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553427" w:rsidRDefault="008741F6" w:rsidP="00B14DFB">
      <w:pPr>
        <w:pStyle w:val="Title"/>
      </w:pPr>
      <w:proofErr w:type="spellStart"/>
      <w:proofErr w:type="gramStart"/>
      <w:r>
        <w:t>auDA</w:t>
      </w:r>
      <w:proofErr w:type="spellEnd"/>
      <w:proofErr w:type="gramEnd"/>
      <w:r>
        <w:t xml:space="preserve"> Dispute Resolution Policy</w:t>
      </w:r>
    </w:p>
    <w:p w:rsidR="009F4B9D" w:rsidRPr="00553427" w:rsidRDefault="009F4B9D" w:rsidP="00B14DFB">
      <w:pPr>
        <w:pStyle w:val="Subtitle"/>
      </w:pPr>
      <w:r w:rsidRPr="00553427">
        <w:t>Submission by the Australian Communications</w:t>
      </w:r>
      <w:r w:rsidR="008741F6">
        <w:t xml:space="preserve"> Consumer Action Network to </w:t>
      </w:r>
      <w:proofErr w:type="spellStart"/>
      <w:r w:rsidR="008741F6">
        <w:t>auDA</w:t>
      </w:r>
      <w:proofErr w:type="spellEnd"/>
    </w:p>
    <w:p w:rsidR="009F4B9D" w:rsidRDefault="00895B9D" w:rsidP="00B14DFB">
      <w:pPr>
        <w:pStyle w:val="Subtitle"/>
      </w:pPr>
      <w:r>
        <w:t>31 January 2013</w:t>
      </w:r>
    </w:p>
    <w:p w:rsidR="009F4B9D" w:rsidRDefault="009F4B9D" w:rsidP="00B14DFB">
      <w:pPr>
        <w:rPr>
          <w:lang w:val="en-GB" w:eastAsia="en-US"/>
        </w:rPr>
      </w:pPr>
      <w:r>
        <w:rPr>
          <w:lang w:val="en-GB" w:eastAsia="en-US"/>
        </w:rPr>
        <w:br w:type="page"/>
      </w:r>
    </w:p>
    <w:p w:rsidR="009F4B9D" w:rsidRPr="00C073B2" w:rsidRDefault="009F4B9D" w:rsidP="00B14DFB">
      <w:pPr>
        <w:pStyle w:val="About"/>
      </w:pPr>
      <w:r w:rsidRPr="009C61C5">
        <w:lastRenderedPageBreak/>
        <w:t>About</w:t>
      </w:r>
      <w:r w:rsidRPr="00C073B2">
        <w:t xml:space="preserve"> </w:t>
      </w:r>
      <w:r w:rsidRPr="009F4B9D">
        <w:t>ACCAN</w:t>
      </w:r>
      <w:r w:rsidRPr="00C073B2">
        <w:t xml:space="preserve"> </w:t>
      </w:r>
    </w:p>
    <w:p w:rsidR="009F4B9D" w:rsidRDefault="009F4B9D" w:rsidP="00B14DFB">
      <w:r>
        <w:t xml:space="preserve">The </w:t>
      </w:r>
      <w:r w:rsidRPr="00F1629F">
        <w:t xml:space="preserve">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9F4B9D">
        <w:rPr>
          <w:rFonts w:asciiTheme="minorHAnsi" w:hAnsiTheme="minorHAnsi" w:cstheme="minorHAnsi"/>
        </w:rPr>
        <w:t>availability</w:t>
      </w:r>
      <w:r w:rsidRPr="00F1629F">
        <w:t>, accessibility and affordability of communications se</w:t>
      </w:r>
      <w:r>
        <w:t>rvices for all Australians.</w:t>
      </w:r>
    </w:p>
    <w:p w:rsidR="009F4B9D" w:rsidRPr="006E1736" w:rsidRDefault="009F4B9D" w:rsidP="00B14DFB">
      <w:r w:rsidRPr="006E1736">
        <w:t xml:space="preserve">Consumers need </w:t>
      </w:r>
      <w:r w:rsidRPr="009F4B9D">
        <w:t>ACCAN</w:t>
      </w:r>
      <w:r w:rsidRPr="006E1736">
        <w:t xml:space="preserve"> to promote better consumer protection outcomes ensuring speedy responses to complaints and issues. ACCAN aims to empower consumers so that they are well informed and can make good </w:t>
      </w:r>
      <w:r w:rsidRPr="00B14DFB">
        <w:t>choices</w:t>
      </w:r>
      <w:r w:rsidRPr="006E1736">
        <w:t xml:space="preserve"> about products and services. As a peak body, ACCAN will activate its broad and diverse membership base to campaign to get a better deal for all communications consumers. </w:t>
      </w:r>
    </w:p>
    <w:p w:rsidR="009F4B9D" w:rsidRPr="00957C43" w:rsidRDefault="009F4B9D" w:rsidP="00B14DFB">
      <w:pPr>
        <w:pStyle w:val="About"/>
      </w:pPr>
      <w:r w:rsidRPr="009C61C5">
        <w:t>Contact</w:t>
      </w:r>
    </w:p>
    <w:p w:rsidR="009F4B9D" w:rsidRDefault="004602DF" w:rsidP="00B14DFB">
      <w:r>
        <w:t>Steven Robertson</w:t>
      </w:r>
      <w:proofErr w:type="gramStart"/>
      <w:r>
        <w:t>,</w:t>
      </w:r>
      <w:proofErr w:type="gramEnd"/>
      <w:r>
        <w:br/>
        <w:t>Policy Officer</w:t>
      </w:r>
    </w:p>
    <w:p w:rsidR="009F4B9D" w:rsidRDefault="009F4B9D" w:rsidP="00B14DFB">
      <w:r w:rsidRPr="00957C43">
        <w:t>Suite 402,</w:t>
      </w:r>
      <w:r>
        <w:t xml:space="preserve"> Level 4</w:t>
      </w:r>
      <w:r>
        <w:br/>
      </w:r>
      <w:r w:rsidRPr="00957C43">
        <w:t>55 Mountain Street</w:t>
      </w:r>
      <w:r>
        <w:br/>
      </w:r>
      <w:r w:rsidRPr="00957C43">
        <w:t>Ultimo NSW, 2007</w:t>
      </w:r>
      <w:r>
        <w:br/>
        <w:t xml:space="preserve">Email: </w:t>
      </w:r>
      <w:hyperlink r:id="rId9" w:history="1">
        <w:r w:rsidRPr="00783342">
          <w:rPr>
            <w:rStyle w:val="Hyperlink"/>
          </w:rPr>
          <w:t>info@accan.org.au</w:t>
        </w:r>
      </w:hyperlink>
      <w:r>
        <w:rPr>
          <w:rStyle w:val="Hyperlink"/>
        </w:rPr>
        <w:br/>
      </w:r>
      <w:r>
        <w:t>Phone: (02) 9288 4000</w:t>
      </w:r>
      <w:r>
        <w:br/>
        <w:t>Fax: (02) 9288 4019</w:t>
      </w:r>
      <w:r>
        <w:br/>
        <w:t>TTY: 9281 5322</w:t>
      </w:r>
    </w:p>
    <w:p w:rsidR="003B14AD" w:rsidRPr="00B866DA" w:rsidRDefault="003B14AD" w:rsidP="003B14AD">
      <w:pPr>
        <w:pStyle w:val="TOCHeading"/>
      </w:pPr>
      <w:r>
        <w:lastRenderedPageBreak/>
        <w:t>Contents</w:t>
      </w:r>
    </w:p>
    <w:bookmarkStart w:id="0" w:name="_Toc346891800"/>
    <w:p w:rsidR="003E47CA" w:rsidRDefault="003B14AD">
      <w:pPr>
        <w:pStyle w:val="TOC1"/>
        <w:tabs>
          <w:tab w:val="left" w:pos="442"/>
        </w:tabs>
        <w:rPr>
          <w:rFonts w:asciiTheme="minorHAnsi" w:eastAsiaTheme="minorEastAsia" w:hAnsiTheme="minorHAnsi"/>
          <w:noProof/>
          <w:sz w:val="22"/>
          <w:lang w:val="en-AU" w:eastAsia="en-AU"/>
        </w:rPr>
      </w:pPr>
      <w:r>
        <w:fldChar w:fldCharType="begin"/>
      </w:r>
      <w:r>
        <w:instrText xml:space="preserve"> TOC \o "1-2" \h \z \u </w:instrText>
      </w:r>
      <w:r>
        <w:fldChar w:fldCharType="separate"/>
      </w:r>
      <w:hyperlink w:anchor="_Toc347394622" w:history="1">
        <w:r w:rsidR="003E47CA" w:rsidRPr="00F51D2A">
          <w:rPr>
            <w:rStyle w:val="Hyperlink"/>
            <w:noProof/>
          </w:rPr>
          <w:t>1.</w:t>
        </w:r>
        <w:r w:rsidR="003E47CA">
          <w:rPr>
            <w:rFonts w:asciiTheme="minorHAnsi" w:eastAsiaTheme="minorEastAsia" w:hAnsiTheme="minorHAnsi"/>
            <w:noProof/>
            <w:sz w:val="22"/>
            <w:lang w:val="en-AU" w:eastAsia="en-AU"/>
          </w:rPr>
          <w:tab/>
        </w:r>
        <w:r w:rsidR="003E47CA" w:rsidRPr="00F51D2A">
          <w:rPr>
            <w:rStyle w:val="Hyperlink"/>
            <w:noProof/>
          </w:rPr>
          <w:t>Executive summary</w:t>
        </w:r>
        <w:r w:rsidR="003E47CA">
          <w:rPr>
            <w:noProof/>
            <w:webHidden/>
          </w:rPr>
          <w:tab/>
        </w:r>
        <w:r w:rsidR="003E47CA">
          <w:rPr>
            <w:noProof/>
            <w:webHidden/>
          </w:rPr>
          <w:fldChar w:fldCharType="begin"/>
        </w:r>
        <w:r w:rsidR="003E47CA">
          <w:rPr>
            <w:noProof/>
            <w:webHidden/>
          </w:rPr>
          <w:instrText xml:space="preserve"> PAGEREF _Toc347394622 \h </w:instrText>
        </w:r>
        <w:r w:rsidR="003E47CA">
          <w:rPr>
            <w:noProof/>
            <w:webHidden/>
          </w:rPr>
        </w:r>
        <w:r w:rsidR="003E47CA">
          <w:rPr>
            <w:noProof/>
            <w:webHidden/>
          </w:rPr>
          <w:fldChar w:fldCharType="separate"/>
        </w:r>
        <w:r w:rsidR="00AB03E7">
          <w:rPr>
            <w:noProof/>
            <w:webHidden/>
          </w:rPr>
          <w:t>4</w:t>
        </w:r>
        <w:r w:rsidR="003E47CA">
          <w:rPr>
            <w:noProof/>
            <w:webHidden/>
          </w:rPr>
          <w:fldChar w:fldCharType="end"/>
        </w:r>
      </w:hyperlink>
    </w:p>
    <w:p w:rsidR="003E47CA" w:rsidRDefault="00AB03E7">
      <w:pPr>
        <w:pStyle w:val="TOC1"/>
        <w:tabs>
          <w:tab w:val="left" w:pos="442"/>
        </w:tabs>
        <w:rPr>
          <w:rFonts w:asciiTheme="minorHAnsi" w:eastAsiaTheme="minorEastAsia" w:hAnsiTheme="minorHAnsi"/>
          <w:noProof/>
          <w:sz w:val="22"/>
          <w:lang w:val="en-AU" w:eastAsia="en-AU"/>
        </w:rPr>
      </w:pPr>
      <w:hyperlink w:anchor="_Toc347394623" w:history="1">
        <w:r w:rsidR="003E47CA" w:rsidRPr="00F51D2A">
          <w:rPr>
            <w:rStyle w:val="Hyperlink"/>
            <w:noProof/>
          </w:rPr>
          <w:t>2.</w:t>
        </w:r>
        <w:r w:rsidR="003E47CA">
          <w:rPr>
            <w:rFonts w:asciiTheme="minorHAnsi" w:eastAsiaTheme="minorEastAsia" w:hAnsiTheme="minorHAnsi"/>
            <w:noProof/>
            <w:sz w:val="22"/>
            <w:lang w:val="en-AU" w:eastAsia="en-AU"/>
          </w:rPr>
          <w:tab/>
        </w:r>
        <w:r w:rsidR="003E47CA" w:rsidRPr="00F51D2A">
          <w:rPr>
            <w:rStyle w:val="Hyperlink"/>
            <w:noProof/>
          </w:rPr>
          <w:t>Responses to the auDRP review</w:t>
        </w:r>
        <w:r w:rsidR="003E47CA">
          <w:rPr>
            <w:noProof/>
            <w:webHidden/>
          </w:rPr>
          <w:tab/>
        </w:r>
        <w:r w:rsidR="003E47CA">
          <w:rPr>
            <w:noProof/>
            <w:webHidden/>
          </w:rPr>
          <w:fldChar w:fldCharType="begin"/>
        </w:r>
        <w:r w:rsidR="003E47CA">
          <w:rPr>
            <w:noProof/>
            <w:webHidden/>
          </w:rPr>
          <w:instrText xml:space="preserve"> PAGEREF _Toc347394623 \h </w:instrText>
        </w:r>
        <w:r w:rsidR="003E47CA">
          <w:rPr>
            <w:noProof/>
            <w:webHidden/>
          </w:rPr>
        </w:r>
        <w:r w:rsidR="003E47CA">
          <w:rPr>
            <w:noProof/>
            <w:webHidden/>
          </w:rPr>
          <w:fldChar w:fldCharType="separate"/>
        </w:r>
        <w:r>
          <w:rPr>
            <w:noProof/>
            <w:webHidden/>
          </w:rPr>
          <w:t>5</w:t>
        </w:r>
        <w:r w:rsidR="003E47CA">
          <w:rPr>
            <w:noProof/>
            <w:webHidden/>
          </w:rPr>
          <w:fldChar w:fldCharType="end"/>
        </w:r>
      </w:hyperlink>
    </w:p>
    <w:p w:rsidR="003E47CA" w:rsidRDefault="00AB03E7">
      <w:pPr>
        <w:pStyle w:val="TOC2"/>
        <w:tabs>
          <w:tab w:val="left" w:pos="880"/>
        </w:tabs>
        <w:rPr>
          <w:rFonts w:asciiTheme="minorHAnsi" w:eastAsiaTheme="minorEastAsia" w:hAnsiTheme="minorHAnsi"/>
          <w:noProof/>
          <w:sz w:val="22"/>
          <w:lang w:val="en-AU" w:eastAsia="en-AU"/>
        </w:rPr>
      </w:pPr>
      <w:hyperlink w:anchor="_Toc347394624" w:history="1">
        <w:r w:rsidR="003E47CA" w:rsidRPr="00F51D2A">
          <w:rPr>
            <w:rStyle w:val="Hyperlink"/>
            <w:noProof/>
          </w:rPr>
          <w:t>2.1.</w:t>
        </w:r>
        <w:r w:rsidR="003E47CA">
          <w:rPr>
            <w:rFonts w:asciiTheme="minorHAnsi" w:eastAsiaTheme="minorEastAsia" w:hAnsiTheme="minorHAnsi"/>
            <w:noProof/>
            <w:sz w:val="22"/>
            <w:lang w:val="en-AU" w:eastAsia="en-AU"/>
          </w:rPr>
          <w:tab/>
        </w:r>
        <w:r w:rsidR="003E47CA" w:rsidRPr="00F51D2A">
          <w:rPr>
            <w:rStyle w:val="Hyperlink"/>
            <w:noProof/>
          </w:rPr>
          <w:t>auDRP Policy and Rules</w:t>
        </w:r>
        <w:r w:rsidR="003E47CA">
          <w:rPr>
            <w:noProof/>
            <w:webHidden/>
          </w:rPr>
          <w:tab/>
        </w:r>
        <w:r w:rsidR="003E47CA">
          <w:rPr>
            <w:noProof/>
            <w:webHidden/>
          </w:rPr>
          <w:fldChar w:fldCharType="begin"/>
        </w:r>
        <w:r w:rsidR="003E47CA">
          <w:rPr>
            <w:noProof/>
            <w:webHidden/>
          </w:rPr>
          <w:instrText xml:space="preserve"> PAGEREF _Toc347394624 \h </w:instrText>
        </w:r>
        <w:r w:rsidR="003E47CA">
          <w:rPr>
            <w:noProof/>
            <w:webHidden/>
          </w:rPr>
        </w:r>
        <w:r w:rsidR="003E47CA">
          <w:rPr>
            <w:noProof/>
            <w:webHidden/>
          </w:rPr>
          <w:fldChar w:fldCharType="separate"/>
        </w:r>
        <w:r>
          <w:rPr>
            <w:noProof/>
            <w:webHidden/>
          </w:rPr>
          <w:t>5</w:t>
        </w:r>
        <w:r w:rsidR="003E47CA">
          <w:rPr>
            <w:noProof/>
            <w:webHidden/>
          </w:rPr>
          <w:fldChar w:fldCharType="end"/>
        </w:r>
      </w:hyperlink>
    </w:p>
    <w:p w:rsidR="003E47CA" w:rsidRDefault="00AB03E7">
      <w:pPr>
        <w:pStyle w:val="TOC2"/>
        <w:tabs>
          <w:tab w:val="left" w:pos="880"/>
        </w:tabs>
        <w:rPr>
          <w:rFonts w:asciiTheme="minorHAnsi" w:eastAsiaTheme="minorEastAsia" w:hAnsiTheme="minorHAnsi"/>
          <w:noProof/>
          <w:sz w:val="22"/>
          <w:lang w:val="en-AU" w:eastAsia="en-AU"/>
        </w:rPr>
      </w:pPr>
      <w:hyperlink w:anchor="_Toc347394625" w:history="1">
        <w:r w:rsidR="003E47CA" w:rsidRPr="00F51D2A">
          <w:rPr>
            <w:rStyle w:val="Hyperlink"/>
            <w:noProof/>
          </w:rPr>
          <w:t>2.2.</w:t>
        </w:r>
        <w:r w:rsidR="003E47CA">
          <w:rPr>
            <w:rFonts w:asciiTheme="minorHAnsi" w:eastAsiaTheme="minorEastAsia" w:hAnsiTheme="minorHAnsi"/>
            <w:noProof/>
            <w:sz w:val="22"/>
            <w:lang w:val="en-AU" w:eastAsia="en-AU"/>
          </w:rPr>
          <w:tab/>
        </w:r>
        <w:r w:rsidR="003E47CA" w:rsidRPr="00F51D2A">
          <w:rPr>
            <w:rStyle w:val="Hyperlink"/>
            <w:noProof/>
          </w:rPr>
          <w:t>auDRP Fees</w:t>
        </w:r>
        <w:r w:rsidR="003E47CA">
          <w:rPr>
            <w:noProof/>
            <w:webHidden/>
          </w:rPr>
          <w:tab/>
        </w:r>
        <w:r w:rsidR="003E47CA">
          <w:rPr>
            <w:noProof/>
            <w:webHidden/>
          </w:rPr>
          <w:fldChar w:fldCharType="begin"/>
        </w:r>
        <w:r w:rsidR="003E47CA">
          <w:rPr>
            <w:noProof/>
            <w:webHidden/>
          </w:rPr>
          <w:instrText xml:space="preserve"> PAGEREF _Toc347394625 \h </w:instrText>
        </w:r>
        <w:r w:rsidR="003E47CA">
          <w:rPr>
            <w:noProof/>
            <w:webHidden/>
          </w:rPr>
        </w:r>
        <w:r w:rsidR="003E47CA">
          <w:rPr>
            <w:noProof/>
            <w:webHidden/>
          </w:rPr>
          <w:fldChar w:fldCharType="separate"/>
        </w:r>
        <w:r>
          <w:rPr>
            <w:noProof/>
            <w:webHidden/>
          </w:rPr>
          <w:t>5</w:t>
        </w:r>
        <w:r w:rsidR="003E47CA">
          <w:rPr>
            <w:noProof/>
            <w:webHidden/>
          </w:rPr>
          <w:fldChar w:fldCharType="end"/>
        </w:r>
      </w:hyperlink>
    </w:p>
    <w:p w:rsidR="003E47CA" w:rsidRDefault="00AB03E7">
      <w:pPr>
        <w:pStyle w:val="TOC2"/>
        <w:tabs>
          <w:tab w:val="left" w:pos="880"/>
        </w:tabs>
        <w:rPr>
          <w:rFonts w:asciiTheme="minorHAnsi" w:eastAsiaTheme="minorEastAsia" w:hAnsiTheme="minorHAnsi"/>
          <w:noProof/>
          <w:sz w:val="22"/>
          <w:lang w:val="en-AU" w:eastAsia="en-AU"/>
        </w:rPr>
      </w:pPr>
      <w:hyperlink w:anchor="_Toc347394626" w:history="1">
        <w:r w:rsidR="003E47CA" w:rsidRPr="00F51D2A">
          <w:rPr>
            <w:rStyle w:val="Hyperlink"/>
            <w:noProof/>
          </w:rPr>
          <w:t>2.3.</w:t>
        </w:r>
        <w:r w:rsidR="003E47CA">
          <w:rPr>
            <w:rFonts w:asciiTheme="minorHAnsi" w:eastAsiaTheme="minorEastAsia" w:hAnsiTheme="minorHAnsi"/>
            <w:noProof/>
            <w:sz w:val="22"/>
            <w:lang w:val="en-AU" w:eastAsia="en-AU"/>
          </w:rPr>
          <w:tab/>
        </w:r>
        <w:r w:rsidR="003E47CA" w:rsidRPr="00F51D2A">
          <w:rPr>
            <w:rStyle w:val="Hyperlink"/>
            <w:noProof/>
          </w:rPr>
          <w:t>Clarification of Registrar Obligations</w:t>
        </w:r>
        <w:r w:rsidR="003E47CA">
          <w:rPr>
            <w:noProof/>
            <w:webHidden/>
          </w:rPr>
          <w:tab/>
        </w:r>
        <w:r w:rsidR="003E47CA">
          <w:rPr>
            <w:noProof/>
            <w:webHidden/>
          </w:rPr>
          <w:fldChar w:fldCharType="begin"/>
        </w:r>
        <w:r w:rsidR="003E47CA">
          <w:rPr>
            <w:noProof/>
            <w:webHidden/>
          </w:rPr>
          <w:instrText xml:space="preserve"> PAGEREF _Toc347394626 \h </w:instrText>
        </w:r>
        <w:r w:rsidR="003E47CA">
          <w:rPr>
            <w:noProof/>
            <w:webHidden/>
          </w:rPr>
        </w:r>
        <w:r w:rsidR="003E47CA">
          <w:rPr>
            <w:noProof/>
            <w:webHidden/>
          </w:rPr>
          <w:fldChar w:fldCharType="separate"/>
        </w:r>
        <w:r>
          <w:rPr>
            <w:noProof/>
            <w:webHidden/>
          </w:rPr>
          <w:t>6</w:t>
        </w:r>
        <w:r w:rsidR="003E47CA">
          <w:rPr>
            <w:noProof/>
            <w:webHidden/>
          </w:rPr>
          <w:fldChar w:fldCharType="end"/>
        </w:r>
      </w:hyperlink>
    </w:p>
    <w:p w:rsidR="003E47CA" w:rsidRDefault="00AB03E7">
      <w:pPr>
        <w:pStyle w:val="TOC2"/>
        <w:tabs>
          <w:tab w:val="left" w:pos="880"/>
        </w:tabs>
        <w:rPr>
          <w:rFonts w:asciiTheme="minorHAnsi" w:eastAsiaTheme="minorEastAsia" w:hAnsiTheme="minorHAnsi"/>
          <w:noProof/>
          <w:sz w:val="22"/>
          <w:lang w:val="en-AU" w:eastAsia="en-AU"/>
        </w:rPr>
      </w:pPr>
      <w:hyperlink w:anchor="_Toc347394627" w:history="1">
        <w:r w:rsidR="003E47CA" w:rsidRPr="00F51D2A">
          <w:rPr>
            <w:rStyle w:val="Hyperlink"/>
            <w:noProof/>
          </w:rPr>
          <w:t>2.4.</w:t>
        </w:r>
        <w:r w:rsidR="003E47CA">
          <w:rPr>
            <w:rFonts w:asciiTheme="minorHAnsi" w:eastAsiaTheme="minorEastAsia" w:hAnsiTheme="minorHAnsi"/>
            <w:noProof/>
            <w:sz w:val="22"/>
            <w:lang w:val="en-AU" w:eastAsia="en-AU"/>
          </w:rPr>
          <w:tab/>
        </w:r>
        <w:r w:rsidR="003E47CA" w:rsidRPr="00F51D2A">
          <w:rPr>
            <w:rStyle w:val="Hyperlink"/>
            <w:noProof/>
          </w:rPr>
          <w:t>auDRP Search Database</w:t>
        </w:r>
        <w:r w:rsidR="003E47CA">
          <w:rPr>
            <w:noProof/>
            <w:webHidden/>
          </w:rPr>
          <w:tab/>
        </w:r>
        <w:r w:rsidR="003E47CA">
          <w:rPr>
            <w:noProof/>
            <w:webHidden/>
          </w:rPr>
          <w:fldChar w:fldCharType="begin"/>
        </w:r>
        <w:r w:rsidR="003E47CA">
          <w:rPr>
            <w:noProof/>
            <w:webHidden/>
          </w:rPr>
          <w:instrText xml:space="preserve"> PAGEREF _Toc347394627 \h </w:instrText>
        </w:r>
        <w:r w:rsidR="003E47CA">
          <w:rPr>
            <w:noProof/>
            <w:webHidden/>
          </w:rPr>
        </w:r>
        <w:r w:rsidR="003E47CA">
          <w:rPr>
            <w:noProof/>
            <w:webHidden/>
          </w:rPr>
          <w:fldChar w:fldCharType="separate"/>
        </w:r>
        <w:r>
          <w:rPr>
            <w:noProof/>
            <w:webHidden/>
          </w:rPr>
          <w:t>6</w:t>
        </w:r>
        <w:r w:rsidR="003E47CA">
          <w:rPr>
            <w:noProof/>
            <w:webHidden/>
          </w:rPr>
          <w:fldChar w:fldCharType="end"/>
        </w:r>
      </w:hyperlink>
    </w:p>
    <w:p w:rsidR="003E47CA" w:rsidRDefault="00AB03E7">
      <w:pPr>
        <w:pStyle w:val="TOC1"/>
        <w:tabs>
          <w:tab w:val="left" w:pos="442"/>
        </w:tabs>
        <w:rPr>
          <w:rFonts w:asciiTheme="minorHAnsi" w:eastAsiaTheme="minorEastAsia" w:hAnsiTheme="minorHAnsi"/>
          <w:noProof/>
          <w:sz w:val="22"/>
          <w:lang w:val="en-AU" w:eastAsia="en-AU"/>
        </w:rPr>
      </w:pPr>
      <w:hyperlink w:anchor="_Toc347394628" w:history="1">
        <w:r w:rsidR="003E47CA" w:rsidRPr="00F51D2A">
          <w:rPr>
            <w:rStyle w:val="Hyperlink"/>
            <w:noProof/>
          </w:rPr>
          <w:t>3.</w:t>
        </w:r>
        <w:r w:rsidR="003E47CA">
          <w:rPr>
            <w:rFonts w:asciiTheme="minorHAnsi" w:eastAsiaTheme="minorEastAsia" w:hAnsiTheme="minorHAnsi"/>
            <w:noProof/>
            <w:sz w:val="22"/>
            <w:lang w:val="en-AU" w:eastAsia="en-AU"/>
          </w:rPr>
          <w:tab/>
        </w:r>
        <w:r w:rsidR="003E47CA" w:rsidRPr="00F51D2A">
          <w:rPr>
            <w:rStyle w:val="Hyperlink"/>
            <w:noProof/>
          </w:rPr>
          <w:t>Further recommendations</w:t>
        </w:r>
        <w:r w:rsidR="003E47CA">
          <w:rPr>
            <w:noProof/>
            <w:webHidden/>
          </w:rPr>
          <w:tab/>
        </w:r>
        <w:r w:rsidR="003E47CA">
          <w:rPr>
            <w:noProof/>
            <w:webHidden/>
          </w:rPr>
          <w:fldChar w:fldCharType="begin"/>
        </w:r>
        <w:r w:rsidR="003E47CA">
          <w:rPr>
            <w:noProof/>
            <w:webHidden/>
          </w:rPr>
          <w:instrText xml:space="preserve"> PAGEREF _Toc347394628 \h </w:instrText>
        </w:r>
        <w:r w:rsidR="003E47CA">
          <w:rPr>
            <w:noProof/>
            <w:webHidden/>
          </w:rPr>
        </w:r>
        <w:r w:rsidR="003E47CA">
          <w:rPr>
            <w:noProof/>
            <w:webHidden/>
          </w:rPr>
          <w:fldChar w:fldCharType="separate"/>
        </w:r>
        <w:r>
          <w:rPr>
            <w:noProof/>
            <w:webHidden/>
          </w:rPr>
          <w:t>7</w:t>
        </w:r>
        <w:r w:rsidR="003E47CA">
          <w:rPr>
            <w:noProof/>
            <w:webHidden/>
          </w:rPr>
          <w:fldChar w:fldCharType="end"/>
        </w:r>
      </w:hyperlink>
    </w:p>
    <w:p w:rsidR="003E47CA" w:rsidRDefault="00AB03E7">
      <w:pPr>
        <w:pStyle w:val="TOC2"/>
        <w:tabs>
          <w:tab w:val="left" w:pos="880"/>
        </w:tabs>
        <w:rPr>
          <w:rFonts w:asciiTheme="minorHAnsi" w:eastAsiaTheme="minorEastAsia" w:hAnsiTheme="minorHAnsi"/>
          <w:noProof/>
          <w:sz w:val="22"/>
          <w:lang w:val="en-AU" w:eastAsia="en-AU"/>
        </w:rPr>
      </w:pPr>
      <w:hyperlink w:anchor="_Toc347394629" w:history="1">
        <w:r w:rsidR="003E47CA" w:rsidRPr="00F51D2A">
          <w:rPr>
            <w:rStyle w:val="Hyperlink"/>
            <w:noProof/>
          </w:rPr>
          <w:t>3.1.</w:t>
        </w:r>
        <w:r w:rsidR="003E47CA">
          <w:rPr>
            <w:rFonts w:asciiTheme="minorHAnsi" w:eastAsiaTheme="minorEastAsia" w:hAnsiTheme="minorHAnsi"/>
            <w:noProof/>
            <w:sz w:val="22"/>
            <w:lang w:val="en-AU" w:eastAsia="en-AU"/>
          </w:rPr>
          <w:tab/>
        </w:r>
        <w:r w:rsidR="003E47CA" w:rsidRPr="00F51D2A">
          <w:rPr>
            <w:rStyle w:val="Hyperlink"/>
            <w:noProof/>
          </w:rPr>
          <w:t>Accessibility of the auDRP and the dispute resolution process</w:t>
        </w:r>
        <w:r w:rsidR="003E47CA">
          <w:rPr>
            <w:noProof/>
            <w:webHidden/>
          </w:rPr>
          <w:tab/>
        </w:r>
        <w:r w:rsidR="003E47CA">
          <w:rPr>
            <w:noProof/>
            <w:webHidden/>
          </w:rPr>
          <w:fldChar w:fldCharType="begin"/>
        </w:r>
        <w:r w:rsidR="003E47CA">
          <w:rPr>
            <w:noProof/>
            <w:webHidden/>
          </w:rPr>
          <w:instrText xml:space="preserve"> PAGEREF _Toc347394629 \h </w:instrText>
        </w:r>
        <w:r w:rsidR="003E47CA">
          <w:rPr>
            <w:noProof/>
            <w:webHidden/>
          </w:rPr>
        </w:r>
        <w:r w:rsidR="003E47CA">
          <w:rPr>
            <w:noProof/>
            <w:webHidden/>
          </w:rPr>
          <w:fldChar w:fldCharType="separate"/>
        </w:r>
        <w:r>
          <w:rPr>
            <w:noProof/>
            <w:webHidden/>
          </w:rPr>
          <w:t>7</w:t>
        </w:r>
        <w:r w:rsidR="003E47CA">
          <w:rPr>
            <w:noProof/>
            <w:webHidden/>
          </w:rPr>
          <w:fldChar w:fldCharType="end"/>
        </w:r>
      </w:hyperlink>
    </w:p>
    <w:p w:rsidR="00353647" w:rsidRPr="00353647" w:rsidRDefault="003B14AD" w:rsidP="003B14AD">
      <w:pPr>
        <w:rPr>
          <w:lang w:val="en-GB" w:eastAsia="en-US"/>
        </w:rPr>
      </w:pPr>
      <w:r>
        <w:rPr>
          <w:lang w:val="en-GB" w:eastAsia="en-US"/>
        </w:rPr>
        <w:fldChar w:fldCharType="end"/>
      </w:r>
    </w:p>
    <w:p w:rsidR="00027253" w:rsidRDefault="00074EA2" w:rsidP="00353647">
      <w:pPr>
        <w:pStyle w:val="Heading1"/>
      </w:pPr>
      <w:bookmarkStart w:id="1" w:name="_Toc347394622"/>
      <w:r>
        <w:lastRenderedPageBreak/>
        <w:t>Executive s</w:t>
      </w:r>
      <w:r w:rsidR="00A022BC">
        <w:t>ummary</w:t>
      </w:r>
      <w:bookmarkEnd w:id="0"/>
      <w:bookmarkEnd w:id="1"/>
    </w:p>
    <w:p w:rsidR="00496660" w:rsidRPr="00496660" w:rsidRDefault="00954364" w:rsidP="00496660">
      <w:pPr>
        <w:rPr>
          <w:lang w:val="en-GB" w:eastAsia="en-US"/>
        </w:rPr>
      </w:pPr>
      <w:r>
        <w:rPr>
          <w:lang w:val="en-GB" w:eastAsia="en-US"/>
        </w:rPr>
        <w:t xml:space="preserve">ACCAN welcomes the opportunity to comment on </w:t>
      </w:r>
      <w:proofErr w:type="spellStart"/>
      <w:r>
        <w:rPr>
          <w:lang w:val="en-GB" w:eastAsia="en-US"/>
        </w:rPr>
        <w:t>auDA’s</w:t>
      </w:r>
      <w:proofErr w:type="spellEnd"/>
      <w:r>
        <w:rPr>
          <w:lang w:val="en-GB" w:eastAsia="en-US"/>
        </w:rPr>
        <w:t xml:space="preserve"> dispute resolution policy.</w:t>
      </w:r>
      <w:r w:rsidR="00AF578A">
        <w:rPr>
          <w:lang w:val="en-GB" w:eastAsia="en-US"/>
        </w:rPr>
        <w:t xml:space="preserve"> In our role as a </w:t>
      </w:r>
      <w:r w:rsidR="00AF578A" w:rsidRPr="00F1629F">
        <w:t xml:space="preserve">peak body </w:t>
      </w:r>
      <w:r w:rsidR="00AF578A">
        <w:t>representing</w:t>
      </w:r>
      <w:r w:rsidR="00AF578A" w:rsidRPr="00F1629F">
        <w:t xml:space="preserve"> consumers on </w:t>
      </w:r>
      <w:r w:rsidR="00AF578A">
        <w:t>tele</w:t>
      </w:r>
      <w:r w:rsidR="00AF578A" w:rsidRPr="00F1629F">
        <w:t xml:space="preserve">communications issues </w:t>
      </w:r>
      <w:r w:rsidR="00AF578A">
        <w:rPr>
          <w:lang w:val="en-GB" w:eastAsia="en-US"/>
        </w:rPr>
        <w:t>we</w:t>
      </w:r>
      <w:r w:rsidR="00496660">
        <w:rPr>
          <w:lang w:val="en-GB" w:eastAsia="en-US"/>
        </w:rPr>
        <w:t xml:space="preserve"> act as an </w:t>
      </w:r>
      <w:r w:rsidR="0071636D">
        <w:rPr>
          <w:lang w:val="en-GB" w:eastAsia="en-US"/>
        </w:rPr>
        <w:t>advocate</w:t>
      </w:r>
      <w:r w:rsidR="00496660">
        <w:rPr>
          <w:lang w:val="en-GB" w:eastAsia="en-US"/>
        </w:rPr>
        <w:t xml:space="preserve"> for consumers, including small busines</w:t>
      </w:r>
      <w:r w:rsidR="00AF578A">
        <w:rPr>
          <w:lang w:val="en-GB" w:eastAsia="en-US"/>
        </w:rPr>
        <w:t>ses in their role as consumers. We are concerned to ensure that consumers of domain name services have access to a simple and affordable dispute resolution process, and that they are aware of their rights and responsibilities in this process.</w:t>
      </w:r>
      <w:r w:rsidR="004515E0">
        <w:rPr>
          <w:lang w:val="en-GB" w:eastAsia="en-US"/>
        </w:rPr>
        <w:t xml:space="preserve"> Our responses below address the points of the </w:t>
      </w:r>
      <w:proofErr w:type="spellStart"/>
      <w:r w:rsidR="004515E0">
        <w:rPr>
          <w:lang w:val="en-GB" w:eastAsia="en-US"/>
        </w:rPr>
        <w:t>auDRP</w:t>
      </w:r>
      <w:proofErr w:type="spellEnd"/>
      <w:r w:rsidR="004515E0">
        <w:rPr>
          <w:lang w:val="en-GB" w:eastAsia="en-US"/>
        </w:rPr>
        <w:t xml:space="preserve"> Review that we see as </w:t>
      </w:r>
      <w:r w:rsidR="004602DF">
        <w:rPr>
          <w:lang w:val="en-GB" w:eastAsia="en-US"/>
        </w:rPr>
        <w:t xml:space="preserve">being relevant to </w:t>
      </w:r>
      <w:r w:rsidR="004515E0">
        <w:rPr>
          <w:lang w:val="en-GB" w:eastAsia="en-US"/>
        </w:rPr>
        <w:t>these goals.</w:t>
      </w:r>
    </w:p>
    <w:p w:rsidR="00432A7D" w:rsidRPr="00432A7D" w:rsidRDefault="00432A7D" w:rsidP="00432A7D"/>
    <w:p w:rsidR="009F4B9D" w:rsidRDefault="009F4B9D" w:rsidP="00A62A77">
      <w:pPr>
        <w:pStyle w:val="Heading1"/>
      </w:pPr>
      <w:bookmarkStart w:id="2" w:name="_Toc343010198"/>
      <w:bookmarkStart w:id="3" w:name="_Toc346891802"/>
      <w:bookmarkStart w:id="4" w:name="_Toc347394623"/>
      <w:r w:rsidRPr="00C57193">
        <w:lastRenderedPageBreak/>
        <w:t xml:space="preserve">Responses to </w:t>
      </w:r>
      <w:bookmarkEnd w:id="2"/>
      <w:r w:rsidR="00745BAA">
        <w:t xml:space="preserve">the </w:t>
      </w:r>
      <w:proofErr w:type="spellStart"/>
      <w:r w:rsidR="00745BAA">
        <w:t>au</w:t>
      </w:r>
      <w:r w:rsidR="003E47CA">
        <w:t>DRP</w:t>
      </w:r>
      <w:proofErr w:type="spellEnd"/>
      <w:r w:rsidR="00745BAA">
        <w:t xml:space="preserve"> review</w:t>
      </w:r>
      <w:bookmarkEnd w:id="3"/>
      <w:bookmarkEnd w:id="4"/>
    </w:p>
    <w:p w:rsidR="00045C17" w:rsidRDefault="00045C17" w:rsidP="00715EE8">
      <w:pPr>
        <w:pStyle w:val="Heading2"/>
      </w:pPr>
      <w:bookmarkStart w:id="5" w:name="_Toc346891803"/>
      <w:bookmarkStart w:id="6" w:name="_Toc347394624"/>
      <w:proofErr w:type="spellStart"/>
      <w:proofErr w:type="gramStart"/>
      <w:r w:rsidRPr="00045C17">
        <w:t>auDRP</w:t>
      </w:r>
      <w:proofErr w:type="spellEnd"/>
      <w:proofErr w:type="gramEnd"/>
      <w:r w:rsidRPr="00045C17">
        <w:t xml:space="preserve"> Policy and Rules</w:t>
      </w:r>
      <w:bookmarkEnd w:id="5"/>
      <w:bookmarkEnd w:id="6"/>
    </w:p>
    <w:p w:rsidR="00045C17" w:rsidRDefault="00045C17" w:rsidP="0049112A">
      <w:pPr>
        <w:pStyle w:val="Heading3"/>
      </w:pPr>
      <w:bookmarkStart w:id="7" w:name="_Toc346891804"/>
      <w:r w:rsidRPr="00504A46">
        <w:t>Are</w:t>
      </w:r>
      <w:r>
        <w:t xml:space="preserve"> there any aspects of the </w:t>
      </w:r>
      <w:proofErr w:type="spellStart"/>
      <w:r>
        <w:t>auDRP</w:t>
      </w:r>
      <w:proofErr w:type="spellEnd"/>
      <w:r>
        <w:t xml:space="preserve"> Policy and/or Rules which require clarification or modification?</w:t>
      </w:r>
      <w:bookmarkEnd w:id="7"/>
    </w:p>
    <w:p w:rsidR="00AA1EAA" w:rsidRDefault="00EA1EC9" w:rsidP="00AA1EAA">
      <w:pPr>
        <w:rPr>
          <w:rFonts w:eastAsia="Times New Roman"/>
        </w:rPr>
      </w:pPr>
      <w:r>
        <w:rPr>
          <w:lang w:val="en-US" w:eastAsia="en-US"/>
        </w:rPr>
        <w:t>Informal guidance on the Policy and Rules would be a useful resource for many individuals and small business consumers who are considering lodging a complain</w:t>
      </w:r>
      <w:r w:rsidR="0071636D">
        <w:rPr>
          <w:lang w:val="en-US" w:eastAsia="en-US"/>
        </w:rPr>
        <w:t>t</w:t>
      </w:r>
      <w:r>
        <w:rPr>
          <w:lang w:val="en-US" w:eastAsia="en-US"/>
        </w:rPr>
        <w:t>. While the language of the Policy and Rules is reasonably clear, it may leave some uncertainty for consumers about their rights. It may not be clear, for example, whether clause 4c of the Policy (</w:t>
      </w:r>
      <w:r w:rsidR="00A3636A">
        <w:rPr>
          <w:lang w:val="en-US" w:eastAsia="en-US"/>
        </w:rPr>
        <w:t>‘</w:t>
      </w:r>
      <w:r>
        <w:rPr>
          <w:lang w:val="en-US" w:eastAsia="en-US"/>
        </w:rPr>
        <w:t xml:space="preserve">How </w:t>
      </w:r>
      <w:r w:rsidRPr="00CD3096">
        <w:rPr>
          <w:rFonts w:eastAsia="Times New Roman"/>
        </w:rPr>
        <w:t xml:space="preserve">to Demonstrate Your Rights to </w:t>
      </w:r>
      <w:r>
        <w:rPr>
          <w:rFonts w:eastAsia="Times New Roman"/>
        </w:rPr>
        <w:t xml:space="preserve">and Legitimate Interests in the </w:t>
      </w:r>
      <w:r w:rsidRPr="00CD3096">
        <w:rPr>
          <w:rFonts w:eastAsia="Times New Roman"/>
        </w:rPr>
        <w:t>Domain Name in Responding to a Complaint</w:t>
      </w:r>
      <w:r w:rsidR="00A3636A">
        <w:rPr>
          <w:rFonts w:eastAsia="Times New Roman"/>
        </w:rPr>
        <w:t>’</w:t>
      </w:r>
      <w:r>
        <w:rPr>
          <w:rFonts w:eastAsia="Times New Roman"/>
        </w:rPr>
        <w:t xml:space="preserve">) recognises shortened names as names by which a registrant is </w:t>
      </w:r>
      <w:r w:rsidR="00A3636A">
        <w:rPr>
          <w:rFonts w:eastAsia="Times New Roman"/>
        </w:rPr>
        <w:t>‘</w:t>
      </w:r>
      <w:r>
        <w:rPr>
          <w:rFonts w:eastAsia="Times New Roman"/>
        </w:rPr>
        <w:t>commonly known</w:t>
      </w:r>
      <w:r w:rsidR="00A3636A">
        <w:rPr>
          <w:rFonts w:eastAsia="Times New Roman"/>
        </w:rPr>
        <w:t>’</w:t>
      </w:r>
      <w:r>
        <w:rPr>
          <w:rFonts w:eastAsia="Times New Roman"/>
        </w:rPr>
        <w:t xml:space="preserve">, or whether defensively registering a domain name to prevent gripe sites constitutes </w:t>
      </w:r>
      <w:r w:rsidR="00A3636A">
        <w:rPr>
          <w:rFonts w:eastAsia="Times New Roman"/>
        </w:rPr>
        <w:t>a ‘</w:t>
      </w:r>
      <w:r>
        <w:rPr>
          <w:rFonts w:eastAsia="Times New Roman"/>
        </w:rPr>
        <w:t>legitimate non-commercial or fair use</w:t>
      </w:r>
      <w:r w:rsidR="00A3636A">
        <w:rPr>
          <w:rFonts w:eastAsia="Times New Roman"/>
        </w:rPr>
        <w:t>’</w:t>
      </w:r>
      <w:r>
        <w:rPr>
          <w:rFonts w:eastAsia="Times New Roman"/>
        </w:rPr>
        <w:t>.</w:t>
      </w:r>
    </w:p>
    <w:p w:rsidR="00EA1EC9" w:rsidRPr="00AA1EAA" w:rsidRDefault="00EA1EC9" w:rsidP="00AA1EAA">
      <w:pPr>
        <w:rPr>
          <w:lang w:val="en-US" w:eastAsia="en-US"/>
        </w:rPr>
      </w:pPr>
      <w:r>
        <w:rPr>
          <w:rFonts w:eastAsia="Times New Roman"/>
        </w:rPr>
        <w:t xml:space="preserve">An informal guide to domain name dispute resolution, including a survey of </w:t>
      </w:r>
      <w:r w:rsidR="004602DF">
        <w:rPr>
          <w:rFonts w:eastAsia="Times New Roman"/>
        </w:rPr>
        <w:t>recent decisions</w:t>
      </w:r>
      <w:r>
        <w:rPr>
          <w:rFonts w:eastAsia="Times New Roman"/>
        </w:rPr>
        <w:t xml:space="preserve"> in .au dispute resolution</w:t>
      </w:r>
      <w:r w:rsidR="004602DF">
        <w:rPr>
          <w:rFonts w:eastAsia="Times New Roman"/>
        </w:rPr>
        <w:t xml:space="preserve"> cases</w:t>
      </w:r>
      <w:r>
        <w:rPr>
          <w:rFonts w:eastAsia="Times New Roman"/>
        </w:rPr>
        <w:t>, would go some way to alleviating any such uncertainty.</w:t>
      </w:r>
    </w:p>
    <w:p w:rsidR="00045C17" w:rsidRDefault="00045C17" w:rsidP="0049112A">
      <w:pPr>
        <w:pStyle w:val="Heading3"/>
      </w:pPr>
      <w:bookmarkStart w:id="8" w:name="_Toc346891805"/>
      <w:r>
        <w:t>Should any of the issues raised by the community in ICANN’s Final Issues Report be considered under this review? If so, which issues and why?</w:t>
      </w:r>
      <w:bookmarkEnd w:id="8"/>
    </w:p>
    <w:p w:rsidR="000C3600" w:rsidRPr="00504A46" w:rsidRDefault="00AA1EAA" w:rsidP="00430275">
      <w:pPr>
        <w:rPr>
          <w:rFonts w:eastAsia="Times New Roman"/>
        </w:rPr>
      </w:pPr>
      <w:r>
        <w:rPr>
          <w:rFonts w:eastAsia="Times New Roman"/>
        </w:rPr>
        <w:t xml:space="preserve">The issues </w:t>
      </w:r>
      <w:proofErr w:type="gramStart"/>
      <w:r>
        <w:rPr>
          <w:rFonts w:eastAsia="Times New Roman"/>
        </w:rPr>
        <w:t>raised</w:t>
      </w:r>
      <w:proofErr w:type="gramEnd"/>
      <w:r>
        <w:rPr>
          <w:rFonts w:eastAsia="Times New Roman"/>
        </w:rPr>
        <w:t xml:space="preserve"> in the ICANN Final Issues Report all merit consideration and should b</w:t>
      </w:r>
      <w:r w:rsidR="00AC4A72">
        <w:rPr>
          <w:rFonts w:eastAsia="Times New Roman"/>
        </w:rPr>
        <w:t xml:space="preserve">e considered under this review. </w:t>
      </w:r>
      <w:r>
        <w:rPr>
          <w:rFonts w:eastAsia="Times New Roman"/>
        </w:rPr>
        <w:t xml:space="preserve">In saying this, </w:t>
      </w:r>
      <w:r w:rsidR="00AC4A72">
        <w:rPr>
          <w:rFonts w:eastAsia="Times New Roman"/>
        </w:rPr>
        <w:t>further detail on any proposals arising from these issues would be use</w:t>
      </w:r>
      <w:r w:rsidR="00430275">
        <w:rPr>
          <w:rFonts w:eastAsia="Times New Roman"/>
        </w:rPr>
        <w:t xml:space="preserve">ful to address various concerns. A poorly worded Safe Harbor policy or statute of limitations, for example, might be open to abuse by a </w:t>
      </w:r>
      <w:r w:rsidR="003E47CA">
        <w:rPr>
          <w:rFonts w:eastAsia="Times New Roman"/>
        </w:rPr>
        <w:t>party who has registered a domain name in bad faith</w:t>
      </w:r>
      <w:r w:rsidR="00430275">
        <w:rPr>
          <w:rFonts w:eastAsia="Times New Roman"/>
        </w:rPr>
        <w:t xml:space="preserve">. Further evidence relating to the proposals would also be valuable. For example, while an appeals process might add cost and complexity to the </w:t>
      </w:r>
      <w:proofErr w:type="spellStart"/>
      <w:r w:rsidR="00430275">
        <w:rPr>
          <w:rFonts w:eastAsia="Times New Roman"/>
        </w:rPr>
        <w:t>auDRP</w:t>
      </w:r>
      <w:proofErr w:type="spellEnd"/>
      <w:r w:rsidR="00430275">
        <w:rPr>
          <w:rFonts w:eastAsia="Times New Roman"/>
        </w:rPr>
        <w:t xml:space="preserve"> process, it may be useful if there is any</w:t>
      </w:r>
      <w:r w:rsidR="000C3600">
        <w:rPr>
          <w:rFonts w:eastAsia="Times New Roman"/>
        </w:rPr>
        <w:t xml:space="preserve"> evidence </w:t>
      </w:r>
      <w:r w:rsidR="00430275">
        <w:rPr>
          <w:rFonts w:eastAsia="Times New Roman"/>
        </w:rPr>
        <w:t xml:space="preserve">that </w:t>
      </w:r>
      <w:r w:rsidR="000C3600">
        <w:rPr>
          <w:rFonts w:eastAsia="Times New Roman"/>
        </w:rPr>
        <w:t>(</w:t>
      </w:r>
      <w:proofErr w:type="spellStart"/>
      <w:r w:rsidR="000C3600">
        <w:rPr>
          <w:rFonts w:eastAsia="Times New Roman"/>
        </w:rPr>
        <w:t>i</w:t>
      </w:r>
      <w:proofErr w:type="spellEnd"/>
      <w:r w:rsidR="000C3600">
        <w:rPr>
          <w:rFonts w:eastAsia="Times New Roman"/>
        </w:rPr>
        <w:t>) the existing dispute resolution process was failing in a significant number of cases, and (ii) an appeals process would remedy this failure.</w:t>
      </w:r>
    </w:p>
    <w:p w:rsidR="009F4B9D" w:rsidRDefault="00045C17" w:rsidP="0049112A">
      <w:pPr>
        <w:pStyle w:val="Heading2"/>
      </w:pPr>
      <w:bookmarkStart w:id="9" w:name="_Toc346891809"/>
      <w:bookmarkStart w:id="10" w:name="_Toc347394625"/>
      <w:proofErr w:type="spellStart"/>
      <w:proofErr w:type="gramStart"/>
      <w:r w:rsidRPr="00045C17">
        <w:t>auDRP</w:t>
      </w:r>
      <w:proofErr w:type="spellEnd"/>
      <w:proofErr w:type="gramEnd"/>
      <w:r w:rsidRPr="00045C17">
        <w:t xml:space="preserve"> Fees</w:t>
      </w:r>
      <w:bookmarkEnd w:id="9"/>
      <w:bookmarkEnd w:id="10"/>
    </w:p>
    <w:p w:rsidR="00045C17" w:rsidRDefault="00045C17" w:rsidP="0049112A">
      <w:pPr>
        <w:pStyle w:val="Heading3"/>
      </w:pPr>
      <w:bookmarkStart w:id="11" w:name="_Toc346891810"/>
      <w:r>
        <w:t xml:space="preserve">Are the current </w:t>
      </w:r>
      <w:proofErr w:type="spellStart"/>
      <w:r>
        <w:t>auDRP</w:t>
      </w:r>
      <w:proofErr w:type="spellEnd"/>
      <w:r>
        <w:t xml:space="preserve"> fees appropriate?</w:t>
      </w:r>
      <w:bookmarkEnd w:id="11"/>
    </w:p>
    <w:p w:rsidR="00744EFF" w:rsidRDefault="00292E54" w:rsidP="00744EFF">
      <w:pPr>
        <w:rPr>
          <w:lang w:val="en-US" w:eastAsia="en-US"/>
        </w:rPr>
      </w:pPr>
      <w:r>
        <w:rPr>
          <w:lang w:val="en-US" w:eastAsia="en-US"/>
        </w:rPr>
        <w:t xml:space="preserve">ACCAN is concerned that the current </w:t>
      </w:r>
      <w:proofErr w:type="spellStart"/>
      <w:r>
        <w:rPr>
          <w:lang w:val="en-US" w:eastAsia="en-US"/>
        </w:rPr>
        <w:t>auDRP</w:t>
      </w:r>
      <w:proofErr w:type="spellEnd"/>
      <w:r>
        <w:rPr>
          <w:lang w:val="en-US" w:eastAsia="en-US"/>
        </w:rPr>
        <w:t xml:space="preserve"> fees</w:t>
      </w:r>
      <w:r w:rsidR="00A62A77">
        <w:rPr>
          <w:lang w:val="en-US" w:eastAsia="en-US"/>
        </w:rPr>
        <w:t xml:space="preserve"> may be </w:t>
      </w:r>
      <w:r w:rsidR="0065260B">
        <w:rPr>
          <w:lang w:val="en-US" w:eastAsia="en-US"/>
        </w:rPr>
        <w:t>excessively high, discouraging some consumers from making</w:t>
      </w:r>
      <w:r w:rsidR="00A62A77">
        <w:rPr>
          <w:lang w:val="en-US" w:eastAsia="en-US"/>
        </w:rPr>
        <w:t xml:space="preserve"> complaints.</w:t>
      </w:r>
      <w:r w:rsidR="00744EFF">
        <w:rPr>
          <w:lang w:val="en-US" w:eastAsia="en-US"/>
        </w:rPr>
        <w:t xml:space="preserve"> We </w:t>
      </w:r>
      <w:r w:rsidR="00744EFF" w:rsidRPr="0065260B">
        <w:rPr>
          <w:lang w:eastAsia="en-US"/>
        </w:rPr>
        <w:t>recognise</w:t>
      </w:r>
      <w:r w:rsidR="00744EFF">
        <w:rPr>
          <w:lang w:val="en-US" w:eastAsia="en-US"/>
        </w:rPr>
        <w:t xml:space="preserve"> that there is a need for fees to be set high enough to dissuade frivolous complaints. However, the </w:t>
      </w:r>
      <w:proofErr w:type="spellStart"/>
      <w:r w:rsidR="00744EFF">
        <w:rPr>
          <w:lang w:val="en-US" w:eastAsia="en-US"/>
        </w:rPr>
        <w:t>auDRP</w:t>
      </w:r>
      <w:proofErr w:type="spellEnd"/>
      <w:r w:rsidR="00744EFF">
        <w:rPr>
          <w:lang w:val="en-US" w:eastAsia="en-US"/>
        </w:rPr>
        <w:t xml:space="preserve"> fee</w:t>
      </w:r>
      <w:r w:rsidR="00C31B3B">
        <w:rPr>
          <w:lang w:val="en-US" w:eastAsia="en-US"/>
        </w:rPr>
        <w:t>s are among</w:t>
      </w:r>
      <w:r w:rsidR="00744EFF">
        <w:rPr>
          <w:lang w:val="en-US" w:eastAsia="en-US"/>
        </w:rPr>
        <w:t xml:space="preserve"> the highest of the fees listed in the </w:t>
      </w:r>
      <w:proofErr w:type="spellStart"/>
      <w:r w:rsidR="00744EFF">
        <w:rPr>
          <w:lang w:val="en-US" w:eastAsia="en-US"/>
        </w:rPr>
        <w:t>auDA</w:t>
      </w:r>
      <w:proofErr w:type="spellEnd"/>
      <w:r w:rsidR="00744EFF">
        <w:rPr>
          <w:lang w:val="en-US" w:eastAsia="en-US"/>
        </w:rPr>
        <w:t xml:space="preserve"> Issues Paper for complaints about a single domain with a single panelist.</w:t>
      </w:r>
    </w:p>
    <w:p w:rsidR="00997359" w:rsidRDefault="00B227D2" w:rsidP="00045C17">
      <w:pPr>
        <w:rPr>
          <w:lang w:val="en-US" w:eastAsia="en-US"/>
        </w:rPr>
      </w:pPr>
      <w:r>
        <w:rPr>
          <w:lang w:val="en-US" w:eastAsia="en-US"/>
        </w:rPr>
        <w:t>A two-tiered fee structure may be useful, allowing a complaint to be made for a reduced fee where the complaint concerns a domain name that is deceptive, offensive, defamatory, etc.</w:t>
      </w:r>
    </w:p>
    <w:p w:rsidR="00DA29DF" w:rsidRDefault="00DA29DF" w:rsidP="00045C17">
      <w:pPr>
        <w:rPr>
          <w:lang w:val="en-US" w:eastAsia="en-US"/>
        </w:rPr>
      </w:pPr>
      <w:r>
        <w:rPr>
          <w:lang w:val="en-US" w:eastAsia="en-US"/>
        </w:rPr>
        <w:t xml:space="preserve">We strongly recommend against any increase in the </w:t>
      </w:r>
      <w:proofErr w:type="spellStart"/>
      <w:r>
        <w:rPr>
          <w:lang w:val="en-US" w:eastAsia="en-US"/>
        </w:rPr>
        <w:t>auDRP</w:t>
      </w:r>
      <w:proofErr w:type="spellEnd"/>
      <w:r>
        <w:rPr>
          <w:lang w:val="en-US" w:eastAsia="en-US"/>
        </w:rPr>
        <w:t xml:space="preserve"> fees.</w:t>
      </w:r>
    </w:p>
    <w:p w:rsidR="00553427" w:rsidRDefault="00045C17" w:rsidP="0049112A">
      <w:pPr>
        <w:pStyle w:val="Heading3"/>
      </w:pPr>
      <w:bookmarkStart w:id="12" w:name="_Toc346891811"/>
      <w:r>
        <w:t xml:space="preserve">Should </w:t>
      </w:r>
      <w:proofErr w:type="spellStart"/>
      <w:r>
        <w:t>auDA</w:t>
      </w:r>
      <w:proofErr w:type="spellEnd"/>
      <w:r>
        <w:t xml:space="preserve"> continue to fix fees, or allow Providers to set their own fees in a competitive market (i.e. as per number of disputed domain names)?</w:t>
      </w:r>
      <w:bookmarkEnd w:id="12"/>
    </w:p>
    <w:p w:rsidR="00F224D1" w:rsidRDefault="00F224D1" w:rsidP="003E47CA">
      <w:pPr>
        <w:keepLines/>
        <w:rPr>
          <w:lang w:val="en-US" w:eastAsia="en-US"/>
        </w:rPr>
      </w:pPr>
      <w:r>
        <w:rPr>
          <w:lang w:val="en-US" w:eastAsia="en-US"/>
        </w:rPr>
        <w:t>We feel it is important to r</w:t>
      </w:r>
      <w:r w:rsidR="002B0452">
        <w:rPr>
          <w:lang w:val="en-US" w:eastAsia="en-US"/>
        </w:rPr>
        <w:t>etain the fixed fees model if the fixed fee model</w:t>
      </w:r>
      <w:bookmarkStart w:id="13" w:name="_GoBack"/>
      <w:bookmarkEnd w:id="13"/>
      <w:r>
        <w:rPr>
          <w:lang w:val="en-US" w:eastAsia="en-US"/>
        </w:rPr>
        <w:t xml:space="preserve"> is effectively ensuring a low barrier to entry for prospective complainants. Further evidence of </w:t>
      </w:r>
      <w:r w:rsidR="0065260B">
        <w:rPr>
          <w:lang w:val="en-US" w:eastAsia="en-US"/>
        </w:rPr>
        <w:t>what the fee might be under an alternative model would be welcome</w:t>
      </w:r>
      <w:r>
        <w:rPr>
          <w:lang w:val="en-US" w:eastAsia="en-US"/>
        </w:rPr>
        <w:t>. In particular, it would be useful to know whether the fixed fee might be keeping the fee higher than it would be if competitive pressures were allowed to operate.</w:t>
      </w:r>
    </w:p>
    <w:p w:rsidR="00045C17" w:rsidRDefault="00045C17" w:rsidP="00715EE8">
      <w:pPr>
        <w:pStyle w:val="Heading2"/>
      </w:pPr>
      <w:bookmarkStart w:id="14" w:name="_Toc346891812"/>
      <w:bookmarkStart w:id="15" w:name="_Toc347394626"/>
      <w:r w:rsidRPr="00045C17">
        <w:lastRenderedPageBreak/>
        <w:t>Clarific</w:t>
      </w:r>
      <w:r>
        <w:t>ation of Registrar Obligations</w:t>
      </w:r>
      <w:bookmarkEnd w:id="14"/>
      <w:bookmarkEnd w:id="15"/>
    </w:p>
    <w:p w:rsidR="00045C17" w:rsidRDefault="00045C17" w:rsidP="0049112A">
      <w:pPr>
        <w:pStyle w:val="Heading3"/>
      </w:pPr>
      <w:bookmarkStart w:id="16" w:name="_Toc346891813"/>
      <w:r w:rsidRPr="00045C17">
        <w:t xml:space="preserve">Should the Clarification of Registrar Obligations be incorporated into the </w:t>
      </w:r>
      <w:proofErr w:type="spellStart"/>
      <w:r w:rsidRPr="00045C17">
        <w:t>auDRP</w:t>
      </w:r>
      <w:proofErr w:type="spellEnd"/>
      <w:r w:rsidRPr="00045C17">
        <w:t>?</w:t>
      </w:r>
      <w:bookmarkEnd w:id="16"/>
    </w:p>
    <w:p w:rsidR="00045C17" w:rsidRDefault="00B227D2" w:rsidP="00045C17">
      <w:pPr>
        <w:rPr>
          <w:lang w:val="en-US" w:eastAsia="en-US"/>
        </w:rPr>
      </w:pPr>
      <w:r>
        <w:rPr>
          <w:lang w:val="en-US" w:eastAsia="en-US"/>
        </w:rPr>
        <w:t xml:space="preserve">In the interests of simplicity, it may be useful to incorporate the Clarification of Registrar Obligations into the </w:t>
      </w:r>
      <w:proofErr w:type="spellStart"/>
      <w:r>
        <w:rPr>
          <w:lang w:val="en-US" w:eastAsia="en-US"/>
        </w:rPr>
        <w:t>auDRP</w:t>
      </w:r>
      <w:proofErr w:type="spellEnd"/>
      <w:r>
        <w:rPr>
          <w:lang w:val="en-US" w:eastAsia="en-US"/>
        </w:rPr>
        <w:t xml:space="preserve">. In particular, this may be of benefit to complainants who are unfamiliar with the full range of </w:t>
      </w:r>
      <w:proofErr w:type="spellStart"/>
      <w:r>
        <w:rPr>
          <w:lang w:val="en-US" w:eastAsia="en-US"/>
        </w:rPr>
        <w:t>auDA</w:t>
      </w:r>
      <w:proofErr w:type="spellEnd"/>
      <w:r>
        <w:rPr>
          <w:lang w:val="en-US" w:eastAsia="en-US"/>
        </w:rPr>
        <w:t xml:space="preserve"> policies and may be unaware of the relevance of the Clarification to the dispute resolution process.</w:t>
      </w:r>
    </w:p>
    <w:p w:rsidR="00045C17" w:rsidRDefault="00045C17" w:rsidP="00715EE8">
      <w:pPr>
        <w:pStyle w:val="Heading2"/>
      </w:pPr>
      <w:bookmarkStart w:id="17" w:name="_Toc346891815"/>
      <w:bookmarkStart w:id="18" w:name="_Toc347394627"/>
      <w:proofErr w:type="spellStart"/>
      <w:proofErr w:type="gramStart"/>
      <w:r w:rsidRPr="00045C17">
        <w:t>auDRP</w:t>
      </w:r>
      <w:proofErr w:type="spellEnd"/>
      <w:proofErr w:type="gramEnd"/>
      <w:r w:rsidRPr="00045C17">
        <w:t xml:space="preserve"> Search Database</w:t>
      </w:r>
      <w:bookmarkEnd w:id="17"/>
      <w:bookmarkEnd w:id="18"/>
    </w:p>
    <w:p w:rsidR="00045C17" w:rsidRDefault="00045C17" w:rsidP="0049112A">
      <w:pPr>
        <w:pStyle w:val="Heading3"/>
      </w:pPr>
      <w:bookmarkStart w:id="19" w:name="_Toc346891816"/>
      <w:r w:rsidRPr="00045C17">
        <w:t>Is the</w:t>
      </w:r>
      <w:r>
        <w:t xml:space="preserve"> </w:t>
      </w:r>
      <w:proofErr w:type="spellStart"/>
      <w:r>
        <w:t>auDRP</w:t>
      </w:r>
      <w:proofErr w:type="spellEnd"/>
      <w:r>
        <w:t xml:space="preserve"> Search Database useful?</w:t>
      </w:r>
      <w:bookmarkEnd w:id="19"/>
    </w:p>
    <w:p w:rsidR="002D65DB" w:rsidRDefault="002D65DB" w:rsidP="00045C17">
      <w:pPr>
        <w:rPr>
          <w:lang w:val="en-US" w:eastAsia="en-US"/>
        </w:rPr>
      </w:pPr>
      <w:r>
        <w:rPr>
          <w:lang w:val="en-US" w:eastAsia="en-US"/>
        </w:rPr>
        <w:t xml:space="preserve">The </w:t>
      </w:r>
      <w:proofErr w:type="spellStart"/>
      <w:r>
        <w:rPr>
          <w:lang w:val="en-US" w:eastAsia="en-US"/>
        </w:rPr>
        <w:t>auDRP</w:t>
      </w:r>
      <w:proofErr w:type="spellEnd"/>
      <w:r>
        <w:rPr>
          <w:lang w:val="en-US" w:eastAsia="en-US"/>
        </w:rPr>
        <w:t xml:space="preserve"> Search Database has the potential to be a useful service for individuals and small business considering making a complaint under the </w:t>
      </w:r>
      <w:proofErr w:type="spellStart"/>
      <w:r>
        <w:rPr>
          <w:lang w:val="en-US" w:eastAsia="en-US"/>
        </w:rPr>
        <w:t>auDRP</w:t>
      </w:r>
      <w:proofErr w:type="spellEnd"/>
      <w:r>
        <w:rPr>
          <w:lang w:val="en-US" w:eastAsia="en-US"/>
        </w:rPr>
        <w:t xml:space="preserve">. There may, however, be difficulties in using the database for users who are unfamiliar with domain name policies—the database, to some extent, throws the user into the deep end—and the costs of obtaining expert advice on the matter may </w:t>
      </w:r>
      <w:r w:rsidR="00E540C9">
        <w:rPr>
          <w:lang w:val="en-US" w:eastAsia="en-US"/>
        </w:rPr>
        <w:t>be</w:t>
      </w:r>
      <w:r>
        <w:rPr>
          <w:lang w:val="en-US" w:eastAsia="en-US"/>
        </w:rPr>
        <w:t xml:space="preserve"> a disincentive to pursu</w:t>
      </w:r>
      <w:r w:rsidR="00E540C9">
        <w:rPr>
          <w:lang w:val="en-US" w:eastAsia="en-US"/>
        </w:rPr>
        <w:t>ing</w:t>
      </w:r>
      <w:r>
        <w:rPr>
          <w:lang w:val="en-US" w:eastAsia="en-US"/>
        </w:rPr>
        <w:t xml:space="preserve"> a claim.</w:t>
      </w:r>
    </w:p>
    <w:p w:rsidR="000477DD" w:rsidRPr="00045C17" w:rsidRDefault="00A64C62" w:rsidP="00DA29DF">
      <w:r>
        <w:t>A survey of the common grounds for complaints and some indication of the success or failure of these complaints would put potential complainants in a better position to decide whether or not to lodge a complaint.</w:t>
      </w:r>
    </w:p>
    <w:p w:rsidR="00045C17" w:rsidRDefault="00045C17" w:rsidP="0049112A">
      <w:pPr>
        <w:pStyle w:val="Heading3"/>
      </w:pPr>
      <w:bookmarkStart w:id="20" w:name="_Toc346891817"/>
      <w:r w:rsidRPr="00045C17">
        <w:t xml:space="preserve">What improvements could be made to the </w:t>
      </w:r>
      <w:proofErr w:type="spellStart"/>
      <w:r w:rsidRPr="00045C17">
        <w:t>auDRP</w:t>
      </w:r>
      <w:proofErr w:type="spellEnd"/>
      <w:r w:rsidRPr="00045C17">
        <w:t xml:space="preserve"> Search Data</w:t>
      </w:r>
      <w:r>
        <w:t>base, if any?</w:t>
      </w:r>
      <w:bookmarkEnd w:id="20"/>
    </w:p>
    <w:p w:rsidR="006C69DA" w:rsidRDefault="006C69DA" w:rsidP="00045C17">
      <w:pPr>
        <w:rPr>
          <w:lang w:val="en-US" w:eastAsia="en-US"/>
        </w:rPr>
      </w:pPr>
      <w:r>
        <w:rPr>
          <w:lang w:val="en-US" w:eastAsia="en-US"/>
        </w:rPr>
        <w:t xml:space="preserve">ACCAN suggests the following improvements, which would make the </w:t>
      </w:r>
      <w:proofErr w:type="spellStart"/>
      <w:r>
        <w:rPr>
          <w:lang w:val="en-US" w:eastAsia="en-US"/>
        </w:rPr>
        <w:t>auDRP</w:t>
      </w:r>
      <w:proofErr w:type="spellEnd"/>
      <w:r>
        <w:rPr>
          <w:lang w:val="en-US" w:eastAsia="en-US"/>
        </w:rPr>
        <w:t xml:space="preserve"> Search Database more useful, particularly to potential complainants who are unfamiliar with domain name disputes:</w:t>
      </w:r>
    </w:p>
    <w:p w:rsidR="006C69DA" w:rsidRPr="00353647" w:rsidRDefault="006C69DA" w:rsidP="003B14AD">
      <w:pPr>
        <w:pStyle w:val="Bulletlist1"/>
      </w:pPr>
      <w:bookmarkStart w:id="21" w:name="_Toc346891818"/>
      <w:r w:rsidRPr="00353647">
        <w:t>A brief explanation of common key issues should be provided on the search page</w:t>
      </w:r>
      <w:bookmarkEnd w:id="21"/>
    </w:p>
    <w:p w:rsidR="006C69DA" w:rsidRDefault="006C69DA" w:rsidP="003B14AD">
      <w:pPr>
        <w:pStyle w:val="Bulletlist1"/>
      </w:pPr>
      <w:bookmarkStart w:id="22" w:name="_Toc346891819"/>
      <w:r>
        <w:t>Links to the text of the decision should be included in search results</w:t>
      </w:r>
      <w:bookmarkEnd w:id="22"/>
    </w:p>
    <w:p w:rsidR="00C20976" w:rsidRDefault="006C69DA" w:rsidP="00045C17">
      <w:pPr>
        <w:rPr>
          <w:lang w:val="en-US" w:eastAsia="en-US"/>
        </w:rPr>
      </w:pPr>
      <w:r>
        <w:rPr>
          <w:lang w:val="en-US" w:eastAsia="en-US"/>
        </w:rPr>
        <w:t xml:space="preserve">We also recommend that </w:t>
      </w:r>
      <w:proofErr w:type="spellStart"/>
      <w:r>
        <w:rPr>
          <w:lang w:val="en-US" w:eastAsia="en-US"/>
        </w:rPr>
        <w:t>auDA</w:t>
      </w:r>
      <w:proofErr w:type="spellEnd"/>
      <w:r>
        <w:rPr>
          <w:lang w:val="en-US" w:eastAsia="en-US"/>
        </w:rPr>
        <w:t xml:space="preserve"> ensure that the Search Database is made accessible to persons with disabilities, and that </w:t>
      </w:r>
      <w:proofErr w:type="spellStart"/>
      <w:r>
        <w:rPr>
          <w:lang w:val="en-US" w:eastAsia="en-US"/>
        </w:rPr>
        <w:t>auDA’s</w:t>
      </w:r>
      <w:proofErr w:type="spellEnd"/>
      <w:r>
        <w:rPr>
          <w:lang w:val="en-US" w:eastAsia="en-US"/>
        </w:rPr>
        <w:t xml:space="preserve"> dispute resolution providers are encouraged to make the text of decisions similarly accessible. Accessibility issues are discussed further on page </w:t>
      </w:r>
      <w:r>
        <w:rPr>
          <w:lang w:val="en-US" w:eastAsia="en-US"/>
        </w:rPr>
        <w:fldChar w:fldCharType="begin"/>
      </w:r>
      <w:r>
        <w:rPr>
          <w:lang w:val="en-US" w:eastAsia="en-US"/>
        </w:rPr>
        <w:instrText xml:space="preserve"> PAGEREF _Ref346881318 \h </w:instrText>
      </w:r>
      <w:r>
        <w:rPr>
          <w:lang w:val="en-US" w:eastAsia="en-US"/>
        </w:rPr>
      </w:r>
      <w:r>
        <w:rPr>
          <w:lang w:val="en-US" w:eastAsia="en-US"/>
        </w:rPr>
        <w:fldChar w:fldCharType="separate"/>
      </w:r>
      <w:r w:rsidR="00AB03E7">
        <w:rPr>
          <w:noProof/>
          <w:lang w:val="en-US" w:eastAsia="en-US"/>
        </w:rPr>
        <w:t>7</w:t>
      </w:r>
      <w:r>
        <w:rPr>
          <w:lang w:val="en-US" w:eastAsia="en-US"/>
        </w:rPr>
        <w:fldChar w:fldCharType="end"/>
      </w:r>
      <w:r>
        <w:rPr>
          <w:lang w:val="en-US" w:eastAsia="en-US"/>
        </w:rPr>
        <w:t xml:space="preserve"> of this submission.</w:t>
      </w:r>
    </w:p>
    <w:p w:rsidR="00552989" w:rsidRDefault="00552989" w:rsidP="00A62A77">
      <w:pPr>
        <w:pStyle w:val="Heading1"/>
      </w:pPr>
      <w:bookmarkStart w:id="23" w:name="_Toc346891823"/>
      <w:bookmarkStart w:id="24" w:name="_Toc347394628"/>
      <w:bookmarkStart w:id="25" w:name="_Toc343010203"/>
      <w:r>
        <w:lastRenderedPageBreak/>
        <w:t>Further recommendations</w:t>
      </w:r>
      <w:bookmarkEnd w:id="23"/>
      <w:bookmarkEnd w:id="24"/>
    </w:p>
    <w:p w:rsidR="00552989" w:rsidRDefault="004E68C2" w:rsidP="00C66637">
      <w:pPr>
        <w:pStyle w:val="Heading2"/>
      </w:pPr>
      <w:bookmarkStart w:id="26" w:name="_Ref346881318"/>
      <w:bookmarkStart w:id="27" w:name="_Toc346891824"/>
      <w:bookmarkStart w:id="28" w:name="_Toc347394629"/>
      <w:r>
        <w:t xml:space="preserve">Accessibility of the </w:t>
      </w:r>
      <w:proofErr w:type="spellStart"/>
      <w:r>
        <w:t>auDRP</w:t>
      </w:r>
      <w:proofErr w:type="spellEnd"/>
      <w:r w:rsidR="00C66637">
        <w:t xml:space="preserve"> and the dispute resolution process</w:t>
      </w:r>
      <w:bookmarkEnd w:id="26"/>
      <w:bookmarkEnd w:id="27"/>
      <w:bookmarkEnd w:id="28"/>
    </w:p>
    <w:p w:rsidR="00C66637" w:rsidRDefault="00C66637" w:rsidP="00552989">
      <w:pPr>
        <w:rPr>
          <w:lang w:val="en-US" w:eastAsia="en-US"/>
        </w:rPr>
      </w:pPr>
      <w:r>
        <w:rPr>
          <w:lang w:val="en-US" w:eastAsia="en-US"/>
        </w:rPr>
        <w:t xml:space="preserve">To ensure that the dispute resolution process is accessible to persons with disabilities (PWD), </w:t>
      </w:r>
      <w:proofErr w:type="spellStart"/>
      <w:r>
        <w:rPr>
          <w:lang w:val="en-US" w:eastAsia="en-US"/>
        </w:rPr>
        <w:t>auDA</w:t>
      </w:r>
      <w:proofErr w:type="spellEnd"/>
      <w:r>
        <w:rPr>
          <w:lang w:val="en-US" w:eastAsia="en-US"/>
        </w:rPr>
        <w:t xml:space="preserve"> should ensure that the </w:t>
      </w:r>
      <w:proofErr w:type="spellStart"/>
      <w:r>
        <w:rPr>
          <w:lang w:val="en-US" w:eastAsia="en-US"/>
        </w:rPr>
        <w:t>auDRP</w:t>
      </w:r>
      <w:proofErr w:type="spellEnd"/>
      <w:r>
        <w:rPr>
          <w:lang w:val="en-US" w:eastAsia="en-US"/>
        </w:rPr>
        <w:t xml:space="preserve"> documentation is made available in a manner that satisfies document accessibility standards. The dispute resolution process itself should also be managed in a way</w:t>
      </w:r>
      <w:r w:rsidR="00AA1EAA">
        <w:rPr>
          <w:lang w:val="en-US" w:eastAsia="en-US"/>
        </w:rPr>
        <w:t xml:space="preserve"> that does not disadvantage PWD, and t</w:t>
      </w:r>
      <w:r w:rsidR="00AA1EAA">
        <w:t xml:space="preserve">he </w:t>
      </w:r>
      <w:proofErr w:type="spellStart"/>
      <w:r w:rsidR="00AA1EAA" w:rsidRPr="005704F1">
        <w:t>auDRP</w:t>
      </w:r>
      <w:proofErr w:type="spellEnd"/>
      <w:r w:rsidR="00EA1EC9">
        <w:t xml:space="preserve"> Policy and Rules</w:t>
      </w:r>
      <w:r w:rsidR="00AA1EAA">
        <w:t xml:space="preserve"> should be amended to make clear provisions for the dispute resolution process to operate in a way that is accessible to people with disabilities.</w:t>
      </w:r>
    </w:p>
    <w:p w:rsidR="004E7CF1" w:rsidRDefault="004E7CF1" w:rsidP="00552989">
      <w:pPr>
        <w:rPr>
          <w:lang w:val="en-US" w:eastAsia="en-US"/>
        </w:rPr>
      </w:pPr>
      <w:r>
        <w:rPr>
          <w:lang w:val="en-US" w:eastAsia="en-US"/>
        </w:rPr>
        <w:t>We note, for example, that the Australian Government’s study into the accessibility of the PDF format found that PDF documents presented a number of accessibility challenges.</w:t>
      </w:r>
      <w:r>
        <w:rPr>
          <w:rStyle w:val="FootnoteReference"/>
          <w:lang w:val="en-US" w:eastAsia="en-US"/>
        </w:rPr>
        <w:footnoteReference w:id="1"/>
      </w:r>
    </w:p>
    <w:p w:rsidR="00BB5EF0" w:rsidRPr="004E68C2" w:rsidRDefault="00C66637" w:rsidP="004E68C2">
      <w:pPr>
        <w:rPr>
          <w:lang w:val="en-US" w:eastAsia="en-US"/>
        </w:rPr>
      </w:pPr>
      <w:r>
        <w:rPr>
          <w:lang w:val="en-US" w:eastAsia="en-US"/>
        </w:rPr>
        <w:t xml:space="preserve">Relevant document accessibility standards and guidelines include the W3C’s </w:t>
      </w:r>
      <w:r w:rsidRPr="00C66637">
        <w:rPr>
          <w:lang w:val="en-US" w:eastAsia="en-US"/>
        </w:rPr>
        <w:t>Web Content Accessibility Guidelines (WCAG)</w:t>
      </w:r>
      <w:r w:rsidR="004E7CF1">
        <w:rPr>
          <w:lang w:val="en-US" w:eastAsia="en-US"/>
        </w:rPr>
        <w:t xml:space="preserve"> version 2.0</w:t>
      </w:r>
      <w:r w:rsidR="004E7CF1">
        <w:rPr>
          <w:rStyle w:val="FootnoteReference"/>
          <w:lang w:val="en-US" w:eastAsia="en-US"/>
        </w:rPr>
        <w:footnoteReference w:id="2"/>
      </w:r>
      <w:r w:rsidR="004E7CF1">
        <w:rPr>
          <w:lang w:val="en-US" w:eastAsia="en-US"/>
        </w:rPr>
        <w:t xml:space="preserve"> and Vision Australia’s guidelines.</w:t>
      </w:r>
      <w:r w:rsidR="004E7CF1">
        <w:rPr>
          <w:rStyle w:val="FootnoteReference"/>
          <w:lang w:val="en-US" w:eastAsia="en-US"/>
        </w:rPr>
        <w:footnoteReference w:id="3"/>
      </w:r>
    </w:p>
    <w:bookmarkEnd w:id="25"/>
    <w:p w:rsidR="004E68C2" w:rsidRPr="00552989" w:rsidRDefault="004E68C2" w:rsidP="00552989">
      <w:pPr>
        <w:rPr>
          <w:lang w:val="en-US" w:eastAsia="en-US"/>
        </w:rPr>
      </w:pPr>
    </w:p>
    <w:sectPr w:rsidR="004E68C2" w:rsidRPr="00552989" w:rsidSect="00553427">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5" w:right="1133" w:bottom="113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8B" w:rsidRDefault="007F098B" w:rsidP="00B14DFB">
      <w:r>
        <w:separator/>
      </w:r>
    </w:p>
  </w:endnote>
  <w:endnote w:type="continuationSeparator" w:id="0">
    <w:p w:rsidR="007F098B" w:rsidRDefault="007F098B"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B0" w:rsidRDefault="006105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Pr="000F58CC" w:rsidRDefault="000F58CC" w:rsidP="000F58CC">
    <w:pPr>
      <w:spacing w:after="0"/>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AB03E7">
      <w:rPr>
        <w:noProof/>
      </w:rPr>
      <w:t>6</w:t>
    </w:r>
    <w:r w:rsidRPr="00C4251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B0" w:rsidRDefault="00610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8B" w:rsidRDefault="007F098B" w:rsidP="00B14DFB">
      <w:r>
        <w:separator/>
      </w:r>
    </w:p>
  </w:footnote>
  <w:footnote w:type="continuationSeparator" w:id="0">
    <w:p w:rsidR="007F098B" w:rsidRDefault="007F098B" w:rsidP="00B14DFB">
      <w:r>
        <w:continuationSeparator/>
      </w:r>
    </w:p>
  </w:footnote>
  <w:footnote w:id="1">
    <w:p w:rsidR="004E7CF1" w:rsidRPr="004E7CF1" w:rsidRDefault="004E7CF1">
      <w:pPr>
        <w:pStyle w:val="FootnoteText"/>
        <w:rPr>
          <w:lang w:val="en-AU"/>
        </w:rPr>
      </w:pPr>
      <w:r>
        <w:rPr>
          <w:rStyle w:val="FootnoteReference"/>
        </w:rPr>
        <w:footnoteRef/>
      </w:r>
      <w:r>
        <w:t xml:space="preserve"> </w:t>
      </w:r>
      <w:proofErr w:type="gramStart"/>
      <w:r>
        <w:t xml:space="preserve">Department of Finance and Deregulation, </w:t>
      </w:r>
      <w:r w:rsidRPr="004E7CF1">
        <w:rPr>
          <w:i/>
        </w:rPr>
        <w:t>The Australian Government’s study into the Accessibility of the Portable Document Format for people with a disability</w:t>
      </w:r>
      <w:r>
        <w:t>, November 2010, &lt;</w:t>
      </w:r>
      <w:hyperlink r:id="rId1" w:history="1">
        <w:r w:rsidRPr="00AD149A">
          <w:rPr>
            <w:rStyle w:val="Hyperlink"/>
          </w:rPr>
          <w:t>http://www.finance.gov.au/publications/pdf-accessibility-study/index.htm</w:t>
        </w:r>
      </w:hyperlink>
      <w:r>
        <w:t>&gt;.</w:t>
      </w:r>
      <w:proofErr w:type="gramEnd"/>
    </w:p>
  </w:footnote>
  <w:footnote w:id="2">
    <w:p w:rsidR="004E7CF1" w:rsidRPr="004E7CF1" w:rsidRDefault="004E7CF1">
      <w:pPr>
        <w:pStyle w:val="FootnoteText"/>
        <w:rPr>
          <w:lang w:val="en-AU"/>
        </w:rPr>
      </w:pPr>
      <w:r>
        <w:rPr>
          <w:rStyle w:val="FootnoteReference"/>
        </w:rPr>
        <w:footnoteRef/>
      </w:r>
      <w:r>
        <w:t xml:space="preserve"> </w:t>
      </w:r>
      <w:r w:rsidRPr="004E7CF1">
        <w:t>World Wide Web Consortium</w:t>
      </w:r>
      <w:r>
        <w:t xml:space="preserve">, </w:t>
      </w:r>
      <w:r w:rsidRPr="004E7CF1">
        <w:rPr>
          <w:i/>
        </w:rPr>
        <w:t>Web Content Accessibility Guidelines (WCAG)</w:t>
      </w:r>
      <w:r>
        <w:t>, version</w:t>
      </w:r>
      <w:r w:rsidRPr="004E7CF1">
        <w:t xml:space="preserve"> 2.0</w:t>
      </w:r>
      <w:r>
        <w:t>, 11 December 2008,</w:t>
      </w:r>
      <w:r w:rsidRPr="004E7CF1">
        <w:t xml:space="preserve"> </w:t>
      </w:r>
      <w:r>
        <w:t>&lt;</w:t>
      </w:r>
      <w:hyperlink r:id="rId2" w:history="1">
        <w:r w:rsidRPr="00AD149A">
          <w:rPr>
            <w:rStyle w:val="Hyperlink"/>
          </w:rPr>
          <w:t>http://www.w3.org/TR/2008/REC-WCAG20-20081211/</w:t>
        </w:r>
      </w:hyperlink>
      <w:r>
        <w:t>&gt;.</w:t>
      </w:r>
    </w:p>
  </w:footnote>
  <w:footnote w:id="3">
    <w:p w:rsidR="004E7CF1" w:rsidRPr="004E7CF1" w:rsidRDefault="004E7CF1">
      <w:pPr>
        <w:pStyle w:val="FootnoteText"/>
        <w:rPr>
          <w:lang w:val="en-AU"/>
        </w:rPr>
      </w:pPr>
      <w:r>
        <w:rPr>
          <w:rStyle w:val="FootnoteReference"/>
        </w:rPr>
        <w:footnoteRef/>
      </w:r>
      <w:r>
        <w:t xml:space="preserve"> &lt;</w:t>
      </w:r>
      <w:hyperlink r:id="rId3" w:history="1">
        <w:r w:rsidRPr="00AD149A">
          <w:rPr>
            <w:rStyle w:val="Hyperlink"/>
          </w:rPr>
          <w:t>http://www.visionaustralia.org/</w:t>
        </w:r>
      </w:hyperlink>
      <w:r>
        <w:t xml:space="preserve">&gt;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B0" w:rsidRDefault="006105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E45E4C">
    <w:pPr>
      <w:pStyle w:val="Header"/>
      <w:jc w:val="right"/>
    </w:pPr>
    <w:r>
      <w:rPr>
        <w:noProof/>
        <w:lang w:val="en-AU" w:eastAsia="en-AU"/>
      </w:rPr>
      <w:drawing>
        <wp:inline distT="0" distB="0" distL="0" distR="0" wp14:anchorId="6F9032BA" wp14:editId="09F6FF49">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427" w:rsidRDefault="00553427" w:rsidP="00B14DFB">
    <w:pPr>
      <w:pStyle w:val="Header"/>
      <w:jc w:val="center"/>
    </w:pPr>
    <w:r>
      <w:rPr>
        <w:noProof/>
        <w:lang w:val="en-AU" w:eastAsia="en-AU"/>
      </w:rPr>
      <w:drawing>
        <wp:inline distT="0" distB="0" distL="0" distR="0" wp14:anchorId="63AC54C8" wp14:editId="653D5E83">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63C1"/>
    <w:multiLevelType w:val="hybridMultilevel"/>
    <w:tmpl w:val="6A363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970C96"/>
    <w:multiLevelType w:val="multilevel"/>
    <w:tmpl w:val="18AA9FF0"/>
    <w:numStyleLink w:val="Headings"/>
  </w:abstractNum>
  <w:abstractNum w:abstractNumId="2">
    <w:nsid w:val="12324D96"/>
    <w:multiLevelType w:val="multilevel"/>
    <w:tmpl w:val="18AA9FF0"/>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decimal"/>
      <w:pStyle w:val="Heading6"/>
      <w:lvlText w:val="%1.%2.%3.%4.%5.%6."/>
      <w:lvlJc w:val="left"/>
      <w:pPr>
        <w:ind w:left="851" w:hanging="851"/>
      </w:pPr>
      <w:rPr>
        <w:rFonts w:hint="default"/>
      </w:rPr>
    </w:lvl>
    <w:lvl w:ilvl="6">
      <w:start w:val="1"/>
      <w:numFmt w:val="decimal"/>
      <w:pStyle w:val="Heading7"/>
      <w:lvlText w:val="%1.%2.%3.%4.%5.%6.%7."/>
      <w:lvlJc w:val="left"/>
      <w:pPr>
        <w:ind w:left="851" w:hanging="851"/>
      </w:pPr>
      <w:rPr>
        <w:rFonts w:hint="default"/>
      </w:rPr>
    </w:lvl>
    <w:lvl w:ilvl="7">
      <w:start w:val="1"/>
      <w:numFmt w:val="decimal"/>
      <w:pStyle w:val="Heading8"/>
      <w:lvlText w:val="%1.%2.%3.%4.%5.%6.%7.%8."/>
      <w:lvlJc w:val="left"/>
      <w:pPr>
        <w:ind w:left="851" w:hanging="851"/>
      </w:pPr>
      <w:rPr>
        <w:rFonts w:hint="default"/>
      </w:rPr>
    </w:lvl>
    <w:lvl w:ilvl="8">
      <w:start w:val="1"/>
      <w:numFmt w:val="decimal"/>
      <w:pStyle w:val="Heading9"/>
      <w:lvlText w:val="%1.%2.%3.%4.%5.%6.%7.%8.%9."/>
      <w:lvlJc w:val="left"/>
      <w:pPr>
        <w:ind w:left="851" w:hanging="851"/>
      </w:pPr>
      <w:rPr>
        <w:rFonts w:hint="default"/>
      </w:rPr>
    </w:lvl>
  </w:abstractNum>
  <w:abstractNum w:abstractNumId="3">
    <w:nsid w:val="1337608F"/>
    <w:multiLevelType w:val="hybridMultilevel"/>
    <w:tmpl w:val="345899AA"/>
    <w:lvl w:ilvl="0" w:tplc="85C2F34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E47D21"/>
    <w:multiLevelType w:val="multilevel"/>
    <w:tmpl w:val="18AA9FF0"/>
    <w:numStyleLink w:val="Headings"/>
  </w:abstractNum>
  <w:abstractNum w:abstractNumId="5">
    <w:nsid w:val="17915BE7"/>
    <w:multiLevelType w:val="multilevel"/>
    <w:tmpl w:val="F23A5A70"/>
    <w:numStyleLink w:val="Bullets"/>
  </w:abstractNum>
  <w:abstractNum w:abstractNumId="6">
    <w:nsid w:val="1D6A25FB"/>
    <w:multiLevelType w:val="multilevel"/>
    <w:tmpl w:val="18AA9FF0"/>
    <w:numStyleLink w:val="Headings"/>
  </w:abstractNum>
  <w:abstractNum w:abstractNumId="7">
    <w:nsid w:val="25F43F12"/>
    <w:multiLevelType w:val="multilevel"/>
    <w:tmpl w:val="F23A5A70"/>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decimal"/>
      <w:lvlText w:val="(%4)"/>
      <w:lvlJc w:val="left"/>
      <w:pPr>
        <w:ind w:left="2552" w:hanging="284"/>
      </w:pPr>
      <w:rPr>
        <w:rFonts w:hint="default"/>
      </w:rPr>
    </w:lvl>
    <w:lvl w:ilvl="4">
      <w:start w:val="1"/>
      <w:numFmt w:val="lowerLetter"/>
      <w:lvlText w:val="(%5)"/>
      <w:lvlJc w:val="left"/>
      <w:pPr>
        <w:ind w:left="3119" w:hanging="284"/>
      </w:pPr>
      <w:rPr>
        <w:rFonts w:hint="default"/>
      </w:rPr>
    </w:lvl>
    <w:lvl w:ilvl="5">
      <w:start w:val="1"/>
      <w:numFmt w:val="lowerRoman"/>
      <w:lvlText w:val="(%6)"/>
      <w:lvlJc w:val="left"/>
      <w:pPr>
        <w:ind w:left="3686" w:hanging="284"/>
      </w:pPr>
      <w:rPr>
        <w:rFonts w:hint="default"/>
      </w:rPr>
    </w:lvl>
    <w:lvl w:ilvl="6">
      <w:start w:val="1"/>
      <w:numFmt w:val="decimal"/>
      <w:lvlText w:val="%7."/>
      <w:lvlJc w:val="left"/>
      <w:pPr>
        <w:ind w:left="4253" w:hanging="284"/>
      </w:pPr>
      <w:rPr>
        <w:rFonts w:hint="default"/>
      </w:rPr>
    </w:lvl>
    <w:lvl w:ilvl="7">
      <w:start w:val="1"/>
      <w:numFmt w:val="lowerLetter"/>
      <w:lvlText w:val="%8."/>
      <w:lvlJc w:val="left"/>
      <w:pPr>
        <w:ind w:left="4820" w:hanging="284"/>
      </w:pPr>
      <w:rPr>
        <w:rFonts w:hint="default"/>
      </w:rPr>
    </w:lvl>
    <w:lvl w:ilvl="8">
      <w:start w:val="1"/>
      <w:numFmt w:val="lowerRoman"/>
      <w:lvlText w:val="%9."/>
      <w:lvlJc w:val="left"/>
      <w:pPr>
        <w:ind w:left="5387" w:hanging="284"/>
      </w:pPr>
      <w:rPr>
        <w:rFonts w:hint="default"/>
      </w:rPr>
    </w:lvl>
  </w:abstractNum>
  <w:abstractNum w:abstractNumId="8">
    <w:nsid w:val="3BD40007"/>
    <w:multiLevelType w:val="multilevel"/>
    <w:tmpl w:val="18AA9FF0"/>
    <w:numStyleLink w:val="Headings"/>
  </w:abstractNum>
  <w:abstractNum w:abstractNumId="9">
    <w:nsid w:val="57D1410F"/>
    <w:multiLevelType w:val="multilevel"/>
    <w:tmpl w:val="F23A5A70"/>
    <w:numStyleLink w:val="Bullets"/>
  </w:abstractNum>
  <w:abstractNum w:abstractNumId="10">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65EF4A43"/>
    <w:multiLevelType w:val="multilevel"/>
    <w:tmpl w:val="F23A5A70"/>
    <w:numStyleLink w:val="Bullets"/>
  </w:abstractNum>
  <w:abstractNum w:abstractNumId="12">
    <w:nsid w:val="66F8151B"/>
    <w:multiLevelType w:val="multilevel"/>
    <w:tmpl w:val="F23A5A70"/>
    <w:numStyleLink w:val="Bullets"/>
  </w:abstractNum>
  <w:abstractNum w:abstractNumId="13">
    <w:nsid w:val="685E2FD7"/>
    <w:multiLevelType w:val="hybridMultilevel"/>
    <w:tmpl w:val="F6969030"/>
    <w:lvl w:ilvl="0" w:tplc="4236A5B6">
      <w:start w:val="1"/>
      <w:numFmt w:val="decimal"/>
      <w:lvlText w:val="Recommendation %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nsid w:val="6C1F29F8"/>
    <w:multiLevelType w:val="multilevel"/>
    <w:tmpl w:val="F23A5A70"/>
    <w:numStyleLink w:val="Bullets"/>
  </w:abstractNum>
  <w:abstractNum w:abstractNumId="15">
    <w:nsid w:val="73293B87"/>
    <w:multiLevelType w:val="hybridMultilevel"/>
    <w:tmpl w:val="BDC6CAAE"/>
    <w:lvl w:ilvl="0" w:tplc="9FA896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15"/>
  </w:num>
  <w:num w:numId="13">
    <w:abstractNumId w:val="7"/>
  </w:num>
  <w:num w:numId="14">
    <w:abstractNumId w:val="9"/>
  </w:num>
  <w:num w:numId="15">
    <w:abstractNumId w:val="11"/>
  </w:num>
  <w:num w:numId="16">
    <w:abstractNumId w:val="14"/>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defaultTableStyle w:val="ACCANtable"/>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8B"/>
    <w:rsid w:val="00027253"/>
    <w:rsid w:val="00045C17"/>
    <w:rsid w:val="000477DD"/>
    <w:rsid w:val="00074EA2"/>
    <w:rsid w:val="00097B4F"/>
    <w:rsid w:val="000C3600"/>
    <w:rsid w:val="000D03FB"/>
    <w:rsid w:val="000D51F4"/>
    <w:rsid w:val="000F58CC"/>
    <w:rsid w:val="001124B0"/>
    <w:rsid w:val="0017560B"/>
    <w:rsid w:val="001C28E7"/>
    <w:rsid w:val="001C6657"/>
    <w:rsid w:val="00234042"/>
    <w:rsid w:val="00292E54"/>
    <w:rsid w:val="002B0452"/>
    <w:rsid w:val="002B1A99"/>
    <w:rsid w:val="002D65DB"/>
    <w:rsid w:val="002E4872"/>
    <w:rsid w:val="00317311"/>
    <w:rsid w:val="00351FBC"/>
    <w:rsid w:val="00353647"/>
    <w:rsid w:val="003B1499"/>
    <w:rsid w:val="003B14AD"/>
    <w:rsid w:val="003E47CA"/>
    <w:rsid w:val="003E6503"/>
    <w:rsid w:val="00430275"/>
    <w:rsid w:val="00432A7D"/>
    <w:rsid w:val="004515E0"/>
    <w:rsid w:val="004552EA"/>
    <w:rsid w:val="004602DF"/>
    <w:rsid w:val="00472C7E"/>
    <w:rsid w:val="00472CA7"/>
    <w:rsid w:val="0049112A"/>
    <w:rsid w:val="00496660"/>
    <w:rsid w:val="004A01EB"/>
    <w:rsid w:val="004A791B"/>
    <w:rsid w:val="004B7462"/>
    <w:rsid w:val="004C3886"/>
    <w:rsid w:val="004E054E"/>
    <w:rsid w:val="004E68C2"/>
    <w:rsid w:val="004E7CF1"/>
    <w:rsid w:val="00504A46"/>
    <w:rsid w:val="00511400"/>
    <w:rsid w:val="00520C70"/>
    <w:rsid w:val="00552989"/>
    <w:rsid w:val="00553427"/>
    <w:rsid w:val="005704F1"/>
    <w:rsid w:val="005820C9"/>
    <w:rsid w:val="00592615"/>
    <w:rsid w:val="005A673E"/>
    <w:rsid w:val="005C2EBF"/>
    <w:rsid w:val="006105B0"/>
    <w:rsid w:val="006250CD"/>
    <w:rsid w:val="006328DC"/>
    <w:rsid w:val="0065260B"/>
    <w:rsid w:val="006B4C8C"/>
    <w:rsid w:val="006C69DA"/>
    <w:rsid w:val="006C7C58"/>
    <w:rsid w:val="00715EE8"/>
    <w:rsid w:val="0071636D"/>
    <w:rsid w:val="00744EFF"/>
    <w:rsid w:val="00745BAA"/>
    <w:rsid w:val="007506AE"/>
    <w:rsid w:val="007A3E1A"/>
    <w:rsid w:val="007D3F16"/>
    <w:rsid w:val="007F098B"/>
    <w:rsid w:val="00840CCD"/>
    <w:rsid w:val="008431CE"/>
    <w:rsid w:val="008741F6"/>
    <w:rsid w:val="00886444"/>
    <w:rsid w:val="00895B9D"/>
    <w:rsid w:val="008A19E7"/>
    <w:rsid w:val="008D7013"/>
    <w:rsid w:val="008E1CC4"/>
    <w:rsid w:val="008F267F"/>
    <w:rsid w:val="008F7E90"/>
    <w:rsid w:val="0090133F"/>
    <w:rsid w:val="00927102"/>
    <w:rsid w:val="00954364"/>
    <w:rsid w:val="00997359"/>
    <w:rsid w:val="009A227B"/>
    <w:rsid w:val="009C61C5"/>
    <w:rsid w:val="009F4B9D"/>
    <w:rsid w:val="00A022BC"/>
    <w:rsid w:val="00A3636A"/>
    <w:rsid w:val="00A4447D"/>
    <w:rsid w:val="00A530E2"/>
    <w:rsid w:val="00A62A77"/>
    <w:rsid w:val="00A64C62"/>
    <w:rsid w:val="00A96349"/>
    <w:rsid w:val="00AA1EAA"/>
    <w:rsid w:val="00AA686C"/>
    <w:rsid w:val="00AB03E7"/>
    <w:rsid w:val="00AC4A72"/>
    <w:rsid w:val="00AD032B"/>
    <w:rsid w:val="00AE066C"/>
    <w:rsid w:val="00AE2840"/>
    <w:rsid w:val="00AF578A"/>
    <w:rsid w:val="00B14DFB"/>
    <w:rsid w:val="00B227D2"/>
    <w:rsid w:val="00B3688A"/>
    <w:rsid w:val="00B4140A"/>
    <w:rsid w:val="00B418A0"/>
    <w:rsid w:val="00B87233"/>
    <w:rsid w:val="00BA2413"/>
    <w:rsid w:val="00BB5EF0"/>
    <w:rsid w:val="00C20976"/>
    <w:rsid w:val="00C31B3B"/>
    <w:rsid w:val="00C57193"/>
    <w:rsid w:val="00C613FC"/>
    <w:rsid w:val="00C66637"/>
    <w:rsid w:val="00C72F2F"/>
    <w:rsid w:val="00C94A1C"/>
    <w:rsid w:val="00CD3096"/>
    <w:rsid w:val="00CF5B31"/>
    <w:rsid w:val="00D142A4"/>
    <w:rsid w:val="00D17C22"/>
    <w:rsid w:val="00D3636E"/>
    <w:rsid w:val="00D548D3"/>
    <w:rsid w:val="00D62BCE"/>
    <w:rsid w:val="00D83D7D"/>
    <w:rsid w:val="00DA29DF"/>
    <w:rsid w:val="00DD7C1C"/>
    <w:rsid w:val="00E05115"/>
    <w:rsid w:val="00E45E4C"/>
    <w:rsid w:val="00E54047"/>
    <w:rsid w:val="00E540C9"/>
    <w:rsid w:val="00E6018C"/>
    <w:rsid w:val="00E81ECD"/>
    <w:rsid w:val="00E879CE"/>
    <w:rsid w:val="00EA1EC9"/>
    <w:rsid w:val="00EE72BC"/>
    <w:rsid w:val="00F224D1"/>
    <w:rsid w:val="00F418A9"/>
    <w:rsid w:val="00F61950"/>
    <w:rsid w:val="00F77AEE"/>
    <w:rsid w:val="00F860D4"/>
    <w:rsid w:val="00F91D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Body text"/>
    <w:qFormat/>
    <w:rsid w:val="00432A7D"/>
    <w:pPr>
      <w:spacing w:after="100" w:afterAutospacing="1"/>
    </w:pPr>
    <w:rPr>
      <w:rFonts w:ascii="Calibri" w:eastAsiaTheme="minorEastAsia" w:hAnsi="Calibri"/>
      <w:sz w:val="23"/>
      <w:lang w:eastAsia="en-AU"/>
    </w:rPr>
  </w:style>
  <w:style w:type="paragraph" w:styleId="Heading1">
    <w:name w:val="heading 1"/>
    <w:next w:val="Normal"/>
    <w:link w:val="Heading1Char"/>
    <w:autoRedefine/>
    <w:uiPriority w:val="9"/>
    <w:qFormat/>
    <w:rsid w:val="00353647"/>
    <w:pPr>
      <w:keepNext/>
      <w:keepLines/>
      <w:pageBreakBefore/>
      <w:numPr>
        <w:numId w:val="11"/>
      </w:numPr>
      <w:spacing w:before="100" w:beforeAutospacing="1" w:after="100" w:afterAutospacing="1"/>
      <w:outlineLvl w:val="0"/>
    </w:pPr>
    <w:rPr>
      <w:rFonts w:ascii="Calibri" w:eastAsiaTheme="majorEastAsia" w:hAnsi="Calibri" w:cstheme="majorBidi"/>
      <w:b/>
      <w:bCs/>
      <w:sz w:val="48"/>
      <w:szCs w:val="28"/>
      <w:lang w:val="en-GB"/>
    </w:rPr>
  </w:style>
  <w:style w:type="paragraph" w:styleId="Heading2">
    <w:name w:val="heading 2"/>
    <w:next w:val="Normal"/>
    <w:link w:val="Heading2Char"/>
    <w:autoRedefine/>
    <w:qFormat/>
    <w:rsid w:val="00353647"/>
    <w:pPr>
      <w:keepNext/>
      <w:numPr>
        <w:ilvl w:val="1"/>
        <w:numId w:val="11"/>
      </w:numPr>
      <w:spacing w:before="100" w:beforeAutospacing="1" w:after="100" w:afterAutospacing="1"/>
      <w:outlineLvl w:val="1"/>
    </w:pPr>
    <w:rPr>
      <w:rFonts w:ascii="Calibri" w:eastAsia="Times New Roman" w:hAnsi="Calibri" w:cs="Times New Roman"/>
      <w:b/>
      <w:iCs/>
      <w:sz w:val="32"/>
      <w:szCs w:val="24"/>
      <w:lang w:val="en-US"/>
    </w:rPr>
  </w:style>
  <w:style w:type="paragraph" w:styleId="Heading3">
    <w:name w:val="heading 3"/>
    <w:next w:val="Normal"/>
    <w:link w:val="Heading3Char"/>
    <w:autoRedefine/>
    <w:qFormat/>
    <w:rsid w:val="00353647"/>
    <w:pPr>
      <w:keepNext/>
      <w:numPr>
        <w:ilvl w:val="2"/>
        <w:numId w:val="11"/>
      </w:numPr>
      <w:spacing w:before="100" w:beforeAutospacing="1" w:after="100" w:afterAutospacing="1"/>
      <w:outlineLvl w:val="2"/>
    </w:pPr>
    <w:rPr>
      <w:rFonts w:ascii="Calibri" w:eastAsia="Times New Roman" w:hAnsi="Calibri" w:cs="Times New Roman"/>
      <w:b/>
      <w:bCs/>
      <w:iCs/>
      <w:sz w:val="23"/>
      <w:szCs w:val="24"/>
      <w:lang w:val="en-US"/>
    </w:rPr>
  </w:style>
  <w:style w:type="paragraph" w:styleId="Heading4">
    <w:name w:val="heading 4"/>
    <w:next w:val="Normal"/>
    <w:link w:val="Heading4Char"/>
    <w:autoRedefine/>
    <w:uiPriority w:val="9"/>
    <w:unhideWhenUsed/>
    <w:qFormat/>
    <w:rsid w:val="00353647"/>
    <w:pPr>
      <w:keepNext/>
      <w:keepLines/>
      <w:numPr>
        <w:ilvl w:val="3"/>
        <w:numId w:val="11"/>
      </w:numPr>
      <w:outlineLvl w:val="3"/>
    </w:pPr>
    <w:rPr>
      <w:rFonts w:ascii="Calibri" w:eastAsiaTheme="majorEastAsia" w:hAnsi="Calibri" w:cstheme="majorBidi"/>
      <w:b/>
      <w:bCs/>
      <w:iCs/>
      <w:sz w:val="24"/>
      <w:lang w:val="en-GB"/>
    </w:rPr>
  </w:style>
  <w:style w:type="paragraph" w:styleId="Heading5">
    <w:name w:val="heading 5"/>
    <w:next w:val="Normal"/>
    <w:link w:val="Heading5Char"/>
    <w:autoRedefine/>
    <w:uiPriority w:val="9"/>
    <w:unhideWhenUsed/>
    <w:qFormat/>
    <w:rsid w:val="00353647"/>
    <w:pPr>
      <w:keepNext/>
      <w:keepLines/>
      <w:numPr>
        <w:ilvl w:val="4"/>
        <w:numId w:val="11"/>
      </w:numPr>
      <w:outlineLvl w:val="4"/>
    </w:pPr>
    <w:rPr>
      <w:rFonts w:ascii="Calibri" w:eastAsiaTheme="majorEastAsia" w:hAnsi="Calibri" w:cstheme="majorBidi"/>
      <w:sz w:val="23"/>
      <w:u w:val="single"/>
      <w:lang w:val="en-GB"/>
    </w:rPr>
  </w:style>
  <w:style w:type="paragraph" w:styleId="Heading6">
    <w:name w:val="heading 6"/>
    <w:next w:val="Normal"/>
    <w:link w:val="Heading6Char"/>
    <w:uiPriority w:val="9"/>
    <w:unhideWhenUsed/>
    <w:qFormat/>
    <w:rsid w:val="00353647"/>
    <w:pPr>
      <w:keepNext/>
      <w:keepLines/>
      <w:numPr>
        <w:ilvl w:val="5"/>
        <w:numId w:val="11"/>
      </w:numPr>
      <w:spacing w:before="200"/>
      <w:outlineLvl w:val="5"/>
    </w:pPr>
    <w:rPr>
      <w:rFonts w:ascii="Calibri" w:eastAsiaTheme="majorEastAsia" w:hAnsi="Calibri" w:cstheme="majorBidi"/>
      <w:i/>
      <w:iCs/>
      <w:sz w:val="23"/>
      <w:lang w:val="en-GB"/>
    </w:rPr>
  </w:style>
  <w:style w:type="paragraph" w:styleId="Heading7">
    <w:name w:val="heading 7"/>
    <w:next w:val="Normal"/>
    <w:link w:val="Heading7Char"/>
    <w:uiPriority w:val="9"/>
    <w:semiHidden/>
    <w:unhideWhenUsed/>
    <w:rsid w:val="00353647"/>
    <w:pPr>
      <w:keepNext/>
      <w:keepLines/>
      <w:numPr>
        <w:ilvl w:val="6"/>
        <w:numId w:val="11"/>
      </w:numPr>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353647"/>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3647"/>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647"/>
    <w:rPr>
      <w:rFonts w:ascii="Calibri" w:eastAsiaTheme="majorEastAsia" w:hAnsi="Calibri" w:cstheme="majorBidi"/>
      <w:b/>
      <w:bCs/>
      <w:sz w:val="48"/>
      <w:szCs w:val="28"/>
      <w:lang w:val="en-GB"/>
    </w:rPr>
  </w:style>
  <w:style w:type="character" w:customStyle="1" w:styleId="Heading2Char">
    <w:name w:val="Heading 2 Char"/>
    <w:basedOn w:val="DefaultParagraphFont"/>
    <w:link w:val="Heading2"/>
    <w:rsid w:val="00353647"/>
    <w:rPr>
      <w:rFonts w:ascii="Calibri" w:eastAsia="Times New Roman" w:hAnsi="Calibri" w:cs="Times New Roman"/>
      <w:b/>
      <w:iCs/>
      <w:sz w:val="32"/>
      <w:szCs w:val="24"/>
      <w:lang w:val="en-US"/>
    </w:rPr>
  </w:style>
  <w:style w:type="character" w:customStyle="1" w:styleId="Heading3Char">
    <w:name w:val="Heading 3 Char"/>
    <w:basedOn w:val="DefaultParagraphFont"/>
    <w:link w:val="Heading3"/>
    <w:rsid w:val="00353647"/>
    <w:rPr>
      <w:rFonts w:ascii="Calibri" w:eastAsia="Times New Roman" w:hAnsi="Calibri" w:cs="Times New Roman"/>
      <w:b/>
      <w:bCs/>
      <w:iCs/>
      <w:sz w:val="23"/>
      <w:szCs w:val="24"/>
      <w:lang w:val="en-US"/>
    </w:rPr>
  </w:style>
  <w:style w:type="character" w:customStyle="1" w:styleId="Heading4Char">
    <w:name w:val="Heading 4 Char"/>
    <w:basedOn w:val="DefaultParagraphFont"/>
    <w:link w:val="Heading4"/>
    <w:uiPriority w:val="9"/>
    <w:rsid w:val="00353647"/>
    <w:rPr>
      <w:rFonts w:ascii="Calibri" w:eastAsiaTheme="majorEastAsia" w:hAnsi="Calibri" w:cstheme="majorBidi"/>
      <w:b/>
      <w:bCs/>
      <w:iCs/>
      <w:sz w:val="24"/>
      <w:lang w:val="en-GB"/>
    </w:rPr>
  </w:style>
  <w:style w:type="character" w:customStyle="1" w:styleId="Heading5Char">
    <w:name w:val="Heading 5 Char"/>
    <w:basedOn w:val="DefaultParagraphFont"/>
    <w:link w:val="Heading5"/>
    <w:uiPriority w:val="9"/>
    <w:rsid w:val="00353647"/>
    <w:rPr>
      <w:rFonts w:ascii="Calibri" w:eastAsiaTheme="majorEastAsia" w:hAnsi="Calibri" w:cstheme="majorBidi"/>
      <w:sz w:val="23"/>
      <w:u w:val="single"/>
      <w:lang w:val="en-GB"/>
    </w:rPr>
  </w:style>
  <w:style w:type="character" w:customStyle="1" w:styleId="Heading6Char">
    <w:name w:val="Heading 6 Char"/>
    <w:basedOn w:val="DefaultParagraphFont"/>
    <w:link w:val="Heading6"/>
    <w:uiPriority w:val="9"/>
    <w:rsid w:val="00353647"/>
    <w:rPr>
      <w:rFonts w:ascii="Calibri" w:eastAsiaTheme="majorEastAsia" w:hAnsi="Calibri" w:cstheme="majorBidi"/>
      <w:i/>
      <w:iCs/>
      <w:sz w:val="23"/>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link w:val="HeaderChar"/>
    <w:uiPriority w:val="99"/>
    <w:unhideWhenUsed/>
    <w:rsid w:val="00B14DFB"/>
    <w:pPr>
      <w:tabs>
        <w:tab w:val="center" w:pos="4513"/>
        <w:tab w:val="right" w:pos="9026"/>
      </w:tabs>
      <w:spacing w:after="240"/>
    </w:pPr>
    <w:rPr>
      <w:rFonts w:ascii="Calibri" w:hAnsi="Calibri"/>
      <w:sz w:val="23"/>
      <w:lang w:val="en-GB"/>
    </w:rPr>
  </w:style>
  <w:style w:type="character" w:customStyle="1" w:styleId="HeaderChar">
    <w:name w:val="Header Char"/>
    <w:basedOn w:val="DefaultParagraphFont"/>
    <w:link w:val="Header"/>
    <w:uiPriority w:val="99"/>
    <w:rsid w:val="00B14DFB"/>
    <w:rPr>
      <w:rFonts w:ascii="Calibri" w:hAnsi="Calibri"/>
      <w:sz w:val="23"/>
      <w:lang w:val="en-GB"/>
    </w:rPr>
  </w:style>
  <w:style w:type="paragraph" w:styleId="TOC1">
    <w:name w:val="toc 1"/>
    <w:next w:val="Normal"/>
    <w:autoRedefine/>
    <w:uiPriority w:val="39"/>
    <w:unhideWhenUsed/>
    <w:rsid w:val="00E45E4C"/>
    <w:pPr>
      <w:tabs>
        <w:tab w:val="right" w:leader="dot" w:pos="9639"/>
      </w:tabs>
      <w:spacing w:before="120" w:after="120"/>
    </w:pPr>
    <w:rPr>
      <w:rFonts w:ascii="Calibri" w:hAnsi="Calibri"/>
      <w:sz w:val="23"/>
      <w:lang w:val="en-GB"/>
    </w:rPr>
  </w:style>
  <w:style w:type="paragraph" w:styleId="TOC2">
    <w:name w:val="toc 2"/>
    <w:basedOn w:val="TOC1"/>
    <w:next w:val="Normal"/>
    <w:autoRedefine/>
    <w:uiPriority w:val="39"/>
    <w:unhideWhenUsed/>
    <w:rsid w:val="00E45E4C"/>
    <w:pPr>
      <w:ind w:left="221"/>
    </w:pPr>
  </w:style>
  <w:style w:type="paragraph" w:styleId="TOC3">
    <w:name w:val="toc 3"/>
    <w:basedOn w:val="TOC2"/>
    <w:next w:val="Normal"/>
    <w:autoRedefine/>
    <w:uiPriority w:val="39"/>
    <w:unhideWhenUsed/>
    <w:rsid w:val="00E45E4C"/>
    <w:pPr>
      <w:ind w:left="442"/>
    </w:pPr>
  </w:style>
  <w:style w:type="paragraph" w:styleId="TOC4">
    <w:name w:val="toc 4"/>
    <w:basedOn w:val="TOC3"/>
    <w:next w:val="Normal"/>
    <w:autoRedefine/>
    <w:uiPriority w:val="39"/>
    <w:unhideWhenUsed/>
    <w:rsid w:val="00E45E4C"/>
    <w:pPr>
      <w:ind w:left="658"/>
    </w:pPr>
  </w:style>
  <w:style w:type="paragraph" w:styleId="FootnoteText">
    <w:name w:val="footnote text"/>
    <w:link w:val="FootnoteTextChar"/>
    <w:uiPriority w:val="99"/>
    <w:unhideWhenUsed/>
    <w:rsid w:val="00B14DFB"/>
    <w:pPr>
      <w:spacing w:after="120"/>
    </w:pPr>
    <w:rPr>
      <w:rFonts w:ascii="Calibri" w:hAnsi="Calibri"/>
      <w:sz w:val="18"/>
      <w:szCs w:val="20"/>
      <w:lang w:val="en-GB"/>
    </w:rPr>
  </w:style>
  <w:style w:type="character" w:customStyle="1" w:styleId="FootnoteTextChar">
    <w:name w:val="Footnote Text Char"/>
    <w:basedOn w:val="DefaultParagraphFont"/>
    <w:link w:val="FootnoteText"/>
    <w:uiPriority w:val="99"/>
    <w:rsid w:val="00B14DFB"/>
    <w:rPr>
      <w:rFonts w:ascii="Calibri" w:hAnsi="Calibri"/>
      <w:sz w:val="18"/>
      <w:szCs w:val="20"/>
      <w:lang w:val="en-GB"/>
    </w:rPr>
  </w:style>
  <w:style w:type="paragraph" w:styleId="CommentText">
    <w:name w:val="annotation text"/>
    <w:basedOn w:val="Normal"/>
    <w:link w:val="CommentTextChar"/>
    <w:uiPriority w:val="99"/>
    <w:unhideWhenUsed/>
    <w:rsid w:val="008F7E90"/>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553427"/>
    <w:pPr>
      <w:tabs>
        <w:tab w:val="center" w:pos="4513"/>
        <w:tab w:val="right" w:pos="9026"/>
      </w:tabs>
      <w:ind w:left="8505"/>
    </w:pPr>
    <w:rPr>
      <w:rFonts w:eastAsiaTheme="minorHAnsi"/>
      <w:lang w:val="en-GB" w:eastAsia="en-US"/>
    </w:rPr>
  </w:style>
  <w:style w:type="character" w:customStyle="1" w:styleId="FooterChar">
    <w:name w:val="Footer Char"/>
    <w:basedOn w:val="DefaultParagraphFont"/>
    <w:link w:val="Footer"/>
    <w:uiPriority w:val="99"/>
    <w:rsid w:val="00553427"/>
    <w:rPr>
      <w:rFonts w:ascii="Calibri" w:hAnsi="Calibri"/>
      <w:sz w:val="23"/>
      <w:lang w:val="en-GB"/>
    </w:rPr>
  </w:style>
  <w:style w:type="paragraph" w:styleId="Caption">
    <w:name w:val="caption"/>
    <w:basedOn w:val="Normal"/>
    <w:next w:val="Normal"/>
    <w:uiPriority w:val="35"/>
    <w:unhideWhenUsed/>
    <w:rsid w:val="008F7E90"/>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B14DFB"/>
    <w:pPr>
      <w:spacing w:before="1560" w:after="120"/>
      <w:contextualSpacing/>
      <w:jc w:val="center"/>
    </w:pPr>
    <w:rPr>
      <w:rFonts w:ascii="Calibri" w:eastAsiaTheme="majorEastAsia" w:hAnsi="Calibri" w:cstheme="majorBidi"/>
      <w:b/>
      <w:spacing w:val="5"/>
      <w:kern w:val="28"/>
      <w:sz w:val="52"/>
      <w:szCs w:val="52"/>
      <w:lang w:val="en-GB"/>
    </w:rPr>
  </w:style>
  <w:style w:type="character" w:customStyle="1" w:styleId="TitleChar">
    <w:name w:val="Title Char"/>
    <w:aliases w:val="Submission Char"/>
    <w:basedOn w:val="DefaultParagraphFont"/>
    <w:link w:val="Title"/>
    <w:rsid w:val="00B14DFB"/>
    <w:rPr>
      <w:rFonts w:ascii="Calibri" w:eastAsiaTheme="majorEastAsia" w:hAnsi="Calibri" w:cstheme="majorBidi"/>
      <w:b/>
      <w:spacing w:val="5"/>
      <w:kern w:val="28"/>
      <w:sz w:val="52"/>
      <w:szCs w:val="52"/>
      <w:lang w:val="en-GB"/>
    </w:rPr>
  </w:style>
  <w:style w:type="paragraph" w:styleId="BodyText">
    <w:name w:val="Body Text"/>
    <w:basedOn w:val="Normal"/>
    <w:link w:val="BodyTextChar"/>
    <w:rsid w:val="008F7E90"/>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ind w:left="720"/>
      <w:contextualSpacing/>
    </w:pPr>
    <w:rPr>
      <w:rFonts w:eastAsiaTheme="minorHAnsi"/>
      <w:lang w:val="en-GB" w:eastAsia="en-US"/>
    </w:rPr>
  </w:style>
  <w:style w:type="paragraph" w:styleId="TOCHeading">
    <w:name w:val="TOC Heading"/>
    <w:basedOn w:val="Heading1"/>
    <w:next w:val="Normal"/>
    <w:uiPriority w:val="39"/>
    <w:unhideWhenUsed/>
    <w:rsid w:val="003B14AD"/>
    <w:pPr>
      <w:numPr>
        <w:numId w:val="0"/>
      </w:numPr>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9C61C5"/>
    <w:rPr>
      <w:rFonts w:asciiTheme="majorHAnsi" w:hAnsiTheme="majorHAnsi"/>
      <w:b/>
    </w:rPr>
  </w:style>
  <w:style w:type="table" w:customStyle="1" w:styleId="ACCANtable">
    <w:name w:val="ACCAN table"/>
    <w:basedOn w:val="TableNormal"/>
    <w:uiPriority w:val="99"/>
    <w:rsid w:val="00745BAA"/>
    <w:tblPr>
      <w:jc w:val="center"/>
      <w:tblInd w:w="0" w:type="dxa"/>
      <w:tblBorders>
        <w:top w:val="single" w:sz="4" w:space="0" w:color="44C8F5"/>
        <w:bottom w:val="single" w:sz="4" w:space="0" w:color="44C8F5"/>
      </w:tblBorders>
      <w:tblCellMar>
        <w:top w:w="0" w:type="dxa"/>
        <w:left w:w="108" w:type="dxa"/>
        <w:bottom w:w="0" w:type="dxa"/>
        <w:right w:w="108" w:type="dxa"/>
      </w:tblCellMar>
    </w:tblPr>
    <w:trPr>
      <w:jc w:val="center"/>
    </w:trPr>
    <w:tblStylePr w:type="firstRow">
      <w:rPr>
        <w:rFonts w:asciiTheme="minorHAnsi" w:hAnsiTheme="minorHAnsi"/>
        <w:b/>
        <w:color w:val="auto"/>
        <w:sz w:val="22"/>
      </w:rPr>
      <w:tblPr/>
      <w:tcPr>
        <w:shd w:val="clear" w:color="auto" w:fill="44C8F5"/>
        <w:vAlign w:val="center"/>
      </w:tcPr>
    </w:tblStylePr>
  </w:style>
  <w:style w:type="character" w:customStyle="1" w:styleId="AboutChar">
    <w:name w:val="About Char"/>
    <w:basedOn w:val="DefaultParagraphFont"/>
    <w:link w:val="About"/>
    <w:rsid w:val="009C61C5"/>
    <w:rPr>
      <w:rFonts w:asciiTheme="majorHAnsi" w:eastAsiaTheme="minorEastAsia" w:hAnsiTheme="majorHAnsi"/>
      <w:b/>
      <w:sz w:val="23"/>
      <w:lang w:eastAsia="en-AU"/>
    </w:rPr>
  </w:style>
  <w:style w:type="paragraph" w:styleId="Subtitle">
    <w:name w:val="Subtitle"/>
    <w:next w:val="Normal"/>
    <w:link w:val="SubtitleChar"/>
    <w:uiPriority w:val="11"/>
    <w:rsid w:val="00B14DFB"/>
    <w:pPr>
      <w:spacing w:before="360" w:after="360"/>
      <w:jc w:val="center"/>
    </w:pPr>
    <w:rPr>
      <w:rFonts w:asciiTheme="majorHAnsi" w:eastAsiaTheme="minorEastAsia" w:hAnsiTheme="majorHAnsi"/>
      <w:sz w:val="32"/>
      <w:szCs w:val="32"/>
      <w:lang w:val="en-GB"/>
    </w:rPr>
  </w:style>
  <w:style w:type="character" w:customStyle="1" w:styleId="SubtitleChar">
    <w:name w:val="Subtitle Char"/>
    <w:basedOn w:val="DefaultParagraphFont"/>
    <w:link w:val="Subtitle"/>
    <w:uiPriority w:val="11"/>
    <w:rsid w:val="00B14DFB"/>
    <w:rPr>
      <w:rFonts w:asciiTheme="majorHAnsi" w:eastAsiaTheme="minorEastAsia" w:hAnsiTheme="majorHAnsi"/>
      <w:sz w:val="32"/>
      <w:szCs w:val="32"/>
      <w:lang w:val="en-GB"/>
    </w:rPr>
  </w:style>
  <w:style w:type="character" w:customStyle="1" w:styleId="Heading7Char">
    <w:name w:val="Heading 7 Char"/>
    <w:basedOn w:val="DefaultParagraphFont"/>
    <w:link w:val="Heading7"/>
    <w:uiPriority w:val="9"/>
    <w:semiHidden/>
    <w:rsid w:val="00353647"/>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353647"/>
    <w:pPr>
      <w:pBdr>
        <w:top w:val="single" w:sz="4" w:space="6" w:color="FFFFFF" w:themeColor="background1"/>
        <w:left w:val="single" w:sz="4" w:space="5" w:color="FFFFFF" w:themeColor="background1"/>
        <w:bottom w:val="single" w:sz="4" w:space="6" w:color="FFFFFF" w:themeColor="background1"/>
        <w:right w:val="single" w:sz="4" w:space="5" w:color="FFFFFF" w:themeColor="background1"/>
      </w:pBdr>
      <w:shd w:val="clear" w:color="auto" w:fill="FFFFFF" w:themeFill="background1"/>
      <w:spacing w:before="100" w:beforeAutospacing="1"/>
      <w:ind w:left="851" w:right="851"/>
    </w:pPr>
    <w:rPr>
      <w:lang w:val="en-US"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353647"/>
    <w:rPr>
      <w:rFonts w:ascii="Calibri" w:eastAsiaTheme="minorEastAsia" w:hAnsi="Calibri"/>
      <w:sz w:val="23"/>
      <w:shd w:val="clear" w:color="auto" w:fill="FFFFFF" w:themeFill="background1"/>
      <w:lang w:val="en-US"/>
    </w:rPr>
  </w:style>
  <w:style w:type="paragraph" w:customStyle="1" w:styleId="Blockquote">
    <w:name w:val="Blockquote"/>
    <w:basedOn w:val="Normal"/>
    <w:link w:val="BlockquoteChar"/>
    <w:qFormat/>
    <w:rsid w:val="005704F1"/>
    <w:pPr>
      <w:ind w:left="851" w:right="851"/>
    </w:pPr>
    <w:rPr>
      <w:lang w:val="en-US" w:eastAsia="en-US"/>
    </w:rPr>
  </w:style>
  <w:style w:type="character" w:customStyle="1" w:styleId="BlockquoteChar">
    <w:name w:val="Blockquote Char"/>
    <w:basedOn w:val="DefaultParagraphFont"/>
    <w:link w:val="Blockquote"/>
    <w:rsid w:val="005704F1"/>
    <w:rPr>
      <w:rFonts w:ascii="Calibri" w:eastAsiaTheme="minorEastAsia" w:hAnsi="Calibri"/>
      <w:sz w:val="23"/>
      <w:lang w:val="en-US"/>
    </w:rPr>
  </w:style>
  <w:style w:type="numbering" w:customStyle="1" w:styleId="Headings">
    <w:name w:val="Headings"/>
    <w:uiPriority w:val="99"/>
    <w:rsid w:val="00353647"/>
    <w:pPr>
      <w:numPr>
        <w:numId w:val="5"/>
      </w:numPr>
    </w:pPr>
  </w:style>
  <w:style w:type="numbering" w:customStyle="1" w:styleId="Bullets">
    <w:name w:val="Bullets"/>
    <w:uiPriority w:val="99"/>
    <w:rsid w:val="003B14AD"/>
    <w:pPr>
      <w:numPr>
        <w:numId w:val="13"/>
      </w:numPr>
    </w:pPr>
  </w:style>
  <w:style w:type="character" w:customStyle="1" w:styleId="Heading8Char">
    <w:name w:val="Heading 8 Char"/>
    <w:basedOn w:val="DefaultParagraphFont"/>
    <w:link w:val="Heading8"/>
    <w:uiPriority w:val="9"/>
    <w:semiHidden/>
    <w:rsid w:val="00353647"/>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53647"/>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3B14AD"/>
    <w:pPr>
      <w:numPr>
        <w:numId w:val="18"/>
      </w:numPr>
    </w:pPr>
  </w:style>
  <w:style w:type="paragraph" w:customStyle="1" w:styleId="Bulletlist2">
    <w:name w:val="Bullet list 2"/>
    <w:basedOn w:val="Bulletlist1"/>
    <w:link w:val="Bulletlist2Char"/>
    <w:qFormat/>
    <w:rsid w:val="003B14AD"/>
    <w:pPr>
      <w:numPr>
        <w:ilvl w:val="1"/>
      </w:numPr>
    </w:pPr>
  </w:style>
  <w:style w:type="character" w:customStyle="1" w:styleId="Bulletlist1Char">
    <w:name w:val="Bullet list 1 Char"/>
    <w:basedOn w:val="DefaultParagraphFont"/>
    <w:link w:val="Bulletlist1"/>
    <w:rsid w:val="003B14AD"/>
    <w:rPr>
      <w:rFonts w:ascii="Calibri" w:eastAsiaTheme="minorEastAsia" w:hAnsi="Calibri"/>
      <w:sz w:val="23"/>
      <w:lang w:eastAsia="en-AU"/>
    </w:rPr>
  </w:style>
  <w:style w:type="paragraph" w:customStyle="1" w:styleId="Bulletlist3">
    <w:name w:val="Bullet list 3"/>
    <w:basedOn w:val="Bulletlist2"/>
    <w:link w:val="Bulletlist3Char"/>
    <w:qFormat/>
    <w:rsid w:val="003B14AD"/>
    <w:pPr>
      <w:numPr>
        <w:ilvl w:val="2"/>
      </w:numPr>
    </w:pPr>
  </w:style>
  <w:style w:type="character" w:customStyle="1" w:styleId="Bulletlist2Char">
    <w:name w:val="Bullet list 2 Char"/>
    <w:basedOn w:val="Bulletlist1Char"/>
    <w:link w:val="Bulletlist2"/>
    <w:rsid w:val="003B14AD"/>
    <w:rPr>
      <w:rFonts w:ascii="Calibri" w:eastAsiaTheme="minorEastAsia" w:hAnsi="Calibri"/>
      <w:sz w:val="23"/>
      <w:lang w:eastAsia="en-AU"/>
    </w:rPr>
  </w:style>
  <w:style w:type="character" w:customStyle="1" w:styleId="Bulletlist3Char">
    <w:name w:val="Bullet list 3 Char"/>
    <w:basedOn w:val="Bulletlist2Char"/>
    <w:link w:val="Bulletlist3"/>
    <w:rsid w:val="003B14AD"/>
    <w:rPr>
      <w:rFonts w:ascii="Calibri" w:eastAsiaTheme="minorEastAsia" w:hAnsi="Calibri"/>
      <w:sz w:val="23"/>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Body text"/>
    <w:qFormat/>
    <w:rsid w:val="00432A7D"/>
    <w:pPr>
      <w:spacing w:after="100" w:afterAutospacing="1"/>
    </w:pPr>
    <w:rPr>
      <w:rFonts w:ascii="Calibri" w:eastAsiaTheme="minorEastAsia" w:hAnsi="Calibri"/>
      <w:sz w:val="23"/>
      <w:lang w:eastAsia="en-AU"/>
    </w:rPr>
  </w:style>
  <w:style w:type="paragraph" w:styleId="Heading1">
    <w:name w:val="heading 1"/>
    <w:next w:val="Normal"/>
    <w:link w:val="Heading1Char"/>
    <w:autoRedefine/>
    <w:uiPriority w:val="9"/>
    <w:qFormat/>
    <w:rsid w:val="00353647"/>
    <w:pPr>
      <w:keepNext/>
      <w:keepLines/>
      <w:pageBreakBefore/>
      <w:numPr>
        <w:numId w:val="11"/>
      </w:numPr>
      <w:spacing w:before="100" w:beforeAutospacing="1" w:after="100" w:afterAutospacing="1"/>
      <w:outlineLvl w:val="0"/>
    </w:pPr>
    <w:rPr>
      <w:rFonts w:ascii="Calibri" w:eastAsiaTheme="majorEastAsia" w:hAnsi="Calibri" w:cstheme="majorBidi"/>
      <w:b/>
      <w:bCs/>
      <w:sz w:val="48"/>
      <w:szCs w:val="28"/>
      <w:lang w:val="en-GB"/>
    </w:rPr>
  </w:style>
  <w:style w:type="paragraph" w:styleId="Heading2">
    <w:name w:val="heading 2"/>
    <w:next w:val="Normal"/>
    <w:link w:val="Heading2Char"/>
    <w:autoRedefine/>
    <w:qFormat/>
    <w:rsid w:val="00353647"/>
    <w:pPr>
      <w:keepNext/>
      <w:numPr>
        <w:ilvl w:val="1"/>
        <w:numId w:val="11"/>
      </w:numPr>
      <w:spacing w:before="100" w:beforeAutospacing="1" w:after="100" w:afterAutospacing="1"/>
      <w:outlineLvl w:val="1"/>
    </w:pPr>
    <w:rPr>
      <w:rFonts w:ascii="Calibri" w:eastAsia="Times New Roman" w:hAnsi="Calibri" w:cs="Times New Roman"/>
      <w:b/>
      <w:iCs/>
      <w:sz w:val="32"/>
      <w:szCs w:val="24"/>
      <w:lang w:val="en-US"/>
    </w:rPr>
  </w:style>
  <w:style w:type="paragraph" w:styleId="Heading3">
    <w:name w:val="heading 3"/>
    <w:next w:val="Normal"/>
    <w:link w:val="Heading3Char"/>
    <w:autoRedefine/>
    <w:qFormat/>
    <w:rsid w:val="00353647"/>
    <w:pPr>
      <w:keepNext/>
      <w:numPr>
        <w:ilvl w:val="2"/>
        <w:numId w:val="11"/>
      </w:numPr>
      <w:spacing w:before="100" w:beforeAutospacing="1" w:after="100" w:afterAutospacing="1"/>
      <w:outlineLvl w:val="2"/>
    </w:pPr>
    <w:rPr>
      <w:rFonts w:ascii="Calibri" w:eastAsia="Times New Roman" w:hAnsi="Calibri" w:cs="Times New Roman"/>
      <w:b/>
      <w:bCs/>
      <w:iCs/>
      <w:sz w:val="23"/>
      <w:szCs w:val="24"/>
      <w:lang w:val="en-US"/>
    </w:rPr>
  </w:style>
  <w:style w:type="paragraph" w:styleId="Heading4">
    <w:name w:val="heading 4"/>
    <w:next w:val="Normal"/>
    <w:link w:val="Heading4Char"/>
    <w:autoRedefine/>
    <w:uiPriority w:val="9"/>
    <w:unhideWhenUsed/>
    <w:qFormat/>
    <w:rsid w:val="00353647"/>
    <w:pPr>
      <w:keepNext/>
      <w:keepLines/>
      <w:numPr>
        <w:ilvl w:val="3"/>
        <w:numId w:val="11"/>
      </w:numPr>
      <w:outlineLvl w:val="3"/>
    </w:pPr>
    <w:rPr>
      <w:rFonts w:ascii="Calibri" w:eastAsiaTheme="majorEastAsia" w:hAnsi="Calibri" w:cstheme="majorBidi"/>
      <w:b/>
      <w:bCs/>
      <w:iCs/>
      <w:sz w:val="24"/>
      <w:lang w:val="en-GB"/>
    </w:rPr>
  </w:style>
  <w:style w:type="paragraph" w:styleId="Heading5">
    <w:name w:val="heading 5"/>
    <w:next w:val="Normal"/>
    <w:link w:val="Heading5Char"/>
    <w:autoRedefine/>
    <w:uiPriority w:val="9"/>
    <w:unhideWhenUsed/>
    <w:qFormat/>
    <w:rsid w:val="00353647"/>
    <w:pPr>
      <w:keepNext/>
      <w:keepLines/>
      <w:numPr>
        <w:ilvl w:val="4"/>
        <w:numId w:val="11"/>
      </w:numPr>
      <w:outlineLvl w:val="4"/>
    </w:pPr>
    <w:rPr>
      <w:rFonts w:ascii="Calibri" w:eastAsiaTheme="majorEastAsia" w:hAnsi="Calibri" w:cstheme="majorBidi"/>
      <w:sz w:val="23"/>
      <w:u w:val="single"/>
      <w:lang w:val="en-GB"/>
    </w:rPr>
  </w:style>
  <w:style w:type="paragraph" w:styleId="Heading6">
    <w:name w:val="heading 6"/>
    <w:next w:val="Normal"/>
    <w:link w:val="Heading6Char"/>
    <w:uiPriority w:val="9"/>
    <w:unhideWhenUsed/>
    <w:qFormat/>
    <w:rsid w:val="00353647"/>
    <w:pPr>
      <w:keepNext/>
      <w:keepLines/>
      <w:numPr>
        <w:ilvl w:val="5"/>
        <w:numId w:val="11"/>
      </w:numPr>
      <w:spacing w:before="200"/>
      <w:outlineLvl w:val="5"/>
    </w:pPr>
    <w:rPr>
      <w:rFonts w:ascii="Calibri" w:eastAsiaTheme="majorEastAsia" w:hAnsi="Calibri" w:cstheme="majorBidi"/>
      <w:i/>
      <w:iCs/>
      <w:sz w:val="23"/>
      <w:lang w:val="en-GB"/>
    </w:rPr>
  </w:style>
  <w:style w:type="paragraph" w:styleId="Heading7">
    <w:name w:val="heading 7"/>
    <w:next w:val="Normal"/>
    <w:link w:val="Heading7Char"/>
    <w:uiPriority w:val="9"/>
    <w:semiHidden/>
    <w:unhideWhenUsed/>
    <w:rsid w:val="00353647"/>
    <w:pPr>
      <w:keepNext/>
      <w:keepLines/>
      <w:numPr>
        <w:ilvl w:val="6"/>
        <w:numId w:val="11"/>
      </w:numPr>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353647"/>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3647"/>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647"/>
    <w:rPr>
      <w:rFonts w:ascii="Calibri" w:eastAsiaTheme="majorEastAsia" w:hAnsi="Calibri" w:cstheme="majorBidi"/>
      <w:b/>
      <w:bCs/>
      <w:sz w:val="48"/>
      <w:szCs w:val="28"/>
      <w:lang w:val="en-GB"/>
    </w:rPr>
  </w:style>
  <w:style w:type="character" w:customStyle="1" w:styleId="Heading2Char">
    <w:name w:val="Heading 2 Char"/>
    <w:basedOn w:val="DefaultParagraphFont"/>
    <w:link w:val="Heading2"/>
    <w:rsid w:val="00353647"/>
    <w:rPr>
      <w:rFonts w:ascii="Calibri" w:eastAsia="Times New Roman" w:hAnsi="Calibri" w:cs="Times New Roman"/>
      <w:b/>
      <w:iCs/>
      <w:sz w:val="32"/>
      <w:szCs w:val="24"/>
      <w:lang w:val="en-US"/>
    </w:rPr>
  </w:style>
  <w:style w:type="character" w:customStyle="1" w:styleId="Heading3Char">
    <w:name w:val="Heading 3 Char"/>
    <w:basedOn w:val="DefaultParagraphFont"/>
    <w:link w:val="Heading3"/>
    <w:rsid w:val="00353647"/>
    <w:rPr>
      <w:rFonts w:ascii="Calibri" w:eastAsia="Times New Roman" w:hAnsi="Calibri" w:cs="Times New Roman"/>
      <w:b/>
      <w:bCs/>
      <w:iCs/>
      <w:sz w:val="23"/>
      <w:szCs w:val="24"/>
      <w:lang w:val="en-US"/>
    </w:rPr>
  </w:style>
  <w:style w:type="character" w:customStyle="1" w:styleId="Heading4Char">
    <w:name w:val="Heading 4 Char"/>
    <w:basedOn w:val="DefaultParagraphFont"/>
    <w:link w:val="Heading4"/>
    <w:uiPriority w:val="9"/>
    <w:rsid w:val="00353647"/>
    <w:rPr>
      <w:rFonts w:ascii="Calibri" w:eastAsiaTheme="majorEastAsia" w:hAnsi="Calibri" w:cstheme="majorBidi"/>
      <w:b/>
      <w:bCs/>
      <w:iCs/>
      <w:sz w:val="24"/>
      <w:lang w:val="en-GB"/>
    </w:rPr>
  </w:style>
  <w:style w:type="character" w:customStyle="1" w:styleId="Heading5Char">
    <w:name w:val="Heading 5 Char"/>
    <w:basedOn w:val="DefaultParagraphFont"/>
    <w:link w:val="Heading5"/>
    <w:uiPriority w:val="9"/>
    <w:rsid w:val="00353647"/>
    <w:rPr>
      <w:rFonts w:ascii="Calibri" w:eastAsiaTheme="majorEastAsia" w:hAnsi="Calibri" w:cstheme="majorBidi"/>
      <w:sz w:val="23"/>
      <w:u w:val="single"/>
      <w:lang w:val="en-GB"/>
    </w:rPr>
  </w:style>
  <w:style w:type="character" w:customStyle="1" w:styleId="Heading6Char">
    <w:name w:val="Heading 6 Char"/>
    <w:basedOn w:val="DefaultParagraphFont"/>
    <w:link w:val="Heading6"/>
    <w:uiPriority w:val="9"/>
    <w:rsid w:val="00353647"/>
    <w:rPr>
      <w:rFonts w:ascii="Calibri" w:eastAsiaTheme="majorEastAsia" w:hAnsi="Calibri" w:cstheme="majorBidi"/>
      <w:i/>
      <w:iCs/>
      <w:sz w:val="23"/>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link w:val="HeaderChar"/>
    <w:uiPriority w:val="99"/>
    <w:unhideWhenUsed/>
    <w:rsid w:val="00B14DFB"/>
    <w:pPr>
      <w:tabs>
        <w:tab w:val="center" w:pos="4513"/>
        <w:tab w:val="right" w:pos="9026"/>
      </w:tabs>
      <w:spacing w:after="240"/>
    </w:pPr>
    <w:rPr>
      <w:rFonts w:ascii="Calibri" w:hAnsi="Calibri"/>
      <w:sz w:val="23"/>
      <w:lang w:val="en-GB"/>
    </w:rPr>
  </w:style>
  <w:style w:type="character" w:customStyle="1" w:styleId="HeaderChar">
    <w:name w:val="Header Char"/>
    <w:basedOn w:val="DefaultParagraphFont"/>
    <w:link w:val="Header"/>
    <w:uiPriority w:val="99"/>
    <w:rsid w:val="00B14DFB"/>
    <w:rPr>
      <w:rFonts w:ascii="Calibri" w:hAnsi="Calibri"/>
      <w:sz w:val="23"/>
      <w:lang w:val="en-GB"/>
    </w:rPr>
  </w:style>
  <w:style w:type="paragraph" w:styleId="TOC1">
    <w:name w:val="toc 1"/>
    <w:next w:val="Normal"/>
    <w:autoRedefine/>
    <w:uiPriority w:val="39"/>
    <w:unhideWhenUsed/>
    <w:rsid w:val="00E45E4C"/>
    <w:pPr>
      <w:tabs>
        <w:tab w:val="right" w:leader="dot" w:pos="9639"/>
      </w:tabs>
      <w:spacing w:before="120" w:after="120"/>
    </w:pPr>
    <w:rPr>
      <w:rFonts w:ascii="Calibri" w:hAnsi="Calibri"/>
      <w:sz w:val="23"/>
      <w:lang w:val="en-GB"/>
    </w:rPr>
  </w:style>
  <w:style w:type="paragraph" w:styleId="TOC2">
    <w:name w:val="toc 2"/>
    <w:basedOn w:val="TOC1"/>
    <w:next w:val="Normal"/>
    <w:autoRedefine/>
    <w:uiPriority w:val="39"/>
    <w:unhideWhenUsed/>
    <w:rsid w:val="00E45E4C"/>
    <w:pPr>
      <w:ind w:left="221"/>
    </w:pPr>
  </w:style>
  <w:style w:type="paragraph" w:styleId="TOC3">
    <w:name w:val="toc 3"/>
    <w:basedOn w:val="TOC2"/>
    <w:next w:val="Normal"/>
    <w:autoRedefine/>
    <w:uiPriority w:val="39"/>
    <w:unhideWhenUsed/>
    <w:rsid w:val="00E45E4C"/>
    <w:pPr>
      <w:ind w:left="442"/>
    </w:pPr>
  </w:style>
  <w:style w:type="paragraph" w:styleId="TOC4">
    <w:name w:val="toc 4"/>
    <w:basedOn w:val="TOC3"/>
    <w:next w:val="Normal"/>
    <w:autoRedefine/>
    <w:uiPriority w:val="39"/>
    <w:unhideWhenUsed/>
    <w:rsid w:val="00E45E4C"/>
    <w:pPr>
      <w:ind w:left="658"/>
    </w:pPr>
  </w:style>
  <w:style w:type="paragraph" w:styleId="FootnoteText">
    <w:name w:val="footnote text"/>
    <w:link w:val="FootnoteTextChar"/>
    <w:uiPriority w:val="99"/>
    <w:unhideWhenUsed/>
    <w:rsid w:val="00B14DFB"/>
    <w:pPr>
      <w:spacing w:after="120"/>
    </w:pPr>
    <w:rPr>
      <w:rFonts w:ascii="Calibri" w:hAnsi="Calibri"/>
      <w:sz w:val="18"/>
      <w:szCs w:val="20"/>
      <w:lang w:val="en-GB"/>
    </w:rPr>
  </w:style>
  <w:style w:type="character" w:customStyle="1" w:styleId="FootnoteTextChar">
    <w:name w:val="Footnote Text Char"/>
    <w:basedOn w:val="DefaultParagraphFont"/>
    <w:link w:val="FootnoteText"/>
    <w:uiPriority w:val="99"/>
    <w:rsid w:val="00B14DFB"/>
    <w:rPr>
      <w:rFonts w:ascii="Calibri" w:hAnsi="Calibri"/>
      <w:sz w:val="18"/>
      <w:szCs w:val="20"/>
      <w:lang w:val="en-GB"/>
    </w:rPr>
  </w:style>
  <w:style w:type="paragraph" w:styleId="CommentText">
    <w:name w:val="annotation text"/>
    <w:basedOn w:val="Normal"/>
    <w:link w:val="CommentTextChar"/>
    <w:uiPriority w:val="99"/>
    <w:unhideWhenUsed/>
    <w:rsid w:val="008F7E90"/>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553427"/>
    <w:pPr>
      <w:tabs>
        <w:tab w:val="center" w:pos="4513"/>
        <w:tab w:val="right" w:pos="9026"/>
      </w:tabs>
      <w:ind w:left="8505"/>
    </w:pPr>
    <w:rPr>
      <w:rFonts w:eastAsiaTheme="minorHAnsi"/>
      <w:lang w:val="en-GB" w:eastAsia="en-US"/>
    </w:rPr>
  </w:style>
  <w:style w:type="character" w:customStyle="1" w:styleId="FooterChar">
    <w:name w:val="Footer Char"/>
    <w:basedOn w:val="DefaultParagraphFont"/>
    <w:link w:val="Footer"/>
    <w:uiPriority w:val="99"/>
    <w:rsid w:val="00553427"/>
    <w:rPr>
      <w:rFonts w:ascii="Calibri" w:hAnsi="Calibri"/>
      <w:sz w:val="23"/>
      <w:lang w:val="en-GB"/>
    </w:rPr>
  </w:style>
  <w:style w:type="paragraph" w:styleId="Caption">
    <w:name w:val="caption"/>
    <w:basedOn w:val="Normal"/>
    <w:next w:val="Normal"/>
    <w:uiPriority w:val="35"/>
    <w:unhideWhenUsed/>
    <w:rsid w:val="008F7E90"/>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B14DFB"/>
    <w:pPr>
      <w:spacing w:before="1560" w:after="120"/>
      <w:contextualSpacing/>
      <w:jc w:val="center"/>
    </w:pPr>
    <w:rPr>
      <w:rFonts w:ascii="Calibri" w:eastAsiaTheme="majorEastAsia" w:hAnsi="Calibri" w:cstheme="majorBidi"/>
      <w:b/>
      <w:spacing w:val="5"/>
      <w:kern w:val="28"/>
      <w:sz w:val="52"/>
      <w:szCs w:val="52"/>
      <w:lang w:val="en-GB"/>
    </w:rPr>
  </w:style>
  <w:style w:type="character" w:customStyle="1" w:styleId="TitleChar">
    <w:name w:val="Title Char"/>
    <w:aliases w:val="Submission Char"/>
    <w:basedOn w:val="DefaultParagraphFont"/>
    <w:link w:val="Title"/>
    <w:rsid w:val="00B14DFB"/>
    <w:rPr>
      <w:rFonts w:ascii="Calibri" w:eastAsiaTheme="majorEastAsia" w:hAnsi="Calibri" w:cstheme="majorBidi"/>
      <w:b/>
      <w:spacing w:val="5"/>
      <w:kern w:val="28"/>
      <w:sz w:val="52"/>
      <w:szCs w:val="52"/>
      <w:lang w:val="en-GB"/>
    </w:rPr>
  </w:style>
  <w:style w:type="paragraph" w:styleId="BodyText">
    <w:name w:val="Body Text"/>
    <w:basedOn w:val="Normal"/>
    <w:link w:val="BodyTextChar"/>
    <w:rsid w:val="008F7E90"/>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ind w:left="720"/>
      <w:contextualSpacing/>
    </w:pPr>
    <w:rPr>
      <w:rFonts w:eastAsiaTheme="minorHAnsi"/>
      <w:lang w:val="en-GB" w:eastAsia="en-US"/>
    </w:rPr>
  </w:style>
  <w:style w:type="paragraph" w:styleId="TOCHeading">
    <w:name w:val="TOC Heading"/>
    <w:basedOn w:val="Heading1"/>
    <w:next w:val="Normal"/>
    <w:uiPriority w:val="39"/>
    <w:unhideWhenUsed/>
    <w:rsid w:val="003B14AD"/>
    <w:pPr>
      <w:numPr>
        <w:numId w:val="0"/>
      </w:numPr>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9C61C5"/>
    <w:rPr>
      <w:rFonts w:asciiTheme="majorHAnsi" w:hAnsiTheme="majorHAnsi"/>
      <w:b/>
    </w:rPr>
  </w:style>
  <w:style w:type="table" w:customStyle="1" w:styleId="ACCANtable">
    <w:name w:val="ACCAN table"/>
    <w:basedOn w:val="TableNormal"/>
    <w:uiPriority w:val="99"/>
    <w:rsid w:val="00745BAA"/>
    <w:tblPr>
      <w:jc w:val="center"/>
      <w:tblInd w:w="0" w:type="dxa"/>
      <w:tblBorders>
        <w:top w:val="single" w:sz="4" w:space="0" w:color="44C8F5"/>
        <w:bottom w:val="single" w:sz="4" w:space="0" w:color="44C8F5"/>
      </w:tblBorders>
      <w:tblCellMar>
        <w:top w:w="0" w:type="dxa"/>
        <w:left w:w="108" w:type="dxa"/>
        <w:bottom w:w="0" w:type="dxa"/>
        <w:right w:w="108" w:type="dxa"/>
      </w:tblCellMar>
    </w:tblPr>
    <w:trPr>
      <w:jc w:val="center"/>
    </w:trPr>
    <w:tblStylePr w:type="firstRow">
      <w:rPr>
        <w:rFonts w:asciiTheme="minorHAnsi" w:hAnsiTheme="minorHAnsi"/>
        <w:b/>
        <w:color w:val="auto"/>
        <w:sz w:val="22"/>
      </w:rPr>
      <w:tblPr/>
      <w:tcPr>
        <w:shd w:val="clear" w:color="auto" w:fill="44C8F5"/>
        <w:vAlign w:val="center"/>
      </w:tcPr>
    </w:tblStylePr>
  </w:style>
  <w:style w:type="character" w:customStyle="1" w:styleId="AboutChar">
    <w:name w:val="About Char"/>
    <w:basedOn w:val="DefaultParagraphFont"/>
    <w:link w:val="About"/>
    <w:rsid w:val="009C61C5"/>
    <w:rPr>
      <w:rFonts w:asciiTheme="majorHAnsi" w:eastAsiaTheme="minorEastAsia" w:hAnsiTheme="majorHAnsi"/>
      <w:b/>
      <w:sz w:val="23"/>
      <w:lang w:eastAsia="en-AU"/>
    </w:rPr>
  </w:style>
  <w:style w:type="paragraph" w:styleId="Subtitle">
    <w:name w:val="Subtitle"/>
    <w:next w:val="Normal"/>
    <w:link w:val="SubtitleChar"/>
    <w:uiPriority w:val="11"/>
    <w:rsid w:val="00B14DFB"/>
    <w:pPr>
      <w:spacing w:before="360" w:after="360"/>
      <w:jc w:val="center"/>
    </w:pPr>
    <w:rPr>
      <w:rFonts w:asciiTheme="majorHAnsi" w:eastAsiaTheme="minorEastAsia" w:hAnsiTheme="majorHAnsi"/>
      <w:sz w:val="32"/>
      <w:szCs w:val="32"/>
      <w:lang w:val="en-GB"/>
    </w:rPr>
  </w:style>
  <w:style w:type="character" w:customStyle="1" w:styleId="SubtitleChar">
    <w:name w:val="Subtitle Char"/>
    <w:basedOn w:val="DefaultParagraphFont"/>
    <w:link w:val="Subtitle"/>
    <w:uiPriority w:val="11"/>
    <w:rsid w:val="00B14DFB"/>
    <w:rPr>
      <w:rFonts w:asciiTheme="majorHAnsi" w:eastAsiaTheme="minorEastAsia" w:hAnsiTheme="majorHAnsi"/>
      <w:sz w:val="32"/>
      <w:szCs w:val="32"/>
      <w:lang w:val="en-GB"/>
    </w:rPr>
  </w:style>
  <w:style w:type="character" w:customStyle="1" w:styleId="Heading7Char">
    <w:name w:val="Heading 7 Char"/>
    <w:basedOn w:val="DefaultParagraphFont"/>
    <w:link w:val="Heading7"/>
    <w:uiPriority w:val="9"/>
    <w:semiHidden/>
    <w:rsid w:val="00353647"/>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353647"/>
    <w:pPr>
      <w:pBdr>
        <w:top w:val="single" w:sz="4" w:space="6" w:color="FFFFFF" w:themeColor="background1"/>
        <w:left w:val="single" w:sz="4" w:space="5" w:color="FFFFFF" w:themeColor="background1"/>
        <w:bottom w:val="single" w:sz="4" w:space="6" w:color="FFFFFF" w:themeColor="background1"/>
        <w:right w:val="single" w:sz="4" w:space="5" w:color="FFFFFF" w:themeColor="background1"/>
      </w:pBdr>
      <w:shd w:val="clear" w:color="auto" w:fill="FFFFFF" w:themeFill="background1"/>
      <w:spacing w:before="100" w:beforeAutospacing="1"/>
      <w:ind w:left="851" w:right="851"/>
    </w:pPr>
    <w:rPr>
      <w:lang w:val="en-US"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353647"/>
    <w:rPr>
      <w:rFonts w:ascii="Calibri" w:eastAsiaTheme="minorEastAsia" w:hAnsi="Calibri"/>
      <w:sz w:val="23"/>
      <w:shd w:val="clear" w:color="auto" w:fill="FFFFFF" w:themeFill="background1"/>
      <w:lang w:val="en-US"/>
    </w:rPr>
  </w:style>
  <w:style w:type="paragraph" w:customStyle="1" w:styleId="Blockquote">
    <w:name w:val="Blockquote"/>
    <w:basedOn w:val="Normal"/>
    <w:link w:val="BlockquoteChar"/>
    <w:qFormat/>
    <w:rsid w:val="005704F1"/>
    <w:pPr>
      <w:ind w:left="851" w:right="851"/>
    </w:pPr>
    <w:rPr>
      <w:lang w:val="en-US" w:eastAsia="en-US"/>
    </w:rPr>
  </w:style>
  <w:style w:type="character" w:customStyle="1" w:styleId="BlockquoteChar">
    <w:name w:val="Blockquote Char"/>
    <w:basedOn w:val="DefaultParagraphFont"/>
    <w:link w:val="Blockquote"/>
    <w:rsid w:val="005704F1"/>
    <w:rPr>
      <w:rFonts w:ascii="Calibri" w:eastAsiaTheme="minorEastAsia" w:hAnsi="Calibri"/>
      <w:sz w:val="23"/>
      <w:lang w:val="en-US"/>
    </w:rPr>
  </w:style>
  <w:style w:type="numbering" w:customStyle="1" w:styleId="Headings">
    <w:name w:val="Headings"/>
    <w:uiPriority w:val="99"/>
    <w:rsid w:val="00353647"/>
    <w:pPr>
      <w:numPr>
        <w:numId w:val="5"/>
      </w:numPr>
    </w:pPr>
  </w:style>
  <w:style w:type="numbering" w:customStyle="1" w:styleId="Bullets">
    <w:name w:val="Bullets"/>
    <w:uiPriority w:val="99"/>
    <w:rsid w:val="003B14AD"/>
    <w:pPr>
      <w:numPr>
        <w:numId w:val="13"/>
      </w:numPr>
    </w:pPr>
  </w:style>
  <w:style w:type="character" w:customStyle="1" w:styleId="Heading8Char">
    <w:name w:val="Heading 8 Char"/>
    <w:basedOn w:val="DefaultParagraphFont"/>
    <w:link w:val="Heading8"/>
    <w:uiPriority w:val="9"/>
    <w:semiHidden/>
    <w:rsid w:val="00353647"/>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53647"/>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3B14AD"/>
    <w:pPr>
      <w:numPr>
        <w:numId w:val="18"/>
      </w:numPr>
    </w:pPr>
  </w:style>
  <w:style w:type="paragraph" w:customStyle="1" w:styleId="Bulletlist2">
    <w:name w:val="Bullet list 2"/>
    <w:basedOn w:val="Bulletlist1"/>
    <w:link w:val="Bulletlist2Char"/>
    <w:qFormat/>
    <w:rsid w:val="003B14AD"/>
    <w:pPr>
      <w:numPr>
        <w:ilvl w:val="1"/>
      </w:numPr>
    </w:pPr>
  </w:style>
  <w:style w:type="character" w:customStyle="1" w:styleId="Bulletlist1Char">
    <w:name w:val="Bullet list 1 Char"/>
    <w:basedOn w:val="DefaultParagraphFont"/>
    <w:link w:val="Bulletlist1"/>
    <w:rsid w:val="003B14AD"/>
    <w:rPr>
      <w:rFonts w:ascii="Calibri" w:eastAsiaTheme="minorEastAsia" w:hAnsi="Calibri"/>
      <w:sz w:val="23"/>
      <w:lang w:eastAsia="en-AU"/>
    </w:rPr>
  </w:style>
  <w:style w:type="paragraph" w:customStyle="1" w:styleId="Bulletlist3">
    <w:name w:val="Bullet list 3"/>
    <w:basedOn w:val="Bulletlist2"/>
    <w:link w:val="Bulletlist3Char"/>
    <w:qFormat/>
    <w:rsid w:val="003B14AD"/>
    <w:pPr>
      <w:numPr>
        <w:ilvl w:val="2"/>
      </w:numPr>
    </w:pPr>
  </w:style>
  <w:style w:type="character" w:customStyle="1" w:styleId="Bulletlist2Char">
    <w:name w:val="Bullet list 2 Char"/>
    <w:basedOn w:val="Bulletlist1Char"/>
    <w:link w:val="Bulletlist2"/>
    <w:rsid w:val="003B14AD"/>
    <w:rPr>
      <w:rFonts w:ascii="Calibri" w:eastAsiaTheme="minorEastAsia" w:hAnsi="Calibri"/>
      <w:sz w:val="23"/>
      <w:lang w:eastAsia="en-AU"/>
    </w:rPr>
  </w:style>
  <w:style w:type="character" w:customStyle="1" w:styleId="Bulletlist3Char">
    <w:name w:val="Bullet list 3 Char"/>
    <w:basedOn w:val="Bulletlist2Char"/>
    <w:link w:val="Bulletlist3"/>
    <w:rsid w:val="003B14AD"/>
    <w:rPr>
      <w:rFonts w:ascii="Calibri" w:eastAsiaTheme="minorEastAsia" w:hAnsi="Calibri"/>
      <w:sz w:val="23"/>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938870">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548609376">
      <w:bodyDiv w:val="1"/>
      <w:marLeft w:val="0"/>
      <w:marRight w:val="0"/>
      <w:marTop w:val="0"/>
      <w:marBottom w:val="0"/>
      <w:divBdr>
        <w:top w:val="none" w:sz="0" w:space="0" w:color="auto"/>
        <w:left w:val="none" w:sz="0" w:space="0" w:color="auto"/>
        <w:bottom w:val="none" w:sz="0" w:space="0" w:color="auto"/>
        <w:right w:val="none" w:sz="0" w:space="0" w:color="auto"/>
      </w:divBdr>
    </w:div>
    <w:div w:id="565536796">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visionaustralia.org/" TargetMode="External"/><Relationship Id="rId2" Type="http://schemas.openxmlformats.org/officeDocument/2006/relationships/hyperlink" Target="http://www.w3.org/TR/2008/REC-WCAG20-20081211/" TargetMode="External"/><Relationship Id="rId1" Type="http://schemas.openxmlformats.org/officeDocument/2006/relationships/hyperlink" Target="http://www.finance.gov.au/publications/pdf-accessibility-study/index.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3\Submission%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FB490-B6A8-4480-A514-FECD3B4F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2013.dotx</Template>
  <TotalTime>31</TotalTime>
  <Pages>7</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ACCAN</dc:creator>
  <cp:lastModifiedBy>Steven Robertson</cp:lastModifiedBy>
  <cp:revision>10</cp:revision>
  <cp:lastPrinted>2013-01-31T00:33:00Z</cp:lastPrinted>
  <dcterms:created xsi:type="dcterms:W3CDTF">2013-01-30T01:21:00Z</dcterms:created>
  <dcterms:modified xsi:type="dcterms:W3CDTF">2013-01-31T00:33:00Z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