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0C9" w:rsidRPr="004933D7" w:rsidRDefault="005820C9" w:rsidP="007D3F16">
      <w:pPr>
        <w:spacing w:after="0"/>
        <w:rPr>
          <w:rFonts w:cstheme="minorHAnsi"/>
        </w:rPr>
        <w:sectPr w:rsidR="005820C9" w:rsidRPr="004933D7" w:rsidSect="00002D94">
          <w:headerReference w:type="default" r:id="rId8"/>
          <w:footerReference w:type="default" r:id="rId9"/>
          <w:type w:val="continuous"/>
          <w:pgSz w:w="11906" w:h="16838" w:code="9"/>
          <w:pgMar w:top="1824" w:right="707" w:bottom="567" w:left="1134" w:header="567" w:footer="1474" w:gutter="0"/>
          <w:cols w:space="708"/>
          <w:docGrid w:linePitch="360"/>
        </w:sectPr>
      </w:pPr>
    </w:p>
    <w:p w:rsidR="002D2266" w:rsidRDefault="002D2266" w:rsidP="00DD1B6E">
      <w:pPr>
        <w:spacing w:after="0"/>
        <w:rPr>
          <w:rFonts w:cstheme="minorHAnsi"/>
        </w:rPr>
      </w:pPr>
    </w:p>
    <w:p w:rsidR="002D2266" w:rsidRDefault="002D2266" w:rsidP="00DD1B6E">
      <w:pPr>
        <w:spacing w:after="0"/>
        <w:rPr>
          <w:rFonts w:cstheme="minorHAnsi"/>
        </w:rPr>
      </w:pPr>
    </w:p>
    <w:p w:rsidR="00DD1B6E" w:rsidRPr="004933D7" w:rsidRDefault="00E258FC" w:rsidP="00DD1B6E">
      <w:pPr>
        <w:spacing w:after="0"/>
        <w:rPr>
          <w:rFonts w:cstheme="minorHAnsi"/>
        </w:rPr>
      </w:pPr>
      <w:r>
        <w:rPr>
          <w:rFonts w:cstheme="minorHAnsi"/>
        </w:rPr>
        <w:t>8</w:t>
      </w:r>
      <w:r w:rsidR="00972157" w:rsidRPr="004933D7">
        <w:rPr>
          <w:rFonts w:cstheme="minorHAnsi"/>
        </w:rPr>
        <w:t xml:space="preserve"> September 2014</w:t>
      </w:r>
    </w:p>
    <w:p w:rsidR="00DD1B6E" w:rsidRPr="004933D7" w:rsidRDefault="00DD1B6E" w:rsidP="00DD1B6E">
      <w:pPr>
        <w:spacing w:after="0"/>
        <w:rPr>
          <w:rFonts w:cstheme="minorHAnsi"/>
        </w:rPr>
      </w:pPr>
    </w:p>
    <w:p w:rsidR="00DD1B6E" w:rsidRPr="004933D7" w:rsidRDefault="00740405" w:rsidP="00DD1B6E">
      <w:pPr>
        <w:spacing w:after="0"/>
        <w:rPr>
          <w:rFonts w:cstheme="minorHAnsi"/>
        </w:rPr>
      </w:pPr>
      <w:r>
        <w:rPr>
          <w:rFonts w:cstheme="minorHAnsi"/>
        </w:rPr>
        <w:t>MTAS FAD Inquiry</w:t>
      </w:r>
    </w:p>
    <w:p w:rsidR="00DD1B6E" w:rsidRPr="004933D7" w:rsidRDefault="00740405" w:rsidP="00DD1B6E">
      <w:pPr>
        <w:spacing w:after="0"/>
        <w:rPr>
          <w:rFonts w:cstheme="minorHAnsi"/>
        </w:rPr>
      </w:pPr>
      <w:r>
        <w:rPr>
          <w:rFonts w:cstheme="minorHAnsi"/>
        </w:rPr>
        <w:t>Australian Competition and Consumer Commission</w:t>
      </w:r>
    </w:p>
    <w:p w:rsidR="00DD1B6E" w:rsidRPr="004933D7" w:rsidRDefault="00DD1B6E" w:rsidP="00DD1B6E">
      <w:pPr>
        <w:spacing w:after="0"/>
        <w:rPr>
          <w:rFonts w:cstheme="minorHAnsi"/>
        </w:rPr>
      </w:pPr>
    </w:p>
    <w:p w:rsidR="00DD1B6E" w:rsidRPr="004933D7" w:rsidRDefault="00DD1B6E" w:rsidP="00DD1B6E">
      <w:pPr>
        <w:spacing w:after="0"/>
        <w:rPr>
          <w:rFonts w:cstheme="minorHAnsi"/>
        </w:rPr>
      </w:pPr>
      <w:r w:rsidRPr="004933D7">
        <w:rPr>
          <w:rFonts w:cstheme="minorHAnsi"/>
        </w:rPr>
        <w:t>Via email:</w:t>
      </w:r>
      <w:r w:rsidR="00CB3FB4">
        <w:rPr>
          <w:rFonts w:cstheme="minorHAnsi"/>
        </w:rPr>
        <w:t xml:space="preserve"> </w:t>
      </w:r>
      <w:hyperlink r:id="rId10" w:history="1">
        <w:r w:rsidR="00CB3FB4" w:rsidRPr="00E3044A">
          <w:rPr>
            <w:rStyle w:val="Hyperlink"/>
            <w:rFonts w:cstheme="minorHAnsi"/>
          </w:rPr>
          <w:t>MTASFADInquiry@accc.gov.au</w:t>
        </w:r>
      </w:hyperlink>
      <w:r w:rsidR="00CB3FB4">
        <w:rPr>
          <w:rFonts w:cstheme="minorHAnsi"/>
        </w:rPr>
        <w:t xml:space="preserve"> </w:t>
      </w:r>
    </w:p>
    <w:p w:rsidR="00DD1B6E" w:rsidRPr="004933D7" w:rsidRDefault="00DD1B6E" w:rsidP="00DD1B6E">
      <w:pPr>
        <w:spacing w:after="0"/>
        <w:rPr>
          <w:rFonts w:cstheme="minorHAnsi"/>
        </w:rPr>
      </w:pPr>
    </w:p>
    <w:p w:rsidR="00DD1B6E" w:rsidRDefault="00DD1B6E" w:rsidP="00DD1B6E">
      <w:pPr>
        <w:pStyle w:val="BodyText1"/>
        <w:rPr>
          <w:rFonts w:asciiTheme="minorHAnsi" w:hAnsiTheme="minorHAnsi" w:cstheme="minorHAnsi"/>
        </w:rPr>
      </w:pPr>
      <w:r w:rsidRPr="004933D7">
        <w:rPr>
          <w:rFonts w:asciiTheme="minorHAnsi" w:hAnsiTheme="minorHAnsi" w:cstheme="minorHAnsi"/>
        </w:rPr>
        <w:t xml:space="preserve">ACCAN thanks the </w:t>
      </w:r>
      <w:r w:rsidR="00972157" w:rsidRPr="004933D7">
        <w:rPr>
          <w:rFonts w:asciiTheme="minorHAnsi" w:hAnsiTheme="minorHAnsi" w:cstheme="minorHAnsi"/>
        </w:rPr>
        <w:t>Australian Competition and Consumer Commission</w:t>
      </w:r>
      <w:r w:rsidRPr="004933D7">
        <w:rPr>
          <w:rFonts w:asciiTheme="minorHAnsi" w:hAnsiTheme="minorHAnsi" w:cstheme="minorHAnsi"/>
        </w:rPr>
        <w:t xml:space="preserve"> for the opportunity to contribute to its </w:t>
      </w:r>
      <w:r w:rsidR="00972157" w:rsidRPr="004933D7">
        <w:rPr>
          <w:rFonts w:asciiTheme="minorHAnsi" w:hAnsiTheme="minorHAnsi" w:cstheme="minorHAnsi"/>
        </w:rPr>
        <w:t>Mobile Terminating Access Service (MTAS) final access determination consultation.</w:t>
      </w:r>
      <w:r w:rsidR="00315ADA">
        <w:rPr>
          <w:rFonts w:asciiTheme="minorHAnsi" w:hAnsiTheme="minorHAnsi" w:cstheme="minorHAnsi"/>
        </w:rPr>
        <w:t xml:space="preserve"> Developing appropriate cost-based pricing for mobile termination is the best way to deliver long term </w:t>
      </w:r>
      <w:r w:rsidR="000C3263">
        <w:rPr>
          <w:rFonts w:asciiTheme="minorHAnsi" w:hAnsiTheme="minorHAnsi" w:cstheme="minorHAnsi"/>
        </w:rPr>
        <w:t>benefits to</w:t>
      </w:r>
      <w:r w:rsidR="00315ADA">
        <w:rPr>
          <w:rFonts w:asciiTheme="minorHAnsi" w:hAnsiTheme="minorHAnsi" w:cstheme="minorHAnsi"/>
        </w:rPr>
        <w:t xml:space="preserve"> consumers.</w:t>
      </w:r>
      <w:r w:rsidR="00CB3FB4">
        <w:rPr>
          <w:rFonts w:asciiTheme="minorHAnsi" w:hAnsiTheme="minorHAnsi" w:cstheme="minorHAnsi"/>
        </w:rPr>
        <w:t xml:space="preserve"> In line with the legislative framework</w:t>
      </w:r>
      <w:r w:rsidR="002D2266">
        <w:rPr>
          <w:rFonts w:asciiTheme="minorHAnsi" w:hAnsiTheme="minorHAnsi" w:cstheme="minorHAnsi"/>
        </w:rPr>
        <w:t>,</w:t>
      </w:r>
      <w:r w:rsidR="00315ADA">
        <w:rPr>
          <w:rFonts w:asciiTheme="minorHAnsi" w:hAnsiTheme="minorHAnsi" w:cstheme="minorHAnsi"/>
        </w:rPr>
        <w:t xml:space="preserve"> </w:t>
      </w:r>
      <w:r w:rsidR="00CB3FB4">
        <w:rPr>
          <w:rFonts w:asciiTheme="minorHAnsi" w:hAnsiTheme="minorHAnsi" w:cstheme="minorHAnsi"/>
        </w:rPr>
        <w:t>t</w:t>
      </w:r>
      <w:r w:rsidR="00315ADA">
        <w:rPr>
          <w:rFonts w:asciiTheme="minorHAnsi" w:hAnsiTheme="minorHAnsi" w:cstheme="minorHAnsi"/>
        </w:rPr>
        <w:t xml:space="preserve">he model selected should </w:t>
      </w:r>
      <w:r w:rsidR="00CB3FB4">
        <w:rPr>
          <w:rFonts w:asciiTheme="minorHAnsi" w:hAnsiTheme="minorHAnsi" w:cstheme="minorHAnsi"/>
        </w:rPr>
        <w:t xml:space="preserve">aim to deliver competitive </w:t>
      </w:r>
      <w:r w:rsidR="00647A5A">
        <w:rPr>
          <w:rFonts w:asciiTheme="minorHAnsi" w:hAnsiTheme="minorHAnsi" w:cstheme="minorHAnsi"/>
        </w:rPr>
        <w:t>offers</w:t>
      </w:r>
      <w:r w:rsidR="00CB3FB4">
        <w:rPr>
          <w:rFonts w:asciiTheme="minorHAnsi" w:hAnsiTheme="minorHAnsi" w:cstheme="minorHAnsi"/>
        </w:rPr>
        <w:t xml:space="preserve"> for consumers while ensuring business can gain a reasonable rate of return for investment </w:t>
      </w:r>
      <w:r w:rsidR="000C3263">
        <w:rPr>
          <w:rFonts w:asciiTheme="minorHAnsi" w:hAnsiTheme="minorHAnsi" w:cstheme="minorHAnsi"/>
        </w:rPr>
        <w:t>for continual network</w:t>
      </w:r>
      <w:r w:rsidR="00CB3FB4">
        <w:rPr>
          <w:rFonts w:asciiTheme="minorHAnsi" w:hAnsiTheme="minorHAnsi" w:cstheme="minorHAnsi"/>
        </w:rPr>
        <w:t xml:space="preserve"> improvement.</w:t>
      </w:r>
    </w:p>
    <w:p w:rsidR="00CB3FB4" w:rsidRPr="00C92317" w:rsidRDefault="00CB3FB4" w:rsidP="00740405">
      <w:pPr>
        <w:pStyle w:val="Heading2"/>
        <w:rPr>
          <w:rFonts w:asciiTheme="minorHAnsi" w:hAnsiTheme="minorHAnsi" w:cstheme="minorHAnsi"/>
          <w:color w:val="0070C0"/>
          <w:sz w:val="28"/>
          <w:szCs w:val="28"/>
        </w:rPr>
      </w:pPr>
      <w:r w:rsidRPr="00C92317">
        <w:rPr>
          <w:rFonts w:asciiTheme="minorHAnsi" w:hAnsiTheme="minorHAnsi" w:cstheme="minorHAnsi"/>
          <w:color w:val="0070C0"/>
          <w:sz w:val="28"/>
          <w:szCs w:val="28"/>
        </w:rPr>
        <w:t>Mobile market changes since the 2011 MTAS FAD</w:t>
      </w:r>
    </w:p>
    <w:p w:rsidR="00740405" w:rsidRPr="00343A59" w:rsidRDefault="005631F6" w:rsidP="00343A59">
      <w:pPr>
        <w:pStyle w:val="Heading3"/>
        <w:rPr>
          <w:rFonts w:asciiTheme="minorHAnsi" w:hAnsiTheme="minorHAnsi" w:cstheme="minorHAnsi"/>
        </w:rPr>
      </w:pPr>
      <w:r w:rsidRPr="003A33F4">
        <w:rPr>
          <w:rFonts w:asciiTheme="minorHAnsi" w:eastAsiaTheme="minorEastAsia" w:hAnsiTheme="minorHAnsi" w:cstheme="minorHAnsi"/>
          <w:lang w:eastAsia="en-AU"/>
        </w:rPr>
        <w:t>Demand</w:t>
      </w:r>
      <w:r>
        <w:rPr>
          <w:rFonts w:asciiTheme="minorHAnsi" w:eastAsiaTheme="minorEastAsia" w:hAnsiTheme="minorHAnsi" w:cstheme="minorHAnsi"/>
          <w:lang w:eastAsia="en-AU"/>
        </w:rPr>
        <w:t xml:space="preserve"> for v</w:t>
      </w:r>
      <w:r>
        <w:rPr>
          <w:rFonts w:asciiTheme="minorHAnsi" w:hAnsiTheme="minorHAnsi" w:cstheme="minorHAnsi"/>
        </w:rPr>
        <w:t xml:space="preserve">oice, SMS and </w:t>
      </w:r>
      <w:r>
        <w:rPr>
          <w:rFonts w:asciiTheme="minorHAnsi" w:eastAsiaTheme="minorEastAsia" w:hAnsiTheme="minorHAnsi" w:cstheme="minorHAnsi"/>
          <w:lang w:eastAsia="en-AU"/>
        </w:rPr>
        <w:t>data</w:t>
      </w:r>
    </w:p>
    <w:p w:rsidR="00972157" w:rsidRPr="00CB3FB4" w:rsidRDefault="00740405" w:rsidP="00DD1B6E">
      <w:pPr>
        <w:pStyle w:val="BodyText1"/>
        <w:rPr>
          <w:rFonts w:asciiTheme="minorHAnsi" w:hAnsiTheme="minorHAnsi" w:cstheme="minorHAnsi"/>
        </w:rPr>
      </w:pPr>
      <w:r>
        <w:rPr>
          <w:rFonts w:asciiTheme="minorHAnsi" w:hAnsiTheme="minorHAnsi" w:cstheme="minorHAnsi"/>
        </w:rPr>
        <w:t xml:space="preserve">As outlined in the discussion paper </w:t>
      </w:r>
      <w:r w:rsidR="000838ED">
        <w:rPr>
          <w:rFonts w:asciiTheme="minorHAnsi" w:hAnsiTheme="minorHAnsi" w:cstheme="minorHAnsi"/>
        </w:rPr>
        <w:t xml:space="preserve">demand for </w:t>
      </w:r>
      <w:r>
        <w:rPr>
          <w:rFonts w:asciiTheme="minorHAnsi" w:hAnsiTheme="minorHAnsi" w:cstheme="minorHAnsi"/>
        </w:rPr>
        <w:t xml:space="preserve">mobile voice and SMS volumes have both increased and </w:t>
      </w:r>
      <w:r w:rsidR="005631F6">
        <w:rPr>
          <w:rFonts w:asciiTheme="minorHAnsi" w:hAnsiTheme="minorHAnsi" w:cstheme="minorHAnsi"/>
        </w:rPr>
        <w:t>this trend is likely to continue</w:t>
      </w:r>
      <w:r>
        <w:rPr>
          <w:rFonts w:asciiTheme="minorHAnsi" w:hAnsiTheme="minorHAnsi" w:cstheme="minorHAnsi"/>
        </w:rPr>
        <w:t>.</w:t>
      </w:r>
      <w:r w:rsidR="006F61E8">
        <w:rPr>
          <w:rFonts w:asciiTheme="minorHAnsi" w:hAnsiTheme="minorHAnsi" w:cstheme="minorHAnsi"/>
        </w:rPr>
        <w:t xml:space="preserve"> Due to economies of scale</w:t>
      </w:r>
      <w:r>
        <w:rPr>
          <w:rFonts w:asciiTheme="minorHAnsi" w:hAnsiTheme="minorHAnsi" w:cstheme="minorHAnsi"/>
        </w:rPr>
        <w:t xml:space="preserve"> </w:t>
      </w:r>
      <w:r w:rsidR="006F61E8">
        <w:rPr>
          <w:rFonts w:asciiTheme="minorHAnsi" w:hAnsiTheme="minorHAnsi" w:cstheme="minorHAnsi"/>
        </w:rPr>
        <w:t>t</w:t>
      </w:r>
      <w:r>
        <w:rPr>
          <w:rFonts w:asciiTheme="minorHAnsi" w:hAnsiTheme="minorHAnsi" w:cstheme="minorHAnsi"/>
        </w:rPr>
        <w:t xml:space="preserve">his steady increase in volume is also likely to lead to reduced termination costs. </w:t>
      </w:r>
      <w:r w:rsidR="005631F6">
        <w:rPr>
          <w:rFonts w:asciiTheme="minorHAnsi" w:hAnsiTheme="minorHAnsi" w:cstheme="minorHAnsi"/>
        </w:rPr>
        <w:t xml:space="preserve">The paper also </w:t>
      </w:r>
      <w:r w:rsidR="005631F6">
        <w:rPr>
          <w:rFonts w:asciiTheme="minorHAnsi" w:eastAsiaTheme="minorEastAsia" w:hAnsiTheme="minorHAnsi" w:cstheme="minorHAnsi"/>
          <w:color w:val="auto"/>
          <w:lang w:eastAsia="en-AU"/>
        </w:rPr>
        <w:t>notes data usage over mobile networks has greatly increased over the last determination period. ABS data shows wireless data usage almost tripled between 2011 and 2013.</w:t>
      </w:r>
      <w:r w:rsidR="005631F6">
        <w:rPr>
          <w:rStyle w:val="FootnoteReference"/>
          <w:rFonts w:asciiTheme="minorHAnsi" w:eastAsiaTheme="minorEastAsia" w:hAnsiTheme="minorHAnsi" w:cstheme="minorHAnsi"/>
          <w:color w:val="auto"/>
          <w:lang w:eastAsia="en-AU"/>
        </w:rPr>
        <w:footnoteReference w:id="1"/>
      </w:r>
      <w:r w:rsidR="005631F6">
        <w:rPr>
          <w:rFonts w:asciiTheme="minorHAnsi" w:eastAsiaTheme="minorEastAsia" w:hAnsiTheme="minorHAnsi" w:cstheme="minorHAnsi"/>
          <w:color w:val="auto"/>
          <w:lang w:eastAsia="en-AU"/>
        </w:rPr>
        <w:t xml:space="preserve"> To cope with this increase network investment has primarily focused on improving data capacity. As a result the portion of networks costs associated with voice and SMS termination has likely decreased. </w:t>
      </w:r>
      <w:r w:rsidR="005631F6">
        <w:rPr>
          <w:rFonts w:asciiTheme="minorHAnsi" w:hAnsiTheme="minorHAnsi" w:cstheme="minorHAnsi"/>
        </w:rPr>
        <w:t>To reflect these demand increases we would expect to see the MTAS rate continue to fall from its current rate of 3.6cpm.</w:t>
      </w:r>
    </w:p>
    <w:p w:rsidR="00CB3FB4" w:rsidRPr="00343A59" w:rsidRDefault="00740405" w:rsidP="00343A59">
      <w:pPr>
        <w:pStyle w:val="Heading3"/>
        <w:rPr>
          <w:rFonts w:asciiTheme="minorHAnsi" w:hAnsiTheme="minorHAnsi" w:cstheme="minorHAnsi"/>
        </w:rPr>
      </w:pPr>
      <w:r w:rsidRPr="00343A59">
        <w:rPr>
          <w:rFonts w:asciiTheme="minorHAnsi" w:hAnsiTheme="minorHAnsi" w:cstheme="minorHAnsi"/>
        </w:rPr>
        <w:t>4G Network rollout</w:t>
      </w:r>
    </w:p>
    <w:p w:rsidR="00740405" w:rsidRDefault="00883C03" w:rsidP="00740405">
      <w:pPr>
        <w:pStyle w:val="BodyText1"/>
        <w:rPr>
          <w:rFonts w:asciiTheme="minorHAnsi" w:eastAsiaTheme="minorEastAsia" w:hAnsiTheme="minorHAnsi" w:cstheme="minorHAnsi"/>
          <w:color w:val="auto"/>
          <w:lang w:eastAsia="en-AU"/>
        </w:rPr>
      </w:pPr>
      <w:r>
        <w:rPr>
          <w:rFonts w:asciiTheme="minorHAnsi" w:eastAsiaTheme="minorEastAsia" w:hAnsiTheme="minorHAnsi" w:cstheme="minorHAnsi"/>
          <w:color w:val="auto"/>
          <w:lang w:eastAsia="en-AU"/>
        </w:rPr>
        <w:t>Supply side factors such as technological improvements are also likely to have an impact on the efficient cost of mobile termination. Vodafone has announced it will be</w:t>
      </w:r>
      <w:r w:rsidR="00740405" w:rsidRPr="004933D7">
        <w:rPr>
          <w:rFonts w:asciiTheme="minorHAnsi" w:eastAsiaTheme="minorEastAsia" w:hAnsiTheme="minorHAnsi" w:cstheme="minorHAnsi"/>
          <w:color w:val="auto"/>
          <w:lang w:eastAsia="en-AU"/>
        </w:rPr>
        <w:t xml:space="preserve"> launching voice over </w:t>
      </w:r>
      <w:r w:rsidR="00647A5A">
        <w:rPr>
          <w:rFonts w:asciiTheme="minorHAnsi" w:eastAsiaTheme="minorEastAsia" w:hAnsiTheme="minorHAnsi" w:cstheme="minorHAnsi"/>
          <w:color w:val="auto"/>
          <w:lang w:eastAsia="en-AU"/>
        </w:rPr>
        <w:t>LTE (</w:t>
      </w:r>
      <w:r w:rsidR="00740405" w:rsidRPr="004933D7">
        <w:rPr>
          <w:rFonts w:asciiTheme="minorHAnsi" w:eastAsiaTheme="minorEastAsia" w:hAnsiTheme="minorHAnsi" w:cstheme="minorHAnsi"/>
          <w:color w:val="auto"/>
          <w:lang w:eastAsia="en-AU"/>
        </w:rPr>
        <w:t>4G</w:t>
      </w:r>
      <w:r w:rsidR="00647A5A">
        <w:rPr>
          <w:rFonts w:asciiTheme="minorHAnsi" w:eastAsiaTheme="minorEastAsia" w:hAnsiTheme="minorHAnsi" w:cstheme="minorHAnsi"/>
          <w:color w:val="auto"/>
          <w:lang w:eastAsia="en-AU"/>
        </w:rPr>
        <w:t>)</w:t>
      </w:r>
      <w:r w:rsidR="00740405" w:rsidRPr="004933D7">
        <w:rPr>
          <w:rFonts w:asciiTheme="minorHAnsi" w:eastAsiaTheme="minorEastAsia" w:hAnsiTheme="minorHAnsi" w:cstheme="minorHAnsi"/>
          <w:color w:val="auto"/>
          <w:lang w:eastAsia="en-AU"/>
        </w:rPr>
        <w:t xml:space="preserve"> early within the next </w:t>
      </w:r>
      <w:r w:rsidR="00740405">
        <w:rPr>
          <w:rFonts w:asciiTheme="minorHAnsi" w:eastAsiaTheme="minorEastAsia" w:hAnsiTheme="minorHAnsi" w:cstheme="minorHAnsi"/>
          <w:color w:val="auto"/>
          <w:lang w:eastAsia="en-AU"/>
        </w:rPr>
        <w:t>declaration</w:t>
      </w:r>
      <w:r w:rsidR="00740405" w:rsidRPr="004933D7">
        <w:rPr>
          <w:rFonts w:asciiTheme="minorHAnsi" w:eastAsiaTheme="minorEastAsia" w:hAnsiTheme="minorHAnsi" w:cstheme="minorHAnsi"/>
          <w:color w:val="auto"/>
          <w:lang w:eastAsia="en-AU"/>
        </w:rPr>
        <w:t xml:space="preserve"> period</w:t>
      </w:r>
      <w:r>
        <w:rPr>
          <w:rFonts w:asciiTheme="minorHAnsi" w:eastAsiaTheme="minorEastAsia" w:hAnsiTheme="minorHAnsi" w:cstheme="minorHAnsi"/>
          <w:color w:val="auto"/>
          <w:lang w:eastAsia="en-AU"/>
        </w:rPr>
        <w:t xml:space="preserve"> with </w:t>
      </w:r>
      <w:r w:rsidR="00740405" w:rsidRPr="004933D7">
        <w:rPr>
          <w:rFonts w:asciiTheme="minorHAnsi" w:eastAsiaTheme="minorEastAsia" w:hAnsiTheme="minorHAnsi" w:cstheme="minorHAnsi"/>
          <w:color w:val="auto"/>
          <w:lang w:eastAsia="en-AU"/>
        </w:rPr>
        <w:t>plan</w:t>
      </w:r>
      <w:r>
        <w:rPr>
          <w:rFonts w:asciiTheme="minorHAnsi" w:eastAsiaTheme="minorEastAsia" w:hAnsiTheme="minorHAnsi" w:cstheme="minorHAnsi"/>
          <w:color w:val="auto"/>
          <w:lang w:eastAsia="en-AU"/>
        </w:rPr>
        <w:t xml:space="preserve">s for a </w:t>
      </w:r>
      <w:r w:rsidR="00740405" w:rsidRPr="004933D7">
        <w:rPr>
          <w:rFonts w:asciiTheme="minorHAnsi" w:eastAsiaTheme="minorEastAsia" w:hAnsiTheme="minorHAnsi" w:cstheme="minorHAnsi"/>
          <w:color w:val="auto"/>
          <w:lang w:eastAsia="en-AU"/>
        </w:rPr>
        <w:t>2015</w:t>
      </w:r>
      <w:r>
        <w:rPr>
          <w:rFonts w:asciiTheme="minorHAnsi" w:eastAsiaTheme="minorEastAsia" w:hAnsiTheme="minorHAnsi" w:cstheme="minorHAnsi"/>
          <w:color w:val="auto"/>
          <w:lang w:eastAsia="en-AU"/>
        </w:rPr>
        <w:t xml:space="preserve"> rollout</w:t>
      </w:r>
      <w:r w:rsidR="00740405" w:rsidRPr="004933D7">
        <w:rPr>
          <w:rFonts w:asciiTheme="minorHAnsi" w:eastAsiaTheme="minorEastAsia" w:hAnsiTheme="minorHAnsi" w:cstheme="minorHAnsi"/>
          <w:color w:val="auto"/>
          <w:lang w:eastAsia="en-AU"/>
        </w:rPr>
        <w:t>.</w:t>
      </w:r>
      <w:r w:rsidR="00740405" w:rsidRPr="004933D7">
        <w:rPr>
          <w:rStyle w:val="FootnoteReference"/>
          <w:rFonts w:asciiTheme="minorHAnsi" w:eastAsiaTheme="minorEastAsia" w:hAnsiTheme="minorHAnsi" w:cstheme="minorHAnsi"/>
          <w:color w:val="auto"/>
          <w:lang w:eastAsia="en-AU"/>
        </w:rPr>
        <w:footnoteReference w:id="2"/>
      </w:r>
      <w:r w:rsidR="00740405" w:rsidRPr="004933D7">
        <w:rPr>
          <w:rFonts w:asciiTheme="minorHAnsi" w:eastAsiaTheme="minorEastAsia" w:hAnsiTheme="minorHAnsi" w:cstheme="minorHAnsi"/>
          <w:color w:val="auto"/>
          <w:lang w:eastAsia="en-AU"/>
        </w:rPr>
        <w:t xml:space="preserve"> Optus and Telstra are both reportedly testing the technology but have not yet released a timeline to deployment.</w:t>
      </w:r>
      <w:r w:rsidR="00740405" w:rsidRPr="004933D7">
        <w:rPr>
          <w:rStyle w:val="FootnoteReference"/>
          <w:rFonts w:asciiTheme="minorHAnsi" w:eastAsiaTheme="minorEastAsia" w:hAnsiTheme="minorHAnsi" w:cstheme="minorHAnsi"/>
          <w:color w:val="auto"/>
          <w:lang w:eastAsia="en-AU"/>
        </w:rPr>
        <w:footnoteReference w:id="3"/>
      </w:r>
      <w:r>
        <w:rPr>
          <w:rFonts w:asciiTheme="minorHAnsi" w:eastAsiaTheme="minorEastAsia" w:hAnsiTheme="minorHAnsi" w:cstheme="minorHAnsi"/>
          <w:color w:val="auto"/>
          <w:lang w:eastAsia="en-AU"/>
        </w:rPr>
        <w:t xml:space="preserve"> The different technology </w:t>
      </w:r>
      <w:r w:rsidR="000838ED">
        <w:rPr>
          <w:rFonts w:asciiTheme="minorHAnsi" w:eastAsiaTheme="minorEastAsia" w:hAnsiTheme="minorHAnsi" w:cstheme="minorHAnsi"/>
          <w:color w:val="auto"/>
          <w:lang w:eastAsia="en-AU"/>
        </w:rPr>
        <w:t>and timeframe for rollout</w:t>
      </w:r>
      <w:r>
        <w:rPr>
          <w:rFonts w:asciiTheme="minorHAnsi" w:eastAsiaTheme="minorEastAsia" w:hAnsiTheme="minorHAnsi" w:cstheme="minorHAnsi"/>
          <w:color w:val="auto"/>
          <w:lang w:eastAsia="en-AU"/>
        </w:rPr>
        <w:t xml:space="preserve"> poses some difficulty in developing a model which will adequately reflect cost</w:t>
      </w:r>
      <w:r w:rsidR="008E1F03">
        <w:rPr>
          <w:rFonts w:asciiTheme="minorHAnsi" w:eastAsiaTheme="minorEastAsia" w:hAnsiTheme="minorHAnsi" w:cstheme="minorHAnsi"/>
          <w:color w:val="auto"/>
          <w:lang w:eastAsia="en-AU"/>
        </w:rPr>
        <w:t xml:space="preserve"> for each network</w:t>
      </w:r>
      <w:r>
        <w:rPr>
          <w:rFonts w:asciiTheme="minorHAnsi" w:eastAsiaTheme="minorEastAsia" w:hAnsiTheme="minorHAnsi" w:cstheme="minorHAnsi"/>
          <w:color w:val="auto"/>
          <w:lang w:eastAsia="en-AU"/>
        </w:rPr>
        <w:t>.</w:t>
      </w:r>
      <w:r w:rsidR="000838ED">
        <w:rPr>
          <w:rFonts w:asciiTheme="minorHAnsi" w:eastAsiaTheme="minorEastAsia" w:hAnsiTheme="minorHAnsi" w:cstheme="minorHAnsi"/>
          <w:color w:val="auto"/>
          <w:lang w:eastAsia="en-AU"/>
        </w:rPr>
        <w:t xml:space="preserve"> Given this uncertainty it may be worthwhile revisiting </w:t>
      </w:r>
      <w:r w:rsidR="008E1F03">
        <w:rPr>
          <w:rFonts w:asciiTheme="minorHAnsi" w:eastAsiaTheme="minorEastAsia" w:hAnsiTheme="minorHAnsi" w:cstheme="minorHAnsi"/>
          <w:color w:val="auto"/>
          <w:lang w:eastAsia="en-AU"/>
        </w:rPr>
        <w:t>the MTAS FAD within the new declaration period.</w:t>
      </w:r>
    </w:p>
    <w:p w:rsidR="002D2266" w:rsidRDefault="002D2266">
      <w:pPr>
        <w:rPr>
          <w:rFonts w:eastAsiaTheme="majorEastAsia" w:cstheme="minorHAnsi"/>
          <w:b/>
          <w:bCs/>
          <w:color w:val="0070C0"/>
          <w:sz w:val="28"/>
          <w:szCs w:val="28"/>
        </w:rPr>
      </w:pPr>
      <w:r>
        <w:rPr>
          <w:rFonts w:cstheme="minorHAnsi"/>
          <w:color w:val="0070C0"/>
          <w:sz w:val="28"/>
          <w:szCs w:val="28"/>
        </w:rPr>
        <w:br w:type="page"/>
      </w:r>
    </w:p>
    <w:p w:rsidR="00740405" w:rsidRPr="00343A59" w:rsidRDefault="00C92317" w:rsidP="00343A59">
      <w:pPr>
        <w:pStyle w:val="Heading2"/>
        <w:rPr>
          <w:rFonts w:asciiTheme="minorHAnsi" w:hAnsiTheme="minorHAnsi" w:cstheme="minorHAnsi"/>
          <w:color w:val="0070C0"/>
          <w:sz w:val="28"/>
          <w:szCs w:val="28"/>
        </w:rPr>
      </w:pPr>
      <w:r w:rsidRPr="00343A59">
        <w:rPr>
          <w:rFonts w:asciiTheme="minorHAnsi" w:hAnsiTheme="minorHAnsi" w:cstheme="minorHAnsi"/>
          <w:color w:val="0070C0"/>
          <w:sz w:val="28"/>
          <w:szCs w:val="28"/>
        </w:rPr>
        <w:lastRenderedPageBreak/>
        <w:t>Emerging issues in network termination</w:t>
      </w:r>
    </w:p>
    <w:p w:rsidR="00236B8A" w:rsidRPr="00343A59" w:rsidRDefault="00236B8A" w:rsidP="00343A59">
      <w:pPr>
        <w:pStyle w:val="Heading3"/>
        <w:rPr>
          <w:rFonts w:asciiTheme="minorHAnsi" w:hAnsiTheme="minorHAnsi" w:cstheme="minorHAnsi"/>
        </w:rPr>
      </w:pPr>
      <w:r w:rsidRPr="00343A59">
        <w:rPr>
          <w:rFonts w:asciiTheme="minorHAnsi" w:hAnsiTheme="minorHAnsi" w:cstheme="minorHAnsi"/>
        </w:rPr>
        <w:t>Net neutrality</w:t>
      </w:r>
    </w:p>
    <w:p w:rsidR="005631F6" w:rsidRDefault="00972157" w:rsidP="00DD1B6E">
      <w:pPr>
        <w:pStyle w:val="BodyText1"/>
        <w:rPr>
          <w:rFonts w:asciiTheme="minorHAnsi" w:hAnsiTheme="minorHAnsi" w:cstheme="minorHAnsi"/>
        </w:rPr>
      </w:pPr>
      <w:r w:rsidRPr="004933D7">
        <w:rPr>
          <w:rFonts w:asciiTheme="minorHAnsi" w:hAnsiTheme="minorHAnsi" w:cstheme="minorHAnsi"/>
        </w:rPr>
        <w:t xml:space="preserve">As we move to </w:t>
      </w:r>
      <w:r w:rsidR="00C1288D">
        <w:rPr>
          <w:rFonts w:asciiTheme="minorHAnsi" w:hAnsiTheme="minorHAnsi" w:cstheme="minorHAnsi"/>
        </w:rPr>
        <w:t xml:space="preserve">4G </w:t>
      </w:r>
      <w:r w:rsidRPr="004933D7">
        <w:rPr>
          <w:rFonts w:asciiTheme="minorHAnsi" w:hAnsiTheme="minorHAnsi" w:cstheme="minorHAnsi"/>
        </w:rPr>
        <w:t>IP based systems</w:t>
      </w:r>
      <w:r w:rsidR="00C1288D">
        <w:rPr>
          <w:rFonts w:asciiTheme="minorHAnsi" w:hAnsiTheme="minorHAnsi" w:cstheme="minorHAnsi"/>
        </w:rPr>
        <w:t xml:space="preserve"> focus should shift to the</w:t>
      </w:r>
      <w:r w:rsidRPr="004933D7">
        <w:rPr>
          <w:rFonts w:asciiTheme="minorHAnsi" w:hAnsiTheme="minorHAnsi" w:cstheme="minorHAnsi"/>
        </w:rPr>
        <w:t xml:space="preserve"> level of competition in peering and transit</w:t>
      </w:r>
      <w:r w:rsidR="00E258FC">
        <w:rPr>
          <w:rFonts w:asciiTheme="minorHAnsi" w:hAnsiTheme="minorHAnsi" w:cstheme="minorHAnsi"/>
        </w:rPr>
        <w:t xml:space="preserve"> of data</w:t>
      </w:r>
      <w:r w:rsidRPr="004933D7">
        <w:rPr>
          <w:rFonts w:asciiTheme="minorHAnsi" w:hAnsiTheme="minorHAnsi" w:cstheme="minorHAnsi"/>
        </w:rPr>
        <w:t xml:space="preserve">. </w:t>
      </w:r>
      <w:r w:rsidR="00C1288D">
        <w:rPr>
          <w:rFonts w:asciiTheme="minorHAnsi" w:hAnsiTheme="minorHAnsi" w:cstheme="minorHAnsi"/>
        </w:rPr>
        <w:t>In this context distinguishing between voice and data</w:t>
      </w:r>
      <w:r w:rsidR="00E258FC">
        <w:rPr>
          <w:rFonts w:asciiTheme="minorHAnsi" w:hAnsiTheme="minorHAnsi" w:cstheme="minorHAnsi"/>
        </w:rPr>
        <w:t>, as is currently the case,</w:t>
      </w:r>
      <w:r w:rsidR="00C1288D">
        <w:rPr>
          <w:rFonts w:asciiTheme="minorHAnsi" w:hAnsiTheme="minorHAnsi" w:cstheme="minorHAnsi"/>
        </w:rPr>
        <w:t xml:space="preserve"> may become less relevant</w:t>
      </w:r>
      <w:r w:rsidR="005631F6">
        <w:rPr>
          <w:rFonts w:asciiTheme="minorHAnsi" w:hAnsiTheme="minorHAnsi" w:cstheme="minorHAnsi"/>
        </w:rPr>
        <w:t>. Rather</w:t>
      </w:r>
      <w:r w:rsidR="00E258FC">
        <w:rPr>
          <w:rFonts w:asciiTheme="minorHAnsi" w:hAnsiTheme="minorHAnsi" w:cstheme="minorHAnsi"/>
        </w:rPr>
        <w:t>,</w:t>
      </w:r>
      <w:r w:rsidR="005631F6">
        <w:rPr>
          <w:rFonts w:asciiTheme="minorHAnsi" w:hAnsiTheme="minorHAnsi" w:cstheme="minorHAnsi"/>
        </w:rPr>
        <w:t xml:space="preserve"> competition concerns are likely to hinge on considerations of n</w:t>
      </w:r>
      <w:r w:rsidR="00E258FC">
        <w:rPr>
          <w:rFonts w:asciiTheme="minorHAnsi" w:hAnsiTheme="minorHAnsi" w:cstheme="minorHAnsi"/>
        </w:rPr>
        <w:t>e</w:t>
      </w:r>
      <w:r w:rsidR="005631F6">
        <w:rPr>
          <w:rFonts w:asciiTheme="minorHAnsi" w:hAnsiTheme="minorHAnsi" w:cstheme="minorHAnsi"/>
        </w:rPr>
        <w:t>t neutrality</w:t>
      </w:r>
      <w:r w:rsidR="00E258FC">
        <w:rPr>
          <w:rFonts w:asciiTheme="minorHAnsi" w:hAnsiTheme="minorHAnsi" w:cstheme="minorHAnsi"/>
        </w:rPr>
        <w:t xml:space="preserve"> and whether certain types of traffic are being discriminated against</w:t>
      </w:r>
      <w:r w:rsidR="005631F6">
        <w:rPr>
          <w:rFonts w:asciiTheme="minorHAnsi" w:hAnsiTheme="minorHAnsi" w:cstheme="minorHAnsi"/>
        </w:rPr>
        <w:t>. As we shift to IP based systems</w:t>
      </w:r>
      <w:r w:rsidR="00E258FC">
        <w:rPr>
          <w:rFonts w:asciiTheme="minorHAnsi" w:hAnsiTheme="minorHAnsi" w:cstheme="minorHAnsi"/>
        </w:rPr>
        <w:t>,</w:t>
      </w:r>
      <w:r w:rsidR="005631F6">
        <w:rPr>
          <w:rFonts w:asciiTheme="minorHAnsi" w:hAnsiTheme="minorHAnsi" w:cstheme="minorHAnsi"/>
        </w:rPr>
        <w:t xml:space="preserve"> we call on the ACCC to review the appropriateness of the current MTAS in promoting competition.</w:t>
      </w:r>
    </w:p>
    <w:p w:rsidR="006C3128" w:rsidRDefault="006C3128" w:rsidP="006C3128">
      <w:pPr>
        <w:pStyle w:val="Heading3"/>
        <w:rPr>
          <w:rFonts w:asciiTheme="minorHAnsi" w:hAnsiTheme="minorHAnsi" w:cstheme="minorHAnsi"/>
        </w:rPr>
      </w:pPr>
      <w:r w:rsidRPr="006C3128">
        <w:rPr>
          <w:rFonts w:asciiTheme="minorHAnsi" w:hAnsiTheme="minorHAnsi" w:cstheme="minorHAnsi"/>
        </w:rPr>
        <w:t>SMS spam</w:t>
      </w:r>
    </w:p>
    <w:p w:rsidR="006C3128" w:rsidRPr="006C3128" w:rsidRDefault="006C3128" w:rsidP="006C3128">
      <w:r>
        <w:t>In previous submissions</w:t>
      </w:r>
      <w:r w:rsidR="00E258FC">
        <w:t>,</w:t>
      </w:r>
      <w:r>
        <w:t xml:space="preserve"> providers have expressed concern about the </w:t>
      </w:r>
      <w:r w:rsidR="00FD4A3F">
        <w:t>potential for lower SMS interconnection prices to lead to increases in SMS spam. Given the control network operators maintain over access</w:t>
      </w:r>
      <w:r w:rsidR="00E258FC">
        <w:t>,</w:t>
      </w:r>
      <w:r w:rsidR="00FD4A3F">
        <w:t xml:space="preserve"> this appears to be easily mitigated. However it may be prudent for the ACCC to coordinate with the ACMA to raise awareness of SMS spam reporting methods. Empowering consumers to take action and report spam</w:t>
      </w:r>
      <w:r w:rsidR="00E258FC">
        <w:t>,</w:t>
      </w:r>
      <w:r w:rsidR="00FD4A3F">
        <w:t xml:space="preserve"> coupled with robust enforcement action</w:t>
      </w:r>
      <w:r w:rsidR="00E258FC">
        <w:t>,</w:t>
      </w:r>
      <w:r w:rsidR="00FD4A3F">
        <w:t xml:space="preserve"> </w:t>
      </w:r>
      <w:r w:rsidR="00E258FC">
        <w:t xml:space="preserve">is </w:t>
      </w:r>
      <w:r w:rsidR="00FD4A3F">
        <w:t>likely to send a strong message to would</w:t>
      </w:r>
      <w:r w:rsidR="005631F6">
        <w:t>-</w:t>
      </w:r>
      <w:r w:rsidR="00FD4A3F">
        <w:t>be spammers.</w:t>
      </w:r>
    </w:p>
    <w:p w:rsidR="00C32DD1" w:rsidRPr="00343A59" w:rsidRDefault="009C0971" w:rsidP="00343A59">
      <w:pPr>
        <w:pStyle w:val="Heading2"/>
        <w:rPr>
          <w:rFonts w:asciiTheme="minorHAnsi" w:hAnsiTheme="minorHAnsi" w:cstheme="minorHAnsi"/>
          <w:color w:val="0070C0"/>
          <w:sz w:val="28"/>
          <w:szCs w:val="28"/>
        </w:rPr>
      </w:pPr>
      <w:r w:rsidRPr="00343A59">
        <w:rPr>
          <w:rFonts w:asciiTheme="minorHAnsi" w:hAnsiTheme="minorHAnsi" w:cstheme="minorHAnsi"/>
          <w:color w:val="0070C0"/>
          <w:sz w:val="28"/>
          <w:szCs w:val="28"/>
        </w:rPr>
        <w:t>Fixed-to-mobile</w:t>
      </w:r>
      <w:r w:rsidR="000A5866">
        <w:rPr>
          <w:rFonts w:asciiTheme="minorHAnsi" w:hAnsiTheme="minorHAnsi" w:cstheme="minorHAnsi"/>
          <w:color w:val="0070C0"/>
          <w:sz w:val="28"/>
          <w:szCs w:val="28"/>
        </w:rPr>
        <w:t xml:space="preserve"> (FTM)</w:t>
      </w:r>
      <w:r w:rsidRPr="00343A59">
        <w:rPr>
          <w:rFonts w:asciiTheme="minorHAnsi" w:hAnsiTheme="minorHAnsi" w:cstheme="minorHAnsi"/>
          <w:color w:val="0070C0"/>
          <w:sz w:val="28"/>
          <w:szCs w:val="28"/>
        </w:rPr>
        <w:t xml:space="preserve"> pass-through</w:t>
      </w:r>
    </w:p>
    <w:p w:rsidR="009C0971" w:rsidRDefault="009C0971" w:rsidP="00C32DD1">
      <w:pPr>
        <w:pStyle w:val="BodyText1"/>
        <w:rPr>
          <w:rFonts w:asciiTheme="minorHAnsi" w:hAnsiTheme="minorHAnsi" w:cstheme="minorHAnsi"/>
          <w:color w:val="auto"/>
        </w:rPr>
      </w:pPr>
      <w:r>
        <w:rPr>
          <w:rFonts w:asciiTheme="minorHAnsi" w:hAnsiTheme="minorHAnsi" w:cstheme="minorHAnsi"/>
          <w:color w:val="auto"/>
        </w:rPr>
        <w:t xml:space="preserve">ACCAN notes the difficulty in developing a model which promotes pass-through of MTAS reductions to consumers. </w:t>
      </w:r>
      <w:r w:rsidR="008E6863">
        <w:rPr>
          <w:rFonts w:asciiTheme="minorHAnsi" w:hAnsiTheme="minorHAnsi" w:cstheme="minorHAnsi"/>
          <w:color w:val="auto"/>
        </w:rPr>
        <w:t>T</w:t>
      </w:r>
      <w:r>
        <w:rPr>
          <w:rFonts w:asciiTheme="minorHAnsi" w:hAnsiTheme="minorHAnsi" w:cstheme="minorHAnsi"/>
          <w:color w:val="auto"/>
        </w:rPr>
        <w:t>he problem</w:t>
      </w:r>
      <w:r w:rsidR="00647A5A">
        <w:rPr>
          <w:rFonts w:asciiTheme="minorHAnsi" w:hAnsiTheme="minorHAnsi" w:cstheme="minorHAnsi"/>
          <w:color w:val="auto"/>
        </w:rPr>
        <w:t xml:space="preserve"> of low pass through</w:t>
      </w:r>
      <w:r>
        <w:rPr>
          <w:rFonts w:asciiTheme="minorHAnsi" w:hAnsiTheme="minorHAnsi" w:cstheme="minorHAnsi"/>
          <w:color w:val="auto"/>
        </w:rPr>
        <w:t xml:space="preserve"> stems from a lack of competitive pressure in the fixed</w:t>
      </w:r>
      <w:r w:rsidR="000A5866">
        <w:rPr>
          <w:rFonts w:asciiTheme="minorHAnsi" w:hAnsiTheme="minorHAnsi" w:cstheme="minorHAnsi"/>
          <w:color w:val="auto"/>
        </w:rPr>
        <w:t>-</w:t>
      </w:r>
      <w:r>
        <w:rPr>
          <w:rFonts w:asciiTheme="minorHAnsi" w:hAnsiTheme="minorHAnsi" w:cstheme="minorHAnsi"/>
          <w:color w:val="auto"/>
        </w:rPr>
        <w:t>to</w:t>
      </w:r>
      <w:r w:rsidR="000A5866">
        <w:rPr>
          <w:rFonts w:asciiTheme="minorHAnsi" w:hAnsiTheme="minorHAnsi" w:cstheme="minorHAnsi"/>
          <w:color w:val="auto"/>
        </w:rPr>
        <w:t>-</w:t>
      </w:r>
      <w:r>
        <w:rPr>
          <w:rFonts w:asciiTheme="minorHAnsi" w:hAnsiTheme="minorHAnsi" w:cstheme="minorHAnsi"/>
          <w:color w:val="auto"/>
        </w:rPr>
        <w:t>mobile</w:t>
      </w:r>
      <w:r w:rsidR="000A5866">
        <w:rPr>
          <w:rFonts w:asciiTheme="minorHAnsi" w:hAnsiTheme="minorHAnsi" w:cstheme="minorHAnsi"/>
          <w:color w:val="auto"/>
        </w:rPr>
        <w:t xml:space="preserve"> </w:t>
      </w:r>
      <w:r>
        <w:rPr>
          <w:rFonts w:asciiTheme="minorHAnsi" w:hAnsiTheme="minorHAnsi" w:cstheme="minorHAnsi"/>
          <w:color w:val="auto"/>
        </w:rPr>
        <w:t xml:space="preserve">market. </w:t>
      </w:r>
      <w:r w:rsidR="00391969">
        <w:rPr>
          <w:rFonts w:asciiTheme="minorHAnsi" w:hAnsiTheme="minorHAnsi" w:cstheme="minorHAnsi"/>
          <w:color w:val="auto"/>
        </w:rPr>
        <w:t>Telstra as the major supplier of fixed line phone services has profited from this situation</w:t>
      </w:r>
      <w:r>
        <w:rPr>
          <w:rFonts w:asciiTheme="minorHAnsi" w:hAnsiTheme="minorHAnsi" w:cstheme="minorHAnsi"/>
          <w:color w:val="auto"/>
        </w:rPr>
        <w:t xml:space="preserve">. </w:t>
      </w:r>
      <w:r w:rsidR="00391969">
        <w:rPr>
          <w:rFonts w:asciiTheme="minorHAnsi" w:hAnsiTheme="minorHAnsi" w:cstheme="minorHAnsi"/>
          <w:color w:val="auto"/>
        </w:rPr>
        <w:t>As the consultation paper states “the reductions in Telstra’s average FTM call rates have been, in most years and in total, less tha</w:t>
      </w:r>
      <w:r w:rsidR="00E258FC">
        <w:rPr>
          <w:rFonts w:asciiTheme="minorHAnsi" w:hAnsiTheme="minorHAnsi" w:cstheme="minorHAnsi"/>
          <w:color w:val="auto"/>
        </w:rPr>
        <w:t>n</w:t>
      </w:r>
      <w:r w:rsidR="00391969">
        <w:rPr>
          <w:rFonts w:asciiTheme="minorHAnsi" w:hAnsiTheme="minorHAnsi" w:cstheme="minorHAnsi"/>
          <w:color w:val="auto"/>
        </w:rPr>
        <w:t xml:space="preserve"> the reductions in MTAS rates over the period”.</w:t>
      </w:r>
      <w:r w:rsidR="00391969">
        <w:rPr>
          <w:rStyle w:val="FootnoteReference"/>
          <w:rFonts w:asciiTheme="minorHAnsi" w:hAnsiTheme="minorHAnsi" w:cstheme="minorHAnsi"/>
          <w:color w:val="auto"/>
        </w:rPr>
        <w:footnoteReference w:id="4"/>
      </w:r>
      <w:r w:rsidR="00391969">
        <w:rPr>
          <w:rFonts w:asciiTheme="minorHAnsi" w:hAnsiTheme="minorHAnsi" w:cstheme="minorHAnsi"/>
          <w:color w:val="auto"/>
        </w:rPr>
        <w:t xml:space="preserve"> </w:t>
      </w:r>
      <w:r w:rsidR="008E6863">
        <w:rPr>
          <w:rFonts w:asciiTheme="minorHAnsi" w:hAnsiTheme="minorHAnsi" w:cstheme="minorHAnsi"/>
          <w:color w:val="auto"/>
        </w:rPr>
        <w:t>Ultimately t</w:t>
      </w:r>
      <w:r>
        <w:rPr>
          <w:rFonts w:asciiTheme="minorHAnsi" w:hAnsiTheme="minorHAnsi" w:cstheme="minorHAnsi"/>
          <w:color w:val="auto"/>
        </w:rPr>
        <w:t xml:space="preserve">he solution is likely to come in the form of more </w:t>
      </w:r>
      <w:r w:rsidR="00B471CA">
        <w:rPr>
          <w:rFonts w:asciiTheme="minorHAnsi" w:hAnsiTheme="minorHAnsi" w:cstheme="minorHAnsi"/>
          <w:color w:val="auto"/>
        </w:rPr>
        <w:t>competition</w:t>
      </w:r>
      <w:r>
        <w:rPr>
          <w:rFonts w:asciiTheme="minorHAnsi" w:hAnsiTheme="minorHAnsi" w:cstheme="minorHAnsi"/>
          <w:color w:val="auto"/>
        </w:rPr>
        <w:t xml:space="preserve"> in this market. The NBN, while still in its infancy, is one avenue for access seekers to enter </w:t>
      </w:r>
      <w:r w:rsidR="000A5866">
        <w:rPr>
          <w:rFonts w:asciiTheme="minorHAnsi" w:hAnsiTheme="minorHAnsi" w:cstheme="minorHAnsi"/>
          <w:color w:val="auto"/>
        </w:rPr>
        <w:t>the</w:t>
      </w:r>
      <w:r>
        <w:rPr>
          <w:rFonts w:asciiTheme="minorHAnsi" w:hAnsiTheme="minorHAnsi" w:cstheme="minorHAnsi"/>
          <w:color w:val="auto"/>
        </w:rPr>
        <w:t xml:space="preserve"> market on more equitable terms</w:t>
      </w:r>
      <w:r w:rsidR="008E6863">
        <w:rPr>
          <w:rFonts w:asciiTheme="minorHAnsi" w:hAnsiTheme="minorHAnsi" w:cstheme="minorHAnsi"/>
          <w:color w:val="auto"/>
        </w:rPr>
        <w:t>.</w:t>
      </w:r>
    </w:p>
    <w:p w:rsidR="00C32DD1" w:rsidRDefault="00E258FC" w:rsidP="00C32DD1">
      <w:pPr>
        <w:pStyle w:val="BodyText1"/>
        <w:rPr>
          <w:rFonts w:asciiTheme="minorHAnsi" w:hAnsiTheme="minorHAnsi" w:cstheme="minorHAnsi"/>
          <w:color w:val="auto"/>
        </w:rPr>
      </w:pPr>
      <w:r>
        <w:rPr>
          <w:rFonts w:asciiTheme="minorHAnsi" w:hAnsiTheme="minorHAnsi" w:cstheme="minorHAnsi"/>
          <w:color w:val="auto"/>
        </w:rPr>
        <w:t>T</w:t>
      </w:r>
      <w:r w:rsidR="000A5866">
        <w:rPr>
          <w:rFonts w:asciiTheme="minorHAnsi" w:hAnsiTheme="minorHAnsi" w:cstheme="minorHAnsi"/>
          <w:color w:val="auto"/>
        </w:rPr>
        <w:t>he ACCC’s research</w:t>
      </w:r>
      <w:r w:rsidR="002D2266">
        <w:rPr>
          <w:rFonts w:asciiTheme="minorHAnsi" w:hAnsiTheme="minorHAnsi" w:cstheme="minorHAnsi"/>
          <w:color w:val="auto"/>
        </w:rPr>
        <w:t xml:space="preserve"> shows</w:t>
      </w:r>
      <w:r w:rsidR="000A5866">
        <w:rPr>
          <w:rFonts w:asciiTheme="minorHAnsi" w:hAnsiTheme="minorHAnsi" w:cstheme="minorHAnsi"/>
          <w:color w:val="auto"/>
        </w:rPr>
        <w:t xml:space="preserve"> the difference between reductions in the MTAS rate and FTM call prices appears to be narrowing. </w:t>
      </w:r>
      <w:r w:rsidR="00647A5A">
        <w:rPr>
          <w:rFonts w:asciiTheme="minorHAnsi" w:hAnsiTheme="minorHAnsi" w:cstheme="minorHAnsi"/>
          <w:color w:val="auto"/>
        </w:rPr>
        <w:t>At this time w</w:t>
      </w:r>
      <w:r w:rsidR="000A5866">
        <w:rPr>
          <w:rFonts w:asciiTheme="minorHAnsi" w:hAnsiTheme="minorHAnsi" w:cstheme="minorHAnsi"/>
          <w:color w:val="auto"/>
        </w:rPr>
        <w:t>e are wary of using MTAS</w:t>
      </w:r>
      <w:r w:rsidR="00647A5A">
        <w:rPr>
          <w:rFonts w:asciiTheme="minorHAnsi" w:hAnsiTheme="minorHAnsi" w:cstheme="minorHAnsi"/>
          <w:color w:val="auto"/>
        </w:rPr>
        <w:t xml:space="preserve"> to solve competition issues in the fixed line market. </w:t>
      </w:r>
      <w:r w:rsidR="000A5866">
        <w:rPr>
          <w:rFonts w:asciiTheme="minorHAnsi" w:hAnsiTheme="minorHAnsi" w:cstheme="minorHAnsi"/>
          <w:color w:val="auto"/>
        </w:rPr>
        <w:t xml:space="preserve"> </w:t>
      </w:r>
      <w:r w:rsidR="00647A5A">
        <w:rPr>
          <w:rFonts w:asciiTheme="minorHAnsi" w:hAnsiTheme="minorHAnsi" w:cstheme="minorHAnsi"/>
          <w:color w:val="auto"/>
        </w:rPr>
        <w:t>Enforcing pass-through</w:t>
      </w:r>
      <w:r w:rsidR="000A5866">
        <w:rPr>
          <w:rFonts w:asciiTheme="minorHAnsi" w:hAnsiTheme="minorHAnsi" w:cstheme="minorHAnsi"/>
          <w:color w:val="auto"/>
        </w:rPr>
        <w:t xml:space="preserve"> would in effect </w:t>
      </w:r>
      <w:r w:rsidR="00647A5A">
        <w:rPr>
          <w:rFonts w:asciiTheme="minorHAnsi" w:hAnsiTheme="minorHAnsi" w:cstheme="minorHAnsi"/>
          <w:color w:val="auto"/>
        </w:rPr>
        <w:t>create a level of</w:t>
      </w:r>
      <w:r w:rsidR="000A5866">
        <w:rPr>
          <w:rFonts w:asciiTheme="minorHAnsi" w:hAnsiTheme="minorHAnsi" w:cstheme="minorHAnsi"/>
          <w:color w:val="auto"/>
        </w:rPr>
        <w:t xml:space="preserve"> retail price </w:t>
      </w:r>
      <w:r w:rsidR="00647A5A">
        <w:rPr>
          <w:rFonts w:asciiTheme="minorHAnsi" w:hAnsiTheme="minorHAnsi" w:cstheme="minorHAnsi"/>
          <w:color w:val="auto"/>
        </w:rPr>
        <w:t xml:space="preserve">control. </w:t>
      </w:r>
      <w:r w:rsidR="001B555A">
        <w:rPr>
          <w:rFonts w:asciiTheme="minorHAnsi" w:hAnsiTheme="minorHAnsi" w:cstheme="minorHAnsi"/>
          <w:color w:val="auto"/>
        </w:rPr>
        <w:t>This level of intervention is likely to result in unintended consequences which may not serve the long term interests of consumers.</w:t>
      </w:r>
      <w:r w:rsidR="000A5866">
        <w:rPr>
          <w:rFonts w:asciiTheme="minorHAnsi" w:hAnsiTheme="minorHAnsi" w:cstheme="minorHAnsi"/>
          <w:color w:val="auto"/>
        </w:rPr>
        <w:t xml:space="preserve"> As a result</w:t>
      </w:r>
      <w:r w:rsidR="00B471CA">
        <w:rPr>
          <w:rFonts w:asciiTheme="minorHAnsi" w:hAnsiTheme="minorHAnsi" w:cstheme="minorHAnsi"/>
          <w:color w:val="auto"/>
        </w:rPr>
        <w:t xml:space="preserve"> ACCAN prefers an</w:t>
      </w:r>
      <w:r w:rsidR="00391969">
        <w:rPr>
          <w:rFonts w:asciiTheme="minorHAnsi" w:hAnsiTheme="minorHAnsi" w:cstheme="minorHAnsi"/>
          <w:color w:val="auto"/>
        </w:rPr>
        <w:t xml:space="preserve"> approach of </w:t>
      </w:r>
      <w:r w:rsidR="00B471CA">
        <w:rPr>
          <w:rFonts w:asciiTheme="minorHAnsi" w:hAnsiTheme="minorHAnsi" w:cstheme="minorHAnsi"/>
          <w:color w:val="auto"/>
        </w:rPr>
        <w:t xml:space="preserve">shifting focus away from </w:t>
      </w:r>
      <w:r w:rsidR="00AD0A8E">
        <w:rPr>
          <w:rFonts w:asciiTheme="minorHAnsi" w:hAnsiTheme="minorHAnsi" w:cstheme="minorHAnsi"/>
          <w:color w:val="auto"/>
        </w:rPr>
        <w:t xml:space="preserve">mandated </w:t>
      </w:r>
      <w:r w:rsidR="000A5866">
        <w:rPr>
          <w:rFonts w:asciiTheme="minorHAnsi" w:hAnsiTheme="minorHAnsi" w:cstheme="minorHAnsi"/>
          <w:color w:val="auto"/>
        </w:rPr>
        <w:t>FTM</w:t>
      </w:r>
      <w:r w:rsidR="00B471CA">
        <w:rPr>
          <w:rFonts w:asciiTheme="minorHAnsi" w:hAnsiTheme="minorHAnsi" w:cstheme="minorHAnsi"/>
          <w:color w:val="auto"/>
        </w:rPr>
        <w:t xml:space="preserve"> pass-through to ensuring the NBN creates the right competitive </w:t>
      </w:r>
      <w:r w:rsidR="005631F6">
        <w:rPr>
          <w:rFonts w:asciiTheme="minorHAnsi" w:hAnsiTheme="minorHAnsi" w:cstheme="minorHAnsi"/>
          <w:color w:val="auto"/>
        </w:rPr>
        <w:t>pressure</w:t>
      </w:r>
      <w:r w:rsidR="00B471CA">
        <w:rPr>
          <w:rFonts w:asciiTheme="minorHAnsi" w:hAnsiTheme="minorHAnsi" w:cstheme="minorHAnsi"/>
          <w:color w:val="auto"/>
        </w:rPr>
        <w:t xml:space="preserve"> in fixed line services.</w:t>
      </w:r>
    </w:p>
    <w:p w:rsidR="00C32DD1" w:rsidRPr="00E95E83" w:rsidRDefault="00343A59" w:rsidP="000267A7">
      <w:pPr>
        <w:pStyle w:val="Heading2"/>
        <w:rPr>
          <w:rFonts w:asciiTheme="minorHAnsi" w:hAnsiTheme="minorHAnsi" w:cstheme="minorHAnsi"/>
          <w:color w:val="0070C0"/>
          <w:sz w:val="28"/>
          <w:szCs w:val="28"/>
        </w:rPr>
      </w:pPr>
      <w:r w:rsidRPr="00E95E83">
        <w:rPr>
          <w:rFonts w:asciiTheme="minorHAnsi" w:hAnsiTheme="minorHAnsi" w:cstheme="minorHAnsi"/>
          <w:color w:val="0070C0"/>
          <w:sz w:val="28"/>
          <w:szCs w:val="28"/>
        </w:rPr>
        <w:t>Pricing model</w:t>
      </w:r>
    </w:p>
    <w:p w:rsidR="000267A7" w:rsidRDefault="00F5189D" w:rsidP="000267A7">
      <w:pPr>
        <w:rPr>
          <w:rFonts w:cstheme="minorHAnsi"/>
        </w:rPr>
      </w:pPr>
      <w:r>
        <w:t xml:space="preserve">ACCAN believes </w:t>
      </w:r>
      <w:r w:rsidR="00226914">
        <w:t>a</w:t>
      </w:r>
      <w:r>
        <w:t xml:space="preserve"> </w:t>
      </w:r>
      <w:r w:rsidR="00226914">
        <w:t>cost based</w:t>
      </w:r>
      <w:r>
        <w:t xml:space="preserve"> model remains </w:t>
      </w:r>
      <w:r w:rsidR="00226914">
        <w:t>consistent with</w:t>
      </w:r>
      <w:r>
        <w:t xml:space="preserve"> the legislative requirements of the </w:t>
      </w:r>
      <w:r w:rsidRPr="00F5189D">
        <w:rPr>
          <w:i/>
        </w:rPr>
        <w:t>Competition and Consumer Act</w:t>
      </w:r>
      <w:r>
        <w:t>.</w:t>
      </w:r>
      <w:r w:rsidR="00226914">
        <w:t xml:space="preserve"> </w:t>
      </w:r>
      <w:r w:rsidR="00E95E83">
        <w:t>Any</w:t>
      </w:r>
      <w:r w:rsidR="00226914">
        <w:t xml:space="preserve"> approach </w:t>
      </w:r>
      <w:r w:rsidR="00E95E83">
        <w:t>should</w:t>
      </w:r>
      <w:r w:rsidR="00226914">
        <w:t xml:space="preserve"> be responsive to consumer demand</w:t>
      </w:r>
      <w:r w:rsidR="002D2266">
        <w:t>,</w:t>
      </w:r>
      <w:r w:rsidR="00226914">
        <w:t xml:space="preserve"> </w:t>
      </w:r>
      <w:r w:rsidR="00226914">
        <w:rPr>
          <w:rFonts w:cstheme="minorHAnsi"/>
        </w:rPr>
        <w:t xml:space="preserve">while ensuring business can gain a reasonable rate of return </w:t>
      </w:r>
      <w:r w:rsidR="00E95E83">
        <w:rPr>
          <w:rFonts w:cstheme="minorHAnsi"/>
        </w:rPr>
        <w:t>for</w:t>
      </w:r>
      <w:r w:rsidR="00226914">
        <w:rPr>
          <w:rFonts w:cstheme="minorHAnsi"/>
        </w:rPr>
        <w:t xml:space="preserve"> reinvest</w:t>
      </w:r>
      <w:r w:rsidR="00E95E83">
        <w:rPr>
          <w:rFonts w:cstheme="minorHAnsi"/>
        </w:rPr>
        <w:t>ment</w:t>
      </w:r>
      <w:r w:rsidR="00226914">
        <w:rPr>
          <w:rFonts w:cstheme="minorHAnsi"/>
        </w:rPr>
        <w:t>.</w:t>
      </w:r>
    </w:p>
    <w:p w:rsidR="002D2266" w:rsidRDefault="002D2266">
      <w:pPr>
        <w:rPr>
          <w:rFonts w:eastAsiaTheme="majorEastAsia" w:cstheme="minorHAnsi"/>
          <w:b/>
          <w:bCs/>
        </w:rPr>
      </w:pPr>
      <w:r>
        <w:rPr>
          <w:rFonts w:cstheme="minorHAnsi"/>
        </w:rPr>
        <w:br w:type="page"/>
      </w:r>
    </w:p>
    <w:p w:rsidR="002B239B" w:rsidRPr="002B239B" w:rsidRDefault="002B239B" w:rsidP="002B239B">
      <w:pPr>
        <w:pStyle w:val="Heading3"/>
        <w:rPr>
          <w:rFonts w:asciiTheme="minorHAnsi" w:hAnsiTheme="minorHAnsi" w:cstheme="minorHAnsi"/>
        </w:rPr>
      </w:pPr>
      <w:r>
        <w:rPr>
          <w:rFonts w:asciiTheme="minorHAnsi" w:hAnsiTheme="minorHAnsi" w:cstheme="minorHAnsi"/>
        </w:rPr>
        <w:lastRenderedPageBreak/>
        <w:t>Different pricing approaches for different services</w:t>
      </w:r>
    </w:p>
    <w:p w:rsidR="00226914" w:rsidRDefault="00226914" w:rsidP="000267A7">
      <w:pPr>
        <w:rPr>
          <w:rFonts w:cstheme="minorHAnsi"/>
        </w:rPr>
      </w:pPr>
      <w:r>
        <w:rPr>
          <w:rFonts w:cstheme="minorHAnsi"/>
        </w:rPr>
        <w:t>For the reasons laid out in the consultation paper</w:t>
      </w:r>
      <w:r w:rsidR="00E258FC">
        <w:rPr>
          <w:rFonts w:cstheme="minorHAnsi"/>
        </w:rPr>
        <w:t>,</w:t>
      </w:r>
      <w:r>
        <w:rPr>
          <w:rFonts w:cstheme="minorHAnsi"/>
        </w:rPr>
        <w:t xml:space="preserve"> we do not see a need for a different pricing approach between FTM and mobile-to-mobile or voice services and SMS.</w:t>
      </w:r>
      <w:r w:rsidR="005167BF">
        <w:rPr>
          <w:rFonts w:cstheme="minorHAnsi"/>
        </w:rPr>
        <w:t xml:space="preserve"> This is a practical response to pricing which </w:t>
      </w:r>
      <w:r w:rsidR="001B555A">
        <w:rPr>
          <w:rFonts w:cstheme="minorHAnsi"/>
        </w:rPr>
        <w:t>does</w:t>
      </w:r>
      <w:r w:rsidR="005167BF">
        <w:rPr>
          <w:rFonts w:cstheme="minorHAnsi"/>
        </w:rPr>
        <w:t xml:space="preserve"> not require the development of multiple models.</w:t>
      </w:r>
      <w:r w:rsidR="00EE4A63">
        <w:rPr>
          <w:rFonts w:cstheme="minorHAnsi"/>
        </w:rPr>
        <w:t xml:space="preserve"> </w:t>
      </w:r>
    </w:p>
    <w:p w:rsidR="002B239B" w:rsidRPr="002B239B" w:rsidRDefault="002B239B" w:rsidP="002B239B">
      <w:pPr>
        <w:pStyle w:val="Heading3"/>
        <w:rPr>
          <w:rFonts w:asciiTheme="minorHAnsi" w:hAnsiTheme="minorHAnsi" w:cstheme="minorHAnsi"/>
        </w:rPr>
      </w:pPr>
      <w:r>
        <w:rPr>
          <w:rFonts w:asciiTheme="minorHAnsi" w:hAnsiTheme="minorHAnsi" w:cstheme="minorHAnsi"/>
        </w:rPr>
        <w:t xml:space="preserve">Impact of </w:t>
      </w:r>
      <w:r w:rsidR="00804D24">
        <w:rPr>
          <w:rFonts w:asciiTheme="minorHAnsi" w:hAnsiTheme="minorHAnsi" w:cstheme="minorHAnsi"/>
        </w:rPr>
        <w:t>small changes in MTAS</w:t>
      </w:r>
    </w:p>
    <w:p w:rsidR="003329BB" w:rsidRDefault="006A4F19" w:rsidP="003329BB">
      <w:pPr>
        <w:pStyle w:val="BodyText1"/>
        <w:rPr>
          <w:rFonts w:asciiTheme="minorHAnsi" w:hAnsiTheme="minorHAnsi" w:cstheme="minorHAnsi"/>
        </w:rPr>
      </w:pPr>
      <w:r>
        <w:rPr>
          <w:rFonts w:asciiTheme="minorHAnsi" w:hAnsiTheme="minorHAnsi" w:cstheme="minorHAnsi"/>
        </w:rPr>
        <w:t>In considering the merits of more or less precise models</w:t>
      </w:r>
      <w:r w:rsidR="00E258FC">
        <w:rPr>
          <w:rFonts w:asciiTheme="minorHAnsi" w:hAnsiTheme="minorHAnsi" w:cstheme="minorHAnsi"/>
        </w:rPr>
        <w:t>,</w:t>
      </w:r>
      <w:r>
        <w:rPr>
          <w:rFonts w:asciiTheme="minorHAnsi" w:hAnsiTheme="minorHAnsi" w:cstheme="minorHAnsi"/>
        </w:rPr>
        <w:t xml:space="preserve"> it should be kept in mind that although fractions of a cent differences appear minor, when extrapolated to the total size of the voice and SMS market they can be significant. For example, there were </w:t>
      </w:r>
      <w:r w:rsidR="003329BB" w:rsidRPr="004933D7">
        <w:rPr>
          <w:rFonts w:asciiTheme="minorHAnsi" w:hAnsiTheme="minorHAnsi" w:cstheme="minorHAnsi"/>
        </w:rPr>
        <w:t>44 billion mobile call minutes in</w:t>
      </w:r>
      <w:r>
        <w:rPr>
          <w:rFonts w:asciiTheme="minorHAnsi" w:hAnsiTheme="minorHAnsi" w:cstheme="minorHAnsi"/>
        </w:rPr>
        <w:t xml:space="preserve"> the</w:t>
      </w:r>
      <w:r w:rsidR="003329BB" w:rsidRPr="004933D7">
        <w:rPr>
          <w:rFonts w:asciiTheme="minorHAnsi" w:hAnsiTheme="minorHAnsi" w:cstheme="minorHAnsi"/>
        </w:rPr>
        <w:t xml:space="preserve"> 2013 financial year.</w:t>
      </w:r>
      <w:r w:rsidR="003329BB" w:rsidRPr="004933D7">
        <w:rPr>
          <w:rStyle w:val="FootnoteReference"/>
          <w:rFonts w:asciiTheme="minorHAnsi" w:hAnsiTheme="minorHAnsi" w:cstheme="minorHAnsi"/>
        </w:rPr>
        <w:footnoteReference w:id="5"/>
      </w:r>
      <w:r w:rsidR="003329BB" w:rsidRPr="004933D7">
        <w:rPr>
          <w:rFonts w:asciiTheme="minorHAnsi" w:hAnsiTheme="minorHAnsi" w:cstheme="minorHAnsi"/>
        </w:rPr>
        <w:t xml:space="preserve"> </w:t>
      </w:r>
      <w:r>
        <w:rPr>
          <w:rFonts w:asciiTheme="minorHAnsi" w:hAnsiTheme="minorHAnsi" w:cstheme="minorHAnsi"/>
        </w:rPr>
        <w:t>So</w:t>
      </w:r>
      <w:r w:rsidR="003329BB" w:rsidRPr="004933D7">
        <w:rPr>
          <w:rFonts w:asciiTheme="minorHAnsi" w:hAnsiTheme="minorHAnsi" w:cstheme="minorHAnsi"/>
        </w:rPr>
        <w:t xml:space="preserve"> even a fraction of a cent decrease</w:t>
      </w:r>
      <w:r>
        <w:rPr>
          <w:rFonts w:asciiTheme="minorHAnsi" w:hAnsiTheme="minorHAnsi" w:cstheme="minorHAnsi"/>
        </w:rPr>
        <w:t>,</w:t>
      </w:r>
      <w:r w:rsidR="003329BB" w:rsidRPr="004933D7">
        <w:rPr>
          <w:rFonts w:asciiTheme="minorHAnsi" w:hAnsiTheme="minorHAnsi" w:cstheme="minorHAnsi"/>
        </w:rPr>
        <w:t xml:space="preserve"> </w:t>
      </w:r>
      <w:r>
        <w:rPr>
          <w:rFonts w:asciiTheme="minorHAnsi" w:hAnsiTheme="minorHAnsi" w:cstheme="minorHAnsi"/>
        </w:rPr>
        <w:t>if</w:t>
      </w:r>
      <w:r w:rsidR="003329BB" w:rsidRPr="004933D7">
        <w:rPr>
          <w:rFonts w:asciiTheme="minorHAnsi" w:hAnsiTheme="minorHAnsi" w:cstheme="minorHAnsi"/>
        </w:rPr>
        <w:t xml:space="preserve"> passed on to consumers</w:t>
      </w:r>
      <w:r>
        <w:rPr>
          <w:rFonts w:asciiTheme="minorHAnsi" w:hAnsiTheme="minorHAnsi" w:cstheme="minorHAnsi"/>
        </w:rPr>
        <w:t>,</w:t>
      </w:r>
      <w:r w:rsidR="003329BB" w:rsidRPr="004933D7">
        <w:rPr>
          <w:rFonts w:asciiTheme="minorHAnsi" w:hAnsiTheme="minorHAnsi" w:cstheme="minorHAnsi"/>
        </w:rPr>
        <w:t xml:space="preserve"> </w:t>
      </w:r>
      <w:r w:rsidR="00F036D2">
        <w:rPr>
          <w:rFonts w:asciiTheme="minorHAnsi" w:hAnsiTheme="minorHAnsi" w:cstheme="minorHAnsi"/>
        </w:rPr>
        <w:t>could</w:t>
      </w:r>
      <w:r w:rsidR="003329BB" w:rsidRPr="004933D7">
        <w:rPr>
          <w:rFonts w:asciiTheme="minorHAnsi" w:hAnsiTheme="minorHAnsi" w:cstheme="minorHAnsi"/>
        </w:rPr>
        <w:t xml:space="preserve"> lead to </w:t>
      </w:r>
      <w:r w:rsidR="00804D24">
        <w:rPr>
          <w:rFonts w:asciiTheme="minorHAnsi" w:hAnsiTheme="minorHAnsi" w:cstheme="minorHAnsi"/>
        </w:rPr>
        <w:t>tens of millions</w:t>
      </w:r>
      <w:r w:rsidR="003329BB" w:rsidRPr="004933D7">
        <w:rPr>
          <w:rFonts w:asciiTheme="minorHAnsi" w:hAnsiTheme="minorHAnsi" w:cstheme="minorHAnsi"/>
        </w:rPr>
        <w:t xml:space="preserve"> saved across the economy.</w:t>
      </w:r>
    </w:p>
    <w:p w:rsidR="002B239B" w:rsidRPr="002B239B" w:rsidRDefault="002B239B" w:rsidP="002B239B">
      <w:pPr>
        <w:pStyle w:val="Heading3"/>
        <w:rPr>
          <w:rFonts w:asciiTheme="minorHAnsi" w:hAnsiTheme="minorHAnsi" w:cstheme="minorHAnsi"/>
        </w:rPr>
      </w:pPr>
      <w:r w:rsidRPr="002B239B">
        <w:rPr>
          <w:rFonts w:asciiTheme="minorHAnsi" w:hAnsiTheme="minorHAnsi" w:cstheme="minorHAnsi"/>
        </w:rPr>
        <w:t>Early adoption of a 4G model</w:t>
      </w:r>
    </w:p>
    <w:p w:rsidR="002B239B" w:rsidRDefault="002B239B" w:rsidP="002B239B">
      <w:r>
        <w:rPr>
          <w:rFonts w:cstheme="minorHAnsi"/>
        </w:rPr>
        <w:t>During this transition phase there may be a period when elements of both</w:t>
      </w:r>
      <w:r w:rsidR="00E258FC">
        <w:rPr>
          <w:rFonts w:cstheme="minorHAnsi"/>
        </w:rPr>
        <w:t xml:space="preserve"> 3G</w:t>
      </w:r>
      <w:r>
        <w:rPr>
          <w:rFonts w:cstheme="minorHAnsi"/>
        </w:rPr>
        <w:t xml:space="preserve"> switch based and</w:t>
      </w:r>
      <w:r w:rsidR="00E258FC">
        <w:rPr>
          <w:rFonts w:cstheme="minorHAnsi"/>
        </w:rPr>
        <w:t xml:space="preserve"> 4G</w:t>
      </w:r>
      <w:r>
        <w:rPr>
          <w:rFonts w:cstheme="minorHAnsi"/>
        </w:rPr>
        <w:t xml:space="preserve"> IP based networks are in operation. T</w:t>
      </w:r>
      <w:r w:rsidR="00804D24">
        <w:rPr>
          <w:rFonts w:cstheme="minorHAnsi"/>
        </w:rPr>
        <w:t xml:space="preserve">he development of multiple models to deal with this may prove costly </w:t>
      </w:r>
      <w:r>
        <w:rPr>
          <w:rFonts w:cstheme="minorHAnsi"/>
        </w:rPr>
        <w:t xml:space="preserve">and </w:t>
      </w:r>
      <w:r w:rsidR="00804D24">
        <w:rPr>
          <w:rFonts w:cstheme="minorHAnsi"/>
        </w:rPr>
        <w:t xml:space="preserve">cause problems in creating </w:t>
      </w:r>
      <w:r>
        <w:rPr>
          <w:rFonts w:cstheme="minorHAnsi"/>
        </w:rPr>
        <w:t xml:space="preserve">the right incentives for investment. </w:t>
      </w:r>
      <w:r w:rsidR="005631F6">
        <w:rPr>
          <w:rFonts w:cstheme="minorHAnsi"/>
        </w:rPr>
        <w:t>M</w:t>
      </w:r>
      <w:r>
        <w:rPr>
          <w:rFonts w:cstheme="minorHAnsi"/>
        </w:rPr>
        <w:t>oving to a 4G based model sooner may promote adoption of this more efficient technology. Aside from potential cost savings the long term benefits to consumers of 4G include high definition call quality and significantly shorter call connection times.</w:t>
      </w:r>
      <w:r>
        <w:rPr>
          <w:rStyle w:val="FootnoteReference"/>
          <w:rFonts w:cstheme="minorHAnsi"/>
        </w:rPr>
        <w:footnoteReference w:id="6"/>
      </w:r>
      <w:r w:rsidRPr="000267A7">
        <w:t xml:space="preserve"> </w:t>
      </w:r>
      <w:r>
        <w:t xml:space="preserve">Other than ongoing coverage and capacity improvements these are likely to be important advances to many consumers. </w:t>
      </w:r>
    </w:p>
    <w:p w:rsidR="00C1288D" w:rsidRDefault="005327F4" w:rsidP="000267A7">
      <w:pPr>
        <w:rPr>
          <w:rFonts w:cstheme="minorHAnsi"/>
        </w:rPr>
      </w:pPr>
      <w:r>
        <w:rPr>
          <w:rFonts w:cstheme="minorHAnsi"/>
        </w:rPr>
        <w:t>If industry provides information that</w:t>
      </w:r>
      <w:r w:rsidR="00E95E83">
        <w:rPr>
          <w:rFonts w:cstheme="minorHAnsi"/>
        </w:rPr>
        <w:t xml:space="preserve"> 4G</w:t>
      </w:r>
      <w:r>
        <w:rPr>
          <w:rFonts w:cstheme="minorHAnsi"/>
        </w:rPr>
        <w:t xml:space="preserve"> roll-out is </w:t>
      </w:r>
      <w:r w:rsidR="004B0E7D">
        <w:rPr>
          <w:rFonts w:cstheme="minorHAnsi"/>
        </w:rPr>
        <w:t>likely within the next one to two years</w:t>
      </w:r>
      <w:r>
        <w:rPr>
          <w:rFonts w:cstheme="minorHAnsi"/>
        </w:rPr>
        <w:t xml:space="preserve"> then</w:t>
      </w:r>
      <w:r w:rsidR="00E95E83">
        <w:rPr>
          <w:rFonts w:cstheme="minorHAnsi"/>
        </w:rPr>
        <w:t xml:space="preserve"> there </w:t>
      </w:r>
      <w:r w:rsidR="005631F6">
        <w:rPr>
          <w:rFonts w:cstheme="minorHAnsi"/>
        </w:rPr>
        <w:t>is</w:t>
      </w:r>
      <w:r w:rsidR="00E95E83">
        <w:rPr>
          <w:rFonts w:cstheme="minorHAnsi"/>
        </w:rPr>
        <w:t xml:space="preserve"> merit in using international benchmarking as a guide to MTAS pricing in the short term. </w:t>
      </w:r>
      <w:r>
        <w:rPr>
          <w:rFonts w:cstheme="minorHAnsi"/>
        </w:rPr>
        <w:t>This will save the</w:t>
      </w:r>
      <w:r w:rsidR="00E64EEF">
        <w:rPr>
          <w:rFonts w:cstheme="minorHAnsi"/>
        </w:rPr>
        <w:t xml:space="preserve"> uncertainty and cost</w:t>
      </w:r>
      <w:r>
        <w:rPr>
          <w:rFonts w:cstheme="minorHAnsi"/>
        </w:rPr>
        <w:t xml:space="preserve"> </w:t>
      </w:r>
      <w:r w:rsidR="00E64EEF">
        <w:rPr>
          <w:rFonts w:cstheme="minorHAnsi"/>
        </w:rPr>
        <w:t>related in</w:t>
      </w:r>
      <w:r>
        <w:rPr>
          <w:rFonts w:cstheme="minorHAnsi"/>
        </w:rPr>
        <w:t xml:space="preserve"> produc</w:t>
      </w:r>
      <w:r w:rsidR="00E64EEF">
        <w:rPr>
          <w:rFonts w:cstheme="minorHAnsi"/>
        </w:rPr>
        <w:t>ing</w:t>
      </w:r>
      <w:r>
        <w:rPr>
          <w:rFonts w:cstheme="minorHAnsi"/>
        </w:rPr>
        <w:t xml:space="preserve"> two models within a relatively short space of time. </w:t>
      </w:r>
      <w:r w:rsidR="005529A5">
        <w:rPr>
          <w:rFonts w:cstheme="minorHAnsi"/>
        </w:rPr>
        <w:t xml:space="preserve">Even if </w:t>
      </w:r>
      <w:r w:rsidR="00E258FC">
        <w:rPr>
          <w:rFonts w:cstheme="minorHAnsi"/>
        </w:rPr>
        <w:t xml:space="preserve">international </w:t>
      </w:r>
      <w:r w:rsidR="005529A5">
        <w:rPr>
          <w:rFonts w:cstheme="minorHAnsi"/>
        </w:rPr>
        <w:t>benchmarking is not used to determine pricing, provided relevant comparisons are made, it may still be useful to check the final pricing against international standards.</w:t>
      </w:r>
      <w:r w:rsidR="005631F6">
        <w:rPr>
          <w:rFonts w:cstheme="minorHAnsi"/>
        </w:rPr>
        <w:t xml:space="preserve"> </w:t>
      </w:r>
      <w:r w:rsidR="00167403">
        <w:rPr>
          <w:rFonts w:cstheme="minorHAnsi"/>
        </w:rPr>
        <w:t>Ultimately</w:t>
      </w:r>
      <w:r w:rsidR="005631F6">
        <w:rPr>
          <w:rFonts w:cstheme="minorHAnsi"/>
        </w:rPr>
        <w:t xml:space="preserve"> the ACCC should be guided by the 4G roll-out schedules of the network operators.</w:t>
      </w:r>
    </w:p>
    <w:p w:rsidR="00E64EEF" w:rsidRPr="00E64EEF" w:rsidRDefault="00E64EEF" w:rsidP="00E64EEF">
      <w:pPr>
        <w:pStyle w:val="Heading3"/>
        <w:rPr>
          <w:rFonts w:asciiTheme="minorHAnsi" w:hAnsiTheme="minorHAnsi" w:cstheme="minorHAnsi"/>
        </w:rPr>
      </w:pPr>
      <w:r>
        <w:rPr>
          <w:rFonts w:asciiTheme="minorHAnsi" w:hAnsiTheme="minorHAnsi" w:cstheme="minorHAnsi"/>
        </w:rPr>
        <w:t>Long run incremental costs (LRIC) methodologies</w:t>
      </w:r>
    </w:p>
    <w:p w:rsidR="00F036D2" w:rsidRDefault="00167403" w:rsidP="000267A7">
      <w:pPr>
        <w:rPr>
          <w:rFonts w:cstheme="minorHAnsi"/>
        </w:rPr>
      </w:pPr>
      <w:r>
        <w:rPr>
          <w:rFonts w:cstheme="minorHAnsi"/>
        </w:rPr>
        <w:t>A</w:t>
      </w:r>
      <w:r w:rsidR="00E64EEF">
        <w:rPr>
          <w:rFonts w:cstheme="minorHAnsi"/>
        </w:rPr>
        <w:t xml:space="preserve"> long run incremental cost model is likely to produce </w:t>
      </w:r>
      <w:r w:rsidR="00F036D2">
        <w:rPr>
          <w:rFonts w:cstheme="minorHAnsi"/>
        </w:rPr>
        <w:t>positive competitive outcomes. In the current market the pure LRIC model hold</w:t>
      </w:r>
      <w:r w:rsidR="000D4F8D">
        <w:rPr>
          <w:rFonts w:cstheme="minorHAnsi"/>
        </w:rPr>
        <w:t>s</w:t>
      </w:r>
      <w:r w:rsidR="00F036D2">
        <w:rPr>
          <w:rFonts w:cstheme="minorHAnsi"/>
        </w:rPr>
        <w:t xml:space="preserve"> particular appeal. As the findings of the European Commission and UK telecommunications regulator </w:t>
      </w:r>
      <w:proofErr w:type="spellStart"/>
      <w:r w:rsidR="00F036D2">
        <w:rPr>
          <w:rFonts w:cstheme="minorHAnsi"/>
        </w:rPr>
        <w:t>Ofcom</w:t>
      </w:r>
      <w:proofErr w:type="spellEnd"/>
      <w:r w:rsidR="00F036D2">
        <w:rPr>
          <w:rFonts w:cstheme="minorHAnsi"/>
        </w:rPr>
        <w:t xml:space="preserve"> have found</w:t>
      </w:r>
      <w:r w:rsidR="00E258FC">
        <w:rPr>
          <w:rFonts w:cstheme="minorHAnsi"/>
        </w:rPr>
        <w:t>,</w:t>
      </w:r>
      <w:r w:rsidR="00F036D2">
        <w:rPr>
          <w:rFonts w:cstheme="minorHAnsi"/>
        </w:rPr>
        <w:t xml:space="preserve"> this model is appropriate when there is asymmetry between market shares and traffic flows.</w:t>
      </w:r>
    </w:p>
    <w:p w:rsidR="00F036D2" w:rsidRDefault="00F036D2" w:rsidP="000267A7">
      <w:r>
        <w:t>Since 2010 Telstra mobile subscriptions have grown from 10.5 million to 15.8 million, meanwhile Vodafone has gone backwards, while Optus is maintaining its size.</w:t>
      </w:r>
      <w:r>
        <w:rPr>
          <w:rStyle w:val="FootnoteReference"/>
        </w:rPr>
        <w:footnoteReference w:id="7"/>
      </w:r>
      <w:r>
        <w:t xml:space="preserve"> Vodafone, albeit after a large customer revolt over poor network performance, ha</w:t>
      </w:r>
      <w:r w:rsidR="00E258FC">
        <w:t>s</w:t>
      </w:r>
      <w:r>
        <w:t xml:space="preserve"> lost 2.5 million customers since 2010.</w:t>
      </w:r>
      <w:r>
        <w:rPr>
          <w:rStyle w:val="FootnoteReference"/>
        </w:rPr>
        <w:footnoteReference w:id="8"/>
      </w:r>
      <w:r>
        <w:t xml:space="preserve"> In the same timeframe Optus’ mobile customer base has increased slightly up from 8.9 million in 2010 to </w:t>
      </w:r>
      <w:r>
        <w:lastRenderedPageBreak/>
        <w:t>9.49 million in 2013.</w:t>
      </w:r>
      <w:r>
        <w:rPr>
          <w:rStyle w:val="FootnoteReference"/>
        </w:rPr>
        <w:footnoteReference w:id="9"/>
      </w:r>
      <w:r>
        <w:t xml:space="preserve"> However it has lost 160,000 subscribers in the last 12 months and this</w:t>
      </w:r>
      <w:r w:rsidRPr="00730498">
        <w:t xml:space="preserve"> </w:t>
      </w:r>
      <w:r>
        <w:t>is during a time when the total size of the market is growing.</w:t>
      </w:r>
      <w:r>
        <w:rPr>
          <w:rStyle w:val="FootnoteReference"/>
        </w:rPr>
        <w:footnoteReference w:id="10"/>
      </w:r>
      <w:r w:rsidR="00167403">
        <w:t xml:space="preserve"> This data, coupled with information in the consultation paper about asymmetric traffic flow, indicates that a pure LRIC approach is well suited to the current mobile market.</w:t>
      </w:r>
    </w:p>
    <w:p w:rsidR="000D4F8D" w:rsidRDefault="000D4F8D" w:rsidP="000267A7">
      <w:pPr>
        <w:rPr>
          <w:rFonts w:cstheme="minorHAnsi"/>
        </w:rPr>
      </w:pPr>
      <w:r>
        <w:t xml:space="preserve">There is </w:t>
      </w:r>
      <w:r w:rsidR="00167403">
        <w:t xml:space="preserve">also </w:t>
      </w:r>
      <w:r>
        <w:t>merit in developing a pricing approach which also includes common and organisational costs</w:t>
      </w:r>
      <w:r w:rsidR="000C3263">
        <w:t xml:space="preserve"> (TSLRIC and TSLRIC+ approaches). However ACCAN is particularly concerned about the consumer ease and competition implications</w:t>
      </w:r>
      <w:r w:rsidR="00E258FC">
        <w:t xml:space="preserve"> of</w:t>
      </w:r>
      <w:r w:rsidR="000C3263">
        <w:t xml:space="preserve"> on and off-net pricing these approaches are more likely to create.</w:t>
      </w:r>
      <w:r w:rsidR="00167403">
        <w:t xml:space="preserve"> As such our preferred model is the pure LRIC approach.</w:t>
      </w:r>
    </w:p>
    <w:p w:rsidR="00D868A7" w:rsidRDefault="00D868A7" w:rsidP="00D868A7">
      <w:pPr>
        <w:pStyle w:val="Heading2"/>
        <w:rPr>
          <w:rFonts w:asciiTheme="minorHAnsi" w:hAnsiTheme="minorHAnsi" w:cstheme="minorHAnsi"/>
          <w:color w:val="0070C0"/>
          <w:sz w:val="28"/>
          <w:szCs w:val="28"/>
        </w:rPr>
      </w:pPr>
      <w:r>
        <w:rPr>
          <w:rFonts w:asciiTheme="minorHAnsi" w:hAnsiTheme="minorHAnsi" w:cstheme="minorHAnsi"/>
          <w:color w:val="0070C0"/>
          <w:sz w:val="28"/>
          <w:szCs w:val="28"/>
        </w:rPr>
        <w:t>Conclusion</w:t>
      </w:r>
    </w:p>
    <w:p w:rsidR="00DC4969" w:rsidRDefault="00450CC9" w:rsidP="00D868A7">
      <w:r>
        <w:t>It is likely c</w:t>
      </w:r>
      <w:r w:rsidR="000C3263">
        <w:t xml:space="preserve">hanges in both demand and supply factors since the last determination </w:t>
      </w:r>
      <w:r>
        <w:t xml:space="preserve">have continued the decline in MTAS costs. ACCAN would expect to see this reflected in whichever model is developed. An emerging issue in this declaration period is the impact of the development of IP based systems on net neutrality. ACCAN would like to see consideration of this competition issue in future determination inquiries. </w:t>
      </w:r>
    </w:p>
    <w:p w:rsidR="00D868A7" w:rsidRPr="00D868A7" w:rsidRDefault="00DC4969" w:rsidP="00D868A7">
      <w:r>
        <w:t xml:space="preserve">Overall we believe the final pricing model should be responsive to </w:t>
      </w:r>
      <w:r w:rsidR="004574A2">
        <w:t>the roll-out timetables for 4G technology. We see little benefit in producing multiple costing models within a short period of time. Given the current asymmetry in market share and flow we believe a pure LRIC model may be best suited to the long term interests of consumers.</w:t>
      </w:r>
    </w:p>
    <w:p w:rsidR="00DD1B6E" w:rsidRDefault="000A5866" w:rsidP="00DD1B6E">
      <w:pPr>
        <w:pStyle w:val="BodyText1"/>
        <w:rPr>
          <w:rFonts w:asciiTheme="minorHAnsi" w:hAnsiTheme="minorHAnsi" w:cstheme="minorHAnsi"/>
          <w:color w:val="auto"/>
        </w:rPr>
      </w:pPr>
      <w:r>
        <w:rPr>
          <w:rFonts w:asciiTheme="minorHAnsi" w:hAnsiTheme="minorHAnsi" w:cstheme="minorHAnsi"/>
          <w:color w:val="auto"/>
        </w:rPr>
        <w:t>Sincerely,</w:t>
      </w:r>
    </w:p>
    <w:p w:rsidR="000B19E2" w:rsidRDefault="000B19E2" w:rsidP="000B19E2">
      <w:pPr>
        <w:pStyle w:val="BodyText1"/>
        <w:rPr>
          <w:rFonts w:asciiTheme="minorHAnsi" w:hAnsiTheme="minorHAnsi" w:cstheme="minorHAnsi"/>
          <w:color w:val="auto"/>
        </w:rPr>
      </w:pPr>
      <w:r>
        <w:rPr>
          <w:rFonts w:cstheme="minorHAnsi"/>
          <w:noProof/>
          <w:lang w:eastAsia="en-AU"/>
        </w:rPr>
        <w:drawing>
          <wp:inline distT="0" distB="0" distL="0" distR="0" wp14:anchorId="3167127B" wp14:editId="5A3CCF73">
            <wp:extent cx="1368353" cy="400050"/>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68353" cy="400050"/>
                    </a:xfrm>
                    <a:prstGeom prst="rect">
                      <a:avLst/>
                    </a:prstGeom>
                    <a:noFill/>
                    <a:ln>
                      <a:noFill/>
                    </a:ln>
                  </pic:spPr>
                </pic:pic>
              </a:graphicData>
            </a:graphic>
          </wp:inline>
        </w:drawing>
      </w:r>
    </w:p>
    <w:p w:rsidR="000B19E2" w:rsidRDefault="000B19E2" w:rsidP="000B19E2">
      <w:pPr>
        <w:pStyle w:val="BodyText1"/>
        <w:spacing w:after="0"/>
        <w:rPr>
          <w:rFonts w:asciiTheme="minorHAnsi" w:hAnsiTheme="minorHAnsi" w:cstheme="minorHAnsi"/>
          <w:color w:val="auto"/>
        </w:rPr>
      </w:pPr>
      <w:r>
        <w:rPr>
          <w:rFonts w:asciiTheme="minorHAnsi" w:hAnsiTheme="minorHAnsi" w:cstheme="minorHAnsi"/>
          <w:color w:val="auto"/>
        </w:rPr>
        <w:t>Xavier O’Halloran</w:t>
      </w:r>
    </w:p>
    <w:p w:rsidR="000B19E2" w:rsidRPr="00C32DD1" w:rsidRDefault="000B19E2" w:rsidP="000B19E2">
      <w:pPr>
        <w:pStyle w:val="BodyText1"/>
        <w:spacing w:after="0"/>
        <w:rPr>
          <w:rFonts w:asciiTheme="minorHAnsi" w:hAnsiTheme="minorHAnsi" w:cstheme="minorHAnsi"/>
          <w:color w:val="auto"/>
        </w:rPr>
      </w:pPr>
      <w:r>
        <w:rPr>
          <w:rFonts w:asciiTheme="minorHAnsi" w:hAnsiTheme="minorHAnsi" w:cstheme="minorHAnsi"/>
          <w:color w:val="auto"/>
        </w:rPr>
        <w:t>ACCAN Policy Officer</w:t>
      </w:r>
    </w:p>
    <w:p w:rsidR="00DD1B6E" w:rsidRPr="00C32DD1" w:rsidRDefault="00DD1B6E" w:rsidP="000B19E2">
      <w:pPr>
        <w:pStyle w:val="BodyText1"/>
        <w:rPr>
          <w:rFonts w:asciiTheme="minorHAnsi" w:hAnsiTheme="minorHAnsi" w:cstheme="minorHAnsi"/>
          <w:color w:val="auto"/>
        </w:rPr>
      </w:pPr>
      <w:bookmarkStart w:id="0" w:name="_GoBack"/>
      <w:bookmarkEnd w:id="0"/>
    </w:p>
    <w:sectPr w:rsidR="00DD1B6E" w:rsidRPr="00C32DD1" w:rsidSect="00084A5B">
      <w:headerReference w:type="default" r:id="rId12"/>
      <w:footerReference w:type="default" r:id="rId13"/>
      <w:type w:val="continuous"/>
      <w:pgSz w:w="11906" w:h="16838" w:code="9"/>
      <w:pgMar w:top="1440" w:right="1440" w:bottom="1440" w:left="1440" w:header="85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070" w:rsidRDefault="00C14070" w:rsidP="005820C9">
      <w:pPr>
        <w:spacing w:after="0" w:line="240" w:lineRule="auto"/>
      </w:pPr>
      <w:r>
        <w:separator/>
      </w:r>
    </w:p>
  </w:endnote>
  <w:endnote w:type="continuationSeparator" w:id="0">
    <w:p w:rsidR="00C14070" w:rsidRDefault="00C14070" w:rsidP="005820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D94" w:rsidRDefault="00084A5B" w:rsidP="00002D94">
    <w:pPr>
      <w:pStyle w:val="Footer"/>
    </w:pPr>
    <w:r>
      <w:rPr>
        <w:noProof/>
        <w:lang w:val="en-AU" w:eastAsia="en-AU"/>
      </w:rPr>
      <mc:AlternateContent>
        <mc:Choice Requires="wpg">
          <w:drawing>
            <wp:anchor distT="0" distB="0" distL="114300" distR="114300" simplePos="0" relativeHeight="251659264" behindDoc="1" locked="0" layoutInCell="1" allowOverlap="1" wp14:anchorId="382DE58B" wp14:editId="53CBE242">
              <wp:simplePos x="0" y="0"/>
              <wp:positionH relativeFrom="column">
                <wp:posOffset>-363830</wp:posOffset>
              </wp:positionH>
              <wp:positionV relativeFrom="paragraph">
                <wp:posOffset>-73190</wp:posOffset>
              </wp:positionV>
              <wp:extent cx="6971664" cy="1324082"/>
              <wp:effectExtent l="0" t="0" r="0" b="0"/>
              <wp:wrapNone/>
              <wp:docPr id="3" name="Group 3"/>
              <wp:cNvGraphicFramePr/>
              <a:graphic xmlns:a="http://schemas.openxmlformats.org/drawingml/2006/main">
                <a:graphicData uri="http://schemas.microsoft.com/office/word/2010/wordprocessingGroup">
                  <wpg:wgp>
                    <wpg:cNvGrpSpPr/>
                    <wpg:grpSpPr>
                      <a:xfrm>
                        <a:off x="0" y="0"/>
                        <a:ext cx="6971664" cy="1324082"/>
                        <a:chOff x="-49543" y="-26356"/>
                        <a:chExt cx="6971664" cy="1242669"/>
                      </a:xfrm>
                    </wpg:grpSpPr>
                    <wps:wsp>
                      <wps:cNvPr id="2" name="Text Box 2"/>
                      <wps:cNvSpPr txBox="1">
                        <a:spLocks noChangeArrowheads="1"/>
                      </wps:cNvSpPr>
                      <wps:spPr bwMode="auto">
                        <a:xfrm>
                          <a:off x="-49543" y="-26356"/>
                          <a:ext cx="6971664" cy="1242669"/>
                        </a:xfrm>
                        <a:prstGeom prst="rect">
                          <a:avLst/>
                        </a:prstGeom>
                        <a:noFill/>
                        <a:ln w="9525">
                          <a:noFill/>
                          <a:miter lim="800000"/>
                          <a:headEnd/>
                          <a:tailEnd/>
                        </a:ln>
                      </wps:spPr>
                      <wps:txbx>
                        <w:txbxContent>
                          <w:p w:rsidR="00002D94" w:rsidRDefault="00002D94" w:rsidP="001C28E7">
                            <w:pPr>
                              <w:spacing w:after="0" w:line="240" w:lineRule="auto"/>
                              <w:rPr>
                                <w:color w:val="23B0E6"/>
                                <w:sz w:val="20"/>
                                <w:szCs w:val="20"/>
                              </w:rPr>
                            </w:pPr>
                          </w:p>
                          <w:p w:rsidR="00084A5B" w:rsidRPr="00002D94" w:rsidRDefault="00084A5B" w:rsidP="001C28E7">
                            <w:pPr>
                              <w:spacing w:after="0" w:line="240" w:lineRule="auto"/>
                              <w:rPr>
                                <w:color w:val="23B0E6"/>
                                <w:sz w:val="20"/>
                                <w:szCs w:val="20"/>
                              </w:rPr>
                            </w:pPr>
                            <w:r w:rsidRPr="00002D94">
                              <w:rPr>
                                <w:color w:val="23B0E6"/>
                                <w:sz w:val="20"/>
                                <w:szCs w:val="20"/>
                              </w:rPr>
                              <w:t>Australian Communications Consumer Action Network (ACCAN)</w:t>
                            </w:r>
                          </w:p>
                          <w:p w:rsidR="00084A5B" w:rsidRPr="00002D94" w:rsidRDefault="00084A5B" w:rsidP="007D3F16">
                            <w:pPr>
                              <w:spacing w:after="0" w:line="240" w:lineRule="auto"/>
                              <w:rPr>
                                <w:i/>
                                <w:color w:val="23B0E6"/>
                                <w:sz w:val="20"/>
                                <w:szCs w:val="20"/>
                              </w:rPr>
                            </w:pPr>
                            <w:r w:rsidRPr="00002D94">
                              <w:rPr>
                                <w:i/>
                                <w:color w:val="23B0E6"/>
                                <w:sz w:val="20"/>
                                <w:szCs w:val="20"/>
                              </w:rPr>
                              <w:t>Australia’s peak telecommunications consumer organisation</w:t>
                            </w:r>
                          </w:p>
                          <w:p w:rsidR="00084A5B" w:rsidRPr="00002D94" w:rsidRDefault="00084A5B" w:rsidP="007D3F16">
                            <w:pPr>
                              <w:spacing w:after="0" w:line="240" w:lineRule="auto"/>
                              <w:rPr>
                                <w:sz w:val="20"/>
                                <w:szCs w:val="20"/>
                              </w:rPr>
                            </w:pPr>
                            <w:r w:rsidRPr="00002D94">
                              <w:rPr>
                                <w:sz w:val="20"/>
                                <w:szCs w:val="20"/>
                              </w:rPr>
                              <w:t>Suite 4.02, 55 Mountain St, Ultimo NSW 2007</w:t>
                            </w:r>
                          </w:p>
                          <w:p w:rsidR="00084A5B" w:rsidRPr="00002D94" w:rsidRDefault="00084A5B" w:rsidP="007D3F16">
                            <w:pPr>
                              <w:spacing w:after="0" w:line="240" w:lineRule="auto"/>
                              <w:rPr>
                                <w:sz w:val="20"/>
                                <w:szCs w:val="20"/>
                              </w:rPr>
                            </w:pPr>
                            <w:r w:rsidRPr="00002D94">
                              <w:rPr>
                                <w:sz w:val="20"/>
                                <w:szCs w:val="20"/>
                              </w:rPr>
                              <w:t>Tel: (02) 9288 4000 | TTY: (02) 9281 5322 | Fax: (02) 9288 4019</w:t>
                            </w:r>
                          </w:p>
                          <w:p w:rsidR="00084A5B" w:rsidRPr="00002D94" w:rsidRDefault="00084A5B" w:rsidP="007D3F16">
                            <w:pPr>
                              <w:spacing w:after="0" w:line="240" w:lineRule="auto"/>
                              <w:rPr>
                                <w:color w:val="23B0E6"/>
                                <w:sz w:val="20"/>
                                <w:szCs w:val="20"/>
                              </w:rPr>
                            </w:pPr>
                            <w:r w:rsidRPr="00002D94">
                              <w:rPr>
                                <w:color w:val="23B0E6"/>
                                <w:sz w:val="20"/>
                                <w:szCs w:val="20"/>
                              </w:rPr>
                              <w:t>www.accan.org.au | info@accan.org.au | twitter: @ACCAN_AU</w:t>
                            </w:r>
                          </w:p>
                        </w:txbxContent>
                      </wps:txbx>
                      <wps:bodyPr rot="0" vert="horz" wrap="square" lIns="91440" tIns="45720" rIns="91440" bIns="45720" anchor="t" anchorCtr="0">
                        <a:noAutofit/>
                      </wps:bodyPr>
                    </wps:wsp>
                    <wps:wsp>
                      <wps:cNvPr id="1" name="Straight Connector 1"/>
                      <wps:cNvCnPr/>
                      <wps:spPr>
                        <a:xfrm>
                          <a:off x="30738" y="316628"/>
                          <a:ext cx="6701051" cy="0"/>
                        </a:xfrm>
                        <a:prstGeom prst="line">
                          <a:avLst/>
                        </a:prstGeom>
                        <a:ln w="38100">
                          <a:solidFill>
                            <a:srgbClr val="23B0E6"/>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3" o:spid="_x0000_s1026" style="position:absolute;margin-left:-28.65pt;margin-top:-5.75pt;width:548.95pt;height:104.25pt;z-index:-251657216;mso-width-relative:margin;mso-height-relative:margin" coordorigin="-495,-263" coordsize="69716,12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">
              <v:shapetype id="_x0000_t202" coordsize="21600,21600" o:spt="202" path="m,l,21600r21600,l21600,xe">
                <v:stroke joinstyle="miter"/>
                <v:path gradientshapeok="t" o:connecttype="rect"/>
              </v:shapetype>
              <v:shape id="Text Box 2" o:spid="_x0000_s1027" type="#_x0000_t202" style="position:absolute;left:-495;top:-263;width:69716;height:12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rsidR="00002D94" w:rsidRDefault="00002D94" w:rsidP="001C28E7">
                      <w:pPr>
                        <w:spacing w:after="0" w:line="240" w:lineRule="auto"/>
                        <w:rPr>
                          <w:color w:val="23B0E6"/>
                          <w:sz w:val="20"/>
                          <w:szCs w:val="20"/>
                        </w:rPr>
                      </w:pPr>
                    </w:p>
                    <w:p w:rsidR="00084A5B" w:rsidRPr="00002D94" w:rsidRDefault="00084A5B" w:rsidP="001C28E7">
                      <w:pPr>
                        <w:spacing w:after="0" w:line="240" w:lineRule="auto"/>
                        <w:rPr>
                          <w:color w:val="23B0E6"/>
                          <w:sz w:val="20"/>
                          <w:szCs w:val="20"/>
                        </w:rPr>
                      </w:pPr>
                      <w:r w:rsidRPr="00002D94">
                        <w:rPr>
                          <w:color w:val="23B0E6"/>
                          <w:sz w:val="20"/>
                          <w:szCs w:val="20"/>
                        </w:rPr>
                        <w:t>Australian Communications Consumer Action Network (ACCAN)</w:t>
                      </w:r>
                    </w:p>
                    <w:p w:rsidR="00084A5B" w:rsidRPr="00002D94" w:rsidRDefault="00084A5B" w:rsidP="007D3F16">
                      <w:pPr>
                        <w:spacing w:after="0" w:line="240" w:lineRule="auto"/>
                        <w:rPr>
                          <w:i/>
                          <w:color w:val="23B0E6"/>
                          <w:sz w:val="20"/>
                          <w:szCs w:val="20"/>
                        </w:rPr>
                      </w:pPr>
                      <w:r w:rsidRPr="00002D94">
                        <w:rPr>
                          <w:i/>
                          <w:color w:val="23B0E6"/>
                          <w:sz w:val="20"/>
                          <w:szCs w:val="20"/>
                        </w:rPr>
                        <w:t>Australia’s peak telecommunications consumer organisation</w:t>
                      </w:r>
                    </w:p>
                    <w:p w:rsidR="00084A5B" w:rsidRPr="00002D94" w:rsidRDefault="00084A5B" w:rsidP="007D3F16">
                      <w:pPr>
                        <w:spacing w:after="0" w:line="240" w:lineRule="auto"/>
                        <w:rPr>
                          <w:sz w:val="20"/>
                          <w:szCs w:val="20"/>
                        </w:rPr>
                      </w:pPr>
                      <w:r w:rsidRPr="00002D94">
                        <w:rPr>
                          <w:sz w:val="20"/>
                          <w:szCs w:val="20"/>
                        </w:rPr>
                        <w:t>Suite 4.02, 55 Mountain St, Ultimo NSW 2007</w:t>
                      </w:r>
                    </w:p>
                    <w:p w:rsidR="00084A5B" w:rsidRPr="00002D94" w:rsidRDefault="00084A5B" w:rsidP="007D3F16">
                      <w:pPr>
                        <w:spacing w:after="0" w:line="240" w:lineRule="auto"/>
                        <w:rPr>
                          <w:sz w:val="20"/>
                          <w:szCs w:val="20"/>
                        </w:rPr>
                      </w:pPr>
                      <w:r w:rsidRPr="00002D94">
                        <w:rPr>
                          <w:sz w:val="20"/>
                          <w:szCs w:val="20"/>
                        </w:rPr>
                        <w:t>Tel: (02) 9288 4000 | TTY: (02) 9281 5322 | Fax: (02) 9288 4019</w:t>
                      </w:r>
                    </w:p>
                    <w:p w:rsidR="00084A5B" w:rsidRPr="00002D94" w:rsidRDefault="00084A5B" w:rsidP="007D3F16">
                      <w:pPr>
                        <w:spacing w:after="0" w:line="240" w:lineRule="auto"/>
                        <w:rPr>
                          <w:color w:val="23B0E6"/>
                          <w:sz w:val="20"/>
                          <w:szCs w:val="20"/>
                        </w:rPr>
                      </w:pPr>
                      <w:r w:rsidRPr="00002D94">
                        <w:rPr>
                          <w:color w:val="23B0E6"/>
                          <w:sz w:val="20"/>
                          <w:szCs w:val="20"/>
                        </w:rPr>
                        <w:t>www.accan.org.au | info@accan.org.au | twitter: @ACCAN_AU</w:t>
                      </w:r>
                    </w:p>
                  </w:txbxContent>
                </v:textbox>
              </v:shape>
              <v:line id="Straight Connector 1" o:spid="_x0000_s1028" style="position:absolute;visibility:visible;mso-wrap-style:square" from="307,3166" to="67317,31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2chsEAAADaAAAADwAAAGRycy9kb3ducmV2LnhtbERPS2rDMBDdF3oHMYXuGjmhmOBaCU3A&#10;paumcXOAqTX+YGtkLDmxe/ooUMhqeLzvpNvJdOJMg2ssK1guIhDEhdUNVwpOP9nLGoTzyBo7y6Rg&#10;JgfbzeNDiom2Fz7SOfeVCCHsElRQe98nUrqiJoNuYXviwJV2MOgDHCqpB7yEcNPJVRTF0mDDoaHG&#10;nvY1FW0+GgUH2Y5/r8U8lr+ZNx+nr138LY9KPT9N728gPE3+Lv53f+owH26v3K7cX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nZyGwQAAANoAAAAPAAAAAAAAAAAAAAAA&#10;AKECAABkcnMvZG93bnJldi54bWxQSwUGAAAAAAQABAD5AAAAjwMAAAAA&#10;" strokecolor="#23b0e6" strokeweight="3pt"/>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A5B" w:rsidRPr="00E05115" w:rsidRDefault="00084A5B" w:rsidP="00C4251E">
    <w:pPr>
      <w:spacing w:after="0" w:line="240" w:lineRule="auto"/>
      <w:rPr>
        <w:color w:val="23B0E6"/>
      </w:rPr>
    </w:pPr>
    <w:r w:rsidRPr="00E05115">
      <w:rPr>
        <w:color w:val="23B0E6"/>
      </w:rPr>
      <w:t>www.accan.org.au | info@accan.org.au | twitter: @ACCAN_AU</w:t>
    </w:r>
    <w:r>
      <w:rPr>
        <w:color w:val="23B0E6"/>
      </w:rPr>
      <w:tab/>
    </w:r>
    <w:r>
      <w:rPr>
        <w:color w:val="23B0E6"/>
      </w:rPr>
      <w:tab/>
    </w:r>
    <w:r>
      <w:rPr>
        <w:color w:val="23B0E6"/>
      </w:rPr>
      <w:tab/>
    </w:r>
    <w:r>
      <w:rPr>
        <w:color w:val="23B0E6"/>
      </w:rPr>
      <w:tab/>
    </w:r>
    <w:r>
      <w:rPr>
        <w:color w:val="23B0E6"/>
      </w:rPr>
      <w:tab/>
    </w:r>
    <w:r w:rsidRPr="00C4251E">
      <w:fldChar w:fldCharType="begin"/>
    </w:r>
    <w:r w:rsidRPr="00C4251E">
      <w:instrText xml:space="preserve"> PAGE   \* MERGEFORMAT </w:instrText>
    </w:r>
    <w:r w:rsidRPr="00C4251E">
      <w:fldChar w:fldCharType="separate"/>
    </w:r>
    <w:r w:rsidR="000B19E2">
      <w:rPr>
        <w:noProof/>
      </w:rPr>
      <w:t>4</w:t>
    </w:r>
    <w:r w:rsidRPr="00C4251E">
      <w:rPr>
        <w:noProof/>
      </w:rPr>
      <w:fldChar w:fldCharType="end"/>
    </w:r>
  </w:p>
  <w:p w:rsidR="00084A5B" w:rsidRDefault="00084A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070" w:rsidRDefault="00C14070" w:rsidP="005820C9">
      <w:pPr>
        <w:spacing w:after="0" w:line="240" w:lineRule="auto"/>
      </w:pPr>
      <w:r>
        <w:separator/>
      </w:r>
    </w:p>
  </w:footnote>
  <w:footnote w:type="continuationSeparator" w:id="0">
    <w:p w:rsidR="00C14070" w:rsidRDefault="00C14070" w:rsidP="005820C9">
      <w:pPr>
        <w:spacing w:after="0" w:line="240" w:lineRule="auto"/>
      </w:pPr>
      <w:r>
        <w:continuationSeparator/>
      </w:r>
    </w:p>
  </w:footnote>
  <w:footnote w:id="1">
    <w:p w:rsidR="005631F6" w:rsidRPr="003A33F4" w:rsidRDefault="005631F6" w:rsidP="005631F6">
      <w:pPr>
        <w:pStyle w:val="FootnoteText"/>
        <w:rPr>
          <w:lang w:val="en-AU"/>
        </w:rPr>
      </w:pPr>
      <w:r>
        <w:rPr>
          <w:rStyle w:val="FootnoteReference"/>
        </w:rPr>
        <w:footnoteRef/>
      </w:r>
      <w:r>
        <w:t xml:space="preserve"> ABS, 2014, ‘8153.0 – Internet Activity, Australia, December 2013’, April 2014</w:t>
      </w:r>
    </w:p>
  </w:footnote>
  <w:footnote w:id="2">
    <w:p w:rsidR="00740405" w:rsidRPr="002C663D" w:rsidRDefault="00740405" w:rsidP="00740405">
      <w:pPr>
        <w:pStyle w:val="FootnoteText"/>
        <w:rPr>
          <w:lang w:val="en-AU"/>
        </w:rPr>
      </w:pPr>
      <w:r>
        <w:rPr>
          <w:rStyle w:val="FootnoteReference"/>
        </w:rPr>
        <w:footnoteRef/>
      </w:r>
      <w:r>
        <w:t xml:space="preserve"> </w:t>
      </w:r>
      <w:r>
        <w:rPr>
          <w:lang w:val="en-AU"/>
        </w:rPr>
        <w:t>Vodafone, 2014, ‘</w:t>
      </w:r>
      <w:r w:rsidRPr="002C663D">
        <w:rPr>
          <w:lang w:val="en-AU"/>
        </w:rPr>
        <w:t>Vodafone to build network of the future</w:t>
      </w:r>
      <w:r>
        <w:rPr>
          <w:lang w:val="en-AU"/>
        </w:rPr>
        <w:t xml:space="preserve">’ available at: </w:t>
      </w:r>
      <w:hyperlink r:id="rId1" w:history="1">
        <w:r w:rsidRPr="00D15FD4">
          <w:rPr>
            <w:rStyle w:val="Hyperlink"/>
            <w:lang w:val="en-AU"/>
          </w:rPr>
          <w:t>http://www.vodafone.com.au/doc/VodafoneToBuildNetworkOfTheFuture.pdf</w:t>
        </w:r>
      </w:hyperlink>
      <w:r>
        <w:rPr>
          <w:lang w:val="en-AU"/>
        </w:rPr>
        <w:t xml:space="preserve"> </w:t>
      </w:r>
    </w:p>
  </w:footnote>
  <w:footnote w:id="3">
    <w:p w:rsidR="00740405" w:rsidRPr="002C663D" w:rsidRDefault="00740405" w:rsidP="00740405">
      <w:pPr>
        <w:pStyle w:val="FootnoteText"/>
        <w:rPr>
          <w:lang w:val="en-AU"/>
        </w:rPr>
      </w:pPr>
      <w:r>
        <w:rPr>
          <w:rStyle w:val="FootnoteReference"/>
        </w:rPr>
        <w:footnoteRef/>
      </w:r>
      <w:r>
        <w:t xml:space="preserve"> </w:t>
      </w:r>
      <w:r>
        <w:rPr>
          <w:lang w:val="en-AU"/>
        </w:rPr>
        <w:t>ZDNet, 2013, ‘</w:t>
      </w:r>
      <w:r w:rsidRPr="002C663D">
        <w:rPr>
          <w:lang w:val="en-AU"/>
        </w:rPr>
        <w:t>Optus joins Voice over LTE race</w:t>
      </w:r>
      <w:r>
        <w:rPr>
          <w:lang w:val="en-AU"/>
        </w:rPr>
        <w:t xml:space="preserve">’, available at: </w:t>
      </w:r>
      <w:hyperlink r:id="rId2" w:history="1">
        <w:r w:rsidRPr="00D15FD4">
          <w:rPr>
            <w:rStyle w:val="Hyperlink"/>
            <w:lang w:val="en-AU"/>
          </w:rPr>
          <w:t>http://www.zdnet.com/au/optus-joins-voice-over-lte-race-7000023602/</w:t>
        </w:r>
      </w:hyperlink>
      <w:r>
        <w:rPr>
          <w:lang w:val="en-AU"/>
        </w:rPr>
        <w:t xml:space="preserve"> </w:t>
      </w:r>
    </w:p>
  </w:footnote>
  <w:footnote w:id="4">
    <w:p w:rsidR="00391969" w:rsidRPr="00391969" w:rsidRDefault="00391969">
      <w:pPr>
        <w:pStyle w:val="FootnoteText"/>
        <w:rPr>
          <w:lang w:val="en-AU"/>
        </w:rPr>
      </w:pPr>
      <w:r>
        <w:rPr>
          <w:rStyle w:val="FootnoteReference"/>
        </w:rPr>
        <w:footnoteRef/>
      </w:r>
      <w:r>
        <w:t xml:space="preserve"> </w:t>
      </w:r>
      <w:proofErr w:type="gramStart"/>
      <w:r>
        <w:rPr>
          <w:lang w:val="en-AU"/>
        </w:rPr>
        <w:t>ACCC, 2014.</w:t>
      </w:r>
      <w:proofErr w:type="gramEnd"/>
      <w:r>
        <w:rPr>
          <w:lang w:val="en-AU"/>
        </w:rPr>
        <w:t xml:space="preserve"> ‘Mobile terminating access service – Final access determination discussion paper’, August 2014, p.22</w:t>
      </w:r>
    </w:p>
  </w:footnote>
  <w:footnote w:id="5">
    <w:p w:rsidR="003329BB" w:rsidRPr="002D6596" w:rsidRDefault="003329BB" w:rsidP="003329BB">
      <w:pPr>
        <w:pStyle w:val="FootnoteText"/>
        <w:rPr>
          <w:lang w:val="en-AU"/>
        </w:rPr>
      </w:pPr>
      <w:r>
        <w:rPr>
          <w:rStyle w:val="FootnoteReference"/>
        </w:rPr>
        <w:footnoteRef/>
      </w:r>
      <w:r>
        <w:t xml:space="preserve"> </w:t>
      </w:r>
      <w:r>
        <w:rPr>
          <w:lang w:val="en-AU"/>
        </w:rPr>
        <w:t>ACCC, 2013, ‘Telecommunications reports 2012-13’, p.18</w:t>
      </w:r>
    </w:p>
  </w:footnote>
  <w:footnote w:id="6">
    <w:p w:rsidR="002B239B" w:rsidRPr="00C148FA" w:rsidRDefault="002B239B" w:rsidP="002B239B">
      <w:pPr>
        <w:pStyle w:val="FootnoteText"/>
        <w:rPr>
          <w:lang w:val="en-AU"/>
        </w:rPr>
      </w:pPr>
      <w:r>
        <w:rPr>
          <w:rStyle w:val="FootnoteReference"/>
        </w:rPr>
        <w:footnoteRef/>
      </w:r>
      <w:r>
        <w:t xml:space="preserve"> </w:t>
      </w:r>
      <w:r>
        <w:rPr>
          <w:lang w:val="en-AU"/>
        </w:rPr>
        <w:t>Vodafone, 2014, ‘</w:t>
      </w:r>
      <w:r w:rsidRPr="002C663D">
        <w:rPr>
          <w:lang w:val="en-AU"/>
        </w:rPr>
        <w:t>Vodafone to build network of the future</w:t>
      </w:r>
      <w:r>
        <w:rPr>
          <w:lang w:val="en-AU"/>
        </w:rPr>
        <w:t xml:space="preserve">’ available at: </w:t>
      </w:r>
      <w:hyperlink r:id="rId3" w:history="1">
        <w:r w:rsidRPr="00D15FD4">
          <w:rPr>
            <w:rStyle w:val="Hyperlink"/>
            <w:lang w:val="en-AU"/>
          </w:rPr>
          <w:t>http://www.vodafone.com.au/doc/VodafoneToBuildNetworkOfTheFuture.pdf</w:t>
        </w:r>
      </w:hyperlink>
    </w:p>
  </w:footnote>
  <w:footnote w:id="7">
    <w:p w:rsidR="00F036D2" w:rsidRDefault="00F036D2" w:rsidP="00F036D2">
      <w:pPr>
        <w:pStyle w:val="FootnoteText"/>
      </w:pPr>
      <w:r>
        <w:rPr>
          <w:rStyle w:val="FootnoteReference"/>
        </w:rPr>
        <w:footnoteRef/>
      </w:r>
      <w:r>
        <w:t xml:space="preserve"> Telstra, 2010, ‘Telstra Annual Report 2010’, p.16; ZDNet, 2014, ‘</w:t>
      </w:r>
      <w:r w:rsidRPr="00730498">
        <w:t>Telstra adds another 739,000 to mobile base</w:t>
      </w:r>
      <w:r>
        <w:t xml:space="preserve">’, available at: </w:t>
      </w:r>
      <w:r w:rsidRPr="00730498">
        <w:t>http://www.zdnet.com/au/telstra-adds-another-739000-to-mobile-base-7000026275/</w:t>
      </w:r>
    </w:p>
  </w:footnote>
  <w:footnote w:id="8">
    <w:p w:rsidR="00F036D2" w:rsidRDefault="00F036D2" w:rsidP="00F036D2">
      <w:pPr>
        <w:pStyle w:val="FootnoteText"/>
      </w:pPr>
      <w:r>
        <w:rPr>
          <w:rStyle w:val="FootnoteReference"/>
        </w:rPr>
        <w:footnoteRef/>
      </w:r>
      <w:r>
        <w:t xml:space="preserve"> ZDNet, 2013,’</w:t>
      </w:r>
      <w:r w:rsidRPr="00E56493">
        <w:t xml:space="preserve"> Vodafone Australia customer numbers slide by another 600,000</w:t>
      </w:r>
      <w:r>
        <w:t xml:space="preserve">’, 12/11/2013, available at: </w:t>
      </w:r>
      <w:hyperlink r:id="rId4" w:history="1">
        <w:r w:rsidRPr="00D67C7D">
          <w:rPr>
            <w:rStyle w:val="Hyperlink"/>
          </w:rPr>
          <w:t>http://www.zdnet.com/au/vodafone-australia-customer-numbers-slide-by-another-600000-7000023117/</w:t>
        </w:r>
      </w:hyperlink>
      <w:r>
        <w:t xml:space="preserve"> </w:t>
      </w:r>
    </w:p>
  </w:footnote>
  <w:footnote w:id="9">
    <w:p w:rsidR="00F036D2" w:rsidRDefault="00F036D2" w:rsidP="00F036D2">
      <w:pPr>
        <w:pStyle w:val="FootnoteText"/>
      </w:pPr>
      <w:r>
        <w:rPr>
          <w:rStyle w:val="FootnoteReference"/>
        </w:rPr>
        <w:footnoteRef/>
      </w:r>
      <w:r>
        <w:t xml:space="preserve"> ZDNet, 2013, ‘</w:t>
      </w:r>
      <w:r w:rsidRPr="00EF5AE0">
        <w:t>Optus loses customers amid 4G growth</w:t>
      </w:r>
      <w:r>
        <w:t xml:space="preserve">’ available at: </w:t>
      </w:r>
      <w:hyperlink r:id="rId5" w:history="1">
        <w:r w:rsidRPr="00D67C7D">
          <w:rPr>
            <w:rStyle w:val="Hyperlink"/>
          </w:rPr>
          <w:t>http://www.zdnet.com/au/optus-loses-customers-amid-4g-growth-7000023173/</w:t>
        </w:r>
      </w:hyperlink>
      <w:r>
        <w:t xml:space="preserve"> ; SMH, 2010, ‘</w:t>
      </w:r>
      <w:r w:rsidRPr="00EF5AE0">
        <w:t>Optus subscriber numbers dip</w:t>
      </w:r>
      <w:r>
        <w:t xml:space="preserve">’, available at: </w:t>
      </w:r>
      <w:hyperlink r:id="rId6" w:history="1">
        <w:r w:rsidRPr="00D67C7D">
          <w:rPr>
            <w:rStyle w:val="Hyperlink"/>
          </w:rPr>
          <w:t>http://www.smh.com.au/business/optus-subscriber-numbers-dip-20101110-17nnr.html</w:t>
        </w:r>
      </w:hyperlink>
      <w:r>
        <w:t xml:space="preserve"> </w:t>
      </w:r>
    </w:p>
  </w:footnote>
  <w:footnote w:id="10">
    <w:p w:rsidR="00F036D2" w:rsidRDefault="00F036D2" w:rsidP="00F036D2">
      <w:pPr>
        <w:pStyle w:val="FootnoteText"/>
      </w:pPr>
      <w:r>
        <w:rPr>
          <w:rStyle w:val="FootnoteReference"/>
        </w:rPr>
        <w:footnoteRef/>
      </w:r>
      <w:r>
        <w:t xml:space="preserve"> SMH, 2014, ‘Telstra to cut prices to take on Optus, says Credit Suisse analyst’, 04/06/2014, available at: </w:t>
      </w:r>
      <w:hyperlink r:id="rId7" w:history="1">
        <w:r w:rsidRPr="00D67C7D">
          <w:rPr>
            <w:rStyle w:val="Hyperlink"/>
          </w:rPr>
          <w:t>http://www.smh.com.au/business/retail/telstra-to-cut-prices-to-take-on-optus-says-credit-suisse-analyst-20140604-39iem.html</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A5B" w:rsidRDefault="00084A5B" w:rsidP="00DD7C1C">
    <w:pPr>
      <w:pStyle w:val="Header"/>
      <w:tabs>
        <w:tab w:val="clear" w:pos="4513"/>
        <w:tab w:val="clear" w:pos="9026"/>
      </w:tabs>
      <w:ind w:right="-1"/>
      <w:jc w:val="right"/>
    </w:pPr>
    <w:r>
      <w:rPr>
        <w:noProof/>
        <w:lang w:val="en-AU" w:eastAsia="en-AU"/>
      </w:rPr>
      <w:drawing>
        <wp:anchor distT="0" distB="0" distL="114300" distR="114300" simplePos="0" relativeHeight="251660288" behindDoc="1" locked="0" layoutInCell="1" allowOverlap="1" wp14:anchorId="43C7C06D" wp14:editId="612DE16C">
          <wp:simplePos x="0" y="0"/>
          <wp:positionH relativeFrom="column">
            <wp:posOffset>4785812</wp:posOffset>
          </wp:positionH>
          <wp:positionV relativeFrom="paragraph">
            <wp:posOffset>117807</wp:posOffset>
          </wp:positionV>
          <wp:extent cx="1630800" cy="756000"/>
          <wp:effectExtent l="0" t="0" r="7620" b="635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_logo_BLUE_RGB Standalone 11x5.jpg"/>
                  <pic:cNvPicPr/>
                </pic:nvPicPr>
                <pic:blipFill>
                  <a:blip r:embed="rId1">
                    <a:extLst>
                      <a:ext uri="{28A0092B-C50C-407E-A947-70E740481C1C}">
                        <a14:useLocalDpi xmlns:a14="http://schemas.microsoft.com/office/drawing/2010/main" val="0"/>
                      </a:ext>
                    </a:extLst>
                  </a:blip>
                  <a:stretch>
                    <a:fillRect/>
                  </a:stretch>
                </pic:blipFill>
                <pic:spPr>
                  <a:xfrm>
                    <a:off x="0" y="0"/>
                    <a:ext cx="1630800" cy="756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A5B" w:rsidRDefault="00084A5B" w:rsidP="005820C9">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157"/>
    <w:rsid w:val="00002D94"/>
    <w:rsid w:val="00012F71"/>
    <w:rsid w:val="000267A7"/>
    <w:rsid w:val="00027253"/>
    <w:rsid w:val="000838ED"/>
    <w:rsid w:val="00084A5B"/>
    <w:rsid w:val="000A5866"/>
    <w:rsid w:val="000B19E2"/>
    <w:rsid w:val="000C3263"/>
    <w:rsid w:val="000D4F8D"/>
    <w:rsid w:val="001627E8"/>
    <w:rsid w:val="00167403"/>
    <w:rsid w:val="001B555A"/>
    <w:rsid w:val="001C28E7"/>
    <w:rsid w:val="00226914"/>
    <w:rsid w:val="00234042"/>
    <w:rsid w:val="00236B8A"/>
    <w:rsid w:val="00294B6F"/>
    <w:rsid w:val="002B239B"/>
    <w:rsid w:val="002C663D"/>
    <w:rsid w:val="002D2266"/>
    <w:rsid w:val="002D6596"/>
    <w:rsid w:val="00315ADA"/>
    <w:rsid w:val="003329BB"/>
    <w:rsid w:val="00343A59"/>
    <w:rsid w:val="00391969"/>
    <w:rsid w:val="00395239"/>
    <w:rsid w:val="003A33F4"/>
    <w:rsid w:val="003B1499"/>
    <w:rsid w:val="003E6503"/>
    <w:rsid w:val="00450CC9"/>
    <w:rsid w:val="004552EA"/>
    <w:rsid w:val="004574A2"/>
    <w:rsid w:val="00472C7E"/>
    <w:rsid w:val="004850E4"/>
    <w:rsid w:val="004933D7"/>
    <w:rsid w:val="004A01EB"/>
    <w:rsid w:val="004B0E7D"/>
    <w:rsid w:val="004B5F63"/>
    <w:rsid w:val="004C3886"/>
    <w:rsid w:val="005167BF"/>
    <w:rsid w:val="005327F4"/>
    <w:rsid w:val="005418C5"/>
    <w:rsid w:val="005529A5"/>
    <w:rsid w:val="0055737F"/>
    <w:rsid w:val="005631F6"/>
    <w:rsid w:val="005820C9"/>
    <w:rsid w:val="005A673E"/>
    <w:rsid w:val="00647A5A"/>
    <w:rsid w:val="006A4F19"/>
    <w:rsid w:val="006C3128"/>
    <w:rsid w:val="006F61E8"/>
    <w:rsid w:val="00740405"/>
    <w:rsid w:val="007506AE"/>
    <w:rsid w:val="007A3E1A"/>
    <w:rsid w:val="007D3F16"/>
    <w:rsid w:val="007E0124"/>
    <w:rsid w:val="007F7DEC"/>
    <w:rsid w:val="00804D24"/>
    <w:rsid w:val="00804D4D"/>
    <w:rsid w:val="00807BEC"/>
    <w:rsid w:val="00874727"/>
    <w:rsid w:val="00883C03"/>
    <w:rsid w:val="008A19E7"/>
    <w:rsid w:val="008E1F03"/>
    <w:rsid w:val="008E6863"/>
    <w:rsid w:val="008F7E90"/>
    <w:rsid w:val="00972157"/>
    <w:rsid w:val="009A227B"/>
    <w:rsid w:val="009C0971"/>
    <w:rsid w:val="00A4447D"/>
    <w:rsid w:val="00AA686C"/>
    <w:rsid w:val="00AB0025"/>
    <w:rsid w:val="00AB57A0"/>
    <w:rsid w:val="00AD0A8E"/>
    <w:rsid w:val="00AE2840"/>
    <w:rsid w:val="00B4140A"/>
    <w:rsid w:val="00B418A0"/>
    <w:rsid w:val="00B471CA"/>
    <w:rsid w:val="00B82FDE"/>
    <w:rsid w:val="00B87233"/>
    <w:rsid w:val="00B9391E"/>
    <w:rsid w:val="00B94449"/>
    <w:rsid w:val="00BF1A56"/>
    <w:rsid w:val="00C1288D"/>
    <w:rsid w:val="00C14070"/>
    <w:rsid w:val="00C148FA"/>
    <w:rsid w:val="00C32DD1"/>
    <w:rsid w:val="00C4251E"/>
    <w:rsid w:val="00C613FC"/>
    <w:rsid w:val="00C92317"/>
    <w:rsid w:val="00CB3FB4"/>
    <w:rsid w:val="00CF5B31"/>
    <w:rsid w:val="00D3636E"/>
    <w:rsid w:val="00D66D95"/>
    <w:rsid w:val="00D868A7"/>
    <w:rsid w:val="00DC4969"/>
    <w:rsid w:val="00DD1B6E"/>
    <w:rsid w:val="00DD7C1C"/>
    <w:rsid w:val="00E05115"/>
    <w:rsid w:val="00E258FC"/>
    <w:rsid w:val="00E54047"/>
    <w:rsid w:val="00E54F59"/>
    <w:rsid w:val="00E64EEF"/>
    <w:rsid w:val="00E81ECD"/>
    <w:rsid w:val="00E95E83"/>
    <w:rsid w:val="00EE4A63"/>
    <w:rsid w:val="00F036D2"/>
    <w:rsid w:val="00F47C64"/>
    <w:rsid w:val="00F5189D"/>
    <w:rsid w:val="00F61950"/>
    <w:rsid w:val="00F76853"/>
    <w:rsid w:val="00F860D4"/>
    <w:rsid w:val="00FD4A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Date/Address"/>
    <w:qFormat/>
    <w:rsid w:val="00740405"/>
  </w:style>
  <w:style w:type="paragraph" w:styleId="Heading1">
    <w:name w:val="heading 1"/>
    <w:basedOn w:val="Normal"/>
    <w:next w:val="Normal"/>
    <w:link w:val="Heading1Char"/>
    <w:uiPriority w:val="9"/>
    <w:qFormat/>
    <w:rsid w:val="00740405"/>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740405"/>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40405"/>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740405"/>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740405"/>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74040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4040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4040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4040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0405"/>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740405"/>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740405"/>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740405"/>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740405"/>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740405"/>
    <w:rPr>
      <w:rFonts w:asciiTheme="majorHAnsi" w:eastAsiaTheme="majorEastAsia" w:hAnsiTheme="majorHAnsi" w:cstheme="majorBidi"/>
      <w:b/>
      <w:bCs/>
      <w:i/>
      <w:iCs/>
      <w:color w:val="7F7F7F" w:themeColor="text1" w:themeTint="80"/>
    </w:rPr>
  </w:style>
  <w:style w:type="paragraph" w:customStyle="1" w:styleId="Normal0">
    <w:name w:val="[Normal]"/>
    <w:uiPriority w:val="99"/>
    <w:rsid w:val="008F7E90"/>
    <w:pPr>
      <w:widowControl w:val="0"/>
      <w:autoSpaceDE w:val="0"/>
      <w:autoSpaceDN w:val="0"/>
      <w:adjustRightInd w:val="0"/>
    </w:pPr>
    <w:rPr>
      <w:rFonts w:ascii="Arial" w:hAnsi="Arial" w:cs="Arial"/>
      <w:sz w:val="24"/>
      <w:szCs w:val="24"/>
    </w:rPr>
  </w:style>
  <w:style w:type="character" w:customStyle="1" w:styleId="DHSText10ptChar">
    <w:name w:val="DHS Text 10pt Char"/>
    <w:uiPriority w:val="99"/>
    <w:rsid w:val="008F7E90"/>
    <w:rPr>
      <w:rFonts w:ascii="Verdana" w:hAnsi="Verdana"/>
      <w:lang w:val="en-AU" w:eastAsia="en-US"/>
    </w:rPr>
  </w:style>
  <w:style w:type="character" w:customStyle="1" w:styleId="notranslate">
    <w:name w:val="notranslate"/>
    <w:basedOn w:val="DefaultParagraphFont"/>
    <w:rsid w:val="008F7E90"/>
  </w:style>
  <w:style w:type="paragraph" w:customStyle="1" w:styleId="LineLast">
    <w:name w:val="Line Last"/>
    <w:basedOn w:val="Normal"/>
    <w:rsid w:val="008F7E90"/>
    <w:pPr>
      <w:tabs>
        <w:tab w:val="left" w:leader="underscore" w:pos="8640"/>
      </w:tabs>
      <w:spacing w:before="60" w:after="360" w:line="240" w:lineRule="auto"/>
    </w:pPr>
    <w:rPr>
      <w:rFonts w:ascii="Tahoma" w:eastAsia="Times New Roman" w:hAnsi="Tahoma" w:cs="Times New Roman"/>
      <w:sz w:val="20"/>
      <w:szCs w:val="24"/>
      <w:lang w:val="en-US"/>
    </w:rPr>
  </w:style>
  <w:style w:type="paragraph" w:customStyle="1" w:styleId="SurveyquestionforLines">
    <w:name w:val="Survey question for Lines"/>
    <w:basedOn w:val="Normal"/>
    <w:rsid w:val="008F7E90"/>
    <w:pPr>
      <w:keepNext/>
      <w:spacing w:before="320" w:after="0" w:line="240" w:lineRule="auto"/>
    </w:pPr>
    <w:rPr>
      <w:rFonts w:ascii="Tahoma" w:eastAsia="Times New Roman" w:hAnsi="Tahoma" w:cs="Times New Roman"/>
      <w:b/>
      <w:sz w:val="20"/>
      <w:szCs w:val="24"/>
      <w:lang w:val="en-US"/>
    </w:rPr>
  </w:style>
  <w:style w:type="paragraph" w:customStyle="1" w:styleId="Line">
    <w:name w:val="Line"/>
    <w:basedOn w:val="Normal"/>
    <w:rsid w:val="008F7E90"/>
    <w:pPr>
      <w:tabs>
        <w:tab w:val="left" w:leader="underscore" w:pos="8640"/>
      </w:tabs>
      <w:spacing w:before="60" w:after="0" w:line="240" w:lineRule="auto"/>
    </w:pPr>
    <w:rPr>
      <w:rFonts w:ascii="Tahoma" w:eastAsia="Times New Roman" w:hAnsi="Tahoma" w:cs="Times New Roman"/>
      <w:sz w:val="20"/>
      <w:szCs w:val="24"/>
      <w:lang w:val="en-US"/>
    </w:rPr>
  </w:style>
  <w:style w:type="paragraph" w:customStyle="1" w:styleId="Thankyou">
    <w:name w:val="Thankyou"/>
    <w:basedOn w:val="Normal"/>
    <w:rsid w:val="008F7E90"/>
    <w:pPr>
      <w:keepNext/>
      <w:spacing w:before="240" w:after="0" w:line="240" w:lineRule="auto"/>
      <w:jc w:val="center"/>
    </w:pPr>
    <w:rPr>
      <w:rFonts w:ascii="Tahoma" w:eastAsia="Times New Roman" w:hAnsi="Tahoma" w:cs="Times New Roman"/>
      <w:sz w:val="20"/>
      <w:szCs w:val="24"/>
      <w:lang w:val="en-US"/>
    </w:rPr>
  </w:style>
  <w:style w:type="character" w:customStyle="1" w:styleId="maintitle">
    <w:name w:val="maintitle"/>
    <w:basedOn w:val="DefaultParagraphFont"/>
    <w:rsid w:val="008F7E90"/>
  </w:style>
  <w:style w:type="paragraph" w:customStyle="1" w:styleId="Tablecell">
    <w:name w:val="Table cell"/>
    <w:basedOn w:val="Header"/>
    <w:rsid w:val="008F7E90"/>
    <w:pPr>
      <w:keepLines/>
      <w:tabs>
        <w:tab w:val="clear" w:pos="4513"/>
        <w:tab w:val="clear" w:pos="9026"/>
      </w:tabs>
      <w:suppressAutoHyphens/>
      <w:spacing w:before="40" w:after="40"/>
    </w:pPr>
    <w:rPr>
      <w:rFonts w:ascii="Arial" w:eastAsia="Times New Roman" w:hAnsi="Arial" w:cs="Arial"/>
      <w:sz w:val="16"/>
      <w:szCs w:val="20"/>
      <w:lang w:val="en-US"/>
    </w:rPr>
  </w:style>
  <w:style w:type="paragraph" w:styleId="Header">
    <w:name w:val="header"/>
    <w:basedOn w:val="Normal"/>
    <w:link w:val="HeaderChar"/>
    <w:uiPriority w:val="99"/>
    <w:unhideWhenUsed/>
    <w:rsid w:val="008F7E90"/>
    <w:pPr>
      <w:tabs>
        <w:tab w:val="center" w:pos="4513"/>
        <w:tab w:val="right" w:pos="9026"/>
      </w:tabs>
      <w:spacing w:after="0" w:line="240" w:lineRule="auto"/>
    </w:pPr>
    <w:rPr>
      <w:rFonts w:eastAsiaTheme="minorHAnsi"/>
      <w:lang w:val="en-GB"/>
    </w:rPr>
  </w:style>
  <w:style w:type="character" w:customStyle="1" w:styleId="HeaderChar">
    <w:name w:val="Header Char"/>
    <w:basedOn w:val="DefaultParagraphFont"/>
    <w:link w:val="Header"/>
    <w:uiPriority w:val="99"/>
    <w:rsid w:val="008F7E90"/>
    <w:rPr>
      <w:lang w:val="en-GB"/>
    </w:rPr>
  </w:style>
  <w:style w:type="paragraph" w:styleId="TOC1">
    <w:name w:val="toc 1"/>
    <w:basedOn w:val="Normal"/>
    <w:next w:val="Normal"/>
    <w:autoRedefine/>
    <w:uiPriority w:val="39"/>
    <w:unhideWhenUsed/>
    <w:rsid w:val="008F7E90"/>
    <w:pPr>
      <w:spacing w:after="100" w:line="240" w:lineRule="auto"/>
    </w:pPr>
    <w:rPr>
      <w:rFonts w:eastAsiaTheme="minorHAnsi"/>
      <w:lang w:val="en-GB"/>
    </w:rPr>
  </w:style>
  <w:style w:type="paragraph" w:styleId="TOC2">
    <w:name w:val="toc 2"/>
    <w:basedOn w:val="Normal"/>
    <w:next w:val="Normal"/>
    <w:autoRedefine/>
    <w:uiPriority w:val="39"/>
    <w:unhideWhenUsed/>
    <w:rsid w:val="008F7E90"/>
    <w:pPr>
      <w:spacing w:after="100" w:line="240" w:lineRule="auto"/>
      <w:ind w:left="220"/>
    </w:pPr>
    <w:rPr>
      <w:rFonts w:eastAsiaTheme="minorHAnsi"/>
      <w:lang w:val="en-GB"/>
    </w:rPr>
  </w:style>
  <w:style w:type="paragraph" w:styleId="TOC3">
    <w:name w:val="toc 3"/>
    <w:basedOn w:val="Normal"/>
    <w:next w:val="Normal"/>
    <w:autoRedefine/>
    <w:uiPriority w:val="39"/>
    <w:unhideWhenUsed/>
    <w:rsid w:val="008F7E90"/>
    <w:pPr>
      <w:spacing w:after="100" w:line="240" w:lineRule="auto"/>
      <w:ind w:left="440"/>
    </w:pPr>
    <w:rPr>
      <w:rFonts w:eastAsiaTheme="minorHAnsi"/>
      <w:lang w:val="en-GB"/>
    </w:rPr>
  </w:style>
  <w:style w:type="paragraph" w:styleId="TOC4">
    <w:name w:val="toc 4"/>
    <w:basedOn w:val="Normal"/>
    <w:next w:val="Normal"/>
    <w:autoRedefine/>
    <w:uiPriority w:val="39"/>
    <w:unhideWhenUsed/>
    <w:rsid w:val="008F7E90"/>
    <w:pPr>
      <w:spacing w:after="100" w:line="240" w:lineRule="auto"/>
      <w:ind w:left="660"/>
    </w:pPr>
    <w:rPr>
      <w:rFonts w:eastAsiaTheme="minorHAnsi"/>
      <w:lang w:val="en-GB"/>
    </w:rPr>
  </w:style>
  <w:style w:type="paragraph" w:styleId="FootnoteText">
    <w:name w:val="footnote text"/>
    <w:basedOn w:val="Normal"/>
    <w:link w:val="FootnoteTextChar"/>
    <w:uiPriority w:val="99"/>
    <w:unhideWhenUsed/>
    <w:rsid w:val="008F7E90"/>
    <w:pPr>
      <w:spacing w:after="0" w:line="240" w:lineRule="auto"/>
    </w:pPr>
    <w:rPr>
      <w:rFonts w:eastAsiaTheme="minorHAnsi"/>
      <w:sz w:val="20"/>
      <w:szCs w:val="20"/>
      <w:lang w:val="en-GB"/>
    </w:rPr>
  </w:style>
  <w:style w:type="character" w:customStyle="1" w:styleId="FootnoteTextChar">
    <w:name w:val="Footnote Text Char"/>
    <w:basedOn w:val="DefaultParagraphFont"/>
    <w:link w:val="FootnoteText"/>
    <w:uiPriority w:val="99"/>
    <w:rsid w:val="008F7E90"/>
    <w:rPr>
      <w:sz w:val="20"/>
      <w:szCs w:val="20"/>
      <w:lang w:val="en-GB"/>
    </w:rPr>
  </w:style>
  <w:style w:type="paragraph" w:styleId="CommentText">
    <w:name w:val="annotation text"/>
    <w:basedOn w:val="Normal"/>
    <w:link w:val="CommentTextChar"/>
    <w:uiPriority w:val="99"/>
    <w:unhideWhenUsed/>
    <w:rsid w:val="008F7E90"/>
    <w:pPr>
      <w:spacing w:after="0" w:line="240" w:lineRule="auto"/>
    </w:pPr>
    <w:rPr>
      <w:rFonts w:eastAsiaTheme="minorHAnsi"/>
      <w:sz w:val="20"/>
      <w:szCs w:val="20"/>
      <w:lang w:val="en-GB"/>
    </w:rPr>
  </w:style>
  <w:style w:type="character" w:customStyle="1" w:styleId="CommentTextChar">
    <w:name w:val="Comment Text Char"/>
    <w:basedOn w:val="DefaultParagraphFont"/>
    <w:link w:val="CommentText"/>
    <w:uiPriority w:val="99"/>
    <w:rsid w:val="008F7E90"/>
    <w:rPr>
      <w:sz w:val="20"/>
      <w:szCs w:val="20"/>
      <w:lang w:val="en-GB"/>
    </w:rPr>
  </w:style>
  <w:style w:type="paragraph" w:styleId="Footer">
    <w:name w:val="footer"/>
    <w:basedOn w:val="Normal"/>
    <w:link w:val="FooterChar"/>
    <w:uiPriority w:val="99"/>
    <w:unhideWhenUsed/>
    <w:rsid w:val="008F7E90"/>
    <w:pPr>
      <w:tabs>
        <w:tab w:val="center" w:pos="4513"/>
        <w:tab w:val="right" w:pos="9026"/>
      </w:tabs>
      <w:spacing w:after="0" w:line="240" w:lineRule="auto"/>
    </w:pPr>
    <w:rPr>
      <w:rFonts w:eastAsiaTheme="minorHAnsi"/>
      <w:lang w:val="en-GB"/>
    </w:rPr>
  </w:style>
  <w:style w:type="character" w:customStyle="1" w:styleId="FooterChar">
    <w:name w:val="Footer Char"/>
    <w:basedOn w:val="DefaultParagraphFont"/>
    <w:link w:val="Footer"/>
    <w:uiPriority w:val="99"/>
    <w:rsid w:val="008F7E90"/>
    <w:rPr>
      <w:lang w:val="en-GB"/>
    </w:rPr>
  </w:style>
  <w:style w:type="paragraph" w:styleId="Caption">
    <w:name w:val="caption"/>
    <w:basedOn w:val="Normal"/>
    <w:next w:val="Normal"/>
    <w:uiPriority w:val="35"/>
    <w:unhideWhenUsed/>
    <w:rsid w:val="008F7E90"/>
    <w:pPr>
      <w:spacing w:line="240" w:lineRule="auto"/>
    </w:pPr>
    <w:rPr>
      <w:rFonts w:eastAsiaTheme="minorHAnsi"/>
      <w:b/>
      <w:bCs/>
      <w:color w:val="4F81BD" w:themeColor="accent1"/>
      <w:sz w:val="18"/>
      <w:szCs w:val="18"/>
      <w:lang w:val="en-GB"/>
    </w:rPr>
  </w:style>
  <w:style w:type="character" w:styleId="FootnoteReference">
    <w:name w:val="footnote reference"/>
    <w:basedOn w:val="DefaultParagraphFont"/>
    <w:uiPriority w:val="99"/>
    <w:semiHidden/>
    <w:unhideWhenUsed/>
    <w:rsid w:val="008F7E90"/>
    <w:rPr>
      <w:vertAlign w:val="superscript"/>
    </w:rPr>
  </w:style>
  <w:style w:type="character" w:styleId="CommentReference">
    <w:name w:val="annotation reference"/>
    <w:basedOn w:val="DefaultParagraphFont"/>
    <w:uiPriority w:val="99"/>
    <w:semiHidden/>
    <w:unhideWhenUsed/>
    <w:rsid w:val="008F7E90"/>
    <w:rPr>
      <w:sz w:val="16"/>
      <w:szCs w:val="16"/>
    </w:rPr>
  </w:style>
  <w:style w:type="character" w:styleId="EndnoteReference">
    <w:name w:val="endnote reference"/>
    <w:basedOn w:val="DefaultParagraphFont"/>
    <w:uiPriority w:val="99"/>
    <w:semiHidden/>
    <w:unhideWhenUsed/>
    <w:rsid w:val="008F7E90"/>
    <w:rPr>
      <w:vertAlign w:val="superscript"/>
    </w:rPr>
  </w:style>
  <w:style w:type="paragraph" w:styleId="EndnoteText">
    <w:name w:val="endnote text"/>
    <w:basedOn w:val="Normal"/>
    <w:link w:val="EndnoteTextChar"/>
    <w:uiPriority w:val="99"/>
    <w:semiHidden/>
    <w:unhideWhenUsed/>
    <w:rsid w:val="008F7E90"/>
    <w:pPr>
      <w:spacing w:after="0" w:line="240" w:lineRule="auto"/>
    </w:pPr>
    <w:rPr>
      <w:rFonts w:eastAsiaTheme="minorHAnsi"/>
      <w:sz w:val="20"/>
      <w:szCs w:val="20"/>
      <w:lang w:val="en-GB"/>
    </w:rPr>
  </w:style>
  <w:style w:type="character" w:customStyle="1" w:styleId="EndnoteTextChar">
    <w:name w:val="Endnote Text Char"/>
    <w:basedOn w:val="DefaultParagraphFont"/>
    <w:link w:val="EndnoteText"/>
    <w:uiPriority w:val="99"/>
    <w:semiHidden/>
    <w:rsid w:val="008F7E90"/>
    <w:rPr>
      <w:sz w:val="20"/>
      <w:szCs w:val="20"/>
      <w:lang w:val="en-GB"/>
    </w:rPr>
  </w:style>
  <w:style w:type="paragraph" w:styleId="Title">
    <w:name w:val="Title"/>
    <w:basedOn w:val="Normal"/>
    <w:next w:val="Normal"/>
    <w:link w:val="TitleChar"/>
    <w:uiPriority w:val="10"/>
    <w:qFormat/>
    <w:rsid w:val="0074040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740405"/>
    <w:rPr>
      <w:rFonts w:asciiTheme="majorHAnsi" w:eastAsiaTheme="majorEastAsia" w:hAnsiTheme="majorHAnsi" w:cstheme="majorBidi"/>
      <w:spacing w:val="5"/>
      <w:sz w:val="52"/>
      <w:szCs w:val="52"/>
    </w:rPr>
  </w:style>
  <w:style w:type="paragraph" w:styleId="BodyText">
    <w:name w:val="Body Text"/>
    <w:basedOn w:val="Normal"/>
    <w:link w:val="BodyTextChar"/>
    <w:rsid w:val="008F7E90"/>
    <w:pPr>
      <w:spacing w:after="0" w:line="240" w:lineRule="auto"/>
    </w:pPr>
    <w:rPr>
      <w:rFonts w:ascii="Times New Roman" w:eastAsia="Times New Roman" w:hAnsi="Times New Roman" w:cs="Times New Roman"/>
      <w:szCs w:val="24"/>
      <w:lang w:val="en-US"/>
    </w:rPr>
  </w:style>
  <w:style w:type="character" w:customStyle="1" w:styleId="BodyTextChar">
    <w:name w:val="Body Text Char"/>
    <w:basedOn w:val="DefaultParagraphFont"/>
    <w:link w:val="BodyText"/>
    <w:rsid w:val="008F7E90"/>
    <w:rPr>
      <w:rFonts w:ascii="Times New Roman" w:eastAsia="Times New Roman" w:hAnsi="Times New Roman" w:cs="Times New Roman"/>
      <w:szCs w:val="24"/>
      <w:lang w:val="en-US"/>
    </w:rPr>
  </w:style>
  <w:style w:type="character" w:styleId="Hyperlink">
    <w:name w:val="Hyperlink"/>
    <w:basedOn w:val="DefaultParagraphFont"/>
    <w:uiPriority w:val="99"/>
    <w:unhideWhenUsed/>
    <w:rsid w:val="008F7E90"/>
    <w:rPr>
      <w:color w:val="0000FF" w:themeColor="hyperlink"/>
      <w:u w:val="single"/>
    </w:rPr>
  </w:style>
  <w:style w:type="character" w:styleId="Strong">
    <w:name w:val="Strong"/>
    <w:uiPriority w:val="22"/>
    <w:qFormat/>
    <w:rsid w:val="00740405"/>
    <w:rPr>
      <w:b/>
      <w:bCs/>
    </w:rPr>
  </w:style>
  <w:style w:type="paragraph" w:styleId="NormalWeb">
    <w:name w:val="Normal (Web)"/>
    <w:basedOn w:val="Normal"/>
    <w:uiPriority w:val="99"/>
    <w:semiHidden/>
    <w:unhideWhenUsed/>
    <w:rsid w:val="008F7E90"/>
    <w:pPr>
      <w:spacing w:before="140" w:after="140" w:line="240" w:lineRule="auto"/>
    </w:pPr>
    <w:rPr>
      <w:rFonts w:ascii="Trebuchet MS" w:eastAsia="Times New Roman" w:hAnsi="Trebuchet MS" w:cs="Times New Roman"/>
      <w:sz w:val="24"/>
      <w:szCs w:val="24"/>
    </w:rPr>
  </w:style>
  <w:style w:type="paragraph" w:styleId="CommentSubject">
    <w:name w:val="annotation subject"/>
    <w:basedOn w:val="CommentText"/>
    <w:next w:val="CommentText"/>
    <w:link w:val="CommentSubjectChar"/>
    <w:uiPriority w:val="99"/>
    <w:semiHidden/>
    <w:unhideWhenUsed/>
    <w:rsid w:val="008F7E90"/>
    <w:rPr>
      <w:b/>
      <w:bCs/>
    </w:rPr>
  </w:style>
  <w:style w:type="character" w:customStyle="1" w:styleId="CommentSubjectChar">
    <w:name w:val="Comment Subject Char"/>
    <w:basedOn w:val="CommentTextChar"/>
    <w:link w:val="CommentSubject"/>
    <w:uiPriority w:val="99"/>
    <w:semiHidden/>
    <w:rsid w:val="008F7E90"/>
    <w:rPr>
      <w:b/>
      <w:bCs/>
      <w:sz w:val="20"/>
      <w:szCs w:val="20"/>
      <w:lang w:val="en-GB"/>
    </w:rPr>
  </w:style>
  <w:style w:type="paragraph" w:styleId="BalloonText">
    <w:name w:val="Balloon Text"/>
    <w:basedOn w:val="Normal"/>
    <w:link w:val="BalloonTextChar"/>
    <w:uiPriority w:val="99"/>
    <w:semiHidden/>
    <w:unhideWhenUsed/>
    <w:rsid w:val="008F7E90"/>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lang w:val="en-GB"/>
    </w:rPr>
  </w:style>
  <w:style w:type="table" w:styleId="TableGrid">
    <w:name w:val="Table Grid"/>
    <w:basedOn w:val="TableNormal"/>
    <w:uiPriority w:val="59"/>
    <w:rsid w:val="008F7E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0405"/>
    <w:pPr>
      <w:ind w:left="720"/>
      <w:contextualSpacing/>
    </w:pPr>
  </w:style>
  <w:style w:type="paragraph" w:styleId="TOCHeading">
    <w:name w:val="TOC Heading"/>
    <w:basedOn w:val="Heading1"/>
    <w:next w:val="Normal"/>
    <w:uiPriority w:val="39"/>
    <w:semiHidden/>
    <w:unhideWhenUsed/>
    <w:qFormat/>
    <w:rsid w:val="00740405"/>
    <w:pPr>
      <w:outlineLvl w:val="9"/>
    </w:pPr>
    <w:rPr>
      <w:lang w:bidi="en-US"/>
    </w:rPr>
  </w:style>
  <w:style w:type="character" w:styleId="FollowedHyperlink">
    <w:name w:val="FollowedHyperlink"/>
    <w:basedOn w:val="DefaultParagraphFont"/>
    <w:uiPriority w:val="99"/>
    <w:semiHidden/>
    <w:unhideWhenUsed/>
    <w:rsid w:val="00E54047"/>
    <w:rPr>
      <w:color w:val="800080" w:themeColor="followedHyperlink"/>
      <w:u w:val="single"/>
    </w:rPr>
  </w:style>
  <w:style w:type="paragraph" w:styleId="NoSpacing">
    <w:name w:val="No Spacing"/>
    <w:basedOn w:val="Normal"/>
    <w:uiPriority w:val="1"/>
    <w:qFormat/>
    <w:rsid w:val="00740405"/>
    <w:pPr>
      <w:spacing w:after="0" w:line="240" w:lineRule="auto"/>
    </w:pPr>
  </w:style>
  <w:style w:type="paragraph" w:customStyle="1" w:styleId="BodyText1">
    <w:name w:val="Body Text1"/>
    <w:basedOn w:val="Normal"/>
    <w:qFormat/>
    <w:rsid w:val="00084A5B"/>
    <w:rPr>
      <w:rFonts w:ascii="Arial" w:eastAsia="Calibri" w:hAnsi="Arial" w:cs="Arial"/>
      <w:color w:val="000000"/>
    </w:rPr>
  </w:style>
  <w:style w:type="character" w:customStyle="1" w:styleId="Heading7Char">
    <w:name w:val="Heading 7 Char"/>
    <w:basedOn w:val="DefaultParagraphFont"/>
    <w:link w:val="Heading7"/>
    <w:uiPriority w:val="9"/>
    <w:semiHidden/>
    <w:rsid w:val="00740405"/>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4040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40405"/>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74040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40405"/>
    <w:rPr>
      <w:rFonts w:asciiTheme="majorHAnsi" w:eastAsiaTheme="majorEastAsia" w:hAnsiTheme="majorHAnsi" w:cstheme="majorBidi"/>
      <w:i/>
      <w:iCs/>
      <w:spacing w:val="13"/>
      <w:sz w:val="24"/>
      <w:szCs w:val="24"/>
    </w:rPr>
  </w:style>
  <w:style w:type="character" w:styleId="Emphasis">
    <w:name w:val="Emphasis"/>
    <w:uiPriority w:val="20"/>
    <w:qFormat/>
    <w:rsid w:val="00740405"/>
    <w:rPr>
      <w:b/>
      <w:bCs/>
      <w:i/>
      <w:iCs/>
      <w:spacing w:val="10"/>
      <w:bdr w:val="none" w:sz="0" w:space="0" w:color="auto"/>
      <w:shd w:val="clear" w:color="auto" w:fill="auto"/>
    </w:rPr>
  </w:style>
  <w:style w:type="paragraph" w:styleId="Quote">
    <w:name w:val="Quote"/>
    <w:basedOn w:val="Normal"/>
    <w:next w:val="Normal"/>
    <w:link w:val="QuoteChar"/>
    <w:uiPriority w:val="29"/>
    <w:qFormat/>
    <w:rsid w:val="00740405"/>
    <w:pPr>
      <w:spacing w:before="200" w:after="0"/>
      <w:ind w:left="360" w:right="360"/>
    </w:pPr>
    <w:rPr>
      <w:i/>
      <w:iCs/>
    </w:rPr>
  </w:style>
  <w:style w:type="character" w:customStyle="1" w:styleId="QuoteChar">
    <w:name w:val="Quote Char"/>
    <w:basedOn w:val="DefaultParagraphFont"/>
    <w:link w:val="Quote"/>
    <w:uiPriority w:val="29"/>
    <w:rsid w:val="00740405"/>
    <w:rPr>
      <w:i/>
      <w:iCs/>
    </w:rPr>
  </w:style>
  <w:style w:type="paragraph" w:styleId="IntenseQuote">
    <w:name w:val="Intense Quote"/>
    <w:basedOn w:val="Normal"/>
    <w:next w:val="Normal"/>
    <w:link w:val="IntenseQuoteChar"/>
    <w:uiPriority w:val="30"/>
    <w:qFormat/>
    <w:rsid w:val="0074040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40405"/>
    <w:rPr>
      <w:b/>
      <w:bCs/>
      <w:i/>
      <w:iCs/>
    </w:rPr>
  </w:style>
  <w:style w:type="character" w:styleId="SubtleEmphasis">
    <w:name w:val="Subtle Emphasis"/>
    <w:uiPriority w:val="19"/>
    <w:qFormat/>
    <w:rsid w:val="00740405"/>
    <w:rPr>
      <w:i/>
      <w:iCs/>
    </w:rPr>
  </w:style>
  <w:style w:type="character" w:styleId="IntenseEmphasis">
    <w:name w:val="Intense Emphasis"/>
    <w:uiPriority w:val="21"/>
    <w:qFormat/>
    <w:rsid w:val="00740405"/>
    <w:rPr>
      <w:b/>
      <w:bCs/>
    </w:rPr>
  </w:style>
  <w:style w:type="character" w:styleId="SubtleReference">
    <w:name w:val="Subtle Reference"/>
    <w:uiPriority w:val="31"/>
    <w:qFormat/>
    <w:rsid w:val="00740405"/>
    <w:rPr>
      <w:smallCaps/>
    </w:rPr>
  </w:style>
  <w:style w:type="character" w:styleId="IntenseReference">
    <w:name w:val="Intense Reference"/>
    <w:uiPriority w:val="32"/>
    <w:qFormat/>
    <w:rsid w:val="00740405"/>
    <w:rPr>
      <w:smallCaps/>
      <w:spacing w:val="5"/>
      <w:u w:val="single"/>
    </w:rPr>
  </w:style>
  <w:style w:type="character" w:styleId="BookTitle">
    <w:name w:val="Book Title"/>
    <w:uiPriority w:val="33"/>
    <w:qFormat/>
    <w:rsid w:val="00740405"/>
    <w:rPr>
      <w:i/>
      <w:i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Date/Address"/>
    <w:qFormat/>
    <w:rsid w:val="00740405"/>
  </w:style>
  <w:style w:type="paragraph" w:styleId="Heading1">
    <w:name w:val="heading 1"/>
    <w:basedOn w:val="Normal"/>
    <w:next w:val="Normal"/>
    <w:link w:val="Heading1Char"/>
    <w:uiPriority w:val="9"/>
    <w:qFormat/>
    <w:rsid w:val="00740405"/>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740405"/>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40405"/>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740405"/>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740405"/>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74040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4040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4040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4040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0405"/>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740405"/>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740405"/>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740405"/>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740405"/>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740405"/>
    <w:rPr>
      <w:rFonts w:asciiTheme="majorHAnsi" w:eastAsiaTheme="majorEastAsia" w:hAnsiTheme="majorHAnsi" w:cstheme="majorBidi"/>
      <w:b/>
      <w:bCs/>
      <w:i/>
      <w:iCs/>
      <w:color w:val="7F7F7F" w:themeColor="text1" w:themeTint="80"/>
    </w:rPr>
  </w:style>
  <w:style w:type="paragraph" w:customStyle="1" w:styleId="Normal0">
    <w:name w:val="[Normal]"/>
    <w:uiPriority w:val="99"/>
    <w:rsid w:val="008F7E90"/>
    <w:pPr>
      <w:widowControl w:val="0"/>
      <w:autoSpaceDE w:val="0"/>
      <w:autoSpaceDN w:val="0"/>
      <w:adjustRightInd w:val="0"/>
    </w:pPr>
    <w:rPr>
      <w:rFonts w:ascii="Arial" w:hAnsi="Arial" w:cs="Arial"/>
      <w:sz w:val="24"/>
      <w:szCs w:val="24"/>
    </w:rPr>
  </w:style>
  <w:style w:type="character" w:customStyle="1" w:styleId="DHSText10ptChar">
    <w:name w:val="DHS Text 10pt Char"/>
    <w:uiPriority w:val="99"/>
    <w:rsid w:val="008F7E90"/>
    <w:rPr>
      <w:rFonts w:ascii="Verdana" w:hAnsi="Verdana"/>
      <w:lang w:val="en-AU" w:eastAsia="en-US"/>
    </w:rPr>
  </w:style>
  <w:style w:type="character" w:customStyle="1" w:styleId="notranslate">
    <w:name w:val="notranslate"/>
    <w:basedOn w:val="DefaultParagraphFont"/>
    <w:rsid w:val="008F7E90"/>
  </w:style>
  <w:style w:type="paragraph" w:customStyle="1" w:styleId="LineLast">
    <w:name w:val="Line Last"/>
    <w:basedOn w:val="Normal"/>
    <w:rsid w:val="008F7E90"/>
    <w:pPr>
      <w:tabs>
        <w:tab w:val="left" w:leader="underscore" w:pos="8640"/>
      </w:tabs>
      <w:spacing w:before="60" w:after="360" w:line="240" w:lineRule="auto"/>
    </w:pPr>
    <w:rPr>
      <w:rFonts w:ascii="Tahoma" w:eastAsia="Times New Roman" w:hAnsi="Tahoma" w:cs="Times New Roman"/>
      <w:sz w:val="20"/>
      <w:szCs w:val="24"/>
      <w:lang w:val="en-US"/>
    </w:rPr>
  </w:style>
  <w:style w:type="paragraph" w:customStyle="1" w:styleId="SurveyquestionforLines">
    <w:name w:val="Survey question for Lines"/>
    <w:basedOn w:val="Normal"/>
    <w:rsid w:val="008F7E90"/>
    <w:pPr>
      <w:keepNext/>
      <w:spacing w:before="320" w:after="0" w:line="240" w:lineRule="auto"/>
    </w:pPr>
    <w:rPr>
      <w:rFonts w:ascii="Tahoma" w:eastAsia="Times New Roman" w:hAnsi="Tahoma" w:cs="Times New Roman"/>
      <w:b/>
      <w:sz w:val="20"/>
      <w:szCs w:val="24"/>
      <w:lang w:val="en-US"/>
    </w:rPr>
  </w:style>
  <w:style w:type="paragraph" w:customStyle="1" w:styleId="Line">
    <w:name w:val="Line"/>
    <w:basedOn w:val="Normal"/>
    <w:rsid w:val="008F7E90"/>
    <w:pPr>
      <w:tabs>
        <w:tab w:val="left" w:leader="underscore" w:pos="8640"/>
      </w:tabs>
      <w:spacing w:before="60" w:after="0" w:line="240" w:lineRule="auto"/>
    </w:pPr>
    <w:rPr>
      <w:rFonts w:ascii="Tahoma" w:eastAsia="Times New Roman" w:hAnsi="Tahoma" w:cs="Times New Roman"/>
      <w:sz w:val="20"/>
      <w:szCs w:val="24"/>
      <w:lang w:val="en-US"/>
    </w:rPr>
  </w:style>
  <w:style w:type="paragraph" w:customStyle="1" w:styleId="Thankyou">
    <w:name w:val="Thankyou"/>
    <w:basedOn w:val="Normal"/>
    <w:rsid w:val="008F7E90"/>
    <w:pPr>
      <w:keepNext/>
      <w:spacing w:before="240" w:after="0" w:line="240" w:lineRule="auto"/>
      <w:jc w:val="center"/>
    </w:pPr>
    <w:rPr>
      <w:rFonts w:ascii="Tahoma" w:eastAsia="Times New Roman" w:hAnsi="Tahoma" w:cs="Times New Roman"/>
      <w:sz w:val="20"/>
      <w:szCs w:val="24"/>
      <w:lang w:val="en-US"/>
    </w:rPr>
  </w:style>
  <w:style w:type="character" w:customStyle="1" w:styleId="maintitle">
    <w:name w:val="maintitle"/>
    <w:basedOn w:val="DefaultParagraphFont"/>
    <w:rsid w:val="008F7E90"/>
  </w:style>
  <w:style w:type="paragraph" w:customStyle="1" w:styleId="Tablecell">
    <w:name w:val="Table cell"/>
    <w:basedOn w:val="Header"/>
    <w:rsid w:val="008F7E90"/>
    <w:pPr>
      <w:keepLines/>
      <w:tabs>
        <w:tab w:val="clear" w:pos="4513"/>
        <w:tab w:val="clear" w:pos="9026"/>
      </w:tabs>
      <w:suppressAutoHyphens/>
      <w:spacing w:before="40" w:after="40"/>
    </w:pPr>
    <w:rPr>
      <w:rFonts w:ascii="Arial" w:eastAsia="Times New Roman" w:hAnsi="Arial" w:cs="Arial"/>
      <w:sz w:val="16"/>
      <w:szCs w:val="20"/>
      <w:lang w:val="en-US"/>
    </w:rPr>
  </w:style>
  <w:style w:type="paragraph" w:styleId="Header">
    <w:name w:val="header"/>
    <w:basedOn w:val="Normal"/>
    <w:link w:val="HeaderChar"/>
    <w:uiPriority w:val="99"/>
    <w:unhideWhenUsed/>
    <w:rsid w:val="008F7E90"/>
    <w:pPr>
      <w:tabs>
        <w:tab w:val="center" w:pos="4513"/>
        <w:tab w:val="right" w:pos="9026"/>
      </w:tabs>
      <w:spacing w:after="0" w:line="240" w:lineRule="auto"/>
    </w:pPr>
    <w:rPr>
      <w:rFonts w:eastAsiaTheme="minorHAnsi"/>
      <w:lang w:val="en-GB"/>
    </w:rPr>
  </w:style>
  <w:style w:type="character" w:customStyle="1" w:styleId="HeaderChar">
    <w:name w:val="Header Char"/>
    <w:basedOn w:val="DefaultParagraphFont"/>
    <w:link w:val="Header"/>
    <w:uiPriority w:val="99"/>
    <w:rsid w:val="008F7E90"/>
    <w:rPr>
      <w:lang w:val="en-GB"/>
    </w:rPr>
  </w:style>
  <w:style w:type="paragraph" w:styleId="TOC1">
    <w:name w:val="toc 1"/>
    <w:basedOn w:val="Normal"/>
    <w:next w:val="Normal"/>
    <w:autoRedefine/>
    <w:uiPriority w:val="39"/>
    <w:unhideWhenUsed/>
    <w:rsid w:val="008F7E90"/>
    <w:pPr>
      <w:spacing w:after="100" w:line="240" w:lineRule="auto"/>
    </w:pPr>
    <w:rPr>
      <w:rFonts w:eastAsiaTheme="minorHAnsi"/>
      <w:lang w:val="en-GB"/>
    </w:rPr>
  </w:style>
  <w:style w:type="paragraph" w:styleId="TOC2">
    <w:name w:val="toc 2"/>
    <w:basedOn w:val="Normal"/>
    <w:next w:val="Normal"/>
    <w:autoRedefine/>
    <w:uiPriority w:val="39"/>
    <w:unhideWhenUsed/>
    <w:rsid w:val="008F7E90"/>
    <w:pPr>
      <w:spacing w:after="100" w:line="240" w:lineRule="auto"/>
      <w:ind w:left="220"/>
    </w:pPr>
    <w:rPr>
      <w:rFonts w:eastAsiaTheme="minorHAnsi"/>
      <w:lang w:val="en-GB"/>
    </w:rPr>
  </w:style>
  <w:style w:type="paragraph" w:styleId="TOC3">
    <w:name w:val="toc 3"/>
    <w:basedOn w:val="Normal"/>
    <w:next w:val="Normal"/>
    <w:autoRedefine/>
    <w:uiPriority w:val="39"/>
    <w:unhideWhenUsed/>
    <w:rsid w:val="008F7E90"/>
    <w:pPr>
      <w:spacing w:after="100" w:line="240" w:lineRule="auto"/>
      <w:ind w:left="440"/>
    </w:pPr>
    <w:rPr>
      <w:rFonts w:eastAsiaTheme="minorHAnsi"/>
      <w:lang w:val="en-GB"/>
    </w:rPr>
  </w:style>
  <w:style w:type="paragraph" w:styleId="TOC4">
    <w:name w:val="toc 4"/>
    <w:basedOn w:val="Normal"/>
    <w:next w:val="Normal"/>
    <w:autoRedefine/>
    <w:uiPriority w:val="39"/>
    <w:unhideWhenUsed/>
    <w:rsid w:val="008F7E90"/>
    <w:pPr>
      <w:spacing w:after="100" w:line="240" w:lineRule="auto"/>
      <w:ind w:left="660"/>
    </w:pPr>
    <w:rPr>
      <w:rFonts w:eastAsiaTheme="minorHAnsi"/>
      <w:lang w:val="en-GB"/>
    </w:rPr>
  </w:style>
  <w:style w:type="paragraph" w:styleId="FootnoteText">
    <w:name w:val="footnote text"/>
    <w:basedOn w:val="Normal"/>
    <w:link w:val="FootnoteTextChar"/>
    <w:uiPriority w:val="99"/>
    <w:unhideWhenUsed/>
    <w:rsid w:val="008F7E90"/>
    <w:pPr>
      <w:spacing w:after="0" w:line="240" w:lineRule="auto"/>
    </w:pPr>
    <w:rPr>
      <w:rFonts w:eastAsiaTheme="minorHAnsi"/>
      <w:sz w:val="20"/>
      <w:szCs w:val="20"/>
      <w:lang w:val="en-GB"/>
    </w:rPr>
  </w:style>
  <w:style w:type="character" w:customStyle="1" w:styleId="FootnoteTextChar">
    <w:name w:val="Footnote Text Char"/>
    <w:basedOn w:val="DefaultParagraphFont"/>
    <w:link w:val="FootnoteText"/>
    <w:uiPriority w:val="99"/>
    <w:rsid w:val="008F7E90"/>
    <w:rPr>
      <w:sz w:val="20"/>
      <w:szCs w:val="20"/>
      <w:lang w:val="en-GB"/>
    </w:rPr>
  </w:style>
  <w:style w:type="paragraph" w:styleId="CommentText">
    <w:name w:val="annotation text"/>
    <w:basedOn w:val="Normal"/>
    <w:link w:val="CommentTextChar"/>
    <w:uiPriority w:val="99"/>
    <w:unhideWhenUsed/>
    <w:rsid w:val="008F7E90"/>
    <w:pPr>
      <w:spacing w:after="0" w:line="240" w:lineRule="auto"/>
    </w:pPr>
    <w:rPr>
      <w:rFonts w:eastAsiaTheme="minorHAnsi"/>
      <w:sz w:val="20"/>
      <w:szCs w:val="20"/>
      <w:lang w:val="en-GB"/>
    </w:rPr>
  </w:style>
  <w:style w:type="character" w:customStyle="1" w:styleId="CommentTextChar">
    <w:name w:val="Comment Text Char"/>
    <w:basedOn w:val="DefaultParagraphFont"/>
    <w:link w:val="CommentText"/>
    <w:uiPriority w:val="99"/>
    <w:rsid w:val="008F7E90"/>
    <w:rPr>
      <w:sz w:val="20"/>
      <w:szCs w:val="20"/>
      <w:lang w:val="en-GB"/>
    </w:rPr>
  </w:style>
  <w:style w:type="paragraph" w:styleId="Footer">
    <w:name w:val="footer"/>
    <w:basedOn w:val="Normal"/>
    <w:link w:val="FooterChar"/>
    <w:uiPriority w:val="99"/>
    <w:unhideWhenUsed/>
    <w:rsid w:val="008F7E90"/>
    <w:pPr>
      <w:tabs>
        <w:tab w:val="center" w:pos="4513"/>
        <w:tab w:val="right" w:pos="9026"/>
      </w:tabs>
      <w:spacing w:after="0" w:line="240" w:lineRule="auto"/>
    </w:pPr>
    <w:rPr>
      <w:rFonts w:eastAsiaTheme="minorHAnsi"/>
      <w:lang w:val="en-GB"/>
    </w:rPr>
  </w:style>
  <w:style w:type="character" w:customStyle="1" w:styleId="FooterChar">
    <w:name w:val="Footer Char"/>
    <w:basedOn w:val="DefaultParagraphFont"/>
    <w:link w:val="Footer"/>
    <w:uiPriority w:val="99"/>
    <w:rsid w:val="008F7E90"/>
    <w:rPr>
      <w:lang w:val="en-GB"/>
    </w:rPr>
  </w:style>
  <w:style w:type="paragraph" w:styleId="Caption">
    <w:name w:val="caption"/>
    <w:basedOn w:val="Normal"/>
    <w:next w:val="Normal"/>
    <w:uiPriority w:val="35"/>
    <w:unhideWhenUsed/>
    <w:rsid w:val="008F7E90"/>
    <w:pPr>
      <w:spacing w:line="240" w:lineRule="auto"/>
    </w:pPr>
    <w:rPr>
      <w:rFonts w:eastAsiaTheme="minorHAnsi"/>
      <w:b/>
      <w:bCs/>
      <w:color w:val="4F81BD" w:themeColor="accent1"/>
      <w:sz w:val="18"/>
      <w:szCs w:val="18"/>
      <w:lang w:val="en-GB"/>
    </w:rPr>
  </w:style>
  <w:style w:type="character" w:styleId="FootnoteReference">
    <w:name w:val="footnote reference"/>
    <w:basedOn w:val="DefaultParagraphFont"/>
    <w:uiPriority w:val="99"/>
    <w:semiHidden/>
    <w:unhideWhenUsed/>
    <w:rsid w:val="008F7E90"/>
    <w:rPr>
      <w:vertAlign w:val="superscript"/>
    </w:rPr>
  </w:style>
  <w:style w:type="character" w:styleId="CommentReference">
    <w:name w:val="annotation reference"/>
    <w:basedOn w:val="DefaultParagraphFont"/>
    <w:uiPriority w:val="99"/>
    <w:semiHidden/>
    <w:unhideWhenUsed/>
    <w:rsid w:val="008F7E90"/>
    <w:rPr>
      <w:sz w:val="16"/>
      <w:szCs w:val="16"/>
    </w:rPr>
  </w:style>
  <w:style w:type="character" w:styleId="EndnoteReference">
    <w:name w:val="endnote reference"/>
    <w:basedOn w:val="DefaultParagraphFont"/>
    <w:uiPriority w:val="99"/>
    <w:semiHidden/>
    <w:unhideWhenUsed/>
    <w:rsid w:val="008F7E90"/>
    <w:rPr>
      <w:vertAlign w:val="superscript"/>
    </w:rPr>
  </w:style>
  <w:style w:type="paragraph" w:styleId="EndnoteText">
    <w:name w:val="endnote text"/>
    <w:basedOn w:val="Normal"/>
    <w:link w:val="EndnoteTextChar"/>
    <w:uiPriority w:val="99"/>
    <w:semiHidden/>
    <w:unhideWhenUsed/>
    <w:rsid w:val="008F7E90"/>
    <w:pPr>
      <w:spacing w:after="0" w:line="240" w:lineRule="auto"/>
    </w:pPr>
    <w:rPr>
      <w:rFonts w:eastAsiaTheme="minorHAnsi"/>
      <w:sz w:val="20"/>
      <w:szCs w:val="20"/>
      <w:lang w:val="en-GB"/>
    </w:rPr>
  </w:style>
  <w:style w:type="character" w:customStyle="1" w:styleId="EndnoteTextChar">
    <w:name w:val="Endnote Text Char"/>
    <w:basedOn w:val="DefaultParagraphFont"/>
    <w:link w:val="EndnoteText"/>
    <w:uiPriority w:val="99"/>
    <w:semiHidden/>
    <w:rsid w:val="008F7E90"/>
    <w:rPr>
      <w:sz w:val="20"/>
      <w:szCs w:val="20"/>
      <w:lang w:val="en-GB"/>
    </w:rPr>
  </w:style>
  <w:style w:type="paragraph" w:styleId="Title">
    <w:name w:val="Title"/>
    <w:basedOn w:val="Normal"/>
    <w:next w:val="Normal"/>
    <w:link w:val="TitleChar"/>
    <w:uiPriority w:val="10"/>
    <w:qFormat/>
    <w:rsid w:val="0074040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740405"/>
    <w:rPr>
      <w:rFonts w:asciiTheme="majorHAnsi" w:eastAsiaTheme="majorEastAsia" w:hAnsiTheme="majorHAnsi" w:cstheme="majorBidi"/>
      <w:spacing w:val="5"/>
      <w:sz w:val="52"/>
      <w:szCs w:val="52"/>
    </w:rPr>
  </w:style>
  <w:style w:type="paragraph" w:styleId="BodyText">
    <w:name w:val="Body Text"/>
    <w:basedOn w:val="Normal"/>
    <w:link w:val="BodyTextChar"/>
    <w:rsid w:val="008F7E90"/>
    <w:pPr>
      <w:spacing w:after="0" w:line="240" w:lineRule="auto"/>
    </w:pPr>
    <w:rPr>
      <w:rFonts w:ascii="Times New Roman" w:eastAsia="Times New Roman" w:hAnsi="Times New Roman" w:cs="Times New Roman"/>
      <w:szCs w:val="24"/>
      <w:lang w:val="en-US"/>
    </w:rPr>
  </w:style>
  <w:style w:type="character" w:customStyle="1" w:styleId="BodyTextChar">
    <w:name w:val="Body Text Char"/>
    <w:basedOn w:val="DefaultParagraphFont"/>
    <w:link w:val="BodyText"/>
    <w:rsid w:val="008F7E90"/>
    <w:rPr>
      <w:rFonts w:ascii="Times New Roman" w:eastAsia="Times New Roman" w:hAnsi="Times New Roman" w:cs="Times New Roman"/>
      <w:szCs w:val="24"/>
      <w:lang w:val="en-US"/>
    </w:rPr>
  </w:style>
  <w:style w:type="character" w:styleId="Hyperlink">
    <w:name w:val="Hyperlink"/>
    <w:basedOn w:val="DefaultParagraphFont"/>
    <w:uiPriority w:val="99"/>
    <w:unhideWhenUsed/>
    <w:rsid w:val="008F7E90"/>
    <w:rPr>
      <w:color w:val="0000FF" w:themeColor="hyperlink"/>
      <w:u w:val="single"/>
    </w:rPr>
  </w:style>
  <w:style w:type="character" w:styleId="Strong">
    <w:name w:val="Strong"/>
    <w:uiPriority w:val="22"/>
    <w:qFormat/>
    <w:rsid w:val="00740405"/>
    <w:rPr>
      <w:b/>
      <w:bCs/>
    </w:rPr>
  </w:style>
  <w:style w:type="paragraph" w:styleId="NormalWeb">
    <w:name w:val="Normal (Web)"/>
    <w:basedOn w:val="Normal"/>
    <w:uiPriority w:val="99"/>
    <w:semiHidden/>
    <w:unhideWhenUsed/>
    <w:rsid w:val="008F7E90"/>
    <w:pPr>
      <w:spacing w:before="140" w:after="140" w:line="240" w:lineRule="auto"/>
    </w:pPr>
    <w:rPr>
      <w:rFonts w:ascii="Trebuchet MS" w:eastAsia="Times New Roman" w:hAnsi="Trebuchet MS" w:cs="Times New Roman"/>
      <w:sz w:val="24"/>
      <w:szCs w:val="24"/>
    </w:rPr>
  </w:style>
  <w:style w:type="paragraph" w:styleId="CommentSubject">
    <w:name w:val="annotation subject"/>
    <w:basedOn w:val="CommentText"/>
    <w:next w:val="CommentText"/>
    <w:link w:val="CommentSubjectChar"/>
    <w:uiPriority w:val="99"/>
    <w:semiHidden/>
    <w:unhideWhenUsed/>
    <w:rsid w:val="008F7E90"/>
    <w:rPr>
      <w:b/>
      <w:bCs/>
    </w:rPr>
  </w:style>
  <w:style w:type="character" w:customStyle="1" w:styleId="CommentSubjectChar">
    <w:name w:val="Comment Subject Char"/>
    <w:basedOn w:val="CommentTextChar"/>
    <w:link w:val="CommentSubject"/>
    <w:uiPriority w:val="99"/>
    <w:semiHidden/>
    <w:rsid w:val="008F7E90"/>
    <w:rPr>
      <w:b/>
      <w:bCs/>
      <w:sz w:val="20"/>
      <w:szCs w:val="20"/>
      <w:lang w:val="en-GB"/>
    </w:rPr>
  </w:style>
  <w:style w:type="paragraph" w:styleId="BalloonText">
    <w:name w:val="Balloon Text"/>
    <w:basedOn w:val="Normal"/>
    <w:link w:val="BalloonTextChar"/>
    <w:uiPriority w:val="99"/>
    <w:semiHidden/>
    <w:unhideWhenUsed/>
    <w:rsid w:val="008F7E90"/>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lang w:val="en-GB"/>
    </w:rPr>
  </w:style>
  <w:style w:type="table" w:styleId="TableGrid">
    <w:name w:val="Table Grid"/>
    <w:basedOn w:val="TableNormal"/>
    <w:uiPriority w:val="59"/>
    <w:rsid w:val="008F7E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0405"/>
    <w:pPr>
      <w:ind w:left="720"/>
      <w:contextualSpacing/>
    </w:pPr>
  </w:style>
  <w:style w:type="paragraph" w:styleId="TOCHeading">
    <w:name w:val="TOC Heading"/>
    <w:basedOn w:val="Heading1"/>
    <w:next w:val="Normal"/>
    <w:uiPriority w:val="39"/>
    <w:semiHidden/>
    <w:unhideWhenUsed/>
    <w:qFormat/>
    <w:rsid w:val="00740405"/>
    <w:pPr>
      <w:outlineLvl w:val="9"/>
    </w:pPr>
    <w:rPr>
      <w:lang w:bidi="en-US"/>
    </w:rPr>
  </w:style>
  <w:style w:type="character" w:styleId="FollowedHyperlink">
    <w:name w:val="FollowedHyperlink"/>
    <w:basedOn w:val="DefaultParagraphFont"/>
    <w:uiPriority w:val="99"/>
    <w:semiHidden/>
    <w:unhideWhenUsed/>
    <w:rsid w:val="00E54047"/>
    <w:rPr>
      <w:color w:val="800080" w:themeColor="followedHyperlink"/>
      <w:u w:val="single"/>
    </w:rPr>
  </w:style>
  <w:style w:type="paragraph" w:styleId="NoSpacing">
    <w:name w:val="No Spacing"/>
    <w:basedOn w:val="Normal"/>
    <w:uiPriority w:val="1"/>
    <w:qFormat/>
    <w:rsid w:val="00740405"/>
    <w:pPr>
      <w:spacing w:after="0" w:line="240" w:lineRule="auto"/>
    </w:pPr>
  </w:style>
  <w:style w:type="paragraph" w:customStyle="1" w:styleId="BodyText1">
    <w:name w:val="Body Text1"/>
    <w:basedOn w:val="Normal"/>
    <w:qFormat/>
    <w:rsid w:val="00084A5B"/>
    <w:rPr>
      <w:rFonts w:ascii="Arial" w:eastAsia="Calibri" w:hAnsi="Arial" w:cs="Arial"/>
      <w:color w:val="000000"/>
    </w:rPr>
  </w:style>
  <w:style w:type="character" w:customStyle="1" w:styleId="Heading7Char">
    <w:name w:val="Heading 7 Char"/>
    <w:basedOn w:val="DefaultParagraphFont"/>
    <w:link w:val="Heading7"/>
    <w:uiPriority w:val="9"/>
    <w:semiHidden/>
    <w:rsid w:val="00740405"/>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4040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40405"/>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74040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40405"/>
    <w:rPr>
      <w:rFonts w:asciiTheme="majorHAnsi" w:eastAsiaTheme="majorEastAsia" w:hAnsiTheme="majorHAnsi" w:cstheme="majorBidi"/>
      <w:i/>
      <w:iCs/>
      <w:spacing w:val="13"/>
      <w:sz w:val="24"/>
      <w:szCs w:val="24"/>
    </w:rPr>
  </w:style>
  <w:style w:type="character" w:styleId="Emphasis">
    <w:name w:val="Emphasis"/>
    <w:uiPriority w:val="20"/>
    <w:qFormat/>
    <w:rsid w:val="00740405"/>
    <w:rPr>
      <w:b/>
      <w:bCs/>
      <w:i/>
      <w:iCs/>
      <w:spacing w:val="10"/>
      <w:bdr w:val="none" w:sz="0" w:space="0" w:color="auto"/>
      <w:shd w:val="clear" w:color="auto" w:fill="auto"/>
    </w:rPr>
  </w:style>
  <w:style w:type="paragraph" w:styleId="Quote">
    <w:name w:val="Quote"/>
    <w:basedOn w:val="Normal"/>
    <w:next w:val="Normal"/>
    <w:link w:val="QuoteChar"/>
    <w:uiPriority w:val="29"/>
    <w:qFormat/>
    <w:rsid w:val="00740405"/>
    <w:pPr>
      <w:spacing w:before="200" w:after="0"/>
      <w:ind w:left="360" w:right="360"/>
    </w:pPr>
    <w:rPr>
      <w:i/>
      <w:iCs/>
    </w:rPr>
  </w:style>
  <w:style w:type="character" w:customStyle="1" w:styleId="QuoteChar">
    <w:name w:val="Quote Char"/>
    <w:basedOn w:val="DefaultParagraphFont"/>
    <w:link w:val="Quote"/>
    <w:uiPriority w:val="29"/>
    <w:rsid w:val="00740405"/>
    <w:rPr>
      <w:i/>
      <w:iCs/>
    </w:rPr>
  </w:style>
  <w:style w:type="paragraph" w:styleId="IntenseQuote">
    <w:name w:val="Intense Quote"/>
    <w:basedOn w:val="Normal"/>
    <w:next w:val="Normal"/>
    <w:link w:val="IntenseQuoteChar"/>
    <w:uiPriority w:val="30"/>
    <w:qFormat/>
    <w:rsid w:val="0074040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40405"/>
    <w:rPr>
      <w:b/>
      <w:bCs/>
      <w:i/>
      <w:iCs/>
    </w:rPr>
  </w:style>
  <w:style w:type="character" w:styleId="SubtleEmphasis">
    <w:name w:val="Subtle Emphasis"/>
    <w:uiPriority w:val="19"/>
    <w:qFormat/>
    <w:rsid w:val="00740405"/>
    <w:rPr>
      <w:i/>
      <w:iCs/>
    </w:rPr>
  </w:style>
  <w:style w:type="character" w:styleId="IntenseEmphasis">
    <w:name w:val="Intense Emphasis"/>
    <w:uiPriority w:val="21"/>
    <w:qFormat/>
    <w:rsid w:val="00740405"/>
    <w:rPr>
      <w:b/>
      <w:bCs/>
    </w:rPr>
  </w:style>
  <w:style w:type="character" w:styleId="SubtleReference">
    <w:name w:val="Subtle Reference"/>
    <w:uiPriority w:val="31"/>
    <w:qFormat/>
    <w:rsid w:val="00740405"/>
    <w:rPr>
      <w:smallCaps/>
    </w:rPr>
  </w:style>
  <w:style w:type="character" w:styleId="IntenseReference">
    <w:name w:val="Intense Reference"/>
    <w:uiPriority w:val="32"/>
    <w:qFormat/>
    <w:rsid w:val="00740405"/>
    <w:rPr>
      <w:smallCaps/>
      <w:spacing w:val="5"/>
      <w:u w:val="single"/>
    </w:rPr>
  </w:style>
  <w:style w:type="character" w:styleId="BookTitle">
    <w:name w:val="Book Title"/>
    <w:uiPriority w:val="33"/>
    <w:qFormat/>
    <w:rsid w:val="00740405"/>
    <w:rPr>
      <w:i/>
      <w:i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097855">
      <w:bodyDiv w:val="1"/>
      <w:marLeft w:val="0"/>
      <w:marRight w:val="0"/>
      <w:marTop w:val="0"/>
      <w:marBottom w:val="0"/>
      <w:divBdr>
        <w:top w:val="none" w:sz="0" w:space="0" w:color="auto"/>
        <w:left w:val="none" w:sz="0" w:space="0" w:color="auto"/>
        <w:bottom w:val="none" w:sz="0" w:space="0" w:color="auto"/>
        <w:right w:val="none" w:sz="0" w:space="0" w:color="auto"/>
      </w:divBdr>
    </w:div>
    <w:div w:id="341933097">
      <w:bodyDiv w:val="1"/>
      <w:marLeft w:val="0"/>
      <w:marRight w:val="0"/>
      <w:marTop w:val="0"/>
      <w:marBottom w:val="0"/>
      <w:divBdr>
        <w:top w:val="none" w:sz="0" w:space="0" w:color="auto"/>
        <w:left w:val="none" w:sz="0" w:space="0" w:color="auto"/>
        <w:bottom w:val="none" w:sz="0" w:space="0" w:color="auto"/>
        <w:right w:val="none" w:sz="0" w:space="0" w:color="auto"/>
      </w:divBdr>
    </w:div>
    <w:div w:id="1687756038">
      <w:bodyDiv w:val="1"/>
      <w:marLeft w:val="0"/>
      <w:marRight w:val="0"/>
      <w:marTop w:val="0"/>
      <w:marBottom w:val="0"/>
      <w:divBdr>
        <w:top w:val="none" w:sz="0" w:space="0" w:color="auto"/>
        <w:left w:val="none" w:sz="0" w:space="0" w:color="auto"/>
        <w:bottom w:val="none" w:sz="0" w:space="0" w:color="auto"/>
        <w:right w:val="none" w:sz="0" w:space="0" w:color="auto"/>
      </w:divBdr>
    </w:div>
    <w:div w:id="175512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TASFADInquiry@accc.gov.a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vodafone.com.au/doc/VodafoneToBuildNetworkOfTheFuture.pdf" TargetMode="External"/><Relationship Id="rId7" Type="http://schemas.openxmlformats.org/officeDocument/2006/relationships/hyperlink" Target="http://www.smh.com.au/business/retail/telstra-to-cut-prices-to-take-on-optus-says-credit-suisse-analyst-20140604-39iem.html" TargetMode="External"/><Relationship Id="rId2" Type="http://schemas.openxmlformats.org/officeDocument/2006/relationships/hyperlink" Target="http://www.zdnet.com/au/optus-joins-voice-over-lte-race-7000023602/" TargetMode="External"/><Relationship Id="rId1" Type="http://schemas.openxmlformats.org/officeDocument/2006/relationships/hyperlink" Target="http://www.vodafone.com.au/doc/VodafoneToBuildNetworkOfTheFuture.pdf" TargetMode="External"/><Relationship Id="rId6" Type="http://schemas.openxmlformats.org/officeDocument/2006/relationships/hyperlink" Target="http://www.smh.com.au/business/optus-subscriber-numbers-dip-20101110-17nnr.html" TargetMode="External"/><Relationship Id="rId5" Type="http://schemas.openxmlformats.org/officeDocument/2006/relationships/hyperlink" Target="http://www.zdnet.com/au/optus-loses-customers-amid-4g-growth-7000023173/" TargetMode="External"/><Relationship Id="rId4" Type="http://schemas.openxmlformats.org/officeDocument/2006/relationships/hyperlink" Target="http://www.zdnet.com/au/vodafone-australia-customer-numbers-slide-by-another-600000-700002311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s%20&amp;%20Originals\Templates%202014%20-%20sans%20advocacy\Short%20submission%20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C0067F-69A5-4E5A-A677-F4FDCCA08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Short submission 2014.dotx</Template>
  <TotalTime>1</TotalTime>
  <Pages>4</Pages>
  <Words>1376</Words>
  <Characters>7845</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ACCAN</dc:creator>
  <cp:lastModifiedBy>ACCAN</cp:lastModifiedBy>
  <cp:revision>2</cp:revision>
  <cp:lastPrinted>2012-12-11T06:08:00Z</cp:lastPrinted>
  <dcterms:created xsi:type="dcterms:W3CDTF">2014-09-08T06:44:00Z</dcterms:created>
  <dcterms:modified xsi:type="dcterms:W3CDTF">2014-09-08T06:44:00Z</dcterms:modified>
</cp:coreProperties>
</file>