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9C" w:rsidRPr="00F67A17" w:rsidRDefault="003F54A0" w:rsidP="0022779C">
      <w:pPr>
        <w:rPr>
          <w:rFonts w:ascii="Arial" w:hAnsi="Arial" w:cs="Arial"/>
        </w:rPr>
      </w:pPr>
      <w:bookmarkStart w:id="0" w:name="_GoBack"/>
      <w:bookmarkEnd w:id="0"/>
      <w:r w:rsidRPr="00F67A17">
        <w:rPr>
          <w:rFonts w:ascii="Arial" w:hAnsi="Arial" w:cs="Arial"/>
        </w:rPr>
        <w:t>8</w:t>
      </w:r>
      <w:r w:rsidR="007F16D6" w:rsidRPr="00F67A17">
        <w:rPr>
          <w:rFonts w:ascii="Arial" w:hAnsi="Arial" w:cs="Arial"/>
        </w:rPr>
        <w:t xml:space="preserve"> November 2019</w:t>
      </w:r>
    </w:p>
    <w:p w:rsidR="003F54A0" w:rsidRPr="00F67A17" w:rsidRDefault="003F54A0" w:rsidP="0022779C">
      <w:pPr>
        <w:rPr>
          <w:rFonts w:ascii="Arial" w:eastAsia="Times New Roman" w:hAnsi="Arial" w:cs="Arial"/>
          <w:lang w:val="en"/>
        </w:rPr>
      </w:pPr>
      <w:r w:rsidRPr="00F67A17">
        <w:rPr>
          <w:rFonts w:ascii="Arial" w:eastAsia="Times New Roman" w:hAnsi="Arial" w:cs="Arial"/>
          <w:lang w:val="en"/>
        </w:rPr>
        <w:t xml:space="preserve">The House of Representatives </w:t>
      </w:r>
      <w:r w:rsidR="00F67A17">
        <w:rPr>
          <w:rFonts w:ascii="Arial" w:eastAsia="Times New Roman" w:hAnsi="Arial" w:cs="Arial"/>
          <w:lang w:val="en"/>
        </w:rPr>
        <w:br/>
      </w:r>
      <w:r w:rsidRPr="00F67A17">
        <w:rPr>
          <w:rFonts w:ascii="Arial" w:eastAsia="Times New Roman" w:hAnsi="Arial" w:cs="Arial"/>
          <w:lang w:val="en"/>
        </w:rPr>
        <w:t xml:space="preserve">Standing Committee on Communications and the Arts </w:t>
      </w:r>
    </w:p>
    <w:p w:rsidR="00F67A17" w:rsidRDefault="008F4BBA" w:rsidP="00F67A17">
      <w:pPr>
        <w:rPr>
          <w:rFonts w:ascii="Arial" w:hAnsi="Arial" w:cs="Arial"/>
          <w:lang w:val="en"/>
        </w:rPr>
      </w:pPr>
      <w:r w:rsidRPr="00F67A17">
        <w:rPr>
          <w:rFonts w:ascii="Arial" w:hAnsi="Arial" w:cs="Arial"/>
          <w:lang w:val="en"/>
        </w:rPr>
        <w:t>PO Box 6021</w:t>
      </w:r>
      <w:r w:rsidRPr="00F67A17">
        <w:rPr>
          <w:rFonts w:ascii="Arial" w:hAnsi="Arial" w:cs="Arial"/>
          <w:lang w:val="en"/>
        </w:rPr>
        <w:br/>
        <w:t>Parliament House</w:t>
      </w:r>
      <w:r w:rsidRPr="00F67A17">
        <w:rPr>
          <w:rFonts w:ascii="Arial" w:hAnsi="Arial" w:cs="Arial"/>
          <w:lang w:val="en"/>
        </w:rPr>
        <w:br/>
        <w:t>CANBERRA</w:t>
      </w:r>
      <w:r w:rsidRPr="00F67A17">
        <w:rPr>
          <w:rFonts w:ascii="Arial" w:hAnsi="Arial" w:cs="Arial"/>
          <w:lang w:val="en"/>
        </w:rPr>
        <w:br/>
        <w:t>Canberra ACT 2600</w:t>
      </w:r>
    </w:p>
    <w:p w:rsidR="008F4BBA" w:rsidRPr="00F67A17" w:rsidRDefault="007F16D6" w:rsidP="00F67A17">
      <w:pPr>
        <w:rPr>
          <w:rFonts w:ascii="Arial" w:eastAsia="Times New Roman" w:hAnsi="Arial" w:cs="Arial"/>
          <w:lang w:val="en"/>
        </w:rPr>
      </w:pPr>
      <w:r w:rsidRPr="00F67A17">
        <w:rPr>
          <w:rFonts w:ascii="Arial" w:hAnsi="Arial" w:cs="Arial"/>
        </w:rPr>
        <w:t>Via</w:t>
      </w:r>
      <w:r w:rsidR="008F4BBA" w:rsidRPr="00F67A17">
        <w:rPr>
          <w:rFonts w:ascii="Arial" w:hAnsi="Arial" w:cs="Arial"/>
        </w:rPr>
        <w:t xml:space="preserve"> email: </w:t>
      </w:r>
      <w:hyperlink r:id="rId9" w:history="1">
        <w:r w:rsidR="008F4BBA" w:rsidRPr="00F67A17">
          <w:rPr>
            <w:rStyle w:val="Hyperlink"/>
            <w:rFonts w:ascii="Arial" w:hAnsi="Arial" w:cs="Arial"/>
            <w:lang w:val="en"/>
          </w:rPr>
          <w:t>communications.reps@aph.gov.au</w:t>
        </w:r>
      </w:hyperlink>
    </w:p>
    <w:p w:rsidR="008F4BBA" w:rsidRDefault="008F4BBA" w:rsidP="00F67A17">
      <w:pPr>
        <w:pStyle w:val="Heading1"/>
        <w:spacing w:before="0"/>
      </w:pPr>
      <w:r>
        <w:t xml:space="preserve">Inquiry into 5G in Australia </w:t>
      </w:r>
    </w:p>
    <w:p w:rsidR="007F16D6" w:rsidRPr="00CB68C7" w:rsidRDefault="00A8773B" w:rsidP="0022779C">
      <w:pPr>
        <w:rPr>
          <w:rFonts w:ascii="Arial" w:hAnsi="Arial" w:cs="Arial"/>
        </w:rPr>
      </w:pPr>
      <w:r w:rsidRPr="00CB68C7">
        <w:rPr>
          <w:rFonts w:ascii="Arial" w:hAnsi="Arial" w:cs="Arial"/>
        </w:rPr>
        <w:t>The Australian Communications Consumer Action Network (</w:t>
      </w:r>
      <w:r w:rsidR="007F16D6" w:rsidRPr="00CB68C7">
        <w:rPr>
          <w:rFonts w:ascii="Arial" w:hAnsi="Arial" w:cs="Arial"/>
        </w:rPr>
        <w:t>ACCAN</w:t>
      </w:r>
      <w:r w:rsidRPr="00CB68C7">
        <w:rPr>
          <w:rFonts w:ascii="Arial" w:hAnsi="Arial" w:cs="Arial"/>
        </w:rPr>
        <w:t>)</w:t>
      </w:r>
      <w:r w:rsidR="00F67A17">
        <w:rPr>
          <w:rFonts w:ascii="Arial" w:hAnsi="Arial" w:cs="Arial"/>
        </w:rPr>
        <w:t xml:space="preserve"> </w:t>
      </w:r>
      <w:r w:rsidR="007F16D6" w:rsidRPr="00CB68C7">
        <w:rPr>
          <w:rFonts w:ascii="Arial" w:hAnsi="Arial" w:cs="Arial"/>
        </w:rPr>
        <w:t xml:space="preserve">thanks the </w:t>
      </w:r>
      <w:r w:rsidR="008F4BBA">
        <w:rPr>
          <w:rFonts w:ascii="Arial" w:hAnsi="Arial" w:cs="Arial"/>
        </w:rPr>
        <w:t xml:space="preserve">House of Representatives Standing Committee on Communications and the Arts for the opportunity </w:t>
      </w:r>
      <w:r w:rsidR="007F16D6" w:rsidRPr="00CB68C7">
        <w:rPr>
          <w:rFonts w:ascii="Arial" w:hAnsi="Arial" w:cs="Arial"/>
        </w:rPr>
        <w:t xml:space="preserve">to contribute to </w:t>
      </w:r>
      <w:r w:rsidR="008F4BBA">
        <w:rPr>
          <w:rFonts w:ascii="Arial" w:hAnsi="Arial" w:cs="Arial"/>
        </w:rPr>
        <w:t>the Inquiry into 5G in Australia</w:t>
      </w:r>
      <w:r w:rsidR="007F16D6" w:rsidRPr="00CB68C7">
        <w:rPr>
          <w:rFonts w:ascii="Arial" w:hAnsi="Arial" w:cs="Arial"/>
        </w:rPr>
        <w:t xml:space="preserve">. </w:t>
      </w:r>
    </w:p>
    <w:p w:rsidR="000F6734" w:rsidRDefault="007E5E22" w:rsidP="002F6766">
      <w:pPr>
        <w:rPr>
          <w:rFonts w:ascii="Arial" w:hAnsi="Arial" w:cs="Arial"/>
        </w:rPr>
      </w:pPr>
      <w:r w:rsidRPr="00CB68C7">
        <w:rPr>
          <w:rFonts w:ascii="Arial" w:hAnsi="Arial" w:cs="Arial"/>
        </w:rPr>
        <w:t>ACCAN is the peak body that represents all consumers on communications issues including telecommunications, broadband and emerging new services. ACCAN provides a strong unified voice to industry and government as consumers work towards communications services that are trusted, inclusive and available for all. ACCAN is keen to ensure that the voice</w:t>
      </w:r>
      <w:r w:rsidR="00CB68C7">
        <w:rPr>
          <w:rFonts w:ascii="Arial" w:hAnsi="Arial" w:cs="Arial"/>
        </w:rPr>
        <w:t>s</w:t>
      </w:r>
      <w:r w:rsidRPr="00CB68C7">
        <w:rPr>
          <w:rFonts w:ascii="Arial" w:hAnsi="Arial" w:cs="Arial"/>
        </w:rPr>
        <w:t xml:space="preserve"> and experiences of consumers are appropriately reflected in Australia’s </w:t>
      </w:r>
      <w:r w:rsidR="002F6766">
        <w:rPr>
          <w:rFonts w:ascii="Arial" w:hAnsi="Arial" w:cs="Arial"/>
        </w:rPr>
        <w:t>adoption of 5G networks</w:t>
      </w:r>
      <w:r w:rsidRPr="00CB68C7">
        <w:rPr>
          <w:rFonts w:ascii="Arial" w:hAnsi="Arial" w:cs="Arial"/>
        </w:rPr>
        <w:t xml:space="preserve">. </w:t>
      </w:r>
    </w:p>
    <w:p w:rsidR="000F6734" w:rsidRDefault="000F6734" w:rsidP="000F6734">
      <w:pPr>
        <w:pStyle w:val="Heading2"/>
        <w:rPr>
          <w:lang w:eastAsia="en-US"/>
        </w:rPr>
      </w:pPr>
      <w:r>
        <w:rPr>
          <w:lang w:eastAsia="en-US"/>
        </w:rPr>
        <w:t xml:space="preserve">Terms of Reference </w:t>
      </w:r>
    </w:p>
    <w:p w:rsidR="000F6734" w:rsidRPr="00F67A17" w:rsidRDefault="000F6734" w:rsidP="000F6734">
      <w:pPr>
        <w:numPr>
          <w:ilvl w:val="0"/>
          <w:numId w:val="12"/>
        </w:numPr>
        <w:spacing w:before="100" w:beforeAutospacing="1" w:after="100" w:afterAutospacing="1" w:line="240" w:lineRule="auto"/>
        <w:ind w:left="600"/>
        <w:rPr>
          <w:rFonts w:ascii="Arial" w:eastAsia="Times New Roman" w:hAnsi="Arial" w:cs="Arial"/>
          <w:lang w:val="en"/>
        </w:rPr>
      </w:pPr>
      <w:r w:rsidRPr="00F67A17">
        <w:rPr>
          <w:rFonts w:ascii="Arial" w:eastAsia="Times New Roman" w:hAnsi="Arial" w:cs="Arial"/>
          <w:lang w:val="en"/>
        </w:rPr>
        <w:t>Investigate the capability, capacity and deployment of 5G;</w:t>
      </w:r>
    </w:p>
    <w:p w:rsidR="000F6734" w:rsidRPr="00F67A17" w:rsidRDefault="000F6734" w:rsidP="000F6734">
      <w:pPr>
        <w:numPr>
          <w:ilvl w:val="0"/>
          <w:numId w:val="12"/>
        </w:numPr>
        <w:spacing w:before="100" w:beforeAutospacing="1" w:after="100" w:afterAutospacing="1" w:line="240" w:lineRule="auto"/>
        <w:ind w:left="600"/>
        <w:rPr>
          <w:rFonts w:ascii="Arial" w:eastAsia="Times New Roman" w:hAnsi="Arial" w:cs="Arial"/>
          <w:lang w:val="en"/>
        </w:rPr>
      </w:pPr>
      <w:r w:rsidRPr="00F67A17">
        <w:rPr>
          <w:rFonts w:ascii="Arial" w:eastAsia="Times New Roman" w:hAnsi="Arial" w:cs="Arial"/>
          <w:lang w:val="en"/>
        </w:rPr>
        <w:t>Understand the application of 5G, including use cases for enterprise and government.</w:t>
      </w:r>
    </w:p>
    <w:p w:rsidR="002F6766" w:rsidRPr="00F67A17" w:rsidRDefault="008A189C" w:rsidP="002F6766">
      <w:pPr>
        <w:rPr>
          <w:rFonts w:ascii="Arial" w:hAnsi="Arial" w:cs="Arial"/>
          <w:lang w:eastAsia="en-US"/>
        </w:rPr>
      </w:pPr>
      <w:r w:rsidRPr="00F67A17">
        <w:rPr>
          <w:rFonts w:ascii="Arial" w:hAnsi="Arial" w:cs="Arial"/>
          <w:lang w:eastAsia="en-US"/>
        </w:rPr>
        <w:t xml:space="preserve">In our following response to the </w:t>
      </w:r>
      <w:r w:rsidR="002F6766" w:rsidRPr="00F67A17">
        <w:rPr>
          <w:rFonts w:ascii="Arial" w:hAnsi="Arial" w:cs="Arial"/>
          <w:lang w:eastAsia="en-US"/>
        </w:rPr>
        <w:t>Terms of Reference</w:t>
      </w:r>
      <w:r w:rsidRPr="00F67A17">
        <w:rPr>
          <w:rFonts w:ascii="Arial" w:hAnsi="Arial" w:cs="Arial"/>
          <w:lang w:eastAsia="en-US"/>
        </w:rPr>
        <w:t>,</w:t>
      </w:r>
      <w:r w:rsidR="002F6766" w:rsidRPr="00F67A17">
        <w:rPr>
          <w:rFonts w:ascii="Arial" w:hAnsi="Arial" w:cs="Arial"/>
          <w:lang w:eastAsia="en-US"/>
        </w:rPr>
        <w:t xml:space="preserve"> ACCAN will address the following issues;</w:t>
      </w:r>
    </w:p>
    <w:p w:rsidR="00ED4311" w:rsidRPr="00F67A17" w:rsidRDefault="002F6766" w:rsidP="002F6766">
      <w:pPr>
        <w:pStyle w:val="ListParagraph"/>
        <w:numPr>
          <w:ilvl w:val="0"/>
          <w:numId w:val="7"/>
        </w:numPr>
        <w:rPr>
          <w:rFonts w:ascii="Arial" w:hAnsi="Arial" w:cs="Arial"/>
          <w:lang w:eastAsia="en-US"/>
        </w:rPr>
      </w:pPr>
      <w:r w:rsidRPr="00F67A17">
        <w:rPr>
          <w:rFonts w:ascii="Arial" w:hAnsi="Arial" w:cs="Arial"/>
          <w:lang w:eastAsia="en-US"/>
        </w:rPr>
        <w:t>Consumer benefits of 5G deployment,</w:t>
      </w:r>
    </w:p>
    <w:p w:rsidR="000F6734" w:rsidRPr="00F67A17" w:rsidRDefault="000F6734" w:rsidP="002F6766">
      <w:pPr>
        <w:pStyle w:val="ListParagraph"/>
        <w:numPr>
          <w:ilvl w:val="0"/>
          <w:numId w:val="7"/>
        </w:numPr>
        <w:rPr>
          <w:rFonts w:ascii="Arial" w:hAnsi="Arial" w:cs="Arial"/>
          <w:lang w:eastAsia="en-US"/>
        </w:rPr>
      </w:pPr>
      <w:r w:rsidRPr="00F67A17">
        <w:rPr>
          <w:rFonts w:ascii="Arial" w:hAnsi="Arial" w:cs="Arial"/>
          <w:lang w:eastAsia="en-US"/>
        </w:rPr>
        <w:t>The need for trusted consumer information,</w:t>
      </w:r>
    </w:p>
    <w:p w:rsidR="002F6766" w:rsidRPr="00F67A17" w:rsidRDefault="002F6766" w:rsidP="002F6766">
      <w:pPr>
        <w:pStyle w:val="ListParagraph"/>
        <w:numPr>
          <w:ilvl w:val="0"/>
          <w:numId w:val="7"/>
        </w:numPr>
        <w:rPr>
          <w:rFonts w:ascii="Arial" w:hAnsi="Arial" w:cs="Arial"/>
          <w:lang w:eastAsia="en-US"/>
        </w:rPr>
      </w:pPr>
      <w:r w:rsidRPr="00F67A17">
        <w:rPr>
          <w:rFonts w:ascii="Arial" w:hAnsi="Arial" w:cs="Arial"/>
          <w:lang w:eastAsia="en-US"/>
        </w:rPr>
        <w:t xml:space="preserve">Consumer consultation on deployment of </w:t>
      </w:r>
      <w:r w:rsidR="00592B9B" w:rsidRPr="00F67A17">
        <w:rPr>
          <w:rFonts w:ascii="Arial" w:hAnsi="Arial" w:cs="Arial"/>
          <w:lang w:eastAsia="en-US"/>
        </w:rPr>
        <w:t xml:space="preserve">5G </w:t>
      </w:r>
      <w:r w:rsidRPr="00F67A17">
        <w:rPr>
          <w:rFonts w:ascii="Arial" w:hAnsi="Arial" w:cs="Arial"/>
          <w:lang w:eastAsia="en-US"/>
        </w:rPr>
        <w:t>network devices,</w:t>
      </w:r>
      <w:r w:rsidR="000F6734" w:rsidRPr="00F67A17">
        <w:rPr>
          <w:rFonts w:ascii="Arial" w:hAnsi="Arial" w:cs="Arial"/>
          <w:lang w:eastAsia="en-US"/>
        </w:rPr>
        <w:t xml:space="preserve"> </w:t>
      </w:r>
      <w:r w:rsidRPr="00F67A17">
        <w:rPr>
          <w:rFonts w:ascii="Arial" w:hAnsi="Arial" w:cs="Arial"/>
          <w:lang w:eastAsia="en-US"/>
        </w:rPr>
        <w:t xml:space="preserve">and </w:t>
      </w:r>
    </w:p>
    <w:p w:rsidR="002F6766" w:rsidRPr="00F67A17" w:rsidRDefault="002F6766" w:rsidP="002F6766">
      <w:pPr>
        <w:pStyle w:val="ListParagraph"/>
        <w:numPr>
          <w:ilvl w:val="0"/>
          <w:numId w:val="7"/>
        </w:numPr>
        <w:rPr>
          <w:rFonts w:ascii="Arial" w:hAnsi="Arial" w:cs="Arial"/>
          <w:lang w:eastAsia="en-US"/>
        </w:rPr>
      </w:pPr>
      <w:r w:rsidRPr="00F67A17">
        <w:rPr>
          <w:rFonts w:ascii="Arial" w:hAnsi="Arial" w:cs="Arial"/>
          <w:lang w:eastAsia="en-US"/>
        </w:rPr>
        <w:t>Recommendations for industry and government in the deployment of 5G in Australia.</w:t>
      </w:r>
    </w:p>
    <w:p w:rsidR="002F6766" w:rsidRDefault="002F6766" w:rsidP="004B1A3E">
      <w:pPr>
        <w:pStyle w:val="Heading2"/>
        <w:rPr>
          <w:lang w:eastAsia="en-US"/>
        </w:rPr>
      </w:pPr>
      <w:r>
        <w:rPr>
          <w:lang w:eastAsia="en-US"/>
        </w:rPr>
        <w:t>Introduction</w:t>
      </w:r>
    </w:p>
    <w:p w:rsidR="002F6766" w:rsidRDefault="002F6766" w:rsidP="002F6766">
      <w:pPr>
        <w:rPr>
          <w:rFonts w:ascii="Arial" w:hAnsi="Arial" w:cs="Arial"/>
          <w:lang w:eastAsia="en-US"/>
        </w:rPr>
      </w:pPr>
      <w:r>
        <w:rPr>
          <w:rFonts w:ascii="Arial" w:hAnsi="Arial" w:cs="Arial"/>
          <w:lang w:eastAsia="en-US"/>
        </w:rPr>
        <w:t xml:space="preserve">The overwhelming </w:t>
      </w:r>
      <w:r w:rsidR="004F3C1F">
        <w:rPr>
          <w:rFonts w:ascii="Arial" w:hAnsi="Arial" w:cs="Arial"/>
          <w:lang w:eastAsia="en-US"/>
        </w:rPr>
        <w:t>uptake of digital technologies has</w:t>
      </w:r>
      <w:r>
        <w:rPr>
          <w:rFonts w:ascii="Arial" w:hAnsi="Arial" w:cs="Arial"/>
          <w:lang w:eastAsia="en-US"/>
        </w:rPr>
        <w:t xml:space="preserve"> had significant benefits for the majority of Australian consumers. Increased economic, social and community participation has been made possible</w:t>
      </w:r>
      <w:r w:rsidR="004F3C1F">
        <w:rPr>
          <w:rFonts w:ascii="Arial" w:hAnsi="Arial" w:cs="Arial"/>
          <w:lang w:eastAsia="en-US"/>
        </w:rPr>
        <w:t xml:space="preserve">, in part, from </w:t>
      </w:r>
      <w:r>
        <w:rPr>
          <w:rFonts w:ascii="Arial" w:hAnsi="Arial" w:cs="Arial"/>
          <w:lang w:eastAsia="en-US"/>
        </w:rPr>
        <w:t xml:space="preserve">the introduction of new technologies enabled by ever-faster mobile broadband networks. The anywhere, anytime, any device </w:t>
      </w:r>
      <w:r w:rsidR="004F3C1F">
        <w:rPr>
          <w:rFonts w:ascii="Arial" w:hAnsi="Arial" w:cs="Arial"/>
          <w:lang w:eastAsia="en-US"/>
        </w:rPr>
        <w:t>activities</w:t>
      </w:r>
      <w:r>
        <w:rPr>
          <w:rFonts w:ascii="Arial" w:hAnsi="Arial" w:cs="Arial"/>
          <w:lang w:eastAsia="en-US"/>
        </w:rPr>
        <w:t xml:space="preserve"> have become the norm in modern day Australia. </w:t>
      </w:r>
    </w:p>
    <w:p w:rsidR="00DF6896" w:rsidRDefault="002F6766" w:rsidP="002F6766">
      <w:pPr>
        <w:rPr>
          <w:rFonts w:ascii="Arial" w:hAnsi="Arial" w:cs="Arial"/>
          <w:lang w:eastAsia="en-US"/>
        </w:rPr>
      </w:pPr>
      <w:r>
        <w:rPr>
          <w:rFonts w:ascii="Arial" w:hAnsi="Arial" w:cs="Arial"/>
          <w:lang w:eastAsia="en-US"/>
        </w:rPr>
        <w:lastRenderedPageBreak/>
        <w:t xml:space="preserve">ACCAN understands that this increasing appetite for digitally driven capabilities requires increased </w:t>
      </w:r>
      <w:r w:rsidR="00DF6896">
        <w:rPr>
          <w:rFonts w:ascii="Arial" w:hAnsi="Arial" w:cs="Arial"/>
          <w:lang w:eastAsia="en-US"/>
        </w:rPr>
        <w:t>network speed and capacity. As such ACCAN is keen to see Australian consumers reap the opportunities and benefits that the deployment of 5G will provide. However, ACCAN is aware that as with all new technologies</w:t>
      </w:r>
      <w:r w:rsidR="00F67A17">
        <w:rPr>
          <w:rFonts w:ascii="Arial" w:hAnsi="Arial" w:cs="Arial"/>
          <w:lang w:eastAsia="en-US"/>
        </w:rPr>
        <w:t>,</w:t>
      </w:r>
      <w:r w:rsidR="00DF6896">
        <w:rPr>
          <w:rFonts w:ascii="Arial" w:hAnsi="Arial" w:cs="Arial"/>
          <w:lang w:eastAsia="en-US"/>
        </w:rPr>
        <w:t xml:space="preserve"> there is a certain amount of </w:t>
      </w:r>
      <w:r w:rsidR="004F3C1F">
        <w:rPr>
          <w:rFonts w:ascii="Arial" w:hAnsi="Arial" w:cs="Arial"/>
          <w:lang w:eastAsia="en-US"/>
        </w:rPr>
        <w:t>hyperbole</w:t>
      </w:r>
      <w:r w:rsidR="00DF6896">
        <w:rPr>
          <w:rFonts w:ascii="Arial" w:hAnsi="Arial" w:cs="Arial"/>
          <w:lang w:eastAsia="en-US"/>
        </w:rPr>
        <w:t xml:space="preserve"> which may not always provide an accurate </w:t>
      </w:r>
      <w:r w:rsidR="004F3C1F">
        <w:rPr>
          <w:rFonts w:ascii="Arial" w:hAnsi="Arial" w:cs="Arial"/>
          <w:lang w:eastAsia="en-US"/>
        </w:rPr>
        <w:t>picture</w:t>
      </w:r>
      <w:r w:rsidR="00DF6896">
        <w:rPr>
          <w:rFonts w:ascii="Arial" w:hAnsi="Arial" w:cs="Arial"/>
          <w:lang w:eastAsia="en-US"/>
        </w:rPr>
        <w:t xml:space="preserve"> of these technologies for consumers. As noted in the </w:t>
      </w:r>
      <w:r w:rsidR="00592B9B">
        <w:rPr>
          <w:rFonts w:ascii="Arial" w:hAnsi="Arial" w:cs="Arial"/>
          <w:lang w:eastAsia="en-US"/>
        </w:rPr>
        <w:t xml:space="preserve">above information about </w:t>
      </w:r>
      <w:r w:rsidR="00DF6896">
        <w:rPr>
          <w:rFonts w:ascii="Arial" w:hAnsi="Arial" w:cs="Arial"/>
          <w:lang w:eastAsia="en-US"/>
        </w:rPr>
        <w:t>ACCAN, one of our key priorities is to ensure that consumers have up-to-date</w:t>
      </w:r>
      <w:r w:rsidR="004F3C1F">
        <w:rPr>
          <w:rFonts w:ascii="Arial" w:hAnsi="Arial" w:cs="Arial"/>
          <w:lang w:eastAsia="en-US"/>
        </w:rPr>
        <w:t>, independent</w:t>
      </w:r>
      <w:r w:rsidR="00DF6896">
        <w:rPr>
          <w:rFonts w:ascii="Arial" w:hAnsi="Arial" w:cs="Arial"/>
          <w:lang w:eastAsia="en-US"/>
        </w:rPr>
        <w:t xml:space="preserve"> and trustworthy information. ACCAN expects that </w:t>
      </w:r>
      <w:r w:rsidR="00592B9B">
        <w:rPr>
          <w:rFonts w:ascii="Arial" w:hAnsi="Arial" w:cs="Arial"/>
          <w:lang w:eastAsia="en-US"/>
        </w:rPr>
        <w:t xml:space="preserve">trustworthy </w:t>
      </w:r>
      <w:r w:rsidR="00DF6896">
        <w:rPr>
          <w:rFonts w:ascii="Arial" w:hAnsi="Arial" w:cs="Arial"/>
          <w:lang w:eastAsia="en-US"/>
        </w:rPr>
        <w:t xml:space="preserve">consumer information will be critical in the roll-out of 5G. We are already seeing </w:t>
      </w:r>
      <w:r w:rsidR="004F3C1F">
        <w:rPr>
          <w:rFonts w:ascii="Arial" w:hAnsi="Arial" w:cs="Arial"/>
          <w:lang w:eastAsia="en-US"/>
        </w:rPr>
        <w:t>overzealous</w:t>
      </w:r>
      <w:r w:rsidR="00DF6896">
        <w:rPr>
          <w:rFonts w:ascii="Arial" w:hAnsi="Arial" w:cs="Arial"/>
          <w:lang w:eastAsia="en-US"/>
        </w:rPr>
        <w:t xml:space="preserve"> </w:t>
      </w:r>
      <w:r w:rsidR="004F3C1F">
        <w:rPr>
          <w:rFonts w:ascii="Arial" w:hAnsi="Arial" w:cs="Arial"/>
          <w:lang w:eastAsia="en-US"/>
        </w:rPr>
        <w:t>pronouncements</w:t>
      </w:r>
      <w:r w:rsidR="00DF6896">
        <w:rPr>
          <w:rFonts w:ascii="Arial" w:hAnsi="Arial" w:cs="Arial"/>
          <w:lang w:eastAsia="en-US"/>
        </w:rPr>
        <w:t xml:space="preserve"> on the capabilities of 5G before it has been </w:t>
      </w:r>
      <w:r w:rsidR="009E3DB0">
        <w:rPr>
          <w:rFonts w:ascii="Arial" w:hAnsi="Arial" w:cs="Arial"/>
          <w:lang w:eastAsia="en-US"/>
        </w:rPr>
        <w:t xml:space="preserve">fully </w:t>
      </w:r>
      <w:r w:rsidR="00DF6896">
        <w:rPr>
          <w:rFonts w:ascii="Arial" w:hAnsi="Arial" w:cs="Arial"/>
          <w:lang w:eastAsia="en-US"/>
        </w:rPr>
        <w:t>deployed in Australia</w:t>
      </w:r>
      <w:r w:rsidR="009E3DB0">
        <w:rPr>
          <w:rFonts w:ascii="Arial" w:hAnsi="Arial" w:cs="Arial"/>
          <w:lang w:eastAsia="en-US"/>
        </w:rPr>
        <w:t>, including insufficient consumer information about the actual capability of 5G networks</w:t>
      </w:r>
      <w:r w:rsidR="00F67A17">
        <w:rPr>
          <w:rFonts w:ascii="Arial" w:hAnsi="Arial" w:cs="Arial"/>
          <w:lang w:eastAsia="en-US"/>
        </w:rPr>
        <w:t>.</w:t>
      </w:r>
      <w:r w:rsidR="00592B9B">
        <w:rPr>
          <w:rStyle w:val="FootnoteReference"/>
          <w:rFonts w:ascii="Arial" w:hAnsi="Arial" w:cs="Arial"/>
          <w:lang w:eastAsia="en-US"/>
        </w:rPr>
        <w:footnoteReference w:id="1"/>
      </w:r>
    </w:p>
    <w:p w:rsidR="00DF6896" w:rsidRPr="00F67A17" w:rsidRDefault="00DF6896" w:rsidP="00F67A17">
      <w:pPr>
        <w:rPr>
          <w:rFonts w:ascii="Arial" w:hAnsi="Arial" w:cs="Arial"/>
          <w:lang w:eastAsia="en-US"/>
        </w:rPr>
      </w:pPr>
      <w:r>
        <w:rPr>
          <w:rFonts w:ascii="Arial" w:hAnsi="Arial" w:cs="Arial"/>
          <w:lang w:eastAsia="en-US"/>
        </w:rPr>
        <w:t>ACCAN expects the telecommunications industry and the Australian Government to ensure that consumers are fully aware of the true benefits and any potential problems with introducing 5G.</w:t>
      </w:r>
    </w:p>
    <w:p w:rsidR="002F6766" w:rsidRDefault="000F603F" w:rsidP="004B1A3E">
      <w:pPr>
        <w:pStyle w:val="Heading2"/>
      </w:pPr>
      <w:r>
        <w:t>Consumer Benefits from 5G</w:t>
      </w:r>
    </w:p>
    <w:p w:rsidR="000F603F" w:rsidRDefault="002B1C7A" w:rsidP="002F6766">
      <w:pPr>
        <w:rPr>
          <w:rFonts w:ascii="Arial" w:hAnsi="Arial" w:cs="Arial"/>
        </w:rPr>
      </w:pPr>
      <w:r>
        <w:rPr>
          <w:rFonts w:ascii="Arial" w:hAnsi="Arial" w:cs="Arial"/>
        </w:rPr>
        <w:t xml:space="preserve">The deployment of 5G technology promises significant gains across the whole society – from high capacity mobile telephony to increased </w:t>
      </w:r>
      <w:r w:rsidR="00F67A17">
        <w:rPr>
          <w:rFonts w:ascii="Arial" w:hAnsi="Arial" w:cs="Arial"/>
        </w:rPr>
        <w:t>Internet of Things (</w:t>
      </w:r>
      <w:r>
        <w:rPr>
          <w:rFonts w:ascii="Arial" w:hAnsi="Arial" w:cs="Arial"/>
        </w:rPr>
        <w:t>IOT</w:t>
      </w:r>
      <w:r w:rsidR="00F67A17">
        <w:rPr>
          <w:rFonts w:ascii="Arial" w:hAnsi="Arial" w:cs="Arial"/>
        </w:rPr>
        <w:t>)</w:t>
      </w:r>
      <w:r>
        <w:rPr>
          <w:rFonts w:ascii="Arial" w:hAnsi="Arial" w:cs="Arial"/>
        </w:rPr>
        <w:t xml:space="preserve"> adoption and the potential for</w:t>
      </w:r>
      <w:r w:rsidR="00F67A17">
        <w:rPr>
          <w:rFonts w:ascii="Arial" w:hAnsi="Arial" w:cs="Arial"/>
        </w:rPr>
        <w:t xml:space="preserve"> remote medical interventions. </w:t>
      </w:r>
    </w:p>
    <w:p w:rsidR="000F6734" w:rsidRDefault="006C2FD6" w:rsidP="002F6766">
      <w:pPr>
        <w:rPr>
          <w:rFonts w:ascii="Arial" w:hAnsi="Arial" w:cs="Arial"/>
        </w:rPr>
      </w:pPr>
      <w:r>
        <w:rPr>
          <w:rFonts w:ascii="Arial" w:hAnsi="Arial" w:cs="Arial"/>
        </w:rPr>
        <w:t xml:space="preserve">ACCAN is aware that there is considerable research available promoting the economic and technology benefits of 5G. The Australian Mobile </w:t>
      </w:r>
      <w:r w:rsidR="00EC78A0">
        <w:rPr>
          <w:rFonts w:ascii="Arial" w:hAnsi="Arial" w:cs="Arial"/>
        </w:rPr>
        <w:t>Telecommunications</w:t>
      </w:r>
      <w:r>
        <w:rPr>
          <w:rFonts w:ascii="Arial" w:hAnsi="Arial" w:cs="Arial"/>
        </w:rPr>
        <w:t xml:space="preserve"> Association (AMTA) has engaged in </w:t>
      </w:r>
      <w:r w:rsidR="00EC78A0">
        <w:rPr>
          <w:rFonts w:ascii="Arial" w:hAnsi="Arial" w:cs="Arial"/>
        </w:rPr>
        <w:t>developing</w:t>
      </w:r>
      <w:r>
        <w:rPr>
          <w:rFonts w:ascii="Arial" w:hAnsi="Arial" w:cs="Arial"/>
        </w:rPr>
        <w:t xml:space="preserve"> a wealth of well researched and supported evidence on the multi-faceted </w:t>
      </w:r>
      <w:r w:rsidR="00EC78A0">
        <w:rPr>
          <w:rFonts w:ascii="Arial" w:hAnsi="Arial" w:cs="Arial"/>
        </w:rPr>
        <w:t>economic</w:t>
      </w:r>
      <w:r>
        <w:rPr>
          <w:rFonts w:ascii="Arial" w:hAnsi="Arial" w:cs="Arial"/>
        </w:rPr>
        <w:t xml:space="preserve"> and </w:t>
      </w:r>
      <w:r w:rsidR="008C7990">
        <w:rPr>
          <w:rFonts w:ascii="Arial" w:hAnsi="Arial" w:cs="Arial"/>
        </w:rPr>
        <w:t xml:space="preserve">productivity </w:t>
      </w:r>
      <w:r w:rsidR="00EC78A0">
        <w:rPr>
          <w:rFonts w:ascii="Arial" w:hAnsi="Arial" w:cs="Arial"/>
        </w:rPr>
        <w:t>benefits</w:t>
      </w:r>
      <w:r>
        <w:rPr>
          <w:rFonts w:ascii="Arial" w:hAnsi="Arial" w:cs="Arial"/>
        </w:rPr>
        <w:t xml:space="preserve"> for </w:t>
      </w:r>
      <w:r w:rsidR="00EC78A0">
        <w:rPr>
          <w:rFonts w:ascii="Arial" w:hAnsi="Arial" w:cs="Arial"/>
        </w:rPr>
        <w:t>Australia</w:t>
      </w:r>
      <w:r>
        <w:rPr>
          <w:rFonts w:ascii="Arial" w:hAnsi="Arial" w:cs="Arial"/>
        </w:rPr>
        <w:t xml:space="preserve"> with the deployment </w:t>
      </w:r>
      <w:r w:rsidR="00EC78A0">
        <w:rPr>
          <w:rFonts w:ascii="Arial" w:hAnsi="Arial" w:cs="Arial"/>
        </w:rPr>
        <w:t>of 5G</w:t>
      </w:r>
      <w:r>
        <w:rPr>
          <w:rFonts w:ascii="Arial" w:hAnsi="Arial" w:cs="Arial"/>
        </w:rPr>
        <w:t xml:space="preserve"> networks</w:t>
      </w:r>
      <w:r w:rsidR="00F67A17">
        <w:rPr>
          <w:rFonts w:ascii="Arial" w:hAnsi="Arial" w:cs="Arial"/>
        </w:rPr>
        <w:t>.</w:t>
      </w:r>
      <w:r w:rsidR="008C7990">
        <w:rPr>
          <w:rStyle w:val="FootnoteReference"/>
          <w:rFonts w:ascii="Arial" w:hAnsi="Arial" w:cs="Arial"/>
        </w:rPr>
        <w:footnoteReference w:id="2"/>
      </w:r>
      <w:r w:rsidR="000F6734">
        <w:rPr>
          <w:rFonts w:ascii="Arial" w:hAnsi="Arial" w:cs="Arial"/>
        </w:rPr>
        <w:t xml:space="preserve"> The benefits of high speed, low latency mobile broadband have been widely reported along with the significant benefits 5G will provide to </w:t>
      </w:r>
      <w:r w:rsidR="00F67A17">
        <w:rPr>
          <w:rFonts w:ascii="Arial" w:hAnsi="Arial" w:cs="Arial"/>
        </w:rPr>
        <w:t xml:space="preserve">the ever-expanding Internet of Things, </w:t>
      </w:r>
      <w:r w:rsidR="000F6734">
        <w:rPr>
          <w:rFonts w:ascii="Arial" w:hAnsi="Arial" w:cs="Arial"/>
        </w:rPr>
        <w:t>with vast numbers of connected devices and data producing activities</w:t>
      </w:r>
      <w:r w:rsidR="00F67A17">
        <w:rPr>
          <w:rFonts w:ascii="Arial" w:hAnsi="Arial" w:cs="Arial"/>
        </w:rPr>
        <w:t>.</w:t>
      </w:r>
    </w:p>
    <w:p w:rsidR="006C2FD6" w:rsidRDefault="006C2FD6" w:rsidP="002F6766">
      <w:pPr>
        <w:rPr>
          <w:rFonts w:ascii="Arial" w:hAnsi="Arial" w:cs="Arial"/>
        </w:rPr>
      </w:pPr>
      <w:r>
        <w:rPr>
          <w:rFonts w:ascii="Arial" w:hAnsi="Arial" w:cs="Arial"/>
        </w:rPr>
        <w:t xml:space="preserve">ACCAN would </w:t>
      </w:r>
      <w:r w:rsidR="00C529BD">
        <w:rPr>
          <w:rFonts w:ascii="Arial" w:hAnsi="Arial" w:cs="Arial"/>
        </w:rPr>
        <w:t xml:space="preserve">additionally </w:t>
      </w:r>
      <w:r>
        <w:rPr>
          <w:rFonts w:ascii="Arial" w:hAnsi="Arial" w:cs="Arial"/>
        </w:rPr>
        <w:t xml:space="preserve">like to highlight some of the less visible yet highly beneficial outcomes for consumers that 5G can provide. The increased capacity speed of 5G mobile technology will be a potential boon for those consumers who rely exclusively on mobile </w:t>
      </w:r>
      <w:r w:rsidR="00D63A94">
        <w:rPr>
          <w:rFonts w:ascii="Arial" w:hAnsi="Arial" w:cs="Arial"/>
        </w:rPr>
        <w:t>broadband</w:t>
      </w:r>
      <w:r>
        <w:rPr>
          <w:rFonts w:ascii="Arial" w:hAnsi="Arial" w:cs="Arial"/>
        </w:rPr>
        <w:t xml:space="preserve">. For </w:t>
      </w:r>
      <w:r w:rsidR="00D63A94">
        <w:rPr>
          <w:rFonts w:ascii="Arial" w:hAnsi="Arial" w:cs="Arial"/>
        </w:rPr>
        <w:t>many</w:t>
      </w:r>
      <w:r>
        <w:rPr>
          <w:rFonts w:ascii="Arial" w:hAnsi="Arial" w:cs="Arial"/>
        </w:rPr>
        <w:t xml:space="preserve"> Australians mobile handsets are the sole connection to our increasingly </w:t>
      </w:r>
      <w:r w:rsidR="00D63A94">
        <w:rPr>
          <w:rFonts w:ascii="Arial" w:hAnsi="Arial" w:cs="Arial"/>
        </w:rPr>
        <w:t xml:space="preserve">digitised </w:t>
      </w:r>
      <w:r>
        <w:rPr>
          <w:rFonts w:ascii="Arial" w:hAnsi="Arial" w:cs="Arial"/>
        </w:rPr>
        <w:t xml:space="preserve">society. </w:t>
      </w:r>
      <w:r w:rsidR="00592B9B">
        <w:rPr>
          <w:rFonts w:ascii="Arial" w:hAnsi="Arial" w:cs="Arial"/>
        </w:rPr>
        <w:t>Reliable</w:t>
      </w:r>
      <w:r>
        <w:rPr>
          <w:rFonts w:ascii="Arial" w:hAnsi="Arial" w:cs="Arial"/>
        </w:rPr>
        <w:t xml:space="preserve"> and affordable 5G access will mean that these consumers will have </w:t>
      </w:r>
      <w:r w:rsidR="00592B9B">
        <w:rPr>
          <w:rFonts w:ascii="Arial" w:hAnsi="Arial" w:cs="Arial"/>
        </w:rPr>
        <w:t>greater</w:t>
      </w:r>
      <w:r>
        <w:rPr>
          <w:rFonts w:ascii="Arial" w:hAnsi="Arial" w:cs="Arial"/>
        </w:rPr>
        <w:t xml:space="preserve"> access to online </w:t>
      </w:r>
      <w:r w:rsidR="00592B9B">
        <w:rPr>
          <w:rFonts w:ascii="Arial" w:hAnsi="Arial" w:cs="Arial"/>
        </w:rPr>
        <w:t xml:space="preserve">opportunities </w:t>
      </w:r>
      <w:r>
        <w:rPr>
          <w:rFonts w:ascii="Arial" w:hAnsi="Arial" w:cs="Arial"/>
        </w:rPr>
        <w:t xml:space="preserve">such </w:t>
      </w:r>
      <w:r w:rsidR="00592B9B">
        <w:rPr>
          <w:rFonts w:ascii="Arial" w:hAnsi="Arial" w:cs="Arial"/>
        </w:rPr>
        <w:t>as online</w:t>
      </w:r>
      <w:r w:rsidR="00EC78A0">
        <w:rPr>
          <w:rFonts w:ascii="Arial" w:hAnsi="Arial" w:cs="Arial"/>
        </w:rPr>
        <w:t xml:space="preserve"> education, access to social services and employment </w:t>
      </w:r>
      <w:r w:rsidR="00592B9B">
        <w:rPr>
          <w:rFonts w:ascii="Arial" w:hAnsi="Arial" w:cs="Arial"/>
        </w:rPr>
        <w:t>opportunities</w:t>
      </w:r>
      <w:r w:rsidR="00F67A17">
        <w:rPr>
          <w:rFonts w:ascii="Arial" w:hAnsi="Arial" w:cs="Arial"/>
        </w:rPr>
        <w:t>,</w:t>
      </w:r>
      <w:r w:rsidR="00592B9B">
        <w:rPr>
          <w:rFonts w:ascii="Arial" w:hAnsi="Arial" w:cs="Arial"/>
        </w:rPr>
        <w:t xml:space="preserve"> </w:t>
      </w:r>
      <w:r w:rsidR="00EC78A0">
        <w:rPr>
          <w:rFonts w:ascii="Arial" w:hAnsi="Arial" w:cs="Arial"/>
        </w:rPr>
        <w:t xml:space="preserve">as well as </w:t>
      </w:r>
      <w:r w:rsidR="00592B9B">
        <w:rPr>
          <w:rFonts w:ascii="Arial" w:hAnsi="Arial" w:cs="Arial"/>
        </w:rPr>
        <w:t>greater</w:t>
      </w:r>
      <w:r w:rsidR="00EC78A0">
        <w:rPr>
          <w:rFonts w:ascii="Arial" w:hAnsi="Arial" w:cs="Arial"/>
        </w:rPr>
        <w:t xml:space="preserve"> access to community and cultural participation. Thus, as the only gateway to the digital economy</w:t>
      </w:r>
      <w:r w:rsidR="00592B9B">
        <w:rPr>
          <w:rFonts w:ascii="Arial" w:hAnsi="Arial" w:cs="Arial"/>
        </w:rPr>
        <w:t xml:space="preserve"> for some consumers</w:t>
      </w:r>
      <w:r w:rsidR="00EC78A0">
        <w:rPr>
          <w:rFonts w:ascii="Arial" w:hAnsi="Arial" w:cs="Arial"/>
        </w:rPr>
        <w:t>, mobile access via affordable 5G will potential</w:t>
      </w:r>
      <w:r w:rsidR="00F67A17">
        <w:rPr>
          <w:rFonts w:ascii="Arial" w:hAnsi="Arial" w:cs="Arial"/>
        </w:rPr>
        <w:t xml:space="preserve">ly be the defining factor for </w:t>
      </w:r>
      <w:r w:rsidR="00592B9B">
        <w:rPr>
          <w:rFonts w:ascii="Arial" w:hAnsi="Arial" w:cs="Arial"/>
        </w:rPr>
        <w:t xml:space="preserve">the </w:t>
      </w:r>
      <w:r w:rsidR="00EC78A0">
        <w:rPr>
          <w:rFonts w:ascii="Arial" w:hAnsi="Arial" w:cs="Arial"/>
        </w:rPr>
        <w:t xml:space="preserve">inclusion </w:t>
      </w:r>
      <w:r w:rsidR="00592B9B">
        <w:rPr>
          <w:rFonts w:ascii="Arial" w:hAnsi="Arial" w:cs="Arial"/>
        </w:rPr>
        <w:t xml:space="preserve">of these consumers </w:t>
      </w:r>
      <w:r w:rsidR="00EC78A0">
        <w:rPr>
          <w:rFonts w:ascii="Arial" w:hAnsi="Arial" w:cs="Arial"/>
        </w:rPr>
        <w:t xml:space="preserve">in our digital economy. </w:t>
      </w:r>
    </w:p>
    <w:p w:rsidR="004B1A3E" w:rsidRDefault="006A74A4" w:rsidP="006A74A4">
      <w:pPr>
        <w:rPr>
          <w:rFonts w:ascii="Arial" w:hAnsi="Arial" w:cs="Arial"/>
        </w:rPr>
      </w:pPr>
      <w:r>
        <w:rPr>
          <w:rFonts w:ascii="Arial" w:hAnsi="Arial" w:cs="Arial"/>
        </w:rPr>
        <w:t>However, i</w:t>
      </w:r>
      <w:r w:rsidR="00EC78A0">
        <w:rPr>
          <w:rFonts w:ascii="Arial" w:hAnsi="Arial" w:cs="Arial"/>
        </w:rPr>
        <w:t xml:space="preserve">n order for all Australians to benefit and reap opportunities </w:t>
      </w:r>
      <w:r>
        <w:rPr>
          <w:rFonts w:ascii="Arial" w:hAnsi="Arial" w:cs="Arial"/>
        </w:rPr>
        <w:t xml:space="preserve">from </w:t>
      </w:r>
      <w:r w:rsidR="00592B9B">
        <w:rPr>
          <w:rFonts w:ascii="Arial" w:hAnsi="Arial" w:cs="Arial"/>
        </w:rPr>
        <w:t>5G</w:t>
      </w:r>
      <w:r>
        <w:rPr>
          <w:rFonts w:ascii="Arial" w:hAnsi="Arial" w:cs="Arial"/>
        </w:rPr>
        <w:t>,</w:t>
      </w:r>
      <w:r w:rsidR="00EC78A0">
        <w:rPr>
          <w:rFonts w:ascii="Arial" w:hAnsi="Arial" w:cs="Arial"/>
        </w:rPr>
        <w:t xml:space="preserve"> the deployment of this next </w:t>
      </w:r>
      <w:r w:rsidR="00592B9B">
        <w:rPr>
          <w:rFonts w:ascii="Arial" w:hAnsi="Arial" w:cs="Arial"/>
        </w:rPr>
        <w:t>generation</w:t>
      </w:r>
      <w:r w:rsidR="00EC78A0">
        <w:rPr>
          <w:rFonts w:ascii="Arial" w:hAnsi="Arial" w:cs="Arial"/>
        </w:rPr>
        <w:t xml:space="preserve"> network needs to be ubiquitous, resilient and affordable.</w:t>
      </w:r>
      <w:r>
        <w:rPr>
          <w:rFonts w:ascii="Arial" w:hAnsi="Arial" w:cs="Arial"/>
        </w:rPr>
        <w:t xml:space="preserve"> Additionally however, there is considerable scope for greater consumer education and awareness of the benefits and opportunities offered by 5G. For example, recent research </w:t>
      </w:r>
      <w:r>
        <w:rPr>
          <w:rFonts w:ascii="Arial" w:hAnsi="Arial" w:cs="Arial"/>
        </w:rPr>
        <w:lastRenderedPageBreak/>
        <w:t>indicates that approx</w:t>
      </w:r>
      <w:r w:rsidR="00F67A17">
        <w:rPr>
          <w:rFonts w:ascii="Arial" w:hAnsi="Arial" w:cs="Arial"/>
        </w:rPr>
        <w:t>imately</w:t>
      </w:r>
      <w:r>
        <w:rPr>
          <w:rFonts w:ascii="Arial" w:hAnsi="Arial" w:cs="Arial"/>
        </w:rPr>
        <w:t xml:space="preserve"> 20 per cent of Australians consider 5G as a potential data security risk.</w:t>
      </w:r>
      <w:r>
        <w:rPr>
          <w:rStyle w:val="FootnoteReference"/>
          <w:rFonts w:ascii="Arial" w:hAnsi="Arial" w:cs="Arial"/>
        </w:rPr>
        <w:footnoteReference w:id="3"/>
      </w:r>
    </w:p>
    <w:p w:rsidR="006A74A4" w:rsidRDefault="006A74A4" w:rsidP="004B1A3E">
      <w:pPr>
        <w:pStyle w:val="Heading2"/>
        <w:rPr>
          <w:lang w:eastAsia="en-US"/>
        </w:rPr>
      </w:pPr>
      <w:r>
        <w:rPr>
          <w:lang w:eastAsia="en-US"/>
        </w:rPr>
        <w:t>The need for trusted consumer information</w:t>
      </w:r>
    </w:p>
    <w:p w:rsidR="006A74A4" w:rsidRDefault="00F67A17" w:rsidP="006A74A4">
      <w:pPr>
        <w:rPr>
          <w:rFonts w:ascii="Arial" w:hAnsi="Arial" w:cs="Arial"/>
          <w:lang w:eastAsia="en-US"/>
        </w:rPr>
      </w:pPr>
      <w:r>
        <w:rPr>
          <w:rFonts w:ascii="Arial" w:hAnsi="Arial" w:cs="Arial"/>
          <w:lang w:eastAsia="en-US"/>
        </w:rPr>
        <w:t xml:space="preserve">ACCAN is very aware </w:t>
      </w:r>
      <w:r w:rsidR="006A74A4">
        <w:rPr>
          <w:rFonts w:ascii="Arial" w:hAnsi="Arial" w:cs="Arial"/>
          <w:lang w:eastAsia="en-US"/>
        </w:rPr>
        <w:t>that there is considerable concern within the community about health impacts from increased electromagnetic energy (EME). A 2019 Roy Morgan survey indicated that 26.1 per cent of Australians surveyed have concerns about the health implications of 5G technology.</w:t>
      </w:r>
      <w:r w:rsidR="006A74A4">
        <w:rPr>
          <w:rStyle w:val="FootnoteReference"/>
          <w:rFonts w:ascii="Arial" w:hAnsi="Arial" w:cs="Arial"/>
          <w:lang w:eastAsia="en-US"/>
        </w:rPr>
        <w:footnoteReference w:id="4"/>
      </w:r>
      <w:r w:rsidR="006A74A4">
        <w:rPr>
          <w:rFonts w:ascii="Arial" w:hAnsi="Arial" w:cs="Arial"/>
          <w:lang w:eastAsia="en-US"/>
        </w:rPr>
        <w:t xml:space="preserve"> While ACCAN is not in a position to make a determination on any potential negative health or environmental impact from the increased spectrum use which underpins 5G technology, ACCAN recommends ongoing monitoring and research into  any effects of</w:t>
      </w:r>
      <w:r>
        <w:rPr>
          <w:rFonts w:ascii="Arial" w:hAnsi="Arial" w:cs="Arial"/>
          <w:lang w:eastAsia="en-US"/>
        </w:rPr>
        <w:t xml:space="preserve"> this increased spectrum use. If</w:t>
      </w:r>
      <w:r w:rsidR="006A74A4">
        <w:rPr>
          <w:rFonts w:ascii="Arial" w:hAnsi="Arial" w:cs="Arial"/>
          <w:lang w:eastAsia="en-US"/>
        </w:rPr>
        <w:t xml:space="preserve"> 5G is to be deplo</w:t>
      </w:r>
      <w:r>
        <w:rPr>
          <w:rFonts w:ascii="Arial" w:hAnsi="Arial" w:cs="Arial"/>
          <w:lang w:eastAsia="en-US"/>
        </w:rPr>
        <w:t>yed successfully with support an</w:t>
      </w:r>
      <w:r w:rsidR="006A74A4">
        <w:rPr>
          <w:rFonts w:ascii="Arial" w:hAnsi="Arial" w:cs="Arial"/>
          <w:lang w:eastAsia="en-US"/>
        </w:rPr>
        <w:t xml:space="preserve">d uptake of services from Australians then there needs to be a strong relationship of trust between all stakeholders. ACCAN expects policy makers, regulators, industry and academia to all play a vital role in ensuring that the Australian community at large have access to understandable, independently verified and comprehensive testing and reporting as the 5G deployment occurs. ACCAN is aware that in a number of jurisdictions internationally there have been restraints put on the deployment of 5G until further research has been undertaken </w:t>
      </w:r>
      <w:r w:rsidR="00DE7EC0">
        <w:rPr>
          <w:rFonts w:ascii="Arial" w:hAnsi="Arial" w:cs="Arial"/>
          <w:lang w:eastAsia="en-US"/>
        </w:rPr>
        <w:t xml:space="preserve">regarding </w:t>
      </w:r>
      <w:r w:rsidR="006A74A4">
        <w:rPr>
          <w:rFonts w:ascii="Arial" w:hAnsi="Arial" w:cs="Arial"/>
          <w:lang w:eastAsia="en-US"/>
        </w:rPr>
        <w:t>the health and environmental impacts of increased EME as a result of 5G deployment</w:t>
      </w:r>
      <w:r w:rsidR="00DE7EC0">
        <w:rPr>
          <w:rFonts w:ascii="Arial" w:hAnsi="Arial" w:cs="Arial"/>
          <w:lang w:eastAsia="en-US"/>
        </w:rPr>
        <w:t>,</w:t>
      </w:r>
      <w:r w:rsidR="006A74A4">
        <w:rPr>
          <w:rFonts w:ascii="Arial" w:hAnsi="Arial" w:cs="Arial"/>
          <w:lang w:eastAsia="en-US"/>
        </w:rPr>
        <w:t xml:space="preserve"> and the increase</w:t>
      </w:r>
      <w:r w:rsidR="00DE7EC0">
        <w:rPr>
          <w:rFonts w:ascii="Arial" w:hAnsi="Arial" w:cs="Arial"/>
          <w:lang w:eastAsia="en-US"/>
        </w:rPr>
        <w:t>d</w:t>
      </w:r>
      <w:r w:rsidR="006A74A4">
        <w:rPr>
          <w:rFonts w:ascii="Arial" w:hAnsi="Arial" w:cs="Arial"/>
          <w:lang w:eastAsia="en-US"/>
        </w:rPr>
        <w:t xml:space="preserve"> interconnectivity of devices that 5G allows.</w:t>
      </w:r>
      <w:r w:rsidR="004B1A3E">
        <w:rPr>
          <w:rStyle w:val="FootnoteReference"/>
          <w:rFonts w:ascii="Arial" w:hAnsi="Arial" w:cs="Arial"/>
          <w:lang w:eastAsia="en-US"/>
        </w:rPr>
        <w:footnoteReference w:id="5"/>
      </w:r>
      <w:r w:rsidR="006A74A4">
        <w:rPr>
          <w:rFonts w:ascii="Arial" w:hAnsi="Arial" w:cs="Arial"/>
          <w:lang w:eastAsia="en-US"/>
        </w:rPr>
        <w:t xml:space="preserve"> </w:t>
      </w:r>
    </w:p>
    <w:p w:rsidR="004B1A3E" w:rsidRDefault="006A74A4" w:rsidP="006A74A4">
      <w:pPr>
        <w:rPr>
          <w:rFonts w:ascii="Arial" w:hAnsi="Arial" w:cs="Arial"/>
          <w:lang w:eastAsia="en-US"/>
        </w:rPr>
      </w:pPr>
      <w:r>
        <w:rPr>
          <w:rFonts w:ascii="Arial" w:hAnsi="Arial" w:cs="Arial"/>
          <w:lang w:eastAsia="en-US"/>
        </w:rPr>
        <w:t>ACCAN has been an active member of the Australian Radiation Protection and Nuclear Safety Agency Electromagnetic Energy Reference Group and will continue to participate to ensure that independent, reliable and up-to-date health information is made available to the public through this agency’s ongoing research.</w:t>
      </w:r>
    </w:p>
    <w:p w:rsidR="008918F4" w:rsidRDefault="008918F4" w:rsidP="004B1A3E">
      <w:pPr>
        <w:pStyle w:val="Heading2"/>
        <w:rPr>
          <w:lang w:eastAsia="en-US"/>
        </w:rPr>
      </w:pPr>
      <w:r>
        <w:rPr>
          <w:lang w:eastAsia="en-US"/>
        </w:rPr>
        <w:t>Consumer consultation on deployment of network devic</w:t>
      </w:r>
      <w:r w:rsidR="00DE7EC0">
        <w:rPr>
          <w:lang w:eastAsia="en-US"/>
        </w:rPr>
        <w:t>es</w:t>
      </w:r>
    </w:p>
    <w:p w:rsidR="004F3C1F" w:rsidRPr="00F67A17" w:rsidRDefault="004F3C1F" w:rsidP="004F3C1F">
      <w:pPr>
        <w:rPr>
          <w:rFonts w:ascii="Arial" w:hAnsi="Arial" w:cs="Arial"/>
          <w:lang w:val="en-US"/>
        </w:rPr>
      </w:pPr>
      <w:r w:rsidRPr="00F67A17">
        <w:rPr>
          <w:rFonts w:ascii="Arial" w:hAnsi="Arial" w:cs="Arial"/>
        </w:rPr>
        <w:t>ACCAN is aware of concern within the community regarding the rules pertaining to installation of 5G infrastructure. ACCAN understands that the majority of 5G infrastructure deployment is regulated by the Telecommunications</w:t>
      </w:r>
      <w:r w:rsidRPr="00F67A17">
        <w:rPr>
          <w:rFonts w:ascii="Arial" w:hAnsi="Arial" w:cs="Arial"/>
          <w:lang w:val="en-US"/>
        </w:rPr>
        <w:t xml:space="preserve"> (Low-impact Facilities) Determination 2018</w:t>
      </w:r>
      <w:r w:rsidR="00DE7EC0">
        <w:rPr>
          <w:rFonts w:ascii="Arial" w:hAnsi="Arial" w:cs="Arial"/>
          <w:lang w:val="en-US"/>
        </w:rPr>
        <w:t>,</w:t>
      </w:r>
      <w:r w:rsidR="00C529BD" w:rsidRPr="00F67A17">
        <w:rPr>
          <w:rStyle w:val="FootnoteReference"/>
          <w:rFonts w:ascii="Arial" w:hAnsi="Arial" w:cs="Arial"/>
          <w:lang w:val="en-US"/>
        </w:rPr>
        <w:footnoteReference w:id="6"/>
      </w:r>
      <w:r w:rsidRPr="00F67A17">
        <w:rPr>
          <w:rFonts w:ascii="Arial" w:hAnsi="Arial" w:cs="Arial"/>
          <w:lang w:val="en-US"/>
        </w:rPr>
        <w:t xml:space="preserve"> which exempts small sized infrastructure from the rules outlined in the Mobile Base Station Deployment Code</w:t>
      </w:r>
      <w:r w:rsidR="00DE7EC0">
        <w:rPr>
          <w:rFonts w:ascii="Arial" w:hAnsi="Arial" w:cs="Arial"/>
          <w:lang w:val="en-US"/>
        </w:rPr>
        <w:t>.</w:t>
      </w:r>
      <w:r w:rsidR="00C529BD" w:rsidRPr="00F67A17">
        <w:rPr>
          <w:rStyle w:val="FootnoteReference"/>
          <w:rFonts w:ascii="Arial" w:hAnsi="Arial" w:cs="Arial"/>
          <w:lang w:val="en-US"/>
        </w:rPr>
        <w:footnoteReference w:id="7"/>
      </w:r>
      <w:r w:rsidRPr="00F67A17">
        <w:rPr>
          <w:rFonts w:ascii="Arial" w:hAnsi="Arial" w:cs="Arial"/>
          <w:lang w:val="en-US"/>
        </w:rPr>
        <w:t xml:space="preserve"> The Code is intended to allow communities and councils to have greater participation in decision</w:t>
      </w:r>
      <w:r w:rsidR="00DE7EC0">
        <w:rPr>
          <w:rFonts w:ascii="Arial" w:hAnsi="Arial" w:cs="Arial"/>
          <w:lang w:val="en-US"/>
        </w:rPr>
        <w:t>s</w:t>
      </w:r>
      <w:r w:rsidRPr="00F67A17">
        <w:rPr>
          <w:rFonts w:ascii="Arial" w:hAnsi="Arial" w:cs="Arial"/>
          <w:lang w:val="en-US"/>
        </w:rPr>
        <w:t xml:space="preserve"> about the location of mobile base stations, and to supplement the legal requirements at a stat</w:t>
      </w:r>
      <w:r w:rsidR="00DE7EC0">
        <w:rPr>
          <w:rFonts w:ascii="Arial" w:hAnsi="Arial" w:cs="Arial"/>
          <w:lang w:val="en-US"/>
        </w:rPr>
        <w:t xml:space="preserve">e and local government level. </w:t>
      </w:r>
    </w:p>
    <w:p w:rsidR="004B1A3E" w:rsidRPr="00F67A17" w:rsidRDefault="004F3C1F" w:rsidP="002F6766">
      <w:pPr>
        <w:rPr>
          <w:rFonts w:ascii="Arial" w:hAnsi="Arial" w:cs="Arial"/>
        </w:rPr>
      </w:pPr>
      <w:r w:rsidRPr="00F67A17">
        <w:rPr>
          <w:rFonts w:ascii="Arial" w:hAnsi="Arial" w:cs="Arial"/>
        </w:rPr>
        <w:t>With the in</w:t>
      </w:r>
      <w:r w:rsidR="00DE7EC0">
        <w:rPr>
          <w:rFonts w:ascii="Arial" w:hAnsi="Arial" w:cs="Arial"/>
        </w:rPr>
        <w:t xml:space="preserve">creasing implementation of IOT </w:t>
      </w:r>
      <w:r w:rsidRPr="00F67A17">
        <w:rPr>
          <w:rFonts w:ascii="Arial" w:hAnsi="Arial" w:cs="Arial"/>
        </w:rPr>
        <w:t>devices and services</w:t>
      </w:r>
      <w:r w:rsidR="00DE7EC0">
        <w:rPr>
          <w:rFonts w:ascii="Arial" w:hAnsi="Arial" w:cs="Arial"/>
        </w:rPr>
        <w:t>, this</w:t>
      </w:r>
      <w:r w:rsidRPr="00F67A17">
        <w:rPr>
          <w:rFonts w:ascii="Arial" w:hAnsi="Arial" w:cs="Arial"/>
        </w:rPr>
        <w:t xml:space="preserve"> potentially will increase the deployment of </w:t>
      </w:r>
      <w:r w:rsidR="00DE7EC0">
        <w:rPr>
          <w:rFonts w:ascii="Arial" w:hAnsi="Arial" w:cs="Arial"/>
        </w:rPr>
        <w:t>more</w:t>
      </w:r>
      <w:r w:rsidRPr="00F67A17">
        <w:rPr>
          <w:rFonts w:ascii="Arial" w:hAnsi="Arial" w:cs="Arial"/>
        </w:rPr>
        <w:t xml:space="preserve"> equipment within the public landscape. </w:t>
      </w:r>
      <w:r w:rsidR="0070168D" w:rsidRPr="00F67A17">
        <w:rPr>
          <w:rFonts w:ascii="Arial" w:hAnsi="Arial" w:cs="Arial"/>
        </w:rPr>
        <w:t xml:space="preserve">Partnerships between </w:t>
      </w:r>
      <w:r w:rsidR="00D205EB" w:rsidRPr="00F67A17">
        <w:rPr>
          <w:rFonts w:ascii="Arial" w:hAnsi="Arial" w:cs="Arial"/>
        </w:rPr>
        <w:t>Governments</w:t>
      </w:r>
      <w:r w:rsidR="0070168D" w:rsidRPr="00F67A17">
        <w:rPr>
          <w:rFonts w:ascii="Arial" w:hAnsi="Arial" w:cs="Arial"/>
        </w:rPr>
        <w:t xml:space="preserve">, industry and the community will be paramount </w:t>
      </w:r>
      <w:r w:rsidR="00D205EB" w:rsidRPr="00F67A17">
        <w:rPr>
          <w:rFonts w:ascii="Arial" w:hAnsi="Arial" w:cs="Arial"/>
        </w:rPr>
        <w:t>in</w:t>
      </w:r>
      <w:r w:rsidRPr="00F67A17">
        <w:rPr>
          <w:rFonts w:ascii="Arial" w:hAnsi="Arial" w:cs="Arial"/>
        </w:rPr>
        <w:t xml:space="preserve"> order for </w:t>
      </w:r>
      <w:r w:rsidR="0070168D" w:rsidRPr="00F67A17">
        <w:rPr>
          <w:rFonts w:ascii="Arial" w:hAnsi="Arial" w:cs="Arial"/>
        </w:rPr>
        <w:t xml:space="preserve">the successful roll-out of 5G and IOT infrastructure. ACCAN supports the initiative undertaken by the Melbourne city council as it investigates holistic pathways to implement 5G </w:t>
      </w:r>
      <w:r w:rsidR="00AD2F3D" w:rsidRPr="00F67A17">
        <w:rPr>
          <w:rFonts w:ascii="Arial" w:hAnsi="Arial" w:cs="Arial"/>
        </w:rPr>
        <w:t xml:space="preserve">and IOT </w:t>
      </w:r>
      <w:r w:rsidR="0070168D" w:rsidRPr="00F67A17">
        <w:rPr>
          <w:rFonts w:ascii="Arial" w:hAnsi="Arial" w:cs="Arial"/>
        </w:rPr>
        <w:t>throughout the city</w:t>
      </w:r>
      <w:r w:rsidR="00DE7EC0">
        <w:rPr>
          <w:rFonts w:ascii="Arial" w:hAnsi="Arial" w:cs="Arial"/>
        </w:rPr>
        <w:t>.</w:t>
      </w:r>
      <w:r w:rsidR="0039433F" w:rsidRPr="00F67A17">
        <w:rPr>
          <w:rStyle w:val="FootnoteReference"/>
          <w:rFonts w:ascii="Arial" w:hAnsi="Arial" w:cs="Arial"/>
        </w:rPr>
        <w:footnoteReference w:id="8"/>
      </w:r>
      <w:r w:rsidR="0070168D" w:rsidRPr="00F67A17">
        <w:rPr>
          <w:rFonts w:ascii="Arial" w:hAnsi="Arial" w:cs="Arial"/>
        </w:rPr>
        <w:t xml:space="preserve"> ACCAN </w:t>
      </w:r>
      <w:r w:rsidR="0039433F" w:rsidRPr="00F67A17">
        <w:rPr>
          <w:rFonts w:ascii="Arial" w:hAnsi="Arial" w:cs="Arial"/>
        </w:rPr>
        <w:t xml:space="preserve">believes </w:t>
      </w:r>
      <w:r w:rsidR="0070168D" w:rsidRPr="00F67A17">
        <w:rPr>
          <w:rFonts w:ascii="Arial" w:hAnsi="Arial" w:cs="Arial"/>
        </w:rPr>
        <w:t xml:space="preserve">that </w:t>
      </w:r>
      <w:r w:rsidR="00AD2F3D" w:rsidRPr="00F67A17">
        <w:rPr>
          <w:rFonts w:ascii="Arial" w:hAnsi="Arial" w:cs="Arial"/>
        </w:rPr>
        <w:t xml:space="preserve">this type of </w:t>
      </w:r>
      <w:r w:rsidR="0070168D" w:rsidRPr="00F67A17">
        <w:rPr>
          <w:rFonts w:ascii="Arial" w:hAnsi="Arial" w:cs="Arial"/>
        </w:rPr>
        <w:t xml:space="preserve">multi-stakeholder Testbed initiative </w:t>
      </w:r>
      <w:r w:rsidR="0039433F" w:rsidRPr="00F67A17">
        <w:rPr>
          <w:rFonts w:ascii="Arial" w:hAnsi="Arial" w:cs="Arial"/>
        </w:rPr>
        <w:lastRenderedPageBreak/>
        <w:t xml:space="preserve">could </w:t>
      </w:r>
      <w:r w:rsidR="0070168D" w:rsidRPr="00F67A17">
        <w:rPr>
          <w:rFonts w:ascii="Arial" w:hAnsi="Arial" w:cs="Arial"/>
        </w:rPr>
        <w:t xml:space="preserve">be widely adopted across </w:t>
      </w:r>
      <w:r w:rsidR="00D205EB" w:rsidRPr="00F67A17">
        <w:rPr>
          <w:rFonts w:ascii="Arial" w:hAnsi="Arial" w:cs="Arial"/>
        </w:rPr>
        <w:t>Australia</w:t>
      </w:r>
      <w:r w:rsidR="0070168D" w:rsidRPr="00F67A17">
        <w:rPr>
          <w:rFonts w:ascii="Arial" w:hAnsi="Arial" w:cs="Arial"/>
        </w:rPr>
        <w:t xml:space="preserve"> </w:t>
      </w:r>
      <w:r w:rsidR="00D205EB" w:rsidRPr="00F67A17">
        <w:rPr>
          <w:rFonts w:ascii="Arial" w:hAnsi="Arial" w:cs="Arial"/>
        </w:rPr>
        <w:t>to</w:t>
      </w:r>
      <w:r w:rsidR="0070168D" w:rsidRPr="00F67A17">
        <w:rPr>
          <w:rFonts w:ascii="Arial" w:hAnsi="Arial" w:cs="Arial"/>
        </w:rPr>
        <w:t xml:space="preserve"> ensure that </w:t>
      </w:r>
      <w:r w:rsidR="00AD2F3D" w:rsidRPr="00F67A17">
        <w:rPr>
          <w:rFonts w:ascii="Arial" w:hAnsi="Arial" w:cs="Arial"/>
        </w:rPr>
        <w:t xml:space="preserve">5G deployment provides </w:t>
      </w:r>
      <w:r w:rsidR="0070168D" w:rsidRPr="00F67A17">
        <w:rPr>
          <w:rFonts w:ascii="Arial" w:hAnsi="Arial" w:cs="Arial"/>
        </w:rPr>
        <w:t>equitable advantages throughout every sector of society</w:t>
      </w:r>
      <w:r w:rsidR="00AD2F3D" w:rsidRPr="00F67A17">
        <w:rPr>
          <w:rFonts w:ascii="Arial" w:hAnsi="Arial" w:cs="Arial"/>
        </w:rPr>
        <w:t>.</w:t>
      </w:r>
      <w:r w:rsidR="0070168D" w:rsidRPr="00F67A17">
        <w:rPr>
          <w:rFonts w:ascii="Arial" w:hAnsi="Arial" w:cs="Arial"/>
        </w:rPr>
        <w:t xml:space="preserve"> </w:t>
      </w:r>
    </w:p>
    <w:p w:rsidR="008918F4" w:rsidRDefault="008918F4" w:rsidP="004B1A3E">
      <w:pPr>
        <w:pStyle w:val="Heading2"/>
        <w:rPr>
          <w:lang w:eastAsia="en-US"/>
        </w:rPr>
      </w:pPr>
      <w:r>
        <w:rPr>
          <w:lang w:eastAsia="en-US"/>
        </w:rPr>
        <w:t>Recommendations for industry and government in th</w:t>
      </w:r>
      <w:r w:rsidR="00F67A17">
        <w:rPr>
          <w:lang w:eastAsia="en-US"/>
        </w:rPr>
        <w:t>e deployment of 5G in Australia</w:t>
      </w:r>
    </w:p>
    <w:p w:rsidR="005D3F14" w:rsidRPr="00DE7EC0" w:rsidRDefault="00AD2F3D" w:rsidP="00DE7EC0">
      <w:pPr>
        <w:rPr>
          <w:rFonts w:ascii="Arial" w:hAnsi="Arial" w:cs="Arial"/>
          <w:lang w:eastAsia="en-US"/>
        </w:rPr>
      </w:pPr>
      <w:r w:rsidRPr="00DE7EC0">
        <w:rPr>
          <w:rFonts w:ascii="Arial" w:hAnsi="Arial" w:cs="Arial"/>
          <w:lang w:eastAsia="en-US"/>
        </w:rPr>
        <w:t>As stated ACCAN recommends</w:t>
      </w:r>
      <w:r w:rsidR="00DE7EC0">
        <w:rPr>
          <w:rFonts w:ascii="Arial" w:hAnsi="Arial" w:cs="Arial"/>
          <w:lang w:eastAsia="en-US"/>
        </w:rPr>
        <w:t xml:space="preserve"> that</w:t>
      </w:r>
      <w:r w:rsidR="005D3F14" w:rsidRPr="00DE7EC0">
        <w:rPr>
          <w:rFonts w:ascii="Arial" w:hAnsi="Arial" w:cs="Arial"/>
          <w:lang w:eastAsia="en-US"/>
        </w:rPr>
        <w:t>;</w:t>
      </w:r>
      <w:r w:rsidRPr="00DE7EC0">
        <w:rPr>
          <w:rFonts w:ascii="Arial" w:hAnsi="Arial" w:cs="Arial"/>
          <w:lang w:eastAsia="en-US"/>
        </w:rPr>
        <w:t xml:space="preserve"> </w:t>
      </w:r>
    </w:p>
    <w:p w:rsidR="005D3F14" w:rsidRPr="00F67A17" w:rsidRDefault="00DE7EC0" w:rsidP="00AD2F3D">
      <w:pPr>
        <w:pStyle w:val="ListParagraph"/>
        <w:numPr>
          <w:ilvl w:val="0"/>
          <w:numId w:val="11"/>
        </w:numPr>
        <w:ind w:left="787"/>
        <w:rPr>
          <w:rFonts w:ascii="Arial" w:hAnsi="Arial" w:cs="Arial"/>
        </w:rPr>
      </w:pPr>
      <w:r>
        <w:rPr>
          <w:rFonts w:ascii="Arial" w:hAnsi="Arial" w:cs="Arial"/>
          <w:lang w:eastAsia="en-US"/>
        </w:rPr>
        <w:t>T</w:t>
      </w:r>
      <w:r w:rsidR="00AD2F3D" w:rsidRPr="00F67A17">
        <w:rPr>
          <w:rFonts w:ascii="Arial" w:hAnsi="Arial" w:cs="Arial"/>
          <w:lang w:eastAsia="en-US"/>
        </w:rPr>
        <w:t xml:space="preserve">he deployment of 5G progresses under a multi-stakeholder approach, with </w:t>
      </w:r>
      <w:r w:rsidR="00D205EB" w:rsidRPr="00F67A17">
        <w:rPr>
          <w:rFonts w:ascii="Arial" w:hAnsi="Arial" w:cs="Arial"/>
          <w:lang w:eastAsia="en-US"/>
        </w:rPr>
        <w:t>governments</w:t>
      </w:r>
      <w:r w:rsidR="00AD2F3D" w:rsidRPr="00F67A17">
        <w:rPr>
          <w:rFonts w:ascii="Arial" w:hAnsi="Arial" w:cs="Arial"/>
          <w:lang w:eastAsia="en-US"/>
        </w:rPr>
        <w:t xml:space="preserve">, industry and the community working collaboratively </w:t>
      </w:r>
      <w:r w:rsidR="00AD2F3D" w:rsidRPr="00F67A17">
        <w:rPr>
          <w:rFonts w:ascii="Arial" w:hAnsi="Arial" w:cs="Arial"/>
        </w:rPr>
        <w:t xml:space="preserve">in accordance with broader societal principles </w:t>
      </w:r>
      <w:r w:rsidR="00D205EB" w:rsidRPr="00F67A17">
        <w:rPr>
          <w:rFonts w:ascii="Arial" w:hAnsi="Arial" w:cs="Arial"/>
        </w:rPr>
        <w:t>of increased participation and prosperity for all Australians</w:t>
      </w:r>
      <w:r w:rsidR="005D3F14" w:rsidRPr="00F67A17">
        <w:rPr>
          <w:rFonts w:ascii="Arial" w:hAnsi="Arial" w:cs="Arial"/>
        </w:rPr>
        <w:t>;</w:t>
      </w:r>
    </w:p>
    <w:p w:rsidR="00293C71" w:rsidRPr="00F67A17" w:rsidRDefault="00DE7EC0" w:rsidP="00AD2F3D">
      <w:pPr>
        <w:pStyle w:val="ListParagraph"/>
        <w:numPr>
          <w:ilvl w:val="0"/>
          <w:numId w:val="11"/>
        </w:numPr>
        <w:ind w:left="787"/>
        <w:rPr>
          <w:rFonts w:ascii="Arial" w:hAnsi="Arial" w:cs="Arial"/>
        </w:rPr>
      </w:pPr>
      <w:r>
        <w:rPr>
          <w:rFonts w:ascii="Arial" w:hAnsi="Arial" w:cs="Arial"/>
        </w:rPr>
        <w:t>G</w:t>
      </w:r>
      <w:r w:rsidR="00D205EB" w:rsidRPr="00F67A17">
        <w:rPr>
          <w:rFonts w:ascii="Arial" w:hAnsi="Arial" w:cs="Arial"/>
        </w:rPr>
        <w:t>overnment and industry take a pro-active approach to ensuring that the community’s concerns are addressed, up-to-date and independent evidence guides decision making</w:t>
      </w:r>
      <w:r w:rsidR="00293C71" w:rsidRPr="00F67A17">
        <w:rPr>
          <w:rFonts w:ascii="Arial" w:hAnsi="Arial" w:cs="Arial"/>
        </w:rPr>
        <w:t xml:space="preserve">; </w:t>
      </w:r>
    </w:p>
    <w:p w:rsidR="00293C71" w:rsidRPr="00F67A17" w:rsidRDefault="00DE7EC0" w:rsidP="00AD2F3D">
      <w:pPr>
        <w:pStyle w:val="ListParagraph"/>
        <w:numPr>
          <w:ilvl w:val="0"/>
          <w:numId w:val="11"/>
        </w:numPr>
        <w:ind w:left="787"/>
        <w:rPr>
          <w:rFonts w:ascii="Arial" w:hAnsi="Arial" w:cs="Arial"/>
        </w:rPr>
      </w:pPr>
      <w:r>
        <w:rPr>
          <w:rFonts w:ascii="Arial" w:hAnsi="Arial" w:cs="Arial"/>
        </w:rPr>
        <w:t>T</w:t>
      </w:r>
      <w:r w:rsidR="00293C71" w:rsidRPr="00F67A17">
        <w:rPr>
          <w:rFonts w:ascii="Arial" w:hAnsi="Arial" w:cs="Arial"/>
        </w:rPr>
        <w:t xml:space="preserve">he telecommunications industry consult with communities in the deployment of 5G infrastructure; </w:t>
      </w:r>
    </w:p>
    <w:p w:rsidR="00293C71" w:rsidRPr="00F67A17" w:rsidRDefault="00293C71" w:rsidP="00AD2F3D">
      <w:pPr>
        <w:pStyle w:val="ListParagraph"/>
        <w:numPr>
          <w:ilvl w:val="0"/>
          <w:numId w:val="11"/>
        </w:numPr>
        <w:ind w:left="787"/>
        <w:rPr>
          <w:rFonts w:ascii="Arial" w:hAnsi="Arial" w:cs="Arial"/>
        </w:rPr>
      </w:pPr>
      <w:r w:rsidRPr="00F67A17">
        <w:rPr>
          <w:rFonts w:ascii="Arial" w:hAnsi="Arial" w:cs="Arial"/>
        </w:rPr>
        <w:t xml:space="preserve">The Australian Communications and Media Authority (ACMA) and the Department of Communications and the Arts (DoCA) monitor the safe deployment of 5G and related technologies across Australia; </w:t>
      </w:r>
    </w:p>
    <w:p w:rsidR="00D205EB" w:rsidRDefault="00293C71" w:rsidP="00AD2F3D">
      <w:pPr>
        <w:pStyle w:val="ListParagraph"/>
        <w:numPr>
          <w:ilvl w:val="0"/>
          <w:numId w:val="11"/>
        </w:numPr>
        <w:ind w:left="787"/>
        <w:rPr>
          <w:rFonts w:ascii="Arial" w:hAnsi="Arial" w:cs="Arial"/>
        </w:rPr>
      </w:pPr>
      <w:r w:rsidRPr="00F67A17">
        <w:rPr>
          <w:rFonts w:ascii="Arial" w:hAnsi="Arial" w:cs="Arial"/>
        </w:rPr>
        <w:t>Government, industry and Standards bodies all work collaboratively to ensure that Australia’s 5G network is safe, reliable and provides benefits for all Australians.</w:t>
      </w:r>
    </w:p>
    <w:p w:rsidR="000167C4" w:rsidRDefault="000167C4" w:rsidP="000167C4">
      <w:pPr>
        <w:rPr>
          <w:rFonts w:ascii="Arial" w:hAnsi="Arial" w:cs="Arial"/>
        </w:rPr>
      </w:pPr>
    </w:p>
    <w:p w:rsidR="000167C4" w:rsidRDefault="000167C4" w:rsidP="000167C4">
      <w:pPr>
        <w:rPr>
          <w:rFonts w:ascii="Arial" w:hAnsi="Arial" w:cs="Arial"/>
        </w:rPr>
      </w:pPr>
    </w:p>
    <w:p w:rsidR="000167C4" w:rsidRDefault="000167C4" w:rsidP="000167C4">
      <w:pPr>
        <w:rPr>
          <w:rFonts w:ascii="Arial" w:hAnsi="Arial" w:cs="Arial"/>
        </w:rPr>
      </w:pPr>
      <w:r>
        <w:rPr>
          <w:rFonts w:ascii="Arial" w:hAnsi="Arial" w:cs="Arial"/>
        </w:rPr>
        <w:t>ACCAN is available to discuss further, any of these recommendations.</w:t>
      </w:r>
    </w:p>
    <w:p w:rsidR="000167C4" w:rsidRDefault="000167C4" w:rsidP="000167C4">
      <w:pPr>
        <w:rPr>
          <w:rFonts w:ascii="Arial" w:hAnsi="Arial" w:cs="Arial"/>
        </w:rPr>
      </w:pPr>
    </w:p>
    <w:p w:rsidR="000167C4" w:rsidRDefault="000167C4" w:rsidP="000167C4">
      <w:pPr>
        <w:rPr>
          <w:rFonts w:ascii="Arial" w:hAnsi="Arial" w:cs="Arial"/>
        </w:rPr>
      </w:pPr>
      <w:r>
        <w:rPr>
          <w:rFonts w:ascii="Arial" w:hAnsi="Arial" w:cs="Arial"/>
        </w:rPr>
        <w:t>Sincerely,</w:t>
      </w:r>
    </w:p>
    <w:p w:rsidR="000167C4" w:rsidRDefault="000167C4" w:rsidP="000167C4">
      <w:pPr>
        <w:rPr>
          <w:rFonts w:ascii="Arial" w:hAnsi="Arial" w:cs="Arial"/>
        </w:rPr>
      </w:pPr>
      <w:r>
        <w:rPr>
          <w:rFonts w:ascii="Arial" w:hAnsi="Arial" w:cs="Arial"/>
        </w:rPr>
        <w:t>Wayne Hawkins</w:t>
      </w:r>
    </w:p>
    <w:p w:rsidR="000167C4" w:rsidRDefault="000167C4" w:rsidP="000167C4">
      <w:pPr>
        <w:rPr>
          <w:rFonts w:ascii="Arial" w:hAnsi="Arial" w:cs="Arial"/>
        </w:rPr>
      </w:pPr>
    </w:p>
    <w:p w:rsidR="000167C4" w:rsidRDefault="000167C4" w:rsidP="000167C4">
      <w:pPr>
        <w:rPr>
          <w:rFonts w:ascii="Arial" w:hAnsi="Arial" w:cs="Arial"/>
        </w:rPr>
      </w:pPr>
      <w:r>
        <w:rPr>
          <w:rFonts w:ascii="Arial" w:hAnsi="Arial" w:cs="Arial"/>
        </w:rPr>
        <w:t xml:space="preserve">ACCAN Director of Inclusion </w:t>
      </w:r>
    </w:p>
    <w:p w:rsidR="000167C4" w:rsidRDefault="00646A7A" w:rsidP="000167C4">
      <w:pPr>
        <w:rPr>
          <w:rFonts w:ascii="Arial" w:hAnsi="Arial" w:cs="Arial"/>
        </w:rPr>
      </w:pPr>
      <w:hyperlink r:id="rId10" w:history="1">
        <w:r w:rsidR="000167C4" w:rsidRPr="007B5012">
          <w:rPr>
            <w:rStyle w:val="Hyperlink"/>
            <w:rFonts w:ascii="Arial" w:hAnsi="Arial" w:cs="Arial"/>
          </w:rPr>
          <w:t>Wayne.hawkins@accan.org.au</w:t>
        </w:r>
      </w:hyperlink>
    </w:p>
    <w:p w:rsidR="000167C4" w:rsidRPr="000167C4" w:rsidRDefault="000167C4" w:rsidP="000167C4">
      <w:pPr>
        <w:rPr>
          <w:rFonts w:ascii="Arial" w:hAnsi="Arial" w:cs="Arial"/>
        </w:rPr>
      </w:pPr>
      <w:r>
        <w:rPr>
          <w:rFonts w:ascii="Arial" w:hAnsi="Arial" w:cs="Arial"/>
        </w:rPr>
        <w:t xml:space="preserve">0412 543 016 </w:t>
      </w:r>
    </w:p>
    <w:sectPr w:rsidR="000167C4" w:rsidRPr="000167C4" w:rsidSect="00FE1EA5">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7A" w:rsidRDefault="00646A7A" w:rsidP="009A3F00">
      <w:pPr>
        <w:spacing w:after="0" w:line="240" w:lineRule="auto"/>
      </w:pPr>
      <w:r>
        <w:separator/>
      </w:r>
    </w:p>
  </w:endnote>
  <w:endnote w:type="continuationSeparator" w:id="0">
    <w:p w:rsidR="00646A7A" w:rsidRDefault="00646A7A" w:rsidP="009A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D6" w:rsidRPr="0082329E" w:rsidRDefault="006C2FD6" w:rsidP="00FE1EA5">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6E4856">
      <w:rPr>
        <w:noProof/>
      </w:rPr>
      <w:t>2</w:t>
    </w:r>
    <w:r w:rsidRPr="00C4251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D6" w:rsidRPr="00026E5B" w:rsidRDefault="006C2FD6" w:rsidP="00FE1EA5">
    <w:pPr>
      <w:pStyle w:val="Footerpage1"/>
      <w:ind w:right="-1440"/>
      <w:rPr>
        <w:color w:val="00B0F0"/>
      </w:rPr>
    </w:pPr>
    <w:r>
      <w:rPr>
        <w:color w:val="00B0F0"/>
      </w:rPr>
      <w:t xml:space="preserve">  </w:t>
    </w:r>
    <w:r w:rsidRPr="00026E5B">
      <w:rPr>
        <w:color w:val="00B0F0"/>
      </w:rPr>
      <w:t>Australian Communications Consumer Action Network (ACCAN)</w:t>
    </w:r>
  </w:p>
  <w:p w:rsidR="006C2FD6" w:rsidRPr="00026E5B" w:rsidRDefault="006C2FD6" w:rsidP="00FE1EA5">
    <w:pPr>
      <w:pStyle w:val="Footerpage1"/>
      <w:rPr>
        <w:i/>
        <w:color w:val="00B0F0"/>
      </w:rPr>
    </w:pPr>
    <w:r>
      <w:rPr>
        <w:i/>
        <w:color w:val="00B0F0"/>
      </w:rPr>
      <w:t xml:space="preserve">  </w:t>
    </w:r>
    <w:r w:rsidRPr="00026E5B">
      <w:rPr>
        <w:i/>
        <w:color w:val="00B0F0"/>
      </w:rPr>
      <w:t>Australia’s peak body representing communications consumers</w:t>
    </w:r>
  </w:p>
  <w:p w:rsidR="006C2FD6" w:rsidRPr="00026E5B" w:rsidRDefault="006C2FD6" w:rsidP="00FE1EA5">
    <w:pPr>
      <w:pStyle w:val="Footerpage1"/>
      <w:ind w:right="-1440"/>
      <w:rPr>
        <w:i/>
      </w:rPr>
    </w:pPr>
    <w:r>
      <w:rPr>
        <w:noProof/>
        <w:lang w:eastAsia="en-AU"/>
      </w:rPr>
      <mc:AlternateContent>
        <mc:Choice Requires="wps">
          <w:drawing>
            <wp:anchor distT="0" distB="0" distL="114300" distR="114300" simplePos="0" relativeHeight="251661312" behindDoc="0" locked="0" layoutInCell="1" allowOverlap="1" wp14:anchorId="5183E594" wp14:editId="4C0B4903">
              <wp:simplePos x="0" y="0"/>
              <wp:positionH relativeFrom="column">
                <wp:posOffset>-430924</wp:posOffset>
              </wp:positionH>
              <wp:positionV relativeFrom="paragraph">
                <wp:posOffset>90279</wp:posOffset>
              </wp:positionV>
              <wp:extent cx="6579476" cy="0"/>
              <wp:effectExtent l="0" t="19050" r="12065" b="19050"/>
              <wp:wrapNone/>
              <wp:docPr id="1" name="Straight Connector 1"/>
              <wp:cNvGraphicFramePr/>
              <a:graphic xmlns:a="http://schemas.openxmlformats.org/drawingml/2006/main">
                <a:graphicData uri="http://schemas.microsoft.com/office/word/2010/wordprocessingShape">
                  <wps:wsp>
                    <wps:cNvCnPr/>
                    <wps:spPr>
                      <a:xfrm>
                        <a:off x="0" y="0"/>
                        <a:ext cx="6579476"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ju3wEAAA4EAAAOAAAAZHJzL2Uyb0RvYy54bWysU11v0zAUfUfiP1h+p0k66Lao6SQ6xguC&#10;isEPcB07seQvXZsm/fdcO2k2AUIa4sWJ7XvOPefY3t6NRpOTgKCcbWi1KikRlrtW2a6h3789vLmh&#10;JERmW6adFQ09i0Dvdq9fbQdfi7XrnW4FECSxoR58Q/sYfV0UgffCsLByXljclA4MiziFrmiBDchu&#10;dLEuy00xOGg9OC5CwNX7aZPuMr+UgscvUgYRiW4oaot5hDwe01jstqzugPle8VkG+wcVhimLTReq&#10;exYZ+QHqNyqjOLjgZFxxZwonpeIie0A3VfmLm8eeeZG9YDjBLzGF/0fLP58OQFSLZ0eJZQaP6DEC&#10;U10fyd5ZiwE6IFXKafChxvK9PcA8C/4AyfQowaQv2iFjzva8ZCvGSDgubt5d37693lDCL3vFE9BD&#10;iB+FMyT9NFQrm2yzmp0+hYjNsPRSkpa1JUNDr26qssxlwWnVPiit02aA7rjXQE4Mj3x99b78sEnq&#10;keJZGc60xcXkaXKR/+JZi6nBVyExFdRdTR3SfRQLLeNc2JhTyUxYnWASJSzAWdrfgHN9gop8V18C&#10;XhC5s7NxARtlHfxJdhwvkuVUf0lg8p0iOLr2nM83R4OXLic3P5B0q5/PM/zpGe9+AgAA//8DAFBL&#10;AwQUAAYACAAAACEAlgl8g94AAAAJAQAADwAAAGRycy9kb3ducmV2LnhtbEyPQU/CQBCF7yb+h82Y&#10;eIOtSCrUbgkhYGJioiLeh+7QNnZna3eB+u8d40FvM/Ne3nwvXwyuVSfqQ+PZwM04AUVcettwZWD3&#10;thnNQIWIbLH1TAa+KMCiuLzIMbP+zK902sZKSQiHDA3UMXaZ1qGsyWEY+45YtIPvHUZZ+0rbHs8S&#10;7lo9SZJUO2xYPtTY0aqm8mN7dAY2j8unly58rtbOaT7cPq/fpw87Y66vhuU9qEhD/DPDD76gQyFM&#10;e39kG1RrYJTezcUqwnQCSgzzdCbD/vegi1z/b1B8AwAA//8DAFBLAQItABQABgAIAAAAIQC2gziS&#10;/gAAAOEBAAATAAAAAAAAAAAAAAAAAAAAAABbQ29udGVudF9UeXBlc10ueG1sUEsBAi0AFAAGAAgA&#10;AAAhADj9If/WAAAAlAEAAAsAAAAAAAAAAAAAAAAALwEAAF9yZWxzLy5yZWxzUEsBAi0AFAAGAAgA&#10;AAAhADRryO7fAQAADgQAAA4AAAAAAAAAAAAAAAAALgIAAGRycy9lMm9Eb2MueG1sUEsBAi0AFAAG&#10;AAgAAAAhAJYJfIPeAAAACQEAAA8AAAAAAAAAAAAAAAAAOQQAAGRycy9kb3ducmV2LnhtbFBLBQYA&#10;AAAABAAEAPMAAABEBQAAAAA=&#10;" strokecolor="#23b0e6" strokeweight="3pt"/>
          </w:pict>
        </mc:Fallback>
      </mc:AlternateContent>
    </w:r>
  </w:p>
  <w:p w:rsidR="006C2FD6" w:rsidRPr="00026E5B" w:rsidRDefault="006C2FD6" w:rsidP="00FE1EA5">
    <w:pPr>
      <w:pStyle w:val="Footerpage1"/>
    </w:pPr>
    <w:r>
      <w:t xml:space="preserve">  </w:t>
    </w:r>
    <w:r w:rsidRPr="00026E5B">
      <w:t>PO Box 639, Broadway NSW 2007</w:t>
    </w:r>
  </w:p>
  <w:p w:rsidR="006C2FD6" w:rsidRPr="00026E5B" w:rsidRDefault="006C2FD6" w:rsidP="00FE1EA5">
    <w:pPr>
      <w:pStyle w:val="Footerpage1"/>
      <w:rPr>
        <w:color w:val="00B0F0"/>
      </w:rPr>
    </w:pPr>
    <w:r>
      <w:t xml:space="preserve">  </w:t>
    </w:r>
    <w:r w:rsidRPr="00026E5B">
      <w:t>Tel: (02) 9288 4000 | Fax: (02</w:t>
    </w:r>
    <w:r w:rsidRPr="00026E5B">
      <w:rPr>
        <w:color w:val="00B0F0"/>
      </w:rPr>
      <w:t xml:space="preserve">) 9288 4019 | Contact us through the </w:t>
    </w:r>
    <w:hyperlink r:id="rId1" w:history="1">
      <w:r w:rsidRPr="00026E5B">
        <w:rPr>
          <w:rStyle w:val="Hyperlink"/>
          <w:color w:val="00B0F0"/>
        </w:rPr>
        <w:t>National Relay Service</w:t>
      </w:r>
    </w:hyperlink>
  </w:p>
  <w:p w:rsidR="006C2FD6" w:rsidRPr="004D706D" w:rsidRDefault="006C2FD6" w:rsidP="00FE1EA5">
    <w:pPr>
      <w:pStyle w:val="Footerpage1"/>
      <w:rPr>
        <w:color w:val="00B0F0"/>
      </w:rPr>
    </w:pPr>
    <w:r>
      <w:rPr>
        <w:color w:val="00B0F0"/>
      </w:rPr>
      <w:t xml:space="preserve">  </w:t>
    </w:r>
    <w:r w:rsidRPr="00026E5B">
      <w:rPr>
        <w:color w:val="00B0F0"/>
      </w:rPr>
      <w:t>www.accan.org.au | info@accan.org.au | twitter: @ACCA</w:t>
    </w:r>
    <w:r>
      <w:rPr>
        <w:color w:val="00B0F0"/>
      </w:rPr>
      <w:t>N_AU | www.facebook.com/accanau</w:t>
    </w:r>
  </w:p>
  <w:p w:rsidR="006C2FD6" w:rsidRDefault="006C2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7A" w:rsidRDefault="00646A7A" w:rsidP="009A3F00">
      <w:pPr>
        <w:spacing w:after="0" w:line="240" w:lineRule="auto"/>
      </w:pPr>
      <w:r>
        <w:separator/>
      </w:r>
    </w:p>
  </w:footnote>
  <w:footnote w:type="continuationSeparator" w:id="0">
    <w:p w:rsidR="00646A7A" w:rsidRDefault="00646A7A" w:rsidP="009A3F00">
      <w:pPr>
        <w:spacing w:after="0" w:line="240" w:lineRule="auto"/>
      </w:pPr>
      <w:r>
        <w:continuationSeparator/>
      </w:r>
    </w:p>
  </w:footnote>
  <w:footnote w:id="1">
    <w:p w:rsidR="00592B9B" w:rsidRPr="00F67A17" w:rsidRDefault="00592B9B">
      <w:pPr>
        <w:pStyle w:val="FootnoteText"/>
        <w:rPr>
          <w:rFonts w:ascii="Arial" w:hAnsi="Arial" w:cs="Arial"/>
          <w:sz w:val="18"/>
        </w:rPr>
      </w:pPr>
      <w:r w:rsidRPr="00F67A17">
        <w:rPr>
          <w:rStyle w:val="FootnoteReference"/>
          <w:rFonts w:ascii="Arial" w:hAnsi="Arial" w:cs="Arial"/>
          <w:sz w:val="18"/>
        </w:rPr>
        <w:footnoteRef/>
      </w:r>
      <w:r w:rsidRPr="00F67A17">
        <w:rPr>
          <w:rFonts w:ascii="Arial" w:hAnsi="Arial" w:cs="Arial"/>
          <w:sz w:val="18"/>
        </w:rPr>
        <w:t xml:space="preserve"> </w:t>
      </w:r>
      <w:hyperlink r:id="rId1" w:history="1">
        <w:r w:rsidR="00F67A17" w:rsidRPr="00F37FC3">
          <w:rPr>
            <w:rStyle w:val="Hyperlink"/>
            <w:rFonts w:ascii="Arial" w:hAnsi="Arial" w:cs="Arial"/>
            <w:sz w:val="18"/>
          </w:rPr>
          <w:t>https://www.gizmodo.com.au/2019/10/optus-5g-australia/</w:t>
        </w:r>
      </w:hyperlink>
      <w:r w:rsidR="00F67A17">
        <w:rPr>
          <w:rFonts w:ascii="Arial" w:hAnsi="Arial" w:cs="Arial"/>
          <w:sz w:val="18"/>
        </w:rPr>
        <w:t xml:space="preserve"> </w:t>
      </w:r>
    </w:p>
  </w:footnote>
  <w:footnote w:id="2">
    <w:p w:rsidR="008C7990" w:rsidRPr="00F67A17" w:rsidRDefault="008C7990">
      <w:pPr>
        <w:pStyle w:val="FootnoteText"/>
        <w:rPr>
          <w:rFonts w:ascii="Arial" w:hAnsi="Arial" w:cs="Arial"/>
          <w:sz w:val="18"/>
        </w:rPr>
      </w:pPr>
      <w:r w:rsidRPr="00F67A17">
        <w:rPr>
          <w:rStyle w:val="FootnoteReference"/>
          <w:rFonts w:ascii="Arial" w:hAnsi="Arial" w:cs="Arial"/>
          <w:sz w:val="18"/>
        </w:rPr>
        <w:footnoteRef/>
      </w:r>
      <w:r w:rsidRPr="00F67A17">
        <w:rPr>
          <w:rFonts w:ascii="Arial" w:hAnsi="Arial" w:cs="Arial"/>
          <w:sz w:val="18"/>
        </w:rPr>
        <w:t xml:space="preserve"> See Australian Mobile Telecommunications Association ‘What is 5G’ </w:t>
      </w:r>
      <w:hyperlink r:id="rId2" w:history="1">
        <w:r w:rsidRPr="00F67A17">
          <w:rPr>
            <w:rStyle w:val="Hyperlink"/>
            <w:rFonts w:ascii="Arial" w:hAnsi="Arial" w:cs="Arial"/>
            <w:sz w:val="18"/>
          </w:rPr>
          <w:t>https://amta.org.au/what-is-5g/</w:t>
        </w:r>
      </w:hyperlink>
    </w:p>
    <w:p w:rsidR="008C7990" w:rsidRPr="00F67A17" w:rsidRDefault="008C7990">
      <w:pPr>
        <w:pStyle w:val="FootnoteText"/>
        <w:rPr>
          <w:rFonts w:ascii="Arial" w:hAnsi="Arial" w:cs="Arial"/>
          <w:sz w:val="18"/>
        </w:rPr>
      </w:pPr>
    </w:p>
  </w:footnote>
  <w:footnote w:id="3">
    <w:p w:rsidR="006A74A4" w:rsidRPr="00F67A17" w:rsidRDefault="006A74A4" w:rsidP="006A74A4">
      <w:pPr>
        <w:pStyle w:val="FootnoteText"/>
        <w:rPr>
          <w:rFonts w:ascii="Arial" w:hAnsi="Arial" w:cs="Arial"/>
          <w:sz w:val="18"/>
        </w:rPr>
      </w:pPr>
      <w:r w:rsidRPr="00F67A17">
        <w:rPr>
          <w:rStyle w:val="FootnoteReference"/>
          <w:rFonts w:ascii="Arial" w:hAnsi="Arial" w:cs="Arial"/>
          <w:sz w:val="18"/>
        </w:rPr>
        <w:footnoteRef/>
      </w:r>
      <w:r w:rsidRPr="00F67A17">
        <w:rPr>
          <w:rFonts w:ascii="Arial" w:hAnsi="Arial" w:cs="Arial"/>
          <w:sz w:val="18"/>
        </w:rPr>
        <w:t xml:space="preserve"> See Roy Morgan Findings  ‘Australians Need Convincing on the Benefits of 5G Technology’ </w:t>
      </w:r>
    </w:p>
    <w:p w:rsidR="006A74A4" w:rsidRPr="00F67A17" w:rsidRDefault="00646A7A" w:rsidP="006A74A4">
      <w:pPr>
        <w:pStyle w:val="FootnoteText"/>
        <w:rPr>
          <w:rFonts w:ascii="Arial" w:hAnsi="Arial" w:cs="Arial"/>
          <w:sz w:val="18"/>
        </w:rPr>
      </w:pPr>
      <w:hyperlink r:id="rId3" w:history="1">
        <w:r w:rsidR="00F67A17" w:rsidRPr="00F37FC3">
          <w:rPr>
            <w:rStyle w:val="Hyperlink"/>
            <w:rFonts w:ascii="Arial" w:hAnsi="Arial" w:cs="Arial"/>
            <w:sz w:val="18"/>
          </w:rPr>
          <w:t>http://www.roymorgan.com/findings/8086-perceptions-of-5g-june-2019-201908120817</w:t>
        </w:r>
      </w:hyperlink>
      <w:r w:rsidR="00F67A17">
        <w:rPr>
          <w:rFonts w:ascii="Arial" w:hAnsi="Arial" w:cs="Arial"/>
          <w:sz w:val="18"/>
        </w:rPr>
        <w:t xml:space="preserve"> </w:t>
      </w:r>
    </w:p>
  </w:footnote>
  <w:footnote w:id="4">
    <w:p w:rsidR="006A74A4" w:rsidRPr="00F67A17" w:rsidRDefault="006A74A4" w:rsidP="00F67A17">
      <w:pPr>
        <w:pStyle w:val="FootnoteText"/>
        <w:rPr>
          <w:rFonts w:ascii="Arial" w:hAnsi="Arial" w:cs="Arial"/>
          <w:sz w:val="18"/>
        </w:rPr>
      </w:pPr>
      <w:r w:rsidRPr="00F67A17">
        <w:rPr>
          <w:rStyle w:val="FootnoteReference"/>
          <w:rFonts w:ascii="Arial" w:hAnsi="Arial" w:cs="Arial"/>
          <w:sz w:val="18"/>
        </w:rPr>
        <w:footnoteRef/>
      </w:r>
      <w:r w:rsidRPr="00F67A17">
        <w:rPr>
          <w:rFonts w:ascii="Arial" w:hAnsi="Arial" w:cs="Arial"/>
          <w:sz w:val="18"/>
        </w:rPr>
        <w:t xml:space="preserve"> </w:t>
      </w:r>
      <w:r w:rsidR="00F67A17">
        <w:rPr>
          <w:rFonts w:ascii="Arial" w:hAnsi="Arial" w:cs="Arial"/>
          <w:sz w:val="18"/>
        </w:rPr>
        <w:t xml:space="preserve">Ibid. </w:t>
      </w:r>
    </w:p>
  </w:footnote>
  <w:footnote w:id="5">
    <w:p w:rsidR="004B1A3E" w:rsidRPr="00F67A17" w:rsidRDefault="004B1A3E">
      <w:pPr>
        <w:pStyle w:val="FootnoteText"/>
        <w:rPr>
          <w:rFonts w:ascii="Arial" w:hAnsi="Arial" w:cs="Arial"/>
          <w:sz w:val="18"/>
        </w:rPr>
      </w:pPr>
      <w:r w:rsidRPr="00F67A17">
        <w:rPr>
          <w:rStyle w:val="FootnoteReference"/>
          <w:rFonts w:ascii="Arial" w:hAnsi="Arial" w:cs="Arial"/>
          <w:sz w:val="18"/>
        </w:rPr>
        <w:footnoteRef/>
      </w:r>
      <w:r w:rsidRPr="00F67A17">
        <w:rPr>
          <w:rFonts w:ascii="Arial" w:hAnsi="Arial" w:cs="Arial"/>
          <w:sz w:val="18"/>
        </w:rPr>
        <w:t xml:space="preserve"> See Brussels Times article </w:t>
      </w:r>
    </w:p>
    <w:p w:rsidR="004B1A3E" w:rsidRPr="00F67A17" w:rsidRDefault="00646A7A">
      <w:pPr>
        <w:pStyle w:val="FootnoteText"/>
        <w:rPr>
          <w:rFonts w:ascii="Arial" w:hAnsi="Arial" w:cs="Arial"/>
          <w:sz w:val="18"/>
        </w:rPr>
      </w:pPr>
      <w:hyperlink r:id="rId4" w:history="1">
        <w:r w:rsidR="004B1A3E" w:rsidRPr="00F67A17">
          <w:rPr>
            <w:rStyle w:val="Hyperlink"/>
            <w:rFonts w:ascii="Arial" w:hAnsi="Arial" w:cs="Arial"/>
            <w:sz w:val="18"/>
          </w:rPr>
          <w:t>https://www.brusselstimes.com/all-news/world-all-news/77167/huawei-to-spend-us40-billion-on-supplies-from-europe-in-five-years-to-offest-u-s-ban/</w:t>
        </w:r>
      </w:hyperlink>
    </w:p>
    <w:p w:rsidR="004B1A3E" w:rsidRPr="00F67A17" w:rsidRDefault="004B1A3E">
      <w:pPr>
        <w:pStyle w:val="FootnoteText"/>
        <w:rPr>
          <w:rFonts w:ascii="Arial" w:hAnsi="Arial" w:cs="Arial"/>
          <w:sz w:val="18"/>
        </w:rPr>
      </w:pPr>
      <w:r w:rsidRPr="00F67A17">
        <w:rPr>
          <w:rFonts w:ascii="Arial" w:hAnsi="Arial" w:cs="Arial"/>
          <w:sz w:val="18"/>
        </w:rPr>
        <w:t xml:space="preserve">and </w:t>
      </w:r>
      <w:hyperlink r:id="rId5" w:history="1">
        <w:r w:rsidRPr="00F67A17">
          <w:rPr>
            <w:rStyle w:val="Hyperlink"/>
            <w:rFonts w:ascii="Arial" w:hAnsi="Arial" w:cs="Arial"/>
            <w:sz w:val="18"/>
          </w:rPr>
          <w:t>https://lenews.ch/2019/09/27/thousands-protest-against-5g-mobile-rollout-in-swiss-capital/</w:t>
        </w:r>
      </w:hyperlink>
    </w:p>
  </w:footnote>
  <w:footnote w:id="6">
    <w:p w:rsidR="00C529BD" w:rsidRPr="00F67A17" w:rsidRDefault="00C529BD">
      <w:pPr>
        <w:pStyle w:val="FootnoteText"/>
        <w:rPr>
          <w:rFonts w:ascii="Arial" w:hAnsi="Arial" w:cs="Arial"/>
          <w:sz w:val="18"/>
        </w:rPr>
      </w:pPr>
      <w:r w:rsidRPr="00F67A17">
        <w:rPr>
          <w:rStyle w:val="FootnoteReference"/>
          <w:rFonts w:ascii="Arial" w:hAnsi="Arial" w:cs="Arial"/>
          <w:sz w:val="18"/>
        </w:rPr>
        <w:footnoteRef/>
      </w:r>
      <w:r w:rsidRPr="00F67A17">
        <w:rPr>
          <w:rFonts w:ascii="Arial" w:hAnsi="Arial" w:cs="Arial"/>
          <w:sz w:val="18"/>
        </w:rPr>
        <w:t xml:space="preserve"> </w:t>
      </w:r>
      <w:hyperlink r:id="rId6" w:history="1">
        <w:r w:rsidRPr="00F67A17">
          <w:rPr>
            <w:rStyle w:val="Hyperlink"/>
            <w:rFonts w:ascii="Arial" w:hAnsi="Arial" w:cs="Arial"/>
            <w:sz w:val="18"/>
          </w:rPr>
          <w:t>https://www.legislation.gov.au/Details/F2018L00170</w:t>
        </w:r>
      </w:hyperlink>
    </w:p>
  </w:footnote>
  <w:footnote w:id="7">
    <w:p w:rsidR="00C529BD" w:rsidRPr="00F67A17" w:rsidRDefault="00C529BD">
      <w:pPr>
        <w:pStyle w:val="FootnoteText"/>
        <w:rPr>
          <w:rFonts w:ascii="Arial" w:hAnsi="Arial" w:cs="Arial"/>
          <w:sz w:val="18"/>
        </w:rPr>
      </w:pPr>
      <w:r w:rsidRPr="00F67A17">
        <w:rPr>
          <w:rStyle w:val="FootnoteReference"/>
          <w:rFonts w:ascii="Arial" w:hAnsi="Arial" w:cs="Arial"/>
          <w:sz w:val="18"/>
        </w:rPr>
        <w:footnoteRef/>
      </w:r>
      <w:r w:rsidRPr="00F67A17">
        <w:rPr>
          <w:rFonts w:ascii="Arial" w:hAnsi="Arial" w:cs="Arial"/>
          <w:sz w:val="18"/>
        </w:rPr>
        <w:t xml:space="preserve"> </w:t>
      </w:r>
      <w:hyperlink r:id="rId7" w:history="1">
        <w:r w:rsidRPr="00F67A17">
          <w:rPr>
            <w:rStyle w:val="Hyperlink"/>
            <w:rFonts w:ascii="Arial" w:hAnsi="Arial" w:cs="Arial"/>
            <w:sz w:val="18"/>
          </w:rPr>
          <w:t>https://www.commsalliance.com.au/Documents/all/codes/c564</w:t>
        </w:r>
      </w:hyperlink>
    </w:p>
  </w:footnote>
  <w:footnote w:id="8">
    <w:p w:rsidR="0039433F" w:rsidRPr="00F67A17" w:rsidRDefault="0039433F">
      <w:pPr>
        <w:pStyle w:val="FootnoteText"/>
        <w:rPr>
          <w:rFonts w:ascii="Arial" w:hAnsi="Arial" w:cs="Arial"/>
          <w:sz w:val="18"/>
        </w:rPr>
      </w:pPr>
      <w:r w:rsidRPr="00F67A17">
        <w:rPr>
          <w:rStyle w:val="FootnoteReference"/>
          <w:rFonts w:ascii="Arial" w:hAnsi="Arial" w:cs="Arial"/>
          <w:sz w:val="18"/>
        </w:rPr>
        <w:footnoteRef/>
      </w:r>
      <w:r w:rsidRPr="00F67A17">
        <w:rPr>
          <w:rFonts w:ascii="Arial" w:hAnsi="Arial" w:cs="Arial"/>
          <w:sz w:val="18"/>
        </w:rPr>
        <w:t xml:space="preserve"> See City of Melbourne Council 5G and IOT Testbed</w:t>
      </w:r>
      <w:r w:rsidR="00F67A17">
        <w:rPr>
          <w:rFonts w:ascii="Arial" w:hAnsi="Arial" w:cs="Arial"/>
          <w:sz w:val="18"/>
        </w:rPr>
        <w:t xml:space="preserve"> </w:t>
      </w:r>
      <w:hyperlink r:id="rId8" w:history="1">
        <w:r w:rsidRPr="00F67A17">
          <w:rPr>
            <w:rStyle w:val="Hyperlink"/>
            <w:rFonts w:ascii="Arial" w:hAnsi="Arial" w:cs="Arial"/>
            <w:sz w:val="18"/>
          </w:rPr>
          <w:t>https://participate.melbourne.vic.gov.au/5g-iot-testbed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D6" w:rsidRDefault="006C2FD6" w:rsidP="00FE1EA5">
    <w:pPr>
      <w:pStyle w:val="Header"/>
      <w:tabs>
        <w:tab w:val="clear" w:pos="9026"/>
      </w:tabs>
    </w:pPr>
    <w:r>
      <w:rPr>
        <w:noProof/>
      </w:rPr>
      <w:drawing>
        <wp:anchor distT="0" distB="0" distL="114300" distR="114300" simplePos="0" relativeHeight="251659264" behindDoc="1" locked="0" layoutInCell="1" allowOverlap="1" wp14:anchorId="5948B021" wp14:editId="5499CD23">
          <wp:simplePos x="0" y="0"/>
          <wp:positionH relativeFrom="column">
            <wp:posOffset>5175445</wp:posOffset>
          </wp:positionH>
          <wp:positionV relativeFrom="paragraph">
            <wp:posOffset>90805</wp:posOffset>
          </wp:positionV>
          <wp:extent cx="773723" cy="35868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73723" cy="3586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D6" w:rsidRDefault="006C2FD6">
    <w:pPr>
      <w:pStyle w:val="Header"/>
    </w:pPr>
    <w:r>
      <w:rPr>
        <w:noProof/>
      </w:rPr>
      <w:drawing>
        <wp:anchor distT="0" distB="0" distL="114300" distR="114300" simplePos="0" relativeHeight="251660288" behindDoc="1" locked="0" layoutInCell="1" allowOverlap="1" wp14:anchorId="2B5F87D1" wp14:editId="0AEA1713">
          <wp:simplePos x="0" y="0"/>
          <wp:positionH relativeFrom="column">
            <wp:posOffset>4112078</wp:posOffset>
          </wp:positionH>
          <wp:positionV relativeFrom="paragraph">
            <wp:posOffset>332740</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76375"/>
    <w:multiLevelType w:val="hybridMultilevel"/>
    <w:tmpl w:val="505A0358"/>
    <w:lvl w:ilvl="0" w:tplc="FE104EA4">
      <w:start w:val="1"/>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06A6BC2"/>
    <w:multiLevelType w:val="hybridMultilevel"/>
    <w:tmpl w:val="4658F954"/>
    <w:lvl w:ilvl="0" w:tplc="76E21EBA">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3152F52"/>
    <w:multiLevelType w:val="hybridMultilevel"/>
    <w:tmpl w:val="0BD8D2D6"/>
    <w:lvl w:ilvl="0" w:tplc="521E9C3A">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2555BEA"/>
    <w:multiLevelType w:val="hybridMultilevel"/>
    <w:tmpl w:val="BC72F7CC"/>
    <w:lvl w:ilvl="0" w:tplc="71A66D12">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A012595"/>
    <w:multiLevelType w:val="hybridMultilevel"/>
    <w:tmpl w:val="9BF69B52"/>
    <w:lvl w:ilvl="0" w:tplc="3EBCFDB4">
      <w:start w:val="1"/>
      <w:numFmt w:val="decimal"/>
      <w:lvlText w:val="%1."/>
      <w:lvlJc w:val="left"/>
      <w:pPr>
        <w:ind w:left="1147" w:hanging="360"/>
      </w:pPr>
      <w:rPr>
        <w:rFonts w:ascii="Arial" w:hAnsi="Arial" w:cs="Arial" w:hint="default"/>
        <w:color w:val="auto"/>
        <w:sz w:val="22"/>
      </w:rPr>
    </w:lvl>
    <w:lvl w:ilvl="1" w:tplc="0C090019" w:tentative="1">
      <w:start w:val="1"/>
      <w:numFmt w:val="lowerLetter"/>
      <w:lvlText w:val="%2."/>
      <w:lvlJc w:val="left"/>
      <w:pPr>
        <w:ind w:left="1867" w:hanging="360"/>
      </w:pPr>
    </w:lvl>
    <w:lvl w:ilvl="2" w:tplc="0C09001B" w:tentative="1">
      <w:start w:val="1"/>
      <w:numFmt w:val="lowerRoman"/>
      <w:lvlText w:val="%3."/>
      <w:lvlJc w:val="right"/>
      <w:pPr>
        <w:ind w:left="2587" w:hanging="180"/>
      </w:pPr>
    </w:lvl>
    <w:lvl w:ilvl="3" w:tplc="0C09000F" w:tentative="1">
      <w:start w:val="1"/>
      <w:numFmt w:val="decimal"/>
      <w:lvlText w:val="%4."/>
      <w:lvlJc w:val="left"/>
      <w:pPr>
        <w:ind w:left="3307" w:hanging="360"/>
      </w:pPr>
    </w:lvl>
    <w:lvl w:ilvl="4" w:tplc="0C090019" w:tentative="1">
      <w:start w:val="1"/>
      <w:numFmt w:val="lowerLetter"/>
      <w:lvlText w:val="%5."/>
      <w:lvlJc w:val="left"/>
      <w:pPr>
        <w:ind w:left="4027" w:hanging="360"/>
      </w:pPr>
    </w:lvl>
    <w:lvl w:ilvl="5" w:tplc="0C09001B" w:tentative="1">
      <w:start w:val="1"/>
      <w:numFmt w:val="lowerRoman"/>
      <w:lvlText w:val="%6."/>
      <w:lvlJc w:val="right"/>
      <w:pPr>
        <w:ind w:left="4747" w:hanging="180"/>
      </w:pPr>
    </w:lvl>
    <w:lvl w:ilvl="6" w:tplc="0C09000F" w:tentative="1">
      <w:start w:val="1"/>
      <w:numFmt w:val="decimal"/>
      <w:lvlText w:val="%7."/>
      <w:lvlJc w:val="left"/>
      <w:pPr>
        <w:ind w:left="5467" w:hanging="360"/>
      </w:pPr>
    </w:lvl>
    <w:lvl w:ilvl="7" w:tplc="0C090019" w:tentative="1">
      <w:start w:val="1"/>
      <w:numFmt w:val="lowerLetter"/>
      <w:lvlText w:val="%8."/>
      <w:lvlJc w:val="left"/>
      <w:pPr>
        <w:ind w:left="6187" w:hanging="360"/>
      </w:pPr>
    </w:lvl>
    <w:lvl w:ilvl="8" w:tplc="0C09001B" w:tentative="1">
      <w:start w:val="1"/>
      <w:numFmt w:val="lowerRoman"/>
      <w:lvlText w:val="%9."/>
      <w:lvlJc w:val="right"/>
      <w:pPr>
        <w:ind w:left="6907" w:hanging="180"/>
      </w:pPr>
    </w:lvl>
  </w:abstractNum>
  <w:abstractNum w:abstractNumId="5">
    <w:nsid w:val="5F9A734E"/>
    <w:multiLevelType w:val="hybridMultilevel"/>
    <w:tmpl w:val="C0285970"/>
    <w:lvl w:ilvl="0" w:tplc="D2B6479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D4D61ED"/>
    <w:multiLevelType w:val="hybridMultilevel"/>
    <w:tmpl w:val="F3C0D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33336E4"/>
    <w:multiLevelType w:val="multilevel"/>
    <w:tmpl w:val="0D7A3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275084"/>
    <w:multiLevelType w:val="hybridMultilevel"/>
    <w:tmpl w:val="42F2B6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9">
    <w:nsid w:val="7E91589A"/>
    <w:multiLevelType w:val="hybridMultilevel"/>
    <w:tmpl w:val="4E36EE6A"/>
    <w:lvl w:ilvl="0" w:tplc="0E3ECF9C">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2"/>
  </w:num>
  <w:num w:numId="6">
    <w:abstractNumId w:val="5"/>
  </w:num>
  <w:num w:numId="7">
    <w:abstractNumId w:val="8"/>
  </w:num>
  <w:num w:numId="8">
    <w:abstractNumId w:val="6"/>
  </w:num>
  <w:num w:numId="9">
    <w:abstractNumId w:val="7"/>
  </w:num>
  <w:num w:numId="10">
    <w:abstractNumId w:val="8"/>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9C"/>
    <w:rsid w:val="00007E9F"/>
    <w:rsid w:val="000167C4"/>
    <w:rsid w:val="00051D40"/>
    <w:rsid w:val="00052DCE"/>
    <w:rsid w:val="00073551"/>
    <w:rsid w:val="00091AC9"/>
    <w:rsid w:val="000A16DD"/>
    <w:rsid w:val="000F2B6B"/>
    <w:rsid w:val="000F4F6F"/>
    <w:rsid w:val="000F603F"/>
    <w:rsid w:val="000F6734"/>
    <w:rsid w:val="001246F8"/>
    <w:rsid w:val="00142311"/>
    <w:rsid w:val="00187486"/>
    <w:rsid w:val="00194A3E"/>
    <w:rsid w:val="00196B39"/>
    <w:rsid w:val="001976F7"/>
    <w:rsid w:val="001B0397"/>
    <w:rsid w:val="001B649F"/>
    <w:rsid w:val="001C2207"/>
    <w:rsid w:val="001E7B69"/>
    <w:rsid w:val="0022779C"/>
    <w:rsid w:val="00285DB8"/>
    <w:rsid w:val="00293C71"/>
    <w:rsid w:val="002B1C7A"/>
    <w:rsid w:val="002C7BDC"/>
    <w:rsid w:val="002E3781"/>
    <w:rsid w:val="002F6766"/>
    <w:rsid w:val="003029C1"/>
    <w:rsid w:val="00303CAA"/>
    <w:rsid w:val="0032782B"/>
    <w:rsid w:val="00330F51"/>
    <w:rsid w:val="00345F40"/>
    <w:rsid w:val="003550DB"/>
    <w:rsid w:val="0035681E"/>
    <w:rsid w:val="0035687D"/>
    <w:rsid w:val="00357D9F"/>
    <w:rsid w:val="00383CE5"/>
    <w:rsid w:val="0038712E"/>
    <w:rsid w:val="0039433F"/>
    <w:rsid w:val="003B58EA"/>
    <w:rsid w:val="003C3381"/>
    <w:rsid w:val="003C3CD3"/>
    <w:rsid w:val="003C62D3"/>
    <w:rsid w:val="003D2003"/>
    <w:rsid w:val="003F54A0"/>
    <w:rsid w:val="00402B87"/>
    <w:rsid w:val="00453BDA"/>
    <w:rsid w:val="00455D74"/>
    <w:rsid w:val="004633AB"/>
    <w:rsid w:val="00470116"/>
    <w:rsid w:val="004A0831"/>
    <w:rsid w:val="004A0DDE"/>
    <w:rsid w:val="004B125C"/>
    <w:rsid w:val="004B1A3E"/>
    <w:rsid w:val="004D475F"/>
    <w:rsid w:val="004D4C5F"/>
    <w:rsid w:val="004F3C1F"/>
    <w:rsid w:val="004F4E50"/>
    <w:rsid w:val="005145D6"/>
    <w:rsid w:val="00531EC1"/>
    <w:rsid w:val="00532E49"/>
    <w:rsid w:val="005466E2"/>
    <w:rsid w:val="00561F8D"/>
    <w:rsid w:val="00562D2C"/>
    <w:rsid w:val="00565F06"/>
    <w:rsid w:val="00577E73"/>
    <w:rsid w:val="005817E5"/>
    <w:rsid w:val="00583C5B"/>
    <w:rsid w:val="0058743D"/>
    <w:rsid w:val="00592B9B"/>
    <w:rsid w:val="005D3F14"/>
    <w:rsid w:val="005E4283"/>
    <w:rsid w:val="006139EB"/>
    <w:rsid w:val="006246CC"/>
    <w:rsid w:val="00627D30"/>
    <w:rsid w:val="00631EC9"/>
    <w:rsid w:val="00646A7A"/>
    <w:rsid w:val="0065783F"/>
    <w:rsid w:val="006966AB"/>
    <w:rsid w:val="006A74A4"/>
    <w:rsid w:val="006B1233"/>
    <w:rsid w:val="006B726A"/>
    <w:rsid w:val="006C07B8"/>
    <w:rsid w:val="006C07BB"/>
    <w:rsid w:val="006C2FD6"/>
    <w:rsid w:val="006D7002"/>
    <w:rsid w:val="006E4856"/>
    <w:rsid w:val="006E595B"/>
    <w:rsid w:val="006E59F8"/>
    <w:rsid w:val="006F5530"/>
    <w:rsid w:val="0070168D"/>
    <w:rsid w:val="00704283"/>
    <w:rsid w:val="00717812"/>
    <w:rsid w:val="007416F2"/>
    <w:rsid w:val="00752307"/>
    <w:rsid w:val="00752C03"/>
    <w:rsid w:val="0075387D"/>
    <w:rsid w:val="00755005"/>
    <w:rsid w:val="00756CE6"/>
    <w:rsid w:val="007608E7"/>
    <w:rsid w:val="00760C37"/>
    <w:rsid w:val="007808AD"/>
    <w:rsid w:val="007A0137"/>
    <w:rsid w:val="007C5F3B"/>
    <w:rsid w:val="007E5E22"/>
    <w:rsid w:val="007F16D6"/>
    <w:rsid w:val="0083290C"/>
    <w:rsid w:val="0085337B"/>
    <w:rsid w:val="00856914"/>
    <w:rsid w:val="00866204"/>
    <w:rsid w:val="00883CBB"/>
    <w:rsid w:val="00884CBE"/>
    <w:rsid w:val="0089053F"/>
    <w:rsid w:val="008918F4"/>
    <w:rsid w:val="008A189C"/>
    <w:rsid w:val="008A4455"/>
    <w:rsid w:val="008C7990"/>
    <w:rsid w:val="008F4BBA"/>
    <w:rsid w:val="009151ED"/>
    <w:rsid w:val="009174D1"/>
    <w:rsid w:val="00921009"/>
    <w:rsid w:val="00924875"/>
    <w:rsid w:val="009318FF"/>
    <w:rsid w:val="0095466D"/>
    <w:rsid w:val="0096615B"/>
    <w:rsid w:val="009700BA"/>
    <w:rsid w:val="00997BFE"/>
    <w:rsid w:val="009A38BE"/>
    <w:rsid w:val="009A3F00"/>
    <w:rsid w:val="009D761C"/>
    <w:rsid w:val="009E37A0"/>
    <w:rsid w:val="009E3DB0"/>
    <w:rsid w:val="009F56D4"/>
    <w:rsid w:val="00A57951"/>
    <w:rsid w:val="00A82912"/>
    <w:rsid w:val="00A8773B"/>
    <w:rsid w:val="00AC1ABB"/>
    <w:rsid w:val="00AC3506"/>
    <w:rsid w:val="00AD2F3D"/>
    <w:rsid w:val="00AF285F"/>
    <w:rsid w:val="00B34FD0"/>
    <w:rsid w:val="00B3677E"/>
    <w:rsid w:val="00B86A08"/>
    <w:rsid w:val="00B94CB1"/>
    <w:rsid w:val="00BB3584"/>
    <w:rsid w:val="00BD4697"/>
    <w:rsid w:val="00BD7522"/>
    <w:rsid w:val="00BE709A"/>
    <w:rsid w:val="00BF05A9"/>
    <w:rsid w:val="00BF0AD5"/>
    <w:rsid w:val="00BF0BD6"/>
    <w:rsid w:val="00C402BD"/>
    <w:rsid w:val="00C529BD"/>
    <w:rsid w:val="00C65E54"/>
    <w:rsid w:val="00C91C91"/>
    <w:rsid w:val="00CA32F1"/>
    <w:rsid w:val="00CB68C7"/>
    <w:rsid w:val="00CC563C"/>
    <w:rsid w:val="00CD0218"/>
    <w:rsid w:val="00CD123B"/>
    <w:rsid w:val="00D205EB"/>
    <w:rsid w:val="00D20E20"/>
    <w:rsid w:val="00D24249"/>
    <w:rsid w:val="00D42202"/>
    <w:rsid w:val="00D45512"/>
    <w:rsid w:val="00D52104"/>
    <w:rsid w:val="00D63A94"/>
    <w:rsid w:val="00D72962"/>
    <w:rsid w:val="00D90E90"/>
    <w:rsid w:val="00D958D4"/>
    <w:rsid w:val="00DD127F"/>
    <w:rsid w:val="00DD4453"/>
    <w:rsid w:val="00DE7EC0"/>
    <w:rsid w:val="00DF0F09"/>
    <w:rsid w:val="00DF6896"/>
    <w:rsid w:val="00E07D50"/>
    <w:rsid w:val="00E33A46"/>
    <w:rsid w:val="00E400E1"/>
    <w:rsid w:val="00E75FBC"/>
    <w:rsid w:val="00EC78A0"/>
    <w:rsid w:val="00ED4311"/>
    <w:rsid w:val="00ED68F6"/>
    <w:rsid w:val="00EE3785"/>
    <w:rsid w:val="00F10BB7"/>
    <w:rsid w:val="00F67A17"/>
    <w:rsid w:val="00F71D04"/>
    <w:rsid w:val="00F852EC"/>
    <w:rsid w:val="00FD2678"/>
    <w:rsid w:val="00FE1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79C"/>
    <w:rPr>
      <w:rFonts w:eastAsiaTheme="minorEastAsia"/>
      <w:lang w:eastAsia="en-AU"/>
    </w:rPr>
  </w:style>
  <w:style w:type="paragraph" w:styleId="Heading1">
    <w:name w:val="heading 1"/>
    <w:basedOn w:val="Normal"/>
    <w:next w:val="Normal"/>
    <w:link w:val="Heading1Char"/>
    <w:uiPriority w:val="9"/>
    <w:qFormat/>
    <w:rsid w:val="00966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61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1F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79C"/>
    <w:rPr>
      <w:rFonts w:eastAsiaTheme="minorEastAsia"/>
      <w:lang w:eastAsia="en-AU"/>
    </w:rPr>
  </w:style>
  <w:style w:type="paragraph" w:styleId="Footer">
    <w:name w:val="footer"/>
    <w:basedOn w:val="Normal"/>
    <w:link w:val="FooterChar"/>
    <w:uiPriority w:val="99"/>
    <w:unhideWhenUsed/>
    <w:rsid w:val="00227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79C"/>
    <w:rPr>
      <w:rFonts w:eastAsiaTheme="minorEastAsia"/>
      <w:lang w:eastAsia="en-AU"/>
    </w:rPr>
  </w:style>
  <w:style w:type="character" w:styleId="Hyperlink">
    <w:name w:val="Hyperlink"/>
    <w:basedOn w:val="DefaultParagraphFont"/>
    <w:uiPriority w:val="99"/>
    <w:unhideWhenUsed/>
    <w:rsid w:val="0022779C"/>
    <w:rPr>
      <w:color w:val="0000FF" w:themeColor="hyperlink"/>
      <w:u w:val="single"/>
    </w:rPr>
  </w:style>
  <w:style w:type="paragraph" w:customStyle="1" w:styleId="Footerpage1">
    <w:name w:val="Footer page 1"/>
    <w:rsid w:val="0022779C"/>
    <w:pPr>
      <w:spacing w:line="240" w:lineRule="auto"/>
      <w:ind w:left="-754"/>
      <w:contextualSpacing/>
    </w:pPr>
    <w:rPr>
      <w:sz w:val="20"/>
      <w:szCs w:val="20"/>
    </w:rPr>
  </w:style>
  <w:style w:type="paragraph" w:styleId="ListParagraph">
    <w:name w:val="List Paragraph"/>
    <w:basedOn w:val="Normal"/>
    <w:uiPriority w:val="34"/>
    <w:qFormat/>
    <w:rsid w:val="000F2B6B"/>
    <w:pPr>
      <w:ind w:left="720"/>
      <w:contextualSpacing/>
    </w:pPr>
  </w:style>
  <w:style w:type="paragraph" w:styleId="FootnoteText">
    <w:name w:val="footnote text"/>
    <w:basedOn w:val="Normal"/>
    <w:link w:val="FootnoteTextChar"/>
    <w:uiPriority w:val="99"/>
    <w:unhideWhenUsed/>
    <w:rsid w:val="009A3F00"/>
    <w:pPr>
      <w:spacing w:after="0" w:line="240" w:lineRule="auto"/>
    </w:pPr>
    <w:rPr>
      <w:sz w:val="20"/>
      <w:szCs w:val="20"/>
    </w:rPr>
  </w:style>
  <w:style w:type="character" w:customStyle="1" w:styleId="FootnoteTextChar">
    <w:name w:val="Footnote Text Char"/>
    <w:basedOn w:val="DefaultParagraphFont"/>
    <w:link w:val="FootnoteText"/>
    <w:uiPriority w:val="99"/>
    <w:rsid w:val="009A3F00"/>
    <w:rPr>
      <w:rFonts w:eastAsiaTheme="minorEastAsia"/>
      <w:sz w:val="20"/>
      <w:szCs w:val="20"/>
      <w:lang w:eastAsia="en-AU"/>
    </w:rPr>
  </w:style>
  <w:style w:type="character" w:styleId="FootnoteReference">
    <w:name w:val="footnote reference"/>
    <w:basedOn w:val="DefaultParagraphFont"/>
    <w:uiPriority w:val="99"/>
    <w:semiHidden/>
    <w:unhideWhenUsed/>
    <w:rsid w:val="009A3F00"/>
    <w:rPr>
      <w:vertAlign w:val="superscript"/>
    </w:rPr>
  </w:style>
  <w:style w:type="paragraph" w:styleId="Quote">
    <w:name w:val="Quote"/>
    <w:basedOn w:val="Normal"/>
    <w:next w:val="Normal"/>
    <w:link w:val="QuoteChar"/>
    <w:uiPriority w:val="29"/>
    <w:qFormat/>
    <w:rsid w:val="00C65E54"/>
    <w:rPr>
      <w:i/>
      <w:iCs/>
      <w:color w:val="000000" w:themeColor="text1"/>
    </w:rPr>
  </w:style>
  <w:style w:type="character" w:customStyle="1" w:styleId="QuoteChar">
    <w:name w:val="Quote Char"/>
    <w:basedOn w:val="DefaultParagraphFont"/>
    <w:link w:val="Quote"/>
    <w:uiPriority w:val="29"/>
    <w:rsid w:val="00C65E54"/>
    <w:rPr>
      <w:rFonts w:eastAsiaTheme="minorEastAsia"/>
      <w:i/>
      <w:iCs/>
      <w:color w:val="000000" w:themeColor="text1"/>
      <w:lang w:eastAsia="en-AU"/>
    </w:rPr>
  </w:style>
  <w:style w:type="character" w:customStyle="1" w:styleId="Heading2Char">
    <w:name w:val="Heading 2 Char"/>
    <w:basedOn w:val="DefaultParagraphFont"/>
    <w:link w:val="Heading2"/>
    <w:uiPriority w:val="9"/>
    <w:rsid w:val="0096615B"/>
    <w:rPr>
      <w:rFonts w:asciiTheme="majorHAnsi" w:eastAsiaTheme="majorEastAsia" w:hAnsiTheme="majorHAnsi" w:cstheme="majorBidi"/>
      <w:b/>
      <w:bCs/>
      <w:color w:val="4F81BD" w:themeColor="accent1"/>
      <w:sz w:val="26"/>
      <w:szCs w:val="26"/>
      <w:lang w:eastAsia="en-AU"/>
    </w:rPr>
  </w:style>
  <w:style w:type="character" w:customStyle="1" w:styleId="Heading1Char">
    <w:name w:val="Heading 1 Char"/>
    <w:basedOn w:val="DefaultParagraphFont"/>
    <w:link w:val="Heading1"/>
    <w:uiPriority w:val="9"/>
    <w:rsid w:val="0096615B"/>
    <w:rPr>
      <w:rFonts w:asciiTheme="majorHAnsi" w:eastAsiaTheme="majorEastAsia" w:hAnsiTheme="majorHAnsi" w:cstheme="majorBidi"/>
      <w:b/>
      <w:bCs/>
      <w:color w:val="365F91" w:themeColor="accent1" w:themeShade="BF"/>
      <w:sz w:val="28"/>
      <w:szCs w:val="28"/>
      <w:lang w:eastAsia="en-AU"/>
    </w:rPr>
  </w:style>
  <w:style w:type="character" w:customStyle="1" w:styleId="Heading3Char">
    <w:name w:val="Heading 3 Char"/>
    <w:basedOn w:val="DefaultParagraphFont"/>
    <w:link w:val="Heading3"/>
    <w:uiPriority w:val="9"/>
    <w:rsid w:val="00561F8D"/>
    <w:rPr>
      <w:rFonts w:asciiTheme="majorHAnsi" w:eastAsiaTheme="majorEastAsia" w:hAnsiTheme="majorHAnsi" w:cstheme="majorBidi"/>
      <w:b/>
      <w:bCs/>
      <w:color w:val="4F81BD" w:themeColor="accent1"/>
      <w:lang w:eastAsia="en-AU"/>
    </w:rPr>
  </w:style>
  <w:style w:type="character" w:styleId="CommentReference">
    <w:name w:val="annotation reference"/>
    <w:basedOn w:val="DefaultParagraphFont"/>
    <w:uiPriority w:val="99"/>
    <w:semiHidden/>
    <w:unhideWhenUsed/>
    <w:rsid w:val="00187486"/>
    <w:rPr>
      <w:sz w:val="16"/>
      <w:szCs w:val="16"/>
    </w:rPr>
  </w:style>
  <w:style w:type="paragraph" w:styleId="CommentText">
    <w:name w:val="annotation text"/>
    <w:basedOn w:val="Normal"/>
    <w:link w:val="CommentTextChar"/>
    <w:uiPriority w:val="99"/>
    <w:semiHidden/>
    <w:unhideWhenUsed/>
    <w:rsid w:val="00187486"/>
    <w:pPr>
      <w:spacing w:line="240" w:lineRule="auto"/>
    </w:pPr>
    <w:rPr>
      <w:sz w:val="20"/>
      <w:szCs w:val="20"/>
    </w:rPr>
  </w:style>
  <w:style w:type="character" w:customStyle="1" w:styleId="CommentTextChar">
    <w:name w:val="Comment Text Char"/>
    <w:basedOn w:val="DefaultParagraphFont"/>
    <w:link w:val="CommentText"/>
    <w:uiPriority w:val="99"/>
    <w:semiHidden/>
    <w:rsid w:val="00187486"/>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187486"/>
    <w:rPr>
      <w:b/>
      <w:bCs/>
    </w:rPr>
  </w:style>
  <w:style w:type="character" w:customStyle="1" w:styleId="CommentSubjectChar">
    <w:name w:val="Comment Subject Char"/>
    <w:basedOn w:val="CommentTextChar"/>
    <w:link w:val="CommentSubject"/>
    <w:uiPriority w:val="99"/>
    <w:semiHidden/>
    <w:rsid w:val="00187486"/>
    <w:rPr>
      <w:rFonts w:eastAsiaTheme="minorEastAsia"/>
      <w:b/>
      <w:bCs/>
      <w:sz w:val="20"/>
      <w:szCs w:val="20"/>
      <w:lang w:eastAsia="en-AU"/>
    </w:rPr>
  </w:style>
  <w:style w:type="paragraph" w:styleId="BalloonText">
    <w:name w:val="Balloon Text"/>
    <w:basedOn w:val="Normal"/>
    <w:link w:val="BalloonTextChar"/>
    <w:uiPriority w:val="99"/>
    <w:semiHidden/>
    <w:unhideWhenUsed/>
    <w:rsid w:val="00187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86"/>
    <w:rPr>
      <w:rFonts w:ascii="Tahoma" w:eastAsiaTheme="minorEastAsia" w:hAnsi="Tahoma" w:cs="Tahoma"/>
      <w:sz w:val="16"/>
      <w:szCs w:val="16"/>
      <w:lang w:eastAsia="en-AU"/>
    </w:rPr>
  </w:style>
  <w:style w:type="paragraph" w:styleId="NormalWeb">
    <w:name w:val="Normal (Web)"/>
    <w:basedOn w:val="Normal"/>
    <w:uiPriority w:val="99"/>
    <w:semiHidden/>
    <w:unhideWhenUsed/>
    <w:rsid w:val="008F4B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79C"/>
    <w:rPr>
      <w:rFonts w:eastAsiaTheme="minorEastAsia"/>
      <w:lang w:eastAsia="en-AU"/>
    </w:rPr>
  </w:style>
  <w:style w:type="paragraph" w:styleId="Heading1">
    <w:name w:val="heading 1"/>
    <w:basedOn w:val="Normal"/>
    <w:next w:val="Normal"/>
    <w:link w:val="Heading1Char"/>
    <w:uiPriority w:val="9"/>
    <w:qFormat/>
    <w:rsid w:val="00966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61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1F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79C"/>
    <w:rPr>
      <w:rFonts w:eastAsiaTheme="minorEastAsia"/>
      <w:lang w:eastAsia="en-AU"/>
    </w:rPr>
  </w:style>
  <w:style w:type="paragraph" w:styleId="Footer">
    <w:name w:val="footer"/>
    <w:basedOn w:val="Normal"/>
    <w:link w:val="FooterChar"/>
    <w:uiPriority w:val="99"/>
    <w:unhideWhenUsed/>
    <w:rsid w:val="00227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79C"/>
    <w:rPr>
      <w:rFonts w:eastAsiaTheme="minorEastAsia"/>
      <w:lang w:eastAsia="en-AU"/>
    </w:rPr>
  </w:style>
  <w:style w:type="character" w:styleId="Hyperlink">
    <w:name w:val="Hyperlink"/>
    <w:basedOn w:val="DefaultParagraphFont"/>
    <w:uiPriority w:val="99"/>
    <w:unhideWhenUsed/>
    <w:rsid w:val="0022779C"/>
    <w:rPr>
      <w:color w:val="0000FF" w:themeColor="hyperlink"/>
      <w:u w:val="single"/>
    </w:rPr>
  </w:style>
  <w:style w:type="paragraph" w:customStyle="1" w:styleId="Footerpage1">
    <w:name w:val="Footer page 1"/>
    <w:rsid w:val="0022779C"/>
    <w:pPr>
      <w:spacing w:line="240" w:lineRule="auto"/>
      <w:ind w:left="-754"/>
      <w:contextualSpacing/>
    </w:pPr>
    <w:rPr>
      <w:sz w:val="20"/>
      <w:szCs w:val="20"/>
    </w:rPr>
  </w:style>
  <w:style w:type="paragraph" w:styleId="ListParagraph">
    <w:name w:val="List Paragraph"/>
    <w:basedOn w:val="Normal"/>
    <w:uiPriority w:val="34"/>
    <w:qFormat/>
    <w:rsid w:val="000F2B6B"/>
    <w:pPr>
      <w:ind w:left="720"/>
      <w:contextualSpacing/>
    </w:pPr>
  </w:style>
  <w:style w:type="paragraph" w:styleId="FootnoteText">
    <w:name w:val="footnote text"/>
    <w:basedOn w:val="Normal"/>
    <w:link w:val="FootnoteTextChar"/>
    <w:uiPriority w:val="99"/>
    <w:unhideWhenUsed/>
    <w:rsid w:val="009A3F00"/>
    <w:pPr>
      <w:spacing w:after="0" w:line="240" w:lineRule="auto"/>
    </w:pPr>
    <w:rPr>
      <w:sz w:val="20"/>
      <w:szCs w:val="20"/>
    </w:rPr>
  </w:style>
  <w:style w:type="character" w:customStyle="1" w:styleId="FootnoteTextChar">
    <w:name w:val="Footnote Text Char"/>
    <w:basedOn w:val="DefaultParagraphFont"/>
    <w:link w:val="FootnoteText"/>
    <w:uiPriority w:val="99"/>
    <w:rsid w:val="009A3F00"/>
    <w:rPr>
      <w:rFonts w:eastAsiaTheme="minorEastAsia"/>
      <w:sz w:val="20"/>
      <w:szCs w:val="20"/>
      <w:lang w:eastAsia="en-AU"/>
    </w:rPr>
  </w:style>
  <w:style w:type="character" w:styleId="FootnoteReference">
    <w:name w:val="footnote reference"/>
    <w:basedOn w:val="DefaultParagraphFont"/>
    <w:uiPriority w:val="99"/>
    <w:semiHidden/>
    <w:unhideWhenUsed/>
    <w:rsid w:val="009A3F00"/>
    <w:rPr>
      <w:vertAlign w:val="superscript"/>
    </w:rPr>
  </w:style>
  <w:style w:type="paragraph" w:styleId="Quote">
    <w:name w:val="Quote"/>
    <w:basedOn w:val="Normal"/>
    <w:next w:val="Normal"/>
    <w:link w:val="QuoteChar"/>
    <w:uiPriority w:val="29"/>
    <w:qFormat/>
    <w:rsid w:val="00C65E54"/>
    <w:rPr>
      <w:i/>
      <w:iCs/>
      <w:color w:val="000000" w:themeColor="text1"/>
    </w:rPr>
  </w:style>
  <w:style w:type="character" w:customStyle="1" w:styleId="QuoteChar">
    <w:name w:val="Quote Char"/>
    <w:basedOn w:val="DefaultParagraphFont"/>
    <w:link w:val="Quote"/>
    <w:uiPriority w:val="29"/>
    <w:rsid w:val="00C65E54"/>
    <w:rPr>
      <w:rFonts w:eastAsiaTheme="minorEastAsia"/>
      <w:i/>
      <w:iCs/>
      <w:color w:val="000000" w:themeColor="text1"/>
      <w:lang w:eastAsia="en-AU"/>
    </w:rPr>
  </w:style>
  <w:style w:type="character" w:customStyle="1" w:styleId="Heading2Char">
    <w:name w:val="Heading 2 Char"/>
    <w:basedOn w:val="DefaultParagraphFont"/>
    <w:link w:val="Heading2"/>
    <w:uiPriority w:val="9"/>
    <w:rsid w:val="0096615B"/>
    <w:rPr>
      <w:rFonts w:asciiTheme="majorHAnsi" w:eastAsiaTheme="majorEastAsia" w:hAnsiTheme="majorHAnsi" w:cstheme="majorBidi"/>
      <w:b/>
      <w:bCs/>
      <w:color w:val="4F81BD" w:themeColor="accent1"/>
      <w:sz w:val="26"/>
      <w:szCs w:val="26"/>
      <w:lang w:eastAsia="en-AU"/>
    </w:rPr>
  </w:style>
  <w:style w:type="character" w:customStyle="1" w:styleId="Heading1Char">
    <w:name w:val="Heading 1 Char"/>
    <w:basedOn w:val="DefaultParagraphFont"/>
    <w:link w:val="Heading1"/>
    <w:uiPriority w:val="9"/>
    <w:rsid w:val="0096615B"/>
    <w:rPr>
      <w:rFonts w:asciiTheme="majorHAnsi" w:eastAsiaTheme="majorEastAsia" w:hAnsiTheme="majorHAnsi" w:cstheme="majorBidi"/>
      <w:b/>
      <w:bCs/>
      <w:color w:val="365F91" w:themeColor="accent1" w:themeShade="BF"/>
      <w:sz w:val="28"/>
      <w:szCs w:val="28"/>
      <w:lang w:eastAsia="en-AU"/>
    </w:rPr>
  </w:style>
  <w:style w:type="character" w:customStyle="1" w:styleId="Heading3Char">
    <w:name w:val="Heading 3 Char"/>
    <w:basedOn w:val="DefaultParagraphFont"/>
    <w:link w:val="Heading3"/>
    <w:uiPriority w:val="9"/>
    <w:rsid w:val="00561F8D"/>
    <w:rPr>
      <w:rFonts w:asciiTheme="majorHAnsi" w:eastAsiaTheme="majorEastAsia" w:hAnsiTheme="majorHAnsi" w:cstheme="majorBidi"/>
      <w:b/>
      <w:bCs/>
      <w:color w:val="4F81BD" w:themeColor="accent1"/>
      <w:lang w:eastAsia="en-AU"/>
    </w:rPr>
  </w:style>
  <w:style w:type="character" w:styleId="CommentReference">
    <w:name w:val="annotation reference"/>
    <w:basedOn w:val="DefaultParagraphFont"/>
    <w:uiPriority w:val="99"/>
    <w:semiHidden/>
    <w:unhideWhenUsed/>
    <w:rsid w:val="00187486"/>
    <w:rPr>
      <w:sz w:val="16"/>
      <w:szCs w:val="16"/>
    </w:rPr>
  </w:style>
  <w:style w:type="paragraph" w:styleId="CommentText">
    <w:name w:val="annotation text"/>
    <w:basedOn w:val="Normal"/>
    <w:link w:val="CommentTextChar"/>
    <w:uiPriority w:val="99"/>
    <w:semiHidden/>
    <w:unhideWhenUsed/>
    <w:rsid w:val="00187486"/>
    <w:pPr>
      <w:spacing w:line="240" w:lineRule="auto"/>
    </w:pPr>
    <w:rPr>
      <w:sz w:val="20"/>
      <w:szCs w:val="20"/>
    </w:rPr>
  </w:style>
  <w:style w:type="character" w:customStyle="1" w:styleId="CommentTextChar">
    <w:name w:val="Comment Text Char"/>
    <w:basedOn w:val="DefaultParagraphFont"/>
    <w:link w:val="CommentText"/>
    <w:uiPriority w:val="99"/>
    <w:semiHidden/>
    <w:rsid w:val="00187486"/>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187486"/>
    <w:rPr>
      <w:b/>
      <w:bCs/>
    </w:rPr>
  </w:style>
  <w:style w:type="character" w:customStyle="1" w:styleId="CommentSubjectChar">
    <w:name w:val="Comment Subject Char"/>
    <w:basedOn w:val="CommentTextChar"/>
    <w:link w:val="CommentSubject"/>
    <w:uiPriority w:val="99"/>
    <w:semiHidden/>
    <w:rsid w:val="00187486"/>
    <w:rPr>
      <w:rFonts w:eastAsiaTheme="minorEastAsia"/>
      <w:b/>
      <w:bCs/>
      <w:sz w:val="20"/>
      <w:szCs w:val="20"/>
      <w:lang w:eastAsia="en-AU"/>
    </w:rPr>
  </w:style>
  <w:style w:type="paragraph" w:styleId="BalloonText">
    <w:name w:val="Balloon Text"/>
    <w:basedOn w:val="Normal"/>
    <w:link w:val="BalloonTextChar"/>
    <w:uiPriority w:val="99"/>
    <w:semiHidden/>
    <w:unhideWhenUsed/>
    <w:rsid w:val="00187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86"/>
    <w:rPr>
      <w:rFonts w:ascii="Tahoma" w:eastAsiaTheme="minorEastAsia" w:hAnsi="Tahoma" w:cs="Tahoma"/>
      <w:sz w:val="16"/>
      <w:szCs w:val="16"/>
      <w:lang w:eastAsia="en-AU"/>
    </w:rPr>
  </w:style>
  <w:style w:type="paragraph" w:styleId="NormalWeb">
    <w:name w:val="Normal (Web)"/>
    <w:basedOn w:val="Normal"/>
    <w:uiPriority w:val="99"/>
    <w:semiHidden/>
    <w:unhideWhenUsed/>
    <w:rsid w:val="008F4B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1892">
      <w:bodyDiv w:val="1"/>
      <w:marLeft w:val="0"/>
      <w:marRight w:val="0"/>
      <w:marTop w:val="0"/>
      <w:marBottom w:val="0"/>
      <w:divBdr>
        <w:top w:val="none" w:sz="0" w:space="0" w:color="auto"/>
        <w:left w:val="none" w:sz="0" w:space="0" w:color="auto"/>
        <w:bottom w:val="none" w:sz="0" w:space="0" w:color="auto"/>
        <w:right w:val="none" w:sz="0" w:space="0" w:color="auto"/>
      </w:divBdr>
    </w:div>
    <w:div w:id="116533180">
      <w:bodyDiv w:val="1"/>
      <w:marLeft w:val="0"/>
      <w:marRight w:val="0"/>
      <w:marTop w:val="0"/>
      <w:marBottom w:val="0"/>
      <w:divBdr>
        <w:top w:val="none" w:sz="0" w:space="0" w:color="auto"/>
        <w:left w:val="none" w:sz="0" w:space="0" w:color="auto"/>
        <w:bottom w:val="none" w:sz="0" w:space="0" w:color="auto"/>
        <w:right w:val="none" w:sz="0" w:space="0" w:color="auto"/>
      </w:divBdr>
      <w:divsChild>
        <w:div w:id="2094890420">
          <w:marLeft w:val="0"/>
          <w:marRight w:val="0"/>
          <w:marTop w:val="0"/>
          <w:marBottom w:val="0"/>
          <w:divBdr>
            <w:top w:val="none" w:sz="0" w:space="0" w:color="auto"/>
            <w:left w:val="none" w:sz="0" w:space="0" w:color="auto"/>
            <w:bottom w:val="none" w:sz="0" w:space="0" w:color="auto"/>
            <w:right w:val="none" w:sz="0" w:space="0" w:color="auto"/>
          </w:divBdr>
          <w:divsChild>
            <w:div w:id="71123545">
              <w:marLeft w:val="0"/>
              <w:marRight w:val="0"/>
              <w:marTop w:val="0"/>
              <w:marBottom w:val="0"/>
              <w:divBdr>
                <w:top w:val="none" w:sz="0" w:space="0" w:color="auto"/>
                <w:left w:val="none" w:sz="0" w:space="0" w:color="auto"/>
                <w:bottom w:val="none" w:sz="0" w:space="0" w:color="auto"/>
                <w:right w:val="none" w:sz="0" w:space="0" w:color="auto"/>
              </w:divBdr>
              <w:divsChild>
                <w:div w:id="67197134">
                  <w:marLeft w:val="0"/>
                  <w:marRight w:val="0"/>
                  <w:marTop w:val="0"/>
                  <w:marBottom w:val="0"/>
                  <w:divBdr>
                    <w:top w:val="none" w:sz="0" w:space="0" w:color="auto"/>
                    <w:left w:val="none" w:sz="0" w:space="0" w:color="auto"/>
                    <w:bottom w:val="none" w:sz="0" w:space="0" w:color="auto"/>
                    <w:right w:val="none" w:sz="0" w:space="0" w:color="auto"/>
                  </w:divBdr>
                  <w:divsChild>
                    <w:div w:id="2146577544">
                      <w:marLeft w:val="0"/>
                      <w:marRight w:val="0"/>
                      <w:marTop w:val="0"/>
                      <w:marBottom w:val="0"/>
                      <w:divBdr>
                        <w:top w:val="none" w:sz="0" w:space="0" w:color="auto"/>
                        <w:left w:val="none" w:sz="0" w:space="0" w:color="auto"/>
                        <w:bottom w:val="none" w:sz="0" w:space="0" w:color="auto"/>
                        <w:right w:val="none" w:sz="0" w:space="0" w:color="auto"/>
                      </w:divBdr>
                      <w:divsChild>
                        <w:div w:id="1424913573">
                          <w:marLeft w:val="0"/>
                          <w:marRight w:val="0"/>
                          <w:marTop w:val="0"/>
                          <w:marBottom w:val="0"/>
                          <w:divBdr>
                            <w:top w:val="none" w:sz="0" w:space="0" w:color="auto"/>
                            <w:left w:val="none" w:sz="0" w:space="0" w:color="auto"/>
                            <w:bottom w:val="none" w:sz="0" w:space="0" w:color="auto"/>
                            <w:right w:val="none" w:sz="0" w:space="0" w:color="auto"/>
                          </w:divBdr>
                          <w:divsChild>
                            <w:div w:id="1300570273">
                              <w:marLeft w:val="0"/>
                              <w:marRight w:val="0"/>
                              <w:marTop w:val="0"/>
                              <w:marBottom w:val="0"/>
                              <w:divBdr>
                                <w:top w:val="none" w:sz="0" w:space="0" w:color="auto"/>
                                <w:left w:val="none" w:sz="0" w:space="0" w:color="auto"/>
                                <w:bottom w:val="none" w:sz="0" w:space="0" w:color="auto"/>
                                <w:right w:val="none" w:sz="0" w:space="0" w:color="auto"/>
                              </w:divBdr>
                              <w:divsChild>
                                <w:div w:id="873690689">
                                  <w:marLeft w:val="0"/>
                                  <w:marRight w:val="0"/>
                                  <w:marTop w:val="0"/>
                                  <w:marBottom w:val="0"/>
                                  <w:divBdr>
                                    <w:top w:val="none" w:sz="0" w:space="0" w:color="auto"/>
                                    <w:left w:val="none" w:sz="0" w:space="0" w:color="auto"/>
                                    <w:bottom w:val="none" w:sz="0" w:space="0" w:color="auto"/>
                                    <w:right w:val="none" w:sz="0" w:space="0" w:color="auto"/>
                                  </w:divBdr>
                                  <w:divsChild>
                                    <w:div w:id="1340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787167">
      <w:bodyDiv w:val="1"/>
      <w:marLeft w:val="0"/>
      <w:marRight w:val="0"/>
      <w:marTop w:val="0"/>
      <w:marBottom w:val="0"/>
      <w:divBdr>
        <w:top w:val="none" w:sz="0" w:space="0" w:color="auto"/>
        <w:left w:val="none" w:sz="0" w:space="0" w:color="auto"/>
        <w:bottom w:val="none" w:sz="0" w:space="0" w:color="auto"/>
        <w:right w:val="none" w:sz="0" w:space="0" w:color="auto"/>
      </w:divBdr>
      <w:divsChild>
        <w:div w:id="1503932143">
          <w:marLeft w:val="0"/>
          <w:marRight w:val="0"/>
          <w:marTop w:val="0"/>
          <w:marBottom w:val="0"/>
          <w:divBdr>
            <w:top w:val="none" w:sz="0" w:space="0" w:color="auto"/>
            <w:left w:val="none" w:sz="0" w:space="0" w:color="auto"/>
            <w:bottom w:val="none" w:sz="0" w:space="0" w:color="auto"/>
            <w:right w:val="none" w:sz="0" w:space="0" w:color="auto"/>
          </w:divBdr>
          <w:divsChild>
            <w:div w:id="258099694">
              <w:marLeft w:val="0"/>
              <w:marRight w:val="0"/>
              <w:marTop w:val="0"/>
              <w:marBottom w:val="0"/>
              <w:divBdr>
                <w:top w:val="none" w:sz="0" w:space="0" w:color="auto"/>
                <w:left w:val="none" w:sz="0" w:space="0" w:color="auto"/>
                <w:bottom w:val="none" w:sz="0" w:space="0" w:color="auto"/>
                <w:right w:val="none" w:sz="0" w:space="0" w:color="auto"/>
              </w:divBdr>
              <w:divsChild>
                <w:div w:id="667561344">
                  <w:marLeft w:val="0"/>
                  <w:marRight w:val="0"/>
                  <w:marTop w:val="0"/>
                  <w:marBottom w:val="0"/>
                  <w:divBdr>
                    <w:top w:val="none" w:sz="0" w:space="0" w:color="auto"/>
                    <w:left w:val="none" w:sz="0" w:space="0" w:color="auto"/>
                    <w:bottom w:val="none" w:sz="0" w:space="0" w:color="auto"/>
                    <w:right w:val="none" w:sz="0" w:space="0" w:color="auto"/>
                  </w:divBdr>
                  <w:divsChild>
                    <w:div w:id="1162891014">
                      <w:marLeft w:val="0"/>
                      <w:marRight w:val="0"/>
                      <w:marTop w:val="0"/>
                      <w:marBottom w:val="0"/>
                      <w:divBdr>
                        <w:top w:val="none" w:sz="0" w:space="0" w:color="auto"/>
                        <w:left w:val="none" w:sz="0" w:space="0" w:color="auto"/>
                        <w:bottom w:val="none" w:sz="0" w:space="0" w:color="auto"/>
                        <w:right w:val="none" w:sz="0" w:space="0" w:color="auto"/>
                      </w:divBdr>
                      <w:divsChild>
                        <w:div w:id="784276727">
                          <w:marLeft w:val="0"/>
                          <w:marRight w:val="0"/>
                          <w:marTop w:val="0"/>
                          <w:marBottom w:val="0"/>
                          <w:divBdr>
                            <w:top w:val="none" w:sz="0" w:space="0" w:color="auto"/>
                            <w:left w:val="none" w:sz="0" w:space="0" w:color="auto"/>
                            <w:bottom w:val="none" w:sz="0" w:space="0" w:color="auto"/>
                            <w:right w:val="none" w:sz="0" w:space="0" w:color="auto"/>
                          </w:divBdr>
                          <w:divsChild>
                            <w:div w:id="445543723">
                              <w:marLeft w:val="0"/>
                              <w:marRight w:val="0"/>
                              <w:marTop w:val="0"/>
                              <w:marBottom w:val="0"/>
                              <w:divBdr>
                                <w:top w:val="none" w:sz="0" w:space="0" w:color="auto"/>
                                <w:left w:val="none" w:sz="0" w:space="0" w:color="auto"/>
                                <w:bottom w:val="none" w:sz="0" w:space="0" w:color="auto"/>
                                <w:right w:val="none" w:sz="0" w:space="0" w:color="auto"/>
                              </w:divBdr>
                              <w:divsChild>
                                <w:div w:id="1921523698">
                                  <w:marLeft w:val="0"/>
                                  <w:marRight w:val="0"/>
                                  <w:marTop w:val="0"/>
                                  <w:marBottom w:val="0"/>
                                  <w:divBdr>
                                    <w:top w:val="none" w:sz="0" w:space="0" w:color="auto"/>
                                    <w:left w:val="none" w:sz="0" w:space="0" w:color="auto"/>
                                    <w:bottom w:val="none" w:sz="0" w:space="0" w:color="auto"/>
                                    <w:right w:val="none" w:sz="0" w:space="0" w:color="auto"/>
                                  </w:divBdr>
                                  <w:divsChild>
                                    <w:div w:id="8637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035221">
      <w:bodyDiv w:val="1"/>
      <w:marLeft w:val="0"/>
      <w:marRight w:val="0"/>
      <w:marTop w:val="0"/>
      <w:marBottom w:val="0"/>
      <w:divBdr>
        <w:top w:val="none" w:sz="0" w:space="0" w:color="auto"/>
        <w:left w:val="none" w:sz="0" w:space="0" w:color="auto"/>
        <w:bottom w:val="none" w:sz="0" w:space="0" w:color="auto"/>
        <w:right w:val="none" w:sz="0" w:space="0" w:color="auto"/>
      </w:divBdr>
    </w:div>
    <w:div w:id="712534236">
      <w:bodyDiv w:val="1"/>
      <w:marLeft w:val="0"/>
      <w:marRight w:val="0"/>
      <w:marTop w:val="0"/>
      <w:marBottom w:val="0"/>
      <w:divBdr>
        <w:top w:val="none" w:sz="0" w:space="0" w:color="auto"/>
        <w:left w:val="none" w:sz="0" w:space="0" w:color="auto"/>
        <w:bottom w:val="none" w:sz="0" w:space="0" w:color="auto"/>
        <w:right w:val="none" w:sz="0" w:space="0" w:color="auto"/>
      </w:divBdr>
      <w:divsChild>
        <w:div w:id="406808611">
          <w:marLeft w:val="0"/>
          <w:marRight w:val="0"/>
          <w:marTop w:val="0"/>
          <w:marBottom w:val="0"/>
          <w:divBdr>
            <w:top w:val="none" w:sz="0" w:space="0" w:color="auto"/>
            <w:left w:val="none" w:sz="0" w:space="0" w:color="auto"/>
            <w:bottom w:val="none" w:sz="0" w:space="0" w:color="auto"/>
            <w:right w:val="none" w:sz="0" w:space="0" w:color="auto"/>
          </w:divBdr>
          <w:divsChild>
            <w:div w:id="2127919433">
              <w:marLeft w:val="0"/>
              <w:marRight w:val="0"/>
              <w:marTop w:val="0"/>
              <w:marBottom w:val="0"/>
              <w:divBdr>
                <w:top w:val="none" w:sz="0" w:space="0" w:color="auto"/>
                <w:left w:val="none" w:sz="0" w:space="0" w:color="auto"/>
                <w:bottom w:val="none" w:sz="0" w:space="0" w:color="auto"/>
                <w:right w:val="none" w:sz="0" w:space="0" w:color="auto"/>
              </w:divBdr>
              <w:divsChild>
                <w:div w:id="1280405932">
                  <w:marLeft w:val="0"/>
                  <w:marRight w:val="0"/>
                  <w:marTop w:val="0"/>
                  <w:marBottom w:val="0"/>
                  <w:divBdr>
                    <w:top w:val="none" w:sz="0" w:space="0" w:color="auto"/>
                    <w:left w:val="none" w:sz="0" w:space="0" w:color="auto"/>
                    <w:bottom w:val="none" w:sz="0" w:space="0" w:color="auto"/>
                    <w:right w:val="none" w:sz="0" w:space="0" w:color="auto"/>
                  </w:divBdr>
                  <w:divsChild>
                    <w:div w:id="1227764481">
                      <w:marLeft w:val="0"/>
                      <w:marRight w:val="0"/>
                      <w:marTop w:val="0"/>
                      <w:marBottom w:val="0"/>
                      <w:divBdr>
                        <w:top w:val="none" w:sz="0" w:space="0" w:color="auto"/>
                        <w:left w:val="none" w:sz="0" w:space="0" w:color="auto"/>
                        <w:bottom w:val="none" w:sz="0" w:space="0" w:color="auto"/>
                        <w:right w:val="none" w:sz="0" w:space="0" w:color="auto"/>
                      </w:divBdr>
                      <w:divsChild>
                        <w:div w:id="1645967554">
                          <w:marLeft w:val="0"/>
                          <w:marRight w:val="0"/>
                          <w:marTop w:val="0"/>
                          <w:marBottom w:val="0"/>
                          <w:divBdr>
                            <w:top w:val="none" w:sz="0" w:space="0" w:color="auto"/>
                            <w:left w:val="none" w:sz="0" w:space="0" w:color="auto"/>
                            <w:bottom w:val="none" w:sz="0" w:space="0" w:color="auto"/>
                            <w:right w:val="none" w:sz="0" w:space="0" w:color="auto"/>
                          </w:divBdr>
                          <w:divsChild>
                            <w:div w:id="1056472859">
                              <w:marLeft w:val="0"/>
                              <w:marRight w:val="0"/>
                              <w:marTop w:val="0"/>
                              <w:marBottom w:val="0"/>
                              <w:divBdr>
                                <w:top w:val="none" w:sz="0" w:space="0" w:color="auto"/>
                                <w:left w:val="none" w:sz="0" w:space="0" w:color="auto"/>
                                <w:bottom w:val="none" w:sz="0" w:space="0" w:color="auto"/>
                                <w:right w:val="none" w:sz="0" w:space="0" w:color="auto"/>
                              </w:divBdr>
                              <w:divsChild>
                                <w:div w:id="6963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72116">
      <w:bodyDiv w:val="1"/>
      <w:marLeft w:val="0"/>
      <w:marRight w:val="0"/>
      <w:marTop w:val="0"/>
      <w:marBottom w:val="0"/>
      <w:divBdr>
        <w:top w:val="none" w:sz="0" w:space="0" w:color="auto"/>
        <w:left w:val="none" w:sz="0" w:space="0" w:color="auto"/>
        <w:bottom w:val="none" w:sz="0" w:space="0" w:color="auto"/>
        <w:right w:val="none" w:sz="0" w:space="0" w:color="auto"/>
      </w:divBdr>
    </w:div>
    <w:div w:id="997926898">
      <w:bodyDiv w:val="1"/>
      <w:marLeft w:val="0"/>
      <w:marRight w:val="0"/>
      <w:marTop w:val="0"/>
      <w:marBottom w:val="0"/>
      <w:divBdr>
        <w:top w:val="none" w:sz="0" w:space="0" w:color="auto"/>
        <w:left w:val="none" w:sz="0" w:space="0" w:color="auto"/>
        <w:bottom w:val="none" w:sz="0" w:space="0" w:color="auto"/>
        <w:right w:val="none" w:sz="0" w:space="0" w:color="auto"/>
      </w:divBdr>
    </w:div>
    <w:div w:id="1393382659">
      <w:bodyDiv w:val="1"/>
      <w:marLeft w:val="0"/>
      <w:marRight w:val="0"/>
      <w:marTop w:val="0"/>
      <w:marBottom w:val="0"/>
      <w:divBdr>
        <w:top w:val="none" w:sz="0" w:space="0" w:color="auto"/>
        <w:left w:val="none" w:sz="0" w:space="0" w:color="auto"/>
        <w:bottom w:val="none" w:sz="0" w:space="0" w:color="auto"/>
        <w:right w:val="none" w:sz="0" w:space="0" w:color="auto"/>
      </w:divBdr>
    </w:div>
    <w:div w:id="1632442877">
      <w:bodyDiv w:val="1"/>
      <w:marLeft w:val="0"/>
      <w:marRight w:val="0"/>
      <w:marTop w:val="0"/>
      <w:marBottom w:val="0"/>
      <w:divBdr>
        <w:top w:val="none" w:sz="0" w:space="0" w:color="auto"/>
        <w:left w:val="none" w:sz="0" w:space="0" w:color="auto"/>
        <w:bottom w:val="none" w:sz="0" w:space="0" w:color="auto"/>
        <w:right w:val="none" w:sz="0" w:space="0" w:color="auto"/>
      </w:divBdr>
    </w:div>
    <w:div w:id="1720939825">
      <w:bodyDiv w:val="1"/>
      <w:marLeft w:val="0"/>
      <w:marRight w:val="0"/>
      <w:marTop w:val="0"/>
      <w:marBottom w:val="0"/>
      <w:divBdr>
        <w:top w:val="none" w:sz="0" w:space="0" w:color="auto"/>
        <w:left w:val="none" w:sz="0" w:space="0" w:color="auto"/>
        <w:bottom w:val="none" w:sz="0" w:space="0" w:color="auto"/>
        <w:right w:val="none" w:sz="0" w:space="0" w:color="auto"/>
      </w:divBdr>
    </w:div>
    <w:div w:id="1980382457">
      <w:bodyDiv w:val="1"/>
      <w:marLeft w:val="0"/>
      <w:marRight w:val="0"/>
      <w:marTop w:val="0"/>
      <w:marBottom w:val="0"/>
      <w:divBdr>
        <w:top w:val="none" w:sz="0" w:space="0" w:color="auto"/>
        <w:left w:val="none" w:sz="0" w:space="0" w:color="auto"/>
        <w:bottom w:val="none" w:sz="0" w:space="0" w:color="auto"/>
        <w:right w:val="none" w:sz="0" w:space="0" w:color="auto"/>
      </w:divBdr>
      <w:divsChild>
        <w:div w:id="1252468428">
          <w:marLeft w:val="0"/>
          <w:marRight w:val="0"/>
          <w:marTop w:val="0"/>
          <w:marBottom w:val="0"/>
          <w:divBdr>
            <w:top w:val="none" w:sz="0" w:space="0" w:color="auto"/>
            <w:left w:val="none" w:sz="0" w:space="0" w:color="auto"/>
            <w:bottom w:val="none" w:sz="0" w:space="0" w:color="auto"/>
            <w:right w:val="none" w:sz="0" w:space="0" w:color="auto"/>
          </w:divBdr>
          <w:divsChild>
            <w:div w:id="1069811444">
              <w:marLeft w:val="0"/>
              <w:marRight w:val="0"/>
              <w:marTop w:val="0"/>
              <w:marBottom w:val="0"/>
              <w:divBdr>
                <w:top w:val="none" w:sz="0" w:space="0" w:color="auto"/>
                <w:left w:val="none" w:sz="0" w:space="0" w:color="auto"/>
                <w:bottom w:val="none" w:sz="0" w:space="0" w:color="auto"/>
                <w:right w:val="none" w:sz="0" w:space="0" w:color="auto"/>
              </w:divBdr>
              <w:divsChild>
                <w:div w:id="1488783128">
                  <w:marLeft w:val="0"/>
                  <w:marRight w:val="0"/>
                  <w:marTop w:val="0"/>
                  <w:marBottom w:val="0"/>
                  <w:divBdr>
                    <w:top w:val="none" w:sz="0" w:space="0" w:color="auto"/>
                    <w:left w:val="none" w:sz="0" w:space="0" w:color="auto"/>
                    <w:bottom w:val="none" w:sz="0" w:space="0" w:color="auto"/>
                    <w:right w:val="none" w:sz="0" w:space="0" w:color="auto"/>
                  </w:divBdr>
                  <w:divsChild>
                    <w:div w:id="787163518">
                      <w:marLeft w:val="0"/>
                      <w:marRight w:val="0"/>
                      <w:marTop w:val="0"/>
                      <w:marBottom w:val="0"/>
                      <w:divBdr>
                        <w:top w:val="none" w:sz="0" w:space="0" w:color="auto"/>
                        <w:left w:val="none" w:sz="0" w:space="0" w:color="auto"/>
                        <w:bottom w:val="none" w:sz="0" w:space="0" w:color="auto"/>
                        <w:right w:val="none" w:sz="0" w:space="0" w:color="auto"/>
                      </w:divBdr>
                      <w:divsChild>
                        <w:div w:id="1866138715">
                          <w:marLeft w:val="0"/>
                          <w:marRight w:val="0"/>
                          <w:marTop w:val="0"/>
                          <w:marBottom w:val="0"/>
                          <w:divBdr>
                            <w:top w:val="none" w:sz="0" w:space="0" w:color="auto"/>
                            <w:left w:val="none" w:sz="0" w:space="0" w:color="auto"/>
                            <w:bottom w:val="none" w:sz="0" w:space="0" w:color="auto"/>
                            <w:right w:val="none" w:sz="0" w:space="0" w:color="auto"/>
                          </w:divBdr>
                          <w:divsChild>
                            <w:div w:id="1371296440">
                              <w:marLeft w:val="0"/>
                              <w:marRight w:val="0"/>
                              <w:marTop w:val="0"/>
                              <w:marBottom w:val="0"/>
                              <w:divBdr>
                                <w:top w:val="none" w:sz="0" w:space="0" w:color="auto"/>
                                <w:left w:val="none" w:sz="0" w:space="0" w:color="auto"/>
                                <w:bottom w:val="none" w:sz="0" w:space="0" w:color="auto"/>
                                <w:right w:val="none" w:sz="0" w:space="0" w:color="auto"/>
                              </w:divBdr>
                              <w:divsChild>
                                <w:div w:id="16248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ayne.hawkins@accan.org.au" TargetMode="External"/><Relationship Id="rId4" Type="http://schemas.microsoft.com/office/2007/relationships/stylesWithEffects" Target="stylesWithEffects.xml"/><Relationship Id="rId9" Type="http://schemas.openxmlformats.org/officeDocument/2006/relationships/hyperlink" Target="mailto:communications.reps@aph.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articipate.melbourne.vic.gov.au/5g-iot-testbed" TargetMode="External"/><Relationship Id="rId3" Type="http://schemas.openxmlformats.org/officeDocument/2006/relationships/hyperlink" Target="http://www.roymorgan.com/findings/8086-perceptions-of-5g-june-2019-201908120817" TargetMode="External"/><Relationship Id="rId7" Type="http://schemas.openxmlformats.org/officeDocument/2006/relationships/hyperlink" Target="https://www.commsalliance.com.au/Documents/all/codes/c564" TargetMode="External"/><Relationship Id="rId2" Type="http://schemas.openxmlformats.org/officeDocument/2006/relationships/hyperlink" Target="https://amta.org.au/what-is-5g/" TargetMode="External"/><Relationship Id="rId1" Type="http://schemas.openxmlformats.org/officeDocument/2006/relationships/hyperlink" Target="https://www.gizmodo.com.au/2019/10/optus-5g-australia/" TargetMode="External"/><Relationship Id="rId6" Type="http://schemas.openxmlformats.org/officeDocument/2006/relationships/hyperlink" Target="https://www.legislation.gov.au/Details/F2018L00170" TargetMode="External"/><Relationship Id="rId5" Type="http://schemas.openxmlformats.org/officeDocument/2006/relationships/hyperlink" Target="https://lenews.ch/2019/09/27/thousands-protest-against-5g-mobile-rollout-in-swiss-capital/" TargetMode="External"/><Relationship Id="rId4" Type="http://schemas.openxmlformats.org/officeDocument/2006/relationships/hyperlink" Target="https://www.brusselstimes.com/all-news/world-all-news/77167/huawei-to-spend-us40-billion-on-supplies-from-europe-in-five-years-to-offest-u-s-b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8563-5216-4CE1-8A78-AC0DD457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Richard Van Der Male</cp:lastModifiedBy>
  <cp:revision>2</cp:revision>
  <cp:lastPrinted>2019-11-05T05:11:00Z</cp:lastPrinted>
  <dcterms:created xsi:type="dcterms:W3CDTF">2019-12-02T21:44:00Z</dcterms:created>
  <dcterms:modified xsi:type="dcterms:W3CDTF">2019-12-02T21:44:00Z</dcterms:modified>
</cp:coreProperties>
</file>