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0C9" w:rsidRPr="003441E5" w:rsidRDefault="00BC6C4D" w:rsidP="00B14DFB">
      <w:pPr>
        <w:pStyle w:val="Title"/>
      </w:pPr>
      <w:r>
        <w:t>Regional Telecommunications Review 2015</w:t>
      </w:r>
    </w:p>
    <w:p w:rsidR="009F4B9D" w:rsidRPr="003441E5" w:rsidRDefault="009F4B9D" w:rsidP="00B14DFB">
      <w:pPr>
        <w:pStyle w:val="Subtitle"/>
      </w:pPr>
      <w:r w:rsidRPr="003441E5">
        <w:t>Submission by the Australian Communications</w:t>
      </w:r>
      <w:r w:rsidR="00BC6C4D">
        <w:t xml:space="preserve"> Consumer Action Network</w:t>
      </w:r>
    </w:p>
    <w:p w:rsidR="009F4B9D" w:rsidRPr="003441E5" w:rsidRDefault="00BC6C4D" w:rsidP="00B14DFB">
      <w:pPr>
        <w:pStyle w:val="Subtitle"/>
      </w:pPr>
      <w:r>
        <w:t>15 July 2015</w:t>
      </w:r>
    </w:p>
    <w:p w:rsidR="009F4B9D" w:rsidRPr="00035139" w:rsidRDefault="009F4B9D" w:rsidP="00A13B92">
      <w:pPr>
        <w:rPr>
          <w:rFonts w:asciiTheme="minorHAnsi" w:hAnsiTheme="minorHAnsi" w:cstheme="minorHAnsi"/>
          <w:szCs w:val="24"/>
          <w:lang w:eastAsia="en-US"/>
        </w:rPr>
      </w:pPr>
      <w:r w:rsidRPr="00035139">
        <w:rPr>
          <w:rFonts w:asciiTheme="minorHAnsi" w:hAnsiTheme="minorHAnsi" w:cstheme="minorHAnsi"/>
          <w:szCs w:val="24"/>
          <w:lang w:eastAsia="en-US"/>
        </w:rPr>
        <w:br w:type="page"/>
      </w:r>
    </w:p>
    <w:p w:rsidR="009F4B9D" w:rsidRPr="003441E5" w:rsidRDefault="009F4B9D" w:rsidP="00B14DFB">
      <w:pPr>
        <w:pStyle w:val="About"/>
      </w:pPr>
      <w:r w:rsidRPr="003441E5">
        <w:lastRenderedPageBreak/>
        <w:t xml:space="preserve">About ACCAN </w:t>
      </w:r>
    </w:p>
    <w:p w:rsidR="009F4B9D" w:rsidRPr="00035139" w:rsidRDefault="009F4B9D" w:rsidP="00B14DFB">
      <w:pPr>
        <w:rPr>
          <w:rFonts w:asciiTheme="minorHAnsi" w:hAnsiTheme="minorHAnsi" w:cstheme="minorHAnsi"/>
          <w:szCs w:val="24"/>
        </w:rPr>
      </w:pPr>
      <w:r w:rsidRPr="00035139">
        <w:rPr>
          <w:rFonts w:asciiTheme="minorHAnsi" w:hAnsiTheme="minorHAnsi" w:cstheme="minorHAnsi"/>
          <w:szCs w:val="24"/>
        </w:rPr>
        <w:t>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availability, accessibility and affordability of communications services for all Australians.</w:t>
      </w:r>
    </w:p>
    <w:p w:rsidR="00A615CC" w:rsidRPr="00035139" w:rsidRDefault="00A615CC" w:rsidP="00A615CC">
      <w:pPr>
        <w:rPr>
          <w:rFonts w:asciiTheme="minorHAnsi" w:hAnsiTheme="minorHAnsi" w:cstheme="minorHAnsi"/>
          <w:szCs w:val="24"/>
        </w:rPr>
      </w:pPr>
      <w:r w:rsidRPr="00035139">
        <w:rPr>
          <w:rFonts w:asciiTheme="minorHAnsi" w:hAnsiTheme="minorHAnsi" w:cstheme="minorHAnsi"/>
          <w:szCs w:val="24"/>
        </w:rPr>
        <w:t>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government and industry to get better outcomes for all communications consumers. </w:t>
      </w:r>
    </w:p>
    <w:p w:rsidR="009F4B9D" w:rsidRPr="003441E5" w:rsidRDefault="009F4B9D" w:rsidP="00B14DFB">
      <w:pPr>
        <w:pStyle w:val="About"/>
      </w:pPr>
      <w:r w:rsidRPr="003441E5">
        <w:t>Contact</w:t>
      </w:r>
    </w:p>
    <w:p w:rsidR="009F4B9D" w:rsidRPr="00035139" w:rsidRDefault="009F4B9D" w:rsidP="00807B9D">
      <w:pPr>
        <w:jc w:val="left"/>
        <w:rPr>
          <w:rFonts w:asciiTheme="minorHAnsi" w:hAnsiTheme="minorHAnsi" w:cstheme="minorHAnsi"/>
          <w:szCs w:val="24"/>
        </w:rPr>
      </w:pPr>
      <w:r w:rsidRPr="00035139">
        <w:rPr>
          <w:rFonts w:asciiTheme="minorHAnsi" w:hAnsiTheme="minorHAnsi" w:cstheme="minorHAnsi"/>
          <w:szCs w:val="24"/>
        </w:rPr>
        <w:t>Suite 402, Level 4</w:t>
      </w:r>
      <w:r w:rsidRPr="00035139">
        <w:rPr>
          <w:rFonts w:asciiTheme="minorHAnsi" w:hAnsiTheme="minorHAnsi" w:cstheme="minorHAnsi"/>
          <w:szCs w:val="24"/>
        </w:rPr>
        <w:br/>
        <w:t>55 Mountain Street</w:t>
      </w:r>
      <w:r w:rsidRPr="00035139">
        <w:rPr>
          <w:rFonts w:asciiTheme="minorHAnsi" w:hAnsiTheme="minorHAnsi" w:cstheme="minorHAnsi"/>
          <w:szCs w:val="24"/>
        </w:rPr>
        <w:br/>
        <w:t>Ultimo NSW, 2007</w:t>
      </w:r>
      <w:r w:rsidRPr="00035139">
        <w:rPr>
          <w:rFonts w:asciiTheme="minorHAnsi" w:hAnsiTheme="minorHAnsi" w:cstheme="minorHAnsi"/>
          <w:szCs w:val="24"/>
        </w:rPr>
        <w:br/>
        <w:t xml:space="preserve">Email: </w:t>
      </w:r>
      <w:hyperlink r:id="rId9" w:history="1">
        <w:r w:rsidRPr="00035139">
          <w:rPr>
            <w:rStyle w:val="Hyperlink"/>
            <w:rFonts w:asciiTheme="minorHAnsi" w:hAnsiTheme="minorHAnsi" w:cstheme="minorHAnsi"/>
            <w:szCs w:val="24"/>
          </w:rPr>
          <w:t>info@accan.org.au</w:t>
        </w:r>
      </w:hyperlink>
      <w:r w:rsidRPr="00035139">
        <w:rPr>
          <w:rStyle w:val="Hyperlink"/>
          <w:rFonts w:asciiTheme="minorHAnsi" w:hAnsiTheme="minorHAnsi" w:cstheme="minorHAnsi"/>
          <w:szCs w:val="24"/>
        </w:rPr>
        <w:br/>
      </w:r>
      <w:r w:rsidRPr="00035139">
        <w:rPr>
          <w:rFonts w:asciiTheme="minorHAnsi" w:hAnsiTheme="minorHAnsi" w:cstheme="minorHAnsi"/>
          <w:szCs w:val="24"/>
        </w:rPr>
        <w:t>Phone: (02) 9288 4000</w:t>
      </w:r>
      <w:r w:rsidRPr="00035139">
        <w:rPr>
          <w:rFonts w:asciiTheme="minorHAnsi" w:hAnsiTheme="minorHAnsi" w:cstheme="minorHAnsi"/>
          <w:szCs w:val="24"/>
        </w:rPr>
        <w:br/>
        <w:t>Fax: (02) 9288 4019</w:t>
      </w:r>
      <w:r w:rsidRPr="00035139">
        <w:rPr>
          <w:rFonts w:asciiTheme="minorHAnsi" w:hAnsiTheme="minorHAnsi" w:cstheme="minorHAnsi"/>
          <w:szCs w:val="24"/>
        </w:rPr>
        <w:br/>
        <w:t>TTY: 9281 5322</w:t>
      </w:r>
    </w:p>
    <w:sdt>
      <w:sdtPr>
        <w:rPr>
          <w:rFonts w:eastAsiaTheme="minorEastAsia" w:cstheme="minorBidi"/>
          <w:bCs w:val="0"/>
          <w:sz w:val="24"/>
          <w:szCs w:val="22"/>
          <w:lang w:eastAsia="en-AU"/>
        </w:rPr>
        <w:id w:val="-332999839"/>
        <w:docPartObj>
          <w:docPartGallery w:val="Table of Contents"/>
          <w:docPartUnique/>
        </w:docPartObj>
      </w:sdtPr>
      <w:sdtEndPr>
        <w:rPr>
          <w:b/>
          <w:noProof/>
        </w:rPr>
      </w:sdtEndPr>
      <w:sdtContent>
        <w:p w:rsidR="00B66877" w:rsidRDefault="00B66877">
          <w:pPr>
            <w:pStyle w:val="TOCHeading"/>
          </w:pPr>
          <w:r>
            <w:t>Conte</w:t>
          </w:r>
          <w:bookmarkStart w:id="0" w:name="_GoBack"/>
          <w:bookmarkEnd w:id="0"/>
          <w:r>
            <w:t>nts</w:t>
          </w:r>
        </w:p>
        <w:p w:rsidR="00BC0FA2" w:rsidRDefault="00B66877">
          <w:pPr>
            <w:pStyle w:val="TOC1"/>
            <w:rPr>
              <w:rFonts w:asciiTheme="minorHAnsi" w:hAnsiTheme="minorHAnsi"/>
              <w:noProof/>
              <w:sz w:val="22"/>
            </w:rPr>
          </w:pPr>
          <w:r>
            <w:fldChar w:fldCharType="begin"/>
          </w:r>
          <w:r>
            <w:instrText xml:space="preserve"> TOC \o "1-3" \h \z \u </w:instrText>
          </w:r>
          <w:r>
            <w:fldChar w:fldCharType="separate"/>
          </w:r>
          <w:hyperlink w:anchor="_Toc424742970" w:history="1">
            <w:r w:rsidR="00BC0FA2" w:rsidRPr="00557E0D">
              <w:rPr>
                <w:rStyle w:val="Hyperlink"/>
                <w:rFonts w:eastAsia="Arial Unicode MS" w:cs="font331"/>
                <w:bCs/>
                <w:noProof/>
                <w:kern w:val="1"/>
                <w:lang w:val="en-IE" w:eastAsia="hi-IN" w:bidi="hi-IN"/>
              </w:rPr>
              <w:t>Executive Summary and Recommendations</w:t>
            </w:r>
            <w:r w:rsidR="00BC0FA2">
              <w:rPr>
                <w:noProof/>
                <w:webHidden/>
              </w:rPr>
              <w:tab/>
            </w:r>
            <w:r w:rsidR="00BC0FA2">
              <w:rPr>
                <w:noProof/>
                <w:webHidden/>
              </w:rPr>
              <w:fldChar w:fldCharType="begin"/>
            </w:r>
            <w:r w:rsidR="00BC0FA2">
              <w:rPr>
                <w:noProof/>
                <w:webHidden/>
              </w:rPr>
              <w:instrText xml:space="preserve"> PAGEREF _Toc424742970 \h </w:instrText>
            </w:r>
            <w:r w:rsidR="00BC0FA2">
              <w:rPr>
                <w:noProof/>
                <w:webHidden/>
              </w:rPr>
            </w:r>
            <w:r w:rsidR="00BC0FA2">
              <w:rPr>
                <w:noProof/>
                <w:webHidden/>
              </w:rPr>
              <w:fldChar w:fldCharType="separate"/>
            </w:r>
            <w:r w:rsidR="00BC6123">
              <w:rPr>
                <w:noProof/>
                <w:webHidden/>
              </w:rPr>
              <w:t>4</w:t>
            </w:r>
            <w:r w:rsidR="00BC0FA2">
              <w:rPr>
                <w:noProof/>
                <w:webHidden/>
              </w:rPr>
              <w:fldChar w:fldCharType="end"/>
            </w:r>
          </w:hyperlink>
        </w:p>
        <w:p w:rsidR="00BC0FA2" w:rsidRDefault="00D65AEF">
          <w:pPr>
            <w:pStyle w:val="TOC1"/>
            <w:rPr>
              <w:rFonts w:asciiTheme="minorHAnsi" w:hAnsiTheme="minorHAnsi"/>
              <w:noProof/>
              <w:sz w:val="22"/>
            </w:rPr>
          </w:pPr>
          <w:hyperlink w:anchor="_Toc424742971" w:history="1">
            <w:r w:rsidR="00BC0FA2" w:rsidRPr="00557E0D">
              <w:rPr>
                <w:rStyle w:val="Hyperlink"/>
                <w:rFonts w:eastAsia="Arial Unicode MS"/>
                <w:noProof/>
                <w:lang w:val="en-IE" w:bidi="hi-IN"/>
              </w:rPr>
              <w:t>Affordability of Services</w:t>
            </w:r>
            <w:r w:rsidR="00BC0FA2">
              <w:rPr>
                <w:noProof/>
                <w:webHidden/>
              </w:rPr>
              <w:tab/>
            </w:r>
            <w:r w:rsidR="00BC0FA2">
              <w:rPr>
                <w:noProof/>
                <w:webHidden/>
              </w:rPr>
              <w:fldChar w:fldCharType="begin"/>
            </w:r>
            <w:r w:rsidR="00BC0FA2">
              <w:rPr>
                <w:noProof/>
                <w:webHidden/>
              </w:rPr>
              <w:instrText xml:space="preserve"> PAGEREF _Toc424742971 \h </w:instrText>
            </w:r>
            <w:r w:rsidR="00BC0FA2">
              <w:rPr>
                <w:noProof/>
                <w:webHidden/>
              </w:rPr>
            </w:r>
            <w:r w:rsidR="00BC0FA2">
              <w:rPr>
                <w:noProof/>
                <w:webHidden/>
              </w:rPr>
              <w:fldChar w:fldCharType="separate"/>
            </w:r>
            <w:r w:rsidR="00BC6123">
              <w:rPr>
                <w:noProof/>
                <w:webHidden/>
              </w:rPr>
              <w:t>5</w:t>
            </w:r>
            <w:r w:rsidR="00BC0FA2">
              <w:rPr>
                <w:noProof/>
                <w:webHidden/>
              </w:rPr>
              <w:fldChar w:fldCharType="end"/>
            </w:r>
          </w:hyperlink>
        </w:p>
        <w:p w:rsidR="00BC0FA2" w:rsidRDefault="00D65AEF">
          <w:pPr>
            <w:pStyle w:val="TOC2"/>
            <w:rPr>
              <w:rFonts w:asciiTheme="minorHAnsi" w:hAnsiTheme="minorHAnsi"/>
              <w:sz w:val="22"/>
            </w:rPr>
          </w:pPr>
          <w:hyperlink w:anchor="_Toc424742972" w:history="1">
            <w:r w:rsidR="00BC0FA2" w:rsidRPr="00557E0D">
              <w:rPr>
                <w:rStyle w:val="Hyperlink"/>
                <w:rFonts w:eastAsia="Arial Unicode MS"/>
                <w:lang w:val="en-IE" w:bidi="hi-IN"/>
              </w:rPr>
              <w:t>Telecommunications Affordability</w:t>
            </w:r>
            <w:r w:rsidR="00BC0FA2">
              <w:rPr>
                <w:webHidden/>
              </w:rPr>
              <w:tab/>
            </w:r>
            <w:r w:rsidR="00BC0FA2">
              <w:rPr>
                <w:webHidden/>
              </w:rPr>
              <w:fldChar w:fldCharType="begin"/>
            </w:r>
            <w:r w:rsidR="00BC0FA2">
              <w:rPr>
                <w:webHidden/>
              </w:rPr>
              <w:instrText xml:space="preserve"> PAGEREF _Toc424742972 \h </w:instrText>
            </w:r>
            <w:r w:rsidR="00BC0FA2">
              <w:rPr>
                <w:webHidden/>
              </w:rPr>
            </w:r>
            <w:r w:rsidR="00BC0FA2">
              <w:rPr>
                <w:webHidden/>
              </w:rPr>
              <w:fldChar w:fldCharType="separate"/>
            </w:r>
            <w:r w:rsidR="00BC6123">
              <w:rPr>
                <w:webHidden/>
              </w:rPr>
              <w:t>5</w:t>
            </w:r>
            <w:r w:rsidR="00BC0FA2">
              <w:rPr>
                <w:webHidden/>
              </w:rPr>
              <w:fldChar w:fldCharType="end"/>
            </w:r>
          </w:hyperlink>
        </w:p>
        <w:p w:rsidR="00BC0FA2" w:rsidRDefault="00D65AEF">
          <w:pPr>
            <w:pStyle w:val="TOC2"/>
            <w:rPr>
              <w:rFonts w:asciiTheme="minorHAnsi" w:hAnsiTheme="minorHAnsi"/>
              <w:sz w:val="22"/>
            </w:rPr>
          </w:pPr>
          <w:hyperlink w:anchor="_Toc424742973" w:history="1">
            <w:r w:rsidR="00BC0FA2" w:rsidRPr="00557E0D">
              <w:rPr>
                <w:rStyle w:val="Hyperlink"/>
                <w:rFonts w:eastAsia="Arial Unicode MS"/>
                <w:lang w:val="en-IE" w:bidi="hi-IN"/>
              </w:rPr>
              <w:t>NBN affordability barriers</w:t>
            </w:r>
            <w:r w:rsidR="00BC0FA2">
              <w:rPr>
                <w:webHidden/>
              </w:rPr>
              <w:tab/>
            </w:r>
            <w:r w:rsidR="00BC0FA2">
              <w:rPr>
                <w:webHidden/>
              </w:rPr>
              <w:fldChar w:fldCharType="begin"/>
            </w:r>
            <w:r w:rsidR="00BC0FA2">
              <w:rPr>
                <w:webHidden/>
              </w:rPr>
              <w:instrText xml:space="preserve"> PAGEREF _Toc424742973 \h </w:instrText>
            </w:r>
            <w:r w:rsidR="00BC0FA2">
              <w:rPr>
                <w:webHidden/>
              </w:rPr>
            </w:r>
            <w:r w:rsidR="00BC0FA2">
              <w:rPr>
                <w:webHidden/>
              </w:rPr>
              <w:fldChar w:fldCharType="separate"/>
            </w:r>
            <w:r w:rsidR="00BC6123">
              <w:rPr>
                <w:webHidden/>
              </w:rPr>
              <w:t>6</w:t>
            </w:r>
            <w:r w:rsidR="00BC0FA2">
              <w:rPr>
                <w:webHidden/>
              </w:rPr>
              <w:fldChar w:fldCharType="end"/>
            </w:r>
          </w:hyperlink>
        </w:p>
        <w:p w:rsidR="00BC0FA2" w:rsidRDefault="00D65AEF">
          <w:pPr>
            <w:pStyle w:val="TOC2"/>
            <w:rPr>
              <w:rFonts w:asciiTheme="minorHAnsi" w:hAnsiTheme="minorHAnsi"/>
              <w:sz w:val="22"/>
            </w:rPr>
          </w:pPr>
          <w:hyperlink w:anchor="_Toc424742974" w:history="1">
            <w:r w:rsidR="00BC0FA2" w:rsidRPr="00557E0D">
              <w:rPr>
                <w:rStyle w:val="Hyperlink"/>
                <w:rFonts w:eastAsia="Arial Unicode MS"/>
                <w:lang w:val="en-IE" w:bidi="hi-IN"/>
              </w:rPr>
              <w:t>Fixed Wireless and Satellite Affordability</w:t>
            </w:r>
            <w:r w:rsidR="00BC0FA2">
              <w:rPr>
                <w:webHidden/>
              </w:rPr>
              <w:tab/>
            </w:r>
            <w:r w:rsidR="00BC0FA2">
              <w:rPr>
                <w:webHidden/>
              </w:rPr>
              <w:fldChar w:fldCharType="begin"/>
            </w:r>
            <w:r w:rsidR="00BC0FA2">
              <w:rPr>
                <w:webHidden/>
              </w:rPr>
              <w:instrText xml:space="preserve"> PAGEREF _Toc424742974 \h </w:instrText>
            </w:r>
            <w:r w:rsidR="00BC0FA2">
              <w:rPr>
                <w:webHidden/>
              </w:rPr>
            </w:r>
            <w:r w:rsidR="00BC0FA2">
              <w:rPr>
                <w:webHidden/>
              </w:rPr>
              <w:fldChar w:fldCharType="separate"/>
            </w:r>
            <w:r w:rsidR="00BC6123">
              <w:rPr>
                <w:webHidden/>
              </w:rPr>
              <w:t>7</w:t>
            </w:r>
            <w:r w:rsidR="00BC0FA2">
              <w:rPr>
                <w:webHidden/>
              </w:rPr>
              <w:fldChar w:fldCharType="end"/>
            </w:r>
          </w:hyperlink>
        </w:p>
        <w:p w:rsidR="00BC0FA2" w:rsidRDefault="00D65AEF">
          <w:pPr>
            <w:pStyle w:val="TOC1"/>
            <w:rPr>
              <w:rFonts w:asciiTheme="minorHAnsi" w:hAnsiTheme="minorHAnsi"/>
              <w:noProof/>
              <w:sz w:val="22"/>
            </w:rPr>
          </w:pPr>
          <w:hyperlink w:anchor="_Toc424742975" w:history="1">
            <w:r w:rsidR="00BC0FA2" w:rsidRPr="00557E0D">
              <w:rPr>
                <w:rStyle w:val="Hyperlink"/>
                <w:rFonts w:eastAsia="Arial Unicode MS"/>
                <w:noProof/>
                <w:lang w:val="en-IE" w:bidi="hi-IN"/>
              </w:rPr>
              <w:t>Demand for services</w:t>
            </w:r>
            <w:r w:rsidR="00BC0FA2">
              <w:rPr>
                <w:noProof/>
                <w:webHidden/>
              </w:rPr>
              <w:tab/>
            </w:r>
            <w:r w:rsidR="00BC0FA2">
              <w:rPr>
                <w:noProof/>
                <w:webHidden/>
              </w:rPr>
              <w:fldChar w:fldCharType="begin"/>
            </w:r>
            <w:r w:rsidR="00BC0FA2">
              <w:rPr>
                <w:noProof/>
                <w:webHidden/>
              </w:rPr>
              <w:instrText xml:space="preserve"> PAGEREF _Toc424742975 \h </w:instrText>
            </w:r>
            <w:r w:rsidR="00BC0FA2">
              <w:rPr>
                <w:noProof/>
                <w:webHidden/>
              </w:rPr>
            </w:r>
            <w:r w:rsidR="00BC0FA2">
              <w:rPr>
                <w:noProof/>
                <w:webHidden/>
              </w:rPr>
              <w:fldChar w:fldCharType="separate"/>
            </w:r>
            <w:r w:rsidR="00BC6123">
              <w:rPr>
                <w:noProof/>
                <w:webHidden/>
              </w:rPr>
              <w:t>9</w:t>
            </w:r>
            <w:r w:rsidR="00BC0FA2">
              <w:rPr>
                <w:noProof/>
                <w:webHidden/>
              </w:rPr>
              <w:fldChar w:fldCharType="end"/>
            </w:r>
          </w:hyperlink>
        </w:p>
        <w:p w:rsidR="00BC0FA2" w:rsidRDefault="00D65AEF">
          <w:pPr>
            <w:pStyle w:val="TOC2"/>
            <w:rPr>
              <w:rFonts w:asciiTheme="minorHAnsi" w:hAnsiTheme="minorHAnsi"/>
              <w:sz w:val="22"/>
            </w:rPr>
          </w:pPr>
          <w:hyperlink w:anchor="_Toc424742977" w:history="1">
            <w:r w:rsidR="00BC0FA2" w:rsidRPr="00557E0D">
              <w:rPr>
                <w:rStyle w:val="Hyperlink"/>
                <w:rFonts w:eastAsia="Arial Unicode MS"/>
                <w:lang w:val="en-IE" w:bidi="hi-IN"/>
              </w:rPr>
              <w:t>Reliance</w:t>
            </w:r>
            <w:r w:rsidR="00BC0FA2">
              <w:rPr>
                <w:webHidden/>
              </w:rPr>
              <w:tab/>
            </w:r>
            <w:r w:rsidR="00BC0FA2">
              <w:rPr>
                <w:webHidden/>
              </w:rPr>
              <w:fldChar w:fldCharType="begin"/>
            </w:r>
            <w:r w:rsidR="00BC0FA2">
              <w:rPr>
                <w:webHidden/>
              </w:rPr>
              <w:instrText xml:space="preserve"> PAGEREF _Toc424742977 \h </w:instrText>
            </w:r>
            <w:r w:rsidR="00BC0FA2">
              <w:rPr>
                <w:webHidden/>
              </w:rPr>
            </w:r>
            <w:r w:rsidR="00BC0FA2">
              <w:rPr>
                <w:webHidden/>
              </w:rPr>
              <w:fldChar w:fldCharType="separate"/>
            </w:r>
            <w:r w:rsidR="00BC6123">
              <w:rPr>
                <w:webHidden/>
              </w:rPr>
              <w:t>9</w:t>
            </w:r>
            <w:r w:rsidR="00BC0FA2">
              <w:rPr>
                <w:webHidden/>
              </w:rPr>
              <w:fldChar w:fldCharType="end"/>
            </w:r>
          </w:hyperlink>
        </w:p>
        <w:p w:rsidR="00BC0FA2" w:rsidRDefault="00D65AEF">
          <w:pPr>
            <w:pStyle w:val="TOC2"/>
            <w:rPr>
              <w:rFonts w:asciiTheme="minorHAnsi" w:hAnsiTheme="minorHAnsi"/>
              <w:sz w:val="22"/>
            </w:rPr>
          </w:pPr>
          <w:hyperlink w:anchor="_Toc424742978" w:history="1">
            <w:r w:rsidR="00BC0FA2" w:rsidRPr="00557E0D">
              <w:rPr>
                <w:rStyle w:val="Hyperlink"/>
                <w:rFonts w:eastAsia="Arial Unicode MS"/>
                <w:lang w:bidi="hi-IN"/>
              </w:rPr>
              <w:t>Gains</w:t>
            </w:r>
            <w:r w:rsidR="00BC0FA2">
              <w:rPr>
                <w:webHidden/>
              </w:rPr>
              <w:tab/>
            </w:r>
            <w:r w:rsidR="00BC0FA2">
              <w:rPr>
                <w:webHidden/>
              </w:rPr>
              <w:tab/>
            </w:r>
            <w:r w:rsidR="00BC0FA2">
              <w:rPr>
                <w:webHidden/>
              </w:rPr>
              <w:fldChar w:fldCharType="begin"/>
            </w:r>
            <w:r w:rsidR="00BC0FA2">
              <w:rPr>
                <w:webHidden/>
              </w:rPr>
              <w:instrText xml:space="preserve"> PAGEREF _Toc424742978 \h </w:instrText>
            </w:r>
            <w:r w:rsidR="00BC0FA2">
              <w:rPr>
                <w:webHidden/>
              </w:rPr>
            </w:r>
            <w:r w:rsidR="00BC0FA2">
              <w:rPr>
                <w:webHidden/>
              </w:rPr>
              <w:fldChar w:fldCharType="separate"/>
            </w:r>
            <w:r w:rsidR="00BC6123">
              <w:rPr>
                <w:webHidden/>
              </w:rPr>
              <w:t>10</w:t>
            </w:r>
            <w:r w:rsidR="00BC0FA2">
              <w:rPr>
                <w:webHidden/>
              </w:rPr>
              <w:fldChar w:fldCharType="end"/>
            </w:r>
          </w:hyperlink>
        </w:p>
        <w:p w:rsidR="00BC0FA2" w:rsidRDefault="00D65AEF">
          <w:pPr>
            <w:pStyle w:val="TOC1"/>
            <w:rPr>
              <w:rFonts w:asciiTheme="minorHAnsi" w:hAnsiTheme="minorHAnsi"/>
              <w:noProof/>
              <w:sz w:val="22"/>
            </w:rPr>
          </w:pPr>
          <w:hyperlink w:anchor="_Toc424742980" w:history="1">
            <w:r w:rsidR="00BC0FA2" w:rsidRPr="00557E0D">
              <w:rPr>
                <w:rStyle w:val="Hyperlink"/>
                <w:rFonts w:eastAsia="Arial Unicode MS"/>
                <w:noProof/>
                <w:lang w:val="en-IE" w:bidi="hi-IN"/>
              </w:rPr>
              <w:t>National Broadband Network</w:t>
            </w:r>
            <w:r w:rsidR="00BC0FA2">
              <w:rPr>
                <w:noProof/>
                <w:webHidden/>
              </w:rPr>
              <w:tab/>
            </w:r>
            <w:r w:rsidR="00BC0FA2">
              <w:rPr>
                <w:noProof/>
                <w:webHidden/>
              </w:rPr>
              <w:fldChar w:fldCharType="begin"/>
            </w:r>
            <w:r w:rsidR="00BC0FA2">
              <w:rPr>
                <w:noProof/>
                <w:webHidden/>
              </w:rPr>
              <w:instrText xml:space="preserve"> PAGEREF _Toc424742980 \h </w:instrText>
            </w:r>
            <w:r w:rsidR="00BC0FA2">
              <w:rPr>
                <w:noProof/>
                <w:webHidden/>
              </w:rPr>
            </w:r>
            <w:r w:rsidR="00BC0FA2">
              <w:rPr>
                <w:noProof/>
                <w:webHidden/>
              </w:rPr>
              <w:fldChar w:fldCharType="separate"/>
            </w:r>
            <w:r w:rsidR="00BC6123">
              <w:rPr>
                <w:noProof/>
                <w:webHidden/>
              </w:rPr>
              <w:t>11</w:t>
            </w:r>
            <w:r w:rsidR="00BC0FA2">
              <w:rPr>
                <w:noProof/>
                <w:webHidden/>
              </w:rPr>
              <w:fldChar w:fldCharType="end"/>
            </w:r>
          </w:hyperlink>
        </w:p>
        <w:p w:rsidR="00BC0FA2" w:rsidRDefault="00D65AEF">
          <w:pPr>
            <w:pStyle w:val="TOC2"/>
            <w:rPr>
              <w:rFonts w:asciiTheme="minorHAnsi" w:hAnsiTheme="minorHAnsi"/>
              <w:sz w:val="22"/>
            </w:rPr>
          </w:pPr>
          <w:hyperlink w:anchor="_Toc424742982" w:history="1">
            <w:r w:rsidR="00BC0FA2" w:rsidRPr="00557E0D">
              <w:rPr>
                <w:rStyle w:val="Hyperlink"/>
                <w:lang w:val="en-IE" w:bidi="hi-IN"/>
              </w:rPr>
              <w:t>Experience to date</w:t>
            </w:r>
            <w:r w:rsidR="00BC0FA2">
              <w:rPr>
                <w:webHidden/>
              </w:rPr>
              <w:tab/>
            </w:r>
            <w:r w:rsidR="00BC0FA2">
              <w:rPr>
                <w:webHidden/>
              </w:rPr>
              <w:fldChar w:fldCharType="begin"/>
            </w:r>
            <w:r w:rsidR="00BC0FA2">
              <w:rPr>
                <w:webHidden/>
              </w:rPr>
              <w:instrText xml:space="preserve"> PAGEREF _Toc424742982 \h </w:instrText>
            </w:r>
            <w:r w:rsidR="00BC0FA2">
              <w:rPr>
                <w:webHidden/>
              </w:rPr>
            </w:r>
            <w:r w:rsidR="00BC0FA2">
              <w:rPr>
                <w:webHidden/>
              </w:rPr>
              <w:fldChar w:fldCharType="separate"/>
            </w:r>
            <w:r w:rsidR="00BC6123">
              <w:rPr>
                <w:webHidden/>
              </w:rPr>
              <w:t>11</w:t>
            </w:r>
            <w:r w:rsidR="00BC0FA2">
              <w:rPr>
                <w:webHidden/>
              </w:rPr>
              <w:fldChar w:fldCharType="end"/>
            </w:r>
          </w:hyperlink>
        </w:p>
        <w:p w:rsidR="00BC0FA2" w:rsidRDefault="00D65AEF">
          <w:pPr>
            <w:pStyle w:val="TOC2"/>
            <w:rPr>
              <w:rFonts w:asciiTheme="minorHAnsi" w:hAnsiTheme="minorHAnsi"/>
              <w:sz w:val="22"/>
            </w:rPr>
          </w:pPr>
          <w:hyperlink w:anchor="_Toc424742984" w:history="1">
            <w:r w:rsidR="00BC0FA2" w:rsidRPr="00557E0D">
              <w:rPr>
                <w:rStyle w:val="Hyperlink"/>
                <w:lang w:val="en-IE" w:bidi="hi-IN"/>
              </w:rPr>
              <w:t>Will NBN meet expectations?</w:t>
            </w:r>
            <w:r w:rsidR="00BC0FA2">
              <w:rPr>
                <w:webHidden/>
              </w:rPr>
              <w:tab/>
            </w:r>
            <w:r w:rsidR="00BC0FA2">
              <w:rPr>
                <w:webHidden/>
              </w:rPr>
              <w:fldChar w:fldCharType="begin"/>
            </w:r>
            <w:r w:rsidR="00BC0FA2">
              <w:rPr>
                <w:webHidden/>
              </w:rPr>
              <w:instrText xml:space="preserve"> PAGEREF _Toc424742984 \h </w:instrText>
            </w:r>
            <w:r w:rsidR="00BC0FA2">
              <w:rPr>
                <w:webHidden/>
              </w:rPr>
            </w:r>
            <w:r w:rsidR="00BC0FA2">
              <w:rPr>
                <w:webHidden/>
              </w:rPr>
              <w:fldChar w:fldCharType="separate"/>
            </w:r>
            <w:r w:rsidR="00BC6123">
              <w:rPr>
                <w:webHidden/>
              </w:rPr>
              <w:t>13</w:t>
            </w:r>
            <w:r w:rsidR="00BC0FA2">
              <w:rPr>
                <w:webHidden/>
              </w:rPr>
              <w:fldChar w:fldCharType="end"/>
            </w:r>
          </w:hyperlink>
        </w:p>
        <w:p w:rsidR="00BC0FA2" w:rsidRDefault="00D65AEF">
          <w:pPr>
            <w:pStyle w:val="TOC1"/>
            <w:rPr>
              <w:rFonts w:asciiTheme="minorHAnsi" w:hAnsiTheme="minorHAnsi"/>
              <w:noProof/>
              <w:sz w:val="22"/>
            </w:rPr>
          </w:pPr>
          <w:hyperlink w:anchor="_Toc424742989" w:history="1">
            <w:r w:rsidR="00BC0FA2" w:rsidRPr="00557E0D">
              <w:rPr>
                <w:rStyle w:val="Hyperlink"/>
                <w:rFonts w:eastAsia="Arial Unicode MS"/>
                <w:noProof/>
                <w:lang w:val="en-IE" w:bidi="hi-IN"/>
              </w:rPr>
              <w:t>Backhaul</w:t>
            </w:r>
            <w:r w:rsidR="00BC0FA2">
              <w:rPr>
                <w:noProof/>
                <w:webHidden/>
              </w:rPr>
              <w:tab/>
            </w:r>
            <w:r w:rsidR="00BC0FA2">
              <w:rPr>
                <w:noProof/>
                <w:webHidden/>
              </w:rPr>
              <w:fldChar w:fldCharType="begin"/>
            </w:r>
            <w:r w:rsidR="00BC0FA2">
              <w:rPr>
                <w:noProof/>
                <w:webHidden/>
              </w:rPr>
              <w:instrText xml:space="preserve"> PAGEREF _Toc424742989 \h </w:instrText>
            </w:r>
            <w:r w:rsidR="00BC0FA2">
              <w:rPr>
                <w:noProof/>
                <w:webHidden/>
              </w:rPr>
            </w:r>
            <w:r w:rsidR="00BC0FA2">
              <w:rPr>
                <w:noProof/>
                <w:webHidden/>
              </w:rPr>
              <w:fldChar w:fldCharType="separate"/>
            </w:r>
            <w:r w:rsidR="00BC6123">
              <w:rPr>
                <w:noProof/>
                <w:webHidden/>
              </w:rPr>
              <w:t>17</w:t>
            </w:r>
            <w:r w:rsidR="00BC0FA2">
              <w:rPr>
                <w:noProof/>
                <w:webHidden/>
              </w:rPr>
              <w:fldChar w:fldCharType="end"/>
            </w:r>
          </w:hyperlink>
        </w:p>
        <w:p w:rsidR="00BC0FA2" w:rsidRDefault="00D65AEF">
          <w:pPr>
            <w:pStyle w:val="TOC1"/>
            <w:rPr>
              <w:rFonts w:asciiTheme="minorHAnsi" w:hAnsiTheme="minorHAnsi"/>
              <w:noProof/>
              <w:sz w:val="22"/>
            </w:rPr>
          </w:pPr>
          <w:hyperlink w:anchor="_Toc424742992" w:history="1">
            <w:r w:rsidR="00BC0FA2" w:rsidRPr="00557E0D">
              <w:rPr>
                <w:rStyle w:val="Hyperlink"/>
                <w:rFonts w:eastAsia="Arial Unicode MS"/>
                <w:noProof/>
                <w:lang w:val="en-IE" w:bidi="hi-IN"/>
              </w:rPr>
              <w:t>Mobile</w:t>
            </w:r>
            <w:r w:rsidR="00BC0FA2">
              <w:rPr>
                <w:noProof/>
                <w:webHidden/>
              </w:rPr>
              <w:tab/>
            </w:r>
            <w:r w:rsidR="00BC0FA2">
              <w:rPr>
                <w:noProof/>
                <w:webHidden/>
              </w:rPr>
              <w:fldChar w:fldCharType="begin"/>
            </w:r>
            <w:r w:rsidR="00BC0FA2">
              <w:rPr>
                <w:noProof/>
                <w:webHidden/>
              </w:rPr>
              <w:instrText xml:space="preserve"> PAGEREF _Toc424742992 \h </w:instrText>
            </w:r>
            <w:r w:rsidR="00BC0FA2">
              <w:rPr>
                <w:noProof/>
                <w:webHidden/>
              </w:rPr>
            </w:r>
            <w:r w:rsidR="00BC0FA2">
              <w:rPr>
                <w:noProof/>
                <w:webHidden/>
              </w:rPr>
              <w:fldChar w:fldCharType="separate"/>
            </w:r>
            <w:r w:rsidR="00BC6123">
              <w:rPr>
                <w:noProof/>
                <w:webHidden/>
              </w:rPr>
              <w:t>19</w:t>
            </w:r>
            <w:r w:rsidR="00BC0FA2">
              <w:rPr>
                <w:noProof/>
                <w:webHidden/>
              </w:rPr>
              <w:fldChar w:fldCharType="end"/>
            </w:r>
          </w:hyperlink>
        </w:p>
        <w:p w:rsidR="00BC0FA2" w:rsidRDefault="00D65AEF">
          <w:pPr>
            <w:pStyle w:val="TOC1"/>
            <w:rPr>
              <w:rFonts w:asciiTheme="minorHAnsi" w:hAnsiTheme="minorHAnsi"/>
              <w:noProof/>
              <w:sz w:val="22"/>
            </w:rPr>
          </w:pPr>
          <w:hyperlink w:anchor="_Toc424742997" w:history="1">
            <w:r w:rsidR="00BC0FA2" w:rsidRPr="00557E0D">
              <w:rPr>
                <w:rStyle w:val="Hyperlink"/>
                <w:rFonts w:eastAsia="Arial Unicode MS"/>
                <w:noProof/>
                <w:lang w:val="en-IE" w:bidi="hi-IN"/>
              </w:rPr>
              <w:t>Funding</w:t>
            </w:r>
            <w:r w:rsidR="00BC0FA2">
              <w:rPr>
                <w:noProof/>
                <w:webHidden/>
              </w:rPr>
              <w:tab/>
            </w:r>
            <w:r w:rsidR="00BC0FA2">
              <w:rPr>
                <w:noProof/>
                <w:webHidden/>
              </w:rPr>
              <w:fldChar w:fldCharType="begin"/>
            </w:r>
            <w:r w:rsidR="00BC0FA2">
              <w:rPr>
                <w:noProof/>
                <w:webHidden/>
              </w:rPr>
              <w:instrText xml:space="preserve"> PAGEREF _Toc424742997 \h </w:instrText>
            </w:r>
            <w:r w:rsidR="00BC0FA2">
              <w:rPr>
                <w:noProof/>
                <w:webHidden/>
              </w:rPr>
            </w:r>
            <w:r w:rsidR="00BC0FA2">
              <w:rPr>
                <w:noProof/>
                <w:webHidden/>
              </w:rPr>
              <w:fldChar w:fldCharType="separate"/>
            </w:r>
            <w:r w:rsidR="00BC6123">
              <w:rPr>
                <w:noProof/>
                <w:webHidden/>
              </w:rPr>
              <w:t>21</w:t>
            </w:r>
            <w:r w:rsidR="00BC0FA2">
              <w:rPr>
                <w:noProof/>
                <w:webHidden/>
              </w:rPr>
              <w:fldChar w:fldCharType="end"/>
            </w:r>
          </w:hyperlink>
        </w:p>
        <w:p w:rsidR="00BC0FA2" w:rsidRDefault="00D65AEF">
          <w:pPr>
            <w:pStyle w:val="TOC1"/>
            <w:rPr>
              <w:rFonts w:asciiTheme="minorHAnsi" w:hAnsiTheme="minorHAnsi"/>
              <w:noProof/>
              <w:sz w:val="22"/>
            </w:rPr>
          </w:pPr>
          <w:hyperlink w:anchor="_Toc424743000" w:history="1">
            <w:r w:rsidR="00BC0FA2" w:rsidRPr="00557E0D">
              <w:rPr>
                <w:rStyle w:val="Hyperlink"/>
                <w:rFonts w:eastAsia="Arial Unicode MS"/>
                <w:noProof/>
                <w:lang w:val="en-IE" w:bidi="hi-IN"/>
              </w:rPr>
              <w:t>Services</w:t>
            </w:r>
            <w:r w:rsidR="00BC0FA2">
              <w:rPr>
                <w:noProof/>
                <w:webHidden/>
              </w:rPr>
              <w:tab/>
            </w:r>
            <w:r w:rsidR="00BC0FA2">
              <w:rPr>
                <w:noProof/>
                <w:webHidden/>
              </w:rPr>
              <w:fldChar w:fldCharType="begin"/>
            </w:r>
            <w:r w:rsidR="00BC0FA2">
              <w:rPr>
                <w:noProof/>
                <w:webHidden/>
              </w:rPr>
              <w:instrText xml:space="preserve"> PAGEREF _Toc424743000 \h </w:instrText>
            </w:r>
            <w:r w:rsidR="00BC0FA2">
              <w:rPr>
                <w:noProof/>
                <w:webHidden/>
              </w:rPr>
            </w:r>
            <w:r w:rsidR="00BC0FA2">
              <w:rPr>
                <w:noProof/>
                <w:webHidden/>
              </w:rPr>
              <w:fldChar w:fldCharType="separate"/>
            </w:r>
            <w:r w:rsidR="00BC6123">
              <w:rPr>
                <w:noProof/>
                <w:webHidden/>
              </w:rPr>
              <w:t>23</w:t>
            </w:r>
            <w:r w:rsidR="00BC0FA2">
              <w:rPr>
                <w:noProof/>
                <w:webHidden/>
              </w:rPr>
              <w:fldChar w:fldCharType="end"/>
            </w:r>
          </w:hyperlink>
        </w:p>
        <w:p w:rsidR="00BC0FA2" w:rsidRDefault="00D65AEF">
          <w:pPr>
            <w:pStyle w:val="TOC2"/>
            <w:rPr>
              <w:rFonts w:asciiTheme="minorHAnsi" w:hAnsiTheme="minorHAnsi"/>
              <w:sz w:val="22"/>
            </w:rPr>
          </w:pPr>
          <w:hyperlink w:anchor="_Toc424743002" w:history="1">
            <w:r w:rsidR="00BC0FA2" w:rsidRPr="00557E0D">
              <w:rPr>
                <w:rStyle w:val="Hyperlink"/>
                <w:rFonts w:eastAsia="Arial Unicode MS"/>
                <w:lang w:bidi="hi-IN"/>
              </w:rPr>
              <w:t>Government engagement</w:t>
            </w:r>
            <w:r w:rsidR="00BC0FA2">
              <w:rPr>
                <w:webHidden/>
              </w:rPr>
              <w:tab/>
            </w:r>
            <w:r w:rsidR="00BC0FA2">
              <w:rPr>
                <w:webHidden/>
              </w:rPr>
              <w:fldChar w:fldCharType="begin"/>
            </w:r>
            <w:r w:rsidR="00BC0FA2">
              <w:rPr>
                <w:webHidden/>
              </w:rPr>
              <w:instrText xml:space="preserve"> PAGEREF _Toc424743002 \h </w:instrText>
            </w:r>
            <w:r w:rsidR="00BC0FA2">
              <w:rPr>
                <w:webHidden/>
              </w:rPr>
            </w:r>
            <w:r w:rsidR="00BC0FA2">
              <w:rPr>
                <w:webHidden/>
              </w:rPr>
              <w:fldChar w:fldCharType="separate"/>
            </w:r>
            <w:r w:rsidR="00BC6123">
              <w:rPr>
                <w:webHidden/>
              </w:rPr>
              <w:t>24</w:t>
            </w:r>
            <w:r w:rsidR="00BC0FA2">
              <w:rPr>
                <w:webHidden/>
              </w:rPr>
              <w:fldChar w:fldCharType="end"/>
            </w:r>
          </w:hyperlink>
        </w:p>
        <w:p w:rsidR="00BC0FA2" w:rsidRDefault="00D65AEF">
          <w:pPr>
            <w:pStyle w:val="TOC2"/>
            <w:rPr>
              <w:rFonts w:asciiTheme="minorHAnsi" w:hAnsiTheme="minorHAnsi"/>
              <w:sz w:val="22"/>
            </w:rPr>
          </w:pPr>
          <w:hyperlink w:anchor="_Toc424743004" w:history="1">
            <w:r w:rsidR="00BC0FA2" w:rsidRPr="00557E0D">
              <w:rPr>
                <w:rStyle w:val="Hyperlink"/>
                <w:rFonts w:eastAsia="Arial Unicode MS"/>
                <w:lang w:val="en-IE" w:bidi="hi-IN"/>
              </w:rPr>
              <w:t>Small Business</w:t>
            </w:r>
            <w:r w:rsidR="00BC0FA2">
              <w:rPr>
                <w:webHidden/>
              </w:rPr>
              <w:tab/>
            </w:r>
            <w:r w:rsidR="00BC0FA2">
              <w:rPr>
                <w:webHidden/>
              </w:rPr>
              <w:fldChar w:fldCharType="begin"/>
            </w:r>
            <w:r w:rsidR="00BC0FA2">
              <w:rPr>
                <w:webHidden/>
              </w:rPr>
              <w:instrText xml:space="preserve"> PAGEREF _Toc424743004 \h </w:instrText>
            </w:r>
            <w:r w:rsidR="00BC0FA2">
              <w:rPr>
                <w:webHidden/>
              </w:rPr>
            </w:r>
            <w:r w:rsidR="00BC0FA2">
              <w:rPr>
                <w:webHidden/>
              </w:rPr>
              <w:fldChar w:fldCharType="separate"/>
            </w:r>
            <w:r w:rsidR="00BC6123">
              <w:rPr>
                <w:webHidden/>
              </w:rPr>
              <w:t>25</w:t>
            </w:r>
            <w:r w:rsidR="00BC0FA2">
              <w:rPr>
                <w:webHidden/>
              </w:rPr>
              <w:fldChar w:fldCharType="end"/>
            </w:r>
          </w:hyperlink>
        </w:p>
        <w:p w:rsidR="00BC0FA2" w:rsidRDefault="00D65AEF">
          <w:pPr>
            <w:pStyle w:val="TOC1"/>
            <w:rPr>
              <w:rFonts w:asciiTheme="minorHAnsi" w:hAnsiTheme="minorHAnsi"/>
              <w:noProof/>
              <w:sz w:val="22"/>
            </w:rPr>
          </w:pPr>
          <w:hyperlink w:anchor="_Toc424743010" w:history="1">
            <w:r w:rsidR="00BC0FA2" w:rsidRPr="00557E0D">
              <w:rPr>
                <w:rStyle w:val="Hyperlink"/>
                <w:rFonts w:eastAsia="Arial Unicode MS"/>
                <w:noProof/>
                <w:lang w:val="en-IE" w:bidi="hi-IN"/>
              </w:rPr>
              <w:t>Consumer Safeguards</w:t>
            </w:r>
            <w:r w:rsidR="00BC0FA2">
              <w:rPr>
                <w:noProof/>
                <w:webHidden/>
              </w:rPr>
              <w:tab/>
            </w:r>
            <w:r w:rsidR="00BC0FA2">
              <w:rPr>
                <w:noProof/>
                <w:webHidden/>
              </w:rPr>
              <w:fldChar w:fldCharType="begin"/>
            </w:r>
            <w:r w:rsidR="00BC0FA2">
              <w:rPr>
                <w:noProof/>
                <w:webHidden/>
              </w:rPr>
              <w:instrText xml:space="preserve"> PAGEREF _Toc424743010 \h </w:instrText>
            </w:r>
            <w:r w:rsidR="00BC0FA2">
              <w:rPr>
                <w:noProof/>
                <w:webHidden/>
              </w:rPr>
            </w:r>
            <w:r w:rsidR="00BC0FA2">
              <w:rPr>
                <w:noProof/>
                <w:webHidden/>
              </w:rPr>
              <w:fldChar w:fldCharType="separate"/>
            </w:r>
            <w:r w:rsidR="00BC6123">
              <w:rPr>
                <w:noProof/>
                <w:webHidden/>
              </w:rPr>
              <w:t>28</w:t>
            </w:r>
            <w:r w:rsidR="00BC0FA2">
              <w:rPr>
                <w:noProof/>
                <w:webHidden/>
              </w:rPr>
              <w:fldChar w:fldCharType="end"/>
            </w:r>
          </w:hyperlink>
        </w:p>
        <w:p w:rsidR="00BC0FA2" w:rsidRDefault="00D65AEF">
          <w:pPr>
            <w:pStyle w:val="TOC2"/>
            <w:rPr>
              <w:rFonts w:asciiTheme="minorHAnsi" w:hAnsiTheme="minorHAnsi"/>
              <w:sz w:val="22"/>
            </w:rPr>
          </w:pPr>
          <w:hyperlink w:anchor="_Toc424743012" w:history="1">
            <w:r w:rsidR="00BC0FA2" w:rsidRPr="00557E0D">
              <w:rPr>
                <w:rStyle w:val="Hyperlink"/>
                <w:lang w:val="en-IE" w:bidi="hi-IN"/>
              </w:rPr>
              <w:t>Access to Voice Services</w:t>
            </w:r>
            <w:r w:rsidR="00BC0FA2">
              <w:rPr>
                <w:webHidden/>
              </w:rPr>
              <w:tab/>
            </w:r>
            <w:r w:rsidR="00BC0FA2">
              <w:rPr>
                <w:webHidden/>
              </w:rPr>
              <w:fldChar w:fldCharType="begin"/>
            </w:r>
            <w:r w:rsidR="00BC0FA2">
              <w:rPr>
                <w:webHidden/>
              </w:rPr>
              <w:instrText xml:space="preserve"> PAGEREF _Toc424743012 \h </w:instrText>
            </w:r>
            <w:r w:rsidR="00BC0FA2">
              <w:rPr>
                <w:webHidden/>
              </w:rPr>
            </w:r>
            <w:r w:rsidR="00BC0FA2">
              <w:rPr>
                <w:webHidden/>
              </w:rPr>
              <w:fldChar w:fldCharType="separate"/>
            </w:r>
            <w:r w:rsidR="00BC6123">
              <w:rPr>
                <w:webHidden/>
              </w:rPr>
              <w:t>28</w:t>
            </w:r>
            <w:r w:rsidR="00BC0FA2">
              <w:rPr>
                <w:webHidden/>
              </w:rPr>
              <w:fldChar w:fldCharType="end"/>
            </w:r>
          </w:hyperlink>
        </w:p>
        <w:p w:rsidR="00BC0FA2" w:rsidRDefault="00D65AEF">
          <w:pPr>
            <w:pStyle w:val="TOC2"/>
            <w:rPr>
              <w:rFonts w:asciiTheme="minorHAnsi" w:hAnsiTheme="minorHAnsi"/>
              <w:sz w:val="22"/>
            </w:rPr>
          </w:pPr>
          <w:hyperlink w:anchor="_Toc424743014" w:history="1">
            <w:r w:rsidR="00BC0FA2" w:rsidRPr="00557E0D">
              <w:rPr>
                <w:rStyle w:val="Hyperlink"/>
              </w:rPr>
              <w:t>Other Services</w:t>
            </w:r>
            <w:r w:rsidR="00BC0FA2">
              <w:rPr>
                <w:webHidden/>
              </w:rPr>
              <w:tab/>
            </w:r>
            <w:r w:rsidR="00BC0FA2">
              <w:rPr>
                <w:webHidden/>
              </w:rPr>
              <w:fldChar w:fldCharType="begin"/>
            </w:r>
            <w:r w:rsidR="00BC0FA2">
              <w:rPr>
                <w:webHidden/>
              </w:rPr>
              <w:instrText xml:space="preserve"> PAGEREF _Toc424743014 \h </w:instrText>
            </w:r>
            <w:r w:rsidR="00BC0FA2">
              <w:rPr>
                <w:webHidden/>
              </w:rPr>
            </w:r>
            <w:r w:rsidR="00BC0FA2">
              <w:rPr>
                <w:webHidden/>
              </w:rPr>
              <w:fldChar w:fldCharType="separate"/>
            </w:r>
            <w:r w:rsidR="00BC6123">
              <w:rPr>
                <w:webHidden/>
              </w:rPr>
              <w:t>30</w:t>
            </w:r>
            <w:r w:rsidR="00BC0FA2">
              <w:rPr>
                <w:webHidden/>
              </w:rPr>
              <w:fldChar w:fldCharType="end"/>
            </w:r>
          </w:hyperlink>
        </w:p>
        <w:p w:rsidR="00BC0FA2" w:rsidRDefault="00D65AEF">
          <w:pPr>
            <w:pStyle w:val="TOC2"/>
            <w:rPr>
              <w:rFonts w:asciiTheme="minorHAnsi" w:hAnsiTheme="minorHAnsi"/>
              <w:sz w:val="22"/>
            </w:rPr>
          </w:pPr>
          <w:hyperlink w:anchor="_Toc424743017" w:history="1">
            <w:r w:rsidR="00BC0FA2" w:rsidRPr="00557E0D">
              <w:rPr>
                <w:rStyle w:val="Hyperlink"/>
                <w:rFonts w:eastAsia="Arial Unicode MS"/>
                <w:lang w:val="en-IE" w:bidi="hi-IN"/>
              </w:rPr>
              <w:t>Standards</w:t>
            </w:r>
            <w:r w:rsidR="00BC0FA2">
              <w:rPr>
                <w:webHidden/>
              </w:rPr>
              <w:tab/>
            </w:r>
            <w:r w:rsidR="00BC0FA2">
              <w:rPr>
                <w:webHidden/>
              </w:rPr>
              <w:fldChar w:fldCharType="begin"/>
            </w:r>
            <w:r w:rsidR="00BC0FA2">
              <w:rPr>
                <w:webHidden/>
              </w:rPr>
              <w:instrText xml:space="preserve"> PAGEREF _Toc424743017 \h </w:instrText>
            </w:r>
            <w:r w:rsidR="00BC0FA2">
              <w:rPr>
                <w:webHidden/>
              </w:rPr>
            </w:r>
            <w:r w:rsidR="00BC0FA2">
              <w:rPr>
                <w:webHidden/>
              </w:rPr>
              <w:fldChar w:fldCharType="separate"/>
            </w:r>
            <w:r w:rsidR="00BC6123">
              <w:rPr>
                <w:webHidden/>
              </w:rPr>
              <w:t>32</w:t>
            </w:r>
            <w:r w:rsidR="00BC0FA2">
              <w:rPr>
                <w:webHidden/>
              </w:rPr>
              <w:fldChar w:fldCharType="end"/>
            </w:r>
          </w:hyperlink>
        </w:p>
        <w:p w:rsidR="00BC0FA2" w:rsidRDefault="00BC0FA2">
          <w:pPr>
            <w:pStyle w:val="TOC3"/>
            <w:rPr>
              <w:rFonts w:asciiTheme="minorHAnsi" w:hAnsiTheme="minorHAnsi"/>
              <w:sz w:val="22"/>
            </w:rPr>
          </w:pPr>
        </w:p>
        <w:p w:rsidR="00B66877" w:rsidRDefault="00B66877">
          <w:r>
            <w:rPr>
              <w:b/>
              <w:bCs/>
              <w:noProof/>
            </w:rPr>
            <w:fldChar w:fldCharType="end"/>
          </w:r>
        </w:p>
      </w:sdtContent>
    </w:sdt>
    <w:p w:rsidR="00AD032B" w:rsidRPr="00035139" w:rsidRDefault="00AD032B" w:rsidP="00EC1696">
      <w:pPr>
        <w:rPr>
          <w:rFonts w:asciiTheme="minorHAnsi" w:hAnsiTheme="minorHAnsi" w:cstheme="minorHAnsi"/>
          <w:szCs w:val="24"/>
        </w:rPr>
      </w:pPr>
    </w:p>
    <w:p w:rsidR="0096766C" w:rsidRPr="0096766C" w:rsidRDefault="0096766C" w:rsidP="0096766C">
      <w:pPr>
        <w:keepNext/>
        <w:keepLines/>
        <w:pageBreakBefore/>
        <w:suppressAutoHyphens/>
        <w:spacing w:before="28" w:beforeAutospacing="0" w:after="240" w:afterAutospacing="0"/>
        <w:ind w:left="851" w:hanging="851"/>
        <w:outlineLvl w:val="0"/>
        <w:rPr>
          <w:rFonts w:eastAsia="Arial Unicode MS" w:cs="font331"/>
          <w:bCs/>
          <w:kern w:val="1"/>
          <w:sz w:val="48"/>
          <w:szCs w:val="28"/>
          <w:lang w:val="en-IE" w:eastAsia="hi-IN" w:bidi="hi-IN"/>
        </w:rPr>
      </w:pPr>
      <w:bookmarkStart w:id="1" w:name="_Toc424112265"/>
      <w:bookmarkStart w:id="2" w:name="_Toc424742970"/>
      <w:r w:rsidRPr="0096766C">
        <w:rPr>
          <w:rFonts w:eastAsia="Arial Unicode MS" w:cs="font331"/>
          <w:bCs/>
          <w:kern w:val="1"/>
          <w:sz w:val="48"/>
          <w:szCs w:val="28"/>
          <w:lang w:val="en-IE" w:eastAsia="hi-IN" w:bidi="hi-IN"/>
        </w:rPr>
        <w:lastRenderedPageBreak/>
        <w:t>Executive Summary and Recommendations</w:t>
      </w:r>
      <w:bookmarkEnd w:id="1"/>
      <w:bookmarkEnd w:id="2"/>
    </w:p>
    <w:p w:rsidR="0096766C" w:rsidRDefault="002A1598" w:rsidP="0096766C">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Australian Communications Consumer Action Network (</w:t>
      </w:r>
      <w:r w:rsidR="0096766C" w:rsidRPr="0096766C">
        <w:rPr>
          <w:rFonts w:eastAsia="Arial Unicode MS" w:cs="Calibri"/>
          <w:kern w:val="1"/>
          <w:szCs w:val="24"/>
          <w:lang w:val="en-IE" w:eastAsia="hi-IN" w:bidi="hi-IN"/>
        </w:rPr>
        <w:t>ACCAN</w:t>
      </w:r>
      <w:r>
        <w:rPr>
          <w:rFonts w:eastAsia="Arial Unicode MS" w:cs="Calibri"/>
          <w:kern w:val="1"/>
          <w:szCs w:val="24"/>
          <w:lang w:val="en-IE" w:eastAsia="hi-IN" w:bidi="hi-IN"/>
        </w:rPr>
        <w:t>)</w:t>
      </w:r>
      <w:r w:rsidR="0096766C" w:rsidRPr="0096766C">
        <w:rPr>
          <w:rFonts w:eastAsia="Arial Unicode MS" w:cs="Calibri"/>
          <w:kern w:val="1"/>
          <w:szCs w:val="24"/>
          <w:lang w:val="en-IE" w:eastAsia="hi-IN" w:bidi="hi-IN"/>
        </w:rPr>
        <w:t xml:space="preserve"> would like to thank the Regional Telecommunications</w:t>
      </w:r>
      <w:r>
        <w:rPr>
          <w:rFonts w:eastAsia="Arial Unicode MS" w:cs="Calibri"/>
          <w:kern w:val="1"/>
          <w:szCs w:val="24"/>
          <w:lang w:val="en-IE" w:eastAsia="hi-IN" w:bidi="hi-IN"/>
        </w:rPr>
        <w:t xml:space="preserve"> Independent Review</w:t>
      </w:r>
      <w:r w:rsidR="0096766C" w:rsidRPr="0096766C">
        <w:rPr>
          <w:rFonts w:eastAsia="Arial Unicode MS" w:cs="Calibri"/>
          <w:kern w:val="1"/>
          <w:szCs w:val="24"/>
          <w:lang w:val="en-IE" w:eastAsia="hi-IN" w:bidi="hi-IN"/>
        </w:rPr>
        <w:t xml:space="preserve"> Committee</w:t>
      </w:r>
      <w:r>
        <w:rPr>
          <w:rFonts w:eastAsia="Arial Unicode MS" w:cs="Calibri"/>
          <w:kern w:val="1"/>
          <w:szCs w:val="24"/>
          <w:lang w:val="en-IE" w:eastAsia="hi-IN" w:bidi="hi-IN"/>
        </w:rPr>
        <w:t xml:space="preserve"> (RTIRC)</w:t>
      </w:r>
      <w:r w:rsidR="0096766C" w:rsidRPr="0096766C">
        <w:rPr>
          <w:rFonts w:eastAsia="Arial Unicode MS" w:cs="Calibri"/>
          <w:kern w:val="1"/>
          <w:szCs w:val="24"/>
          <w:lang w:val="en-IE" w:eastAsia="hi-IN" w:bidi="hi-IN"/>
        </w:rPr>
        <w:t xml:space="preserve"> for the opportunity to submi</w:t>
      </w:r>
      <w:r w:rsidR="000F487D">
        <w:rPr>
          <w:rFonts w:eastAsia="Arial Unicode MS" w:cs="Calibri"/>
          <w:kern w:val="1"/>
          <w:szCs w:val="24"/>
          <w:lang w:val="en-IE" w:eastAsia="hi-IN" w:bidi="hi-IN"/>
        </w:rPr>
        <w:t xml:space="preserve">t </w:t>
      </w:r>
      <w:r w:rsidR="0096766C" w:rsidRPr="0096766C">
        <w:rPr>
          <w:rFonts w:eastAsia="Arial Unicode MS" w:cs="Calibri"/>
          <w:kern w:val="1"/>
          <w:szCs w:val="24"/>
          <w:lang w:val="en-IE" w:eastAsia="hi-IN" w:bidi="hi-IN"/>
        </w:rPr>
        <w:t xml:space="preserve">to </w:t>
      </w:r>
      <w:r w:rsidR="000F487D">
        <w:rPr>
          <w:rFonts w:eastAsia="Arial Unicode MS" w:cs="Calibri"/>
          <w:kern w:val="1"/>
          <w:szCs w:val="24"/>
          <w:lang w:val="en-IE" w:eastAsia="hi-IN" w:bidi="hi-IN"/>
        </w:rPr>
        <w:t>its</w:t>
      </w:r>
      <w:r w:rsidR="0096766C" w:rsidRPr="0096766C">
        <w:rPr>
          <w:rFonts w:eastAsia="Arial Unicode MS" w:cs="Calibri"/>
          <w:kern w:val="1"/>
          <w:szCs w:val="24"/>
          <w:lang w:val="en-IE" w:eastAsia="hi-IN" w:bidi="hi-IN"/>
        </w:rPr>
        <w:t xml:space="preserve"> review. The Regional Tele</w:t>
      </w:r>
      <w:r w:rsidR="00C44DB3">
        <w:rPr>
          <w:rFonts w:eastAsia="Arial Unicode MS" w:cs="Calibri"/>
          <w:kern w:val="1"/>
          <w:szCs w:val="24"/>
          <w:lang w:val="en-IE" w:eastAsia="hi-IN" w:bidi="hi-IN"/>
        </w:rPr>
        <w:t>communications Review</w:t>
      </w:r>
      <w:r w:rsidR="006D0488">
        <w:rPr>
          <w:rFonts w:eastAsia="Arial Unicode MS" w:cs="Calibri"/>
          <w:kern w:val="1"/>
          <w:szCs w:val="24"/>
          <w:lang w:val="en-IE" w:eastAsia="hi-IN" w:bidi="hi-IN"/>
        </w:rPr>
        <w:t xml:space="preserve"> is</w:t>
      </w:r>
      <w:r w:rsidR="00C44DB3">
        <w:rPr>
          <w:rFonts w:eastAsia="Arial Unicode MS" w:cs="Calibri"/>
          <w:kern w:val="1"/>
          <w:szCs w:val="24"/>
          <w:lang w:val="en-IE" w:eastAsia="hi-IN" w:bidi="hi-IN"/>
        </w:rPr>
        <w:t xml:space="preserve"> the only</w:t>
      </w:r>
      <w:r w:rsidR="0096766C" w:rsidRPr="0096766C">
        <w:rPr>
          <w:rFonts w:eastAsia="Arial Unicode MS" w:cs="Calibri"/>
          <w:kern w:val="1"/>
          <w:szCs w:val="24"/>
          <w:lang w:val="en-IE" w:eastAsia="hi-IN" w:bidi="hi-IN"/>
        </w:rPr>
        <w:t xml:space="preserve"> review that examines horizontal</w:t>
      </w:r>
      <w:r w:rsidR="006A74E1">
        <w:rPr>
          <w:rFonts w:eastAsia="Arial Unicode MS" w:cs="Calibri"/>
          <w:kern w:val="1"/>
          <w:szCs w:val="24"/>
          <w:lang w:val="en-IE" w:eastAsia="hi-IN" w:bidi="hi-IN"/>
        </w:rPr>
        <w:t>,</w:t>
      </w:r>
      <w:r w:rsidR="0096766C" w:rsidRPr="0096766C">
        <w:rPr>
          <w:rFonts w:eastAsia="Arial Unicode MS" w:cs="Calibri"/>
          <w:kern w:val="1"/>
          <w:szCs w:val="24"/>
          <w:lang w:val="en-IE" w:eastAsia="hi-IN" w:bidi="hi-IN"/>
        </w:rPr>
        <w:t xml:space="preserve"> </w:t>
      </w:r>
      <w:r w:rsidR="00677A2C">
        <w:rPr>
          <w:rFonts w:eastAsia="Arial Unicode MS" w:cs="Calibri"/>
          <w:kern w:val="1"/>
          <w:szCs w:val="24"/>
          <w:lang w:val="en-IE" w:eastAsia="hi-IN" w:bidi="hi-IN"/>
        </w:rPr>
        <w:t xml:space="preserve">or </w:t>
      </w:r>
      <w:r w:rsidR="0096766C" w:rsidRPr="0096766C">
        <w:rPr>
          <w:rFonts w:eastAsia="Arial Unicode MS" w:cs="Calibri"/>
          <w:kern w:val="1"/>
          <w:szCs w:val="24"/>
          <w:lang w:val="en-IE" w:eastAsia="hi-IN" w:bidi="hi-IN"/>
        </w:rPr>
        <w:t>geographic</w:t>
      </w:r>
      <w:r w:rsidR="006A74E1">
        <w:rPr>
          <w:rFonts w:eastAsia="Arial Unicode MS" w:cs="Calibri"/>
          <w:kern w:val="1"/>
          <w:szCs w:val="24"/>
          <w:lang w:val="en-IE" w:eastAsia="hi-IN" w:bidi="hi-IN"/>
        </w:rPr>
        <w:t>,</w:t>
      </w:r>
      <w:r w:rsidR="0096766C" w:rsidRPr="0096766C">
        <w:rPr>
          <w:rFonts w:eastAsia="Arial Unicode MS" w:cs="Calibri"/>
          <w:kern w:val="1"/>
          <w:szCs w:val="24"/>
          <w:lang w:val="en-IE" w:eastAsia="hi-IN" w:bidi="hi-IN"/>
        </w:rPr>
        <w:t xml:space="preserve"> equity in</w:t>
      </w:r>
      <w:r w:rsidR="00905DC6">
        <w:rPr>
          <w:rFonts w:eastAsia="Arial Unicode MS" w:cs="Calibri"/>
          <w:kern w:val="1"/>
          <w:szCs w:val="24"/>
          <w:lang w:val="en-IE" w:eastAsia="hi-IN" w:bidi="hi-IN"/>
        </w:rPr>
        <w:t xml:space="preserve"> telecommunications services</w:t>
      </w:r>
      <w:r w:rsidR="006A74E1">
        <w:rPr>
          <w:rFonts w:eastAsia="Arial Unicode MS" w:cs="Calibri"/>
          <w:kern w:val="1"/>
          <w:szCs w:val="24"/>
          <w:lang w:val="en-IE" w:eastAsia="hi-IN" w:bidi="hi-IN"/>
        </w:rPr>
        <w:t xml:space="preserve"> and so is of value to consumers</w:t>
      </w:r>
      <w:r w:rsidR="00905DC6">
        <w:rPr>
          <w:rFonts w:eastAsia="Arial Unicode MS" w:cs="Calibri"/>
          <w:kern w:val="1"/>
          <w:szCs w:val="24"/>
          <w:lang w:val="en-IE" w:eastAsia="hi-IN" w:bidi="hi-IN"/>
        </w:rPr>
        <w:t>.</w:t>
      </w:r>
    </w:p>
    <w:p w:rsidR="00677A2C" w:rsidRPr="0096766C" w:rsidRDefault="00677A2C" w:rsidP="0096766C">
      <w:pPr>
        <w:suppressAutoHyphens/>
        <w:spacing w:before="28" w:beforeAutospacing="0" w:after="28" w:afterAutospacing="0"/>
        <w:rPr>
          <w:rFonts w:eastAsia="Arial Unicode MS" w:cs="Calibri"/>
          <w:kern w:val="1"/>
          <w:szCs w:val="24"/>
          <w:lang w:val="en-IE" w:eastAsia="hi-IN" w:bidi="hi-IN"/>
        </w:rPr>
      </w:pPr>
    </w:p>
    <w:p w:rsidR="0096766C" w:rsidRDefault="0096766C"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The timing of the review creates its own challenges</w:t>
      </w:r>
      <w:r w:rsidR="00C44DB3">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as two large infrastructure projects, namely the mobile black spots program</w:t>
      </w:r>
      <w:r w:rsidR="006D0488">
        <w:rPr>
          <w:rFonts w:eastAsia="Arial Unicode MS" w:cs="Calibri"/>
          <w:kern w:val="1"/>
          <w:szCs w:val="24"/>
          <w:lang w:val="en-IE" w:eastAsia="hi-IN" w:bidi="hi-IN"/>
        </w:rPr>
        <w:t>me</w:t>
      </w:r>
      <w:r w:rsidRPr="0096766C">
        <w:rPr>
          <w:rFonts w:eastAsia="Arial Unicode MS" w:cs="Calibri"/>
          <w:kern w:val="1"/>
          <w:szCs w:val="24"/>
          <w:lang w:val="en-IE" w:eastAsia="hi-IN" w:bidi="hi-IN"/>
        </w:rPr>
        <w:t xml:space="preserve"> and the rollout of the</w:t>
      </w:r>
      <w:r w:rsidR="002A1598">
        <w:rPr>
          <w:rFonts w:eastAsia="Arial Unicode MS" w:cs="Calibri"/>
          <w:kern w:val="1"/>
          <w:szCs w:val="24"/>
          <w:lang w:val="en-IE" w:eastAsia="hi-IN" w:bidi="hi-IN"/>
        </w:rPr>
        <w:t xml:space="preserve"> National Broadband Network</w:t>
      </w:r>
      <w:r w:rsidRPr="0096766C">
        <w:rPr>
          <w:rFonts w:eastAsia="Arial Unicode MS" w:cs="Calibri"/>
          <w:kern w:val="1"/>
          <w:szCs w:val="24"/>
          <w:lang w:val="en-IE" w:eastAsia="hi-IN" w:bidi="hi-IN"/>
        </w:rPr>
        <w:t xml:space="preserve"> </w:t>
      </w:r>
      <w:r w:rsidR="002A1598">
        <w:rPr>
          <w:rFonts w:eastAsia="Arial Unicode MS" w:cs="Calibri"/>
          <w:kern w:val="1"/>
          <w:szCs w:val="24"/>
          <w:lang w:val="en-IE" w:eastAsia="hi-IN" w:bidi="hi-IN"/>
        </w:rPr>
        <w:t>(</w:t>
      </w:r>
      <w:r w:rsidR="006D0488">
        <w:rPr>
          <w:rFonts w:eastAsia="Arial Unicode MS" w:cs="Calibri"/>
          <w:kern w:val="1"/>
          <w:szCs w:val="24"/>
          <w:lang w:val="en-IE" w:eastAsia="hi-IN" w:bidi="hi-IN"/>
        </w:rPr>
        <w:t>NBN</w:t>
      </w:r>
      <w:r w:rsidR="002A1598">
        <w:rPr>
          <w:rFonts w:eastAsia="Arial Unicode MS" w:cs="Calibri"/>
          <w:kern w:val="1"/>
          <w:szCs w:val="24"/>
          <w:lang w:val="en-IE" w:eastAsia="hi-IN" w:bidi="hi-IN"/>
        </w:rPr>
        <w:t>)</w:t>
      </w:r>
      <w:r w:rsidRPr="0096766C">
        <w:rPr>
          <w:rFonts w:eastAsia="Arial Unicode MS" w:cs="Calibri"/>
          <w:kern w:val="1"/>
          <w:szCs w:val="24"/>
          <w:lang w:val="en-IE" w:eastAsia="hi-IN" w:bidi="hi-IN"/>
        </w:rPr>
        <w:t>, are still i</w:t>
      </w:r>
      <w:r w:rsidR="00C44DB3">
        <w:rPr>
          <w:rFonts w:eastAsia="Arial Unicode MS" w:cs="Calibri"/>
          <w:kern w:val="1"/>
          <w:szCs w:val="24"/>
          <w:lang w:val="en-IE" w:eastAsia="hi-IN" w:bidi="hi-IN"/>
        </w:rPr>
        <w:t xml:space="preserve">n motion. It is </w:t>
      </w:r>
      <w:r w:rsidRPr="0096766C">
        <w:rPr>
          <w:rFonts w:eastAsia="Arial Unicode MS" w:cs="Calibri"/>
          <w:kern w:val="1"/>
          <w:szCs w:val="24"/>
          <w:lang w:val="en-IE" w:eastAsia="hi-IN" w:bidi="hi-IN"/>
        </w:rPr>
        <w:t xml:space="preserve">difficult to predict what gaps will still exist going forward. In our submission ACCAN has tried to outline issues </w:t>
      </w:r>
      <w:r w:rsidR="00677A2C">
        <w:rPr>
          <w:rFonts w:eastAsia="Arial Unicode MS" w:cs="Calibri"/>
          <w:kern w:val="1"/>
          <w:szCs w:val="24"/>
          <w:lang w:val="en-IE" w:eastAsia="hi-IN" w:bidi="hi-IN"/>
        </w:rPr>
        <w:t>that it sees are persistent</w:t>
      </w:r>
      <w:r w:rsidR="00C44DB3">
        <w:rPr>
          <w:rFonts w:eastAsia="Arial Unicode MS" w:cs="Calibri"/>
          <w:kern w:val="1"/>
          <w:szCs w:val="24"/>
          <w:lang w:val="en-IE" w:eastAsia="hi-IN" w:bidi="hi-IN"/>
        </w:rPr>
        <w:t xml:space="preserve">. Furthermore we have </w:t>
      </w:r>
      <w:r w:rsidR="00677A2C">
        <w:rPr>
          <w:rFonts w:eastAsia="Arial Unicode MS" w:cs="Calibri"/>
          <w:kern w:val="1"/>
          <w:szCs w:val="24"/>
          <w:lang w:val="en-IE" w:eastAsia="hi-IN" w:bidi="hi-IN"/>
        </w:rPr>
        <w:t>made suggest</w:t>
      </w:r>
      <w:r w:rsidR="006D0488">
        <w:rPr>
          <w:rFonts w:eastAsia="Arial Unicode MS" w:cs="Calibri"/>
          <w:kern w:val="1"/>
          <w:szCs w:val="24"/>
          <w:lang w:val="en-IE" w:eastAsia="hi-IN" w:bidi="hi-IN"/>
        </w:rPr>
        <w:t>ion</w:t>
      </w:r>
      <w:r w:rsidR="00677A2C">
        <w:rPr>
          <w:rFonts w:eastAsia="Arial Unicode MS" w:cs="Calibri"/>
          <w:kern w:val="1"/>
          <w:szCs w:val="24"/>
          <w:lang w:val="en-IE" w:eastAsia="hi-IN" w:bidi="hi-IN"/>
        </w:rPr>
        <w:t>s o</w:t>
      </w:r>
      <w:r w:rsidR="006D0488">
        <w:rPr>
          <w:rFonts w:eastAsia="Arial Unicode MS" w:cs="Calibri"/>
          <w:kern w:val="1"/>
          <w:szCs w:val="24"/>
          <w:lang w:val="en-IE" w:eastAsia="hi-IN" w:bidi="hi-IN"/>
        </w:rPr>
        <w:t>n</w:t>
      </w:r>
      <w:r w:rsidR="00677A2C">
        <w:rPr>
          <w:rFonts w:eastAsia="Arial Unicode MS" w:cs="Calibri"/>
          <w:kern w:val="1"/>
          <w:szCs w:val="24"/>
          <w:lang w:val="en-IE" w:eastAsia="hi-IN" w:bidi="hi-IN"/>
        </w:rPr>
        <w:t xml:space="preserve"> how these might be addressed.</w:t>
      </w:r>
    </w:p>
    <w:p w:rsidR="00677A2C" w:rsidRPr="0096766C" w:rsidRDefault="00677A2C" w:rsidP="0096766C">
      <w:pPr>
        <w:suppressAutoHyphens/>
        <w:spacing w:before="28" w:beforeAutospacing="0" w:after="28" w:afterAutospacing="0"/>
        <w:rPr>
          <w:rFonts w:eastAsia="Arial Unicode MS" w:cs="Calibri"/>
          <w:kern w:val="1"/>
          <w:szCs w:val="24"/>
          <w:lang w:val="en-IE" w:eastAsia="hi-IN" w:bidi="hi-IN"/>
        </w:rPr>
      </w:pPr>
    </w:p>
    <w:p w:rsidR="00C44DB3" w:rsidRPr="0096766C" w:rsidRDefault="00C44DB3" w:rsidP="00C44DB3">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ACCAN</w:t>
      </w:r>
      <w:r w:rsidR="00BF6DB0">
        <w:rPr>
          <w:rFonts w:eastAsia="Arial Unicode MS" w:cs="Calibri"/>
          <w:kern w:val="1"/>
          <w:szCs w:val="24"/>
          <w:lang w:val="en-IE" w:eastAsia="hi-IN" w:bidi="hi-IN"/>
        </w:rPr>
        <w:t>’</w:t>
      </w:r>
      <w:r w:rsidR="006A74E1">
        <w:rPr>
          <w:rFonts w:eastAsia="Arial Unicode MS" w:cs="Calibri"/>
          <w:kern w:val="1"/>
          <w:szCs w:val="24"/>
          <w:lang w:val="en-IE" w:eastAsia="hi-IN" w:bidi="hi-IN"/>
        </w:rPr>
        <w:t xml:space="preserve">s submission </w:t>
      </w:r>
      <w:r w:rsidRPr="0096766C">
        <w:rPr>
          <w:rFonts w:eastAsia="Arial Unicode MS" w:cs="Calibri"/>
          <w:kern w:val="1"/>
          <w:szCs w:val="24"/>
          <w:lang w:val="en-IE" w:eastAsia="hi-IN" w:bidi="hi-IN"/>
        </w:rPr>
        <w:t>set</w:t>
      </w:r>
      <w:r w:rsidR="006A74E1">
        <w:rPr>
          <w:rFonts w:eastAsia="Arial Unicode MS" w:cs="Calibri"/>
          <w:kern w:val="1"/>
          <w:szCs w:val="24"/>
          <w:lang w:val="en-IE" w:eastAsia="hi-IN" w:bidi="hi-IN"/>
        </w:rPr>
        <w:t>s</w:t>
      </w:r>
      <w:r w:rsidRPr="0096766C">
        <w:rPr>
          <w:rFonts w:eastAsia="Arial Unicode MS" w:cs="Calibri"/>
          <w:kern w:val="1"/>
          <w:szCs w:val="24"/>
          <w:lang w:val="en-IE" w:eastAsia="hi-IN" w:bidi="hi-IN"/>
        </w:rPr>
        <w:t xml:space="preserve"> out our opinion on the issues surrounding </w:t>
      </w:r>
      <w:r>
        <w:rPr>
          <w:rFonts w:eastAsia="Arial Unicode MS" w:cs="Calibri"/>
          <w:kern w:val="1"/>
          <w:szCs w:val="24"/>
          <w:lang w:val="en-IE" w:eastAsia="hi-IN" w:bidi="hi-IN"/>
        </w:rPr>
        <w:t xml:space="preserve">affordability of services, </w:t>
      </w:r>
      <w:r w:rsidRPr="0096766C">
        <w:rPr>
          <w:rFonts w:eastAsia="Arial Unicode MS" w:cs="Calibri"/>
          <w:kern w:val="1"/>
          <w:szCs w:val="24"/>
          <w:lang w:val="en-IE" w:eastAsia="hi-IN" w:bidi="hi-IN"/>
        </w:rPr>
        <w:t>demand for services, NBN, backhaul, mobile, funding, services required and consumer safeguards. Throughout the submission we will draw on our members feedback and consumer contacts, (in the form of case studies) of issues that consumers face in regional areas.</w:t>
      </w:r>
    </w:p>
    <w:p w:rsidR="00C44DB3" w:rsidRDefault="00C44DB3" w:rsidP="0096766C">
      <w:pPr>
        <w:suppressAutoHyphens/>
        <w:spacing w:before="28" w:beforeAutospacing="0" w:after="28" w:afterAutospacing="0"/>
        <w:rPr>
          <w:rFonts w:eastAsia="Arial Unicode MS" w:cs="Calibri"/>
          <w:kern w:val="1"/>
          <w:szCs w:val="24"/>
          <w:lang w:val="en-IE" w:eastAsia="hi-IN" w:bidi="hi-IN"/>
        </w:rPr>
      </w:pPr>
    </w:p>
    <w:p w:rsidR="0096766C" w:rsidRDefault="00C44DB3" w:rsidP="0096766C">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ACCAN has</w:t>
      </w:r>
      <w:r w:rsidR="0096766C" w:rsidRPr="0096766C">
        <w:rPr>
          <w:rFonts w:eastAsia="Arial Unicode MS" w:cs="Calibri"/>
          <w:kern w:val="1"/>
          <w:szCs w:val="24"/>
          <w:lang w:val="en-IE" w:eastAsia="hi-IN" w:bidi="hi-IN"/>
        </w:rPr>
        <w:t xml:space="preserve"> </w:t>
      </w:r>
      <w:r w:rsidR="00EA0B1F">
        <w:rPr>
          <w:rFonts w:eastAsia="Arial Unicode MS" w:cs="Calibri"/>
          <w:kern w:val="1"/>
          <w:szCs w:val="24"/>
          <w:lang w:val="en-IE" w:eastAsia="hi-IN" w:bidi="hi-IN"/>
        </w:rPr>
        <w:t>nine</w:t>
      </w:r>
      <w:r w:rsidR="00FE1002">
        <w:rPr>
          <w:rFonts w:eastAsia="Arial Unicode MS" w:cs="Calibri"/>
          <w:kern w:val="1"/>
          <w:szCs w:val="24"/>
          <w:lang w:val="en-IE" w:eastAsia="hi-IN" w:bidi="hi-IN"/>
        </w:rPr>
        <w:t xml:space="preserve"> </w:t>
      </w:r>
      <w:r w:rsidR="0096766C" w:rsidRPr="0096766C">
        <w:rPr>
          <w:rFonts w:eastAsia="Arial Unicode MS" w:cs="Calibri"/>
          <w:kern w:val="1"/>
          <w:szCs w:val="24"/>
          <w:lang w:val="en-IE" w:eastAsia="hi-IN" w:bidi="hi-IN"/>
        </w:rPr>
        <w:t>key recommendations for the Committee. Namely;</w:t>
      </w:r>
    </w:p>
    <w:p w:rsidR="00FE1002" w:rsidRPr="00FE1002" w:rsidRDefault="00545CC1" w:rsidP="00FE1002">
      <w:pPr>
        <w:pStyle w:val="ListParagraph"/>
        <w:numPr>
          <w:ilvl w:val="0"/>
          <w:numId w:val="17"/>
        </w:numPr>
        <w:rPr>
          <w:rFonts w:eastAsia="Arial Unicode MS"/>
          <w:lang w:val="en-IE" w:bidi="hi-IN"/>
        </w:rPr>
      </w:pPr>
      <w:r w:rsidRPr="002A1598">
        <w:rPr>
          <w:rFonts w:eastAsia="Arial Unicode MS"/>
          <w:lang w:val="en-IE" w:bidi="hi-IN"/>
        </w:rPr>
        <w:t>Entry</w:t>
      </w:r>
      <w:r w:rsidR="00C7010E">
        <w:rPr>
          <w:rFonts w:eastAsia="Arial Unicode MS"/>
          <w:lang w:val="en-IE" w:bidi="hi-IN"/>
        </w:rPr>
        <w:t xml:space="preserve"> level pricing should apply over nbn™</w:t>
      </w:r>
      <w:r w:rsidR="00917030">
        <w:rPr>
          <w:rFonts w:eastAsia="Arial Unicode MS"/>
          <w:lang w:val="en-IE" w:bidi="hi-IN"/>
        </w:rPr>
        <w:t xml:space="preserve"> to provide</w:t>
      </w:r>
      <w:r w:rsidR="00FD57D1" w:rsidRPr="002A1598">
        <w:rPr>
          <w:rFonts w:eastAsia="Arial Unicode MS"/>
          <w:lang w:val="en-IE" w:bidi="hi-IN"/>
        </w:rPr>
        <w:t xml:space="preserve"> </w:t>
      </w:r>
      <w:r w:rsidR="00C7010E">
        <w:rPr>
          <w:rFonts w:eastAsia="Arial Unicode MS"/>
          <w:lang w:val="en-IE" w:bidi="hi-IN"/>
        </w:rPr>
        <w:t xml:space="preserve">affordable </w:t>
      </w:r>
      <w:r w:rsidR="00513FF4">
        <w:rPr>
          <w:rFonts w:eastAsia="Arial Unicode MS"/>
          <w:lang w:val="en-IE" w:bidi="hi-IN"/>
        </w:rPr>
        <w:t xml:space="preserve">voice and </w:t>
      </w:r>
      <w:r w:rsidR="00C7010E">
        <w:rPr>
          <w:rFonts w:eastAsia="Arial Unicode MS"/>
          <w:lang w:val="en-IE" w:bidi="hi-IN"/>
        </w:rPr>
        <w:t>broadband plans</w:t>
      </w:r>
      <w:r w:rsidRPr="002A1598">
        <w:rPr>
          <w:rFonts w:eastAsia="Arial Unicode MS"/>
          <w:lang w:val="en-IE" w:bidi="hi-IN"/>
        </w:rPr>
        <w:t>.</w:t>
      </w:r>
    </w:p>
    <w:p w:rsidR="00545CC1" w:rsidRPr="00545CC1" w:rsidRDefault="00545CC1" w:rsidP="00545CC1">
      <w:pPr>
        <w:pStyle w:val="ListParagraph"/>
        <w:numPr>
          <w:ilvl w:val="0"/>
          <w:numId w:val="17"/>
        </w:numPr>
        <w:rPr>
          <w:rFonts w:eastAsia="Arial Unicode MS"/>
          <w:lang w:val="en-IE" w:bidi="hi-IN"/>
        </w:rPr>
      </w:pPr>
      <w:r w:rsidRPr="00545CC1">
        <w:rPr>
          <w:rFonts w:eastAsia="Arial Unicode MS"/>
          <w:lang w:val="en-IE" w:bidi="hi-IN"/>
        </w:rPr>
        <w:t xml:space="preserve">Pricing of products in the fixed wireless and satellite areas need to be examined to ensure that consumers in these areas do not pay more for equivalent services. </w:t>
      </w:r>
    </w:p>
    <w:p w:rsidR="00545CC1" w:rsidRPr="00545CC1" w:rsidRDefault="00545CC1" w:rsidP="00545CC1">
      <w:pPr>
        <w:pStyle w:val="ListParagraph"/>
        <w:numPr>
          <w:ilvl w:val="0"/>
          <w:numId w:val="17"/>
        </w:numPr>
        <w:rPr>
          <w:rFonts w:eastAsia="Arial Unicode MS"/>
          <w:lang w:val="en-IE" w:bidi="hi-IN"/>
        </w:rPr>
      </w:pPr>
      <w:r w:rsidRPr="00545CC1">
        <w:rPr>
          <w:rFonts w:eastAsia="Arial Unicode MS"/>
          <w:lang w:val="en-IE" w:bidi="hi-IN"/>
        </w:rPr>
        <w:t xml:space="preserve">Information campaign and greater community engagement is required to inform consumers </w:t>
      </w:r>
      <w:r w:rsidR="00BF6DB0">
        <w:rPr>
          <w:rFonts w:eastAsia="Arial Unicode MS"/>
          <w:lang w:val="en-IE" w:bidi="hi-IN"/>
        </w:rPr>
        <w:t>about available</w:t>
      </w:r>
      <w:r w:rsidRPr="00545CC1">
        <w:rPr>
          <w:rFonts w:eastAsia="Arial Unicode MS"/>
          <w:lang w:val="en-IE" w:bidi="hi-IN"/>
        </w:rPr>
        <w:t xml:space="preserve"> </w:t>
      </w:r>
      <w:r w:rsidR="005D2C8F">
        <w:rPr>
          <w:rFonts w:eastAsia="Arial Unicode MS"/>
          <w:lang w:val="en-IE" w:bidi="hi-IN"/>
        </w:rPr>
        <w:t xml:space="preserve">(or due to be available) </w:t>
      </w:r>
      <w:r w:rsidRPr="00545CC1">
        <w:rPr>
          <w:rFonts w:eastAsia="Arial Unicode MS"/>
          <w:lang w:val="en-IE" w:bidi="hi-IN"/>
        </w:rPr>
        <w:t xml:space="preserve">services </w:t>
      </w:r>
      <w:r w:rsidR="00BF6DB0">
        <w:rPr>
          <w:rFonts w:eastAsia="Arial Unicode MS"/>
          <w:lang w:val="en-IE" w:bidi="hi-IN"/>
        </w:rPr>
        <w:t>in their area.</w:t>
      </w:r>
    </w:p>
    <w:p w:rsidR="00545CC1" w:rsidRPr="00545CC1" w:rsidRDefault="00FD57D1" w:rsidP="00545CC1">
      <w:pPr>
        <w:pStyle w:val="ListParagraph"/>
        <w:numPr>
          <w:ilvl w:val="0"/>
          <w:numId w:val="17"/>
        </w:numPr>
        <w:rPr>
          <w:rFonts w:eastAsia="Arial Unicode MS"/>
          <w:lang w:val="en-IE" w:bidi="hi-IN"/>
        </w:rPr>
      </w:pPr>
      <w:r>
        <w:rPr>
          <w:rFonts w:eastAsia="Arial Unicode MS"/>
          <w:lang w:val="en-IE" w:bidi="hi-IN"/>
        </w:rPr>
        <w:t>A</w:t>
      </w:r>
      <w:r w:rsidR="00545CC1" w:rsidRPr="00545CC1">
        <w:rPr>
          <w:rFonts w:eastAsia="Arial Unicode MS"/>
          <w:lang w:val="en-IE" w:bidi="hi-IN"/>
        </w:rPr>
        <w:t xml:space="preserve">ddress </w:t>
      </w:r>
      <w:r>
        <w:rPr>
          <w:rFonts w:eastAsia="Arial Unicode MS"/>
          <w:lang w:val="en-IE" w:bidi="hi-IN"/>
        </w:rPr>
        <w:t>inflexibility in</w:t>
      </w:r>
      <w:r w:rsidRPr="00545CC1">
        <w:rPr>
          <w:rFonts w:eastAsia="Arial Unicode MS"/>
          <w:lang w:val="en-IE" w:bidi="hi-IN"/>
        </w:rPr>
        <w:t xml:space="preserve"> </w:t>
      </w:r>
      <w:r w:rsidR="00545CC1" w:rsidRPr="00545CC1">
        <w:rPr>
          <w:rFonts w:eastAsia="Arial Unicode MS"/>
          <w:lang w:val="en-IE" w:bidi="hi-IN"/>
        </w:rPr>
        <w:t xml:space="preserve">the </w:t>
      </w:r>
      <w:r w:rsidR="00BF6DB0">
        <w:rPr>
          <w:rFonts w:eastAsia="Arial Unicode MS"/>
          <w:lang w:val="en-IE" w:bidi="hi-IN"/>
        </w:rPr>
        <w:t>NBN</w:t>
      </w:r>
      <w:r>
        <w:rPr>
          <w:rFonts w:eastAsia="Arial Unicode MS"/>
          <w:lang w:val="en-IE" w:bidi="hi-IN"/>
        </w:rPr>
        <w:t xml:space="preserve"> product</w:t>
      </w:r>
      <w:r w:rsidR="00BF6DB0" w:rsidRPr="00545CC1">
        <w:rPr>
          <w:rFonts w:eastAsia="Arial Unicode MS"/>
          <w:lang w:val="en-IE" w:bidi="hi-IN"/>
        </w:rPr>
        <w:t xml:space="preserve"> </w:t>
      </w:r>
      <w:r w:rsidR="00545CC1" w:rsidRPr="00545CC1">
        <w:rPr>
          <w:rFonts w:eastAsia="Arial Unicode MS"/>
          <w:lang w:val="en-IE" w:bidi="hi-IN"/>
        </w:rPr>
        <w:t>model</w:t>
      </w:r>
      <w:r>
        <w:rPr>
          <w:rFonts w:eastAsia="Arial Unicode MS"/>
          <w:lang w:val="en-IE" w:bidi="hi-IN"/>
        </w:rPr>
        <w:t>.</w:t>
      </w:r>
      <w:r w:rsidR="00545CC1" w:rsidRPr="00545CC1">
        <w:rPr>
          <w:rFonts w:eastAsia="Arial Unicode MS"/>
          <w:lang w:val="en-IE" w:bidi="hi-IN"/>
        </w:rPr>
        <w:t xml:space="preserve"> </w:t>
      </w:r>
      <w:r>
        <w:rPr>
          <w:rFonts w:eastAsia="Arial Unicode MS"/>
          <w:lang w:val="en-IE" w:bidi="hi-IN"/>
        </w:rPr>
        <w:t>There are persistent b</w:t>
      </w:r>
      <w:r w:rsidR="00545CC1" w:rsidRPr="00545CC1">
        <w:rPr>
          <w:rFonts w:eastAsia="Arial Unicode MS"/>
          <w:lang w:val="en-IE" w:bidi="hi-IN"/>
        </w:rPr>
        <w:t>arriers</w:t>
      </w:r>
      <w:r>
        <w:rPr>
          <w:rFonts w:eastAsia="Arial Unicode MS"/>
          <w:lang w:val="en-IE" w:bidi="hi-IN"/>
        </w:rPr>
        <w:t>,</w:t>
      </w:r>
      <w:r w:rsidR="00545CC1" w:rsidRPr="00545CC1">
        <w:rPr>
          <w:rFonts w:eastAsia="Arial Unicode MS"/>
          <w:lang w:val="en-IE" w:bidi="hi-IN"/>
        </w:rPr>
        <w:t xml:space="preserve"> such as</w:t>
      </w:r>
      <w:r>
        <w:rPr>
          <w:rFonts w:eastAsia="Arial Unicode MS"/>
          <w:lang w:val="en-IE" w:bidi="hi-IN"/>
        </w:rPr>
        <w:t xml:space="preserve"> the lack of</w:t>
      </w:r>
      <w:r w:rsidR="00545CC1" w:rsidRPr="00545CC1">
        <w:rPr>
          <w:rFonts w:eastAsia="Arial Unicode MS"/>
          <w:lang w:val="en-IE" w:bidi="hi-IN"/>
        </w:rPr>
        <w:t xml:space="preserve"> flexible pl</w:t>
      </w:r>
      <w:r w:rsidR="00C75D89">
        <w:rPr>
          <w:rFonts w:eastAsia="Arial Unicode MS"/>
          <w:lang w:val="en-IE" w:bidi="hi-IN"/>
        </w:rPr>
        <w:t xml:space="preserve">ans for consumers </w:t>
      </w:r>
      <w:r w:rsidR="00917030">
        <w:rPr>
          <w:rFonts w:eastAsia="Arial Unicode MS"/>
          <w:lang w:val="en-IE" w:bidi="hi-IN"/>
        </w:rPr>
        <w:t>and community products</w:t>
      </w:r>
      <w:r w:rsidR="00545CC1" w:rsidRPr="00545CC1">
        <w:rPr>
          <w:rFonts w:eastAsia="Arial Unicode MS"/>
          <w:lang w:val="en-IE" w:bidi="hi-IN"/>
        </w:rPr>
        <w:t xml:space="preserve">. </w:t>
      </w:r>
      <w:r>
        <w:rPr>
          <w:rFonts w:eastAsia="Arial Unicode MS"/>
          <w:lang w:val="en-IE" w:bidi="hi-IN"/>
        </w:rPr>
        <w:t>Options</w:t>
      </w:r>
      <w:r w:rsidRPr="00545CC1">
        <w:rPr>
          <w:rFonts w:eastAsia="Arial Unicode MS"/>
          <w:lang w:val="en-IE" w:bidi="hi-IN"/>
        </w:rPr>
        <w:t xml:space="preserve"> </w:t>
      </w:r>
      <w:r w:rsidR="00545CC1" w:rsidRPr="00545CC1">
        <w:rPr>
          <w:rFonts w:eastAsia="Arial Unicode MS"/>
          <w:lang w:val="en-IE" w:bidi="hi-IN"/>
        </w:rPr>
        <w:t xml:space="preserve">such as pre-paid plans and </w:t>
      </w:r>
      <w:r>
        <w:rPr>
          <w:rFonts w:eastAsia="Arial Unicode MS"/>
          <w:lang w:val="en-IE" w:bidi="hi-IN"/>
        </w:rPr>
        <w:t>‘</w:t>
      </w:r>
      <w:r w:rsidR="00545CC1" w:rsidRPr="00545CC1">
        <w:rPr>
          <w:rFonts w:eastAsia="Arial Unicode MS"/>
          <w:lang w:val="en-IE" w:bidi="hi-IN"/>
        </w:rPr>
        <w:t>community internet</w:t>
      </w:r>
      <w:r>
        <w:rPr>
          <w:rFonts w:eastAsia="Arial Unicode MS"/>
          <w:lang w:val="en-IE" w:bidi="hi-IN"/>
        </w:rPr>
        <w:t>’</w:t>
      </w:r>
      <w:r w:rsidR="00545CC1" w:rsidRPr="00545CC1">
        <w:rPr>
          <w:rFonts w:eastAsia="Arial Unicode MS"/>
          <w:lang w:val="en-IE" w:bidi="hi-IN"/>
        </w:rPr>
        <w:t xml:space="preserve"> need to be developed.</w:t>
      </w:r>
    </w:p>
    <w:p w:rsidR="00545CC1" w:rsidRPr="00545CC1" w:rsidRDefault="00545CC1" w:rsidP="00545CC1">
      <w:pPr>
        <w:pStyle w:val="ListParagraph"/>
        <w:numPr>
          <w:ilvl w:val="0"/>
          <w:numId w:val="17"/>
        </w:numPr>
        <w:rPr>
          <w:rFonts w:eastAsia="Arial Unicode MS"/>
          <w:lang w:val="en-IE" w:bidi="hi-IN"/>
        </w:rPr>
      </w:pPr>
      <w:r w:rsidRPr="00545CC1">
        <w:rPr>
          <w:rFonts w:eastAsia="Arial Unicode MS"/>
          <w:lang w:val="en-IE" w:bidi="hi-IN"/>
        </w:rPr>
        <w:t>Further investment in backhaul is required. The use of high-speed microwave terrestrial backhaul and existing fibre could be used to extend NBN and mobile services into remote areas from existing nodes.</w:t>
      </w:r>
    </w:p>
    <w:p w:rsidR="00545CC1" w:rsidRPr="00545CC1" w:rsidRDefault="00FD57D1" w:rsidP="00545CC1">
      <w:pPr>
        <w:pStyle w:val="ListParagraph"/>
        <w:numPr>
          <w:ilvl w:val="0"/>
          <w:numId w:val="17"/>
        </w:numPr>
        <w:rPr>
          <w:rFonts w:eastAsia="Arial Unicode MS"/>
          <w:lang w:val="en-IE" w:bidi="hi-IN"/>
        </w:rPr>
      </w:pPr>
      <w:r>
        <w:rPr>
          <w:rFonts w:eastAsia="Arial Unicode MS"/>
          <w:lang w:val="en-IE" w:bidi="hi-IN"/>
        </w:rPr>
        <w:t>Ongoing funding</w:t>
      </w:r>
      <w:r w:rsidRPr="00545CC1">
        <w:rPr>
          <w:rFonts w:eastAsia="Arial Unicode MS"/>
          <w:lang w:val="en-IE" w:bidi="hi-IN"/>
        </w:rPr>
        <w:t xml:space="preserve"> </w:t>
      </w:r>
      <w:r>
        <w:rPr>
          <w:rFonts w:eastAsia="Arial Unicode MS"/>
          <w:lang w:val="en-IE" w:bidi="hi-IN"/>
        </w:rPr>
        <w:t>is</w:t>
      </w:r>
      <w:r w:rsidR="00545CC1" w:rsidRPr="00545CC1">
        <w:rPr>
          <w:rFonts w:eastAsia="Arial Unicode MS"/>
          <w:lang w:val="en-IE" w:bidi="hi-IN"/>
        </w:rPr>
        <w:t xml:space="preserve"> required to ensure that mobile coverage is available to all consumers.</w:t>
      </w:r>
    </w:p>
    <w:p w:rsidR="00545CC1" w:rsidRPr="00545CC1" w:rsidRDefault="00545CC1" w:rsidP="00545CC1">
      <w:pPr>
        <w:pStyle w:val="ListParagraph"/>
        <w:numPr>
          <w:ilvl w:val="0"/>
          <w:numId w:val="17"/>
        </w:numPr>
        <w:rPr>
          <w:rFonts w:eastAsia="Arial Unicode MS"/>
          <w:lang w:val="en-IE" w:bidi="hi-IN"/>
        </w:rPr>
      </w:pPr>
      <w:r w:rsidRPr="00545CC1">
        <w:rPr>
          <w:rFonts w:eastAsia="Arial Unicode MS"/>
          <w:lang w:val="en-IE" w:bidi="hi-IN"/>
        </w:rPr>
        <w:t xml:space="preserve">Funding guidelines and community programs designed to inform and </w:t>
      </w:r>
      <w:r w:rsidR="00FD57D1">
        <w:rPr>
          <w:rFonts w:eastAsia="Arial Unicode MS"/>
          <w:lang w:val="en-IE" w:bidi="hi-IN"/>
        </w:rPr>
        <w:t>encourage ongoing community participation in identifying regional communications needs.</w:t>
      </w:r>
      <w:r w:rsidR="00FD57D1" w:rsidRPr="00545CC1">
        <w:rPr>
          <w:rFonts w:eastAsia="Arial Unicode MS"/>
          <w:lang w:val="en-IE" w:bidi="hi-IN"/>
        </w:rPr>
        <w:t xml:space="preserve"> </w:t>
      </w:r>
    </w:p>
    <w:p w:rsidR="00545CC1" w:rsidRPr="00545CC1" w:rsidRDefault="00FD57D1" w:rsidP="00545CC1">
      <w:pPr>
        <w:pStyle w:val="ListParagraph"/>
        <w:numPr>
          <w:ilvl w:val="0"/>
          <w:numId w:val="17"/>
        </w:numPr>
        <w:rPr>
          <w:rFonts w:eastAsia="Arial Unicode MS"/>
          <w:lang w:val="en-IE" w:bidi="hi-IN"/>
        </w:rPr>
      </w:pPr>
      <w:r>
        <w:rPr>
          <w:rFonts w:eastAsia="Arial Unicode MS"/>
          <w:lang w:val="en-IE" w:bidi="hi-IN"/>
        </w:rPr>
        <w:t>Establish a consumer safeguard</w:t>
      </w:r>
      <w:r w:rsidR="00545CC1" w:rsidRPr="00545CC1">
        <w:rPr>
          <w:rFonts w:eastAsia="Arial Unicode MS"/>
          <w:lang w:val="en-IE" w:bidi="hi-IN"/>
        </w:rPr>
        <w:t xml:space="preserve"> which guarantees </w:t>
      </w:r>
      <w:r>
        <w:rPr>
          <w:rFonts w:eastAsia="Arial Unicode MS"/>
          <w:lang w:val="en-IE" w:bidi="hi-IN"/>
        </w:rPr>
        <w:t>a broader set of</w:t>
      </w:r>
      <w:r w:rsidR="00545CC1" w:rsidRPr="00545CC1">
        <w:rPr>
          <w:rFonts w:eastAsia="Arial Unicode MS"/>
          <w:lang w:val="en-IE" w:bidi="hi-IN"/>
        </w:rPr>
        <w:t xml:space="preserve"> services (voice, data and mobile).</w:t>
      </w:r>
    </w:p>
    <w:p w:rsidR="00545CC1" w:rsidRPr="00545CC1" w:rsidRDefault="001564C4" w:rsidP="00545CC1">
      <w:pPr>
        <w:pStyle w:val="ListParagraph"/>
        <w:numPr>
          <w:ilvl w:val="0"/>
          <w:numId w:val="17"/>
        </w:numPr>
        <w:rPr>
          <w:rFonts w:eastAsia="Arial Unicode MS"/>
          <w:lang w:val="en-IE" w:bidi="hi-IN"/>
        </w:rPr>
      </w:pPr>
      <w:r>
        <w:rPr>
          <w:rFonts w:eastAsia="Arial Unicode MS"/>
          <w:lang w:val="en-IE" w:bidi="hi-IN"/>
        </w:rPr>
        <w:t>A new s</w:t>
      </w:r>
      <w:r w:rsidR="00545CC1" w:rsidRPr="00545CC1">
        <w:rPr>
          <w:rFonts w:eastAsia="Arial Unicode MS"/>
          <w:lang w:val="en-IE" w:bidi="hi-IN"/>
        </w:rPr>
        <w:t xml:space="preserve">tandard should be developed that applies to the different levels </w:t>
      </w:r>
      <w:r w:rsidR="002E044D">
        <w:rPr>
          <w:rFonts w:eastAsia="Arial Unicode MS"/>
          <w:lang w:val="en-IE" w:bidi="hi-IN"/>
        </w:rPr>
        <w:t xml:space="preserve">(retail and wholesale) of service provision. </w:t>
      </w:r>
      <w:r w:rsidR="00545CC1" w:rsidRPr="00545CC1">
        <w:rPr>
          <w:rFonts w:eastAsia="Arial Unicode MS"/>
          <w:lang w:val="en-IE" w:bidi="hi-IN"/>
        </w:rPr>
        <w:t xml:space="preserve"> </w:t>
      </w:r>
    </w:p>
    <w:p w:rsidR="0096766C" w:rsidRPr="0096766C" w:rsidRDefault="0096766C" w:rsidP="0095140E">
      <w:pPr>
        <w:pStyle w:val="Heading1"/>
        <w:numPr>
          <w:ilvl w:val="0"/>
          <w:numId w:val="0"/>
        </w:numPr>
        <w:rPr>
          <w:rFonts w:eastAsia="Arial Unicode MS"/>
          <w:lang w:val="en-IE" w:bidi="hi-IN"/>
        </w:rPr>
      </w:pPr>
      <w:bookmarkStart w:id="3" w:name="_Toc424112266"/>
      <w:bookmarkStart w:id="4" w:name="_Toc424742971"/>
      <w:r w:rsidRPr="0096766C">
        <w:rPr>
          <w:rFonts w:eastAsia="Arial Unicode MS"/>
          <w:lang w:val="en-IE" w:bidi="hi-IN"/>
        </w:rPr>
        <w:lastRenderedPageBreak/>
        <w:t>Affordability of Services</w:t>
      </w:r>
      <w:bookmarkEnd w:id="3"/>
      <w:bookmarkEnd w:id="4"/>
    </w:p>
    <w:p w:rsidR="0095140E" w:rsidRDefault="00470AC1" w:rsidP="00F72A12">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The consultation document d</w:t>
      </w:r>
      <w:r w:rsidR="00905DC6">
        <w:rPr>
          <w:rFonts w:eastAsia="Arial Unicode MS" w:cs="Calibri"/>
          <w:kern w:val="1"/>
          <w:szCs w:val="24"/>
          <w:lang w:val="en-IE" w:eastAsia="hi-IN" w:bidi="hi-IN"/>
        </w:rPr>
        <w:t xml:space="preserve">oes not </w:t>
      </w:r>
      <w:r>
        <w:rPr>
          <w:rFonts w:eastAsia="Arial Unicode MS" w:cs="Calibri"/>
          <w:kern w:val="1"/>
          <w:szCs w:val="24"/>
          <w:lang w:val="en-IE" w:eastAsia="hi-IN" w:bidi="hi-IN"/>
        </w:rPr>
        <w:t>discuss</w:t>
      </w:r>
      <w:r w:rsidR="004C16D9">
        <w:rPr>
          <w:rFonts w:eastAsia="Arial Unicode MS" w:cs="Calibri"/>
          <w:kern w:val="1"/>
          <w:szCs w:val="24"/>
          <w:lang w:val="en-IE" w:eastAsia="hi-IN" w:bidi="hi-IN"/>
        </w:rPr>
        <w:t xml:space="preserve"> </w:t>
      </w:r>
      <w:r w:rsidR="00FD57D1">
        <w:rPr>
          <w:rFonts w:eastAsia="Arial Unicode MS" w:cs="Calibri"/>
          <w:kern w:val="1"/>
          <w:szCs w:val="24"/>
          <w:lang w:val="en-IE" w:eastAsia="hi-IN" w:bidi="hi-IN"/>
        </w:rPr>
        <w:t xml:space="preserve">communications </w:t>
      </w:r>
      <w:r>
        <w:rPr>
          <w:rFonts w:eastAsia="Arial Unicode MS" w:cs="Calibri"/>
          <w:kern w:val="1"/>
          <w:szCs w:val="24"/>
          <w:lang w:val="en-IE" w:eastAsia="hi-IN" w:bidi="hi-IN"/>
        </w:rPr>
        <w:t>affordability. However, there are significant</w:t>
      </w:r>
      <w:r w:rsidR="00905DC6">
        <w:rPr>
          <w:rFonts w:eastAsia="Arial Unicode MS" w:cs="Calibri"/>
          <w:kern w:val="1"/>
          <w:szCs w:val="24"/>
          <w:lang w:val="en-IE" w:eastAsia="hi-IN" w:bidi="hi-IN"/>
        </w:rPr>
        <w:t xml:space="preserve"> cost</w:t>
      </w:r>
      <w:r>
        <w:rPr>
          <w:rFonts w:eastAsia="Arial Unicode MS" w:cs="Calibri"/>
          <w:kern w:val="1"/>
          <w:szCs w:val="24"/>
          <w:lang w:val="en-IE" w:eastAsia="hi-IN" w:bidi="hi-IN"/>
        </w:rPr>
        <w:t xml:space="preserve"> barriers that affect </w:t>
      </w:r>
      <w:r w:rsidR="006D0488">
        <w:rPr>
          <w:rFonts w:eastAsia="Arial Unicode MS" w:cs="Calibri"/>
          <w:kern w:val="1"/>
          <w:szCs w:val="24"/>
          <w:lang w:val="en-IE" w:eastAsia="hi-IN" w:bidi="hi-IN"/>
        </w:rPr>
        <w:t>consumers</w:t>
      </w:r>
      <w:r w:rsidR="00905DC6">
        <w:rPr>
          <w:rFonts w:eastAsia="Arial Unicode MS" w:cs="Calibri"/>
          <w:kern w:val="1"/>
          <w:szCs w:val="24"/>
          <w:lang w:val="en-IE" w:eastAsia="hi-IN" w:bidi="hi-IN"/>
        </w:rPr>
        <w:t xml:space="preserve"> in regional areas. </w:t>
      </w:r>
      <w:r w:rsidR="001811B9">
        <w:rPr>
          <w:rFonts w:eastAsia="Arial Unicode MS" w:cs="Calibri"/>
          <w:kern w:val="1"/>
          <w:szCs w:val="24"/>
          <w:lang w:val="en-IE" w:eastAsia="hi-IN" w:bidi="hi-IN"/>
        </w:rPr>
        <w:t>T</w:t>
      </w:r>
      <w:r w:rsidR="00675CDA">
        <w:rPr>
          <w:rFonts w:eastAsia="Arial Unicode MS" w:cs="Calibri"/>
          <w:kern w:val="1"/>
          <w:szCs w:val="24"/>
          <w:lang w:val="en-IE" w:eastAsia="hi-IN" w:bidi="hi-IN"/>
        </w:rPr>
        <w:t>he NBN</w:t>
      </w:r>
      <w:r w:rsidR="00514D5C">
        <w:rPr>
          <w:rFonts w:eastAsia="Arial Unicode MS" w:cs="Calibri"/>
          <w:kern w:val="1"/>
          <w:szCs w:val="24"/>
          <w:lang w:val="en-IE" w:eastAsia="hi-IN" w:bidi="hi-IN"/>
        </w:rPr>
        <w:t xml:space="preserve"> </w:t>
      </w:r>
      <w:r w:rsidR="004C16D9">
        <w:rPr>
          <w:rFonts w:eastAsia="Arial Unicode MS" w:cs="Calibri"/>
          <w:kern w:val="1"/>
          <w:szCs w:val="24"/>
          <w:lang w:val="en-IE" w:eastAsia="hi-IN" w:bidi="hi-IN"/>
        </w:rPr>
        <w:t xml:space="preserve">will </w:t>
      </w:r>
      <w:r w:rsidR="00514D5C">
        <w:rPr>
          <w:rFonts w:eastAsia="Arial Unicode MS" w:cs="Calibri"/>
          <w:kern w:val="1"/>
          <w:szCs w:val="24"/>
          <w:lang w:val="en-IE" w:eastAsia="hi-IN" w:bidi="hi-IN"/>
        </w:rPr>
        <w:t xml:space="preserve">present </w:t>
      </w:r>
      <w:r w:rsidR="004C16D9">
        <w:rPr>
          <w:rFonts w:eastAsia="Arial Unicode MS" w:cs="Calibri"/>
          <w:kern w:val="1"/>
          <w:szCs w:val="24"/>
          <w:lang w:val="en-IE" w:eastAsia="hi-IN" w:bidi="hi-IN"/>
        </w:rPr>
        <w:t xml:space="preserve">new </w:t>
      </w:r>
      <w:r w:rsidR="00514D5C">
        <w:rPr>
          <w:rFonts w:eastAsia="Arial Unicode MS" w:cs="Calibri"/>
          <w:kern w:val="1"/>
          <w:szCs w:val="24"/>
          <w:lang w:val="en-IE" w:eastAsia="hi-IN" w:bidi="hi-IN"/>
        </w:rPr>
        <w:t>affordability barriers</w:t>
      </w:r>
      <w:r w:rsidR="004C16D9">
        <w:rPr>
          <w:rFonts w:eastAsia="Arial Unicode MS" w:cs="Calibri"/>
          <w:kern w:val="1"/>
          <w:szCs w:val="24"/>
          <w:lang w:val="en-IE" w:eastAsia="hi-IN" w:bidi="hi-IN"/>
        </w:rPr>
        <w:t xml:space="preserve"> for consumers, with unique problems for consumers in regional areas. These should be considered and addressed before the</w:t>
      </w:r>
      <w:r w:rsidR="00011321">
        <w:rPr>
          <w:rFonts w:eastAsia="Arial Unicode MS" w:cs="Calibri"/>
          <w:kern w:val="1"/>
          <w:szCs w:val="24"/>
          <w:lang w:val="en-IE" w:eastAsia="hi-IN" w:bidi="hi-IN"/>
        </w:rPr>
        <w:t xml:space="preserve"> NBN reaches scale and affordability problems become entrenched in the model.</w:t>
      </w:r>
      <w:r w:rsidR="0095140E">
        <w:rPr>
          <w:rFonts w:eastAsia="Arial Unicode MS" w:cs="Calibri"/>
          <w:kern w:val="1"/>
          <w:szCs w:val="24"/>
          <w:lang w:val="en-IE" w:eastAsia="hi-IN" w:bidi="hi-IN"/>
        </w:rPr>
        <w:t xml:space="preserve"> </w:t>
      </w:r>
    </w:p>
    <w:p w:rsidR="0095140E" w:rsidRDefault="00675CDA" w:rsidP="0095140E">
      <w:pPr>
        <w:pStyle w:val="Heading2"/>
        <w:numPr>
          <w:ilvl w:val="0"/>
          <w:numId w:val="0"/>
        </w:numPr>
        <w:rPr>
          <w:rFonts w:eastAsia="Arial Unicode MS"/>
          <w:lang w:val="en-IE" w:bidi="hi-IN"/>
        </w:rPr>
      </w:pPr>
      <w:bookmarkStart w:id="5" w:name="_Toc424742972"/>
      <w:r>
        <w:rPr>
          <w:rFonts w:eastAsia="Arial Unicode MS"/>
          <w:lang w:val="en-IE" w:bidi="hi-IN"/>
        </w:rPr>
        <w:t>Telecommunication</w:t>
      </w:r>
      <w:r w:rsidR="00DE0A63">
        <w:rPr>
          <w:rFonts w:eastAsia="Arial Unicode MS"/>
          <w:lang w:val="en-IE" w:bidi="hi-IN"/>
        </w:rPr>
        <w:t>s</w:t>
      </w:r>
      <w:r>
        <w:rPr>
          <w:rFonts w:eastAsia="Arial Unicode MS"/>
          <w:lang w:val="en-IE" w:bidi="hi-IN"/>
        </w:rPr>
        <w:t xml:space="preserve"> Affordability</w:t>
      </w:r>
      <w:bookmarkEnd w:id="5"/>
    </w:p>
    <w:p w:rsidR="00F72A12" w:rsidRDefault="00905DC6" w:rsidP="00F72A12">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Affordability has</w:t>
      </w:r>
      <w:r w:rsidR="00F72A12">
        <w:rPr>
          <w:rFonts w:eastAsia="Arial Unicode MS" w:cs="Calibri"/>
          <w:kern w:val="1"/>
          <w:szCs w:val="24"/>
          <w:lang w:val="en-IE" w:eastAsia="hi-IN" w:bidi="hi-IN"/>
        </w:rPr>
        <w:t xml:space="preserve"> a direct relationship with </w:t>
      </w:r>
      <w:r>
        <w:rPr>
          <w:rFonts w:eastAsia="Arial Unicode MS" w:cs="Calibri"/>
          <w:kern w:val="1"/>
          <w:szCs w:val="24"/>
          <w:lang w:val="en-IE" w:eastAsia="hi-IN" w:bidi="hi-IN"/>
        </w:rPr>
        <w:t xml:space="preserve">take up of services. The chart below demonstrates the relationship between broadband </w:t>
      </w:r>
      <w:r w:rsidR="00F72A12">
        <w:rPr>
          <w:rFonts w:eastAsia="Arial Unicode MS" w:cs="Calibri"/>
          <w:kern w:val="1"/>
          <w:szCs w:val="24"/>
          <w:lang w:val="en-IE" w:eastAsia="hi-IN" w:bidi="hi-IN"/>
        </w:rPr>
        <w:t>penetration</w:t>
      </w:r>
      <w:r>
        <w:rPr>
          <w:rFonts w:eastAsia="Arial Unicode MS" w:cs="Calibri"/>
          <w:kern w:val="1"/>
          <w:szCs w:val="24"/>
          <w:lang w:val="en-IE" w:eastAsia="hi-IN" w:bidi="hi-IN"/>
        </w:rPr>
        <w:t xml:space="preserve"> and affordability in Europe</w:t>
      </w:r>
      <w:r w:rsidR="00F72A12">
        <w:rPr>
          <w:rFonts w:eastAsia="Arial Unicode MS" w:cs="Calibri"/>
          <w:kern w:val="1"/>
          <w:szCs w:val="24"/>
          <w:lang w:val="en-IE" w:eastAsia="hi-IN" w:bidi="hi-IN"/>
        </w:rPr>
        <w:t>.</w:t>
      </w:r>
      <w:r w:rsidR="00F72A12">
        <w:rPr>
          <w:rStyle w:val="FootnoteReference"/>
          <w:rFonts w:eastAsia="Arial Unicode MS" w:cs="Calibri"/>
          <w:kern w:val="1"/>
          <w:szCs w:val="24"/>
          <w:lang w:val="en-IE" w:eastAsia="hi-IN" w:bidi="hi-IN"/>
        </w:rPr>
        <w:footnoteReference w:id="1"/>
      </w:r>
      <w:r w:rsidR="00F72A12">
        <w:rPr>
          <w:rFonts w:eastAsia="Arial Unicode MS" w:cs="Calibri"/>
          <w:kern w:val="1"/>
          <w:szCs w:val="24"/>
          <w:lang w:val="en-IE" w:eastAsia="hi-IN" w:bidi="hi-IN"/>
        </w:rPr>
        <w:t xml:space="preserve"> </w:t>
      </w:r>
    </w:p>
    <w:p w:rsidR="00F72A12" w:rsidRDefault="00F72A12" w:rsidP="00F72A12">
      <w:pPr>
        <w:pStyle w:val="Caption"/>
        <w:keepNext/>
      </w:pPr>
      <w:r>
        <w:t xml:space="preserve">Figure </w:t>
      </w:r>
      <w:r w:rsidR="00D65AEF">
        <w:fldChar w:fldCharType="begin"/>
      </w:r>
      <w:r w:rsidR="00D65AEF">
        <w:instrText xml:space="preserve"> SEQ Figure \* ARABIC </w:instrText>
      </w:r>
      <w:r w:rsidR="00D65AEF">
        <w:fldChar w:fldCharType="separate"/>
      </w:r>
      <w:r w:rsidR="00BC6123">
        <w:rPr>
          <w:noProof/>
        </w:rPr>
        <w:t>1</w:t>
      </w:r>
      <w:r w:rsidR="00D65AEF">
        <w:rPr>
          <w:noProof/>
        </w:rPr>
        <w:fldChar w:fldCharType="end"/>
      </w:r>
      <w:r>
        <w:t>: Relationship between broadband penetration and affordability</w:t>
      </w:r>
    </w:p>
    <w:p w:rsidR="00F72A12" w:rsidRPr="0096766C" w:rsidRDefault="00F72A12" w:rsidP="00F72A12">
      <w:pPr>
        <w:suppressAutoHyphens/>
        <w:spacing w:before="28" w:beforeAutospacing="0" w:after="28" w:afterAutospacing="0"/>
        <w:rPr>
          <w:rFonts w:eastAsia="Arial Unicode MS" w:cs="Calibri"/>
          <w:kern w:val="1"/>
          <w:szCs w:val="24"/>
          <w:lang w:val="en-IE" w:eastAsia="hi-IN" w:bidi="hi-IN"/>
        </w:rPr>
      </w:pPr>
      <w:r>
        <w:rPr>
          <w:noProof/>
        </w:rPr>
        <w:drawing>
          <wp:inline distT="0" distB="0" distL="0" distR="0" wp14:anchorId="1B123E59" wp14:editId="25EEAC95">
            <wp:extent cx="5310366" cy="2914650"/>
            <wp:effectExtent l="0" t="0" r="0" b="0"/>
            <wp:docPr id="35" name="Picture 35" descr="Description: Figure 2: Relationship between affordability and fixed broadband penetration [Source: Analysys Maso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gure 2: Relationship between affordability and fixed broadband penetration [Source: Analysys Mason, 201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12518" cy="2915831"/>
                    </a:xfrm>
                    <a:prstGeom prst="rect">
                      <a:avLst/>
                    </a:prstGeom>
                    <a:noFill/>
                    <a:ln>
                      <a:noFill/>
                    </a:ln>
                  </pic:spPr>
                </pic:pic>
              </a:graphicData>
            </a:graphic>
          </wp:inline>
        </w:drawing>
      </w:r>
    </w:p>
    <w:p w:rsidR="00011321" w:rsidRDefault="00905DC6" w:rsidP="00011321">
      <w:r>
        <w:rPr>
          <w:rFonts w:eastAsia="Arial Unicode MS" w:cs="Calibri"/>
          <w:kern w:val="1"/>
          <w:szCs w:val="24"/>
          <w:lang w:val="en-IE" w:eastAsia="hi-IN" w:bidi="hi-IN"/>
        </w:rPr>
        <w:t>In Australia</w:t>
      </w:r>
      <w:r w:rsidR="00977923">
        <w:rPr>
          <w:rFonts w:eastAsia="Arial Unicode MS" w:cs="Calibri"/>
          <w:kern w:val="1"/>
          <w:szCs w:val="24"/>
          <w:lang w:val="en-IE" w:eastAsia="hi-IN" w:bidi="hi-IN"/>
        </w:rPr>
        <w:t>,</w:t>
      </w:r>
      <w:r>
        <w:rPr>
          <w:rFonts w:eastAsia="Arial Unicode MS" w:cs="Calibri"/>
          <w:kern w:val="1"/>
          <w:szCs w:val="24"/>
          <w:lang w:val="en-IE" w:eastAsia="hi-IN" w:bidi="hi-IN"/>
        </w:rPr>
        <w:t xml:space="preserve"> take up of services is</w:t>
      </w:r>
      <w:r w:rsidR="0030074D">
        <w:rPr>
          <w:rFonts w:eastAsia="Arial Unicode MS" w:cs="Calibri"/>
          <w:kern w:val="1"/>
          <w:szCs w:val="24"/>
          <w:lang w:val="en-IE" w:eastAsia="hi-IN" w:bidi="hi-IN"/>
        </w:rPr>
        <w:t xml:space="preserve"> especially</w:t>
      </w:r>
      <w:r>
        <w:rPr>
          <w:rFonts w:eastAsia="Arial Unicode MS" w:cs="Calibri"/>
          <w:kern w:val="1"/>
          <w:szCs w:val="24"/>
          <w:lang w:val="en-IE" w:eastAsia="hi-IN" w:bidi="hi-IN"/>
        </w:rPr>
        <w:t xml:space="preserve"> low among lower income households. </w:t>
      </w:r>
      <w:r w:rsidR="0030074D">
        <w:rPr>
          <w:rFonts w:eastAsia="Arial Unicode MS" w:cs="Calibri"/>
          <w:kern w:val="1"/>
          <w:szCs w:val="24"/>
          <w:lang w:val="en-IE" w:eastAsia="hi-IN" w:bidi="hi-IN"/>
        </w:rPr>
        <w:t xml:space="preserve">Nationally </w:t>
      </w:r>
      <w:r w:rsidR="0030074D">
        <w:t>t</w:t>
      </w:r>
      <w:r w:rsidR="00011321" w:rsidRPr="00F44117">
        <w:t>he rate of households without internet is</w:t>
      </w:r>
      <w:r w:rsidR="00011321">
        <w:t xml:space="preserve"> currently</w:t>
      </w:r>
      <w:r w:rsidR="00011321" w:rsidRPr="00F44117">
        <w:t xml:space="preserve"> 17%</w:t>
      </w:r>
      <w:r w:rsidR="00011321">
        <w:t>, with access falling to just 57% for households with income less than $40,000.</w:t>
      </w:r>
      <w:r w:rsidR="00011321" w:rsidRPr="00F44117">
        <w:rPr>
          <w:vertAlign w:val="superscript"/>
        </w:rPr>
        <w:footnoteReference w:id="2"/>
      </w:r>
      <w:r w:rsidR="00011321">
        <w:t xml:space="preserve"> Rises in internet cost, even slight, are likely to further exacerbate this digital divide.</w:t>
      </w:r>
    </w:p>
    <w:p w:rsidR="00382BB4" w:rsidRPr="00382BB4" w:rsidRDefault="00011321" w:rsidP="00382BB4">
      <w:pPr>
        <w:rPr>
          <w:rFonts w:eastAsia="Arial Unicode MS" w:cs="Calibri"/>
          <w:kern w:val="1"/>
          <w:szCs w:val="24"/>
          <w:lang w:val="en-IE" w:eastAsia="hi-IN" w:bidi="hi-IN"/>
        </w:rPr>
      </w:pPr>
      <w:r>
        <w:rPr>
          <w:rFonts w:eastAsia="Arial Unicode MS" w:cs="Calibri"/>
          <w:kern w:val="1"/>
          <w:szCs w:val="24"/>
          <w:lang w:val="en-IE" w:eastAsia="hi-IN" w:bidi="hi-IN"/>
        </w:rPr>
        <w:t>Increasingly m</w:t>
      </w:r>
      <w:r w:rsidR="00382BB4" w:rsidRPr="00382BB4">
        <w:rPr>
          <w:rFonts w:eastAsia="Arial Unicode MS" w:cs="Calibri"/>
          <w:kern w:val="1"/>
          <w:szCs w:val="24"/>
          <w:lang w:val="en-IE" w:eastAsia="hi-IN" w:bidi="hi-IN"/>
        </w:rPr>
        <w:t>obile services</w:t>
      </w:r>
      <w:r>
        <w:rPr>
          <w:rFonts w:eastAsia="Arial Unicode MS" w:cs="Calibri"/>
          <w:kern w:val="1"/>
          <w:szCs w:val="24"/>
          <w:lang w:val="en-IE" w:eastAsia="hi-IN" w:bidi="hi-IN"/>
        </w:rPr>
        <w:t xml:space="preserve"> are seen as</w:t>
      </w:r>
      <w:r w:rsidR="00382BB4" w:rsidRPr="00382BB4">
        <w:rPr>
          <w:rFonts w:eastAsia="Arial Unicode MS" w:cs="Calibri"/>
          <w:kern w:val="1"/>
          <w:szCs w:val="24"/>
          <w:lang w:val="en-IE" w:eastAsia="hi-IN" w:bidi="hi-IN"/>
        </w:rPr>
        <w:t xml:space="preserve"> more affordable. </w:t>
      </w:r>
      <w:r w:rsidR="00382BB4" w:rsidRPr="00382BB4">
        <w:rPr>
          <w:rFonts w:eastAsia="Arial Unicode MS" w:cs="Calibri"/>
          <w:kern w:val="1"/>
          <w:szCs w:val="24"/>
          <w:lang w:eastAsia="hi-IN" w:bidi="hi-IN"/>
        </w:rPr>
        <w:t xml:space="preserve">The graph below, charts the percentage of income that different income level households spend on fixed line services </w:t>
      </w:r>
      <w:r w:rsidR="00382BB4" w:rsidRPr="00382BB4">
        <w:rPr>
          <w:rFonts w:eastAsia="Arial Unicode MS" w:cs="Calibri"/>
          <w:kern w:val="1"/>
          <w:szCs w:val="24"/>
          <w:lang w:eastAsia="hi-IN" w:bidi="hi-IN"/>
        </w:rPr>
        <w:lastRenderedPageBreak/>
        <w:t>versus mobile services.</w:t>
      </w:r>
      <w:r w:rsidRPr="00382BB4">
        <w:rPr>
          <w:rFonts w:eastAsia="Arial Unicode MS" w:cs="Calibri"/>
          <w:kern w:val="1"/>
          <w:szCs w:val="24"/>
          <w:vertAlign w:val="superscript"/>
          <w:lang w:eastAsia="hi-IN" w:bidi="hi-IN"/>
        </w:rPr>
        <w:footnoteReference w:id="3"/>
      </w:r>
      <w:r w:rsidR="00382BB4" w:rsidRPr="00382BB4">
        <w:rPr>
          <w:rFonts w:eastAsia="Arial Unicode MS" w:cs="Calibri"/>
          <w:kern w:val="1"/>
          <w:szCs w:val="24"/>
          <w:lang w:eastAsia="hi-IN" w:bidi="hi-IN"/>
        </w:rPr>
        <w:t xml:space="preserve"> It is clear that mobile solutions are more affordable, in particular for lower income</w:t>
      </w:r>
      <w:r w:rsidR="00CE5127">
        <w:rPr>
          <w:rFonts w:eastAsia="Arial Unicode MS" w:cs="Calibri"/>
          <w:kern w:val="1"/>
          <w:szCs w:val="24"/>
          <w:lang w:eastAsia="hi-IN" w:bidi="hi-IN"/>
        </w:rPr>
        <w:t xml:space="preserve"> households</w:t>
      </w:r>
      <w:r w:rsidR="00382BB4" w:rsidRPr="00382BB4">
        <w:rPr>
          <w:rFonts w:eastAsia="Arial Unicode MS" w:cs="Calibri"/>
          <w:kern w:val="1"/>
          <w:szCs w:val="24"/>
          <w:lang w:eastAsia="hi-IN" w:bidi="hi-IN"/>
        </w:rPr>
        <w:t>.</w:t>
      </w:r>
    </w:p>
    <w:p w:rsidR="00AB53F6" w:rsidRDefault="00AB53F6" w:rsidP="00AB53F6">
      <w:pPr>
        <w:pStyle w:val="Caption"/>
        <w:keepNext/>
      </w:pPr>
      <w:r>
        <w:t xml:space="preserve">Figure </w:t>
      </w:r>
      <w:r w:rsidR="00D65AEF">
        <w:fldChar w:fldCharType="begin"/>
      </w:r>
      <w:r w:rsidR="00D65AEF">
        <w:instrText xml:space="preserve"> SEQ Fi</w:instrText>
      </w:r>
      <w:r w:rsidR="00D65AEF">
        <w:instrText xml:space="preserve">gure \* ARABIC </w:instrText>
      </w:r>
      <w:r w:rsidR="00D65AEF">
        <w:fldChar w:fldCharType="separate"/>
      </w:r>
      <w:r w:rsidR="00BC6123">
        <w:rPr>
          <w:noProof/>
        </w:rPr>
        <w:t>2</w:t>
      </w:r>
      <w:r w:rsidR="00D65AEF">
        <w:rPr>
          <w:noProof/>
        </w:rPr>
        <w:fldChar w:fldCharType="end"/>
      </w:r>
      <w:r w:rsidRPr="00AB53F6">
        <w:rPr>
          <w:rFonts w:eastAsia="Arial Unicode MS" w:cs="Calibri"/>
          <w:color w:val="auto"/>
          <w:kern w:val="1"/>
          <w:sz w:val="24"/>
          <w:szCs w:val="24"/>
          <w:lang w:eastAsia="hi-IN" w:bidi="hi-IN"/>
        </w:rPr>
        <w:t xml:space="preserve"> </w:t>
      </w:r>
      <w:r w:rsidRPr="00AB53F6">
        <w:t>Telecommunication prices as percentage of household income</w:t>
      </w:r>
    </w:p>
    <w:p w:rsidR="00382BB4" w:rsidRPr="00382BB4" w:rsidRDefault="00382BB4" w:rsidP="00382BB4">
      <w:pPr>
        <w:rPr>
          <w:rFonts w:eastAsia="Arial Unicode MS" w:cs="Calibri"/>
          <w:kern w:val="1"/>
          <w:szCs w:val="24"/>
          <w:lang w:eastAsia="hi-IN" w:bidi="hi-IN"/>
        </w:rPr>
      </w:pPr>
      <w:r w:rsidRPr="00382BB4">
        <w:rPr>
          <w:rFonts w:eastAsia="Arial Unicode MS" w:cs="Calibri"/>
          <w:noProof/>
          <w:kern w:val="1"/>
          <w:szCs w:val="24"/>
        </w:rPr>
        <w:drawing>
          <wp:inline distT="0" distB="0" distL="0" distR="0" wp14:anchorId="505F9836" wp14:editId="7E5F1F6A">
            <wp:extent cx="3638550" cy="2390775"/>
            <wp:effectExtent l="0" t="0" r="19050" b="9525"/>
            <wp:docPr id="2" name="Chart 2" descr="Graph of prices for fixed line services and mobile services by average, lowest quintile and highest quintile incom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2BB4" w:rsidRPr="00382BB4" w:rsidRDefault="00382BB4" w:rsidP="00382BB4">
      <w:pPr>
        <w:rPr>
          <w:rFonts w:eastAsia="Arial Unicode MS" w:cs="Calibri"/>
          <w:kern w:val="1"/>
          <w:szCs w:val="24"/>
          <w:lang w:val="en-IE" w:eastAsia="hi-IN" w:bidi="hi-IN"/>
        </w:rPr>
      </w:pPr>
      <w:r w:rsidRPr="00382BB4">
        <w:rPr>
          <w:rFonts w:eastAsia="Arial Unicode MS" w:cs="Calibri"/>
          <w:kern w:val="1"/>
          <w:szCs w:val="24"/>
          <w:lang w:val="en-IE" w:eastAsia="hi-IN" w:bidi="hi-IN"/>
        </w:rPr>
        <w:t xml:space="preserve">This is supported by ACCAN and Anglicare Victoria research on telecommunication affordability, which showed mobile phones are preferred by </w:t>
      </w:r>
      <w:r w:rsidR="00CE5127">
        <w:rPr>
          <w:rFonts w:eastAsia="Arial Unicode MS" w:cs="Calibri"/>
          <w:kern w:val="1"/>
          <w:szCs w:val="24"/>
          <w:lang w:val="en-IE" w:eastAsia="hi-IN" w:bidi="hi-IN"/>
        </w:rPr>
        <w:t xml:space="preserve">low income </w:t>
      </w:r>
      <w:r w:rsidRPr="00382BB4">
        <w:rPr>
          <w:rFonts w:eastAsia="Arial Unicode MS" w:cs="Calibri"/>
          <w:kern w:val="1"/>
          <w:szCs w:val="24"/>
          <w:lang w:val="en-IE" w:eastAsia="hi-IN" w:bidi="hi-IN"/>
        </w:rPr>
        <w:t xml:space="preserve">consumers. </w:t>
      </w:r>
      <w:r w:rsidR="00CE5127">
        <w:rPr>
          <w:rFonts w:eastAsia="Arial Unicode MS" w:cs="Calibri"/>
          <w:kern w:val="1"/>
          <w:szCs w:val="24"/>
          <w:lang w:val="en-IE" w:eastAsia="hi-IN" w:bidi="hi-IN"/>
        </w:rPr>
        <w:t>The research</w:t>
      </w:r>
      <w:r w:rsidR="00CE5127" w:rsidRPr="00382BB4">
        <w:rPr>
          <w:rFonts w:eastAsia="Arial Unicode MS" w:cs="Calibri"/>
          <w:kern w:val="1"/>
          <w:szCs w:val="24"/>
          <w:lang w:val="en-IE" w:eastAsia="hi-IN" w:bidi="hi-IN"/>
        </w:rPr>
        <w:t xml:space="preserve"> </w:t>
      </w:r>
      <w:r w:rsidRPr="00382BB4">
        <w:rPr>
          <w:rFonts w:eastAsia="Arial Unicode MS" w:cs="Calibri"/>
          <w:kern w:val="1"/>
          <w:szCs w:val="24"/>
          <w:lang w:val="en-IE" w:eastAsia="hi-IN" w:bidi="hi-IN"/>
        </w:rPr>
        <w:t xml:space="preserve">found that monthly expenditure on mobile services </w:t>
      </w:r>
      <w:r w:rsidR="00CE5127">
        <w:rPr>
          <w:rFonts w:eastAsia="Arial Unicode MS" w:cs="Calibri"/>
          <w:kern w:val="1"/>
          <w:szCs w:val="24"/>
          <w:lang w:val="en-IE" w:eastAsia="hi-IN" w:bidi="hi-IN"/>
        </w:rPr>
        <w:t>was</w:t>
      </w:r>
      <w:r w:rsidR="00CE5127" w:rsidRPr="00382BB4">
        <w:rPr>
          <w:rFonts w:eastAsia="Arial Unicode MS" w:cs="Calibri"/>
          <w:kern w:val="1"/>
          <w:szCs w:val="24"/>
          <w:lang w:val="en-IE" w:eastAsia="hi-IN" w:bidi="hi-IN"/>
        </w:rPr>
        <w:t xml:space="preserve"> </w:t>
      </w:r>
      <w:r w:rsidRPr="00382BB4">
        <w:rPr>
          <w:rFonts w:eastAsia="Arial Unicode MS" w:cs="Calibri"/>
          <w:kern w:val="1"/>
          <w:szCs w:val="24"/>
          <w:lang w:val="en-IE" w:eastAsia="hi-IN" w:bidi="hi-IN"/>
        </w:rPr>
        <w:t>low relative to other telecommunication</w:t>
      </w:r>
      <w:r w:rsidR="00CE5127">
        <w:rPr>
          <w:rFonts w:eastAsia="Arial Unicode MS" w:cs="Calibri"/>
          <w:kern w:val="1"/>
          <w:szCs w:val="24"/>
          <w:lang w:val="en-IE" w:eastAsia="hi-IN" w:bidi="hi-IN"/>
        </w:rPr>
        <w:t>s services</w:t>
      </w:r>
      <w:r w:rsidRPr="00382BB4">
        <w:rPr>
          <w:rFonts w:eastAsia="Arial Unicode MS" w:cs="Calibri"/>
          <w:kern w:val="1"/>
          <w:szCs w:val="24"/>
          <w:lang w:val="en-IE" w:eastAsia="hi-IN" w:bidi="hi-IN"/>
        </w:rPr>
        <w:t xml:space="preserve"> and the majority of users considered </w:t>
      </w:r>
      <w:r w:rsidR="00CE5127">
        <w:rPr>
          <w:rFonts w:eastAsia="Arial Unicode MS" w:cs="Calibri"/>
          <w:kern w:val="1"/>
          <w:szCs w:val="24"/>
          <w:lang w:val="en-IE" w:eastAsia="hi-IN" w:bidi="hi-IN"/>
        </w:rPr>
        <w:t>mobile</w:t>
      </w:r>
      <w:r w:rsidR="00CE5127" w:rsidRPr="00382BB4">
        <w:rPr>
          <w:rFonts w:eastAsia="Arial Unicode MS" w:cs="Calibri"/>
          <w:kern w:val="1"/>
          <w:szCs w:val="24"/>
          <w:lang w:val="en-IE" w:eastAsia="hi-IN" w:bidi="hi-IN"/>
        </w:rPr>
        <w:t xml:space="preserve"> </w:t>
      </w:r>
      <w:r w:rsidRPr="00382BB4">
        <w:rPr>
          <w:rFonts w:eastAsia="Arial Unicode MS" w:cs="Calibri"/>
          <w:kern w:val="1"/>
          <w:szCs w:val="24"/>
          <w:lang w:val="en-IE" w:eastAsia="hi-IN" w:bidi="hi-IN"/>
        </w:rPr>
        <w:t>somewhat or very affordable.</w:t>
      </w:r>
      <w:r w:rsidRPr="00382BB4">
        <w:rPr>
          <w:rFonts w:eastAsia="Arial Unicode MS" w:cs="Calibri"/>
          <w:kern w:val="1"/>
          <w:szCs w:val="24"/>
          <w:vertAlign w:val="superscript"/>
          <w:lang w:val="en-IE" w:eastAsia="hi-IN" w:bidi="hi-IN"/>
        </w:rPr>
        <w:footnoteReference w:id="4"/>
      </w:r>
      <w:r w:rsidRPr="00382BB4">
        <w:rPr>
          <w:rFonts w:eastAsia="Arial Unicode MS" w:cs="Calibri"/>
          <w:kern w:val="1"/>
          <w:szCs w:val="24"/>
          <w:lang w:val="en-IE" w:eastAsia="hi-IN" w:bidi="hi-IN"/>
        </w:rPr>
        <w:t xml:space="preserve"> </w:t>
      </w:r>
    </w:p>
    <w:p w:rsidR="00514D5C" w:rsidRDefault="00514D5C" w:rsidP="00514D5C">
      <w:pPr>
        <w:pStyle w:val="Heading2"/>
        <w:numPr>
          <w:ilvl w:val="0"/>
          <w:numId w:val="0"/>
        </w:numPr>
        <w:rPr>
          <w:rFonts w:eastAsia="Arial Unicode MS"/>
          <w:lang w:val="en-IE" w:bidi="hi-IN"/>
        </w:rPr>
      </w:pPr>
      <w:bookmarkStart w:id="6" w:name="_Toc424742973"/>
      <w:r>
        <w:rPr>
          <w:rFonts w:eastAsia="Arial Unicode MS"/>
          <w:lang w:val="en-IE" w:bidi="hi-IN"/>
        </w:rPr>
        <w:t>NBN affordability barriers</w:t>
      </w:r>
      <w:bookmarkEnd w:id="6"/>
    </w:p>
    <w:p w:rsidR="00382BB4" w:rsidRDefault="00514D5C" w:rsidP="00514D5C">
      <w:pPr>
        <w:suppressAutoHyphens/>
        <w:spacing w:before="28" w:beforeAutospacing="0" w:after="28" w:afterAutospacing="0"/>
        <w:rPr>
          <w:rFonts w:eastAsia="Arial Unicode MS" w:cs="Calibri"/>
          <w:kern w:val="1"/>
          <w:szCs w:val="24"/>
          <w:lang w:val="en-IE" w:eastAsia="hi-IN" w:bidi="hi-IN"/>
        </w:rPr>
      </w:pPr>
      <w:r w:rsidRPr="00696257">
        <w:rPr>
          <w:rFonts w:eastAsia="Arial Unicode MS" w:cs="Calibri"/>
          <w:noProof/>
          <w:kern w:val="1"/>
          <w:szCs w:val="24"/>
        </w:rPr>
        <mc:AlternateContent>
          <mc:Choice Requires="wps">
            <w:drawing>
              <wp:anchor distT="91440" distB="91440" distL="457200" distR="91440" simplePos="0" relativeHeight="251667456" behindDoc="0" locked="0" layoutInCell="0" allowOverlap="1" wp14:anchorId="22451082" wp14:editId="4E970D63">
                <wp:simplePos x="0" y="0"/>
                <wp:positionH relativeFrom="page">
                  <wp:align>right</wp:align>
                </wp:positionH>
                <wp:positionV relativeFrom="page">
                  <wp:align>top</wp:align>
                </wp:positionV>
                <wp:extent cx="2559685" cy="10054590"/>
                <wp:effectExtent l="0" t="0" r="5080" b="3810"/>
                <wp:wrapSquare wrapText="bothSides"/>
                <wp:docPr id="2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59685" cy="10054590"/>
                        </a:xfrm>
                        <a:prstGeom prst="rect">
                          <a:avLst/>
                        </a:prstGeom>
                        <a:gradFill rotWithShape="1">
                          <a:gsLst>
                            <a:gs pos="0">
                              <a:srgbClr val="4BACC6"/>
                            </a:gs>
                            <a:gs pos="100000">
                              <a:srgbClr val="4BACC6">
                                <a:lumMod val="60000"/>
                                <a:lumOff val="40000"/>
                              </a:srgbClr>
                            </a:gs>
                          </a:gsLst>
                          <a:lin ang="5400000" scaled="1"/>
                        </a:gradFill>
                        <a:ln w="12700">
                          <a:solidFill>
                            <a:srgbClr val="31849B"/>
                          </a:solidFill>
                          <a:miter lim="800000"/>
                          <a:headEnd/>
                          <a:tailEnd/>
                        </a:ln>
                        <a:extLst/>
                      </wps:spPr>
                      <wps:txbx>
                        <w:txbxContent>
                          <w:p w:rsidR="001564C4" w:rsidRPr="00514D5C" w:rsidRDefault="001564C4"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b/>
                                <w:i/>
                                <w:iCs/>
                                <w:color w:val="4BACC6" w:themeColor="accent5"/>
                              </w:rPr>
                            </w:pPr>
                            <w:r w:rsidRPr="00514D5C">
                              <w:rPr>
                                <w:b/>
                                <w:i/>
                                <w:iCs/>
                                <w:color w:val="4BACC6" w:themeColor="accent5"/>
                              </w:rPr>
                              <w:t>Lord Howe Island</w:t>
                            </w:r>
                          </w:p>
                          <w:p w:rsidR="001564C4" w:rsidRDefault="001564C4"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i/>
                                <w:iCs/>
                                <w:color w:val="4BACC6" w:themeColor="accent5"/>
                              </w:rPr>
                            </w:pPr>
                            <w:r w:rsidRPr="00696257">
                              <w:rPr>
                                <w:i/>
                                <w:iCs/>
                                <w:color w:val="4BACC6" w:themeColor="accent5"/>
                              </w:rPr>
                              <w:t>Consumers in Lord Howe Island</w:t>
                            </w:r>
                            <w:r>
                              <w:rPr>
                                <w:i/>
                                <w:iCs/>
                                <w:color w:val="4BACC6" w:themeColor="accent5"/>
                              </w:rPr>
                              <w:t xml:space="preserve"> (LHI)</w:t>
                            </w:r>
                            <w:r w:rsidRPr="00696257">
                              <w:rPr>
                                <w:i/>
                                <w:iCs/>
                                <w:color w:val="4BACC6" w:themeColor="accent5"/>
                              </w:rPr>
                              <w:t>, like many</w:t>
                            </w:r>
                            <w:r>
                              <w:rPr>
                                <w:i/>
                                <w:iCs/>
                                <w:color w:val="4BACC6" w:themeColor="accent5"/>
                              </w:rPr>
                              <w:t xml:space="preserve"> in</w:t>
                            </w:r>
                            <w:r w:rsidRPr="00696257">
                              <w:rPr>
                                <w:i/>
                                <w:iCs/>
                                <w:color w:val="4BACC6" w:themeColor="accent5"/>
                              </w:rPr>
                              <w:t xml:space="preserve"> isolate</w:t>
                            </w:r>
                            <w:r>
                              <w:rPr>
                                <w:i/>
                                <w:iCs/>
                                <w:color w:val="4BACC6" w:themeColor="accent5"/>
                              </w:rPr>
                              <w:t>d</w:t>
                            </w:r>
                            <w:r w:rsidRPr="00696257">
                              <w:rPr>
                                <w:i/>
                                <w:iCs/>
                                <w:color w:val="4BACC6" w:themeColor="accent5"/>
                              </w:rPr>
                              <w:t xml:space="preserve"> areas</w:t>
                            </w:r>
                            <w:r>
                              <w:rPr>
                                <w:i/>
                                <w:iCs/>
                                <w:color w:val="4BACC6" w:themeColor="accent5"/>
                              </w:rPr>
                              <w:t>,</w:t>
                            </w:r>
                            <w:r w:rsidRPr="00696257">
                              <w:rPr>
                                <w:i/>
                                <w:iCs/>
                                <w:color w:val="4BACC6" w:themeColor="accent5"/>
                              </w:rPr>
                              <w:t xml:space="preserve"> </w:t>
                            </w:r>
                            <w:r>
                              <w:rPr>
                                <w:i/>
                                <w:iCs/>
                                <w:color w:val="4BACC6" w:themeColor="accent5"/>
                              </w:rPr>
                              <w:t>receive</w:t>
                            </w:r>
                            <w:r w:rsidRPr="00696257">
                              <w:rPr>
                                <w:i/>
                                <w:iCs/>
                                <w:color w:val="4BACC6" w:themeColor="accent5"/>
                              </w:rPr>
                              <w:t xml:space="preserve"> broadband </w:t>
                            </w:r>
                            <w:r>
                              <w:rPr>
                                <w:i/>
                                <w:iCs/>
                                <w:color w:val="4BACC6" w:themeColor="accent5"/>
                              </w:rPr>
                              <w:t>via</w:t>
                            </w:r>
                            <w:r w:rsidRPr="00696257">
                              <w:rPr>
                                <w:i/>
                                <w:iCs/>
                                <w:color w:val="4BACC6" w:themeColor="accent5"/>
                              </w:rPr>
                              <w:t xml:space="preserve"> satellite. </w:t>
                            </w:r>
                            <w:r>
                              <w:rPr>
                                <w:i/>
                                <w:iCs/>
                                <w:color w:val="4BACC6" w:themeColor="accent5"/>
                              </w:rPr>
                              <w:t>Locals have informed ACCAN that</w:t>
                            </w:r>
                            <w:r w:rsidRPr="00696257">
                              <w:rPr>
                                <w:i/>
                                <w:iCs/>
                                <w:color w:val="4BACC6" w:themeColor="accent5"/>
                              </w:rPr>
                              <w:t xml:space="preserve"> Telstra is the only provider with availability in the area. </w:t>
                            </w:r>
                          </w:p>
                          <w:p w:rsidR="001564C4" w:rsidRDefault="001564C4"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i/>
                                <w:iCs/>
                                <w:color w:val="4BACC6" w:themeColor="accent5"/>
                              </w:rPr>
                            </w:pPr>
                            <w:r w:rsidRPr="00696257">
                              <w:rPr>
                                <w:i/>
                                <w:iCs/>
                                <w:color w:val="4BACC6" w:themeColor="accent5"/>
                              </w:rPr>
                              <w:t>For 20GB a month on a two year contract, the</w:t>
                            </w:r>
                            <w:r>
                              <w:rPr>
                                <w:i/>
                                <w:iCs/>
                                <w:color w:val="4BACC6" w:themeColor="accent5"/>
                              </w:rPr>
                              <w:t xml:space="preserve"> installation</w:t>
                            </w:r>
                            <w:r w:rsidRPr="00696257">
                              <w:rPr>
                                <w:i/>
                                <w:iCs/>
                                <w:color w:val="4BACC6" w:themeColor="accent5"/>
                              </w:rPr>
                              <w:t xml:space="preserve"> cost is $3,600</w:t>
                            </w:r>
                            <w:r>
                              <w:rPr>
                                <w:i/>
                                <w:iCs/>
                                <w:color w:val="4BACC6" w:themeColor="accent5"/>
                              </w:rPr>
                              <w:t>,</w:t>
                            </w:r>
                            <w:r w:rsidRPr="00696257">
                              <w:rPr>
                                <w:i/>
                                <w:iCs/>
                                <w:color w:val="4BACC6" w:themeColor="accent5"/>
                              </w:rPr>
                              <w:t xml:space="preserve"> and</w:t>
                            </w:r>
                            <w:r>
                              <w:rPr>
                                <w:i/>
                                <w:iCs/>
                                <w:color w:val="4BACC6" w:themeColor="accent5"/>
                              </w:rPr>
                              <w:t xml:space="preserve"> per month charge is</w:t>
                            </w:r>
                            <w:r w:rsidRPr="00696257">
                              <w:rPr>
                                <w:i/>
                                <w:iCs/>
                                <w:color w:val="4BACC6" w:themeColor="accent5"/>
                              </w:rPr>
                              <w:t xml:space="preserve"> $600 ($18,000 in total</w:t>
                            </w:r>
                            <w:r>
                              <w:rPr>
                                <w:i/>
                                <w:iCs/>
                                <w:color w:val="4BACC6" w:themeColor="accent5"/>
                              </w:rPr>
                              <w:t xml:space="preserve"> for 24 months</w:t>
                            </w:r>
                            <w:r w:rsidRPr="00696257">
                              <w:rPr>
                                <w:i/>
                                <w:iCs/>
                                <w:color w:val="4BACC6" w:themeColor="accent5"/>
                              </w:rPr>
                              <w:t xml:space="preserve">). </w:t>
                            </w:r>
                          </w:p>
                          <w:p w:rsidR="001564C4" w:rsidRDefault="001564C4"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i/>
                                <w:iCs/>
                                <w:color w:val="4BACC6" w:themeColor="accent5"/>
                              </w:rPr>
                            </w:pPr>
                            <w:r w:rsidRPr="00696257">
                              <w:rPr>
                                <w:i/>
                                <w:iCs/>
                                <w:color w:val="4BACC6" w:themeColor="accent5"/>
                              </w:rPr>
                              <w:t xml:space="preserve">This is significantly </w:t>
                            </w:r>
                            <w:r>
                              <w:rPr>
                                <w:i/>
                                <w:iCs/>
                                <w:color w:val="4BACC6" w:themeColor="accent5"/>
                              </w:rPr>
                              <w:t>higher</w:t>
                            </w:r>
                            <w:r w:rsidRPr="00696257">
                              <w:rPr>
                                <w:i/>
                                <w:iCs/>
                                <w:color w:val="4BACC6" w:themeColor="accent5"/>
                              </w:rPr>
                              <w:t xml:space="preserve"> than services provided elsewhere. A similar plan over ADSL would cost 85-90% less. </w:t>
                            </w:r>
                          </w:p>
                          <w:p w:rsidR="001564C4" w:rsidRDefault="001564C4"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i/>
                                <w:iCs/>
                                <w:color w:val="4BACC6" w:themeColor="accent5"/>
                              </w:rPr>
                            </w:pPr>
                            <w:r w:rsidRPr="00696257">
                              <w:rPr>
                                <w:i/>
                                <w:iCs/>
                                <w:color w:val="4BACC6" w:themeColor="accent5"/>
                              </w:rPr>
                              <w:t xml:space="preserve">Like other islands, </w:t>
                            </w:r>
                            <w:r>
                              <w:rPr>
                                <w:i/>
                                <w:iCs/>
                                <w:color w:val="4BACC6" w:themeColor="accent5"/>
                              </w:rPr>
                              <w:t>LHI residents</w:t>
                            </w:r>
                            <w:r w:rsidRPr="00696257">
                              <w:rPr>
                                <w:i/>
                                <w:iCs/>
                                <w:color w:val="4BACC6" w:themeColor="accent5"/>
                              </w:rPr>
                              <w:t xml:space="preserve"> are unable to get I</w:t>
                            </w:r>
                            <w:r>
                              <w:rPr>
                                <w:i/>
                                <w:iCs/>
                                <w:color w:val="4BACC6" w:themeColor="accent5"/>
                              </w:rPr>
                              <w:t xml:space="preserve">nterim </w:t>
                            </w:r>
                            <w:r w:rsidRPr="00696257">
                              <w:rPr>
                                <w:i/>
                                <w:iCs/>
                                <w:color w:val="4BACC6" w:themeColor="accent5"/>
                              </w:rPr>
                              <w:t>S</w:t>
                            </w:r>
                            <w:r>
                              <w:rPr>
                                <w:i/>
                                <w:iCs/>
                                <w:color w:val="4BACC6" w:themeColor="accent5"/>
                              </w:rPr>
                              <w:t xml:space="preserve">atellite </w:t>
                            </w:r>
                            <w:r w:rsidRPr="00696257">
                              <w:rPr>
                                <w:i/>
                                <w:iCs/>
                                <w:color w:val="4BACC6" w:themeColor="accent5"/>
                              </w:rPr>
                              <w:t>S</w:t>
                            </w:r>
                            <w:r>
                              <w:rPr>
                                <w:i/>
                                <w:iCs/>
                                <w:color w:val="4BACC6" w:themeColor="accent5"/>
                              </w:rPr>
                              <w:t>ervice</w:t>
                            </w:r>
                            <w:r w:rsidRPr="00696257">
                              <w:rPr>
                                <w:i/>
                                <w:iCs/>
                                <w:color w:val="4BACC6" w:themeColor="accent5"/>
                              </w:rPr>
                              <w:t>. They also have no mobile coverage. If they want connection then</w:t>
                            </w:r>
                            <w:r>
                              <w:rPr>
                                <w:i/>
                                <w:iCs/>
                                <w:color w:val="4BACC6" w:themeColor="accent5"/>
                              </w:rPr>
                              <w:t xml:space="preserve"> these high charges are</w:t>
                            </w:r>
                            <w:r w:rsidRPr="00696257">
                              <w:rPr>
                                <w:i/>
                                <w:iCs/>
                                <w:color w:val="4BACC6" w:themeColor="accent5"/>
                              </w:rPr>
                              <w:t xml:space="preserve"> the</w:t>
                            </w:r>
                            <w:r>
                              <w:rPr>
                                <w:i/>
                                <w:iCs/>
                                <w:color w:val="4BACC6" w:themeColor="accent5"/>
                              </w:rPr>
                              <w:t>ir</w:t>
                            </w:r>
                            <w:r w:rsidRPr="00696257">
                              <w:rPr>
                                <w:i/>
                                <w:iCs/>
                                <w:color w:val="4BACC6" w:themeColor="accent5"/>
                              </w:rPr>
                              <w:t xml:space="preserve"> only option.  </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2" o:spid="_x0000_s1026" style="position:absolute;left:0;text-align:left;margin-left:150.35pt;margin-top:0;width:201.55pt;height:791.7pt;flip:y;z-index:251667456;visibility:visible;mso-wrap-style:square;mso-width-percent:330;mso-height-percent:1000;mso-wrap-distance-left:36pt;mso-wrap-distance-top:7.2pt;mso-wrap-distance-right:7.2pt;mso-wrap-distance-bottom:7.2pt;mso-position-horizontal:right;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" o:allowincell="f" fillcolor="#4bacc6" strokecolor="#31849b" strokeweight="1pt">
                <v:fill color2="#93cddd" rotate="t" focus="100%" type="gradient"/>
                <v:textbox inset="0,1in,1in,1in">
                  <w:txbxContent>
                    <w:p w:rsidR="00917030" w:rsidRPr="00514D5C" w:rsidRDefault="00917030"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b/>
                          <w:i/>
                          <w:iCs/>
                          <w:color w:val="4BACC6" w:themeColor="accent5"/>
                        </w:rPr>
                      </w:pPr>
                      <w:r w:rsidRPr="00514D5C">
                        <w:rPr>
                          <w:b/>
                          <w:i/>
                          <w:iCs/>
                          <w:color w:val="4BACC6" w:themeColor="accent5"/>
                        </w:rPr>
                        <w:t>Lord Howe Island</w:t>
                      </w:r>
                    </w:p>
                    <w:p w:rsidR="00917030" w:rsidRDefault="00917030"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i/>
                          <w:iCs/>
                          <w:color w:val="4BACC6" w:themeColor="accent5"/>
                        </w:rPr>
                      </w:pPr>
                      <w:r w:rsidRPr="00696257">
                        <w:rPr>
                          <w:i/>
                          <w:iCs/>
                          <w:color w:val="4BACC6" w:themeColor="accent5"/>
                        </w:rPr>
                        <w:t>Consumers in Lord Howe Island</w:t>
                      </w:r>
                      <w:r>
                        <w:rPr>
                          <w:i/>
                          <w:iCs/>
                          <w:color w:val="4BACC6" w:themeColor="accent5"/>
                        </w:rPr>
                        <w:t xml:space="preserve"> (LHI)</w:t>
                      </w:r>
                      <w:r w:rsidRPr="00696257">
                        <w:rPr>
                          <w:i/>
                          <w:iCs/>
                          <w:color w:val="4BACC6" w:themeColor="accent5"/>
                        </w:rPr>
                        <w:t>, like many</w:t>
                      </w:r>
                      <w:r>
                        <w:rPr>
                          <w:i/>
                          <w:iCs/>
                          <w:color w:val="4BACC6" w:themeColor="accent5"/>
                        </w:rPr>
                        <w:t xml:space="preserve"> in</w:t>
                      </w:r>
                      <w:r w:rsidRPr="00696257">
                        <w:rPr>
                          <w:i/>
                          <w:iCs/>
                          <w:color w:val="4BACC6" w:themeColor="accent5"/>
                        </w:rPr>
                        <w:t xml:space="preserve"> isolate</w:t>
                      </w:r>
                      <w:r>
                        <w:rPr>
                          <w:i/>
                          <w:iCs/>
                          <w:color w:val="4BACC6" w:themeColor="accent5"/>
                        </w:rPr>
                        <w:t>d</w:t>
                      </w:r>
                      <w:r w:rsidRPr="00696257">
                        <w:rPr>
                          <w:i/>
                          <w:iCs/>
                          <w:color w:val="4BACC6" w:themeColor="accent5"/>
                        </w:rPr>
                        <w:t xml:space="preserve"> areas</w:t>
                      </w:r>
                      <w:r>
                        <w:rPr>
                          <w:i/>
                          <w:iCs/>
                          <w:color w:val="4BACC6" w:themeColor="accent5"/>
                        </w:rPr>
                        <w:t>,</w:t>
                      </w:r>
                      <w:r w:rsidRPr="00696257">
                        <w:rPr>
                          <w:i/>
                          <w:iCs/>
                          <w:color w:val="4BACC6" w:themeColor="accent5"/>
                        </w:rPr>
                        <w:t xml:space="preserve"> </w:t>
                      </w:r>
                      <w:r>
                        <w:rPr>
                          <w:i/>
                          <w:iCs/>
                          <w:color w:val="4BACC6" w:themeColor="accent5"/>
                        </w:rPr>
                        <w:t>receive</w:t>
                      </w:r>
                      <w:r w:rsidRPr="00696257">
                        <w:rPr>
                          <w:i/>
                          <w:iCs/>
                          <w:color w:val="4BACC6" w:themeColor="accent5"/>
                        </w:rPr>
                        <w:t xml:space="preserve"> broadband </w:t>
                      </w:r>
                      <w:r>
                        <w:rPr>
                          <w:i/>
                          <w:iCs/>
                          <w:color w:val="4BACC6" w:themeColor="accent5"/>
                        </w:rPr>
                        <w:t>via</w:t>
                      </w:r>
                      <w:r w:rsidRPr="00696257">
                        <w:rPr>
                          <w:i/>
                          <w:iCs/>
                          <w:color w:val="4BACC6" w:themeColor="accent5"/>
                        </w:rPr>
                        <w:t xml:space="preserve"> satellite. </w:t>
                      </w:r>
                      <w:r>
                        <w:rPr>
                          <w:i/>
                          <w:iCs/>
                          <w:color w:val="4BACC6" w:themeColor="accent5"/>
                        </w:rPr>
                        <w:t>Locals have informed ACCAN that</w:t>
                      </w:r>
                      <w:r w:rsidRPr="00696257">
                        <w:rPr>
                          <w:i/>
                          <w:iCs/>
                          <w:color w:val="4BACC6" w:themeColor="accent5"/>
                        </w:rPr>
                        <w:t xml:space="preserve"> Telstra is the only provider with availability in the area. </w:t>
                      </w:r>
                    </w:p>
                    <w:p w:rsidR="00917030" w:rsidRDefault="00917030"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i/>
                          <w:iCs/>
                          <w:color w:val="4BACC6" w:themeColor="accent5"/>
                        </w:rPr>
                      </w:pPr>
                      <w:r w:rsidRPr="00696257">
                        <w:rPr>
                          <w:i/>
                          <w:iCs/>
                          <w:color w:val="4BACC6" w:themeColor="accent5"/>
                        </w:rPr>
                        <w:t>For 20GB a month on a two year contract, the</w:t>
                      </w:r>
                      <w:r>
                        <w:rPr>
                          <w:i/>
                          <w:iCs/>
                          <w:color w:val="4BACC6" w:themeColor="accent5"/>
                        </w:rPr>
                        <w:t xml:space="preserve"> installation</w:t>
                      </w:r>
                      <w:r w:rsidRPr="00696257">
                        <w:rPr>
                          <w:i/>
                          <w:iCs/>
                          <w:color w:val="4BACC6" w:themeColor="accent5"/>
                        </w:rPr>
                        <w:t xml:space="preserve"> cost is $3,600</w:t>
                      </w:r>
                      <w:r>
                        <w:rPr>
                          <w:i/>
                          <w:iCs/>
                          <w:color w:val="4BACC6" w:themeColor="accent5"/>
                        </w:rPr>
                        <w:t>,</w:t>
                      </w:r>
                      <w:r w:rsidRPr="00696257">
                        <w:rPr>
                          <w:i/>
                          <w:iCs/>
                          <w:color w:val="4BACC6" w:themeColor="accent5"/>
                        </w:rPr>
                        <w:t xml:space="preserve"> and</w:t>
                      </w:r>
                      <w:r>
                        <w:rPr>
                          <w:i/>
                          <w:iCs/>
                          <w:color w:val="4BACC6" w:themeColor="accent5"/>
                        </w:rPr>
                        <w:t xml:space="preserve"> per month charge is</w:t>
                      </w:r>
                      <w:r w:rsidRPr="00696257">
                        <w:rPr>
                          <w:i/>
                          <w:iCs/>
                          <w:color w:val="4BACC6" w:themeColor="accent5"/>
                        </w:rPr>
                        <w:t xml:space="preserve"> $600 ($18,000 in total</w:t>
                      </w:r>
                      <w:r>
                        <w:rPr>
                          <w:i/>
                          <w:iCs/>
                          <w:color w:val="4BACC6" w:themeColor="accent5"/>
                        </w:rPr>
                        <w:t xml:space="preserve"> for 24 months</w:t>
                      </w:r>
                      <w:r w:rsidRPr="00696257">
                        <w:rPr>
                          <w:i/>
                          <w:iCs/>
                          <w:color w:val="4BACC6" w:themeColor="accent5"/>
                        </w:rPr>
                        <w:t xml:space="preserve">). </w:t>
                      </w:r>
                    </w:p>
                    <w:p w:rsidR="00917030" w:rsidRDefault="00917030"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i/>
                          <w:iCs/>
                          <w:color w:val="4BACC6" w:themeColor="accent5"/>
                        </w:rPr>
                      </w:pPr>
                      <w:r w:rsidRPr="00696257">
                        <w:rPr>
                          <w:i/>
                          <w:iCs/>
                          <w:color w:val="4BACC6" w:themeColor="accent5"/>
                        </w:rPr>
                        <w:t xml:space="preserve">This is significantly </w:t>
                      </w:r>
                      <w:r>
                        <w:rPr>
                          <w:i/>
                          <w:iCs/>
                          <w:color w:val="4BACC6" w:themeColor="accent5"/>
                        </w:rPr>
                        <w:t>higher</w:t>
                      </w:r>
                      <w:r w:rsidRPr="00696257">
                        <w:rPr>
                          <w:i/>
                          <w:iCs/>
                          <w:color w:val="4BACC6" w:themeColor="accent5"/>
                        </w:rPr>
                        <w:t xml:space="preserve"> than services provided elsewhere. A similar plan over ADSL would cost 85-90% less. </w:t>
                      </w:r>
                    </w:p>
                    <w:p w:rsidR="00917030" w:rsidRDefault="00917030" w:rsidP="00514D5C">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jc w:val="left"/>
                        <w:rPr>
                          <w:i/>
                          <w:iCs/>
                          <w:color w:val="4BACC6" w:themeColor="accent5"/>
                        </w:rPr>
                      </w:pPr>
                      <w:r w:rsidRPr="00696257">
                        <w:rPr>
                          <w:i/>
                          <w:iCs/>
                          <w:color w:val="4BACC6" w:themeColor="accent5"/>
                        </w:rPr>
                        <w:t xml:space="preserve">Like other islands, </w:t>
                      </w:r>
                      <w:r>
                        <w:rPr>
                          <w:i/>
                          <w:iCs/>
                          <w:color w:val="4BACC6" w:themeColor="accent5"/>
                        </w:rPr>
                        <w:t>LHI residents</w:t>
                      </w:r>
                      <w:r w:rsidRPr="00696257">
                        <w:rPr>
                          <w:i/>
                          <w:iCs/>
                          <w:color w:val="4BACC6" w:themeColor="accent5"/>
                        </w:rPr>
                        <w:t xml:space="preserve"> are unable to get I</w:t>
                      </w:r>
                      <w:r>
                        <w:rPr>
                          <w:i/>
                          <w:iCs/>
                          <w:color w:val="4BACC6" w:themeColor="accent5"/>
                        </w:rPr>
                        <w:t xml:space="preserve">nterim </w:t>
                      </w:r>
                      <w:r w:rsidRPr="00696257">
                        <w:rPr>
                          <w:i/>
                          <w:iCs/>
                          <w:color w:val="4BACC6" w:themeColor="accent5"/>
                        </w:rPr>
                        <w:t>S</w:t>
                      </w:r>
                      <w:r>
                        <w:rPr>
                          <w:i/>
                          <w:iCs/>
                          <w:color w:val="4BACC6" w:themeColor="accent5"/>
                        </w:rPr>
                        <w:t xml:space="preserve">atellite </w:t>
                      </w:r>
                      <w:r w:rsidRPr="00696257">
                        <w:rPr>
                          <w:i/>
                          <w:iCs/>
                          <w:color w:val="4BACC6" w:themeColor="accent5"/>
                        </w:rPr>
                        <w:t>S</w:t>
                      </w:r>
                      <w:r>
                        <w:rPr>
                          <w:i/>
                          <w:iCs/>
                          <w:color w:val="4BACC6" w:themeColor="accent5"/>
                        </w:rPr>
                        <w:t>ervice</w:t>
                      </w:r>
                      <w:r w:rsidRPr="00696257">
                        <w:rPr>
                          <w:i/>
                          <w:iCs/>
                          <w:color w:val="4BACC6" w:themeColor="accent5"/>
                        </w:rPr>
                        <w:t>. They also have no mobile coverage. If they want connection then</w:t>
                      </w:r>
                      <w:r>
                        <w:rPr>
                          <w:i/>
                          <w:iCs/>
                          <w:color w:val="4BACC6" w:themeColor="accent5"/>
                        </w:rPr>
                        <w:t xml:space="preserve"> these high charges are</w:t>
                      </w:r>
                      <w:r w:rsidRPr="00696257">
                        <w:rPr>
                          <w:i/>
                          <w:iCs/>
                          <w:color w:val="4BACC6" w:themeColor="accent5"/>
                        </w:rPr>
                        <w:t xml:space="preserve"> the</w:t>
                      </w:r>
                      <w:r>
                        <w:rPr>
                          <w:i/>
                          <w:iCs/>
                          <w:color w:val="4BACC6" w:themeColor="accent5"/>
                        </w:rPr>
                        <w:t>ir</w:t>
                      </w:r>
                      <w:r w:rsidRPr="00696257">
                        <w:rPr>
                          <w:i/>
                          <w:iCs/>
                          <w:color w:val="4BACC6" w:themeColor="accent5"/>
                        </w:rPr>
                        <w:t xml:space="preserve"> only option.  </w:t>
                      </w:r>
                    </w:p>
                  </w:txbxContent>
                </v:textbox>
                <w10:wrap type="square" anchorx="page" anchory="page"/>
              </v:rect>
            </w:pict>
          </mc:Fallback>
        </mc:AlternateContent>
      </w:r>
      <w:r>
        <w:rPr>
          <w:rFonts w:eastAsia="Arial Unicode MS" w:cs="Calibri"/>
          <w:kern w:val="1"/>
          <w:szCs w:val="24"/>
          <w:lang w:val="en-IE" w:eastAsia="hi-IN" w:bidi="hi-IN"/>
        </w:rPr>
        <w:t>There is evidence to suggest that affordability will become a greater i</w:t>
      </w:r>
      <w:r w:rsidR="001811B9">
        <w:rPr>
          <w:rFonts w:eastAsia="Arial Unicode MS" w:cs="Calibri"/>
          <w:kern w:val="1"/>
          <w:szCs w:val="24"/>
          <w:lang w:val="en-IE" w:eastAsia="hi-IN" w:bidi="hi-IN"/>
        </w:rPr>
        <w:t xml:space="preserve">ssue for consumers </w:t>
      </w:r>
      <w:r w:rsidR="00CE5127">
        <w:rPr>
          <w:rFonts w:eastAsia="Arial Unicode MS" w:cs="Calibri"/>
          <w:kern w:val="1"/>
          <w:szCs w:val="24"/>
          <w:lang w:val="en-IE" w:eastAsia="hi-IN" w:bidi="hi-IN"/>
        </w:rPr>
        <w:t xml:space="preserve">on </w:t>
      </w:r>
      <w:r w:rsidR="001811B9">
        <w:rPr>
          <w:rFonts w:eastAsia="Arial Unicode MS" w:cs="Calibri"/>
          <w:kern w:val="1"/>
          <w:szCs w:val="24"/>
          <w:lang w:val="en-IE" w:eastAsia="hi-IN" w:bidi="hi-IN"/>
        </w:rPr>
        <w:t>the NBN.</w:t>
      </w:r>
      <w:r>
        <w:rPr>
          <w:rFonts w:eastAsia="Arial Unicode MS" w:cs="Calibri"/>
          <w:kern w:val="1"/>
          <w:szCs w:val="24"/>
          <w:lang w:val="en-IE" w:eastAsia="hi-IN" w:bidi="hi-IN"/>
        </w:rPr>
        <w:t xml:space="preserve"> A</w:t>
      </w:r>
      <w:r w:rsidRPr="0096766C">
        <w:rPr>
          <w:rFonts w:eastAsia="Arial Unicode MS" w:cs="Calibri"/>
          <w:kern w:val="1"/>
          <w:szCs w:val="24"/>
          <w:lang w:val="en-IE" w:eastAsia="hi-IN" w:bidi="hi-IN"/>
        </w:rPr>
        <w:t xml:space="preserve"> </w:t>
      </w:r>
      <w:r>
        <w:rPr>
          <w:rFonts w:eastAsia="Arial Unicode MS" w:cs="Calibri"/>
          <w:kern w:val="1"/>
          <w:szCs w:val="24"/>
          <w:lang w:val="en-IE" w:eastAsia="hi-IN" w:bidi="hi-IN"/>
        </w:rPr>
        <w:t xml:space="preserve">recent </w:t>
      </w:r>
      <w:r w:rsidRPr="0096766C">
        <w:rPr>
          <w:rFonts w:eastAsia="Arial Unicode MS" w:cs="Calibri"/>
          <w:kern w:val="1"/>
          <w:szCs w:val="24"/>
          <w:lang w:val="en-IE" w:eastAsia="hi-IN" w:bidi="hi-IN"/>
        </w:rPr>
        <w:t xml:space="preserve">ACCC </w:t>
      </w:r>
      <w:r>
        <w:rPr>
          <w:rFonts w:eastAsia="Arial Unicode MS" w:cs="Calibri"/>
          <w:kern w:val="1"/>
          <w:szCs w:val="24"/>
          <w:lang w:val="en-IE" w:eastAsia="hi-IN" w:bidi="hi-IN"/>
        </w:rPr>
        <w:t>report</w:t>
      </w:r>
      <w:r w:rsidR="00382BB4">
        <w:rPr>
          <w:rFonts w:eastAsia="Arial Unicode MS" w:cs="Calibri"/>
          <w:kern w:val="1"/>
          <w:szCs w:val="24"/>
          <w:lang w:val="en-IE" w:eastAsia="hi-IN" w:bidi="hi-IN"/>
        </w:rPr>
        <w:t xml:space="preserve"> showed</w:t>
      </w:r>
      <w:r w:rsidRPr="0096766C">
        <w:rPr>
          <w:rFonts w:eastAsia="Arial Unicode MS" w:cs="Calibri"/>
          <w:kern w:val="1"/>
          <w:szCs w:val="24"/>
          <w:lang w:val="en-IE" w:eastAsia="hi-IN" w:bidi="hi-IN"/>
        </w:rPr>
        <w:t xml:space="preserve"> a real price increase of 4.6% </w:t>
      </w:r>
      <w:r w:rsidR="00CE5127">
        <w:rPr>
          <w:rFonts w:eastAsia="Arial Unicode MS" w:cs="Calibri"/>
          <w:kern w:val="1"/>
          <w:szCs w:val="24"/>
          <w:lang w:val="en-IE" w:eastAsia="hi-IN" w:bidi="hi-IN"/>
        </w:rPr>
        <w:t>for</w:t>
      </w:r>
      <w:r w:rsidR="00CE5127" w:rsidRPr="0096766C">
        <w:rPr>
          <w:rFonts w:eastAsia="Arial Unicode MS" w:cs="Calibri"/>
          <w:kern w:val="1"/>
          <w:szCs w:val="24"/>
          <w:lang w:val="en-IE" w:eastAsia="hi-IN" w:bidi="hi-IN"/>
        </w:rPr>
        <w:t xml:space="preserve"> </w:t>
      </w:r>
      <w:r w:rsidRPr="0096766C">
        <w:rPr>
          <w:rFonts w:eastAsia="Arial Unicode MS" w:cs="Calibri"/>
          <w:kern w:val="1"/>
          <w:szCs w:val="24"/>
          <w:lang w:val="en-IE" w:eastAsia="hi-IN" w:bidi="hi-IN"/>
        </w:rPr>
        <w:t xml:space="preserve">NBN products, while the cost of other </w:t>
      </w:r>
      <w:r w:rsidR="00382BB4">
        <w:rPr>
          <w:rFonts w:eastAsia="Arial Unicode MS" w:cs="Calibri"/>
          <w:kern w:val="1"/>
          <w:szCs w:val="24"/>
          <w:lang w:val="en-IE" w:eastAsia="hi-IN" w:bidi="hi-IN"/>
        </w:rPr>
        <w:t>telecommunication</w:t>
      </w:r>
      <w:r w:rsidRPr="0096766C">
        <w:rPr>
          <w:rFonts w:eastAsia="Arial Unicode MS" w:cs="Calibri"/>
          <w:kern w:val="1"/>
          <w:szCs w:val="24"/>
          <w:lang w:val="en-IE" w:eastAsia="hi-IN" w:bidi="hi-IN"/>
        </w:rPr>
        <w:t xml:space="preserve"> services decreased.</w:t>
      </w:r>
      <w:r>
        <w:rPr>
          <w:rStyle w:val="FootnoteReference"/>
          <w:rFonts w:eastAsia="Arial Unicode MS" w:cs="Calibri"/>
          <w:kern w:val="1"/>
          <w:szCs w:val="24"/>
          <w:lang w:val="en-IE" w:eastAsia="hi-IN" w:bidi="hi-IN"/>
        </w:rPr>
        <w:footnoteReference w:id="5"/>
      </w:r>
      <w:r w:rsidRPr="0096766C">
        <w:rPr>
          <w:rFonts w:eastAsia="Arial Unicode MS" w:cs="Calibri"/>
          <w:kern w:val="1"/>
          <w:szCs w:val="24"/>
          <w:lang w:val="en-IE" w:eastAsia="hi-IN" w:bidi="hi-IN"/>
        </w:rPr>
        <w:t xml:space="preserve"> </w:t>
      </w:r>
    </w:p>
    <w:p w:rsidR="00382BB4" w:rsidRDefault="00382BB4" w:rsidP="00514D5C">
      <w:pPr>
        <w:suppressAutoHyphens/>
        <w:spacing w:before="28" w:beforeAutospacing="0" w:after="28" w:afterAutospacing="0"/>
        <w:rPr>
          <w:rFonts w:eastAsia="Arial Unicode MS" w:cs="Calibri"/>
          <w:kern w:val="1"/>
          <w:szCs w:val="24"/>
          <w:lang w:val="en-IE" w:eastAsia="hi-IN" w:bidi="hi-IN"/>
        </w:rPr>
      </w:pPr>
    </w:p>
    <w:p w:rsidR="00C7010E" w:rsidRDefault="00514D5C" w:rsidP="00514D5C">
      <w:pPr>
        <w:suppressAutoHyphens/>
        <w:spacing w:before="28" w:beforeAutospacing="0" w:after="28" w:afterAutospacing="0"/>
        <w:rPr>
          <w:rFonts w:eastAsia="Arial Unicode MS" w:cs="font331"/>
          <w:kern w:val="1"/>
          <w:szCs w:val="24"/>
          <w:lang w:val="en-IE" w:eastAsia="hi-IN" w:bidi="hi-IN"/>
        </w:rPr>
      </w:pPr>
      <w:r w:rsidRPr="0096766C">
        <w:rPr>
          <w:rFonts w:eastAsia="Arial Unicode MS" w:cs="font331"/>
          <w:kern w:val="1"/>
          <w:szCs w:val="24"/>
          <w:lang w:val="en-IE" w:eastAsia="hi-IN" w:bidi="hi-IN"/>
        </w:rPr>
        <w:t xml:space="preserve">A number of </w:t>
      </w:r>
      <w:r>
        <w:rPr>
          <w:rFonts w:eastAsia="Arial Unicode MS" w:cs="font331"/>
          <w:kern w:val="1"/>
          <w:szCs w:val="24"/>
          <w:lang w:val="en-IE" w:eastAsia="hi-IN" w:bidi="hi-IN"/>
        </w:rPr>
        <w:t>industry commentators</w:t>
      </w:r>
      <w:r w:rsidRPr="0096766C">
        <w:rPr>
          <w:rFonts w:eastAsia="Arial Unicode MS" w:cs="font331"/>
          <w:kern w:val="1"/>
          <w:szCs w:val="24"/>
          <w:lang w:val="en-IE" w:eastAsia="hi-IN" w:bidi="hi-IN"/>
        </w:rPr>
        <w:t xml:space="preserve"> have argued that the pricing construct of </w:t>
      </w:r>
      <w:r>
        <w:rPr>
          <w:rFonts w:eastAsia="Arial Unicode MS" w:cs="font331"/>
          <w:kern w:val="1"/>
          <w:szCs w:val="24"/>
          <w:lang w:val="en-IE" w:eastAsia="hi-IN" w:bidi="hi-IN"/>
        </w:rPr>
        <w:t>NBN</w:t>
      </w:r>
      <w:r w:rsidRPr="0096766C">
        <w:rPr>
          <w:rFonts w:eastAsia="Arial Unicode MS" w:cs="font331"/>
          <w:kern w:val="1"/>
          <w:szCs w:val="24"/>
          <w:lang w:val="en-IE" w:eastAsia="hi-IN" w:bidi="hi-IN"/>
        </w:rPr>
        <w:t xml:space="preserve"> is not designed to provide affordable entry level broadband or </w:t>
      </w:r>
      <w:r w:rsidR="00230A79">
        <w:rPr>
          <w:rFonts w:eastAsia="Arial Unicode MS" w:cs="font331"/>
          <w:kern w:val="1"/>
          <w:szCs w:val="24"/>
          <w:lang w:val="en-IE" w:eastAsia="hi-IN" w:bidi="hi-IN"/>
        </w:rPr>
        <w:t xml:space="preserve">affordable capacity </w:t>
      </w:r>
      <w:r w:rsidR="00230A79">
        <w:rPr>
          <w:rFonts w:eastAsia="Arial Unicode MS" w:cs="font331"/>
          <w:kern w:val="1"/>
          <w:szCs w:val="24"/>
          <w:lang w:val="en-IE" w:eastAsia="hi-IN" w:bidi="hi-IN"/>
        </w:rPr>
        <w:lastRenderedPageBreak/>
        <w:t>(d</w:t>
      </w:r>
      <w:r w:rsidRPr="0096766C">
        <w:rPr>
          <w:rFonts w:eastAsia="Arial Unicode MS" w:cs="font331"/>
          <w:kern w:val="1"/>
          <w:szCs w:val="24"/>
          <w:lang w:val="en-IE" w:eastAsia="hi-IN" w:bidi="hi-IN"/>
        </w:rPr>
        <w:t>ata</w:t>
      </w:r>
      <w:r w:rsidR="00230A79">
        <w:rPr>
          <w:rFonts w:eastAsia="Arial Unicode MS" w:cs="font331"/>
          <w:kern w:val="1"/>
          <w:szCs w:val="24"/>
          <w:lang w:val="en-IE" w:eastAsia="hi-IN" w:bidi="hi-IN"/>
        </w:rPr>
        <w:t>)</w:t>
      </w:r>
      <w:r w:rsidRPr="0096766C">
        <w:rPr>
          <w:rFonts w:eastAsia="Arial Unicode MS" w:cs="font331"/>
          <w:kern w:val="1"/>
          <w:szCs w:val="24"/>
          <w:lang w:val="en-IE" w:eastAsia="hi-IN" w:bidi="hi-IN"/>
        </w:rPr>
        <w:t xml:space="preserve"> for consumers.</w:t>
      </w:r>
      <w:r>
        <w:rPr>
          <w:rStyle w:val="FootnoteReference"/>
          <w:rFonts w:eastAsia="Arial Unicode MS" w:cs="font331"/>
          <w:kern w:val="1"/>
          <w:szCs w:val="24"/>
          <w:lang w:val="en-IE" w:eastAsia="hi-IN" w:bidi="hi-IN"/>
        </w:rPr>
        <w:footnoteReference w:id="6"/>
      </w:r>
      <w:r w:rsidRPr="0096766C">
        <w:rPr>
          <w:rFonts w:eastAsia="Arial Unicode MS" w:cs="font331"/>
          <w:kern w:val="1"/>
          <w:szCs w:val="24"/>
          <w:lang w:val="en-IE" w:eastAsia="hi-IN" w:bidi="hi-IN"/>
        </w:rPr>
        <w:t xml:space="preserve"> </w:t>
      </w:r>
      <w:r w:rsidR="00382BB4" w:rsidRPr="00382BB4">
        <w:rPr>
          <w:rFonts w:eastAsia="Arial Unicode MS" w:cs="font331"/>
          <w:kern w:val="1"/>
          <w:szCs w:val="24"/>
          <w:lang w:val="en-IE" w:eastAsia="hi-IN" w:bidi="hi-IN"/>
        </w:rPr>
        <w:t>Telecommunications economist John de Ridder has argued that without entry level retail pricing “there will be 250,000 fewer broadband customers.”</w:t>
      </w:r>
      <w:r w:rsidR="00382BB4" w:rsidRPr="00382BB4">
        <w:rPr>
          <w:rFonts w:eastAsia="Arial Unicode MS" w:cs="font331"/>
          <w:kern w:val="1"/>
          <w:szCs w:val="24"/>
          <w:vertAlign w:val="superscript"/>
          <w:lang w:val="en-IE" w:eastAsia="hi-IN" w:bidi="hi-IN"/>
        </w:rPr>
        <w:footnoteReference w:id="7"/>
      </w:r>
      <w:r w:rsidR="00382BB4" w:rsidRPr="00382BB4">
        <w:rPr>
          <w:rFonts w:eastAsia="Arial Unicode MS" w:cs="font331"/>
          <w:kern w:val="1"/>
          <w:szCs w:val="24"/>
          <w:lang w:val="en-IE" w:eastAsia="hi-IN" w:bidi="hi-IN"/>
        </w:rPr>
        <w:t xml:space="preserve"> </w:t>
      </w:r>
      <w:r w:rsidR="00CF57B9" w:rsidRPr="00382BB4">
        <w:rPr>
          <w:rFonts w:eastAsia="Arial Unicode MS" w:cs="font331"/>
          <w:kern w:val="1"/>
          <w:szCs w:val="24"/>
          <w:lang w:val="en-IE" w:eastAsia="hi-IN" w:bidi="hi-IN"/>
        </w:rPr>
        <w:t>D</w:t>
      </w:r>
      <w:r w:rsidR="00382BB4" w:rsidRPr="00382BB4">
        <w:rPr>
          <w:rFonts w:eastAsia="Arial Unicode MS" w:cs="font331"/>
          <w:kern w:val="1"/>
          <w:szCs w:val="24"/>
          <w:lang w:val="en-IE" w:eastAsia="hi-IN" w:bidi="hi-IN"/>
        </w:rPr>
        <w:t>e</w:t>
      </w:r>
      <w:r w:rsidR="00CF57B9">
        <w:rPr>
          <w:rFonts w:eastAsia="Arial Unicode MS" w:cs="font331"/>
          <w:kern w:val="1"/>
          <w:szCs w:val="24"/>
          <w:lang w:val="en-IE" w:eastAsia="hi-IN" w:bidi="hi-IN"/>
        </w:rPr>
        <w:t xml:space="preserve"> </w:t>
      </w:r>
      <w:r w:rsidR="00382BB4" w:rsidRPr="00382BB4">
        <w:rPr>
          <w:rFonts w:eastAsia="Arial Unicode MS" w:cs="font331"/>
          <w:kern w:val="1"/>
          <w:szCs w:val="24"/>
          <w:lang w:val="en-IE" w:eastAsia="hi-IN" w:bidi="hi-IN"/>
        </w:rPr>
        <w:t>Ridder argues that “It is desirable to have a plan that does not rely on pre-qualification (e.g. the customer has to be a social housing tenant) but administers itself.</w:t>
      </w:r>
      <w:r w:rsidR="00513FF4">
        <w:rPr>
          <w:rFonts w:eastAsia="Arial Unicode MS" w:cs="font331"/>
          <w:kern w:val="1"/>
          <w:szCs w:val="24"/>
          <w:lang w:val="en-IE" w:eastAsia="hi-IN" w:bidi="hi-IN"/>
        </w:rPr>
        <w:t>”</w:t>
      </w:r>
      <w:r w:rsidR="00230A79">
        <w:rPr>
          <w:rFonts w:eastAsia="Arial Unicode MS" w:cs="font331"/>
          <w:kern w:val="1"/>
          <w:szCs w:val="24"/>
          <w:lang w:val="en-IE" w:eastAsia="hi-IN" w:bidi="hi-IN"/>
        </w:rPr>
        <w:t xml:space="preserve"> Affordability is an issue across Australia and is not limited </w:t>
      </w:r>
      <w:r w:rsidR="00560A74">
        <w:rPr>
          <w:rFonts w:eastAsia="Arial Unicode MS" w:cs="font331"/>
          <w:kern w:val="1"/>
          <w:szCs w:val="24"/>
          <w:lang w:val="en-IE" w:eastAsia="hi-IN" w:bidi="hi-IN"/>
        </w:rPr>
        <w:t>to consumers in receipt of</w:t>
      </w:r>
      <w:r w:rsidR="00230A79">
        <w:rPr>
          <w:rFonts w:eastAsia="Arial Unicode MS" w:cs="font331"/>
          <w:kern w:val="1"/>
          <w:szCs w:val="24"/>
          <w:lang w:val="en-IE" w:eastAsia="hi-IN" w:bidi="hi-IN"/>
        </w:rPr>
        <w:t xml:space="preserve"> Government interventions. The option for retailers to provide low cost plans to all consumers and for consumers to self-select these plans, will </w:t>
      </w:r>
      <w:r w:rsidR="00560A74">
        <w:rPr>
          <w:rFonts w:eastAsia="Arial Unicode MS" w:cs="font331"/>
          <w:kern w:val="1"/>
          <w:szCs w:val="24"/>
          <w:lang w:val="en-IE" w:eastAsia="hi-IN" w:bidi="hi-IN"/>
        </w:rPr>
        <w:t>suit a wider array of</w:t>
      </w:r>
      <w:r w:rsidR="00C7010E">
        <w:rPr>
          <w:rFonts w:eastAsia="Arial Unicode MS" w:cs="font331"/>
          <w:kern w:val="1"/>
          <w:szCs w:val="24"/>
          <w:lang w:val="en-IE" w:eastAsia="hi-IN" w:bidi="hi-IN"/>
        </w:rPr>
        <w:t xml:space="preserve"> consumers. </w:t>
      </w:r>
      <w:r w:rsidR="00560A74">
        <w:rPr>
          <w:rFonts w:eastAsia="Arial Unicode MS" w:cs="font331"/>
          <w:kern w:val="1"/>
          <w:szCs w:val="24"/>
          <w:lang w:val="en-IE" w:eastAsia="hi-IN" w:bidi="hi-IN"/>
        </w:rPr>
        <w:t xml:space="preserve">Consumers can then choose the products that suit their needs. </w:t>
      </w:r>
    </w:p>
    <w:p w:rsidR="00C7010E" w:rsidRDefault="00C7010E" w:rsidP="00514D5C">
      <w:pPr>
        <w:suppressAutoHyphens/>
        <w:spacing w:before="28" w:beforeAutospacing="0" w:after="28" w:afterAutospacing="0"/>
        <w:rPr>
          <w:rFonts w:eastAsia="Arial Unicode MS" w:cs="font331"/>
          <w:kern w:val="1"/>
          <w:szCs w:val="24"/>
          <w:lang w:val="en-IE" w:eastAsia="hi-IN" w:bidi="hi-IN"/>
        </w:rPr>
      </w:pPr>
    </w:p>
    <w:p w:rsidR="00382BB4" w:rsidRDefault="00C7010E" w:rsidP="00514D5C">
      <w:pPr>
        <w:suppressAutoHyphens/>
        <w:spacing w:before="28" w:beforeAutospacing="0" w:after="28" w:afterAutospacing="0"/>
        <w:rPr>
          <w:rFonts w:eastAsia="Arial Unicode MS" w:cs="font331"/>
          <w:kern w:val="1"/>
          <w:szCs w:val="24"/>
          <w:lang w:val="en-IE" w:eastAsia="hi-IN" w:bidi="hi-IN"/>
        </w:rPr>
      </w:pPr>
      <w:r>
        <w:rPr>
          <w:rFonts w:eastAsia="Arial Unicode MS" w:cs="font331"/>
          <w:kern w:val="1"/>
          <w:szCs w:val="24"/>
          <w:lang w:val="en-IE" w:eastAsia="hi-IN" w:bidi="hi-IN"/>
        </w:rPr>
        <w:t>An alternative to an entry level product</w:t>
      </w:r>
      <w:r w:rsidR="00560A74">
        <w:rPr>
          <w:rFonts w:eastAsia="Arial Unicode MS" w:cs="font331"/>
          <w:kern w:val="1"/>
          <w:szCs w:val="24"/>
          <w:lang w:val="en-IE" w:eastAsia="hi-IN" w:bidi="hi-IN"/>
        </w:rPr>
        <w:t xml:space="preserve"> is social tariff pricing</w:t>
      </w:r>
      <w:r>
        <w:rPr>
          <w:rFonts w:eastAsia="Arial Unicode MS" w:cs="font331"/>
          <w:kern w:val="1"/>
          <w:szCs w:val="24"/>
          <w:lang w:val="en-IE" w:eastAsia="hi-IN" w:bidi="hi-IN"/>
        </w:rPr>
        <w:t>. This was previously suggested in the energy market.</w:t>
      </w:r>
      <w:r>
        <w:rPr>
          <w:rStyle w:val="FootnoteReference"/>
          <w:rFonts w:eastAsia="Arial Unicode MS" w:cs="font331"/>
          <w:kern w:val="1"/>
          <w:szCs w:val="24"/>
          <w:lang w:val="en-IE" w:eastAsia="hi-IN" w:bidi="hi-IN"/>
        </w:rPr>
        <w:footnoteReference w:id="8"/>
      </w:r>
      <w:r>
        <w:rPr>
          <w:rFonts w:eastAsia="Arial Unicode MS" w:cs="font331"/>
          <w:kern w:val="1"/>
          <w:szCs w:val="24"/>
          <w:lang w:val="en-IE" w:eastAsia="hi-IN" w:bidi="hi-IN"/>
        </w:rPr>
        <w:t xml:space="preserve"> </w:t>
      </w:r>
      <w:r w:rsidR="00230A79">
        <w:rPr>
          <w:rFonts w:eastAsia="Arial Unicode MS" w:cs="font331"/>
          <w:kern w:val="1"/>
          <w:szCs w:val="24"/>
          <w:lang w:val="en-IE" w:eastAsia="hi-IN" w:bidi="hi-IN"/>
        </w:rPr>
        <w:t xml:space="preserve"> </w:t>
      </w:r>
      <w:r w:rsidR="00513FF4">
        <w:rPr>
          <w:rFonts w:eastAsia="Arial Unicode MS" w:cs="font331"/>
          <w:kern w:val="1"/>
          <w:szCs w:val="24"/>
          <w:lang w:val="en-IE" w:eastAsia="hi-IN" w:bidi="hi-IN"/>
        </w:rPr>
        <w:t>Under this pricing model, c</w:t>
      </w:r>
      <w:r>
        <w:rPr>
          <w:rFonts w:eastAsia="Arial Unicode MS" w:cs="font331"/>
          <w:kern w:val="1"/>
          <w:szCs w:val="24"/>
          <w:lang w:val="en-IE" w:eastAsia="hi-IN" w:bidi="hi-IN"/>
        </w:rPr>
        <w:t>heape</w:t>
      </w:r>
      <w:r w:rsidR="00513FF4">
        <w:rPr>
          <w:rFonts w:eastAsia="Arial Unicode MS" w:cs="font331"/>
          <w:kern w:val="1"/>
          <w:szCs w:val="24"/>
          <w:lang w:val="en-IE" w:eastAsia="hi-IN" w:bidi="hi-IN"/>
        </w:rPr>
        <w:t>r rates could apply</w:t>
      </w:r>
      <w:r>
        <w:rPr>
          <w:rFonts w:eastAsia="Arial Unicode MS" w:cs="font331"/>
          <w:kern w:val="1"/>
          <w:szCs w:val="24"/>
          <w:lang w:val="en-IE" w:eastAsia="hi-IN" w:bidi="hi-IN"/>
        </w:rPr>
        <w:t xml:space="preserve"> for vulnerable consumers, such as those in public housing or in receipt of benefits. Retailers could then pass these lower rates through to </w:t>
      </w:r>
      <w:r w:rsidR="00513FF4">
        <w:rPr>
          <w:rFonts w:eastAsia="Arial Unicode MS" w:cs="font331"/>
          <w:kern w:val="1"/>
          <w:szCs w:val="24"/>
          <w:lang w:val="en-IE" w:eastAsia="hi-IN" w:bidi="hi-IN"/>
        </w:rPr>
        <w:t xml:space="preserve">these </w:t>
      </w:r>
      <w:r>
        <w:rPr>
          <w:rFonts w:eastAsia="Arial Unicode MS" w:cs="font331"/>
          <w:kern w:val="1"/>
          <w:szCs w:val="24"/>
          <w:lang w:val="en-IE" w:eastAsia="hi-IN" w:bidi="hi-IN"/>
        </w:rPr>
        <w:t xml:space="preserve">consumers. </w:t>
      </w:r>
      <w:r w:rsidR="00560A74">
        <w:rPr>
          <w:rFonts w:eastAsia="Arial Unicode MS" w:cs="font331"/>
          <w:kern w:val="1"/>
          <w:szCs w:val="24"/>
          <w:lang w:val="en-IE" w:eastAsia="hi-IN" w:bidi="hi-IN"/>
        </w:rPr>
        <w:t>However, t</w:t>
      </w:r>
      <w:r>
        <w:rPr>
          <w:rFonts w:eastAsia="Arial Unicode MS" w:cs="font331"/>
          <w:kern w:val="1"/>
          <w:szCs w:val="24"/>
          <w:lang w:val="en-IE" w:eastAsia="hi-IN" w:bidi="hi-IN"/>
        </w:rPr>
        <w:t>his would req</w:t>
      </w:r>
      <w:r w:rsidR="00560A74">
        <w:rPr>
          <w:rFonts w:eastAsia="Arial Unicode MS" w:cs="font331"/>
          <w:kern w:val="1"/>
          <w:szCs w:val="24"/>
          <w:lang w:val="en-IE" w:eastAsia="hi-IN" w:bidi="hi-IN"/>
        </w:rPr>
        <w:t>uire qualification or means testing. As there is a greater level of administration, a socia</w:t>
      </w:r>
      <w:r w:rsidR="00513FF4">
        <w:rPr>
          <w:rFonts w:eastAsia="Arial Unicode MS" w:cs="font331"/>
          <w:kern w:val="1"/>
          <w:szCs w:val="24"/>
          <w:lang w:val="en-IE" w:eastAsia="hi-IN" w:bidi="hi-IN"/>
        </w:rPr>
        <w:t xml:space="preserve">l tariff, would be more costly and </w:t>
      </w:r>
      <w:r w:rsidR="00560A74">
        <w:rPr>
          <w:rFonts w:eastAsia="Arial Unicode MS" w:cs="font331"/>
          <w:kern w:val="1"/>
          <w:szCs w:val="24"/>
          <w:lang w:val="en-IE" w:eastAsia="hi-IN" w:bidi="hi-IN"/>
        </w:rPr>
        <w:t xml:space="preserve">would benefit only those who qualify. </w:t>
      </w:r>
    </w:p>
    <w:p w:rsidR="00382BB4" w:rsidRDefault="00382BB4" w:rsidP="00514D5C">
      <w:pPr>
        <w:suppressAutoHyphens/>
        <w:spacing w:before="28" w:beforeAutospacing="0" w:after="28" w:afterAutospacing="0"/>
        <w:rPr>
          <w:rFonts w:eastAsia="Arial Unicode MS" w:cs="font331"/>
          <w:kern w:val="1"/>
          <w:szCs w:val="24"/>
          <w:lang w:val="en-IE" w:eastAsia="hi-IN" w:bidi="hi-IN"/>
        </w:rPr>
      </w:pPr>
    </w:p>
    <w:p w:rsidR="00514D5C" w:rsidRDefault="00382BB4" w:rsidP="00514D5C">
      <w:pPr>
        <w:suppressAutoHyphens/>
        <w:spacing w:before="28" w:beforeAutospacing="0" w:after="28" w:afterAutospacing="0"/>
        <w:rPr>
          <w:rFonts w:eastAsia="Arial Unicode MS" w:cs="font331"/>
          <w:kern w:val="1"/>
          <w:szCs w:val="24"/>
          <w:lang w:val="en-IE" w:eastAsia="hi-IN" w:bidi="hi-IN"/>
        </w:rPr>
      </w:pPr>
      <w:r w:rsidRPr="00382BB4">
        <w:rPr>
          <w:rFonts w:eastAsia="Arial Unicode MS" w:cs="Calibri"/>
          <w:kern w:val="1"/>
          <w:szCs w:val="24"/>
          <w:lang w:val="en-IE" w:eastAsia="hi-IN" w:bidi="hi-IN"/>
        </w:rPr>
        <w:t>This suggests that further measures need to be taken to address affordability over the NBN.</w:t>
      </w:r>
      <w:r>
        <w:rPr>
          <w:rFonts w:eastAsia="Arial Unicode MS" w:cs="Calibri"/>
          <w:kern w:val="1"/>
          <w:szCs w:val="24"/>
          <w:lang w:val="en-IE" w:eastAsia="hi-IN" w:bidi="hi-IN"/>
        </w:rPr>
        <w:t xml:space="preserve"> </w:t>
      </w:r>
      <w:r w:rsidRPr="00382BB4">
        <w:rPr>
          <w:rFonts w:eastAsia="Arial Unicode MS" w:cs="Calibri"/>
          <w:kern w:val="1"/>
          <w:szCs w:val="24"/>
          <w:lang w:val="en-IE" w:eastAsia="hi-IN" w:bidi="hi-IN"/>
        </w:rPr>
        <w:t xml:space="preserve">Increasing prices and a lack of entry level broadband will limit consumers’ ability to take up services. </w:t>
      </w:r>
      <w:r w:rsidR="00514D5C">
        <w:rPr>
          <w:rFonts w:eastAsia="Arial Unicode MS" w:cs="font331"/>
          <w:kern w:val="1"/>
          <w:szCs w:val="24"/>
          <w:lang w:val="en-IE" w:eastAsia="hi-IN" w:bidi="hi-IN"/>
        </w:rPr>
        <w:t>Individual c</w:t>
      </w:r>
      <w:r w:rsidR="00514D5C" w:rsidRPr="0096766C">
        <w:rPr>
          <w:rFonts w:eastAsia="Arial Unicode MS" w:cs="font331"/>
          <w:kern w:val="1"/>
          <w:szCs w:val="24"/>
          <w:lang w:val="en-IE" w:eastAsia="hi-IN" w:bidi="hi-IN"/>
        </w:rPr>
        <w:t xml:space="preserve">onsumers, society and the economy will not reap the benefits from the </w:t>
      </w:r>
      <w:r w:rsidR="00514D5C">
        <w:rPr>
          <w:rFonts w:eastAsia="Arial Unicode MS" w:cs="font331"/>
          <w:kern w:val="1"/>
          <w:szCs w:val="24"/>
          <w:lang w:val="en-IE" w:eastAsia="hi-IN" w:bidi="hi-IN"/>
        </w:rPr>
        <w:t>NBN</w:t>
      </w:r>
      <w:r w:rsidR="00514D5C" w:rsidRPr="0096766C">
        <w:rPr>
          <w:rFonts w:eastAsia="Arial Unicode MS" w:cs="font331"/>
          <w:kern w:val="1"/>
          <w:szCs w:val="24"/>
          <w:lang w:val="en-IE" w:eastAsia="hi-IN" w:bidi="hi-IN"/>
        </w:rPr>
        <w:t xml:space="preserve"> if these</w:t>
      </w:r>
      <w:r w:rsidR="00514D5C">
        <w:rPr>
          <w:rFonts w:eastAsia="Arial Unicode MS" w:cs="font331"/>
          <w:kern w:val="1"/>
          <w:szCs w:val="24"/>
          <w:lang w:val="en-IE" w:eastAsia="hi-IN" w:bidi="hi-IN"/>
        </w:rPr>
        <w:t xml:space="preserve"> predictions</w:t>
      </w:r>
      <w:r w:rsidR="00514D5C" w:rsidRPr="0096766C">
        <w:rPr>
          <w:rFonts w:eastAsia="Arial Unicode MS" w:cs="font331"/>
          <w:kern w:val="1"/>
          <w:szCs w:val="24"/>
          <w:lang w:val="en-IE" w:eastAsia="hi-IN" w:bidi="hi-IN"/>
        </w:rPr>
        <w:t xml:space="preserve"> </w:t>
      </w:r>
      <w:r w:rsidR="00514D5C">
        <w:rPr>
          <w:rFonts w:eastAsia="Arial Unicode MS" w:cs="font331"/>
          <w:kern w:val="1"/>
          <w:szCs w:val="24"/>
          <w:lang w:val="en-IE" w:eastAsia="hi-IN" w:bidi="hi-IN"/>
        </w:rPr>
        <w:t>prove</w:t>
      </w:r>
      <w:r w:rsidR="00514D5C" w:rsidRPr="0096766C">
        <w:rPr>
          <w:rFonts w:eastAsia="Arial Unicode MS" w:cs="font331"/>
          <w:kern w:val="1"/>
          <w:szCs w:val="24"/>
          <w:lang w:val="en-IE" w:eastAsia="hi-IN" w:bidi="hi-IN"/>
        </w:rPr>
        <w:t xml:space="preserve"> true. </w:t>
      </w:r>
      <w:r>
        <w:rPr>
          <w:rFonts w:eastAsia="Arial Unicode MS" w:cs="font331"/>
          <w:kern w:val="1"/>
          <w:szCs w:val="24"/>
          <w:lang w:val="en-IE" w:eastAsia="hi-IN" w:bidi="hi-IN"/>
        </w:rPr>
        <w:t>Where coverage allows</w:t>
      </w:r>
      <w:r w:rsidR="00CF57B9">
        <w:rPr>
          <w:rFonts w:eastAsia="Arial Unicode MS" w:cs="font331"/>
          <w:kern w:val="1"/>
          <w:szCs w:val="24"/>
          <w:lang w:val="en-IE" w:eastAsia="hi-IN" w:bidi="hi-IN"/>
        </w:rPr>
        <w:t>,</w:t>
      </w:r>
      <w:r>
        <w:rPr>
          <w:rFonts w:eastAsia="Arial Unicode MS" w:cs="font331"/>
          <w:kern w:val="1"/>
          <w:szCs w:val="24"/>
          <w:lang w:val="en-IE" w:eastAsia="hi-IN" w:bidi="hi-IN"/>
        </w:rPr>
        <w:t xml:space="preserve"> consumers may switch to lower priced</w:t>
      </w:r>
      <w:r w:rsidR="00463EC7">
        <w:rPr>
          <w:rFonts w:eastAsia="Arial Unicode MS" w:cs="font331"/>
          <w:kern w:val="1"/>
          <w:szCs w:val="24"/>
          <w:lang w:val="en-IE" w:eastAsia="hi-IN" w:bidi="hi-IN"/>
        </w:rPr>
        <w:t xml:space="preserve"> non-NBN</w:t>
      </w:r>
      <w:r>
        <w:rPr>
          <w:rFonts w:eastAsia="Arial Unicode MS" w:cs="font331"/>
          <w:kern w:val="1"/>
          <w:szCs w:val="24"/>
          <w:lang w:val="en-IE" w:eastAsia="hi-IN" w:bidi="hi-IN"/>
        </w:rPr>
        <w:t xml:space="preserve"> alternative products, such as mobile services.</w:t>
      </w:r>
      <w:r w:rsidR="00CF57B9">
        <w:rPr>
          <w:rFonts w:eastAsia="Arial Unicode MS" w:cs="font331"/>
          <w:kern w:val="1"/>
          <w:szCs w:val="24"/>
          <w:lang w:val="en-IE" w:eastAsia="hi-IN" w:bidi="hi-IN"/>
        </w:rPr>
        <w:t xml:space="preserve"> In more regional areas</w:t>
      </w:r>
      <w:r w:rsidR="00560A74">
        <w:rPr>
          <w:rFonts w:eastAsia="Arial Unicode MS" w:cs="font331"/>
          <w:kern w:val="1"/>
          <w:szCs w:val="24"/>
          <w:lang w:val="en-IE" w:eastAsia="hi-IN" w:bidi="hi-IN"/>
        </w:rPr>
        <w:t>, the option to do</w:t>
      </w:r>
      <w:r w:rsidR="00CF57B9">
        <w:rPr>
          <w:rFonts w:eastAsia="Arial Unicode MS" w:cs="font331"/>
          <w:kern w:val="1"/>
          <w:szCs w:val="24"/>
          <w:lang w:val="en-IE" w:eastAsia="hi-IN" w:bidi="hi-IN"/>
        </w:rPr>
        <w:t xml:space="preserve"> this may not be possible. </w:t>
      </w:r>
      <w:r>
        <w:rPr>
          <w:rFonts w:eastAsia="Arial Unicode MS" w:cs="font331"/>
          <w:kern w:val="1"/>
          <w:szCs w:val="24"/>
          <w:lang w:val="en-IE" w:eastAsia="hi-IN" w:bidi="hi-IN"/>
        </w:rPr>
        <w:t xml:space="preserve">  </w:t>
      </w:r>
    </w:p>
    <w:p w:rsidR="0096766C" w:rsidRPr="0096766C" w:rsidRDefault="00C7010E" w:rsidP="00696257">
      <w:pPr>
        <w:pStyle w:val="Recommendation"/>
        <w:rPr>
          <w:rFonts w:eastAsia="Arial Unicode MS"/>
          <w:lang w:val="en-IE" w:bidi="hi-IN"/>
        </w:rPr>
      </w:pPr>
      <w:r>
        <w:rPr>
          <w:rFonts w:eastAsia="Arial Unicode MS"/>
          <w:lang w:val="en-IE" w:bidi="hi-IN"/>
        </w:rPr>
        <w:t>Entry level pricing</w:t>
      </w:r>
      <w:r>
        <w:rPr>
          <w:rStyle w:val="CommentReference"/>
          <w:rFonts w:eastAsiaTheme="minorHAnsi"/>
        </w:rPr>
        <w:t xml:space="preserve"> </w:t>
      </w:r>
      <w:r>
        <w:rPr>
          <w:rFonts w:eastAsia="Arial Unicode MS"/>
          <w:lang w:val="en-IE" w:bidi="hi-IN"/>
        </w:rPr>
        <w:t xml:space="preserve">should </w:t>
      </w:r>
      <w:r w:rsidR="00230A79">
        <w:rPr>
          <w:rFonts w:eastAsia="Arial Unicode MS"/>
          <w:lang w:val="en-IE" w:bidi="hi-IN"/>
        </w:rPr>
        <w:t>appl</w:t>
      </w:r>
      <w:r>
        <w:rPr>
          <w:rFonts w:eastAsia="Arial Unicode MS"/>
          <w:lang w:val="en-IE" w:bidi="hi-IN"/>
        </w:rPr>
        <w:t>y</w:t>
      </w:r>
      <w:r w:rsidR="00513FF4">
        <w:rPr>
          <w:rFonts w:eastAsia="Arial Unicode MS"/>
          <w:lang w:val="en-IE" w:bidi="hi-IN"/>
        </w:rPr>
        <w:t xml:space="preserve"> over nbn™</w:t>
      </w:r>
      <w:r w:rsidR="00230A79">
        <w:rPr>
          <w:rFonts w:eastAsia="Arial Unicode MS"/>
          <w:lang w:val="en-IE" w:bidi="hi-IN"/>
        </w:rPr>
        <w:t xml:space="preserve"> to provide </w:t>
      </w:r>
      <w:r w:rsidR="00513FF4">
        <w:rPr>
          <w:rFonts w:eastAsia="Arial Unicode MS"/>
          <w:lang w:val="en-IE" w:bidi="hi-IN"/>
        </w:rPr>
        <w:t>affordable voice and broadband plans</w:t>
      </w:r>
      <w:r w:rsidR="002A1598" w:rsidRPr="002A1598">
        <w:rPr>
          <w:rFonts w:eastAsia="Arial Unicode MS"/>
          <w:lang w:val="en-IE" w:bidi="hi-IN"/>
        </w:rPr>
        <w:t>.</w:t>
      </w:r>
      <w:r w:rsidR="002A1598" w:rsidRPr="002A1598">
        <w:rPr>
          <w:rFonts w:eastAsia="Arial Unicode MS"/>
          <w:lang w:val="en-IE" w:bidi="hi-IN"/>
        </w:rPr>
        <w:tab/>
      </w:r>
    </w:p>
    <w:p w:rsidR="00514D5C" w:rsidRDefault="00CF57B9" w:rsidP="00514D5C">
      <w:pPr>
        <w:pStyle w:val="Heading2"/>
        <w:numPr>
          <w:ilvl w:val="0"/>
          <w:numId w:val="0"/>
        </w:numPr>
        <w:rPr>
          <w:rFonts w:eastAsia="Arial Unicode MS"/>
          <w:lang w:val="en-IE" w:bidi="hi-IN"/>
        </w:rPr>
      </w:pPr>
      <w:bookmarkStart w:id="7" w:name="_Toc424742974"/>
      <w:r>
        <w:rPr>
          <w:rFonts w:eastAsia="Arial Unicode MS"/>
          <w:lang w:val="en-IE" w:bidi="hi-IN"/>
        </w:rPr>
        <w:t xml:space="preserve">Fixed Wireless and Satellite </w:t>
      </w:r>
      <w:r w:rsidR="00514D5C">
        <w:rPr>
          <w:rFonts w:eastAsia="Arial Unicode MS"/>
          <w:lang w:val="en-IE" w:bidi="hi-IN"/>
        </w:rPr>
        <w:t>Affordability</w:t>
      </w:r>
      <w:bookmarkEnd w:id="7"/>
    </w:p>
    <w:p w:rsidR="00463EC7" w:rsidRDefault="00F72A12" w:rsidP="00AB53F6">
      <w:pPr>
        <w:suppressAutoHyphens/>
        <w:spacing w:before="28" w:beforeAutospacing="0" w:after="28" w:afterAutospacing="0"/>
        <w:rPr>
          <w:rFonts w:eastAsia="Arial Unicode MS" w:cs="Calibri"/>
          <w:kern w:val="1"/>
          <w:szCs w:val="24"/>
          <w:lang w:val="en-IE" w:eastAsia="hi-IN" w:bidi="hi-IN"/>
        </w:rPr>
      </w:pPr>
      <w:r w:rsidRPr="00F72A12">
        <w:rPr>
          <w:rFonts w:eastAsia="Arial Unicode MS" w:cs="Calibri"/>
          <w:kern w:val="1"/>
          <w:szCs w:val="24"/>
          <w:lang w:val="en-IE" w:eastAsia="hi-IN" w:bidi="hi-IN"/>
        </w:rPr>
        <w:t>Affordability is a current concern for regional consumers.</w:t>
      </w:r>
      <w:r w:rsidR="00463EC7">
        <w:rPr>
          <w:rFonts w:eastAsia="Arial Unicode MS" w:cs="Calibri"/>
          <w:kern w:val="1"/>
          <w:szCs w:val="24"/>
          <w:lang w:val="en-IE" w:eastAsia="hi-IN" w:bidi="hi-IN"/>
        </w:rPr>
        <w:t xml:space="preserve"> For example,</w:t>
      </w:r>
      <w:r w:rsidRPr="00F72A12">
        <w:rPr>
          <w:rFonts w:eastAsia="Arial Unicode MS" w:cs="Calibri"/>
          <w:kern w:val="1"/>
          <w:szCs w:val="24"/>
          <w:lang w:val="en-IE" w:eastAsia="hi-IN" w:bidi="hi-IN"/>
        </w:rPr>
        <w:t xml:space="preserve"> </w:t>
      </w:r>
      <w:r w:rsidR="00463EC7">
        <w:rPr>
          <w:rFonts w:eastAsia="Arial Unicode MS" w:cs="Calibri"/>
          <w:kern w:val="1"/>
          <w:szCs w:val="24"/>
          <w:lang w:val="en-IE" w:eastAsia="hi-IN" w:bidi="hi-IN"/>
        </w:rPr>
        <w:t>o</w:t>
      </w:r>
      <w:r w:rsidRPr="00F72A12">
        <w:rPr>
          <w:rFonts w:eastAsia="Arial Unicode MS" w:cs="Calibri"/>
          <w:kern w:val="1"/>
          <w:szCs w:val="24"/>
          <w:lang w:val="en-IE" w:eastAsia="hi-IN" w:bidi="hi-IN"/>
        </w:rPr>
        <w:t xml:space="preserve">ur case study </w:t>
      </w:r>
      <w:r w:rsidR="00463EC7">
        <w:rPr>
          <w:rFonts w:eastAsia="Arial Unicode MS" w:cs="Calibri"/>
          <w:kern w:val="1"/>
          <w:szCs w:val="24"/>
          <w:lang w:val="en-IE" w:eastAsia="hi-IN" w:bidi="hi-IN"/>
        </w:rPr>
        <w:t>from</w:t>
      </w:r>
      <w:r w:rsidR="00463EC7" w:rsidRPr="00F72A12">
        <w:rPr>
          <w:rFonts w:eastAsia="Arial Unicode MS" w:cs="Calibri"/>
          <w:kern w:val="1"/>
          <w:szCs w:val="24"/>
          <w:lang w:val="en-IE" w:eastAsia="hi-IN" w:bidi="hi-IN"/>
        </w:rPr>
        <w:t xml:space="preserve"> </w:t>
      </w:r>
      <w:r w:rsidRPr="00F72A12">
        <w:rPr>
          <w:rFonts w:eastAsia="Arial Unicode MS" w:cs="Calibri"/>
          <w:kern w:val="1"/>
          <w:szCs w:val="24"/>
          <w:lang w:val="en-IE" w:eastAsia="hi-IN" w:bidi="hi-IN"/>
        </w:rPr>
        <w:t xml:space="preserve">Lord Howe </w:t>
      </w:r>
      <w:r w:rsidR="00AB53F6">
        <w:rPr>
          <w:rFonts w:eastAsia="Arial Unicode MS" w:cs="Calibri"/>
          <w:kern w:val="1"/>
          <w:szCs w:val="24"/>
          <w:lang w:val="en-IE" w:eastAsia="hi-IN" w:bidi="hi-IN"/>
        </w:rPr>
        <w:t>I</w:t>
      </w:r>
      <w:r w:rsidR="00AB53F6" w:rsidRPr="00F72A12">
        <w:rPr>
          <w:rFonts w:eastAsia="Arial Unicode MS" w:cs="Calibri"/>
          <w:kern w:val="1"/>
          <w:szCs w:val="24"/>
          <w:lang w:val="en-IE" w:eastAsia="hi-IN" w:bidi="hi-IN"/>
        </w:rPr>
        <w:t>sland</w:t>
      </w:r>
      <w:r w:rsidR="00463EC7">
        <w:rPr>
          <w:rFonts w:eastAsia="Arial Unicode MS" w:cs="Calibri"/>
          <w:kern w:val="1"/>
          <w:szCs w:val="24"/>
          <w:lang w:val="en-IE" w:eastAsia="hi-IN" w:bidi="hi-IN"/>
        </w:rPr>
        <w:t xml:space="preserve"> (LHI)</w:t>
      </w:r>
      <w:r w:rsidRPr="00F72A12">
        <w:rPr>
          <w:rFonts w:eastAsia="Arial Unicode MS" w:cs="Calibri"/>
          <w:kern w:val="1"/>
          <w:szCs w:val="24"/>
          <w:lang w:val="en-IE" w:eastAsia="hi-IN" w:bidi="hi-IN"/>
        </w:rPr>
        <w:t xml:space="preserve"> shows how consumers are currently paying 85-90% more for services </w:t>
      </w:r>
      <w:r w:rsidR="00575957">
        <w:rPr>
          <w:rFonts w:eastAsia="Arial Unicode MS" w:cs="Calibri"/>
          <w:kern w:val="1"/>
          <w:szCs w:val="24"/>
          <w:lang w:val="en-IE" w:eastAsia="hi-IN" w:bidi="hi-IN"/>
        </w:rPr>
        <w:t>than those in the fixed line footprint</w:t>
      </w:r>
      <w:r w:rsidRPr="00F72A12">
        <w:rPr>
          <w:rFonts w:eastAsia="Arial Unicode MS" w:cs="Calibri"/>
          <w:kern w:val="1"/>
          <w:szCs w:val="24"/>
          <w:lang w:val="en-IE" w:eastAsia="hi-IN" w:bidi="hi-IN"/>
        </w:rPr>
        <w:t xml:space="preserve">. </w:t>
      </w:r>
    </w:p>
    <w:p w:rsidR="00463EC7" w:rsidRDefault="00463EC7" w:rsidP="00AB53F6">
      <w:pPr>
        <w:suppressAutoHyphens/>
        <w:spacing w:before="28" w:beforeAutospacing="0" w:after="28" w:afterAutospacing="0"/>
        <w:rPr>
          <w:rFonts w:eastAsia="Arial Unicode MS" w:cs="Calibri"/>
          <w:kern w:val="1"/>
          <w:szCs w:val="24"/>
          <w:lang w:val="en-IE" w:eastAsia="hi-IN" w:bidi="hi-IN"/>
        </w:rPr>
      </w:pPr>
    </w:p>
    <w:p w:rsidR="004A104E" w:rsidRDefault="00696257" w:rsidP="00AB53F6">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C</w:t>
      </w:r>
      <w:r w:rsidRPr="0096766C">
        <w:rPr>
          <w:rFonts w:eastAsia="Arial Unicode MS" w:cs="Calibri"/>
          <w:kern w:val="1"/>
          <w:szCs w:val="24"/>
          <w:lang w:val="en-IE" w:eastAsia="hi-IN" w:bidi="hi-IN"/>
        </w:rPr>
        <w:t xml:space="preserve">onsumers in fixed wireless and satellite areas are likely to face additional costs </w:t>
      </w:r>
      <w:r w:rsidR="00575957">
        <w:rPr>
          <w:rFonts w:eastAsia="Arial Unicode MS" w:cs="Calibri"/>
          <w:kern w:val="1"/>
          <w:szCs w:val="24"/>
          <w:lang w:val="en-IE" w:eastAsia="hi-IN" w:bidi="hi-IN"/>
        </w:rPr>
        <w:t xml:space="preserve">because they </w:t>
      </w:r>
      <w:r w:rsidR="00CF57B9">
        <w:rPr>
          <w:rFonts w:eastAsia="Arial Unicode MS" w:cs="Calibri"/>
          <w:kern w:val="1"/>
          <w:szCs w:val="24"/>
          <w:lang w:val="en-IE" w:eastAsia="hi-IN" w:bidi="hi-IN"/>
        </w:rPr>
        <w:t>may</w:t>
      </w:r>
      <w:r w:rsidR="00575957">
        <w:rPr>
          <w:rFonts w:eastAsia="Arial Unicode MS" w:cs="Calibri"/>
          <w:kern w:val="1"/>
          <w:szCs w:val="24"/>
          <w:lang w:val="en-IE" w:eastAsia="hi-IN" w:bidi="hi-IN"/>
        </w:rPr>
        <w:t xml:space="preserve"> require more than one network connection </w:t>
      </w:r>
      <w:r w:rsidR="00463EC7">
        <w:rPr>
          <w:rFonts w:eastAsia="Arial Unicode MS" w:cs="Calibri"/>
          <w:kern w:val="1"/>
          <w:szCs w:val="24"/>
          <w:lang w:val="en-IE" w:eastAsia="hi-IN" w:bidi="hi-IN"/>
        </w:rPr>
        <w:t xml:space="preserve">in order to receive both </w:t>
      </w:r>
      <w:r w:rsidR="00575957">
        <w:rPr>
          <w:rFonts w:eastAsia="Arial Unicode MS" w:cs="Calibri"/>
          <w:kern w:val="1"/>
          <w:szCs w:val="24"/>
          <w:lang w:val="en-IE" w:eastAsia="hi-IN" w:bidi="hi-IN"/>
        </w:rPr>
        <w:t>broadband and voice telephony</w:t>
      </w:r>
      <w:r w:rsidRPr="0096766C">
        <w:rPr>
          <w:rFonts w:eastAsia="Arial Unicode MS" w:cs="Calibri"/>
          <w:kern w:val="1"/>
          <w:szCs w:val="24"/>
          <w:lang w:val="en-IE" w:eastAsia="hi-IN" w:bidi="hi-IN"/>
        </w:rPr>
        <w:t>.</w:t>
      </w:r>
      <w:r w:rsidR="00575957">
        <w:rPr>
          <w:rFonts w:eastAsia="Arial Unicode MS" w:cs="Calibri"/>
          <w:kern w:val="1"/>
          <w:szCs w:val="24"/>
          <w:lang w:val="en-IE" w:eastAsia="hi-IN" w:bidi="hi-IN"/>
        </w:rPr>
        <w:t xml:space="preserve"> </w:t>
      </w:r>
      <w:r w:rsidR="00AB53F6">
        <w:rPr>
          <w:rFonts w:eastAsia="Arial Unicode MS" w:cs="Calibri"/>
          <w:kern w:val="1"/>
          <w:szCs w:val="24"/>
          <w:lang w:val="en-IE" w:eastAsia="hi-IN" w:bidi="hi-IN"/>
        </w:rPr>
        <w:t>Consumers who are content with VoIP in the wireless footprint will not be worse off. However, those who retain a</w:t>
      </w:r>
      <w:r w:rsidR="004A104E">
        <w:rPr>
          <w:rFonts w:eastAsia="Arial Unicode MS" w:cs="Calibri"/>
          <w:kern w:val="1"/>
          <w:szCs w:val="24"/>
          <w:lang w:val="en-IE" w:eastAsia="hi-IN" w:bidi="hi-IN"/>
        </w:rPr>
        <w:t xml:space="preserve"> legacy network</w:t>
      </w:r>
      <w:r w:rsidR="00AB53F6">
        <w:rPr>
          <w:rFonts w:eastAsia="Arial Unicode MS" w:cs="Calibri"/>
          <w:kern w:val="1"/>
          <w:szCs w:val="24"/>
          <w:lang w:val="en-IE" w:eastAsia="hi-IN" w:bidi="hi-IN"/>
        </w:rPr>
        <w:t xml:space="preserve"> voice service could pay more for </w:t>
      </w:r>
      <w:r w:rsidR="00AB53F6">
        <w:rPr>
          <w:rFonts w:eastAsia="Arial Unicode MS" w:cs="Calibri"/>
          <w:kern w:val="1"/>
          <w:szCs w:val="24"/>
          <w:lang w:val="en-IE" w:eastAsia="hi-IN" w:bidi="hi-IN"/>
        </w:rPr>
        <w:lastRenderedPageBreak/>
        <w:t xml:space="preserve">two services. </w:t>
      </w:r>
      <w:r w:rsidR="0030074D">
        <w:rPr>
          <w:rFonts w:eastAsia="Arial Unicode MS" w:cs="Calibri"/>
          <w:kern w:val="1"/>
          <w:szCs w:val="24"/>
          <w:lang w:val="en-IE" w:eastAsia="hi-IN" w:bidi="hi-IN"/>
        </w:rPr>
        <w:t>Anecdotally, p</w:t>
      </w:r>
      <w:r w:rsidR="004A104E">
        <w:rPr>
          <w:rFonts w:eastAsia="Arial Unicode MS" w:cs="Calibri"/>
          <w:kern w:val="1"/>
          <w:szCs w:val="24"/>
          <w:lang w:val="en-IE" w:eastAsia="hi-IN" w:bidi="hi-IN"/>
        </w:rPr>
        <w:t>erceptions about improved network reliability are influential in consumers maintaining a legacy connection for telephony.</w:t>
      </w:r>
    </w:p>
    <w:p w:rsidR="004A104E" w:rsidRDefault="004A104E" w:rsidP="00AB53F6">
      <w:pPr>
        <w:suppressAutoHyphens/>
        <w:spacing w:before="28" w:beforeAutospacing="0" w:after="28" w:afterAutospacing="0"/>
        <w:rPr>
          <w:rFonts w:eastAsia="Arial Unicode MS" w:cs="Calibri"/>
          <w:kern w:val="1"/>
          <w:szCs w:val="24"/>
          <w:lang w:val="en-IE" w:eastAsia="hi-IN" w:bidi="hi-IN"/>
        </w:rPr>
      </w:pPr>
    </w:p>
    <w:p w:rsidR="00AB53F6" w:rsidRDefault="00AB53F6" w:rsidP="00AB53F6">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In contrast</w:t>
      </w:r>
      <w:r w:rsidRPr="0096766C">
        <w:rPr>
          <w:rFonts w:eastAsia="Arial Unicode MS" w:cs="Calibri"/>
          <w:kern w:val="1"/>
          <w:szCs w:val="24"/>
          <w:lang w:val="en-IE" w:eastAsia="hi-IN" w:bidi="hi-IN"/>
        </w:rPr>
        <w:t xml:space="preserve"> </w:t>
      </w:r>
      <w:r>
        <w:rPr>
          <w:rFonts w:eastAsia="Arial Unicode MS" w:cs="Calibri"/>
          <w:kern w:val="1"/>
          <w:szCs w:val="24"/>
          <w:lang w:val="en-IE" w:eastAsia="hi-IN" w:bidi="hi-IN"/>
        </w:rPr>
        <w:t>c</w:t>
      </w:r>
      <w:r w:rsidRPr="0096766C">
        <w:rPr>
          <w:rFonts w:eastAsia="Arial Unicode MS" w:cs="Calibri"/>
          <w:kern w:val="1"/>
          <w:szCs w:val="24"/>
          <w:lang w:val="en-IE" w:eastAsia="hi-IN" w:bidi="hi-IN"/>
        </w:rPr>
        <w:t xml:space="preserve">onsumers in the fixed footprint </w:t>
      </w:r>
      <w:r>
        <w:rPr>
          <w:rFonts w:eastAsia="Arial Unicode MS" w:cs="Calibri"/>
          <w:kern w:val="1"/>
          <w:szCs w:val="24"/>
          <w:lang w:val="en-IE" w:eastAsia="hi-IN" w:bidi="hi-IN"/>
        </w:rPr>
        <w:t>can</w:t>
      </w:r>
      <w:r w:rsidRPr="0096766C">
        <w:rPr>
          <w:rFonts w:eastAsia="Arial Unicode MS" w:cs="Calibri"/>
          <w:kern w:val="1"/>
          <w:szCs w:val="24"/>
          <w:lang w:val="en-IE" w:eastAsia="hi-IN" w:bidi="hi-IN"/>
        </w:rPr>
        <w:t xml:space="preserve"> receive all communication services over the one network</w:t>
      </w:r>
      <w:r>
        <w:rPr>
          <w:rFonts w:eastAsia="Arial Unicode MS" w:cs="Calibri"/>
          <w:kern w:val="1"/>
          <w:szCs w:val="24"/>
          <w:lang w:val="en-IE" w:eastAsia="hi-IN" w:bidi="hi-IN"/>
        </w:rPr>
        <w:t xml:space="preserve">, </w:t>
      </w:r>
      <w:r w:rsidR="004A104E">
        <w:rPr>
          <w:rFonts w:eastAsia="Arial Unicode MS" w:cs="Calibri"/>
          <w:kern w:val="1"/>
          <w:szCs w:val="24"/>
          <w:lang w:val="en-IE" w:eastAsia="hi-IN" w:bidi="hi-IN"/>
        </w:rPr>
        <w:t xml:space="preserve">often </w:t>
      </w:r>
      <w:r w:rsidRPr="0096766C">
        <w:rPr>
          <w:rFonts w:eastAsia="Arial Unicode MS" w:cs="Calibri"/>
          <w:kern w:val="1"/>
          <w:szCs w:val="24"/>
          <w:lang w:val="en-IE" w:eastAsia="hi-IN" w:bidi="hi-IN"/>
        </w:rPr>
        <w:t xml:space="preserve">saving </w:t>
      </w:r>
      <w:r w:rsidR="004A104E">
        <w:rPr>
          <w:rFonts w:eastAsia="Arial Unicode MS" w:cs="Calibri"/>
          <w:kern w:val="1"/>
          <w:szCs w:val="24"/>
          <w:lang w:val="en-IE" w:eastAsia="hi-IN" w:bidi="hi-IN"/>
        </w:rPr>
        <w:t>money through</w:t>
      </w:r>
      <w:r w:rsidR="004A104E" w:rsidRPr="0096766C">
        <w:rPr>
          <w:rFonts w:eastAsia="Arial Unicode MS" w:cs="Calibri"/>
          <w:kern w:val="1"/>
          <w:szCs w:val="24"/>
          <w:lang w:val="en-IE" w:eastAsia="hi-IN" w:bidi="hi-IN"/>
        </w:rPr>
        <w:t xml:space="preserve"> </w:t>
      </w:r>
      <w:r w:rsidRPr="0096766C">
        <w:rPr>
          <w:rFonts w:eastAsia="Arial Unicode MS" w:cs="Calibri"/>
          <w:kern w:val="1"/>
          <w:szCs w:val="24"/>
          <w:lang w:val="en-IE" w:eastAsia="hi-IN" w:bidi="hi-IN"/>
        </w:rPr>
        <w:t>bundled product</w:t>
      </w:r>
      <w:r w:rsidR="004A104E">
        <w:rPr>
          <w:rFonts w:eastAsia="Arial Unicode MS" w:cs="Calibri"/>
          <w:kern w:val="1"/>
          <w:szCs w:val="24"/>
          <w:lang w:val="en-IE" w:eastAsia="hi-IN" w:bidi="hi-IN"/>
        </w:rPr>
        <w:t xml:space="preserve"> offers</w:t>
      </w:r>
      <w:r w:rsidRPr="0096766C">
        <w:rPr>
          <w:rFonts w:eastAsia="Arial Unicode MS" w:cs="Calibri"/>
          <w:kern w:val="1"/>
          <w:szCs w:val="24"/>
          <w:lang w:val="en-IE" w:eastAsia="hi-IN" w:bidi="hi-IN"/>
        </w:rPr>
        <w:t xml:space="preserve">. </w:t>
      </w:r>
      <w:r w:rsidR="004A104E">
        <w:rPr>
          <w:rFonts w:eastAsia="Arial Unicode MS" w:cs="Calibri"/>
          <w:kern w:val="1"/>
          <w:szCs w:val="24"/>
          <w:lang w:val="en-IE" w:eastAsia="hi-IN" w:bidi="hi-IN"/>
        </w:rPr>
        <w:t>T</w:t>
      </w:r>
      <w:r>
        <w:rPr>
          <w:rFonts w:eastAsia="Arial Unicode MS" w:cs="Calibri"/>
          <w:kern w:val="1"/>
          <w:szCs w:val="24"/>
          <w:lang w:val="en-IE" w:eastAsia="hi-IN" w:bidi="hi-IN"/>
        </w:rPr>
        <w:t xml:space="preserve">he table below </w:t>
      </w:r>
      <w:r w:rsidR="004A104E">
        <w:rPr>
          <w:rFonts w:eastAsia="Arial Unicode MS" w:cs="Calibri"/>
          <w:kern w:val="1"/>
          <w:szCs w:val="24"/>
          <w:lang w:val="en-IE" w:eastAsia="hi-IN" w:bidi="hi-IN"/>
        </w:rPr>
        <w:t>shows how</w:t>
      </w:r>
      <w:r>
        <w:rPr>
          <w:rFonts w:eastAsia="Arial Unicode MS" w:cs="Calibri"/>
          <w:kern w:val="1"/>
          <w:szCs w:val="24"/>
          <w:lang w:val="en-IE" w:eastAsia="hi-IN" w:bidi="hi-IN"/>
        </w:rPr>
        <w:t xml:space="preserve"> fixed wireless consumers</w:t>
      </w:r>
      <w:r w:rsidR="004A104E">
        <w:rPr>
          <w:rFonts w:eastAsia="Arial Unicode MS" w:cs="Calibri"/>
          <w:kern w:val="1"/>
          <w:szCs w:val="24"/>
          <w:lang w:val="en-IE" w:eastAsia="hi-IN" w:bidi="hi-IN"/>
        </w:rPr>
        <w:t xml:space="preserve"> </w:t>
      </w:r>
      <w:r w:rsidR="0030074D">
        <w:rPr>
          <w:rFonts w:eastAsia="Arial Unicode MS" w:cs="Calibri"/>
          <w:kern w:val="1"/>
          <w:szCs w:val="24"/>
          <w:lang w:val="en-IE" w:eastAsia="hi-IN" w:bidi="hi-IN"/>
        </w:rPr>
        <w:t>will</w:t>
      </w:r>
      <w:r>
        <w:rPr>
          <w:rFonts w:eastAsia="Arial Unicode MS" w:cs="Calibri"/>
          <w:kern w:val="1"/>
          <w:szCs w:val="24"/>
          <w:lang w:val="en-IE" w:eastAsia="hi-IN" w:bidi="hi-IN"/>
        </w:rPr>
        <w:t xml:space="preserve"> pay an extra $20 a month compared to fixed line consumers</w:t>
      </w:r>
      <w:r w:rsidR="0030074D">
        <w:rPr>
          <w:rFonts w:eastAsia="Arial Unicode MS" w:cs="Calibri"/>
          <w:kern w:val="1"/>
          <w:szCs w:val="24"/>
          <w:lang w:val="en-IE" w:eastAsia="hi-IN" w:bidi="hi-IN"/>
        </w:rPr>
        <w:t xml:space="preserve"> for an equivalent service</w:t>
      </w:r>
      <w:r>
        <w:rPr>
          <w:rFonts w:eastAsia="Arial Unicode MS" w:cs="Calibri"/>
          <w:kern w:val="1"/>
          <w:szCs w:val="24"/>
          <w:lang w:val="en-IE" w:eastAsia="hi-IN" w:bidi="hi-IN"/>
        </w:rPr>
        <w:t>.</w:t>
      </w:r>
      <w:r>
        <w:rPr>
          <w:rStyle w:val="FootnoteReference"/>
          <w:rFonts w:eastAsia="Arial Unicode MS" w:cs="Calibri"/>
          <w:kern w:val="1"/>
          <w:szCs w:val="24"/>
          <w:lang w:val="en-IE" w:eastAsia="hi-IN" w:bidi="hi-IN"/>
        </w:rPr>
        <w:footnoteReference w:id="9"/>
      </w:r>
    </w:p>
    <w:p w:rsidR="00CF57B9" w:rsidRDefault="00CF57B9" w:rsidP="00CF57B9">
      <w:pPr>
        <w:pStyle w:val="Caption"/>
        <w:keepNext/>
      </w:pPr>
      <w:r>
        <w:t xml:space="preserve">Figure </w:t>
      </w:r>
      <w:r w:rsidR="00D65AEF">
        <w:fldChar w:fldCharType="begin"/>
      </w:r>
      <w:r w:rsidR="00D65AEF">
        <w:instrText xml:space="preserve"> SEQ Figure \* ARABIC </w:instrText>
      </w:r>
      <w:r w:rsidR="00D65AEF">
        <w:fldChar w:fldCharType="separate"/>
      </w:r>
      <w:r w:rsidR="00BC6123">
        <w:rPr>
          <w:noProof/>
        </w:rPr>
        <w:t>3</w:t>
      </w:r>
      <w:r w:rsidR="00D65AEF">
        <w:rPr>
          <w:noProof/>
        </w:rPr>
        <w:fldChar w:fldCharType="end"/>
      </w:r>
      <w:r>
        <w:t>: Example Fixed Wireless versus Fixed Line</w:t>
      </w:r>
      <w:r w:rsidR="00445EA4">
        <w:t xml:space="preserve"> with iiNet</w:t>
      </w:r>
    </w:p>
    <w:tbl>
      <w:tblPr>
        <w:tblStyle w:val="TableGrid"/>
        <w:tblW w:w="0" w:type="auto"/>
        <w:tblLook w:val="04A0" w:firstRow="1" w:lastRow="0" w:firstColumn="1" w:lastColumn="0" w:noHBand="0" w:noVBand="1"/>
      </w:tblPr>
      <w:tblGrid>
        <w:gridCol w:w="4621"/>
        <w:gridCol w:w="4621"/>
      </w:tblGrid>
      <w:tr w:rsidR="00382BB4" w:rsidTr="00575957">
        <w:tc>
          <w:tcPr>
            <w:tcW w:w="4621" w:type="dxa"/>
          </w:tcPr>
          <w:p w:rsidR="00575957" w:rsidRPr="00AB53F6" w:rsidRDefault="00575957" w:rsidP="00AB53F6">
            <w:pPr>
              <w:suppressAutoHyphens/>
              <w:spacing w:before="28" w:beforeAutospacing="0" w:after="28" w:afterAutospacing="0"/>
              <w:jc w:val="center"/>
              <w:rPr>
                <w:rFonts w:eastAsia="Arial Unicode MS" w:cs="Calibri"/>
                <w:b/>
                <w:kern w:val="1"/>
                <w:szCs w:val="24"/>
                <w:lang w:val="en-IE" w:eastAsia="hi-IN" w:bidi="hi-IN"/>
              </w:rPr>
            </w:pPr>
            <w:r w:rsidRPr="00AB53F6">
              <w:rPr>
                <w:rFonts w:eastAsia="Arial Unicode MS" w:cs="Calibri"/>
                <w:b/>
                <w:kern w:val="1"/>
                <w:szCs w:val="24"/>
                <w:lang w:val="en-IE" w:eastAsia="hi-IN" w:bidi="hi-IN"/>
              </w:rPr>
              <w:t>Fixed wireless</w:t>
            </w:r>
          </w:p>
        </w:tc>
        <w:tc>
          <w:tcPr>
            <w:tcW w:w="4621" w:type="dxa"/>
          </w:tcPr>
          <w:p w:rsidR="00575957" w:rsidRPr="00AB53F6" w:rsidRDefault="00575957" w:rsidP="00AB53F6">
            <w:pPr>
              <w:suppressAutoHyphens/>
              <w:spacing w:before="28" w:beforeAutospacing="0" w:after="28" w:afterAutospacing="0"/>
              <w:jc w:val="center"/>
              <w:rPr>
                <w:rFonts w:eastAsia="Arial Unicode MS" w:cs="Calibri"/>
                <w:b/>
                <w:kern w:val="1"/>
                <w:szCs w:val="24"/>
                <w:lang w:val="en-IE" w:eastAsia="hi-IN" w:bidi="hi-IN"/>
              </w:rPr>
            </w:pPr>
            <w:r w:rsidRPr="00AB53F6">
              <w:rPr>
                <w:rFonts w:eastAsia="Arial Unicode MS" w:cs="Calibri"/>
                <w:b/>
                <w:kern w:val="1"/>
                <w:szCs w:val="24"/>
                <w:lang w:val="en-IE" w:eastAsia="hi-IN" w:bidi="hi-IN"/>
              </w:rPr>
              <w:t>Fixed line</w:t>
            </w:r>
          </w:p>
        </w:tc>
      </w:tr>
      <w:tr w:rsidR="00AB53F6" w:rsidTr="00AB53F6">
        <w:trPr>
          <w:trHeight w:val="592"/>
        </w:trPr>
        <w:tc>
          <w:tcPr>
            <w:tcW w:w="9242" w:type="dxa"/>
            <w:gridSpan w:val="2"/>
          </w:tcPr>
          <w:p w:rsidR="00AB53F6" w:rsidRDefault="00AB53F6" w:rsidP="00445EA4">
            <w:pPr>
              <w:suppressAutoHyphens/>
              <w:spacing w:before="0" w:beforeAutospacing="0" w:after="0" w:afterAutospacing="0"/>
              <w:jc w:val="center"/>
              <w:rPr>
                <w:rFonts w:eastAsia="Arial Unicode MS" w:cs="Calibri"/>
                <w:kern w:val="1"/>
                <w:szCs w:val="24"/>
                <w:lang w:val="en-IE" w:eastAsia="hi-IN" w:bidi="hi-IN"/>
              </w:rPr>
            </w:pPr>
            <w:r w:rsidRPr="0096766C">
              <w:rPr>
                <w:rFonts w:eastAsia="Arial Unicode MS" w:cs="Calibri"/>
                <w:kern w:val="1"/>
                <w:szCs w:val="24"/>
                <w:lang w:val="en-IE" w:eastAsia="hi-IN" w:bidi="hi-IN"/>
              </w:rPr>
              <w:t>25/5 Mbps plan with 250GB of data for $74.90</w:t>
            </w:r>
          </w:p>
          <w:p w:rsidR="00AB53F6" w:rsidRPr="00E51EE5" w:rsidRDefault="00AB53F6" w:rsidP="00445EA4">
            <w:pPr>
              <w:pStyle w:val="ListParagraph"/>
              <w:suppressAutoHyphens/>
              <w:spacing w:before="0" w:beforeAutospacing="0" w:after="0" w:afterAutospacing="0"/>
              <w:jc w:val="center"/>
              <w:rPr>
                <w:rFonts w:eastAsia="Arial Unicode MS" w:cs="Calibri"/>
                <w:kern w:val="1"/>
                <w:szCs w:val="24"/>
                <w:lang w:val="en-IE" w:eastAsia="hi-IN" w:bidi="hi-IN"/>
              </w:rPr>
            </w:pPr>
            <w:r w:rsidRPr="00575957">
              <w:rPr>
                <w:rFonts w:eastAsia="Arial Unicode MS" w:cs="Calibri"/>
                <w:kern w:val="1"/>
                <w:szCs w:val="24"/>
                <w:lang w:val="en-IE" w:eastAsia="hi-IN" w:bidi="hi-IN"/>
              </w:rPr>
              <w:t>Includes a ‘Netphone’ (VoIP) with free local and national calls</w:t>
            </w:r>
            <w:r>
              <w:rPr>
                <w:rFonts w:eastAsia="Arial Unicode MS" w:cs="Calibri"/>
                <w:kern w:val="1"/>
                <w:szCs w:val="24"/>
                <w:lang w:val="en-IE" w:eastAsia="hi-IN" w:bidi="hi-IN"/>
              </w:rPr>
              <w:t>.</w:t>
            </w:r>
          </w:p>
        </w:tc>
      </w:tr>
      <w:tr w:rsidR="00AB53F6" w:rsidTr="00575957">
        <w:trPr>
          <w:trHeight w:val="960"/>
        </w:trPr>
        <w:tc>
          <w:tcPr>
            <w:tcW w:w="4621" w:type="dxa"/>
          </w:tcPr>
          <w:p w:rsidR="00445EA4" w:rsidRDefault="004A104E" w:rsidP="00445EA4">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 xml:space="preserve">Legacy </w:t>
            </w:r>
            <w:r w:rsidR="00AB53F6">
              <w:rPr>
                <w:rFonts w:eastAsia="Arial Unicode MS" w:cs="Calibri"/>
                <w:kern w:val="1"/>
                <w:szCs w:val="24"/>
                <w:lang w:val="en-IE" w:eastAsia="hi-IN" w:bidi="hi-IN"/>
              </w:rPr>
              <w:t>fixed line phone</w:t>
            </w:r>
            <w:r w:rsidR="00AB53F6">
              <w:rPr>
                <w:rStyle w:val="FootnoteReference"/>
                <w:rFonts w:eastAsia="Arial Unicode MS" w:cs="Calibri"/>
                <w:kern w:val="1"/>
                <w:szCs w:val="24"/>
                <w:lang w:val="en-IE" w:eastAsia="hi-IN" w:bidi="hi-IN"/>
              </w:rPr>
              <w:footnoteReference w:id="10"/>
            </w:r>
            <w:r w:rsidR="00AB53F6">
              <w:rPr>
                <w:rFonts w:eastAsia="Arial Unicode MS" w:cs="Calibri"/>
                <w:kern w:val="1"/>
                <w:szCs w:val="24"/>
                <w:lang w:val="en-IE" w:eastAsia="hi-IN" w:bidi="hi-IN"/>
              </w:rPr>
              <w:t xml:space="preserve"> $29.95</w:t>
            </w:r>
            <w:r w:rsidR="00445EA4">
              <w:rPr>
                <w:rFonts w:eastAsia="Arial Unicode MS" w:cs="Calibri"/>
                <w:kern w:val="1"/>
                <w:szCs w:val="24"/>
                <w:lang w:val="en-IE" w:eastAsia="hi-IN" w:bidi="hi-IN"/>
              </w:rPr>
              <w:t xml:space="preserve">. </w:t>
            </w:r>
          </w:p>
          <w:p w:rsidR="00AB53F6" w:rsidRPr="0096766C" w:rsidRDefault="00445EA4" w:rsidP="00445EA4">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P</w:t>
            </w:r>
            <w:r w:rsidR="00AB53F6">
              <w:rPr>
                <w:rFonts w:eastAsia="Arial Unicode MS" w:cs="Calibri"/>
                <w:kern w:val="1"/>
                <w:szCs w:val="24"/>
                <w:lang w:val="en-IE" w:eastAsia="hi-IN" w:bidi="hi-IN"/>
              </w:rPr>
              <w:t>lus $20 for local, national and mobile call pack.</w:t>
            </w:r>
          </w:p>
        </w:tc>
        <w:tc>
          <w:tcPr>
            <w:tcW w:w="4621" w:type="dxa"/>
          </w:tcPr>
          <w:p w:rsidR="00445EA4" w:rsidRDefault="001564C4" w:rsidP="00445EA4">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‘Fibre phone’ through the UNI</w:t>
            </w:r>
            <w:r w:rsidR="00AB53F6">
              <w:rPr>
                <w:rFonts w:eastAsia="Arial Unicode MS" w:cs="Calibri"/>
                <w:kern w:val="1"/>
                <w:szCs w:val="24"/>
                <w:lang w:val="en-IE" w:eastAsia="hi-IN" w:bidi="hi-IN"/>
              </w:rPr>
              <w:t>-V port $19.95 includes local and national calls.</w:t>
            </w:r>
            <w:r w:rsidR="00445EA4">
              <w:rPr>
                <w:rFonts w:eastAsia="Arial Unicode MS" w:cs="Calibri"/>
                <w:kern w:val="1"/>
                <w:szCs w:val="24"/>
                <w:lang w:val="en-IE" w:eastAsia="hi-IN" w:bidi="hi-IN"/>
              </w:rPr>
              <w:t xml:space="preserve"> </w:t>
            </w:r>
          </w:p>
          <w:p w:rsidR="00AB53F6" w:rsidRPr="0096766C" w:rsidRDefault="00AB53F6" w:rsidP="00445EA4">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Plus $10 for a mobile call pack.</w:t>
            </w:r>
          </w:p>
        </w:tc>
      </w:tr>
      <w:tr w:rsidR="00382BB4" w:rsidTr="00575957">
        <w:tc>
          <w:tcPr>
            <w:tcW w:w="4621" w:type="dxa"/>
          </w:tcPr>
          <w:p w:rsidR="00E51EE5" w:rsidRPr="00445EA4" w:rsidRDefault="00E51EE5" w:rsidP="00445EA4">
            <w:pPr>
              <w:suppressAutoHyphens/>
              <w:spacing w:before="28" w:beforeAutospacing="0" w:after="28" w:afterAutospacing="0"/>
              <w:jc w:val="center"/>
              <w:rPr>
                <w:rFonts w:eastAsia="Arial Unicode MS" w:cs="Calibri"/>
                <w:b/>
                <w:kern w:val="1"/>
                <w:szCs w:val="24"/>
                <w:lang w:val="en-IE" w:eastAsia="hi-IN" w:bidi="hi-IN"/>
              </w:rPr>
            </w:pPr>
            <w:r w:rsidRPr="00445EA4">
              <w:rPr>
                <w:rFonts w:eastAsia="Arial Unicode MS" w:cs="Calibri"/>
                <w:b/>
                <w:kern w:val="1"/>
                <w:szCs w:val="24"/>
                <w:lang w:val="en-IE" w:eastAsia="hi-IN" w:bidi="hi-IN"/>
              </w:rPr>
              <w:t>Total monthly cost: $124.85</w:t>
            </w:r>
          </w:p>
        </w:tc>
        <w:tc>
          <w:tcPr>
            <w:tcW w:w="4621" w:type="dxa"/>
          </w:tcPr>
          <w:p w:rsidR="00E51EE5" w:rsidRPr="00445EA4" w:rsidRDefault="00E51EE5" w:rsidP="00445EA4">
            <w:pPr>
              <w:suppressAutoHyphens/>
              <w:spacing w:before="28" w:beforeAutospacing="0" w:after="28" w:afterAutospacing="0"/>
              <w:jc w:val="center"/>
              <w:rPr>
                <w:rFonts w:eastAsia="Arial Unicode MS" w:cs="Calibri"/>
                <w:b/>
                <w:kern w:val="1"/>
                <w:szCs w:val="24"/>
                <w:lang w:val="en-IE" w:eastAsia="hi-IN" w:bidi="hi-IN"/>
              </w:rPr>
            </w:pPr>
            <w:r w:rsidRPr="00445EA4">
              <w:rPr>
                <w:rFonts w:eastAsia="Arial Unicode MS" w:cs="Calibri"/>
                <w:b/>
                <w:kern w:val="1"/>
                <w:szCs w:val="24"/>
                <w:lang w:val="en-IE" w:eastAsia="hi-IN" w:bidi="hi-IN"/>
              </w:rPr>
              <w:t>Total monthly cost: $104.85</w:t>
            </w:r>
          </w:p>
        </w:tc>
      </w:tr>
    </w:tbl>
    <w:p w:rsidR="00575957" w:rsidRDefault="00575957" w:rsidP="00696257">
      <w:pPr>
        <w:suppressAutoHyphens/>
        <w:spacing w:before="28" w:beforeAutospacing="0" w:after="28" w:afterAutospacing="0"/>
        <w:rPr>
          <w:rFonts w:eastAsia="Arial Unicode MS" w:cs="Calibri"/>
          <w:kern w:val="1"/>
          <w:szCs w:val="24"/>
          <w:lang w:val="en-IE" w:eastAsia="hi-IN" w:bidi="hi-IN"/>
        </w:rPr>
      </w:pPr>
    </w:p>
    <w:p w:rsidR="00A442CE" w:rsidRDefault="00A442CE" w:rsidP="00696257">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Consumers in s</w:t>
      </w:r>
      <w:r w:rsidR="00696257" w:rsidRPr="0096766C">
        <w:rPr>
          <w:rFonts w:eastAsia="Arial Unicode MS" w:cs="Calibri"/>
          <w:kern w:val="1"/>
          <w:szCs w:val="24"/>
          <w:lang w:val="en-IE" w:eastAsia="hi-IN" w:bidi="hi-IN"/>
        </w:rPr>
        <w:t xml:space="preserve">atellite areas will face </w:t>
      </w:r>
      <w:r>
        <w:rPr>
          <w:rFonts w:eastAsia="Arial Unicode MS" w:cs="Calibri"/>
          <w:kern w:val="1"/>
          <w:szCs w:val="24"/>
          <w:lang w:val="en-IE" w:eastAsia="hi-IN" w:bidi="hi-IN"/>
        </w:rPr>
        <w:t>a similar</w:t>
      </w:r>
      <w:r w:rsidR="00696257" w:rsidRPr="0096766C">
        <w:rPr>
          <w:rFonts w:eastAsia="Arial Unicode MS" w:cs="Calibri"/>
          <w:kern w:val="1"/>
          <w:szCs w:val="24"/>
          <w:lang w:val="en-IE" w:eastAsia="hi-IN" w:bidi="hi-IN"/>
        </w:rPr>
        <w:t xml:space="preserve"> </w:t>
      </w:r>
      <w:r w:rsidRPr="0096766C">
        <w:rPr>
          <w:rFonts w:eastAsia="Arial Unicode MS" w:cs="Calibri"/>
          <w:kern w:val="1"/>
          <w:szCs w:val="24"/>
          <w:lang w:val="en-IE" w:eastAsia="hi-IN" w:bidi="hi-IN"/>
        </w:rPr>
        <w:t>issue;</w:t>
      </w:r>
      <w:r w:rsidR="00696257" w:rsidRPr="0096766C">
        <w:rPr>
          <w:rFonts w:eastAsia="Arial Unicode MS" w:cs="Calibri"/>
          <w:kern w:val="1"/>
          <w:szCs w:val="24"/>
          <w:lang w:val="en-IE" w:eastAsia="hi-IN" w:bidi="hi-IN"/>
        </w:rPr>
        <w:t xml:space="preserve"> however,</w:t>
      </w:r>
      <w:r>
        <w:rPr>
          <w:rFonts w:eastAsia="Arial Unicode MS" w:cs="Calibri"/>
          <w:kern w:val="1"/>
          <w:szCs w:val="24"/>
          <w:lang w:val="en-IE" w:eastAsia="hi-IN" w:bidi="hi-IN"/>
        </w:rPr>
        <w:t xml:space="preserve"> due to latency </w:t>
      </w:r>
      <w:r w:rsidR="00696257" w:rsidRPr="0096766C">
        <w:rPr>
          <w:rFonts w:eastAsia="Arial Unicode MS" w:cs="Calibri"/>
          <w:kern w:val="1"/>
          <w:szCs w:val="24"/>
          <w:lang w:val="en-IE" w:eastAsia="hi-IN" w:bidi="hi-IN"/>
        </w:rPr>
        <w:t>VoIP</w:t>
      </w:r>
      <w:r>
        <w:rPr>
          <w:rFonts w:eastAsia="Arial Unicode MS" w:cs="Calibri"/>
          <w:kern w:val="1"/>
          <w:szCs w:val="24"/>
          <w:lang w:val="en-IE" w:eastAsia="hi-IN" w:bidi="hi-IN"/>
        </w:rPr>
        <w:t xml:space="preserve"> may be</w:t>
      </w:r>
      <w:r w:rsidR="00696257" w:rsidRPr="0096766C">
        <w:rPr>
          <w:rFonts w:eastAsia="Arial Unicode MS" w:cs="Calibri"/>
          <w:kern w:val="1"/>
          <w:szCs w:val="24"/>
          <w:lang w:val="en-IE" w:eastAsia="hi-IN" w:bidi="hi-IN"/>
        </w:rPr>
        <w:t xml:space="preserve"> </w:t>
      </w:r>
      <w:r>
        <w:rPr>
          <w:rFonts w:eastAsia="Arial Unicode MS" w:cs="Calibri"/>
          <w:kern w:val="1"/>
          <w:szCs w:val="24"/>
          <w:lang w:val="en-IE" w:eastAsia="hi-IN" w:bidi="hi-IN"/>
        </w:rPr>
        <w:t>in</w:t>
      </w:r>
      <w:r w:rsidR="00696257" w:rsidRPr="0096766C">
        <w:rPr>
          <w:rFonts w:eastAsia="Arial Unicode MS" w:cs="Calibri"/>
          <w:kern w:val="1"/>
          <w:szCs w:val="24"/>
          <w:lang w:val="en-IE" w:eastAsia="hi-IN" w:bidi="hi-IN"/>
        </w:rPr>
        <w:t>sufficient</w:t>
      </w:r>
      <w:r>
        <w:rPr>
          <w:rFonts w:eastAsia="Arial Unicode MS" w:cs="Calibri"/>
          <w:kern w:val="1"/>
          <w:szCs w:val="24"/>
          <w:lang w:val="en-IE" w:eastAsia="hi-IN" w:bidi="hi-IN"/>
        </w:rPr>
        <w:t xml:space="preserve"> for a greater number of users. It remains to be seen what the quality of service for voice telephony will be like over the NBN Long Term Satellite Service (LTSS).</w:t>
      </w:r>
    </w:p>
    <w:p w:rsidR="00696257" w:rsidRPr="0096766C" w:rsidRDefault="00696257" w:rsidP="00696257">
      <w:pPr>
        <w:pStyle w:val="Recommendation"/>
        <w:rPr>
          <w:rFonts w:eastAsia="Arial Unicode MS"/>
          <w:lang w:val="en-IE" w:bidi="hi-IN"/>
        </w:rPr>
      </w:pPr>
      <w:r w:rsidRPr="0096766C">
        <w:rPr>
          <w:rFonts w:eastAsia="Arial Unicode MS"/>
          <w:lang w:val="en-IE" w:bidi="hi-IN"/>
        </w:rPr>
        <w:t xml:space="preserve">Pricing of products in the fixed wireless and satellite areas need to be examined to ensure that consumers in these areas do not pay more for equivalent services. </w:t>
      </w:r>
    </w:p>
    <w:p w:rsidR="0096766C" w:rsidRPr="0096766C" w:rsidRDefault="0096766C" w:rsidP="0096766C">
      <w:pPr>
        <w:suppressAutoHyphens/>
        <w:spacing w:before="28" w:beforeAutospacing="0" w:after="28" w:afterAutospacing="0"/>
        <w:rPr>
          <w:rFonts w:eastAsia="Arial Unicode MS" w:cs="Calibri"/>
          <w:kern w:val="1"/>
          <w:szCs w:val="24"/>
          <w:lang w:val="en-IE" w:eastAsia="hi-IN" w:bidi="hi-IN"/>
        </w:rPr>
      </w:pPr>
    </w:p>
    <w:p w:rsidR="0096766C" w:rsidRDefault="0096766C" w:rsidP="00731206">
      <w:pPr>
        <w:pStyle w:val="Heading1"/>
        <w:numPr>
          <w:ilvl w:val="0"/>
          <w:numId w:val="0"/>
        </w:numPr>
        <w:rPr>
          <w:rFonts w:eastAsia="Arial Unicode MS"/>
          <w:lang w:val="en-IE" w:bidi="hi-IN"/>
        </w:rPr>
      </w:pPr>
      <w:bookmarkStart w:id="8" w:name="_Toc424112267"/>
      <w:bookmarkStart w:id="9" w:name="_Toc424742975"/>
      <w:r w:rsidRPr="0096766C">
        <w:rPr>
          <w:rFonts w:eastAsia="Arial Unicode MS"/>
          <w:lang w:val="en-IE" w:bidi="hi-IN"/>
        </w:rPr>
        <w:lastRenderedPageBreak/>
        <w:t>Demand for services</w:t>
      </w:r>
      <w:bookmarkEnd w:id="8"/>
      <w:bookmarkEnd w:id="9"/>
      <w:r w:rsidRPr="0096766C">
        <w:rPr>
          <w:rFonts w:eastAsia="Arial Unicode MS"/>
          <w:lang w:val="en-IE" w:bidi="hi-IN"/>
        </w:rPr>
        <w:t xml:space="preserve"> </w:t>
      </w:r>
    </w:p>
    <w:tbl>
      <w:tblPr>
        <w:tblStyle w:val="TableGrid"/>
        <w:tblW w:w="0" w:type="auto"/>
        <w:tblLook w:val="04A0" w:firstRow="1" w:lastRow="0" w:firstColumn="1" w:lastColumn="0" w:noHBand="0" w:noVBand="1"/>
      </w:tblPr>
      <w:tblGrid>
        <w:gridCol w:w="9242"/>
      </w:tblGrid>
      <w:tr w:rsidR="00E74119" w:rsidTr="0067481A">
        <w:tc>
          <w:tcPr>
            <w:tcW w:w="9242" w:type="dxa"/>
            <w:shd w:val="clear" w:color="auto" w:fill="C6D9F1" w:themeFill="text2" w:themeFillTint="33"/>
          </w:tcPr>
          <w:p w:rsidR="00E74119" w:rsidRPr="00CF0D76" w:rsidRDefault="00E74119" w:rsidP="0067481A">
            <w:pPr>
              <w:pStyle w:val="Heading3"/>
              <w:numPr>
                <w:ilvl w:val="0"/>
                <w:numId w:val="0"/>
              </w:numPr>
            </w:pPr>
            <w:bookmarkStart w:id="10" w:name="_Toc424742976"/>
            <w:r w:rsidRPr="00CF0D76">
              <w:rPr>
                <w:rStyle w:val="Heading2Char"/>
                <w:rFonts w:eastAsiaTheme="majorEastAsia"/>
                <w:bCs/>
                <w:iCs/>
                <w:sz w:val="28"/>
              </w:rPr>
              <w:t>Question 1</w:t>
            </w:r>
            <w:bookmarkEnd w:id="10"/>
            <w:r w:rsidRPr="00CF0D76">
              <w:t xml:space="preserve"> </w:t>
            </w:r>
          </w:p>
          <w:p w:rsidR="00E74119" w:rsidRDefault="00E74119" w:rsidP="0067481A">
            <w:pPr>
              <w:rPr>
                <w:lang w:val="en-IE" w:eastAsia="en-US" w:bidi="hi-IN"/>
              </w:rPr>
            </w:pPr>
            <w:r w:rsidRPr="00B2415C">
              <w:rPr>
                <w:i/>
              </w:rPr>
              <w:t>Do people in regional Australia believe their reliance on telecommunications differs from those in urban areas? How does it differ and can you provide examples?</w:t>
            </w:r>
          </w:p>
        </w:tc>
      </w:tr>
    </w:tbl>
    <w:p w:rsidR="00E74119" w:rsidRDefault="00E74119" w:rsidP="0096766C">
      <w:pPr>
        <w:suppressAutoHyphens/>
        <w:spacing w:before="28" w:beforeAutospacing="0" w:after="28" w:afterAutospacing="0"/>
        <w:rPr>
          <w:rFonts w:eastAsia="Arial Unicode MS" w:cs="Calibri"/>
          <w:kern w:val="1"/>
          <w:szCs w:val="24"/>
          <w:lang w:val="en-IE" w:eastAsia="hi-IN" w:bidi="hi-IN"/>
        </w:rPr>
      </w:pPr>
    </w:p>
    <w:p w:rsidR="00975E4D" w:rsidRDefault="0096766C"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Communications are vital for all consumers. </w:t>
      </w:r>
      <w:r w:rsidR="0095140E" w:rsidRPr="0096766C">
        <w:rPr>
          <w:rFonts w:eastAsia="Arial Unicode MS" w:cs="Calibri"/>
          <w:kern w:val="1"/>
          <w:szCs w:val="24"/>
          <w:lang w:val="en-IE" w:eastAsia="hi-IN" w:bidi="hi-IN"/>
        </w:rPr>
        <w:t xml:space="preserve">As discussed in the </w:t>
      </w:r>
      <w:r w:rsidR="0095140E">
        <w:rPr>
          <w:rFonts w:eastAsia="Arial Unicode MS" w:cs="Calibri"/>
          <w:kern w:val="1"/>
          <w:szCs w:val="24"/>
          <w:lang w:val="en-IE" w:eastAsia="hi-IN" w:bidi="hi-IN"/>
        </w:rPr>
        <w:t>South Australian Council of Social Service (</w:t>
      </w:r>
      <w:r w:rsidR="0095140E" w:rsidRPr="0096766C">
        <w:rPr>
          <w:rFonts w:eastAsia="Arial Unicode MS" w:cs="Calibri"/>
          <w:kern w:val="1"/>
          <w:szCs w:val="24"/>
          <w:lang w:val="en-IE" w:eastAsia="hi-IN" w:bidi="hi-IN"/>
        </w:rPr>
        <w:t>SACOSS</w:t>
      </w:r>
      <w:r w:rsidR="0095140E">
        <w:rPr>
          <w:rFonts w:eastAsia="Arial Unicode MS" w:cs="Calibri"/>
          <w:kern w:val="1"/>
          <w:szCs w:val="24"/>
          <w:lang w:val="en-IE" w:eastAsia="hi-IN" w:bidi="hi-IN"/>
        </w:rPr>
        <w:t>)</w:t>
      </w:r>
      <w:r w:rsidR="0095140E" w:rsidRPr="0096766C">
        <w:rPr>
          <w:rFonts w:eastAsia="Arial Unicode MS" w:cs="Calibri"/>
          <w:kern w:val="1"/>
          <w:szCs w:val="24"/>
          <w:lang w:val="en-IE" w:eastAsia="hi-IN" w:bidi="hi-IN"/>
        </w:rPr>
        <w:t xml:space="preserve"> Cost of Living Update, telecommunication services are essential, significant and regressive</w:t>
      </w:r>
      <w:r w:rsidR="009A1CEC">
        <w:rPr>
          <w:rFonts w:eastAsia="Arial Unicode MS" w:cs="Calibri"/>
          <w:kern w:val="1"/>
          <w:szCs w:val="24"/>
          <w:lang w:val="en-IE" w:eastAsia="hi-IN" w:bidi="hi-IN"/>
        </w:rPr>
        <w:t>.</w:t>
      </w:r>
      <w:r w:rsidR="009A1CEC">
        <w:rPr>
          <w:rStyle w:val="FootnoteReference"/>
          <w:rFonts w:eastAsia="Arial Unicode MS" w:cs="Calibri"/>
          <w:kern w:val="1"/>
          <w:szCs w:val="24"/>
          <w:lang w:val="en-IE" w:eastAsia="hi-IN" w:bidi="hi-IN"/>
        </w:rPr>
        <w:footnoteReference w:id="11"/>
      </w:r>
      <w:r w:rsidR="00513FF4">
        <w:rPr>
          <w:rFonts w:eastAsia="Arial Unicode MS" w:cs="Calibri"/>
          <w:kern w:val="1"/>
          <w:szCs w:val="24"/>
          <w:lang w:val="en-IE" w:eastAsia="hi-IN" w:bidi="hi-IN"/>
        </w:rPr>
        <w:t xml:space="preserve"> </w:t>
      </w:r>
      <w:r w:rsidR="004A104E">
        <w:rPr>
          <w:rStyle w:val="FootnoteReference"/>
          <w:rFonts w:eastAsia="Arial Unicode MS" w:cs="Calibri"/>
          <w:kern w:val="1"/>
          <w:szCs w:val="24"/>
          <w:lang w:val="en-IE" w:eastAsia="hi-IN" w:bidi="hi-IN"/>
        </w:rPr>
        <w:footnoteReference w:id="12"/>
      </w:r>
      <w:r w:rsidR="0095140E">
        <w:rPr>
          <w:rFonts w:eastAsia="Arial Unicode MS" w:cs="Calibri"/>
          <w:kern w:val="1"/>
          <w:szCs w:val="24"/>
          <w:lang w:val="en-IE" w:eastAsia="hi-IN" w:bidi="hi-IN"/>
        </w:rPr>
        <w:t xml:space="preserve"> </w:t>
      </w:r>
      <w:r w:rsidRPr="0096766C">
        <w:rPr>
          <w:rFonts w:eastAsia="Arial Unicode MS" w:cs="Calibri"/>
          <w:kern w:val="1"/>
          <w:szCs w:val="24"/>
          <w:lang w:val="en-IE" w:eastAsia="hi-IN" w:bidi="hi-IN"/>
        </w:rPr>
        <w:t xml:space="preserve">They are used to perform everyday tasks, such as shopping, banking, filing tax returns and communicating. The difference between urban and regional consumers is </w:t>
      </w:r>
      <w:r w:rsidR="005B11E4" w:rsidRPr="0096766C">
        <w:rPr>
          <w:rFonts w:eastAsia="Arial Unicode MS" w:cs="Calibri"/>
          <w:kern w:val="1"/>
          <w:szCs w:val="24"/>
          <w:lang w:val="en-IE" w:eastAsia="hi-IN" w:bidi="hi-IN"/>
        </w:rPr>
        <w:t>twofold</w:t>
      </w:r>
      <w:r w:rsidRPr="0096766C">
        <w:rPr>
          <w:rFonts w:eastAsia="Arial Unicode MS" w:cs="Calibri"/>
          <w:kern w:val="1"/>
          <w:szCs w:val="24"/>
          <w:lang w:val="en-IE" w:eastAsia="hi-IN" w:bidi="hi-IN"/>
        </w:rPr>
        <w:t xml:space="preserve">; </w:t>
      </w:r>
      <w:r w:rsidR="006C076D">
        <w:rPr>
          <w:rFonts w:eastAsia="Arial Unicode MS" w:cs="Calibri"/>
          <w:kern w:val="1"/>
          <w:szCs w:val="24"/>
          <w:lang w:val="en-IE" w:eastAsia="hi-IN" w:bidi="hi-IN"/>
        </w:rPr>
        <w:t>regional consumers</w:t>
      </w:r>
      <w:r w:rsidR="006C076D" w:rsidRPr="0096766C">
        <w:rPr>
          <w:rFonts w:eastAsia="Arial Unicode MS" w:cs="Calibri"/>
          <w:kern w:val="1"/>
          <w:szCs w:val="24"/>
          <w:lang w:val="en-IE" w:eastAsia="hi-IN" w:bidi="hi-IN"/>
        </w:rPr>
        <w:t xml:space="preserve"> </w:t>
      </w:r>
      <w:r w:rsidRPr="0096766C">
        <w:rPr>
          <w:rFonts w:eastAsia="Arial Unicode MS" w:cs="Calibri"/>
          <w:kern w:val="1"/>
          <w:szCs w:val="24"/>
          <w:lang w:val="en-IE" w:eastAsia="hi-IN" w:bidi="hi-IN"/>
        </w:rPr>
        <w:t xml:space="preserve">are more reliant and they have more to gain from having access to these services. </w:t>
      </w:r>
    </w:p>
    <w:p w:rsidR="00975E4D" w:rsidRDefault="00975E4D" w:rsidP="00975E4D">
      <w:pPr>
        <w:pStyle w:val="Heading2"/>
        <w:numPr>
          <w:ilvl w:val="0"/>
          <w:numId w:val="0"/>
        </w:numPr>
        <w:rPr>
          <w:rFonts w:eastAsia="Arial Unicode MS"/>
          <w:lang w:val="en-IE" w:bidi="hi-IN"/>
        </w:rPr>
      </w:pPr>
      <w:bookmarkStart w:id="11" w:name="_Toc424742977"/>
      <w:r>
        <w:rPr>
          <w:rFonts w:eastAsia="Arial Unicode MS"/>
          <w:lang w:val="en-IE" w:bidi="hi-IN"/>
        </w:rPr>
        <w:t>Reliance</w:t>
      </w:r>
      <w:bookmarkEnd w:id="11"/>
    </w:p>
    <w:p w:rsidR="00992312" w:rsidRDefault="006C076D" w:rsidP="00992312">
      <w:pPr>
        <w:rPr>
          <w:rFonts w:eastAsia="Arial Unicode MS"/>
          <w:bCs/>
          <w:iCs/>
          <w:lang w:eastAsia="hi-IN" w:bidi="hi-IN"/>
        </w:rPr>
      </w:pPr>
      <w:r>
        <w:rPr>
          <w:rFonts w:eastAsia="Times New Roman" w:cs="Calibri"/>
          <w:kern w:val="1"/>
          <w:szCs w:val="24"/>
          <w:lang w:val="en-IE" w:eastAsia="hi-IN" w:bidi="hi-IN"/>
        </w:rPr>
        <w:t>C</w:t>
      </w:r>
      <w:r w:rsidRPr="0096766C">
        <w:rPr>
          <w:rFonts w:eastAsia="Times New Roman" w:cs="Calibri"/>
          <w:kern w:val="1"/>
          <w:szCs w:val="24"/>
          <w:lang w:val="en-IE" w:eastAsia="hi-IN" w:bidi="hi-IN"/>
        </w:rPr>
        <w:t xml:space="preserve">onsumers </w:t>
      </w:r>
      <w:r w:rsidR="0096766C" w:rsidRPr="0096766C">
        <w:rPr>
          <w:rFonts w:eastAsia="Times New Roman" w:cs="Calibri"/>
          <w:kern w:val="1"/>
          <w:szCs w:val="24"/>
          <w:lang w:val="en-IE" w:eastAsia="hi-IN" w:bidi="hi-IN"/>
        </w:rPr>
        <w:t xml:space="preserve">in more remote areas </w:t>
      </w:r>
      <w:r>
        <w:rPr>
          <w:rFonts w:eastAsia="Times New Roman" w:cs="Calibri"/>
          <w:kern w:val="1"/>
          <w:szCs w:val="24"/>
          <w:lang w:val="en-IE" w:eastAsia="hi-IN" w:bidi="hi-IN"/>
        </w:rPr>
        <w:t xml:space="preserve">may </w:t>
      </w:r>
      <w:r w:rsidR="0096766C" w:rsidRPr="0096766C">
        <w:rPr>
          <w:rFonts w:eastAsia="Times New Roman" w:cs="Calibri"/>
          <w:kern w:val="1"/>
          <w:szCs w:val="24"/>
          <w:lang w:val="en-IE" w:eastAsia="hi-IN" w:bidi="hi-IN"/>
        </w:rPr>
        <w:t xml:space="preserve">only have one communication </w:t>
      </w:r>
      <w:r w:rsidR="0030074D" w:rsidRPr="0096766C">
        <w:rPr>
          <w:rFonts w:eastAsia="Times New Roman" w:cs="Calibri"/>
          <w:kern w:val="1"/>
          <w:szCs w:val="24"/>
          <w:lang w:val="en-IE" w:eastAsia="hi-IN" w:bidi="hi-IN"/>
        </w:rPr>
        <w:t>service</w:t>
      </w:r>
      <w:r w:rsidR="0030074D">
        <w:rPr>
          <w:rFonts w:eastAsia="Times New Roman" w:cs="Calibri"/>
          <w:kern w:val="1"/>
          <w:szCs w:val="24"/>
          <w:lang w:val="en-IE" w:eastAsia="hi-IN" w:bidi="hi-IN"/>
        </w:rPr>
        <w:t>;</w:t>
      </w:r>
      <w:r w:rsidR="0096766C" w:rsidRPr="0096766C">
        <w:rPr>
          <w:rFonts w:eastAsia="Times New Roman" w:cs="Calibri"/>
          <w:kern w:val="1"/>
          <w:szCs w:val="24"/>
          <w:lang w:val="en-IE" w:eastAsia="hi-IN" w:bidi="hi-IN"/>
        </w:rPr>
        <w:t xml:space="preserve"> </w:t>
      </w:r>
      <w:r>
        <w:rPr>
          <w:rFonts w:eastAsia="Times New Roman" w:cs="Calibri"/>
          <w:kern w:val="1"/>
          <w:szCs w:val="24"/>
          <w:lang w:val="en-IE" w:eastAsia="hi-IN" w:bidi="hi-IN"/>
        </w:rPr>
        <w:t>i</w:t>
      </w:r>
      <w:r w:rsidR="0096766C" w:rsidRPr="0096766C">
        <w:rPr>
          <w:rFonts w:eastAsia="Times New Roman" w:cs="Calibri"/>
          <w:kern w:val="1"/>
          <w:szCs w:val="24"/>
          <w:lang w:val="en-IE" w:eastAsia="hi-IN" w:bidi="hi-IN"/>
        </w:rPr>
        <w:t>f this fails the</w:t>
      </w:r>
      <w:r>
        <w:rPr>
          <w:rFonts w:eastAsia="Times New Roman" w:cs="Calibri"/>
          <w:kern w:val="1"/>
          <w:szCs w:val="24"/>
          <w:lang w:val="en-IE" w:eastAsia="hi-IN" w:bidi="hi-IN"/>
        </w:rPr>
        <w:t>re</w:t>
      </w:r>
      <w:r w:rsidR="0096766C" w:rsidRPr="0096766C">
        <w:rPr>
          <w:rFonts w:eastAsia="Times New Roman" w:cs="Calibri"/>
          <w:kern w:val="1"/>
          <w:szCs w:val="24"/>
          <w:lang w:val="en-IE" w:eastAsia="hi-IN" w:bidi="hi-IN"/>
        </w:rPr>
        <w:t xml:space="preserve"> </w:t>
      </w:r>
      <w:r>
        <w:rPr>
          <w:rFonts w:eastAsia="Times New Roman" w:cs="Calibri"/>
          <w:kern w:val="1"/>
          <w:szCs w:val="24"/>
          <w:lang w:val="en-IE" w:eastAsia="hi-IN" w:bidi="hi-IN"/>
        </w:rPr>
        <w:t>may be no reliable back up</w:t>
      </w:r>
      <w:r w:rsidR="0096766C" w:rsidRPr="0096766C">
        <w:rPr>
          <w:rFonts w:eastAsia="Times New Roman" w:cs="Calibri"/>
          <w:kern w:val="1"/>
          <w:szCs w:val="24"/>
          <w:lang w:val="en-IE" w:eastAsia="hi-IN" w:bidi="hi-IN"/>
        </w:rPr>
        <w:t xml:space="preserve">. In urban areas there are often multiple fall back options. </w:t>
      </w:r>
      <w:r w:rsidR="00992312">
        <w:rPr>
          <w:rFonts w:eastAsia="Arial Unicode MS"/>
          <w:lang w:val="en-IE" w:eastAsia="hi-IN" w:bidi="hi-IN"/>
        </w:rPr>
        <w:t>D</w:t>
      </w:r>
      <w:r w:rsidR="00992312" w:rsidRPr="0096766C">
        <w:rPr>
          <w:rFonts w:eastAsia="Arial Unicode MS"/>
          <w:lang w:val="en-IE" w:eastAsia="hi-IN" w:bidi="hi-IN"/>
        </w:rPr>
        <w:t xml:space="preserve">ue to the remoteness and small populations </w:t>
      </w:r>
      <w:r w:rsidR="00992312">
        <w:rPr>
          <w:rFonts w:eastAsia="Arial Unicode MS"/>
          <w:lang w:val="en-IE" w:eastAsia="hi-IN" w:bidi="hi-IN"/>
        </w:rPr>
        <w:t xml:space="preserve">consumers are often </w:t>
      </w:r>
      <w:r w:rsidR="00992312" w:rsidRPr="0096766C">
        <w:rPr>
          <w:rFonts w:eastAsia="Arial Unicode MS"/>
          <w:lang w:val="en-IE" w:eastAsia="hi-IN" w:bidi="hi-IN"/>
        </w:rPr>
        <w:t>more relia</w:t>
      </w:r>
      <w:r>
        <w:rPr>
          <w:rFonts w:eastAsia="Arial Unicode MS"/>
          <w:lang w:val="en-IE" w:eastAsia="hi-IN" w:bidi="hi-IN"/>
        </w:rPr>
        <w:t>nt</w:t>
      </w:r>
      <w:r w:rsidR="00992312" w:rsidRPr="0096766C">
        <w:rPr>
          <w:rFonts w:eastAsia="Arial Unicode MS"/>
          <w:lang w:val="en-IE" w:eastAsia="hi-IN" w:bidi="hi-IN"/>
        </w:rPr>
        <w:t xml:space="preserve"> </w:t>
      </w:r>
      <w:r w:rsidR="00992312">
        <w:rPr>
          <w:rFonts w:eastAsia="Arial Unicode MS"/>
          <w:lang w:val="en-IE" w:eastAsia="hi-IN" w:bidi="hi-IN"/>
        </w:rPr>
        <w:t xml:space="preserve">on having a working telecommunication </w:t>
      </w:r>
      <w:r w:rsidR="00992312" w:rsidRPr="0096766C">
        <w:rPr>
          <w:rFonts w:eastAsia="Arial Unicode MS"/>
          <w:lang w:val="en-IE" w:eastAsia="hi-IN" w:bidi="hi-IN"/>
        </w:rPr>
        <w:t xml:space="preserve">services </w:t>
      </w:r>
      <w:r w:rsidR="00992312">
        <w:rPr>
          <w:rFonts w:eastAsia="Arial Unicode MS"/>
          <w:lang w:val="en-IE" w:eastAsia="hi-IN" w:bidi="hi-IN"/>
        </w:rPr>
        <w:t xml:space="preserve">in case of emergencies. </w:t>
      </w:r>
      <w:r w:rsidR="00E74119">
        <w:rPr>
          <w:rFonts w:eastAsia="Arial Unicode MS"/>
          <w:lang w:val="en-IE" w:eastAsia="hi-IN" w:bidi="hi-IN"/>
        </w:rPr>
        <w:t xml:space="preserve">Also, </w:t>
      </w:r>
      <w:r w:rsidR="0030074D">
        <w:rPr>
          <w:rFonts w:eastAsia="Arial Unicode MS"/>
          <w:lang w:val="en-IE" w:eastAsia="hi-IN" w:bidi="hi-IN"/>
        </w:rPr>
        <w:t>in</w:t>
      </w:r>
      <w:r w:rsidR="00992312">
        <w:rPr>
          <w:rFonts w:eastAsia="Arial Unicode MS"/>
          <w:bCs/>
          <w:iCs/>
          <w:lang w:eastAsia="hi-IN" w:bidi="hi-IN"/>
        </w:rPr>
        <w:t xml:space="preserve"> many communities s</w:t>
      </w:r>
      <w:r w:rsidR="00992312" w:rsidRPr="00E3147D">
        <w:rPr>
          <w:rFonts w:eastAsia="Arial Unicode MS"/>
          <w:bCs/>
          <w:iCs/>
          <w:lang w:eastAsia="hi-IN" w:bidi="hi-IN"/>
        </w:rPr>
        <w:t xml:space="preserve">mall business support services are closing physical storefronts. </w:t>
      </w:r>
      <w:r w:rsidR="00992312">
        <w:rPr>
          <w:rFonts w:eastAsia="Arial Unicode MS"/>
          <w:bCs/>
          <w:iCs/>
          <w:lang w:eastAsia="hi-IN" w:bidi="hi-IN"/>
        </w:rPr>
        <w:t>Where</w:t>
      </w:r>
      <w:r w:rsidR="00992312" w:rsidRPr="00E3147D">
        <w:rPr>
          <w:rFonts w:eastAsia="Arial Unicode MS"/>
          <w:bCs/>
          <w:iCs/>
          <w:lang w:eastAsia="hi-IN" w:bidi="hi-IN"/>
        </w:rPr>
        <w:t xml:space="preserve"> internet/phone services are unavailable or unreliable, this can lead to massive disruption to business. Driving or using postal services for banking and administrative tasks may cause significant delays in activities like paying employees, or lodging Business Activity Statements (BAS).</w:t>
      </w:r>
    </w:p>
    <w:p w:rsidR="0096766C" w:rsidRDefault="008020EA" w:rsidP="005B11E4">
      <w:pPr>
        <w:suppressAutoHyphens/>
        <w:spacing w:before="28" w:beforeAutospacing="0" w:after="28" w:afterAutospacing="0"/>
      </w:pPr>
      <w:r>
        <w:rPr>
          <w:rFonts w:eastAsia="Times New Roman" w:cs="Calibri"/>
          <w:kern w:val="1"/>
          <w:szCs w:val="24"/>
          <w:lang w:val="en-IE" w:eastAsia="hi-IN" w:bidi="hi-IN"/>
        </w:rPr>
        <w:t>ACCAN have been contacted by a number of consumers with</w:t>
      </w:r>
      <w:r w:rsidR="0096766C" w:rsidRPr="0096766C">
        <w:rPr>
          <w:rFonts w:eastAsia="Times New Roman" w:cs="Calibri"/>
          <w:kern w:val="1"/>
          <w:szCs w:val="24"/>
          <w:lang w:val="en-IE" w:eastAsia="hi-IN" w:bidi="hi-IN"/>
        </w:rPr>
        <w:t xml:space="preserve"> stories of being cut off from </w:t>
      </w:r>
      <w:r w:rsidR="00975E4D">
        <w:rPr>
          <w:rFonts w:eastAsia="Times New Roman" w:cs="Calibri"/>
          <w:kern w:val="1"/>
          <w:szCs w:val="24"/>
          <w:lang w:val="en-IE" w:eastAsia="hi-IN" w:bidi="hi-IN"/>
        </w:rPr>
        <w:t>all services to their premises</w:t>
      </w:r>
      <w:r w:rsidR="0096766C" w:rsidRPr="0096766C">
        <w:rPr>
          <w:rFonts w:eastAsia="Times New Roman" w:cs="Calibri"/>
          <w:kern w:val="1"/>
          <w:szCs w:val="24"/>
          <w:lang w:val="en-IE" w:eastAsia="hi-IN" w:bidi="hi-IN"/>
        </w:rPr>
        <w:t xml:space="preserve">, </w:t>
      </w:r>
      <w:r>
        <w:rPr>
          <w:rFonts w:eastAsia="Times New Roman" w:cs="Calibri"/>
          <w:kern w:val="1"/>
          <w:szCs w:val="24"/>
          <w:lang w:val="en-IE" w:eastAsia="hi-IN" w:bidi="hi-IN"/>
        </w:rPr>
        <w:t>lasting</w:t>
      </w:r>
      <w:r w:rsidR="0096766C" w:rsidRPr="0096766C">
        <w:rPr>
          <w:rFonts w:eastAsia="Times New Roman" w:cs="Calibri"/>
          <w:kern w:val="1"/>
          <w:szCs w:val="24"/>
          <w:lang w:val="en-IE" w:eastAsia="hi-IN" w:bidi="hi-IN"/>
        </w:rPr>
        <w:t xml:space="preserve"> days, weeks </w:t>
      </w:r>
      <w:r>
        <w:rPr>
          <w:rFonts w:eastAsia="Times New Roman" w:cs="Calibri"/>
          <w:kern w:val="1"/>
          <w:szCs w:val="24"/>
          <w:lang w:val="en-IE" w:eastAsia="hi-IN" w:bidi="hi-IN"/>
        </w:rPr>
        <w:t>or</w:t>
      </w:r>
      <w:r w:rsidR="0096766C" w:rsidRPr="0096766C">
        <w:rPr>
          <w:rFonts w:eastAsia="Times New Roman" w:cs="Calibri"/>
          <w:kern w:val="1"/>
          <w:szCs w:val="24"/>
          <w:lang w:val="en-IE" w:eastAsia="hi-IN" w:bidi="hi-IN"/>
        </w:rPr>
        <w:t xml:space="preserve"> months. The Warrnambool exchange fire demonstrates the impact a loss of communication</w:t>
      </w:r>
      <w:r>
        <w:rPr>
          <w:rFonts w:eastAsia="Times New Roman" w:cs="Calibri"/>
          <w:kern w:val="1"/>
          <w:szCs w:val="24"/>
          <w:lang w:val="en-IE" w:eastAsia="hi-IN" w:bidi="hi-IN"/>
        </w:rPr>
        <w:t>s</w:t>
      </w:r>
      <w:r w:rsidR="0096766C" w:rsidRPr="0096766C">
        <w:rPr>
          <w:rFonts w:eastAsia="Times New Roman" w:cs="Calibri"/>
          <w:kern w:val="1"/>
          <w:szCs w:val="24"/>
          <w:lang w:val="en-IE" w:eastAsia="hi-IN" w:bidi="hi-IN"/>
        </w:rPr>
        <w:t xml:space="preserve"> can have</w:t>
      </w:r>
      <w:r>
        <w:rPr>
          <w:rFonts w:eastAsia="Times New Roman" w:cs="Calibri"/>
          <w:kern w:val="1"/>
          <w:szCs w:val="24"/>
          <w:lang w:val="en-IE" w:eastAsia="hi-IN" w:bidi="hi-IN"/>
        </w:rPr>
        <w:t xml:space="preserve"> on a community</w:t>
      </w:r>
      <w:r w:rsidR="0096766C" w:rsidRPr="0096766C">
        <w:rPr>
          <w:rFonts w:eastAsia="Times New Roman" w:cs="Calibri"/>
          <w:kern w:val="1"/>
          <w:szCs w:val="24"/>
          <w:lang w:val="en-IE" w:eastAsia="hi-IN" w:bidi="hi-IN"/>
        </w:rPr>
        <w:t xml:space="preserve">. </w:t>
      </w:r>
      <w:r>
        <w:rPr>
          <w:rFonts w:eastAsia="Times New Roman" w:cs="Calibri"/>
          <w:kern w:val="1"/>
          <w:szCs w:val="24"/>
          <w:lang w:val="en-IE" w:eastAsia="hi-IN" w:bidi="hi-IN"/>
        </w:rPr>
        <w:t>An</w:t>
      </w:r>
      <w:r w:rsidR="0096766C" w:rsidRPr="0096766C">
        <w:rPr>
          <w:rFonts w:eastAsia="Times New Roman" w:cs="Calibri"/>
          <w:kern w:val="1"/>
          <w:szCs w:val="24"/>
          <w:lang w:val="en-IE" w:eastAsia="hi-IN" w:bidi="hi-IN"/>
        </w:rPr>
        <w:t xml:space="preserve"> ACCAN study showed that </w:t>
      </w:r>
      <w:r>
        <w:rPr>
          <w:rFonts w:eastAsia="Times New Roman" w:cs="Calibri"/>
          <w:kern w:val="1"/>
          <w:szCs w:val="24"/>
          <w:lang w:val="en-IE" w:eastAsia="hi-IN" w:bidi="hi-IN"/>
        </w:rPr>
        <w:t>t</w:t>
      </w:r>
      <w:r w:rsidR="0096766C" w:rsidRPr="00731206">
        <w:t xml:space="preserve">his caused a </w:t>
      </w:r>
      <w:r w:rsidR="009A1CEC" w:rsidRPr="00731206">
        <w:t>se</w:t>
      </w:r>
      <w:r w:rsidR="009A1CEC">
        <w:t>ve</w:t>
      </w:r>
      <w:r w:rsidR="009A1CEC" w:rsidRPr="00731206">
        <w:t>re</w:t>
      </w:r>
      <w:r w:rsidR="0096766C" w:rsidRPr="00731206">
        <w:t xml:space="preserve"> impact, with 95% of respondents suffering some inconvenience related to a business transaction</w:t>
      </w:r>
      <w:r>
        <w:t xml:space="preserve">. Businesses were particularly hard hit with </w:t>
      </w:r>
      <w:r w:rsidRPr="00731206">
        <w:t xml:space="preserve">24% unable to </w:t>
      </w:r>
      <w:r>
        <w:t>function</w:t>
      </w:r>
      <w:r w:rsidRPr="00731206">
        <w:t xml:space="preserve"> and </w:t>
      </w:r>
      <w:r>
        <w:t>were forced to</w:t>
      </w:r>
      <w:r w:rsidRPr="00731206">
        <w:t xml:space="preserve"> shut down (for some period of time) and 70% </w:t>
      </w:r>
      <w:r>
        <w:t xml:space="preserve">of consumers </w:t>
      </w:r>
      <w:r w:rsidRPr="00731206">
        <w:t>were unable, or found it difficult, to make important purchases, such as food or fuel</w:t>
      </w:r>
      <w:r>
        <w:t xml:space="preserve">. The disconnection also impacted social interaction as </w:t>
      </w:r>
      <w:r w:rsidR="0096766C" w:rsidRPr="00731206">
        <w:t>87%</w:t>
      </w:r>
      <w:r>
        <w:t xml:space="preserve"> of people were</w:t>
      </w:r>
      <w:r w:rsidR="0096766C" w:rsidRPr="00731206">
        <w:t xml:space="preserve"> unable to commu</w:t>
      </w:r>
      <w:r w:rsidR="00731206">
        <w:t>nicate with friends or family</w:t>
      </w:r>
      <w:r w:rsidR="0096766C" w:rsidRPr="00731206">
        <w:t>.</w:t>
      </w:r>
      <w:r w:rsidR="00731206">
        <w:rPr>
          <w:rStyle w:val="FootnoteReference"/>
        </w:rPr>
        <w:footnoteReference w:id="13"/>
      </w:r>
      <w:r w:rsidR="0096766C" w:rsidRPr="00731206">
        <w:t xml:space="preserve"> </w:t>
      </w:r>
      <w:r w:rsidR="00731206">
        <w:t>I</w:t>
      </w:r>
      <w:r w:rsidR="0096766C" w:rsidRPr="00731206">
        <w:t xml:space="preserve">n total </w:t>
      </w:r>
      <w:r>
        <w:t>the fire</w:t>
      </w:r>
      <w:r w:rsidR="0096766C" w:rsidRPr="00731206">
        <w:t xml:space="preserve"> affect</w:t>
      </w:r>
      <w:r w:rsidR="005B11E4">
        <w:t>ed</w:t>
      </w:r>
      <w:r w:rsidR="0096766C" w:rsidRPr="00731206">
        <w:t xml:space="preserve"> 85 schools, 20 hospitals, 27 police stations, 92 fire stations and 14 SES services</w:t>
      </w:r>
      <w:r>
        <w:t>.</w:t>
      </w:r>
    </w:p>
    <w:p w:rsidR="00975E4D" w:rsidRDefault="00975E4D" w:rsidP="00975E4D">
      <w:pPr>
        <w:pStyle w:val="Heading2"/>
        <w:numPr>
          <w:ilvl w:val="0"/>
          <w:numId w:val="0"/>
        </w:numPr>
        <w:rPr>
          <w:rFonts w:eastAsia="Arial Unicode MS"/>
          <w:lang w:bidi="hi-IN"/>
        </w:rPr>
      </w:pPr>
      <w:bookmarkStart w:id="12" w:name="_Toc424742978"/>
      <w:r>
        <w:rPr>
          <w:rFonts w:eastAsia="Arial Unicode MS"/>
          <w:lang w:bidi="hi-IN"/>
        </w:rPr>
        <w:lastRenderedPageBreak/>
        <w:t>Gains</w:t>
      </w:r>
      <w:bookmarkEnd w:id="12"/>
    </w:p>
    <w:p w:rsidR="00975E4D" w:rsidRPr="0096766C" w:rsidRDefault="00975E4D" w:rsidP="00992312">
      <w:pPr>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There are a number of gains to be achieved from using telecommunication services. For regional consumers, </w:t>
      </w:r>
      <w:r w:rsidR="00730D33">
        <w:rPr>
          <w:rFonts w:eastAsia="Arial Unicode MS" w:cs="Calibri"/>
          <w:kern w:val="1"/>
          <w:szCs w:val="24"/>
          <w:lang w:val="en-IE" w:eastAsia="hi-IN" w:bidi="hi-IN"/>
        </w:rPr>
        <w:t>where distance is a barrier</w:t>
      </w:r>
      <w:r w:rsidRPr="0096766C">
        <w:rPr>
          <w:rFonts w:eastAsia="Arial Unicode MS" w:cs="Calibri"/>
          <w:kern w:val="1"/>
          <w:szCs w:val="24"/>
          <w:lang w:val="en-IE" w:eastAsia="hi-IN" w:bidi="hi-IN"/>
        </w:rPr>
        <w:t xml:space="preserve">, these benefits </w:t>
      </w:r>
      <w:r w:rsidR="00730D33">
        <w:rPr>
          <w:rFonts w:eastAsia="Arial Unicode MS" w:cs="Calibri"/>
          <w:kern w:val="1"/>
          <w:szCs w:val="24"/>
          <w:lang w:val="en-IE" w:eastAsia="hi-IN" w:bidi="hi-IN"/>
        </w:rPr>
        <w:t>are especially significant</w:t>
      </w:r>
      <w:r w:rsidRPr="0096766C">
        <w:rPr>
          <w:rFonts w:eastAsia="Arial Unicode MS" w:cs="Calibri"/>
          <w:kern w:val="1"/>
          <w:szCs w:val="24"/>
          <w:lang w:val="en-IE" w:eastAsia="hi-IN" w:bidi="hi-IN"/>
        </w:rPr>
        <w:t xml:space="preserve">. Instead of travelling for </w:t>
      </w:r>
      <w:r>
        <w:rPr>
          <w:rFonts w:eastAsia="Arial Unicode MS" w:cs="Calibri"/>
          <w:kern w:val="1"/>
          <w:szCs w:val="24"/>
          <w:lang w:val="en-IE" w:eastAsia="hi-IN" w:bidi="hi-IN"/>
        </w:rPr>
        <w:t xml:space="preserve">possibly </w:t>
      </w:r>
      <w:r w:rsidRPr="0096766C">
        <w:rPr>
          <w:rFonts w:eastAsia="Arial Unicode MS" w:cs="Calibri"/>
          <w:kern w:val="1"/>
          <w:szCs w:val="24"/>
          <w:lang w:val="en-IE" w:eastAsia="hi-IN" w:bidi="hi-IN"/>
        </w:rPr>
        <w:t>hundreds of kilometres</w:t>
      </w:r>
      <w:r>
        <w:rPr>
          <w:rFonts w:eastAsia="Arial Unicode MS" w:cs="Calibri"/>
          <w:kern w:val="1"/>
          <w:szCs w:val="24"/>
          <w:lang w:val="en-IE" w:eastAsia="hi-IN" w:bidi="hi-IN"/>
        </w:rPr>
        <w:t>, completing tasks</w:t>
      </w:r>
      <w:r w:rsidRPr="0096766C">
        <w:rPr>
          <w:rFonts w:eastAsia="Arial Unicode MS" w:cs="Calibri"/>
          <w:kern w:val="1"/>
          <w:szCs w:val="24"/>
          <w:lang w:val="en-IE" w:eastAsia="hi-IN" w:bidi="hi-IN"/>
        </w:rPr>
        <w:t xml:space="preserve"> online can save time and money. </w:t>
      </w:r>
      <w:r w:rsidR="00992312">
        <w:rPr>
          <w:rFonts w:eastAsia="Arial Unicode MS" w:cs="Calibri"/>
          <w:kern w:val="1"/>
          <w:szCs w:val="24"/>
          <w:lang w:val="en-IE" w:eastAsia="hi-IN" w:bidi="hi-IN"/>
        </w:rPr>
        <w:t>For example, a</w:t>
      </w:r>
      <w:r w:rsidRPr="0096766C">
        <w:rPr>
          <w:rFonts w:eastAsia="Arial Unicode MS"/>
          <w:lang w:val="en-IE" w:eastAsia="hi-IN" w:bidi="hi-IN"/>
        </w:rPr>
        <w:t xml:space="preserve"> study by the Monash University found that patients in regional and remote areas had lower access to mental health specialists.</w:t>
      </w:r>
      <w:r>
        <w:rPr>
          <w:rStyle w:val="FootnoteReference"/>
          <w:rFonts w:eastAsia="Arial Unicode MS"/>
          <w:lang w:val="en-IE" w:eastAsia="hi-IN" w:bidi="hi-IN"/>
        </w:rPr>
        <w:footnoteReference w:id="14"/>
      </w:r>
      <w:r w:rsidRPr="0096766C">
        <w:rPr>
          <w:rFonts w:eastAsia="Arial Unicode MS"/>
          <w:lang w:val="en-IE" w:eastAsia="hi-IN" w:bidi="hi-IN"/>
        </w:rPr>
        <w:t xml:space="preserve"> Telehealth is providing a cost effective solution to </w:t>
      </w:r>
      <w:r w:rsidR="00730D33">
        <w:rPr>
          <w:rFonts w:eastAsia="Arial Unicode MS"/>
          <w:lang w:val="en-IE" w:eastAsia="hi-IN" w:bidi="hi-IN"/>
        </w:rPr>
        <w:t>this problem of isolation</w:t>
      </w:r>
      <w:r w:rsidRPr="0096766C">
        <w:rPr>
          <w:rFonts w:eastAsia="Arial Unicode MS"/>
          <w:lang w:val="en-IE" w:eastAsia="hi-IN" w:bidi="hi-IN"/>
        </w:rPr>
        <w:t>.</w:t>
      </w:r>
      <w:r>
        <w:rPr>
          <w:rStyle w:val="FootnoteReference"/>
          <w:rFonts w:eastAsia="Arial Unicode MS"/>
          <w:lang w:val="en-IE" w:eastAsia="hi-IN" w:bidi="hi-IN"/>
        </w:rPr>
        <w:footnoteReference w:id="15"/>
      </w:r>
      <w:r w:rsidRPr="0096766C">
        <w:rPr>
          <w:rFonts w:eastAsia="Arial Unicode MS"/>
          <w:lang w:val="en-IE" w:eastAsia="hi-IN" w:bidi="hi-IN"/>
        </w:rPr>
        <w:t xml:space="preserve"> </w:t>
      </w:r>
      <w:r w:rsidRPr="0096766C">
        <w:rPr>
          <w:rFonts w:eastAsia="Arial Unicode MS" w:cs="Calibri"/>
          <w:kern w:val="1"/>
          <w:szCs w:val="24"/>
          <w:lang w:val="en-IE" w:eastAsia="hi-IN" w:bidi="hi-IN"/>
        </w:rPr>
        <w:t>Furthermore access to reliable telecommunications allows for working from home, providing jobs in areas that may otherwise have little access to employment.</w:t>
      </w:r>
      <w:r w:rsidR="00C34DB1">
        <w:rPr>
          <w:rFonts w:eastAsia="Arial Unicode MS" w:cs="Calibri"/>
          <w:kern w:val="1"/>
          <w:szCs w:val="24"/>
          <w:lang w:val="en-IE" w:eastAsia="hi-IN" w:bidi="hi-IN"/>
        </w:rPr>
        <w:t xml:space="preserve"> Telecommunications is also a key facilitator for education services.</w:t>
      </w:r>
    </w:p>
    <w:tbl>
      <w:tblPr>
        <w:tblStyle w:val="TableGrid"/>
        <w:tblW w:w="0" w:type="auto"/>
        <w:tblLook w:val="04A0" w:firstRow="1" w:lastRow="0" w:firstColumn="1" w:lastColumn="0" w:noHBand="0" w:noVBand="1"/>
      </w:tblPr>
      <w:tblGrid>
        <w:gridCol w:w="9242"/>
      </w:tblGrid>
      <w:tr w:rsidR="006B103D" w:rsidTr="0067481A">
        <w:tc>
          <w:tcPr>
            <w:tcW w:w="9242" w:type="dxa"/>
            <w:shd w:val="clear" w:color="auto" w:fill="C6D9F1" w:themeFill="text2" w:themeFillTint="33"/>
          </w:tcPr>
          <w:p w:rsidR="006B103D" w:rsidRPr="00CF0D76" w:rsidRDefault="006B103D" w:rsidP="006B103D">
            <w:pPr>
              <w:pStyle w:val="Heading3"/>
              <w:numPr>
                <w:ilvl w:val="0"/>
                <w:numId w:val="0"/>
              </w:numPr>
            </w:pPr>
            <w:bookmarkStart w:id="13" w:name="_Toc424742979"/>
            <w:bookmarkStart w:id="14" w:name="_Toc424112272"/>
            <w:r w:rsidRPr="00CF0D76">
              <w:rPr>
                <w:rStyle w:val="Heading2Char"/>
                <w:rFonts w:eastAsiaTheme="majorEastAsia"/>
                <w:bCs/>
                <w:iCs/>
                <w:sz w:val="28"/>
              </w:rPr>
              <w:t>Question 1</w:t>
            </w:r>
            <w:r w:rsidRPr="00CF0D76">
              <w:t xml:space="preserve"> </w:t>
            </w:r>
            <w:r w:rsidR="0067481A">
              <w:t>s</w:t>
            </w:r>
            <w:r w:rsidR="00E74119">
              <w:t>ummary</w:t>
            </w:r>
            <w:bookmarkEnd w:id="13"/>
          </w:p>
          <w:p w:rsidR="006B103D" w:rsidRPr="00B2415C" w:rsidRDefault="006B103D" w:rsidP="006B103D">
            <w:pPr>
              <w:rPr>
                <w:i/>
              </w:rPr>
            </w:pPr>
            <w:r w:rsidRPr="00B2415C">
              <w:rPr>
                <w:i/>
              </w:rPr>
              <w:t>Do people in regional Australia believe their reliance on telecommunications differs from those in urban areas? How does it differ and can you provide examples?</w:t>
            </w:r>
          </w:p>
          <w:p w:rsidR="006B103D" w:rsidRPr="006B103D" w:rsidRDefault="006B103D" w:rsidP="0067481A">
            <w:pPr>
              <w:rPr>
                <w:rStyle w:val="Heading2Char"/>
                <w:rFonts w:eastAsiaTheme="minorEastAsia" w:cstheme="minorBidi"/>
                <w:bCs w:val="0"/>
                <w:iCs w:val="0"/>
                <w:sz w:val="24"/>
                <w:szCs w:val="22"/>
                <w:lang w:val="en-IE" w:eastAsia="en-US"/>
              </w:rPr>
            </w:pPr>
            <w:bookmarkStart w:id="15" w:name="_Toc424112273"/>
            <w:r>
              <w:rPr>
                <w:lang w:val="en-IE" w:eastAsia="en-US"/>
              </w:rPr>
              <w:t xml:space="preserve">Regional consumers are more reliant and have more to gain from telecommunication services. </w:t>
            </w:r>
            <w:r w:rsidR="0067481A">
              <w:rPr>
                <w:lang w:val="en-IE" w:eastAsia="en-US"/>
              </w:rPr>
              <w:t>Where</w:t>
            </w:r>
            <w:r w:rsidRPr="00B66877">
              <w:rPr>
                <w:lang w:val="en-IE" w:eastAsia="en-US"/>
              </w:rPr>
              <w:t xml:space="preserve"> telecommunications service</w:t>
            </w:r>
            <w:r w:rsidR="0067481A">
              <w:rPr>
                <w:lang w:val="en-IE" w:eastAsia="en-US"/>
              </w:rPr>
              <w:t>s</w:t>
            </w:r>
            <w:r w:rsidRPr="00B66877">
              <w:rPr>
                <w:lang w:val="en-IE" w:eastAsia="en-US"/>
              </w:rPr>
              <w:t xml:space="preserve"> </w:t>
            </w:r>
            <w:r w:rsidR="0067481A">
              <w:rPr>
                <w:lang w:val="en-IE" w:eastAsia="en-US"/>
              </w:rPr>
              <w:t>are</w:t>
            </w:r>
            <w:r w:rsidRPr="00B66877">
              <w:rPr>
                <w:lang w:val="en-IE" w:eastAsia="en-US"/>
              </w:rPr>
              <w:t xml:space="preserve"> not available </w:t>
            </w:r>
            <w:r w:rsidR="0067481A">
              <w:rPr>
                <w:lang w:val="en-IE" w:eastAsia="en-US"/>
              </w:rPr>
              <w:t>regional consumers</w:t>
            </w:r>
            <w:r w:rsidRPr="00B66877">
              <w:rPr>
                <w:lang w:val="en-IE" w:eastAsia="en-US"/>
              </w:rPr>
              <w:t xml:space="preserve"> need to travel greater distances for work, to purchase goods, education, social interaction and essential services.</w:t>
            </w:r>
            <w:bookmarkEnd w:id="15"/>
            <w:r>
              <w:rPr>
                <w:lang w:val="en-IE" w:eastAsia="en-US"/>
              </w:rPr>
              <w:t xml:space="preserve"> </w:t>
            </w:r>
          </w:p>
        </w:tc>
      </w:tr>
    </w:tbl>
    <w:p w:rsidR="0096766C" w:rsidRDefault="0096766C" w:rsidP="00731206">
      <w:pPr>
        <w:pStyle w:val="Heading1"/>
        <w:numPr>
          <w:ilvl w:val="0"/>
          <w:numId w:val="0"/>
        </w:numPr>
        <w:rPr>
          <w:rFonts w:eastAsia="Arial Unicode MS"/>
          <w:lang w:val="en-IE" w:bidi="hi-IN"/>
        </w:rPr>
      </w:pPr>
      <w:bookmarkStart w:id="16" w:name="_Toc424112275"/>
      <w:bookmarkStart w:id="17" w:name="_Toc424742980"/>
      <w:bookmarkEnd w:id="14"/>
      <w:r w:rsidRPr="0096766C">
        <w:rPr>
          <w:rFonts w:eastAsia="Arial Unicode MS"/>
          <w:lang w:val="en-IE" w:bidi="hi-IN"/>
        </w:rPr>
        <w:lastRenderedPageBreak/>
        <w:t>National Broadband Network</w:t>
      </w:r>
      <w:bookmarkEnd w:id="16"/>
      <w:bookmarkEnd w:id="17"/>
      <w:r w:rsidRPr="0096766C">
        <w:rPr>
          <w:rFonts w:eastAsia="Arial Unicode MS"/>
          <w:lang w:val="en-IE" w:bidi="hi-IN"/>
        </w:rPr>
        <w:t xml:space="preserve"> </w:t>
      </w:r>
    </w:p>
    <w:tbl>
      <w:tblPr>
        <w:tblStyle w:val="TableGrid"/>
        <w:tblW w:w="0" w:type="auto"/>
        <w:tblLook w:val="04A0" w:firstRow="1" w:lastRow="0" w:firstColumn="1" w:lastColumn="0" w:noHBand="0" w:noVBand="1"/>
      </w:tblPr>
      <w:tblGrid>
        <w:gridCol w:w="9242"/>
      </w:tblGrid>
      <w:tr w:rsidR="0067481A" w:rsidTr="0067481A">
        <w:tc>
          <w:tcPr>
            <w:tcW w:w="9242" w:type="dxa"/>
            <w:shd w:val="clear" w:color="auto" w:fill="C6D9F1" w:themeFill="text2" w:themeFillTint="33"/>
          </w:tcPr>
          <w:p w:rsidR="0067481A" w:rsidRDefault="0067481A" w:rsidP="0067481A">
            <w:pPr>
              <w:pStyle w:val="Heading3"/>
              <w:numPr>
                <w:ilvl w:val="0"/>
                <w:numId w:val="0"/>
              </w:numPr>
              <w:rPr>
                <w:rFonts w:eastAsiaTheme="majorEastAsia"/>
                <w:lang w:val="en-IE"/>
              </w:rPr>
            </w:pPr>
            <w:bookmarkStart w:id="18" w:name="_Toc424742981"/>
            <w:r w:rsidRPr="000627CA">
              <w:rPr>
                <w:rFonts w:eastAsiaTheme="majorEastAsia"/>
              </w:rPr>
              <w:t xml:space="preserve">Question </w:t>
            </w:r>
            <w:r>
              <w:rPr>
                <w:rFonts w:eastAsiaTheme="majorEastAsia"/>
              </w:rPr>
              <w:t>2</w:t>
            </w:r>
            <w:bookmarkEnd w:id="18"/>
          </w:p>
          <w:p w:rsidR="0067481A" w:rsidRDefault="0067481A" w:rsidP="0067481A">
            <w:pPr>
              <w:rPr>
                <w:lang w:val="en-IE" w:eastAsia="en-US" w:bidi="hi-IN"/>
              </w:rPr>
            </w:pPr>
            <w:r w:rsidRPr="00B2415C">
              <w:rPr>
                <w:rFonts w:eastAsiaTheme="majorEastAsia"/>
                <w:i/>
                <w:lang w:val="en-IE" w:eastAsia="en-US"/>
              </w:rPr>
              <w:t>For the u</w:t>
            </w:r>
            <w:r w:rsidR="001564C4">
              <w:rPr>
                <w:rFonts w:eastAsiaTheme="majorEastAsia"/>
                <w:i/>
                <w:lang w:val="en-IE" w:eastAsia="en-US"/>
              </w:rPr>
              <w:t>sers already connected to an NBN</w:t>
            </w:r>
            <w:r w:rsidRPr="00B2415C">
              <w:rPr>
                <w:rFonts w:eastAsiaTheme="majorEastAsia"/>
                <w:i/>
                <w:lang w:val="en-IE" w:eastAsia="en-US"/>
              </w:rPr>
              <w:t xml:space="preserve"> network service, has the service met your expectations?</w:t>
            </w:r>
          </w:p>
        </w:tc>
      </w:tr>
    </w:tbl>
    <w:p w:rsidR="0067481A" w:rsidRDefault="0067481A" w:rsidP="0096766C">
      <w:pPr>
        <w:suppressAutoHyphens/>
        <w:spacing w:before="28" w:beforeAutospacing="0" w:after="28" w:afterAutospacing="0" w:line="276" w:lineRule="auto"/>
        <w:rPr>
          <w:rFonts w:eastAsia="Arial Unicode MS" w:cs="Calibri"/>
          <w:kern w:val="1"/>
          <w:szCs w:val="24"/>
          <w:lang w:val="en-IE" w:eastAsia="hi-IN" w:bidi="hi-IN"/>
        </w:rPr>
      </w:pPr>
    </w:p>
    <w:p w:rsidR="0096766C" w:rsidRPr="0096766C" w:rsidRDefault="0067481A" w:rsidP="0096766C">
      <w:pPr>
        <w:suppressAutoHyphens/>
        <w:spacing w:before="28" w:beforeAutospacing="0" w:after="28" w:afterAutospacing="0" w:line="276" w:lineRule="auto"/>
        <w:rPr>
          <w:rFonts w:eastAsia="Arial Unicode MS" w:cs="Calibri"/>
          <w:kern w:val="1"/>
          <w:szCs w:val="24"/>
          <w:lang w:val="en-IE" w:eastAsia="hi-IN" w:bidi="hi-IN"/>
        </w:rPr>
      </w:pPr>
      <w:r>
        <w:rPr>
          <w:rFonts w:eastAsia="Arial Unicode MS" w:cs="Calibri"/>
          <w:kern w:val="1"/>
          <w:szCs w:val="24"/>
          <w:lang w:val="en-IE" w:eastAsia="hi-IN" w:bidi="hi-IN"/>
        </w:rPr>
        <w:t>The number of regional consumers</w:t>
      </w:r>
      <w:r w:rsidR="00C34DB1">
        <w:rPr>
          <w:rFonts w:eastAsia="Arial Unicode MS" w:cs="Calibri"/>
          <w:kern w:val="1"/>
          <w:szCs w:val="24"/>
          <w:lang w:val="en-IE" w:eastAsia="hi-IN" w:bidi="hi-IN"/>
        </w:rPr>
        <w:t xml:space="preserve"> receiving services on the NBN</w:t>
      </w:r>
      <w:r w:rsidR="0096766C" w:rsidRPr="0096766C">
        <w:rPr>
          <w:rFonts w:eastAsia="Arial Unicode MS" w:cs="Calibri"/>
          <w:kern w:val="1"/>
          <w:szCs w:val="24"/>
          <w:lang w:val="en-IE" w:eastAsia="hi-IN" w:bidi="hi-IN"/>
        </w:rPr>
        <w:t xml:space="preserve"> is still very low.</w:t>
      </w:r>
      <w:r w:rsidR="009D3D7A">
        <w:rPr>
          <w:rStyle w:val="FootnoteReference"/>
          <w:rFonts w:eastAsia="Arial Unicode MS" w:cs="Calibri"/>
          <w:kern w:val="1"/>
          <w:szCs w:val="24"/>
          <w:lang w:val="en-IE" w:eastAsia="hi-IN" w:bidi="hi-IN"/>
        </w:rPr>
        <w:footnoteReference w:id="16"/>
      </w:r>
      <w:r w:rsidR="0096766C" w:rsidRPr="0096766C">
        <w:rPr>
          <w:rFonts w:eastAsia="Arial Unicode MS" w:cs="Calibri"/>
          <w:kern w:val="1"/>
          <w:szCs w:val="24"/>
          <w:lang w:val="en-IE" w:eastAsia="hi-IN" w:bidi="hi-IN"/>
        </w:rPr>
        <w:t xml:space="preserve"> This limit</w:t>
      </w:r>
      <w:r>
        <w:rPr>
          <w:rFonts w:eastAsia="Arial Unicode MS" w:cs="Calibri"/>
          <w:kern w:val="1"/>
          <w:szCs w:val="24"/>
          <w:lang w:val="en-IE" w:eastAsia="hi-IN" w:bidi="hi-IN"/>
        </w:rPr>
        <w:t>s</w:t>
      </w:r>
      <w:r w:rsidR="0096766C" w:rsidRPr="0096766C">
        <w:rPr>
          <w:rFonts w:eastAsia="Arial Unicode MS" w:cs="Calibri"/>
          <w:kern w:val="1"/>
          <w:szCs w:val="24"/>
          <w:lang w:val="en-IE" w:eastAsia="hi-IN" w:bidi="hi-IN"/>
        </w:rPr>
        <w:t xml:space="preserve"> what we can </w:t>
      </w:r>
      <w:r>
        <w:rPr>
          <w:rFonts w:eastAsia="Arial Unicode MS" w:cs="Calibri"/>
          <w:kern w:val="1"/>
          <w:szCs w:val="24"/>
          <w:lang w:val="en-IE" w:eastAsia="hi-IN" w:bidi="hi-IN"/>
        </w:rPr>
        <w:t>conclude about</w:t>
      </w:r>
      <w:r w:rsidR="0096766C" w:rsidRPr="0096766C">
        <w:rPr>
          <w:rFonts w:eastAsia="Arial Unicode MS" w:cs="Calibri"/>
          <w:kern w:val="1"/>
          <w:szCs w:val="24"/>
          <w:lang w:val="en-IE" w:eastAsia="hi-IN" w:bidi="hi-IN"/>
        </w:rPr>
        <w:t xml:space="preserve"> consumer experience and satisfaction with </w:t>
      </w:r>
      <w:r>
        <w:rPr>
          <w:rFonts w:eastAsia="Arial Unicode MS" w:cs="Calibri"/>
          <w:kern w:val="1"/>
          <w:szCs w:val="24"/>
          <w:lang w:val="en-IE" w:eastAsia="hi-IN" w:bidi="hi-IN"/>
        </w:rPr>
        <w:t xml:space="preserve">the </w:t>
      </w:r>
      <w:r w:rsidR="0096766C" w:rsidRPr="0096766C">
        <w:rPr>
          <w:rFonts w:eastAsia="Arial Unicode MS" w:cs="Calibri"/>
          <w:kern w:val="1"/>
          <w:szCs w:val="24"/>
          <w:lang w:val="en-IE" w:eastAsia="hi-IN" w:bidi="hi-IN"/>
        </w:rPr>
        <w:t>services and</w:t>
      </w:r>
      <w:r>
        <w:rPr>
          <w:rFonts w:eastAsia="Arial Unicode MS" w:cs="Calibri"/>
          <w:kern w:val="1"/>
          <w:szCs w:val="24"/>
          <w:lang w:val="en-IE" w:eastAsia="hi-IN" w:bidi="hi-IN"/>
        </w:rPr>
        <w:t xml:space="preserve"> the mix of</w:t>
      </w:r>
      <w:r w:rsidR="0096766C" w:rsidRPr="0096766C">
        <w:rPr>
          <w:rFonts w:eastAsia="Arial Unicode MS" w:cs="Calibri"/>
          <w:kern w:val="1"/>
          <w:szCs w:val="24"/>
          <w:lang w:val="en-IE" w:eastAsia="hi-IN" w:bidi="hi-IN"/>
        </w:rPr>
        <w:t xml:space="preserve"> technologies</w:t>
      </w:r>
      <w:r>
        <w:rPr>
          <w:rFonts w:eastAsia="Arial Unicode MS" w:cs="Calibri"/>
          <w:kern w:val="1"/>
          <w:szCs w:val="24"/>
          <w:lang w:val="en-IE" w:eastAsia="hi-IN" w:bidi="hi-IN"/>
        </w:rPr>
        <w:t xml:space="preserve"> employed</w:t>
      </w:r>
      <w:r w:rsidR="0096766C" w:rsidRPr="0096766C">
        <w:rPr>
          <w:rFonts w:eastAsia="Arial Unicode MS" w:cs="Calibri"/>
          <w:kern w:val="1"/>
          <w:szCs w:val="24"/>
          <w:lang w:val="en-IE" w:eastAsia="hi-IN" w:bidi="hi-IN"/>
        </w:rPr>
        <w:t>.</w:t>
      </w:r>
      <w:r w:rsidR="00A40B79" w:rsidRPr="00A40B79">
        <w:rPr>
          <w:rFonts w:eastAsia="Arial Unicode MS" w:cs="Calibri"/>
          <w:kern w:val="1"/>
          <w:szCs w:val="24"/>
          <w:lang w:val="en-IE" w:eastAsia="hi-IN" w:bidi="hi-IN"/>
        </w:rPr>
        <w:t xml:space="preserve"> </w:t>
      </w:r>
      <w:r w:rsidR="00A40B79">
        <w:rPr>
          <w:rFonts w:eastAsia="Arial Unicode MS" w:cs="Calibri"/>
          <w:kern w:val="1"/>
          <w:szCs w:val="24"/>
          <w:lang w:val="en-IE" w:eastAsia="hi-IN" w:bidi="hi-IN"/>
        </w:rPr>
        <w:t>In order to evaluat</w:t>
      </w:r>
      <w:r>
        <w:rPr>
          <w:rFonts w:eastAsia="Arial Unicode MS" w:cs="Calibri"/>
          <w:kern w:val="1"/>
          <w:szCs w:val="24"/>
          <w:lang w:val="en-IE" w:eastAsia="hi-IN" w:bidi="hi-IN"/>
        </w:rPr>
        <w:t>e</w:t>
      </w:r>
      <w:r w:rsidR="00A40B79">
        <w:rPr>
          <w:rFonts w:eastAsia="Arial Unicode MS" w:cs="Calibri"/>
          <w:kern w:val="1"/>
          <w:szCs w:val="24"/>
          <w:lang w:val="en-IE" w:eastAsia="hi-IN" w:bidi="hi-IN"/>
        </w:rPr>
        <w:t xml:space="preserve"> the experience of the NBN we will draw on the </w:t>
      </w:r>
      <w:r>
        <w:rPr>
          <w:rFonts w:eastAsia="Arial Unicode MS" w:cs="Calibri"/>
          <w:kern w:val="1"/>
          <w:szCs w:val="24"/>
          <w:lang w:val="en-IE" w:eastAsia="hi-IN" w:bidi="hi-IN"/>
        </w:rPr>
        <w:t xml:space="preserve">limited data which is currently </w:t>
      </w:r>
      <w:r w:rsidR="00A40B79">
        <w:rPr>
          <w:rFonts w:eastAsia="Arial Unicode MS" w:cs="Calibri"/>
          <w:kern w:val="1"/>
          <w:szCs w:val="24"/>
          <w:lang w:val="en-IE" w:eastAsia="hi-IN" w:bidi="hi-IN"/>
        </w:rPr>
        <w:t>available.</w:t>
      </w:r>
    </w:p>
    <w:p w:rsidR="0096766C" w:rsidRPr="0096766C" w:rsidRDefault="0096766C" w:rsidP="00731206">
      <w:pPr>
        <w:pStyle w:val="Heading2"/>
        <w:numPr>
          <w:ilvl w:val="0"/>
          <w:numId w:val="0"/>
        </w:numPr>
        <w:rPr>
          <w:lang w:val="en-IE" w:bidi="hi-IN"/>
        </w:rPr>
      </w:pPr>
      <w:bookmarkStart w:id="19" w:name="_Toc424112276"/>
      <w:bookmarkStart w:id="20" w:name="_Toc424742982"/>
      <w:r w:rsidRPr="0096766C">
        <w:rPr>
          <w:lang w:val="en-IE" w:bidi="hi-IN"/>
        </w:rPr>
        <w:t>Experience to date</w:t>
      </w:r>
      <w:bookmarkEnd w:id="19"/>
      <w:bookmarkEnd w:id="20"/>
    </w:p>
    <w:p w:rsidR="0096766C" w:rsidRDefault="0096766C" w:rsidP="0096766C">
      <w:pPr>
        <w:suppressAutoHyphens/>
        <w:spacing w:before="28" w:beforeAutospacing="0" w:after="28" w:afterAutospacing="0" w:line="276" w:lineRule="auto"/>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nbn™ monitors end user satisfaction through a scorecard </w:t>
      </w:r>
      <w:r w:rsidR="004D30E5">
        <w:rPr>
          <w:rFonts w:eastAsia="Arial Unicode MS" w:cs="Calibri"/>
          <w:kern w:val="1"/>
          <w:szCs w:val="24"/>
          <w:lang w:val="en-IE" w:eastAsia="hi-IN" w:bidi="hi-IN"/>
        </w:rPr>
        <w:t>(</w:t>
      </w:r>
      <w:r w:rsidRPr="0096766C">
        <w:rPr>
          <w:rFonts w:eastAsia="Arial Unicode MS" w:cs="Calibri"/>
          <w:kern w:val="1"/>
          <w:szCs w:val="24"/>
          <w:lang w:val="en-IE" w:eastAsia="hi-IN" w:bidi="hi-IN"/>
        </w:rPr>
        <w:t>see figure below for the April 2014 results</w:t>
      </w:r>
      <w:r w:rsidR="004D30E5">
        <w:rPr>
          <w:rFonts w:eastAsia="Arial Unicode MS" w:cs="Calibri"/>
          <w:kern w:val="1"/>
          <w:szCs w:val="24"/>
          <w:lang w:val="en-IE" w:eastAsia="hi-IN" w:bidi="hi-IN"/>
        </w:rPr>
        <w:t>)</w:t>
      </w:r>
      <w:r w:rsidRPr="0096766C">
        <w:rPr>
          <w:rFonts w:eastAsia="Arial Unicode MS" w:cs="Calibri"/>
          <w:kern w:val="1"/>
          <w:szCs w:val="24"/>
          <w:lang w:val="en-IE" w:eastAsia="hi-IN" w:bidi="hi-IN"/>
        </w:rPr>
        <w:t>. Fixed wireless scored the highest satisfaction, both overall and for individual performance areas. In fact, the highest score achieved by nbn™ was for product experience o</w:t>
      </w:r>
      <w:r w:rsidR="005A5C81">
        <w:rPr>
          <w:rFonts w:eastAsia="Arial Unicode MS" w:cs="Calibri"/>
          <w:kern w:val="1"/>
          <w:szCs w:val="24"/>
          <w:lang w:val="en-IE" w:eastAsia="hi-IN" w:bidi="hi-IN"/>
        </w:rPr>
        <w:t>ver</w:t>
      </w:r>
      <w:r w:rsidRPr="0096766C">
        <w:rPr>
          <w:rFonts w:eastAsia="Arial Unicode MS" w:cs="Calibri"/>
          <w:kern w:val="1"/>
          <w:szCs w:val="24"/>
          <w:lang w:val="en-IE" w:eastAsia="hi-IN" w:bidi="hi-IN"/>
        </w:rPr>
        <w:t xml:space="preserve"> fixed wireless. However, given the limited take up rate of fixed wireless (18% take up rate as at June 2015)</w:t>
      </w:r>
      <w:r w:rsidR="009A2E93">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this may not be truly reflective of all consumers’ confidence and satisfaction with this technology. Consumers with more complicated arrangements, such as </w:t>
      </w:r>
      <w:r w:rsidR="005A5C81">
        <w:rPr>
          <w:rFonts w:eastAsia="Arial Unicode MS" w:cs="Calibri"/>
          <w:kern w:val="1"/>
          <w:szCs w:val="24"/>
          <w:lang w:val="en-IE" w:eastAsia="hi-IN" w:bidi="hi-IN"/>
        </w:rPr>
        <w:t xml:space="preserve">medical </w:t>
      </w:r>
      <w:r w:rsidRPr="0096766C">
        <w:rPr>
          <w:rFonts w:eastAsia="Arial Unicode MS" w:cs="Calibri"/>
          <w:kern w:val="1"/>
          <w:szCs w:val="24"/>
          <w:lang w:val="en-IE" w:eastAsia="hi-IN" w:bidi="hi-IN"/>
        </w:rPr>
        <w:t>alarms</w:t>
      </w:r>
      <w:r w:rsidR="005A5C81">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w:t>
      </w:r>
      <w:r w:rsidR="005A5C81">
        <w:rPr>
          <w:rFonts w:eastAsia="Arial Unicode MS" w:cs="Calibri"/>
          <w:kern w:val="1"/>
          <w:szCs w:val="24"/>
          <w:lang w:val="en-IE" w:eastAsia="hi-IN" w:bidi="hi-IN"/>
        </w:rPr>
        <w:t>P</w:t>
      </w:r>
      <w:r w:rsidRPr="0096766C">
        <w:rPr>
          <w:rFonts w:eastAsia="Arial Unicode MS" w:cs="Calibri"/>
          <w:kern w:val="1"/>
          <w:szCs w:val="24"/>
          <w:lang w:val="en-IE" w:eastAsia="hi-IN" w:bidi="hi-IN"/>
        </w:rPr>
        <w:t xml:space="preserve">riority </w:t>
      </w:r>
      <w:r w:rsidR="005A5C81">
        <w:rPr>
          <w:rFonts w:eastAsia="Arial Unicode MS" w:cs="Calibri"/>
          <w:kern w:val="1"/>
          <w:szCs w:val="24"/>
          <w:lang w:val="en-IE" w:eastAsia="hi-IN" w:bidi="hi-IN"/>
        </w:rPr>
        <w:t>A</w:t>
      </w:r>
      <w:r w:rsidRPr="0096766C">
        <w:rPr>
          <w:rFonts w:eastAsia="Arial Unicode MS" w:cs="Calibri"/>
          <w:kern w:val="1"/>
          <w:szCs w:val="24"/>
          <w:lang w:val="en-IE" w:eastAsia="hi-IN" w:bidi="hi-IN"/>
        </w:rPr>
        <w:t>ssistance</w:t>
      </w:r>
      <w:r w:rsidR="005A5C81">
        <w:rPr>
          <w:rFonts w:eastAsia="Arial Unicode MS" w:cs="Calibri"/>
          <w:kern w:val="1"/>
          <w:szCs w:val="24"/>
          <w:lang w:val="en-IE" w:eastAsia="hi-IN" w:bidi="hi-IN"/>
        </w:rPr>
        <w:t xml:space="preserve"> customers,</w:t>
      </w:r>
      <w:r w:rsidRPr="0096766C">
        <w:rPr>
          <w:rFonts w:eastAsia="Arial Unicode MS" w:cs="Calibri"/>
          <w:kern w:val="1"/>
          <w:szCs w:val="24"/>
          <w:lang w:val="en-IE" w:eastAsia="hi-IN" w:bidi="hi-IN"/>
        </w:rPr>
        <w:t xml:space="preserve"> EFTPOS terminals, or with more limited knowledge and skills may be self-selecting not to connect. </w:t>
      </w:r>
      <w:r w:rsidR="00A40B79" w:rsidRPr="00A40B79">
        <w:rPr>
          <w:rFonts w:eastAsia="Arial Unicode MS" w:cs="Calibri"/>
          <w:kern w:val="1"/>
          <w:szCs w:val="24"/>
          <w:lang w:val="en-IE" w:eastAsia="hi-IN" w:bidi="hi-IN"/>
        </w:rPr>
        <w:t xml:space="preserve">This is </w:t>
      </w:r>
      <w:r w:rsidR="005A5C81">
        <w:rPr>
          <w:rFonts w:eastAsia="Arial Unicode MS" w:cs="Calibri"/>
          <w:kern w:val="1"/>
          <w:szCs w:val="24"/>
          <w:lang w:val="en-IE" w:eastAsia="hi-IN" w:bidi="hi-IN"/>
        </w:rPr>
        <w:t>more likely in the wireless footprint</w:t>
      </w:r>
      <w:r w:rsidR="00A40B79" w:rsidRPr="00A40B79">
        <w:rPr>
          <w:rFonts w:eastAsia="Arial Unicode MS" w:cs="Calibri"/>
          <w:kern w:val="1"/>
          <w:szCs w:val="24"/>
          <w:lang w:val="en-IE" w:eastAsia="hi-IN" w:bidi="hi-IN"/>
        </w:rPr>
        <w:t xml:space="preserve"> given that consumers in these areas do not have a switch off date for the copper network. </w:t>
      </w:r>
      <w:r w:rsidRPr="0096766C">
        <w:rPr>
          <w:rFonts w:eastAsia="Arial Unicode MS" w:cs="Calibri"/>
          <w:kern w:val="1"/>
          <w:szCs w:val="24"/>
          <w:lang w:val="en-IE" w:eastAsia="hi-IN" w:bidi="hi-IN"/>
        </w:rPr>
        <w:t>Further research and consumer education may be required</w:t>
      </w:r>
      <w:r w:rsidR="005A5C81">
        <w:rPr>
          <w:rFonts w:eastAsia="Arial Unicode MS" w:cs="Calibri"/>
          <w:kern w:val="1"/>
          <w:szCs w:val="24"/>
          <w:lang w:val="en-IE" w:eastAsia="hi-IN" w:bidi="hi-IN"/>
        </w:rPr>
        <w:t xml:space="preserve"> to fully understand satisfaction with wireless services</w:t>
      </w:r>
      <w:r w:rsidRPr="0096766C">
        <w:rPr>
          <w:rFonts w:eastAsia="Arial Unicode MS" w:cs="Calibri"/>
          <w:kern w:val="1"/>
          <w:szCs w:val="24"/>
          <w:lang w:val="en-IE" w:eastAsia="hi-IN" w:bidi="hi-IN"/>
        </w:rPr>
        <w:t>.</w:t>
      </w:r>
      <w:r w:rsidR="00C34DB1">
        <w:rPr>
          <w:rFonts w:eastAsia="Arial Unicode MS" w:cs="Calibri"/>
          <w:kern w:val="1"/>
          <w:szCs w:val="24"/>
          <w:lang w:val="en-IE" w:eastAsia="hi-IN" w:bidi="hi-IN"/>
        </w:rPr>
        <w:t xml:space="preserve"> It is not clear if the fixed wireless product will suffer from contention if the take up increases. This would reduce consumer satisfaction. </w:t>
      </w:r>
    </w:p>
    <w:p w:rsidR="00731206" w:rsidRPr="0096766C" w:rsidRDefault="00731206" w:rsidP="0096766C">
      <w:pPr>
        <w:suppressAutoHyphens/>
        <w:spacing w:before="28" w:beforeAutospacing="0" w:after="28" w:afterAutospacing="0" w:line="276" w:lineRule="auto"/>
        <w:rPr>
          <w:rFonts w:eastAsia="Arial Unicode MS" w:cs="Calibri"/>
          <w:kern w:val="1"/>
          <w:szCs w:val="24"/>
          <w:lang w:val="en-IE" w:eastAsia="hi-IN" w:bidi="hi-IN"/>
        </w:rPr>
      </w:pPr>
    </w:p>
    <w:p w:rsidR="0096766C" w:rsidRPr="0096766C" w:rsidRDefault="0096766C" w:rsidP="0096766C">
      <w:pPr>
        <w:suppressAutoHyphens/>
        <w:spacing w:before="28" w:beforeAutospacing="0" w:after="28" w:afterAutospacing="0" w:line="276" w:lineRule="auto"/>
        <w:rPr>
          <w:rFonts w:eastAsia="Arial Unicode MS" w:cs="Calibri"/>
          <w:kern w:val="1"/>
          <w:szCs w:val="24"/>
          <w:lang w:val="en-IE" w:eastAsia="hi-IN" w:bidi="hi-IN"/>
        </w:rPr>
      </w:pPr>
      <w:r w:rsidRPr="0096766C">
        <w:rPr>
          <w:rFonts w:eastAsia="Arial Unicode MS" w:cs="Calibri"/>
          <w:kern w:val="1"/>
          <w:szCs w:val="24"/>
          <w:lang w:val="en-IE" w:eastAsia="hi-IN" w:bidi="hi-IN"/>
        </w:rPr>
        <w:t>The lowest scores received by consumers were o</w:t>
      </w:r>
      <w:r w:rsidR="005A5C81">
        <w:rPr>
          <w:rFonts w:eastAsia="Arial Unicode MS" w:cs="Calibri"/>
          <w:kern w:val="1"/>
          <w:szCs w:val="24"/>
          <w:lang w:val="en-IE" w:eastAsia="hi-IN" w:bidi="hi-IN"/>
        </w:rPr>
        <w:t>n the Interim Satellite Service</w:t>
      </w:r>
      <w:r w:rsidRPr="0096766C">
        <w:rPr>
          <w:rFonts w:eastAsia="Arial Unicode MS" w:cs="Calibri"/>
          <w:kern w:val="1"/>
          <w:szCs w:val="24"/>
          <w:lang w:val="en-IE" w:eastAsia="hi-IN" w:bidi="hi-IN"/>
        </w:rPr>
        <w:t xml:space="preserve"> (ISS), particularly for product experience. There have been a number of issues with the ISS</w:t>
      </w:r>
      <w:r w:rsidR="00C34DB1">
        <w:rPr>
          <w:rFonts w:eastAsia="Arial Unicode MS" w:cs="Calibri"/>
          <w:kern w:val="1"/>
          <w:szCs w:val="24"/>
          <w:lang w:val="en-IE" w:eastAsia="hi-IN" w:bidi="hi-IN"/>
        </w:rPr>
        <w:t>, stemming from an underestimation of demand</w:t>
      </w:r>
      <w:r w:rsidRPr="0096766C">
        <w:rPr>
          <w:rFonts w:eastAsia="Arial Unicode MS" w:cs="Calibri"/>
          <w:kern w:val="1"/>
          <w:szCs w:val="24"/>
          <w:lang w:val="en-IE" w:eastAsia="hi-IN" w:bidi="hi-IN"/>
        </w:rPr>
        <w:t xml:space="preserve">. nbn™ has tried to address capacity issues by limiting consumers on the services and by implementing </w:t>
      </w:r>
      <w:r w:rsidR="005A5C81">
        <w:rPr>
          <w:rFonts w:eastAsia="Arial Unicode MS" w:cs="Calibri"/>
          <w:kern w:val="1"/>
          <w:szCs w:val="24"/>
          <w:lang w:val="en-IE" w:eastAsia="hi-IN" w:bidi="hi-IN"/>
        </w:rPr>
        <w:t>‘</w:t>
      </w:r>
      <w:r w:rsidRPr="0096766C">
        <w:rPr>
          <w:rFonts w:eastAsia="Arial Unicode MS" w:cs="Calibri"/>
          <w:kern w:val="1"/>
          <w:szCs w:val="24"/>
          <w:lang w:val="en-IE" w:eastAsia="hi-IN" w:bidi="hi-IN"/>
        </w:rPr>
        <w:t>fair usage</w:t>
      </w:r>
      <w:r w:rsidR="005A5C81">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policies. While the experience of the ISS has been poor, it is difficult to judge the NBN or the satellite services from this interim service (see further information below on our thoughts of how the service will perform).</w:t>
      </w:r>
    </w:p>
    <w:p w:rsidR="00C34DB1" w:rsidRDefault="00C34DB1" w:rsidP="00C34DB1">
      <w:pPr>
        <w:pStyle w:val="Caption"/>
        <w:keepNext/>
        <w:jc w:val="left"/>
      </w:pPr>
      <w:r>
        <w:lastRenderedPageBreak/>
        <w:t xml:space="preserve">Figure </w:t>
      </w:r>
      <w:r w:rsidR="00D65AEF">
        <w:fldChar w:fldCharType="begin"/>
      </w:r>
      <w:r w:rsidR="00D65AEF">
        <w:instrText xml:space="preserve"> SEQ Figure \* ARABIC </w:instrText>
      </w:r>
      <w:r w:rsidR="00D65AEF">
        <w:fldChar w:fldCharType="separate"/>
      </w:r>
      <w:r w:rsidR="00BC6123">
        <w:rPr>
          <w:noProof/>
        </w:rPr>
        <w:t>4</w:t>
      </w:r>
      <w:r w:rsidR="00D65AEF">
        <w:rPr>
          <w:noProof/>
        </w:rPr>
        <w:fldChar w:fldCharType="end"/>
      </w:r>
      <w:r w:rsidRPr="00C34DB1">
        <w:rPr>
          <w:rFonts w:eastAsia="Arial Unicode MS" w:cs="Calibri"/>
          <w:b w:val="0"/>
          <w:bCs w:val="0"/>
          <w:color w:val="4F81BD"/>
          <w:kern w:val="1"/>
          <w:szCs w:val="24"/>
          <w:lang w:val="en-IE" w:eastAsia="hi-IN" w:bidi="hi-IN"/>
        </w:rPr>
        <w:t xml:space="preserve"> </w:t>
      </w:r>
      <w:r>
        <w:rPr>
          <w:rFonts w:eastAsia="Arial Unicode MS" w:cs="Calibri"/>
          <w:b w:val="0"/>
          <w:bCs w:val="0"/>
          <w:color w:val="4F81BD"/>
          <w:kern w:val="1"/>
          <w:szCs w:val="24"/>
          <w:lang w:val="en-IE" w:eastAsia="hi-IN" w:bidi="hi-IN"/>
        </w:rPr>
        <w:t>nbn™ scorecard</w:t>
      </w:r>
      <w:r>
        <w:rPr>
          <w:rStyle w:val="FootnoteReference"/>
          <w:rFonts w:eastAsia="Arial Unicode MS" w:cs="Calibri"/>
          <w:b w:val="0"/>
          <w:bCs w:val="0"/>
          <w:color w:val="4F81BD"/>
          <w:kern w:val="1"/>
          <w:szCs w:val="24"/>
          <w:lang w:val="en-IE" w:eastAsia="hi-IN" w:bidi="hi-IN"/>
        </w:rPr>
        <w:footnoteReference w:id="17"/>
      </w:r>
    </w:p>
    <w:p w:rsidR="0096766C" w:rsidRPr="0096766C" w:rsidRDefault="0096766C" w:rsidP="0096766C">
      <w:pPr>
        <w:keepNext/>
        <w:suppressAutoHyphens/>
        <w:spacing w:before="28" w:beforeAutospacing="0" w:after="28" w:afterAutospacing="0" w:line="276" w:lineRule="auto"/>
        <w:jc w:val="left"/>
        <w:rPr>
          <w:rFonts w:eastAsia="Arial Unicode MS" w:cs="Calibri"/>
          <w:kern w:val="1"/>
          <w:szCs w:val="24"/>
          <w:lang w:val="en-IE" w:eastAsia="hi-IN" w:bidi="hi-IN"/>
        </w:rPr>
      </w:pPr>
      <w:r w:rsidRPr="0096766C">
        <w:rPr>
          <w:rFonts w:eastAsia="Arial Unicode MS" w:cs="font331"/>
          <w:noProof/>
          <w:kern w:val="1"/>
          <w:szCs w:val="24"/>
        </w:rPr>
        <w:drawing>
          <wp:inline distT="0" distB="0" distL="0" distR="0" wp14:anchorId="5CB3FEFC" wp14:editId="0049FA18">
            <wp:extent cx="5724525" cy="3067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solidFill>
                      <a:srgbClr val="FFFFFF"/>
                    </a:solidFill>
                    <a:ln>
                      <a:noFill/>
                    </a:ln>
                  </pic:spPr>
                </pic:pic>
              </a:graphicData>
            </a:graphic>
          </wp:inline>
        </w:drawing>
      </w:r>
    </w:p>
    <w:p w:rsidR="00731206" w:rsidRDefault="00731206" w:rsidP="0096766C">
      <w:pPr>
        <w:suppressAutoHyphens/>
        <w:spacing w:before="28" w:beforeAutospacing="0" w:after="28" w:afterAutospacing="0" w:line="276" w:lineRule="auto"/>
        <w:rPr>
          <w:rFonts w:eastAsia="Arial Unicode MS" w:cs="Calibri"/>
          <w:kern w:val="1"/>
          <w:szCs w:val="24"/>
          <w:lang w:val="en-IE" w:eastAsia="hi-IN" w:bidi="hi-IN"/>
        </w:rPr>
      </w:pPr>
    </w:p>
    <w:p w:rsidR="005A5C81" w:rsidRDefault="0096766C" w:rsidP="0096766C">
      <w:pPr>
        <w:suppressAutoHyphens/>
        <w:spacing w:before="28" w:beforeAutospacing="0" w:after="28" w:afterAutospacing="0" w:line="276" w:lineRule="auto"/>
        <w:rPr>
          <w:rFonts w:eastAsia="Arial Unicode MS" w:cs="Calibri"/>
          <w:kern w:val="1"/>
          <w:szCs w:val="24"/>
          <w:lang w:val="en-IE" w:eastAsia="hi-IN" w:bidi="hi-IN"/>
        </w:rPr>
      </w:pPr>
      <w:r w:rsidRPr="0096766C">
        <w:rPr>
          <w:rFonts w:eastAsia="Arial Unicode MS" w:cs="Calibri"/>
          <w:kern w:val="1"/>
          <w:szCs w:val="24"/>
          <w:lang w:val="en-IE" w:eastAsia="hi-IN" w:bidi="hi-IN"/>
        </w:rPr>
        <w:t>NBN related complaints to the Telecommunications Industry Ombudsman (TIO) have primarily focused on connection delays and missed appointments.</w:t>
      </w:r>
      <w:r w:rsidR="00731206">
        <w:rPr>
          <w:rStyle w:val="FootnoteReference"/>
          <w:rFonts w:eastAsia="Arial Unicode MS" w:cs="Calibri"/>
          <w:kern w:val="1"/>
          <w:szCs w:val="24"/>
          <w:lang w:val="en-IE" w:eastAsia="hi-IN" w:bidi="hi-IN"/>
        </w:rPr>
        <w:footnoteReference w:id="18"/>
      </w:r>
      <w:r w:rsidRPr="0096766C">
        <w:rPr>
          <w:rFonts w:eastAsia="Arial Unicode MS" w:cs="Calibri"/>
          <w:kern w:val="1"/>
          <w:szCs w:val="24"/>
          <w:lang w:val="en-IE" w:eastAsia="hi-IN" w:bidi="hi-IN"/>
        </w:rPr>
        <w:t xml:space="preserve"> The number of complaints to the TIO has increased every quarter, but not relative to the number of </w:t>
      </w:r>
      <w:r w:rsidR="005A5C81">
        <w:rPr>
          <w:rFonts w:eastAsia="Arial Unicode MS" w:cs="Calibri"/>
          <w:kern w:val="1"/>
          <w:szCs w:val="24"/>
          <w:lang w:val="en-IE" w:eastAsia="hi-IN" w:bidi="hi-IN"/>
        </w:rPr>
        <w:t>active subscriptions</w:t>
      </w:r>
      <w:r w:rsidRPr="0096766C">
        <w:rPr>
          <w:rFonts w:eastAsia="Arial Unicode MS" w:cs="Calibri"/>
          <w:kern w:val="1"/>
          <w:szCs w:val="24"/>
          <w:lang w:val="en-IE" w:eastAsia="hi-IN" w:bidi="hi-IN"/>
        </w:rPr>
        <w:t xml:space="preserve"> on the NBN. This indicates that nbn™ and providers are putting in procedures to deal more efficiently with the migration. </w:t>
      </w:r>
      <w:r w:rsidR="005A5C81">
        <w:rPr>
          <w:rFonts w:eastAsia="Arial Unicode MS" w:cs="Calibri"/>
          <w:kern w:val="1"/>
          <w:szCs w:val="24"/>
          <w:lang w:val="en-IE" w:eastAsia="hi-IN" w:bidi="hi-IN"/>
        </w:rPr>
        <w:t>However, given the relatively limited sample size, TIO data may not yet be indicative of satisfaction levels.</w:t>
      </w:r>
      <w:r w:rsidR="00C34DB1">
        <w:rPr>
          <w:rFonts w:eastAsia="Arial Unicode MS" w:cs="Calibri"/>
          <w:kern w:val="1"/>
          <w:szCs w:val="24"/>
          <w:lang w:val="en-IE" w:eastAsia="hi-IN" w:bidi="hi-IN"/>
        </w:rPr>
        <w:t xml:space="preserve"> </w:t>
      </w:r>
    </w:p>
    <w:p w:rsidR="00731206" w:rsidRPr="0096766C" w:rsidRDefault="005A5C81" w:rsidP="0096766C">
      <w:pPr>
        <w:suppressAutoHyphens/>
        <w:spacing w:before="28" w:beforeAutospacing="0" w:after="28" w:afterAutospacing="0" w:line="276" w:lineRule="auto"/>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 </w:t>
      </w:r>
    </w:p>
    <w:p w:rsidR="0096766C" w:rsidRPr="0096766C" w:rsidRDefault="0096766C" w:rsidP="0096766C">
      <w:pPr>
        <w:suppressAutoHyphens/>
        <w:spacing w:before="28" w:beforeAutospacing="0" w:after="28" w:afterAutospacing="0" w:line="276" w:lineRule="auto"/>
        <w:rPr>
          <w:rFonts w:eastAsia="Arial Unicode MS" w:cs="Calibri"/>
          <w:kern w:val="1"/>
          <w:szCs w:val="24"/>
          <w:lang w:val="en-IE" w:eastAsia="hi-IN" w:bidi="hi-IN"/>
        </w:rPr>
      </w:pPr>
      <w:r w:rsidRPr="0096766C">
        <w:rPr>
          <w:rFonts w:eastAsia="Arial Unicode MS" w:cs="Calibri"/>
          <w:kern w:val="1"/>
          <w:szCs w:val="24"/>
          <w:lang w:val="en-IE" w:eastAsia="hi-IN" w:bidi="hi-IN"/>
        </w:rPr>
        <w:t>ACCAN</w:t>
      </w:r>
      <w:r w:rsidR="005A5C81">
        <w:rPr>
          <w:rFonts w:eastAsia="Arial Unicode MS" w:cs="Calibri"/>
          <w:kern w:val="1"/>
          <w:szCs w:val="24"/>
          <w:lang w:val="en-IE" w:eastAsia="hi-IN" w:bidi="hi-IN"/>
        </w:rPr>
        <w:t>’</w:t>
      </w:r>
      <w:r w:rsidRPr="0096766C">
        <w:rPr>
          <w:rFonts w:eastAsia="Arial Unicode MS" w:cs="Calibri"/>
          <w:kern w:val="1"/>
          <w:szCs w:val="24"/>
          <w:lang w:val="en-IE" w:eastAsia="hi-IN" w:bidi="hi-IN"/>
        </w:rPr>
        <w:t>s research, Broadbanding Brunswick, examined the adoption and use of the NBN in one of the first release sites.</w:t>
      </w:r>
      <w:r w:rsidR="005A5C81">
        <w:rPr>
          <w:rStyle w:val="FootnoteReference"/>
          <w:rFonts w:eastAsia="Arial Unicode MS" w:cs="Calibri"/>
          <w:kern w:val="1"/>
          <w:szCs w:val="24"/>
          <w:lang w:val="en-IE" w:eastAsia="hi-IN" w:bidi="hi-IN"/>
        </w:rPr>
        <w:footnoteReference w:id="19"/>
      </w:r>
      <w:r w:rsidRPr="0096766C">
        <w:rPr>
          <w:rFonts w:eastAsia="Arial Unicode MS" w:cs="Calibri"/>
          <w:kern w:val="1"/>
          <w:szCs w:val="24"/>
          <w:lang w:val="en-IE" w:eastAsia="hi-IN" w:bidi="hi-IN"/>
        </w:rPr>
        <w:t xml:space="preserve"> The research revealed that those who adopted early were primarily guided by the desire to have faster speeds. </w:t>
      </w:r>
      <w:r w:rsidR="005A5C81">
        <w:rPr>
          <w:rFonts w:eastAsia="Arial Unicode MS" w:cs="Calibri"/>
          <w:kern w:val="1"/>
          <w:szCs w:val="24"/>
          <w:lang w:val="en-IE" w:eastAsia="hi-IN" w:bidi="hi-IN"/>
        </w:rPr>
        <w:t xml:space="preserve">Also, it </w:t>
      </w:r>
      <w:r w:rsidRPr="0096766C">
        <w:rPr>
          <w:rFonts w:eastAsia="Arial Unicode MS" w:cs="Calibri"/>
          <w:kern w:val="1"/>
          <w:szCs w:val="24"/>
          <w:lang w:val="en-IE" w:eastAsia="hi-IN" w:bidi="hi-IN"/>
        </w:rPr>
        <w:t>found that NBN connected homes were more likely to make greater use of the internet and more likely to engage in more sophisticated online activities. Furthermore</w:t>
      </w:r>
      <w:r w:rsidR="005A5C81">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it was found that consumers were more satisfied with reliability and speed over the </w:t>
      </w:r>
      <w:r w:rsidR="005A5C81">
        <w:rPr>
          <w:rFonts w:eastAsia="Arial Unicode MS" w:cs="Calibri"/>
          <w:kern w:val="1"/>
          <w:szCs w:val="24"/>
          <w:lang w:val="en-IE" w:eastAsia="hi-IN" w:bidi="hi-IN"/>
        </w:rPr>
        <w:t>NBN</w:t>
      </w:r>
      <w:r w:rsidRPr="0096766C">
        <w:rPr>
          <w:rFonts w:eastAsia="Arial Unicode MS" w:cs="Calibri"/>
          <w:kern w:val="1"/>
          <w:szCs w:val="24"/>
          <w:lang w:val="en-IE" w:eastAsia="hi-IN" w:bidi="hi-IN"/>
        </w:rPr>
        <w:t xml:space="preserve"> compared to other connections. </w:t>
      </w:r>
    </w:p>
    <w:p w:rsidR="0096766C" w:rsidRPr="0096766C" w:rsidRDefault="0096766C" w:rsidP="0096766C">
      <w:pPr>
        <w:suppressAutoHyphens/>
        <w:spacing w:before="28" w:beforeAutospacing="0" w:after="28" w:afterAutospacing="0" w:line="276" w:lineRule="auto"/>
        <w:jc w:val="left"/>
        <w:rPr>
          <w:rFonts w:eastAsia="Arial Unicode MS" w:cs="font331"/>
          <w:kern w:val="1"/>
          <w:szCs w:val="24"/>
          <w:lang w:val="en-IE" w:eastAsia="hi-IN" w:bidi="hi-IN"/>
        </w:rPr>
      </w:pPr>
    </w:p>
    <w:p w:rsidR="0096766C" w:rsidRPr="0096766C" w:rsidRDefault="0096766C" w:rsidP="0096766C">
      <w:pPr>
        <w:suppressAutoHyphens/>
        <w:spacing w:before="28" w:beforeAutospacing="0" w:after="28" w:afterAutospacing="0" w:line="276" w:lineRule="auto"/>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The move to the Multi-Technology Mix (MTM) </w:t>
      </w:r>
      <w:r w:rsidR="009D0C25">
        <w:rPr>
          <w:rFonts w:eastAsia="Arial Unicode MS" w:cs="Calibri"/>
          <w:kern w:val="1"/>
          <w:szCs w:val="24"/>
          <w:lang w:val="en-IE" w:eastAsia="hi-IN" w:bidi="hi-IN"/>
        </w:rPr>
        <w:t xml:space="preserve">makes it more difficult to predict satisfaction levels </w:t>
      </w:r>
      <w:r w:rsidRPr="0096766C">
        <w:rPr>
          <w:rFonts w:eastAsia="Arial Unicode MS" w:cs="Calibri"/>
          <w:kern w:val="1"/>
          <w:szCs w:val="24"/>
          <w:lang w:val="en-IE" w:eastAsia="hi-IN" w:bidi="hi-IN"/>
        </w:rPr>
        <w:t xml:space="preserve">as many of the technologies that will be used; HFC, FTTN, FTTB, LTSS, are not available or are still in development stages. </w:t>
      </w:r>
    </w:p>
    <w:tbl>
      <w:tblPr>
        <w:tblStyle w:val="TableGrid"/>
        <w:tblW w:w="0" w:type="auto"/>
        <w:tblLook w:val="04A0" w:firstRow="1" w:lastRow="0" w:firstColumn="1" w:lastColumn="0" w:noHBand="0" w:noVBand="1"/>
      </w:tblPr>
      <w:tblGrid>
        <w:gridCol w:w="9242"/>
      </w:tblGrid>
      <w:tr w:rsidR="006B103D" w:rsidTr="0067481A">
        <w:tc>
          <w:tcPr>
            <w:tcW w:w="9242" w:type="dxa"/>
            <w:shd w:val="clear" w:color="auto" w:fill="C6D9F1" w:themeFill="text2" w:themeFillTint="33"/>
          </w:tcPr>
          <w:p w:rsidR="006B103D" w:rsidRDefault="006B103D" w:rsidP="006B103D">
            <w:pPr>
              <w:pStyle w:val="Heading3"/>
              <w:numPr>
                <w:ilvl w:val="0"/>
                <w:numId w:val="0"/>
              </w:numPr>
              <w:rPr>
                <w:rFonts w:eastAsiaTheme="majorEastAsia"/>
                <w:lang w:val="en-IE"/>
              </w:rPr>
            </w:pPr>
            <w:bookmarkStart w:id="21" w:name="_Toc424742983"/>
            <w:bookmarkStart w:id="22" w:name="_Toc424112277"/>
            <w:r w:rsidRPr="000627CA">
              <w:rPr>
                <w:rFonts w:eastAsiaTheme="majorEastAsia"/>
              </w:rPr>
              <w:lastRenderedPageBreak/>
              <w:t xml:space="preserve">Question </w:t>
            </w:r>
            <w:r>
              <w:rPr>
                <w:rFonts w:eastAsiaTheme="majorEastAsia"/>
              </w:rPr>
              <w:t>2</w:t>
            </w:r>
            <w:r w:rsidR="0067481A">
              <w:rPr>
                <w:rFonts w:eastAsiaTheme="majorEastAsia"/>
              </w:rPr>
              <w:t xml:space="preserve"> summary</w:t>
            </w:r>
            <w:bookmarkEnd w:id="21"/>
          </w:p>
          <w:p w:rsidR="006B103D" w:rsidRPr="00B2415C" w:rsidRDefault="006B103D" w:rsidP="006B103D">
            <w:pPr>
              <w:rPr>
                <w:rFonts w:eastAsiaTheme="majorEastAsia"/>
                <w:i/>
                <w:lang w:val="en-IE" w:eastAsia="en-US"/>
              </w:rPr>
            </w:pPr>
            <w:r w:rsidRPr="00B2415C">
              <w:rPr>
                <w:rFonts w:eastAsiaTheme="majorEastAsia"/>
                <w:i/>
                <w:lang w:val="en-IE" w:eastAsia="en-US"/>
              </w:rPr>
              <w:t>For the u</w:t>
            </w:r>
            <w:r w:rsidR="001564C4">
              <w:rPr>
                <w:rFonts w:eastAsiaTheme="majorEastAsia"/>
                <w:i/>
                <w:lang w:val="en-IE" w:eastAsia="en-US"/>
              </w:rPr>
              <w:t>sers already connected to an NBN</w:t>
            </w:r>
            <w:r w:rsidRPr="00B2415C">
              <w:rPr>
                <w:rFonts w:eastAsiaTheme="majorEastAsia"/>
                <w:i/>
                <w:lang w:val="en-IE" w:eastAsia="en-US"/>
              </w:rPr>
              <w:t xml:space="preserve"> network service, has the service met your expectations?</w:t>
            </w:r>
          </w:p>
          <w:p w:rsidR="006B103D" w:rsidRPr="006B103D" w:rsidRDefault="006B103D" w:rsidP="009D0C25">
            <w:pPr>
              <w:rPr>
                <w:rFonts w:eastAsiaTheme="majorEastAsia"/>
                <w:lang w:val="en-IE" w:eastAsia="en-US"/>
              </w:rPr>
            </w:pPr>
            <w:r w:rsidRPr="00B66877">
              <w:rPr>
                <w:rFonts w:eastAsiaTheme="majorEastAsia"/>
                <w:lang w:val="en-IE" w:eastAsia="en-US"/>
              </w:rPr>
              <w:t>Experience over the NBN has been very mixed to date. The interim</w:t>
            </w:r>
            <w:r w:rsidR="009D0C25">
              <w:rPr>
                <w:rFonts w:eastAsiaTheme="majorEastAsia"/>
                <w:lang w:val="en-IE" w:eastAsia="en-US"/>
              </w:rPr>
              <w:t xml:space="preserve"> satellite</w:t>
            </w:r>
            <w:r w:rsidRPr="00B66877">
              <w:rPr>
                <w:rFonts w:eastAsiaTheme="majorEastAsia"/>
                <w:lang w:val="en-IE" w:eastAsia="en-US"/>
              </w:rPr>
              <w:t xml:space="preserve"> service in particular ha</w:t>
            </w:r>
            <w:r w:rsidR="009D0C25">
              <w:rPr>
                <w:rFonts w:eastAsiaTheme="majorEastAsia"/>
                <w:lang w:val="en-IE" w:eastAsia="en-US"/>
              </w:rPr>
              <w:t>s</w:t>
            </w:r>
            <w:r w:rsidRPr="00B66877">
              <w:rPr>
                <w:rFonts w:eastAsiaTheme="majorEastAsia"/>
                <w:lang w:val="en-IE" w:eastAsia="en-US"/>
              </w:rPr>
              <w:t xml:space="preserve"> had poor experience. There have been a number of issues during the migration, outside of the te</w:t>
            </w:r>
            <w:r w:rsidR="009D0C25">
              <w:rPr>
                <w:rFonts w:eastAsiaTheme="majorEastAsia"/>
                <w:lang w:val="en-IE" w:eastAsia="en-US"/>
              </w:rPr>
              <w:t>chnology capabilities, which have</w:t>
            </w:r>
            <w:r w:rsidRPr="00B66877">
              <w:rPr>
                <w:rFonts w:eastAsiaTheme="majorEastAsia"/>
                <w:lang w:val="en-IE" w:eastAsia="en-US"/>
              </w:rPr>
              <w:t xml:space="preserve"> affected experience and opinion of the NBN. As the Multi-Technology Mix is deployed teethi</w:t>
            </w:r>
            <w:r>
              <w:rPr>
                <w:rFonts w:eastAsiaTheme="majorEastAsia"/>
                <w:lang w:val="en-IE" w:eastAsia="en-US"/>
              </w:rPr>
              <w:t xml:space="preserve">ng issues are likely to </w:t>
            </w:r>
            <w:r w:rsidR="009D0C25">
              <w:rPr>
                <w:rFonts w:eastAsiaTheme="majorEastAsia"/>
                <w:lang w:val="en-IE" w:eastAsia="en-US"/>
              </w:rPr>
              <w:t>continue</w:t>
            </w:r>
            <w:r>
              <w:rPr>
                <w:rFonts w:eastAsiaTheme="majorEastAsia"/>
                <w:lang w:val="en-IE" w:eastAsia="en-US"/>
              </w:rPr>
              <w:t>.</w:t>
            </w:r>
          </w:p>
        </w:tc>
      </w:tr>
    </w:tbl>
    <w:p w:rsidR="0096766C" w:rsidRDefault="0096766C" w:rsidP="00731206">
      <w:pPr>
        <w:pStyle w:val="Heading2"/>
        <w:numPr>
          <w:ilvl w:val="0"/>
          <w:numId w:val="0"/>
        </w:numPr>
        <w:rPr>
          <w:lang w:val="en-IE" w:bidi="hi-IN"/>
        </w:rPr>
      </w:pPr>
      <w:bookmarkStart w:id="23" w:name="_Toc424112280"/>
      <w:bookmarkStart w:id="24" w:name="_Toc424742984"/>
      <w:bookmarkEnd w:id="22"/>
      <w:r w:rsidRPr="0096766C">
        <w:rPr>
          <w:lang w:val="en-IE" w:bidi="hi-IN"/>
        </w:rPr>
        <w:t>Will NBN meet expectations?</w:t>
      </w:r>
      <w:bookmarkEnd w:id="23"/>
      <w:bookmarkEnd w:id="24"/>
    </w:p>
    <w:tbl>
      <w:tblPr>
        <w:tblStyle w:val="TableGrid"/>
        <w:tblW w:w="0" w:type="auto"/>
        <w:tblLook w:val="04A0" w:firstRow="1" w:lastRow="0" w:firstColumn="1" w:lastColumn="0" w:noHBand="0" w:noVBand="1"/>
      </w:tblPr>
      <w:tblGrid>
        <w:gridCol w:w="9242"/>
      </w:tblGrid>
      <w:tr w:rsidR="004366CF" w:rsidTr="004366CF">
        <w:tc>
          <w:tcPr>
            <w:tcW w:w="9242" w:type="dxa"/>
            <w:shd w:val="clear" w:color="auto" w:fill="C6D9F1" w:themeFill="text2" w:themeFillTint="33"/>
          </w:tcPr>
          <w:p w:rsidR="004366CF" w:rsidRDefault="004366CF" w:rsidP="004366CF">
            <w:pPr>
              <w:pStyle w:val="Heading3"/>
              <w:numPr>
                <w:ilvl w:val="0"/>
                <w:numId w:val="0"/>
              </w:numPr>
              <w:rPr>
                <w:rFonts w:eastAsia="Arial Unicode MS"/>
                <w:lang w:val="en-IE" w:bidi="hi-IN"/>
              </w:rPr>
            </w:pPr>
            <w:bookmarkStart w:id="25" w:name="_Toc424742985"/>
            <w:r w:rsidRPr="000627CA">
              <w:rPr>
                <w:rFonts w:eastAsia="Arial Unicode MS"/>
                <w:lang w:bidi="hi-IN"/>
              </w:rPr>
              <w:t xml:space="preserve">Question </w:t>
            </w:r>
            <w:r w:rsidRPr="0096766C">
              <w:rPr>
                <w:rFonts w:eastAsia="Arial Unicode MS"/>
                <w:lang w:val="en-IE" w:bidi="hi-IN"/>
              </w:rPr>
              <w:t>3</w:t>
            </w:r>
            <w:bookmarkEnd w:id="25"/>
            <w:r w:rsidRPr="0096766C">
              <w:rPr>
                <w:rFonts w:eastAsia="Arial Unicode MS"/>
                <w:lang w:val="en-IE" w:bidi="hi-IN"/>
              </w:rPr>
              <w:t xml:space="preserve"> </w:t>
            </w:r>
          </w:p>
          <w:p w:rsidR="004366CF" w:rsidRDefault="004366CF" w:rsidP="004366CF">
            <w:pPr>
              <w:rPr>
                <w:lang w:val="en-IE" w:eastAsia="en-US" w:bidi="hi-IN"/>
              </w:rPr>
            </w:pPr>
            <w:r w:rsidRPr="00B2415C">
              <w:rPr>
                <w:rFonts w:eastAsia="Arial Unicode MS"/>
                <w:i/>
                <w:lang w:val="en-IE" w:eastAsia="hi-IN" w:bidi="hi-IN"/>
              </w:rPr>
              <w:t>Having regard to the technical solution likely to be used in your areas, do you have views on the adequacy of that solution in terms of meeting needs now and into the future?</w:t>
            </w:r>
          </w:p>
        </w:tc>
      </w:tr>
    </w:tbl>
    <w:p w:rsidR="004366CF" w:rsidRDefault="004366CF" w:rsidP="0096766C">
      <w:pPr>
        <w:suppressAutoHyphens/>
        <w:spacing w:before="28" w:beforeAutospacing="0" w:after="28" w:afterAutospacing="0"/>
        <w:rPr>
          <w:rFonts w:eastAsia="Arial Unicode MS" w:cs="Calibri"/>
          <w:kern w:val="1"/>
          <w:szCs w:val="24"/>
          <w:lang w:val="en-IE" w:eastAsia="hi-IN" w:bidi="hi-IN"/>
        </w:rPr>
      </w:pPr>
    </w:p>
    <w:p w:rsidR="0096766C" w:rsidRDefault="009D0C25" w:rsidP="0096766C">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C</w:t>
      </w:r>
      <w:r w:rsidR="0096766C" w:rsidRPr="0096766C">
        <w:rPr>
          <w:rFonts w:eastAsia="Arial Unicode MS" w:cs="Calibri"/>
          <w:kern w:val="1"/>
          <w:szCs w:val="24"/>
          <w:lang w:val="en-IE" w:eastAsia="hi-IN" w:bidi="hi-IN"/>
        </w:rPr>
        <w:t>onsumer sentiment</w:t>
      </w:r>
      <w:r>
        <w:rPr>
          <w:rFonts w:eastAsia="Arial Unicode MS" w:cs="Calibri"/>
          <w:kern w:val="1"/>
          <w:szCs w:val="24"/>
          <w:lang w:val="en-IE" w:eastAsia="hi-IN" w:bidi="hi-IN"/>
        </w:rPr>
        <w:t>,</w:t>
      </w:r>
      <w:r w:rsidR="0096766C" w:rsidRPr="0096766C">
        <w:rPr>
          <w:rFonts w:eastAsia="Arial Unicode MS" w:cs="Calibri"/>
          <w:kern w:val="1"/>
          <w:szCs w:val="24"/>
          <w:lang w:val="en-IE" w:eastAsia="hi-IN" w:bidi="hi-IN"/>
        </w:rPr>
        <w:t xml:space="preserve"> </w:t>
      </w:r>
      <w:r>
        <w:rPr>
          <w:rFonts w:eastAsia="Arial Unicode MS" w:cs="Calibri"/>
          <w:kern w:val="1"/>
          <w:szCs w:val="24"/>
          <w:lang w:val="en-IE" w:eastAsia="hi-IN" w:bidi="hi-IN"/>
        </w:rPr>
        <w:t>capability of the underlying technology and</w:t>
      </w:r>
      <w:r w:rsidR="0096766C" w:rsidRPr="0096766C">
        <w:rPr>
          <w:rFonts w:eastAsia="Arial Unicode MS" w:cs="Calibri"/>
          <w:kern w:val="1"/>
          <w:szCs w:val="24"/>
          <w:lang w:val="en-IE" w:eastAsia="hi-IN" w:bidi="hi-IN"/>
        </w:rPr>
        <w:t xml:space="preserve"> affordab</w:t>
      </w:r>
      <w:r>
        <w:rPr>
          <w:rFonts w:eastAsia="Arial Unicode MS" w:cs="Calibri"/>
          <w:kern w:val="1"/>
          <w:szCs w:val="24"/>
          <w:lang w:val="en-IE" w:eastAsia="hi-IN" w:bidi="hi-IN"/>
        </w:rPr>
        <w:t>ility</w:t>
      </w:r>
      <w:r w:rsidR="0096766C" w:rsidRPr="0096766C">
        <w:rPr>
          <w:rFonts w:eastAsia="Arial Unicode MS" w:cs="Calibri"/>
          <w:kern w:val="1"/>
          <w:szCs w:val="24"/>
          <w:lang w:val="en-IE" w:eastAsia="hi-IN" w:bidi="hi-IN"/>
        </w:rPr>
        <w:t xml:space="preserve"> </w:t>
      </w:r>
      <w:r>
        <w:rPr>
          <w:rFonts w:eastAsia="Arial Unicode MS" w:cs="Calibri"/>
          <w:kern w:val="1"/>
          <w:szCs w:val="24"/>
          <w:lang w:val="en-IE" w:eastAsia="hi-IN" w:bidi="hi-IN"/>
        </w:rPr>
        <w:t xml:space="preserve">are useful aspects to consider when assessing the ability of the NBN to meet consumer expectations. </w:t>
      </w:r>
    </w:p>
    <w:p w:rsidR="00A40B79" w:rsidRDefault="00A40B79" w:rsidP="004366CF">
      <w:pPr>
        <w:pStyle w:val="Heading3"/>
        <w:numPr>
          <w:ilvl w:val="0"/>
          <w:numId w:val="0"/>
        </w:numPr>
        <w:tabs>
          <w:tab w:val="center" w:pos="4513"/>
        </w:tabs>
        <w:rPr>
          <w:rFonts w:eastAsia="Arial Unicode MS"/>
          <w:lang w:val="en-IE" w:bidi="hi-IN"/>
        </w:rPr>
      </w:pPr>
      <w:bookmarkStart w:id="26" w:name="_Toc424742986"/>
      <w:r>
        <w:rPr>
          <w:rFonts w:eastAsia="Arial Unicode MS"/>
          <w:lang w:val="en-IE" w:bidi="hi-IN"/>
        </w:rPr>
        <w:t>Consumer sentiment</w:t>
      </w:r>
      <w:bookmarkEnd w:id="26"/>
      <w:r w:rsidR="004366CF">
        <w:rPr>
          <w:rFonts w:eastAsia="Arial Unicode MS"/>
          <w:lang w:val="en-IE" w:bidi="hi-IN"/>
        </w:rPr>
        <w:tab/>
      </w:r>
    </w:p>
    <w:p w:rsidR="00513FF4" w:rsidRDefault="0096766C" w:rsidP="00E25BCE">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There is a distinct lack of information provided to consumers from retailers and nbn™ regarding the NBN. </w:t>
      </w:r>
      <w:r w:rsidR="0053742B">
        <w:rPr>
          <w:rFonts w:eastAsia="Arial Unicode MS" w:cs="Calibri"/>
          <w:kern w:val="1"/>
          <w:szCs w:val="24"/>
          <w:lang w:val="en-IE" w:eastAsia="hi-IN" w:bidi="hi-IN"/>
        </w:rPr>
        <w:t>There is a p</w:t>
      </w:r>
      <w:r w:rsidR="009D0C25">
        <w:rPr>
          <w:rFonts w:eastAsia="Arial Unicode MS" w:cs="Calibri"/>
          <w:kern w:val="1"/>
          <w:szCs w:val="24"/>
          <w:lang w:val="en-IE" w:eastAsia="hi-IN" w:bidi="hi-IN"/>
        </w:rPr>
        <w:t>articular</w:t>
      </w:r>
      <w:r w:rsidR="0053742B">
        <w:rPr>
          <w:rFonts w:eastAsia="Arial Unicode MS" w:cs="Calibri"/>
          <w:kern w:val="1"/>
          <w:szCs w:val="24"/>
          <w:lang w:val="en-IE" w:eastAsia="hi-IN" w:bidi="hi-IN"/>
        </w:rPr>
        <w:t xml:space="preserve"> lack of information and knowledge among consumers </w:t>
      </w:r>
      <w:r w:rsidRPr="0096766C">
        <w:rPr>
          <w:rFonts w:eastAsia="Arial Unicode MS" w:cs="Calibri"/>
          <w:kern w:val="1"/>
          <w:szCs w:val="24"/>
          <w:lang w:val="en-IE" w:eastAsia="hi-IN" w:bidi="hi-IN"/>
        </w:rPr>
        <w:t>in fix</w:t>
      </w:r>
      <w:r w:rsidR="0053742B">
        <w:rPr>
          <w:rFonts w:eastAsia="Arial Unicode MS" w:cs="Calibri"/>
          <w:kern w:val="1"/>
          <w:szCs w:val="24"/>
          <w:lang w:val="en-IE" w:eastAsia="hi-IN" w:bidi="hi-IN"/>
        </w:rPr>
        <w:t>ed wireless and satellite areas.</w:t>
      </w:r>
      <w:r w:rsidRPr="0096766C">
        <w:rPr>
          <w:rFonts w:eastAsia="Arial Unicode MS" w:cs="Calibri"/>
          <w:kern w:val="1"/>
          <w:szCs w:val="24"/>
          <w:lang w:val="en-IE" w:eastAsia="hi-IN" w:bidi="hi-IN"/>
        </w:rPr>
        <w:t xml:space="preserve"> </w:t>
      </w:r>
      <w:r w:rsidR="0053742B">
        <w:rPr>
          <w:rFonts w:eastAsia="Arial Unicode MS" w:cs="Calibri"/>
          <w:kern w:val="1"/>
          <w:szCs w:val="24"/>
          <w:lang w:val="en-IE" w:eastAsia="hi-IN" w:bidi="hi-IN"/>
        </w:rPr>
        <w:t>Many consumers who have contacted us d</w:t>
      </w:r>
      <w:r w:rsidRPr="0096766C">
        <w:rPr>
          <w:rFonts w:eastAsia="Arial Unicode MS" w:cs="Calibri"/>
          <w:kern w:val="1"/>
          <w:szCs w:val="24"/>
          <w:lang w:val="en-IE" w:eastAsia="hi-IN" w:bidi="hi-IN"/>
        </w:rPr>
        <w:t>o not realise that they will still have access to voice (and data</w:t>
      </w:r>
      <w:r w:rsidR="0053742B">
        <w:rPr>
          <w:rFonts w:eastAsia="Arial Unicode MS" w:cs="Calibri"/>
          <w:kern w:val="1"/>
          <w:szCs w:val="24"/>
          <w:lang w:val="en-IE" w:eastAsia="hi-IN" w:bidi="hi-IN"/>
        </w:rPr>
        <w:t xml:space="preserve"> if provided over the network</w:t>
      </w:r>
      <w:r w:rsidRPr="0096766C">
        <w:rPr>
          <w:rFonts w:eastAsia="Arial Unicode MS" w:cs="Calibri"/>
          <w:kern w:val="1"/>
          <w:szCs w:val="24"/>
          <w:lang w:val="en-IE" w:eastAsia="hi-IN" w:bidi="hi-IN"/>
        </w:rPr>
        <w:t>) service</w:t>
      </w:r>
      <w:r w:rsidR="00A40B79">
        <w:rPr>
          <w:rFonts w:eastAsia="Arial Unicode MS" w:cs="Calibri"/>
          <w:kern w:val="1"/>
          <w:szCs w:val="24"/>
          <w:lang w:val="en-IE" w:eastAsia="hi-IN" w:bidi="hi-IN"/>
        </w:rPr>
        <w:t>s</w:t>
      </w:r>
      <w:r w:rsidRPr="0096766C">
        <w:rPr>
          <w:rFonts w:eastAsia="Arial Unicode MS" w:cs="Calibri"/>
          <w:kern w:val="1"/>
          <w:szCs w:val="24"/>
          <w:lang w:val="en-IE" w:eastAsia="hi-IN" w:bidi="hi-IN"/>
        </w:rPr>
        <w:t xml:space="preserve"> over the </w:t>
      </w:r>
      <w:r w:rsidR="009D0C25">
        <w:rPr>
          <w:rFonts w:eastAsia="Arial Unicode MS" w:cs="Calibri"/>
          <w:kern w:val="1"/>
          <w:szCs w:val="24"/>
          <w:lang w:val="en-IE" w:eastAsia="hi-IN" w:bidi="hi-IN"/>
        </w:rPr>
        <w:t>legacy networks</w:t>
      </w:r>
      <w:r w:rsidRPr="0096766C">
        <w:rPr>
          <w:rFonts w:eastAsia="Arial Unicode MS" w:cs="Calibri"/>
          <w:kern w:val="1"/>
          <w:szCs w:val="24"/>
          <w:lang w:val="en-IE" w:eastAsia="hi-IN" w:bidi="hi-IN"/>
        </w:rPr>
        <w:t xml:space="preserve"> (copper, HCRC etc.). </w:t>
      </w:r>
    </w:p>
    <w:p w:rsidR="00513FF4" w:rsidRDefault="00513FF4" w:rsidP="00E25BCE">
      <w:pPr>
        <w:suppressAutoHyphens/>
        <w:spacing w:before="28" w:beforeAutospacing="0" w:after="28" w:afterAutospacing="0"/>
        <w:rPr>
          <w:rFonts w:eastAsia="Arial Unicode MS" w:cs="Calibri"/>
          <w:kern w:val="1"/>
          <w:szCs w:val="24"/>
          <w:lang w:val="en-IE" w:eastAsia="hi-IN" w:bidi="hi-IN"/>
        </w:rPr>
      </w:pPr>
    </w:p>
    <w:p w:rsidR="00E25BCE" w:rsidRDefault="009D0C25" w:rsidP="00E25BCE">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 xml:space="preserve">Previously, </w:t>
      </w:r>
      <w:r w:rsidR="0096766C" w:rsidRPr="0096766C">
        <w:rPr>
          <w:rFonts w:eastAsia="Arial Unicode MS" w:cs="Calibri"/>
          <w:kern w:val="1"/>
          <w:szCs w:val="24"/>
          <w:lang w:val="en-IE" w:eastAsia="hi-IN" w:bidi="hi-IN"/>
        </w:rPr>
        <w:t>nbn™ provide</w:t>
      </w:r>
      <w:r>
        <w:rPr>
          <w:rFonts w:eastAsia="Arial Unicode MS" w:cs="Calibri"/>
          <w:kern w:val="1"/>
          <w:szCs w:val="24"/>
          <w:lang w:val="en-IE" w:eastAsia="hi-IN" w:bidi="hi-IN"/>
        </w:rPr>
        <w:t>d</w:t>
      </w:r>
      <w:r w:rsidR="0096766C" w:rsidRPr="0096766C">
        <w:rPr>
          <w:rFonts w:eastAsia="Arial Unicode MS" w:cs="Calibri"/>
          <w:kern w:val="1"/>
          <w:szCs w:val="24"/>
          <w:lang w:val="en-IE" w:eastAsia="hi-IN" w:bidi="hi-IN"/>
        </w:rPr>
        <w:t xml:space="preserve"> a map of every house with an indicative date of rollout and technology to be used, </w:t>
      </w:r>
      <w:r>
        <w:rPr>
          <w:rFonts w:eastAsia="Arial Unicode MS" w:cs="Calibri"/>
          <w:kern w:val="1"/>
          <w:szCs w:val="24"/>
          <w:lang w:val="en-IE" w:eastAsia="hi-IN" w:bidi="hi-IN"/>
        </w:rPr>
        <w:t>it</w:t>
      </w:r>
      <w:r w:rsidR="0096766C" w:rsidRPr="0096766C">
        <w:rPr>
          <w:rFonts w:eastAsia="Arial Unicode MS" w:cs="Calibri"/>
          <w:kern w:val="1"/>
          <w:szCs w:val="24"/>
          <w:lang w:val="en-IE" w:eastAsia="hi-IN" w:bidi="hi-IN"/>
        </w:rPr>
        <w:t xml:space="preserve"> no longer </w:t>
      </w:r>
      <w:r>
        <w:rPr>
          <w:rFonts w:eastAsia="Arial Unicode MS" w:cs="Calibri"/>
          <w:kern w:val="1"/>
          <w:szCs w:val="24"/>
          <w:lang w:val="en-IE" w:eastAsia="hi-IN" w:bidi="hi-IN"/>
        </w:rPr>
        <w:t>provides this information</w:t>
      </w:r>
      <w:r w:rsidR="0096766C" w:rsidRPr="0096766C">
        <w:rPr>
          <w:rFonts w:eastAsia="Arial Unicode MS" w:cs="Calibri"/>
          <w:kern w:val="1"/>
          <w:szCs w:val="24"/>
          <w:lang w:val="en-IE" w:eastAsia="hi-IN" w:bidi="hi-IN"/>
        </w:rPr>
        <w:t xml:space="preserve">. Consumers are only contacted when </w:t>
      </w:r>
      <w:r>
        <w:rPr>
          <w:rFonts w:eastAsia="Arial Unicode MS" w:cs="Calibri"/>
          <w:kern w:val="1"/>
          <w:szCs w:val="24"/>
          <w:lang w:val="en-IE" w:eastAsia="hi-IN" w:bidi="hi-IN"/>
        </w:rPr>
        <w:t>a</w:t>
      </w:r>
      <w:r w:rsidR="0096766C" w:rsidRPr="0096766C">
        <w:rPr>
          <w:rFonts w:eastAsia="Arial Unicode MS" w:cs="Calibri"/>
          <w:kern w:val="1"/>
          <w:szCs w:val="24"/>
          <w:lang w:val="en-IE" w:eastAsia="hi-IN" w:bidi="hi-IN"/>
        </w:rPr>
        <w:t xml:space="preserve"> rollout area</w:t>
      </w:r>
      <w:r>
        <w:rPr>
          <w:rFonts w:eastAsia="Arial Unicode MS" w:cs="Calibri"/>
          <w:kern w:val="1"/>
          <w:szCs w:val="24"/>
          <w:lang w:val="en-IE" w:eastAsia="hi-IN" w:bidi="hi-IN"/>
        </w:rPr>
        <w:t xml:space="preserve"> i</w:t>
      </w:r>
      <w:r w:rsidR="0096766C" w:rsidRPr="0096766C">
        <w:rPr>
          <w:rFonts w:eastAsia="Arial Unicode MS" w:cs="Calibri"/>
          <w:kern w:val="1"/>
          <w:szCs w:val="24"/>
          <w:lang w:val="en-IE" w:eastAsia="hi-IN" w:bidi="hi-IN"/>
        </w:rPr>
        <w:t>s</w:t>
      </w:r>
      <w:r>
        <w:rPr>
          <w:rFonts w:eastAsia="Arial Unicode MS" w:cs="Calibri"/>
          <w:kern w:val="1"/>
          <w:szCs w:val="24"/>
          <w:lang w:val="en-IE" w:eastAsia="hi-IN" w:bidi="hi-IN"/>
        </w:rPr>
        <w:t xml:space="preserve"> announced.</w:t>
      </w:r>
      <w:r w:rsidR="0096766C" w:rsidRPr="0096766C">
        <w:rPr>
          <w:rFonts w:eastAsia="Arial Unicode MS" w:cs="Calibri"/>
          <w:kern w:val="1"/>
          <w:szCs w:val="24"/>
          <w:lang w:val="en-IE" w:eastAsia="hi-IN" w:bidi="hi-IN"/>
        </w:rPr>
        <w:t xml:space="preserve"> </w:t>
      </w:r>
      <w:r>
        <w:rPr>
          <w:rFonts w:eastAsia="Arial Unicode MS" w:cs="Calibri"/>
          <w:kern w:val="1"/>
          <w:szCs w:val="24"/>
          <w:lang w:val="en-IE" w:eastAsia="hi-IN" w:bidi="hi-IN"/>
        </w:rPr>
        <w:t xml:space="preserve">This occurs </w:t>
      </w:r>
      <w:r w:rsidR="0096766C" w:rsidRPr="0096766C">
        <w:rPr>
          <w:rFonts w:eastAsia="Arial Unicode MS" w:cs="Calibri"/>
          <w:kern w:val="1"/>
          <w:szCs w:val="24"/>
          <w:lang w:val="en-IE" w:eastAsia="hi-IN" w:bidi="hi-IN"/>
        </w:rPr>
        <w:t>18 months prior to cut o</w:t>
      </w:r>
      <w:r>
        <w:rPr>
          <w:rFonts w:eastAsia="Arial Unicode MS" w:cs="Calibri"/>
          <w:kern w:val="1"/>
          <w:szCs w:val="24"/>
          <w:lang w:val="en-IE" w:eastAsia="hi-IN" w:bidi="hi-IN"/>
        </w:rPr>
        <w:t>f</w:t>
      </w:r>
      <w:r w:rsidR="0096766C" w:rsidRPr="0096766C">
        <w:rPr>
          <w:rFonts w:eastAsia="Arial Unicode MS" w:cs="Calibri"/>
          <w:kern w:val="1"/>
          <w:szCs w:val="24"/>
          <w:lang w:val="en-IE" w:eastAsia="hi-IN" w:bidi="hi-IN"/>
        </w:rPr>
        <w:t>f date in fixed footprint areas and 3 months prior to service availability in Long Term Satellite areas.</w:t>
      </w:r>
      <w:r w:rsidR="001564C4">
        <w:rPr>
          <w:rFonts w:eastAsia="Arial Unicode MS" w:cs="Calibri"/>
          <w:kern w:val="1"/>
          <w:szCs w:val="24"/>
          <w:lang w:val="en-IE" w:eastAsia="hi-IN" w:bidi="hi-IN"/>
        </w:rPr>
        <w:t xml:space="preserve"> In particular future satellite consumers appear to be generally aware that the LTSS will be commercially launched in 2016, but they are not aware that it may take a number of years before all those consumers to be connected.</w:t>
      </w:r>
      <w:r w:rsidR="0096766C" w:rsidRPr="0096766C">
        <w:rPr>
          <w:rFonts w:eastAsia="Arial Unicode MS" w:cs="Calibri"/>
          <w:kern w:val="1"/>
          <w:szCs w:val="24"/>
          <w:lang w:val="en-IE" w:eastAsia="hi-IN" w:bidi="hi-IN"/>
        </w:rPr>
        <w:t xml:space="preserve"> </w:t>
      </w:r>
      <w:r w:rsidR="005E748C">
        <w:rPr>
          <w:rFonts w:eastAsia="Arial Unicode MS" w:cs="Calibri"/>
          <w:kern w:val="1"/>
          <w:szCs w:val="24"/>
          <w:lang w:val="en-IE" w:eastAsia="hi-IN" w:bidi="hi-IN"/>
        </w:rPr>
        <w:t xml:space="preserve">Consumers may face decisions </w:t>
      </w:r>
      <w:r w:rsidR="005D2C8F">
        <w:rPr>
          <w:rFonts w:eastAsia="Arial Unicode MS" w:cs="Calibri"/>
          <w:kern w:val="1"/>
          <w:szCs w:val="24"/>
          <w:lang w:val="en-IE" w:eastAsia="hi-IN" w:bidi="hi-IN"/>
        </w:rPr>
        <w:t>about services prior to NBN availability in their area</w:t>
      </w:r>
      <w:r w:rsidR="005E748C">
        <w:rPr>
          <w:rFonts w:eastAsia="Arial Unicode MS" w:cs="Calibri"/>
          <w:kern w:val="1"/>
          <w:szCs w:val="24"/>
          <w:lang w:val="en-IE" w:eastAsia="hi-IN" w:bidi="hi-IN"/>
        </w:rPr>
        <w:t xml:space="preserve">, only to have NBN </w:t>
      </w:r>
      <w:r w:rsidR="005D2C8F">
        <w:rPr>
          <w:rFonts w:eastAsia="Arial Unicode MS" w:cs="Calibri"/>
          <w:kern w:val="1"/>
          <w:szCs w:val="24"/>
          <w:lang w:val="en-IE" w:eastAsia="hi-IN" w:bidi="hi-IN"/>
        </w:rPr>
        <w:t>imminently</w:t>
      </w:r>
      <w:r w:rsidR="00A7741C">
        <w:rPr>
          <w:rFonts w:eastAsia="Arial Unicode MS" w:cs="Calibri"/>
          <w:kern w:val="1"/>
          <w:szCs w:val="24"/>
          <w:lang w:val="en-IE" w:eastAsia="hi-IN" w:bidi="hi-IN"/>
        </w:rPr>
        <w:t xml:space="preserve"> </w:t>
      </w:r>
      <w:r w:rsidR="005E748C">
        <w:rPr>
          <w:rFonts w:eastAsia="Arial Unicode MS" w:cs="Calibri"/>
          <w:kern w:val="1"/>
          <w:szCs w:val="24"/>
          <w:lang w:val="en-IE" w:eastAsia="hi-IN" w:bidi="hi-IN"/>
        </w:rPr>
        <w:t xml:space="preserve">in their area. </w:t>
      </w:r>
      <w:r w:rsidR="00811CD8">
        <w:rPr>
          <w:rFonts w:eastAsia="Arial Unicode MS" w:cs="Calibri"/>
          <w:kern w:val="1"/>
          <w:szCs w:val="24"/>
          <w:lang w:val="en-IE" w:eastAsia="hi-IN" w:bidi="hi-IN"/>
        </w:rPr>
        <w:t>Conversely</w:t>
      </w:r>
      <w:r w:rsidR="005E748C">
        <w:rPr>
          <w:rFonts w:eastAsia="Arial Unicode MS" w:cs="Calibri"/>
          <w:kern w:val="1"/>
          <w:szCs w:val="24"/>
          <w:lang w:val="en-IE" w:eastAsia="hi-IN" w:bidi="hi-IN"/>
        </w:rPr>
        <w:t xml:space="preserve">, they may put off obtaining alternative plans in the anticipation </w:t>
      </w:r>
      <w:r w:rsidR="005D2C8F">
        <w:rPr>
          <w:rFonts w:eastAsia="Arial Unicode MS" w:cs="Calibri"/>
          <w:kern w:val="1"/>
          <w:szCs w:val="24"/>
          <w:lang w:val="en-IE" w:eastAsia="hi-IN" w:bidi="hi-IN"/>
        </w:rPr>
        <w:t>of NBN rollout, which may be further away than expected. Informed consumers are ab</w:t>
      </w:r>
      <w:r w:rsidR="001564C4">
        <w:rPr>
          <w:rFonts w:eastAsia="Arial Unicode MS" w:cs="Calibri"/>
          <w:kern w:val="1"/>
          <w:szCs w:val="24"/>
          <w:lang w:val="en-IE" w:eastAsia="hi-IN" w:bidi="hi-IN"/>
        </w:rPr>
        <w:t>le to plan to a greater degree.</w:t>
      </w:r>
    </w:p>
    <w:p w:rsidR="00971035" w:rsidRDefault="00971035" w:rsidP="00E25BCE">
      <w:pPr>
        <w:suppressAutoHyphens/>
        <w:spacing w:before="28" w:beforeAutospacing="0" w:after="28" w:afterAutospacing="0"/>
        <w:rPr>
          <w:rFonts w:eastAsia="Arial Unicode MS" w:cs="Calibri"/>
          <w:kern w:val="1"/>
          <w:szCs w:val="24"/>
          <w:lang w:val="en-IE" w:eastAsia="hi-IN" w:bidi="hi-IN"/>
        </w:rPr>
      </w:pPr>
    </w:p>
    <w:p w:rsidR="00E25BCE" w:rsidRDefault="00E25BCE" w:rsidP="00E25BCE">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There is confusion over the </w:t>
      </w:r>
      <w:r w:rsidR="001057A1">
        <w:rPr>
          <w:rFonts w:eastAsia="Arial Unicode MS" w:cs="Calibri"/>
          <w:kern w:val="1"/>
          <w:szCs w:val="24"/>
          <w:lang w:val="en-IE" w:eastAsia="hi-IN" w:bidi="hi-IN"/>
        </w:rPr>
        <w:t>NBN</w:t>
      </w:r>
      <w:r w:rsidRPr="0096766C">
        <w:rPr>
          <w:rFonts w:eastAsia="Arial Unicode MS" w:cs="Calibri"/>
          <w:kern w:val="1"/>
          <w:szCs w:val="24"/>
          <w:lang w:val="en-IE" w:eastAsia="hi-IN" w:bidi="hi-IN"/>
        </w:rPr>
        <w:t xml:space="preserve"> plan. The official data released varies and</w:t>
      </w:r>
      <w:r>
        <w:rPr>
          <w:rFonts w:eastAsia="Arial Unicode MS" w:cs="Calibri"/>
          <w:kern w:val="1"/>
          <w:szCs w:val="24"/>
          <w:lang w:val="en-IE" w:eastAsia="hi-IN" w:bidi="hi-IN"/>
        </w:rPr>
        <w:t xml:space="preserve"> it is difficult to pinpoint</w:t>
      </w:r>
      <w:r w:rsidRPr="0096766C">
        <w:rPr>
          <w:rFonts w:eastAsia="Arial Unicode MS" w:cs="Calibri"/>
          <w:kern w:val="1"/>
          <w:szCs w:val="24"/>
          <w:lang w:val="en-IE" w:eastAsia="hi-IN" w:bidi="hi-IN"/>
        </w:rPr>
        <w:t xml:space="preserve"> actual figures. For example there are different figures used for the</w:t>
      </w:r>
      <w:r>
        <w:rPr>
          <w:rFonts w:eastAsia="Arial Unicode MS" w:cs="Calibri"/>
          <w:kern w:val="1"/>
          <w:szCs w:val="24"/>
          <w:lang w:val="en-IE" w:eastAsia="hi-IN" w:bidi="hi-IN"/>
        </w:rPr>
        <w:t xml:space="preserve"> number of premises that will</w:t>
      </w:r>
      <w:r w:rsidRPr="0096766C">
        <w:rPr>
          <w:rFonts w:eastAsia="Arial Unicode MS" w:cs="Calibri"/>
          <w:kern w:val="1"/>
          <w:szCs w:val="24"/>
          <w:lang w:val="en-IE" w:eastAsia="hi-IN" w:bidi="hi-IN"/>
        </w:rPr>
        <w:t xml:space="preserve"> us</w:t>
      </w:r>
      <w:r>
        <w:rPr>
          <w:rFonts w:eastAsia="Arial Unicode MS" w:cs="Calibri"/>
          <w:kern w:val="1"/>
          <w:szCs w:val="24"/>
          <w:lang w:val="en-IE" w:eastAsia="hi-IN" w:bidi="hi-IN"/>
        </w:rPr>
        <w:t xml:space="preserve">e </w:t>
      </w:r>
      <w:r w:rsidRPr="0096766C">
        <w:rPr>
          <w:rFonts w:eastAsia="Arial Unicode MS" w:cs="Calibri"/>
          <w:kern w:val="1"/>
          <w:szCs w:val="24"/>
          <w:lang w:val="en-IE" w:eastAsia="hi-IN" w:bidi="hi-IN"/>
        </w:rPr>
        <w:t xml:space="preserve">satellite services. The satellite services are a limited resource and the number of consumers on the services will make a large difference. It is estimated that 3% of </w:t>
      </w:r>
      <w:r w:rsidRPr="0096766C">
        <w:rPr>
          <w:rFonts w:eastAsia="Arial Unicode MS" w:cs="Calibri"/>
          <w:kern w:val="1"/>
          <w:szCs w:val="24"/>
          <w:lang w:val="en-IE" w:eastAsia="hi-IN" w:bidi="hi-IN"/>
        </w:rPr>
        <w:lastRenderedPageBreak/>
        <w:t xml:space="preserve">premises will be serviced by satellites. Depending on </w:t>
      </w:r>
      <w:r>
        <w:rPr>
          <w:rFonts w:eastAsia="Arial Unicode MS" w:cs="Calibri"/>
          <w:kern w:val="1"/>
          <w:szCs w:val="24"/>
          <w:lang w:val="en-IE" w:eastAsia="hi-IN" w:bidi="hi-IN"/>
        </w:rPr>
        <w:t xml:space="preserve">the number of </w:t>
      </w:r>
      <w:r w:rsidRPr="0096766C">
        <w:rPr>
          <w:rFonts w:eastAsia="Arial Unicode MS" w:cs="Calibri"/>
          <w:kern w:val="1"/>
          <w:szCs w:val="24"/>
          <w:lang w:val="en-IE" w:eastAsia="hi-IN" w:bidi="hi-IN"/>
        </w:rPr>
        <w:t xml:space="preserve">premises </w:t>
      </w:r>
      <w:r>
        <w:rPr>
          <w:rFonts w:eastAsia="Arial Unicode MS" w:cs="Calibri"/>
          <w:kern w:val="1"/>
          <w:szCs w:val="24"/>
          <w:lang w:val="en-IE" w:eastAsia="hi-IN" w:bidi="hi-IN"/>
        </w:rPr>
        <w:t>used (8 million or 12 million)</w:t>
      </w:r>
      <w:r w:rsidR="0053742B">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this ranges from 200,000 consumers to 400,000 consumers.</w:t>
      </w:r>
      <w:r w:rsidR="001057A1" w:rsidRPr="0096766C">
        <w:rPr>
          <w:rFonts w:eastAsia="Arial Unicode MS" w:cs="Calibri"/>
          <w:kern w:val="1"/>
          <w:szCs w:val="24"/>
          <w:vertAlign w:val="superscript"/>
          <w:lang w:val="en-IE" w:eastAsia="hi-IN" w:bidi="hi-IN"/>
        </w:rPr>
        <w:footnoteReference w:id="20"/>
      </w:r>
      <w:r w:rsidR="001057A1" w:rsidRPr="001057A1">
        <w:rPr>
          <w:rFonts w:eastAsia="Arial Unicode MS" w:cs="Calibri"/>
          <w:kern w:val="1"/>
          <w:szCs w:val="24"/>
          <w:vertAlign w:val="superscript"/>
          <w:lang w:val="en-IE" w:eastAsia="hi-IN" w:bidi="hi-IN"/>
        </w:rPr>
        <w:t xml:space="preserve"> </w:t>
      </w:r>
      <w:r w:rsidR="001057A1" w:rsidRPr="0096766C">
        <w:rPr>
          <w:rFonts w:eastAsia="Arial Unicode MS" w:cs="Calibri"/>
          <w:kern w:val="1"/>
          <w:szCs w:val="24"/>
          <w:vertAlign w:val="superscript"/>
          <w:lang w:val="en-IE" w:eastAsia="hi-IN" w:bidi="hi-IN"/>
        </w:rPr>
        <w:footnoteReference w:id="21"/>
      </w:r>
      <w:r w:rsidRPr="0096766C">
        <w:rPr>
          <w:rFonts w:eastAsia="Arial Unicode MS" w:cs="Calibri"/>
          <w:kern w:val="1"/>
          <w:szCs w:val="24"/>
          <w:lang w:val="en-IE" w:eastAsia="hi-IN" w:bidi="hi-IN"/>
        </w:rPr>
        <w:t xml:space="preserve"> These two sources from nbn</w:t>
      </w:r>
      <w:r w:rsidR="001057A1">
        <w:rPr>
          <w:rFonts w:eastAsia="Arial Unicode MS" w:cs="Calibri"/>
          <w:kern w:val="2"/>
          <w:szCs w:val="24"/>
          <w:lang w:val="en-IE" w:eastAsia="hi-IN" w:bidi="hi-IN"/>
        </w:rPr>
        <w:t>™</w:t>
      </w:r>
      <w:r w:rsidRPr="0096766C">
        <w:rPr>
          <w:rFonts w:eastAsia="Arial Unicode MS" w:cs="Calibri"/>
          <w:kern w:val="1"/>
          <w:szCs w:val="24"/>
          <w:lang w:val="en-IE" w:eastAsia="hi-IN" w:bidi="hi-IN"/>
        </w:rPr>
        <w:t>, in the same year</w:t>
      </w:r>
      <w:r w:rsidR="001057A1">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provide two different figures for consumers on the satellite services. </w:t>
      </w:r>
      <w:r w:rsidR="001564C4">
        <w:rPr>
          <w:rFonts w:eastAsia="Arial Unicode MS" w:cs="Calibri"/>
          <w:kern w:val="1"/>
          <w:szCs w:val="24"/>
          <w:lang w:val="en-IE" w:eastAsia="hi-IN" w:bidi="hi-IN"/>
        </w:rPr>
        <w:t>Given this example of</w:t>
      </w:r>
      <w:r w:rsidR="0035542D">
        <w:rPr>
          <w:rFonts w:eastAsia="Arial Unicode MS" w:cs="Calibri"/>
          <w:kern w:val="1"/>
          <w:szCs w:val="24"/>
          <w:lang w:val="en-IE" w:eastAsia="hi-IN" w:bidi="hi-IN"/>
        </w:rPr>
        <w:t xml:space="preserve"> conflicting figures</w:t>
      </w:r>
      <w:r w:rsidR="001564C4">
        <w:rPr>
          <w:rFonts w:eastAsia="Arial Unicode MS" w:cs="Calibri"/>
          <w:kern w:val="1"/>
          <w:szCs w:val="24"/>
          <w:lang w:val="en-IE" w:eastAsia="hi-IN" w:bidi="hi-IN"/>
        </w:rPr>
        <w:t>,</w:t>
      </w:r>
      <w:r w:rsidR="0035542D">
        <w:rPr>
          <w:rFonts w:eastAsia="Arial Unicode MS" w:cs="Calibri"/>
          <w:kern w:val="1"/>
          <w:szCs w:val="24"/>
          <w:lang w:val="en-IE" w:eastAsia="hi-IN" w:bidi="hi-IN"/>
        </w:rPr>
        <w:t xml:space="preserve"> it is understandable</w:t>
      </w:r>
      <w:r w:rsidRPr="0096766C">
        <w:rPr>
          <w:rFonts w:eastAsia="Arial Unicode MS" w:cs="Calibri"/>
          <w:kern w:val="1"/>
          <w:szCs w:val="24"/>
          <w:lang w:val="en-IE" w:eastAsia="hi-IN" w:bidi="hi-IN"/>
        </w:rPr>
        <w:t xml:space="preserve"> consumers are confused</w:t>
      </w:r>
      <w:r w:rsidR="0035542D">
        <w:rPr>
          <w:rFonts w:eastAsia="Arial Unicode MS" w:cs="Calibri"/>
          <w:kern w:val="1"/>
          <w:szCs w:val="24"/>
          <w:lang w:val="en-IE" w:eastAsia="hi-IN" w:bidi="hi-IN"/>
        </w:rPr>
        <w:t xml:space="preserve"> about which technology will serve them</w:t>
      </w:r>
      <w:r w:rsidRPr="0096766C">
        <w:rPr>
          <w:rFonts w:eastAsia="Arial Unicode MS" w:cs="Calibri"/>
          <w:kern w:val="1"/>
          <w:szCs w:val="24"/>
          <w:lang w:val="en-IE" w:eastAsia="hi-IN" w:bidi="hi-IN"/>
        </w:rPr>
        <w:t xml:space="preserve">. </w:t>
      </w:r>
    </w:p>
    <w:p w:rsidR="00A40B79" w:rsidRDefault="00A40B79" w:rsidP="0096766C">
      <w:pPr>
        <w:suppressAutoHyphens/>
        <w:spacing w:before="28" w:beforeAutospacing="0" w:after="28" w:afterAutospacing="0"/>
        <w:rPr>
          <w:rFonts w:eastAsia="Arial Unicode MS" w:cs="Calibri"/>
          <w:kern w:val="1"/>
          <w:szCs w:val="24"/>
          <w:lang w:val="en-IE" w:eastAsia="hi-IN" w:bidi="hi-IN"/>
        </w:rPr>
      </w:pPr>
    </w:p>
    <w:p w:rsidR="0096766C" w:rsidRDefault="00971035"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This has led to frustration and mixed messages. </w:t>
      </w:r>
      <w:r w:rsidR="0096766C" w:rsidRPr="0096766C">
        <w:rPr>
          <w:rFonts w:eastAsia="Arial Unicode MS" w:cs="Calibri"/>
          <w:kern w:val="1"/>
          <w:szCs w:val="24"/>
          <w:lang w:val="en-IE" w:eastAsia="hi-IN" w:bidi="hi-IN"/>
        </w:rPr>
        <w:t xml:space="preserve">A more proactive messaging campaign, informing consumers of interim solutions and what NBN means for them, would address some concerns and educate many. </w:t>
      </w:r>
    </w:p>
    <w:p w:rsidR="0035542D" w:rsidRPr="00545CC1" w:rsidRDefault="0035542D" w:rsidP="0035542D">
      <w:pPr>
        <w:pStyle w:val="Recommendation"/>
        <w:rPr>
          <w:rFonts w:eastAsia="Arial Unicode MS"/>
          <w:lang w:val="en-IE" w:bidi="hi-IN"/>
        </w:rPr>
      </w:pPr>
      <w:r w:rsidRPr="00545CC1">
        <w:rPr>
          <w:rFonts w:eastAsia="Arial Unicode MS"/>
          <w:lang w:val="en-IE" w:bidi="hi-IN"/>
        </w:rPr>
        <w:t xml:space="preserve">Information campaign and greater community engagement is required to inform consumers </w:t>
      </w:r>
      <w:r>
        <w:rPr>
          <w:rFonts w:eastAsia="Arial Unicode MS"/>
          <w:lang w:val="en-IE" w:bidi="hi-IN"/>
        </w:rPr>
        <w:t>about available</w:t>
      </w:r>
      <w:r w:rsidRPr="00545CC1">
        <w:rPr>
          <w:rFonts w:eastAsia="Arial Unicode MS"/>
          <w:lang w:val="en-IE" w:bidi="hi-IN"/>
        </w:rPr>
        <w:t xml:space="preserve"> </w:t>
      </w:r>
      <w:r w:rsidR="005D2C8F">
        <w:rPr>
          <w:rFonts w:eastAsia="Arial Unicode MS"/>
          <w:lang w:val="en-IE" w:bidi="hi-IN"/>
        </w:rPr>
        <w:t xml:space="preserve">(or due to be available) </w:t>
      </w:r>
      <w:r w:rsidRPr="00545CC1">
        <w:rPr>
          <w:rFonts w:eastAsia="Arial Unicode MS"/>
          <w:lang w:val="en-IE" w:bidi="hi-IN"/>
        </w:rPr>
        <w:t xml:space="preserve">services </w:t>
      </w:r>
      <w:r>
        <w:rPr>
          <w:rFonts w:eastAsia="Arial Unicode MS"/>
          <w:lang w:val="en-IE" w:bidi="hi-IN"/>
        </w:rPr>
        <w:t>in their area.</w:t>
      </w:r>
    </w:p>
    <w:p w:rsidR="00E25BCE" w:rsidRDefault="00CA085C" w:rsidP="00E25BCE">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Some c</w:t>
      </w:r>
      <w:r w:rsidR="0096766C" w:rsidRPr="0096766C">
        <w:rPr>
          <w:rFonts w:eastAsia="Arial Unicode MS" w:cs="Calibri"/>
          <w:kern w:val="1"/>
          <w:szCs w:val="24"/>
          <w:lang w:val="en-IE" w:eastAsia="hi-IN" w:bidi="hi-IN"/>
        </w:rPr>
        <w:t>onsumers do not have a positive impression of the multi te</w:t>
      </w:r>
      <w:r w:rsidR="00971035">
        <w:rPr>
          <w:rFonts w:eastAsia="Arial Unicode MS" w:cs="Calibri"/>
          <w:kern w:val="1"/>
          <w:szCs w:val="24"/>
          <w:lang w:val="en-IE" w:eastAsia="hi-IN" w:bidi="hi-IN"/>
        </w:rPr>
        <w:t>chnology mix, particularly the Long Term Satellite S</w:t>
      </w:r>
      <w:r w:rsidR="0096766C" w:rsidRPr="0096766C">
        <w:rPr>
          <w:rFonts w:eastAsia="Arial Unicode MS" w:cs="Calibri"/>
          <w:kern w:val="1"/>
          <w:szCs w:val="24"/>
          <w:lang w:val="en-IE" w:eastAsia="hi-IN" w:bidi="hi-IN"/>
        </w:rPr>
        <w:t xml:space="preserve">ervice (LTSS). This stems from </w:t>
      </w:r>
      <w:r>
        <w:rPr>
          <w:rFonts w:eastAsia="Arial Unicode MS" w:cs="Calibri"/>
          <w:kern w:val="1"/>
          <w:szCs w:val="24"/>
          <w:lang w:val="en-IE" w:eastAsia="hi-IN" w:bidi="hi-IN"/>
        </w:rPr>
        <w:t xml:space="preserve">a number of factors, including </w:t>
      </w:r>
      <w:r w:rsidR="0096766C" w:rsidRPr="0096766C">
        <w:rPr>
          <w:rFonts w:eastAsia="Arial Unicode MS" w:cs="Calibri"/>
          <w:kern w:val="1"/>
          <w:szCs w:val="24"/>
          <w:lang w:val="en-IE" w:eastAsia="hi-IN" w:bidi="hi-IN"/>
        </w:rPr>
        <w:t xml:space="preserve">an expectation </w:t>
      </w:r>
      <w:r>
        <w:rPr>
          <w:rFonts w:eastAsia="Arial Unicode MS" w:cs="Calibri"/>
          <w:kern w:val="1"/>
          <w:szCs w:val="24"/>
          <w:lang w:val="en-IE" w:eastAsia="hi-IN" w:bidi="hi-IN"/>
        </w:rPr>
        <w:t>that the revised NBN will see them</w:t>
      </w:r>
      <w:r w:rsidR="0096766C" w:rsidRPr="0096766C">
        <w:rPr>
          <w:rFonts w:eastAsia="Arial Unicode MS" w:cs="Calibri"/>
          <w:kern w:val="1"/>
          <w:szCs w:val="24"/>
          <w:lang w:val="en-IE" w:eastAsia="hi-IN" w:bidi="hi-IN"/>
        </w:rPr>
        <w:t xml:space="preserve"> receiv</w:t>
      </w:r>
      <w:r>
        <w:rPr>
          <w:rFonts w:eastAsia="Arial Unicode MS" w:cs="Calibri"/>
          <w:kern w:val="1"/>
          <w:szCs w:val="24"/>
          <w:lang w:val="en-IE" w:eastAsia="hi-IN" w:bidi="hi-IN"/>
        </w:rPr>
        <w:t>e</w:t>
      </w:r>
      <w:r w:rsidR="0096766C" w:rsidRPr="0096766C">
        <w:rPr>
          <w:rFonts w:eastAsia="Arial Unicode MS" w:cs="Calibri"/>
          <w:kern w:val="1"/>
          <w:szCs w:val="24"/>
          <w:lang w:val="en-IE" w:eastAsia="hi-IN" w:bidi="hi-IN"/>
        </w:rPr>
        <w:t xml:space="preserve"> a ‘second choice technology’</w:t>
      </w:r>
      <w:r>
        <w:rPr>
          <w:rFonts w:eastAsia="Arial Unicode MS" w:cs="Calibri"/>
          <w:kern w:val="1"/>
          <w:szCs w:val="24"/>
          <w:lang w:val="en-IE" w:eastAsia="hi-IN" w:bidi="hi-IN"/>
        </w:rPr>
        <w:t>,</w:t>
      </w:r>
      <w:r w:rsidR="0096766C" w:rsidRPr="0096766C">
        <w:rPr>
          <w:rFonts w:eastAsia="Arial Unicode MS" w:cs="Calibri"/>
          <w:kern w:val="1"/>
          <w:szCs w:val="24"/>
          <w:lang w:val="en-IE" w:eastAsia="hi-IN" w:bidi="hi-IN"/>
        </w:rPr>
        <w:t xml:space="preserve"> </w:t>
      </w:r>
      <w:r>
        <w:rPr>
          <w:rFonts w:eastAsia="Arial Unicode MS" w:cs="Calibri"/>
          <w:kern w:val="1"/>
          <w:szCs w:val="24"/>
          <w:lang w:val="en-IE" w:eastAsia="hi-IN" w:bidi="hi-IN"/>
        </w:rPr>
        <w:t>p</w:t>
      </w:r>
      <w:r w:rsidR="0096766C" w:rsidRPr="0096766C">
        <w:rPr>
          <w:rFonts w:eastAsia="Arial Unicode MS" w:cs="Calibri"/>
          <w:kern w:val="1"/>
          <w:szCs w:val="24"/>
          <w:lang w:val="en-IE" w:eastAsia="hi-IN" w:bidi="hi-IN"/>
        </w:rPr>
        <w:t>revious</w:t>
      </w:r>
      <w:r>
        <w:rPr>
          <w:rFonts w:eastAsia="Arial Unicode MS" w:cs="Calibri"/>
          <w:kern w:val="1"/>
          <w:szCs w:val="24"/>
          <w:lang w:val="en-IE" w:eastAsia="hi-IN" w:bidi="hi-IN"/>
        </w:rPr>
        <w:t xml:space="preserve"> bad</w:t>
      </w:r>
      <w:r w:rsidR="0096766C" w:rsidRPr="0096766C">
        <w:rPr>
          <w:rFonts w:eastAsia="Arial Unicode MS" w:cs="Calibri"/>
          <w:kern w:val="1"/>
          <w:szCs w:val="24"/>
          <w:lang w:val="en-IE" w:eastAsia="hi-IN" w:bidi="hi-IN"/>
        </w:rPr>
        <w:t xml:space="preserve"> experience with similar technologies or a misconception </w:t>
      </w:r>
      <w:r>
        <w:rPr>
          <w:rFonts w:eastAsia="Arial Unicode MS" w:cs="Calibri"/>
          <w:kern w:val="1"/>
          <w:szCs w:val="24"/>
          <w:lang w:val="en-IE" w:eastAsia="hi-IN" w:bidi="hi-IN"/>
        </w:rPr>
        <w:t>about the capabilities of the technology</w:t>
      </w:r>
      <w:r w:rsidR="0096766C" w:rsidRPr="0096766C">
        <w:rPr>
          <w:rFonts w:eastAsia="Arial Unicode MS" w:cs="Calibri"/>
          <w:kern w:val="1"/>
          <w:szCs w:val="24"/>
          <w:lang w:val="en-IE" w:eastAsia="hi-IN" w:bidi="hi-IN"/>
        </w:rPr>
        <w:t xml:space="preserve">. </w:t>
      </w:r>
      <w:r>
        <w:rPr>
          <w:rFonts w:eastAsia="Arial Unicode MS" w:cs="Calibri"/>
          <w:kern w:val="1"/>
          <w:szCs w:val="24"/>
          <w:lang w:val="en-IE" w:eastAsia="hi-IN" w:bidi="hi-IN"/>
        </w:rPr>
        <w:t>There are examples of the politicisation of the NBN reporting which are clearly misleading for consumers</w:t>
      </w:r>
      <w:r w:rsidR="00E25BCE" w:rsidRPr="0096766C">
        <w:rPr>
          <w:rFonts w:eastAsia="Arial Unicode MS" w:cs="Calibri"/>
          <w:kern w:val="1"/>
          <w:szCs w:val="24"/>
          <w:lang w:val="en-IE" w:eastAsia="hi-IN" w:bidi="hi-IN"/>
        </w:rPr>
        <w:t>.</w:t>
      </w:r>
      <w:r w:rsidR="00E25BCE">
        <w:rPr>
          <w:rStyle w:val="FootnoteReference"/>
          <w:rFonts w:eastAsia="Arial Unicode MS" w:cs="Calibri"/>
          <w:kern w:val="1"/>
          <w:szCs w:val="24"/>
          <w:lang w:val="en-IE" w:eastAsia="hi-IN" w:bidi="hi-IN"/>
        </w:rPr>
        <w:footnoteReference w:id="22"/>
      </w:r>
      <w:r w:rsidR="00E25BCE" w:rsidRPr="0096766C">
        <w:rPr>
          <w:rFonts w:eastAsia="Arial Unicode MS" w:cs="Calibri"/>
          <w:kern w:val="1"/>
          <w:szCs w:val="24"/>
          <w:lang w:val="en-IE" w:eastAsia="hi-IN" w:bidi="hi-IN"/>
        </w:rPr>
        <w:t xml:space="preserve"> </w:t>
      </w:r>
    </w:p>
    <w:p w:rsidR="00971035" w:rsidRDefault="000A6F4B" w:rsidP="00971035">
      <w:pPr>
        <w:pStyle w:val="Heading3"/>
        <w:numPr>
          <w:ilvl w:val="0"/>
          <w:numId w:val="0"/>
        </w:numPr>
        <w:rPr>
          <w:rFonts w:eastAsia="Arial Unicode MS"/>
          <w:lang w:val="en-IE" w:bidi="hi-IN"/>
        </w:rPr>
      </w:pPr>
      <w:bookmarkStart w:id="27" w:name="_Toc424742987"/>
      <w:r>
        <w:rPr>
          <w:rFonts w:eastAsia="Arial Unicode MS"/>
          <w:lang w:val="en-IE" w:bidi="hi-IN"/>
        </w:rPr>
        <w:t>C</w:t>
      </w:r>
      <w:r w:rsidR="00971035">
        <w:rPr>
          <w:rFonts w:eastAsia="Arial Unicode MS"/>
          <w:lang w:val="en-IE" w:bidi="hi-IN"/>
        </w:rPr>
        <w:t>apacity to meet expectations</w:t>
      </w:r>
      <w:bookmarkEnd w:id="27"/>
    </w:p>
    <w:p w:rsidR="00C75D89" w:rsidRDefault="00CA085C" w:rsidP="0096766C">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Consumer reports in relation to available technology have</w:t>
      </w:r>
      <w:r w:rsidR="000A6F4B">
        <w:rPr>
          <w:rFonts w:eastAsia="Arial Unicode MS" w:cs="Calibri"/>
          <w:kern w:val="1"/>
          <w:szCs w:val="24"/>
          <w:lang w:val="en-IE" w:eastAsia="hi-IN" w:bidi="hi-IN"/>
        </w:rPr>
        <w:t xml:space="preserve"> generally</w:t>
      </w:r>
      <w:r>
        <w:rPr>
          <w:rFonts w:eastAsia="Arial Unicode MS" w:cs="Calibri"/>
          <w:kern w:val="1"/>
          <w:szCs w:val="24"/>
          <w:lang w:val="en-IE" w:eastAsia="hi-IN" w:bidi="hi-IN"/>
        </w:rPr>
        <w:t xml:space="preserve"> been</w:t>
      </w:r>
      <w:r w:rsidR="000A6F4B">
        <w:rPr>
          <w:rFonts w:eastAsia="Arial Unicode MS" w:cs="Calibri"/>
          <w:kern w:val="1"/>
          <w:szCs w:val="24"/>
          <w:lang w:val="en-IE" w:eastAsia="hi-IN" w:bidi="hi-IN"/>
        </w:rPr>
        <w:t xml:space="preserve"> positive. </w:t>
      </w:r>
      <w:r>
        <w:rPr>
          <w:rFonts w:eastAsia="Arial Unicode MS" w:cs="Calibri"/>
          <w:kern w:val="1"/>
          <w:szCs w:val="24"/>
          <w:lang w:val="en-IE" w:eastAsia="hi-IN" w:bidi="hi-IN"/>
        </w:rPr>
        <w:t>However, t</w:t>
      </w:r>
      <w:r w:rsidR="000A6F4B">
        <w:rPr>
          <w:rFonts w:eastAsia="Arial Unicode MS" w:cs="Calibri"/>
          <w:kern w:val="1"/>
          <w:szCs w:val="24"/>
          <w:lang w:val="en-IE" w:eastAsia="hi-IN" w:bidi="hi-IN"/>
        </w:rPr>
        <w:t xml:space="preserve">here are concerns among </w:t>
      </w:r>
      <w:r>
        <w:rPr>
          <w:rFonts w:eastAsia="Arial Unicode MS" w:cs="Calibri"/>
          <w:kern w:val="1"/>
          <w:szCs w:val="24"/>
          <w:lang w:val="en-IE" w:eastAsia="hi-IN" w:bidi="hi-IN"/>
        </w:rPr>
        <w:t xml:space="preserve">some </w:t>
      </w:r>
      <w:r w:rsidR="000A6F4B">
        <w:rPr>
          <w:rFonts w:eastAsia="Arial Unicode MS" w:cs="Calibri"/>
          <w:kern w:val="1"/>
          <w:szCs w:val="24"/>
          <w:lang w:val="en-IE" w:eastAsia="hi-IN" w:bidi="hi-IN"/>
        </w:rPr>
        <w:t xml:space="preserve">consumers that technologies yet to be rolled out will not meet expectations. </w:t>
      </w:r>
    </w:p>
    <w:p w:rsidR="00C75D89" w:rsidRDefault="00C75D89" w:rsidP="0096766C">
      <w:pPr>
        <w:suppressAutoHyphens/>
        <w:spacing w:before="28" w:beforeAutospacing="0" w:after="28" w:afterAutospacing="0"/>
        <w:rPr>
          <w:rFonts w:eastAsia="Arial Unicode MS" w:cs="Calibri"/>
          <w:kern w:val="1"/>
          <w:szCs w:val="24"/>
          <w:lang w:val="en-IE" w:eastAsia="hi-IN" w:bidi="hi-IN"/>
        </w:rPr>
      </w:pPr>
    </w:p>
    <w:p w:rsidR="000A6F4B" w:rsidRDefault="00C75D89" w:rsidP="0096766C">
      <w:pPr>
        <w:suppressAutoHyphens/>
        <w:spacing w:before="28" w:beforeAutospacing="0" w:after="28" w:afterAutospacing="0"/>
        <w:rPr>
          <w:rFonts w:eastAsia="Calibri" w:cs="Calibri"/>
          <w:color w:val="000000"/>
          <w:kern w:val="1"/>
          <w:szCs w:val="20"/>
          <w:lang w:val="en-IE" w:eastAsia="hi-IN" w:bidi="hi-IN"/>
        </w:rPr>
      </w:pPr>
      <w:r>
        <w:rPr>
          <w:rFonts w:eastAsia="Calibri" w:cs="Calibri"/>
          <w:color w:val="000000"/>
          <w:kern w:val="1"/>
          <w:szCs w:val="20"/>
          <w:lang w:val="en-IE" w:eastAsia="hi-IN" w:bidi="hi-IN"/>
        </w:rPr>
        <w:t xml:space="preserve">Consumers who will receive technologies under the multi technology mix have raised concerns over contention. </w:t>
      </w:r>
      <w:r w:rsidR="00D0344A">
        <w:rPr>
          <w:rFonts w:eastAsia="Calibri" w:cs="Calibri"/>
          <w:color w:val="000000"/>
          <w:kern w:val="1"/>
          <w:szCs w:val="20"/>
          <w:lang w:val="en-IE" w:eastAsia="hi-IN" w:bidi="hi-IN"/>
        </w:rPr>
        <w:t xml:space="preserve">Fibres to the Premise (FTTP) consumers face significantly less contention than consumers on other technologies. </w:t>
      </w:r>
      <w:r w:rsidR="00D535D6">
        <w:rPr>
          <w:rFonts w:eastAsia="Calibri" w:cs="Calibri"/>
          <w:color w:val="000000"/>
          <w:kern w:val="1"/>
          <w:szCs w:val="20"/>
          <w:lang w:val="en-IE" w:eastAsia="hi-IN" w:bidi="hi-IN"/>
        </w:rPr>
        <w:t xml:space="preserve">Contention may affect the level and quality of service that consumers receive. There are concerns that consumers on technologies, other than FTTP </w:t>
      </w:r>
      <w:r w:rsidR="000A6F4B">
        <w:rPr>
          <w:rFonts w:eastAsia="Calibri" w:cs="Calibri"/>
          <w:color w:val="000000"/>
          <w:kern w:val="1"/>
          <w:szCs w:val="20"/>
          <w:lang w:val="en-IE" w:eastAsia="hi-IN" w:bidi="hi-IN"/>
        </w:rPr>
        <w:t>will not be able to receive the</w:t>
      </w:r>
      <w:r w:rsidR="004366CF">
        <w:rPr>
          <w:rFonts w:eastAsia="Calibri" w:cs="Calibri"/>
          <w:color w:val="000000"/>
          <w:kern w:val="1"/>
          <w:szCs w:val="20"/>
          <w:lang w:val="en-IE" w:eastAsia="hi-IN" w:bidi="hi-IN"/>
        </w:rPr>
        <w:t xml:space="preserve"> speed and quality of service</w:t>
      </w:r>
      <w:r w:rsidR="000A6F4B">
        <w:rPr>
          <w:rFonts w:eastAsia="Calibri" w:cs="Calibri"/>
          <w:color w:val="000000"/>
          <w:kern w:val="1"/>
          <w:szCs w:val="20"/>
          <w:lang w:val="en-IE" w:eastAsia="hi-IN" w:bidi="hi-IN"/>
        </w:rPr>
        <w:t xml:space="preserve"> that </w:t>
      </w:r>
      <w:r w:rsidR="004366CF">
        <w:rPr>
          <w:rFonts w:eastAsia="Calibri" w:cs="Calibri"/>
          <w:color w:val="000000"/>
          <w:kern w:val="1"/>
          <w:szCs w:val="20"/>
          <w:lang w:val="en-IE" w:eastAsia="hi-IN" w:bidi="hi-IN"/>
        </w:rPr>
        <w:t>is being advertised</w:t>
      </w:r>
      <w:r w:rsidR="000A6F4B">
        <w:rPr>
          <w:rFonts w:eastAsia="Calibri" w:cs="Calibri"/>
          <w:color w:val="000000"/>
          <w:kern w:val="1"/>
          <w:szCs w:val="20"/>
          <w:lang w:val="en-IE" w:eastAsia="hi-IN" w:bidi="hi-IN"/>
        </w:rPr>
        <w:t xml:space="preserve">. </w:t>
      </w:r>
      <w:r w:rsidR="004366CF">
        <w:rPr>
          <w:rFonts w:eastAsia="Calibri" w:cs="Calibri"/>
          <w:color w:val="000000"/>
          <w:kern w:val="1"/>
          <w:szCs w:val="20"/>
          <w:lang w:val="en-IE" w:eastAsia="hi-IN" w:bidi="hi-IN"/>
        </w:rPr>
        <w:t>Some</w:t>
      </w:r>
      <w:r w:rsidR="00F8566D">
        <w:rPr>
          <w:rFonts w:eastAsia="Calibri" w:cs="Calibri"/>
          <w:color w:val="000000"/>
          <w:kern w:val="1"/>
          <w:szCs w:val="20"/>
          <w:lang w:val="en-IE" w:eastAsia="hi-IN" w:bidi="hi-IN"/>
        </w:rPr>
        <w:t xml:space="preserve"> are also concerned about the upgrade path to fibre</w:t>
      </w:r>
      <w:r w:rsidR="00D535D6">
        <w:rPr>
          <w:rFonts w:eastAsia="Calibri" w:cs="Calibri"/>
          <w:color w:val="000000"/>
          <w:kern w:val="1"/>
          <w:szCs w:val="20"/>
          <w:lang w:val="en-IE" w:eastAsia="hi-IN" w:bidi="hi-IN"/>
        </w:rPr>
        <w:t>; if it is possible and when it will be delivered</w:t>
      </w:r>
      <w:r w:rsidR="00F8566D">
        <w:rPr>
          <w:rFonts w:eastAsia="Calibri" w:cs="Calibri"/>
          <w:color w:val="000000"/>
          <w:kern w:val="1"/>
          <w:szCs w:val="20"/>
          <w:lang w:val="en-IE" w:eastAsia="hi-IN" w:bidi="hi-IN"/>
        </w:rPr>
        <w:t>. The plan for this has not been outlined</w:t>
      </w:r>
      <w:r w:rsidR="004366CF">
        <w:rPr>
          <w:rFonts w:eastAsia="Calibri" w:cs="Calibri"/>
          <w:color w:val="000000"/>
          <w:kern w:val="1"/>
          <w:szCs w:val="20"/>
          <w:lang w:val="en-IE" w:eastAsia="hi-IN" w:bidi="hi-IN"/>
        </w:rPr>
        <w:t xml:space="preserve"> in detail</w:t>
      </w:r>
      <w:r w:rsidR="00F8566D">
        <w:rPr>
          <w:rFonts w:eastAsia="Calibri" w:cs="Calibri"/>
          <w:color w:val="000000"/>
          <w:kern w:val="1"/>
          <w:szCs w:val="20"/>
          <w:lang w:val="en-IE" w:eastAsia="hi-IN" w:bidi="hi-IN"/>
        </w:rPr>
        <w:t xml:space="preserve">.  </w:t>
      </w:r>
    </w:p>
    <w:p w:rsidR="00F8566D" w:rsidRDefault="00F8566D" w:rsidP="0096766C">
      <w:pPr>
        <w:suppressAutoHyphens/>
        <w:spacing w:before="28" w:beforeAutospacing="0" w:after="28" w:afterAutospacing="0"/>
        <w:rPr>
          <w:rFonts w:eastAsia="Calibri" w:cs="Calibri"/>
          <w:color w:val="000000"/>
          <w:kern w:val="1"/>
          <w:szCs w:val="20"/>
          <w:lang w:val="en-IE" w:eastAsia="hi-IN" w:bidi="hi-IN"/>
        </w:rPr>
      </w:pPr>
    </w:p>
    <w:p w:rsidR="0096766C" w:rsidRDefault="00702BD2" w:rsidP="0096766C">
      <w:pPr>
        <w:suppressAutoHyphens/>
        <w:spacing w:before="28" w:beforeAutospacing="0" w:after="28" w:afterAutospacing="0"/>
        <w:rPr>
          <w:rFonts w:eastAsia="Calibri" w:cs="Calibri"/>
          <w:color w:val="000000"/>
          <w:kern w:val="1"/>
          <w:szCs w:val="20"/>
          <w:lang w:val="en-IE" w:eastAsia="hi-IN" w:bidi="hi-IN"/>
        </w:rPr>
      </w:pPr>
      <w:r>
        <w:rPr>
          <w:rFonts w:eastAsia="Arial Unicode MS" w:cs="Calibri"/>
          <w:kern w:val="1"/>
          <w:szCs w:val="24"/>
          <w:lang w:val="en-IE" w:eastAsia="hi-IN" w:bidi="hi-IN"/>
        </w:rPr>
        <w:t xml:space="preserve">In particular there are concerns that the LTSS will be oversubscribed and not provide an equivalent service to the other technologies. </w:t>
      </w:r>
      <w:r w:rsidR="004366CF">
        <w:rPr>
          <w:rFonts w:eastAsia="Calibri" w:cs="Calibri"/>
          <w:color w:val="000000"/>
          <w:kern w:val="1"/>
          <w:szCs w:val="20"/>
          <w:lang w:val="en-IE" w:eastAsia="hi-IN" w:bidi="hi-IN"/>
        </w:rPr>
        <w:t>Objectively t</w:t>
      </w:r>
      <w:r w:rsidR="0096766C" w:rsidRPr="0096766C">
        <w:rPr>
          <w:rFonts w:eastAsia="Calibri" w:cs="Calibri"/>
          <w:color w:val="000000"/>
          <w:kern w:val="1"/>
          <w:szCs w:val="20"/>
          <w:lang w:val="en-IE" w:eastAsia="hi-IN" w:bidi="hi-IN"/>
        </w:rPr>
        <w:t xml:space="preserve">he LTSS </w:t>
      </w:r>
      <w:r w:rsidR="004366CF">
        <w:rPr>
          <w:rFonts w:eastAsia="Calibri" w:cs="Calibri"/>
          <w:color w:val="000000"/>
          <w:kern w:val="1"/>
          <w:szCs w:val="20"/>
          <w:lang w:val="en-IE" w:eastAsia="hi-IN" w:bidi="hi-IN"/>
        </w:rPr>
        <w:t>should</w:t>
      </w:r>
      <w:r w:rsidR="0096766C" w:rsidRPr="0096766C">
        <w:rPr>
          <w:rFonts w:eastAsia="Calibri" w:cs="Calibri"/>
          <w:color w:val="000000"/>
          <w:kern w:val="1"/>
          <w:szCs w:val="20"/>
          <w:lang w:val="en-IE" w:eastAsia="hi-IN" w:bidi="hi-IN"/>
        </w:rPr>
        <w:t xml:space="preserve"> be a significant improvement over the Interim Satellite Service (ISS), and offer greater service levels than the Australian Broadband Guarantee (ABG) and nbn™ Satellite Support Scheme (NSS). </w:t>
      </w:r>
      <w:r w:rsidR="00F8566D">
        <w:rPr>
          <w:rFonts w:eastAsia="Calibri" w:cs="Calibri"/>
          <w:color w:val="000000"/>
          <w:kern w:val="1"/>
          <w:szCs w:val="20"/>
          <w:lang w:val="en-IE" w:eastAsia="hi-IN" w:bidi="hi-IN"/>
        </w:rPr>
        <w:t xml:space="preserve">However, </w:t>
      </w:r>
      <w:r w:rsidR="00F8566D">
        <w:rPr>
          <w:rFonts w:eastAsia="Calibri" w:cs="Calibri"/>
          <w:color w:val="000000"/>
          <w:kern w:val="1"/>
          <w:szCs w:val="20"/>
          <w:lang w:val="en-IE" w:eastAsia="hi-IN" w:bidi="hi-IN"/>
        </w:rPr>
        <w:lastRenderedPageBreak/>
        <w:t>a</w:t>
      </w:r>
      <w:r w:rsidR="0096766C" w:rsidRPr="0096766C">
        <w:rPr>
          <w:rFonts w:eastAsia="Calibri" w:cs="Calibri"/>
          <w:color w:val="000000"/>
          <w:kern w:val="1"/>
          <w:szCs w:val="20"/>
          <w:lang w:val="en-IE" w:eastAsia="hi-IN" w:bidi="hi-IN"/>
        </w:rPr>
        <w:t>ll satellite services have limitations</w:t>
      </w:r>
      <w:r w:rsidR="00F8566D">
        <w:rPr>
          <w:rFonts w:eastAsia="Calibri" w:cs="Calibri"/>
          <w:color w:val="000000"/>
          <w:kern w:val="1"/>
          <w:szCs w:val="20"/>
          <w:lang w:val="en-IE" w:eastAsia="hi-IN" w:bidi="hi-IN"/>
        </w:rPr>
        <w:t xml:space="preserve">. </w:t>
      </w:r>
      <w:r w:rsidR="005B11E4">
        <w:rPr>
          <w:rFonts w:eastAsia="Calibri" w:cs="Calibri"/>
          <w:color w:val="000000"/>
          <w:kern w:val="1"/>
          <w:szCs w:val="20"/>
          <w:lang w:val="en-IE" w:eastAsia="hi-IN" w:bidi="hi-IN"/>
        </w:rPr>
        <w:t>There are concerns that the satellite</w:t>
      </w:r>
      <w:r w:rsidR="00F8566D">
        <w:rPr>
          <w:rFonts w:eastAsia="Calibri" w:cs="Calibri"/>
          <w:color w:val="000000"/>
          <w:kern w:val="1"/>
          <w:szCs w:val="20"/>
          <w:lang w:val="en-IE" w:eastAsia="hi-IN" w:bidi="hi-IN"/>
        </w:rPr>
        <w:t>s</w:t>
      </w:r>
      <w:r w:rsidR="005B11E4">
        <w:rPr>
          <w:rFonts w:eastAsia="Calibri" w:cs="Calibri"/>
          <w:color w:val="000000"/>
          <w:kern w:val="1"/>
          <w:szCs w:val="20"/>
          <w:lang w:val="en-IE" w:eastAsia="hi-IN" w:bidi="hi-IN"/>
        </w:rPr>
        <w:t xml:space="preserve"> will be oversubscribed and will not provide </w:t>
      </w:r>
      <w:r w:rsidR="00F8566D">
        <w:rPr>
          <w:rFonts w:eastAsia="Calibri" w:cs="Calibri"/>
          <w:color w:val="000000"/>
          <w:kern w:val="1"/>
          <w:szCs w:val="20"/>
          <w:lang w:val="en-IE" w:eastAsia="hi-IN" w:bidi="hi-IN"/>
        </w:rPr>
        <w:t xml:space="preserve">a sufficient level of service </w:t>
      </w:r>
      <w:r w:rsidR="004366CF">
        <w:rPr>
          <w:rFonts w:eastAsia="Calibri" w:cs="Calibri"/>
          <w:color w:val="000000"/>
          <w:kern w:val="1"/>
          <w:szCs w:val="20"/>
          <w:lang w:val="en-IE" w:eastAsia="hi-IN" w:bidi="hi-IN"/>
        </w:rPr>
        <w:t xml:space="preserve">to deliver applications </w:t>
      </w:r>
      <w:r w:rsidR="00F8566D">
        <w:rPr>
          <w:rFonts w:eastAsia="Calibri" w:cs="Calibri"/>
          <w:color w:val="000000"/>
          <w:kern w:val="1"/>
          <w:szCs w:val="20"/>
          <w:lang w:val="en-IE" w:eastAsia="hi-IN" w:bidi="hi-IN"/>
        </w:rPr>
        <w:t>such as</w:t>
      </w:r>
      <w:r w:rsidR="004366CF">
        <w:rPr>
          <w:rFonts w:eastAsia="Calibri" w:cs="Calibri"/>
          <w:color w:val="000000"/>
          <w:kern w:val="1"/>
          <w:szCs w:val="20"/>
          <w:lang w:val="en-IE" w:eastAsia="hi-IN" w:bidi="hi-IN"/>
        </w:rPr>
        <w:t xml:space="preserve"> video</w:t>
      </w:r>
      <w:r w:rsidR="00F8566D">
        <w:rPr>
          <w:rFonts w:eastAsia="Calibri" w:cs="Calibri"/>
          <w:color w:val="000000"/>
          <w:kern w:val="1"/>
          <w:szCs w:val="20"/>
          <w:lang w:val="en-IE" w:eastAsia="hi-IN" w:bidi="hi-IN"/>
        </w:rPr>
        <w:t xml:space="preserve"> streaming and </w:t>
      </w:r>
      <w:r w:rsidR="005B11E4">
        <w:rPr>
          <w:rFonts w:eastAsia="Calibri" w:cs="Calibri"/>
          <w:color w:val="000000"/>
          <w:kern w:val="1"/>
          <w:szCs w:val="20"/>
          <w:lang w:val="en-IE" w:eastAsia="hi-IN" w:bidi="hi-IN"/>
        </w:rPr>
        <w:t xml:space="preserve">voice </w:t>
      </w:r>
      <w:r w:rsidR="004366CF">
        <w:rPr>
          <w:rFonts w:eastAsia="Calibri" w:cs="Calibri"/>
          <w:color w:val="000000"/>
          <w:kern w:val="1"/>
          <w:szCs w:val="20"/>
          <w:lang w:val="en-IE" w:eastAsia="hi-IN" w:bidi="hi-IN"/>
        </w:rPr>
        <w:t>telephony</w:t>
      </w:r>
      <w:r w:rsidR="005B11E4">
        <w:rPr>
          <w:rFonts w:eastAsia="Calibri" w:cs="Calibri"/>
          <w:color w:val="000000"/>
          <w:kern w:val="1"/>
          <w:szCs w:val="20"/>
          <w:lang w:val="en-IE" w:eastAsia="hi-IN" w:bidi="hi-IN"/>
        </w:rPr>
        <w:t xml:space="preserve">. </w:t>
      </w:r>
      <w:r w:rsidR="00233F05">
        <w:rPr>
          <w:rFonts w:eastAsia="Calibri" w:cs="Calibri"/>
          <w:color w:val="000000"/>
          <w:kern w:val="1"/>
          <w:szCs w:val="20"/>
          <w:lang w:val="en-IE" w:eastAsia="hi-IN" w:bidi="hi-IN"/>
        </w:rPr>
        <w:t xml:space="preserve">There are concerns over the reliability of satellite services during weather conditions. </w:t>
      </w:r>
      <w:r w:rsidR="0096766C" w:rsidRPr="0096766C">
        <w:rPr>
          <w:rFonts w:eastAsia="Calibri" w:cs="Calibri"/>
          <w:color w:val="000000"/>
          <w:kern w:val="1"/>
          <w:szCs w:val="20"/>
          <w:lang w:val="en-IE" w:eastAsia="hi-IN" w:bidi="hi-IN"/>
        </w:rPr>
        <w:t xml:space="preserve">Data limitations during peak periods, which </w:t>
      </w:r>
      <w:r w:rsidR="00233F05">
        <w:rPr>
          <w:rFonts w:eastAsia="Calibri" w:cs="Calibri"/>
          <w:color w:val="000000"/>
          <w:kern w:val="1"/>
          <w:szCs w:val="20"/>
          <w:lang w:val="en-IE" w:eastAsia="hi-IN" w:bidi="hi-IN"/>
        </w:rPr>
        <w:t xml:space="preserve">will </w:t>
      </w:r>
      <w:r w:rsidR="0096766C" w:rsidRPr="0096766C">
        <w:rPr>
          <w:rFonts w:eastAsia="Calibri" w:cs="Calibri"/>
          <w:color w:val="000000"/>
          <w:kern w:val="1"/>
          <w:szCs w:val="20"/>
          <w:lang w:val="en-IE" w:eastAsia="hi-IN" w:bidi="hi-IN"/>
        </w:rPr>
        <w:t>cover 18 hours of the day, will be the most limiting aspect of the LTSS. Most end users want to use services during peak hours. This is especially true for premises which have students, particularly school of the air students</w:t>
      </w:r>
      <w:r w:rsidR="00233F05">
        <w:rPr>
          <w:rFonts w:eastAsia="Calibri" w:cs="Calibri"/>
          <w:color w:val="000000"/>
          <w:kern w:val="1"/>
          <w:szCs w:val="20"/>
          <w:lang w:val="en-IE" w:eastAsia="hi-IN" w:bidi="hi-IN"/>
        </w:rPr>
        <w:t>,</w:t>
      </w:r>
      <w:r w:rsidR="0096766C" w:rsidRPr="0096766C">
        <w:rPr>
          <w:rFonts w:eastAsia="Calibri" w:cs="Calibri"/>
          <w:color w:val="000000"/>
          <w:kern w:val="1"/>
          <w:szCs w:val="20"/>
          <w:lang w:val="en-IE" w:eastAsia="hi-IN" w:bidi="hi-IN"/>
        </w:rPr>
        <w:t xml:space="preserve"> </w:t>
      </w:r>
      <w:r w:rsidR="00233F05">
        <w:rPr>
          <w:rFonts w:eastAsia="Calibri" w:cs="Calibri"/>
          <w:color w:val="000000"/>
          <w:kern w:val="1"/>
          <w:szCs w:val="20"/>
          <w:lang w:val="en-IE" w:eastAsia="hi-IN" w:bidi="hi-IN"/>
        </w:rPr>
        <w:t>or those which run businesses f</w:t>
      </w:r>
      <w:r w:rsidR="0096766C" w:rsidRPr="0096766C">
        <w:rPr>
          <w:rFonts w:eastAsia="Calibri" w:cs="Calibri"/>
          <w:color w:val="000000"/>
          <w:kern w:val="1"/>
          <w:szCs w:val="20"/>
          <w:lang w:val="en-IE" w:eastAsia="hi-IN" w:bidi="hi-IN"/>
        </w:rPr>
        <w:t>r</w:t>
      </w:r>
      <w:r w:rsidR="00233F05">
        <w:rPr>
          <w:rFonts w:eastAsia="Calibri" w:cs="Calibri"/>
          <w:color w:val="000000"/>
          <w:kern w:val="1"/>
          <w:szCs w:val="20"/>
          <w:lang w:val="en-IE" w:eastAsia="hi-IN" w:bidi="hi-IN"/>
        </w:rPr>
        <w:t>om</w:t>
      </w:r>
      <w:r w:rsidR="0096766C" w:rsidRPr="0096766C">
        <w:rPr>
          <w:rFonts w:eastAsia="Calibri" w:cs="Calibri"/>
          <w:color w:val="000000"/>
          <w:kern w:val="1"/>
          <w:szCs w:val="20"/>
          <w:lang w:val="en-IE" w:eastAsia="hi-IN" w:bidi="hi-IN"/>
        </w:rPr>
        <w:t xml:space="preserve"> home.</w:t>
      </w:r>
      <w:r w:rsidR="004366CF">
        <w:rPr>
          <w:rStyle w:val="FootnoteReference"/>
          <w:rFonts w:eastAsia="Calibri" w:cs="Calibri"/>
          <w:color w:val="000000"/>
          <w:kern w:val="1"/>
          <w:szCs w:val="20"/>
          <w:lang w:val="en-IE" w:eastAsia="hi-IN" w:bidi="hi-IN"/>
        </w:rPr>
        <w:footnoteReference w:id="23"/>
      </w:r>
      <w:r w:rsidR="0096766C" w:rsidRPr="0096766C">
        <w:rPr>
          <w:rFonts w:eastAsia="Calibri" w:cs="Calibri"/>
          <w:color w:val="000000"/>
          <w:kern w:val="1"/>
          <w:szCs w:val="20"/>
          <w:lang w:val="en-IE" w:eastAsia="hi-IN" w:bidi="hi-IN"/>
        </w:rPr>
        <w:t xml:space="preserve"> </w:t>
      </w:r>
    </w:p>
    <w:p w:rsidR="00C91507" w:rsidRPr="0096766C" w:rsidRDefault="00C91507" w:rsidP="0096766C">
      <w:pPr>
        <w:suppressAutoHyphens/>
        <w:spacing w:before="28" w:beforeAutospacing="0" w:after="28" w:afterAutospacing="0"/>
        <w:rPr>
          <w:rFonts w:eastAsia="Calibri" w:cs="Calibri"/>
          <w:color w:val="000000"/>
          <w:kern w:val="1"/>
          <w:szCs w:val="20"/>
          <w:lang w:val="en-IE" w:eastAsia="hi-IN" w:bidi="hi-IN"/>
        </w:rPr>
      </w:pPr>
    </w:p>
    <w:p w:rsidR="000A6F4B" w:rsidRPr="0096766C" w:rsidRDefault="000A6F4B" w:rsidP="000A6F4B">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The National Broadband Network was established to address issues</w:t>
      </w:r>
      <w:r>
        <w:rPr>
          <w:rFonts w:eastAsia="Arial Unicode MS" w:cs="Calibri"/>
          <w:kern w:val="1"/>
          <w:szCs w:val="24"/>
          <w:lang w:val="en-IE" w:eastAsia="hi-IN" w:bidi="hi-IN"/>
        </w:rPr>
        <w:t xml:space="preserve"> in availability of broadband services. </w:t>
      </w:r>
      <w:r w:rsidRPr="0096766C">
        <w:rPr>
          <w:rFonts w:eastAsia="Arial Unicode MS" w:cs="Calibri"/>
          <w:kern w:val="1"/>
          <w:szCs w:val="24"/>
          <w:lang w:val="en-IE" w:eastAsia="hi-IN" w:bidi="hi-IN"/>
        </w:rPr>
        <w:t xml:space="preserve">However, it is modelled to provide services to standardised consumers. There are many consumers that will not fit the standard. For example consumers with </w:t>
      </w:r>
      <w:r w:rsidR="00286D2C">
        <w:rPr>
          <w:rFonts w:eastAsia="Arial Unicode MS" w:cs="Calibri"/>
          <w:kern w:val="1"/>
          <w:szCs w:val="24"/>
          <w:lang w:val="en-IE" w:eastAsia="hi-IN" w:bidi="hi-IN"/>
        </w:rPr>
        <w:t>a preference to access services through a ‘community internet’ plan. Community internet models are currently used successful in remote Indigenous communities and in public housing.</w:t>
      </w:r>
      <w:r w:rsidR="00286D2C">
        <w:rPr>
          <w:rStyle w:val="FootnoteReference"/>
          <w:rFonts w:eastAsia="Arial Unicode MS" w:cs="Calibri"/>
          <w:kern w:val="1"/>
          <w:szCs w:val="24"/>
          <w:lang w:val="en-IE" w:eastAsia="hi-IN" w:bidi="hi-IN"/>
        </w:rPr>
        <w:footnoteReference w:id="24"/>
      </w:r>
      <w:r w:rsidR="007403B8">
        <w:rPr>
          <w:rStyle w:val="FootnoteReference"/>
          <w:rFonts w:eastAsia="Arial Unicode MS" w:cs="Calibri"/>
          <w:kern w:val="1"/>
          <w:szCs w:val="24"/>
          <w:lang w:val="en-IE" w:eastAsia="hi-IN" w:bidi="hi-IN"/>
        </w:rPr>
        <w:footnoteReference w:id="25"/>
      </w:r>
      <w:r w:rsidR="00286D2C">
        <w:rPr>
          <w:rFonts w:eastAsia="Arial Unicode MS" w:cs="Calibri"/>
          <w:kern w:val="1"/>
          <w:szCs w:val="24"/>
          <w:lang w:val="en-IE" w:eastAsia="hi-IN" w:bidi="hi-IN"/>
        </w:rPr>
        <w:t xml:space="preserve"> </w:t>
      </w:r>
      <w:r w:rsidR="00B4524C">
        <w:rPr>
          <w:rFonts w:eastAsia="Arial Unicode MS" w:cs="Calibri"/>
          <w:kern w:val="1"/>
          <w:szCs w:val="24"/>
          <w:lang w:val="en-IE" w:eastAsia="hi-IN" w:bidi="hi-IN"/>
        </w:rPr>
        <w:t xml:space="preserve">These studies showed a </w:t>
      </w:r>
      <w:r w:rsidR="00C75D89">
        <w:rPr>
          <w:rFonts w:eastAsia="Arial Unicode MS" w:cs="Calibri"/>
          <w:kern w:val="1"/>
          <w:szCs w:val="24"/>
          <w:lang w:val="en-IE" w:eastAsia="hi-IN" w:bidi="hi-IN"/>
        </w:rPr>
        <w:t>preference</w:t>
      </w:r>
      <w:r w:rsidR="00B4524C">
        <w:rPr>
          <w:rFonts w:eastAsia="Arial Unicode MS" w:cs="Calibri"/>
          <w:kern w:val="1"/>
          <w:szCs w:val="24"/>
          <w:lang w:val="en-IE" w:eastAsia="hi-IN" w:bidi="hi-IN"/>
        </w:rPr>
        <w:t xml:space="preserve"> by consumers to access services </w:t>
      </w:r>
      <w:r w:rsidR="00C75D89">
        <w:rPr>
          <w:rFonts w:eastAsia="Arial Unicode MS" w:cs="Calibri"/>
          <w:kern w:val="1"/>
          <w:szCs w:val="24"/>
          <w:lang w:val="en-IE" w:eastAsia="hi-IN" w:bidi="hi-IN"/>
        </w:rPr>
        <w:t xml:space="preserve">through a pay as you go model rather than individual services which they have responsibility for the upkeep of equipment and contract. </w:t>
      </w:r>
      <w:r w:rsidR="00286D2C">
        <w:rPr>
          <w:rFonts w:eastAsia="Arial Unicode MS" w:cs="Calibri"/>
          <w:kern w:val="1"/>
          <w:szCs w:val="24"/>
          <w:lang w:val="en-IE" w:eastAsia="hi-IN" w:bidi="hi-IN"/>
        </w:rPr>
        <w:t>The current model developed by nbn™ has li</w:t>
      </w:r>
      <w:r w:rsidR="00FD418D">
        <w:rPr>
          <w:rFonts w:eastAsia="Arial Unicode MS" w:cs="Calibri"/>
          <w:kern w:val="1"/>
          <w:szCs w:val="24"/>
          <w:lang w:val="en-IE" w:eastAsia="hi-IN" w:bidi="hi-IN"/>
        </w:rPr>
        <w:t>mited flexibility to apply these and adapt the model to suit consumer needs</w:t>
      </w:r>
      <w:r w:rsidR="00286D2C">
        <w:rPr>
          <w:rFonts w:eastAsia="Arial Unicode MS" w:cs="Calibri"/>
          <w:kern w:val="1"/>
          <w:szCs w:val="24"/>
          <w:lang w:val="en-IE" w:eastAsia="hi-IN" w:bidi="hi-IN"/>
        </w:rPr>
        <w:t xml:space="preserve">. </w:t>
      </w:r>
      <w:r w:rsidR="00B4524C">
        <w:rPr>
          <w:rFonts w:eastAsia="Arial Unicode MS" w:cs="Calibri"/>
          <w:kern w:val="1"/>
          <w:szCs w:val="24"/>
          <w:lang w:val="en-IE" w:eastAsia="hi-IN" w:bidi="hi-IN"/>
        </w:rPr>
        <w:t xml:space="preserve">One product being developed by </w:t>
      </w:r>
      <w:r w:rsidR="00FD418D">
        <w:rPr>
          <w:rFonts w:eastAsia="Arial Unicode MS" w:cs="Calibri"/>
          <w:kern w:val="1"/>
          <w:szCs w:val="24"/>
          <w:lang w:val="en-IE" w:eastAsia="hi-IN" w:bidi="hi-IN"/>
        </w:rPr>
        <w:t>nbn™</w:t>
      </w:r>
      <w:r w:rsidR="00B4524C">
        <w:rPr>
          <w:rFonts w:eastAsia="Arial Unicode MS" w:cs="Calibri"/>
          <w:kern w:val="1"/>
          <w:szCs w:val="24"/>
          <w:lang w:val="en-IE" w:eastAsia="hi-IN" w:bidi="hi-IN"/>
        </w:rPr>
        <w:t xml:space="preserve"> is </w:t>
      </w:r>
      <w:r w:rsidR="00FD418D">
        <w:rPr>
          <w:rFonts w:eastAsia="Arial Unicode MS" w:cs="Calibri"/>
          <w:kern w:val="1"/>
          <w:szCs w:val="24"/>
          <w:lang w:val="en-IE" w:eastAsia="hi-IN" w:bidi="hi-IN"/>
        </w:rPr>
        <w:t xml:space="preserve">a ‘Public Interest Premises’ which may apply in Indigenous Communities. However, further work needs to be done to ensure that the </w:t>
      </w:r>
      <w:r w:rsidR="00C75D89">
        <w:rPr>
          <w:rFonts w:eastAsia="Arial Unicode MS" w:cs="Calibri"/>
          <w:kern w:val="1"/>
          <w:szCs w:val="24"/>
          <w:lang w:val="en-IE" w:eastAsia="hi-IN" w:bidi="hi-IN"/>
        </w:rPr>
        <w:t xml:space="preserve">NBN </w:t>
      </w:r>
      <w:r w:rsidR="00FD418D">
        <w:rPr>
          <w:rFonts w:eastAsia="Arial Unicode MS" w:cs="Calibri"/>
          <w:kern w:val="1"/>
          <w:szCs w:val="24"/>
          <w:lang w:val="en-IE" w:eastAsia="hi-IN" w:bidi="hi-IN"/>
        </w:rPr>
        <w:t xml:space="preserve">model does not in itself become a barrier to broadband services. </w:t>
      </w:r>
      <w:r w:rsidR="00286D2C">
        <w:rPr>
          <w:rFonts w:eastAsia="Arial Unicode MS" w:cs="Calibri"/>
          <w:kern w:val="1"/>
          <w:szCs w:val="24"/>
          <w:lang w:val="en-IE" w:eastAsia="hi-IN" w:bidi="hi-IN"/>
        </w:rPr>
        <w:t xml:space="preserve"> </w:t>
      </w:r>
      <w:r>
        <w:rPr>
          <w:rFonts w:eastAsia="Arial Unicode MS" w:cs="Calibri"/>
          <w:kern w:val="1"/>
          <w:szCs w:val="24"/>
          <w:lang w:val="en-IE" w:eastAsia="hi-IN" w:bidi="hi-IN"/>
        </w:rPr>
        <w:t>Further programs are required to ensure that all consumers can benefit from services.</w:t>
      </w:r>
      <w:r w:rsidRPr="00A00F00">
        <w:rPr>
          <w:rFonts w:eastAsia="Arial Unicode MS" w:cs="Calibri"/>
          <w:kern w:val="1"/>
          <w:szCs w:val="24"/>
          <w:lang w:val="en-IE" w:eastAsia="hi-IN" w:bidi="hi-IN"/>
        </w:rPr>
        <w:t xml:space="preserve"> </w:t>
      </w:r>
      <w:r w:rsidR="007403B8">
        <w:rPr>
          <w:rFonts w:eastAsia="Arial Unicode MS" w:cs="Calibri"/>
          <w:kern w:val="1"/>
          <w:szCs w:val="24"/>
          <w:lang w:val="en-IE" w:eastAsia="hi-IN" w:bidi="hi-IN"/>
        </w:rPr>
        <w:t>ACCAN is currently working with Infoxchange to investigate the d</w:t>
      </w:r>
      <w:r w:rsidR="00C75D89">
        <w:rPr>
          <w:rFonts w:eastAsia="Arial Unicode MS" w:cs="Calibri"/>
          <w:kern w:val="1"/>
          <w:szCs w:val="24"/>
          <w:lang w:val="en-IE" w:eastAsia="hi-IN" w:bidi="hi-IN"/>
        </w:rPr>
        <w:t>elivery of broadband services in</w:t>
      </w:r>
      <w:r w:rsidR="007403B8">
        <w:rPr>
          <w:rFonts w:eastAsia="Arial Unicode MS" w:cs="Calibri"/>
          <w:kern w:val="1"/>
          <w:szCs w:val="24"/>
          <w:lang w:val="en-IE" w:eastAsia="hi-IN" w:bidi="hi-IN"/>
        </w:rPr>
        <w:t xml:space="preserve"> public housing.</w:t>
      </w:r>
      <w:r w:rsidR="00FD418D">
        <w:rPr>
          <w:rStyle w:val="FootnoteReference"/>
          <w:rFonts w:eastAsia="Arial Unicode MS" w:cs="Calibri"/>
          <w:kern w:val="1"/>
          <w:szCs w:val="24"/>
          <w:lang w:val="en-IE" w:eastAsia="hi-IN" w:bidi="hi-IN"/>
        </w:rPr>
        <w:footnoteReference w:id="26"/>
      </w:r>
      <w:r w:rsidR="00FD418D">
        <w:rPr>
          <w:rFonts w:eastAsia="Arial Unicode MS" w:cs="Calibri"/>
          <w:kern w:val="1"/>
          <w:szCs w:val="24"/>
          <w:lang w:val="en-IE" w:eastAsia="hi-IN" w:bidi="hi-IN"/>
        </w:rPr>
        <w:t xml:space="preserve"> </w:t>
      </w:r>
    </w:p>
    <w:p w:rsidR="000A6F4B" w:rsidRPr="000A6F4B" w:rsidRDefault="004366CF" w:rsidP="000A6F4B">
      <w:pPr>
        <w:pStyle w:val="Recommendation"/>
        <w:rPr>
          <w:rFonts w:eastAsia="Arial Unicode MS"/>
          <w:lang w:val="en-IE" w:bidi="hi-IN"/>
        </w:rPr>
      </w:pPr>
      <w:r>
        <w:rPr>
          <w:rFonts w:eastAsia="Arial Unicode MS"/>
          <w:lang w:val="en-IE" w:bidi="hi-IN"/>
        </w:rPr>
        <w:t>A</w:t>
      </w:r>
      <w:r w:rsidRPr="00545CC1">
        <w:rPr>
          <w:rFonts w:eastAsia="Arial Unicode MS"/>
          <w:lang w:val="en-IE" w:bidi="hi-IN"/>
        </w:rPr>
        <w:t xml:space="preserve">ddress </w:t>
      </w:r>
      <w:r>
        <w:rPr>
          <w:rFonts w:eastAsia="Arial Unicode MS"/>
          <w:lang w:val="en-IE" w:bidi="hi-IN"/>
        </w:rPr>
        <w:t>inflexibility in</w:t>
      </w:r>
      <w:r w:rsidRPr="00545CC1">
        <w:rPr>
          <w:rFonts w:eastAsia="Arial Unicode MS"/>
          <w:lang w:val="en-IE" w:bidi="hi-IN"/>
        </w:rPr>
        <w:t xml:space="preserve"> the </w:t>
      </w:r>
      <w:r>
        <w:rPr>
          <w:rFonts w:eastAsia="Arial Unicode MS"/>
          <w:lang w:val="en-IE" w:bidi="hi-IN"/>
        </w:rPr>
        <w:t>NBN product</w:t>
      </w:r>
      <w:r w:rsidRPr="00545CC1">
        <w:rPr>
          <w:rFonts w:eastAsia="Arial Unicode MS"/>
          <w:lang w:val="en-IE" w:bidi="hi-IN"/>
        </w:rPr>
        <w:t xml:space="preserve"> model</w:t>
      </w:r>
      <w:r>
        <w:rPr>
          <w:rFonts w:eastAsia="Arial Unicode MS"/>
          <w:lang w:val="en-IE" w:bidi="hi-IN"/>
        </w:rPr>
        <w:t>.</w:t>
      </w:r>
      <w:r w:rsidRPr="00545CC1">
        <w:rPr>
          <w:rFonts w:eastAsia="Arial Unicode MS"/>
          <w:lang w:val="en-IE" w:bidi="hi-IN"/>
        </w:rPr>
        <w:t xml:space="preserve"> </w:t>
      </w:r>
      <w:r>
        <w:rPr>
          <w:rFonts w:eastAsia="Arial Unicode MS"/>
          <w:lang w:val="en-IE" w:bidi="hi-IN"/>
        </w:rPr>
        <w:t>There are persistent b</w:t>
      </w:r>
      <w:r w:rsidRPr="00545CC1">
        <w:rPr>
          <w:rFonts w:eastAsia="Arial Unicode MS"/>
          <w:lang w:val="en-IE" w:bidi="hi-IN"/>
        </w:rPr>
        <w:t>arriers</w:t>
      </w:r>
      <w:r>
        <w:rPr>
          <w:rFonts w:eastAsia="Arial Unicode MS"/>
          <w:lang w:val="en-IE" w:bidi="hi-IN"/>
        </w:rPr>
        <w:t>,</w:t>
      </w:r>
      <w:r w:rsidRPr="00545CC1">
        <w:rPr>
          <w:rFonts w:eastAsia="Arial Unicode MS"/>
          <w:lang w:val="en-IE" w:bidi="hi-IN"/>
        </w:rPr>
        <w:t xml:space="preserve"> such as</w:t>
      </w:r>
      <w:r>
        <w:rPr>
          <w:rFonts w:eastAsia="Arial Unicode MS"/>
          <w:lang w:val="en-IE" w:bidi="hi-IN"/>
        </w:rPr>
        <w:t xml:space="preserve"> the lack of</w:t>
      </w:r>
      <w:r w:rsidRPr="00545CC1">
        <w:rPr>
          <w:rFonts w:eastAsia="Arial Unicode MS"/>
          <w:lang w:val="en-IE" w:bidi="hi-IN"/>
        </w:rPr>
        <w:t xml:space="preserve"> flexible pl</w:t>
      </w:r>
      <w:r w:rsidR="00FD418D">
        <w:rPr>
          <w:rFonts w:eastAsia="Arial Unicode MS"/>
          <w:lang w:val="en-IE" w:bidi="hi-IN"/>
        </w:rPr>
        <w:t>ans for consumers</w:t>
      </w:r>
      <w:r w:rsidR="0005527D">
        <w:rPr>
          <w:rFonts w:eastAsia="Arial Unicode MS"/>
          <w:lang w:val="en-IE" w:bidi="hi-IN"/>
        </w:rPr>
        <w:t xml:space="preserve"> and community plans</w:t>
      </w:r>
      <w:r w:rsidRPr="00545CC1">
        <w:rPr>
          <w:rFonts w:eastAsia="Arial Unicode MS"/>
          <w:lang w:val="en-IE" w:bidi="hi-IN"/>
        </w:rPr>
        <w:t xml:space="preserve">. </w:t>
      </w:r>
      <w:r>
        <w:rPr>
          <w:rFonts w:eastAsia="Arial Unicode MS"/>
          <w:lang w:val="en-IE" w:bidi="hi-IN"/>
        </w:rPr>
        <w:t>Options</w:t>
      </w:r>
      <w:r w:rsidRPr="00545CC1">
        <w:rPr>
          <w:rFonts w:eastAsia="Arial Unicode MS"/>
          <w:lang w:val="en-IE" w:bidi="hi-IN"/>
        </w:rPr>
        <w:t xml:space="preserve"> such as pre-paid plans and </w:t>
      </w:r>
      <w:r>
        <w:rPr>
          <w:rFonts w:eastAsia="Arial Unicode MS"/>
          <w:lang w:val="en-IE" w:bidi="hi-IN"/>
        </w:rPr>
        <w:t>‘</w:t>
      </w:r>
      <w:r w:rsidRPr="00545CC1">
        <w:rPr>
          <w:rFonts w:eastAsia="Arial Unicode MS"/>
          <w:lang w:val="en-IE" w:bidi="hi-IN"/>
        </w:rPr>
        <w:t>community internet</w:t>
      </w:r>
      <w:r>
        <w:rPr>
          <w:rFonts w:eastAsia="Arial Unicode MS"/>
          <w:lang w:val="en-IE" w:bidi="hi-IN"/>
        </w:rPr>
        <w:t>’</w:t>
      </w:r>
      <w:r w:rsidRPr="00545CC1">
        <w:rPr>
          <w:rFonts w:eastAsia="Arial Unicode MS"/>
          <w:lang w:val="en-IE" w:bidi="hi-IN"/>
        </w:rPr>
        <w:t xml:space="preserve"> need to be developed.</w:t>
      </w:r>
    </w:p>
    <w:tbl>
      <w:tblPr>
        <w:tblStyle w:val="TableGrid"/>
        <w:tblW w:w="0" w:type="auto"/>
        <w:tblLook w:val="04A0" w:firstRow="1" w:lastRow="0" w:firstColumn="1" w:lastColumn="0" w:noHBand="0" w:noVBand="1"/>
      </w:tblPr>
      <w:tblGrid>
        <w:gridCol w:w="9242"/>
      </w:tblGrid>
      <w:tr w:rsidR="006B103D" w:rsidTr="004366CF">
        <w:tc>
          <w:tcPr>
            <w:tcW w:w="9242" w:type="dxa"/>
            <w:shd w:val="clear" w:color="auto" w:fill="C6D9F1" w:themeFill="text2" w:themeFillTint="33"/>
          </w:tcPr>
          <w:p w:rsidR="006B103D" w:rsidRDefault="006B103D" w:rsidP="006B103D">
            <w:pPr>
              <w:pStyle w:val="Heading3"/>
              <w:numPr>
                <w:ilvl w:val="0"/>
                <w:numId w:val="0"/>
              </w:numPr>
              <w:rPr>
                <w:rFonts w:eastAsia="Arial Unicode MS"/>
                <w:lang w:val="en-IE" w:bidi="hi-IN"/>
              </w:rPr>
            </w:pPr>
            <w:bookmarkStart w:id="28" w:name="_Toc424742988"/>
            <w:bookmarkStart w:id="29" w:name="_Toc424112281"/>
            <w:r w:rsidRPr="000627CA">
              <w:rPr>
                <w:rFonts w:eastAsia="Arial Unicode MS"/>
                <w:lang w:bidi="hi-IN"/>
              </w:rPr>
              <w:lastRenderedPageBreak/>
              <w:t xml:space="preserve">Question </w:t>
            </w:r>
            <w:r w:rsidRPr="0096766C">
              <w:rPr>
                <w:rFonts w:eastAsia="Arial Unicode MS"/>
                <w:lang w:val="en-IE" w:bidi="hi-IN"/>
              </w:rPr>
              <w:t xml:space="preserve">3 </w:t>
            </w:r>
            <w:r w:rsidR="004366CF">
              <w:rPr>
                <w:rFonts w:eastAsia="Arial Unicode MS"/>
                <w:lang w:val="en-IE" w:bidi="hi-IN"/>
              </w:rPr>
              <w:t>summary</w:t>
            </w:r>
            <w:bookmarkEnd w:id="28"/>
          </w:p>
          <w:p w:rsidR="006B103D" w:rsidRPr="00B2415C" w:rsidRDefault="006B103D" w:rsidP="006B103D">
            <w:pPr>
              <w:rPr>
                <w:rFonts w:eastAsia="Arial Unicode MS"/>
                <w:i/>
                <w:lang w:val="en-IE" w:eastAsia="hi-IN" w:bidi="hi-IN"/>
              </w:rPr>
            </w:pPr>
            <w:r w:rsidRPr="00B2415C">
              <w:rPr>
                <w:rFonts w:eastAsia="Arial Unicode MS"/>
                <w:i/>
                <w:lang w:val="en-IE" w:eastAsia="hi-IN" w:bidi="hi-IN"/>
              </w:rPr>
              <w:t>Having regard to the technical solution likely to be used in your areas, do you have views on the adequacy of that solution in terms of meeting needs now and into the future?</w:t>
            </w:r>
          </w:p>
          <w:p w:rsidR="006B103D" w:rsidRDefault="004366CF" w:rsidP="004366CF">
            <w:pPr>
              <w:rPr>
                <w:rFonts w:eastAsia="Arial Unicode MS"/>
                <w:lang w:val="en-IE" w:eastAsia="hi-IN" w:bidi="hi-IN"/>
              </w:rPr>
            </w:pPr>
            <w:bookmarkStart w:id="30" w:name="_Toc424112282"/>
            <w:r>
              <w:rPr>
                <w:rFonts w:eastAsia="Arial Unicode MS"/>
                <w:lang w:val="en-IE" w:eastAsia="hi-IN" w:bidi="hi-IN"/>
              </w:rPr>
              <w:t>Some c</w:t>
            </w:r>
            <w:r w:rsidR="006B103D" w:rsidRPr="0096766C">
              <w:rPr>
                <w:rFonts w:eastAsia="Arial Unicode MS"/>
                <w:lang w:val="en-IE" w:eastAsia="hi-IN" w:bidi="hi-IN"/>
              </w:rPr>
              <w:t>onsumers do not feel that the technical solution will be adequate. This largely stems from a lack of information, lack of knowledge of the NBN and the technologies</w:t>
            </w:r>
            <w:bookmarkEnd w:id="30"/>
            <w:r>
              <w:rPr>
                <w:rFonts w:eastAsia="Arial Unicode MS"/>
                <w:lang w:val="en-IE" w:eastAsia="hi-IN" w:bidi="hi-IN"/>
              </w:rPr>
              <w:t>.</w:t>
            </w:r>
          </w:p>
          <w:p w:rsidR="006B103D" w:rsidRPr="006B103D" w:rsidRDefault="002D659B" w:rsidP="006B103D">
            <w:pPr>
              <w:rPr>
                <w:rFonts w:eastAsia="Times New Roman" w:cs="Times New Roman"/>
                <w:bCs/>
                <w:iCs/>
                <w:kern w:val="1"/>
                <w:sz w:val="32"/>
                <w:szCs w:val="24"/>
                <w:lang w:val="en-IE" w:eastAsia="hi-IN" w:bidi="hi-IN"/>
              </w:rPr>
            </w:pPr>
            <w:r>
              <w:rPr>
                <w:rFonts w:eastAsia="Arial Unicode MS"/>
                <w:lang w:val="en-IE" w:eastAsia="hi-IN" w:bidi="hi-IN"/>
              </w:rPr>
              <w:t>T</w:t>
            </w:r>
            <w:r w:rsidR="006B103D">
              <w:rPr>
                <w:rFonts w:eastAsia="Arial Unicode MS"/>
                <w:lang w:val="en-IE" w:eastAsia="hi-IN" w:bidi="hi-IN"/>
              </w:rPr>
              <w:t xml:space="preserve">here are concerns over contention on the technologies, LTSS being oversubscribed and not providing an equivalent service and the NBN model being too restrictive to meet consumer needs. </w:t>
            </w:r>
          </w:p>
        </w:tc>
      </w:tr>
      <w:bookmarkEnd w:id="29"/>
    </w:tbl>
    <w:p w:rsidR="0096766C" w:rsidRPr="0096766C" w:rsidRDefault="0096766C" w:rsidP="0096766C">
      <w:pPr>
        <w:suppressAutoHyphens/>
        <w:spacing w:before="28" w:beforeAutospacing="0" w:after="28" w:afterAutospacing="0"/>
        <w:jc w:val="left"/>
        <w:rPr>
          <w:rFonts w:eastAsia="Times New Roman" w:cs="Times New Roman"/>
          <w:bCs/>
          <w:iCs/>
          <w:kern w:val="1"/>
          <w:sz w:val="32"/>
          <w:szCs w:val="24"/>
          <w:lang w:val="en-IE" w:eastAsia="hi-IN" w:bidi="hi-IN"/>
        </w:rPr>
      </w:pPr>
    </w:p>
    <w:p w:rsidR="0096766C" w:rsidRDefault="0096766C" w:rsidP="00C91507">
      <w:pPr>
        <w:pStyle w:val="Heading1"/>
        <w:numPr>
          <w:ilvl w:val="0"/>
          <w:numId w:val="0"/>
        </w:numPr>
        <w:rPr>
          <w:rFonts w:eastAsia="Arial Unicode MS"/>
          <w:lang w:val="en-IE" w:bidi="hi-IN"/>
        </w:rPr>
      </w:pPr>
      <w:bookmarkStart w:id="31" w:name="_Toc424112292"/>
      <w:bookmarkStart w:id="32" w:name="_Toc424742989"/>
      <w:r w:rsidRPr="0096766C">
        <w:rPr>
          <w:rFonts w:eastAsia="Arial Unicode MS"/>
          <w:lang w:val="en-IE" w:bidi="hi-IN"/>
        </w:rPr>
        <w:lastRenderedPageBreak/>
        <w:t>Backhaul</w:t>
      </w:r>
      <w:bookmarkEnd w:id="31"/>
      <w:bookmarkEnd w:id="32"/>
    </w:p>
    <w:tbl>
      <w:tblPr>
        <w:tblStyle w:val="TableGrid"/>
        <w:tblW w:w="0" w:type="auto"/>
        <w:tblLook w:val="04A0" w:firstRow="1" w:lastRow="0" w:firstColumn="1" w:lastColumn="0" w:noHBand="0" w:noVBand="1"/>
      </w:tblPr>
      <w:tblGrid>
        <w:gridCol w:w="9242"/>
      </w:tblGrid>
      <w:tr w:rsidR="002D659B" w:rsidTr="002D659B">
        <w:tc>
          <w:tcPr>
            <w:tcW w:w="9242" w:type="dxa"/>
            <w:shd w:val="clear" w:color="auto" w:fill="C6D9F1" w:themeFill="text2" w:themeFillTint="33"/>
          </w:tcPr>
          <w:p w:rsidR="002D659B" w:rsidRDefault="002D659B" w:rsidP="002D659B">
            <w:pPr>
              <w:pStyle w:val="Heading3"/>
              <w:numPr>
                <w:ilvl w:val="0"/>
                <w:numId w:val="0"/>
              </w:numPr>
              <w:rPr>
                <w:rFonts w:eastAsia="Arial Unicode MS"/>
                <w:lang w:val="en-IE" w:eastAsia="hi-IN" w:bidi="hi-IN"/>
              </w:rPr>
            </w:pPr>
            <w:bookmarkStart w:id="33" w:name="_Toc424742990"/>
            <w:r>
              <w:rPr>
                <w:rFonts w:eastAsiaTheme="majorEastAsia"/>
              </w:rPr>
              <w:t xml:space="preserve">Question </w:t>
            </w:r>
            <w:r w:rsidRPr="0096766C">
              <w:rPr>
                <w:rFonts w:eastAsia="Arial Unicode MS"/>
                <w:lang w:val="en-IE" w:eastAsia="hi-IN" w:bidi="hi-IN"/>
              </w:rPr>
              <w:t>4</w:t>
            </w:r>
            <w:bookmarkEnd w:id="33"/>
            <w:r w:rsidRPr="0096766C">
              <w:rPr>
                <w:rFonts w:eastAsia="Arial Unicode MS"/>
                <w:lang w:val="en-IE" w:eastAsia="hi-IN" w:bidi="hi-IN"/>
              </w:rPr>
              <w:t xml:space="preserve"> </w:t>
            </w:r>
          </w:p>
          <w:p w:rsidR="002D659B" w:rsidRPr="002D659B" w:rsidRDefault="002D659B" w:rsidP="002D659B">
            <w:pPr>
              <w:rPr>
                <w:rFonts w:eastAsia="Arial Unicode MS"/>
                <w:i/>
                <w:lang w:val="en-IE" w:eastAsia="hi-IN" w:bidi="hi-IN"/>
              </w:rPr>
            </w:pPr>
            <w:r w:rsidRPr="00B2415C">
              <w:rPr>
                <w:rFonts w:eastAsia="Arial Unicode MS"/>
                <w:i/>
                <w:lang w:val="en-IE" w:eastAsia="hi-IN" w:bidi="hi-IN"/>
              </w:rPr>
              <w:t xml:space="preserve">Irrespective of the adequacy of your local access are there issues with backhaul or long distance carriage that impacts on your use </w:t>
            </w:r>
            <w:r>
              <w:rPr>
                <w:rFonts w:eastAsia="Arial Unicode MS"/>
                <w:i/>
                <w:lang w:val="en-IE" w:eastAsia="hi-IN" w:bidi="hi-IN"/>
              </w:rPr>
              <w:t>of telecommunications services?</w:t>
            </w:r>
          </w:p>
        </w:tc>
      </w:tr>
    </w:tbl>
    <w:p w:rsidR="002D659B" w:rsidRDefault="002D659B" w:rsidP="0096766C">
      <w:pPr>
        <w:suppressAutoHyphens/>
        <w:spacing w:before="28" w:beforeAutospacing="0" w:after="28" w:afterAutospacing="0"/>
        <w:rPr>
          <w:rFonts w:eastAsia="Arial Unicode MS" w:cs="Calibri"/>
          <w:kern w:val="1"/>
          <w:szCs w:val="24"/>
          <w:lang w:val="en-IE" w:eastAsia="hi-IN" w:bidi="hi-IN"/>
        </w:rPr>
      </w:pPr>
    </w:p>
    <w:p w:rsidR="0096766C" w:rsidRDefault="0096766C"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Backhaul transmission links </w:t>
      </w:r>
      <w:r w:rsidR="002D659B">
        <w:rPr>
          <w:rFonts w:eastAsia="Arial Unicode MS" w:cs="Calibri"/>
          <w:kern w:val="1"/>
          <w:szCs w:val="24"/>
          <w:lang w:val="en-IE" w:eastAsia="hi-IN" w:bidi="hi-IN"/>
        </w:rPr>
        <w:t>are</w:t>
      </w:r>
      <w:r w:rsidRPr="0096766C">
        <w:rPr>
          <w:rFonts w:eastAsia="Arial Unicode MS" w:cs="Calibri"/>
          <w:kern w:val="1"/>
          <w:szCs w:val="24"/>
          <w:lang w:val="en-IE" w:eastAsia="hi-IN" w:bidi="hi-IN"/>
        </w:rPr>
        <w:t xml:space="preserve"> important in the provision of affordable broadband. Wholesale transmission allows access seekers to connect customers in places where the</w:t>
      </w:r>
      <w:r w:rsidR="00AC00FE">
        <w:rPr>
          <w:rFonts w:eastAsia="Arial Unicode MS" w:cs="Calibri"/>
          <w:kern w:val="1"/>
          <w:szCs w:val="24"/>
          <w:lang w:val="en-IE" w:eastAsia="hi-IN" w:bidi="hi-IN"/>
        </w:rPr>
        <w:t xml:space="preserve"> provider</w:t>
      </w:r>
      <w:r w:rsidRPr="0096766C">
        <w:rPr>
          <w:rFonts w:eastAsia="Arial Unicode MS" w:cs="Calibri"/>
          <w:kern w:val="1"/>
          <w:szCs w:val="24"/>
          <w:lang w:val="en-IE" w:eastAsia="hi-IN" w:bidi="hi-IN"/>
        </w:rPr>
        <w:t xml:space="preserve"> do</w:t>
      </w:r>
      <w:r w:rsidR="00AC00FE">
        <w:rPr>
          <w:rFonts w:eastAsia="Arial Unicode MS" w:cs="Calibri"/>
          <w:kern w:val="1"/>
          <w:szCs w:val="24"/>
          <w:lang w:val="en-IE" w:eastAsia="hi-IN" w:bidi="hi-IN"/>
        </w:rPr>
        <w:t>es</w:t>
      </w:r>
      <w:r w:rsidRPr="0096766C">
        <w:rPr>
          <w:rFonts w:eastAsia="Arial Unicode MS" w:cs="Calibri"/>
          <w:kern w:val="1"/>
          <w:szCs w:val="24"/>
          <w:lang w:val="en-IE" w:eastAsia="hi-IN" w:bidi="hi-IN"/>
        </w:rPr>
        <w:t xml:space="preserve"> not own </w:t>
      </w:r>
      <w:r w:rsidR="00AC00FE">
        <w:rPr>
          <w:rFonts w:eastAsia="Arial Unicode MS" w:cs="Calibri"/>
          <w:kern w:val="1"/>
          <w:szCs w:val="24"/>
          <w:lang w:val="en-IE" w:eastAsia="hi-IN" w:bidi="hi-IN"/>
        </w:rPr>
        <w:t>its</w:t>
      </w:r>
      <w:r w:rsidRPr="0096766C">
        <w:rPr>
          <w:rFonts w:eastAsia="Arial Unicode MS" w:cs="Calibri"/>
          <w:kern w:val="1"/>
          <w:szCs w:val="24"/>
          <w:lang w:val="en-IE" w:eastAsia="hi-IN" w:bidi="hi-IN"/>
        </w:rPr>
        <w:t xml:space="preserve"> own transmission infrastructure. Regions that do not have access to competitive backhaul are likely to face increased costs for services. This is due to the monopoly prices that transmission owners</w:t>
      </w:r>
      <w:r w:rsidR="00AC00FE">
        <w:rPr>
          <w:rFonts w:eastAsia="Arial Unicode MS" w:cs="Calibri"/>
          <w:kern w:val="1"/>
          <w:szCs w:val="24"/>
          <w:lang w:val="en-IE" w:eastAsia="hi-IN" w:bidi="hi-IN"/>
        </w:rPr>
        <w:t xml:space="preserve"> may</w:t>
      </w:r>
      <w:r w:rsidRPr="0096766C">
        <w:rPr>
          <w:rFonts w:eastAsia="Arial Unicode MS" w:cs="Calibri"/>
          <w:kern w:val="1"/>
          <w:szCs w:val="24"/>
          <w:lang w:val="en-IE" w:eastAsia="hi-IN" w:bidi="hi-IN"/>
        </w:rPr>
        <w:t xml:space="preserve"> charge in these areas and the limited number of retailers who are willing to supply services in those areas. Uncompetitive backhaul is also likely to lower the quality of services, as services </w:t>
      </w:r>
      <w:r w:rsidR="00AC00FE">
        <w:rPr>
          <w:rFonts w:eastAsia="Arial Unicode MS" w:cs="Calibri"/>
          <w:kern w:val="1"/>
          <w:szCs w:val="24"/>
          <w:lang w:val="en-IE" w:eastAsia="hi-IN" w:bidi="hi-IN"/>
        </w:rPr>
        <w:t>may be</w:t>
      </w:r>
      <w:r w:rsidRPr="0096766C">
        <w:rPr>
          <w:rFonts w:eastAsia="Arial Unicode MS" w:cs="Calibri"/>
          <w:kern w:val="1"/>
          <w:szCs w:val="24"/>
          <w:lang w:val="en-IE" w:eastAsia="hi-IN" w:bidi="hi-IN"/>
        </w:rPr>
        <w:t xml:space="preserve"> under provisioned and over utilised. Many consumers will be unaware that the issues that they face </w:t>
      </w:r>
      <w:r w:rsidR="00AC00FE">
        <w:rPr>
          <w:rFonts w:eastAsia="Arial Unicode MS" w:cs="Calibri"/>
          <w:kern w:val="1"/>
          <w:szCs w:val="24"/>
          <w:lang w:val="en-IE" w:eastAsia="hi-IN" w:bidi="hi-IN"/>
        </w:rPr>
        <w:t>may be</w:t>
      </w:r>
      <w:r w:rsidRPr="0096766C">
        <w:rPr>
          <w:rFonts w:eastAsia="Arial Unicode MS" w:cs="Calibri"/>
          <w:kern w:val="1"/>
          <w:szCs w:val="24"/>
          <w:lang w:val="en-IE" w:eastAsia="hi-IN" w:bidi="hi-IN"/>
        </w:rPr>
        <w:t xml:space="preserve"> due to backhaul issues. </w:t>
      </w:r>
    </w:p>
    <w:p w:rsidR="0091619C" w:rsidRPr="0096766C" w:rsidRDefault="0091619C" w:rsidP="0096766C">
      <w:pPr>
        <w:suppressAutoHyphens/>
        <w:spacing w:before="28" w:beforeAutospacing="0" w:after="28" w:afterAutospacing="0"/>
        <w:rPr>
          <w:rFonts w:eastAsia="Arial Unicode MS" w:cs="Calibri"/>
          <w:kern w:val="1"/>
          <w:szCs w:val="24"/>
          <w:lang w:val="en-IE" w:eastAsia="hi-IN" w:bidi="hi-IN"/>
        </w:rPr>
      </w:pPr>
    </w:p>
    <w:p w:rsidR="0096766C" w:rsidRDefault="004C53D8" w:rsidP="0096766C">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 xml:space="preserve">Regional areas </w:t>
      </w:r>
      <w:r w:rsidR="0096766C" w:rsidRPr="0096766C">
        <w:rPr>
          <w:rFonts w:eastAsia="Arial Unicode MS" w:cs="Calibri"/>
          <w:kern w:val="1"/>
          <w:szCs w:val="24"/>
          <w:lang w:val="en-IE" w:eastAsia="hi-IN" w:bidi="hi-IN"/>
        </w:rPr>
        <w:t xml:space="preserve">suffer due to backhaul issues. </w:t>
      </w:r>
      <w:r>
        <w:rPr>
          <w:rFonts w:eastAsia="Arial Unicode MS" w:cs="Calibri"/>
          <w:kern w:val="1"/>
          <w:szCs w:val="24"/>
          <w:lang w:val="en-IE" w:eastAsia="hi-IN" w:bidi="hi-IN"/>
        </w:rPr>
        <w:t xml:space="preserve">For example </w:t>
      </w:r>
      <w:r w:rsidR="0096766C" w:rsidRPr="0096766C">
        <w:rPr>
          <w:rFonts w:eastAsia="Arial Unicode MS" w:cs="Calibri"/>
          <w:kern w:val="1"/>
          <w:szCs w:val="24"/>
          <w:lang w:val="en-IE" w:eastAsia="hi-IN" w:bidi="hi-IN"/>
        </w:rPr>
        <w:t>Tasmania is reported to face transmission costs “200 and 300% higher than the cost of transmitting data between Sydney and Melbourne”.</w:t>
      </w:r>
      <w:r w:rsidR="00C91507">
        <w:rPr>
          <w:rStyle w:val="FootnoteReference"/>
          <w:rFonts w:eastAsia="Arial Unicode MS" w:cs="Calibri"/>
          <w:kern w:val="1"/>
          <w:szCs w:val="24"/>
          <w:lang w:val="en-IE" w:eastAsia="hi-IN" w:bidi="hi-IN"/>
        </w:rPr>
        <w:footnoteReference w:id="27"/>
      </w:r>
      <w:r w:rsidR="0096766C" w:rsidRPr="0096766C">
        <w:rPr>
          <w:rFonts w:eastAsia="Arial Unicode MS" w:cs="Calibri"/>
          <w:kern w:val="1"/>
          <w:szCs w:val="24"/>
          <w:lang w:val="en-IE" w:eastAsia="hi-IN" w:bidi="hi-IN"/>
        </w:rPr>
        <w:t xml:space="preserve"> The Government recognised that there was an issue with backhaul </w:t>
      </w:r>
      <w:r w:rsidR="00AC00FE">
        <w:rPr>
          <w:rFonts w:eastAsia="Arial Unicode MS" w:cs="Calibri"/>
          <w:kern w:val="1"/>
          <w:szCs w:val="24"/>
          <w:lang w:val="en-IE" w:eastAsia="hi-IN" w:bidi="hi-IN"/>
        </w:rPr>
        <w:t>in</w:t>
      </w:r>
      <w:r w:rsidR="0096766C" w:rsidRPr="0096766C">
        <w:rPr>
          <w:rFonts w:eastAsia="Arial Unicode MS" w:cs="Calibri"/>
          <w:kern w:val="1"/>
          <w:szCs w:val="24"/>
          <w:lang w:val="en-IE" w:eastAsia="hi-IN" w:bidi="hi-IN"/>
        </w:rPr>
        <w:t xml:space="preserve"> the establishment of the Regional Backbone Blackspots Program (RBBP). In 2009 the RBBP funded (at a cost of $250million) five fibre-optic transmission routes to service six priority locations (Geraldton, Victor Harbor, South West Gippsland, Broken Hill, Emerald</w:t>
      </w:r>
      <w:r w:rsidR="00AC00FE">
        <w:rPr>
          <w:rFonts w:eastAsia="Arial Unicode MS" w:cs="Calibri"/>
          <w:kern w:val="1"/>
          <w:szCs w:val="24"/>
          <w:lang w:val="en-IE" w:eastAsia="hi-IN" w:bidi="hi-IN"/>
        </w:rPr>
        <w:t xml:space="preserve"> and</w:t>
      </w:r>
      <w:r w:rsidR="0096766C" w:rsidRPr="0096766C">
        <w:rPr>
          <w:rFonts w:eastAsia="Arial Unicode MS" w:cs="Calibri"/>
          <w:kern w:val="1"/>
          <w:szCs w:val="24"/>
          <w:lang w:val="en-IE" w:eastAsia="hi-IN" w:bidi="hi-IN"/>
        </w:rPr>
        <w:t xml:space="preserve"> Longreach and Darwin).</w:t>
      </w:r>
      <w:r w:rsidR="00C91507">
        <w:rPr>
          <w:rStyle w:val="FootnoteReference"/>
          <w:rFonts w:eastAsia="Arial Unicode MS" w:cs="Calibri"/>
          <w:kern w:val="1"/>
          <w:szCs w:val="24"/>
          <w:lang w:val="en-IE" w:eastAsia="hi-IN" w:bidi="hi-IN"/>
        </w:rPr>
        <w:footnoteReference w:id="28"/>
      </w:r>
      <w:r w:rsidR="0096766C" w:rsidRPr="0096766C">
        <w:rPr>
          <w:rFonts w:eastAsia="Arial Unicode MS" w:cs="Calibri"/>
          <w:kern w:val="1"/>
          <w:szCs w:val="24"/>
          <w:lang w:val="en-IE" w:eastAsia="hi-IN" w:bidi="hi-IN"/>
        </w:rPr>
        <w:t xml:space="preserve"> The Sinclair Review found</w:t>
      </w:r>
      <w:r w:rsidR="00AC00FE">
        <w:rPr>
          <w:rFonts w:eastAsia="Arial Unicode MS" w:cs="Calibri"/>
          <w:kern w:val="1"/>
          <w:szCs w:val="24"/>
          <w:lang w:val="en-IE" w:eastAsia="hi-IN" w:bidi="hi-IN"/>
        </w:rPr>
        <w:t xml:space="preserve"> a</w:t>
      </w:r>
      <w:r w:rsidR="0096766C" w:rsidRPr="0096766C">
        <w:rPr>
          <w:rFonts w:eastAsia="Arial Unicode MS" w:cs="Calibri"/>
          <w:kern w:val="1"/>
          <w:szCs w:val="24"/>
          <w:lang w:val="en-IE" w:eastAsia="hi-IN" w:bidi="hi-IN"/>
        </w:rPr>
        <w:t xml:space="preserve"> positive impact from this investment in ba</w:t>
      </w:r>
      <w:r w:rsidR="00BA4451">
        <w:rPr>
          <w:rFonts w:eastAsia="Arial Unicode MS" w:cs="Calibri"/>
          <w:kern w:val="1"/>
          <w:szCs w:val="24"/>
          <w:lang w:val="en-IE" w:eastAsia="hi-IN" w:bidi="hi-IN"/>
        </w:rPr>
        <w:t>ckhaul, with increased number of</w:t>
      </w:r>
      <w:r w:rsidR="0096766C" w:rsidRPr="0096766C">
        <w:rPr>
          <w:rFonts w:eastAsia="Arial Unicode MS" w:cs="Calibri"/>
          <w:kern w:val="1"/>
          <w:szCs w:val="24"/>
          <w:lang w:val="en-IE" w:eastAsia="hi-IN" w:bidi="hi-IN"/>
        </w:rPr>
        <w:t xml:space="preserve"> retail providers offering cheaper plans to consumers in the areas benefiting from the RBBP. The review recommended that “the provision of fibre access points offers future opportunities for communities passed by backhaul infrastructure. NBN Co should include additional fibre access points in any future provision of backhaul.”</w:t>
      </w:r>
      <w:r w:rsidR="00C91507">
        <w:rPr>
          <w:rStyle w:val="FootnoteReference"/>
          <w:rFonts w:eastAsia="Arial Unicode MS" w:cs="Calibri"/>
          <w:kern w:val="1"/>
          <w:szCs w:val="24"/>
          <w:lang w:val="en-IE" w:eastAsia="hi-IN" w:bidi="hi-IN"/>
        </w:rPr>
        <w:footnoteReference w:id="29"/>
      </w:r>
    </w:p>
    <w:p w:rsidR="0091619C" w:rsidRPr="0096766C" w:rsidRDefault="0091619C" w:rsidP="0096766C">
      <w:pPr>
        <w:suppressAutoHyphens/>
        <w:spacing w:before="28" w:beforeAutospacing="0" w:after="28" w:afterAutospacing="0"/>
        <w:rPr>
          <w:rFonts w:eastAsia="Arial Unicode MS" w:cs="Calibri"/>
          <w:kern w:val="1"/>
          <w:szCs w:val="24"/>
          <w:lang w:val="en-IE" w:eastAsia="hi-IN" w:bidi="hi-IN"/>
        </w:rPr>
      </w:pPr>
    </w:p>
    <w:p w:rsidR="00C91507" w:rsidRDefault="0096766C"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Backhaul transmission </w:t>
      </w:r>
      <w:r w:rsidR="004C53D8">
        <w:rPr>
          <w:rFonts w:eastAsia="Arial Unicode MS" w:cs="Calibri"/>
          <w:kern w:val="1"/>
          <w:szCs w:val="24"/>
          <w:lang w:val="en-IE" w:eastAsia="hi-IN" w:bidi="hi-IN"/>
        </w:rPr>
        <w:t>is declared by the ACCC</w:t>
      </w:r>
      <w:r w:rsidRPr="0096766C">
        <w:rPr>
          <w:rFonts w:eastAsia="Arial Unicode MS" w:cs="Calibri"/>
          <w:kern w:val="1"/>
          <w:szCs w:val="24"/>
          <w:lang w:val="en-IE" w:eastAsia="hi-IN" w:bidi="hi-IN"/>
        </w:rPr>
        <w:t>. Submiss</w:t>
      </w:r>
      <w:r w:rsidR="00BA4451">
        <w:rPr>
          <w:rFonts w:eastAsia="Arial Unicode MS" w:cs="Calibri"/>
          <w:kern w:val="1"/>
          <w:szCs w:val="24"/>
          <w:lang w:val="en-IE" w:eastAsia="hi-IN" w:bidi="hi-IN"/>
        </w:rPr>
        <w:t>ions from a number of retailers</w:t>
      </w:r>
      <w:r w:rsidRPr="0096766C">
        <w:rPr>
          <w:rFonts w:eastAsia="Arial Unicode MS" w:cs="Calibri"/>
          <w:kern w:val="1"/>
          <w:szCs w:val="24"/>
          <w:lang w:val="en-IE" w:eastAsia="hi-IN" w:bidi="hi-IN"/>
        </w:rPr>
        <w:t xml:space="preserve"> to its inquiries have indicated that transmission pricing, particularly in regional areas, was limiting competition in the provision of broadband and mobile services. The ACCC found in 2014 that it was still in consumer’s </w:t>
      </w:r>
      <w:r w:rsidR="00AC00FE">
        <w:rPr>
          <w:rFonts w:eastAsia="Arial Unicode MS" w:cs="Calibri"/>
          <w:kern w:val="1"/>
          <w:szCs w:val="24"/>
          <w:lang w:val="en-IE" w:eastAsia="hi-IN" w:bidi="hi-IN"/>
        </w:rPr>
        <w:t xml:space="preserve">long term </w:t>
      </w:r>
      <w:r w:rsidRPr="0096766C">
        <w:rPr>
          <w:rFonts w:eastAsia="Arial Unicode MS" w:cs="Calibri"/>
          <w:kern w:val="1"/>
          <w:szCs w:val="24"/>
          <w:lang w:val="en-IE" w:eastAsia="hi-IN" w:bidi="hi-IN"/>
        </w:rPr>
        <w:t>interest to regulate transmission access. It said “Because Telstra remains the dominant supplier of transmission services, particularly in regional areas, making sure that access seekers can achieve any-to-any connectivity is essential if they are to be able to provide downstream services in different locations”.</w:t>
      </w:r>
      <w:r w:rsidR="00C91507">
        <w:rPr>
          <w:rStyle w:val="FootnoteReference"/>
          <w:rFonts w:eastAsia="Arial Unicode MS" w:cs="Calibri"/>
          <w:kern w:val="1"/>
          <w:szCs w:val="24"/>
          <w:lang w:val="en-IE" w:eastAsia="hi-IN" w:bidi="hi-IN"/>
        </w:rPr>
        <w:footnoteReference w:id="30"/>
      </w:r>
      <w:r w:rsidRPr="0096766C">
        <w:rPr>
          <w:rFonts w:eastAsia="Arial Unicode MS" w:cs="Calibri"/>
          <w:kern w:val="1"/>
          <w:szCs w:val="24"/>
          <w:lang w:val="en-IE" w:eastAsia="hi-IN" w:bidi="hi-IN"/>
        </w:rPr>
        <w:t xml:space="preserve"> </w:t>
      </w:r>
    </w:p>
    <w:p w:rsidR="001E29D0" w:rsidRPr="0096766C" w:rsidRDefault="001E29D0" w:rsidP="0096766C">
      <w:pPr>
        <w:suppressAutoHyphens/>
        <w:spacing w:before="28" w:beforeAutospacing="0" w:after="28" w:afterAutospacing="0"/>
        <w:rPr>
          <w:rFonts w:eastAsia="Arial Unicode MS" w:cs="Calibri"/>
          <w:kern w:val="1"/>
          <w:szCs w:val="24"/>
          <w:lang w:val="en-IE" w:eastAsia="hi-IN" w:bidi="hi-IN"/>
        </w:rPr>
      </w:pPr>
    </w:p>
    <w:p w:rsidR="0096766C" w:rsidRDefault="0096766C"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Moving forward</w:t>
      </w:r>
      <w:r w:rsidR="005D3C96">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backhaul tr</w:t>
      </w:r>
      <w:r w:rsidR="005D3C96">
        <w:rPr>
          <w:rFonts w:eastAsia="Arial Unicode MS" w:cs="Calibri"/>
          <w:kern w:val="1"/>
          <w:szCs w:val="24"/>
          <w:lang w:val="en-IE" w:eastAsia="hi-IN" w:bidi="hi-IN"/>
        </w:rPr>
        <w:t>ansmission will remain an issue o</w:t>
      </w:r>
      <w:r w:rsidRPr="0096766C">
        <w:rPr>
          <w:rFonts w:eastAsia="Arial Unicode MS" w:cs="Calibri"/>
          <w:kern w:val="1"/>
          <w:szCs w:val="24"/>
          <w:lang w:val="en-IE" w:eastAsia="hi-IN" w:bidi="hi-IN"/>
        </w:rPr>
        <w:t>ver the NBN</w:t>
      </w:r>
      <w:r w:rsidR="005D3C96">
        <w:rPr>
          <w:rFonts w:eastAsia="Arial Unicode MS" w:cs="Calibri"/>
          <w:kern w:val="1"/>
          <w:szCs w:val="24"/>
          <w:lang w:val="en-IE" w:eastAsia="hi-IN" w:bidi="hi-IN"/>
        </w:rPr>
        <w:t>, where</w:t>
      </w:r>
      <w:r w:rsidRPr="0096766C">
        <w:rPr>
          <w:rFonts w:eastAsia="Arial Unicode MS" w:cs="Calibri"/>
          <w:kern w:val="1"/>
          <w:szCs w:val="24"/>
          <w:lang w:val="en-IE" w:eastAsia="hi-IN" w:bidi="hi-IN"/>
        </w:rPr>
        <w:t xml:space="preserve"> there will be 121 Points of Interconnect (POIs). It is intended that these will each be serviced by at least two transmission providers, however, given the monopolistic nature of transmission networks it is likely that these will need to be regulated. The idea that all consumers can access broadband from wherever they reside at the same price </w:t>
      </w:r>
      <w:r w:rsidR="005D3C96">
        <w:rPr>
          <w:rFonts w:eastAsia="Arial Unicode MS" w:cs="Calibri"/>
          <w:kern w:val="1"/>
          <w:szCs w:val="24"/>
          <w:lang w:val="en-IE" w:eastAsia="hi-IN" w:bidi="hi-IN"/>
        </w:rPr>
        <w:t xml:space="preserve">is likely to </w:t>
      </w:r>
      <w:r w:rsidRPr="0096766C">
        <w:rPr>
          <w:rFonts w:eastAsia="Arial Unicode MS" w:cs="Calibri"/>
          <w:kern w:val="1"/>
          <w:szCs w:val="24"/>
          <w:lang w:val="en-IE" w:eastAsia="hi-IN" w:bidi="hi-IN"/>
        </w:rPr>
        <w:t>re</w:t>
      </w:r>
      <w:r w:rsidR="005D3C96">
        <w:rPr>
          <w:rFonts w:eastAsia="Arial Unicode MS" w:cs="Calibri"/>
          <w:kern w:val="1"/>
          <w:szCs w:val="24"/>
          <w:lang w:val="en-IE" w:eastAsia="hi-IN" w:bidi="hi-IN"/>
        </w:rPr>
        <w:t>main</w:t>
      </w:r>
      <w:r w:rsidRPr="0096766C">
        <w:rPr>
          <w:rFonts w:eastAsia="Arial Unicode MS" w:cs="Calibri"/>
          <w:kern w:val="1"/>
          <w:szCs w:val="24"/>
          <w:lang w:val="en-IE" w:eastAsia="hi-IN" w:bidi="hi-IN"/>
        </w:rPr>
        <w:t xml:space="preserve"> hampered by backhaul transmission limitations. </w:t>
      </w:r>
    </w:p>
    <w:p w:rsidR="0096766C" w:rsidRDefault="0091619C" w:rsidP="0091619C">
      <w:pPr>
        <w:pStyle w:val="Recommendation"/>
        <w:rPr>
          <w:rFonts w:eastAsia="Arial Unicode MS"/>
          <w:lang w:val="en-IE" w:bidi="hi-IN"/>
        </w:rPr>
      </w:pPr>
      <w:r>
        <w:rPr>
          <w:rFonts w:eastAsia="Arial Unicode MS"/>
          <w:lang w:val="en-IE" w:bidi="hi-IN"/>
        </w:rPr>
        <w:t xml:space="preserve">Further investment in backhaul is required. </w:t>
      </w:r>
      <w:r w:rsidR="0096766C" w:rsidRPr="0096766C">
        <w:rPr>
          <w:rFonts w:eastAsia="Arial Unicode MS"/>
          <w:lang w:val="en-IE" w:bidi="hi-IN"/>
        </w:rPr>
        <w:t>The use of high-speed microwave terrestrial backhaul and existing fibre could be used to extend NBN and mobile services into remote areas from existing nodes.</w:t>
      </w:r>
    </w:p>
    <w:tbl>
      <w:tblPr>
        <w:tblStyle w:val="TableGrid"/>
        <w:tblW w:w="0" w:type="auto"/>
        <w:tblLook w:val="04A0" w:firstRow="1" w:lastRow="0" w:firstColumn="1" w:lastColumn="0" w:noHBand="0" w:noVBand="1"/>
      </w:tblPr>
      <w:tblGrid>
        <w:gridCol w:w="9242"/>
      </w:tblGrid>
      <w:tr w:rsidR="006B103D" w:rsidTr="002D659B">
        <w:tc>
          <w:tcPr>
            <w:tcW w:w="9242" w:type="dxa"/>
            <w:shd w:val="clear" w:color="auto" w:fill="C6D9F1" w:themeFill="text2" w:themeFillTint="33"/>
          </w:tcPr>
          <w:p w:rsidR="006B103D" w:rsidRDefault="006B103D" w:rsidP="002D659B">
            <w:pPr>
              <w:pStyle w:val="Heading3"/>
              <w:numPr>
                <w:ilvl w:val="0"/>
                <w:numId w:val="0"/>
              </w:numPr>
              <w:rPr>
                <w:rFonts w:eastAsia="Arial Unicode MS"/>
                <w:lang w:val="en-IE" w:eastAsia="hi-IN" w:bidi="hi-IN"/>
              </w:rPr>
            </w:pPr>
            <w:bookmarkStart w:id="34" w:name="_Toc424742991"/>
            <w:bookmarkStart w:id="35" w:name="_Toc424112293"/>
            <w:r>
              <w:rPr>
                <w:rFonts w:eastAsiaTheme="majorEastAsia"/>
              </w:rPr>
              <w:t xml:space="preserve">Question </w:t>
            </w:r>
            <w:r w:rsidRPr="0096766C">
              <w:rPr>
                <w:rFonts w:eastAsia="Arial Unicode MS"/>
                <w:lang w:val="en-IE" w:eastAsia="hi-IN" w:bidi="hi-IN"/>
              </w:rPr>
              <w:t xml:space="preserve">4 </w:t>
            </w:r>
            <w:r w:rsidR="002D659B">
              <w:rPr>
                <w:rFonts w:eastAsia="Arial Unicode MS"/>
                <w:lang w:val="en-IE" w:eastAsia="hi-IN" w:bidi="hi-IN"/>
              </w:rPr>
              <w:t>summary</w:t>
            </w:r>
            <w:bookmarkEnd w:id="34"/>
          </w:p>
          <w:p w:rsidR="006B103D" w:rsidRPr="00B2415C" w:rsidRDefault="006B103D" w:rsidP="002D659B">
            <w:pPr>
              <w:rPr>
                <w:rFonts w:eastAsia="Arial Unicode MS"/>
                <w:i/>
                <w:lang w:val="en-IE" w:eastAsia="hi-IN" w:bidi="hi-IN"/>
              </w:rPr>
            </w:pPr>
            <w:r w:rsidRPr="00B2415C">
              <w:rPr>
                <w:rFonts w:eastAsia="Arial Unicode MS"/>
                <w:i/>
                <w:lang w:val="en-IE" w:eastAsia="hi-IN" w:bidi="hi-IN"/>
              </w:rPr>
              <w:t>Irrespective of the adequacy of your local access are there issues with backhaul or long distance carriage that impacts on your use of telecommunications services?</w:t>
            </w:r>
          </w:p>
          <w:p w:rsidR="006B103D" w:rsidRPr="006B103D" w:rsidRDefault="006B103D" w:rsidP="006B103D">
            <w:pPr>
              <w:rPr>
                <w:rFonts w:eastAsia="Arial Unicode MS"/>
                <w:lang w:val="en-IE" w:eastAsia="hi-IN" w:bidi="hi-IN"/>
              </w:rPr>
            </w:pPr>
            <w:r w:rsidRPr="0096766C">
              <w:rPr>
                <w:rFonts w:eastAsia="Arial Unicode MS"/>
                <w:lang w:val="en-IE" w:eastAsia="hi-IN" w:bidi="hi-IN"/>
              </w:rPr>
              <w:t>Backhaul or long distance carriage is an issue and impacting on the use of telecommunications services in regional Australia.</w:t>
            </w:r>
            <w:r>
              <w:rPr>
                <w:rFonts w:eastAsia="Arial Unicode MS"/>
                <w:lang w:val="en-IE" w:eastAsia="hi-IN" w:bidi="hi-IN"/>
              </w:rPr>
              <w:t xml:space="preserve"> Further investment is required to ensure services with adequate capacity are in place. </w:t>
            </w:r>
          </w:p>
        </w:tc>
      </w:tr>
      <w:bookmarkEnd w:id="35"/>
    </w:tbl>
    <w:p w:rsidR="0096766C" w:rsidRPr="0096766C" w:rsidRDefault="0096766C" w:rsidP="0096766C">
      <w:pPr>
        <w:suppressAutoHyphens/>
        <w:spacing w:before="28" w:beforeAutospacing="0" w:after="28" w:afterAutospacing="0"/>
        <w:rPr>
          <w:rFonts w:eastAsia="Times New Roman" w:cs="Calibri"/>
          <w:bCs/>
          <w:iCs/>
          <w:kern w:val="1"/>
          <w:szCs w:val="24"/>
          <w:lang w:val="en-IE" w:eastAsia="hi-IN" w:bidi="hi-IN"/>
        </w:rPr>
      </w:pPr>
    </w:p>
    <w:p w:rsidR="0096766C" w:rsidRDefault="0096766C" w:rsidP="00C91507">
      <w:pPr>
        <w:pStyle w:val="Heading1"/>
        <w:numPr>
          <w:ilvl w:val="0"/>
          <w:numId w:val="0"/>
        </w:numPr>
        <w:rPr>
          <w:rFonts w:eastAsia="Arial Unicode MS"/>
          <w:lang w:val="en-IE" w:bidi="hi-IN"/>
        </w:rPr>
      </w:pPr>
      <w:bookmarkStart w:id="36" w:name="_Toc424112296"/>
      <w:bookmarkStart w:id="37" w:name="_Toc424742992"/>
      <w:r w:rsidRPr="0096766C">
        <w:rPr>
          <w:rFonts w:eastAsia="Arial Unicode MS"/>
          <w:lang w:val="en-IE" w:bidi="hi-IN"/>
        </w:rPr>
        <w:lastRenderedPageBreak/>
        <w:t>Mobile</w:t>
      </w:r>
      <w:bookmarkEnd w:id="36"/>
      <w:bookmarkEnd w:id="37"/>
    </w:p>
    <w:tbl>
      <w:tblPr>
        <w:tblStyle w:val="TableGrid"/>
        <w:tblW w:w="0" w:type="auto"/>
        <w:tblLook w:val="04A0" w:firstRow="1" w:lastRow="0" w:firstColumn="1" w:lastColumn="0" w:noHBand="0" w:noVBand="1"/>
      </w:tblPr>
      <w:tblGrid>
        <w:gridCol w:w="9242"/>
      </w:tblGrid>
      <w:tr w:rsidR="00F618BC" w:rsidTr="00F618BC">
        <w:tc>
          <w:tcPr>
            <w:tcW w:w="9242" w:type="dxa"/>
            <w:shd w:val="clear" w:color="auto" w:fill="C6D9F1" w:themeFill="text2" w:themeFillTint="33"/>
          </w:tcPr>
          <w:p w:rsidR="00F618BC" w:rsidRDefault="00F618BC" w:rsidP="00F618BC">
            <w:pPr>
              <w:pStyle w:val="Heading3"/>
              <w:numPr>
                <w:ilvl w:val="0"/>
                <w:numId w:val="0"/>
              </w:numPr>
              <w:rPr>
                <w:rFonts w:eastAsia="Arial Unicode MS"/>
                <w:lang w:val="en-IE" w:bidi="hi-IN"/>
              </w:rPr>
            </w:pPr>
            <w:bookmarkStart w:id="38" w:name="_Toc424742993"/>
            <w:r w:rsidRPr="0096766C">
              <w:rPr>
                <w:rFonts w:eastAsia="Arial Unicode MS"/>
                <w:lang w:val="en-IE" w:bidi="hi-IN"/>
              </w:rPr>
              <w:t>Question 5</w:t>
            </w:r>
            <w:bookmarkEnd w:id="38"/>
            <w:r w:rsidRPr="0096766C">
              <w:rPr>
                <w:rFonts w:eastAsia="Arial Unicode MS"/>
                <w:lang w:val="en-IE" w:bidi="hi-IN"/>
              </w:rPr>
              <w:t xml:space="preserve"> </w:t>
            </w:r>
          </w:p>
          <w:p w:rsidR="00F618BC" w:rsidRDefault="00F618BC" w:rsidP="00F618BC">
            <w:pPr>
              <w:rPr>
                <w:rFonts w:eastAsia="Arial Unicode MS"/>
                <w:i/>
                <w:lang w:val="en-IE" w:eastAsia="hi-IN" w:bidi="hi-IN"/>
              </w:rPr>
            </w:pPr>
            <w:r w:rsidRPr="00B2415C">
              <w:rPr>
                <w:rFonts w:eastAsia="Arial Unicode MS"/>
                <w:i/>
                <w:lang w:val="en-IE" w:eastAsia="hi-IN" w:bidi="hi-IN"/>
              </w:rPr>
              <w:t>For users living in areas without mobile coverage, what priorities, other than specific locations, do you consider should be recognised in future efforts to improve coverage?</w:t>
            </w:r>
          </w:p>
          <w:p w:rsidR="00F618BC" w:rsidRDefault="00F618BC" w:rsidP="00F618BC">
            <w:pPr>
              <w:pStyle w:val="Heading3"/>
              <w:numPr>
                <w:ilvl w:val="0"/>
                <w:numId w:val="0"/>
              </w:numPr>
              <w:rPr>
                <w:rFonts w:eastAsia="Arial Unicode MS"/>
                <w:lang w:val="en-IE" w:bidi="hi-IN"/>
              </w:rPr>
            </w:pPr>
            <w:bookmarkStart w:id="39" w:name="_Toc424742994"/>
            <w:r w:rsidRPr="0096766C">
              <w:rPr>
                <w:rFonts w:eastAsia="Arial Unicode MS"/>
                <w:lang w:val="en-IE" w:bidi="hi-IN"/>
              </w:rPr>
              <w:t>Question 6</w:t>
            </w:r>
            <w:bookmarkEnd w:id="39"/>
            <w:r w:rsidRPr="0096766C">
              <w:rPr>
                <w:rFonts w:eastAsia="Arial Unicode MS"/>
                <w:lang w:val="en-IE" w:bidi="hi-IN"/>
              </w:rPr>
              <w:t xml:space="preserve"> </w:t>
            </w:r>
          </w:p>
          <w:p w:rsidR="00F618BC" w:rsidRPr="00F618BC" w:rsidRDefault="00F618BC" w:rsidP="00F618BC">
            <w:pPr>
              <w:rPr>
                <w:lang w:val="en-IE" w:eastAsia="en-US" w:bidi="hi-IN"/>
              </w:rPr>
            </w:pPr>
            <w:r w:rsidRPr="00B2415C">
              <w:rPr>
                <w:rFonts w:eastAsia="Arial Unicode MS"/>
                <w:i/>
                <w:lang w:val="en-IE" w:eastAsia="hi-IN" w:bidi="hi-IN"/>
              </w:rPr>
              <w:t xml:space="preserve">What opportunities do the mobile network industry see for extending coverage in regional Australia and increasing investment in mobile networks? </w:t>
            </w:r>
          </w:p>
        </w:tc>
      </w:tr>
    </w:tbl>
    <w:p w:rsidR="00F618BC" w:rsidRDefault="00F618BC" w:rsidP="0096766C">
      <w:pPr>
        <w:suppressAutoHyphens/>
        <w:spacing w:before="28" w:beforeAutospacing="0" w:after="28" w:afterAutospacing="0"/>
        <w:rPr>
          <w:rFonts w:eastAsia="Arial Unicode MS" w:cs="Calibri"/>
          <w:kern w:val="1"/>
          <w:szCs w:val="24"/>
          <w:lang w:val="en-IE" w:eastAsia="hi-IN" w:bidi="hi-IN"/>
        </w:rPr>
      </w:pPr>
    </w:p>
    <w:p w:rsidR="0096766C" w:rsidRDefault="0096766C"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Mobile coverage was found to be the primary concern for consumers in both the Glasson Review and the Sinclair Review. Due to reliability issues regional consumers were found to pay more for services, i.e. by having to retrieve messages when out of signal or having to make repeated </w:t>
      </w:r>
      <w:r w:rsidR="001E5C90">
        <w:rPr>
          <w:rFonts w:eastAsia="Arial Unicode MS" w:cs="Calibri"/>
          <w:kern w:val="1"/>
          <w:szCs w:val="24"/>
          <w:lang w:val="en-IE" w:eastAsia="hi-IN" w:bidi="hi-IN"/>
        </w:rPr>
        <w:t>calls because of drop outs. Mobile coverage</w:t>
      </w:r>
      <w:r w:rsidRPr="0096766C">
        <w:rPr>
          <w:rFonts w:eastAsia="Arial Unicode MS" w:cs="Calibri"/>
          <w:kern w:val="1"/>
          <w:szCs w:val="24"/>
          <w:lang w:val="en-IE" w:eastAsia="hi-IN" w:bidi="hi-IN"/>
        </w:rPr>
        <w:t xml:space="preserve"> continues to be a concern for consumers. The ACMA recently reported that regional consumers were more likely to be mobile only</w:t>
      </w:r>
      <w:r w:rsidR="00E237D3">
        <w:rPr>
          <w:rFonts w:eastAsia="Arial Unicode MS" w:cs="Calibri"/>
          <w:kern w:val="1"/>
          <w:szCs w:val="24"/>
          <w:lang w:val="en-IE" w:eastAsia="hi-IN" w:bidi="hi-IN"/>
        </w:rPr>
        <w:t>,</w:t>
      </w:r>
      <w:r w:rsidR="00E237D3" w:rsidRPr="00E237D3">
        <w:rPr>
          <w:rFonts w:eastAsia="Arial Unicode MS" w:cs="Calibri"/>
          <w:kern w:val="1"/>
          <w:szCs w:val="24"/>
          <w:lang w:val="en-IE" w:eastAsia="hi-IN" w:bidi="hi-IN"/>
        </w:rPr>
        <w:t xml:space="preserve"> </w:t>
      </w:r>
      <w:r w:rsidR="00E237D3" w:rsidRPr="0096766C">
        <w:rPr>
          <w:rFonts w:eastAsia="Arial Unicode MS" w:cs="Calibri"/>
          <w:kern w:val="1"/>
          <w:szCs w:val="24"/>
          <w:lang w:val="en-IE" w:eastAsia="hi-IN" w:bidi="hi-IN"/>
        </w:rPr>
        <w:t>that 15% of consumers in regional areas are exclusively mobile users. This is greater than the capital city figure of 10% of consumers.</w:t>
      </w:r>
      <w:r w:rsidR="00C91507">
        <w:rPr>
          <w:rStyle w:val="FootnoteReference"/>
          <w:rFonts w:eastAsia="Arial Unicode MS" w:cs="Calibri"/>
          <w:kern w:val="1"/>
          <w:szCs w:val="24"/>
          <w:lang w:val="en-IE" w:eastAsia="hi-IN" w:bidi="hi-IN"/>
        </w:rPr>
        <w:footnoteReference w:id="31"/>
      </w:r>
      <w:r w:rsidR="00E237D3">
        <w:rPr>
          <w:rFonts w:eastAsia="Arial Unicode MS" w:cs="Calibri"/>
          <w:kern w:val="1"/>
          <w:szCs w:val="24"/>
          <w:lang w:val="en-IE" w:eastAsia="hi-IN" w:bidi="hi-IN"/>
        </w:rPr>
        <w:t xml:space="preserve"> </w:t>
      </w:r>
      <w:r w:rsidR="007C20F7">
        <w:rPr>
          <w:rFonts w:eastAsia="Arial Unicode MS" w:cs="Calibri"/>
          <w:kern w:val="1"/>
          <w:szCs w:val="24"/>
          <w:lang w:val="en-IE" w:eastAsia="hi-IN" w:bidi="hi-IN"/>
        </w:rPr>
        <w:t xml:space="preserve">This is partly due to the lack of affordable alternative services, as discussed </w:t>
      </w:r>
      <w:r w:rsidR="00A47536">
        <w:rPr>
          <w:rFonts w:eastAsia="Arial Unicode MS" w:cs="Calibri"/>
          <w:kern w:val="1"/>
          <w:szCs w:val="24"/>
          <w:lang w:val="en-IE" w:eastAsia="hi-IN" w:bidi="hi-IN"/>
        </w:rPr>
        <w:t>in a previous section</w:t>
      </w:r>
      <w:r w:rsidR="007C20F7">
        <w:rPr>
          <w:rFonts w:eastAsia="Arial Unicode MS" w:cs="Calibri"/>
          <w:kern w:val="1"/>
          <w:szCs w:val="24"/>
          <w:lang w:val="en-IE" w:eastAsia="hi-IN" w:bidi="hi-IN"/>
        </w:rPr>
        <w:t xml:space="preserve">. </w:t>
      </w:r>
      <w:r w:rsidRPr="0096766C">
        <w:rPr>
          <w:rFonts w:eastAsia="Arial Unicode MS" w:cs="Calibri"/>
          <w:kern w:val="1"/>
          <w:szCs w:val="24"/>
          <w:lang w:val="en-IE" w:eastAsia="hi-IN" w:bidi="hi-IN"/>
        </w:rPr>
        <w:t xml:space="preserve">If </w:t>
      </w:r>
      <w:r w:rsidR="0089050F">
        <w:rPr>
          <w:rFonts w:eastAsia="Arial Unicode MS" w:cs="Calibri"/>
          <w:kern w:val="1"/>
          <w:szCs w:val="24"/>
          <w:lang w:val="en-IE" w:eastAsia="hi-IN" w:bidi="hi-IN"/>
        </w:rPr>
        <w:t xml:space="preserve">coverage </w:t>
      </w:r>
      <w:r w:rsidRPr="0096766C">
        <w:rPr>
          <w:rFonts w:eastAsia="Arial Unicode MS" w:cs="Calibri"/>
          <w:kern w:val="1"/>
          <w:szCs w:val="24"/>
          <w:lang w:val="en-IE" w:eastAsia="hi-IN" w:bidi="hi-IN"/>
        </w:rPr>
        <w:t xml:space="preserve">were available more extensively in regional areas then consumers are likely to benefit. </w:t>
      </w:r>
    </w:p>
    <w:p w:rsidR="007C20F7" w:rsidRDefault="007C20F7" w:rsidP="0096766C">
      <w:pPr>
        <w:suppressAutoHyphens/>
        <w:spacing w:before="28" w:beforeAutospacing="0" w:after="28" w:afterAutospacing="0"/>
        <w:rPr>
          <w:rFonts w:eastAsia="Arial Unicode MS" w:cs="Calibri"/>
          <w:kern w:val="1"/>
          <w:szCs w:val="24"/>
          <w:lang w:val="en-IE" w:eastAsia="hi-IN" w:bidi="hi-IN"/>
        </w:rPr>
      </w:pPr>
    </w:p>
    <w:p w:rsidR="007C20F7" w:rsidRPr="0096766C" w:rsidRDefault="007C20F7" w:rsidP="007C20F7">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The </w:t>
      </w:r>
      <w:r w:rsidR="00BA4451">
        <w:rPr>
          <w:rFonts w:eastAsia="Arial Unicode MS" w:cs="Calibri"/>
          <w:kern w:val="1"/>
          <w:szCs w:val="24"/>
          <w:lang w:val="en-IE" w:eastAsia="hi-IN" w:bidi="hi-IN"/>
        </w:rPr>
        <w:t xml:space="preserve">first round of funding </w:t>
      </w:r>
      <w:r w:rsidRPr="0096766C">
        <w:rPr>
          <w:rFonts w:eastAsia="Arial Unicode MS" w:cs="Calibri"/>
          <w:kern w:val="1"/>
          <w:szCs w:val="24"/>
          <w:lang w:val="en-IE" w:eastAsia="hi-IN" w:bidi="hi-IN"/>
        </w:rPr>
        <w:t>of Mobile Black Spot Program</w:t>
      </w:r>
      <w:r w:rsidR="00F618BC">
        <w:rPr>
          <w:rFonts w:eastAsia="Arial Unicode MS" w:cs="Calibri"/>
          <w:kern w:val="1"/>
          <w:szCs w:val="24"/>
          <w:lang w:val="en-IE" w:eastAsia="hi-IN" w:bidi="hi-IN"/>
        </w:rPr>
        <w:t>me</w:t>
      </w:r>
      <w:r w:rsidRPr="0096766C">
        <w:rPr>
          <w:rFonts w:eastAsia="Arial Unicode MS" w:cs="Calibri"/>
          <w:kern w:val="1"/>
          <w:szCs w:val="24"/>
          <w:lang w:val="en-IE" w:eastAsia="hi-IN" w:bidi="hi-IN"/>
        </w:rPr>
        <w:t xml:space="preserve"> (MBSP)</w:t>
      </w:r>
      <w:r w:rsidR="001E5C90">
        <w:rPr>
          <w:rFonts w:eastAsia="Arial Unicode MS" w:cs="Calibri"/>
          <w:kern w:val="1"/>
          <w:szCs w:val="24"/>
          <w:lang w:val="en-IE" w:eastAsia="hi-IN" w:bidi="hi-IN"/>
        </w:rPr>
        <w:t xml:space="preserve"> was</w:t>
      </w:r>
      <w:r w:rsidRPr="0096766C">
        <w:rPr>
          <w:rFonts w:eastAsia="Arial Unicode MS" w:cs="Calibri"/>
          <w:kern w:val="1"/>
          <w:szCs w:val="24"/>
          <w:lang w:val="en-IE" w:eastAsia="hi-IN" w:bidi="hi-IN"/>
        </w:rPr>
        <w:t xml:space="preserve"> </w:t>
      </w:r>
      <w:r w:rsidR="00A47536">
        <w:rPr>
          <w:rFonts w:eastAsia="Arial Unicode MS" w:cs="Calibri"/>
          <w:kern w:val="1"/>
          <w:szCs w:val="24"/>
          <w:lang w:val="en-IE" w:eastAsia="hi-IN" w:bidi="hi-IN"/>
        </w:rPr>
        <w:t xml:space="preserve">recently </w:t>
      </w:r>
      <w:r w:rsidRPr="0096766C">
        <w:rPr>
          <w:rFonts w:eastAsia="Arial Unicode MS" w:cs="Calibri"/>
          <w:kern w:val="1"/>
          <w:szCs w:val="24"/>
          <w:lang w:val="en-IE" w:eastAsia="hi-IN" w:bidi="hi-IN"/>
        </w:rPr>
        <w:t xml:space="preserve">announced. </w:t>
      </w:r>
      <w:r w:rsidR="008D6967" w:rsidRPr="0096766C">
        <w:rPr>
          <w:rFonts w:eastAsia="Arial Unicode MS" w:cs="Calibri"/>
          <w:kern w:val="1"/>
          <w:szCs w:val="24"/>
          <w:lang w:val="en-IE" w:eastAsia="hi-IN" w:bidi="hi-IN"/>
        </w:rPr>
        <w:t>ACCAN</w:t>
      </w:r>
      <w:r w:rsidR="008D6967">
        <w:rPr>
          <w:rFonts w:eastAsia="Arial Unicode MS" w:cs="Calibri"/>
          <w:kern w:val="1"/>
          <w:szCs w:val="24"/>
          <w:lang w:val="en-IE" w:eastAsia="hi-IN" w:bidi="hi-IN"/>
        </w:rPr>
        <w:t xml:space="preserve"> worked with communities throughout this program. We established </w:t>
      </w:r>
      <w:r w:rsidR="008D6967" w:rsidRPr="0096766C">
        <w:rPr>
          <w:rFonts w:eastAsia="Arial Unicode MS" w:cs="Calibri"/>
          <w:kern w:val="1"/>
          <w:szCs w:val="24"/>
          <w:lang w:val="en-IE" w:eastAsia="hi-IN" w:bidi="hi-IN"/>
        </w:rPr>
        <w:t>a community consultation guide to address mobile coverage and to help consumers attract retailers to invest in their areas.</w:t>
      </w:r>
      <w:r w:rsidR="001E5C90">
        <w:rPr>
          <w:rStyle w:val="FootnoteReference"/>
          <w:rFonts w:eastAsia="Arial Unicode MS" w:cs="Calibri"/>
          <w:kern w:val="1"/>
          <w:szCs w:val="24"/>
          <w:lang w:val="en-IE" w:eastAsia="hi-IN" w:bidi="hi-IN"/>
        </w:rPr>
        <w:footnoteReference w:id="32"/>
      </w:r>
      <w:r w:rsidR="008D6967" w:rsidRPr="0096766C">
        <w:rPr>
          <w:rFonts w:eastAsia="Arial Unicode MS" w:cs="Calibri"/>
          <w:kern w:val="1"/>
          <w:szCs w:val="24"/>
          <w:lang w:val="en-IE" w:eastAsia="hi-IN" w:bidi="hi-IN"/>
        </w:rPr>
        <w:t xml:space="preserve"> </w:t>
      </w:r>
      <w:r w:rsidRPr="0096766C">
        <w:rPr>
          <w:rFonts w:eastAsia="Arial Unicode MS" w:cs="Calibri"/>
          <w:kern w:val="1"/>
          <w:szCs w:val="24"/>
          <w:lang w:val="en-IE" w:eastAsia="hi-IN" w:bidi="hi-IN"/>
        </w:rPr>
        <w:t>The MBSP identified over 6,000 areas with poor or no mobile coverage.</w:t>
      </w:r>
      <w:r>
        <w:rPr>
          <w:rStyle w:val="FootnoteReference"/>
          <w:rFonts w:eastAsia="Arial Unicode MS" w:cs="Calibri"/>
          <w:kern w:val="1"/>
          <w:szCs w:val="24"/>
          <w:lang w:val="en-IE" w:eastAsia="hi-IN" w:bidi="hi-IN"/>
        </w:rPr>
        <w:footnoteReference w:id="33"/>
      </w:r>
      <w:r w:rsidRPr="0096766C">
        <w:rPr>
          <w:rFonts w:eastAsia="Arial Unicode MS" w:cs="Calibri"/>
          <w:kern w:val="1"/>
          <w:szCs w:val="24"/>
          <w:lang w:val="en-IE" w:eastAsia="hi-IN" w:bidi="hi-IN"/>
        </w:rPr>
        <w:t xml:space="preserve"> The first successful sites are due to be active by the end of the year. A further round of funding has also been announced for next year. This will improve coverage for many consumers and the program has been very successful</w:t>
      </w:r>
      <w:r w:rsidR="00BA4451">
        <w:rPr>
          <w:rFonts w:eastAsia="Arial Unicode MS" w:cs="Calibri"/>
          <w:kern w:val="1"/>
          <w:szCs w:val="24"/>
          <w:lang w:val="en-IE" w:eastAsia="hi-IN" w:bidi="hi-IN"/>
        </w:rPr>
        <w:t xml:space="preserve"> in attracting co-investment</w:t>
      </w:r>
      <w:r w:rsidRPr="0096766C">
        <w:rPr>
          <w:rFonts w:eastAsia="Arial Unicode MS" w:cs="Calibri"/>
          <w:kern w:val="1"/>
          <w:szCs w:val="24"/>
          <w:lang w:val="en-IE" w:eastAsia="hi-IN" w:bidi="hi-IN"/>
        </w:rPr>
        <w:t xml:space="preserve">. However, such a program will not address all </w:t>
      </w:r>
      <w:r w:rsidR="00A47536" w:rsidRPr="0096766C">
        <w:rPr>
          <w:rFonts w:eastAsia="Arial Unicode MS" w:cs="Calibri"/>
          <w:kern w:val="1"/>
          <w:szCs w:val="24"/>
          <w:lang w:val="en-IE" w:eastAsia="hi-IN" w:bidi="hi-IN"/>
        </w:rPr>
        <w:t>consumers’</w:t>
      </w:r>
      <w:r w:rsidRPr="0096766C">
        <w:rPr>
          <w:rFonts w:eastAsia="Arial Unicode MS" w:cs="Calibri"/>
          <w:kern w:val="1"/>
          <w:szCs w:val="24"/>
          <w:lang w:val="en-IE" w:eastAsia="hi-IN" w:bidi="hi-IN"/>
        </w:rPr>
        <w:t xml:space="preserve"> needs. Funding from round one and two will not address all the black spots identified. </w:t>
      </w:r>
      <w:r w:rsidR="008D6967" w:rsidRPr="0096766C">
        <w:rPr>
          <w:rFonts w:eastAsia="Arial Unicode MS" w:cs="Calibri"/>
          <w:kern w:val="1"/>
          <w:szCs w:val="24"/>
          <w:lang w:val="en-IE" w:eastAsia="hi-IN" w:bidi="hi-IN"/>
        </w:rPr>
        <w:t>More remote areas missed out on funding</w:t>
      </w:r>
      <w:r w:rsidR="008D6967">
        <w:rPr>
          <w:rFonts w:eastAsia="Arial Unicode MS" w:cs="Calibri"/>
          <w:kern w:val="1"/>
          <w:szCs w:val="24"/>
          <w:lang w:val="en-IE" w:eastAsia="hi-IN" w:bidi="hi-IN"/>
        </w:rPr>
        <w:t xml:space="preserve"> in the first round</w:t>
      </w:r>
      <w:r w:rsidR="008D6967" w:rsidRPr="0096766C">
        <w:rPr>
          <w:rFonts w:eastAsia="Arial Unicode MS" w:cs="Calibri"/>
          <w:kern w:val="1"/>
          <w:szCs w:val="24"/>
          <w:lang w:val="en-IE" w:eastAsia="hi-IN" w:bidi="hi-IN"/>
        </w:rPr>
        <w:t xml:space="preserve">. These areas will increasingly </w:t>
      </w:r>
      <w:r w:rsidR="008D6967">
        <w:rPr>
          <w:rFonts w:eastAsia="Arial Unicode MS" w:cs="Calibri"/>
          <w:kern w:val="1"/>
          <w:szCs w:val="24"/>
          <w:lang w:val="en-IE" w:eastAsia="hi-IN" w:bidi="hi-IN"/>
        </w:rPr>
        <w:t xml:space="preserve">become less economical to serve, as they </w:t>
      </w:r>
      <w:r w:rsidR="008D6967" w:rsidRPr="0096766C">
        <w:rPr>
          <w:rFonts w:eastAsia="Arial Unicode MS" w:cs="Calibri"/>
          <w:kern w:val="1"/>
          <w:szCs w:val="24"/>
          <w:lang w:val="en-IE" w:eastAsia="hi-IN" w:bidi="hi-IN"/>
        </w:rPr>
        <w:t xml:space="preserve">have lower numbers of consumers serviced by them. Furthermore it likely that backhaul to the proposed locations will increasingly become an issue. </w:t>
      </w:r>
      <w:r w:rsidR="008D6967">
        <w:rPr>
          <w:rFonts w:eastAsia="Arial Unicode MS" w:cs="Calibri"/>
          <w:kern w:val="1"/>
          <w:szCs w:val="24"/>
          <w:lang w:val="en-IE" w:eastAsia="hi-IN" w:bidi="hi-IN"/>
        </w:rPr>
        <w:t>T</w:t>
      </w:r>
      <w:r w:rsidRPr="0096766C">
        <w:rPr>
          <w:rFonts w:eastAsia="Arial Unicode MS" w:cs="Calibri"/>
          <w:kern w:val="1"/>
          <w:szCs w:val="24"/>
          <w:lang w:val="en-IE" w:eastAsia="hi-IN" w:bidi="hi-IN"/>
        </w:rPr>
        <w:t>he process for identifying black spots was based on consumer and community self-reporting</w:t>
      </w:r>
      <w:r w:rsidR="005D18D3">
        <w:rPr>
          <w:rFonts w:eastAsia="Arial Unicode MS" w:cs="Calibri"/>
          <w:kern w:val="1"/>
          <w:szCs w:val="24"/>
          <w:lang w:val="en-IE" w:eastAsia="hi-IN" w:bidi="hi-IN"/>
        </w:rPr>
        <w:t xml:space="preserve"> and was clearly effective</w:t>
      </w:r>
      <w:r w:rsidRPr="0096766C">
        <w:rPr>
          <w:rFonts w:eastAsia="Arial Unicode MS" w:cs="Calibri"/>
          <w:kern w:val="1"/>
          <w:szCs w:val="24"/>
          <w:lang w:val="en-IE" w:eastAsia="hi-IN" w:bidi="hi-IN"/>
        </w:rPr>
        <w:t>.</w:t>
      </w:r>
      <w:r w:rsidR="005D18D3">
        <w:rPr>
          <w:rFonts w:eastAsia="Arial Unicode MS" w:cs="Calibri"/>
          <w:kern w:val="1"/>
          <w:szCs w:val="24"/>
          <w:lang w:val="en-IE" w:eastAsia="hi-IN" w:bidi="hi-IN"/>
        </w:rPr>
        <w:t xml:space="preserve"> However, some more remote smaller communities may need assistance to engage in future rounds to address the potential that there were a large number of areas that were not identified initially. </w:t>
      </w:r>
      <w:r w:rsidRPr="0096766C">
        <w:rPr>
          <w:rFonts w:eastAsia="Arial Unicode MS" w:cs="Calibri"/>
          <w:kern w:val="1"/>
          <w:szCs w:val="24"/>
          <w:lang w:val="en-IE" w:eastAsia="hi-IN" w:bidi="hi-IN"/>
        </w:rPr>
        <w:t>It is likely that the MBSP will end b</w:t>
      </w:r>
      <w:r w:rsidR="005D18D3">
        <w:rPr>
          <w:rFonts w:eastAsia="Arial Unicode MS" w:cs="Calibri"/>
          <w:kern w:val="1"/>
          <w:szCs w:val="24"/>
          <w:lang w:val="en-IE" w:eastAsia="hi-IN" w:bidi="hi-IN"/>
        </w:rPr>
        <w:t>efore all premises have coverage</w:t>
      </w:r>
      <w:r w:rsidRPr="0096766C">
        <w:rPr>
          <w:rFonts w:eastAsia="Arial Unicode MS" w:cs="Calibri"/>
          <w:kern w:val="1"/>
          <w:szCs w:val="24"/>
          <w:lang w:val="en-IE" w:eastAsia="hi-IN" w:bidi="hi-IN"/>
        </w:rPr>
        <w:t xml:space="preserve">. </w:t>
      </w:r>
    </w:p>
    <w:p w:rsidR="007C20F7" w:rsidRPr="007C20F7" w:rsidRDefault="007C20F7" w:rsidP="007C20F7">
      <w:pPr>
        <w:pStyle w:val="Recommendation"/>
        <w:rPr>
          <w:rFonts w:eastAsia="Arial Unicode MS"/>
          <w:lang w:val="en-IE" w:bidi="hi-IN"/>
        </w:rPr>
      </w:pPr>
      <w:r w:rsidRPr="007C20F7">
        <w:rPr>
          <w:rFonts w:eastAsia="Arial Unicode MS"/>
          <w:lang w:val="en-IE" w:bidi="hi-IN"/>
        </w:rPr>
        <w:lastRenderedPageBreak/>
        <w:t>Further pro</w:t>
      </w:r>
      <w:r w:rsidR="00FE2926">
        <w:rPr>
          <w:rFonts w:eastAsia="Arial Unicode MS"/>
          <w:lang w:val="en-IE" w:bidi="hi-IN"/>
        </w:rPr>
        <w:t>grams may be</w:t>
      </w:r>
      <w:r w:rsidRPr="007C20F7">
        <w:rPr>
          <w:rFonts w:eastAsia="Arial Unicode MS"/>
          <w:lang w:val="en-IE" w:bidi="hi-IN"/>
        </w:rPr>
        <w:t xml:space="preserve"> required to ensure that mobile coverage is available to all consumers.</w:t>
      </w:r>
    </w:p>
    <w:p w:rsidR="007C20F7" w:rsidRDefault="0096766C" w:rsidP="007C20F7">
      <w:pPr>
        <w:suppressAutoHyphens/>
        <w:spacing w:before="28" w:beforeAutospacing="0" w:after="28" w:afterAutospacing="0"/>
        <w:rPr>
          <w:rFonts w:eastAsia="Arial Unicode MS" w:cs="Calibri"/>
          <w:bCs/>
          <w:iCs/>
          <w:kern w:val="1"/>
          <w:szCs w:val="24"/>
          <w:lang w:eastAsia="hi-IN" w:bidi="hi-IN"/>
        </w:rPr>
      </w:pPr>
      <w:r w:rsidRPr="0096766C">
        <w:rPr>
          <w:rFonts w:eastAsia="Arial Unicode MS" w:cs="Calibri"/>
          <w:kern w:val="1"/>
          <w:szCs w:val="24"/>
          <w:lang w:val="en-IE" w:eastAsia="hi-IN" w:bidi="hi-IN"/>
        </w:rPr>
        <w:t xml:space="preserve">In addressing coverage it is important to </w:t>
      </w:r>
      <w:r w:rsidR="008D6967">
        <w:rPr>
          <w:rFonts w:eastAsia="Arial Unicode MS" w:cs="Calibri"/>
          <w:kern w:val="1"/>
          <w:szCs w:val="24"/>
          <w:lang w:val="en-IE" w:eastAsia="hi-IN" w:bidi="hi-IN"/>
        </w:rPr>
        <w:t xml:space="preserve">also </w:t>
      </w:r>
      <w:r w:rsidRPr="0096766C">
        <w:rPr>
          <w:rFonts w:eastAsia="Arial Unicode MS" w:cs="Calibri"/>
          <w:kern w:val="1"/>
          <w:szCs w:val="24"/>
          <w:lang w:val="en-IE" w:eastAsia="hi-IN" w:bidi="hi-IN"/>
        </w:rPr>
        <w:t>address competition. While increasing coverage will benefit consumers, limiting the potential providers available wi</w:t>
      </w:r>
      <w:r w:rsidR="0089050F">
        <w:rPr>
          <w:rFonts w:eastAsia="Arial Unicode MS" w:cs="Calibri"/>
          <w:kern w:val="1"/>
          <w:szCs w:val="24"/>
          <w:lang w:val="en-IE" w:eastAsia="hi-IN" w:bidi="hi-IN"/>
        </w:rPr>
        <w:t xml:space="preserve">ll result in monopoly markets. </w:t>
      </w:r>
      <w:r w:rsidRPr="0096766C">
        <w:rPr>
          <w:rFonts w:eastAsia="Arial Unicode MS" w:cs="Calibri"/>
          <w:kern w:val="1"/>
          <w:szCs w:val="24"/>
          <w:lang w:val="en-IE" w:eastAsia="hi-IN" w:bidi="hi-IN"/>
        </w:rPr>
        <w:t xml:space="preserve">A number of approaches could be taken to improve coverage such as the use of other networks to reduce cost of improving coverage. This is particularly true for the NBN network and other fibre networks throughout Australia. </w:t>
      </w:r>
      <w:r w:rsidR="007C20F7" w:rsidRPr="0096766C">
        <w:rPr>
          <w:rFonts w:eastAsia="Arial Unicode MS" w:cs="Calibri"/>
          <w:kern w:val="1"/>
          <w:szCs w:val="24"/>
          <w:lang w:val="en-IE" w:eastAsia="hi-IN" w:bidi="hi-IN"/>
        </w:rPr>
        <w:t xml:space="preserve">Co-investment by the telecommunication providers in the most remote areas may produce mobile coverage in more areas that are usable via any network provider. </w:t>
      </w:r>
      <w:r w:rsidR="007C20F7" w:rsidRPr="0096766C">
        <w:rPr>
          <w:rFonts w:eastAsia="Arial Unicode MS" w:cs="Calibri"/>
          <w:bCs/>
          <w:iCs/>
          <w:kern w:val="1"/>
          <w:szCs w:val="24"/>
          <w:lang w:eastAsia="hi-IN" w:bidi="hi-IN"/>
        </w:rPr>
        <w:t>Priority should be considered for coverage to be extended to make 3G/4G available on highways and major arterial roads to provide access routes for emergency services and workers between non-serviced areas.</w:t>
      </w:r>
    </w:p>
    <w:p w:rsidR="00FF1331" w:rsidRPr="0096766C" w:rsidRDefault="00FF1331" w:rsidP="007C20F7">
      <w:pPr>
        <w:suppressAutoHyphens/>
        <w:spacing w:before="28" w:beforeAutospacing="0" w:after="28" w:afterAutospacing="0"/>
        <w:rPr>
          <w:rFonts w:eastAsia="Arial Unicode MS" w:cs="Calibri"/>
          <w:bCs/>
          <w:iCs/>
          <w:kern w:val="1"/>
          <w:szCs w:val="24"/>
          <w:lang w:eastAsia="hi-IN" w:bidi="hi-IN"/>
        </w:rPr>
      </w:pPr>
    </w:p>
    <w:tbl>
      <w:tblPr>
        <w:tblStyle w:val="TableGrid"/>
        <w:tblW w:w="0" w:type="auto"/>
        <w:tblLook w:val="04A0" w:firstRow="1" w:lastRow="0" w:firstColumn="1" w:lastColumn="0" w:noHBand="0" w:noVBand="1"/>
      </w:tblPr>
      <w:tblGrid>
        <w:gridCol w:w="9242"/>
      </w:tblGrid>
      <w:tr w:rsidR="006B103D" w:rsidTr="00F618BC">
        <w:tc>
          <w:tcPr>
            <w:tcW w:w="9242" w:type="dxa"/>
            <w:shd w:val="clear" w:color="auto" w:fill="C6D9F1" w:themeFill="text2" w:themeFillTint="33"/>
          </w:tcPr>
          <w:p w:rsidR="006B103D" w:rsidRDefault="006B103D" w:rsidP="006B103D">
            <w:pPr>
              <w:pStyle w:val="Heading3"/>
              <w:numPr>
                <w:ilvl w:val="0"/>
                <w:numId w:val="0"/>
              </w:numPr>
              <w:rPr>
                <w:rFonts w:eastAsia="Arial Unicode MS"/>
                <w:lang w:val="en-IE" w:bidi="hi-IN"/>
              </w:rPr>
            </w:pPr>
            <w:bookmarkStart w:id="40" w:name="_Toc424742995"/>
            <w:bookmarkStart w:id="41" w:name="_Toc424112297"/>
            <w:r w:rsidRPr="0096766C">
              <w:rPr>
                <w:rFonts w:eastAsia="Arial Unicode MS"/>
                <w:lang w:val="en-IE" w:bidi="hi-IN"/>
              </w:rPr>
              <w:t xml:space="preserve">Question 5 </w:t>
            </w:r>
            <w:r w:rsidR="00F618BC">
              <w:rPr>
                <w:rFonts w:eastAsia="Arial Unicode MS"/>
                <w:lang w:val="en-IE" w:bidi="hi-IN"/>
              </w:rPr>
              <w:t>summary</w:t>
            </w:r>
            <w:bookmarkEnd w:id="40"/>
          </w:p>
          <w:p w:rsidR="006B103D" w:rsidRPr="00B2415C" w:rsidRDefault="006B103D" w:rsidP="006B103D">
            <w:pPr>
              <w:rPr>
                <w:rFonts w:eastAsia="Arial Unicode MS"/>
                <w:i/>
                <w:lang w:val="en-IE" w:eastAsia="hi-IN" w:bidi="hi-IN"/>
              </w:rPr>
            </w:pPr>
            <w:r w:rsidRPr="00B2415C">
              <w:rPr>
                <w:rFonts w:eastAsia="Arial Unicode MS"/>
                <w:i/>
                <w:lang w:val="en-IE" w:eastAsia="hi-IN" w:bidi="hi-IN"/>
              </w:rPr>
              <w:t>For users living in areas without mobile coverage, what priorities, other than specific locations, do you consider should be recognised in future efforts to improve coverage?</w:t>
            </w:r>
          </w:p>
          <w:p w:rsidR="006B103D" w:rsidRDefault="006B103D" w:rsidP="006B103D">
            <w:pPr>
              <w:rPr>
                <w:rFonts w:eastAsia="Arial Unicode MS"/>
                <w:lang w:val="en-IE" w:eastAsia="hi-IN" w:bidi="hi-IN"/>
              </w:rPr>
            </w:pPr>
            <w:bookmarkStart w:id="42" w:name="_Toc424112298"/>
            <w:r w:rsidRPr="0096766C">
              <w:rPr>
                <w:rFonts w:eastAsia="Arial Unicode MS"/>
                <w:lang w:val="en-IE" w:eastAsia="hi-IN" w:bidi="hi-IN"/>
              </w:rPr>
              <w:t>In considering options to improve coverage in future</w:t>
            </w:r>
            <w:r>
              <w:rPr>
                <w:rFonts w:eastAsia="Arial Unicode MS"/>
                <w:lang w:val="en-IE" w:eastAsia="hi-IN" w:bidi="hi-IN"/>
              </w:rPr>
              <w:t>,</w:t>
            </w:r>
            <w:r w:rsidRPr="0096766C">
              <w:rPr>
                <w:rFonts w:eastAsia="Arial Unicode MS"/>
                <w:lang w:val="en-IE" w:eastAsia="hi-IN" w:bidi="hi-IN"/>
              </w:rPr>
              <w:t xml:space="preserve"> policy should</w:t>
            </w:r>
            <w:r>
              <w:rPr>
                <w:rFonts w:eastAsia="Arial Unicode MS"/>
                <w:lang w:val="en-IE" w:eastAsia="hi-IN" w:bidi="hi-IN"/>
              </w:rPr>
              <w:t xml:space="preserve"> continue to</w:t>
            </w:r>
            <w:r w:rsidRPr="0096766C">
              <w:rPr>
                <w:rFonts w:eastAsia="Arial Unicode MS"/>
                <w:lang w:val="en-IE" w:eastAsia="hi-IN" w:bidi="hi-IN"/>
              </w:rPr>
              <w:t xml:space="preserve"> prioritis</w:t>
            </w:r>
            <w:r>
              <w:rPr>
                <w:rFonts w:eastAsia="Arial Unicode MS"/>
                <w:lang w:val="en-IE" w:eastAsia="hi-IN" w:bidi="hi-IN"/>
              </w:rPr>
              <w:t>e</w:t>
            </w:r>
            <w:r w:rsidRPr="0096766C">
              <w:rPr>
                <w:rFonts w:eastAsia="Arial Unicode MS"/>
                <w:lang w:val="en-IE" w:eastAsia="hi-IN" w:bidi="hi-IN"/>
              </w:rPr>
              <w:t xml:space="preserve"> competition between provider</w:t>
            </w:r>
            <w:r>
              <w:rPr>
                <w:rFonts w:eastAsia="Arial Unicode MS"/>
                <w:lang w:val="en-IE" w:eastAsia="hi-IN" w:bidi="hi-IN"/>
              </w:rPr>
              <w:t>s and providing choice to consumers</w:t>
            </w:r>
            <w:r w:rsidRPr="0096766C">
              <w:rPr>
                <w:rFonts w:eastAsia="Arial Unicode MS"/>
                <w:lang w:val="en-IE" w:eastAsia="hi-IN" w:bidi="hi-IN"/>
              </w:rPr>
              <w:t xml:space="preserve">. </w:t>
            </w:r>
            <w:bookmarkStart w:id="43" w:name="_Toc424112299"/>
            <w:bookmarkEnd w:id="42"/>
            <w:r>
              <w:rPr>
                <w:rFonts w:eastAsia="Arial Unicode MS"/>
                <w:lang w:val="en-IE" w:eastAsia="hi-IN" w:bidi="hi-IN"/>
              </w:rPr>
              <w:t>T</w:t>
            </w:r>
            <w:r w:rsidRPr="0096766C">
              <w:rPr>
                <w:rFonts w:eastAsia="Arial Unicode MS"/>
                <w:lang w:val="en-IE" w:eastAsia="hi-IN" w:bidi="hi-IN"/>
              </w:rPr>
              <w:t>he current policy relies heavily on consumer activation.</w:t>
            </w:r>
            <w:r>
              <w:rPr>
                <w:rFonts w:eastAsia="Arial Unicode MS"/>
                <w:lang w:val="en-IE" w:eastAsia="hi-IN" w:bidi="hi-IN"/>
              </w:rPr>
              <w:t xml:space="preserve"> For example,</w:t>
            </w:r>
            <w:r w:rsidRPr="0096766C">
              <w:rPr>
                <w:rFonts w:eastAsia="Arial Unicode MS"/>
                <w:lang w:val="en-IE" w:eastAsia="hi-IN" w:bidi="hi-IN"/>
              </w:rPr>
              <w:t xml:space="preserve"> </w:t>
            </w:r>
            <w:r>
              <w:rPr>
                <w:rFonts w:eastAsia="Arial Unicode MS"/>
                <w:lang w:val="en-IE" w:eastAsia="hi-IN" w:bidi="hi-IN"/>
              </w:rPr>
              <w:t>t</w:t>
            </w:r>
            <w:r w:rsidRPr="0096766C">
              <w:rPr>
                <w:rFonts w:eastAsia="Arial Unicode MS"/>
                <w:lang w:val="en-IE" w:eastAsia="hi-IN" w:bidi="hi-IN"/>
              </w:rPr>
              <w:t>he Mobile Black Spot Program</w:t>
            </w:r>
            <w:r>
              <w:rPr>
                <w:rFonts w:eastAsia="Arial Unicode MS"/>
                <w:lang w:val="en-IE" w:eastAsia="hi-IN" w:bidi="hi-IN"/>
              </w:rPr>
              <w:t>me</w:t>
            </w:r>
            <w:r w:rsidRPr="0096766C">
              <w:rPr>
                <w:rFonts w:eastAsia="Arial Unicode MS"/>
                <w:lang w:val="en-IE" w:eastAsia="hi-IN" w:bidi="hi-IN"/>
              </w:rPr>
              <w:t xml:space="preserve"> required areas to be nominated and support from Members of Parliament in order to get funded. There is the potential for smaller regions to be left behind by relying on such consumer self-identification and advocacy.</w:t>
            </w:r>
            <w:bookmarkEnd w:id="43"/>
            <w:r>
              <w:rPr>
                <w:rFonts w:eastAsia="Arial Unicode MS"/>
                <w:lang w:val="en-IE" w:eastAsia="hi-IN" w:bidi="hi-IN"/>
              </w:rPr>
              <w:t xml:space="preserve"> </w:t>
            </w:r>
            <w:bookmarkStart w:id="44" w:name="_Toc424112300"/>
          </w:p>
          <w:p w:rsidR="006B103D" w:rsidRPr="006B103D" w:rsidRDefault="006B103D" w:rsidP="006B103D">
            <w:pPr>
              <w:rPr>
                <w:rFonts w:eastAsia="Arial Unicode MS"/>
                <w:bCs/>
                <w:iCs/>
                <w:lang w:eastAsia="hi-IN" w:bidi="hi-IN"/>
              </w:rPr>
            </w:pPr>
            <w:r w:rsidRPr="0096766C">
              <w:rPr>
                <w:rFonts w:eastAsia="Arial Unicode MS"/>
                <w:bCs/>
                <w:iCs/>
                <w:lang w:eastAsia="hi-IN" w:bidi="hi-IN"/>
              </w:rPr>
              <w:t>Priority should</w:t>
            </w:r>
            <w:r>
              <w:rPr>
                <w:rFonts w:eastAsia="Arial Unicode MS"/>
                <w:bCs/>
                <w:iCs/>
                <w:lang w:eastAsia="hi-IN" w:bidi="hi-IN"/>
              </w:rPr>
              <w:t xml:space="preserve"> also continue to focus on</w:t>
            </w:r>
            <w:r w:rsidRPr="0096766C">
              <w:rPr>
                <w:rFonts w:eastAsia="Arial Unicode MS"/>
                <w:bCs/>
                <w:iCs/>
                <w:lang w:eastAsia="hi-IN" w:bidi="hi-IN"/>
              </w:rPr>
              <w:t xml:space="preserve"> </w:t>
            </w:r>
            <w:r>
              <w:rPr>
                <w:rFonts w:eastAsia="Arial Unicode MS"/>
                <w:bCs/>
                <w:iCs/>
                <w:lang w:eastAsia="hi-IN" w:bidi="hi-IN"/>
              </w:rPr>
              <w:t>extending coverage</w:t>
            </w:r>
            <w:r w:rsidRPr="0096766C">
              <w:rPr>
                <w:rFonts w:eastAsia="Arial Unicode MS"/>
                <w:bCs/>
                <w:iCs/>
                <w:lang w:eastAsia="hi-IN" w:bidi="hi-IN"/>
              </w:rPr>
              <w:t xml:space="preserve"> on highways and major arterial roads</w:t>
            </w:r>
            <w:r>
              <w:rPr>
                <w:rFonts w:eastAsia="Arial Unicode MS"/>
                <w:bCs/>
                <w:iCs/>
                <w:lang w:eastAsia="hi-IN" w:bidi="hi-IN"/>
              </w:rPr>
              <w:t>. This is vital in</w:t>
            </w:r>
            <w:r w:rsidRPr="0096766C">
              <w:rPr>
                <w:rFonts w:eastAsia="Arial Unicode MS"/>
                <w:bCs/>
                <w:iCs/>
                <w:lang w:eastAsia="hi-IN" w:bidi="hi-IN"/>
              </w:rPr>
              <w:t xml:space="preserve"> </w:t>
            </w:r>
            <w:r>
              <w:rPr>
                <w:rFonts w:eastAsia="Arial Unicode MS"/>
                <w:bCs/>
                <w:iCs/>
                <w:lang w:eastAsia="hi-IN" w:bidi="hi-IN"/>
              </w:rPr>
              <w:t>p</w:t>
            </w:r>
            <w:r w:rsidRPr="0096766C">
              <w:rPr>
                <w:rFonts w:eastAsia="Arial Unicode MS"/>
                <w:bCs/>
                <w:iCs/>
                <w:lang w:eastAsia="hi-IN" w:bidi="hi-IN"/>
              </w:rPr>
              <w:t>rovid</w:t>
            </w:r>
            <w:r>
              <w:rPr>
                <w:rFonts w:eastAsia="Arial Unicode MS"/>
                <w:bCs/>
                <w:iCs/>
                <w:lang w:eastAsia="hi-IN" w:bidi="hi-IN"/>
              </w:rPr>
              <w:t>ing</w:t>
            </w:r>
            <w:r w:rsidRPr="0096766C">
              <w:rPr>
                <w:rFonts w:eastAsia="Arial Unicode MS"/>
                <w:bCs/>
                <w:iCs/>
                <w:lang w:eastAsia="hi-IN" w:bidi="hi-IN"/>
              </w:rPr>
              <w:t xml:space="preserve"> access routes for emergency services and workers</w:t>
            </w:r>
            <w:r>
              <w:rPr>
                <w:rFonts w:eastAsia="Arial Unicode MS"/>
                <w:bCs/>
                <w:iCs/>
                <w:lang w:eastAsia="hi-IN" w:bidi="hi-IN"/>
              </w:rPr>
              <w:t xml:space="preserve"> travelling through</w:t>
            </w:r>
            <w:r w:rsidRPr="0096766C">
              <w:rPr>
                <w:rFonts w:eastAsia="Arial Unicode MS"/>
                <w:bCs/>
                <w:iCs/>
                <w:lang w:eastAsia="hi-IN" w:bidi="hi-IN"/>
              </w:rPr>
              <w:t xml:space="preserve"> </w:t>
            </w:r>
            <w:r>
              <w:rPr>
                <w:rFonts w:eastAsia="Arial Unicode MS"/>
                <w:bCs/>
                <w:iCs/>
                <w:lang w:eastAsia="hi-IN" w:bidi="hi-IN"/>
              </w:rPr>
              <w:t>regional</w:t>
            </w:r>
            <w:r w:rsidRPr="0096766C">
              <w:rPr>
                <w:rFonts w:eastAsia="Arial Unicode MS"/>
                <w:bCs/>
                <w:iCs/>
                <w:lang w:eastAsia="hi-IN" w:bidi="hi-IN"/>
              </w:rPr>
              <w:t xml:space="preserve"> areas.</w:t>
            </w:r>
            <w:bookmarkEnd w:id="44"/>
            <w:r>
              <w:rPr>
                <w:rFonts w:eastAsia="Arial Unicode MS"/>
                <w:bCs/>
                <w:iCs/>
                <w:lang w:eastAsia="hi-IN" w:bidi="hi-IN"/>
              </w:rPr>
              <w:t xml:space="preserve"> Natural disaster prone areas in particular r</w:t>
            </w:r>
            <w:r w:rsidR="005D18D3">
              <w:rPr>
                <w:rFonts w:eastAsia="Arial Unicode MS"/>
                <w:bCs/>
                <w:iCs/>
                <w:lang w:eastAsia="hi-IN" w:bidi="hi-IN"/>
              </w:rPr>
              <w:t>equire reliable services to aid</w:t>
            </w:r>
            <w:r>
              <w:rPr>
                <w:rFonts w:eastAsia="Arial Unicode MS"/>
                <w:bCs/>
                <w:iCs/>
                <w:lang w:eastAsia="hi-IN" w:bidi="hi-IN"/>
              </w:rPr>
              <w:t xml:space="preserve"> effective decision making in the event of emergencies, like bushfires and floods.</w:t>
            </w:r>
          </w:p>
        </w:tc>
      </w:tr>
    </w:tbl>
    <w:bookmarkEnd w:id="41"/>
    <w:p w:rsidR="0096766C" w:rsidRDefault="0096766C" w:rsidP="00FF1331">
      <w:pPr>
        <w:spacing w:before="0" w:beforeAutospacing="0" w:after="0" w:afterAutospacing="0"/>
        <w:rPr>
          <w:rFonts w:eastAsia="Arial Unicode MS"/>
          <w:lang w:val="en-IE" w:eastAsia="hi-IN" w:bidi="hi-IN"/>
        </w:rPr>
      </w:pPr>
      <w:r w:rsidRPr="0096766C">
        <w:rPr>
          <w:rFonts w:eastAsia="Arial Unicode MS"/>
          <w:lang w:val="en-IE" w:eastAsia="hi-IN" w:bidi="hi-IN"/>
        </w:rPr>
        <w:t xml:space="preserve"> </w:t>
      </w:r>
    </w:p>
    <w:tbl>
      <w:tblPr>
        <w:tblStyle w:val="TableGrid"/>
        <w:tblW w:w="0" w:type="auto"/>
        <w:tblLook w:val="04A0" w:firstRow="1" w:lastRow="0" w:firstColumn="1" w:lastColumn="0" w:noHBand="0" w:noVBand="1"/>
      </w:tblPr>
      <w:tblGrid>
        <w:gridCol w:w="9242"/>
      </w:tblGrid>
      <w:tr w:rsidR="006B103D" w:rsidTr="00F618BC">
        <w:tc>
          <w:tcPr>
            <w:tcW w:w="9242" w:type="dxa"/>
            <w:shd w:val="clear" w:color="auto" w:fill="C6D9F1" w:themeFill="text2" w:themeFillTint="33"/>
          </w:tcPr>
          <w:p w:rsidR="006B103D" w:rsidRDefault="006B103D" w:rsidP="006B103D">
            <w:pPr>
              <w:pStyle w:val="Heading3"/>
              <w:numPr>
                <w:ilvl w:val="0"/>
                <w:numId w:val="0"/>
              </w:numPr>
              <w:rPr>
                <w:rFonts w:eastAsia="Arial Unicode MS"/>
                <w:lang w:val="en-IE" w:bidi="hi-IN"/>
              </w:rPr>
            </w:pPr>
            <w:bookmarkStart w:id="45" w:name="_Toc424742996"/>
            <w:bookmarkStart w:id="46" w:name="_Toc424112301"/>
            <w:r w:rsidRPr="0096766C">
              <w:rPr>
                <w:rFonts w:eastAsia="Arial Unicode MS"/>
                <w:lang w:val="en-IE" w:bidi="hi-IN"/>
              </w:rPr>
              <w:t xml:space="preserve">Question 6 </w:t>
            </w:r>
            <w:r w:rsidR="00F618BC">
              <w:rPr>
                <w:rFonts w:eastAsia="Arial Unicode MS"/>
                <w:lang w:val="en-IE" w:bidi="hi-IN"/>
              </w:rPr>
              <w:t>summary</w:t>
            </w:r>
            <w:bookmarkEnd w:id="45"/>
          </w:p>
          <w:p w:rsidR="006B103D" w:rsidRPr="00B2415C" w:rsidRDefault="006B103D" w:rsidP="006B103D">
            <w:pPr>
              <w:rPr>
                <w:rFonts w:eastAsia="Arial Unicode MS"/>
                <w:i/>
                <w:lang w:val="en-IE" w:eastAsia="hi-IN" w:bidi="hi-IN"/>
              </w:rPr>
            </w:pPr>
            <w:r w:rsidRPr="00B2415C">
              <w:rPr>
                <w:rFonts w:eastAsia="Arial Unicode MS"/>
                <w:i/>
                <w:lang w:val="en-IE" w:eastAsia="hi-IN" w:bidi="hi-IN"/>
              </w:rPr>
              <w:t>What opportunities do the mobile network industry see for extending coverage in regional Australia and increasing investment in mobile networks?</w:t>
            </w:r>
            <w:bookmarkEnd w:id="46"/>
            <w:r w:rsidRPr="00B2415C">
              <w:rPr>
                <w:rFonts w:eastAsia="Arial Unicode MS"/>
                <w:i/>
                <w:lang w:val="en-IE" w:eastAsia="hi-IN" w:bidi="hi-IN"/>
              </w:rPr>
              <w:t xml:space="preserve"> </w:t>
            </w:r>
          </w:p>
          <w:p w:rsidR="006B103D" w:rsidRDefault="006B103D" w:rsidP="006B103D">
            <w:pPr>
              <w:rPr>
                <w:rFonts w:eastAsia="Arial Unicode MS"/>
                <w:lang w:val="en-IE" w:eastAsia="hi-IN" w:bidi="hi-IN"/>
              </w:rPr>
            </w:pPr>
            <w:bookmarkStart w:id="47" w:name="_Toc424112302"/>
            <w:r w:rsidRPr="0096766C">
              <w:rPr>
                <w:rFonts w:eastAsia="Arial Unicode MS"/>
                <w:lang w:val="en-IE" w:eastAsia="hi-IN" w:bidi="hi-IN"/>
              </w:rPr>
              <w:t>Round 2 of the Mobile Black Spot Program</w:t>
            </w:r>
            <w:r w:rsidR="00F618BC">
              <w:rPr>
                <w:rFonts w:eastAsia="Arial Unicode MS"/>
                <w:lang w:val="en-IE" w:eastAsia="hi-IN" w:bidi="hi-IN"/>
              </w:rPr>
              <w:t>me</w:t>
            </w:r>
            <w:r w:rsidRPr="0096766C">
              <w:rPr>
                <w:rFonts w:eastAsia="Arial Unicode MS"/>
                <w:lang w:val="en-IE" w:eastAsia="hi-IN" w:bidi="hi-IN"/>
              </w:rPr>
              <w:t xml:space="preserve"> and </w:t>
            </w:r>
            <w:r w:rsidR="005D2C8F">
              <w:rPr>
                <w:rFonts w:eastAsia="Arial Unicode MS"/>
                <w:lang w:val="en-IE" w:eastAsia="hi-IN" w:bidi="hi-IN"/>
              </w:rPr>
              <w:t xml:space="preserve">the </w:t>
            </w:r>
            <w:r w:rsidRPr="0096766C">
              <w:rPr>
                <w:rFonts w:eastAsia="Arial Unicode MS"/>
                <w:lang w:val="en-IE" w:eastAsia="hi-IN" w:bidi="hi-IN"/>
              </w:rPr>
              <w:t>NBN provide opportunities to the mobile network industry to increase investment and extend coverage.</w:t>
            </w:r>
            <w:bookmarkEnd w:id="47"/>
            <w:r w:rsidRPr="0096766C">
              <w:rPr>
                <w:rFonts w:eastAsia="Arial Unicode MS"/>
                <w:lang w:val="en-IE" w:eastAsia="hi-IN" w:bidi="hi-IN"/>
              </w:rPr>
              <w:t xml:space="preserve"> </w:t>
            </w:r>
            <w:bookmarkStart w:id="48" w:name="_Toc424112303"/>
            <w:r w:rsidRPr="0096766C">
              <w:rPr>
                <w:rFonts w:eastAsia="Arial Unicode MS"/>
                <w:lang w:val="en-IE" w:eastAsia="hi-IN" w:bidi="hi-IN"/>
              </w:rPr>
              <w:t>There is a potential to use the NBN or other IP services for extending mobile coverage into unprofitable areas by creating small cells using satellite. This however, should be upgradable and not the long term solution for consumers.</w:t>
            </w:r>
            <w:bookmarkEnd w:id="48"/>
          </w:p>
        </w:tc>
      </w:tr>
    </w:tbl>
    <w:p w:rsidR="006B103D" w:rsidRPr="0096766C" w:rsidRDefault="006B103D" w:rsidP="00B2415C">
      <w:pPr>
        <w:rPr>
          <w:rFonts w:eastAsia="Arial Unicode MS"/>
          <w:lang w:val="en-IE" w:eastAsia="hi-IN" w:bidi="hi-IN"/>
        </w:rPr>
      </w:pPr>
    </w:p>
    <w:p w:rsidR="0096766C" w:rsidRDefault="0096766C" w:rsidP="00C91507">
      <w:pPr>
        <w:pStyle w:val="Heading1"/>
        <w:numPr>
          <w:ilvl w:val="0"/>
          <w:numId w:val="0"/>
        </w:numPr>
        <w:rPr>
          <w:rFonts w:eastAsia="Arial Unicode MS"/>
          <w:lang w:val="en-IE" w:bidi="hi-IN"/>
        </w:rPr>
      </w:pPr>
      <w:bookmarkStart w:id="49" w:name="_Toc424112304"/>
      <w:bookmarkStart w:id="50" w:name="_Toc424742997"/>
      <w:r w:rsidRPr="0096766C">
        <w:rPr>
          <w:rFonts w:eastAsia="Arial Unicode MS"/>
          <w:lang w:val="en-IE" w:bidi="hi-IN"/>
        </w:rPr>
        <w:lastRenderedPageBreak/>
        <w:t>Funding</w:t>
      </w:r>
      <w:bookmarkEnd w:id="49"/>
      <w:bookmarkEnd w:id="50"/>
    </w:p>
    <w:tbl>
      <w:tblPr>
        <w:tblStyle w:val="TableGrid"/>
        <w:tblW w:w="0" w:type="auto"/>
        <w:tblLook w:val="04A0" w:firstRow="1" w:lastRow="0" w:firstColumn="1" w:lastColumn="0" w:noHBand="0" w:noVBand="1"/>
      </w:tblPr>
      <w:tblGrid>
        <w:gridCol w:w="9242"/>
      </w:tblGrid>
      <w:tr w:rsidR="00F618BC" w:rsidTr="00F618BC">
        <w:tc>
          <w:tcPr>
            <w:tcW w:w="9242" w:type="dxa"/>
            <w:shd w:val="clear" w:color="auto" w:fill="C6D9F1" w:themeFill="text2" w:themeFillTint="33"/>
          </w:tcPr>
          <w:p w:rsidR="00F618BC" w:rsidRDefault="005D2C8F" w:rsidP="00F618BC">
            <w:pPr>
              <w:pStyle w:val="Heading3"/>
              <w:numPr>
                <w:ilvl w:val="0"/>
                <w:numId w:val="0"/>
              </w:numPr>
              <w:rPr>
                <w:rFonts w:eastAsia="Arial Unicode MS"/>
                <w:lang w:val="en-IE" w:bidi="hi-IN"/>
              </w:rPr>
            </w:pPr>
            <w:bookmarkStart w:id="51" w:name="_Toc424742998"/>
            <w:r>
              <w:rPr>
                <w:rFonts w:eastAsia="Arial Unicode MS"/>
                <w:lang w:val="en-IE" w:bidi="hi-IN"/>
              </w:rPr>
              <w:t>Question 7</w:t>
            </w:r>
            <w:bookmarkEnd w:id="51"/>
          </w:p>
          <w:p w:rsidR="00F618BC" w:rsidRDefault="00F618BC" w:rsidP="00F618BC">
            <w:pPr>
              <w:rPr>
                <w:lang w:val="en-IE" w:eastAsia="en-US" w:bidi="hi-IN"/>
              </w:rPr>
            </w:pPr>
            <w:r w:rsidRPr="00E85752">
              <w:rPr>
                <w:rFonts w:eastAsia="Arial Unicode MS"/>
                <w:i/>
                <w:lang w:val="en-IE" w:eastAsia="hi-IN" w:bidi="hi-IN"/>
              </w:rPr>
              <w:t>Do you have any views on co-investment approaches that might help to improve the broadband technology outcome in your area?</w:t>
            </w:r>
          </w:p>
        </w:tc>
      </w:tr>
    </w:tbl>
    <w:p w:rsidR="00F618BC" w:rsidRDefault="00F618BC" w:rsidP="0096766C">
      <w:pPr>
        <w:suppressAutoHyphens/>
        <w:spacing w:before="28" w:beforeAutospacing="0" w:after="28" w:afterAutospacing="0"/>
        <w:rPr>
          <w:rFonts w:eastAsia="Arial Unicode MS" w:cs="Calibri"/>
          <w:kern w:val="1"/>
          <w:szCs w:val="24"/>
          <w:lang w:val="en-IE" w:eastAsia="hi-IN" w:bidi="hi-IN"/>
        </w:rPr>
      </w:pPr>
    </w:p>
    <w:p w:rsidR="0096766C" w:rsidRPr="0096766C" w:rsidRDefault="00FE2926" w:rsidP="0096766C">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 xml:space="preserve">The consultation document makes reference to the </w:t>
      </w:r>
      <w:r w:rsidR="0096766C" w:rsidRPr="0096766C">
        <w:rPr>
          <w:rFonts w:eastAsia="Arial Unicode MS" w:cs="Calibri"/>
          <w:kern w:val="1"/>
          <w:szCs w:val="24"/>
          <w:lang w:val="en-IE" w:eastAsia="hi-IN" w:bidi="hi-IN"/>
        </w:rPr>
        <w:t xml:space="preserve">Bureau of Communications Research consultation </w:t>
      </w:r>
      <w:r>
        <w:rPr>
          <w:rFonts w:eastAsia="Arial Unicode MS" w:cs="Calibri"/>
          <w:kern w:val="1"/>
          <w:szCs w:val="24"/>
          <w:lang w:val="en-IE" w:eastAsia="hi-IN" w:bidi="hi-IN"/>
        </w:rPr>
        <w:t>on</w:t>
      </w:r>
      <w:r w:rsidR="0096766C" w:rsidRPr="0096766C">
        <w:rPr>
          <w:rFonts w:eastAsia="Arial Unicode MS" w:cs="Calibri"/>
          <w:kern w:val="1"/>
          <w:szCs w:val="24"/>
          <w:lang w:val="en-IE" w:eastAsia="hi-IN" w:bidi="hi-IN"/>
        </w:rPr>
        <w:t xml:space="preserve"> funding for non-commercial services and the nbn</w:t>
      </w:r>
      <w:r w:rsidR="001564C4">
        <w:rPr>
          <w:rFonts w:eastAsia="Arial Unicode MS" w:cs="Calibri"/>
          <w:kern w:val="1"/>
          <w:szCs w:val="24"/>
          <w:lang w:val="en-IE" w:eastAsia="hi-IN" w:bidi="hi-IN"/>
        </w:rPr>
        <w:t>™</w:t>
      </w:r>
      <w:r w:rsidR="0096766C" w:rsidRPr="0096766C">
        <w:rPr>
          <w:rFonts w:eastAsia="Arial Unicode MS" w:cs="Calibri"/>
          <w:kern w:val="1"/>
          <w:szCs w:val="24"/>
          <w:lang w:val="en-IE" w:eastAsia="hi-IN" w:bidi="hi-IN"/>
        </w:rPr>
        <w:t xml:space="preserve"> Technology Choice</w:t>
      </w:r>
      <w:r w:rsidR="00193B05">
        <w:rPr>
          <w:rFonts w:eastAsia="Arial Unicode MS" w:cs="Calibri"/>
          <w:kern w:val="1"/>
          <w:szCs w:val="24"/>
          <w:lang w:val="en-IE" w:eastAsia="hi-IN" w:bidi="hi-IN"/>
        </w:rPr>
        <w:t xml:space="preserve"> consultation</w:t>
      </w:r>
      <w:r w:rsidR="0096766C" w:rsidRPr="0096766C">
        <w:rPr>
          <w:rFonts w:eastAsia="Arial Unicode MS" w:cs="Calibri"/>
          <w:kern w:val="1"/>
          <w:szCs w:val="24"/>
          <w:lang w:val="en-IE" w:eastAsia="hi-IN" w:bidi="hi-IN"/>
        </w:rPr>
        <w:t xml:space="preserve">. </w:t>
      </w:r>
      <w:r>
        <w:rPr>
          <w:rFonts w:eastAsia="Arial Unicode MS" w:cs="Calibri"/>
          <w:kern w:val="1"/>
          <w:szCs w:val="24"/>
          <w:lang w:val="en-IE" w:eastAsia="hi-IN" w:bidi="hi-IN"/>
        </w:rPr>
        <w:t>ACCAN has made submission to both of these.</w:t>
      </w:r>
      <w:r>
        <w:rPr>
          <w:rStyle w:val="FootnoteReference"/>
          <w:rFonts w:eastAsia="Arial Unicode MS" w:cs="Calibri"/>
          <w:kern w:val="1"/>
          <w:szCs w:val="24"/>
          <w:lang w:val="en-IE" w:eastAsia="hi-IN" w:bidi="hi-IN"/>
        </w:rPr>
        <w:footnoteReference w:id="34"/>
      </w:r>
    </w:p>
    <w:p w:rsidR="0096766C" w:rsidRPr="0096766C" w:rsidRDefault="0096766C" w:rsidP="0096766C">
      <w:pPr>
        <w:suppressAutoHyphens/>
        <w:spacing w:before="28" w:beforeAutospacing="0" w:after="28" w:afterAutospacing="0"/>
        <w:rPr>
          <w:rFonts w:eastAsia="Arial Unicode MS" w:cs="Calibri"/>
          <w:kern w:val="1"/>
          <w:szCs w:val="24"/>
          <w:lang w:val="en-IE" w:eastAsia="hi-IN" w:bidi="hi-IN"/>
        </w:rPr>
      </w:pPr>
    </w:p>
    <w:p w:rsidR="005D18D3" w:rsidRDefault="0096766C"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 xml:space="preserve">In order for areas to benefit from the Technology Choice product </w:t>
      </w:r>
      <w:r w:rsidR="00193B05">
        <w:rPr>
          <w:rFonts w:eastAsia="Arial Unicode MS" w:cs="Calibri"/>
          <w:kern w:val="1"/>
          <w:szCs w:val="24"/>
          <w:lang w:val="en-IE" w:eastAsia="hi-IN" w:bidi="hi-IN"/>
        </w:rPr>
        <w:t xml:space="preserve">they </w:t>
      </w:r>
      <w:r w:rsidRPr="0096766C">
        <w:rPr>
          <w:rFonts w:eastAsia="Arial Unicode MS" w:cs="Calibri"/>
          <w:kern w:val="1"/>
          <w:szCs w:val="24"/>
          <w:lang w:val="en-IE" w:eastAsia="hi-IN" w:bidi="hi-IN"/>
        </w:rPr>
        <w:t>need to approach nbn</w:t>
      </w:r>
      <w:r w:rsidR="001564C4">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before services are available and have sufficient funding. </w:t>
      </w:r>
      <w:r w:rsidR="00193B05" w:rsidRPr="0096766C">
        <w:rPr>
          <w:rFonts w:eastAsia="Arial Unicode MS" w:cs="Calibri"/>
          <w:kern w:val="1"/>
          <w:szCs w:val="24"/>
          <w:lang w:val="en-IE" w:eastAsia="hi-IN" w:bidi="hi-IN"/>
        </w:rPr>
        <w:t xml:space="preserve">There are a number of steps in the application process and non-refundable payments are required at each stage. </w:t>
      </w:r>
      <w:r w:rsidRPr="0096766C">
        <w:rPr>
          <w:rFonts w:eastAsia="Arial Unicode MS" w:cs="Calibri"/>
          <w:kern w:val="1"/>
          <w:szCs w:val="24"/>
          <w:lang w:val="en-IE" w:eastAsia="hi-IN" w:bidi="hi-IN"/>
        </w:rPr>
        <w:t>This presents a number of barriers. For many areas</w:t>
      </w:r>
      <w:r w:rsidR="004E4C15">
        <w:rPr>
          <w:rFonts w:eastAsia="Arial Unicode MS" w:cs="Calibri"/>
          <w:kern w:val="1"/>
          <w:szCs w:val="24"/>
          <w:lang w:val="en-IE" w:eastAsia="hi-IN" w:bidi="hi-IN"/>
        </w:rPr>
        <w:t xml:space="preserve"> and consumers</w:t>
      </w:r>
      <w:r w:rsidRPr="0096766C">
        <w:rPr>
          <w:rFonts w:eastAsia="Arial Unicode MS" w:cs="Calibri"/>
          <w:kern w:val="1"/>
          <w:szCs w:val="24"/>
          <w:lang w:val="en-IE" w:eastAsia="hi-IN" w:bidi="hi-IN"/>
        </w:rPr>
        <w:t xml:space="preserve"> this upgrade will not be possible. Its success largely come</w:t>
      </w:r>
      <w:r w:rsidR="00B540A7">
        <w:rPr>
          <w:rFonts w:eastAsia="Arial Unicode MS" w:cs="Calibri"/>
          <w:kern w:val="1"/>
          <w:szCs w:val="24"/>
          <w:lang w:val="en-IE" w:eastAsia="hi-IN" w:bidi="hi-IN"/>
        </w:rPr>
        <w:t>s</w:t>
      </w:r>
      <w:r w:rsidRPr="0096766C">
        <w:rPr>
          <w:rFonts w:eastAsia="Arial Unicode MS" w:cs="Calibri"/>
          <w:kern w:val="1"/>
          <w:szCs w:val="24"/>
          <w:lang w:val="en-IE" w:eastAsia="hi-IN" w:bidi="hi-IN"/>
        </w:rPr>
        <w:t xml:space="preserve"> down to personalities. Informed, motivated and organised consumers will be more successful in driving this. Those that may benefit more from the upgrade may not have the capacity to drive it. Potential options to improve the number of areas that utilise this function is for nbn</w:t>
      </w:r>
      <w:r w:rsidR="004E4C15">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to outline options to each area. This would provide an outline of the total potential cost, the benefits to upgrading and the difference in the timeframe of getting services. Consu</w:t>
      </w:r>
      <w:r w:rsidR="004E4C15">
        <w:rPr>
          <w:rFonts w:eastAsia="Arial Unicode MS" w:cs="Calibri"/>
          <w:kern w:val="1"/>
          <w:szCs w:val="24"/>
          <w:lang w:val="en-IE" w:eastAsia="hi-IN" w:bidi="hi-IN"/>
        </w:rPr>
        <w:t>mers, councils, companies etc. i</w:t>
      </w:r>
      <w:r w:rsidRPr="0096766C">
        <w:rPr>
          <w:rFonts w:eastAsia="Arial Unicode MS" w:cs="Calibri"/>
          <w:kern w:val="1"/>
          <w:szCs w:val="24"/>
          <w:lang w:val="en-IE" w:eastAsia="hi-IN" w:bidi="hi-IN"/>
        </w:rPr>
        <w:t xml:space="preserve">n the area will be more informed and can organise themselves quicker if they agree with the options. </w:t>
      </w:r>
      <w:r w:rsidR="004E4C15">
        <w:rPr>
          <w:rFonts w:eastAsia="Arial Unicode MS" w:cs="Calibri"/>
          <w:kern w:val="1"/>
          <w:szCs w:val="24"/>
          <w:lang w:val="en-IE" w:eastAsia="hi-IN" w:bidi="hi-IN"/>
        </w:rPr>
        <w:t>Likewise it will save community efforts and funding</w:t>
      </w:r>
      <w:r w:rsidR="00440A22">
        <w:rPr>
          <w:rFonts w:eastAsia="Arial Unicode MS" w:cs="Calibri"/>
          <w:kern w:val="1"/>
          <w:szCs w:val="24"/>
          <w:lang w:val="en-IE" w:eastAsia="hi-IN" w:bidi="hi-IN"/>
        </w:rPr>
        <w:t xml:space="preserve"> it they know up front that the </w:t>
      </w:r>
      <w:r w:rsidR="004E4C15">
        <w:rPr>
          <w:rFonts w:eastAsia="Arial Unicode MS" w:cs="Calibri"/>
          <w:kern w:val="1"/>
          <w:szCs w:val="24"/>
          <w:lang w:val="en-IE" w:eastAsia="hi-IN" w:bidi="hi-IN"/>
        </w:rPr>
        <w:t>technology choice will meet their expectation or will be upgraded within a certain timeframe. G</w:t>
      </w:r>
      <w:r w:rsidRPr="0096766C">
        <w:rPr>
          <w:rFonts w:eastAsia="Arial Unicode MS" w:cs="Calibri"/>
          <w:kern w:val="1"/>
          <w:szCs w:val="24"/>
          <w:lang w:val="en-IE" w:eastAsia="hi-IN" w:bidi="hi-IN"/>
        </w:rPr>
        <w:t xml:space="preserve">uides should be established, which outline the potential steps and funding bodies to consider in the area. </w:t>
      </w:r>
    </w:p>
    <w:p w:rsidR="0096766C" w:rsidRDefault="005D18D3" w:rsidP="005D18D3">
      <w:pPr>
        <w:pStyle w:val="Recommendation"/>
        <w:rPr>
          <w:rFonts w:eastAsia="Arial Unicode MS"/>
          <w:lang w:val="en-IE" w:bidi="hi-IN"/>
        </w:rPr>
      </w:pPr>
      <w:r>
        <w:rPr>
          <w:rFonts w:eastAsia="Arial Unicode MS"/>
          <w:lang w:val="en-IE" w:bidi="hi-IN"/>
        </w:rPr>
        <w:t>Funding guidelines and community programs designed to inform and encourage ongoing community participation in identifying regional communications needs.</w:t>
      </w:r>
      <w:r w:rsidR="0096766C" w:rsidRPr="0096766C">
        <w:rPr>
          <w:rFonts w:eastAsia="Arial Unicode MS"/>
          <w:lang w:val="en-IE" w:bidi="hi-IN"/>
        </w:rPr>
        <w:t xml:space="preserve">  </w:t>
      </w:r>
    </w:p>
    <w:p w:rsidR="006B103D" w:rsidRPr="0096766C" w:rsidRDefault="005D18D3" w:rsidP="0096766C">
      <w:pPr>
        <w:suppressAutoHyphens/>
        <w:spacing w:before="28" w:beforeAutospacing="0" w:after="28" w:afterAutospacing="0"/>
        <w:rPr>
          <w:rFonts w:eastAsia="Arial Unicode MS" w:cs="Calibri"/>
          <w:kern w:val="1"/>
          <w:szCs w:val="24"/>
          <w:lang w:val="en-IE" w:eastAsia="hi-IN" w:bidi="hi-IN"/>
        </w:rPr>
      </w:pPr>
      <w:r>
        <w:rPr>
          <w:rFonts w:eastAsia="Arial Unicode MS" w:cs="Calibri"/>
          <w:kern w:val="1"/>
          <w:szCs w:val="24"/>
          <w:lang w:val="en-IE" w:eastAsia="hi-IN" w:bidi="hi-IN"/>
        </w:rPr>
        <w:t>Open access networks and smaller targeted technologies may prove to be useful in the most remote of communities. nbn™ may have access to other fibre networks that could be utilised into the NBN. A</w:t>
      </w:r>
      <w:r w:rsidR="00440A22">
        <w:rPr>
          <w:rFonts w:eastAsia="Arial Unicode MS" w:cs="Calibri"/>
          <w:kern w:val="1"/>
          <w:szCs w:val="24"/>
          <w:lang w:val="en-IE" w:eastAsia="hi-IN" w:bidi="hi-IN"/>
        </w:rPr>
        <w:t>CCAN is aware of projects, such as the Great Northern Network, which may provide opportunities for co-investment approaches.</w:t>
      </w:r>
      <w:r w:rsidR="00440A22">
        <w:rPr>
          <w:rStyle w:val="FootnoteReference"/>
          <w:rFonts w:eastAsia="Arial Unicode MS" w:cs="Calibri"/>
          <w:kern w:val="1"/>
          <w:szCs w:val="24"/>
          <w:lang w:val="en-IE" w:eastAsia="hi-IN" w:bidi="hi-IN"/>
        </w:rPr>
        <w:footnoteReference w:id="35"/>
      </w:r>
    </w:p>
    <w:tbl>
      <w:tblPr>
        <w:tblStyle w:val="TableGrid"/>
        <w:tblW w:w="0" w:type="auto"/>
        <w:tblLook w:val="04A0" w:firstRow="1" w:lastRow="0" w:firstColumn="1" w:lastColumn="0" w:noHBand="0" w:noVBand="1"/>
      </w:tblPr>
      <w:tblGrid>
        <w:gridCol w:w="9242"/>
      </w:tblGrid>
      <w:tr w:rsidR="006B103D" w:rsidTr="00F618BC">
        <w:tc>
          <w:tcPr>
            <w:tcW w:w="9242" w:type="dxa"/>
            <w:shd w:val="clear" w:color="auto" w:fill="C6D9F1" w:themeFill="text2" w:themeFillTint="33"/>
          </w:tcPr>
          <w:p w:rsidR="006B103D" w:rsidRDefault="006B103D" w:rsidP="006B103D">
            <w:pPr>
              <w:pStyle w:val="Heading3"/>
              <w:numPr>
                <w:ilvl w:val="0"/>
                <w:numId w:val="0"/>
              </w:numPr>
              <w:rPr>
                <w:rFonts w:eastAsia="Arial Unicode MS"/>
                <w:lang w:val="en-IE" w:bidi="hi-IN"/>
              </w:rPr>
            </w:pPr>
            <w:bookmarkStart w:id="52" w:name="_Toc424742999"/>
            <w:bookmarkStart w:id="53" w:name="_Toc424112305"/>
            <w:r w:rsidRPr="0096766C">
              <w:rPr>
                <w:rFonts w:eastAsia="Arial Unicode MS"/>
                <w:lang w:val="en-IE" w:bidi="hi-IN"/>
              </w:rPr>
              <w:lastRenderedPageBreak/>
              <w:t xml:space="preserve">Question 7 </w:t>
            </w:r>
            <w:r w:rsidR="00F618BC">
              <w:rPr>
                <w:rFonts w:eastAsia="Arial Unicode MS"/>
                <w:lang w:val="en-IE" w:bidi="hi-IN"/>
              </w:rPr>
              <w:t>summary</w:t>
            </w:r>
            <w:bookmarkEnd w:id="52"/>
          </w:p>
          <w:p w:rsidR="006B103D" w:rsidRPr="00E85752" w:rsidRDefault="006B103D" w:rsidP="006B103D">
            <w:pPr>
              <w:rPr>
                <w:rFonts w:eastAsia="Arial Unicode MS"/>
                <w:i/>
                <w:lang w:val="en-IE" w:eastAsia="hi-IN" w:bidi="hi-IN"/>
              </w:rPr>
            </w:pPr>
            <w:r w:rsidRPr="00E85752">
              <w:rPr>
                <w:rFonts w:eastAsia="Arial Unicode MS"/>
                <w:i/>
                <w:lang w:val="en-IE" w:eastAsia="hi-IN" w:bidi="hi-IN"/>
              </w:rPr>
              <w:t>Do you have any views on co-investment approaches that might help to improve the broadband technology outcome in your area?</w:t>
            </w:r>
          </w:p>
          <w:p w:rsidR="006B103D" w:rsidRDefault="006B103D" w:rsidP="006B103D">
            <w:pPr>
              <w:rPr>
                <w:rFonts w:eastAsia="Arial Unicode MS"/>
                <w:lang w:val="en-IE" w:bidi="hi-IN"/>
              </w:rPr>
            </w:pPr>
            <w:bookmarkStart w:id="54" w:name="_Toc424112306"/>
            <w:r>
              <w:rPr>
                <w:rFonts w:eastAsia="Arial Unicode MS"/>
                <w:lang w:val="en-IE" w:eastAsia="hi-IN" w:bidi="hi-IN"/>
              </w:rPr>
              <w:t>Further investigation by nbn</w:t>
            </w:r>
            <w:r>
              <w:rPr>
                <w:rFonts w:eastAsia="Arial Unicode MS" w:cs="Calibri"/>
                <w:lang w:val="en-IE" w:eastAsia="hi-IN" w:bidi="hi-IN"/>
              </w:rPr>
              <w:t>™</w:t>
            </w:r>
            <w:r>
              <w:rPr>
                <w:rFonts w:eastAsia="Arial Unicode MS"/>
                <w:lang w:val="en-IE" w:eastAsia="hi-IN" w:bidi="hi-IN"/>
              </w:rPr>
              <w:t xml:space="preserve"> into utilising all available fibre technology is required. This may reduce</w:t>
            </w:r>
            <w:r w:rsidRPr="0096766C">
              <w:rPr>
                <w:rFonts w:eastAsia="Arial Unicode MS"/>
                <w:lang w:val="en-IE" w:eastAsia="hi-IN" w:bidi="hi-IN"/>
              </w:rPr>
              <w:t xml:space="preserve"> the number of consumers that are put onto the satellite and fixed wireless solutions.</w:t>
            </w:r>
            <w:bookmarkEnd w:id="54"/>
            <w:r w:rsidRPr="0096766C">
              <w:rPr>
                <w:rFonts w:eastAsia="Arial Unicode MS"/>
                <w:lang w:val="en-IE" w:eastAsia="hi-IN" w:bidi="hi-IN"/>
              </w:rPr>
              <w:t xml:space="preserve"> </w:t>
            </w:r>
            <w:r>
              <w:rPr>
                <w:rFonts w:eastAsia="Arial Unicode MS"/>
                <w:lang w:val="en-IE" w:eastAsia="hi-IN" w:bidi="hi-IN"/>
              </w:rPr>
              <w:t>Co-investment guidelines should be produced for communities to actively pursue these options.</w:t>
            </w:r>
          </w:p>
        </w:tc>
      </w:tr>
    </w:tbl>
    <w:bookmarkStart w:id="55" w:name="_Toc424743000"/>
    <w:bookmarkStart w:id="56" w:name="_Toc424112307"/>
    <w:bookmarkEnd w:id="53"/>
    <w:p w:rsidR="0096766C" w:rsidRDefault="00FF1331" w:rsidP="00985CE4">
      <w:pPr>
        <w:pStyle w:val="Heading1"/>
        <w:numPr>
          <w:ilvl w:val="0"/>
          <w:numId w:val="0"/>
        </w:numPr>
        <w:rPr>
          <w:rFonts w:eastAsia="Arial Unicode MS"/>
          <w:lang w:val="en-IE" w:bidi="hi-IN"/>
        </w:rPr>
      </w:pPr>
      <w:r w:rsidRPr="00C91507">
        <w:rPr>
          <w:rFonts w:eastAsia="Arial Unicode MS" w:cs="Calibri"/>
          <w:bCs w:val="0"/>
          <w:iCs/>
          <w:noProof/>
          <w:kern w:val="1"/>
          <w:szCs w:val="24"/>
          <w:lang w:eastAsia="en-AU"/>
        </w:rPr>
        <w:lastRenderedPageBreak/>
        <mc:AlternateContent>
          <mc:Choice Requires="wps">
            <w:drawing>
              <wp:anchor distT="91440" distB="91440" distL="457200" distR="91440" simplePos="0" relativeHeight="251669504" behindDoc="0" locked="0" layoutInCell="0" allowOverlap="1" wp14:anchorId="7CE27C4F" wp14:editId="17C7DCFC">
                <wp:simplePos x="0" y="0"/>
                <wp:positionH relativeFrom="page">
                  <wp:posOffset>5633720</wp:posOffset>
                </wp:positionH>
                <wp:positionV relativeFrom="page">
                  <wp:posOffset>152400</wp:posOffset>
                </wp:positionV>
                <wp:extent cx="2559685" cy="10054590"/>
                <wp:effectExtent l="0" t="0" r="19685" b="13970"/>
                <wp:wrapSquare wrapText="bothSides"/>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59685" cy="10054590"/>
                        </a:xfrm>
                        <a:prstGeom prst="rect">
                          <a:avLst/>
                        </a:prstGeom>
                        <a:gradFill rotWithShape="1">
                          <a:gsLst>
                            <a:gs pos="0">
                              <a:srgbClr val="4BACC6"/>
                            </a:gs>
                            <a:gs pos="100000">
                              <a:srgbClr val="4BACC6">
                                <a:lumMod val="60000"/>
                                <a:lumOff val="40000"/>
                              </a:srgbClr>
                            </a:gs>
                          </a:gsLst>
                          <a:lin ang="5400000" scaled="1"/>
                        </a:gradFill>
                        <a:ln w="12700">
                          <a:solidFill>
                            <a:srgbClr val="31849B"/>
                          </a:solidFill>
                          <a:miter lim="800000"/>
                          <a:headEnd/>
                          <a:tailEnd/>
                        </a:ln>
                        <a:extLst/>
                      </wps:spPr>
                      <wps:txbx>
                        <w:txbxContent>
                          <w:p w:rsidR="001564C4" w:rsidRDefault="001564C4" w:rsidP="0083056F">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Jane is a farmer from Delamere in South Australia near the Deep Creek Conservation Park. Jane uses Telstra for wireless internet and a landline.</w:t>
                            </w:r>
                          </w:p>
                          <w:p w:rsidR="001564C4" w:rsidRDefault="001564C4" w:rsidP="0083056F">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Despite having fixed aerial to improve mobile broadband signals the farmhouse still suffers from intermittent services. This has caused difficulty in attracting workers to the farm. Although Jane can find workers, many of these cannot stay because they have partners who are unable to pursue work or education opportunities online.</w:t>
                            </w:r>
                          </w:p>
                          <w:p w:rsidR="001564C4" w:rsidRDefault="001564C4" w:rsidP="0083056F">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 xml:space="preserve">The internet service is also not reliable enough to conduct internet banking and conduct payroll for her employees. This means Jane has to travel to the nearest bank to conduct payroll. </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_x0000_s1027" style="position:absolute;margin-left:443.6pt;margin-top:12pt;width:201.55pt;height:791.7pt;flip:y;z-index:251669504;visibility:visible;mso-wrap-style:square;mso-width-percent:330;mso-height-percent:1000;mso-wrap-distance-left:36pt;mso-wrap-distance-top:7.2pt;mso-wrap-distance-right:7.2pt;mso-wrap-distance-bottom:7.2pt;mso-position-horizontal:absolute;mso-position-horizontal-relative:page;mso-position-vertical:absolute;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" o:allowincell="f" fillcolor="#4bacc6" strokecolor="#31849b" strokeweight="1pt">
                <v:fill color2="#93cddd" rotate="t" focus="100%" type="gradient"/>
                <v:textbox inset="0,1in,1in,1in">
                  <w:txbxContent>
                    <w:p w:rsidR="00917030" w:rsidRDefault="00917030" w:rsidP="0083056F">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Jane is a farmer from Delamere in South Australia near the Deep Creek Conservation Park. Jane uses Telstra for wireless internet and a landline.</w:t>
                      </w:r>
                    </w:p>
                    <w:p w:rsidR="00917030" w:rsidRDefault="00917030" w:rsidP="0083056F">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Despite having fixed aerial to improve mobile broadband signals the farmhouse still suffers from intermittent services. This has caused difficulty in attracting workers to the farm. Although Jane can find workers, many of these cannot stay because they have partners who are unable to pursue work or education opportunities online.</w:t>
                      </w:r>
                    </w:p>
                    <w:p w:rsidR="00917030" w:rsidRDefault="00917030" w:rsidP="0083056F">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 xml:space="preserve">The internet service is also not reliable enough to conduct internet banking and conduct payroll for her employees. This means Jane has to travel to the nearest bank to conduct payroll. </w:t>
                      </w:r>
                    </w:p>
                  </w:txbxContent>
                </v:textbox>
                <w10:wrap type="square" anchorx="page" anchory="page"/>
              </v:rect>
            </w:pict>
          </mc:Fallback>
        </mc:AlternateContent>
      </w:r>
      <w:r w:rsidR="0096766C" w:rsidRPr="0096766C">
        <w:rPr>
          <w:rFonts w:eastAsia="Arial Unicode MS"/>
          <w:lang w:val="en-IE" w:bidi="hi-IN"/>
        </w:rPr>
        <w:t>Services</w:t>
      </w:r>
      <w:bookmarkEnd w:id="55"/>
      <w:r w:rsidR="0096766C" w:rsidRPr="0096766C">
        <w:rPr>
          <w:rFonts w:eastAsia="Arial Unicode MS"/>
          <w:lang w:val="en-IE" w:bidi="hi-IN"/>
        </w:rPr>
        <w:t xml:space="preserve"> </w:t>
      </w:r>
      <w:bookmarkEnd w:id="56"/>
    </w:p>
    <w:tbl>
      <w:tblPr>
        <w:tblStyle w:val="TableGrid"/>
        <w:tblW w:w="0" w:type="auto"/>
        <w:tblLook w:val="04A0" w:firstRow="1" w:lastRow="0" w:firstColumn="1" w:lastColumn="0" w:noHBand="0" w:noVBand="1"/>
      </w:tblPr>
      <w:tblGrid>
        <w:gridCol w:w="9242"/>
      </w:tblGrid>
      <w:tr w:rsidR="00F618BC" w:rsidTr="00F618BC">
        <w:tc>
          <w:tcPr>
            <w:tcW w:w="9242" w:type="dxa"/>
            <w:shd w:val="clear" w:color="auto" w:fill="C6D9F1" w:themeFill="text2" w:themeFillTint="33"/>
          </w:tcPr>
          <w:p w:rsidR="00F618BC" w:rsidRDefault="00F618BC" w:rsidP="00F618BC">
            <w:pPr>
              <w:pStyle w:val="Heading3"/>
              <w:numPr>
                <w:ilvl w:val="0"/>
                <w:numId w:val="0"/>
              </w:numPr>
              <w:rPr>
                <w:rFonts w:eastAsia="Arial Unicode MS"/>
                <w:lang w:val="en-IE" w:bidi="hi-IN"/>
              </w:rPr>
            </w:pPr>
            <w:bookmarkStart w:id="57" w:name="_Toc424743001"/>
            <w:r w:rsidRPr="0096766C">
              <w:rPr>
                <w:rFonts w:eastAsia="Arial Unicode MS"/>
                <w:lang w:val="en-IE" w:bidi="hi-IN"/>
              </w:rPr>
              <w:t>Question 8</w:t>
            </w:r>
            <w:bookmarkEnd w:id="57"/>
            <w:r w:rsidRPr="0096766C">
              <w:rPr>
                <w:rFonts w:eastAsia="Arial Unicode MS"/>
                <w:lang w:val="en-IE" w:bidi="hi-IN"/>
              </w:rPr>
              <w:t xml:space="preserve"> </w:t>
            </w:r>
          </w:p>
          <w:p w:rsidR="00F618BC" w:rsidRDefault="00F618BC" w:rsidP="00F618BC">
            <w:pPr>
              <w:rPr>
                <w:lang w:val="en-IE" w:eastAsia="en-US" w:bidi="hi-IN"/>
              </w:rPr>
            </w:pPr>
            <w:r w:rsidRPr="00E85752">
              <w:rPr>
                <w:rFonts w:eastAsia="Arial Unicode MS"/>
                <w:i/>
                <w:lang w:val="en-IE" w:eastAsia="hi-IN" w:bidi="hi-IN"/>
              </w:rPr>
              <w:t>How might new applications and services that utilise mobile networks for voice and data transform the way you live and work?</w:t>
            </w:r>
          </w:p>
        </w:tc>
      </w:tr>
    </w:tbl>
    <w:p w:rsidR="00F618BC" w:rsidRDefault="00F618BC" w:rsidP="0096766C">
      <w:pPr>
        <w:suppressAutoHyphens/>
        <w:spacing w:before="28" w:beforeAutospacing="0" w:after="28" w:afterAutospacing="0"/>
        <w:rPr>
          <w:rFonts w:eastAsia="Arial Unicode MS" w:cs="Calibri"/>
          <w:kern w:val="1"/>
          <w:szCs w:val="24"/>
          <w:lang w:val="en-IE" w:eastAsia="hi-IN" w:bidi="hi-IN"/>
        </w:rPr>
      </w:pPr>
    </w:p>
    <w:p w:rsidR="0096766C" w:rsidRPr="0096766C" w:rsidRDefault="0096766C"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The telecommunications sector has changed</w:t>
      </w:r>
      <w:r w:rsidR="00E237D3">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the services and devices that </w:t>
      </w:r>
      <w:r w:rsidR="00440A22">
        <w:rPr>
          <w:rFonts w:eastAsia="Arial Unicode MS" w:cs="Calibri"/>
          <w:kern w:val="1"/>
          <w:szCs w:val="24"/>
          <w:lang w:val="en-IE" w:eastAsia="hi-IN" w:bidi="hi-IN"/>
        </w:rPr>
        <w:t>consumer</w:t>
      </w:r>
      <w:r w:rsidR="00A00908" w:rsidRPr="0096766C">
        <w:rPr>
          <w:rFonts w:eastAsia="Arial Unicode MS" w:cs="Calibri"/>
          <w:kern w:val="1"/>
          <w:szCs w:val="24"/>
          <w:lang w:val="en-IE" w:eastAsia="hi-IN" w:bidi="hi-IN"/>
        </w:rPr>
        <w:t>s</w:t>
      </w:r>
      <w:r w:rsidR="00440A22">
        <w:rPr>
          <w:rFonts w:eastAsia="Arial Unicode MS" w:cs="Calibri"/>
          <w:kern w:val="1"/>
          <w:szCs w:val="24"/>
          <w:lang w:val="en-IE" w:eastAsia="hi-IN" w:bidi="hi-IN"/>
        </w:rPr>
        <w:t>’</w:t>
      </w:r>
      <w:r w:rsidRPr="0096766C">
        <w:rPr>
          <w:rFonts w:eastAsia="Arial Unicode MS" w:cs="Calibri"/>
          <w:kern w:val="1"/>
          <w:szCs w:val="24"/>
          <w:lang w:val="en-IE" w:eastAsia="hi-IN" w:bidi="hi-IN"/>
        </w:rPr>
        <w:t xml:space="preserve"> use and the networks that provide these</w:t>
      </w:r>
      <w:r w:rsidR="00E237D3">
        <w:rPr>
          <w:rFonts w:eastAsia="Arial Unicode MS" w:cs="Calibri"/>
          <w:kern w:val="1"/>
          <w:szCs w:val="24"/>
          <w:lang w:val="en-IE" w:eastAsia="hi-IN" w:bidi="hi-IN"/>
        </w:rPr>
        <w:t xml:space="preserve"> have developed and evolved</w:t>
      </w:r>
      <w:r w:rsidRPr="0096766C">
        <w:rPr>
          <w:rFonts w:eastAsia="Arial Unicode MS" w:cs="Calibri"/>
          <w:kern w:val="1"/>
          <w:szCs w:val="24"/>
          <w:lang w:val="en-IE" w:eastAsia="hi-IN" w:bidi="hi-IN"/>
        </w:rPr>
        <w:t>. This is demonstrated in th</w:t>
      </w:r>
      <w:r w:rsidR="00440A22">
        <w:rPr>
          <w:rFonts w:eastAsia="Arial Unicode MS" w:cs="Calibri"/>
          <w:kern w:val="1"/>
          <w:szCs w:val="24"/>
          <w:lang w:val="en-IE" w:eastAsia="hi-IN" w:bidi="hi-IN"/>
        </w:rPr>
        <w:t>e graph below taken from the AC</w:t>
      </w:r>
      <w:r w:rsidRPr="0096766C">
        <w:rPr>
          <w:rFonts w:eastAsia="Arial Unicode MS" w:cs="Calibri"/>
          <w:kern w:val="1"/>
          <w:szCs w:val="24"/>
          <w:lang w:val="en-IE" w:eastAsia="hi-IN" w:bidi="hi-IN"/>
        </w:rPr>
        <w:t>M</w:t>
      </w:r>
      <w:r w:rsidR="00440A22">
        <w:rPr>
          <w:rFonts w:eastAsia="Arial Unicode MS" w:cs="Calibri"/>
          <w:kern w:val="1"/>
          <w:szCs w:val="24"/>
          <w:lang w:val="en-IE" w:eastAsia="hi-IN" w:bidi="hi-IN"/>
        </w:rPr>
        <w:t>A</w:t>
      </w:r>
      <w:r w:rsidRPr="0096766C">
        <w:rPr>
          <w:rFonts w:eastAsia="Arial Unicode MS" w:cs="Calibri"/>
          <w:kern w:val="1"/>
          <w:szCs w:val="24"/>
          <w:lang w:val="en-IE" w:eastAsia="hi-IN" w:bidi="hi-IN"/>
        </w:rPr>
        <w:t xml:space="preserve"> Broken Con</w:t>
      </w:r>
      <w:r w:rsidR="00430D05">
        <w:rPr>
          <w:rFonts w:eastAsia="Arial Unicode MS" w:cs="Calibri"/>
          <w:kern w:val="1"/>
          <w:szCs w:val="24"/>
          <w:lang w:val="en-IE" w:eastAsia="hi-IN" w:bidi="hi-IN"/>
        </w:rPr>
        <w:t>cepts</w:t>
      </w:r>
      <w:r w:rsidRPr="0096766C">
        <w:rPr>
          <w:rFonts w:eastAsia="Arial Unicode MS" w:cs="Calibri"/>
          <w:kern w:val="1"/>
          <w:szCs w:val="24"/>
          <w:lang w:val="en-IE" w:eastAsia="hi-IN" w:bidi="hi-IN"/>
        </w:rPr>
        <w:t xml:space="preserve"> </w:t>
      </w:r>
      <w:r w:rsidR="00430D05">
        <w:rPr>
          <w:rFonts w:eastAsia="Arial Unicode MS" w:cs="Calibri"/>
          <w:kern w:val="1"/>
          <w:szCs w:val="24"/>
          <w:lang w:val="en-IE" w:eastAsia="hi-IN" w:bidi="hi-IN"/>
        </w:rPr>
        <w:t>R</w:t>
      </w:r>
      <w:r w:rsidRPr="0096766C">
        <w:rPr>
          <w:rFonts w:eastAsia="Arial Unicode MS" w:cs="Calibri"/>
          <w:kern w:val="1"/>
          <w:szCs w:val="24"/>
          <w:lang w:val="en-IE" w:eastAsia="hi-IN" w:bidi="hi-IN"/>
        </w:rPr>
        <w:t>eport 2013.</w:t>
      </w:r>
      <w:r w:rsidR="00430D05">
        <w:rPr>
          <w:rStyle w:val="FootnoteReference"/>
          <w:rFonts w:eastAsia="Arial Unicode MS" w:cs="Calibri"/>
          <w:kern w:val="1"/>
          <w:szCs w:val="24"/>
          <w:lang w:val="en-IE" w:eastAsia="hi-IN" w:bidi="hi-IN"/>
        </w:rPr>
        <w:footnoteReference w:id="36"/>
      </w:r>
      <w:r w:rsidRPr="0096766C">
        <w:rPr>
          <w:rFonts w:eastAsia="Arial Unicode MS" w:cs="Calibri"/>
          <w:kern w:val="1"/>
          <w:szCs w:val="24"/>
          <w:lang w:val="en-IE" w:eastAsia="hi-IN" w:bidi="hi-IN"/>
        </w:rPr>
        <w:t xml:space="preserve"> </w:t>
      </w:r>
    </w:p>
    <w:p w:rsidR="00E237D3" w:rsidRDefault="00E237D3" w:rsidP="00E237D3">
      <w:pPr>
        <w:pStyle w:val="Caption"/>
        <w:keepNext/>
      </w:pPr>
      <w:r>
        <w:t xml:space="preserve">Figure </w:t>
      </w:r>
      <w:r w:rsidR="00D65AEF">
        <w:fldChar w:fldCharType="begin"/>
      </w:r>
      <w:r w:rsidR="00D65AEF">
        <w:instrText xml:space="preserve"> SEQ Figure \* ARABIC </w:instrText>
      </w:r>
      <w:r w:rsidR="00D65AEF">
        <w:fldChar w:fldCharType="separate"/>
      </w:r>
      <w:r w:rsidR="00BC6123">
        <w:rPr>
          <w:noProof/>
        </w:rPr>
        <w:t>5</w:t>
      </w:r>
      <w:r w:rsidR="00D65AEF">
        <w:rPr>
          <w:noProof/>
        </w:rPr>
        <w:fldChar w:fldCharType="end"/>
      </w:r>
      <w:r w:rsidRPr="00E237D3">
        <w:rPr>
          <w:rFonts w:eastAsia="Arial Unicode MS" w:cs="Calibri"/>
          <w:b w:val="0"/>
          <w:bCs w:val="0"/>
          <w:color w:val="4F81BD"/>
          <w:kern w:val="1"/>
          <w:lang w:val="en-IE" w:eastAsia="hi-IN" w:bidi="hi-IN"/>
        </w:rPr>
        <w:t xml:space="preserve"> </w:t>
      </w:r>
      <w:r w:rsidRPr="0096766C">
        <w:rPr>
          <w:rFonts w:eastAsia="Arial Unicode MS" w:cs="Calibri"/>
          <w:b w:val="0"/>
          <w:bCs w:val="0"/>
          <w:color w:val="4F81BD"/>
          <w:kern w:val="1"/>
          <w:lang w:val="en-IE" w:eastAsia="hi-IN" w:bidi="hi-IN"/>
        </w:rPr>
        <w:t>ACMA Broken Connections 2013</w:t>
      </w:r>
    </w:p>
    <w:p w:rsidR="0096766C" w:rsidRPr="0096766C" w:rsidRDefault="0096766C"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font331"/>
          <w:noProof/>
          <w:kern w:val="1"/>
          <w:szCs w:val="24"/>
        </w:rPr>
        <w:drawing>
          <wp:inline distT="0" distB="0" distL="0" distR="0" wp14:anchorId="697573CE" wp14:editId="59E891E2">
            <wp:extent cx="4383015" cy="2657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290" cy="2659460"/>
                    </a:xfrm>
                    <a:prstGeom prst="rect">
                      <a:avLst/>
                    </a:prstGeom>
                    <a:solidFill>
                      <a:srgbClr val="FFFFFF"/>
                    </a:solidFill>
                    <a:ln>
                      <a:noFill/>
                    </a:ln>
                  </pic:spPr>
                </pic:pic>
              </a:graphicData>
            </a:graphic>
          </wp:inline>
        </w:drawing>
      </w:r>
    </w:p>
    <w:p w:rsidR="0083056F" w:rsidRPr="0096766C" w:rsidRDefault="00E237D3" w:rsidP="0096766C">
      <w:pPr>
        <w:suppressAutoHyphens/>
        <w:spacing w:before="28" w:beforeAutospacing="0" w:after="28" w:afterAutospacing="0"/>
        <w:rPr>
          <w:rFonts w:eastAsia="Arial Unicode MS" w:cs="Calibri"/>
          <w:kern w:val="1"/>
          <w:szCs w:val="24"/>
          <w:lang w:val="en-IE" w:eastAsia="hi-IN" w:bidi="hi-IN"/>
        </w:rPr>
      </w:pPr>
      <w:r w:rsidRPr="0096766C">
        <w:rPr>
          <w:rFonts w:eastAsia="Arial Unicode MS" w:cs="Calibri"/>
          <w:kern w:val="1"/>
          <w:szCs w:val="24"/>
          <w:lang w:val="en-IE" w:eastAsia="hi-IN" w:bidi="hi-IN"/>
        </w:rPr>
        <w:t>The NBN and Mobile Black Spot Program</w:t>
      </w:r>
      <w:r w:rsidR="00F618BC">
        <w:rPr>
          <w:rFonts w:eastAsia="Arial Unicode MS" w:cs="Calibri"/>
          <w:kern w:val="1"/>
          <w:szCs w:val="24"/>
          <w:lang w:val="en-IE" w:eastAsia="hi-IN" w:bidi="hi-IN"/>
        </w:rPr>
        <w:t>me</w:t>
      </w:r>
      <w:r w:rsidRPr="0096766C">
        <w:rPr>
          <w:rFonts w:eastAsia="Arial Unicode MS" w:cs="Calibri"/>
          <w:kern w:val="1"/>
          <w:szCs w:val="24"/>
          <w:lang w:val="en-IE" w:eastAsia="hi-IN" w:bidi="hi-IN"/>
        </w:rPr>
        <w:t xml:space="preserve"> support the development and movement of services for consumers to a digital / IP world. However, </w:t>
      </w:r>
      <w:r w:rsidR="00440A22">
        <w:rPr>
          <w:rFonts w:eastAsia="Arial Unicode MS" w:cs="Calibri"/>
          <w:kern w:val="1"/>
          <w:szCs w:val="24"/>
          <w:lang w:val="en-IE" w:eastAsia="hi-IN" w:bidi="hi-IN"/>
        </w:rPr>
        <w:t>consumer</w:t>
      </w:r>
      <w:r>
        <w:rPr>
          <w:rFonts w:eastAsia="Arial Unicode MS" w:cs="Calibri"/>
          <w:kern w:val="1"/>
          <w:szCs w:val="24"/>
          <w:lang w:val="en-IE" w:eastAsia="hi-IN" w:bidi="hi-IN"/>
        </w:rPr>
        <w:t>s</w:t>
      </w:r>
      <w:r w:rsidR="00440A22">
        <w:rPr>
          <w:rFonts w:eastAsia="Arial Unicode MS" w:cs="Calibri"/>
          <w:kern w:val="1"/>
          <w:szCs w:val="24"/>
          <w:lang w:val="en-IE" w:eastAsia="hi-IN" w:bidi="hi-IN"/>
        </w:rPr>
        <w:t>’</w:t>
      </w:r>
      <w:r>
        <w:rPr>
          <w:rFonts w:eastAsia="Arial Unicode MS" w:cs="Calibri"/>
          <w:kern w:val="1"/>
          <w:szCs w:val="24"/>
          <w:lang w:val="en-IE" w:eastAsia="hi-IN" w:bidi="hi-IN"/>
        </w:rPr>
        <w:t xml:space="preserve"> services </w:t>
      </w:r>
      <w:r w:rsidR="00430D05">
        <w:rPr>
          <w:rFonts w:eastAsia="Arial Unicode MS" w:cs="Calibri"/>
          <w:kern w:val="1"/>
          <w:szCs w:val="24"/>
          <w:lang w:val="en-IE" w:eastAsia="hi-IN" w:bidi="hi-IN"/>
        </w:rPr>
        <w:t xml:space="preserve">in regional areas </w:t>
      </w:r>
      <w:r>
        <w:rPr>
          <w:rFonts w:eastAsia="Arial Unicode MS" w:cs="Calibri"/>
          <w:kern w:val="1"/>
          <w:szCs w:val="24"/>
          <w:lang w:val="en-IE" w:eastAsia="hi-IN" w:bidi="hi-IN"/>
        </w:rPr>
        <w:t xml:space="preserve">are often based around the legacy networks. As a result </w:t>
      </w:r>
      <w:r w:rsidRPr="0096766C">
        <w:rPr>
          <w:rFonts w:eastAsia="Arial Unicode MS" w:cs="Calibri"/>
          <w:kern w:val="1"/>
          <w:szCs w:val="24"/>
          <w:lang w:val="en-IE" w:eastAsia="hi-IN" w:bidi="hi-IN"/>
        </w:rPr>
        <w:t>regional</w:t>
      </w:r>
      <w:r>
        <w:rPr>
          <w:rFonts w:eastAsia="Arial Unicode MS" w:cs="Calibri"/>
          <w:kern w:val="1"/>
          <w:szCs w:val="24"/>
          <w:lang w:val="en-IE" w:eastAsia="hi-IN" w:bidi="hi-IN"/>
        </w:rPr>
        <w:t xml:space="preserve"> consumers, particularly fixed wireless and satellite consumers,</w:t>
      </w:r>
      <w:r w:rsidRPr="0096766C">
        <w:rPr>
          <w:rFonts w:eastAsia="Arial Unicode MS" w:cs="Calibri"/>
          <w:kern w:val="1"/>
          <w:szCs w:val="24"/>
          <w:lang w:val="en-IE" w:eastAsia="hi-IN" w:bidi="hi-IN"/>
        </w:rPr>
        <w:t xml:space="preserve"> are likely to </w:t>
      </w:r>
      <w:r w:rsidR="00440A22">
        <w:rPr>
          <w:rFonts w:eastAsia="Arial Unicode MS" w:cs="Calibri"/>
          <w:kern w:val="1"/>
          <w:szCs w:val="24"/>
          <w:lang w:val="en-IE" w:eastAsia="hi-IN" w:bidi="hi-IN"/>
        </w:rPr>
        <w:t xml:space="preserve">experience </w:t>
      </w:r>
      <w:r>
        <w:rPr>
          <w:rFonts w:eastAsia="Arial Unicode MS" w:cs="Calibri"/>
          <w:kern w:val="1"/>
          <w:szCs w:val="24"/>
          <w:lang w:val="en-IE" w:eastAsia="hi-IN" w:bidi="hi-IN"/>
        </w:rPr>
        <w:t>limit</w:t>
      </w:r>
      <w:r w:rsidR="00440A22">
        <w:rPr>
          <w:rFonts w:eastAsia="Arial Unicode MS" w:cs="Calibri"/>
          <w:kern w:val="1"/>
          <w:szCs w:val="24"/>
          <w:lang w:val="en-IE" w:eastAsia="hi-IN" w:bidi="hi-IN"/>
        </w:rPr>
        <w:t>ations</w:t>
      </w:r>
      <w:r>
        <w:rPr>
          <w:rFonts w:eastAsia="Arial Unicode MS" w:cs="Calibri"/>
          <w:kern w:val="1"/>
          <w:szCs w:val="24"/>
          <w:lang w:val="en-IE" w:eastAsia="hi-IN" w:bidi="hi-IN"/>
        </w:rPr>
        <w:t xml:space="preserve"> if they remain on the legacy services. </w:t>
      </w:r>
      <w:r w:rsidRPr="0096766C">
        <w:rPr>
          <w:rFonts w:eastAsia="Arial Unicode MS" w:cs="Calibri"/>
          <w:kern w:val="1"/>
          <w:szCs w:val="24"/>
          <w:lang w:val="en-IE" w:eastAsia="hi-IN" w:bidi="hi-IN"/>
        </w:rPr>
        <w:t xml:space="preserve"> </w:t>
      </w:r>
    </w:p>
    <w:p w:rsidR="0096766C" w:rsidRPr="0096766C" w:rsidRDefault="0096766C" w:rsidP="0096766C">
      <w:pPr>
        <w:suppressAutoHyphens/>
        <w:spacing w:before="28" w:beforeAutospacing="0" w:after="28" w:afterAutospacing="0"/>
        <w:rPr>
          <w:rFonts w:eastAsia="Arial Unicode MS" w:cs="Calibri"/>
          <w:kern w:val="1"/>
          <w:szCs w:val="24"/>
          <w:lang w:val="en-IE" w:eastAsia="hi-IN" w:bidi="hi-IN"/>
        </w:rPr>
      </w:pPr>
    </w:p>
    <w:p w:rsidR="0096766C" w:rsidRDefault="0096766C" w:rsidP="0096766C">
      <w:pPr>
        <w:suppressAutoHyphens/>
        <w:spacing w:before="28" w:beforeAutospacing="0" w:after="28" w:afterAutospacing="0"/>
        <w:rPr>
          <w:rFonts w:eastAsia="Arial Unicode MS" w:cs="Calibri"/>
          <w:bCs/>
          <w:iCs/>
          <w:kern w:val="1"/>
          <w:szCs w:val="24"/>
          <w:lang w:eastAsia="hi-IN" w:bidi="hi-IN"/>
        </w:rPr>
      </w:pPr>
      <w:r w:rsidRPr="0096766C">
        <w:rPr>
          <w:rFonts w:eastAsia="Arial Unicode MS" w:cs="Calibri"/>
          <w:bCs/>
          <w:iCs/>
          <w:kern w:val="1"/>
          <w:szCs w:val="24"/>
          <w:lang w:eastAsia="hi-IN" w:bidi="hi-IN"/>
        </w:rPr>
        <w:t>There are many applications and services currently available that would improve the way rural and remote consumers live and work</w:t>
      </w:r>
      <w:r w:rsidR="00440A22">
        <w:rPr>
          <w:rFonts w:eastAsia="Arial Unicode MS" w:cs="Calibri"/>
          <w:bCs/>
          <w:iCs/>
          <w:kern w:val="1"/>
          <w:szCs w:val="24"/>
          <w:lang w:eastAsia="hi-IN" w:bidi="hi-IN"/>
        </w:rPr>
        <w:t>. H</w:t>
      </w:r>
      <w:r w:rsidRPr="0096766C">
        <w:rPr>
          <w:rFonts w:eastAsia="Arial Unicode MS" w:cs="Calibri"/>
          <w:bCs/>
          <w:iCs/>
          <w:kern w:val="1"/>
          <w:szCs w:val="24"/>
          <w:lang w:eastAsia="hi-IN" w:bidi="hi-IN"/>
        </w:rPr>
        <w:t>owever</w:t>
      </w:r>
      <w:r w:rsidR="00440A22">
        <w:rPr>
          <w:rFonts w:eastAsia="Arial Unicode MS" w:cs="Calibri"/>
          <w:bCs/>
          <w:iCs/>
          <w:kern w:val="1"/>
          <w:szCs w:val="24"/>
          <w:lang w:eastAsia="hi-IN" w:bidi="hi-IN"/>
        </w:rPr>
        <w:t>,</w:t>
      </w:r>
      <w:r w:rsidRPr="0096766C">
        <w:rPr>
          <w:rFonts w:eastAsia="Arial Unicode MS" w:cs="Calibri"/>
          <w:bCs/>
          <w:iCs/>
          <w:kern w:val="1"/>
          <w:szCs w:val="24"/>
          <w:lang w:eastAsia="hi-IN" w:bidi="hi-IN"/>
        </w:rPr>
        <w:t xml:space="preserve"> the lack of reliable connection, data limits and the lack of affordability is prohibitive to take-up. Small businesses are not </w:t>
      </w:r>
      <w:r w:rsidRPr="0096766C">
        <w:rPr>
          <w:rFonts w:eastAsia="Arial Unicode MS" w:cs="Calibri"/>
          <w:bCs/>
          <w:iCs/>
          <w:kern w:val="1"/>
          <w:szCs w:val="24"/>
          <w:lang w:eastAsia="hi-IN" w:bidi="hi-IN"/>
        </w:rPr>
        <w:lastRenderedPageBreak/>
        <w:t>offered the same opportunities t</w:t>
      </w:r>
      <w:r w:rsidR="00E237D3">
        <w:rPr>
          <w:rFonts w:eastAsia="Arial Unicode MS" w:cs="Calibri"/>
          <w:bCs/>
          <w:iCs/>
          <w:kern w:val="1"/>
          <w:szCs w:val="24"/>
          <w:lang w:eastAsia="hi-IN" w:bidi="hi-IN"/>
        </w:rPr>
        <w:t xml:space="preserve">o innovate, or in fact continue, </w:t>
      </w:r>
      <w:r w:rsidRPr="0096766C">
        <w:rPr>
          <w:rFonts w:eastAsia="Arial Unicode MS" w:cs="Calibri"/>
          <w:bCs/>
          <w:iCs/>
          <w:kern w:val="1"/>
          <w:szCs w:val="24"/>
          <w:lang w:eastAsia="hi-IN" w:bidi="hi-IN"/>
        </w:rPr>
        <w:t>as those in urban areas.</w:t>
      </w:r>
    </w:p>
    <w:p w:rsidR="00F55F14" w:rsidRPr="00F55F14" w:rsidRDefault="00F55F14" w:rsidP="00F55F14">
      <w:pPr>
        <w:rPr>
          <w:rFonts w:eastAsia="Arial Unicode MS"/>
          <w:bCs/>
          <w:iCs/>
          <w:lang w:eastAsia="hi-IN" w:bidi="hi-IN"/>
        </w:rPr>
      </w:pPr>
      <w:bookmarkStart w:id="58" w:name="_Toc424112310"/>
      <w:r w:rsidRPr="00F55F14">
        <w:rPr>
          <w:rFonts w:eastAsia="Arial Unicode MS"/>
          <w:bCs/>
          <w:iCs/>
          <w:lang w:eastAsia="hi-IN" w:bidi="hi-IN"/>
        </w:rPr>
        <w:t>The view of communications as essential has become stronger with time. Most recently the South Australian Council of Social Service (SACOSS) Cost of Living Report noted the essentiality of internet use for a range of activities from access to government services, paying bills, banking, employment and education.</w:t>
      </w:r>
      <w:r w:rsidRPr="00F55F14">
        <w:rPr>
          <w:rFonts w:eastAsia="Arial Unicode MS"/>
          <w:bCs/>
          <w:iCs/>
          <w:vertAlign w:val="superscript"/>
          <w:lang w:eastAsia="hi-IN" w:bidi="hi-IN"/>
        </w:rPr>
        <w:footnoteReference w:id="37"/>
      </w:r>
      <w:r w:rsidRPr="00F55F14">
        <w:rPr>
          <w:rFonts w:eastAsia="Arial Unicode MS"/>
          <w:bCs/>
          <w:iCs/>
          <w:lang w:eastAsia="hi-IN" w:bidi="hi-IN"/>
        </w:rPr>
        <w:t xml:space="preserve"> Communications is also essential beyond these transactional relationships; it is a platform for a variety of social connections and participation, from keeping in touch with friends and family, to finding information on current affairs, cultural and community events.</w:t>
      </w:r>
      <w:r w:rsidRPr="00F55F14">
        <w:rPr>
          <w:rFonts w:eastAsia="Arial Unicode MS"/>
          <w:bCs/>
          <w:iCs/>
          <w:vertAlign w:val="superscript"/>
          <w:lang w:eastAsia="hi-IN" w:bidi="hi-IN"/>
        </w:rPr>
        <w:footnoteReference w:id="38"/>
      </w:r>
      <w:r w:rsidRPr="00F55F14">
        <w:rPr>
          <w:rFonts w:eastAsia="Arial Unicode MS"/>
          <w:bCs/>
          <w:iCs/>
          <w:lang w:eastAsia="hi-IN" w:bidi="hi-IN"/>
        </w:rPr>
        <w:t xml:space="preserve"> Communications have become so entwined in consumers’ lives that losing access can have a serious impact on their ability to participate in the economy and society generally. </w:t>
      </w:r>
    </w:p>
    <w:p w:rsidR="00F55F14" w:rsidRPr="00F55F14" w:rsidRDefault="00F55F14" w:rsidP="00F55F14">
      <w:pPr>
        <w:pStyle w:val="Heading2"/>
        <w:numPr>
          <w:ilvl w:val="0"/>
          <w:numId w:val="0"/>
        </w:numPr>
        <w:rPr>
          <w:rFonts w:eastAsia="Arial Unicode MS"/>
          <w:lang w:bidi="hi-IN"/>
        </w:rPr>
      </w:pPr>
      <w:bookmarkStart w:id="59" w:name="_Toc424743002"/>
      <w:r w:rsidRPr="00F55F14">
        <w:rPr>
          <w:rFonts w:eastAsia="Arial Unicode MS"/>
          <w:lang w:bidi="hi-IN"/>
        </w:rPr>
        <w:t>Government engagement</w:t>
      </w:r>
      <w:bookmarkEnd w:id="59"/>
    </w:p>
    <w:p w:rsidR="00F55F14" w:rsidRDefault="00DA76A9" w:rsidP="00DA76A9">
      <w:pPr>
        <w:rPr>
          <w:rFonts w:eastAsia="Arial Unicode MS"/>
          <w:lang w:bidi="hi-IN"/>
        </w:rPr>
      </w:pPr>
      <w:r>
        <w:rPr>
          <w:rFonts w:eastAsia="Arial Unicode MS"/>
          <w:lang w:bidi="hi-IN"/>
        </w:rPr>
        <w:t>The essentiality of communications is most evident in how citizens engage with government. The launch of the Australian Government’s Digital Transformation Office with the stated policy of “all new and redesigned services will be digital by default” demonstrates the importance of digital communications.</w:t>
      </w:r>
      <w:r>
        <w:rPr>
          <w:rStyle w:val="FootnoteReference"/>
          <w:rFonts w:eastAsia="Arial Unicode MS"/>
          <w:lang w:bidi="hi-IN"/>
        </w:rPr>
        <w:footnoteReference w:id="39"/>
      </w:r>
      <w:r>
        <w:rPr>
          <w:rFonts w:eastAsia="Arial Unicode MS"/>
          <w:lang w:bidi="hi-IN"/>
        </w:rPr>
        <w:t xml:space="preserve"> There are significant benefits for both citizens and government in moving to a digital platform. As a general rule it is more efficient for citizens to access government services online. This is particularly so for people in regional areas who may otherwise need to travel long distances to access these same services. Digital transformation also extends to the ease with which citizens can engage with government policy and inform better implementation of services. However, underlying an effective digital first agenda is the need for a reliable network. Without reliable networks, citizens, particularly those in regional areas, will be disconnected from the benefit of digital transformation. </w:t>
      </w:r>
    </w:p>
    <w:tbl>
      <w:tblPr>
        <w:tblStyle w:val="TableGrid"/>
        <w:tblW w:w="0" w:type="auto"/>
        <w:shd w:val="clear" w:color="auto" w:fill="B6DDE8" w:themeFill="accent5" w:themeFillTint="66"/>
        <w:tblLook w:val="04A0" w:firstRow="1" w:lastRow="0" w:firstColumn="1" w:lastColumn="0" w:noHBand="0" w:noVBand="1"/>
      </w:tblPr>
      <w:tblGrid>
        <w:gridCol w:w="9242"/>
      </w:tblGrid>
      <w:tr w:rsidR="00DA76A9" w:rsidTr="00DA76A9">
        <w:tc>
          <w:tcPr>
            <w:tcW w:w="9242" w:type="dxa"/>
            <w:shd w:val="clear" w:color="auto" w:fill="B6DDE8" w:themeFill="accent5" w:themeFillTint="66"/>
          </w:tcPr>
          <w:p w:rsidR="00DA76A9" w:rsidRDefault="00DA76A9" w:rsidP="00DA76A9">
            <w:pPr>
              <w:pStyle w:val="Heading3"/>
              <w:numPr>
                <w:ilvl w:val="0"/>
                <w:numId w:val="0"/>
              </w:numPr>
              <w:jc w:val="both"/>
              <w:rPr>
                <w:rFonts w:eastAsia="Arial Unicode MS"/>
                <w:lang w:val="en-IE" w:bidi="hi-IN"/>
              </w:rPr>
            </w:pPr>
            <w:bookmarkStart w:id="60" w:name="_Toc424743003"/>
            <w:r w:rsidRPr="0096766C">
              <w:rPr>
                <w:rFonts w:eastAsia="Arial Unicode MS"/>
                <w:lang w:val="en-IE" w:bidi="hi-IN"/>
              </w:rPr>
              <w:t>Question 8</w:t>
            </w:r>
            <w:bookmarkEnd w:id="60"/>
            <w:r w:rsidRPr="0096766C">
              <w:rPr>
                <w:rFonts w:eastAsia="Arial Unicode MS"/>
                <w:lang w:val="en-IE" w:bidi="hi-IN"/>
              </w:rPr>
              <w:t xml:space="preserve"> </w:t>
            </w:r>
          </w:p>
          <w:p w:rsidR="00DA76A9" w:rsidRDefault="00DA76A9" w:rsidP="00DA76A9">
            <w:pPr>
              <w:rPr>
                <w:rFonts w:eastAsia="Arial Unicode MS"/>
                <w:lang w:bidi="hi-IN"/>
              </w:rPr>
            </w:pPr>
            <w:r w:rsidRPr="00E85752">
              <w:rPr>
                <w:rFonts w:eastAsia="Arial Unicode MS"/>
                <w:i/>
                <w:lang w:val="en-IE" w:eastAsia="hi-IN" w:bidi="hi-IN"/>
              </w:rPr>
              <w:t>How might new applications and services that utilise mobile networks for voice and data transform the way you live and work?</w:t>
            </w:r>
          </w:p>
          <w:p w:rsidR="00DA76A9" w:rsidRDefault="00DA76A9" w:rsidP="00DA76A9">
            <w:pPr>
              <w:rPr>
                <w:rFonts w:eastAsia="Arial Unicode MS"/>
                <w:lang w:val="en-IE" w:bidi="hi-IN"/>
              </w:rPr>
            </w:pPr>
            <w:r>
              <w:rPr>
                <w:rFonts w:eastAsia="Arial Unicode MS"/>
                <w:lang w:val="en-IE" w:bidi="hi-IN"/>
              </w:rPr>
              <w:t>Consumers and small businesses regularly express frustration about applications which they want to use and updates to their websites but are unable to do so due to a lack of a reliable connection or sufficient data.</w:t>
            </w:r>
          </w:p>
        </w:tc>
      </w:tr>
    </w:tbl>
    <w:p w:rsidR="001564C4" w:rsidRDefault="001564C4" w:rsidP="001564C4">
      <w:pPr>
        <w:pStyle w:val="Heading2"/>
        <w:numPr>
          <w:ilvl w:val="0"/>
          <w:numId w:val="0"/>
        </w:numPr>
        <w:rPr>
          <w:rFonts w:eastAsia="Arial Unicode MS"/>
          <w:lang w:val="en-IE" w:bidi="hi-IN"/>
        </w:rPr>
      </w:pPr>
      <w:bookmarkStart w:id="61" w:name="_Toc424743004"/>
    </w:p>
    <w:p w:rsidR="001564C4" w:rsidRDefault="001564C4" w:rsidP="001564C4">
      <w:pPr>
        <w:rPr>
          <w:rFonts w:eastAsia="Arial Unicode MS" w:cs="Times New Roman"/>
          <w:sz w:val="32"/>
          <w:szCs w:val="24"/>
          <w:lang w:val="en-IE" w:eastAsia="en-US" w:bidi="hi-IN"/>
        </w:rPr>
      </w:pPr>
      <w:r>
        <w:rPr>
          <w:rFonts w:eastAsia="Arial Unicode MS"/>
          <w:lang w:val="en-IE" w:bidi="hi-IN"/>
        </w:rPr>
        <w:br w:type="page"/>
      </w:r>
    </w:p>
    <w:p w:rsidR="001564C4" w:rsidRDefault="001564C4" w:rsidP="001564C4">
      <w:pPr>
        <w:pStyle w:val="Heading2"/>
        <w:numPr>
          <w:ilvl w:val="0"/>
          <w:numId w:val="0"/>
        </w:numPr>
        <w:rPr>
          <w:rFonts w:eastAsia="Arial Unicode MS"/>
          <w:lang w:eastAsia="hi-IN" w:bidi="hi-IN"/>
        </w:rPr>
      </w:pPr>
      <w:r>
        <w:rPr>
          <w:rFonts w:eastAsia="Arial Unicode MS"/>
          <w:lang w:val="en-IE" w:bidi="hi-IN"/>
        </w:rPr>
        <w:lastRenderedPageBreak/>
        <w:t>Small Business</w:t>
      </w:r>
      <w:bookmarkEnd w:id="61"/>
      <w:r w:rsidRPr="00F55F14">
        <w:rPr>
          <w:rFonts w:eastAsia="Arial Unicode MS"/>
          <w:lang w:eastAsia="hi-IN" w:bidi="hi-IN"/>
        </w:rPr>
        <w:t xml:space="preserve"> </w:t>
      </w:r>
    </w:p>
    <w:tbl>
      <w:tblPr>
        <w:tblStyle w:val="TableGrid"/>
        <w:tblW w:w="0" w:type="auto"/>
        <w:tblLook w:val="04A0" w:firstRow="1" w:lastRow="0" w:firstColumn="1" w:lastColumn="0" w:noHBand="0" w:noVBand="1"/>
      </w:tblPr>
      <w:tblGrid>
        <w:gridCol w:w="7033"/>
      </w:tblGrid>
      <w:tr w:rsidR="008C1BAD" w:rsidTr="00C350D7">
        <w:tc>
          <w:tcPr>
            <w:tcW w:w="7033" w:type="dxa"/>
            <w:shd w:val="clear" w:color="auto" w:fill="C6D9F1" w:themeFill="text2" w:themeFillTint="33"/>
          </w:tcPr>
          <w:p w:rsidR="00F618BC" w:rsidRDefault="00F618BC" w:rsidP="00F618BC">
            <w:pPr>
              <w:pStyle w:val="Heading3"/>
              <w:numPr>
                <w:ilvl w:val="0"/>
                <w:numId w:val="0"/>
              </w:numPr>
              <w:rPr>
                <w:rFonts w:eastAsia="Arial Unicode MS"/>
                <w:lang w:val="en-IE" w:bidi="hi-IN"/>
              </w:rPr>
            </w:pPr>
            <w:bookmarkStart w:id="62" w:name="_Toc424743005"/>
            <w:r w:rsidRPr="0096766C">
              <w:rPr>
                <w:rFonts w:eastAsia="Arial Unicode MS"/>
                <w:lang w:val="en-IE" w:bidi="hi-IN"/>
              </w:rPr>
              <w:t>Question 9</w:t>
            </w:r>
            <w:bookmarkEnd w:id="62"/>
            <w:r w:rsidRPr="0096766C">
              <w:rPr>
                <w:rFonts w:eastAsia="Arial Unicode MS"/>
                <w:lang w:val="en-IE" w:bidi="hi-IN"/>
              </w:rPr>
              <w:t xml:space="preserve"> </w:t>
            </w:r>
          </w:p>
          <w:p w:rsidR="00F618BC" w:rsidRDefault="00F618BC" w:rsidP="00F618BC">
            <w:pPr>
              <w:rPr>
                <w:rFonts w:eastAsia="Arial Unicode MS"/>
                <w:i/>
                <w:lang w:val="en-IE" w:eastAsia="hi-IN" w:bidi="hi-IN"/>
              </w:rPr>
            </w:pPr>
            <w:r w:rsidRPr="00E85752">
              <w:rPr>
                <w:rFonts w:eastAsia="Arial Unicode MS"/>
                <w:i/>
                <w:lang w:val="en-IE" w:eastAsia="hi-IN" w:bidi="hi-IN"/>
              </w:rPr>
              <w:t>What communications barriers have you experienced in expanding or operating your business or providing services, such as health or education? Have you been able to overcome these barriers and if so, how?</w:t>
            </w:r>
          </w:p>
          <w:p w:rsidR="00F618BC" w:rsidRDefault="00F618BC" w:rsidP="00F618BC">
            <w:pPr>
              <w:pStyle w:val="Heading3"/>
              <w:numPr>
                <w:ilvl w:val="0"/>
                <w:numId w:val="0"/>
              </w:numPr>
              <w:rPr>
                <w:rFonts w:eastAsia="Arial Unicode MS"/>
                <w:lang w:val="en-IE" w:bidi="hi-IN"/>
              </w:rPr>
            </w:pPr>
            <w:bookmarkStart w:id="63" w:name="_Toc424743006"/>
            <w:r w:rsidRPr="0096766C">
              <w:rPr>
                <w:rFonts w:eastAsia="Arial Unicode MS"/>
                <w:lang w:val="en-IE" w:bidi="hi-IN"/>
              </w:rPr>
              <w:t>Question 10</w:t>
            </w:r>
            <w:bookmarkEnd w:id="63"/>
            <w:r w:rsidRPr="0096766C">
              <w:rPr>
                <w:rFonts w:eastAsia="Arial Unicode MS"/>
                <w:lang w:val="en-IE" w:bidi="hi-IN"/>
              </w:rPr>
              <w:t xml:space="preserve"> </w:t>
            </w:r>
          </w:p>
          <w:p w:rsidR="00F618BC" w:rsidRPr="00F618BC" w:rsidRDefault="00F618BC" w:rsidP="00F618BC">
            <w:pPr>
              <w:rPr>
                <w:rFonts w:eastAsia="Arial Unicode MS"/>
                <w:i/>
                <w:lang w:val="en-IE" w:eastAsia="hi-IN" w:bidi="hi-IN"/>
              </w:rPr>
            </w:pPr>
            <w:r w:rsidRPr="00E85752">
              <w:rPr>
                <w:rFonts w:eastAsia="Arial Unicode MS"/>
                <w:i/>
                <w:lang w:val="en-IE" w:eastAsia="hi-IN" w:bidi="hi-IN"/>
              </w:rPr>
              <w:t>What communication functions (for example, speed, mobility, reliability, data etc.) would best suit your needs, noting the limitations of each technology (for example, mobil</w:t>
            </w:r>
            <w:r>
              <w:rPr>
                <w:rFonts w:eastAsia="Arial Unicode MS"/>
                <w:i/>
                <w:lang w:val="en-IE" w:eastAsia="hi-IN" w:bidi="hi-IN"/>
              </w:rPr>
              <w:t>e, wireless, satellite, fibre)?</w:t>
            </w:r>
          </w:p>
        </w:tc>
      </w:tr>
    </w:tbl>
    <w:p w:rsidR="00F55F14" w:rsidRPr="00F55F14" w:rsidRDefault="00F55F14" w:rsidP="00F55F14">
      <w:pPr>
        <w:rPr>
          <w:rFonts w:eastAsia="Arial Unicode MS"/>
          <w:bCs/>
          <w:iCs/>
          <w:lang w:eastAsia="hi-IN" w:bidi="hi-IN"/>
        </w:rPr>
      </w:pPr>
      <w:r w:rsidRPr="00F55F14">
        <w:rPr>
          <w:rFonts w:eastAsia="Arial Unicode MS"/>
          <w:bCs/>
          <w:iCs/>
          <w:lang w:eastAsia="hi-IN" w:bidi="hi-IN"/>
        </w:rPr>
        <w:t>Communications are also essential for small business. ACCAN funded research by Market Clarity measured the severity of impact on small business of a one-day fault over various communications services. The study found 62% of fixed voice users would experience a serious or catastrophic impact; as would 47% of VoIP users; 66% of fixed broadband users; 55% of mobile voice users; 47% of mobile broadband users and 58% of EFTPOS users.</w:t>
      </w:r>
      <w:r w:rsidRPr="00F55F14">
        <w:rPr>
          <w:rFonts w:eastAsia="Arial Unicode MS"/>
          <w:bCs/>
          <w:iCs/>
          <w:vertAlign w:val="superscript"/>
          <w:lang w:eastAsia="hi-IN" w:bidi="hi-IN"/>
        </w:rPr>
        <w:footnoteReference w:id="40"/>
      </w:r>
      <w:r w:rsidRPr="00F55F14">
        <w:rPr>
          <w:rFonts w:eastAsia="Arial Unicode MS"/>
          <w:bCs/>
          <w:iCs/>
          <w:lang w:eastAsia="hi-IN" w:bidi="hi-IN"/>
        </w:rPr>
        <w:t xml:space="preserve"> The current CSG recognises that small businesses are rarely in a better position to negotiate service quality than residential consumers and protects both equally. Given the high rate and severity of impact on small business there is a clear need for a basic safety net to extend to these users.</w:t>
      </w:r>
    </w:p>
    <w:p w:rsidR="0083056F" w:rsidRDefault="0083056F" w:rsidP="0083056F">
      <w:pPr>
        <w:rPr>
          <w:rFonts w:eastAsia="Arial Unicode MS"/>
          <w:bCs/>
          <w:iCs/>
          <w:lang w:eastAsia="hi-IN" w:bidi="hi-IN"/>
        </w:rPr>
      </w:pPr>
      <w:r w:rsidRPr="0096766C">
        <w:rPr>
          <w:rFonts w:eastAsia="Arial Unicode MS"/>
          <w:bCs/>
          <w:iCs/>
          <w:lang w:eastAsia="hi-IN" w:bidi="hi-IN"/>
        </w:rPr>
        <w:t xml:space="preserve">Small businesses </w:t>
      </w:r>
      <w:r>
        <w:rPr>
          <w:rFonts w:eastAsia="Arial Unicode MS"/>
          <w:bCs/>
          <w:iCs/>
          <w:lang w:eastAsia="hi-IN" w:bidi="hi-IN"/>
        </w:rPr>
        <w:t xml:space="preserve">have the potential to be engine rooms of innovation. Without reliable access to communications services regional small businesses </w:t>
      </w:r>
      <w:r w:rsidRPr="0096766C">
        <w:rPr>
          <w:rFonts w:eastAsia="Arial Unicode MS"/>
          <w:bCs/>
          <w:iCs/>
          <w:lang w:eastAsia="hi-IN" w:bidi="hi-IN"/>
        </w:rPr>
        <w:t xml:space="preserve">are not offered the same opportunities to innovate </w:t>
      </w:r>
      <w:r>
        <w:rPr>
          <w:rFonts w:eastAsia="Arial Unicode MS"/>
          <w:bCs/>
          <w:iCs/>
          <w:lang w:eastAsia="hi-IN" w:bidi="hi-IN"/>
        </w:rPr>
        <w:t>as</w:t>
      </w:r>
      <w:r w:rsidRPr="0096766C">
        <w:rPr>
          <w:rFonts w:eastAsia="Arial Unicode MS"/>
          <w:bCs/>
          <w:iCs/>
          <w:lang w:eastAsia="hi-IN" w:bidi="hi-IN"/>
        </w:rPr>
        <w:t xml:space="preserve"> urban </w:t>
      </w:r>
      <w:r>
        <w:rPr>
          <w:rFonts w:eastAsia="Arial Unicode MS"/>
          <w:bCs/>
          <w:iCs/>
          <w:lang w:eastAsia="hi-IN" w:bidi="hi-IN"/>
        </w:rPr>
        <w:t>cousins</w:t>
      </w:r>
      <w:r w:rsidRPr="0096766C">
        <w:rPr>
          <w:rFonts w:eastAsia="Arial Unicode MS"/>
          <w:bCs/>
          <w:iCs/>
          <w:lang w:eastAsia="hi-IN" w:bidi="hi-IN"/>
        </w:rPr>
        <w:t>.</w:t>
      </w:r>
      <w:bookmarkEnd w:id="58"/>
    </w:p>
    <w:p w:rsidR="0083056F" w:rsidRDefault="00FF1331" w:rsidP="0083056F">
      <w:pPr>
        <w:rPr>
          <w:rFonts w:eastAsia="Arial Unicode MS"/>
          <w:bCs/>
          <w:iCs/>
          <w:lang w:eastAsia="hi-IN" w:bidi="hi-IN"/>
        </w:rPr>
      </w:pPr>
      <w:r w:rsidRPr="009B69CD">
        <w:rPr>
          <w:rFonts w:eastAsia="Arial Unicode MS"/>
          <w:noProof/>
        </w:rPr>
        <mc:AlternateContent>
          <mc:Choice Requires="wps">
            <w:drawing>
              <wp:anchor distT="91440" distB="91440" distL="457200" distR="91440" simplePos="0" relativeHeight="251671552" behindDoc="0" locked="0" layoutInCell="0" allowOverlap="1" wp14:anchorId="01AC5F93" wp14:editId="4CDB3AA8">
                <wp:simplePos x="0" y="0"/>
                <wp:positionH relativeFrom="page">
                  <wp:posOffset>5700395</wp:posOffset>
                </wp:positionH>
                <wp:positionV relativeFrom="page">
                  <wp:posOffset>361950</wp:posOffset>
                </wp:positionV>
                <wp:extent cx="2559685" cy="10054590"/>
                <wp:effectExtent l="0" t="0" r="19685" b="13970"/>
                <wp:wrapSquare wrapText="bothSides"/>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59685" cy="10054590"/>
                        </a:xfrm>
                        <a:prstGeom prst="rect">
                          <a:avLst/>
                        </a:prstGeom>
                        <a:gradFill rotWithShape="1">
                          <a:gsLst>
                            <a:gs pos="0">
                              <a:srgbClr val="4BACC6"/>
                            </a:gs>
                            <a:gs pos="100000">
                              <a:srgbClr val="4BACC6">
                                <a:lumMod val="60000"/>
                                <a:lumOff val="40000"/>
                              </a:srgbClr>
                            </a:gs>
                          </a:gsLst>
                          <a:lin ang="5400000" scaled="1"/>
                        </a:gradFill>
                        <a:ln w="12700">
                          <a:solidFill>
                            <a:srgbClr val="31849B"/>
                          </a:solidFill>
                          <a:miter lim="800000"/>
                          <a:headEnd/>
                          <a:tailEnd/>
                        </a:ln>
                        <a:extLst/>
                      </wps:spPr>
                      <wps:txbx>
                        <w:txbxContent>
                          <w:p w:rsidR="001564C4" w:rsidRDefault="001564C4" w:rsidP="006B103D">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Paul operates a small outdoor recreation business in Echuca, Victoria. Most of his customers come from Melbourne, so he is reliant on a website and 1300 numbers to drive customers to his business.</w:t>
                            </w:r>
                          </w:p>
                          <w:p w:rsidR="001564C4" w:rsidRDefault="001564C4" w:rsidP="006B103D">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 xml:space="preserve">Paul has consistently had problems with his landline phone over a number of years. He has had to permanently redirect 1300 calls to his mobile service after repeated dropouts. Before the problems started he would regularly book between 150-200 customers during school holidays, now he is down to 40 customers. He switched his services from Telstra to Commander in an attempt to fix the problem. He believes the impact of the problems have permanently damaged his business. </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_x0000_s1028" style="position:absolute;left:0;text-align:left;margin-left:448.85pt;margin-top:28.5pt;width:201.55pt;height:791.7pt;flip:y;z-index:251671552;visibility:visible;mso-wrap-style:square;mso-width-percent:330;mso-height-percent:1000;mso-wrap-distance-left:36pt;mso-wrap-distance-top:7.2pt;mso-wrap-distance-right:7.2pt;mso-wrap-distance-bottom:7.2pt;mso-position-horizontal:absolute;mso-position-horizontal-relative:page;mso-position-vertical:absolute;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" o:allowincell="f" fillcolor="#4bacc6" strokecolor="#31849b" strokeweight="1pt">
                <v:fill color2="#93cddd" rotate="t" focus="100%" type="gradient"/>
                <v:textbox inset="0,1in,1in,1in">
                  <w:txbxContent>
                    <w:p w:rsidR="00917030" w:rsidRDefault="00917030" w:rsidP="006B103D">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Paul operates a small outdoor recreation business</w:t>
                      </w:r>
                      <w:r w:rsidR="001E5C90">
                        <w:rPr>
                          <w:i/>
                          <w:iCs/>
                          <w:color w:val="4BACC6" w:themeColor="accent5"/>
                        </w:rPr>
                        <w:t xml:space="preserve"> in Echuca, Victoria</w:t>
                      </w:r>
                      <w:r>
                        <w:rPr>
                          <w:i/>
                          <w:iCs/>
                          <w:color w:val="4BACC6" w:themeColor="accent5"/>
                        </w:rPr>
                        <w:t>. Most of his customers come from Melbourne, so he is reliant on a website and 1300 numbers to drive customers to his business.</w:t>
                      </w:r>
                    </w:p>
                    <w:p w:rsidR="00917030" w:rsidRDefault="00917030" w:rsidP="006B103D">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 xml:space="preserve">Paul has consistently had problems with his landline phone over a number of years. He has had to permanently redirect 1300 calls to his mobile service after repeated dropouts. Before the problems started he would regularly book between 150-200 customers during school holidays, now he is down to 40 customers. He switched his services from Telstra to Commander in an attempt to fix the problem. He believes the impact of the problems have permanently damaged his business. </w:t>
                      </w:r>
                    </w:p>
                  </w:txbxContent>
                </v:textbox>
                <w10:wrap type="square" anchorx="page" anchory="page"/>
              </v:rect>
            </w:pict>
          </mc:Fallback>
        </mc:AlternateContent>
      </w:r>
      <w:r w:rsidR="0083056F" w:rsidRPr="0083056F">
        <w:rPr>
          <w:rFonts w:eastAsia="Arial Unicode MS"/>
          <w:bCs/>
          <w:iCs/>
          <w:lang w:eastAsia="hi-IN" w:bidi="hi-IN"/>
        </w:rPr>
        <w:t xml:space="preserve">Software, updates and programing are available online however, the limitations of the internet service can cause downloads to timeout, fail or use excessive data. Anecdotally we have heard of farmers downloading updates to a thumb drive in fixed coverage areas and manually upload programs to the machinery in areas with limited or no coverage. This is not an efficient solution but is the only one available to them. </w:t>
      </w:r>
    </w:p>
    <w:p w:rsidR="006B103D" w:rsidRPr="0096766C" w:rsidRDefault="006B103D" w:rsidP="006B103D">
      <w:pPr>
        <w:suppressAutoHyphens/>
        <w:spacing w:before="28" w:beforeAutospacing="0" w:after="28" w:afterAutospacing="0"/>
        <w:rPr>
          <w:rFonts w:eastAsia="Arial Unicode MS" w:cs="Calibri"/>
          <w:bCs/>
          <w:iCs/>
          <w:kern w:val="1"/>
          <w:szCs w:val="24"/>
          <w:lang w:eastAsia="hi-IN" w:bidi="hi-IN"/>
        </w:rPr>
      </w:pPr>
      <w:r w:rsidRPr="0096766C">
        <w:rPr>
          <w:rFonts w:eastAsia="Arial Unicode MS" w:cs="Calibri"/>
          <w:bCs/>
          <w:iCs/>
          <w:kern w:val="1"/>
          <w:szCs w:val="24"/>
          <w:lang w:eastAsia="hi-IN" w:bidi="hi-IN"/>
        </w:rPr>
        <w:t xml:space="preserve">Small businesses need to be innovative to enable them to remain competitive in the global economy. Farming is a key industry in </w:t>
      </w:r>
      <w:r w:rsidR="00440A22">
        <w:rPr>
          <w:rFonts w:eastAsia="Arial Unicode MS" w:cs="Calibri"/>
          <w:bCs/>
          <w:iCs/>
          <w:kern w:val="1"/>
          <w:szCs w:val="24"/>
          <w:lang w:eastAsia="hi-IN" w:bidi="hi-IN"/>
        </w:rPr>
        <w:lastRenderedPageBreak/>
        <w:t xml:space="preserve">regional Australia </w:t>
      </w:r>
      <w:r w:rsidRPr="0096766C">
        <w:rPr>
          <w:rFonts w:eastAsia="Arial Unicode MS" w:cs="Calibri"/>
          <w:bCs/>
          <w:iCs/>
          <w:kern w:val="1"/>
          <w:szCs w:val="24"/>
          <w:lang w:eastAsia="hi-IN" w:bidi="hi-IN"/>
        </w:rPr>
        <w:t xml:space="preserve">and the lack of reliable, affordable telecommunications is a major inhibitor to implementing </w:t>
      </w:r>
      <w:r>
        <w:rPr>
          <w:rFonts w:eastAsia="Arial Unicode MS" w:cs="Calibri"/>
          <w:bCs/>
          <w:iCs/>
          <w:kern w:val="1"/>
          <w:szCs w:val="24"/>
          <w:lang w:eastAsia="hi-IN" w:bidi="hi-IN"/>
        </w:rPr>
        <w:t>new</w:t>
      </w:r>
      <w:r w:rsidRPr="0096766C">
        <w:rPr>
          <w:rFonts w:eastAsia="Arial Unicode MS" w:cs="Calibri"/>
          <w:bCs/>
          <w:iCs/>
          <w:kern w:val="1"/>
          <w:szCs w:val="24"/>
          <w:lang w:eastAsia="hi-IN" w:bidi="hi-IN"/>
        </w:rPr>
        <w:t xml:space="preserve"> technologies. </w:t>
      </w:r>
    </w:p>
    <w:p w:rsidR="006B103D" w:rsidRDefault="006B103D" w:rsidP="006B103D">
      <w:pPr>
        <w:rPr>
          <w:rFonts w:eastAsia="Arial Unicode MS" w:cs="Calibri"/>
          <w:bCs/>
          <w:iCs/>
          <w:kern w:val="1"/>
          <w:szCs w:val="24"/>
          <w:lang w:eastAsia="hi-IN" w:bidi="hi-IN"/>
        </w:rPr>
      </w:pPr>
      <w:r w:rsidRPr="0096766C">
        <w:rPr>
          <w:rFonts w:eastAsia="Arial Unicode MS" w:cs="Calibri"/>
          <w:bCs/>
          <w:iCs/>
          <w:kern w:val="1"/>
          <w:szCs w:val="24"/>
          <w:lang w:eastAsia="hi-IN" w:bidi="hi-IN"/>
        </w:rPr>
        <w:t>Slow speed and low data allowances are prohibiting the use of cloud services and electronic lodgement of government forms. Small businesses continue to use traditional methods or some travel to the nearest town library to use the internet facilities to get the required level of service they need. As more traditional services disappear, this is becoming less sustainable.</w:t>
      </w:r>
    </w:p>
    <w:p w:rsidR="006B103D" w:rsidRDefault="006B103D" w:rsidP="006B103D">
      <w:pPr>
        <w:rPr>
          <w:rFonts w:eastAsia="Arial Unicode MS" w:cs="Calibri"/>
          <w:bCs/>
          <w:iCs/>
          <w:kern w:val="1"/>
          <w:szCs w:val="24"/>
          <w:lang w:eastAsia="hi-IN" w:bidi="hi-IN"/>
        </w:rPr>
      </w:pPr>
      <w:r w:rsidRPr="0096766C">
        <w:rPr>
          <w:rFonts w:eastAsia="Arial Unicode MS" w:cs="Calibri"/>
          <w:bCs/>
          <w:iCs/>
          <w:kern w:val="1"/>
          <w:szCs w:val="24"/>
          <w:lang w:eastAsia="hi-IN" w:bidi="hi-IN"/>
        </w:rPr>
        <w:t>Poor access to telecommunications is causing staffing issues for small businesses as they have difficulty attracting and retaining employees. If access to banking, on-line learning and an affordable means of contacting family are not available, they will often consider this when accepting a position or staying on</w:t>
      </w:r>
      <w:r>
        <w:rPr>
          <w:rFonts w:eastAsia="Arial Unicode MS" w:cs="Calibri"/>
          <w:bCs/>
          <w:iCs/>
          <w:kern w:val="1"/>
          <w:szCs w:val="24"/>
          <w:lang w:eastAsia="hi-IN" w:bidi="hi-IN"/>
        </w:rPr>
        <w:t xml:space="preserve"> in regional areas</w:t>
      </w:r>
      <w:r w:rsidRPr="0096766C">
        <w:rPr>
          <w:rFonts w:eastAsia="Arial Unicode MS" w:cs="Calibri"/>
          <w:bCs/>
          <w:iCs/>
          <w:kern w:val="1"/>
          <w:szCs w:val="24"/>
          <w:lang w:eastAsia="hi-IN" w:bidi="hi-IN"/>
        </w:rPr>
        <w:t>.</w:t>
      </w:r>
    </w:p>
    <w:p w:rsidR="006B103D" w:rsidRDefault="006B103D" w:rsidP="006B103D">
      <w:pPr>
        <w:suppressAutoHyphens/>
        <w:spacing w:before="28" w:beforeAutospacing="0" w:after="28" w:afterAutospacing="0"/>
        <w:rPr>
          <w:rFonts w:eastAsia="Arial Unicode MS" w:cs="Calibri"/>
          <w:bCs/>
          <w:iCs/>
          <w:kern w:val="1"/>
          <w:szCs w:val="24"/>
          <w:lang w:eastAsia="hi-IN" w:bidi="hi-IN"/>
        </w:rPr>
      </w:pPr>
      <w:r>
        <w:rPr>
          <w:rFonts w:eastAsia="Arial Unicode MS" w:cs="Calibri"/>
          <w:bCs/>
          <w:iCs/>
          <w:kern w:val="1"/>
          <w:szCs w:val="24"/>
          <w:lang w:eastAsia="hi-IN" w:bidi="hi-IN"/>
        </w:rPr>
        <w:t>These</w:t>
      </w:r>
      <w:r w:rsidRPr="0096766C">
        <w:rPr>
          <w:rFonts w:eastAsia="Arial Unicode MS" w:cs="Calibri"/>
          <w:bCs/>
          <w:iCs/>
          <w:kern w:val="1"/>
          <w:szCs w:val="24"/>
          <w:lang w:eastAsia="hi-IN" w:bidi="hi-IN"/>
        </w:rPr>
        <w:t xml:space="preserve"> restrictions limit small businesses access </w:t>
      </w:r>
      <w:r w:rsidR="00440A22">
        <w:rPr>
          <w:rFonts w:eastAsia="Arial Unicode MS" w:cs="Calibri"/>
          <w:bCs/>
          <w:iCs/>
          <w:kern w:val="1"/>
          <w:szCs w:val="24"/>
          <w:lang w:eastAsia="hi-IN" w:bidi="hi-IN"/>
        </w:rPr>
        <w:t xml:space="preserve">to </w:t>
      </w:r>
      <w:r w:rsidRPr="0096766C">
        <w:rPr>
          <w:rFonts w:eastAsia="Arial Unicode MS" w:cs="Calibri"/>
          <w:bCs/>
          <w:iCs/>
          <w:kern w:val="1"/>
          <w:szCs w:val="24"/>
          <w:lang w:eastAsia="hi-IN" w:bidi="hi-IN"/>
        </w:rPr>
        <w:t>many</w:t>
      </w:r>
      <w:r>
        <w:rPr>
          <w:rFonts w:eastAsia="Arial Unicode MS" w:cs="Calibri"/>
          <w:bCs/>
          <w:iCs/>
          <w:kern w:val="1"/>
          <w:szCs w:val="24"/>
          <w:lang w:eastAsia="hi-IN" w:bidi="hi-IN"/>
        </w:rPr>
        <w:t xml:space="preserve"> things</w:t>
      </w:r>
      <w:r w:rsidRPr="0096766C">
        <w:rPr>
          <w:rFonts w:eastAsia="Arial Unicode MS" w:cs="Calibri"/>
          <w:bCs/>
          <w:iCs/>
          <w:kern w:val="1"/>
          <w:szCs w:val="24"/>
          <w:lang w:eastAsia="hi-IN" w:bidi="hi-IN"/>
        </w:rPr>
        <w:t xml:space="preserve"> urban based businesses take for granted</w:t>
      </w:r>
      <w:r>
        <w:rPr>
          <w:rFonts w:eastAsia="Arial Unicode MS" w:cs="Calibri"/>
          <w:bCs/>
          <w:iCs/>
          <w:kern w:val="1"/>
          <w:szCs w:val="24"/>
          <w:lang w:eastAsia="hi-IN" w:bidi="hi-IN"/>
        </w:rPr>
        <w:t>,</w:t>
      </w:r>
      <w:r w:rsidRPr="0096766C">
        <w:rPr>
          <w:rFonts w:eastAsia="Arial Unicode MS" w:cs="Calibri"/>
          <w:bCs/>
          <w:iCs/>
          <w:kern w:val="1"/>
          <w:szCs w:val="24"/>
          <w:lang w:eastAsia="hi-IN" w:bidi="hi-IN"/>
        </w:rPr>
        <w:t xml:space="preserve"> such as;</w:t>
      </w:r>
    </w:p>
    <w:p w:rsidR="006B103D" w:rsidRPr="0096766C" w:rsidRDefault="006B103D" w:rsidP="006B103D">
      <w:pPr>
        <w:numPr>
          <w:ilvl w:val="0"/>
          <w:numId w:val="10"/>
        </w:numPr>
        <w:suppressAutoHyphens/>
        <w:spacing w:before="28" w:beforeAutospacing="0" w:after="28" w:afterAutospacing="0"/>
        <w:rPr>
          <w:rFonts w:eastAsia="Arial Unicode MS" w:cs="Calibri"/>
          <w:bCs/>
          <w:iCs/>
          <w:kern w:val="1"/>
          <w:szCs w:val="24"/>
          <w:lang w:eastAsia="hi-IN" w:bidi="hi-IN"/>
        </w:rPr>
      </w:pPr>
      <w:r w:rsidRPr="0096766C">
        <w:rPr>
          <w:rFonts w:eastAsia="Arial Unicode MS" w:cs="Calibri"/>
          <w:bCs/>
          <w:iCs/>
          <w:kern w:val="1"/>
          <w:szCs w:val="24"/>
          <w:lang w:eastAsia="hi-IN" w:bidi="hi-IN"/>
        </w:rPr>
        <w:t xml:space="preserve">educational / professional development opportunities </w:t>
      </w:r>
    </w:p>
    <w:p w:rsidR="006B103D" w:rsidRPr="0096766C" w:rsidRDefault="006B103D" w:rsidP="006B103D">
      <w:pPr>
        <w:numPr>
          <w:ilvl w:val="0"/>
          <w:numId w:val="10"/>
        </w:numPr>
        <w:suppressAutoHyphens/>
        <w:spacing w:before="28" w:beforeAutospacing="0" w:after="28" w:afterAutospacing="0"/>
        <w:rPr>
          <w:rFonts w:eastAsia="Arial Unicode MS" w:cs="Calibri"/>
          <w:bCs/>
          <w:iCs/>
          <w:kern w:val="1"/>
          <w:szCs w:val="24"/>
          <w:lang w:eastAsia="hi-IN" w:bidi="hi-IN"/>
        </w:rPr>
      </w:pPr>
      <w:r w:rsidRPr="0096766C">
        <w:rPr>
          <w:rFonts w:eastAsia="Arial Unicode MS" w:cs="Calibri"/>
          <w:bCs/>
          <w:iCs/>
          <w:kern w:val="1"/>
          <w:szCs w:val="24"/>
          <w:lang w:eastAsia="hi-IN" w:bidi="hi-IN"/>
        </w:rPr>
        <w:t>real time market prices  for their produce</w:t>
      </w:r>
    </w:p>
    <w:p w:rsidR="006B103D" w:rsidRPr="0096766C" w:rsidRDefault="006B103D" w:rsidP="006B103D">
      <w:pPr>
        <w:numPr>
          <w:ilvl w:val="0"/>
          <w:numId w:val="10"/>
        </w:numPr>
        <w:suppressAutoHyphens/>
        <w:spacing w:before="28" w:beforeAutospacing="0" w:after="28" w:afterAutospacing="0"/>
        <w:rPr>
          <w:rFonts w:eastAsia="Arial Unicode MS" w:cs="Calibri"/>
          <w:bCs/>
          <w:iCs/>
          <w:kern w:val="1"/>
          <w:szCs w:val="24"/>
          <w:lang w:eastAsia="hi-IN" w:bidi="hi-IN"/>
        </w:rPr>
      </w:pPr>
      <w:r w:rsidRPr="0096766C">
        <w:rPr>
          <w:rFonts w:eastAsia="Arial Unicode MS" w:cs="Calibri"/>
          <w:bCs/>
          <w:iCs/>
          <w:kern w:val="1"/>
          <w:szCs w:val="24"/>
          <w:lang w:eastAsia="hi-IN" w:bidi="hi-IN"/>
        </w:rPr>
        <w:t xml:space="preserve">the ability to communicate with staff / family whilst working </w:t>
      </w:r>
    </w:p>
    <w:p w:rsidR="006B103D" w:rsidRPr="0096766C" w:rsidRDefault="006B103D" w:rsidP="006B103D">
      <w:pPr>
        <w:numPr>
          <w:ilvl w:val="0"/>
          <w:numId w:val="10"/>
        </w:numPr>
        <w:suppressAutoHyphens/>
        <w:spacing w:before="28" w:beforeAutospacing="0" w:after="28" w:afterAutospacing="0"/>
        <w:rPr>
          <w:rFonts w:eastAsia="Arial Unicode MS" w:cs="Calibri"/>
          <w:bCs/>
          <w:iCs/>
          <w:kern w:val="1"/>
          <w:szCs w:val="24"/>
          <w:lang w:eastAsia="hi-IN" w:bidi="hi-IN"/>
        </w:rPr>
      </w:pPr>
      <w:r w:rsidRPr="0096766C">
        <w:rPr>
          <w:rFonts w:eastAsia="Arial Unicode MS" w:cs="Calibri"/>
          <w:bCs/>
          <w:iCs/>
          <w:kern w:val="1"/>
          <w:szCs w:val="24"/>
          <w:lang w:eastAsia="hi-IN" w:bidi="hi-IN"/>
        </w:rPr>
        <w:t>instructional product information for their plant and equipment</w:t>
      </w:r>
    </w:p>
    <w:p w:rsidR="006B103D" w:rsidRPr="0096766C" w:rsidRDefault="006B103D" w:rsidP="006B103D">
      <w:pPr>
        <w:numPr>
          <w:ilvl w:val="0"/>
          <w:numId w:val="10"/>
        </w:numPr>
        <w:suppressAutoHyphens/>
        <w:spacing w:before="28" w:beforeAutospacing="0" w:after="28" w:afterAutospacing="0"/>
        <w:rPr>
          <w:rFonts w:eastAsia="Arial Unicode MS" w:cs="Calibri"/>
          <w:bCs/>
          <w:iCs/>
          <w:kern w:val="1"/>
          <w:szCs w:val="24"/>
          <w:lang w:eastAsia="hi-IN" w:bidi="hi-IN"/>
        </w:rPr>
      </w:pPr>
      <w:r w:rsidRPr="0096766C">
        <w:rPr>
          <w:rFonts w:eastAsia="Arial Unicode MS" w:cs="Calibri"/>
          <w:bCs/>
          <w:iCs/>
          <w:kern w:val="1"/>
          <w:szCs w:val="24"/>
          <w:lang w:eastAsia="hi-IN" w:bidi="hi-IN"/>
        </w:rPr>
        <w:t>ordering parts and accessories online</w:t>
      </w:r>
    </w:p>
    <w:p w:rsidR="006B103D" w:rsidRDefault="006B103D" w:rsidP="006B103D">
      <w:pPr>
        <w:numPr>
          <w:ilvl w:val="0"/>
          <w:numId w:val="10"/>
        </w:numPr>
        <w:suppressAutoHyphens/>
        <w:spacing w:before="28" w:beforeAutospacing="0" w:after="28" w:afterAutospacing="0"/>
        <w:rPr>
          <w:rFonts w:eastAsia="Arial Unicode MS" w:cs="Calibri"/>
          <w:bCs/>
          <w:iCs/>
          <w:kern w:val="1"/>
          <w:szCs w:val="24"/>
          <w:lang w:eastAsia="hi-IN" w:bidi="hi-IN"/>
        </w:rPr>
      </w:pPr>
      <w:r w:rsidRPr="0096766C">
        <w:rPr>
          <w:rFonts w:eastAsia="Arial Unicode MS" w:cs="Calibri"/>
          <w:bCs/>
          <w:iCs/>
          <w:kern w:val="1"/>
          <w:szCs w:val="24"/>
          <w:lang w:eastAsia="hi-IN" w:bidi="hi-IN"/>
        </w:rPr>
        <w:t>online educational for their children and children of their employees</w:t>
      </w:r>
    </w:p>
    <w:p w:rsidR="006B103D" w:rsidRPr="0096766C" w:rsidRDefault="006B103D" w:rsidP="006B103D">
      <w:pPr>
        <w:suppressAutoHyphens/>
        <w:spacing w:before="28" w:beforeAutospacing="0" w:after="28" w:afterAutospacing="0"/>
        <w:ind w:left="360"/>
        <w:rPr>
          <w:rFonts w:eastAsia="Arial Unicode MS" w:cs="Calibri"/>
          <w:bCs/>
          <w:iCs/>
          <w:kern w:val="1"/>
          <w:szCs w:val="24"/>
          <w:lang w:eastAsia="hi-IN" w:bidi="hi-IN"/>
        </w:rPr>
      </w:pPr>
    </w:p>
    <w:tbl>
      <w:tblPr>
        <w:tblStyle w:val="TableGrid"/>
        <w:tblW w:w="0" w:type="auto"/>
        <w:tblLook w:val="04A0" w:firstRow="1" w:lastRow="0" w:firstColumn="1" w:lastColumn="0" w:noHBand="0" w:noVBand="1"/>
      </w:tblPr>
      <w:tblGrid>
        <w:gridCol w:w="9242"/>
      </w:tblGrid>
      <w:tr w:rsidR="009E1ADF" w:rsidTr="000125B8">
        <w:tc>
          <w:tcPr>
            <w:tcW w:w="9242" w:type="dxa"/>
            <w:shd w:val="clear" w:color="auto" w:fill="C6D9F1" w:themeFill="text2" w:themeFillTint="33"/>
          </w:tcPr>
          <w:p w:rsidR="009E1ADF" w:rsidRDefault="009E1ADF" w:rsidP="001564C4">
            <w:pPr>
              <w:pStyle w:val="Heading3"/>
              <w:numPr>
                <w:ilvl w:val="0"/>
                <w:numId w:val="0"/>
              </w:numPr>
              <w:rPr>
                <w:rFonts w:eastAsia="Arial Unicode MS"/>
                <w:lang w:val="en-IE" w:bidi="hi-IN"/>
              </w:rPr>
            </w:pPr>
            <w:bookmarkStart w:id="64" w:name="_Toc424743007"/>
            <w:r w:rsidRPr="0096766C">
              <w:rPr>
                <w:rFonts w:eastAsia="Arial Unicode MS"/>
                <w:lang w:val="en-IE" w:bidi="hi-IN"/>
              </w:rPr>
              <w:lastRenderedPageBreak/>
              <w:t>Question 9</w:t>
            </w:r>
            <w:bookmarkEnd w:id="64"/>
            <w:r w:rsidRPr="0096766C">
              <w:rPr>
                <w:rFonts w:eastAsia="Arial Unicode MS"/>
                <w:lang w:val="en-IE" w:bidi="hi-IN"/>
              </w:rPr>
              <w:t xml:space="preserve"> </w:t>
            </w:r>
          </w:p>
          <w:p w:rsidR="009E1ADF" w:rsidRDefault="009E1ADF" w:rsidP="001564C4">
            <w:pPr>
              <w:rPr>
                <w:rFonts w:eastAsia="Arial Unicode MS"/>
                <w:i/>
                <w:lang w:val="en-IE" w:eastAsia="hi-IN" w:bidi="hi-IN"/>
              </w:rPr>
            </w:pPr>
            <w:r w:rsidRPr="00E85752">
              <w:rPr>
                <w:rFonts w:eastAsia="Arial Unicode MS"/>
                <w:i/>
                <w:lang w:val="en-IE" w:eastAsia="hi-IN" w:bidi="hi-IN"/>
              </w:rPr>
              <w:t>What communications barriers have you experienced in expanding or operating your business or providing services, such as health or education? Have you been able to overcome these barriers and if so, how?</w:t>
            </w:r>
          </w:p>
          <w:p w:rsidR="009E1ADF" w:rsidRDefault="009E1ADF" w:rsidP="009E1ADF">
            <w:pPr>
              <w:rPr>
                <w:rFonts w:eastAsia="Arial Unicode MS"/>
                <w:lang w:val="en-IE" w:eastAsia="hi-IN" w:bidi="hi-IN"/>
              </w:rPr>
            </w:pPr>
            <w:r>
              <w:rPr>
                <w:rFonts w:eastAsia="Arial Unicode MS"/>
                <w:lang w:val="en-IE" w:eastAsia="hi-IN" w:bidi="hi-IN"/>
              </w:rPr>
              <w:t>Regional businesses report a number of barriers, such as lack of reliable services, expensive services (often multiple services are required), limited data allowances (particularly during peak periods when needed) and slow responses and network outages. Furthermore there continues to be a lack of awareness (digital literacy, knowledge about services available).</w:t>
            </w:r>
          </w:p>
          <w:p w:rsidR="009E1ADF" w:rsidRDefault="009E1ADF" w:rsidP="001564C4">
            <w:pPr>
              <w:pStyle w:val="Heading3"/>
              <w:numPr>
                <w:ilvl w:val="0"/>
                <w:numId w:val="0"/>
              </w:numPr>
              <w:rPr>
                <w:rFonts w:eastAsia="Arial Unicode MS"/>
                <w:lang w:val="en-IE" w:bidi="hi-IN"/>
              </w:rPr>
            </w:pPr>
            <w:bookmarkStart w:id="65" w:name="_Toc424743008"/>
            <w:r w:rsidRPr="0096766C">
              <w:rPr>
                <w:rFonts w:eastAsia="Arial Unicode MS"/>
                <w:lang w:val="en-IE" w:bidi="hi-IN"/>
              </w:rPr>
              <w:t>Question 10</w:t>
            </w:r>
            <w:bookmarkEnd w:id="65"/>
            <w:r w:rsidRPr="0096766C">
              <w:rPr>
                <w:rFonts w:eastAsia="Arial Unicode MS"/>
                <w:lang w:val="en-IE" w:bidi="hi-IN"/>
              </w:rPr>
              <w:t xml:space="preserve"> </w:t>
            </w:r>
            <w:r w:rsidR="001564C4">
              <w:rPr>
                <w:rFonts w:eastAsia="Arial Unicode MS"/>
                <w:lang w:val="en-IE" w:bidi="hi-IN"/>
              </w:rPr>
              <w:t>summary</w:t>
            </w:r>
          </w:p>
          <w:p w:rsidR="009E1ADF" w:rsidRDefault="009E1ADF" w:rsidP="001564C4">
            <w:pPr>
              <w:rPr>
                <w:rFonts w:eastAsia="Arial Unicode MS"/>
                <w:i/>
                <w:lang w:val="en-IE" w:eastAsia="hi-IN" w:bidi="hi-IN"/>
              </w:rPr>
            </w:pPr>
            <w:r w:rsidRPr="00E85752">
              <w:rPr>
                <w:rFonts w:eastAsia="Arial Unicode MS"/>
                <w:i/>
                <w:lang w:val="en-IE" w:eastAsia="hi-IN" w:bidi="hi-IN"/>
              </w:rPr>
              <w:t>What communication functions (for example, speed, mobility, reliability, data etc.) would best suit your needs, noting the limitations of each technology (for example, mobil</w:t>
            </w:r>
            <w:r>
              <w:rPr>
                <w:rFonts w:eastAsia="Arial Unicode MS"/>
                <w:i/>
                <w:lang w:val="en-IE" w:eastAsia="hi-IN" w:bidi="hi-IN"/>
              </w:rPr>
              <w:t>e, wireless, satellite, fibre)?</w:t>
            </w:r>
          </w:p>
          <w:p w:rsidR="001564C4" w:rsidRPr="00F618BC" w:rsidRDefault="009E1ADF" w:rsidP="009E1ADF">
            <w:pPr>
              <w:rPr>
                <w:rFonts w:eastAsia="Arial Unicode MS"/>
                <w:lang w:val="en-IE" w:eastAsia="hi-IN" w:bidi="hi-IN"/>
              </w:rPr>
            </w:pPr>
            <w:r>
              <w:rPr>
                <w:rFonts w:eastAsia="Arial Unicode MS"/>
                <w:lang w:val="en-IE" w:eastAsia="hi-IN" w:bidi="hi-IN"/>
              </w:rPr>
              <w:t>Speed, mobility, reliability and data are all important. Greater flexibility in products (e.g. in paying) is currently lacking. Technology has limitations but these can be overcome with the correct policies and a streamlined consumer protection framework. Priority caps, rather than hard data caps can address issues of limited data capacity. Initiatives such as Public Interest Premises by nbn™ can further address barriers faced by non-standard consumers.</w:t>
            </w:r>
          </w:p>
        </w:tc>
      </w:tr>
    </w:tbl>
    <w:p w:rsidR="00971035" w:rsidRDefault="00971035" w:rsidP="009B69CD">
      <w:pPr>
        <w:rPr>
          <w:rFonts w:eastAsia="Arial Unicode MS"/>
          <w:lang w:val="en-IE" w:eastAsia="hi-IN" w:bidi="hi-IN"/>
        </w:rPr>
      </w:pPr>
    </w:p>
    <w:p w:rsidR="00971035" w:rsidRPr="0096766C" w:rsidRDefault="00971035" w:rsidP="009B69CD">
      <w:pPr>
        <w:rPr>
          <w:rFonts w:eastAsia="Arial Unicode MS"/>
          <w:lang w:val="en-IE" w:eastAsia="hi-IN" w:bidi="hi-IN"/>
        </w:rPr>
      </w:pPr>
    </w:p>
    <w:p w:rsidR="0096766C" w:rsidRDefault="0096766C" w:rsidP="00EF21AE">
      <w:pPr>
        <w:pStyle w:val="Heading1"/>
        <w:numPr>
          <w:ilvl w:val="0"/>
          <w:numId w:val="0"/>
        </w:numPr>
        <w:rPr>
          <w:rFonts w:eastAsia="Arial Unicode MS"/>
          <w:lang w:val="en-IE" w:bidi="hi-IN"/>
        </w:rPr>
      </w:pPr>
      <w:bookmarkStart w:id="66" w:name="_Toc424112329"/>
      <w:bookmarkStart w:id="67" w:name="_Toc424743010"/>
      <w:r w:rsidRPr="0096766C">
        <w:rPr>
          <w:rFonts w:eastAsia="Arial Unicode MS"/>
          <w:lang w:val="en-IE" w:bidi="hi-IN"/>
        </w:rPr>
        <w:lastRenderedPageBreak/>
        <w:t>Consumer Safeguards</w:t>
      </w:r>
      <w:bookmarkEnd w:id="66"/>
      <w:bookmarkEnd w:id="67"/>
    </w:p>
    <w:tbl>
      <w:tblPr>
        <w:tblStyle w:val="TableGrid"/>
        <w:tblW w:w="0" w:type="auto"/>
        <w:tblLook w:val="04A0" w:firstRow="1" w:lastRow="0" w:firstColumn="1" w:lastColumn="0" w:noHBand="0" w:noVBand="1"/>
      </w:tblPr>
      <w:tblGrid>
        <w:gridCol w:w="9242"/>
      </w:tblGrid>
      <w:tr w:rsidR="00F618BC" w:rsidTr="00F618BC">
        <w:tc>
          <w:tcPr>
            <w:tcW w:w="9242" w:type="dxa"/>
            <w:shd w:val="clear" w:color="auto" w:fill="C6D9F1" w:themeFill="text2" w:themeFillTint="33"/>
          </w:tcPr>
          <w:p w:rsidR="00F618BC" w:rsidRDefault="00F618BC" w:rsidP="00F618BC">
            <w:pPr>
              <w:pStyle w:val="Heading3"/>
              <w:numPr>
                <w:ilvl w:val="0"/>
                <w:numId w:val="0"/>
              </w:numPr>
              <w:rPr>
                <w:rFonts w:eastAsia="Arial Unicode MS"/>
                <w:lang w:val="en-IE" w:bidi="hi-IN"/>
              </w:rPr>
            </w:pPr>
            <w:bookmarkStart w:id="68" w:name="_Toc424743011"/>
            <w:r w:rsidRPr="0096766C">
              <w:rPr>
                <w:rFonts w:eastAsia="Arial Unicode MS"/>
                <w:lang w:val="en-IE" w:bidi="hi-IN"/>
              </w:rPr>
              <w:t>Question 11</w:t>
            </w:r>
            <w:bookmarkEnd w:id="68"/>
            <w:r w:rsidRPr="0096766C">
              <w:rPr>
                <w:rFonts w:eastAsia="Arial Unicode MS"/>
                <w:lang w:val="en-IE" w:bidi="hi-IN"/>
              </w:rPr>
              <w:t xml:space="preserve"> </w:t>
            </w:r>
          </w:p>
          <w:p w:rsidR="00F618BC" w:rsidRPr="00F618BC" w:rsidRDefault="00F618BC" w:rsidP="00F618BC">
            <w:pPr>
              <w:rPr>
                <w:rFonts w:eastAsia="Arial Unicode MS"/>
                <w:i/>
                <w:lang w:val="en-IE" w:eastAsia="hi-IN" w:bidi="hi-IN"/>
              </w:rPr>
            </w:pPr>
            <w:r w:rsidRPr="00E85752">
              <w:rPr>
                <w:rFonts w:eastAsia="Arial Unicode MS"/>
                <w:i/>
                <w:lang w:val="en-IE" w:eastAsia="hi-IN" w:bidi="hi-IN"/>
              </w:rPr>
              <w:t>Do we need to continue to guarantee the standard telephone service for all (or only some) consum</w:t>
            </w:r>
            <w:r>
              <w:rPr>
                <w:rFonts w:eastAsia="Arial Unicode MS"/>
                <w:i/>
                <w:lang w:val="en-IE" w:eastAsia="hi-IN" w:bidi="hi-IN"/>
              </w:rPr>
              <w:t>ers, and if so, to what extent?</w:t>
            </w:r>
          </w:p>
        </w:tc>
      </w:tr>
    </w:tbl>
    <w:p w:rsidR="00A95302" w:rsidRPr="00A95302" w:rsidRDefault="00A95302" w:rsidP="00A95302">
      <w:pPr>
        <w:rPr>
          <w:lang w:eastAsia="en-US" w:bidi="hi-IN"/>
        </w:rPr>
      </w:pPr>
      <w:r>
        <w:rPr>
          <w:lang w:eastAsia="en-US" w:bidi="hi-IN"/>
        </w:rPr>
        <w:t xml:space="preserve">There are four main consumer safeguards. The Universal Service Obligation (USO) </w:t>
      </w:r>
      <w:r w:rsidRPr="00A95302">
        <w:rPr>
          <w:lang w:eastAsia="en-US" w:bidi="hi-IN"/>
        </w:rPr>
        <w:t xml:space="preserve">guarantees </w:t>
      </w:r>
      <w:r w:rsidR="00C7753B">
        <w:rPr>
          <w:lang w:eastAsia="en-US" w:bidi="hi-IN"/>
        </w:rPr>
        <w:t>access</w:t>
      </w:r>
      <w:r w:rsidRPr="00A95302">
        <w:rPr>
          <w:lang w:eastAsia="en-US" w:bidi="hi-IN"/>
        </w:rPr>
        <w:t xml:space="preserve"> to </w:t>
      </w:r>
      <w:r>
        <w:rPr>
          <w:lang w:eastAsia="en-US" w:bidi="hi-IN"/>
        </w:rPr>
        <w:t>the Standard Telephone Service (STS)</w:t>
      </w:r>
      <w:r w:rsidRPr="00A95302">
        <w:rPr>
          <w:lang w:eastAsia="en-US" w:bidi="hi-IN"/>
        </w:rPr>
        <w:t xml:space="preserve"> </w:t>
      </w:r>
      <w:r w:rsidR="00C7753B">
        <w:rPr>
          <w:lang w:eastAsia="en-US" w:bidi="hi-IN"/>
        </w:rPr>
        <w:t>for</w:t>
      </w:r>
      <w:r w:rsidRPr="00A95302">
        <w:rPr>
          <w:lang w:eastAsia="en-US" w:bidi="hi-IN"/>
        </w:rPr>
        <w:t xml:space="preserve"> everyone, regardless of where they live or work.</w:t>
      </w:r>
      <w:r>
        <w:rPr>
          <w:lang w:eastAsia="en-US" w:bidi="hi-IN"/>
        </w:rPr>
        <w:t xml:space="preserve"> </w:t>
      </w:r>
      <w:r w:rsidR="00C7753B">
        <w:rPr>
          <w:lang w:eastAsia="en-US" w:bidi="hi-IN"/>
        </w:rPr>
        <w:t>T</w:t>
      </w:r>
      <w:r w:rsidR="00C7753B" w:rsidRPr="00A95302">
        <w:rPr>
          <w:lang w:eastAsia="en-US" w:bidi="hi-IN"/>
        </w:rPr>
        <w:t>he Customer Service Guarantee (CSG)</w:t>
      </w:r>
      <w:r w:rsidR="00C7753B">
        <w:rPr>
          <w:lang w:eastAsia="en-US" w:bidi="hi-IN"/>
        </w:rPr>
        <w:t xml:space="preserve"> provides incentives to ensure services are r</w:t>
      </w:r>
      <w:r w:rsidRPr="00A95302">
        <w:rPr>
          <w:lang w:eastAsia="en-US" w:bidi="hi-IN"/>
        </w:rPr>
        <w:t xml:space="preserve">eliable </w:t>
      </w:r>
      <w:r w:rsidR="00C7753B">
        <w:rPr>
          <w:lang w:eastAsia="en-US" w:bidi="hi-IN"/>
        </w:rPr>
        <w:t xml:space="preserve">for individual customers </w:t>
      </w:r>
      <w:r w:rsidRPr="00A95302">
        <w:rPr>
          <w:lang w:eastAsia="en-US" w:bidi="hi-IN"/>
        </w:rPr>
        <w:t>(</w:t>
      </w:r>
      <w:r w:rsidR="000125B8">
        <w:rPr>
          <w:lang w:eastAsia="en-US" w:bidi="hi-IN"/>
        </w:rPr>
        <w:t>e.g.</w:t>
      </w:r>
      <w:r w:rsidR="00C7753B">
        <w:rPr>
          <w:lang w:eastAsia="en-US" w:bidi="hi-IN"/>
        </w:rPr>
        <w:t xml:space="preserve"> setting</w:t>
      </w:r>
      <w:r w:rsidRPr="00A95302">
        <w:rPr>
          <w:lang w:eastAsia="en-US" w:bidi="hi-IN"/>
        </w:rPr>
        <w:t xml:space="preserve"> timeframes for connection, fault repairs and appointments).</w:t>
      </w:r>
      <w:r>
        <w:rPr>
          <w:lang w:eastAsia="en-US" w:bidi="hi-IN"/>
        </w:rPr>
        <w:t xml:space="preserve"> </w:t>
      </w:r>
      <w:r w:rsidR="00C7753B">
        <w:rPr>
          <w:lang w:eastAsia="en-US" w:bidi="hi-IN"/>
        </w:rPr>
        <w:t>T</w:t>
      </w:r>
      <w:r w:rsidRPr="00A95302">
        <w:rPr>
          <w:lang w:eastAsia="en-US" w:bidi="hi-IN"/>
        </w:rPr>
        <w:t>he Network Reliability Framework (NRF)</w:t>
      </w:r>
      <w:r w:rsidR="008C1BAD">
        <w:rPr>
          <w:lang w:eastAsia="en-US" w:bidi="hi-IN"/>
        </w:rPr>
        <w:t xml:space="preserve"> requires Telstra to report on repair and poorly performing parts of </w:t>
      </w:r>
      <w:r w:rsidR="009A2E93">
        <w:rPr>
          <w:lang w:eastAsia="en-US" w:bidi="hi-IN"/>
        </w:rPr>
        <w:t>its</w:t>
      </w:r>
      <w:r w:rsidR="008C1BAD">
        <w:rPr>
          <w:lang w:eastAsia="en-US" w:bidi="hi-IN"/>
        </w:rPr>
        <w:t xml:space="preserve"> network</w:t>
      </w:r>
      <w:r w:rsidRPr="00A95302">
        <w:rPr>
          <w:lang w:eastAsia="en-US" w:bidi="hi-IN"/>
        </w:rPr>
        <w:t>.</w:t>
      </w:r>
      <w:r>
        <w:rPr>
          <w:lang w:eastAsia="en-US" w:bidi="hi-IN"/>
        </w:rPr>
        <w:t xml:space="preserve"> </w:t>
      </w:r>
      <w:r w:rsidRPr="00A95302">
        <w:rPr>
          <w:lang w:eastAsia="en-US" w:bidi="hi-IN"/>
        </w:rPr>
        <w:t>Further protections are guaranteed for consume</w:t>
      </w:r>
      <w:r w:rsidR="000125B8">
        <w:rPr>
          <w:lang w:eastAsia="en-US" w:bidi="hi-IN"/>
        </w:rPr>
        <w:t>rs who have medical conditions through</w:t>
      </w:r>
      <w:r w:rsidRPr="00A95302">
        <w:rPr>
          <w:lang w:eastAsia="en-US" w:bidi="hi-IN"/>
        </w:rPr>
        <w:t xml:space="preserve"> Priority Assistance (PA).</w:t>
      </w:r>
      <w:r w:rsidRPr="00A95302">
        <w:t xml:space="preserve"> </w:t>
      </w:r>
      <w:r>
        <w:t xml:space="preserve">The four consumer safeguards are related, being all based on the STS. Given the changes in the consumer preferences and infrastructure, the consumer protections that are in place have become out-dated. </w:t>
      </w:r>
    </w:p>
    <w:p w:rsidR="009C7832" w:rsidRPr="0096766C" w:rsidRDefault="00BD23B1" w:rsidP="009C7832">
      <w:pPr>
        <w:pStyle w:val="Heading2"/>
        <w:numPr>
          <w:ilvl w:val="0"/>
          <w:numId w:val="0"/>
        </w:numPr>
        <w:rPr>
          <w:lang w:val="en-IE" w:bidi="hi-IN"/>
        </w:rPr>
      </w:pPr>
      <w:bookmarkStart w:id="69" w:name="_Toc424743012"/>
      <w:bookmarkStart w:id="70" w:name="_Toc424112330"/>
      <w:r>
        <w:rPr>
          <w:lang w:val="en-IE" w:bidi="hi-IN"/>
        </w:rPr>
        <w:t>Access to Voice Services</w:t>
      </w:r>
      <w:bookmarkEnd w:id="69"/>
      <w:r>
        <w:rPr>
          <w:lang w:val="en-IE" w:bidi="hi-IN"/>
        </w:rPr>
        <w:t xml:space="preserve"> </w:t>
      </w:r>
      <w:bookmarkEnd w:id="70"/>
    </w:p>
    <w:p w:rsidR="0096766C" w:rsidRPr="0096766C" w:rsidRDefault="009C7832" w:rsidP="002310B0">
      <w:pPr>
        <w:rPr>
          <w:rFonts w:eastAsia="Times New Roman"/>
          <w:lang w:val="en-IE" w:eastAsia="hi-IN" w:bidi="hi-IN"/>
        </w:rPr>
      </w:pPr>
      <w:r>
        <w:rPr>
          <w:rFonts w:eastAsia="Arial Unicode MS"/>
          <w:lang w:val="en-IE" w:eastAsia="hi-IN" w:bidi="hi-IN"/>
        </w:rPr>
        <w:t>The Universal Service Obligation provides for the provision of t</w:t>
      </w:r>
      <w:r w:rsidRPr="0096766C">
        <w:rPr>
          <w:rFonts w:eastAsia="Arial Unicode MS"/>
          <w:lang w:val="en-IE" w:eastAsia="hi-IN" w:bidi="hi-IN"/>
        </w:rPr>
        <w:t>he standard telephone service (STS)</w:t>
      </w:r>
      <w:r w:rsidR="007C33A5">
        <w:rPr>
          <w:rFonts w:eastAsia="Arial Unicode MS"/>
          <w:lang w:val="en-IE" w:eastAsia="hi-IN" w:bidi="hi-IN"/>
        </w:rPr>
        <w:t xml:space="preserve"> to all consumers in Australia</w:t>
      </w:r>
      <w:r>
        <w:rPr>
          <w:rFonts w:eastAsia="Arial Unicode MS"/>
          <w:lang w:val="en-IE" w:eastAsia="hi-IN" w:bidi="hi-IN"/>
        </w:rPr>
        <w:t xml:space="preserve">. </w:t>
      </w:r>
      <w:r w:rsidR="002310B0">
        <w:rPr>
          <w:rFonts w:asciiTheme="minorHAnsi" w:eastAsiaTheme="minorHAnsi" w:hAnsiTheme="minorHAnsi"/>
          <w:lang w:eastAsia="en-US"/>
        </w:rPr>
        <w:t>T</w:t>
      </w:r>
      <w:r w:rsidR="002310B0" w:rsidRPr="002310B0">
        <w:rPr>
          <w:rFonts w:asciiTheme="minorHAnsi" w:eastAsiaTheme="minorHAnsi" w:hAnsiTheme="minorHAnsi"/>
          <w:lang w:eastAsia="en-US"/>
        </w:rPr>
        <w:t>he USO</w:t>
      </w:r>
      <w:r w:rsidR="002310B0">
        <w:rPr>
          <w:rFonts w:asciiTheme="minorHAnsi" w:eastAsiaTheme="minorHAnsi" w:hAnsiTheme="minorHAnsi"/>
          <w:lang w:eastAsia="en-US"/>
        </w:rPr>
        <w:t xml:space="preserve"> is under contract until 2032, with Telstra as the Universal Service Provider. </w:t>
      </w:r>
      <w:r w:rsidR="00BD23B1">
        <w:rPr>
          <w:rFonts w:eastAsia="Arial Unicode MS"/>
          <w:lang w:val="en-IE" w:eastAsia="hi-IN" w:bidi="hi-IN"/>
        </w:rPr>
        <w:t xml:space="preserve">The policy to provide access to the standard telephone service is a broken concept and has come under criticism in a number of reviews. </w:t>
      </w:r>
      <w:r w:rsidR="0096766C" w:rsidRPr="0096766C">
        <w:rPr>
          <w:rFonts w:eastAsia="Times New Roman"/>
          <w:lang w:val="en-IE" w:eastAsia="hi-IN" w:bidi="hi-IN"/>
        </w:rPr>
        <w:t>The first regional review, The Glasson Review, in 2008 found that the current USO arrangements do</w:t>
      </w:r>
      <w:r w:rsidR="008C1BAD">
        <w:rPr>
          <w:rFonts w:eastAsia="Times New Roman"/>
          <w:lang w:val="en-IE" w:eastAsia="hi-IN" w:bidi="hi-IN"/>
        </w:rPr>
        <w:t xml:space="preserve"> </w:t>
      </w:r>
      <w:r w:rsidR="0096766C" w:rsidRPr="0096766C">
        <w:rPr>
          <w:rFonts w:eastAsia="Times New Roman"/>
          <w:lang w:val="en-IE" w:eastAsia="hi-IN" w:bidi="hi-IN"/>
        </w:rPr>
        <w:t>n</w:t>
      </w:r>
      <w:r w:rsidR="008C1BAD">
        <w:rPr>
          <w:rFonts w:eastAsia="Times New Roman"/>
          <w:lang w:val="en-IE" w:eastAsia="hi-IN" w:bidi="hi-IN"/>
        </w:rPr>
        <w:t>ot work well. It</w:t>
      </w:r>
      <w:r w:rsidR="0096766C" w:rsidRPr="0096766C">
        <w:rPr>
          <w:rFonts w:eastAsia="Times New Roman"/>
          <w:lang w:val="en-IE" w:eastAsia="hi-IN" w:bidi="hi-IN"/>
        </w:rPr>
        <w:t xml:space="preserve"> recommended a new </w:t>
      </w:r>
      <w:r w:rsidR="000549CF" w:rsidRPr="0096766C">
        <w:rPr>
          <w:rFonts w:eastAsia="Times New Roman"/>
          <w:lang w:val="en-IE" w:eastAsia="hi-IN" w:bidi="hi-IN"/>
        </w:rPr>
        <w:t>framework</w:t>
      </w:r>
      <w:r w:rsidR="0096766C" w:rsidRPr="0096766C">
        <w:rPr>
          <w:rFonts w:eastAsia="Times New Roman"/>
          <w:lang w:val="en-IE" w:eastAsia="hi-IN" w:bidi="hi-IN"/>
        </w:rPr>
        <w:t xml:space="preserve"> and to provide for a 'Communications Services Standard (CSS)'. It recommended an “over-arching strategic and longer term framework that will provide assurance or guarantee necessary for consumers and providers to have reasonable certainty about future accessibility”. The CSS </w:t>
      </w:r>
      <w:r w:rsidR="00BD23B1">
        <w:rPr>
          <w:rFonts w:eastAsia="Times New Roman"/>
          <w:lang w:val="en-IE" w:eastAsia="hi-IN" w:bidi="hi-IN"/>
        </w:rPr>
        <w:t>they recommended should include:</w:t>
      </w:r>
    </w:p>
    <w:p w:rsidR="0096766C" w:rsidRPr="002310B0" w:rsidRDefault="0096766C" w:rsidP="002310B0">
      <w:pPr>
        <w:pStyle w:val="ListParagraph"/>
        <w:numPr>
          <w:ilvl w:val="0"/>
          <w:numId w:val="34"/>
        </w:numPr>
        <w:rPr>
          <w:rFonts w:eastAsia="Times New Roman"/>
          <w:lang w:val="en-IE" w:eastAsia="hi-IN" w:bidi="hi-IN"/>
        </w:rPr>
      </w:pPr>
      <w:r w:rsidRPr="002310B0">
        <w:rPr>
          <w:rFonts w:eastAsia="Times New Roman"/>
          <w:lang w:val="en-IE" w:eastAsia="hi-IN" w:bidi="hi-IN"/>
        </w:rPr>
        <w:t>the voice standard must include internationally recognised voice quality measures</w:t>
      </w:r>
    </w:p>
    <w:p w:rsidR="0096766C" w:rsidRPr="002310B0" w:rsidRDefault="0096766C" w:rsidP="002310B0">
      <w:pPr>
        <w:pStyle w:val="ListParagraph"/>
        <w:numPr>
          <w:ilvl w:val="0"/>
          <w:numId w:val="34"/>
        </w:numPr>
        <w:rPr>
          <w:rFonts w:eastAsia="Times New Roman"/>
          <w:lang w:val="en-IE" w:eastAsia="hi-IN" w:bidi="hi-IN"/>
        </w:rPr>
      </w:pPr>
      <w:r w:rsidRPr="002310B0">
        <w:rPr>
          <w:rFonts w:eastAsia="Times New Roman"/>
          <w:lang w:val="en-IE" w:eastAsia="hi-IN" w:bidi="hi-IN"/>
        </w:rPr>
        <w:t>the broadband standard must be equitable with services delivered by the NBN</w:t>
      </w:r>
    </w:p>
    <w:p w:rsidR="0096766C" w:rsidRPr="002310B0" w:rsidRDefault="0096766C" w:rsidP="002310B0">
      <w:pPr>
        <w:pStyle w:val="ListParagraph"/>
        <w:numPr>
          <w:ilvl w:val="0"/>
          <w:numId w:val="34"/>
        </w:numPr>
        <w:rPr>
          <w:rFonts w:eastAsia="Times New Roman"/>
          <w:lang w:val="en-IE" w:eastAsia="hi-IN" w:bidi="hi-IN"/>
        </w:rPr>
      </w:pPr>
      <w:r w:rsidRPr="002310B0">
        <w:rPr>
          <w:rFonts w:eastAsia="Times New Roman"/>
          <w:lang w:val="en-IE" w:eastAsia="hi-IN" w:bidi="hi-IN"/>
        </w:rPr>
        <w:t>the mobile standard must be for hand-hel</w:t>
      </w:r>
      <w:r w:rsidR="00F729E3" w:rsidRPr="002310B0">
        <w:rPr>
          <w:rFonts w:eastAsia="Times New Roman"/>
          <w:lang w:val="en-IE" w:eastAsia="hi-IN" w:bidi="hi-IN"/>
        </w:rPr>
        <w:t>d</w:t>
      </w:r>
      <w:r w:rsidRPr="002310B0">
        <w:rPr>
          <w:rFonts w:eastAsia="Times New Roman"/>
          <w:lang w:val="en-IE" w:eastAsia="hi-IN" w:bidi="hi-IN"/>
        </w:rPr>
        <w:t xml:space="preserve"> mobile phones</w:t>
      </w:r>
    </w:p>
    <w:p w:rsidR="0096766C" w:rsidRPr="002310B0" w:rsidRDefault="0096766C" w:rsidP="002310B0">
      <w:pPr>
        <w:pStyle w:val="ListParagraph"/>
        <w:numPr>
          <w:ilvl w:val="0"/>
          <w:numId w:val="34"/>
        </w:numPr>
        <w:rPr>
          <w:rFonts w:eastAsia="Times New Roman"/>
          <w:lang w:val="en-IE" w:eastAsia="hi-IN" w:bidi="hi-IN"/>
        </w:rPr>
      </w:pPr>
      <w:r w:rsidRPr="002310B0">
        <w:rPr>
          <w:rFonts w:eastAsia="Times New Roman"/>
          <w:lang w:val="en-IE" w:eastAsia="hi-IN" w:bidi="hi-IN"/>
        </w:rPr>
        <w:t xml:space="preserve">the payphone standard must include objective criteria for access to payphones, and in developing this standard consideration needs to be given to whether a standard is needed for public </w:t>
      </w:r>
      <w:r w:rsidR="009C7832" w:rsidRPr="002310B0">
        <w:rPr>
          <w:rFonts w:eastAsia="Times New Roman"/>
          <w:lang w:val="en-IE" w:eastAsia="hi-IN" w:bidi="hi-IN"/>
        </w:rPr>
        <w:t>internet</w:t>
      </w:r>
      <w:r w:rsidRPr="002310B0">
        <w:rPr>
          <w:rFonts w:eastAsia="Times New Roman"/>
          <w:lang w:val="en-IE" w:eastAsia="hi-IN" w:bidi="hi-IN"/>
        </w:rPr>
        <w:t xml:space="preserve"> access.</w:t>
      </w:r>
    </w:p>
    <w:p w:rsidR="0096766C" w:rsidRPr="0096766C" w:rsidRDefault="0096766C" w:rsidP="002310B0">
      <w:pPr>
        <w:rPr>
          <w:rFonts w:eastAsia="Times New Roman"/>
          <w:lang w:val="en-IE" w:eastAsia="hi-IN" w:bidi="hi-IN"/>
        </w:rPr>
      </w:pPr>
      <w:r w:rsidRPr="0096766C">
        <w:rPr>
          <w:rFonts w:eastAsia="Times New Roman"/>
          <w:lang w:val="en-IE" w:eastAsia="hi-IN" w:bidi="hi-IN"/>
        </w:rPr>
        <w:t>The Sincla</w:t>
      </w:r>
      <w:r w:rsidR="000549CF">
        <w:rPr>
          <w:rFonts w:eastAsia="Times New Roman"/>
          <w:lang w:val="en-IE" w:eastAsia="hi-IN" w:bidi="hi-IN"/>
        </w:rPr>
        <w:t>i</w:t>
      </w:r>
      <w:r w:rsidR="008C1BAD">
        <w:rPr>
          <w:rFonts w:eastAsia="Times New Roman"/>
          <w:lang w:val="en-IE" w:eastAsia="hi-IN" w:bidi="hi-IN"/>
        </w:rPr>
        <w:t>r R</w:t>
      </w:r>
      <w:r w:rsidRPr="0096766C">
        <w:rPr>
          <w:rFonts w:eastAsia="Times New Roman"/>
          <w:lang w:val="en-IE" w:eastAsia="hi-IN" w:bidi="hi-IN"/>
        </w:rPr>
        <w:t>eview in 2012 found that there was a lack of consumer awareness of the current protections and that consumers are particularly concerned a</w:t>
      </w:r>
      <w:r w:rsidR="008C1BAD">
        <w:rPr>
          <w:rFonts w:eastAsia="Times New Roman"/>
          <w:lang w:val="en-IE" w:eastAsia="hi-IN" w:bidi="hi-IN"/>
        </w:rPr>
        <w:t>bout losing phone services. It</w:t>
      </w:r>
      <w:r w:rsidRPr="0096766C">
        <w:rPr>
          <w:rFonts w:eastAsia="Times New Roman"/>
          <w:lang w:val="en-IE" w:eastAsia="hi-IN" w:bidi="hi-IN"/>
        </w:rPr>
        <w:t xml:space="preserve"> also found that there were gaps in the consumer protections </w:t>
      </w:r>
      <w:r w:rsidR="008C1BAD">
        <w:rPr>
          <w:rFonts w:eastAsia="Times New Roman"/>
          <w:lang w:val="en-IE" w:eastAsia="hi-IN" w:bidi="hi-IN"/>
        </w:rPr>
        <w:t xml:space="preserve">and </w:t>
      </w:r>
      <w:r w:rsidRPr="0096766C">
        <w:rPr>
          <w:rFonts w:eastAsia="Times New Roman"/>
          <w:lang w:val="en-IE" w:eastAsia="hi-IN" w:bidi="hi-IN"/>
        </w:rPr>
        <w:t xml:space="preserve">that “it is not clear what arrangements are in place for maintaining or replacing non-copper network assets in the NBN non-fibre footprint, such as HCRC.” They recommended that “the government and </w:t>
      </w:r>
      <w:r w:rsidR="009C7832" w:rsidRPr="0096766C">
        <w:rPr>
          <w:rFonts w:eastAsia="Times New Roman"/>
          <w:lang w:val="en-IE" w:eastAsia="hi-IN" w:bidi="hi-IN"/>
        </w:rPr>
        <w:t>Telstra</w:t>
      </w:r>
      <w:r w:rsidRPr="0096766C">
        <w:rPr>
          <w:rFonts w:eastAsia="Times New Roman"/>
          <w:lang w:val="en-IE" w:eastAsia="hi-IN" w:bidi="hi-IN"/>
        </w:rPr>
        <w:t>, as the current USO provider commit to maintaining the current quality of service for non-copper USO standard telephone services in NBN Co non-fibre served areas”</w:t>
      </w:r>
      <w:r w:rsidR="008C1BAD">
        <w:rPr>
          <w:rFonts w:eastAsia="Times New Roman"/>
          <w:lang w:val="en-IE" w:eastAsia="hi-IN" w:bidi="hi-IN"/>
        </w:rPr>
        <w:t>.</w:t>
      </w:r>
    </w:p>
    <w:p w:rsidR="002310B0" w:rsidRPr="002310B0" w:rsidRDefault="0096766C" w:rsidP="002310B0">
      <w:pPr>
        <w:rPr>
          <w:rFonts w:asciiTheme="minorHAnsi" w:eastAsiaTheme="minorHAnsi" w:hAnsiTheme="minorHAnsi"/>
          <w:lang w:eastAsia="en-US"/>
        </w:rPr>
      </w:pPr>
      <w:r w:rsidRPr="0096766C">
        <w:rPr>
          <w:rFonts w:eastAsia="Times New Roman"/>
          <w:lang w:val="en-IE" w:eastAsia="hi-IN" w:bidi="hi-IN"/>
        </w:rPr>
        <w:lastRenderedPageBreak/>
        <w:t xml:space="preserve">Neither of the findings of these reviews </w:t>
      </w:r>
      <w:r w:rsidR="008C1BAD">
        <w:rPr>
          <w:rFonts w:eastAsia="Times New Roman"/>
          <w:lang w:val="en-IE" w:eastAsia="hi-IN" w:bidi="hi-IN"/>
        </w:rPr>
        <w:t>have</w:t>
      </w:r>
      <w:r w:rsidRPr="0096766C">
        <w:rPr>
          <w:rFonts w:eastAsia="Times New Roman"/>
          <w:lang w:val="en-IE" w:eastAsia="hi-IN" w:bidi="hi-IN"/>
        </w:rPr>
        <w:t xml:space="preserve"> been fully addressed. Consumers are still concerned about losing voice se</w:t>
      </w:r>
      <w:r w:rsidR="008C1BAD">
        <w:rPr>
          <w:rFonts w:eastAsia="Times New Roman"/>
          <w:lang w:val="en-IE" w:eastAsia="hi-IN" w:bidi="hi-IN"/>
        </w:rPr>
        <w:t>rvices and there are gaps in consumer protections</w:t>
      </w:r>
      <w:r w:rsidR="00EF21AE">
        <w:rPr>
          <w:rFonts w:eastAsia="Times New Roman"/>
          <w:lang w:val="en-IE" w:eastAsia="hi-IN" w:bidi="hi-IN"/>
        </w:rPr>
        <w:t xml:space="preserve">. </w:t>
      </w:r>
      <w:r w:rsidR="00BD23B1">
        <w:rPr>
          <w:rFonts w:eastAsia="Times New Roman"/>
          <w:lang w:val="en-IE" w:eastAsia="hi-IN" w:bidi="hi-IN"/>
        </w:rPr>
        <w:t xml:space="preserve">There is a valid question over the necessity of maintaining the USO in the new environment. Many consumers are switching from fixed line services to </w:t>
      </w:r>
      <w:r w:rsidR="00BD23B1" w:rsidRPr="002310B0">
        <w:rPr>
          <w:rFonts w:eastAsia="Times New Roman"/>
          <w:lang w:val="en-IE" w:eastAsia="hi-IN" w:bidi="hi-IN"/>
        </w:rPr>
        <w:t xml:space="preserve">mobile services, as outlined above. </w:t>
      </w:r>
      <w:r w:rsidR="008C1BAD">
        <w:rPr>
          <w:rFonts w:eastAsia="Times New Roman"/>
          <w:lang w:val="en-IE" w:eastAsia="hi-IN" w:bidi="hi-IN"/>
        </w:rPr>
        <w:t xml:space="preserve">There is no evaluation of how many consumers </w:t>
      </w:r>
      <w:r w:rsidR="00146CE4" w:rsidRPr="002310B0">
        <w:rPr>
          <w:rFonts w:eastAsia="Times New Roman"/>
          <w:lang w:val="en-IE" w:eastAsia="hi-IN" w:bidi="hi-IN"/>
        </w:rPr>
        <w:t>would not be provided with access to voice services, if the USO no longer was in place.</w:t>
      </w:r>
      <w:r w:rsidR="002310B0" w:rsidRPr="002310B0">
        <w:rPr>
          <w:rFonts w:asciiTheme="minorHAnsi" w:eastAsiaTheme="minorHAnsi" w:hAnsiTheme="minorHAnsi"/>
          <w:lang w:eastAsia="en-US"/>
        </w:rPr>
        <w:t xml:space="preserve"> </w:t>
      </w:r>
      <w:r w:rsidR="002310B0">
        <w:rPr>
          <w:rFonts w:asciiTheme="minorHAnsi" w:eastAsiaTheme="minorHAnsi" w:hAnsiTheme="minorHAnsi"/>
          <w:lang w:eastAsia="en-US"/>
        </w:rPr>
        <w:t xml:space="preserve">There are a number of consumers that only have fixed phone services. It is important to ensure that these consumers are not disconnected from services. </w:t>
      </w:r>
    </w:p>
    <w:p w:rsidR="00146CE4" w:rsidRPr="002310B0" w:rsidRDefault="00146CE4" w:rsidP="002310B0">
      <w:pPr>
        <w:rPr>
          <w:rFonts w:asciiTheme="minorHAnsi" w:eastAsiaTheme="minorHAnsi" w:hAnsiTheme="minorHAnsi"/>
          <w:lang w:eastAsia="en-US"/>
        </w:rPr>
      </w:pPr>
      <w:r w:rsidRPr="002310B0">
        <w:rPr>
          <w:rFonts w:asciiTheme="minorHAnsi" w:eastAsiaTheme="minorHAnsi" w:hAnsiTheme="minorHAnsi"/>
          <w:lang w:eastAsia="en-US"/>
        </w:rPr>
        <w:t>The NBN has been tasked with providing everyone with access to a data service, which voice services can be delivered over. For the fixed footprint all voice services will be</w:t>
      </w:r>
      <w:r w:rsidR="008C1BAD">
        <w:rPr>
          <w:rFonts w:asciiTheme="minorHAnsi" w:eastAsiaTheme="minorHAnsi" w:hAnsiTheme="minorHAnsi"/>
          <w:lang w:eastAsia="en-US"/>
        </w:rPr>
        <w:t xml:space="preserve"> delivered over the NBN. The Universal Service Provider</w:t>
      </w:r>
      <w:r w:rsidRPr="002310B0">
        <w:rPr>
          <w:rFonts w:asciiTheme="minorHAnsi" w:eastAsiaTheme="minorHAnsi" w:hAnsiTheme="minorHAnsi"/>
          <w:lang w:eastAsia="en-US"/>
        </w:rPr>
        <w:t xml:space="preserve"> in these areas will act as a retailer of last resort. However, it is unlikely that any consumer in the 93% footprint would not have access to a voice service</w:t>
      </w:r>
      <w:r w:rsidR="008C1BAD">
        <w:rPr>
          <w:rFonts w:asciiTheme="minorHAnsi" w:eastAsiaTheme="minorHAnsi" w:hAnsiTheme="minorHAnsi"/>
          <w:lang w:eastAsia="en-US"/>
        </w:rPr>
        <w:t>.</w:t>
      </w:r>
    </w:p>
    <w:p w:rsidR="00146CE4" w:rsidRDefault="00146CE4" w:rsidP="002310B0">
      <w:pPr>
        <w:rPr>
          <w:rFonts w:asciiTheme="minorHAnsi" w:eastAsiaTheme="minorHAnsi" w:hAnsiTheme="minorHAnsi"/>
          <w:lang w:eastAsia="en-US"/>
        </w:rPr>
      </w:pPr>
      <w:r w:rsidRPr="002310B0">
        <w:rPr>
          <w:rFonts w:asciiTheme="minorHAnsi" w:eastAsiaTheme="minorHAnsi" w:hAnsiTheme="minorHAnsi"/>
          <w:lang w:eastAsia="en-US"/>
        </w:rPr>
        <w:t xml:space="preserve">For consumers in fixed wireless areas, voice services can be delivered over the NBN or the remaining copper network. Consumers here will </w:t>
      </w:r>
      <w:r w:rsidR="008C1BAD">
        <w:rPr>
          <w:rFonts w:asciiTheme="minorHAnsi" w:eastAsiaTheme="minorHAnsi" w:hAnsiTheme="minorHAnsi"/>
          <w:lang w:eastAsia="en-US"/>
        </w:rPr>
        <w:t xml:space="preserve">have </w:t>
      </w:r>
      <w:r w:rsidRPr="002310B0">
        <w:rPr>
          <w:rFonts w:asciiTheme="minorHAnsi" w:eastAsiaTheme="minorHAnsi" w:hAnsiTheme="minorHAnsi"/>
          <w:lang w:eastAsia="en-US"/>
        </w:rPr>
        <w:t xml:space="preserve">the option of services. </w:t>
      </w:r>
      <w:r w:rsidR="00B861D5">
        <w:rPr>
          <w:rFonts w:asciiTheme="minorHAnsi" w:eastAsiaTheme="minorHAnsi" w:hAnsiTheme="minorHAnsi"/>
          <w:lang w:eastAsia="en-US"/>
        </w:rPr>
        <w:t>The wireless</w:t>
      </w:r>
      <w:r w:rsidR="002310B0">
        <w:rPr>
          <w:rFonts w:asciiTheme="minorHAnsi" w:eastAsiaTheme="minorHAnsi" w:hAnsiTheme="minorHAnsi"/>
          <w:lang w:eastAsia="en-US"/>
        </w:rPr>
        <w:t xml:space="preserve"> </w:t>
      </w:r>
      <w:r w:rsidR="008C1BAD">
        <w:rPr>
          <w:rFonts w:asciiTheme="minorHAnsi" w:eastAsiaTheme="minorHAnsi" w:hAnsiTheme="minorHAnsi"/>
          <w:lang w:eastAsia="en-US"/>
        </w:rPr>
        <w:t>technology is proving to provide</w:t>
      </w:r>
      <w:r w:rsidR="002310B0">
        <w:rPr>
          <w:rFonts w:asciiTheme="minorHAnsi" w:eastAsiaTheme="minorHAnsi" w:hAnsiTheme="minorHAnsi"/>
          <w:lang w:eastAsia="en-US"/>
        </w:rPr>
        <w:t xml:space="preserve"> a reliable voice service. </w:t>
      </w:r>
      <w:r w:rsidRPr="002310B0">
        <w:rPr>
          <w:rFonts w:asciiTheme="minorHAnsi" w:eastAsiaTheme="minorHAnsi" w:hAnsiTheme="minorHAnsi"/>
          <w:lang w:eastAsia="en-US"/>
        </w:rPr>
        <w:t xml:space="preserve">Consumers in </w:t>
      </w:r>
      <w:r w:rsidR="002310B0" w:rsidRPr="002310B0">
        <w:rPr>
          <w:rFonts w:asciiTheme="minorHAnsi" w:eastAsiaTheme="minorHAnsi" w:hAnsiTheme="minorHAnsi"/>
          <w:lang w:eastAsia="en-US"/>
        </w:rPr>
        <w:t>satellite areas</w:t>
      </w:r>
      <w:r w:rsidR="002310B0">
        <w:rPr>
          <w:rFonts w:asciiTheme="minorHAnsi" w:eastAsiaTheme="minorHAnsi" w:hAnsiTheme="minorHAnsi"/>
          <w:lang w:eastAsia="en-US"/>
        </w:rPr>
        <w:t xml:space="preserve"> will be in a si</w:t>
      </w:r>
      <w:r w:rsidR="008C1BAD">
        <w:rPr>
          <w:rFonts w:asciiTheme="minorHAnsi" w:eastAsiaTheme="minorHAnsi" w:hAnsiTheme="minorHAnsi"/>
          <w:lang w:eastAsia="en-US"/>
        </w:rPr>
        <w:t xml:space="preserve">milar </w:t>
      </w:r>
      <w:r w:rsidR="00B861D5">
        <w:rPr>
          <w:rFonts w:asciiTheme="minorHAnsi" w:eastAsiaTheme="minorHAnsi" w:hAnsiTheme="minorHAnsi"/>
          <w:lang w:eastAsia="en-US"/>
        </w:rPr>
        <w:t>position;</w:t>
      </w:r>
      <w:r w:rsidR="008C1BAD">
        <w:rPr>
          <w:rFonts w:asciiTheme="minorHAnsi" w:eastAsiaTheme="minorHAnsi" w:hAnsiTheme="minorHAnsi"/>
          <w:lang w:eastAsia="en-US"/>
        </w:rPr>
        <w:t xml:space="preserve"> however</w:t>
      </w:r>
      <w:r w:rsidR="00B861D5">
        <w:rPr>
          <w:rFonts w:asciiTheme="minorHAnsi" w:eastAsiaTheme="minorHAnsi" w:hAnsiTheme="minorHAnsi"/>
          <w:lang w:eastAsia="en-US"/>
        </w:rPr>
        <w:t>,</w:t>
      </w:r>
      <w:r w:rsidR="008C1BAD">
        <w:rPr>
          <w:rFonts w:asciiTheme="minorHAnsi" w:eastAsiaTheme="minorHAnsi" w:hAnsiTheme="minorHAnsi"/>
          <w:lang w:eastAsia="en-US"/>
        </w:rPr>
        <w:t xml:space="preserve"> </w:t>
      </w:r>
      <w:r w:rsidRPr="002310B0">
        <w:rPr>
          <w:rFonts w:asciiTheme="minorHAnsi" w:eastAsiaTheme="minorHAnsi" w:hAnsiTheme="minorHAnsi"/>
          <w:lang w:eastAsia="en-US"/>
        </w:rPr>
        <w:t>there are issues of latency (delay)</w:t>
      </w:r>
      <w:r w:rsidR="008C1BAD">
        <w:rPr>
          <w:rFonts w:asciiTheme="minorHAnsi" w:eastAsiaTheme="minorHAnsi" w:hAnsiTheme="minorHAnsi"/>
          <w:lang w:eastAsia="en-US"/>
        </w:rPr>
        <w:t xml:space="preserve"> and greater vulnerability to interruptions in services caused by weather conditions</w:t>
      </w:r>
      <w:r w:rsidRPr="002310B0">
        <w:rPr>
          <w:rFonts w:asciiTheme="minorHAnsi" w:eastAsiaTheme="minorHAnsi" w:hAnsiTheme="minorHAnsi"/>
          <w:lang w:eastAsia="en-US"/>
        </w:rPr>
        <w:t>.</w:t>
      </w:r>
      <w:r w:rsidR="002310B0" w:rsidRPr="002310B0">
        <w:rPr>
          <w:rFonts w:asciiTheme="minorHAnsi" w:eastAsiaTheme="minorHAnsi" w:hAnsiTheme="minorHAnsi"/>
          <w:lang w:eastAsia="en-US"/>
        </w:rPr>
        <w:t xml:space="preserve"> </w:t>
      </w:r>
      <w:r w:rsidRPr="002310B0">
        <w:rPr>
          <w:rFonts w:asciiTheme="minorHAnsi" w:eastAsiaTheme="minorHAnsi" w:hAnsiTheme="minorHAnsi"/>
          <w:lang w:eastAsia="en-US"/>
        </w:rPr>
        <w:t xml:space="preserve">Where the </w:t>
      </w:r>
      <w:r w:rsidR="008C1BAD">
        <w:rPr>
          <w:rFonts w:asciiTheme="minorHAnsi" w:eastAsiaTheme="minorHAnsi" w:hAnsiTheme="minorHAnsi"/>
          <w:lang w:eastAsia="en-US"/>
        </w:rPr>
        <w:t xml:space="preserve">Ka band </w:t>
      </w:r>
      <w:r w:rsidRPr="002310B0">
        <w:rPr>
          <w:rFonts w:asciiTheme="minorHAnsi" w:eastAsiaTheme="minorHAnsi" w:hAnsiTheme="minorHAnsi"/>
          <w:lang w:eastAsia="en-US"/>
        </w:rPr>
        <w:t>satellites are being used in other countries the latency between fixed phone and satellite appears to be minor.</w:t>
      </w:r>
      <w:r w:rsidR="008C1BAD">
        <w:rPr>
          <w:rStyle w:val="FootnoteReference"/>
          <w:rFonts w:asciiTheme="minorHAnsi" w:eastAsiaTheme="minorHAnsi" w:hAnsiTheme="minorHAnsi"/>
          <w:lang w:eastAsia="en-US"/>
        </w:rPr>
        <w:footnoteReference w:id="41"/>
      </w:r>
      <w:r w:rsidR="002310B0" w:rsidRPr="002310B0">
        <w:rPr>
          <w:rFonts w:asciiTheme="minorHAnsi" w:eastAsiaTheme="minorHAnsi" w:hAnsiTheme="minorHAnsi"/>
          <w:lang w:eastAsia="en-US"/>
        </w:rPr>
        <w:t xml:space="preserve"> </w:t>
      </w:r>
      <w:r w:rsidRPr="002310B0">
        <w:rPr>
          <w:rFonts w:asciiTheme="minorHAnsi" w:eastAsiaTheme="minorHAnsi" w:hAnsiTheme="minorHAnsi"/>
          <w:lang w:eastAsia="en-US"/>
        </w:rPr>
        <w:t>However, for those calling satellite to satellite there is a greater issue.</w:t>
      </w:r>
    </w:p>
    <w:p w:rsidR="00146CE4" w:rsidRDefault="008C1BAD" w:rsidP="002310B0">
      <w:pPr>
        <w:rPr>
          <w:rFonts w:eastAsia="Times New Roman"/>
          <w:lang w:val="en-IE" w:eastAsia="hi-IN" w:bidi="hi-IN"/>
        </w:rPr>
      </w:pPr>
      <w:r>
        <w:rPr>
          <w:rFonts w:eastAsia="Times New Roman"/>
          <w:lang w:val="en-IE" w:eastAsia="hi-IN" w:bidi="hi-IN"/>
        </w:rPr>
        <w:t xml:space="preserve">ACCAN is currently working on the future </w:t>
      </w:r>
      <w:r w:rsidR="00343728">
        <w:rPr>
          <w:rFonts w:eastAsia="Times New Roman"/>
          <w:lang w:val="en-IE" w:eastAsia="hi-IN" w:bidi="hi-IN"/>
        </w:rPr>
        <w:t xml:space="preserve">policy options for </w:t>
      </w:r>
      <w:r>
        <w:rPr>
          <w:rFonts w:eastAsia="Times New Roman"/>
          <w:lang w:val="en-IE" w:eastAsia="hi-IN" w:bidi="hi-IN"/>
        </w:rPr>
        <w:t>the USO, including a research paper in collab</w:t>
      </w:r>
      <w:r w:rsidR="00B861D5">
        <w:rPr>
          <w:rFonts w:eastAsia="Times New Roman"/>
          <w:lang w:val="en-IE" w:eastAsia="hi-IN" w:bidi="hi-IN"/>
        </w:rPr>
        <w:t>oration with John De Ridder. This</w:t>
      </w:r>
      <w:r>
        <w:rPr>
          <w:rFonts w:eastAsia="Times New Roman"/>
          <w:lang w:val="en-IE" w:eastAsia="hi-IN" w:bidi="hi-IN"/>
        </w:rPr>
        <w:t xml:space="preserve"> paper will be available </w:t>
      </w:r>
      <w:r w:rsidR="00343728">
        <w:rPr>
          <w:rFonts w:eastAsia="Times New Roman"/>
          <w:lang w:val="en-IE" w:eastAsia="hi-IN" w:bidi="hi-IN"/>
        </w:rPr>
        <w:t xml:space="preserve">in the coming months. </w:t>
      </w:r>
    </w:p>
    <w:tbl>
      <w:tblPr>
        <w:tblStyle w:val="TableGrid"/>
        <w:tblW w:w="0" w:type="auto"/>
        <w:tblLook w:val="04A0" w:firstRow="1" w:lastRow="0" w:firstColumn="1" w:lastColumn="0" w:noHBand="0" w:noVBand="1"/>
      </w:tblPr>
      <w:tblGrid>
        <w:gridCol w:w="9242"/>
      </w:tblGrid>
      <w:tr w:rsidR="00BD23B1" w:rsidTr="00F618BC">
        <w:tc>
          <w:tcPr>
            <w:tcW w:w="9242" w:type="dxa"/>
            <w:shd w:val="clear" w:color="auto" w:fill="C6D9F1" w:themeFill="text2" w:themeFillTint="33"/>
          </w:tcPr>
          <w:p w:rsidR="00BD23B1" w:rsidRDefault="00BD23B1" w:rsidP="00BD23B1">
            <w:pPr>
              <w:pStyle w:val="Heading3"/>
              <w:numPr>
                <w:ilvl w:val="0"/>
                <w:numId w:val="0"/>
              </w:numPr>
              <w:rPr>
                <w:rFonts w:eastAsia="Arial Unicode MS"/>
                <w:lang w:val="en-IE" w:bidi="hi-IN"/>
              </w:rPr>
            </w:pPr>
            <w:bookmarkStart w:id="71" w:name="_Toc424743013"/>
            <w:bookmarkStart w:id="72" w:name="_Toc424112332"/>
            <w:r w:rsidRPr="0096766C">
              <w:rPr>
                <w:rFonts w:eastAsia="Arial Unicode MS"/>
                <w:lang w:val="en-IE" w:bidi="hi-IN"/>
              </w:rPr>
              <w:lastRenderedPageBreak/>
              <w:t>Question 11</w:t>
            </w:r>
            <w:bookmarkEnd w:id="71"/>
            <w:r w:rsidRPr="0096766C">
              <w:rPr>
                <w:rFonts w:eastAsia="Arial Unicode MS"/>
                <w:lang w:val="en-IE" w:bidi="hi-IN"/>
              </w:rPr>
              <w:t xml:space="preserve"> </w:t>
            </w:r>
          </w:p>
          <w:p w:rsidR="00BD23B1" w:rsidRPr="00E85752" w:rsidRDefault="00BD23B1" w:rsidP="00BD23B1">
            <w:pPr>
              <w:rPr>
                <w:rFonts w:eastAsia="Arial Unicode MS"/>
                <w:i/>
                <w:lang w:val="en-IE" w:eastAsia="hi-IN" w:bidi="hi-IN"/>
              </w:rPr>
            </w:pPr>
            <w:r w:rsidRPr="00E85752">
              <w:rPr>
                <w:rFonts w:eastAsia="Arial Unicode MS"/>
                <w:i/>
                <w:lang w:val="en-IE" w:eastAsia="hi-IN" w:bidi="hi-IN"/>
              </w:rPr>
              <w:t>Do we need to continue to guarantee the standard telephone service for all (or only some) consumers, and if so, to what extent?</w:t>
            </w:r>
            <w:bookmarkEnd w:id="72"/>
          </w:p>
          <w:p w:rsidR="00BD23B1" w:rsidRDefault="002310B0" w:rsidP="00EF21AE">
            <w:pPr>
              <w:rPr>
                <w:rFonts w:eastAsia="Times New Roman"/>
                <w:lang w:val="en-IE" w:eastAsia="hi-IN" w:bidi="hi-IN"/>
              </w:rPr>
            </w:pPr>
            <w:r>
              <w:rPr>
                <w:rFonts w:eastAsia="Times New Roman"/>
                <w:lang w:val="en-IE" w:eastAsia="hi-IN" w:bidi="hi-IN"/>
              </w:rPr>
              <w:t xml:space="preserve">The Universal Service Obligation is under contract until 2032. </w:t>
            </w:r>
            <w:r w:rsidR="00343728">
              <w:rPr>
                <w:rFonts w:eastAsia="Times New Roman"/>
                <w:lang w:val="en-IE" w:eastAsia="hi-IN" w:bidi="hi-IN"/>
              </w:rPr>
              <w:t>It would be detrimental</w:t>
            </w:r>
            <w:r>
              <w:rPr>
                <w:rFonts w:eastAsia="Times New Roman"/>
                <w:lang w:val="en-IE" w:eastAsia="hi-IN" w:bidi="hi-IN"/>
              </w:rPr>
              <w:t xml:space="preserve"> to cease to provide access to the standard telephone service without replacing it with alternative services.</w:t>
            </w:r>
          </w:p>
          <w:p w:rsidR="002310B0" w:rsidRDefault="002310B0" w:rsidP="00343728">
            <w:pPr>
              <w:rPr>
                <w:rFonts w:eastAsia="Times New Roman"/>
                <w:lang w:val="en-IE" w:eastAsia="hi-IN" w:bidi="hi-IN"/>
              </w:rPr>
            </w:pPr>
            <w:r>
              <w:rPr>
                <w:rFonts w:eastAsia="Times New Roman"/>
                <w:lang w:val="en-IE" w:eastAsia="hi-IN" w:bidi="hi-IN"/>
              </w:rPr>
              <w:t xml:space="preserve">NBN will be the primary supplier of the STS for 93% of the population. For these consumers the USO </w:t>
            </w:r>
            <w:r w:rsidR="00343728">
              <w:rPr>
                <w:rFonts w:eastAsia="Times New Roman"/>
                <w:lang w:val="en-IE" w:eastAsia="hi-IN" w:bidi="hi-IN"/>
              </w:rPr>
              <w:t xml:space="preserve">will become progressively </w:t>
            </w:r>
            <w:r>
              <w:rPr>
                <w:rFonts w:eastAsia="Times New Roman"/>
                <w:lang w:val="en-IE" w:eastAsia="hi-IN" w:bidi="hi-IN"/>
              </w:rPr>
              <w:t xml:space="preserve">outdated. For the remaining 7% the USO will likely be required for some period of time until the technology can be tested to see if it will adequately provide voice services. </w:t>
            </w:r>
          </w:p>
        </w:tc>
      </w:tr>
    </w:tbl>
    <w:p w:rsidR="00A95302" w:rsidRDefault="00A95302" w:rsidP="00A95302">
      <w:pPr>
        <w:pStyle w:val="Heading2"/>
        <w:numPr>
          <w:ilvl w:val="0"/>
          <w:numId w:val="0"/>
        </w:numPr>
      </w:pPr>
      <w:bookmarkStart w:id="73" w:name="_Toc424743014"/>
      <w:r>
        <w:t xml:space="preserve">Other </w:t>
      </w:r>
      <w:r w:rsidR="00F55F14">
        <w:t>S</w:t>
      </w:r>
      <w:r>
        <w:t>ervices</w:t>
      </w:r>
      <w:bookmarkEnd w:id="73"/>
    </w:p>
    <w:tbl>
      <w:tblPr>
        <w:tblStyle w:val="TableGrid"/>
        <w:tblW w:w="0" w:type="auto"/>
        <w:tblLook w:val="04A0" w:firstRow="1" w:lastRow="0" w:firstColumn="1" w:lastColumn="0" w:noHBand="0" w:noVBand="1"/>
      </w:tblPr>
      <w:tblGrid>
        <w:gridCol w:w="9242"/>
      </w:tblGrid>
      <w:tr w:rsidR="00F618BC" w:rsidTr="00F618BC">
        <w:tc>
          <w:tcPr>
            <w:tcW w:w="9242" w:type="dxa"/>
            <w:shd w:val="clear" w:color="auto" w:fill="C6D9F1" w:themeFill="text2" w:themeFillTint="33"/>
          </w:tcPr>
          <w:p w:rsidR="00F618BC" w:rsidRDefault="00F618BC" w:rsidP="00F618BC">
            <w:pPr>
              <w:pStyle w:val="Heading3"/>
              <w:numPr>
                <w:ilvl w:val="0"/>
                <w:numId w:val="0"/>
              </w:numPr>
              <w:rPr>
                <w:rFonts w:eastAsia="Arial Unicode MS"/>
                <w:lang w:val="en-IE" w:bidi="hi-IN"/>
              </w:rPr>
            </w:pPr>
            <w:bookmarkStart w:id="74" w:name="_Toc424743015"/>
            <w:r w:rsidRPr="0096766C">
              <w:rPr>
                <w:rFonts w:eastAsia="Arial Unicode MS"/>
                <w:lang w:val="en-IE" w:bidi="hi-IN"/>
              </w:rPr>
              <w:t>Question 12</w:t>
            </w:r>
            <w:bookmarkEnd w:id="74"/>
            <w:r w:rsidRPr="0096766C">
              <w:rPr>
                <w:rFonts w:eastAsia="Arial Unicode MS"/>
                <w:lang w:val="en-IE" w:bidi="hi-IN"/>
              </w:rPr>
              <w:t xml:space="preserve"> </w:t>
            </w:r>
          </w:p>
          <w:p w:rsidR="00F618BC" w:rsidRPr="00F618BC" w:rsidRDefault="00F618BC" w:rsidP="00F618BC">
            <w:pPr>
              <w:rPr>
                <w:rFonts w:eastAsia="Arial Unicode MS"/>
                <w:i/>
                <w:lang w:val="en-IE" w:eastAsia="hi-IN" w:bidi="hi-IN"/>
              </w:rPr>
            </w:pPr>
            <w:r w:rsidRPr="00E85752">
              <w:rPr>
                <w:rFonts w:eastAsia="Arial Unicode MS"/>
                <w:i/>
                <w:lang w:val="en-IE" w:eastAsia="hi-IN" w:bidi="hi-IN"/>
              </w:rPr>
              <w:t>Are there new or other services, the availability of which should be underpinned by consumer safeguards?</w:t>
            </w:r>
          </w:p>
        </w:tc>
      </w:tr>
    </w:tbl>
    <w:p w:rsidR="00FF1331" w:rsidRDefault="00FF1331" w:rsidP="00FF1331">
      <w:r>
        <w:t>Existing consumer safeguards have failed to keep pace with shifting preference towards internet and mobile based communication. In June 2014 there were over 12 million internet subscriptions (excluding mobile handset subscribers), up 1% on the previous year.</w:t>
      </w:r>
      <w:r>
        <w:rPr>
          <w:rStyle w:val="FootnoteReference"/>
        </w:rPr>
        <w:footnoteReference w:id="42"/>
      </w:r>
      <w:r>
        <w:t xml:space="preserve"> In the same year there were 31.01 million mobile services, well beyond saturation point.</w:t>
      </w:r>
      <w:r>
        <w:rPr>
          <w:rStyle w:val="FootnoteReference"/>
        </w:rPr>
        <w:footnoteReference w:id="43"/>
      </w:r>
      <w:r>
        <w:t xml:space="preserve"> Meanwhile there were 9.19 million fixed line telephone services, 6.54 million of which were covered by the CSG Standard.</w:t>
      </w:r>
      <w:r>
        <w:rPr>
          <w:rStyle w:val="FootnoteReference"/>
        </w:rPr>
        <w:footnoteReference w:id="44"/>
      </w:r>
      <w:r>
        <w:t xml:space="preserve"> Given the importance of each of these services it is difficult to </w:t>
      </w:r>
      <w:r>
        <w:rPr>
          <w:i/>
        </w:rPr>
        <w:t>only</w:t>
      </w:r>
      <w:r>
        <w:t xml:space="preserve"> justify protection over the STS.</w:t>
      </w:r>
    </w:p>
    <w:p w:rsidR="00FF1331" w:rsidRDefault="00FF1331" w:rsidP="00FF1331">
      <w:r>
        <w:t>In many cases the fixed line telephone is substitutable for mobile or VoIP services. VoIP in particular is rapidly increasing in popularity due to lower cost and technology improvements. In 2014 there were 4.87 million home VoIP users, a 28% (1.07 million users) increase in the last three years.</w:t>
      </w:r>
      <w:r>
        <w:rPr>
          <w:rStyle w:val="FootnoteReference"/>
        </w:rPr>
        <w:footnoteReference w:id="45"/>
      </w:r>
      <w:r>
        <w:t xml:space="preserve"> Over the same time fixed line telephone services declined by 1.35 million services.</w:t>
      </w:r>
      <w:r>
        <w:rPr>
          <w:rStyle w:val="FootnoteReference"/>
        </w:rPr>
        <w:footnoteReference w:id="46"/>
      </w:r>
    </w:p>
    <w:p w:rsidR="00FF1331" w:rsidRPr="00F55F14" w:rsidRDefault="00A95302" w:rsidP="00FF1331">
      <w:pPr>
        <w:rPr>
          <w:rFonts w:eastAsia="Times New Roman"/>
          <w:lang w:val="en-IE" w:eastAsia="hi-IN" w:bidi="hi-IN"/>
        </w:rPr>
      </w:pPr>
      <w:r w:rsidRPr="00A95302">
        <w:rPr>
          <w:rFonts w:eastAsia="Times New Roman"/>
          <w:lang w:val="en-IE" w:eastAsia="hi-IN" w:bidi="hi-IN"/>
        </w:rPr>
        <w:t>Internet and mobile connections have taken hold as the preferred communication methods for many Australians. The rollout of the NBN provides an opportunity to realign consumer safeguards around these new communication services without adding sig</w:t>
      </w:r>
      <w:r w:rsidR="00F55F14">
        <w:rPr>
          <w:rFonts w:eastAsia="Times New Roman"/>
          <w:lang w:val="en-IE" w:eastAsia="hi-IN" w:bidi="hi-IN"/>
        </w:rPr>
        <w:t xml:space="preserve">nificant new costs to industry. </w:t>
      </w:r>
      <w:r w:rsidR="00FF1331" w:rsidRPr="00FF1331">
        <w:t xml:space="preserve">As the NBN is rolled out the policy effort should be focussed on articulating the needs of consumers in a broadband environment. The NBN also has the potential to </w:t>
      </w:r>
      <w:r w:rsidR="00FF1331" w:rsidRPr="00FF1331">
        <w:lastRenderedPageBreak/>
        <w:t xml:space="preserve">streamline how services are delivered to consumers, with a single wholesaler able to provide most premises with voice, data and limited mobile (through voice over Wi-Fi). </w:t>
      </w:r>
    </w:p>
    <w:p w:rsidR="00FF1331" w:rsidRPr="00FF1331" w:rsidRDefault="00B861D5" w:rsidP="00FF1331">
      <w:pPr>
        <w:rPr>
          <w:lang w:val="en-IE" w:eastAsia="en-US" w:bidi="hi-IN"/>
        </w:rPr>
      </w:pPr>
      <w:r>
        <w:rPr>
          <w:lang w:val="en-IE" w:eastAsia="en-US" w:bidi="hi-IN"/>
        </w:rPr>
        <w:t xml:space="preserve">The need for providing safeguards over voice, data and mobile services is well established. </w:t>
      </w:r>
      <w:r w:rsidR="00FF1331" w:rsidRPr="00FF1331">
        <w:rPr>
          <w:lang w:val="en-IE" w:eastAsia="en-US" w:bidi="hi-IN"/>
        </w:rPr>
        <w:t xml:space="preserve">Voice and data protections are somewhat more straightforward in that they will be provided to a large extent by the NBN infrastructure under its Statement of Expectation with the Government and in some limited circumstances by Telstra’s infrastructure as the Universal Service Provider. </w:t>
      </w:r>
    </w:p>
    <w:p w:rsidR="00FF1331" w:rsidRPr="00FF1331" w:rsidRDefault="00FF1331" w:rsidP="00FF1331">
      <w:pPr>
        <w:rPr>
          <w:lang w:val="en-IE" w:eastAsia="en-US" w:bidi="hi-IN"/>
        </w:rPr>
      </w:pPr>
      <w:r w:rsidRPr="00FF1331">
        <w:rPr>
          <w:lang w:val="en-IE" w:eastAsia="en-US" w:bidi="hi-IN"/>
        </w:rPr>
        <w:t>Mobile creates some d</w:t>
      </w:r>
      <w:r w:rsidR="00B861D5">
        <w:rPr>
          <w:lang w:val="en-IE" w:eastAsia="en-US" w:bidi="hi-IN"/>
        </w:rPr>
        <w:t xml:space="preserve">ifficulty in that by its nature </w:t>
      </w:r>
      <w:r w:rsidRPr="00FF1331">
        <w:rPr>
          <w:lang w:val="en-IE" w:eastAsia="en-US" w:bidi="hi-IN"/>
        </w:rPr>
        <w:t xml:space="preserve">and without universal coverage </w:t>
      </w:r>
      <w:r w:rsidR="00B861D5">
        <w:rPr>
          <w:lang w:val="en-IE" w:eastAsia="en-US" w:bidi="hi-IN"/>
        </w:rPr>
        <w:t xml:space="preserve">it </w:t>
      </w:r>
      <w:r w:rsidRPr="00FF1331">
        <w:rPr>
          <w:lang w:val="en-IE" w:eastAsia="en-US" w:bidi="hi-IN"/>
        </w:rPr>
        <w:t>is not designed to work everywhere. Many regional consumers face difficulty getting mobile coverage in their home and business, let alone elsewhere. This makes a policy solution for universal access and service standards particularly difficult. However, technology may have a role to</w:t>
      </w:r>
      <w:r w:rsidR="00B861D5">
        <w:rPr>
          <w:lang w:val="en-IE" w:eastAsia="en-US" w:bidi="hi-IN"/>
        </w:rPr>
        <w:t xml:space="preserve"> play in partially solving these challenges</w:t>
      </w:r>
      <w:r w:rsidRPr="00FF1331">
        <w:rPr>
          <w:lang w:val="en-IE" w:eastAsia="en-US" w:bidi="hi-IN"/>
        </w:rPr>
        <w:t>.</w:t>
      </w:r>
    </w:p>
    <w:p w:rsidR="00FF1331" w:rsidRPr="00FF1331" w:rsidRDefault="00FF1331" w:rsidP="00FF1331">
      <w:pPr>
        <w:rPr>
          <w:lang w:val="en-IE" w:eastAsia="en-US" w:bidi="hi-IN"/>
        </w:rPr>
      </w:pPr>
      <w:r w:rsidRPr="00FF1331">
        <w:rPr>
          <w:lang w:val="en-IE" w:eastAsia="en-US" w:bidi="hi-IN"/>
        </w:rPr>
        <w:t>Voice over Wi-Fi or Wi-Fi calling is a service which is already offered in the comparable markets of the US and UK.</w:t>
      </w:r>
      <w:r w:rsidRPr="00FF1331">
        <w:rPr>
          <w:vertAlign w:val="superscript"/>
          <w:lang w:val="en-IE" w:eastAsia="en-US" w:bidi="hi-IN"/>
        </w:rPr>
        <w:footnoteReference w:id="47"/>
      </w:r>
      <w:r w:rsidRPr="00FF1331">
        <w:rPr>
          <w:lang w:val="en-IE" w:eastAsia="en-US" w:bidi="hi-IN"/>
        </w:rPr>
        <w:t xml:space="preserve"> The service does</w:t>
      </w:r>
      <w:r w:rsidR="00B861D5">
        <w:rPr>
          <w:lang w:val="en-IE" w:eastAsia="en-US" w:bidi="hi-IN"/>
        </w:rPr>
        <w:t xml:space="preserve"> </w:t>
      </w:r>
      <w:r w:rsidRPr="00FF1331">
        <w:rPr>
          <w:lang w:val="en-IE" w:eastAsia="en-US" w:bidi="hi-IN"/>
        </w:rPr>
        <w:t>n</w:t>
      </w:r>
      <w:r w:rsidR="00B861D5">
        <w:rPr>
          <w:lang w:val="en-IE" w:eastAsia="en-US" w:bidi="hi-IN"/>
        </w:rPr>
        <w:t>o</w:t>
      </w:r>
      <w:r w:rsidRPr="00FF1331">
        <w:rPr>
          <w:lang w:val="en-IE" w:eastAsia="en-US" w:bidi="hi-IN"/>
        </w:rPr>
        <w:t>t require a third party app (</w:t>
      </w:r>
      <w:r w:rsidR="009A2E93" w:rsidRPr="00FF1331">
        <w:rPr>
          <w:lang w:val="en-IE" w:eastAsia="en-US" w:bidi="hi-IN"/>
        </w:rPr>
        <w:t>e.g.</w:t>
      </w:r>
      <w:r w:rsidRPr="00FF1331">
        <w:rPr>
          <w:lang w:val="en-IE" w:eastAsia="en-US" w:bidi="hi-IN"/>
        </w:rPr>
        <w:t>: Skype) and allows mobile calls and texts over a Wi-Fi connection. It operates similar to a mobi</w:t>
      </w:r>
      <w:r w:rsidR="00B861D5">
        <w:rPr>
          <w:lang w:val="en-IE" w:eastAsia="en-US" w:bidi="hi-IN"/>
        </w:rPr>
        <w:t>le cell tower, but instead uses</w:t>
      </w:r>
      <w:r w:rsidRPr="00FF1331">
        <w:rPr>
          <w:lang w:val="en-IE" w:eastAsia="en-US" w:bidi="hi-IN"/>
        </w:rPr>
        <w:t xml:space="preserve"> pre-existing Wi-Fi infrastructure to connect to the network. Optus is expecting to announce the service in mid-2015, with other networks likely to follow.</w:t>
      </w:r>
      <w:r w:rsidRPr="00FF1331">
        <w:rPr>
          <w:vertAlign w:val="superscript"/>
          <w:lang w:val="en-IE" w:eastAsia="en-US" w:bidi="hi-IN"/>
        </w:rPr>
        <w:footnoteReference w:id="48"/>
      </w:r>
      <w:r w:rsidRPr="00FF1331">
        <w:rPr>
          <w:lang w:val="en-IE" w:eastAsia="en-US" w:bidi="hi-IN"/>
        </w:rPr>
        <w:t xml:space="preserve"> </w:t>
      </w:r>
    </w:p>
    <w:p w:rsidR="00FF1331" w:rsidRPr="00FF1331" w:rsidRDefault="00FF1331" w:rsidP="00FF1331">
      <w:pPr>
        <w:rPr>
          <w:lang w:val="en-IE" w:eastAsia="en-US" w:bidi="hi-IN"/>
        </w:rPr>
      </w:pPr>
      <w:r w:rsidRPr="00FF1331">
        <w:rPr>
          <w:lang w:val="en-IE" w:eastAsia="en-US" w:bidi="hi-IN"/>
        </w:rPr>
        <w:t xml:space="preserve">This has the potential to be a </w:t>
      </w:r>
      <w:r w:rsidR="00B861D5">
        <w:rPr>
          <w:lang w:val="en-IE" w:eastAsia="en-US" w:bidi="hi-IN"/>
        </w:rPr>
        <w:t>benefit</w:t>
      </w:r>
      <w:r w:rsidRPr="00FF1331">
        <w:rPr>
          <w:lang w:val="en-IE" w:eastAsia="en-US" w:bidi="hi-IN"/>
        </w:rPr>
        <w:t xml:space="preserve"> for regional consumers if it can overcome lingering problems with in-home mobile coverage. A</w:t>
      </w:r>
      <w:r w:rsidR="00B861D5">
        <w:rPr>
          <w:lang w:val="en-IE" w:eastAsia="en-US" w:bidi="hi-IN"/>
        </w:rPr>
        <w:t>dditionally</w:t>
      </w:r>
      <w:r w:rsidRPr="00FF1331">
        <w:rPr>
          <w:lang w:val="en-IE" w:eastAsia="en-US" w:bidi="hi-IN"/>
        </w:rPr>
        <w:t xml:space="preserve"> it simplifies a policy guarantee over mobile service. So long as the underlying broadband service is subject to a guarantee, by de facto consumers will have a guarantee over mobile calls within range of their Wi-Fi.</w:t>
      </w:r>
    </w:p>
    <w:p w:rsidR="00A95302" w:rsidRPr="00A95302" w:rsidRDefault="00A95302" w:rsidP="00763413">
      <w:pPr>
        <w:pStyle w:val="Recommendation"/>
        <w:rPr>
          <w:rFonts w:eastAsia="Arial Unicode MS"/>
          <w:lang w:val="en-IE" w:bidi="hi-IN"/>
        </w:rPr>
      </w:pPr>
      <w:r w:rsidRPr="00A95302">
        <w:rPr>
          <w:rFonts w:eastAsia="Arial Unicode MS"/>
          <w:lang w:val="en-IE" w:bidi="hi-IN"/>
        </w:rPr>
        <w:t>A communication framework should be established which guarantees a range of services</w:t>
      </w:r>
      <w:r w:rsidR="00EA0B1F">
        <w:rPr>
          <w:rFonts w:eastAsia="Arial Unicode MS"/>
          <w:lang w:val="en-IE" w:bidi="hi-IN"/>
        </w:rPr>
        <w:t xml:space="preserve"> (voice, data and mobile)</w:t>
      </w:r>
      <w:r w:rsidRPr="00A95302">
        <w:rPr>
          <w:rFonts w:eastAsia="Arial Unicode MS"/>
          <w:lang w:val="en-IE" w:bidi="hi-IN"/>
        </w:rPr>
        <w:t>.</w:t>
      </w:r>
    </w:p>
    <w:tbl>
      <w:tblPr>
        <w:tblStyle w:val="TableGrid"/>
        <w:tblW w:w="0" w:type="auto"/>
        <w:tblLook w:val="04A0" w:firstRow="1" w:lastRow="0" w:firstColumn="1" w:lastColumn="0" w:noHBand="0" w:noVBand="1"/>
      </w:tblPr>
      <w:tblGrid>
        <w:gridCol w:w="9242"/>
      </w:tblGrid>
      <w:tr w:rsidR="00763413" w:rsidTr="00F618BC">
        <w:tc>
          <w:tcPr>
            <w:tcW w:w="9242" w:type="dxa"/>
            <w:shd w:val="clear" w:color="auto" w:fill="C6D9F1" w:themeFill="text2" w:themeFillTint="33"/>
          </w:tcPr>
          <w:p w:rsidR="00763413" w:rsidRDefault="00763413" w:rsidP="00763413">
            <w:pPr>
              <w:pStyle w:val="Heading3"/>
              <w:numPr>
                <w:ilvl w:val="0"/>
                <w:numId w:val="0"/>
              </w:numPr>
              <w:rPr>
                <w:rFonts w:eastAsia="Arial Unicode MS"/>
                <w:lang w:val="en-IE" w:bidi="hi-IN"/>
              </w:rPr>
            </w:pPr>
            <w:bookmarkStart w:id="75" w:name="_Toc424743016"/>
            <w:bookmarkStart w:id="76" w:name="_Toc424112334"/>
            <w:r w:rsidRPr="0096766C">
              <w:rPr>
                <w:rFonts w:eastAsia="Arial Unicode MS"/>
                <w:lang w:val="en-IE" w:bidi="hi-IN"/>
              </w:rPr>
              <w:lastRenderedPageBreak/>
              <w:t>Question 12</w:t>
            </w:r>
            <w:bookmarkEnd w:id="75"/>
            <w:r w:rsidRPr="0096766C">
              <w:rPr>
                <w:rFonts w:eastAsia="Arial Unicode MS"/>
                <w:lang w:val="en-IE" w:bidi="hi-IN"/>
              </w:rPr>
              <w:t xml:space="preserve"> </w:t>
            </w:r>
          </w:p>
          <w:p w:rsidR="00763413" w:rsidRDefault="00763413" w:rsidP="00763413">
            <w:pPr>
              <w:rPr>
                <w:rFonts w:eastAsia="Arial Unicode MS"/>
                <w:i/>
                <w:lang w:val="en-IE" w:eastAsia="hi-IN" w:bidi="hi-IN"/>
              </w:rPr>
            </w:pPr>
            <w:r w:rsidRPr="00E85752">
              <w:rPr>
                <w:rFonts w:eastAsia="Arial Unicode MS"/>
                <w:i/>
                <w:lang w:val="en-IE" w:eastAsia="hi-IN" w:bidi="hi-IN"/>
              </w:rPr>
              <w:t>Are there new or other services, the availability of which should be underpinned by consumer safeguards?</w:t>
            </w:r>
            <w:bookmarkEnd w:id="76"/>
          </w:p>
          <w:p w:rsidR="00472535" w:rsidRPr="00763413" w:rsidRDefault="00763413" w:rsidP="00472535">
            <w:r>
              <w:t>The advent of the NBN provides a unique opportunity for consumer safeguards to be extended to new services without necessarily adding new cost across the industry. nbn</w:t>
            </w:r>
            <w:r>
              <w:rPr>
                <w:rFonts w:cs="Calibri"/>
              </w:rPr>
              <w:t>™</w:t>
            </w:r>
            <w:r>
              <w:t xml:space="preserve"> has been tasked with building, designing and operating an Australia-wide broadband network.</w:t>
            </w:r>
            <w:r w:rsidR="00472535">
              <w:t xml:space="preserve"> </w:t>
            </w:r>
            <w:r>
              <w:t>The Statement of Expectation from the Government makes it clear that nbn</w:t>
            </w:r>
            <w:r w:rsidR="000125B8">
              <w:t>™</w:t>
            </w:r>
            <w:r>
              <w:t xml:space="preserve"> is proportionately responsible for the quality, consistency and continuity of service experienced by Retail Service Providers and their end users.</w:t>
            </w:r>
            <w:r>
              <w:rPr>
                <w:rStyle w:val="FootnoteReference"/>
              </w:rPr>
              <w:footnoteReference w:id="49"/>
            </w:r>
            <w:r w:rsidR="00472535">
              <w:t xml:space="preserve"> Access to and safeguards on voice, data and mobile should apply for consumers.</w:t>
            </w:r>
          </w:p>
        </w:tc>
      </w:tr>
    </w:tbl>
    <w:p w:rsidR="00763413" w:rsidRDefault="00FF1331" w:rsidP="00FF1331">
      <w:pPr>
        <w:pStyle w:val="Heading2"/>
        <w:numPr>
          <w:ilvl w:val="0"/>
          <w:numId w:val="0"/>
        </w:numPr>
        <w:rPr>
          <w:rFonts w:eastAsia="Arial Unicode MS"/>
          <w:lang w:val="en-IE" w:bidi="hi-IN"/>
        </w:rPr>
      </w:pPr>
      <w:bookmarkStart w:id="77" w:name="_Toc424743017"/>
      <w:r>
        <w:rPr>
          <w:rFonts w:eastAsia="Arial Unicode MS"/>
          <w:lang w:val="en-IE" w:bidi="hi-IN"/>
        </w:rPr>
        <w:t>Standards</w:t>
      </w:r>
      <w:bookmarkEnd w:id="77"/>
    </w:p>
    <w:tbl>
      <w:tblPr>
        <w:tblStyle w:val="TableGrid"/>
        <w:tblW w:w="0" w:type="auto"/>
        <w:tblLook w:val="04A0" w:firstRow="1" w:lastRow="0" w:firstColumn="1" w:lastColumn="0" w:noHBand="0" w:noVBand="1"/>
      </w:tblPr>
      <w:tblGrid>
        <w:gridCol w:w="9242"/>
      </w:tblGrid>
      <w:tr w:rsidR="00776003" w:rsidTr="00776003">
        <w:tc>
          <w:tcPr>
            <w:tcW w:w="9242" w:type="dxa"/>
            <w:shd w:val="clear" w:color="auto" w:fill="C6D9F1" w:themeFill="text2" w:themeFillTint="33"/>
          </w:tcPr>
          <w:p w:rsidR="00776003" w:rsidRDefault="00776003" w:rsidP="00776003">
            <w:pPr>
              <w:pStyle w:val="Heading3"/>
              <w:numPr>
                <w:ilvl w:val="0"/>
                <w:numId w:val="0"/>
              </w:numPr>
              <w:rPr>
                <w:rFonts w:eastAsia="Arial Unicode MS"/>
                <w:lang w:val="en-IE" w:bidi="hi-IN"/>
              </w:rPr>
            </w:pPr>
            <w:bookmarkStart w:id="78" w:name="_Toc424743018"/>
            <w:r w:rsidRPr="0096766C">
              <w:rPr>
                <w:rFonts w:eastAsia="Arial Unicode MS"/>
                <w:lang w:val="en-IE" w:bidi="hi-IN"/>
              </w:rPr>
              <w:t>Question 13</w:t>
            </w:r>
            <w:bookmarkEnd w:id="78"/>
            <w:r w:rsidRPr="0096766C">
              <w:rPr>
                <w:rFonts w:eastAsia="Arial Unicode MS"/>
                <w:lang w:val="en-IE" w:bidi="hi-IN"/>
              </w:rPr>
              <w:t xml:space="preserve"> </w:t>
            </w:r>
          </w:p>
          <w:p w:rsidR="00776003" w:rsidRPr="00776003" w:rsidRDefault="00776003" w:rsidP="00776003">
            <w:pPr>
              <w:rPr>
                <w:rFonts w:eastAsia="Arial Unicode MS"/>
                <w:i/>
                <w:lang w:val="en-IE" w:eastAsia="hi-IN" w:bidi="hi-IN"/>
              </w:rPr>
            </w:pPr>
            <w:r w:rsidRPr="00E85752">
              <w:rPr>
                <w:rFonts w:eastAsia="Arial Unicode MS"/>
                <w:i/>
                <w:lang w:val="en-IE" w:eastAsia="hi-IN" w:bidi="hi-IN"/>
              </w:rPr>
              <w:t>What standards should apply to your services? Ho</w:t>
            </w:r>
            <w:r>
              <w:rPr>
                <w:rFonts w:eastAsia="Arial Unicode MS"/>
                <w:i/>
                <w:lang w:val="en-IE" w:eastAsia="hi-IN" w:bidi="hi-IN"/>
              </w:rPr>
              <w:t xml:space="preserve">w might they best be enforced? </w:t>
            </w:r>
          </w:p>
        </w:tc>
      </w:tr>
    </w:tbl>
    <w:p w:rsidR="00FF1331" w:rsidRDefault="00FF1331" w:rsidP="00FF1331">
      <w:pPr>
        <w:rPr>
          <w:rFonts w:eastAsia="Times New Roman"/>
          <w:lang w:val="en-IE" w:eastAsia="hi-IN" w:bidi="hi-IN"/>
        </w:rPr>
      </w:pPr>
      <w:r>
        <w:rPr>
          <w:rFonts w:eastAsia="Arial Unicode MS"/>
          <w:lang w:val="en-IE" w:eastAsia="hi-IN" w:bidi="hi-IN"/>
        </w:rPr>
        <w:t xml:space="preserve">The other consumer safeguards - the Customer Service Guarantee (CSG) and the Network Reliability Framework (NRF) were developed to address reliability in providing the STS. </w:t>
      </w:r>
      <w:r w:rsidRPr="0096766C">
        <w:rPr>
          <w:rFonts w:eastAsia="Times New Roman"/>
          <w:lang w:val="en-IE" w:eastAsia="hi-IN" w:bidi="hi-IN"/>
        </w:rPr>
        <w:t xml:space="preserve">The </w:t>
      </w:r>
      <w:r w:rsidR="00B861D5">
        <w:rPr>
          <w:rFonts w:eastAsia="Times New Roman"/>
          <w:lang w:val="en-IE" w:eastAsia="hi-IN" w:bidi="hi-IN"/>
        </w:rPr>
        <w:t>CSG, when initially created,</w:t>
      </w:r>
      <w:r w:rsidRPr="0096766C">
        <w:rPr>
          <w:rFonts w:eastAsia="Times New Roman"/>
          <w:lang w:val="en-IE" w:eastAsia="hi-IN" w:bidi="hi-IN"/>
        </w:rPr>
        <w:t xml:space="preserve"> applied to all telephone companies to ensure “that customer service levels are no</w:t>
      </w:r>
      <w:r>
        <w:rPr>
          <w:rFonts w:eastAsia="Times New Roman"/>
          <w:lang w:val="en-IE" w:eastAsia="hi-IN" w:bidi="hi-IN"/>
        </w:rPr>
        <w:t>t only maintained but enhanced”.</w:t>
      </w:r>
      <w:r>
        <w:rPr>
          <w:rStyle w:val="FootnoteReference"/>
          <w:rFonts w:eastAsia="Times New Roman"/>
          <w:lang w:val="en-IE" w:eastAsia="hi-IN" w:bidi="hi-IN"/>
        </w:rPr>
        <w:footnoteReference w:id="50"/>
      </w:r>
      <w:r>
        <w:rPr>
          <w:rFonts w:eastAsia="Times New Roman"/>
          <w:lang w:val="en-IE" w:eastAsia="hi-IN" w:bidi="hi-IN"/>
        </w:rPr>
        <w:t xml:space="preserve"> </w:t>
      </w:r>
      <w:r w:rsidRPr="00B861D5">
        <w:rPr>
          <w:rFonts w:eastAsia="Times New Roman"/>
          <w:lang w:val="en-IE" w:eastAsia="hi-IN" w:bidi="hi-IN"/>
        </w:rPr>
        <w:t xml:space="preserve">It was recognised that all telecommunications services required protections. As outlined </w:t>
      </w:r>
      <w:r w:rsidR="00776003" w:rsidRPr="00B861D5">
        <w:rPr>
          <w:rFonts w:eastAsia="Times New Roman"/>
          <w:lang w:val="en-IE" w:eastAsia="hi-IN" w:bidi="hi-IN"/>
        </w:rPr>
        <w:t>below</w:t>
      </w:r>
      <w:r w:rsidRPr="00B861D5">
        <w:rPr>
          <w:rFonts w:eastAsia="Times New Roman"/>
          <w:lang w:val="en-IE" w:eastAsia="hi-IN" w:bidi="hi-IN"/>
        </w:rPr>
        <w:t>, there are no protections in the Australian Consumer Law for these services.</w:t>
      </w:r>
      <w:r>
        <w:rPr>
          <w:rFonts w:eastAsia="Times New Roman"/>
          <w:lang w:val="en-IE" w:eastAsia="hi-IN" w:bidi="hi-IN"/>
        </w:rPr>
        <w:t xml:space="preserve"> </w:t>
      </w:r>
    </w:p>
    <w:p w:rsidR="00FF1331" w:rsidRPr="000549CF" w:rsidRDefault="00FF1331" w:rsidP="00FF1331">
      <w:pPr>
        <w:rPr>
          <w:rFonts w:asciiTheme="minorHAnsi" w:eastAsiaTheme="minorHAnsi" w:hAnsiTheme="minorHAnsi"/>
          <w:sz w:val="22"/>
          <w:lang w:eastAsia="en-US"/>
        </w:rPr>
      </w:pPr>
      <w:r>
        <w:rPr>
          <w:rFonts w:eastAsia="Times New Roman"/>
          <w:lang w:val="en-IE" w:eastAsia="hi-IN" w:bidi="hi-IN"/>
        </w:rPr>
        <w:t>The CSG however, has been degraded since its</w:t>
      </w:r>
      <w:r w:rsidR="00B861D5">
        <w:rPr>
          <w:rFonts w:eastAsia="Times New Roman"/>
          <w:lang w:val="en-IE" w:eastAsia="hi-IN" w:bidi="hi-IN"/>
        </w:rPr>
        <w:t xml:space="preserve"> introduction</w:t>
      </w:r>
      <w:r>
        <w:rPr>
          <w:rFonts w:eastAsia="Times New Roman"/>
          <w:lang w:val="en-IE" w:eastAsia="hi-IN" w:bidi="hi-IN"/>
        </w:rPr>
        <w:t xml:space="preserve">. Providers can waive their obligations </w:t>
      </w:r>
      <w:r w:rsidR="00B861D5">
        <w:rPr>
          <w:rFonts w:eastAsia="Times New Roman"/>
          <w:lang w:val="en-IE" w:eastAsia="hi-IN" w:bidi="hi-IN"/>
        </w:rPr>
        <w:t>and</w:t>
      </w:r>
      <w:r>
        <w:rPr>
          <w:rFonts w:eastAsia="Times New Roman"/>
          <w:lang w:val="en-IE" w:eastAsia="hi-IN" w:bidi="hi-IN"/>
        </w:rPr>
        <w:t xml:space="preserve"> provide services</w:t>
      </w:r>
      <w:r w:rsidR="00B861D5">
        <w:rPr>
          <w:rFonts w:eastAsia="Times New Roman"/>
          <w:lang w:val="en-IE" w:eastAsia="hi-IN" w:bidi="hi-IN"/>
        </w:rPr>
        <w:t xml:space="preserve"> not</w:t>
      </w:r>
      <w:r>
        <w:rPr>
          <w:rFonts w:eastAsia="Times New Roman"/>
          <w:lang w:val="en-IE" w:eastAsia="hi-IN" w:bidi="hi-IN"/>
        </w:rPr>
        <w:t xml:space="preserve"> covered by the CSG. Likewise the NRF is limited in its effectiveness. It is not an obligation on all network providers</w:t>
      </w:r>
      <w:r w:rsidR="00BE5CEB">
        <w:rPr>
          <w:rFonts w:eastAsia="Times New Roman"/>
          <w:lang w:val="en-IE" w:eastAsia="hi-IN" w:bidi="hi-IN"/>
        </w:rPr>
        <w:t>, applying solely to Telstra</w:t>
      </w:r>
      <w:r>
        <w:rPr>
          <w:rFonts w:eastAsia="Times New Roman"/>
          <w:lang w:val="en-IE" w:eastAsia="hi-IN" w:bidi="hi-IN"/>
        </w:rPr>
        <w:t xml:space="preserve">. </w:t>
      </w:r>
      <w:r w:rsidR="000125B8">
        <w:rPr>
          <w:rFonts w:eastAsia="Times New Roman"/>
          <w:lang w:val="en-IE" w:eastAsia="hi-IN" w:bidi="hi-IN"/>
        </w:rPr>
        <w:t xml:space="preserve">This is particularly important in a policy environment which supports competition in the provision of networks. Safeguarding a reliable network </w:t>
      </w:r>
      <w:r w:rsidR="00BE5CEB">
        <w:rPr>
          <w:rFonts w:eastAsia="Times New Roman"/>
          <w:lang w:val="en-IE" w:eastAsia="hi-IN" w:bidi="hi-IN"/>
        </w:rPr>
        <w:t xml:space="preserve">for all consumers cannot be delivered through an obligation that applies to only one network. </w:t>
      </w:r>
    </w:p>
    <w:p w:rsidR="00FF1331" w:rsidRPr="00BD23B1" w:rsidRDefault="00FF1331" w:rsidP="00FF1331">
      <w:r w:rsidRPr="00BD23B1">
        <w:t xml:space="preserve">Telecommunications services are </w:t>
      </w:r>
      <w:r w:rsidR="00B861D5">
        <w:t>exempt from the application of g</w:t>
      </w:r>
      <w:r w:rsidRPr="00BD23B1">
        <w:t>uarantees under the Australian Consumer Law.</w:t>
      </w:r>
      <w:r w:rsidRPr="00BD23B1">
        <w:rPr>
          <w:vertAlign w:val="superscript"/>
        </w:rPr>
        <w:footnoteReference w:id="51"/>
      </w:r>
      <w:r w:rsidRPr="00BD23B1">
        <w:t xml:space="preserve"> Telecommunications, along with gas and electricity supply, are exempt due to ‘special policy considerations’. Specifically, the interconnected nature of supply means many consumers may be aff</w:t>
      </w:r>
      <w:r w:rsidR="00B861D5">
        <w:t>ected by a single outage. T</w:t>
      </w:r>
      <w:r w:rsidRPr="00BD23B1">
        <w:t>hese services are “crucial to many areas of human activity such that the consequential losses experienced by consumers can in some instances be substantial”.</w:t>
      </w:r>
      <w:r w:rsidRPr="00BD23B1">
        <w:rPr>
          <w:vertAlign w:val="superscript"/>
        </w:rPr>
        <w:footnoteReference w:id="52"/>
      </w:r>
      <w:r w:rsidRPr="00BD23B1">
        <w:t xml:space="preserve"> This exemption was granted on the </w:t>
      </w:r>
      <w:r w:rsidRPr="00BD23B1">
        <w:lastRenderedPageBreak/>
        <w:t>grounds that due to these special policy considerations standalone legislation was required to deal with consumer issues in relation to telecommunications supply.</w:t>
      </w:r>
    </w:p>
    <w:p w:rsidR="00FF1331" w:rsidRPr="00BD23B1" w:rsidRDefault="00FF1331" w:rsidP="00FF1331">
      <w:r w:rsidRPr="00BD23B1">
        <w:t>Due to the ad hoc nature of policy development in this area and the historical importance of voice telephony, this standalone legislation has almost entirely focussed on protecting the STS. Unfortunately this has meant the legislation has failed to keep up with consumer demand and technological change. As such, crucial services such as internet and mob</w:t>
      </w:r>
      <w:r w:rsidR="00B861D5">
        <w:t>ile have limited safeguards relative to</w:t>
      </w:r>
      <w:r w:rsidRPr="00BD23B1">
        <w:t xml:space="preserve"> service standards. This gap in consumer protection brings into sharp focus the need to extend safeguards to a broader set of communications services.</w:t>
      </w:r>
    </w:p>
    <w:p w:rsidR="00763413" w:rsidRPr="00A95302" w:rsidRDefault="00763413" w:rsidP="00EA0B1F">
      <w:pPr>
        <w:rPr>
          <w:rFonts w:eastAsia="Arial Unicode MS" w:cs="font331"/>
          <w:kern w:val="1"/>
          <w:szCs w:val="24"/>
          <w:lang w:val="en-IE" w:eastAsia="hi-IN" w:bidi="hi-IN"/>
        </w:rPr>
      </w:pPr>
      <w:r w:rsidRPr="00A95302">
        <w:rPr>
          <w:rFonts w:eastAsia="Arial Unicode MS"/>
          <w:lang w:val="en-IE" w:eastAsia="hi-IN" w:bidi="hi-IN"/>
        </w:rPr>
        <w:t>There are no equivalent service standards on nbn™ beyond its Service Level Agreements. However, these are not enforceable by end users and there is little to incentivise ongoing service standards.</w:t>
      </w:r>
      <w:r w:rsidR="00EA0B1F">
        <w:rPr>
          <w:rFonts w:eastAsia="Arial Unicode MS"/>
          <w:lang w:val="en-IE" w:eastAsia="hi-IN" w:bidi="hi-IN"/>
        </w:rPr>
        <w:t xml:space="preserve"> </w:t>
      </w:r>
      <w:r w:rsidRPr="00A95302">
        <w:rPr>
          <w:rFonts w:eastAsia="Arial Unicode MS" w:cs="font331"/>
          <w:kern w:val="1"/>
          <w:szCs w:val="24"/>
          <w:lang w:val="en-IE" w:eastAsia="hi-IN" w:bidi="hi-IN"/>
        </w:rPr>
        <w:t>It is clear that many gaps are developing, and continuing, in consumer safeguards, including:</w:t>
      </w:r>
    </w:p>
    <w:p w:rsidR="00763413" w:rsidRPr="00A95302" w:rsidRDefault="00763413" w:rsidP="00763413">
      <w:pPr>
        <w:numPr>
          <w:ilvl w:val="0"/>
          <w:numId w:val="22"/>
        </w:numPr>
        <w:suppressAutoHyphens/>
        <w:spacing w:before="28" w:beforeAutospacing="0" w:after="28" w:afterAutospacing="0"/>
        <w:contextualSpacing/>
        <w:rPr>
          <w:rFonts w:eastAsia="Arial Unicode MS" w:cs="font331"/>
          <w:kern w:val="1"/>
          <w:szCs w:val="24"/>
          <w:lang w:val="en-IE" w:eastAsia="hi-IN" w:bidi="hi-IN"/>
        </w:rPr>
      </w:pPr>
      <w:r w:rsidRPr="00A95302">
        <w:rPr>
          <w:rFonts w:eastAsia="Arial Unicode MS" w:cs="font331"/>
          <w:kern w:val="1"/>
          <w:szCs w:val="24"/>
          <w:lang w:val="en-IE" w:eastAsia="hi-IN" w:bidi="hi-IN"/>
        </w:rPr>
        <w:t>provision of services to customers who do not fit into the standardised model</w:t>
      </w:r>
    </w:p>
    <w:p w:rsidR="00763413" w:rsidRPr="00A95302" w:rsidRDefault="00763413" w:rsidP="00763413">
      <w:pPr>
        <w:numPr>
          <w:ilvl w:val="0"/>
          <w:numId w:val="22"/>
        </w:numPr>
        <w:suppressAutoHyphens/>
        <w:spacing w:before="28" w:beforeAutospacing="0" w:after="28" w:afterAutospacing="0"/>
        <w:contextualSpacing/>
        <w:rPr>
          <w:rFonts w:eastAsia="Arial Unicode MS" w:cs="font331"/>
          <w:kern w:val="1"/>
          <w:szCs w:val="24"/>
          <w:lang w:val="en-IE" w:eastAsia="hi-IN" w:bidi="hi-IN"/>
        </w:rPr>
      </w:pPr>
      <w:r w:rsidRPr="00A95302">
        <w:rPr>
          <w:rFonts w:eastAsia="Arial Unicode MS" w:cs="font331"/>
          <w:kern w:val="1"/>
          <w:szCs w:val="24"/>
          <w:lang w:val="en-IE" w:eastAsia="hi-IN" w:bidi="hi-IN"/>
        </w:rPr>
        <w:t xml:space="preserve">guaranteed safeguards for IP, mobile and voice services.  </w:t>
      </w:r>
    </w:p>
    <w:p w:rsidR="00FF1331" w:rsidRPr="00FF1331" w:rsidRDefault="00FF1331" w:rsidP="009A246F">
      <w:pPr>
        <w:pStyle w:val="Heading3"/>
        <w:numPr>
          <w:ilvl w:val="0"/>
          <w:numId w:val="0"/>
        </w:numPr>
      </w:pPr>
      <w:bookmarkStart w:id="79" w:name="_Toc424743019"/>
      <w:r w:rsidRPr="00FF1331">
        <w:t>The CSG and competition</w:t>
      </w:r>
      <w:bookmarkEnd w:id="79"/>
    </w:p>
    <w:p w:rsidR="00FF1331" w:rsidRPr="00FF1331" w:rsidRDefault="00FF1331" w:rsidP="00FF1331">
      <w:pPr>
        <w:rPr>
          <w:lang w:eastAsia="en-US"/>
        </w:rPr>
      </w:pPr>
      <w:r w:rsidRPr="00FF1331">
        <w:rPr>
          <w:lang w:eastAsia="en-US"/>
        </w:rPr>
        <w:t>The interaction between competition and service standards is important in developing adequate consumer safeguards. Competition has the potential to greatly improve the level of service as providers compete for customers by offering better products. This has led some to believe that legislated standards are not required. Modern competition and consumer policy recognises that there are unique constraints on the level of competition over telecommunications infrastructure, such as natural monopolies. There are also general constraints on consumer decision making when</w:t>
      </w:r>
      <w:r w:rsidR="00B861D5">
        <w:rPr>
          <w:lang w:eastAsia="en-US"/>
        </w:rPr>
        <w:t xml:space="preserve"> choosing appropriate services</w:t>
      </w:r>
      <w:r w:rsidR="00074D18">
        <w:rPr>
          <w:lang w:eastAsia="en-US"/>
        </w:rPr>
        <w:t xml:space="preserve"> that must be taken into consideration</w:t>
      </w:r>
      <w:r w:rsidR="00BE5CEB">
        <w:rPr>
          <w:lang w:eastAsia="en-US"/>
        </w:rPr>
        <w:t>.</w:t>
      </w:r>
    </w:p>
    <w:p w:rsidR="00FF1331" w:rsidRPr="00FF1331" w:rsidRDefault="00FF1331" w:rsidP="009A246F">
      <w:pPr>
        <w:pStyle w:val="Heading4"/>
      </w:pPr>
      <w:r w:rsidRPr="00FF1331">
        <w:t>Natural monopolies</w:t>
      </w:r>
    </w:p>
    <w:p w:rsidR="00FF1331" w:rsidRPr="00FF1331" w:rsidRDefault="00BE5CEB" w:rsidP="00FF1331">
      <w:r>
        <w:t>Telstra’s copper network</w:t>
      </w:r>
      <w:r w:rsidR="00FF1331" w:rsidRPr="00FF1331">
        <w:t xml:space="preserve"> </w:t>
      </w:r>
      <w:r w:rsidR="00074D18">
        <w:t xml:space="preserve">is a natural monopoly, </w:t>
      </w:r>
      <w:r w:rsidR="00FF1331" w:rsidRPr="00FF1331">
        <w:t xml:space="preserve">because of the significant cost in building the initial network, and its capacity to serve the majority of premises, there is limited economic incentive for the market to build a second overlapping network to compete. </w:t>
      </w:r>
    </w:p>
    <w:p w:rsidR="00FF1331" w:rsidRPr="00FF1331" w:rsidRDefault="00FF1331" w:rsidP="00FF1331">
      <w:r w:rsidRPr="00FF1331">
        <w:t>Where natural monopolies exist, consumers tend to suffer through higher prices and lower service standards. In these situations it is sound compe</w:t>
      </w:r>
      <w:r w:rsidR="00074D18">
        <w:t>tition policy</w:t>
      </w:r>
      <w:r w:rsidRPr="00FF1331">
        <w:t xml:space="preserve"> to drive performance through a combination of service standards, access regimes and structural separation. </w:t>
      </w:r>
    </w:p>
    <w:p w:rsidR="00FF1331" w:rsidRPr="00FF1331" w:rsidRDefault="00FF1331" w:rsidP="00FF1331">
      <w:r w:rsidRPr="00FF1331">
        <w:t>The need for each of these measures will not change as more services are provided over the NBN. There is a</w:t>
      </w:r>
      <w:r w:rsidR="00074D18">
        <w:t xml:space="preserve">n argument </w:t>
      </w:r>
      <w:r w:rsidRPr="00FF1331">
        <w:t xml:space="preserve">that the inbuilt structural separation of wholesale and retail services over the NBN will solve the competition problems experienced over the Telstra network. </w:t>
      </w:r>
      <w:r w:rsidR="00074D18">
        <w:t>Moreover, t</w:t>
      </w:r>
      <w:r w:rsidRPr="00FF1331">
        <w:t>his is only half of the solution</w:t>
      </w:r>
      <w:r w:rsidR="00074D18">
        <w:t>.</w:t>
      </w:r>
      <w:r w:rsidRPr="00FF1331">
        <w:t xml:space="preserve"> </w:t>
      </w:r>
      <w:r w:rsidR="00074D18">
        <w:t>W</w:t>
      </w:r>
      <w:r w:rsidRPr="00FF1331">
        <w:t xml:space="preserve">ithout enforceable service standards consumers and retailers will be largely at the mercy of the wholesale supplier for the provision of connections, fault repairs and appointment keeping. Service Level Agreements do exist however these will need to be reviewed as NBN reaches scale. This review needs </w:t>
      </w:r>
      <w:r w:rsidR="00074D18">
        <w:lastRenderedPageBreak/>
        <w:t xml:space="preserve">not just </w:t>
      </w:r>
      <w:r w:rsidRPr="00FF1331">
        <w:t>to not just consider the appropriateness of the timeframes, but surrounding measures</w:t>
      </w:r>
      <w:r w:rsidR="00074D18">
        <w:t xml:space="preserve"> to drive continual improvement but also future obligations and arrangement for independent oversight. </w:t>
      </w:r>
    </w:p>
    <w:p w:rsidR="00FF1331" w:rsidRPr="00FF1331" w:rsidRDefault="00FF1331" w:rsidP="009A246F">
      <w:pPr>
        <w:pStyle w:val="Heading4"/>
      </w:pPr>
      <w:r w:rsidRPr="00FF1331">
        <w:t>Consumer decision making</w:t>
      </w:r>
    </w:p>
    <w:p w:rsidR="00FF1331" w:rsidRPr="00FF1331" w:rsidRDefault="00074D18" w:rsidP="00FF1331">
      <w:r>
        <w:t>B</w:t>
      </w:r>
      <w:r w:rsidR="00FF1331" w:rsidRPr="00FF1331">
        <w:t>ehavioural economic studies show there are limitations on consumer decision making. A properly functioning market is reliant on consumers being armed with perfect information to weigh various offers. The basic principle of a free market is that consumers will direct their purchasing decisions towards optimal outcomes. For example, if a communications service is essential a consumer may be willing to pay for a higher level of service to ensure it is reliable.</w:t>
      </w:r>
    </w:p>
    <w:p w:rsidR="00FF1331" w:rsidRPr="00FF1331" w:rsidRDefault="00FF1331" w:rsidP="00FF1331">
      <w:r w:rsidRPr="00FF1331">
        <w:t>The research shows the reality of the telecommunications market is far from this ideal. Consumer decision making is a very complex process that does not always lead to optimal outcomes.</w:t>
      </w:r>
      <w:r w:rsidRPr="00FF1331">
        <w:rPr>
          <w:vertAlign w:val="superscript"/>
        </w:rPr>
        <w:footnoteReference w:id="53"/>
      </w:r>
      <w:r w:rsidRPr="00FF1331">
        <w:t xml:space="preserve"> In reality, rather than rationally weighing decisions consumers have a tendency towards acting on a variety of personal preferences, biases and ways of processing information.</w:t>
      </w:r>
      <w:r w:rsidRPr="00FF1331">
        <w:rPr>
          <w:vertAlign w:val="superscript"/>
        </w:rPr>
        <w:footnoteReference w:id="54"/>
      </w:r>
      <w:r w:rsidRPr="00FF1331">
        <w:t xml:space="preserve"> </w:t>
      </w:r>
    </w:p>
    <w:p w:rsidR="00FF1331" w:rsidRPr="00FF1331" w:rsidRDefault="00FF1331" w:rsidP="00FF1331">
      <w:r w:rsidRPr="00FF1331">
        <w:t>The CSG to a large extent is aimed at correcting faults and providing interim services if something goes wrong on a service in the future. When combined with the limits on the amount of information a customer can take in when choosing a product, it is unlikely service standards will be the primary focus of a consumer shopping for a tele</w:t>
      </w:r>
      <w:r w:rsidR="00074D18">
        <w:t>communications product. I</w:t>
      </w:r>
      <w:r w:rsidRPr="00FF1331">
        <w:t xml:space="preserve">f service standards do not feature heavily in consumer decision making service providers are unlikely to compete strongly on these measures. </w:t>
      </w:r>
    </w:p>
    <w:p w:rsidR="00FF1331" w:rsidRPr="00FF1331" w:rsidRDefault="00FF1331" w:rsidP="00FF1331">
      <w:r w:rsidRPr="00FF1331">
        <w:t xml:space="preserve">This understanding is implicit in the Australian Consumer Law, which sets out among other protections, a set of consumer guarantees and unfair contract terms. These provide safety-net protections to consumers </w:t>
      </w:r>
      <w:r w:rsidR="0050456B">
        <w:t>and obligations for suppliers.</w:t>
      </w:r>
    </w:p>
    <w:p w:rsidR="00FF1331" w:rsidRPr="00FF1331" w:rsidRDefault="00FF1331" w:rsidP="009A246F">
      <w:pPr>
        <w:pStyle w:val="Heading4"/>
      </w:pPr>
      <w:r w:rsidRPr="00FF1331">
        <w:t>Is competition</w:t>
      </w:r>
      <w:r w:rsidRPr="009A246F">
        <w:rPr>
          <w:rStyle w:val="Heading4Char"/>
        </w:rPr>
        <w:t xml:space="preserve"> </w:t>
      </w:r>
      <w:r w:rsidR="0050456B">
        <w:t xml:space="preserve">damaged </w:t>
      </w:r>
      <w:r w:rsidRPr="00FF1331">
        <w:t>by the current safeguards?</w:t>
      </w:r>
    </w:p>
    <w:p w:rsidR="00FF1331" w:rsidRPr="00FF1331" w:rsidRDefault="00FF1331" w:rsidP="00FF1331">
      <w:r w:rsidRPr="00FF1331">
        <w:t xml:space="preserve">Despite claims from industry to the contrary the current CSG allows a wide degree of competition in service standards. Providers are free to compete on timeframes above those laid out in the CSG. </w:t>
      </w:r>
      <w:r w:rsidR="0050456B">
        <w:t>All providers, barring Telstra, as</w:t>
      </w:r>
      <w:r w:rsidRPr="00FF1331">
        <w:t xml:space="preserve"> the Universal Service Provider</w:t>
      </w:r>
      <w:r w:rsidR="0050456B">
        <w:t>,</w:t>
      </w:r>
      <w:r w:rsidRPr="00FF1331">
        <w:t xml:space="preserve"> have the ability to waive obligations under the CSG. Despite this waiver ability all but one major provider (TPG) has deci</w:t>
      </w:r>
      <w:r w:rsidR="0050456B">
        <w:t xml:space="preserve">ded to keep the CSG in place for </w:t>
      </w:r>
      <w:r w:rsidRPr="00FF1331">
        <w:t>their Standard Telephone Service (STS). The CSG</w:t>
      </w:r>
      <w:r w:rsidR="0050456B">
        <w:t xml:space="preserve"> standard</w:t>
      </w:r>
      <w:r w:rsidRPr="00FF1331">
        <w:t xml:space="preserve"> in effect has become the competitive </w:t>
      </w:r>
      <w:r w:rsidR="0050456B">
        <w:t>baseline</w:t>
      </w:r>
      <w:r w:rsidRPr="00FF1331">
        <w:t xml:space="preserve"> which providers aim to meet.</w:t>
      </w:r>
    </w:p>
    <w:p w:rsidR="00FF1331" w:rsidRPr="00FF1331" w:rsidRDefault="00D76C94" w:rsidP="00FF1331">
      <w:r>
        <w:t xml:space="preserve">However, to date, </w:t>
      </w:r>
      <w:r w:rsidR="00FF1331" w:rsidRPr="00FF1331">
        <w:t>competition alone</w:t>
      </w:r>
      <w:r>
        <w:t xml:space="preserve"> has not delivered improvement to </w:t>
      </w:r>
      <w:r w:rsidR="00FF1331" w:rsidRPr="00FF1331">
        <w:t>customer service standards above those in stipulated in the CSG. This is despite over 15 years of operation and a plethora of retail providers entering the market.</w:t>
      </w:r>
    </w:p>
    <w:p w:rsidR="00FF1331" w:rsidRDefault="00D76C94" w:rsidP="00FF1331">
      <w:r>
        <w:lastRenderedPageBreak/>
        <w:t xml:space="preserve">To reduce perceived over-regulation </w:t>
      </w:r>
      <w:r w:rsidR="00FF1331" w:rsidRPr="00FF1331">
        <w:t xml:space="preserve">industry has sought to remove key components of the CSG and NRF. The stated justification is that the market is now sufficiently competitive to deliver appropriate service levels without the need for government intervention. </w:t>
      </w:r>
      <w:r>
        <w:t>T</w:t>
      </w:r>
      <w:r w:rsidR="00FF1331" w:rsidRPr="00FF1331">
        <w:t>he evidence above suggests that taking such an approach may not lead to optimal market outcomes and may in fact drive down performance standards on an essential service. Therefore ACCAN maintains that some form of guarantee needs to continue and policy effort should be placed on creating fit-for-purpose safeguards over new services.</w:t>
      </w:r>
    </w:p>
    <w:p w:rsidR="009A246F" w:rsidRPr="009A246F" w:rsidRDefault="00D76C94" w:rsidP="009A246F">
      <w:pPr>
        <w:pStyle w:val="Heading3"/>
        <w:numPr>
          <w:ilvl w:val="0"/>
          <w:numId w:val="0"/>
        </w:numPr>
      </w:pPr>
      <w:bookmarkStart w:id="80" w:name="_Toc424743020"/>
      <w:r>
        <w:t>ACCAN m</w:t>
      </w:r>
      <w:r w:rsidR="009A246F" w:rsidRPr="009A246F">
        <w:t>ember feedback on the limitations of the existing CSG</w:t>
      </w:r>
      <w:bookmarkEnd w:id="80"/>
      <w:r w:rsidR="009A246F" w:rsidRPr="009A246F">
        <w:t xml:space="preserve"> </w:t>
      </w:r>
    </w:p>
    <w:p w:rsidR="009A246F" w:rsidRPr="009A246F" w:rsidRDefault="002E044D" w:rsidP="009A246F">
      <w:r>
        <w:t>Consumers</w:t>
      </w:r>
      <w:r w:rsidR="009A246F" w:rsidRPr="009A246F">
        <w:t xml:space="preserve"> see </w:t>
      </w:r>
      <w:r>
        <w:t>the</w:t>
      </w:r>
      <w:r w:rsidR="009A246F" w:rsidRPr="009A246F">
        <w:t xml:space="preserve"> </w:t>
      </w:r>
      <w:r>
        <w:t xml:space="preserve">CSG </w:t>
      </w:r>
      <w:r w:rsidR="009A246F" w:rsidRPr="009A246F">
        <w:t xml:space="preserve">core </w:t>
      </w:r>
      <w:r>
        <w:t>principle</w:t>
      </w:r>
      <w:r w:rsidR="009A246F" w:rsidRPr="009A246F">
        <w:t>, of providing a basic safety-net for connection, fault repair and appointment</w:t>
      </w:r>
      <w:r>
        <w:t xml:space="preserve"> keeping, as sound. However,</w:t>
      </w:r>
      <w:r w:rsidR="009A246F" w:rsidRPr="009A246F">
        <w:t xml:space="preserve"> feedback points to real problems in two key areas:</w:t>
      </w:r>
    </w:p>
    <w:p w:rsidR="009A246F" w:rsidRPr="009A246F" w:rsidRDefault="009A246F" w:rsidP="009A246F">
      <w:pPr>
        <w:numPr>
          <w:ilvl w:val="0"/>
          <w:numId w:val="26"/>
        </w:numPr>
      </w:pPr>
      <w:r w:rsidRPr="009A246F">
        <w:t>Failure to take account of shifting consumer preference towards internet and mobile based communication.</w:t>
      </w:r>
    </w:p>
    <w:p w:rsidR="009A246F" w:rsidRPr="009A246F" w:rsidRDefault="009A246F" w:rsidP="009A246F">
      <w:pPr>
        <w:numPr>
          <w:ilvl w:val="0"/>
          <w:numId w:val="26"/>
        </w:numPr>
      </w:pPr>
      <w:r w:rsidRPr="009A246F">
        <w:t>Frustration with the current Standard (</w:t>
      </w:r>
      <w:r w:rsidR="009A2E93" w:rsidRPr="009A246F">
        <w:t>e.g.</w:t>
      </w:r>
      <w:r w:rsidRPr="009A246F">
        <w:t>: too many exemptions to performance timeframes and benchmarks, blame shifting between wholesale and retail suppliers and low levels of satisfaction in provider compliance).</w:t>
      </w:r>
    </w:p>
    <w:p w:rsidR="009A246F" w:rsidRPr="009A246F" w:rsidRDefault="009A246F" w:rsidP="009A246F">
      <w:r w:rsidRPr="009A246F">
        <w:t xml:space="preserve">Any redeveloped guarantee needs to pay close regard to not only the calls for expanded coverage of services, but the operational limitations of the existing Standard. </w:t>
      </w:r>
    </w:p>
    <w:p w:rsidR="009A246F" w:rsidRPr="009A246F" w:rsidRDefault="009A246F" w:rsidP="009A246F">
      <w:pPr>
        <w:rPr>
          <w:lang w:val="en-IE"/>
        </w:rPr>
      </w:pPr>
      <w:r w:rsidRPr="009A246F">
        <w:rPr>
          <w:lang w:val="en-IE"/>
        </w:rPr>
        <w:t xml:space="preserve">Access to mobile services is being improved by the Mobile Black Spot Programme. However, this policy is not designed to address universal access issues or service standards. </w:t>
      </w:r>
    </w:p>
    <w:p w:rsidR="009A246F" w:rsidRPr="009A246F" w:rsidRDefault="009A246F" w:rsidP="009A246F">
      <w:pPr>
        <w:rPr>
          <w:lang w:val="en-IE"/>
        </w:rPr>
      </w:pPr>
      <w:r w:rsidRPr="009A246F">
        <w:rPr>
          <w:lang w:val="en-IE"/>
        </w:rPr>
        <w:t>It is clear that many gaps are developing, and continuing, in consumer safeguards, including:</w:t>
      </w:r>
    </w:p>
    <w:p w:rsidR="009A246F" w:rsidRPr="009A246F" w:rsidRDefault="009A246F" w:rsidP="009A246F">
      <w:pPr>
        <w:numPr>
          <w:ilvl w:val="0"/>
          <w:numId w:val="35"/>
        </w:numPr>
        <w:rPr>
          <w:lang w:val="en-IE"/>
        </w:rPr>
      </w:pPr>
      <w:r w:rsidRPr="009A246F">
        <w:rPr>
          <w:lang w:val="en-IE"/>
        </w:rPr>
        <w:t>provision of services to customers who do not fit into the standardised model</w:t>
      </w:r>
    </w:p>
    <w:p w:rsidR="009A246F" w:rsidRPr="009A246F" w:rsidRDefault="009A246F" w:rsidP="009A246F">
      <w:pPr>
        <w:numPr>
          <w:ilvl w:val="0"/>
          <w:numId w:val="35"/>
        </w:numPr>
        <w:rPr>
          <w:lang w:val="en-IE"/>
        </w:rPr>
      </w:pPr>
      <w:r w:rsidRPr="009A246F">
        <w:rPr>
          <w:lang w:val="en-IE"/>
        </w:rPr>
        <w:t xml:space="preserve">guaranteed safeguards for IP, mobile and voice services.  </w:t>
      </w:r>
    </w:p>
    <w:p w:rsidR="00A307C2" w:rsidRDefault="00A307C2" w:rsidP="00EA0B1F">
      <w:pPr>
        <w:pStyle w:val="Heading3"/>
        <w:numPr>
          <w:ilvl w:val="0"/>
          <w:numId w:val="0"/>
        </w:numPr>
      </w:pPr>
      <w:bookmarkStart w:id="81" w:name="_Toc424743021"/>
      <w:r>
        <w:t>TIO complaints on non-CSG services</w:t>
      </w:r>
      <w:bookmarkEnd w:id="81"/>
    </w:p>
    <w:p w:rsidR="00A307C2" w:rsidRDefault="00A307C2" w:rsidP="00A307C2">
      <w:r>
        <w:t xml:space="preserve">There were a high number of Telecommunication Industry Ombudsman (TIO) complaints in 2013-14 about </w:t>
      </w:r>
      <w:r w:rsidR="002E044D">
        <w:t xml:space="preserve">fixed line </w:t>
      </w:r>
      <w:r>
        <w:t>telecommunication services which are not eligible for CSG protection.</w:t>
      </w:r>
      <w:r>
        <w:rPr>
          <w:rStyle w:val="FootnoteReference"/>
        </w:rPr>
        <w:footnoteReference w:id="55"/>
      </w:r>
      <w:r>
        <w:t xml:space="preserve"> A</w:t>
      </w:r>
      <w:r w:rsidR="002E044D">
        <w:t>s already mentioned, a</w:t>
      </w:r>
      <w:r>
        <w:t xml:space="preserve"> guarantee over these services is specifically exempted by the Australian Consumer Law (ACL) and consumers generally have limited protection under standard form contracts with a supplier. Without a specific protection like the CSG consumers are left with no adequate remedy to these complaints. </w:t>
      </w:r>
    </w:p>
    <w:p w:rsidR="00A307C2" w:rsidRDefault="00A307C2" w:rsidP="00A307C2">
      <w:pPr>
        <w:pStyle w:val="ListParagraph"/>
        <w:numPr>
          <w:ilvl w:val="0"/>
          <w:numId w:val="27"/>
        </w:numPr>
        <w:spacing w:before="0" w:beforeAutospacing="0" w:after="200" w:afterAutospacing="0" w:line="276" w:lineRule="auto"/>
        <w:jc w:val="left"/>
      </w:pPr>
      <w:r>
        <w:t xml:space="preserve">6,737 complaint issues about </w:t>
      </w:r>
      <w:r w:rsidRPr="00BF3D70">
        <w:rPr>
          <w:b/>
        </w:rPr>
        <w:t>delays in connection</w:t>
      </w:r>
      <w:r>
        <w:t xml:space="preserve"> related to non-CSG eligible telecommunications services </w:t>
      </w:r>
    </w:p>
    <w:p w:rsidR="00A307C2" w:rsidRDefault="00A307C2" w:rsidP="00A307C2">
      <w:pPr>
        <w:pStyle w:val="ListParagraph"/>
        <w:numPr>
          <w:ilvl w:val="0"/>
          <w:numId w:val="27"/>
        </w:numPr>
        <w:spacing w:before="0" w:beforeAutospacing="0" w:after="200" w:afterAutospacing="0" w:line="276" w:lineRule="auto"/>
        <w:jc w:val="left"/>
      </w:pPr>
      <w:r>
        <w:t xml:space="preserve">5,646 complaint issues about </w:t>
      </w:r>
      <w:r w:rsidRPr="00BF3D70">
        <w:rPr>
          <w:b/>
        </w:rPr>
        <w:t>delays in rectifying a fault</w:t>
      </w:r>
      <w:r>
        <w:t xml:space="preserve"> on a non-CSG eligible service which left the service </w:t>
      </w:r>
      <w:r w:rsidRPr="00C63866">
        <w:rPr>
          <w:b/>
        </w:rPr>
        <w:t>completely unusable</w:t>
      </w:r>
      <w:r>
        <w:t>.</w:t>
      </w:r>
    </w:p>
    <w:p w:rsidR="00A307C2" w:rsidRDefault="00A307C2" w:rsidP="00A307C2">
      <w:pPr>
        <w:pStyle w:val="ListParagraph"/>
        <w:numPr>
          <w:ilvl w:val="0"/>
          <w:numId w:val="27"/>
        </w:numPr>
        <w:spacing w:before="0" w:beforeAutospacing="0" w:after="200" w:afterAutospacing="0" w:line="276" w:lineRule="auto"/>
        <w:jc w:val="left"/>
      </w:pPr>
      <w:r>
        <w:lastRenderedPageBreak/>
        <w:t xml:space="preserve">6,407 complaint issues about </w:t>
      </w:r>
      <w:r w:rsidRPr="00020295">
        <w:rPr>
          <w:b/>
        </w:rPr>
        <w:t>call drop outs</w:t>
      </w:r>
      <w:r>
        <w:t xml:space="preserve"> on non-CSG eligible services</w:t>
      </w:r>
    </w:p>
    <w:p w:rsidR="00A307C2" w:rsidRDefault="00A307C2" w:rsidP="00A307C2">
      <w:pPr>
        <w:pStyle w:val="ListParagraph"/>
        <w:numPr>
          <w:ilvl w:val="0"/>
          <w:numId w:val="27"/>
        </w:numPr>
        <w:spacing w:before="0" w:beforeAutospacing="0" w:after="200" w:afterAutospacing="0" w:line="276" w:lineRule="auto"/>
        <w:jc w:val="left"/>
      </w:pPr>
      <w:r>
        <w:t xml:space="preserve">580 complaint issues about </w:t>
      </w:r>
      <w:r w:rsidRPr="00E22475">
        <w:rPr>
          <w:b/>
        </w:rPr>
        <w:t>delays in rectifying a network outage</w:t>
      </w:r>
      <w:r>
        <w:t xml:space="preserve"> on a non-CSG eligible service, or the </w:t>
      </w:r>
      <w:r w:rsidRPr="00E22475">
        <w:rPr>
          <w:b/>
        </w:rPr>
        <w:t>frequency of outages</w:t>
      </w:r>
      <w:r>
        <w:t xml:space="preserve"> occurring on that service</w:t>
      </w:r>
    </w:p>
    <w:p w:rsidR="00A307C2" w:rsidRDefault="00A307C2" w:rsidP="00A307C2">
      <w:pPr>
        <w:pStyle w:val="ListParagraph"/>
        <w:numPr>
          <w:ilvl w:val="0"/>
          <w:numId w:val="27"/>
        </w:numPr>
        <w:spacing w:before="0" w:beforeAutospacing="0" w:after="200" w:afterAutospacing="0" w:line="276" w:lineRule="auto"/>
        <w:jc w:val="left"/>
      </w:pPr>
      <w:r>
        <w:t xml:space="preserve">1,249 complaint issues about </w:t>
      </w:r>
      <w:r w:rsidRPr="00BF3D70">
        <w:rPr>
          <w:b/>
        </w:rPr>
        <w:t>missed appointments</w:t>
      </w:r>
      <w:r>
        <w:t xml:space="preserve"> related faults and connections for a non-CSG eligible telecommunications services.</w:t>
      </w:r>
    </w:p>
    <w:p w:rsidR="00A307C2" w:rsidRDefault="00A307C2" w:rsidP="00A307C2">
      <w:r>
        <w:t>Combined these represent more than a third of all TIO complaint issues related to connections a</w:t>
      </w:r>
      <w:r w:rsidR="002E044D">
        <w:t>nd</w:t>
      </w:r>
      <w:r>
        <w:t xml:space="preserve"> faults.</w:t>
      </w:r>
      <w:r>
        <w:rPr>
          <w:rStyle w:val="FootnoteReference"/>
        </w:rPr>
        <w:footnoteReference w:id="56"/>
      </w:r>
    </w:p>
    <w:p w:rsidR="00A307C2" w:rsidRDefault="00A307C2" w:rsidP="00A307C2">
      <w:r>
        <w:t>To put these figures in context, ACCAN commissioned research shows that a large number of telecommunications complaints never make it to the TIO.</w:t>
      </w:r>
      <w:r>
        <w:rPr>
          <w:rStyle w:val="FootnoteReference"/>
        </w:rPr>
        <w:footnoteReference w:id="57"/>
      </w:r>
      <w:r>
        <w:t xml:space="preserve"> Only 64% of Australians who experience a problem take a complaint to their provider. Of those that make a complaint to their provider, 38% are dissatisfied with the outcome. Of those who are dissatisfied, a mere 9% follow up this complaint with the TIO. To put this in perspective, of about 8.58 million Australians reporting problems, only about 2% are eventually represented in TIO complaint statistics. These complaints represent the tip of the iceberg of problems with non-CSG eligible services. </w:t>
      </w:r>
    </w:p>
    <w:p w:rsidR="00A307C2" w:rsidRDefault="002E044D" w:rsidP="00A307C2">
      <w:r>
        <w:t>Anecdotally ACCAN has</w:t>
      </w:r>
      <w:r w:rsidR="00A307C2">
        <w:t xml:space="preserve"> heard of consumers going to the lengths of bundling a broadband service with a CSG service simply to receive the improved connection, appointment and fault rectification timeframes on the line.</w:t>
      </w:r>
      <w:r w:rsidR="00A307C2">
        <w:rPr>
          <w:rStyle w:val="FootnoteReference"/>
        </w:rPr>
        <w:footnoteReference w:id="58"/>
      </w:r>
      <w:r w:rsidR="00A307C2">
        <w:t xml:space="preserve"> This of course is an imperfect solution as faults will not always impact a voice and a broadband service equally.</w:t>
      </w:r>
    </w:p>
    <w:p w:rsidR="00A307C2" w:rsidRDefault="00A307C2" w:rsidP="00722842">
      <w:pPr>
        <w:pStyle w:val="Heading3"/>
        <w:numPr>
          <w:ilvl w:val="0"/>
          <w:numId w:val="0"/>
        </w:numPr>
      </w:pPr>
      <w:bookmarkStart w:id="82" w:name="_Toc424743022"/>
      <w:r>
        <w:t>Limitations of the CSG</w:t>
      </w:r>
      <w:bookmarkEnd w:id="82"/>
      <w:r>
        <w:t xml:space="preserve"> </w:t>
      </w:r>
    </w:p>
    <w:p w:rsidR="00FF1331" w:rsidRPr="00FF1331" w:rsidRDefault="002E044D" w:rsidP="00FF1331">
      <w:r>
        <w:t>S</w:t>
      </w:r>
      <w:r w:rsidR="00BE5CEB">
        <w:t>ervice standards (e.g.</w:t>
      </w:r>
      <w:r w:rsidR="00FF1331" w:rsidRPr="00FF1331">
        <w:t xml:space="preserve"> CSG and NRF) a</w:t>
      </w:r>
      <w:r>
        <w:t>re</w:t>
      </w:r>
      <w:r w:rsidR="00FF1331" w:rsidRPr="00FF1331">
        <w:t xml:space="preserve"> analogous to guarantees under the Australian Consumer Law. The basic principle is that a service will be delivered with due care and skill, be fit for purpose and supplied within a reasonable timeframe. The current CSG represents an attempt to codify some of these reasonable expectations when it comes to appointment times, new connections and fault rectification. </w:t>
      </w:r>
      <w:r>
        <w:t>The NRF represents an attempt to ensure that the product is fit for purpose.</w:t>
      </w:r>
    </w:p>
    <w:p w:rsidR="00FF1331" w:rsidRPr="00FF1331" w:rsidRDefault="00FF1331" w:rsidP="00FF1331">
      <w:r w:rsidRPr="00FF1331">
        <w:t>The reason for not simply leaving this to the consumer law is that communications are an essential service and a level of prescription is required to ensure consumer detriment is minimised. Leaving enforcement to litigation alone is less efficient than a framework, such as the CSG, which both guarantees standards and incentivises performance.</w:t>
      </w:r>
    </w:p>
    <w:p w:rsidR="00FF1331" w:rsidRPr="00FF1331" w:rsidRDefault="00FF1331" w:rsidP="00FF1331">
      <w:r w:rsidRPr="00FF1331">
        <w:lastRenderedPageBreak/>
        <w:t>The Statement of Expectation from the Government makes it clear that nbn</w:t>
      </w:r>
      <w:r w:rsidR="00BE5CEB">
        <w:t>™</w:t>
      </w:r>
      <w:r w:rsidRPr="00FF1331">
        <w:t xml:space="preserve"> is proportionately responsible for the quality, consistency and continuity of service experienced by Retail Service Providers and their end users.</w:t>
      </w:r>
      <w:r w:rsidRPr="00FF1331">
        <w:rPr>
          <w:vertAlign w:val="superscript"/>
        </w:rPr>
        <w:footnoteReference w:id="59"/>
      </w:r>
    </w:p>
    <w:p w:rsidR="00FF1331" w:rsidRPr="00FF1331" w:rsidRDefault="00FF1331" w:rsidP="00FF1331">
      <w:r w:rsidRPr="00FF1331">
        <w:t>Realistically, during the transition</w:t>
      </w:r>
      <w:r w:rsidR="002E044D">
        <w:t xml:space="preserve"> to NBN</w:t>
      </w:r>
      <w:r w:rsidRPr="00FF1331">
        <w:t xml:space="preserve"> these needs will have to be balanced against the capabilities of NBN and Retail Service Providers to deliver on timeframes. We anticipate this will be a staged process with the aim to improve the customer service safety net as service providers’ transition from the build to the maintenance phase. </w:t>
      </w:r>
    </w:p>
    <w:p w:rsidR="00FF1331" w:rsidRPr="00FF1331" w:rsidRDefault="00BE5CEB" w:rsidP="008A09B3">
      <w:pPr>
        <w:pStyle w:val="Heading3"/>
        <w:numPr>
          <w:ilvl w:val="0"/>
          <w:numId w:val="0"/>
        </w:numPr>
        <w:rPr>
          <w:rFonts w:eastAsia="Arial Unicode MS"/>
          <w:lang w:val="en-IE" w:bidi="hi-IN"/>
        </w:rPr>
      </w:pPr>
      <w:bookmarkStart w:id="83" w:name="_Toc424743023"/>
      <w:r>
        <w:rPr>
          <w:rFonts w:eastAsia="Arial Unicode MS"/>
          <w:lang w:val="en-IE" w:bidi="hi-IN"/>
        </w:rPr>
        <w:t>New s</w:t>
      </w:r>
      <w:r w:rsidR="008A09B3">
        <w:rPr>
          <w:rFonts w:eastAsia="Arial Unicode MS"/>
          <w:lang w:val="en-IE" w:bidi="hi-IN"/>
        </w:rPr>
        <w:t>tandard</w:t>
      </w:r>
      <w:bookmarkEnd w:id="83"/>
    </w:p>
    <w:p w:rsidR="00FF1331" w:rsidRPr="00FF1331" w:rsidRDefault="00FF1331" w:rsidP="00FF1331">
      <w:pPr>
        <w:rPr>
          <w:rFonts w:eastAsia="Arial Unicode MS"/>
          <w:lang w:val="en-IE" w:eastAsia="hi-IN" w:bidi="hi-IN"/>
        </w:rPr>
      </w:pPr>
      <w:r w:rsidRPr="00FF1331">
        <w:rPr>
          <w:rFonts w:eastAsia="Arial Unicode MS"/>
          <w:lang w:val="en-IE" w:eastAsia="hi-IN" w:bidi="hi-IN"/>
        </w:rPr>
        <w:t xml:space="preserve">A new </w:t>
      </w:r>
      <w:r w:rsidR="008A09B3">
        <w:rPr>
          <w:rFonts w:eastAsia="Arial Unicode MS"/>
          <w:lang w:val="en-IE" w:eastAsia="hi-IN" w:bidi="hi-IN"/>
        </w:rPr>
        <w:t>s</w:t>
      </w:r>
      <w:r w:rsidRPr="00FF1331">
        <w:rPr>
          <w:rFonts w:eastAsia="Arial Unicode MS"/>
          <w:lang w:val="en-IE" w:eastAsia="hi-IN" w:bidi="hi-IN"/>
        </w:rPr>
        <w:t>tandard should be developed that applies to the different levels of service provision. This should combine standards on the</w:t>
      </w:r>
      <w:r w:rsidR="002E044D">
        <w:rPr>
          <w:rFonts w:eastAsia="Arial Unicode MS"/>
          <w:lang w:val="en-IE" w:eastAsia="hi-IN" w:bidi="hi-IN"/>
        </w:rPr>
        <w:t xml:space="preserve"> wholesale and the retailer</w:t>
      </w:r>
      <w:r w:rsidRPr="00FF1331">
        <w:rPr>
          <w:rFonts w:eastAsia="Arial Unicode MS"/>
          <w:lang w:val="en-IE" w:eastAsia="hi-IN" w:bidi="hi-IN"/>
        </w:rPr>
        <w:t>. The core principles of a reframed standard should attempt to:</w:t>
      </w:r>
    </w:p>
    <w:p w:rsidR="00FF1331" w:rsidRPr="00FF1331" w:rsidRDefault="00FF1331" w:rsidP="00FF1331">
      <w:pPr>
        <w:numPr>
          <w:ilvl w:val="0"/>
          <w:numId w:val="21"/>
        </w:numPr>
        <w:contextualSpacing/>
        <w:rPr>
          <w:rFonts w:eastAsia="Arial Unicode MS" w:cs="Calibri"/>
          <w:lang w:val="en-IE" w:eastAsia="hi-IN" w:bidi="hi-IN"/>
        </w:rPr>
      </w:pPr>
      <w:r w:rsidRPr="00FF1331">
        <w:rPr>
          <w:rFonts w:eastAsia="Arial Unicode MS" w:cs="Calibri"/>
          <w:lang w:val="en-IE" w:eastAsia="hi-IN" w:bidi="hi-IN"/>
        </w:rPr>
        <w:t>Take a staged approach and factor in limits on nbn</w:t>
      </w:r>
      <w:r w:rsidR="00BE5CEB">
        <w:rPr>
          <w:rFonts w:eastAsia="Arial Unicode MS" w:cs="Calibri"/>
          <w:lang w:val="en-IE" w:eastAsia="hi-IN" w:bidi="hi-IN"/>
        </w:rPr>
        <w:t>™</w:t>
      </w:r>
      <w:r w:rsidRPr="00FF1331">
        <w:rPr>
          <w:rFonts w:eastAsia="Arial Unicode MS" w:cs="Calibri"/>
          <w:lang w:val="en-IE" w:eastAsia="hi-IN" w:bidi="hi-IN"/>
        </w:rPr>
        <w:t>’s current capabilities.</w:t>
      </w:r>
    </w:p>
    <w:p w:rsidR="00FF1331" w:rsidRPr="00FF1331" w:rsidRDefault="00FF1331" w:rsidP="00FF1331">
      <w:pPr>
        <w:numPr>
          <w:ilvl w:val="0"/>
          <w:numId w:val="21"/>
        </w:numPr>
        <w:contextualSpacing/>
        <w:rPr>
          <w:rFonts w:eastAsia="Arial Unicode MS" w:cs="Calibri"/>
          <w:lang w:val="en-IE" w:eastAsia="hi-IN" w:bidi="hi-IN"/>
        </w:rPr>
      </w:pPr>
      <w:r w:rsidRPr="00FF1331">
        <w:rPr>
          <w:rFonts w:eastAsia="Arial Unicode MS" w:cs="Calibri"/>
          <w:lang w:val="en-IE" w:eastAsia="hi-IN" w:bidi="hi-IN"/>
        </w:rPr>
        <w:t>Transition to a standard which has realistic connection, appointment keeping and fault repair timeframe once nbn</w:t>
      </w:r>
      <w:r w:rsidR="00BE5CEB">
        <w:rPr>
          <w:rFonts w:eastAsia="Arial Unicode MS" w:cs="Calibri"/>
          <w:lang w:val="en-IE" w:eastAsia="hi-IN" w:bidi="hi-IN"/>
        </w:rPr>
        <w:t>™</w:t>
      </w:r>
      <w:r w:rsidRPr="00FF1331">
        <w:rPr>
          <w:rFonts w:eastAsia="Arial Unicode MS" w:cs="Calibri"/>
          <w:lang w:val="en-IE" w:eastAsia="hi-IN" w:bidi="hi-IN"/>
        </w:rPr>
        <w:t>’s capabilities are established.</w:t>
      </w:r>
    </w:p>
    <w:p w:rsidR="00FF1331" w:rsidRPr="00FF1331" w:rsidRDefault="00FF1331" w:rsidP="00FF1331">
      <w:pPr>
        <w:numPr>
          <w:ilvl w:val="0"/>
          <w:numId w:val="21"/>
        </w:numPr>
        <w:contextualSpacing/>
        <w:rPr>
          <w:rFonts w:eastAsia="Arial Unicode MS" w:cs="Calibri"/>
          <w:lang w:val="en-IE" w:eastAsia="hi-IN" w:bidi="hi-IN"/>
        </w:rPr>
      </w:pPr>
      <w:r w:rsidRPr="00FF1331">
        <w:rPr>
          <w:rFonts w:eastAsia="Arial Unicode MS" w:cs="Calibri"/>
          <w:lang w:val="en-IE" w:eastAsia="hi-IN" w:bidi="hi-IN"/>
        </w:rPr>
        <w:t>Apply to the</w:t>
      </w:r>
      <w:r w:rsidR="002E044D">
        <w:rPr>
          <w:rFonts w:eastAsia="Arial Unicode MS" w:cs="Calibri"/>
          <w:lang w:val="en-IE" w:eastAsia="hi-IN" w:bidi="hi-IN"/>
        </w:rPr>
        <w:t xml:space="preserve"> wholesale and retail</w:t>
      </w:r>
      <w:r w:rsidRPr="00FF1331">
        <w:rPr>
          <w:rFonts w:eastAsia="Arial Unicode MS" w:cs="Calibri"/>
          <w:lang w:val="en-IE" w:eastAsia="hi-IN" w:bidi="hi-IN"/>
        </w:rPr>
        <w:t xml:space="preserve"> provider for new connections.</w:t>
      </w:r>
    </w:p>
    <w:p w:rsidR="00FF1331" w:rsidRPr="00FF1331" w:rsidRDefault="002E044D" w:rsidP="00FF1331">
      <w:pPr>
        <w:numPr>
          <w:ilvl w:val="0"/>
          <w:numId w:val="21"/>
        </w:numPr>
        <w:contextualSpacing/>
        <w:rPr>
          <w:rFonts w:eastAsia="Arial Unicode MS" w:cs="Calibri"/>
          <w:lang w:val="en-IE" w:eastAsia="hi-IN" w:bidi="hi-IN"/>
        </w:rPr>
      </w:pPr>
      <w:r>
        <w:rPr>
          <w:rFonts w:eastAsia="Arial Unicode MS" w:cs="Calibri"/>
          <w:lang w:val="en-IE" w:eastAsia="hi-IN" w:bidi="hi-IN"/>
        </w:rPr>
        <w:t>F</w:t>
      </w:r>
      <w:r w:rsidR="00FF1331" w:rsidRPr="00FF1331">
        <w:rPr>
          <w:rFonts w:eastAsia="Arial Unicode MS" w:cs="Calibri"/>
          <w:lang w:val="en-IE" w:eastAsia="hi-IN" w:bidi="hi-IN"/>
        </w:rPr>
        <w:t>ault repairs need to focus on kee</w:t>
      </w:r>
      <w:r>
        <w:rPr>
          <w:rFonts w:eastAsia="Arial Unicode MS" w:cs="Calibri"/>
          <w:lang w:val="en-IE" w:eastAsia="hi-IN" w:bidi="hi-IN"/>
        </w:rPr>
        <w:t>ping customers connected (e.g. a</w:t>
      </w:r>
      <w:r w:rsidR="00FF1331" w:rsidRPr="00FF1331">
        <w:rPr>
          <w:rFonts w:eastAsia="Arial Unicode MS" w:cs="Calibri"/>
          <w:lang w:val="en-IE" w:eastAsia="hi-IN" w:bidi="hi-IN"/>
        </w:rPr>
        <w:t>lternative and interim services)</w:t>
      </w:r>
    </w:p>
    <w:p w:rsidR="00FF1331" w:rsidRPr="00FF1331" w:rsidRDefault="002E044D" w:rsidP="00FF1331">
      <w:pPr>
        <w:numPr>
          <w:ilvl w:val="0"/>
          <w:numId w:val="21"/>
        </w:numPr>
        <w:contextualSpacing/>
        <w:rPr>
          <w:rFonts w:eastAsia="Arial Unicode MS" w:cs="Calibri"/>
          <w:lang w:val="en-IE" w:eastAsia="hi-IN" w:bidi="hi-IN"/>
        </w:rPr>
      </w:pPr>
      <w:r>
        <w:rPr>
          <w:rFonts w:eastAsia="Arial Unicode MS" w:cs="Calibri"/>
          <w:lang w:val="en-IE" w:eastAsia="hi-IN" w:bidi="hi-IN"/>
        </w:rPr>
        <w:t>Retail b</w:t>
      </w:r>
      <w:r w:rsidR="00FF1331" w:rsidRPr="00FF1331">
        <w:rPr>
          <w:rFonts w:eastAsia="Arial Unicode MS" w:cs="Calibri"/>
          <w:lang w:val="en-IE" w:eastAsia="hi-IN" w:bidi="hi-IN"/>
        </w:rPr>
        <w:t>enchma</w:t>
      </w:r>
      <w:r>
        <w:rPr>
          <w:rFonts w:eastAsia="Arial Unicode MS" w:cs="Calibri"/>
          <w:lang w:val="en-IE" w:eastAsia="hi-IN" w:bidi="hi-IN"/>
        </w:rPr>
        <w:t>rk performance need</w:t>
      </w:r>
      <w:r w:rsidR="00FF1331" w:rsidRPr="00FF1331">
        <w:rPr>
          <w:rFonts w:eastAsia="Arial Unicode MS" w:cs="Calibri"/>
          <w:lang w:val="en-IE" w:eastAsia="hi-IN" w:bidi="hi-IN"/>
        </w:rPr>
        <w:t xml:space="preserve"> to be</w:t>
      </w:r>
      <w:r>
        <w:rPr>
          <w:rFonts w:eastAsia="Arial Unicode MS" w:cs="Calibri"/>
          <w:lang w:val="en-IE" w:eastAsia="hi-IN" w:bidi="hi-IN"/>
        </w:rPr>
        <w:t xml:space="preserve"> independently maintained by the ACCC and published to incentivise competition</w:t>
      </w:r>
    </w:p>
    <w:p w:rsidR="00FF1331" w:rsidRPr="006E1EDC" w:rsidRDefault="006E1EDC" w:rsidP="006E1EDC">
      <w:pPr>
        <w:numPr>
          <w:ilvl w:val="0"/>
          <w:numId w:val="21"/>
        </w:numPr>
        <w:contextualSpacing/>
        <w:rPr>
          <w:rFonts w:eastAsia="Arial Unicode MS" w:cs="Calibri"/>
          <w:lang w:val="en-IE" w:eastAsia="hi-IN" w:bidi="hi-IN"/>
        </w:rPr>
      </w:pPr>
      <w:r w:rsidRPr="006E1EDC">
        <w:rPr>
          <w:rFonts w:eastAsia="Arial Unicode MS" w:cs="Calibri"/>
          <w:lang w:val="en-IE" w:eastAsia="hi-IN" w:bidi="hi-IN"/>
        </w:rPr>
        <w:t xml:space="preserve">Ensure consumers have recourse similar to guarantees under the ACL when a telecommunication service is not fit for purpose. For example, </w:t>
      </w:r>
      <w:r>
        <w:rPr>
          <w:rFonts w:eastAsia="Arial Unicode MS" w:cs="Calibri"/>
          <w:lang w:val="en-IE" w:eastAsia="hi-IN" w:bidi="hi-IN"/>
        </w:rPr>
        <w:t>to a</w:t>
      </w:r>
      <w:r w:rsidR="00FF1331" w:rsidRPr="006E1EDC">
        <w:rPr>
          <w:rFonts w:eastAsia="Arial Unicode MS" w:cs="Calibri"/>
          <w:lang w:val="en-IE" w:eastAsia="hi-IN" w:bidi="hi-IN"/>
        </w:rPr>
        <w:t>llows consumers to switch providers without breaking contract if the service if faulty or below standard.</w:t>
      </w:r>
      <w:r w:rsidR="00FF1331" w:rsidRPr="00FF1331">
        <w:rPr>
          <w:rFonts w:eastAsia="Arial Unicode MS"/>
          <w:noProof/>
        </w:rPr>
        <mc:AlternateContent>
          <mc:Choice Requires="wps">
            <w:drawing>
              <wp:anchor distT="91440" distB="91440" distL="457200" distR="91440" simplePos="0" relativeHeight="251673600" behindDoc="0" locked="0" layoutInCell="0" allowOverlap="1" wp14:anchorId="51723C4A" wp14:editId="267FD706">
                <wp:simplePos x="0" y="0"/>
                <wp:positionH relativeFrom="page">
                  <wp:align>right</wp:align>
                </wp:positionH>
                <wp:positionV relativeFrom="page">
                  <wp:align>top</wp:align>
                </wp:positionV>
                <wp:extent cx="2559685" cy="10054590"/>
                <wp:effectExtent l="0" t="0" r="5080" b="3810"/>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59685" cy="10054590"/>
                        </a:xfrm>
                        <a:prstGeom prst="rect">
                          <a:avLst/>
                        </a:prstGeom>
                        <a:gradFill rotWithShape="1">
                          <a:gsLst>
                            <a:gs pos="0">
                              <a:srgbClr val="4BACC6"/>
                            </a:gs>
                            <a:gs pos="100000">
                              <a:srgbClr val="4BACC6">
                                <a:lumMod val="60000"/>
                                <a:lumOff val="40000"/>
                              </a:srgbClr>
                            </a:gs>
                          </a:gsLst>
                          <a:lin ang="5400000" scaled="1"/>
                        </a:gradFill>
                        <a:ln w="12700">
                          <a:solidFill>
                            <a:srgbClr val="31849B"/>
                          </a:solidFill>
                          <a:miter lim="800000"/>
                          <a:headEnd/>
                          <a:tailEnd/>
                        </a:ln>
                        <a:extLst/>
                      </wps:spPr>
                      <wps:txbx>
                        <w:txbxContent>
                          <w:p w:rsidR="001564C4" w:rsidRDefault="001564C4" w:rsidP="00FF1331">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Gary lives and works on a farm in rural Western Australia. He has no mobile coverage and is reliant on a fixed copper service for voice and satellite for internet. He is a priority assistance customer.</w:t>
                            </w:r>
                          </w:p>
                          <w:p w:rsidR="001564C4" w:rsidRDefault="001564C4" w:rsidP="00FF1331">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 xml:space="preserve">Gary has experienced continuous faults on his phone line; call drop outs, no phone service, static and noises on the line. </w:t>
                            </w:r>
                          </w:p>
                          <w:p w:rsidR="001564C4" w:rsidRDefault="001564C4" w:rsidP="00FF1331">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Over the entire period Telstra only paid compensation totalling $914.76 after claiming multiple exemptions from the CSG. These exemptions were for issues such as; administrative errors, claims no faults existed, mass service disruptions etc.</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_x0000_s1029" style="position:absolute;left:0;text-align:left;margin-left:150.35pt;margin-top:0;width:201.55pt;height:791.7pt;flip:y;z-index:251673600;visibility:visible;mso-wrap-style:square;mso-width-percent:330;mso-height-percent:1000;mso-wrap-distance-left:36pt;mso-wrap-distance-top:7.2pt;mso-wrap-distance-right:7.2pt;mso-wrap-distance-bottom:7.2pt;mso-position-horizontal:right;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" o:allowincell="f" fillcolor="#4bacc6" strokecolor="#31849b" strokeweight="1pt">
                <v:fill color2="#93cddd" rotate="t" focus="100%" type="gradient"/>
                <v:textbox inset="0,1in,1in,1in">
                  <w:txbxContent>
                    <w:p w:rsidR="00917030" w:rsidRDefault="00917030" w:rsidP="00FF1331">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Gary lives and works on a farm in rural Western Australia. He has no mobile coverage and is reliant on a fixed copper service for voice and satellite for internet. He is a priority assistance customer.</w:t>
                      </w:r>
                    </w:p>
                    <w:p w:rsidR="00917030" w:rsidRDefault="00917030" w:rsidP="00FF1331">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 xml:space="preserve">Gary has experienced continuous faults on his phone line; call drop outs, no phone service, static and noises on the line. </w:t>
                      </w:r>
                    </w:p>
                    <w:p w:rsidR="00917030" w:rsidRDefault="00917030" w:rsidP="00FF1331">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rPr>
                      </w:pPr>
                      <w:r>
                        <w:rPr>
                          <w:i/>
                          <w:iCs/>
                          <w:color w:val="4BACC6" w:themeColor="accent5"/>
                        </w:rPr>
                        <w:t>Over the entire period Telstra only paid compensation totalling $914.76 after claiming multiple exemptions from the CSG. These exemptions were for issues such as; administrative errors, claims no faults existed, mass service disruptions etc.</w:t>
                      </w:r>
                    </w:p>
                  </w:txbxContent>
                </v:textbox>
                <w10:wrap type="square" anchorx="page" anchory="page"/>
              </v:rect>
            </w:pict>
          </mc:Fallback>
        </mc:AlternateContent>
      </w:r>
    </w:p>
    <w:p w:rsidR="0096766C" w:rsidRDefault="00545CC1" w:rsidP="00FF1331">
      <w:pPr>
        <w:pStyle w:val="Recommendation"/>
        <w:rPr>
          <w:rFonts w:eastAsia="Arial Unicode MS"/>
          <w:lang w:val="en-IE" w:bidi="hi-IN"/>
        </w:rPr>
      </w:pPr>
      <w:r w:rsidRPr="00FF1331">
        <w:rPr>
          <w:rFonts w:eastAsia="Arial Unicode MS"/>
          <w:lang w:val="en-IE" w:eastAsia="hi-IN" w:bidi="hi-IN"/>
        </w:rPr>
        <w:t>A new Standard should be developed that applies to the different levels</w:t>
      </w:r>
      <w:r w:rsidR="002E044D">
        <w:rPr>
          <w:rFonts w:eastAsia="Arial Unicode MS"/>
          <w:lang w:val="en-IE" w:eastAsia="hi-IN" w:bidi="hi-IN"/>
        </w:rPr>
        <w:t xml:space="preserve"> (retail and wholesale) of service provision. </w:t>
      </w:r>
    </w:p>
    <w:tbl>
      <w:tblPr>
        <w:tblStyle w:val="TableGrid"/>
        <w:tblW w:w="0" w:type="auto"/>
        <w:tblLook w:val="04A0" w:firstRow="1" w:lastRow="0" w:firstColumn="1" w:lastColumn="0" w:noHBand="0" w:noVBand="1"/>
      </w:tblPr>
      <w:tblGrid>
        <w:gridCol w:w="9242"/>
      </w:tblGrid>
      <w:tr w:rsidR="002E044D" w:rsidTr="007747C7">
        <w:tc>
          <w:tcPr>
            <w:tcW w:w="9242" w:type="dxa"/>
            <w:shd w:val="clear" w:color="auto" w:fill="C6D9F1" w:themeFill="text2" w:themeFillTint="33"/>
          </w:tcPr>
          <w:p w:rsidR="00EA0B1F" w:rsidRDefault="00EA0B1F" w:rsidP="00EA0B1F">
            <w:pPr>
              <w:pStyle w:val="Heading3"/>
              <w:numPr>
                <w:ilvl w:val="0"/>
                <w:numId w:val="0"/>
              </w:numPr>
              <w:rPr>
                <w:rFonts w:eastAsia="Arial Unicode MS"/>
                <w:lang w:val="en-IE" w:bidi="hi-IN"/>
              </w:rPr>
            </w:pPr>
            <w:bookmarkStart w:id="84" w:name="_Toc424743024"/>
            <w:bookmarkStart w:id="85" w:name="_Toc424121724"/>
            <w:bookmarkStart w:id="86" w:name="_Toc424112336"/>
            <w:r w:rsidRPr="0096766C">
              <w:rPr>
                <w:rFonts w:eastAsia="Arial Unicode MS"/>
                <w:lang w:val="en-IE" w:bidi="hi-IN"/>
              </w:rPr>
              <w:lastRenderedPageBreak/>
              <w:t>Question 13</w:t>
            </w:r>
            <w:bookmarkEnd w:id="84"/>
            <w:r w:rsidRPr="0096766C">
              <w:rPr>
                <w:rFonts w:eastAsia="Arial Unicode MS"/>
                <w:lang w:val="en-IE" w:bidi="hi-IN"/>
              </w:rPr>
              <w:t xml:space="preserve"> </w:t>
            </w:r>
          </w:p>
          <w:p w:rsidR="00EA0B1F" w:rsidRPr="00E85752" w:rsidRDefault="00EA0B1F" w:rsidP="00EA0B1F">
            <w:pPr>
              <w:rPr>
                <w:rFonts w:eastAsia="Arial Unicode MS"/>
                <w:i/>
                <w:lang w:val="en-IE" w:eastAsia="hi-IN" w:bidi="hi-IN"/>
              </w:rPr>
            </w:pPr>
            <w:r w:rsidRPr="00E85752">
              <w:rPr>
                <w:rFonts w:eastAsia="Arial Unicode MS"/>
                <w:i/>
                <w:lang w:val="en-IE" w:eastAsia="hi-IN" w:bidi="hi-IN"/>
              </w:rPr>
              <w:t xml:space="preserve">What standards should apply to your services? How might they best be enforced? </w:t>
            </w:r>
          </w:p>
          <w:p w:rsidR="00EA0B1F" w:rsidRPr="00FF1331" w:rsidRDefault="00EA0B1F" w:rsidP="00EA0B1F">
            <w:pPr>
              <w:rPr>
                <w:rFonts w:eastAsia="Arial Unicode MS"/>
                <w:lang w:val="en-IE" w:eastAsia="hi-IN" w:bidi="hi-IN"/>
              </w:rPr>
            </w:pPr>
            <w:r w:rsidRPr="00FF1331">
              <w:rPr>
                <w:rFonts w:eastAsia="Arial Unicode MS"/>
                <w:lang w:val="en-IE" w:eastAsia="hi-IN" w:bidi="hi-IN"/>
              </w:rPr>
              <w:t>A new Standard should be developed that applies to the different levels of service provision. This should combine standards on the input of services, the network reliability, on the wholesale provider. The core principles of a reframed standard should attempt to:</w:t>
            </w:r>
          </w:p>
          <w:p w:rsidR="002E044D" w:rsidRPr="00FF1331" w:rsidRDefault="002E044D" w:rsidP="002E044D">
            <w:pPr>
              <w:numPr>
                <w:ilvl w:val="0"/>
                <w:numId w:val="21"/>
              </w:numPr>
              <w:contextualSpacing/>
              <w:rPr>
                <w:rFonts w:eastAsia="Arial Unicode MS" w:cs="Calibri"/>
                <w:lang w:val="en-IE" w:eastAsia="hi-IN" w:bidi="hi-IN"/>
              </w:rPr>
            </w:pPr>
            <w:r w:rsidRPr="00FF1331">
              <w:rPr>
                <w:rFonts w:eastAsia="Arial Unicode MS" w:cs="Calibri"/>
                <w:lang w:val="en-IE" w:eastAsia="hi-IN" w:bidi="hi-IN"/>
              </w:rPr>
              <w:t>Take a staged approach and factor in limits on nbn</w:t>
            </w:r>
            <w:r w:rsidR="00CA7C98">
              <w:rPr>
                <w:rFonts w:eastAsia="Arial Unicode MS" w:cs="Calibri"/>
                <w:lang w:val="en-IE" w:eastAsia="hi-IN" w:bidi="hi-IN"/>
              </w:rPr>
              <w:t>™</w:t>
            </w:r>
            <w:r w:rsidRPr="00FF1331">
              <w:rPr>
                <w:rFonts w:eastAsia="Arial Unicode MS" w:cs="Calibri"/>
                <w:lang w:val="en-IE" w:eastAsia="hi-IN" w:bidi="hi-IN"/>
              </w:rPr>
              <w:t>’s current capabilities.</w:t>
            </w:r>
          </w:p>
          <w:p w:rsidR="002E044D" w:rsidRPr="00FF1331" w:rsidRDefault="002E044D" w:rsidP="002E044D">
            <w:pPr>
              <w:numPr>
                <w:ilvl w:val="0"/>
                <w:numId w:val="21"/>
              </w:numPr>
              <w:contextualSpacing/>
              <w:rPr>
                <w:rFonts w:eastAsia="Arial Unicode MS" w:cs="Calibri"/>
                <w:lang w:val="en-IE" w:eastAsia="hi-IN" w:bidi="hi-IN"/>
              </w:rPr>
            </w:pPr>
            <w:r w:rsidRPr="00FF1331">
              <w:rPr>
                <w:rFonts w:eastAsia="Arial Unicode MS" w:cs="Calibri"/>
                <w:lang w:val="en-IE" w:eastAsia="hi-IN" w:bidi="hi-IN"/>
              </w:rPr>
              <w:t>Transition to a standard which has realistic connection, appointment keeping and fault repair timeframe once nbn</w:t>
            </w:r>
            <w:r w:rsidR="00CA7C98">
              <w:rPr>
                <w:rFonts w:eastAsia="Arial Unicode MS" w:cs="Calibri"/>
                <w:lang w:val="en-IE" w:eastAsia="hi-IN" w:bidi="hi-IN"/>
              </w:rPr>
              <w:t>™</w:t>
            </w:r>
            <w:r w:rsidRPr="00FF1331">
              <w:rPr>
                <w:rFonts w:eastAsia="Arial Unicode MS" w:cs="Calibri"/>
                <w:lang w:val="en-IE" w:eastAsia="hi-IN" w:bidi="hi-IN"/>
              </w:rPr>
              <w:t>’s capabilities are established.</w:t>
            </w:r>
          </w:p>
          <w:p w:rsidR="002E044D" w:rsidRPr="00FF1331" w:rsidRDefault="002E044D" w:rsidP="002E044D">
            <w:pPr>
              <w:numPr>
                <w:ilvl w:val="0"/>
                <w:numId w:val="21"/>
              </w:numPr>
              <w:contextualSpacing/>
              <w:rPr>
                <w:rFonts w:eastAsia="Arial Unicode MS" w:cs="Calibri"/>
                <w:lang w:val="en-IE" w:eastAsia="hi-IN" w:bidi="hi-IN"/>
              </w:rPr>
            </w:pPr>
            <w:r w:rsidRPr="00FF1331">
              <w:rPr>
                <w:rFonts w:eastAsia="Arial Unicode MS" w:cs="Calibri"/>
                <w:lang w:val="en-IE" w:eastAsia="hi-IN" w:bidi="hi-IN"/>
              </w:rPr>
              <w:t>Apply to the</w:t>
            </w:r>
            <w:r>
              <w:rPr>
                <w:rFonts w:eastAsia="Arial Unicode MS" w:cs="Calibri"/>
                <w:lang w:val="en-IE" w:eastAsia="hi-IN" w:bidi="hi-IN"/>
              </w:rPr>
              <w:t xml:space="preserve"> wholesale and retail</w:t>
            </w:r>
            <w:r w:rsidRPr="00FF1331">
              <w:rPr>
                <w:rFonts w:eastAsia="Arial Unicode MS" w:cs="Calibri"/>
                <w:lang w:val="en-IE" w:eastAsia="hi-IN" w:bidi="hi-IN"/>
              </w:rPr>
              <w:t xml:space="preserve"> provider for new connections.</w:t>
            </w:r>
          </w:p>
          <w:p w:rsidR="002E044D" w:rsidRPr="00FF1331" w:rsidRDefault="002E044D" w:rsidP="002E044D">
            <w:pPr>
              <w:numPr>
                <w:ilvl w:val="0"/>
                <w:numId w:val="21"/>
              </w:numPr>
              <w:contextualSpacing/>
              <w:rPr>
                <w:rFonts w:eastAsia="Arial Unicode MS" w:cs="Calibri"/>
                <w:lang w:val="en-IE" w:eastAsia="hi-IN" w:bidi="hi-IN"/>
              </w:rPr>
            </w:pPr>
            <w:r>
              <w:rPr>
                <w:rFonts w:eastAsia="Arial Unicode MS" w:cs="Calibri"/>
                <w:lang w:val="en-IE" w:eastAsia="hi-IN" w:bidi="hi-IN"/>
              </w:rPr>
              <w:t>F</w:t>
            </w:r>
            <w:r w:rsidRPr="00FF1331">
              <w:rPr>
                <w:rFonts w:eastAsia="Arial Unicode MS" w:cs="Calibri"/>
                <w:lang w:val="en-IE" w:eastAsia="hi-IN" w:bidi="hi-IN"/>
              </w:rPr>
              <w:t>ault repairs need to focus on kee</w:t>
            </w:r>
            <w:r>
              <w:rPr>
                <w:rFonts w:eastAsia="Arial Unicode MS" w:cs="Calibri"/>
                <w:lang w:val="en-IE" w:eastAsia="hi-IN" w:bidi="hi-IN"/>
              </w:rPr>
              <w:t>ping customers connected (e.g. a</w:t>
            </w:r>
            <w:r w:rsidRPr="00FF1331">
              <w:rPr>
                <w:rFonts w:eastAsia="Arial Unicode MS" w:cs="Calibri"/>
                <w:lang w:val="en-IE" w:eastAsia="hi-IN" w:bidi="hi-IN"/>
              </w:rPr>
              <w:t>lternative and interim services)</w:t>
            </w:r>
          </w:p>
          <w:p w:rsidR="002E044D" w:rsidRPr="00FF1331" w:rsidRDefault="002E044D" w:rsidP="002E044D">
            <w:pPr>
              <w:numPr>
                <w:ilvl w:val="0"/>
                <w:numId w:val="21"/>
              </w:numPr>
              <w:contextualSpacing/>
              <w:rPr>
                <w:rFonts w:eastAsia="Arial Unicode MS" w:cs="Calibri"/>
                <w:lang w:val="en-IE" w:eastAsia="hi-IN" w:bidi="hi-IN"/>
              </w:rPr>
            </w:pPr>
            <w:r>
              <w:rPr>
                <w:rFonts w:eastAsia="Arial Unicode MS" w:cs="Calibri"/>
                <w:lang w:val="en-IE" w:eastAsia="hi-IN" w:bidi="hi-IN"/>
              </w:rPr>
              <w:t>Retail b</w:t>
            </w:r>
            <w:r w:rsidRPr="00FF1331">
              <w:rPr>
                <w:rFonts w:eastAsia="Arial Unicode MS" w:cs="Calibri"/>
                <w:lang w:val="en-IE" w:eastAsia="hi-IN" w:bidi="hi-IN"/>
              </w:rPr>
              <w:t>enchma</w:t>
            </w:r>
            <w:r>
              <w:rPr>
                <w:rFonts w:eastAsia="Arial Unicode MS" w:cs="Calibri"/>
                <w:lang w:val="en-IE" w:eastAsia="hi-IN" w:bidi="hi-IN"/>
              </w:rPr>
              <w:t>rk performance need</w:t>
            </w:r>
            <w:r w:rsidRPr="00FF1331">
              <w:rPr>
                <w:rFonts w:eastAsia="Arial Unicode MS" w:cs="Calibri"/>
                <w:lang w:val="en-IE" w:eastAsia="hi-IN" w:bidi="hi-IN"/>
              </w:rPr>
              <w:t xml:space="preserve"> to be</w:t>
            </w:r>
            <w:r>
              <w:rPr>
                <w:rFonts w:eastAsia="Arial Unicode MS" w:cs="Calibri"/>
                <w:lang w:val="en-IE" w:eastAsia="hi-IN" w:bidi="hi-IN"/>
              </w:rPr>
              <w:t xml:space="preserve"> independently maintained by the ACCC and published to incentivise competition</w:t>
            </w:r>
          </w:p>
          <w:p w:rsidR="00EA0B1F" w:rsidRPr="002E044D" w:rsidRDefault="002E044D" w:rsidP="002E044D">
            <w:pPr>
              <w:numPr>
                <w:ilvl w:val="0"/>
                <w:numId w:val="21"/>
              </w:numPr>
              <w:contextualSpacing/>
              <w:rPr>
                <w:rFonts w:eastAsia="Arial Unicode MS" w:cs="Calibri"/>
                <w:lang w:val="en-IE" w:eastAsia="hi-IN" w:bidi="hi-IN"/>
              </w:rPr>
            </w:pPr>
            <w:r w:rsidRPr="006E1EDC">
              <w:rPr>
                <w:rFonts w:eastAsia="Arial Unicode MS" w:cs="Calibri"/>
                <w:lang w:val="en-IE" w:eastAsia="hi-IN" w:bidi="hi-IN"/>
              </w:rPr>
              <w:t xml:space="preserve">Ensure consumers have recourse similar to guarantees under the ACL when a telecommunication service is not fit for purpose. For example, </w:t>
            </w:r>
            <w:r>
              <w:rPr>
                <w:rFonts w:eastAsia="Arial Unicode MS" w:cs="Calibri"/>
                <w:lang w:val="en-IE" w:eastAsia="hi-IN" w:bidi="hi-IN"/>
              </w:rPr>
              <w:t>to a</w:t>
            </w:r>
            <w:r w:rsidRPr="006E1EDC">
              <w:rPr>
                <w:rFonts w:eastAsia="Arial Unicode MS" w:cs="Calibri"/>
                <w:lang w:val="en-IE" w:eastAsia="hi-IN" w:bidi="hi-IN"/>
              </w:rPr>
              <w:t>llows consumers to switch providers without breaking contract if the service if faulty or below standard</w:t>
            </w:r>
          </w:p>
        </w:tc>
      </w:tr>
    </w:tbl>
    <w:p w:rsidR="00EA0B1F" w:rsidRDefault="00EA0B1F" w:rsidP="00EA0B1F">
      <w:pPr>
        <w:pStyle w:val="Heading3"/>
        <w:numPr>
          <w:ilvl w:val="0"/>
          <w:numId w:val="0"/>
        </w:numPr>
        <w:rPr>
          <w:rFonts w:eastAsia="Arial Unicode MS"/>
          <w:lang w:val="en-IE" w:bidi="hi-IN"/>
        </w:rPr>
      </w:pPr>
    </w:p>
    <w:bookmarkEnd w:id="85"/>
    <w:bookmarkEnd w:id="86"/>
    <w:p w:rsidR="00EA0B1F" w:rsidRPr="00FF1331" w:rsidRDefault="00EA0B1F" w:rsidP="00EA0B1F">
      <w:pPr>
        <w:rPr>
          <w:rFonts w:eastAsia="Arial Unicode MS"/>
          <w:lang w:val="en-IE" w:bidi="hi-IN"/>
        </w:rPr>
      </w:pPr>
    </w:p>
    <w:sectPr w:rsidR="00EA0B1F" w:rsidRPr="00FF1331" w:rsidSect="00A13B92">
      <w:headerReference w:type="default" r:id="rId15"/>
      <w:footerReference w:type="default" r:id="rId16"/>
      <w:headerReference w:type="first" r:id="rId17"/>
      <w:footerReference w:type="first" r:id="rId18"/>
      <w:type w:val="continuous"/>
      <w:pgSz w:w="11906" w:h="16838" w:code="9"/>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AEF" w:rsidRDefault="00D65AEF" w:rsidP="00B14DFB">
      <w:r>
        <w:separator/>
      </w:r>
    </w:p>
  </w:endnote>
  <w:endnote w:type="continuationSeparator" w:id="0">
    <w:p w:rsidR="00D65AEF" w:rsidRDefault="00D65AEF" w:rsidP="00B14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ont331">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4C4" w:rsidRDefault="001564C4" w:rsidP="000F58CC">
    <w:pPr>
      <w:spacing w:after="0"/>
      <w:rPr>
        <w:noProof/>
      </w:rPr>
    </w:pPr>
    <w:r w:rsidRPr="00E05115">
      <w:rPr>
        <w:color w:val="23B0E6"/>
      </w:rPr>
      <w:t>www.accan.org.au | info@accan.org.au | twitter: @ACCAN_AU</w:t>
    </w:r>
    <w:r>
      <w:rPr>
        <w:color w:val="23B0E6"/>
      </w:rPr>
      <w:ptab w:relativeTo="margin" w:alignment="right" w:leader="none"/>
    </w:r>
    <w:r w:rsidRPr="00C4251E">
      <w:fldChar w:fldCharType="begin"/>
    </w:r>
    <w:r w:rsidRPr="00C4251E">
      <w:instrText xml:space="preserve"> PAGE   \* MERGEFORMAT </w:instrText>
    </w:r>
    <w:r w:rsidRPr="00C4251E">
      <w:fldChar w:fldCharType="separate"/>
    </w:r>
    <w:r w:rsidR="00BC6123">
      <w:rPr>
        <w:noProof/>
      </w:rPr>
      <w:t>38</w:t>
    </w:r>
    <w:r w:rsidRPr="00C4251E">
      <w:rPr>
        <w:noProof/>
      </w:rPr>
      <w:fldChar w:fldCharType="end"/>
    </w:r>
  </w:p>
  <w:p w:rsidR="001564C4" w:rsidRPr="000F58CC" w:rsidRDefault="001564C4" w:rsidP="00A13B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4C4" w:rsidRDefault="001564C4" w:rsidP="00A13B92">
    <w:pPr>
      <w:pStyle w:val="Footerpage1"/>
    </w:pPr>
    <w:r w:rsidRPr="004A0B0A">
      <w:rPr>
        <w:color w:val="44C8F5"/>
      </w:rPr>
      <w:t>Australian Communications Consumer Action Network (ACCAN)</w:t>
    </w:r>
  </w:p>
  <w:p w:rsidR="001564C4" w:rsidRDefault="001564C4" w:rsidP="00A13B92">
    <w:pPr>
      <w:pStyle w:val="Footerpage1"/>
      <w:rPr>
        <w:i/>
      </w:rPr>
    </w:pPr>
    <w:r w:rsidRPr="004A0B0A">
      <w:rPr>
        <w:i/>
        <w:color w:val="44C8F5"/>
      </w:rPr>
      <w:t>Australia’s peak telecommunications consumer organisation</w:t>
    </w:r>
  </w:p>
  <w:p w:rsidR="001564C4" w:rsidRDefault="001564C4" w:rsidP="00A13B92">
    <w:pPr>
      <w:pStyle w:val="Footerpage1"/>
    </w:pPr>
    <w:r w:rsidRPr="008E763A">
      <w:rPr>
        <w:noProof/>
        <w:lang w:eastAsia="en-AU"/>
      </w:rPr>
      <mc:AlternateContent>
        <mc:Choice Requires="wps">
          <w:drawing>
            <wp:inline distT="0" distB="0" distL="0" distR="0" wp14:anchorId="1A1D4FAF" wp14:editId="7186BF24">
              <wp:extent cx="6699600" cy="0"/>
              <wp:effectExtent l="0" t="19050" r="6350" b="19050"/>
              <wp:docPr id="5" name="Straight Connector 5"/>
              <wp:cNvGraphicFramePr/>
              <a:graphic xmlns:a="http://schemas.openxmlformats.org/drawingml/2006/main">
                <a:graphicData uri="http://schemas.microsoft.com/office/word/2010/wordprocessingShape">
                  <wps:wsp>
                    <wps:cNvCnPr/>
                    <wps:spPr>
                      <a:xfrm>
                        <a:off x="0" y="0"/>
                        <a:ext cx="6699600" cy="0"/>
                      </a:xfrm>
                      <a:prstGeom prst="line">
                        <a:avLst/>
                      </a:prstGeom>
                      <a:ln w="38100">
                        <a:solidFill>
                          <a:srgbClr val="23B0E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" strokecolor="#23b0e6" strokeweight="3pt">
              <w10:anchorlock/>
            </v:line>
          </w:pict>
        </mc:Fallback>
      </mc:AlternateContent>
    </w:r>
    <w:r w:rsidRPr="008E763A">
      <w:t>Suite 4.02, 55 Mountain St, Ultimo NSW 2007</w:t>
    </w:r>
  </w:p>
  <w:p w:rsidR="001564C4" w:rsidRDefault="001564C4" w:rsidP="00A13B92">
    <w:pPr>
      <w:pStyle w:val="Footerpage1"/>
    </w:pPr>
    <w:r w:rsidRPr="008E763A">
      <w:t>Tel: (02) 9288 4000 | TTY: (02) 9281 5322 | Fax: (02) 9288 4019</w:t>
    </w:r>
  </w:p>
  <w:p w:rsidR="001564C4" w:rsidRDefault="001564C4" w:rsidP="00A13B92">
    <w:pPr>
      <w:pStyle w:val="Footerpage1"/>
    </w:pPr>
    <w:r w:rsidRPr="004A0B0A">
      <w:rPr>
        <w:color w:val="44C8F5"/>
      </w:rPr>
      <w:t>www.accan.org.au | info@accan.org.au | twitter: @ACCAN_AU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AEF" w:rsidRDefault="00D65AEF" w:rsidP="00B14DFB">
      <w:r>
        <w:separator/>
      </w:r>
    </w:p>
  </w:footnote>
  <w:footnote w:type="continuationSeparator" w:id="0">
    <w:p w:rsidR="00D65AEF" w:rsidRDefault="00D65AEF" w:rsidP="00B14DFB">
      <w:r>
        <w:continuationSeparator/>
      </w:r>
    </w:p>
  </w:footnote>
  <w:footnote w:id="1">
    <w:p w:rsidR="001564C4" w:rsidRPr="00977923" w:rsidRDefault="001564C4" w:rsidP="00AB53F6">
      <w:pPr>
        <w:spacing w:before="0" w:beforeAutospacing="0" w:after="0" w:afterAutospacing="0"/>
        <w:jc w:val="left"/>
        <w:rPr>
          <w:sz w:val="18"/>
          <w:szCs w:val="18"/>
        </w:rPr>
      </w:pPr>
      <w:r w:rsidRPr="00977923">
        <w:rPr>
          <w:rStyle w:val="FootnoteReference"/>
          <w:sz w:val="18"/>
          <w:szCs w:val="18"/>
        </w:rPr>
        <w:footnoteRef/>
      </w:r>
      <w:r>
        <w:rPr>
          <w:sz w:val="18"/>
          <w:szCs w:val="18"/>
        </w:rPr>
        <w:t xml:space="preserve">Analysys Mason, 2013, Bridging the Digital Divide: Connecting the Unconnected. </w:t>
      </w:r>
      <w:hyperlink r:id="rId1" w:anchor=".Uexx1G1adT0" w:history="1">
        <w:r w:rsidRPr="00977923">
          <w:rPr>
            <w:rStyle w:val="Hyperlink"/>
            <w:sz w:val="18"/>
            <w:szCs w:val="18"/>
          </w:rPr>
          <w:t>http://www.analysysmason.com/Templates/Pages/KnowledgeCentreArticle1.aspx?id=13414#.Uexx1G1adT0</w:t>
        </w:r>
      </w:hyperlink>
    </w:p>
  </w:footnote>
  <w:footnote w:id="2">
    <w:p w:rsidR="001564C4" w:rsidRDefault="001564C4" w:rsidP="00011321">
      <w:pPr>
        <w:pStyle w:val="FootnoteText"/>
      </w:pPr>
      <w:r>
        <w:rPr>
          <w:rStyle w:val="FootnoteReference"/>
        </w:rPr>
        <w:footnoteRef/>
      </w:r>
      <w:r>
        <w:t xml:space="preserve"> ABS, 2014, ‘</w:t>
      </w:r>
      <w:r w:rsidRPr="005B7D99">
        <w:t>Household Use of Information Technology, Australia, 2012-13</w:t>
      </w:r>
      <w:r>
        <w:t xml:space="preserve">’, available at: </w:t>
      </w:r>
      <w:hyperlink r:id="rId2" w:history="1">
        <w:r w:rsidRPr="00965030">
          <w:rPr>
            <w:rStyle w:val="Hyperlink"/>
          </w:rPr>
          <w:t>http://www.abs.gov.au/ausstats/abs@.nsf/Lookup/8146.0Chapter12012-13</w:t>
        </w:r>
      </w:hyperlink>
      <w:r>
        <w:t xml:space="preserve"> </w:t>
      </w:r>
    </w:p>
  </w:footnote>
  <w:footnote w:id="3">
    <w:p w:rsidR="001564C4" w:rsidRDefault="001564C4" w:rsidP="00011321">
      <w:pPr>
        <w:pStyle w:val="FootnoteText"/>
        <w:spacing w:after="0"/>
      </w:pPr>
      <w:r>
        <w:rPr>
          <w:rStyle w:val="FootnoteReference"/>
        </w:rPr>
        <w:footnoteRef/>
      </w:r>
      <w:r>
        <w:t xml:space="preserve"> ITU, 2013, Measuring the Information Society </w:t>
      </w:r>
      <w:hyperlink r:id="rId3" w:history="1">
        <w:r w:rsidRPr="005B669B">
          <w:rPr>
            <w:rStyle w:val="Hyperlink"/>
          </w:rPr>
          <w:t>https://www.itu.int/en/ITU-D/Statistics/Documents/publications/mis2013/MIS2013_without_Annex_4.pdf</w:t>
        </w:r>
      </w:hyperlink>
    </w:p>
  </w:footnote>
  <w:footnote w:id="4">
    <w:p w:rsidR="001564C4" w:rsidRDefault="001564C4" w:rsidP="00352A32">
      <w:pPr>
        <w:pStyle w:val="FootnoteText"/>
        <w:spacing w:after="0"/>
        <w:ind w:right="2930"/>
      </w:pPr>
      <w:r>
        <w:rPr>
          <w:rStyle w:val="FootnoteReference"/>
        </w:rPr>
        <w:footnoteRef/>
      </w:r>
      <w:r>
        <w:t xml:space="preserve"> Anglicare, 2013, Trying to connect. Telecommunications access and affordability among people experiencing financial hardship. </w:t>
      </w:r>
      <w:hyperlink r:id="rId4" w:history="1">
        <w:r w:rsidRPr="005B669B">
          <w:rPr>
            <w:rStyle w:val="Hyperlink"/>
          </w:rPr>
          <w:t>https://accan.org.au/our-work/research/711-affordability-for-low-income-consumers</w:t>
        </w:r>
      </w:hyperlink>
    </w:p>
  </w:footnote>
  <w:footnote w:id="5">
    <w:p w:rsidR="001564C4" w:rsidRDefault="001564C4" w:rsidP="00352A32">
      <w:pPr>
        <w:pStyle w:val="FootnoteText"/>
        <w:spacing w:after="0"/>
        <w:ind w:right="2930"/>
      </w:pPr>
      <w:r>
        <w:rPr>
          <w:rStyle w:val="FootnoteReference"/>
        </w:rPr>
        <w:footnoteRef/>
      </w:r>
      <w:r>
        <w:t xml:space="preserve"> ACCC, 2013-2014 Changes </w:t>
      </w:r>
      <w:r w:rsidRPr="0096766C">
        <w:rPr>
          <w:rFonts w:eastAsia="Arial Unicode MS" w:cs="Calibri"/>
          <w:kern w:val="1"/>
          <w:szCs w:val="24"/>
          <w:lang w:val="en-IE" w:eastAsia="hi-IN" w:bidi="hi-IN"/>
        </w:rPr>
        <w:t xml:space="preserve">in the </w:t>
      </w:r>
      <w:r>
        <w:rPr>
          <w:rFonts w:eastAsia="Arial Unicode MS" w:cs="Calibri"/>
          <w:kern w:val="1"/>
          <w:szCs w:val="24"/>
          <w:lang w:val="en-IE" w:eastAsia="hi-IN" w:bidi="hi-IN"/>
        </w:rPr>
        <w:t>P</w:t>
      </w:r>
      <w:r w:rsidRPr="0096766C">
        <w:rPr>
          <w:rFonts w:eastAsia="Arial Unicode MS" w:cs="Calibri"/>
          <w:kern w:val="1"/>
          <w:szCs w:val="24"/>
          <w:lang w:val="en-IE" w:eastAsia="hi-IN" w:bidi="hi-IN"/>
        </w:rPr>
        <w:t xml:space="preserve">rices </w:t>
      </w:r>
      <w:r>
        <w:rPr>
          <w:rFonts w:eastAsia="Arial Unicode MS" w:cs="Calibri"/>
          <w:kern w:val="1"/>
          <w:szCs w:val="24"/>
          <w:lang w:val="en-IE" w:eastAsia="hi-IN" w:bidi="hi-IN"/>
        </w:rPr>
        <w:t>P</w:t>
      </w:r>
      <w:r w:rsidRPr="0096766C">
        <w:rPr>
          <w:rFonts w:eastAsia="Arial Unicode MS" w:cs="Calibri"/>
          <w:kern w:val="1"/>
          <w:szCs w:val="24"/>
          <w:lang w:val="en-IE" w:eastAsia="hi-IN" w:bidi="hi-IN"/>
        </w:rPr>
        <w:t xml:space="preserve">aid for </w:t>
      </w:r>
      <w:r>
        <w:rPr>
          <w:rFonts w:eastAsia="Arial Unicode MS" w:cs="Calibri"/>
          <w:kern w:val="1"/>
          <w:szCs w:val="24"/>
          <w:lang w:val="en-IE" w:eastAsia="hi-IN" w:bidi="hi-IN"/>
        </w:rPr>
        <w:t>Telecommunications S</w:t>
      </w:r>
      <w:r w:rsidRPr="0096766C">
        <w:rPr>
          <w:rFonts w:eastAsia="Arial Unicode MS" w:cs="Calibri"/>
          <w:kern w:val="1"/>
          <w:szCs w:val="24"/>
          <w:lang w:val="en-IE" w:eastAsia="hi-IN" w:bidi="hi-IN"/>
        </w:rPr>
        <w:t>ervices</w:t>
      </w:r>
      <w:r>
        <w:rPr>
          <w:rFonts w:eastAsia="Arial Unicode MS" w:cs="Calibri"/>
          <w:kern w:val="1"/>
          <w:szCs w:val="24"/>
          <w:lang w:val="en-IE" w:eastAsia="hi-IN" w:bidi="hi-IN"/>
        </w:rPr>
        <w:t xml:space="preserve"> </w:t>
      </w:r>
      <w:hyperlink r:id="rId5" w:history="1">
        <w:r w:rsidRPr="003F5AAB">
          <w:rPr>
            <w:rStyle w:val="Hyperlink"/>
            <w:rFonts w:eastAsia="Arial Unicode MS" w:cs="Calibri"/>
            <w:kern w:val="1"/>
            <w:szCs w:val="24"/>
            <w:lang w:val="en-IE" w:eastAsia="hi-IN" w:bidi="hi-IN"/>
          </w:rPr>
          <w:t>https://www.accc.gov.au/system/files/906_ACCC%20Telecommunications%20reports%202013%E2%80%9314_web_2-June-2015.pdf</w:t>
        </w:r>
      </w:hyperlink>
    </w:p>
  </w:footnote>
  <w:footnote w:id="6">
    <w:p w:rsidR="001564C4" w:rsidRDefault="001564C4" w:rsidP="00352A32">
      <w:pPr>
        <w:pStyle w:val="FootnoteText"/>
        <w:spacing w:after="0"/>
        <w:ind w:right="2930"/>
        <w:rPr>
          <w:rStyle w:val="Hyperlink"/>
        </w:rPr>
      </w:pPr>
      <w:r>
        <w:rPr>
          <w:rStyle w:val="FootnoteReference"/>
        </w:rPr>
        <w:footnoteRef/>
      </w:r>
      <w:r>
        <w:t xml:space="preserve"> See Bevan Slattery and iiNet comments</w:t>
      </w:r>
      <w:r w:rsidRPr="00696257">
        <w:t xml:space="preserve"> </w:t>
      </w:r>
      <w:hyperlink r:id="rId6" w:history="1">
        <w:r w:rsidRPr="003F5AAB">
          <w:rPr>
            <w:rStyle w:val="Hyperlink"/>
          </w:rPr>
          <w:t>http://www.afr.com/business/telecommunications/nbn-internet-prices-may-be-worlds-most-expensive-20150421-1mpxu9</w:t>
        </w:r>
      </w:hyperlink>
    </w:p>
    <w:p w:rsidR="001564C4" w:rsidRDefault="00D65AEF" w:rsidP="00352A32">
      <w:pPr>
        <w:pStyle w:val="FootnoteText"/>
        <w:spacing w:after="0"/>
        <w:ind w:right="2930"/>
      </w:pPr>
      <w:hyperlink r:id="rId7" w:history="1">
        <w:r w:rsidR="001564C4" w:rsidRPr="003F5AAB">
          <w:rPr>
            <w:rStyle w:val="Hyperlink"/>
          </w:rPr>
          <w:t>http://www.smh.com.au/business/media-and-marketing/netflix-popularity-requires-nbn-price-rethink-says-iinet-boss-david-buckingham-20150705-gi4ve6.html</w:t>
        </w:r>
      </w:hyperlink>
    </w:p>
  </w:footnote>
  <w:footnote w:id="7">
    <w:p w:rsidR="001564C4" w:rsidRDefault="001564C4" w:rsidP="00AB53F6">
      <w:pPr>
        <w:pStyle w:val="FootnoteText"/>
        <w:spacing w:after="0"/>
      </w:pPr>
      <w:r>
        <w:rPr>
          <w:rStyle w:val="FootnoteReference"/>
        </w:rPr>
        <w:footnoteRef/>
      </w:r>
      <w:r>
        <w:t xml:space="preserve"> John de Ridder, 2013, Entry Level Pricing for Fixed Broadband </w:t>
      </w:r>
      <w:hyperlink r:id="rId8" w:history="1">
        <w:r w:rsidRPr="005B669B">
          <w:rPr>
            <w:rStyle w:val="Hyperlink"/>
          </w:rPr>
          <w:t>http://www.deridder.com.au/files/Entry%20Level%20Pricing%20for%20Fixed%20Broadband-FINAL.pdf</w:t>
        </w:r>
      </w:hyperlink>
    </w:p>
  </w:footnote>
  <w:footnote w:id="8">
    <w:p w:rsidR="001564C4" w:rsidRPr="00C7010E" w:rsidRDefault="001564C4">
      <w:pPr>
        <w:pStyle w:val="FootnoteText"/>
        <w:rPr>
          <w:lang w:val="en-US"/>
        </w:rPr>
      </w:pPr>
      <w:r>
        <w:rPr>
          <w:rStyle w:val="FootnoteReference"/>
        </w:rPr>
        <w:footnoteRef/>
      </w:r>
      <w:r>
        <w:t xml:space="preserve"> </w:t>
      </w:r>
      <w:r>
        <w:rPr>
          <w:lang w:val="en-US"/>
        </w:rPr>
        <w:t>See AER tariff proposal 2015-2016</w:t>
      </w:r>
    </w:p>
  </w:footnote>
  <w:footnote w:id="9">
    <w:p w:rsidR="001564C4" w:rsidRDefault="001564C4" w:rsidP="00AB53F6">
      <w:pPr>
        <w:pStyle w:val="FootnoteText"/>
        <w:spacing w:after="0"/>
      </w:pPr>
      <w:r>
        <w:rPr>
          <w:rStyle w:val="FootnoteReference"/>
        </w:rPr>
        <w:footnoteRef/>
      </w:r>
      <w:r>
        <w:t xml:space="preserve"> </w:t>
      </w:r>
      <w:hyperlink w:anchor="feature-tabs" w:history="1">
        <w:r>
          <w:rPr>
            <w:rStyle w:val="Hyperlink"/>
          </w:rPr>
          <w:t>http://www.iinet.net.au/internet/broadband/nbn/fibre-phone/#feature-tabs</w:t>
        </w:r>
      </w:hyperlink>
    </w:p>
  </w:footnote>
  <w:footnote w:id="10">
    <w:p w:rsidR="001564C4" w:rsidRDefault="001564C4" w:rsidP="00AB53F6">
      <w:pPr>
        <w:pStyle w:val="FootnoteText1"/>
        <w:pageBreakBefore/>
        <w:spacing w:after="0"/>
      </w:pPr>
      <w:r>
        <w:rPr>
          <w:rStyle w:val="FootnoteReference"/>
        </w:rPr>
        <w:footnoteRef/>
      </w:r>
      <w:r>
        <w:t xml:space="preserve"> </w:t>
      </w:r>
      <w:hyperlink r:id="rId9" w:history="1">
        <w:r>
          <w:rPr>
            <w:rStyle w:val="Hyperlink"/>
          </w:rPr>
          <w:t>http://www.iinet.net.au/phone/home/</w:t>
        </w:r>
      </w:hyperlink>
    </w:p>
  </w:footnote>
  <w:footnote w:id="11">
    <w:p w:rsidR="001564C4" w:rsidRPr="009A1CEC" w:rsidRDefault="001564C4">
      <w:pPr>
        <w:pStyle w:val="FootnoteText"/>
        <w:rPr>
          <w:lang w:val="en-US"/>
        </w:rPr>
      </w:pPr>
      <w:r>
        <w:rPr>
          <w:rStyle w:val="FootnoteReference"/>
        </w:rPr>
        <w:footnoteRef/>
      </w:r>
      <w:r>
        <w:t xml:space="preserve"> </w:t>
      </w:r>
      <w:r>
        <w:rPr>
          <w:lang w:val="en-US"/>
        </w:rPr>
        <w:t>Telecommunication products are regressive as the cost to consumers decreases as the amount paid increases. i.e. consumers on entry level plans pay more for services than those on the higher end products.</w:t>
      </w:r>
    </w:p>
  </w:footnote>
  <w:footnote w:id="12">
    <w:p w:rsidR="001564C4" w:rsidRDefault="001564C4" w:rsidP="004A104E">
      <w:pPr>
        <w:pStyle w:val="FootnoteText"/>
        <w:spacing w:after="0"/>
      </w:pPr>
      <w:r>
        <w:rPr>
          <w:rStyle w:val="FootnoteReference"/>
        </w:rPr>
        <w:footnoteRef/>
      </w:r>
      <w:r>
        <w:t xml:space="preserve"> SACOSS Cost of Living Update 2015 </w:t>
      </w:r>
      <w:hyperlink r:id="rId10" w:history="1">
        <w:r>
          <w:rPr>
            <w:rStyle w:val="Hyperlink"/>
          </w:rPr>
          <w:t>https://www.sacoss.org.au/sites/default/files/public/documents/Reports/Cost%20of%20Living%20Reports/150520_CoL%20Update%20No22_Telecommunications_final.pdf</w:t>
        </w:r>
      </w:hyperlink>
    </w:p>
  </w:footnote>
  <w:footnote w:id="13">
    <w:p w:rsidR="001564C4" w:rsidRDefault="001564C4" w:rsidP="009D3D7A">
      <w:pPr>
        <w:pStyle w:val="FootnoteText"/>
        <w:spacing w:after="0"/>
      </w:pPr>
      <w:r>
        <w:rPr>
          <w:rStyle w:val="FootnoteReference"/>
        </w:rPr>
        <w:footnoteRef/>
      </w:r>
      <w:r>
        <w:t xml:space="preserve"> ACCAN, 2013, Warrnabool Exchange Fire, Consumer Impact Analysis </w:t>
      </w:r>
      <w:hyperlink r:id="rId11" w:history="1">
        <w:r w:rsidRPr="003F5AAB">
          <w:rPr>
            <w:rStyle w:val="Hyperlink"/>
          </w:rPr>
          <w:t>https://accan.org.au/grants/completed-grants/623-warrnambool-exchange-fire-consumer-impact-analysis</w:t>
        </w:r>
      </w:hyperlink>
    </w:p>
  </w:footnote>
  <w:footnote w:id="14">
    <w:p w:rsidR="001564C4" w:rsidRDefault="001564C4" w:rsidP="00975E4D">
      <w:pPr>
        <w:pStyle w:val="FootnoteText"/>
        <w:spacing w:after="0"/>
      </w:pPr>
      <w:r>
        <w:rPr>
          <w:rStyle w:val="FootnoteReference"/>
        </w:rPr>
        <w:footnoteRef/>
      </w:r>
      <w:r>
        <w:t xml:space="preserve"> </w:t>
      </w:r>
      <w:proofErr w:type="gramStart"/>
      <w:r>
        <w:t>Article on Monash University Mental Health Study 2015.</w:t>
      </w:r>
      <w:proofErr w:type="gramEnd"/>
      <w:r>
        <w:t xml:space="preserve">  </w:t>
      </w:r>
      <w:hyperlink r:id="rId12" w:history="1">
        <w:r>
          <w:rPr>
            <w:rStyle w:val="Hyperlink"/>
          </w:rPr>
          <w:t>http://www.abc.net.au/news/2015-03-02/study-highlights-divide-in-access-to-mental-health-services/6269920</w:t>
        </w:r>
      </w:hyperlink>
    </w:p>
  </w:footnote>
  <w:footnote w:id="15">
    <w:p w:rsidR="001564C4" w:rsidRDefault="001564C4" w:rsidP="00975E4D">
      <w:pPr>
        <w:pStyle w:val="FootnoteText"/>
        <w:spacing w:after="0"/>
      </w:pPr>
      <w:r>
        <w:rPr>
          <w:rStyle w:val="FootnoteReference"/>
        </w:rPr>
        <w:footnoteRef/>
      </w:r>
      <w:r>
        <w:t xml:space="preserve"> </w:t>
      </w:r>
      <w:proofErr w:type="gramStart"/>
      <w:r>
        <w:t xml:space="preserve">Nbn, 2015, </w:t>
      </w:r>
      <w:proofErr w:type="spellStart"/>
      <w:r>
        <w:t>telehealth</w:t>
      </w:r>
      <w:proofErr w:type="spellEnd"/>
      <w:r>
        <w:t xml:space="preserve"> blog.</w:t>
      </w:r>
      <w:proofErr w:type="gramEnd"/>
      <w:r>
        <w:t xml:space="preserve"> </w:t>
      </w:r>
      <w:hyperlink r:id="rId13" w:history="1">
        <w:r>
          <w:rPr>
            <w:rStyle w:val="Hyperlink"/>
          </w:rPr>
          <w:t>http://www.nbnco.com.au/blog/theres-more-than-meets-the-eye-with-telehealth.html?cid=socmed%3Atwitter%3Aoutbound%3Ahealth%3A07%2F01%2F15</w:t>
        </w:r>
      </w:hyperlink>
    </w:p>
  </w:footnote>
  <w:footnote w:id="16">
    <w:p w:rsidR="001564C4" w:rsidRDefault="001564C4">
      <w:pPr>
        <w:pStyle w:val="FootnoteText"/>
      </w:pPr>
      <w:r>
        <w:rPr>
          <w:rStyle w:val="FootnoteReference"/>
        </w:rPr>
        <w:footnoteRef/>
      </w:r>
      <w:r>
        <w:t xml:space="preserve"> See nbn</w:t>
      </w:r>
      <w:r>
        <w:rPr>
          <w:rFonts w:cs="Calibri"/>
        </w:rPr>
        <w:t>™</w:t>
      </w:r>
      <w:r>
        <w:t xml:space="preserve"> weekly progress report </w:t>
      </w:r>
      <w:hyperlink r:id="rId14" w:anchor=".VH0BKtKUeSo" w:history="1">
        <w:r w:rsidRPr="005B669B">
          <w:rPr>
            <w:rStyle w:val="Hyperlink"/>
          </w:rPr>
          <w:t>http://www.nbnco.com.au/corporate-information/about-nbn-co/corporate-plan/weekly-progress-report.html#.VH0BKtKUeSo</w:t>
        </w:r>
      </w:hyperlink>
    </w:p>
  </w:footnote>
  <w:footnote w:id="17">
    <w:p w:rsidR="001564C4" w:rsidRDefault="001564C4" w:rsidP="00C34DB1">
      <w:pPr>
        <w:pStyle w:val="FootnoteText"/>
        <w:spacing w:after="0"/>
      </w:pPr>
      <w:r>
        <w:rPr>
          <w:rStyle w:val="FootnoteReference"/>
        </w:rPr>
        <w:footnoteRef/>
      </w:r>
      <w:r>
        <w:t xml:space="preserve"> nbn</w:t>
      </w:r>
      <w:r>
        <w:rPr>
          <w:rFonts w:cs="Calibri"/>
        </w:rPr>
        <w:t>™</w:t>
      </w:r>
      <w:r>
        <w:t xml:space="preserve"> Corporate Plan 2014-2017 </w:t>
      </w:r>
      <w:hyperlink r:id="rId15" w:history="1">
        <w:r>
          <w:rPr>
            <w:rStyle w:val="Hyperlink"/>
          </w:rPr>
          <w:t>http://www.nbnco.com.au/content/dam/nbnco2/documents/nbn-co-corporate-plan-2014-17-Nov11.pdf</w:t>
        </w:r>
      </w:hyperlink>
    </w:p>
  </w:footnote>
  <w:footnote w:id="18">
    <w:p w:rsidR="001564C4" w:rsidRDefault="001564C4" w:rsidP="00A40B79">
      <w:pPr>
        <w:pStyle w:val="FootnoteText"/>
        <w:spacing w:after="0"/>
      </w:pPr>
      <w:r>
        <w:rPr>
          <w:rStyle w:val="FootnoteReference"/>
        </w:rPr>
        <w:footnoteRef/>
      </w:r>
      <w:r>
        <w:t xml:space="preserve"> Telecommunications Industry Ombudsman, 2014, NBN related complaints. </w:t>
      </w:r>
      <w:hyperlink r:id="rId16" w:history="1">
        <w:r>
          <w:rPr>
            <w:rStyle w:val="Hyperlink"/>
          </w:rPr>
          <w:t>https://www.tio.com.au/publications/news/tio-reports-on-nbn-related-complaints</w:t>
        </w:r>
      </w:hyperlink>
    </w:p>
  </w:footnote>
  <w:footnote w:id="19">
    <w:p w:rsidR="001564C4" w:rsidRDefault="001564C4" w:rsidP="005A5C81">
      <w:pPr>
        <w:pStyle w:val="FootnoteText1"/>
        <w:pageBreakBefore/>
        <w:spacing w:after="0"/>
      </w:pPr>
      <w:r>
        <w:rPr>
          <w:rStyle w:val="FootnoteReference"/>
        </w:rPr>
        <w:footnoteRef/>
      </w:r>
      <w:r>
        <w:t xml:space="preserve"> </w:t>
      </w:r>
      <w:proofErr w:type="gramStart"/>
      <w:r>
        <w:t xml:space="preserve">ACCAN, 2013, </w:t>
      </w:r>
      <w:proofErr w:type="spellStart"/>
      <w:r>
        <w:t>Broadbanding</w:t>
      </w:r>
      <w:proofErr w:type="spellEnd"/>
      <w:r>
        <w:t xml:space="preserve"> Brunswick.</w:t>
      </w:r>
      <w:proofErr w:type="gramEnd"/>
      <w:r>
        <w:t xml:space="preserve"> </w:t>
      </w:r>
      <w:hyperlink r:id="rId17" w:history="1">
        <w:r>
          <w:rPr>
            <w:rStyle w:val="Hyperlink"/>
          </w:rPr>
          <w:t>https://accan.org.au/files/Broadbanding_Brunswick.pdf</w:t>
        </w:r>
      </w:hyperlink>
    </w:p>
    <w:p w:rsidR="001564C4" w:rsidRDefault="001564C4" w:rsidP="005A5C81">
      <w:pPr>
        <w:pStyle w:val="FootnoteText"/>
      </w:pPr>
    </w:p>
  </w:footnote>
  <w:footnote w:id="20">
    <w:p w:rsidR="001564C4" w:rsidRDefault="001564C4" w:rsidP="001057A1">
      <w:pPr>
        <w:pStyle w:val="FootnoteText"/>
        <w:spacing w:after="0"/>
      </w:pPr>
      <w:r>
        <w:rPr>
          <w:rStyle w:val="FootnoteCharacters"/>
        </w:rPr>
        <w:footnoteRef/>
      </w:r>
      <w:r>
        <w:t xml:space="preserve"> </w:t>
      </w:r>
      <w:proofErr w:type="gramStart"/>
      <w:r>
        <w:t>nbn</w:t>
      </w:r>
      <w:proofErr w:type="gramEnd"/>
      <w:r>
        <w:rPr>
          <w:rFonts w:cs="Calibri"/>
        </w:rPr>
        <w:t>™</w:t>
      </w:r>
      <w:r>
        <w:t xml:space="preserve">, 2014, satellite media release. </w:t>
      </w:r>
      <w:hyperlink r:id="rId18" w:history="1">
        <w:r w:rsidRPr="003F5AAB">
          <w:rPr>
            <w:rStyle w:val="Hyperlink"/>
          </w:rPr>
          <w:t>http://www.nbnco.com.au/corporate-information/media-centre/media-releases/nbn-co-selects-optus-to-operate-long-term-satellite.html</w:t>
        </w:r>
      </w:hyperlink>
    </w:p>
  </w:footnote>
  <w:footnote w:id="21">
    <w:p w:rsidR="001564C4" w:rsidRDefault="001564C4" w:rsidP="001057A1">
      <w:pPr>
        <w:pStyle w:val="FootnoteText"/>
        <w:spacing w:after="0"/>
      </w:pPr>
      <w:r>
        <w:rPr>
          <w:rStyle w:val="FootnoteCharacters"/>
        </w:rPr>
        <w:footnoteRef/>
      </w:r>
      <w:r>
        <w:t xml:space="preserve"> </w:t>
      </w:r>
      <w:proofErr w:type="gramStart"/>
      <w:r>
        <w:t>nbn</w:t>
      </w:r>
      <w:proofErr w:type="gramEnd"/>
      <w:r>
        <w:rPr>
          <w:rFonts w:cs="Calibri"/>
        </w:rPr>
        <w:t>™</w:t>
      </w:r>
      <w:r>
        <w:t xml:space="preserve">, 2014-2017 Corporate Plan. </w:t>
      </w:r>
      <w:hyperlink r:id="rId19" w:history="1">
        <w:r w:rsidRPr="003F5AAB">
          <w:rPr>
            <w:rStyle w:val="Hyperlink"/>
          </w:rPr>
          <w:t>http://www.nbnco.com.au/content/dam/nbnco2/documents/nbn-co-corporate-plan-2014-17-Nov11.pdf</w:t>
        </w:r>
      </w:hyperlink>
    </w:p>
  </w:footnote>
  <w:footnote w:id="22">
    <w:p w:rsidR="001564C4" w:rsidRDefault="001564C4" w:rsidP="00F8566D">
      <w:pPr>
        <w:pStyle w:val="FootnoteText"/>
        <w:spacing w:after="0"/>
      </w:pPr>
      <w:r>
        <w:rPr>
          <w:rStyle w:val="FootnoteReference"/>
        </w:rPr>
        <w:footnoteRef/>
      </w:r>
      <w:r>
        <w:t xml:space="preserve"> Government pulls plug on NBN in key suburbs article, 2013.  </w:t>
      </w:r>
      <w:hyperlink r:id="rId20" w:history="1">
        <w:r>
          <w:rPr>
            <w:rStyle w:val="Hyperlink"/>
          </w:rPr>
          <w:t>http://www.accessnews.com.au/business/government/item/592-govt-pulls-plug-on-nbn-in-key-suburbs-says-owens</w:t>
        </w:r>
      </w:hyperlink>
    </w:p>
  </w:footnote>
  <w:footnote w:id="23">
    <w:p w:rsidR="001564C4" w:rsidRDefault="001564C4" w:rsidP="004366CF">
      <w:pPr>
        <w:pStyle w:val="FootnoteText"/>
        <w:spacing w:after="0"/>
      </w:pPr>
      <w:r>
        <w:rPr>
          <w:rStyle w:val="FootnoteReference"/>
        </w:rPr>
        <w:footnoteRef/>
      </w:r>
      <w:r>
        <w:t xml:space="preserve"> </w:t>
      </w:r>
      <w:proofErr w:type="gramStart"/>
      <w:r>
        <w:t>nbn</w:t>
      </w:r>
      <w:proofErr w:type="gramEnd"/>
      <w:r>
        <w:rPr>
          <w:rFonts w:cs="Calibri"/>
        </w:rPr>
        <w:t>™</w:t>
      </w:r>
      <w:r>
        <w:t xml:space="preserve"> Statement of Expectations, 2014. </w:t>
      </w:r>
      <w:hyperlink r:id="rId21" w:history="1">
        <w:r>
          <w:rPr>
            <w:rStyle w:val="Hyperlink"/>
          </w:rPr>
          <w:t>http://www.nbnco.com.au/content/dam/nbnco2/documents/soe-shareholder-minister-letter.pdf</w:t>
        </w:r>
      </w:hyperlink>
    </w:p>
  </w:footnote>
  <w:footnote w:id="24">
    <w:p w:rsidR="001564C4" w:rsidRPr="00286D2C" w:rsidRDefault="001564C4">
      <w:pPr>
        <w:pStyle w:val="FootnoteText"/>
        <w:rPr>
          <w:lang w:val="en-US"/>
        </w:rPr>
      </w:pPr>
      <w:r>
        <w:rPr>
          <w:rStyle w:val="FootnoteReference"/>
        </w:rPr>
        <w:footnoteRef/>
      </w:r>
      <w:r>
        <w:t xml:space="preserve"> </w:t>
      </w:r>
      <w:proofErr w:type="gramStart"/>
      <w:r>
        <w:t xml:space="preserve">ACCAN, 2010, </w:t>
      </w:r>
      <w:r>
        <w:rPr>
          <w:lang w:val="en-US"/>
        </w:rPr>
        <w:t>Home Internet for Remote Indigenous Communities.</w:t>
      </w:r>
      <w:proofErr w:type="gramEnd"/>
      <w:r>
        <w:rPr>
          <w:lang w:val="en-US"/>
        </w:rPr>
        <w:t xml:space="preserve"> </w:t>
      </w:r>
      <w:hyperlink r:id="rId22" w:history="1">
        <w:r w:rsidRPr="00EE1199">
          <w:rPr>
            <w:rStyle w:val="Hyperlink"/>
            <w:lang w:val="en-US"/>
          </w:rPr>
          <w:t>www.accan.org.au/grants/completed-grants/194-the-determinants-for-success-for-home-internet-for-indigenous-consumers-in-remote-australia</w:t>
        </w:r>
      </w:hyperlink>
    </w:p>
  </w:footnote>
  <w:footnote w:id="25">
    <w:p w:rsidR="001564C4" w:rsidRPr="007403B8" w:rsidRDefault="001564C4">
      <w:pPr>
        <w:pStyle w:val="FootnoteText"/>
        <w:rPr>
          <w:lang w:val="en-US"/>
        </w:rPr>
      </w:pPr>
      <w:r>
        <w:rPr>
          <w:rStyle w:val="FootnoteReference"/>
        </w:rPr>
        <w:footnoteRef/>
      </w:r>
      <w:r>
        <w:t xml:space="preserve"> See for example </w:t>
      </w:r>
      <w:proofErr w:type="spellStart"/>
      <w:r>
        <w:rPr>
          <w:lang w:val="en-US"/>
        </w:rPr>
        <w:t>Infoxchange</w:t>
      </w:r>
      <w:proofErr w:type="spellEnd"/>
      <w:r>
        <w:rPr>
          <w:lang w:val="en-US"/>
        </w:rPr>
        <w:t xml:space="preserve"> Wired Community at Wattle Hill project. </w:t>
      </w:r>
      <w:hyperlink r:id="rId23" w:history="1">
        <w:r w:rsidRPr="00EE1199">
          <w:rPr>
            <w:rStyle w:val="Hyperlink"/>
            <w:lang w:val="en-US"/>
          </w:rPr>
          <w:t>www.ictservices.infoxchange.net.au/connecting-communities</w:t>
        </w:r>
      </w:hyperlink>
    </w:p>
  </w:footnote>
  <w:footnote w:id="26">
    <w:p w:rsidR="001564C4" w:rsidRPr="00FD418D" w:rsidRDefault="001564C4">
      <w:pPr>
        <w:pStyle w:val="FootnoteText"/>
        <w:rPr>
          <w:lang w:val="en-US"/>
        </w:rPr>
      </w:pPr>
      <w:r>
        <w:rPr>
          <w:rStyle w:val="FootnoteReference"/>
        </w:rPr>
        <w:footnoteRef/>
      </w:r>
      <w:r>
        <w:t xml:space="preserve"> </w:t>
      </w:r>
      <w:r>
        <w:rPr>
          <w:lang w:val="en-US"/>
        </w:rPr>
        <w:t>The results of this research are due later this year.</w:t>
      </w:r>
    </w:p>
  </w:footnote>
  <w:footnote w:id="27">
    <w:p w:rsidR="001564C4" w:rsidRDefault="001564C4" w:rsidP="004C53D8">
      <w:pPr>
        <w:pStyle w:val="FootnoteText"/>
        <w:spacing w:after="0"/>
      </w:pPr>
      <w:r>
        <w:rPr>
          <w:rStyle w:val="FootnoteReference"/>
        </w:rPr>
        <w:footnoteRef/>
      </w:r>
      <w:r>
        <w:t xml:space="preserve"> Bass Strait Feasibility Study, 2014, </w:t>
      </w:r>
      <w:hyperlink r:id="rId24" w:history="1">
        <w:r>
          <w:rPr>
            <w:rStyle w:val="Hyperlink"/>
          </w:rPr>
          <w:t>http://www.tasict.com.au/_blog/News/post/proposed-bass-strait-feasibility-study/</w:t>
        </w:r>
      </w:hyperlink>
    </w:p>
  </w:footnote>
  <w:footnote w:id="28">
    <w:p w:rsidR="001564C4" w:rsidRDefault="001564C4" w:rsidP="004C53D8">
      <w:pPr>
        <w:pStyle w:val="FootnoteText"/>
        <w:spacing w:after="0"/>
      </w:pPr>
      <w:r>
        <w:rPr>
          <w:rStyle w:val="FootnoteReference"/>
        </w:rPr>
        <w:footnoteRef/>
      </w:r>
      <w:r>
        <w:t xml:space="preserve"> </w:t>
      </w:r>
      <w:proofErr w:type="gramStart"/>
      <w:r>
        <w:t>Auditor General Audit Report N0.2 2012-13, Administration of the Regional Backbone Blackspots Program.</w:t>
      </w:r>
      <w:proofErr w:type="gramEnd"/>
      <w:r>
        <w:t xml:space="preserve"> </w:t>
      </w:r>
      <w:hyperlink r:id="rId25" w:history="1">
        <w:r>
          <w:rPr>
            <w:rStyle w:val="Hyperlink"/>
          </w:rPr>
          <w:t>http://www.anao.gov.au/~/media/Files/Audit%20Reports/2012%202013/Audit%20Report%202/Audit%20Report%20No2.pdf</w:t>
        </w:r>
      </w:hyperlink>
    </w:p>
  </w:footnote>
  <w:footnote w:id="29">
    <w:p w:rsidR="001564C4" w:rsidRDefault="001564C4" w:rsidP="004C53D8">
      <w:pPr>
        <w:pStyle w:val="FootnoteText"/>
        <w:spacing w:after="0"/>
      </w:pPr>
      <w:r>
        <w:rPr>
          <w:rStyle w:val="FootnoteReference"/>
        </w:rPr>
        <w:footnoteRef/>
      </w:r>
      <w:r>
        <w:t xml:space="preserve">Regional Telecommunications Review 2011-2012 </w:t>
      </w:r>
      <w:hyperlink r:id="rId26" w:history="1">
        <w:r>
          <w:rPr>
            <w:rStyle w:val="Hyperlink"/>
          </w:rPr>
          <w:t>https://www.communications.gov.au/publications/2011%E2%80%9312-regional-telecommunications-review</w:t>
        </w:r>
      </w:hyperlink>
    </w:p>
  </w:footnote>
  <w:footnote w:id="30">
    <w:p w:rsidR="001564C4" w:rsidRDefault="001564C4">
      <w:pPr>
        <w:pStyle w:val="FootnoteText"/>
      </w:pPr>
      <w:r>
        <w:rPr>
          <w:rStyle w:val="FootnoteReference"/>
        </w:rPr>
        <w:footnoteRef/>
      </w:r>
      <w:r>
        <w:t xml:space="preserve"> </w:t>
      </w:r>
      <w:proofErr w:type="gramStart"/>
      <w:r>
        <w:t>ACCC, 2014, Domestic Transmission Capacity Service.</w:t>
      </w:r>
      <w:proofErr w:type="gramEnd"/>
      <w:r>
        <w:t xml:space="preserve"> </w:t>
      </w:r>
      <w:hyperlink r:id="rId27" w:history="1">
        <w:r>
          <w:rPr>
            <w:rStyle w:val="Hyperlink"/>
          </w:rPr>
          <w:t>https://www.accc.gov.au/system/files/ACCC%20Final%20Report%20on%20the%20review%20of%20the%20declaration%20for%20the%20DTCS.pdf</w:t>
        </w:r>
      </w:hyperlink>
    </w:p>
  </w:footnote>
  <w:footnote w:id="31">
    <w:p w:rsidR="001564C4" w:rsidRDefault="001564C4">
      <w:pPr>
        <w:pStyle w:val="FootnoteText"/>
      </w:pPr>
      <w:r>
        <w:rPr>
          <w:rStyle w:val="FootnoteReference"/>
        </w:rPr>
        <w:footnoteRef/>
      </w:r>
      <w:r>
        <w:t xml:space="preserve"> ACMA, 2015, Australians Get Mobile Research Snapshot. </w:t>
      </w:r>
      <w:hyperlink r:id="rId28" w:history="1">
        <w:r>
          <w:rPr>
            <w:rStyle w:val="Hyperlink"/>
          </w:rPr>
          <w:t>http://www.acma.gov.au/theACMA/engage-blogs/engage-blogs/Research-snapshots/Australians-get-mobile</w:t>
        </w:r>
      </w:hyperlink>
    </w:p>
  </w:footnote>
  <w:footnote w:id="32">
    <w:p w:rsidR="001564C4" w:rsidRDefault="001564C4" w:rsidP="001E5C90">
      <w:pPr>
        <w:pStyle w:val="FootnoteText"/>
      </w:pPr>
      <w:r>
        <w:rPr>
          <w:rStyle w:val="FootnoteReference"/>
        </w:rPr>
        <w:footnoteRef/>
      </w:r>
      <w:r>
        <w:t xml:space="preserve"> </w:t>
      </w:r>
      <w:proofErr w:type="gramStart"/>
      <w:r>
        <w:t>ACCAN, 2014, Community Consultation Guide.</w:t>
      </w:r>
      <w:proofErr w:type="gramEnd"/>
      <w:r>
        <w:t xml:space="preserve"> </w:t>
      </w:r>
      <w:hyperlink r:id="rId29" w:history="1">
        <w:r>
          <w:rPr>
            <w:rStyle w:val="Hyperlink"/>
          </w:rPr>
          <w:t>https://accan.org.au/consumer-info/community-consultation-guide</w:t>
        </w:r>
      </w:hyperlink>
    </w:p>
  </w:footnote>
  <w:footnote w:id="33">
    <w:p w:rsidR="001564C4" w:rsidRDefault="001564C4" w:rsidP="007C20F7">
      <w:pPr>
        <w:pStyle w:val="FootnoteText"/>
      </w:pPr>
      <w:r>
        <w:rPr>
          <w:rStyle w:val="FootnoteReference"/>
        </w:rPr>
        <w:footnoteRef/>
      </w:r>
      <w:r>
        <w:t xml:space="preserve"> As demonstrated on the map, found here: </w:t>
      </w:r>
      <w:hyperlink r:id="rId30" w:history="1">
        <w:r>
          <w:rPr>
            <w:rStyle w:val="Hyperlink"/>
          </w:rPr>
          <w:t>http://nationalmap.gov.au/</w:t>
        </w:r>
      </w:hyperlink>
    </w:p>
  </w:footnote>
  <w:footnote w:id="34">
    <w:p w:rsidR="001564C4" w:rsidRDefault="001564C4" w:rsidP="00430D05">
      <w:pPr>
        <w:pStyle w:val="FootnoteText"/>
        <w:spacing w:after="0"/>
      </w:pPr>
      <w:r>
        <w:rPr>
          <w:rStyle w:val="FootnoteReference"/>
        </w:rPr>
        <w:footnoteRef/>
      </w:r>
      <w:r>
        <w:t xml:space="preserve"> </w:t>
      </w:r>
      <w:proofErr w:type="gramStart"/>
      <w:r>
        <w:t>ACCAN, 2015, submission to the BCR.</w:t>
      </w:r>
      <w:proofErr w:type="gramEnd"/>
      <w:r>
        <w:t xml:space="preserve"> </w:t>
      </w:r>
      <w:hyperlink r:id="rId31" w:history="1">
        <w:r w:rsidRPr="005B669B">
          <w:rPr>
            <w:rStyle w:val="Hyperlink"/>
          </w:rPr>
          <w:t>http://accan.org.au/our-work/submissions/1061-funding-for-fixed-wireless-and-satellite-services</w:t>
        </w:r>
      </w:hyperlink>
    </w:p>
    <w:p w:rsidR="001564C4" w:rsidRDefault="001564C4" w:rsidP="00430D05">
      <w:pPr>
        <w:pStyle w:val="FootnoteText"/>
        <w:spacing w:after="0"/>
      </w:pPr>
      <w:r>
        <w:t>Technology choice submission to nbn</w:t>
      </w:r>
      <w:r>
        <w:rPr>
          <w:rFonts w:cs="Calibri"/>
        </w:rPr>
        <w:t>™</w:t>
      </w:r>
      <w:r>
        <w:t xml:space="preserve"> was made in confidence via the Product Development Forum. </w:t>
      </w:r>
    </w:p>
  </w:footnote>
  <w:footnote w:id="35">
    <w:p w:rsidR="001564C4" w:rsidRPr="00440A22" w:rsidRDefault="001564C4">
      <w:pPr>
        <w:pStyle w:val="FootnoteText"/>
        <w:rPr>
          <w:lang w:val="en-US"/>
        </w:rPr>
      </w:pPr>
      <w:r>
        <w:rPr>
          <w:rStyle w:val="FootnoteReference"/>
        </w:rPr>
        <w:footnoteRef/>
      </w:r>
      <w:r>
        <w:t xml:space="preserve"> </w:t>
      </w:r>
      <w:proofErr w:type="gramStart"/>
      <w:r>
        <w:rPr>
          <w:lang w:val="en-US"/>
        </w:rPr>
        <w:t>Great Northern Telecommunications.</w:t>
      </w:r>
      <w:proofErr w:type="gramEnd"/>
      <w:r>
        <w:rPr>
          <w:lang w:val="en-US"/>
        </w:rPr>
        <w:t xml:space="preserve"> </w:t>
      </w:r>
      <w:hyperlink r:id="rId32" w:history="1">
        <w:r w:rsidRPr="00EE1199">
          <w:rPr>
            <w:rStyle w:val="Hyperlink"/>
            <w:lang w:val="en-US"/>
          </w:rPr>
          <w:t>http://greatnorthern.net.au/Webpage%20information%202.htm</w:t>
        </w:r>
      </w:hyperlink>
    </w:p>
  </w:footnote>
  <w:footnote w:id="36">
    <w:p w:rsidR="001564C4" w:rsidRDefault="001564C4" w:rsidP="00352A32">
      <w:pPr>
        <w:pStyle w:val="FootnoteText"/>
        <w:spacing w:after="0"/>
        <w:ind w:right="1938"/>
      </w:pPr>
      <w:r>
        <w:rPr>
          <w:rStyle w:val="FootnoteReference"/>
        </w:rPr>
        <w:footnoteRef/>
      </w:r>
      <w:r>
        <w:t xml:space="preserve"> ACMA Broken Concepts, 2011 (updated 2013). </w:t>
      </w:r>
      <w:hyperlink r:id="rId33" w:history="1">
        <w:r w:rsidRPr="005B669B">
          <w:rPr>
            <w:rStyle w:val="Hyperlink"/>
          </w:rPr>
          <w:t>http://www.acma.gov.au/theACMA/About/The-ACMA-story/Connected-regulation/broken-concepts</w:t>
        </w:r>
      </w:hyperlink>
    </w:p>
  </w:footnote>
  <w:footnote w:id="37">
    <w:p w:rsidR="001564C4" w:rsidRDefault="001564C4" w:rsidP="00F55F14">
      <w:pPr>
        <w:pStyle w:val="FootnoteText"/>
      </w:pPr>
      <w:r>
        <w:rPr>
          <w:rStyle w:val="FootnoteReference"/>
        </w:rPr>
        <w:footnoteRef/>
      </w:r>
      <w:r>
        <w:t xml:space="preserve"> SACOSS, 2015, ‘Cost of Living Update’, </w:t>
      </w:r>
      <w:r w:rsidRPr="003405D8">
        <w:t xml:space="preserve">No. 22, March </w:t>
      </w:r>
      <w:proofErr w:type="spellStart"/>
      <w:r w:rsidRPr="003405D8">
        <w:t>Qtr</w:t>
      </w:r>
      <w:proofErr w:type="spellEnd"/>
      <w:r w:rsidRPr="003405D8">
        <w:t xml:space="preserve"> 2015</w:t>
      </w:r>
      <w:r>
        <w:t>, p.3</w:t>
      </w:r>
    </w:p>
  </w:footnote>
  <w:footnote w:id="38">
    <w:p w:rsidR="001564C4" w:rsidRDefault="001564C4" w:rsidP="00F55F14">
      <w:pPr>
        <w:pStyle w:val="FootnoteText"/>
      </w:pPr>
      <w:r>
        <w:rPr>
          <w:rStyle w:val="FootnoteReference"/>
        </w:rPr>
        <w:footnoteRef/>
      </w:r>
      <w:r>
        <w:t xml:space="preserve"> SACOSS, 2015, ‘Cost of Living Update’, </w:t>
      </w:r>
      <w:r w:rsidRPr="003405D8">
        <w:t xml:space="preserve">No. 22, March </w:t>
      </w:r>
      <w:proofErr w:type="spellStart"/>
      <w:r w:rsidRPr="003405D8">
        <w:t>Qtr</w:t>
      </w:r>
      <w:proofErr w:type="spellEnd"/>
      <w:r w:rsidRPr="003405D8">
        <w:t xml:space="preserve"> 2015</w:t>
      </w:r>
      <w:r>
        <w:t>, p.3</w:t>
      </w:r>
    </w:p>
  </w:footnote>
  <w:footnote w:id="39">
    <w:p w:rsidR="001564C4" w:rsidRPr="00DA76A9" w:rsidRDefault="001564C4">
      <w:pPr>
        <w:pStyle w:val="FootnoteText"/>
        <w:rPr>
          <w:lang w:val="en-US"/>
        </w:rPr>
      </w:pPr>
      <w:r>
        <w:rPr>
          <w:rStyle w:val="FootnoteReference"/>
        </w:rPr>
        <w:footnoteRef/>
      </w:r>
      <w:r>
        <w:t xml:space="preserve"> </w:t>
      </w:r>
      <w:r>
        <w:rPr>
          <w:lang w:val="en-US"/>
        </w:rPr>
        <w:t xml:space="preserve">Australian Government, 2015, ‘Digital Transformation Office” available at: </w:t>
      </w:r>
      <w:hyperlink r:id="rId34" w:history="1">
        <w:r w:rsidRPr="00EE1199">
          <w:rPr>
            <w:rStyle w:val="Hyperlink"/>
            <w:lang w:val="en-US"/>
          </w:rPr>
          <w:t>https://www.dto.gov.au/</w:t>
        </w:r>
      </w:hyperlink>
    </w:p>
  </w:footnote>
  <w:footnote w:id="40">
    <w:p w:rsidR="001564C4" w:rsidRDefault="001564C4" w:rsidP="00F55F14">
      <w:pPr>
        <w:pStyle w:val="FootnoteText"/>
        <w:spacing w:after="0"/>
      </w:pPr>
      <w:r>
        <w:rPr>
          <w:rStyle w:val="FootnoteReference"/>
        </w:rPr>
        <w:footnoteRef/>
      </w:r>
      <w:r>
        <w:t xml:space="preserve"> Market Clarity, 2013, ‘Small Business Telecommunications Service Use and Experience’, available at: </w:t>
      </w:r>
      <w:hyperlink r:id="rId35" w:history="1">
        <w:r w:rsidRPr="00B670D0">
          <w:rPr>
            <w:rStyle w:val="Hyperlink"/>
          </w:rPr>
          <w:t>https://accan.org.au/files/Market-Clarity-Small-Biz-Telecom-Service-Use-final.pdf</w:t>
        </w:r>
      </w:hyperlink>
      <w:r>
        <w:t xml:space="preserve">  p.9</w:t>
      </w:r>
    </w:p>
  </w:footnote>
  <w:footnote w:id="41">
    <w:p w:rsidR="001564C4" w:rsidRPr="008C1BAD" w:rsidRDefault="001564C4">
      <w:pPr>
        <w:pStyle w:val="FootnoteText"/>
        <w:rPr>
          <w:lang w:val="en-US"/>
        </w:rPr>
      </w:pPr>
      <w:r>
        <w:rPr>
          <w:rStyle w:val="FootnoteReference"/>
        </w:rPr>
        <w:footnoteRef/>
      </w:r>
      <w:r>
        <w:t xml:space="preserve"> </w:t>
      </w:r>
      <w:hyperlink r:id="rId36" w:history="1">
        <w:r w:rsidRPr="00EE1199">
          <w:rPr>
            <w:rStyle w:val="Hyperlink"/>
            <w:lang w:val="en-US"/>
          </w:rPr>
          <w:t>www.exede.com</w:t>
        </w:r>
      </w:hyperlink>
    </w:p>
  </w:footnote>
  <w:footnote w:id="42">
    <w:p w:rsidR="001564C4" w:rsidRDefault="001564C4" w:rsidP="00FF1331">
      <w:pPr>
        <w:pStyle w:val="FootnoteText"/>
        <w:spacing w:after="0"/>
      </w:pPr>
      <w:r>
        <w:rPr>
          <w:rStyle w:val="FootnoteReference"/>
        </w:rPr>
        <w:footnoteRef/>
      </w:r>
      <w:r>
        <w:t xml:space="preserve"> ACMA, 2014, ‘Communications Report 2013-14’, p.19</w:t>
      </w:r>
    </w:p>
  </w:footnote>
  <w:footnote w:id="43">
    <w:p w:rsidR="001564C4" w:rsidRDefault="001564C4" w:rsidP="00FF1331">
      <w:pPr>
        <w:pStyle w:val="FootnoteText"/>
        <w:spacing w:after="0"/>
      </w:pPr>
      <w:r>
        <w:rPr>
          <w:rStyle w:val="FootnoteReference"/>
        </w:rPr>
        <w:footnoteRef/>
      </w:r>
      <w:r>
        <w:t xml:space="preserve"> ACMA, 2014, ‘Communications Report 2013-14’, p.7 </w:t>
      </w:r>
    </w:p>
  </w:footnote>
  <w:footnote w:id="44">
    <w:p w:rsidR="001564C4" w:rsidRDefault="001564C4" w:rsidP="00FF1331">
      <w:pPr>
        <w:pStyle w:val="FootnoteText"/>
      </w:pPr>
      <w:r>
        <w:rPr>
          <w:rStyle w:val="FootnoteReference"/>
        </w:rPr>
        <w:footnoteRef/>
      </w:r>
      <w:r>
        <w:t xml:space="preserve"> ACMA, 2014, ‘Communications Report 2013-14’, p.7-8</w:t>
      </w:r>
    </w:p>
  </w:footnote>
  <w:footnote w:id="45">
    <w:p w:rsidR="001564C4" w:rsidRDefault="001564C4" w:rsidP="00FF1331">
      <w:pPr>
        <w:pStyle w:val="FootnoteText"/>
        <w:spacing w:after="0"/>
      </w:pPr>
      <w:r>
        <w:rPr>
          <w:rStyle w:val="FootnoteReference"/>
        </w:rPr>
        <w:footnoteRef/>
      </w:r>
      <w:r>
        <w:t xml:space="preserve"> ACMA, 2014, ‘Communications Report 2013-14’, p.7; ACMA, 2011, ‘Communications Report 2010-11’, p.16</w:t>
      </w:r>
    </w:p>
  </w:footnote>
  <w:footnote w:id="46">
    <w:p w:rsidR="001564C4" w:rsidRDefault="001564C4" w:rsidP="00FF1331">
      <w:pPr>
        <w:pStyle w:val="FootnoteText"/>
        <w:spacing w:after="0"/>
      </w:pPr>
      <w:r>
        <w:rPr>
          <w:rStyle w:val="FootnoteReference"/>
        </w:rPr>
        <w:footnoteRef/>
      </w:r>
      <w:r>
        <w:t xml:space="preserve"> ACMA, 2014, ‘Communications Report 2013-14’, p.7; ACMA, 2011, ‘Communications Report 2010-11’, p.16</w:t>
      </w:r>
    </w:p>
  </w:footnote>
  <w:footnote w:id="47">
    <w:p w:rsidR="001564C4" w:rsidRDefault="001564C4" w:rsidP="00FF1331">
      <w:pPr>
        <w:pStyle w:val="FootnoteText"/>
        <w:spacing w:after="0"/>
      </w:pPr>
      <w:r>
        <w:rPr>
          <w:rStyle w:val="FootnoteReference"/>
        </w:rPr>
        <w:footnoteRef/>
      </w:r>
      <w:r>
        <w:t xml:space="preserve"> </w:t>
      </w:r>
      <w:hyperlink r:id="rId37" w:history="1">
        <w:r w:rsidRPr="00B8426B">
          <w:rPr>
            <w:rStyle w:val="Hyperlink"/>
          </w:rPr>
          <w:t>http://www.cnet.com/au/news/what-you-need-to-know-about-wi-fi-calling-in-australia/</w:t>
        </w:r>
      </w:hyperlink>
      <w:r>
        <w:t xml:space="preserve"> </w:t>
      </w:r>
    </w:p>
  </w:footnote>
  <w:footnote w:id="48">
    <w:p w:rsidR="001564C4" w:rsidRDefault="001564C4" w:rsidP="00FF1331">
      <w:pPr>
        <w:pStyle w:val="FootnoteText"/>
        <w:spacing w:after="0"/>
      </w:pPr>
      <w:r>
        <w:rPr>
          <w:rStyle w:val="FootnoteReference"/>
        </w:rPr>
        <w:footnoteRef/>
      </w:r>
      <w:r>
        <w:t xml:space="preserve"> </w:t>
      </w:r>
      <w:hyperlink r:id="rId38" w:history="1">
        <w:r w:rsidRPr="00B8426B">
          <w:rPr>
            <w:rStyle w:val="Hyperlink"/>
          </w:rPr>
          <w:t>http://www.itnews.com.au/News/405817,optus-set-to-be-first-with-voice-over-wi-fi.aspx</w:t>
        </w:r>
      </w:hyperlink>
      <w:r>
        <w:t xml:space="preserve"> </w:t>
      </w:r>
    </w:p>
  </w:footnote>
  <w:footnote w:id="49">
    <w:p w:rsidR="001564C4" w:rsidRDefault="001564C4" w:rsidP="00472535">
      <w:pPr>
        <w:pStyle w:val="FootnoteText"/>
        <w:spacing w:after="0"/>
      </w:pPr>
      <w:r>
        <w:rPr>
          <w:rStyle w:val="FootnoteReference"/>
        </w:rPr>
        <w:footnoteRef/>
      </w:r>
      <w:r>
        <w:t xml:space="preserve"> Australian Government, 2014, ‘Statement of Expectation’, available at: </w:t>
      </w:r>
      <w:hyperlink r:id="rId39" w:history="1">
        <w:r w:rsidRPr="00A378AC">
          <w:rPr>
            <w:rStyle w:val="Hyperlink"/>
          </w:rPr>
          <w:t>http://www.nbnco.com.au/content/dam/nbnco2/documents/soe-shareholder-minister-letter.pdf</w:t>
        </w:r>
      </w:hyperlink>
      <w:r>
        <w:t xml:space="preserve"> </w:t>
      </w:r>
    </w:p>
  </w:footnote>
  <w:footnote w:id="50">
    <w:p w:rsidR="001564C4" w:rsidRDefault="001564C4" w:rsidP="00472535">
      <w:pPr>
        <w:pStyle w:val="FootnoteText"/>
        <w:spacing w:after="0"/>
      </w:pPr>
      <w:r>
        <w:rPr>
          <w:rStyle w:val="FootnoteReference"/>
        </w:rPr>
        <w:footnoteRef/>
      </w:r>
      <w:r>
        <w:t xml:space="preserve"> Robb, A, 1996, ‘Privatisation, Liberal and National Parties’ Policy for the 1996 Federal Election’, Better Communications, printed and authorised by A Robb, Melbourne, p.28</w:t>
      </w:r>
    </w:p>
  </w:footnote>
  <w:footnote w:id="51">
    <w:p w:rsidR="001564C4" w:rsidRPr="00766BD2" w:rsidRDefault="001564C4" w:rsidP="00472535">
      <w:pPr>
        <w:pStyle w:val="FootnoteText"/>
        <w:spacing w:after="0"/>
        <w:rPr>
          <w:i/>
        </w:rPr>
      </w:pPr>
      <w:r>
        <w:rPr>
          <w:rStyle w:val="FootnoteReference"/>
        </w:rPr>
        <w:footnoteRef/>
      </w:r>
      <w:r>
        <w:t xml:space="preserve"> </w:t>
      </w:r>
      <w:r>
        <w:rPr>
          <w:i/>
        </w:rPr>
        <w:t>Competition and Consumer Act 2010, Schedule 2, section 65</w:t>
      </w:r>
    </w:p>
  </w:footnote>
  <w:footnote w:id="52">
    <w:p w:rsidR="001564C4" w:rsidRPr="00944D66" w:rsidRDefault="001564C4" w:rsidP="00472535">
      <w:pPr>
        <w:pStyle w:val="FootnoteText"/>
        <w:spacing w:after="0"/>
      </w:pPr>
      <w:r>
        <w:rPr>
          <w:rStyle w:val="FootnoteReference"/>
        </w:rPr>
        <w:footnoteRef/>
      </w:r>
      <w:r>
        <w:t xml:space="preserve"> </w:t>
      </w:r>
      <w:r w:rsidRPr="00944D66">
        <w:rPr>
          <w:i/>
        </w:rPr>
        <w:t>Explanatory Memorandum – Trade Practices Amendment (Australian Consumer Law) Bill (No.2) 2010</w:t>
      </w:r>
      <w:r>
        <w:rPr>
          <w:i/>
        </w:rPr>
        <w:t xml:space="preserve"> </w:t>
      </w:r>
      <w:r>
        <w:t>p.193</w:t>
      </w:r>
    </w:p>
  </w:footnote>
  <w:footnote w:id="53">
    <w:p w:rsidR="001564C4" w:rsidRDefault="001564C4" w:rsidP="009A246F">
      <w:pPr>
        <w:pStyle w:val="FootnoteText"/>
        <w:spacing w:after="0"/>
      </w:pPr>
      <w:r>
        <w:rPr>
          <w:rStyle w:val="FootnoteReference"/>
        </w:rPr>
        <w:footnoteRef/>
      </w:r>
      <w:r>
        <w:t xml:space="preserve"> Deakin University and ACCAN, 2011, ‘Seeking straight answers: consumer decision-making in telecommunications’, p.11 </w:t>
      </w:r>
    </w:p>
  </w:footnote>
  <w:footnote w:id="54">
    <w:p w:rsidR="001564C4" w:rsidRDefault="001564C4" w:rsidP="009A246F">
      <w:pPr>
        <w:pStyle w:val="FootnoteText"/>
        <w:spacing w:after="0"/>
      </w:pPr>
      <w:r>
        <w:rPr>
          <w:rStyle w:val="FootnoteReference"/>
        </w:rPr>
        <w:footnoteRef/>
      </w:r>
      <w:r>
        <w:t xml:space="preserve"> Deakin University and ACCAN, 2011, ‘Seeking straight answers: consumer decision-making in telecommunications’, p.11 </w:t>
      </w:r>
    </w:p>
  </w:footnote>
  <w:footnote w:id="55">
    <w:p w:rsidR="001564C4" w:rsidRDefault="001564C4" w:rsidP="00722842">
      <w:pPr>
        <w:pStyle w:val="FootnoteText"/>
        <w:spacing w:after="0"/>
      </w:pPr>
      <w:r>
        <w:rPr>
          <w:rStyle w:val="FootnoteReference"/>
        </w:rPr>
        <w:footnoteRef/>
      </w:r>
      <w:r>
        <w:t xml:space="preserve"> TIO, 2014, ‘New complaint and investigation issues 2013-14’</w:t>
      </w:r>
    </w:p>
  </w:footnote>
  <w:footnote w:id="56">
    <w:p w:rsidR="001564C4" w:rsidRDefault="001564C4" w:rsidP="00722842">
      <w:pPr>
        <w:pStyle w:val="FootnoteText"/>
        <w:spacing w:after="0"/>
      </w:pPr>
      <w:r>
        <w:rPr>
          <w:rStyle w:val="FootnoteReference"/>
        </w:rPr>
        <w:footnoteRef/>
      </w:r>
      <w:r>
        <w:t xml:space="preserve"> TIO, 2014, ‘New complaint and investigation issues 2013-14’</w:t>
      </w:r>
    </w:p>
  </w:footnote>
  <w:footnote w:id="57">
    <w:p w:rsidR="001564C4" w:rsidRDefault="001564C4" w:rsidP="00722842">
      <w:pPr>
        <w:pStyle w:val="FootnoteText"/>
        <w:spacing w:after="0"/>
      </w:pPr>
      <w:r>
        <w:rPr>
          <w:rStyle w:val="FootnoteReference"/>
        </w:rPr>
        <w:footnoteRef/>
      </w:r>
      <w:r>
        <w:t xml:space="preserve"> Galaxy Research, 2015, ‘Telco and ISP Complaints’, available at: </w:t>
      </w:r>
      <w:hyperlink r:id="rId40" w:history="1">
        <w:r w:rsidRPr="00B670D0">
          <w:rPr>
            <w:rStyle w:val="Hyperlink"/>
          </w:rPr>
          <w:t>https://accan.org.au/files/Media%20Releases/ACCAN%20Galaxy%20Survey%20May%202015.pdf</w:t>
        </w:r>
      </w:hyperlink>
      <w:r>
        <w:t xml:space="preserve"> </w:t>
      </w:r>
    </w:p>
  </w:footnote>
  <w:footnote w:id="58">
    <w:p w:rsidR="001564C4" w:rsidRDefault="001564C4" w:rsidP="008A09B3">
      <w:pPr>
        <w:pStyle w:val="FootnoteText"/>
        <w:spacing w:after="0"/>
      </w:pPr>
      <w:r>
        <w:rPr>
          <w:rStyle w:val="FootnoteReference"/>
        </w:rPr>
        <w:footnoteRef/>
      </w:r>
      <w:r>
        <w:t xml:space="preserve"> </w:t>
      </w:r>
      <w:hyperlink r:id="rId41" w:history="1">
        <w:r w:rsidRPr="00A378AC">
          <w:rPr>
            <w:rStyle w:val="Hyperlink"/>
          </w:rPr>
          <w:t>http://forums.whirlpool.net.au/archive/2369600</w:t>
        </w:r>
      </w:hyperlink>
      <w:r>
        <w:t xml:space="preserve"> </w:t>
      </w:r>
    </w:p>
  </w:footnote>
  <w:footnote w:id="59">
    <w:p w:rsidR="001564C4" w:rsidRDefault="001564C4" w:rsidP="00BE5CEB">
      <w:pPr>
        <w:pStyle w:val="FootnoteText"/>
        <w:spacing w:after="0"/>
      </w:pPr>
      <w:r>
        <w:rPr>
          <w:rStyle w:val="FootnoteReference"/>
        </w:rPr>
        <w:footnoteRef/>
      </w:r>
      <w:r>
        <w:t xml:space="preserve"> Australian Government, 2014, ‘Statement of Expectation’, available at: </w:t>
      </w:r>
      <w:hyperlink r:id="rId42" w:history="1">
        <w:r w:rsidRPr="00A378AC">
          <w:rPr>
            <w:rStyle w:val="Hyperlink"/>
          </w:rPr>
          <w:t>http://www.nbnco.com.au/content/dam/nbnco2/documents/soe-shareholder-minister-letter.pdf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4C4" w:rsidRDefault="001564C4" w:rsidP="00E45E4C">
    <w:pPr>
      <w:pStyle w:val="Header"/>
      <w:jc w:val="right"/>
    </w:pPr>
    <w:r>
      <w:rPr>
        <w:noProof/>
        <w:lang w:eastAsia="en-AU"/>
      </w:rPr>
      <w:drawing>
        <wp:inline distT="0" distB="0" distL="0" distR="0" wp14:anchorId="51B16FB0" wp14:editId="1F16A4E8">
          <wp:extent cx="678787" cy="296066"/>
          <wp:effectExtent l="0" t="0" r="7620" b="8890"/>
          <wp:docPr id="1" name="Picture 1" descr="ACCAN_logo_BLACK_viewing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AN_logo_BLACK_viewing_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108" cy="29533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4C4" w:rsidRDefault="001564C4" w:rsidP="00B14DFB">
    <w:pPr>
      <w:pStyle w:val="Header"/>
      <w:jc w:val="center"/>
    </w:pPr>
    <w:r>
      <w:rPr>
        <w:noProof/>
        <w:lang w:eastAsia="en-AU"/>
      </w:rPr>
      <w:drawing>
        <wp:inline distT="0" distB="0" distL="0" distR="0" wp14:anchorId="6F6503B1" wp14:editId="114B8AED">
          <wp:extent cx="3057525" cy="1581150"/>
          <wp:effectExtent l="0" t="0" r="0" b="0"/>
          <wp:docPr id="6" name="Picture 13" descr="ACCAN_logo_BLUE_viewing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AN_logo_BLUE_viewing_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581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4"/>
    <w:multiLevelType w:val="multilevel"/>
    <w:tmpl w:val="00000004"/>
    <w:name w:val="WW8Num3"/>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0000005"/>
    <w:multiLevelType w:val="multilevel"/>
    <w:tmpl w:val="00000005"/>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multilevel"/>
    <w:tmpl w:val="00000006"/>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7"/>
    <w:multiLevelType w:val="multilevel"/>
    <w:tmpl w:val="00000007"/>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8"/>
    <w:multiLevelType w:val="multilevel"/>
    <w:tmpl w:val="00000008"/>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9"/>
    <w:multiLevelType w:val="multilevel"/>
    <w:tmpl w:val="BEBA90BC"/>
    <w:name w:val="WW8Num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6B20680"/>
    <w:multiLevelType w:val="hybridMultilevel"/>
    <w:tmpl w:val="0B4EF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nsid w:val="3209319D"/>
    <w:multiLevelType w:val="hybridMultilevel"/>
    <w:tmpl w:val="0DDCE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2EA6614"/>
    <w:multiLevelType w:val="hybridMultilevel"/>
    <w:tmpl w:val="D3EC8F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5F41370"/>
    <w:multiLevelType w:val="multilevel"/>
    <w:tmpl w:val="F2FC669E"/>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nsid w:val="3A587176"/>
    <w:multiLevelType w:val="hybridMultilevel"/>
    <w:tmpl w:val="1CB48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D203A99"/>
    <w:multiLevelType w:val="hybridMultilevel"/>
    <w:tmpl w:val="6A9EAC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1EB1614"/>
    <w:multiLevelType w:val="hybridMultilevel"/>
    <w:tmpl w:val="8A3814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4B178EF"/>
    <w:multiLevelType w:val="multilevel"/>
    <w:tmpl w:val="BEBA90B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4CCC6BF8"/>
    <w:multiLevelType w:val="multilevel"/>
    <w:tmpl w:val="BEBA90B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4E857923"/>
    <w:multiLevelType w:val="multilevel"/>
    <w:tmpl w:val="989E8E90"/>
    <w:styleLink w:val="Appendices"/>
    <w:lvl w:ilvl="0">
      <w:start w:val="1"/>
      <w:numFmt w:val="upperLetter"/>
      <w:pStyle w:val="Appendixheading1"/>
      <w:lvlText w:val="Appendix %1."/>
      <w:lvlJc w:val="left"/>
      <w:pPr>
        <w:ind w:left="0" w:firstLine="0"/>
      </w:pPr>
      <w:rPr>
        <w:rFonts w:hint="default"/>
      </w:rPr>
    </w:lvl>
    <w:lvl w:ilvl="1">
      <w:start w:val="1"/>
      <w:numFmt w:val="lowerRoman"/>
      <w:pStyle w:val="Appendixheading2"/>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nsid w:val="4F443956"/>
    <w:multiLevelType w:val="hybridMultilevel"/>
    <w:tmpl w:val="BBD44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3B171C2"/>
    <w:multiLevelType w:val="hybridMultilevel"/>
    <w:tmpl w:val="F9968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95E39ED"/>
    <w:multiLevelType w:val="hybridMultilevel"/>
    <w:tmpl w:val="178A80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A467144"/>
    <w:multiLevelType w:val="multilevel"/>
    <w:tmpl w:val="989E8E90"/>
    <w:numStyleLink w:val="Appendices"/>
  </w:abstractNum>
  <w:abstractNum w:abstractNumId="22">
    <w:nsid w:val="5C7E07D9"/>
    <w:multiLevelType w:val="hybridMultilevel"/>
    <w:tmpl w:val="966E6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7CD6231"/>
    <w:multiLevelType w:val="multilevel"/>
    <w:tmpl w:val="F2FC669E"/>
    <w:numStyleLink w:val="Recommendations"/>
  </w:abstractNum>
  <w:abstractNum w:abstractNumId="24">
    <w:nsid w:val="6A213F27"/>
    <w:multiLevelType w:val="hybridMultilevel"/>
    <w:tmpl w:val="164CD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3F1883"/>
    <w:multiLevelType w:val="hybridMultilevel"/>
    <w:tmpl w:val="178A80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CAA0FE4"/>
    <w:multiLevelType w:val="multilevel"/>
    <w:tmpl w:val="E2F45A98"/>
    <w:styleLink w:val="Blockquotebullets"/>
    <w:lvl w:ilvl="0">
      <w:start w:val="1"/>
      <w:numFmt w:val="bullet"/>
      <w:pStyle w:val="Blockquotebulletlist1"/>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nsid w:val="70EB2583"/>
    <w:multiLevelType w:val="hybridMultilevel"/>
    <w:tmpl w:val="51385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1466831"/>
    <w:multiLevelType w:val="hybridMultilevel"/>
    <w:tmpl w:val="8C6A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7FF45ED"/>
    <w:multiLevelType w:val="multilevel"/>
    <w:tmpl w:val="A7920A6E"/>
    <w:styleLink w:val="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30">
    <w:nsid w:val="7CB46502"/>
    <w:multiLevelType w:val="hybridMultilevel"/>
    <w:tmpl w:val="98DEF7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8"/>
  </w:num>
  <w:num w:numId="4">
    <w:abstractNumId w:val="29"/>
  </w:num>
  <w:num w:numId="5">
    <w:abstractNumId w:val="17"/>
  </w:num>
  <w:num w:numId="6">
    <w:abstractNumId w:val="21"/>
  </w:num>
  <w:num w:numId="7">
    <w:abstractNumId w:val="26"/>
  </w:num>
  <w:num w:numId="8">
    <w:abstractNumId w:val="26"/>
  </w:num>
  <w:num w:numId="9">
    <w:abstractNumId w:val="11"/>
  </w:num>
  <w:num w:numId="10">
    <w:abstractNumId w:val="27"/>
  </w:num>
  <w:num w:numId="11">
    <w:abstractNumId w:val="0"/>
  </w:num>
  <w:num w:numId="12">
    <w:abstractNumId w:val="1"/>
  </w:num>
  <w:num w:numId="13">
    <w:abstractNumId w:val="6"/>
  </w:num>
  <w:num w:numId="14">
    <w:abstractNumId w:val="24"/>
  </w:num>
  <w:num w:numId="15">
    <w:abstractNumId w:val="9"/>
  </w:num>
  <w:num w:numId="16">
    <w:abstractNumId w:val="23"/>
  </w:num>
  <w:num w:numId="17">
    <w:abstractNumId w:val="20"/>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7"/>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3"/>
  </w:num>
  <w:num w:numId="26">
    <w:abstractNumId w:val="14"/>
  </w:num>
  <w:num w:numId="27">
    <w:abstractNumId w:val="12"/>
  </w:num>
  <w:num w:numId="28">
    <w:abstractNumId w:val="25"/>
  </w:num>
  <w:num w:numId="29">
    <w:abstractNumId w:val="28"/>
  </w:num>
  <w:num w:numId="30">
    <w:abstractNumId w:val="10"/>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9"/>
  </w:num>
  <w:num w:numId="36">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C4D"/>
    <w:rsid w:val="00000E40"/>
    <w:rsid w:val="00011321"/>
    <w:rsid w:val="000125B8"/>
    <w:rsid w:val="00027253"/>
    <w:rsid w:val="00035139"/>
    <w:rsid w:val="000408CB"/>
    <w:rsid w:val="00047257"/>
    <w:rsid w:val="00054981"/>
    <w:rsid w:val="000549CF"/>
    <w:rsid w:val="0005527D"/>
    <w:rsid w:val="0006136A"/>
    <w:rsid w:val="000627CA"/>
    <w:rsid w:val="00067AA8"/>
    <w:rsid w:val="00074D18"/>
    <w:rsid w:val="00097E67"/>
    <w:rsid w:val="000A6F4B"/>
    <w:rsid w:val="000B0FAA"/>
    <w:rsid w:val="000D51F4"/>
    <w:rsid w:val="000E1952"/>
    <w:rsid w:val="000F487D"/>
    <w:rsid w:val="000F58CC"/>
    <w:rsid w:val="001057A1"/>
    <w:rsid w:val="00146CE4"/>
    <w:rsid w:val="00147A7F"/>
    <w:rsid w:val="001564C4"/>
    <w:rsid w:val="001811B9"/>
    <w:rsid w:val="00190D89"/>
    <w:rsid w:val="00193B05"/>
    <w:rsid w:val="00195377"/>
    <w:rsid w:val="001A33E4"/>
    <w:rsid w:val="001B6329"/>
    <w:rsid w:val="001C28E7"/>
    <w:rsid w:val="001C6657"/>
    <w:rsid w:val="001E29D0"/>
    <w:rsid w:val="001E5C90"/>
    <w:rsid w:val="002127F0"/>
    <w:rsid w:val="00230A79"/>
    <w:rsid w:val="002310B0"/>
    <w:rsid w:val="00233F05"/>
    <w:rsid w:val="00234042"/>
    <w:rsid w:val="00240757"/>
    <w:rsid w:val="00272D8F"/>
    <w:rsid w:val="002818E8"/>
    <w:rsid w:val="00286D2C"/>
    <w:rsid w:val="002A1598"/>
    <w:rsid w:val="002A629E"/>
    <w:rsid w:val="002D659B"/>
    <w:rsid w:val="002E044D"/>
    <w:rsid w:val="002E4872"/>
    <w:rsid w:val="0030074D"/>
    <w:rsid w:val="00326B11"/>
    <w:rsid w:val="00343728"/>
    <w:rsid w:val="003441E5"/>
    <w:rsid w:val="003469F3"/>
    <w:rsid w:val="00352A32"/>
    <w:rsid w:val="0035542D"/>
    <w:rsid w:val="0036351B"/>
    <w:rsid w:val="003673D9"/>
    <w:rsid w:val="00382BB4"/>
    <w:rsid w:val="003B1499"/>
    <w:rsid w:val="003E6503"/>
    <w:rsid w:val="003E76C5"/>
    <w:rsid w:val="003F6199"/>
    <w:rsid w:val="0040349B"/>
    <w:rsid w:val="0040698C"/>
    <w:rsid w:val="0041153D"/>
    <w:rsid w:val="00412DB3"/>
    <w:rsid w:val="00430D05"/>
    <w:rsid w:val="00430E40"/>
    <w:rsid w:val="004366CF"/>
    <w:rsid w:val="00440A22"/>
    <w:rsid w:val="00445EA4"/>
    <w:rsid w:val="00446C3F"/>
    <w:rsid w:val="00447E1F"/>
    <w:rsid w:val="00451577"/>
    <w:rsid w:val="004552EA"/>
    <w:rsid w:val="00457163"/>
    <w:rsid w:val="00463EC7"/>
    <w:rsid w:val="00470AC1"/>
    <w:rsid w:val="00472535"/>
    <w:rsid w:val="00472C7E"/>
    <w:rsid w:val="00472CA7"/>
    <w:rsid w:val="00477BDB"/>
    <w:rsid w:val="00482C7D"/>
    <w:rsid w:val="004832B5"/>
    <w:rsid w:val="00487C98"/>
    <w:rsid w:val="004A01EB"/>
    <w:rsid w:val="004A104E"/>
    <w:rsid w:val="004A55CC"/>
    <w:rsid w:val="004A791B"/>
    <w:rsid w:val="004B7462"/>
    <w:rsid w:val="004C055B"/>
    <w:rsid w:val="004C16D9"/>
    <w:rsid w:val="004C1BC2"/>
    <w:rsid w:val="004C3886"/>
    <w:rsid w:val="004C53D8"/>
    <w:rsid w:val="004C7049"/>
    <w:rsid w:val="004D127E"/>
    <w:rsid w:val="004D30E5"/>
    <w:rsid w:val="004D3CF2"/>
    <w:rsid w:val="004E0393"/>
    <w:rsid w:val="004E4C15"/>
    <w:rsid w:val="004F2201"/>
    <w:rsid w:val="0050456B"/>
    <w:rsid w:val="005049EA"/>
    <w:rsid w:val="00511400"/>
    <w:rsid w:val="00513D7A"/>
    <w:rsid w:val="00513FF4"/>
    <w:rsid w:val="00514D5C"/>
    <w:rsid w:val="005352CC"/>
    <w:rsid w:val="0053742B"/>
    <w:rsid w:val="0054194A"/>
    <w:rsid w:val="00542267"/>
    <w:rsid w:val="00545CC1"/>
    <w:rsid w:val="00553427"/>
    <w:rsid w:val="00554EBC"/>
    <w:rsid w:val="0055585F"/>
    <w:rsid w:val="00560A74"/>
    <w:rsid w:val="0057003D"/>
    <w:rsid w:val="00575957"/>
    <w:rsid w:val="00577BDB"/>
    <w:rsid w:val="00580B25"/>
    <w:rsid w:val="005820C9"/>
    <w:rsid w:val="00592615"/>
    <w:rsid w:val="00593975"/>
    <w:rsid w:val="005A4428"/>
    <w:rsid w:val="005A5C81"/>
    <w:rsid w:val="005A673E"/>
    <w:rsid w:val="005B11E4"/>
    <w:rsid w:val="005C2EBF"/>
    <w:rsid w:val="005D18D3"/>
    <w:rsid w:val="005D2C8F"/>
    <w:rsid w:val="005D3C96"/>
    <w:rsid w:val="005D7664"/>
    <w:rsid w:val="005E748C"/>
    <w:rsid w:val="00613698"/>
    <w:rsid w:val="0062619E"/>
    <w:rsid w:val="00632C1C"/>
    <w:rsid w:val="006347CD"/>
    <w:rsid w:val="00654E49"/>
    <w:rsid w:val="006578D7"/>
    <w:rsid w:val="006678A5"/>
    <w:rsid w:val="0067481A"/>
    <w:rsid w:val="00675CDA"/>
    <w:rsid w:val="00677A2C"/>
    <w:rsid w:val="00683698"/>
    <w:rsid w:val="00692EA0"/>
    <w:rsid w:val="00696257"/>
    <w:rsid w:val="006A74E1"/>
    <w:rsid w:val="006B103D"/>
    <w:rsid w:val="006B7368"/>
    <w:rsid w:val="006C076D"/>
    <w:rsid w:val="006C7C58"/>
    <w:rsid w:val="006D0488"/>
    <w:rsid w:val="006D153D"/>
    <w:rsid w:val="006D4B09"/>
    <w:rsid w:val="006D6C37"/>
    <w:rsid w:val="006E1EDC"/>
    <w:rsid w:val="006E350F"/>
    <w:rsid w:val="00702BD2"/>
    <w:rsid w:val="00711447"/>
    <w:rsid w:val="00715B09"/>
    <w:rsid w:val="00722842"/>
    <w:rsid w:val="00730D33"/>
    <w:rsid w:val="00730FD1"/>
    <w:rsid w:val="00731206"/>
    <w:rsid w:val="007378FA"/>
    <w:rsid w:val="007403B8"/>
    <w:rsid w:val="007506AE"/>
    <w:rsid w:val="007571FD"/>
    <w:rsid w:val="00763413"/>
    <w:rsid w:val="00766CBF"/>
    <w:rsid w:val="007747C7"/>
    <w:rsid w:val="00776003"/>
    <w:rsid w:val="00783A27"/>
    <w:rsid w:val="00785EA5"/>
    <w:rsid w:val="007A3E1A"/>
    <w:rsid w:val="007C20F7"/>
    <w:rsid w:val="007C33A5"/>
    <w:rsid w:val="007D0713"/>
    <w:rsid w:val="007D3F16"/>
    <w:rsid w:val="007F0737"/>
    <w:rsid w:val="007F2CB0"/>
    <w:rsid w:val="00800051"/>
    <w:rsid w:val="008020EA"/>
    <w:rsid w:val="00807B9D"/>
    <w:rsid w:val="00811CD8"/>
    <w:rsid w:val="0083056F"/>
    <w:rsid w:val="008326F6"/>
    <w:rsid w:val="008338A0"/>
    <w:rsid w:val="00837523"/>
    <w:rsid w:val="00874386"/>
    <w:rsid w:val="00881765"/>
    <w:rsid w:val="0088571C"/>
    <w:rsid w:val="00886444"/>
    <w:rsid w:val="0089050F"/>
    <w:rsid w:val="008A09B3"/>
    <w:rsid w:val="008A19E7"/>
    <w:rsid w:val="008A1DA2"/>
    <w:rsid w:val="008C1BAD"/>
    <w:rsid w:val="008D21AA"/>
    <w:rsid w:val="008D6967"/>
    <w:rsid w:val="008D7013"/>
    <w:rsid w:val="008E1CC4"/>
    <w:rsid w:val="008E794E"/>
    <w:rsid w:val="008F5D71"/>
    <w:rsid w:val="008F7E90"/>
    <w:rsid w:val="009013F5"/>
    <w:rsid w:val="00901677"/>
    <w:rsid w:val="00903DB9"/>
    <w:rsid w:val="00905DC6"/>
    <w:rsid w:val="0091619C"/>
    <w:rsid w:val="00917030"/>
    <w:rsid w:val="00922EF8"/>
    <w:rsid w:val="00924C72"/>
    <w:rsid w:val="00927102"/>
    <w:rsid w:val="0095140E"/>
    <w:rsid w:val="0096766C"/>
    <w:rsid w:val="00971035"/>
    <w:rsid w:val="0097201A"/>
    <w:rsid w:val="00975E4D"/>
    <w:rsid w:val="00977923"/>
    <w:rsid w:val="00985CE4"/>
    <w:rsid w:val="009902F4"/>
    <w:rsid w:val="00992312"/>
    <w:rsid w:val="009A1CEC"/>
    <w:rsid w:val="009A227B"/>
    <w:rsid w:val="009A246F"/>
    <w:rsid w:val="009A24F3"/>
    <w:rsid w:val="009A2E93"/>
    <w:rsid w:val="009B69CD"/>
    <w:rsid w:val="009C57C9"/>
    <w:rsid w:val="009C61C5"/>
    <w:rsid w:val="009C684A"/>
    <w:rsid w:val="009C7832"/>
    <w:rsid w:val="009D0C25"/>
    <w:rsid w:val="009D3D7A"/>
    <w:rsid w:val="009E1ADF"/>
    <w:rsid w:val="009F2113"/>
    <w:rsid w:val="009F39A7"/>
    <w:rsid w:val="009F4B9D"/>
    <w:rsid w:val="00A00908"/>
    <w:rsid w:val="00A00F00"/>
    <w:rsid w:val="00A022BC"/>
    <w:rsid w:val="00A119CE"/>
    <w:rsid w:val="00A13B92"/>
    <w:rsid w:val="00A16E8A"/>
    <w:rsid w:val="00A307C2"/>
    <w:rsid w:val="00A40B79"/>
    <w:rsid w:val="00A442CE"/>
    <w:rsid w:val="00A4447D"/>
    <w:rsid w:val="00A47536"/>
    <w:rsid w:val="00A47767"/>
    <w:rsid w:val="00A615CC"/>
    <w:rsid w:val="00A6208E"/>
    <w:rsid w:val="00A7741C"/>
    <w:rsid w:val="00A85573"/>
    <w:rsid w:val="00A90132"/>
    <w:rsid w:val="00A95302"/>
    <w:rsid w:val="00A96349"/>
    <w:rsid w:val="00AA686C"/>
    <w:rsid w:val="00AA68EA"/>
    <w:rsid w:val="00AB4090"/>
    <w:rsid w:val="00AB53F6"/>
    <w:rsid w:val="00AB5F7F"/>
    <w:rsid w:val="00AC00FE"/>
    <w:rsid w:val="00AC57EF"/>
    <w:rsid w:val="00AD032B"/>
    <w:rsid w:val="00AD2B74"/>
    <w:rsid w:val="00AE0CB2"/>
    <w:rsid w:val="00AE2840"/>
    <w:rsid w:val="00B02AEB"/>
    <w:rsid w:val="00B1266E"/>
    <w:rsid w:val="00B14DFB"/>
    <w:rsid w:val="00B2415C"/>
    <w:rsid w:val="00B250E6"/>
    <w:rsid w:val="00B40290"/>
    <w:rsid w:val="00B4140A"/>
    <w:rsid w:val="00B418A0"/>
    <w:rsid w:val="00B4524C"/>
    <w:rsid w:val="00B540A7"/>
    <w:rsid w:val="00B566C1"/>
    <w:rsid w:val="00B66877"/>
    <w:rsid w:val="00B861D5"/>
    <w:rsid w:val="00B87233"/>
    <w:rsid w:val="00BA4451"/>
    <w:rsid w:val="00BA5C36"/>
    <w:rsid w:val="00BB358E"/>
    <w:rsid w:val="00BB496C"/>
    <w:rsid w:val="00BB5FF5"/>
    <w:rsid w:val="00BB79A8"/>
    <w:rsid w:val="00BC0FA2"/>
    <w:rsid w:val="00BC6123"/>
    <w:rsid w:val="00BC6C4D"/>
    <w:rsid w:val="00BD23B1"/>
    <w:rsid w:val="00BD67C8"/>
    <w:rsid w:val="00BE4E93"/>
    <w:rsid w:val="00BE5CEB"/>
    <w:rsid w:val="00BF5C96"/>
    <w:rsid w:val="00BF5F89"/>
    <w:rsid w:val="00BF6DB0"/>
    <w:rsid w:val="00C02722"/>
    <w:rsid w:val="00C07D97"/>
    <w:rsid w:val="00C12182"/>
    <w:rsid w:val="00C27692"/>
    <w:rsid w:val="00C305DC"/>
    <w:rsid w:val="00C34DB1"/>
    <w:rsid w:val="00C350D7"/>
    <w:rsid w:val="00C44DB3"/>
    <w:rsid w:val="00C45ED5"/>
    <w:rsid w:val="00C613FC"/>
    <w:rsid w:val="00C7010E"/>
    <w:rsid w:val="00C7027A"/>
    <w:rsid w:val="00C75D89"/>
    <w:rsid w:val="00C7753B"/>
    <w:rsid w:val="00C860BB"/>
    <w:rsid w:val="00C91507"/>
    <w:rsid w:val="00CA085C"/>
    <w:rsid w:val="00CA1CE6"/>
    <w:rsid w:val="00CA7C98"/>
    <w:rsid w:val="00CD4348"/>
    <w:rsid w:val="00CE5127"/>
    <w:rsid w:val="00CE693E"/>
    <w:rsid w:val="00CF0D76"/>
    <w:rsid w:val="00CF360C"/>
    <w:rsid w:val="00CF57B9"/>
    <w:rsid w:val="00CF5B31"/>
    <w:rsid w:val="00D0344A"/>
    <w:rsid w:val="00D06CD4"/>
    <w:rsid w:val="00D161EE"/>
    <w:rsid w:val="00D17C22"/>
    <w:rsid w:val="00D34878"/>
    <w:rsid w:val="00D3636E"/>
    <w:rsid w:val="00D535D6"/>
    <w:rsid w:val="00D54246"/>
    <w:rsid w:val="00D557E4"/>
    <w:rsid w:val="00D62BCE"/>
    <w:rsid w:val="00D65AEF"/>
    <w:rsid w:val="00D748D5"/>
    <w:rsid w:val="00D76C0E"/>
    <w:rsid w:val="00D76C94"/>
    <w:rsid w:val="00D870A0"/>
    <w:rsid w:val="00D94237"/>
    <w:rsid w:val="00DA76A9"/>
    <w:rsid w:val="00DC404D"/>
    <w:rsid w:val="00DC4146"/>
    <w:rsid w:val="00DD6E15"/>
    <w:rsid w:val="00DD7C1C"/>
    <w:rsid w:val="00DE0A63"/>
    <w:rsid w:val="00DF2349"/>
    <w:rsid w:val="00DF287A"/>
    <w:rsid w:val="00E05115"/>
    <w:rsid w:val="00E22475"/>
    <w:rsid w:val="00E22DE4"/>
    <w:rsid w:val="00E237D3"/>
    <w:rsid w:val="00E25BCE"/>
    <w:rsid w:val="00E30643"/>
    <w:rsid w:val="00E3147D"/>
    <w:rsid w:val="00E45E4C"/>
    <w:rsid w:val="00E51EE5"/>
    <w:rsid w:val="00E54025"/>
    <w:rsid w:val="00E54047"/>
    <w:rsid w:val="00E74119"/>
    <w:rsid w:val="00E81ECD"/>
    <w:rsid w:val="00E846AE"/>
    <w:rsid w:val="00E8505A"/>
    <w:rsid w:val="00E85752"/>
    <w:rsid w:val="00E879CE"/>
    <w:rsid w:val="00E87C83"/>
    <w:rsid w:val="00EA0B1F"/>
    <w:rsid w:val="00EA12B8"/>
    <w:rsid w:val="00EA4D11"/>
    <w:rsid w:val="00EB05F0"/>
    <w:rsid w:val="00EC1696"/>
    <w:rsid w:val="00ED7EA8"/>
    <w:rsid w:val="00EE1CFF"/>
    <w:rsid w:val="00EE42A0"/>
    <w:rsid w:val="00EF21AE"/>
    <w:rsid w:val="00F12A72"/>
    <w:rsid w:val="00F23367"/>
    <w:rsid w:val="00F31AA5"/>
    <w:rsid w:val="00F43B24"/>
    <w:rsid w:val="00F5159C"/>
    <w:rsid w:val="00F55F14"/>
    <w:rsid w:val="00F618BC"/>
    <w:rsid w:val="00F61950"/>
    <w:rsid w:val="00F61D45"/>
    <w:rsid w:val="00F627A6"/>
    <w:rsid w:val="00F729E3"/>
    <w:rsid w:val="00F72A12"/>
    <w:rsid w:val="00F77AEE"/>
    <w:rsid w:val="00F8566D"/>
    <w:rsid w:val="00F860D4"/>
    <w:rsid w:val="00F91DBB"/>
    <w:rsid w:val="00F93220"/>
    <w:rsid w:val="00FA7C39"/>
    <w:rsid w:val="00FA7D16"/>
    <w:rsid w:val="00FD418D"/>
    <w:rsid w:val="00FD57D1"/>
    <w:rsid w:val="00FD73FA"/>
    <w:rsid w:val="00FE1002"/>
    <w:rsid w:val="00FE2926"/>
    <w:rsid w:val="00FF13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w:qFormat/>
    <w:rsid w:val="00482C7D"/>
    <w:pPr>
      <w:spacing w:before="100" w:beforeAutospacing="1" w:after="100" w:afterAutospacing="1"/>
      <w:jc w:val="both"/>
    </w:pPr>
    <w:rPr>
      <w:rFonts w:ascii="Calibri" w:eastAsiaTheme="minorEastAsia" w:hAnsi="Calibri"/>
      <w:sz w:val="24"/>
      <w:lang w:eastAsia="en-AU"/>
    </w:rPr>
  </w:style>
  <w:style w:type="paragraph" w:styleId="Heading1">
    <w:name w:val="heading 1"/>
    <w:next w:val="Normal"/>
    <w:link w:val="Heading1Char"/>
    <w:uiPriority w:val="9"/>
    <w:qFormat/>
    <w:rsid w:val="003E76C5"/>
    <w:pPr>
      <w:keepNext/>
      <w:keepLines/>
      <w:pageBreakBefore/>
      <w:numPr>
        <w:numId w:val="4"/>
      </w:numPr>
      <w:spacing w:before="100" w:beforeAutospacing="1" w:after="240"/>
      <w:outlineLvl w:val="0"/>
    </w:pPr>
    <w:rPr>
      <w:rFonts w:ascii="Calibri" w:eastAsiaTheme="majorEastAsia" w:hAnsi="Calibri" w:cstheme="majorBidi"/>
      <w:bCs/>
      <w:sz w:val="48"/>
      <w:szCs w:val="28"/>
    </w:rPr>
  </w:style>
  <w:style w:type="paragraph" w:styleId="Heading2">
    <w:name w:val="heading 2"/>
    <w:next w:val="Normal"/>
    <w:link w:val="Heading2Char"/>
    <w:qFormat/>
    <w:rsid w:val="003E76C5"/>
    <w:pPr>
      <w:keepNext/>
      <w:numPr>
        <w:ilvl w:val="1"/>
        <w:numId w:val="4"/>
      </w:numPr>
      <w:spacing w:before="100" w:beforeAutospacing="1" w:after="240"/>
      <w:outlineLvl w:val="1"/>
    </w:pPr>
    <w:rPr>
      <w:rFonts w:ascii="Calibri" w:eastAsia="Times New Roman" w:hAnsi="Calibri" w:cs="Times New Roman"/>
      <w:bCs/>
      <w:iCs/>
      <w:sz w:val="32"/>
      <w:szCs w:val="24"/>
    </w:rPr>
  </w:style>
  <w:style w:type="paragraph" w:styleId="Heading3">
    <w:name w:val="heading 3"/>
    <w:next w:val="Normal"/>
    <w:link w:val="Heading3Char"/>
    <w:qFormat/>
    <w:rsid w:val="003E76C5"/>
    <w:pPr>
      <w:keepNext/>
      <w:numPr>
        <w:ilvl w:val="2"/>
        <w:numId w:val="4"/>
      </w:numPr>
      <w:spacing w:before="100" w:beforeAutospacing="1" w:after="240"/>
      <w:outlineLvl w:val="2"/>
    </w:pPr>
    <w:rPr>
      <w:rFonts w:ascii="Calibri" w:eastAsia="Times New Roman" w:hAnsi="Calibri" w:cs="Times New Roman"/>
      <w:bCs/>
      <w:iCs/>
      <w:sz w:val="28"/>
      <w:szCs w:val="24"/>
    </w:rPr>
  </w:style>
  <w:style w:type="paragraph" w:styleId="Heading4">
    <w:name w:val="heading 4"/>
    <w:next w:val="Normal"/>
    <w:link w:val="Heading4Char"/>
    <w:uiPriority w:val="9"/>
    <w:unhideWhenUsed/>
    <w:qFormat/>
    <w:rsid w:val="00451577"/>
    <w:pPr>
      <w:keepNext/>
      <w:keepLines/>
      <w:spacing w:before="100" w:beforeAutospacing="1" w:after="240"/>
      <w:outlineLvl w:val="3"/>
    </w:pPr>
    <w:rPr>
      <w:rFonts w:ascii="Calibri" w:eastAsiaTheme="majorEastAsia" w:hAnsi="Calibri" w:cstheme="majorBidi"/>
      <w:b/>
      <w:bCs/>
      <w:i/>
      <w:iCs/>
      <w:sz w:val="24"/>
    </w:rPr>
  </w:style>
  <w:style w:type="paragraph" w:styleId="Heading5">
    <w:name w:val="heading 5"/>
    <w:next w:val="Normal"/>
    <w:link w:val="Heading5Char"/>
    <w:uiPriority w:val="9"/>
    <w:unhideWhenUsed/>
    <w:qFormat/>
    <w:rsid w:val="003E76C5"/>
    <w:pPr>
      <w:keepNext/>
      <w:keepLines/>
      <w:outlineLvl w:val="4"/>
    </w:pPr>
    <w:rPr>
      <w:rFonts w:ascii="Calibri" w:eastAsiaTheme="majorEastAsia" w:hAnsi="Calibri" w:cstheme="majorBidi"/>
      <w:sz w:val="23"/>
      <w:u w:val="single"/>
    </w:rPr>
  </w:style>
  <w:style w:type="paragraph" w:styleId="Heading6">
    <w:name w:val="heading 6"/>
    <w:next w:val="Normal"/>
    <w:link w:val="Heading6Char"/>
    <w:uiPriority w:val="9"/>
    <w:unhideWhenUsed/>
    <w:qFormat/>
    <w:rsid w:val="003E76C5"/>
    <w:pPr>
      <w:keepNext/>
      <w:keepLines/>
      <w:spacing w:before="200"/>
      <w:outlineLvl w:val="5"/>
    </w:pPr>
    <w:rPr>
      <w:rFonts w:ascii="Calibri" w:eastAsiaTheme="majorEastAsia" w:hAnsi="Calibri" w:cstheme="majorBidi"/>
      <w:i/>
      <w:iCs/>
      <w:sz w:val="23"/>
    </w:rPr>
  </w:style>
  <w:style w:type="paragraph" w:styleId="Heading7">
    <w:name w:val="heading 7"/>
    <w:next w:val="Normal"/>
    <w:link w:val="Heading7Char"/>
    <w:uiPriority w:val="9"/>
    <w:semiHidden/>
    <w:unhideWhenUsed/>
    <w:rsid w:val="00EC1696"/>
    <w:pPr>
      <w:keepNext/>
      <w:keepLines/>
      <w:spacing w:before="200"/>
      <w:outlineLvl w:val="6"/>
    </w:pPr>
    <w:rPr>
      <w:rFonts w:asciiTheme="majorHAnsi" w:eastAsiaTheme="majorEastAsia" w:hAnsiTheme="majorHAnsi" w:cstheme="majorBidi"/>
      <w:i/>
      <w:iCs/>
      <w:color w:val="404040" w:themeColor="text1" w:themeTint="BF"/>
      <w:sz w:val="23"/>
      <w:lang w:eastAsia="en-AU"/>
    </w:rPr>
  </w:style>
  <w:style w:type="paragraph" w:styleId="Heading8">
    <w:name w:val="heading 8"/>
    <w:basedOn w:val="Normal"/>
    <w:next w:val="Normal"/>
    <w:link w:val="Heading8Char"/>
    <w:uiPriority w:val="9"/>
    <w:semiHidden/>
    <w:unhideWhenUsed/>
    <w:qFormat/>
    <w:rsid w:val="00EC169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C16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6C5"/>
    <w:rPr>
      <w:rFonts w:ascii="Calibri" w:eastAsiaTheme="majorEastAsia" w:hAnsi="Calibri" w:cstheme="majorBidi"/>
      <w:bCs/>
      <w:sz w:val="48"/>
      <w:szCs w:val="28"/>
    </w:rPr>
  </w:style>
  <w:style w:type="character" w:customStyle="1" w:styleId="Heading2Char">
    <w:name w:val="Heading 2 Char"/>
    <w:basedOn w:val="DefaultParagraphFont"/>
    <w:link w:val="Heading2"/>
    <w:rsid w:val="003E76C5"/>
    <w:rPr>
      <w:rFonts w:ascii="Calibri" w:eastAsia="Times New Roman" w:hAnsi="Calibri" w:cs="Times New Roman"/>
      <w:bCs/>
      <w:iCs/>
      <w:sz w:val="32"/>
      <w:szCs w:val="24"/>
    </w:rPr>
  </w:style>
  <w:style w:type="character" w:customStyle="1" w:styleId="Heading3Char">
    <w:name w:val="Heading 3 Char"/>
    <w:basedOn w:val="DefaultParagraphFont"/>
    <w:link w:val="Heading3"/>
    <w:rsid w:val="003E76C5"/>
    <w:rPr>
      <w:rFonts w:ascii="Calibri" w:eastAsia="Times New Roman" w:hAnsi="Calibri" w:cs="Times New Roman"/>
      <w:bCs/>
      <w:iCs/>
      <w:sz w:val="28"/>
      <w:szCs w:val="24"/>
    </w:rPr>
  </w:style>
  <w:style w:type="character" w:customStyle="1" w:styleId="Heading4Char">
    <w:name w:val="Heading 4 Char"/>
    <w:basedOn w:val="DefaultParagraphFont"/>
    <w:link w:val="Heading4"/>
    <w:uiPriority w:val="9"/>
    <w:rsid w:val="00451577"/>
    <w:rPr>
      <w:rFonts w:ascii="Calibri" w:eastAsiaTheme="majorEastAsia" w:hAnsi="Calibri" w:cstheme="majorBidi"/>
      <w:b/>
      <w:bCs/>
      <w:i/>
      <w:iCs/>
      <w:sz w:val="24"/>
    </w:rPr>
  </w:style>
  <w:style w:type="character" w:customStyle="1" w:styleId="Heading5Char">
    <w:name w:val="Heading 5 Char"/>
    <w:basedOn w:val="DefaultParagraphFont"/>
    <w:link w:val="Heading5"/>
    <w:uiPriority w:val="9"/>
    <w:rsid w:val="003E76C5"/>
    <w:rPr>
      <w:rFonts w:ascii="Calibri" w:eastAsiaTheme="majorEastAsia" w:hAnsi="Calibri" w:cstheme="majorBidi"/>
      <w:sz w:val="23"/>
      <w:u w:val="single"/>
    </w:rPr>
  </w:style>
  <w:style w:type="character" w:customStyle="1" w:styleId="Heading6Char">
    <w:name w:val="Heading 6 Char"/>
    <w:basedOn w:val="DefaultParagraphFont"/>
    <w:link w:val="Heading6"/>
    <w:uiPriority w:val="9"/>
    <w:rsid w:val="003E76C5"/>
    <w:rPr>
      <w:rFonts w:ascii="Calibri" w:eastAsiaTheme="majorEastAsia" w:hAnsi="Calibri" w:cstheme="majorBidi"/>
      <w:i/>
      <w:iCs/>
      <w:sz w:val="23"/>
    </w:rPr>
  </w:style>
  <w:style w:type="paragraph" w:customStyle="1" w:styleId="Normal0">
    <w:name w:val="[Normal]"/>
    <w:uiPriority w:val="99"/>
    <w:rsid w:val="008F7E90"/>
    <w:pPr>
      <w:widowControl w:val="0"/>
      <w:autoSpaceDE w:val="0"/>
      <w:autoSpaceDN w:val="0"/>
      <w:adjustRightInd w:val="0"/>
    </w:pPr>
    <w:rPr>
      <w:rFonts w:ascii="Arial" w:hAnsi="Arial" w:cs="Arial"/>
      <w:sz w:val="24"/>
      <w:szCs w:val="24"/>
    </w:rPr>
  </w:style>
  <w:style w:type="character" w:customStyle="1" w:styleId="DHSText10ptChar">
    <w:name w:val="DHS Text 10pt Char"/>
    <w:uiPriority w:val="99"/>
    <w:rsid w:val="008F7E90"/>
    <w:rPr>
      <w:rFonts w:ascii="Verdana" w:hAnsi="Verdana"/>
      <w:lang w:val="en-AU" w:eastAsia="en-US"/>
    </w:rPr>
  </w:style>
  <w:style w:type="character" w:customStyle="1" w:styleId="notranslate">
    <w:name w:val="notranslate"/>
    <w:basedOn w:val="DefaultParagraphFont"/>
    <w:rsid w:val="008F7E90"/>
  </w:style>
  <w:style w:type="paragraph" w:customStyle="1" w:styleId="LineLast">
    <w:name w:val="Line Last"/>
    <w:basedOn w:val="Normal"/>
    <w:rsid w:val="003E76C5"/>
    <w:pPr>
      <w:tabs>
        <w:tab w:val="left" w:leader="underscore" w:pos="8640"/>
      </w:tabs>
      <w:spacing w:before="60" w:after="360"/>
    </w:pPr>
    <w:rPr>
      <w:rFonts w:ascii="Tahoma" w:eastAsia="Times New Roman" w:hAnsi="Tahoma" w:cs="Times New Roman"/>
      <w:sz w:val="20"/>
      <w:szCs w:val="24"/>
      <w:lang w:eastAsia="en-US"/>
    </w:rPr>
  </w:style>
  <w:style w:type="paragraph" w:customStyle="1" w:styleId="Line">
    <w:name w:val="Line"/>
    <w:basedOn w:val="Normal"/>
    <w:rsid w:val="003E76C5"/>
    <w:pPr>
      <w:tabs>
        <w:tab w:val="left" w:leader="underscore" w:pos="8640"/>
      </w:tabs>
      <w:spacing w:before="60"/>
    </w:pPr>
    <w:rPr>
      <w:rFonts w:ascii="Tahoma" w:eastAsia="Times New Roman" w:hAnsi="Tahoma" w:cs="Times New Roman"/>
      <w:sz w:val="20"/>
      <w:szCs w:val="24"/>
      <w:lang w:eastAsia="en-US"/>
    </w:rPr>
  </w:style>
  <w:style w:type="paragraph" w:customStyle="1" w:styleId="Thankyou">
    <w:name w:val="Thankyou"/>
    <w:basedOn w:val="Normal"/>
    <w:rsid w:val="003E76C5"/>
    <w:pPr>
      <w:keepNext/>
      <w:jc w:val="center"/>
    </w:pPr>
    <w:rPr>
      <w:rFonts w:ascii="Tahoma" w:eastAsia="Times New Roman" w:hAnsi="Tahoma" w:cs="Times New Roman"/>
      <w:sz w:val="20"/>
      <w:szCs w:val="24"/>
      <w:lang w:eastAsia="en-US"/>
    </w:rPr>
  </w:style>
  <w:style w:type="character" w:customStyle="1" w:styleId="maintitle">
    <w:name w:val="maintitle"/>
    <w:basedOn w:val="DefaultParagraphFont"/>
    <w:rsid w:val="008F7E90"/>
  </w:style>
  <w:style w:type="paragraph" w:customStyle="1" w:styleId="Tablecell">
    <w:name w:val="Table cell"/>
    <w:rsid w:val="003E76C5"/>
    <w:pPr>
      <w:keepLines/>
      <w:suppressAutoHyphens/>
      <w:spacing w:before="40" w:after="40"/>
    </w:pPr>
    <w:rPr>
      <w:rFonts w:ascii="Arial" w:eastAsia="Times New Roman" w:hAnsi="Arial" w:cs="Arial"/>
      <w:sz w:val="16"/>
      <w:szCs w:val="20"/>
    </w:rPr>
  </w:style>
  <w:style w:type="paragraph" w:styleId="Header">
    <w:name w:val="header"/>
    <w:link w:val="HeaderChar"/>
    <w:uiPriority w:val="99"/>
    <w:unhideWhenUsed/>
    <w:rsid w:val="003E76C5"/>
    <w:pPr>
      <w:tabs>
        <w:tab w:val="center" w:pos="4513"/>
        <w:tab w:val="right" w:pos="9026"/>
      </w:tabs>
      <w:spacing w:after="240"/>
    </w:pPr>
    <w:rPr>
      <w:rFonts w:ascii="Calibri" w:hAnsi="Calibri"/>
      <w:sz w:val="23"/>
    </w:rPr>
  </w:style>
  <w:style w:type="character" w:customStyle="1" w:styleId="HeaderChar">
    <w:name w:val="Header Char"/>
    <w:basedOn w:val="DefaultParagraphFont"/>
    <w:link w:val="Header"/>
    <w:uiPriority w:val="99"/>
    <w:rsid w:val="003E76C5"/>
    <w:rPr>
      <w:rFonts w:ascii="Calibri" w:hAnsi="Calibri"/>
      <w:sz w:val="23"/>
    </w:rPr>
  </w:style>
  <w:style w:type="paragraph" w:styleId="TOC1">
    <w:name w:val="toc 1"/>
    <w:basedOn w:val="Normal"/>
    <w:next w:val="Normal"/>
    <w:autoRedefine/>
    <w:uiPriority w:val="39"/>
    <w:unhideWhenUsed/>
    <w:qFormat/>
    <w:rsid w:val="004F2201"/>
    <w:pPr>
      <w:tabs>
        <w:tab w:val="left" w:pos="440"/>
        <w:tab w:val="right" w:leader="dot" w:pos="9016"/>
      </w:tabs>
      <w:spacing w:before="120" w:beforeAutospacing="0" w:after="120" w:afterAutospacing="0"/>
    </w:pPr>
  </w:style>
  <w:style w:type="paragraph" w:styleId="TOC2">
    <w:name w:val="toc 2"/>
    <w:basedOn w:val="Normal"/>
    <w:next w:val="Normal"/>
    <w:autoRedefine/>
    <w:uiPriority w:val="39"/>
    <w:unhideWhenUsed/>
    <w:qFormat/>
    <w:rsid w:val="004F2201"/>
    <w:pPr>
      <w:tabs>
        <w:tab w:val="left" w:pos="880"/>
        <w:tab w:val="right" w:leader="dot" w:pos="9016"/>
      </w:tabs>
      <w:spacing w:before="120" w:beforeAutospacing="0" w:after="120" w:afterAutospacing="0"/>
      <w:ind w:left="232"/>
    </w:pPr>
    <w:rPr>
      <w:noProof/>
    </w:rPr>
  </w:style>
  <w:style w:type="paragraph" w:styleId="TOC3">
    <w:name w:val="toc 3"/>
    <w:basedOn w:val="Normal"/>
    <w:next w:val="Normal"/>
    <w:autoRedefine/>
    <w:uiPriority w:val="39"/>
    <w:unhideWhenUsed/>
    <w:qFormat/>
    <w:rsid w:val="004F2201"/>
    <w:pPr>
      <w:tabs>
        <w:tab w:val="left" w:pos="1320"/>
        <w:tab w:val="right" w:leader="dot" w:pos="9016"/>
      </w:tabs>
      <w:spacing w:before="120" w:beforeAutospacing="0" w:after="120" w:afterAutospacing="0"/>
      <w:ind w:left="459"/>
    </w:pPr>
    <w:rPr>
      <w:noProof/>
    </w:rPr>
  </w:style>
  <w:style w:type="numbering" w:customStyle="1" w:styleId="Appendices">
    <w:name w:val="Appendices"/>
    <w:uiPriority w:val="99"/>
    <w:rsid w:val="00047257"/>
    <w:pPr>
      <w:numPr>
        <w:numId w:val="5"/>
      </w:numPr>
    </w:pPr>
  </w:style>
  <w:style w:type="paragraph" w:styleId="FootnoteText">
    <w:name w:val="footnote text"/>
    <w:link w:val="FootnoteTextChar"/>
    <w:uiPriority w:val="99"/>
    <w:unhideWhenUsed/>
    <w:rsid w:val="003E76C5"/>
    <w:pPr>
      <w:spacing w:after="120"/>
    </w:pPr>
    <w:rPr>
      <w:rFonts w:ascii="Calibri" w:hAnsi="Calibri"/>
      <w:sz w:val="18"/>
      <w:szCs w:val="20"/>
    </w:rPr>
  </w:style>
  <w:style w:type="character" w:customStyle="1" w:styleId="FootnoteTextChar">
    <w:name w:val="Footnote Text Char"/>
    <w:basedOn w:val="DefaultParagraphFont"/>
    <w:link w:val="FootnoteText"/>
    <w:uiPriority w:val="99"/>
    <w:rsid w:val="003E76C5"/>
    <w:rPr>
      <w:rFonts w:ascii="Calibri" w:hAnsi="Calibri"/>
      <w:sz w:val="18"/>
      <w:szCs w:val="20"/>
    </w:rPr>
  </w:style>
  <w:style w:type="paragraph" w:styleId="CommentText">
    <w:name w:val="annotation text"/>
    <w:basedOn w:val="Normal"/>
    <w:link w:val="CommentTextChar"/>
    <w:uiPriority w:val="99"/>
    <w:unhideWhenUsed/>
    <w:rsid w:val="003E76C5"/>
    <w:rPr>
      <w:rFonts w:eastAsiaTheme="minorHAnsi"/>
      <w:sz w:val="20"/>
      <w:szCs w:val="20"/>
      <w:lang w:eastAsia="en-US"/>
    </w:rPr>
  </w:style>
  <w:style w:type="character" w:customStyle="1" w:styleId="CommentTextChar">
    <w:name w:val="Comment Text Char"/>
    <w:basedOn w:val="DefaultParagraphFont"/>
    <w:link w:val="CommentText"/>
    <w:uiPriority w:val="99"/>
    <w:rsid w:val="003E76C5"/>
    <w:rPr>
      <w:rFonts w:ascii="Calibri" w:hAnsi="Calibri"/>
      <w:sz w:val="20"/>
      <w:szCs w:val="20"/>
    </w:rPr>
  </w:style>
  <w:style w:type="paragraph" w:styleId="Footer">
    <w:name w:val="footer"/>
    <w:basedOn w:val="Normal"/>
    <w:link w:val="FooterChar"/>
    <w:uiPriority w:val="99"/>
    <w:unhideWhenUsed/>
    <w:rsid w:val="003E76C5"/>
    <w:pPr>
      <w:tabs>
        <w:tab w:val="center" w:pos="4513"/>
        <w:tab w:val="right" w:pos="9026"/>
      </w:tabs>
      <w:ind w:left="8505"/>
    </w:pPr>
    <w:rPr>
      <w:rFonts w:eastAsiaTheme="minorHAnsi"/>
      <w:lang w:eastAsia="en-US"/>
    </w:rPr>
  </w:style>
  <w:style w:type="character" w:customStyle="1" w:styleId="FooterChar">
    <w:name w:val="Footer Char"/>
    <w:basedOn w:val="DefaultParagraphFont"/>
    <w:link w:val="Footer"/>
    <w:uiPriority w:val="99"/>
    <w:rsid w:val="003E76C5"/>
    <w:rPr>
      <w:rFonts w:ascii="Calibri" w:hAnsi="Calibri"/>
    </w:rPr>
  </w:style>
  <w:style w:type="paragraph" w:styleId="Caption">
    <w:name w:val="caption"/>
    <w:basedOn w:val="Normal"/>
    <w:next w:val="Normal"/>
    <w:uiPriority w:val="35"/>
    <w:unhideWhenUsed/>
    <w:rsid w:val="003E76C5"/>
    <w:rPr>
      <w:rFonts w:eastAsiaTheme="minorHAnsi"/>
      <w:b/>
      <w:bCs/>
      <w:color w:val="4F81BD" w:themeColor="accent1"/>
      <w:sz w:val="18"/>
      <w:szCs w:val="18"/>
      <w:lang w:eastAsia="en-US"/>
    </w:rPr>
  </w:style>
  <w:style w:type="character" w:styleId="FootnoteReference">
    <w:name w:val="footnote reference"/>
    <w:basedOn w:val="DefaultParagraphFont"/>
    <w:uiPriority w:val="99"/>
    <w:unhideWhenUsed/>
    <w:rsid w:val="008F7E90"/>
    <w:rPr>
      <w:vertAlign w:val="superscript"/>
    </w:rPr>
  </w:style>
  <w:style w:type="character" w:styleId="CommentReference">
    <w:name w:val="annotation reference"/>
    <w:basedOn w:val="DefaultParagraphFont"/>
    <w:uiPriority w:val="99"/>
    <w:semiHidden/>
    <w:unhideWhenUsed/>
    <w:rsid w:val="008F7E90"/>
    <w:rPr>
      <w:sz w:val="16"/>
      <w:szCs w:val="16"/>
    </w:rPr>
  </w:style>
  <w:style w:type="character" w:styleId="EndnoteReference">
    <w:name w:val="endnote reference"/>
    <w:basedOn w:val="DefaultParagraphFont"/>
    <w:uiPriority w:val="99"/>
    <w:semiHidden/>
    <w:unhideWhenUsed/>
    <w:rsid w:val="008F7E90"/>
    <w:rPr>
      <w:vertAlign w:val="superscript"/>
    </w:rPr>
  </w:style>
  <w:style w:type="paragraph" w:styleId="EndnoteText">
    <w:name w:val="endnote text"/>
    <w:basedOn w:val="Normal"/>
    <w:link w:val="EndnoteTextChar"/>
    <w:uiPriority w:val="99"/>
    <w:semiHidden/>
    <w:unhideWhenUsed/>
    <w:rsid w:val="008F7E90"/>
    <w:rPr>
      <w:rFonts w:eastAsiaTheme="minorHAnsi"/>
      <w:sz w:val="20"/>
      <w:szCs w:val="20"/>
      <w:lang w:val="en-GB" w:eastAsia="en-US"/>
    </w:rPr>
  </w:style>
  <w:style w:type="character" w:customStyle="1" w:styleId="EndnoteTextChar">
    <w:name w:val="Endnote Text Char"/>
    <w:basedOn w:val="DefaultParagraphFont"/>
    <w:link w:val="EndnoteText"/>
    <w:uiPriority w:val="99"/>
    <w:semiHidden/>
    <w:rsid w:val="008F7E90"/>
    <w:rPr>
      <w:sz w:val="20"/>
      <w:szCs w:val="20"/>
      <w:lang w:val="en-GB"/>
    </w:rPr>
  </w:style>
  <w:style w:type="paragraph" w:styleId="Title">
    <w:name w:val="Title"/>
    <w:aliases w:val="Submission"/>
    <w:next w:val="Normal"/>
    <w:link w:val="TitleChar"/>
    <w:qFormat/>
    <w:rsid w:val="003E76C5"/>
    <w:pPr>
      <w:spacing w:before="2040" w:after="120"/>
      <w:contextualSpacing/>
      <w:jc w:val="center"/>
    </w:pPr>
    <w:rPr>
      <w:rFonts w:ascii="Calibri" w:eastAsiaTheme="majorEastAsia" w:hAnsi="Calibri" w:cstheme="majorBidi"/>
      <w:b/>
      <w:spacing w:val="5"/>
      <w:kern w:val="28"/>
      <w:sz w:val="52"/>
      <w:szCs w:val="52"/>
    </w:rPr>
  </w:style>
  <w:style w:type="character" w:customStyle="1" w:styleId="TitleChar">
    <w:name w:val="Title Char"/>
    <w:aliases w:val="Submission Char"/>
    <w:basedOn w:val="DefaultParagraphFont"/>
    <w:link w:val="Title"/>
    <w:rsid w:val="003E76C5"/>
    <w:rPr>
      <w:rFonts w:ascii="Calibri" w:eastAsiaTheme="majorEastAsia" w:hAnsi="Calibri" w:cstheme="majorBidi"/>
      <w:b/>
      <w:spacing w:val="5"/>
      <w:kern w:val="28"/>
      <w:sz w:val="52"/>
      <w:szCs w:val="52"/>
    </w:rPr>
  </w:style>
  <w:style w:type="paragraph" w:styleId="BodyText">
    <w:name w:val="Body Text"/>
    <w:basedOn w:val="Normal"/>
    <w:link w:val="BodyTextChar"/>
    <w:rsid w:val="003E76C5"/>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rsid w:val="003E76C5"/>
    <w:rPr>
      <w:rFonts w:ascii="Times New Roman" w:eastAsia="Times New Roman" w:hAnsi="Times New Roman" w:cs="Times New Roman"/>
      <w:szCs w:val="24"/>
    </w:rPr>
  </w:style>
  <w:style w:type="character" w:styleId="Hyperlink">
    <w:name w:val="Hyperlink"/>
    <w:basedOn w:val="DefaultParagraphFont"/>
    <w:uiPriority w:val="99"/>
    <w:unhideWhenUsed/>
    <w:rsid w:val="008F7E90"/>
    <w:rPr>
      <w:color w:val="0000FF" w:themeColor="hyperlink"/>
      <w:u w:val="single"/>
    </w:rPr>
  </w:style>
  <w:style w:type="character" w:styleId="Strong">
    <w:name w:val="Strong"/>
    <w:basedOn w:val="DefaultParagraphFont"/>
    <w:uiPriority w:val="22"/>
    <w:rsid w:val="008F7E90"/>
    <w:rPr>
      <w:b/>
      <w:bCs/>
    </w:rPr>
  </w:style>
  <w:style w:type="paragraph" w:styleId="NormalWeb">
    <w:name w:val="Normal (Web)"/>
    <w:basedOn w:val="Normal"/>
    <w:uiPriority w:val="99"/>
    <w:semiHidden/>
    <w:unhideWhenUsed/>
    <w:rsid w:val="008F7E90"/>
    <w:pPr>
      <w:spacing w:before="140" w:after="140"/>
    </w:pPr>
    <w:rPr>
      <w:rFonts w:ascii="Trebuchet MS" w:eastAsia="Times New Roman" w:hAnsi="Trebuchet MS" w:cs="Times New Roman"/>
      <w:szCs w:val="24"/>
    </w:rPr>
  </w:style>
  <w:style w:type="paragraph" w:styleId="CommentSubject">
    <w:name w:val="annotation subject"/>
    <w:basedOn w:val="CommentText"/>
    <w:next w:val="CommentText"/>
    <w:link w:val="CommentSubjectChar"/>
    <w:uiPriority w:val="99"/>
    <w:semiHidden/>
    <w:unhideWhenUsed/>
    <w:rsid w:val="008F7E90"/>
    <w:rPr>
      <w:b/>
      <w:bCs/>
    </w:rPr>
  </w:style>
  <w:style w:type="character" w:customStyle="1" w:styleId="CommentSubjectChar">
    <w:name w:val="Comment Subject Char"/>
    <w:basedOn w:val="CommentTextChar"/>
    <w:link w:val="CommentSubject"/>
    <w:uiPriority w:val="99"/>
    <w:semiHidden/>
    <w:rsid w:val="008F7E90"/>
    <w:rPr>
      <w:rFonts w:ascii="Calibri" w:hAnsi="Calibri"/>
      <w:b/>
      <w:bCs/>
      <w:sz w:val="20"/>
      <w:szCs w:val="20"/>
      <w:lang w:val="en-GB"/>
    </w:rPr>
  </w:style>
  <w:style w:type="paragraph" w:styleId="BalloonText">
    <w:name w:val="Balloon Text"/>
    <w:basedOn w:val="Normal"/>
    <w:link w:val="BalloonTextChar"/>
    <w:uiPriority w:val="99"/>
    <w:semiHidden/>
    <w:unhideWhenUsed/>
    <w:rsid w:val="008F7E90"/>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semiHidden/>
    <w:rsid w:val="008F7E90"/>
    <w:rPr>
      <w:rFonts w:ascii="Tahoma" w:hAnsi="Tahoma" w:cs="Tahoma"/>
      <w:sz w:val="16"/>
      <w:szCs w:val="16"/>
      <w:lang w:val="en-GB"/>
    </w:rPr>
  </w:style>
  <w:style w:type="table" w:styleId="TableGrid">
    <w:name w:val="Table Grid"/>
    <w:basedOn w:val="TableNormal"/>
    <w:uiPriority w:val="59"/>
    <w:rsid w:val="008F7E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76C5"/>
    <w:pPr>
      <w:ind w:left="720"/>
      <w:contextualSpacing/>
    </w:pPr>
    <w:rPr>
      <w:rFonts w:eastAsiaTheme="minorHAnsi"/>
      <w:lang w:eastAsia="en-US"/>
    </w:rPr>
  </w:style>
  <w:style w:type="paragraph" w:styleId="TOCHeading">
    <w:name w:val="TOC Heading"/>
    <w:basedOn w:val="Heading1"/>
    <w:next w:val="Normal"/>
    <w:uiPriority w:val="39"/>
    <w:unhideWhenUsed/>
    <w:qFormat/>
    <w:rsid w:val="003E76C5"/>
    <w:pPr>
      <w:numPr>
        <w:numId w:val="0"/>
      </w:numPr>
      <w:spacing w:line="276" w:lineRule="auto"/>
      <w:outlineLvl w:val="9"/>
    </w:pPr>
  </w:style>
  <w:style w:type="character" w:styleId="FollowedHyperlink">
    <w:name w:val="FollowedHyperlink"/>
    <w:basedOn w:val="DefaultParagraphFont"/>
    <w:uiPriority w:val="99"/>
    <w:semiHidden/>
    <w:unhideWhenUsed/>
    <w:rsid w:val="00E54047"/>
    <w:rPr>
      <w:color w:val="800080" w:themeColor="followedHyperlink"/>
      <w:u w:val="single"/>
    </w:rPr>
  </w:style>
  <w:style w:type="paragraph" w:styleId="NoSpacing">
    <w:name w:val="No Spacing"/>
    <w:uiPriority w:val="1"/>
    <w:rsid w:val="000D51F4"/>
    <w:rPr>
      <w:rFonts w:ascii="Calibri" w:eastAsiaTheme="minorEastAsia" w:hAnsi="Calibri"/>
      <w:sz w:val="23"/>
      <w:lang w:eastAsia="en-AU"/>
    </w:rPr>
  </w:style>
  <w:style w:type="paragraph" w:customStyle="1" w:styleId="About">
    <w:name w:val="About"/>
    <w:basedOn w:val="Normal"/>
    <w:link w:val="AboutChar"/>
    <w:qFormat/>
    <w:rsid w:val="00C12182"/>
    <w:rPr>
      <w:b/>
    </w:rPr>
  </w:style>
  <w:style w:type="table" w:customStyle="1" w:styleId="ACCANtable">
    <w:name w:val="ACCAN table"/>
    <w:basedOn w:val="TableNormal"/>
    <w:uiPriority w:val="99"/>
    <w:rsid w:val="0036351B"/>
    <w:tblPr>
      <w:jc w:val="center"/>
      <w:tblInd w:w="0" w:type="dxa"/>
      <w:tblBorders>
        <w:top w:val="single" w:sz="4" w:space="0" w:color="44C8F5"/>
        <w:bottom w:val="single" w:sz="4" w:space="0" w:color="44C8F5"/>
        <w:insideH w:val="single" w:sz="4" w:space="0" w:color="44C8F5"/>
      </w:tblBorders>
      <w:tblCellMar>
        <w:top w:w="108" w:type="dxa"/>
        <w:left w:w="108" w:type="dxa"/>
        <w:bottom w:w="108" w:type="dxa"/>
        <w:right w:w="108" w:type="dxa"/>
      </w:tblCellMar>
    </w:tblPr>
    <w:trPr>
      <w:jc w:val="center"/>
    </w:trPr>
    <w:tblStylePr w:type="firstRow">
      <w:pPr>
        <w:jc w:val="left"/>
      </w:pPr>
      <w:rPr>
        <w:rFonts w:asciiTheme="minorHAnsi" w:hAnsiTheme="minorHAnsi"/>
        <w:b/>
        <w:color w:val="auto"/>
        <w:sz w:val="22"/>
      </w:rPr>
      <w:tblPr/>
      <w:tcPr>
        <w:shd w:val="clear" w:color="auto" w:fill="44C8F5"/>
      </w:tcPr>
    </w:tblStylePr>
    <w:tblStylePr w:type="lastRow">
      <w:pPr>
        <w:jc w:val="left"/>
      </w:pPr>
    </w:tblStylePr>
  </w:style>
  <w:style w:type="character" w:customStyle="1" w:styleId="AboutChar">
    <w:name w:val="About Char"/>
    <w:basedOn w:val="DefaultParagraphFont"/>
    <w:link w:val="About"/>
    <w:rsid w:val="00C12182"/>
    <w:rPr>
      <w:rFonts w:ascii="Calibri" w:eastAsiaTheme="minorEastAsia" w:hAnsi="Calibri"/>
      <w:b/>
      <w:sz w:val="23"/>
      <w:lang w:eastAsia="en-AU"/>
    </w:rPr>
  </w:style>
  <w:style w:type="paragraph" w:styleId="Subtitle">
    <w:name w:val="Subtitle"/>
    <w:next w:val="Normal"/>
    <w:link w:val="SubtitleChar"/>
    <w:uiPriority w:val="11"/>
    <w:rsid w:val="003E76C5"/>
    <w:pPr>
      <w:spacing w:before="360" w:after="360"/>
      <w:jc w:val="center"/>
    </w:pPr>
    <w:rPr>
      <w:rFonts w:ascii="Calibri" w:eastAsiaTheme="minorEastAsia" w:hAnsi="Calibri"/>
      <w:sz w:val="32"/>
      <w:szCs w:val="32"/>
    </w:rPr>
  </w:style>
  <w:style w:type="character" w:customStyle="1" w:styleId="SubtitleChar">
    <w:name w:val="Subtitle Char"/>
    <w:basedOn w:val="DefaultParagraphFont"/>
    <w:link w:val="Subtitle"/>
    <w:uiPriority w:val="11"/>
    <w:rsid w:val="003E76C5"/>
    <w:rPr>
      <w:rFonts w:ascii="Calibri" w:eastAsiaTheme="minorEastAsia" w:hAnsi="Calibri"/>
      <w:sz w:val="32"/>
      <w:szCs w:val="32"/>
    </w:rPr>
  </w:style>
  <w:style w:type="character" w:customStyle="1" w:styleId="Heading7Char">
    <w:name w:val="Heading 7 Char"/>
    <w:basedOn w:val="DefaultParagraphFont"/>
    <w:link w:val="Heading7"/>
    <w:uiPriority w:val="9"/>
    <w:semiHidden/>
    <w:rsid w:val="00EC1696"/>
    <w:rPr>
      <w:rFonts w:asciiTheme="majorHAnsi" w:eastAsiaTheme="majorEastAsia" w:hAnsiTheme="majorHAnsi" w:cstheme="majorBidi"/>
      <w:i/>
      <w:iCs/>
      <w:color w:val="404040" w:themeColor="text1" w:themeTint="BF"/>
      <w:sz w:val="23"/>
      <w:lang w:eastAsia="en-AU"/>
    </w:rPr>
  </w:style>
  <w:style w:type="paragraph" w:customStyle="1" w:styleId="Recommendation">
    <w:name w:val="Recommendation"/>
    <w:basedOn w:val="Normal"/>
    <w:link w:val="RecommendationChar"/>
    <w:qFormat/>
    <w:rsid w:val="00593975"/>
    <w:pPr>
      <w:numPr>
        <w:numId w:val="16"/>
      </w:numPr>
      <w:pBdr>
        <w:top w:val="single" w:sz="8" w:space="6" w:color="44C8F5"/>
        <w:left w:val="single" w:sz="8" w:space="5" w:color="44C8F5"/>
        <w:bottom w:val="single" w:sz="8" w:space="6" w:color="44C8F5"/>
        <w:right w:val="single" w:sz="8" w:space="5" w:color="44C8F5"/>
      </w:pBdr>
      <w:ind w:right="851"/>
    </w:pPr>
    <w:rPr>
      <w:lang w:eastAsia="en-US"/>
    </w:rPr>
  </w:style>
  <w:style w:type="table" w:styleId="LightShading-Accent1">
    <w:name w:val="Light Shading Accent 1"/>
    <w:basedOn w:val="TableNormal"/>
    <w:uiPriority w:val="60"/>
    <w:rsid w:val="005C2EB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commendationChar">
    <w:name w:val="Recommendation Char"/>
    <w:basedOn w:val="DefaultParagraphFont"/>
    <w:link w:val="Recommendation"/>
    <w:rsid w:val="00593975"/>
    <w:rPr>
      <w:rFonts w:ascii="Calibri" w:eastAsiaTheme="minorEastAsia" w:hAnsi="Calibri"/>
      <w:sz w:val="24"/>
    </w:rPr>
  </w:style>
  <w:style w:type="paragraph" w:customStyle="1" w:styleId="Blockquote">
    <w:name w:val="Blockquote"/>
    <w:basedOn w:val="Normal"/>
    <w:link w:val="BlockquoteChar"/>
    <w:qFormat/>
    <w:rsid w:val="003E76C5"/>
    <w:pPr>
      <w:ind w:left="851" w:right="851"/>
    </w:pPr>
    <w:rPr>
      <w:lang w:eastAsia="en-US"/>
    </w:rPr>
  </w:style>
  <w:style w:type="character" w:customStyle="1" w:styleId="BlockquoteChar">
    <w:name w:val="Blockquote Char"/>
    <w:basedOn w:val="DefaultParagraphFont"/>
    <w:link w:val="Blockquote"/>
    <w:rsid w:val="003E76C5"/>
    <w:rPr>
      <w:rFonts w:ascii="Calibri" w:eastAsiaTheme="minorEastAsia" w:hAnsi="Calibri"/>
    </w:rPr>
  </w:style>
  <w:style w:type="numbering" w:customStyle="1" w:styleId="Headings">
    <w:name w:val="Headings"/>
    <w:uiPriority w:val="99"/>
    <w:rsid w:val="00EC1696"/>
    <w:pPr>
      <w:numPr>
        <w:numId w:val="1"/>
      </w:numPr>
    </w:pPr>
  </w:style>
  <w:style w:type="numbering" w:customStyle="1" w:styleId="Bullets">
    <w:name w:val="Bullets"/>
    <w:uiPriority w:val="99"/>
    <w:rsid w:val="00EC1696"/>
    <w:pPr>
      <w:numPr>
        <w:numId w:val="2"/>
      </w:numPr>
    </w:pPr>
  </w:style>
  <w:style w:type="character" w:customStyle="1" w:styleId="Heading8Char">
    <w:name w:val="Heading 8 Char"/>
    <w:basedOn w:val="DefaultParagraphFont"/>
    <w:link w:val="Heading8"/>
    <w:uiPriority w:val="9"/>
    <w:semiHidden/>
    <w:rsid w:val="00EC1696"/>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EC1696"/>
    <w:rPr>
      <w:rFonts w:asciiTheme="majorHAnsi" w:eastAsiaTheme="majorEastAsia" w:hAnsiTheme="majorHAnsi" w:cstheme="majorBidi"/>
      <w:i/>
      <w:iCs/>
      <w:color w:val="404040" w:themeColor="text1" w:themeTint="BF"/>
      <w:sz w:val="20"/>
      <w:szCs w:val="20"/>
      <w:lang w:eastAsia="en-AU"/>
    </w:rPr>
  </w:style>
  <w:style w:type="paragraph" w:customStyle="1" w:styleId="Bulletlist1">
    <w:name w:val="Bullet list 1"/>
    <w:basedOn w:val="Normal"/>
    <w:link w:val="Bulletlist1Char"/>
    <w:qFormat/>
    <w:rsid w:val="00EC1696"/>
    <w:pPr>
      <w:numPr>
        <w:numId w:val="3"/>
      </w:numPr>
    </w:pPr>
  </w:style>
  <w:style w:type="paragraph" w:customStyle="1" w:styleId="Bulletlist2">
    <w:name w:val="Bullet list 2"/>
    <w:basedOn w:val="Bulletlist1"/>
    <w:link w:val="Bulletlist2Char"/>
    <w:qFormat/>
    <w:rsid w:val="00EC1696"/>
    <w:pPr>
      <w:numPr>
        <w:ilvl w:val="1"/>
      </w:numPr>
    </w:pPr>
  </w:style>
  <w:style w:type="character" w:customStyle="1" w:styleId="Bulletlist1Char">
    <w:name w:val="Bullet list 1 Char"/>
    <w:basedOn w:val="DefaultParagraphFont"/>
    <w:link w:val="Bulletlist1"/>
    <w:rsid w:val="00EC1696"/>
    <w:rPr>
      <w:rFonts w:ascii="Calibri" w:eastAsiaTheme="minorEastAsia" w:hAnsi="Calibri"/>
      <w:sz w:val="24"/>
      <w:lang w:eastAsia="en-AU"/>
    </w:rPr>
  </w:style>
  <w:style w:type="paragraph" w:customStyle="1" w:styleId="Bulletlist3">
    <w:name w:val="Bullet list 3"/>
    <w:basedOn w:val="Bulletlist2"/>
    <w:link w:val="Bulletlist3Char"/>
    <w:qFormat/>
    <w:rsid w:val="00EC1696"/>
    <w:pPr>
      <w:numPr>
        <w:ilvl w:val="2"/>
      </w:numPr>
    </w:pPr>
  </w:style>
  <w:style w:type="character" w:customStyle="1" w:styleId="Bulletlist2Char">
    <w:name w:val="Bullet list 2 Char"/>
    <w:basedOn w:val="Bulletlist1Char"/>
    <w:link w:val="Bulletlist2"/>
    <w:rsid w:val="00EC1696"/>
    <w:rPr>
      <w:rFonts w:ascii="Calibri" w:eastAsiaTheme="minorEastAsia" w:hAnsi="Calibri"/>
      <w:sz w:val="24"/>
      <w:lang w:eastAsia="en-AU"/>
    </w:rPr>
  </w:style>
  <w:style w:type="character" w:customStyle="1" w:styleId="Bulletlist3Char">
    <w:name w:val="Bullet list 3 Char"/>
    <w:basedOn w:val="Bulletlist2Char"/>
    <w:link w:val="Bulletlist3"/>
    <w:rsid w:val="00EC1696"/>
    <w:rPr>
      <w:rFonts w:ascii="Calibri" w:eastAsiaTheme="minorEastAsia" w:hAnsi="Calibri"/>
      <w:sz w:val="24"/>
      <w:lang w:eastAsia="en-AU"/>
    </w:rPr>
  </w:style>
  <w:style w:type="paragraph" w:customStyle="1" w:styleId="Footerpage1">
    <w:name w:val="Footer page 1"/>
    <w:rsid w:val="00A13B92"/>
    <w:pPr>
      <w:spacing w:after="200"/>
      <w:ind w:left="-754"/>
      <w:contextualSpacing/>
    </w:pPr>
    <w:rPr>
      <w:sz w:val="20"/>
      <w:szCs w:val="20"/>
    </w:rPr>
  </w:style>
  <w:style w:type="paragraph" w:customStyle="1" w:styleId="Celltext">
    <w:name w:val="Cell text"/>
    <w:basedOn w:val="Normal"/>
    <w:qFormat/>
    <w:rsid w:val="00EC1696"/>
    <w:pPr>
      <w:contextualSpacing/>
    </w:pPr>
    <w:rPr>
      <w:sz w:val="20"/>
    </w:rPr>
  </w:style>
  <w:style w:type="paragraph" w:customStyle="1" w:styleId="Appendixheading1">
    <w:name w:val="Appendix heading 1"/>
    <w:basedOn w:val="Heading1"/>
    <w:next w:val="Normal"/>
    <w:link w:val="Appendixheading1Char"/>
    <w:qFormat/>
    <w:rsid w:val="00047257"/>
    <w:pPr>
      <w:numPr>
        <w:numId w:val="6"/>
      </w:numPr>
    </w:pPr>
  </w:style>
  <w:style w:type="character" w:customStyle="1" w:styleId="Appendixheading1Char">
    <w:name w:val="Appendix heading 1 Char"/>
    <w:basedOn w:val="Heading1Char"/>
    <w:link w:val="Appendixheading1"/>
    <w:rsid w:val="00047257"/>
    <w:rPr>
      <w:rFonts w:ascii="Calibri" w:eastAsiaTheme="majorEastAsia" w:hAnsi="Calibri" w:cstheme="majorBidi"/>
      <w:bCs/>
      <w:sz w:val="48"/>
      <w:szCs w:val="28"/>
    </w:rPr>
  </w:style>
  <w:style w:type="paragraph" w:customStyle="1" w:styleId="Appendixheading2">
    <w:name w:val="Appendix heading 2"/>
    <w:basedOn w:val="Heading2"/>
    <w:next w:val="Normal"/>
    <w:link w:val="Appendixheading2Char"/>
    <w:qFormat/>
    <w:rsid w:val="00047257"/>
    <w:pPr>
      <w:numPr>
        <w:numId w:val="6"/>
      </w:numPr>
    </w:pPr>
    <w:rPr>
      <w:b/>
    </w:rPr>
  </w:style>
  <w:style w:type="character" w:customStyle="1" w:styleId="Appendixheading2Char">
    <w:name w:val="Appendix heading 2 Char"/>
    <w:basedOn w:val="Heading2Char"/>
    <w:link w:val="Appendixheading2"/>
    <w:rsid w:val="00047257"/>
    <w:rPr>
      <w:rFonts w:ascii="Calibri" w:eastAsia="Times New Roman" w:hAnsi="Calibri" w:cs="Times New Roman"/>
      <w:b/>
      <w:bCs/>
      <w:iCs/>
      <w:sz w:val="32"/>
      <w:szCs w:val="24"/>
    </w:rPr>
  </w:style>
  <w:style w:type="paragraph" w:customStyle="1" w:styleId="Appendixheading3">
    <w:name w:val="Appendix heading 3"/>
    <w:basedOn w:val="Heading3"/>
    <w:next w:val="Normal"/>
    <w:link w:val="Appendixheading3Char"/>
    <w:qFormat/>
    <w:rsid w:val="00047257"/>
    <w:pPr>
      <w:numPr>
        <w:ilvl w:val="0"/>
        <w:numId w:val="0"/>
      </w:numPr>
    </w:pPr>
    <w:rPr>
      <w:b/>
      <w:sz w:val="24"/>
    </w:rPr>
  </w:style>
  <w:style w:type="character" w:customStyle="1" w:styleId="Appendixheading3Char">
    <w:name w:val="Appendix heading 3 Char"/>
    <w:basedOn w:val="Heading3Char"/>
    <w:link w:val="Appendixheading3"/>
    <w:rsid w:val="00047257"/>
    <w:rPr>
      <w:rFonts w:ascii="Calibri" w:eastAsia="Times New Roman" w:hAnsi="Calibri" w:cs="Times New Roman"/>
      <w:b/>
      <w:bCs/>
      <w:iCs/>
      <w:sz w:val="24"/>
      <w:szCs w:val="24"/>
      <w:lang w:val="en-US"/>
    </w:rPr>
  </w:style>
  <w:style w:type="paragraph" w:customStyle="1" w:styleId="Blockquote2">
    <w:name w:val="Blockquote 2"/>
    <w:basedOn w:val="Blockquote"/>
    <w:link w:val="Blockquote2Char"/>
    <w:qFormat/>
    <w:rsid w:val="00047257"/>
    <w:pPr>
      <w:ind w:left="1418"/>
      <w:contextualSpacing/>
    </w:pPr>
  </w:style>
  <w:style w:type="character" w:customStyle="1" w:styleId="Blockquote2Char">
    <w:name w:val="Blockquote 2 Char"/>
    <w:basedOn w:val="BlockquoteChar"/>
    <w:link w:val="Blockquote2"/>
    <w:rsid w:val="00047257"/>
    <w:rPr>
      <w:rFonts w:ascii="Calibri" w:eastAsiaTheme="minorEastAsia" w:hAnsi="Calibri"/>
      <w:sz w:val="23"/>
      <w:lang w:val="en-US"/>
    </w:rPr>
  </w:style>
  <w:style w:type="paragraph" w:customStyle="1" w:styleId="Blockquote3">
    <w:name w:val="Blockquote 3"/>
    <w:basedOn w:val="Blockquote"/>
    <w:link w:val="Blockquote3Char"/>
    <w:qFormat/>
    <w:rsid w:val="00047257"/>
    <w:pPr>
      <w:ind w:left="1985"/>
      <w:contextualSpacing/>
    </w:pPr>
  </w:style>
  <w:style w:type="character" w:customStyle="1" w:styleId="Blockquote3Char">
    <w:name w:val="Blockquote 3 Char"/>
    <w:basedOn w:val="BlockquoteChar"/>
    <w:link w:val="Blockquote3"/>
    <w:rsid w:val="00047257"/>
    <w:rPr>
      <w:rFonts w:ascii="Calibri" w:eastAsiaTheme="minorEastAsia" w:hAnsi="Calibri"/>
      <w:sz w:val="23"/>
      <w:lang w:val="en-US"/>
    </w:rPr>
  </w:style>
  <w:style w:type="paragraph" w:customStyle="1" w:styleId="Blockquotebulletlist1">
    <w:name w:val="Blockquote bullet list 1"/>
    <w:basedOn w:val="Blockquote"/>
    <w:link w:val="Blockquotebulletlist1Char"/>
    <w:qFormat/>
    <w:rsid w:val="00047257"/>
    <w:pPr>
      <w:numPr>
        <w:numId w:val="8"/>
      </w:numPr>
    </w:pPr>
  </w:style>
  <w:style w:type="character" w:customStyle="1" w:styleId="Blockquotebulletlist1Char">
    <w:name w:val="Blockquote bullet list 1 Char"/>
    <w:basedOn w:val="BlockquoteChar"/>
    <w:link w:val="Blockquotebulletlist1"/>
    <w:rsid w:val="00047257"/>
    <w:rPr>
      <w:rFonts w:ascii="Calibri" w:eastAsiaTheme="minorEastAsia" w:hAnsi="Calibri"/>
      <w:sz w:val="24"/>
    </w:rPr>
  </w:style>
  <w:style w:type="numbering" w:customStyle="1" w:styleId="Blockquotebullets">
    <w:name w:val="Blockquote bullets"/>
    <w:uiPriority w:val="99"/>
    <w:rsid w:val="00047257"/>
    <w:pPr>
      <w:numPr>
        <w:numId w:val="7"/>
      </w:numPr>
    </w:pPr>
  </w:style>
  <w:style w:type="paragraph" w:customStyle="1" w:styleId="Casestudyheading">
    <w:name w:val="Case study heading"/>
    <w:basedOn w:val="Normal"/>
    <w:next w:val="Normal"/>
    <w:link w:val="CasestudyheadingChar"/>
    <w:qFormat/>
    <w:rsid w:val="003E76C5"/>
    <w:pPr>
      <w:keepNext/>
      <w:ind w:left="851" w:right="851"/>
    </w:pPr>
    <w:rPr>
      <w:b/>
      <w:lang w:eastAsia="en-US"/>
    </w:rPr>
  </w:style>
  <w:style w:type="character" w:customStyle="1" w:styleId="CasestudyheadingChar">
    <w:name w:val="Case study heading Char"/>
    <w:basedOn w:val="DefaultParagraphFont"/>
    <w:link w:val="Casestudyheading"/>
    <w:rsid w:val="003E76C5"/>
    <w:rPr>
      <w:rFonts w:ascii="Calibri" w:eastAsiaTheme="minorEastAsia" w:hAnsi="Calibri"/>
      <w:b/>
    </w:rPr>
  </w:style>
  <w:style w:type="paragraph" w:customStyle="1" w:styleId="Casestudy">
    <w:name w:val="Case study"/>
    <w:basedOn w:val="Casestudyheading"/>
    <w:link w:val="CasestudyChar"/>
    <w:qFormat/>
    <w:rsid w:val="00047257"/>
    <w:pPr>
      <w:keepNext w:val="0"/>
    </w:pPr>
    <w:rPr>
      <w:b w:val="0"/>
    </w:rPr>
  </w:style>
  <w:style w:type="character" w:customStyle="1" w:styleId="CasestudyChar">
    <w:name w:val="Case study Char"/>
    <w:basedOn w:val="CasestudyheadingChar"/>
    <w:link w:val="Casestudy"/>
    <w:rsid w:val="00047257"/>
    <w:rPr>
      <w:rFonts w:ascii="Calibri" w:eastAsiaTheme="minorEastAsia" w:hAnsi="Calibri"/>
      <w:b w:val="0"/>
      <w:sz w:val="23"/>
      <w:lang w:val="en-US"/>
    </w:rPr>
  </w:style>
  <w:style w:type="paragraph" w:customStyle="1" w:styleId="Casestudyquote">
    <w:name w:val="Case study quote"/>
    <w:basedOn w:val="Casestudy"/>
    <w:link w:val="CasestudyquoteChar"/>
    <w:qFormat/>
    <w:rsid w:val="00047257"/>
    <w:pPr>
      <w:ind w:left="1418" w:right="1418"/>
    </w:pPr>
  </w:style>
  <w:style w:type="character" w:customStyle="1" w:styleId="CasestudyquoteChar">
    <w:name w:val="Case study quote Char"/>
    <w:basedOn w:val="CasestudyChar"/>
    <w:link w:val="Casestudyquote"/>
    <w:rsid w:val="00047257"/>
    <w:rPr>
      <w:rFonts w:ascii="Calibri" w:eastAsiaTheme="minorEastAsia" w:hAnsi="Calibri"/>
      <w:b w:val="0"/>
      <w:sz w:val="23"/>
      <w:lang w:val="en-US"/>
    </w:rPr>
  </w:style>
  <w:style w:type="numbering" w:customStyle="1" w:styleId="Recommendations">
    <w:name w:val="Recommendations"/>
    <w:uiPriority w:val="99"/>
    <w:rsid w:val="00593975"/>
    <w:pPr>
      <w:numPr>
        <w:numId w:val="9"/>
      </w:numPr>
    </w:pPr>
  </w:style>
  <w:style w:type="character" w:customStyle="1" w:styleId="FootnoteReference1">
    <w:name w:val="Footnote Reference1"/>
    <w:basedOn w:val="DefaultParagraphFont"/>
    <w:rsid w:val="0096766C"/>
    <w:rPr>
      <w:vertAlign w:val="superscript"/>
    </w:rPr>
  </w:style>
  <w:style w:type="character" w:customStyle="1" w:styleId="FootnoteCharacters">
    <w:name w:val="Footnote Characters"/>
    <w:rsid w:val="0096766C"/>
  </w:style>
  <w:style w:type="paragraph" w:customStyle="1" w:styleId="FootnoteText1">
    <w:name w:val="Footnote Text1"/>
    <w:rsid w:val="0096766C"/>
    <w:pPr>
      <w:suppressAutoHyphens/>
      <w:spacing w:after="120"/>
    </w:pPr>
    <w:rPr>
      <w:rFonts w:ascii="Calibri" w:eastAsia="Arial Unicode MS" w:hAnsi="Calibri" w:cs="Arial Unicode MS"/>
      <w:kern w:val="1"/>
      <w:sz w:val="18"/>
      <w:szCs w:val="20"/>
      <w:lang w:val="en-IE" w:eastAsia="hi-IN" w:bidi="hi-IN"/>
    </w:rPr>
  </w:style>
  <w:style w:type="paragraph" w:customStyle="1" w:styleId="Caption1">
    <w:name w:val="Caption1"/>
    <w:basedOn w:val="Normal"/>
    <w:rsid w:val="0096766C"/>
    <w:pPr>
      <w:suppressAutoHyphens/>
      <w:spacing w:before="28" w:beforeAutospacing="0" w:after="28" w:afterAutospacing="0"/>
    </w:pPr>
    <w:rPr>
      <w:rFonts w:eastAsia="Arial Unicode MS" w:cs="Calibri"/>
      <w:b/>
      <w:bCs/>
      <w:color w:val="4F81BD"/>
      <w:kern w:val="1"/>
      <w:sz w:val="18"/>
      <w:szCs w:val="18"/>
      <w:lang w:val="en-IE" w:eastAsia="hi-IN" w:bidi="hi-IN"/>
    </w:rPr>
  </w:style>
  <w:style w:type="paragraph" w:styleId="TOC4">
    <w:name w:val="toc 4"/>
    <w:basedOn w:val="Normal"/>
    <w:next w:val="Normal"/>
    <w:autoRedefine/>
    <w:uiPriority w:val="39"/>
    <w:unhideWhenUsed/>
    <w:rsid w:val="00677A2C"/>
    <w:pPr>
      <w:spacing w:before="0" w:beforeAutospacing="0" w:afterAutospacing="0" w:line="276" w:lineRule="auto"/>
      <w:ind w:left="660"/>
      <w:jc w:val="left"/>
    </w:pPr>
    <w:rPr>
      <w:rFonts w:asciiTheme="minorHAnsi" w:hAnsiTheme="minorHAnsi"/>
      <w:sz w:val="22"/>
    </w:rPr>
  </w:style>
  <w:style w:type="paragraph" w:styleId="TOC5">
    <w:name w:val="toc 5"/>
    <w:basedOn w:val="Normal"/>
    <w:next w:val="Normal"/>
    <w:autoRedefine/>
    <w:uiPriority w:val="39"/>
    <w:unhideWhenUsed/>
    <w:rsid w:val="00677A2C"/>
    <w:pPr>
      <w:spacing w:before="0" w:beforeAutospacing="0" w:afterAutospacing="0" w:line="276" w:lineRule="auto"/>
      <w:ind w:left="880"/>
      <w:jc w:val="left"/>
    </w:pPr>
    <w:rPr>
      <w:rFonts w:asciiTheme="minorHAnsi" w:hAnsiTheme="minorHAnsi"/>
      <w:sz w:val="22"/>
    </w:rPr>
  </w:style>
  <w:style w:type="paragraph" w:styleId="TOC6">
    <w:name w:val="toc 6"/>
    <w:basedOn w:val="Normal"/>
    <w:next w:val="Normal"/>
    <w:autoRedefine/>
    <w:uiPriority w:val="39"/>
    <w:unhideWhenUsed/>
    <w:rsid w:val="00677A2C"/>
    <w:pPr>
      <w:spacing w:before="0" w:beforeAutospacing="0" w:afterAutospacing="0" w:line="276" w:lineRule="auto"/>
      <w:ind w:left="1100"/>
      <w:jc w:val="left"/>
    </w:pPr>
    <w:rPr>
      <w:rFonts w:asciiTheme="minorHAnsi" w:hAnsiTheme="minorHAnsi"/>
      <w:sz w:val="22"/>
    </w:rPr>
  </w:style>
  <w:style w:type="paragraph" w:styleId="TOC7">
    <w:name w:val="toc 7"/>
    <w:basedOn w:val="Normal"/>
    <w:next w:val="Normal"/>
    <w:autoRedefine/>
    <w:uiPriority w:val="39"/>
    <w:unhideWhenUsed/>
    <w:rsid w:val="00677A2C"/>
    <w:pPr>
      <w:spacing w:before="0" w:beforeAutospacing="0" w:afterAutospacing="0" w:line="276" w:lineRule="auto"/>
      <w:ind w:left="1320"/>
      <w:jc w:val="left"/>
    </w:pPr>
    <w:rPr>
      <w:rFonts w:asciiTheme="minorHAnsi" w:hAnsiTheme="minorHAnsi"/>
      <w:sz w:val="22"/>
    </w:rPr>
  </w:style>
  <w:style w:type="paragraph" w:styleId="TOC8">
    <w:name w:val="toc 8"/>
    <w:basedOn w:val="Normal"/>
    <w:next w:val="Normal"/>
    <w:autoRedefine/>
    <w:uiPriority w:val="39"/>
    <w:unhideWhenUsed/>
    <w:rsid w:val="00677A2C"/>
    <w:pPr>
      <w:spacing w:before="0" w:beforeAutospacing="0" w:afterAutospacing="0" w:line="276" w:lineRule="auto"/>
      <w:ind w:left="1540"/>
      <w:jc w:val="left"/>
    </w:pPr>
    <w:rPr>
      <w:rFonts w:asciiTheme="minorHAnsi" w:hAnsiTheme="minorHAnsi"/>
      <w:sz w:val="22"/>
    </w:rPr>
  </w:style>
  <w:style w:type="paragraph" w:styleId="TOC9">
    <w:name w:val="toc 9"/>
    <w:basedOn w:val="Normal"/>
    <w:next w:val="Normal"/>
    <w:autoRedefine/>
    <w:uiPriority w:val="39"/>
    <w:unhideWhenUsed/>
    <w:rsid w:val="00677A2C"/>
    <w:pPr>
      <w:spacing w:before="0" w:beforeAutospacing="0" w:afterAutospacing="0" w:line="276" w:lineRule="auto"/>
      <w:ind w:left="1760"/>
      <w:jc w:val="left"/>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w:qFormat/>
    <w:rsid w:val="00482C7D"/>
    <w:pPr>
      <w:spacing w:before="100" w:beforeAutospacing="1" w:after="100" w:afterAutospacing="1"/>
      <w:jc w:val="both"/>
    </w:pPr>
    <w:rPr>
      <w:rFonts w:ascii="Calibri" w:eastAsiaTheme="minorEastAsia" w:hAnsi="Calibri"/>
      <w:sz w:val="24"/>
      <w:lang w:eastAsia="en-AU"/>
    </w:rPr>
  </w:style>
  <w:style w:type="paragraph" w:styleId="Heading1">
    <w:name w:val="heading 1"/>
    <w:next w:val="Normal"/>
    <w:link w:val="Heading1Char"/>
    <w:uiPriority w:val="9"/>
    <w:qFormat/>
    <w:rsid w:val="003E76C5"/>
    <w:pPr>
      <w:keepNext/>
      <w:keepLines/>
      <w:pageBreakBefore/>
      <w:numPr>
        <w:numId w:val="4"/>
      </w:numPr>
      <w:spacing w:before="100" w:beforeAutospacing="1" w:after="240"/>
      <w:outlineLvl w:val="0"/>
    </w:pPr>
    <w:rPr>
      <w:rFonts w:ascii="Calibri" w:eastAsiaTheme="majorEastAsia" w:hAnsi="Calibri" w:cstheme="majorBidi"/>
      <w:bCs/>
      <w:sz w:val="48"/>
      <w:szCs w:val="28"/>
    </w:rPr>
  </w:style>
  <w:style w:type="paragraph" w:styleId="Heading2">
    <w:name w:val="heading 2"/>
    <w:next w:val="Normal"/>
    <w:link w:val="Heading2Char"/>
    <w:qFormat/>
    <w:rsid w:val="003E76C5"/>
    <w:pPr>
      <w:keepNext/>
      <w:numPr>
        <w:ilvl w:val="1"/>
        <w:numId w:val="4"/>
      </w:numPr>
      <w:spacing w:before="100" w:beforeAutospacing="1" w:after="240"/>
      <w:outlineLvl w:val="1"/>
    </w:pPr>
    <w:rPr>
      <w:rFonts w:ascii="Calibri" w:eastAsia="Times New Roman" w:hAnsi="Calibri" w:cs="Times New Roman"/>
      <w:bCs/>
      <w:iCs/>
      <w:sz w:val="32"/>
      <w:szCs w:val="24"/>
    </w:rPr>
  </w:style>
  <w:style w:type="paragraph" w:styleId="Heading3">
    <w:name w:val="heading 3"/>
    <w:next w:val="Normal"/>
    <w:link w:val="Heading3Char"/>
    <w:qFormat/>
    <w:rsid w:val="003E76C5"/>
    <w:pPr>
      <w:keepNext/>
      <w:numPr>
        <w:ilvl w:val="2"/>
        <w:numId w:val="4"/>
      </w:numPr>
      <w:spacing w:before="100" w:beforeAutospacing="1" w:after="240"/>
      <w:outlineLvl w:val="2"/>
    </w:pPr>
    <w:rPr>
      <w:rFonts w:ascii="Calibri" w:eastAsia="Times New Roman" w:hAnsi="Calibri" w:cs="Times New Roman"/>
      <w:bCs/>
      <w:iCs/>
      <w:sz w:val="28"/>
      <w:szCs w:val="24"/>
    </w:rPr>
  </w:style>
  <w:style w:type="paragraph" w:styleId="Heading4">
    <w:name w:val="heading 4"/>
    <w:next w:val="Normal"/>
    <w:link w:val="Heading4Char"/>
    <w:uiPriority w:val="9"/>
    <w:unhideWhenUsed/>
    <w:qFormat/>
    <w:rsid w:val="00451577"/>
    <w:pPr>
      <w:keepNext/>
      <w:keepLines/>
      <w:spacing w:before="100" w:beforeAutospacing="1" w:after="240"/>
      <w:outlineLvl w:val="3"/>
    </w:pPr>
    <w:rPr>
      <w:rFonts w:ascii="Calibri" w:eastAsiaTheme="majorEastAsia" w:hAnsi="Calibri" w:cstheme="majorBidi"/>
      <w:b/>
      <w:bCs/>
      <w:i/>
      <w:iCs/>
      <w:sz w:val="24"/>
    </w:rPr>
  </w:style>
  <w:style w:type="paragraph" w:styleId="Heading5">
    <w:name w:val="heading 5"/>
    <w:next w:val="Normal"/>
    <w:link w:val="Heading5Char"/>
    <w:uiPriority w:val="9"/>
    <w:unhideWhenUsed/>
    <w:qFormat/>
    <w:rsid w:val="003E76C5"/>
    <w:pPr>
      <w:keepNext/>
      <w:keepLines/>
      <w:outlineLvl w:val="4"/>
    </w:pPr>
    <w:rPr>
      <w:rFonts w:ascii="Calibri" w:eastAsiaTheme="majorEastAsia" w:hAnsi="Calibri" w:cstheme="majorBidi"/>
      <w:sz w:val="23"/>
      <w:u w:val="single"/>
    </w:rPr>
  </w:style>
  <w:style w:type="paragraph" w:styleId="Heading6">
    <w:name w:val="heading 6"/>
    <w:next w:val="Normal"/>
    <w:link w:val="Heading6Char"/>
    <w:uiPriority w:val="9"/>
    <w:unhideWhenUsed/>
    <w:qFormat/>
    <w:rsid w:val="003E76C5"/>
    <w:pPr>
      <w:keepNext/>
      <w:keepLines/>
      <w:spacing w:before="200"/>
      <w:outlineLvl w:val="5"/>
    </w:pPr>
    <w:rPr>
      <w:rFonts w:ascii="Calibri" w:eastAsiaTheme="majorEastAsia" w:hAnsi="Calibri" w:cstheme="majorBidi"/>
      <w:i/>
      <w:iCs/>
      <w:sz w:val="23"/>
    </w:rPr>
  </w:style>
  <w:style w:type="paragraph" w:styleId="Heading7">
    <w:name w:val="heading 7"/>
    <w:next w:val="Normal"/>
    <w:link w:val="Heading7Char"/>
    <w:uiPriority w:val="9"/>
    <w:semiHidden/>
    <w:unhideWhenUsed/>
    <w:rsid w:val="00EC1696"/>
    <w:pPr>
      <w:keepNext/>
      <w:keepLines/>
      <w:spacing w:before="200"/>
      <w:outlineLvl w:val="6"/>
    </w:pPr>
    <w:rPr>
      <w:rFonts w:asciiTheme="majorHAnsi" w:eastAsiaTheme="majorEastAsia" w:hAnsiTheme="majorHAnsi" w:cstheme="majorBidi"/>
      <w:i/>
      <w:iCs/>
      <w:color w:val="404040" w:themeColor="text1" w:themeTint="BF"/>
      <w:sz w:val="23"/>
      <w:lang w:eastAsia="en-AU"/>
    </w:rPr>
  </w:style>
  <w:style w:type="paragraph" w:styleId="Heading8">
    <w:name w:val="heading 8"/>
    <w:basedOn w:val="Normal"/>
    <w:next w:val="Normal"/>
    <w:link w:val="Heading8Char"/>
    <w:uiPriority w:val="9"/>
    <w:semiHidden/>
    <w:unhideWhenUsed/>
    <w:qFormat/>
    <w:rsid w:val="00EC169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C16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6C5"/>
    <w:rPr>
      <w:rFonts w:ascii="Calibri" w:eastAsiaTheme="majorEastAsia" w:hAnsi="Calibri" w:cstheme="majorBidi"/>
      <w:bCs/>
      <w:sz w:val="48"/>
      <w:szCs w:val="28"/>
    </w:rPr>
  </w:style>
  <w:style w:type="character" w:customStyle="1" w:styleId="Heading2Char">
    <w:name w:val="Heading 2 Char"/>
    <w:basedOn w:val="DefaultParagraphFont"/>
    <w:link w:val="Heading2"/>
    <w:rsid w:val="003E76C5"/>
    <w:rPr>
      <w:rFonts w:ascii="Calibri" w:eastAsia="Times New Roman" w:hAnsi="Calibri" w:cs="Times New Roman"/>
      <w:bCs/>
      <w:iCs/>
      <w:sz w:val="32"/>
      <w:szCs w:val="24"/>
    </w:rPr>
  </w:style>
  <w:style w:type="character" w:customStyle="1" w:styleId="Heading3Char">
    <w:name w:val="Heading 3 Char"/>
    <w:basedOn w:val="DefaultParagraphFont"/>
    <w:link w:val="Heading3"/>
    <w:rsid w:val="003E76C5"/>
    <w:rPr>
      <w:rFonts w:ascii="Calibri" w:eastAsia="Times New Roman" w:hAnsi="Calibri" w:cs="Times New Roman"/>
      <w:bCs/>
      <w:iCs/>
      <w:sz w:val="28"/>
      <w:szCs w:val="24"/>
    </w:rPr>
  </w:style>
  <w:style w:type="character" w:customStyle="1" w:styleId="Heading4Char">
    <w:name w:val="Heading 4 Char"/>
    <w:basedOn w:val="DefaultParagraphFont"/>
    <w:link w:val="Heading4"/>
    <w:uiPriority w:val="9"/>
    <w:rsid w:val="00451577"/>
    <w:rPr>
      <w:rFonts w:ascii="Calibri" w:eastAsiaTheme="majorEastAsia" w:hAnsi="Calibri" w:cstheme="majorBidi"/>
      <w:b/>
      <w:bCs/>
      <w:i/>
      <w:iCs/>
      <w:sz w:val="24"/>
    </w:rPr>
  </w:style>
  <w:style w:type="character" w:customStyle="1" w:styleId="Heading5Char">
    <w:name w:val="Heading 5 Char"/>
    <w:basedOn w:val="DefaultParagraphFont"/>
    <w:link w:val="Heading5"/>
    <w:uiPriority w:val="9"/>
    <w:rsid w:val="003E76C5"/>
    <w:rPr>
      <w:rFonts w:ascii="Calibri" w:eastAsiaTheme="majorEastAsia" w:hAnsi="Calibri" w:cstheme="majorBidi"/>
      <w:sz w:val="23"/>
      <w:u w:val="single"/>
    </w:rPr>
  </w:style>
  <w:style w:type="character" w:customStyle="1" w:styleId="Heading6Char">
    <w:name w:val="Heading 6 Char"/>
    <w:basedOn w:val="DefaultParagraphFont"/>
    <w:link w:val="Heading6"/>
    <w:uiPriority w:val="9"/>
    <w:rsid w:val="003E76C5"/>
    <w:rPr>
      <w:rFonts w:ascii="Calibri" w:eastAsiaTheme="majorEastAsia" w:hAnsi="Calibri" w:cstheme="majorBidi"/>
      <w:i/>
      <w:iCs/>
      <w:sz w:val="23"/>
    </w:rPr>
  </w:style>
  <w:style w:type="paragraph" w:customStyle="1" w:styleId="Normal0">
    <w:name w:val="[Normal]"/>
    <w:uiPriority w:val="99"/>
    <w:rsid w:val="008F7E90"/>
    <w:pPr>
      <w:widowControl w:val="0"/>
      <w:autoSpaceDE w:val="0"/>
      <w:autoSpaceDN w:val="0"/>
      <w:adjustRightInd w:val="0"/>
    </w:pPr>
    <w:rPr>
      <w:rFonts w:ascii="Arial" w:hAnsi="Arial" w:cs="Arial"/>
      <w:sz w:val="24"/>
      <w:szCs w:val="24"/>
    </w:rPr>
  </w:style>
  <w:style w:type="character" w:customStyle="1" w:styleId="DHSText10ptChar">
    <w:name w:val="DHS Text 10pt Char"/>
    <w:uiPriority w:val="99"/>
    <w:rsid w:val="008F7E90"/>
    <w:rPr>
      <w:rFonts w:ascii="Verdana" w:hAnsi="Verdana"/>
      <w:lang w:val="en-AU" w:eastAsia="en-US"/>
    </w:rPr>
  </w:style>
  <w:style w:type="character" w:customStyle="1" w:styleId="notranslate">
    <w:name w:val="notranslate"/>
    <w:basedOn w:val="DefaultParagraphFont"/>
    <w:rsid w:val="008F7E90"/>
  </w:style>
  <w:style w:type="paragraph" w:customStyle="1" w:styleId="LineLast">
    <w:name w:val="Line Last"/>
    <w:basedOn w:val="Normal"/>
    <w:rsid w:val="003E76C5"/>
    <w:pPr>
      <w:tabs>
        <w:tab w:val="left" w:leader="underscore" w:pos="8640"/>
      </w:tabs>
      <w:spacing w:before="60" w:after="360"/>
    </w:pPr>
    <w:rPr>
      <w:rFonts w:ascii="Tahoma" w:eastAsia="Times New Roman" w:hAnsi="Tahoma" w:cs="Times New Roman"/>
      <w:sz w:val="20"/>
      <w:szCs w:val="24"/>
      <w:lang w:eastAsia="en-US"/>
    </w:rPr>
  </w:style>
  <w:style w:type="paragraph" w:customStyle="1" w:styleId="Line">
    <w:name w:val="Line"/>
    <w:basedOn w:val="Normal"/>
    <w:rsid w:val="003E76C5"/>
    <w:pPr>
      <w:tabs>
        <w:tab w:val="left" w:leader="underscore" w:pos="8640"/>
      </w:tabs>
      <w:spacing w:before="60"/>
    </w:pPr>
    <w:rPr>
      <w:rFonts w:ascii="Tahoma" w:eastAsia="Times New Roman" w:hAnsi="Tahoma" w:cs="Times New Roman"/>
      <w:sz w:val="20"/>
      <w:szCs w:val="24"/>
      <w:lang w:eastAsia="en-US"/>
    </w:rPr>
  </w:style>
  <w:style w:type="paragraph" w:customStyle="1" w:styleId="Thankyou">
    <w:name w:val="Thankyou"/>
    <w:basedOn w:val="Normal"/>
    <w:rsid w:val="003E76C5"/>
    <w:pPr>
      <w:keepNext/>
      <w:jc w:val="center"/>
    </w:pPr>
    <w:rPr>
      <w:rFonts w:ascii="Tahoma" w:eastAsia="Times New Roman" w:hAnsi="Tahoma" w:cs="Times New Roman"/>
      <w:sz w:val="20"/>
      <w:szCs w:val="24"/>
      <w:lang w:eastAsia="en-US"/>
    </w:rPr>
  </w:style>
  <w:style w:type="character" w:customStyle="1" w:styleId="maintitle">
    <w:name w:val="maintitle"/>
    <w:basedOn w:val="DefaultParagraphFont"/>
    <w:rsid w:val="008F7E90"/>
  </w:style>
  <w:style w:type="paragraph" w:customStyle="1" w:styleId="Tablecell">
    <w:name w:val="Table cell"/>
    <w:rsid w:val="003E76C5"/>
    <w:pPr>
      <w:keepLines/>
      <w:suppressAutoHyphens/>
      <w:spacing w:before="40" w:after="40"/>
    </w:pPr>
    <w:rPr>
      <w:rFonts w:ascii="Arial" w:eastAsia="Times New Roman" w:hAnsi="Arial" w:cs="Arial"/>
      <w:sz w:val="16"/>
      <w:szCs w:val="20"/>
    </w:rPr>
  </w:style>
  <w:style w:type="paragraph" w:styleId="Header">
    <w:name w:val="header"/>
    <w:link w:val="HeaderChar"/>
    <w:uiPriority w:val="99"/>
    <w:unhideWhenUsed/>
    <w:rsid w:val="003E76C5"/>
    <w:pPr>
      <w:tabs>
        <w:tab w:val="center" w:pos="4513"/>
        <w:tab w:val="right" w:pos="9026"/>
      </w:tabs>
      <w:spacing w:after="240"/>
    </w:pPr>
    <w:rPr>
      <w:rFonts w:ascii="Calibri" w:hAnsi="Calibri"/>
      <w:sz w:val="23"/>
    </w:rPr>
  </w:style>
  <w:style w:type="character" w:customStyle="1" w:styleId="HeaderChar">
    <w:name w:val="Header Char"/>
    <w:basedOn w:val="DefaultParagraphFont"/>
    <w:link w:val="Header"/>
    <w:uiPriority w:val="99"/>
    <w:rsid w:val="003E76C5"/>
    <w:rPr>
      <w:rFonts w:ascii="Calibri" w:hAnsi="Calibri"/>
      <w:sz w:val="23"/>
    </w:rPr>
  </w:style>
  <w:style w:type="paragraph" w:styleId="TOC1">
    <w:name w:val="toc 1"/>
    <w:basedOn w:val="Normal"/>
    <w:next w:val="Normal"/>
    <w:autoRedefine/>
    <w:uiPriority w:val="39"/>
    <w:unhideWhenUsed/>
    <w:qFormat/>
    <w:rsid w:val="004F2201"/>
    <w:pPr>
      <w:tabs>
        <w:tab w:val="left" w:pos="440"/>
        <w:tab w:val="right" w:leader="dot" w:pos="9016"/>
      </w:tabs>
      <w:spacing w:before="120" w:beforeAutospacing="0" w:after="120" w:afterAutospacing="0"/>
    </w:pPr>
  </w:style>
  <w:style w:type="paragraph" w:styleId="TOC2">
    <w:name w:val="toc 2"/>
    <w:basedOn w:val="Normal"/>
    <w:next w:val="Normal"/>
    <w:autoRedefine/>
    <w:uiPriority w:val="39"/>
    <w:unhideWhenUsed/>
    <w:qFormat/>
    <w:rsid w:val="004F2201"/>
    <w:pPr>
      <w:tabs>
        <w:tab w:val="left" w:pos="880"/>
        <w:tab w:val="right" w:leader="dot" w:pos="9016"/>
      </w:tabs>
      <w:spacing w:before="120" w:beforeAutospacing="0" w:after="120" w:afterAutospacing="0"/>
      <w:ind w:left="232"/>
    </w:pPr>
    <w:rPr>
      <w:noProof/>
    </w:rPr>
  </w:style>
  <w:style w:type="paragraph" w:styleId="TOC3">
    <w:name w:val="toc 3"/>
    <w:basedOn w:val="Normal"/>
    <w:next w:val="Normal"/>
    <w:autoRedefine/>
    <w:uiPriority w:val="39"/>
    <w:unhideWhenUsed/>
    <w:qFormat/>
    <w:rsid w:val="004F2201"/>
    <w:pPr>
      <w:tabs>
        <w:tab w:val="left" w:pos="1320"/>
        <w:tab w:val="right" w:leader="dot" w:pos="9016"/>
      </w:tabs>
      <w:spacing w:before="120" w:beforeAutospacing="0" w:after="120" w:afterAutospacing="0"/>
      <w:ind w:left="459"/>
    </w:pPr>
    <w:rPr>
      <w:noProof/>
    </w:rPr>
  </w:style>
  <w:style w:type="numbering" w:customStyle="1" w:styleId="Appendices">
    <w:name w:val="Appendices"/>
    <w:uiPriority w:val="99"/>
    <w:rsid w:val="00047257"/>
    <w:pPr>
      <w:numPr>
        <w:numId w:val="5"/>
      </w:numPr>
    </w:pPr>
  </w:style>
  <w:style w:type="paragraph" w:styleId="FootnoteText">
    <w:name w:val="footnote text"/>
    <w:link w:val="FootnoteTextChar"/>
    <w:uiPriority w:val="99"/>
    <w:unhideWhenUsed/>
    <w:rsid w:val="003E76C5"/>
    <w:pPr>
      <w:spacing w:after="120"/>
    </w:pPr>
    <w:rPr>
      <w:rFonts w:ascii="Calibri" w:hAnsi="Calibri"/>
      <w:sz w:val="18"/>
      <w:szCs w:val="20"/>
    </w:rPr>
  </w:style>
  <w:style w:type="character" w:customStyle="1" w:styleId="FootnoteTextChar">
    <w:name w:val="Footnote Text Char"/>
    <w:basedOn w:val="DefaultParagraphFont"/>
    <w:link w:val="FootnoteText"/>
    <w:uiPriority w:val="99"/>
    <w:rsid w:val="003E76C5"/>
    <w:rPr>
      <w:rFonts w:ascii="Calibri" w:hAnsi="Calibri"/>
      <w:sz w:val="18"/>
      <w:szCs w:val="20"/>
    </w:rPr>
  </w:style>
  <w:style w:type="paragraph" w:styleId="CommentText">
    <w:name w:val="annotation text"/>
    <w:basedOn w:val="Normal"/>
    <w:link w:val="CommentTextChar"/>
    <w:uiPriority w:val="99"/>
    <w:unhideWhenUsed/>
    <w:rsid w:val="003E76C5"/>
    <w:rPr>
      <w:rFonts w:eastAsiaTheme="minorHAnsi"/>
      <w:sz w:val="20"/>
      <w:szCs w:val="20"/>
      <w:lang w:eastAsia="en-US"/>
    </w:rPr>
  </w:style>
  <w:style w:type="character" w:customStyle="1" w:styleId="CommentTextChar">
    <w:name w:val="Comment Text Char"/>
    <w:basedOn w:val="DefaultParagraphFont"/>
    <w:link w:val="CommentText"/>
    <w:uiPriority w:val="99"/>
    <w:rsid w:val="003E76C5"/>
    <w:rPr>
      <w:rFonts w:ascii="Calibri" w:hAnsi="Calibri"/>
      <w:sz w:val="20"/>
      <w:szCs w:val="20"/>
    </w:rPr>
  </w:style>
  <w:style w:type="paragraph" w:styleId="Footer">
    <w:name w:val="footer"/>
    <w:basedOn w:val="Normal"/>
    <w:link w:val="FooterChar"/>
    <w:uiPriority w:val="99"/>
    <w:unhideWhenUsed/>
    <w:rsid w:val="003E76C5"/>
    <w:pPr>
      <w:tabs>
        <w:tab w:val="center" w:pos="4513"/>
        <w:tab w:val="right" w:pos="9026"/>
      </w:tabs>
      <w:ind w:left="8505"/>
    </w:pPr>
    <w:rPr>
      <w:rFonts w:eastAsiaTheme="minorHAnsi"/>
      <w:lang w:eastAsia="en-US"/>
    </w:rPr>
  </w:style>
  <w:style w:type="character" w:customStyle="1" w:styleId="FooterChar">
    <w:name w:val="Footer Char"/>
    <w:basedOn w:val="DefaultParagraphFont"/>
    <w:link w:val="Footer"/>
    <w:uiPriority w:val="99"/>
    <w:rsid w:val="003E76C5"/>
    <w:rPr>
      <w:rFonts w:ascii="Calibri" w:hAnsi="Calibri"/>
    </w:rPr>
  </w:style>
  <w:style w:type="paragraph" w:styleId="Caption">
    <w:name w:val="caption"/>
    <w:basedOn w:val="Normal"/>
    <w:next w:val="Normal"/>
    <w:uiPriority w:val="35"/>
    <w:unhideWhenUsed/>
    <w:rsid w:val="003E76C5"/>
    <w:rPr>
      <w:rFonts w:eastAsiaTheme="minorHAnsi"/>
      <w:b/>
      <w:bCs/>
      <w:color w:val="4F81BD" w:themeColor="accent1"/>
      <w:sz w:val="18"/>
      <w:szCs w:val="18"/>
      <w:lang w:eastAsia="en-US"/>
    </w:rPr>
  </w:style>
  <w:style w:type="character" w:styleId="FootnoteReference">
    <w:name w:val="footnote reference"/>
    <w:basedOn w:val="DefaultParagraphFont"/>
    <w:uiPriority w:val="99"/>
    <w:unhideWhenUsed/>
    <w:rsid w:val="008F7E90"/>
    <w:rPr>
      <w:vertAlign w:val="superscript"/>
    </w:rPr>
  </w:style>
  <w:style w:type="character" w:styleId="CommentReference">
    <w:name w:val="annotation reference"/>
    <w:basedOn w:val="DefaultParagraphFont"/>
    <w:uiPriority w:val="99"/>
    <w:semiHidden/>
    <w:unhideWhenUsed/>
    <w:rsid w:val="008F7E90"/>
    <w:rPr>
      <w:sz w:val="16"/>
      <w:szCs w:val="16"/>
    </w:rPr>
  </w:style>
  <w:style w:type="character" w:styleId="EndnoteReference">
    <w:name w:val="endnote reference"/>
    <w:basedOn w:val="DefaultParagraphFont"/>
    <w:uiPriority w:val="99"/>
    <w:semiHidden/>
    <w:unhideWhenUsed/>
    <w:rsid w:val="008F7E90"/>
    <w:rPr>
      <w:vertAlign w:val="superscript"/>
    </w:rPr>
  </w:style>
  <w:style w:type="paragraph" w:styleId="EndnoteText">
    <w:name w:val="endnote text"/>
    <w:basedOn w:val="Normal"/>
    <w:link w:val="EndnoteTextChar"/>
    <w:uiPriority w:val="99"/>
    <w:semiHidden/>
    <w:unhideWhenUsed/>
    <w:rsid w:val="008F7E90"/>
    <w:rPr>
      <w:rFonts w:eastAsiaTheme="minorHAnsi"/>
      <w:sz w:val="20"/>
      <w:szCs w:val="20"/>
      <w:lang w:val="en-GB" w:eastAsia="en-US"/>
    </w:rPr>
  </w:style>
  <w:style w:type="character" w:customStyle="1" w:styleId="EndnoteTextChar">
    <w:name w:val="Endnote Text Char"/>
    <w:basedOn w:val="DefaultParagraphFont"/>
    <w:link w:val="EndnoteText"/>
    <w:uiPriority w:val="99"/>
    <w:semiHidden/>
    <w:rsid w:val="008F7E90"/>
    <w:rPr>
      <w:sz w:val="20"/>
      <w:szCs w:val="20"/>
      <w:lang w:val="en-GB"/>
    </w:rPr>
  </w:style>
  <w:style w:type="paragraph" w:styleId="Title">
    <w:name w:val="Title"/>
    <w:aliases w:val="Submission"/>
    <w:next w:val="Normal"/>
    <w:link w:val="TitleChar"/>
    <w:qFormat/>
    <w:rsid w:val="003E76C5"/>
    <w:pPr>
      <w:spacing w:before="2040" w:after="120"/>
      <w:contextualSpacing/>
      <w:jc w:val="center"/>
    </w:pPr>
    <w:rPr>
      <w:rFonts w:ascii="Calibri" w:eastAsiaTheme="majorEastAsia" w:hAnsi="Calibri" w:cstheme="majorBidi"/>
      <w:b/>
      <w:spacing w:val="5"/>
      <w:kern w:val="28"/>
      <w:sz w:val="52"/>
      <w:szCs w:val="52"/>
    </w:rPr>
  </w:style>
  <w:style w:type="character" w:customStyle="1" w:styleId="TitleChar">
    <w:name w:val="Title Char"/>
    <w:aliases w:val="Submission Char"/>
    <w:basedOn w:val="DefaultParagraphFont"/>
    <w:link w:val="Title"/>
    <w:rsid w:val="003E76C5"/>
    <w:rPr>
      <w:rFonts w:ascii="Calibri" w:eastAsiaTheme="majorEastAsia" w:hAnsi="Calibri" w:cstheme="majorBidi"/>
      <w:b/>
      <w:spacing w:val="5"/>
      <w:kern w:val="28"/>
      <w:sz w:val="52"/>
      <w:szCs w:val="52"/>
    </w:rPr>
  </w:style>
  <w:style w:type="paragraph" w:styleId="BodyText">
    <w:name w:val="Body Text"/>
    <w:basedOn w:val="Normal"/>
    <w:link w:val="BodyTextChar"/>
    <w:rsid w:val="003E76C5"/>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rsid w:val="003E76C5"/>
    <w:rPr>
      <w:rFonts w:ascii="Times New Roman" w:eastAsia="Times New Roman" w:hAnsi="Times New Roman" w:cs="Times New Roman"/>
      <w:szCs w:val="24"/>
    </w:rPr>
  </w:style>
  <w:style w:type="character" w:styleId="Hyperlink">
    <w:name w:val="Hyperlink"/>
    <w:basedOn w:val="DefaultParagraphFont"/>
    <w:uiPriority w:val="99"/>
    <w:unhideWhenUsed/>
    <w:rsid w:val="008F7E90"/>
    <w:rPr>
      <w:color w:val="0000FF" w:themeColor="hyperlink"/>
      <w:u w:val="single"/>
    </w:rPr>
  </w:style>
  <w:style w:type="character" w:styleId="Strong">
    <w:name w:val="Strong"/>
    <w:basedOn w:val="DefaultParagraphFont"/>
    <w:uiPriority w:val="22"/>
    <w:rsid w:val="008F7E90"/>
    <w:rPr>
      <w:b/>
      <w:bCs/>
    </w:rPr>
  </w:style>
  <w:style w:type="paragraph" w:styleId="NormalWeb">
    <w:name w:val="Normal (Web)"/>
    <w:basedOn w:val="Normal"/>
    <w:uiPriority w:val="99"/>
    <w:semiHidden/>
    <w:unhideWhenUsed/>
    <w:rsid w:val="008F7E90"/>
    <w:pPr>
      <w:spacing w:before="140" w:after="140"/>
    </w:pPr>
    <w:rPr>
      <w:rFonts w:ascii="Trebuchet MS" w:eastAsia="Times New Roman" w:hAnsi="Trebuchet MS" w:cs="Times New Roman"/>
      <w:szCs w:val="24"/>
    </w:rPr>
  </w:style>
  <w:style w:type="paragraph" w:styleId="CommentSubject">
    <w:name w:val="annotation subject"/>
    <w:basedOn w:val="CommentText"/>
    <w:next w:val="CommentText"/>
    <w:link w:val="CommentSubjectChar"/>
    <w:uiPriority w:val="99"/>
    <w:semiHidden/>
    <w:unhideWhenUsed/>
    <w:rsid w:val="008F7E90"/>
    <w:rPr>
      <w:b/>
      <w:bCs/>
    </w:rPr>
  </w:style>
  <w:style w:type="character" w:customStyle="1" w:styleId="CommentSubjectChar">
    <w:name w:val="Comment Subject Char"/>
    <w:basedOn w:val="CommentTextChar"/>
    <w:link w:val="CommentSubject"/>
    <w:uiPriority w:val="99"/>
    <w:semiHidden/>
    <w:rsid w:val="008F7E90"/>
    <w:rPr>
      <w:rFonts w:ascii="Calibri" w:hAnsi="Calibri"/>
      <w:b/>
      <w:bCs/>
      <w:sz w:val="20"/>
      <w:szCs w:val="20"/>
      <w:lang w:val="en-GB"/>
    </w:rPr>
  </w:style>
  <w:style w:type="paragraph" w:styleId="BalloonText">
    <w:name w:val="Balloon Text"/>
    <w:basedOn w:val="Normal"/>
    <w:link w:val="BalloonTextChar"/>
    <w:uiPriority w:val="99"/>
    <w:semiHidden/>
    <w:unhideWhenUsed/>
    <w:rsid w:val="008F7E90"/>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semiHidden/>
    <w:rsid w:val="008F7E90"/>
    <w:rPr>
      <w:rFonts w:ascii="Tahoma" w:hAnsi="Tahoma" w:cs="Tahoma"/>
      <w:sz w:val="16"/>
      <w:szCs w:val="16"/>
      <w:lang w:val="en-GB"/>
    </w:rPr>
  </w:style>
  <w:style w:type="table" w:styleId="TableGrid">
    <w:name w:val="Table Grid"/>
    <w:basedOn w:val="TableNormal"/>
    <w:uiPriority w:val="59"/>
    <w:rsid w:val="008F7E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76C5"/>
    <w:pPr>
      <w:ind w:left="720"/>
      <w:contextualSpacing/>
    </w:pPr>
    <w:rPr>
      <w:rFonts w:eastAsiaTheme="minorHAnsi"/>
      <w:lang w:eastAsia="en-US"/>
    </w:rPr>
  </w:style>
  <w:style w:type="paragraph" w:styleId="TOCHeading">
    <w:name w:val="TOC Heading"/>
    <w:basedOn w:val="Heading1"/>
    <w:next w:val="Normal"/>
    <w:uiPriority w:val="39"/>
    <w:unhideWhenUsed/>
    <w:qFormat/>
    <w:rsid w:val="003E76C5"/>
    <w:pPr>
      <w:numPr>
        <w:numId w:val="0"/>
      </w:numPr>
      <w:spacing w:line="276" w:lineRule="auto"/>
      <w:outlineLvl w:val="9"/>
    </w:pPr>
  </w:style>
  <w:style w:type="character" w:styleId="FollowedHyperlink">
    <w:name w:val="FollowedHyperlink"/>
    <w:basedOn w:val="DefaultParagraphFont"/>
    <w:uiPriority w:val="99"/>
    <w:semiHidden/>
    <w:unhideWhenUsed/>
    <w:rsid w:val="00E54047"/>
    <w:rPr>
      <w:color w:val="800080" w:themeColor="followedHyperlink"/>
      <w:u w:val="single"/>
    </w:rPr>
  </w:style>
  <w:style w:type="paragraph" w:styleId="NoSpacing">
    <w:name w:val="No Spacing"/>
    <w:uiPriority w:val="1"/>
    <w:rsid w:val="000D51F4"/>
    <w:rPr>
      <w:rFonts w:ascii="Calibri" w:eastAsiaTheme="minorEastAsia" w:hAnsi="Calibri"/>
      <w:sz w:val="23"/>
      <w:lang w:eastAsia="en-AU"/>
    </w:rPr>
  </w:style>
  <w:style w:type="paragraph" w:customStyle="1" w:styleId="About">
    <w:name w:val="About"/>
    <w:basedOn w:val="Normal"/>
    <w:link w:val="AboutChar"/>
    <w:qFormat/>
    <w:rsid w:val="00C12182"/>
    <w:rPr>
      <w:b/>
    </w:rPr>
  </w:style>
  <w:style w:type="table" w:customStyle="1" w:styleId="ACCANtable">
    <w:name w:val="ACCAN table"/>
    <w:basedOn w:val="TableNormal"/>
    <w:uiPriority w:val="99"/>
    <w:rsid w:val="0036351B"/>
    <w:tblPr>
      <w:jc w:val="center"/>
      <w:tblInd w:w="0" w:type="dxa"/>
      <w:tblBorders>
        <w:top w:val="single" w:sz="4" w:space="0" w:color="44C8F5"/>
        <w:bottom w:val="single" w:sz="4" w:space="0" w:color="44C8F5"/>
        <w:insideH w:val="single" w:sz="4" w:space="0" w:color="44C8F5"/>
      </w:tblBorders>
      <w:tblCellMar>
        <w:top w:w="108" w:type="dxa"/>
        <w:left w:w="108" w:type="dxa"/>
        <w:bottom w:w="108" w:type="dxa"/>
        <w:right w:w="108" w:type="dxa"/>
      </w:tblCellMar>
    </w:tblPr>
    <w:trPr>
      <w:jc w:val="center"/>
    </w:trPr>
    <w:tblStylePr w:type="firstRow">
      <w:pPr>
        <w:jc w:val="left"/>
      </w:pPr>
      <w:rPr>
        <w:rFonts w:asciiTheme="minorHAnsi" w:hAnsiTheme="minorHAnsi"/>
        <w:b/>
        <w:color w:val="auto"/>
        <w:sz w:val="22"/>
      </w:rPr>
      <w:tblPr/>
      <w:tcPr>
        <w:shd w:val="clear" w:color="auto" w:fill="44C8F5"/>
      </w:tcPr>
    </w:tblStylePr>
    <w:tblStylePr w:type="lastRow">
      <w:pPr>
        <w:jc w:val="left"/>
      </w:pPr>
    </w:tblStylePr>
  </w:style>
  <w:style w:type="character" w:customStyle="1" w:styleId="AboutChar">
    <w:name w:val="About Char"/>
    <w:basedOn w:val="DefaultParagraphFont"/>
    <w:link w:val="About"/>
    <w:rsid w:val="00C12182"/>
    <w:rPr>
      <w:rFonts w:ascii="Calibri" w:eastAsiaTheme="minorEastAsia" w:hAnsi="Calibri"/>
      <w:b/>
      <w:sz w:val="23"/>
      <w:lang w:eastAsia="en-AU"/>
    </w:rPr>
  </w:style>
  <w:style w:type="paragraph" w:styleId="Subtitle">
    <w:name w:val="Subtitle"/>
    <w:next w:val="Normal"/>
    <w:link w:val="SubtitleChar"/>
    <w:uiPriority w:val="11"/>
    <w:rsid w:val="003E76C5"/>
    <w:pPr>
      <w:spacing w:before="360" w:after="360"/>
      <w:jc w:val="center"/>
    </w:pPr>
    <w:rPr>
      <w:rFonts w:ascii="Calibri" w:eastAsiaTheme="minorEastAsia" w:hAnsi="Calibri"/>
      <w:sz w:val="32"/>
      <w:szCs w:val="32"/>
    </w:rPr>
  </w:style>
  <w:style w:type="character" w:customStyle="1" w:styleId="SubtitleChar">
    <w:name w:val="Subtitle Char"/>
    <w:basedOn w:val="DefaultParagraphFont"/>
    <w:link w:val="Subtitle"/>
    <w:uiPriority w:val="11"/>
    <w:rsid w:val="003E76C5"/>
    <w:rPr>
      <w:rFonts w:ascii="Calibri" w:eastAsiaTheme="minorEastAsia" w:hAnsi="Calibri"/>
      <w:sz w:val="32"/>
      <w:szCs w:val="32"/>
    </w:rPr>
  </w:style>
  <w:style w:type="character" w:customStyle="1" w:styleId="Heading7Char">
    <w:name w:val="Heading 7 Char"/>
    <w:basedOn w:val="DefaultParagraphFont"/>
    <w:link w:val="Heading7"/>
    <w:uiPriority w:val="9"/>
    <w:semiHidden/>
    <w:rsid w:val="00EC1696"/>
    <w:rPr>
      <w:rFonts w:asciiTheme="majorHAnsi" w:eastAsiaTheme="majorEastAsia" w:hAnsiTheme="majorHAnsi" w:cstheme="majorBidi"/>
      <w:i/>
      <w:iCs/>
      <w:color w:val="404040" w:themeColor="text1" w:themeTint="BF"/>
      <w:sz w:val="23"/>
      <w:lang w:eastAsia="en-AU"/>
    </w:rPr>
  </w:style>
  <w:style w:type="paragraph" w:customStyle="1" w:styleId="Recommendation">
    <w:name w:val="Recommendation"/>
    <w:basedOn w:val="Normal"/>
    <w:link w:val="RecommendationChar"/>
    <w:qFormat/>
    <w:rsid w:val="00593975"/>
    <w:pPr>
      <w:numPr>
        <w:numId w:val="16"/>
      </w:numPr>
      <w:pBdr>
        <w:top w:val="single" w:sz="8" w:space="6" w:color="44C8F5"/>
        <w:left w:val="single" w:sz="8" w:space="5" w:color="44C8F5"/>
        <w:bottom w:val="single" w:sz="8" w:space="6" w:color="44C8F5"/>
        <w:right w:val="single" w:sz="8" w:space="5" w:color="44C8F5"/>
      </w:pBdr>
      <w:ind w:right="851"/>
    </w:pPr>
    <w:rPr>
      <w:lang w:eastAsia="en-US"/>
    </w:rPr>
  </w:style>
  <w:style w:type="table" w:styleId="LightShading-Accent1">
    <w:name w:val="Light Shading Accent 1"/>
    <w:basedOn w:val="TableNormal"/>
    <w:uiPriority w:val="60"/>
    <w:rsid w:val="005C2EB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ecommendationChar">
    <w:name w:val="Recommendation Char"/>
    <w:basedOn w:val="DefaultParagraphFont"/>
    <w:link w:val="Recommendation"/>
    <w:rsid w:val="00593975"/>
    <w:rPr>
      <w:rFonts w:ascii="Calibri" w:eastAsiaTheme="minorEastAsia" w:hAnsi="Calibri"/>
      <w:sz w:val="24"/>
    </w:rPr>
  </w:style>
  <w:style w:type="paragraph" w:customStyle="1" w:styleId="Blockquote">
    <w:name w:val="Blockquote"/>
    <w:basedOn w:val="Normal"/>
    <w:link w:val="BlockquoteChar"/>
    <w:qFormat/>
    <w:rsid w:val="003E76C5"/>
    <w:pPr>
      <w:ind w:left="851" w:right="851"/>
    </w:pPr>
    <w:rPr>
      <w:lang w:eastAsia="en-US"/>
    </w:rPr>
  </w:style>
  <w:style w:type="character" w:customStyle="1" w:styleId="BlockquoteChar">
    <w:name w:val="Blockquote Char"/>
    <w:basedOn w:val="DefaultParagraphFont"/>
    <w:link w:val="Blockquote"/>
    <w:rsid w:val="003E76C5"/>
    <w:rPr>
      <w:rFonts w:ascii="Calibri" w:eastAsiaTheme="minorEastAsia" w:hAnsi="Calibri"/>
    </w:rPr>
  </w:style>
  <w:style w:type="numbering" w:customStyle="1" w:styleId="Headings">
    <w:name w:val="Headings"/>
    <w:uiPriority w:val="99"/>
    <w:rsid w:val="00EC1696"/>
    <w:pPr>
      <w:numPr>
        <w:numId w:val="1"/>
      </w:numPr>
    </w:pPr>
  </w:style>
  <w:style w:type="numbering" w:customStyle="1" w:styleId="Bullets">
    <w:name w:val="Bullets"/>
    <w:uiPriority w:val="99"/>
    <w:rsid w:val="00EC1696"/>
    <w:pPr>
      <w:numPr>
        <w:numId w:val="2"/>
      </w:numPr>
    </w:pPr>
  </w:style>
  <w:style w:type="character" w:customStyle="1" w:styleId="Heading8Char">
    <w:name w:val="Heading 8 Char"/>
    <w:basedOn w:val="DefaultParagraphFont"/>
    <w:link w:val="Heading8"/>
    <w:uiPriority w:val="9"/>
    <w:semiHidden/>
    <w:rsid w:val="00EC1696"/>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EC1696"/>
    <w:rPr>
      <w:rFonts w:asciiTheme="majorHAnsi" w:eastAsiaTheme="majorEastAsia" w:hAnsiTheme="majorHAnsi" w:cstheme="majorBidi"/>
      <w:i/>
      <w:iCs/>
      <w:color w:val="404040" w:themeColor="text1" w:themeTint="BF"/>
      <w:sz w:val="20"/>
      <w:szCs w:val="20"/>
      <w:lang w:eastAsia="en-AU"/>
    </w:rPr>
  </w:style>
  <w:style w:type="paragraph" w:customStyle="1" w:styleId="Bulletlist1">
    <w:name w:val="Bullet list 1"/>
    <w:basedOn w:val="Normal"/>
    <w:link w:val="Bulletlist1Char"/>
    <w:qFormat/>
    <w:rsid w:val="00EC1696"/>
    <w:pPr>
      <w:numPr>
        <w:numId w:val="3"/>
      </w:numPr>
    </w:pPr>
  </w:style>
  <w:style w:type="paragraph" w:customStyle="1" w:styleId="Bulletlist2">
    <w:name w:val="Bullet list 2"/>
    <w:basedOn w:val="Bulletlist1"/>
    <w:link w:val="Bulletlist2Char"/>
    <w:qFormat/>
    <w:rsid w:val="00EC1696"/>
    <w:pPr>
      <w:numPr>
        <w:ilvl w:val="1"/>
      </w:numPr>
    </w:pPr>
  </w:style>
  <w:style w:type="character" w:customStyle="1" w:styleId="Bulletlist1Char">
    <w:name w:val="Bullet list 1 Char"/>
    <w:basedOn w:val="DefaultParagraphFont"/>
    <w:link w:val="Bulletlist1"/>
    <w:rsid w:val="00EC1696"/>
    <w:rPr>
      <w:rFonts w:ascii="Calibri" w:eastAsiaTheme="minorEastAsia" w:hAnsi="Calibri"/>
      <w:sz w:val="24"/>
      <w:lang w:eastAsia="en-AU"/>
    </w:rPr>
  </w:style>
  <w:style w:type="paragraph" w:customStyle="1" w:styleId="Bulletlist3">
    <w:name w:val="Bullet list 3"/>
    <w:basedOn w:val="Bulletlist2"/>
    <w:link w:val="Bulletlist3Char"/>
    <w:qFormat/>
    <w:rsid w:val="00EC1696"/>
    <w:pPr>
      <w:numPr>
        <w:ilvl w:val="2"/>
      </w:numPr>
    </w:pPr>
  </w:style>
  <w:style w:type="character" w:customStyle="1" w:styleId="Bulletlist2Char">
    <w:name w:val="Bullet list 2 Char"/>
    <w:basedOn w:val="Bulletlist1Char"/>
    <w:link w:val="Bulletlist2"/>
    <w:rsid w:val="00EC1696"/>
    <w:rPr>
      <w:rFonts w:ascii="Calibri" w:eastAsiaTheme="minorEastAsia" w:hAnsi="Calibri"/>
      <w:sz w:val="24"/>
      <w:lang w:eastAsia="en-AU"/>
    </w:rPr>
  </w:style>
  <w:style w:type="character" w:customStyle="1" w:styleId="Bulletlist3Char">
    <w:name w:val="Bullet list 3 Char"/>
    <w:basedOn w:val="Bulletlist2Char"/>
    <w:link w:val="Bulletlist3"/>
    <w:rsid w:val="00EC1696"/>
    <w:rPr>
      <w:rFonts w:ascii="Calibri" w:eastAsiaTheme="minorEastAsia" w:hAnsi="Calibri"/>
      <w:sz w:val="24"/>
      <w:lang w:eastAsia="en-AU"/>
    </w:rPr>
  </w:style>
  <w:style w:type="paragraph" w:customStyle="1" w:styleId="Footerpage1">
    <w:name w:val="Footer page 1"/>
    <w:rsid w:val="00A13B92"/>
    <w:pPr>
      <w:spacing w:after="200"/>
      <w:ind w:left="-754"/>
      <w:contextualSpacing/>
    </w:pPr>
    <w:rPr>
      <w:sz w:val="20"/>
      <w:szCs w:val="20"/>
    </w:rPr>
  </w:style>
  <w:style w:type="paragraph" w:customStyle="1" w:styleId="Celltext">
    <w:name w:val="Cell text"/>
    <w:basedOn w:val="Normal"/>
    <w:qFormat/>
    <w:rsid w:val="00EC1696"/>
    <w:pPr>
      <w:contextualSpacing/>
    </w:pPr>
    <w:rPr>
      <w:sz w:val="20"/>
    </w:rPr>
  </w:style>
  <w:style w:type="paragraph" w:customStyle="1" w:styleId="Appendixheading1">
    <w:name w:val="Appendix heading 1"/>
    <w:basedOn w:val="Heading1"/>
    <w:next w:val="Normal"/>
    <w:link w:val="Appendixheading1Char"/>
    <w:qFormat/>
    <w:rsid w:val="00047257"/>
    <w:pPr>
      <w:numPr>
        <w:numId w:val="6"/>
      </w:numPr>
    </w:pPr>
  </w:style>
  <w:style w:type="character" w:customStyle="1" w:styleId="Appendixheading1Char">
    <w:name w:val="Appendix heading 1 Char"/>
    <w:basedOn w:val="Heading1Char"/>
    <w:link w:val="Appendixheading1"/>
    <w:rsid w:val="00047257"/>
    <w:rPr>
      <w:rFonts w:ascii="Calibri" w:eastAsiaTheme="majorEastAsia" w:hAnsi="Calibri" w:cstheme="majorBidi"/>
      <w:bCs/>
      <w:sz w:val="48"/>
      <w:szCs w:val="28"/>
    </w:rPr>
  </w:style>
  <w:style w:type="paragraph" w:customStyle="1" w:styleId="Appendixheading2">
    <w:name w:val="Appendix heading 2"/>
    <w:basedOn w:val="Heading2"/>
    <w:next w:val="Normal"/>
    <w:link w:val="Appendixheading2Char"/>
    <w:qFormat/>
    <w:rsid w:val="00047257"/>
    <w:pPr>
      <w:numPr>
        <w:numId w:val="6"/>
      </w:numPr>
    </w:pPr>
    <w:rPr>
      <w:b/>
    </w:rPr>
  </w:style>
  <w:style w:type="character" w:customStyle="1" w:styleId="Appendixheading2Char">
    <w:name w:val="Appendix heading 2 Char"/>
    <w:basedOn w:val="Heading2Char"/>
    <w:link w:val="Appendixheading2"/>
    <w:rsid w:val="00047257"/>
    <w:rPr>
      <w:rFonts w:ascii="Calibri" w:eastAsia="Times New Roman" w:hAnsi="Calibri" w:cs="Times New Roman"/>
      <w:b/>
      <w:bCs/>
      <w:iCs/>
      <w:sz w:val="32"/>
      <w:szCs w:val="24"/>
    </w:rPr>
  </w:style>
  <w:style w:type="paragraph" w:customStyle="1" w:styleId="Appendixheading3">
    <w:name w:val="Appendix heading 3"/>
    <w:basedOn w:val="Heading3"/>
    <w:next w:val="Normal"/>
    <w:link w:val="Appendixheading3Char"/>
    <w:qFormat/>
    <w:rsid w:val="00047257"/>
    <w:pPr>
      <w:numPr>
        <w:ilvl w:val="0"/>
        <w:numId w:val="0"/>
      </w:numPr>
    </w:pPr>
    <w:rPr>
      <w:b/>
      <w:sz w:val="24"/>
    </w:rPr>
  </w:style>
  <w:style w:type="character" w:customStyle="1" w:styleId="Appendixheading3Char">
    <w:name w:val="Appendix heading 3 Char"/>
    <w:basedOn w:val="Heading3Char"/>
    <w:link w:val="Appendixheading3"/>
    <w:rsid w:val="00047257"/>
    <w:rPr>
      <w:rFonts w:ascii="Calibri" w:eastAsia="Times New Roman" w:hAnsi="Calibri" w:cs="Times New Roman"/>
      <w:b/>
      <w:bCs/>
      <w:iCs/>
      <w:sz w:val="24"/>
      <w:szCs w:val="24"/>
      <w:lang w:val="en-US"/>
    </w:rPr>
  </w:style>
  <w:style w:type="paragraph" w:customStyle="1" w:styleId="Blockquote2">
    <w:name w:val="Blockquote 2"/>
    <w:basedOn w:val="Blockquote"/>
    <w:link w:val="Blockquote2Char"/>
    <w:qFormat/>
    <w:rsid w:val="00047257"/>
    <w:pPr>
      <w:ind w:left="1418"/>
      <w:contextualSpacing/>
    </w:pPr>
  </w:style>
  <w:style w:type="character" w:customStyle="1" w:styleId="Blockquote2Char">
    <w:name w:val="Blockquote 2 Char"/>
    <w:basedOn w:val="BlockquoteChar"/>
    <w:link w:val="Blockquote2"/>
    <w:rsid w:val="00047257"/>
    <w:rPr>
      <w:rFonts w:ascii="Calibri" w:eastAsiaTheme="minorEastAsia" w:hAnsi="Calibri"/>
      <w:sz w:val="23"/>
      <w:lang w:val="en-US"/>
    </w:rPr>
  </w:style>
  <w:style w:type="paragraph" w:customStyle="1" w:styleId="Blockquote3">
    <w:name w:val="Blockquote 3"/>
    <w:basedOn w:val="Blockquote"/>
    <w:link w:val="Blockquote3Char"/>
    <w:qFormat/>
    <w:rsid w:val="00047257"/>
    <w:pPr>
      <w:ind w:left="1985"/>
      <w:contextualSpacing/>
    </w:pPr>
  </w:style>
  <w:style w:type="character" w:customStyle="1" w:styleId="Blockquote3Char">
    <w:name w:val="Blockquote 3 Char"/>
    <w:basedOn w:val="BlockquoteChar"/>
    <w:link w:val="Blockquote3"/>
    <w:rsid w:val="00047257"/>
    <w:rPr>
      <w:rFonts w:ascii="Calibri" w:eastAsiaTheme="minorEastAsia" w:hAnsi="Calibri"/>
      <w:sz w:val="23"/>
      <w:lang w:val="en-US"/>
    </w:rPr>
  </w:style>
  <w:style w:type="paragraph" w:customStyle="1" w:styleId="Blockquotebulletlist1">
    <w:name w:val="Blockquote bullet list 1"/>
    <w:basedOn w:val="Blockquote"/>
    <w:link w:val="Blockquotebulletlist1Char"/>
    <w:qFormat/>
    <w:rsid w:val="00047257"/>
    <w:pPr>
      <w:numPr>
        <w:numId w:val="8"/>
      </w:numPr>
    </w:pPr>
  </w:style>
  <w:style w:type="character" w:customStyle="1" w:styleId="Blockquotebulletlist1Char">
    <w:name w:val="Blockquote bullet list 1 Char"/>
    <w:basedOn w:val="BlockquoteChar"/>
    <w:link w:val="Blockquotebulletlist1"/>
    <w:rsid w:val="00047257"/>
    <w:rPr>
      <w:rFonts w:ascii="Calibri" w:eastAsiaTheme="minorEastAsia" w:hAnsi="Calibri"/>
      <w:sz w:val="24"/>
    </w:rPr>
  </w:style>
  <w:style w:type="numbering" w:customStyle="1" w:styleId="Blockquotebullets">
    <w:name w:val="Blockquote bullets"/>
    <w:uiPriority w:val="99"/>
    <w:rsid w:val="00047257"/>
    <w:pPr>
      <w:numPr>
        <w:numId w:val="7"/>
      </w:numPr>
    </w:pPr>
  </w:style>
  <w:style w:type="paragraph" w:customStyle="1" w:styleId="Casestudyheading">
    <w:name w:val="Case study heading"/>
    <w:basedOn w:val="Normal"/>
    <w:next w:val="Normal"/>
    <w:link w:val="CasestudyheadingChar"/>
    <w:qFormat/>
    <w:rsid w:val="003E76C5"/>
    <w:pPr>
      <w:keepNext/>
      <w:ind w:left="851" w:right="851"/>
    </w:pPr>
    <w:rPr>
      <w:b/>
      <w:lang w:eastAsia="en-US"/>
    </w:rPr>
  </w:style>
  <w:style w:type="character" w:customStyle="1" w:styleId="CasestudyheadingChar">
    <w:name w:val="Case study heading Char"/>
    <w:basedOn w:val="DefaultParagraphFont"/>
    <w:link w:val="Casestudyheading"/>
    <w:rsid w:val="003E76C5"/>
    <w:rPr>
      <w:rFonts w:ascii="Calibri" w:eastAsiaTheme="minorEastAsia" w:hAnsi="Calibri"/>
      <w:b/>
    </w:rPr>
  </w:style>
  <w:style w:type="paragraph" w:customStyle="1" w:styleId="Casestudy">
    <w:name w:val="Case study"/>
    <w:basedOn w:val="Casestudyheading"/>
    <w:link w:val="CasestudyChar"/>
    <w:qFormat/>
    <w:rsid w:val="00047257"/>
    <w:pPr>
      <w:keepNext w:val="0"/>
    </w:pPr>
    <w:rPr>
      <w:b w:val="0"/>
    </w:rPr>
  </w:style>
  <w:style w:type="character" w:customStyle="1" w:styleId="CasestudyChar">
    <w:name w:val="Case study Char"/>
    <w:basedOn w:val="CasestudyheadingChar"/>
    <w:link w:val="Casestudy"/>
    <w:rsid w:val="00047257"/>
    <w:rPr>
      <w:rFonts w:ascii="Calibri" w:eastAsiaTheme="minorEastAsia" w:hAnsi="Calibri"/>
      <w:b w:val="0"/>
      <w:sz w:val="23"/>
      <w:lang w:val="en-US"/>
    </w:rPr>
  </w:style>
  <w:style w:type="paragraph" w:customStyle="1" w:styleId="Casestudyquote">
    <w:name w:val="Case study quote"/>
    <w:basedOn w:val="Casestudy"/>
    <w:link w:val="CasestudyquoteChar"/>
    <w:qFormat/>
    <w:rsid w:val="00047257"/>
    <w:pPr>
      <w:ind w:left="1418" w:right="1418"/>
    </w:pPr>
  </w:style>
  <w:style w:type="character" w:customStyle="1" w:styleId="CasestudyquoteChar">
    <w:name w:val="Case study quote Char"/>
    <w:basedOn w:val="CasestudyChar"/>
    <w:link w:val="Casestudyquote"/>
    <w:rsid w:val="00047257"/>
    <w:rPr>
      <w:rFonts w:ascii="Calibri" w:eastAsiaTheme="minorEastAsia" w:hAnsi="Calibri"/>
      <w:b w:val="0"/>
      <w:sz w:val="23"/>
      <w:lang w:val="en-US"/>
    </w:rPr>
  </w:style>
  <w:style w:type="numbering" w:customStyle="1" w:styleId="Recommendations">
    <w:name w:val="Recommendations"/>
    <w:uiPriority w:val="99"/>
    <w:rsid w:val="00593975"/>
    <w:pPr>
      <w:numPr>
        <w:numId w:val="9"/>
      </w:numPr>
    </w:pPr>
  </w:style>
  <w:style w:type="character" w:customStyle="1" w:styleId="FootnoteReference1">
    <w:name w:val="Footnote Reference1"/>
    <w:basedOn w:val="DefaultParagraphFont"/>
    <w:rsid w:val="0096766C"/>
    <w:rPr>
      <w:vertAlign w:val="superscript"/>
    </w:rPr>
  </w:style>
  <w:style w:type="character" w:customStyle="1" w:styleId="FootnoteCharacters">
    <w:name w:val="Footnote Characters"/>
    <w:rsid w:val="0096766C"/>
  </w:style>
  <w:style w:type="paragraph" w:customStyle="1" w:styleId="FootnoteText1">
    <w:name w:val="Footnote Text1"/>
    <w:rsid w:val="0096766C"/>
    <w:pPr>
      <w:suppressAutoHyphens/>
      <w:spacing w:after="120"/>
    </w:pPr>
    <w:rPr>
      <w:rFonts w:ascii="Calibri" w:eastAsia="Arial Unicode MS" w:hAnsi="Calibri" w:cs="Arial Unicode MS"/>
      <w:kern w:val="1"/>
      <w:sz w:val="18"/>
      <w:szCs w:val="20"/>
      <w:lang w:val="en-IE" w:eastAsia="hi-IN" w:bidi="hi-IN"/>
    </w:rPr>
  </w:style>
  <w:style w:type="paragraph" w:customStyle="1" w:styleId="Caption1">
    <w:name w:val="Caption1"/>
    <w:basedOn w:val="Normal"/>
    <w:rsid w:val="0096766C"/>
    <w:pPr>
      <w:suppressAutoHyphens/>
      <w:spacing w:before="28" w:beforeAutospacing="0" w:after="28" w:afterAutospacing="0"/>
    </w:pPr>
    <w:rPr>
      <w:rFonts w:eastAsia="Arial Unicode MS" w:cs="Calibri"/>
      <w:b/>
      <w:bCs/>
      <w:color w:val="4F81BD"/>
      <w:kern w:val="1"/>
      <w:sz w:val="18"/>
      <w:szCs w:val="18"/>
      <w:lang w:val="en-IE" w:eastAsia="hi-IN" w:bidi="hi-IN"/>
    </w:rPr>
  </w:style>
  <w:style w:type="paragraph" w:styleId="TOC4">
    <w:name w:val="toc 4"/>
    <w:basedOn w:val="Normal"/>
    <w:next w:val="Normal"/>
    <w:autoRedefine/>
    <w:uiPriority w:val="39"/>
    <w:unhideWhenUsed/>
    <w:rsid w:val="00677A2C"/>
    <w:pPr>
      <w:spacing w:before="0" w:beforeAutospacing="0" w:afterAutospacing="0" w:line="276" w:lineRule="auto"/>
      <w:ind w:left="660"/>
      <w:jc w:val="left"/>
    </w:pPr>
    <w:rPr>
      <w:rFonts w:asciiTheme="minorHAnsi" w:hAnsiTheme="minorHAnsi"/>
      <w:sz w:val="22"/>
    </w:rPr>
  </w:style>
  <w:style w:type="paragraph" w:styleId="TOC5">
    <w:name w:val="toc 5"/>
    <w:basedOn w:val="Normal"/>
    <w:next w:val="Normal"/>
    <w:autoRedefine/>
    <w:uiPriority w:val="39"/>
    <w:unhideWhenUsed/>
    <w:rsid w:val="00677A2C"/>
    <w:pPr>
      <w:spacing w:before="0" w:beforeAutospacing="0" w:afterAutospacing="0" w:line="276" w:lineRule="auto"/>
      <w:ind w:left="880"/>
      <w:jc w:val="left"/>
    </w:pPr>
    <w:rPr>
      <w:rFonts w:asciiTheme="minorHAnsi" w:hAnsiTheme="minorHAnsi"/>
      <w:sz w:val="22"/>
    </w:rPr>
  </w:style>
  <w:style w:type="paragraph" w:styleId="TOC6">
    <w:name w:val="toc 6"/>
    <w:basedOn w:val="Normal"/>
    <w:next w:val="Normal"/>
    <w:autoRedefine/>
    <w:uiPriority w:val="39"/>
    <w:unhideWhenUsed/>
    <w:rsid w:val="00677A2C"/>
    <w:pPr>
      <w:spacing w:before="0" w:beforeAutospacing="0" w:afterAutospacing="0" w:line="276" w:lineRule="auto"/>
      <w:ind w:left="1100"/>
      <w:jc w:val="left"/>
    </w:pPr>
    <w:rPr>
      <w:rFonts w:asciiTheme="minorHAnsi" w:hAnsiTheme="minorHAnsi"/>
      <w:sz w:val="22"/>
    </w:rPr>
  </w:style>
  <w:style w:type="paragraph" w:styleId="TOC7">
    <w:name w:val="toc 7"/>
    <w:basedOn w:val="Normal"/>
    <w:next w:val="Normal"/>
    <w:autoRedefine/>
    <w:uiPriority w:val="39"/>
    <w:unhideWhenUsed/>
    <w:rsid w:val="00677A2C"/>
    <w:pPr>
      <w:spacing w:before="0" w:beforeAutospacing="0" w:afterAutospacing="0" w:line="276" w:lineRule="auto"/>
      <w:ind w:left="1320"/>
      <w:jc w:val="left"/>
    </w:pPr>
    <w:rPr>
      <w:rFonts w:asciiTheme="minorHAnsi" w:hAnsiTheme="minorHAnsi"/>
      <w:sz w:val="22"/>
    </w:rPr>
  </w:style>
  <w:style w:type="paragraph" w:styleId="TOC8">
    <w:name w:val="toc 8"/>
    <w:basedOn w:val="Normal"/>
    <w:next w:val="Normal"/>
    <w:autoRedefine/>
    <w:uiPriority w:val="39"/>
    <w:unhideWhenUsed/>
    <w:rsid w:val="00677A2C"/>
    <w:pPr>
      <w:spacing w:before="0" w:beforeAutospacing="0" w:afterAutospacing="0" w:line="276" w:lineRule="auto"/>
      <w:ind w:left="1540"/>
      <w:jc w:val="left"/>
    </w:pPr>
    <w:rPr>
      <w:rFonts w:asciiTheme="minorHAnsi" w:hAnsiTheme="minorHAnsi"/>
      <w:sz w:val="22"/>
    </w:rPr>
  </w:style>
  <w:style w:type="paragraph" w:styleId="TOC9">
    <w:name w:val="toc 9"/>
    <w:basedOn w:val="Normal"/>
    <w:next w:val="Normal"/>
    <w:autoRedefine/>
    <w:uiPriority w:val="39"/>
    <w:unhideWhenUsed/>
    <w:rsid w:val="00677A2C"/>
    <w:pPr>
      <w:spacing w:before="0" w:beforeAutospacing="0" w:afterAutospacing="0" w:line="276" w:lineRule="auto"/>
      <w:ind w:left="1760"/>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933097">
      <w:bodyDiv w:val="1"/>
      <w:marLeft w:val="0"/>
      <w:marRight w:val="0"/>
      <w:marTop w:val="0"/>
      <w:marBottom w:val="0"/>
      <w:divBdr>
        <w:top w:val="none" w:sz="0" w:space="0" w:color="auto"/>
        <w:left w:val="none" w:sz="0" w:space="0" w:color="auto"/>
        <w:bottom w:val="none" w:sz="0" w:space="0" w:color="auto"/>
        <w:right w:val="none" w:sz="0" w:space="0" w:color="auto"/>
      </w:divBdr>
    </w:div>
    <w:div w:id="472481714">
      <w:bodyDiv w:val="1"/>
      <w:marLeft w:val="0"/>
      <w:marRight w:val="0"/>
      <w:marTop w:val="0"/>
      <w:marBottom w:val="0"/>
      <w:divBdr>
        <w:top w:val="none" w:sz="0" w:space="0" w:color="auto"/>
        <w:left w:val="none" w:sz="0" w:space="0" w:color="auto"/>
        <w:bottom w:val="none" w:sz="0" w:space="0" w:color="auto"/>
        <w:right w:val="none" w:sz="0" w:space="0" w:color="auto"/>
      </w:divBdr>
    </w:div>
    <w:div w:id="588851119">
      <w:bodyDiv w:val="1"/>
      <w:marLeft w:val="0"/>
      <w:marRight w:val="0"/>
      <w:marTop w:val="0"/>
      <w:marBottom w:val="0"/>
      <w:divBdr>
        <w:top w:val="none" w:sz="0" w:space="0" w:color="auto"/>
        <w:left w:val="none" w:sz="0" w:space="0" w:color="auto"/>
        <w:bottom w:val="none" w:sz="0" w:space="0" w:color="auto"/>
        <w:right w:val="none" w:sz="0" w:space="0" w:color="auto"/>
      </w:divBdr>
    </w:div>
    <w:div w:id="808398297">
      <w:bodyDiv w:val="1"/>
      <w:marLeft w:val="0"/>
      <w:marRight w:val="0"/>
      <w:marTop w:val="0"/>
      <w:marBottom w:val="0"/>
      <w:divBdr>
        <w:top w:val="none" w:sz="0" w:space="0" w:color="auto"/>
        <w:left w:val="none" w:sz="0" w:space="0" w:color="auto"/>
        <w:bottom w:val="none" w:sz="0" w:space="0" w:color="auto"/>
        <w:right w:val="none" w:sz="0" w:space="0" w:color="auto"/>
      </w:divBdr>
    </w:div>
    <w:div w:id="153075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072E4.16915E8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info@accan.org.au"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deridder.com.au/files/Entry%20Level%20Pricing%20for%20Fixed%20Broadband-FINAL.pdf" TargetMode="External"/><Relationship Id="rId13" Type="http://schemas.openxmlformats.org/officeDocument/2006/relationships/hyperlink" Target="http://www.nbnco.com.au/blog/theres-more-than-meets-the-eye-with-telehealth.html?cid=socmed%3Atwitter%3Aoutbound%3Ahealth%3A07%2F01%2F15" TargetMode="External"/><Relationship Id="rId18" Type="http://schemas.openxmlformats.org/officeDocument/2006/relationships/hyperlink" Target="http://www.nbnco.com.au/corporate-information/media-centre/media-releases/nbn-co-selects-optus-to-operate-long-term-satellite.html" TargetMode="External"/><Relationship Id="rId26" Type="http://schemas.openxmlformats.org/officeDocument/2006/relationships/hyperlink" Target="https://www.communications.gov.au/publications/2011&#8211;12-regional-telecommunications-review" TargetMode="External"/><Relationship Id="rId39" Type="http://schemas.openxmlformats.org/officeDocument/2006/relationships/hyperlink" Target="http://www.nbnco.com.au/content/dam/nbnco2/documents/soe-shareholder-minister-letter.pdf" TargetMode="External"/><Relationship Id="rId3" Type="http://schemas.openxmlformats.org/officeDocument/2006/relationships/hyperlink" Target="https://www.itu.int/en/ITU-D/Statistics/Documents/publications/mis2013/MIS2013_without_Annex_4.pdf" TargetMode="External"/><Relationship Id="rId21" Type="http://schemas.openxmlformats.org/officeDocument/2006/relationships/hyperlink" Target="http://www.nbnco.com.au/content/dam/nbnco2/documents/soe-shareholder-minister-letter.pdf" TargetMode="External"/><Relationship Id="rId34" Type="http://schemas.openxmlformats.org/officeDocument/2006/relationships/hyperlink" Target="https://www.dto.gov.au/" TargetMode="External"/><Relationship Id="rId42" Type="http://schemas.openxmlformats.org/officeDocument/2006/relationships/hyperlink" Target="http://www.nbnco.com.au/content/dam/nbnco2/documents/soe-shareholder-minister-letter.pdf" TargetMode="External"/><Relationship Id="rId7" Type="http://schemas.openxmlformats.org/officeDocument/2006/relationships/hyperlink" Target="http://www.smh.com.au/business/media-and-marketing/netflix-popularity-requires-nbn-price-rethink-says-iinet-boss-david-buckingham-20150705-gi4ve6.html" TargetMode="External"/><Relationship Id="rId12" Type="http://schemas.openxmlformats.org/officeDocument/2006/relationships/hyperlink" Target="http://www.abc.net.au/news/2015-03-02/study-highlights-divide-in-access-to-mental-health-services/6269920" TargetMode="External"/><Relationship Id="rId17" Type="http://schemas.openxmlformats.org/officeDocument/2006/relationships/hyperlink" Target="https://accan.org.au/files/Broadbanding_Brunswick.pdf" TargetMode="External"/><Relationship Id="rId25" Type="http://schemas.openxmlformats.org/officeDocument/2006/relationships/hyperlink" Target="http://www.anao.gov.au/~/media/Files/Audit%20Reports/2012%202013/Audit%20Report%202/Audit%20Report%20No2.pdf" TargetMode="External"/><Relationship Id="rId33" Type="http://schemas.openxmlformats.org/officeDocument/2006/relationships/hyperlink" Target="http://www.acma.gov.au/theACMA/About/The-ACMA-story/Connected-regulation/broken-concepts" TargetMode="External"/><Relationship Id="rId38" Type="http://schemas.openxmlformats.org/officeDocument/2006/relationships/hyperlink" Target="http://www.itnews.com.au/News/405817,optus-set-to-be-first-with-voice-over-wi-fi.aspx" TargetMode="External"/><Relationship Id="rId2" Type="http://schemas.openxmlformats.org/officeDocument/2006/relationships/hyperlink" Target="http://www.abs.gov.au/ausstats/abs@.nsf/Lookup/8146.0Chapter12012-13" TargetMode="External"/><Relationship Id="rId16" Type="http://schemas.openxmlformats.org/officeDocument/2006/relationships/hyperlink" Target="https://www.tio.com.au/publications/news/tio-reports-on-nbn-related-complaints" TargetMode="External"/><Relationship Id="rId20" Type="http://schemas.openxmlformats.org/officeDocument/2006/relationships/hyperlink" Target="http://www.accessnews.com.au/business/government/item/592-govt-pulls-plug-on-nbn-in-key-suburbs-says-owens" TargetMode="External"/><Relationship Id="rId29" Type="http://schemas.openxmlformats.org/officeDocument/2006/relationships/hyperlink" Target="https://accan.org.au/consumer-info/community-consultation-guide" TargetMode="External"/><Relationship Id="rId41" Type="http://schemas.openxmlformats.org/officeDocument/2006/relationships/hyperlink" Target="http://forums.whirlpool.net.au/archive/2369600" TargetMode="External"/><Relationship Id="rId1" Type="http://schemas.openxmlformats.org/officeDocument/2006/relationships/hyperlink" Target="http://www.analysysmason.com/Templates/Pages/KnowledgeCentreArticle1.aspx?id=13414" TargetMode="External"/><Relationship Id="rId6" Type="http://schemas.openxmlformats.org/officeDocument/2006/relationships/hyperlink" Target="http://www.afr.com/business/telecommunications/nbn-internet-prices-may-be-worlds-most-expensive-20150421-1mpxu9" TargetMode="External"/><Relationship Id="rId11" Type="http://schemas.openxmlformats.org/officeDocument/2006/relationships/hyperlink" Target="https://accan.org.au/grants/completed-grants/623-warrnambool-exchange-fire-consumer-impact-analysis" TargetMode="External"/><Relationship Id="rId24" Type="http://schemas.openxmlformats.org/officeDocument/2006/relationships/hyperlink" Target="http://www.tasict.com.au/_blog/News/post/proposed-bass-strait-feasibility-study/" TargetMode="External"/><Relationship Id="rId32" Type="http://schemas.openxmlformats.org/officeDocument/2006/relationships/hyperlink" Target="http://greatnorthern.net.au/Webpage%20information%202.htm" TargetMode="External"/><Relationship Id="rId37" Type="http://schemas.openxmlformats.org/officeDocument/2006/relationships/hyperlink" Target="http://www.cnet.com/au/news/what-you-need-to-know-about-wi-fi-calling-in-australia/" TargetMode="External"/><Relationship Id="rId40" Type="http://schemas.openxmlformats.org/officeDocument/2006/relationships/hyperlink" Target="https://accan.org.au/files/Media%20Releases/ACCAN%20Galaxy%20Survey%20May%202015.pdf" TargetMode="External"/><Relationship Id="rId5" Type="http://schemas.openxmlformats.org/officeDocument/2006/relationships/hyperlink" Target="https://www.accc.gov.au/system/files/906_ACCC%20Telecommunications%20reports%202013%E2%80%9314_web_2-June-2015.pdf" TargetMode="External"/><Relationship Id="rId15" Type="http://schemas.openxmlformats.org/officeDocument/2006/relationships/hyperlink" Target="http://www.nbnco.com.au/content/dam/nbnco2/documents/nbn-co-corporate-plan-2014-17-Nov11.pdf" TargetMode="External"/><Relationship Id="rId23" Type="http://schemas.openxmlformats.org/officeDocument/2006/relationships/hyperlink" Target="http://www.ictservices.infoxchange.net.au/connecting-communities" TargetMode="External"/><Relationship Id="rId28" Type="http://schemas.openxmlformats.org/officeDocument/2006/relationships/hyperlink" Target="http://www.acma.gov.au/theACMA/engage-blogs/engage-blogs/Research-snapshots/Australians-get-mobile" TargetMode="External"/><Relationship Id="rId36" Type="http://schemas.openxmlformats.org/officeDocument/2006/relationships/hyperlink" Target="http://www.exede.com" TargetMode="External"/><Relationship Id="rId10" Type="http://schemas.openxmlformats.org/officeDocument/2006/relationships/hyperlink" Target="https://www.sacoss.org.au/sites/default/files/public/documents/Reports/Cost%20of%20Living%20Reports/150520_CoL%20Update%20No22_Telecommunications_final.pdf" TargetMode="External"/><Relationship Id="rId19" Type="http://schemas.openxmlformats.org/officeDocument/2006/relationships/hyperlink" Target="http://www.nbnco.com.au/content/dam/nbnco2/documents/nbn-co-corporate-plan-2014-17-Nov11.pdf" TargetMode="External"/><Relationship Id="rId31" Type="http://schemas.openxmlformats.org/officeDocument/2006/relationships/hyperlink" Target="http://accan.org.au/our-work/submissions/1061-funding-for-fixed-wireless-and-satellite-services" TargetMode="External"/><Relationship Id="rId4" Type="http://schemas.openxmlformats.org/officeDocument/2006/relationships/hyperlink" Target="https://accan.org.au/our-work/research/711-affordability-for-low-income-consumers" TargetMode="External"/><Relationship Id="rId9" Type="http://schemas.openxmlformats.org/officeDocument/2006/relationships/hyperlink" Target="http://www.iinet.net.au/phone/home/" TargetMode="External"/><Relationship Id="rId14" Type="http://schemas.openxmlformats.org/officeDocument/2006/relationships/hyperlink" Target="http://www.nbnco.com.au/corporate-information/about-nbn-co/corporate-plan/weekly-progress-report.html" TargetMode="External"/><Relationship Id="rId22" Type="http://schemas.openxmlformats.org/officeDocument/2006/relationships/hyperlink" Target="http://www.accan.org.au/grants/completed-grants/194-the-determinants-for-success-for-home-internet-for-indigenous-consumers-in-remote-australia" TargetMode="External"/><Relationship Id="rId27" Type="http://schemas.openxmlformats.org/officeDocument/2006/relationships/hyperlink" Target="https://www.accc.gov.au/system/files/ACCC%20Final%20Report%20on%20the%20review%20of%20the%20declaration%20for%20the%20DTCS.pdf" TargetMode="External"/><Relationship Id="rId30" Type="http://schemas.openxmlformats.org/officeDocument/2006/relationships/hyperlink" Target="http://nationalmap.gov.au/" TargetMode="External"/><Relationship Id="rId35" Type="http://schemas.openxmlformats.org/officeDocument/2006/relationships/hyperlink" Target="https://accan.org.au/files/Market-Clarity-Small-Biz-Telecom-Service-Use-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5\Submission%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Prices as a percentage of household income</a:t>
            </a:r>
          </a:p>
        </c:rich>
      </c:tx>
      <c:overlay val="0"/>
    </c:title>
    <c:autoTitleDeleted val="0"/>
    <c:plotArea>
      <c:layout/>
      <c:barChart>
        <c:barDir val="col"/>
        <c:grouping val="clustered"/>
        <c:varyColors val="0"/>
        <c:ser>
          <c:idx val="0"/>
          <c:order val="0"/>
          <c:tx>
            <c:strRef>
              <c:f>Sheet4!$A$3</c:f>
              <c:strCache>
                <c:ptCount val="1"/>
                <c:pt idx="0">
                  <c:v>fixed line services</c:v>
                </c:pt>
              </c:strCache>
            </c:strRef>
          </c:tx>
          <c:invertIfNegative val="0"/>
          <c:cat>
            <c:strRef>
              <c:f>Sheet4!$B$2:$D$2</c:f>
              <c:strCache>
                <c:ptCount val="3"/>
                <c:pt idx="0">
                  <c:v>Average</c:v>
                </c:pt>
                <c:pt idx="1">
                  <c:v>Lowest 20%</c:v>
                </c:pt>
                <c:pt idx="2">
                  <c:v>Highest 20%</c:v>
                </c:pt>
              </c:strCache>
            </c:strRef>
          </c:cat>
          <c:val>
            <c:numRef>
              <c:f>Sheet4!$B$3:$D$3</c:f>
              <c:numCache>
                <c:formatCode>General</c:formatCode>
                <c:ptCount val="3"/>
                <c:pt idx="0">
                  <c:v>0.82000000000000062</c:v>
                </c:pt>
                <c:pt idx="1">
                  <c:v>2.29</c:v>
                </c:pt>
                <c:pt idx="2">
                  <c:v>0.41000000000000031</c:v>
                </c:pt>
              </c:numCache>
            </c:numRef>
          </c:val>
        </c:ser>
        <c:ser>
          <c:idx val="1"/>
          <c:order val="1"/>
          <c:tx>
            <c:strRef>
              <c:f>Sheet4!$A$4</c:f>
              <c:strCache>
                <c:ptCount val="1"/>
                <c:pt idx="0">
                  <c:v>mobile services</c:v>
                </c:pt>
              </c:strCache>
            </c:strRef>
          </c:tx>
          <c:invertIfNegative val="0"/>
          <c:cat>
            <c:strRef>
              <c:f>Sheet4!$B$2:$D$2</c:f>
              <c:strCache>
                <c:ptCount val="3"/>
                <c:pt idx="0">
                  <c:v>Average</c:v>
                </c:pt>
                <c:pt idx="1">
                  <c:v>Lowest 20%</c:v>
                </c:pt>
                <c:pt idx="2">
                  <c:v>Highest 20%</c:v>
                </c:pt>
              </c:strCache>
            </c:strRef>
          </c:cat>
          <c:val>
            <c:numRef>
              <c:f>Sheet4!$B$4:$D$4</c:f>
              <c:numCache>
                <c:formatCode>General</c:formatCode>
                <c:ptCount val="3"/>
                <c:pt idx="0">
                  <c:v>0.30000000000000032</c:v>
                </c:pt>
                <c:pt idx="1">
                  <c:v>0.83000000000000063</c:v>
                </c:pt>
                <c:pt idx="2">
                  <c:v>0.15000000000000016</c:v>
                </c:pt>
              </c:numCache>
            </c:numRef>
          </c:val>
        </c:ser>
        <c:dLbls>
          <c:showLegendKey val="0"/>
          <c:showVal val="0"/>
          <c:showCatName val="0"/>
          <c:showSerName val="0"/>
          <c:showPercent val="0"/>
          <c:showBubbleSize val="0"/>
        </c:dLbls>
        <c:gapWidth val="150"/>
        <c:axId val="111420928"/>
        <c:axId val="111422464"/>
      </c:barChart>
      <c:catAx>
        <c:axId val="111420928"/>
        <c:scaling>
          <c:orientation val="minMax"/>
        </c:scaling>
        <c:delete val="0"/>
        <c:axPos val="b"/>
        <c:majorTickMark val="none"/>
        <c:minorTickMark val="none"/>
        <c:tickLblPos val="nextTo"/>
        <c:crossAx val="111422464"/>
        <c:crosses val="autoZero"/>
        <c:auto val="1"/>
        <c:lblAlgn val="ctr"/>
        <c:lblOffset val="100"/>
        <c:noMultiLvlLbl val="0"/>
      </c:catAx>
      <c:valAx>
        <c:axId val="111422464"/>
        <c:scaling>
          <c:orientation val="minMax"/>
        </c:scaling>
        <c:delete val="0"/>
        <c:axPos val="l"/>
        <c:majorGridlines/>
        <c:title>
          <c:tx>
            <c:rich>
              <a:bodyPr/>
              <a:lstStyle/>
              <a:p>
                <a:pPr>
                  <a:defRPr/>
                </a:pPr>
                <a:r>
                  <a:rPr lang="en-US"/>
                  <a:t>% of disposable</a:t>
                </a:r>
                <a:r>
                  <a:rPr lang="en-US" baseline="0"/>
                  <a:t> </a:t>
                </a:r>
                <a:r>
                  <a:rPr lang="en-US"/>
                  <a:t>income</a:t>
                </a:r>
              </a:p>
            </c:rich>
          </c:tx>
          <c:overlay val="0"/>
        </c:title>
        <c:numFmt formatCode="General" sourceLinked="1"/>
        <c:majorTickMark val="out"/>
        <c:minorTickMark val="none"/>
        <c:tickLblPos val="nextTo"/>
        <c:crossAx val="11142092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8779E-C0BF-441F-9148-F224AD3E4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 Template</Template>
  <TotalTime>30</TotalTime>
  <Pages>1</Pages>
  <Words>10355</Words>
  <Characters>59025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Thomas</dc:creator>
  <cp:lastModifiedBy>ACCAN ACCAN</cp:lastModifiedBy>
  <cp:revision>8</cp:revision>
  <cp:lastPrinted>2015-07-15T14:55:00Z</cp:lastPrinted>
  <dcterms:created xsi:type="dcterms:W3CDTF">2015-07-15T14:22:00Z</dcterms:created>
  <dcterms:modified xsi:type="dcterms:W3CDTF">2015-07-15T14:56:00Z</dcterms:modified>
</cp:coreProperties>
</file>