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D53B" w14:textId="77777777" w:rsidR="005820C9" w:rsidRPr="003441E5" w:rsidRDefault="00BC6C4D" w:rsidP="00B14DFB">
      <w:pPr>
        <w:pStyle w:val="Title"/>
      </w:pPr>
      <w:r>
        <w:t>Regiona</w:t>
      </w:r>
      <w:r w:rsidR="00475195">
        <w:t>l Telecommunications Review 2018</w:t>
      </w:r>
    </w:p>
    <w:p w14:paraId="4C9E339E" w14:textId="77777777" w:rsidR="009F4B9D" w:rsidRPr="003441E5" w:rsidRDefault="009F4B9D" w:rsidP="00B14DFB">
      <w:pPr>
        <w:pStyle w:val="Subtitle"/>
      </w:pPr>
      <w:r w:rsidRPr="003441E5">
        <w:t>Submission by the Australian Communications</w:t>
      </w:r>
      <w:r w:rsidR="00BC6C4D">
        <w:t xml:space="preserve"> Consumer Action Network</w:t>
      </w:r>
    </w:p>
    <w:p w14:paraId="6C2EFF8D" w14:textId="6FD4DBDE" w:rsidR="009F4B9D" w:rsidRPr="003441E5" w:rsidRDefault="00A20A1E" w:rsidP="00B14DFB">
      <w:pPr>
        <w:pStyle w:val="Subtitle"/>
      </w:pPr>
      <w:r>
        <w:t>5</w:t>
      </w:r>
      <w:r w:rsidR="00475195">
        <w:t xml:space="preserve"> August 2018</w:t>
      </w:r>
    </w:p>
    <w:p w14:paraId="620EA52E" w14:textId="77777777" w:rsidR="009F4B9D" w:rsidRPr="00035139" w:rsidRDefault="009F4B9D" w:rsidP="00A13B92">
      <w:pPr>
        <w:rPr>
          <w:rFonts w:asciiTheme="minorHAnsi" w:hAnsiTheme="minorHAnsi" w:cstheme="minorHAnsi"/>
          <w:szCs w:val="24"/>
          <w:lang w:eastAsia="en-US"/>
        </w:rPr>
      </w:pPr>
      <w:r w:rsidRPr="00035139">
        <w:rPr>
          <w:rFonts w:asciiTheme="minorHAnsi" w:hAnsiTheme="minorHAnsi" w:cstheme="minorHAnsi"/>
          <w:szCs w:val="24"/>
          <w:lang w:eastAsia="en-US"/>
        </w:rPr>
        <w:br w:type="page"/>
      </w:r>
    </w:p>
    <w:p w14:paraId="66E3B159" w14:textId="77777777" w:rsidR="009F4B9D" w:rsidRPr="009F2433" w:rsidRDefault="009F4B9D" w:rsidP="00B14DFB">
      <w:pPr>
        <w:pStyle w:val="About"/>
        <w:rPr>
          <w:rFonts w:ascii="Times New Roman" w:hAnsi="Times New Roman" w:cs="Times New Roman"/>
        </w:rPr>
      </w:pPr>
      <w:r w:rsidRPr="009F2433">
        <w:rPr>
          <w:rFonts w:ascii="Times New Roman" w:hAnsi="Times New Roman" w:cs="Times New Roman"/>
        </w:rPr>
        <w:lastRenderedPageBreak/>
        <w:t xml:space="preserve">About ACCAN </w:t>
      </w:r>
    </w:p>
    <w:p w14:paraId="481782CA" w14:textId="77777777" w:rsidR="009F4B9D" w:rsidRPr="009F2433" w:rsidRDefault="009F4B9D" w:rsidP="00B14DFB">
      <w:pPr>
        <w:rPr>
          <w:rFonts w:ascii="Times New Roman" w:hAnsi="Times New Roman" w:cs="Times New Roman"/>
          <w:szCs w:val="24"/>
        </w:rPr>
      </w:pPr>
      <w:r w:rsidRPr="009F2433">
        <w:rPr>
          <w:rFonts w:ascii="Times New Roman" w:hAnsi="Times New Roman" w:cs="Times New Roman"/>
          <w:szCs w:val="24"/>
        </w:rPr>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w:t>
      </w:r>
    </w:p>
    <w:p w14:paraId="490168F5" w14:textId="77777777" w:rsidR="00A615CC" w:rsidRPr="009F2433" w:rsidRDefault="00A615CC" w:rsidP="00A615CC">
      <w:pPr>
        <w:rPr>
          <w:rFonts w:ascii="Times New Roman" w:hAnsi="Times New Roman" w:cs="Times New Roman"/>
          <w:szCs w:val="24"/>
        </w:rPr>
      </w:pPr>
      <w:r w:rsidRPr="009F2433">
        <w:rPr>
          <w:rFonts w:ascii="Times New Roman" w:hAnsi="Times New Roman" w:cs="Times New Roman"/>
          <w:szCs w:val="24"/>
        </w:rP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14:paraId="56245638" w14:textId="77777777" w:rsidR="009F4B9D" w:rsidRPr="009F2433" w:rsidRDefault="009F4B9D" w:rsidP="00B14DFB">
      <w:pPr>
        <w:pStyle w:val="About"/>
        <w:rPr>
          <w:rFonts w:ascii="Times New Roman" w:hAnsi="Times New Roman" w:cs="Times New Roman"/>
        </w:rPr>
      </w:pPr>
      <w:r w:rsidRPr="009F2433">
        <w:rPr>
          <w:rFonts w:ascii="Times New Roman" w:hAnsi="Times New Roman" w:cs="Times New Roman"/>
        </w:rPr>
        <w:t>Contact</w:t>
      </w:r>
    </w:p>
    <w:p w14:paraId="2856872D" w14:textId="1A8C97F3" w:rsidR="00AA1FBA" w:rsidRDefault="00AA1FBA" w:rsidP="00807B9D">
      <w:pPr>
        <w:jc w:val="left"/>
        <w:rPr>
          <w:rFonts w:ascii="Times New Roman" w:hAnsi="Times New Roman" w:cs="Times New Roman"/>
          <w:szCs w:val="24"/>
        </w:rPr>
      </w:pPr>
      <w:r>
        <w:rPr>
          <w:rFonts w:ascii="Times New Roman" w:hAnsi="Times New Roman" w:cs="Times New Roman"/>
          <w:szCs w:val="24"/>
        </w:rPr>
        <w:t xml:space="preserve">Gareth Downing </w:t>
      </w:r>
      <w:r>
        <w:rPr>
          <w:rFonts w:ascii="Times New Roman" w:hAnsi="Times New Roman" w:cs="Times New Roman"/>
          <w:szCs w:val="24"/>
        </w:rPr>
        <w:br/>
        <w:t>Senior Policy Analyst</w:t>
      </w:r>
    </w:p>
    <w:p w14:paraId="4B0C8CAB" w14:textId="2F7AA557" w:rsidR="00EC231A" w:rsidRDefault="009F4B9D" w:rsidP="00807B9D">
      <w:pPr>
        <w:jc w:val="left"/>
        <w:rPr>
          <w:rFonts w:ascii="Times New Roman" w:hAnsi="Times New Roman" w:cs="Times New Roman"/>
          <w:szCs w:val="24"/>
        </w:rPr>
      </w:pPr>
      <w:r w:rsidRPr="009F2433">
        <w:rPr>
          <w:rFonts w:ascii="Times New Roman" w:hAnsi="Times New Roman" w:cs="Times New Roman"/>
          <w:szCs w:val="24"/>
        </w:rPr>
        <w:t>Suite 402, Level 4</w:t>
      </w:r>
      <w:r w:rsidRPr="009F2433">
        <w:rPr>
          <w:rFonts w:ascii="Times New Roman" w:hAnsi="Times New Roman" w:cs="Times New Roman"/>
          <w:szCs w:val="24"/>
        </w:rPr>
        <w:br/>
        <w:t>55 Mountain Street</w:t>
      </w:r>
      <w:r w:rsidRPr="009F2433">
        <w:rPr>
          <w:rFonts w:ascii="Times New Roman" w:hAnsi="Times New Roman" w:cs="Times New Roman"/>
          <w:szCs w:val="24"/>
        </w:rPr>
        <w:br/>
        <w:t>Ultimo NSW, 2007</w:t>
      </w:r>
      <w:r w:rsidRPr="009F2433">
        <w:rPr>
          <w:rFonts w:ascii="Times New Roman" w:hAnsi="Times New Roman" w:cs="Times New Roman"/>
          <w:szCs w:val="24"/>
        </w:rPr>
        <w:br/>
        <w:t xml:space="preserve">Email: </w:t>
      </w:r>
      <w:hyperlink r:id="rId9" w:history="1">
        <w:r w:rsidRPr="009F2433">
          <w:rPr>
            <w:rStyle w:val="Hyperlink"/>
            <w:rFonts w:ascii="Times New Roman" w:hAnsi="Times New Roman" w:cs="Times New Roman"/>
            <w:szCs w:val="24"/>
          </w:rPr>
          <w:t>info@accan.org.au</w:t>
        </w:r>
      </w:hyperlink>
      <w:r w:rsidRPr="009F2433">
        <w:rPr>
          <w:rStyle w:val="Hyperlink"/>
          <w:rFonts w:ascii="Times New Roman" w:hAnsi="Times New Roman" w:cs="Times New Roman"/>
          <w:szCs w:val="24"/>
        </w:rPr>
        <w:br/>
      </w:r>
      <w:r w:rsidRPr="009F2433">
        <w:rPr>
          <w:rFonts w:ascii="Times New Roman" w:hAnsi="Times New Roman" w:cs="Times New Roman"/>
          <w:szCs w:val="24"/>
        </w:rPr>
        <w:t>Phone: (02) 9288 4000</w:t>
      </w:r>
      <w:r w:rsidRPr="009F2433">
        <w:rPr>
          <w:rFonts w:ascii="Times New Roman" w:hAnsi="Times New Roman" w:cs="Times New Roman"/>
          <w:szCs w:val="24"/>
        </w:rPr>
        <w:br/>
        <w:t>Fax: (02) 9288 4019</w:t>
      </w:r>
      <w:r w:rsidRPr="009F2433">
        <w:rPr>
          <w:rFonts w:ascii="Times New Roman" w:hAnsi="Times New Roman" w:cs="Times New Roman"/>
          <w:szCs w:val="24"/>
        </w:rPr>
        <w:br/>
        <w:t>TTY: 9281 5322</w:t>
      </w:r>
    </w:p>
    <w:p w14:paraId="79B09142" w14:textId="77777777" w:rsidR="00EC231A" w:rsidRPr="00EC231A" w:rsidRDefault="00EC231A" w:rsidP="00EC231A">
      <w:pPr>
        <w:rPr>
          <w:rFonts w:ascii="Times New Roman" w:hAnsi="Times New Roman" w:cs="Times New Roman"/>
          <w:szCs w:val="24"/>
        </w:rPr>
      </w:pPr>
    </w:p>
    <w:p w14:paraId="6B843F22" w14:textId="77777777" w:rsidR="00EC231A" w:rsidRPr="00EC231A" w:rsidRDefault="00EC231A" w:rsidP="00EC231A">
      <w:pPr>
        <w:rPr>
          <w:rFonts w:ascii="Times New Roman" w:hAnsi="Times New Roman" w:cs="Times New Roman"/>
          <w:szCs w:val="24"/>
        </w:rPr>
      </w:pPr>
    </w:p>
    <w:p w14:paraId="29C66000" w14:textId="77777777" w:rsidR="00EC231A" w:rsidRPr="00EC231A" w:rsidRDefault="00EC231A" w:rsidP="00EC231A">
      <w:pPr>
        <w:rPr>
          <w:rFonts w:ascii="Times New Roman" w:hAnsi="Times New Roman" w:cs="Times New Roman"/>
          <w:szCs w:val="24"/>
        </w:rPr>
      </w:pPr>
    </w:p>
    <w:p w14:paraId="34960DFB" w14:textId="77777777" w:rsidR="00EC231A" w:rsidRPr="00EC231A" w:rsidRDefault="00EC231A" w:rsidP="00EC231A">
      <w:pPr>
        <w:rPr>
          <w:rFonts w:ascii="Times New Roman" w:hAnsi="Times New Roman" w:cs="Times New Roman"/>
          <w:szCs w:val="24"/>
        </w:rPr>
      </w:pPr>
    </w:p>
    <w:p w14:paraId="3F987ACA" w14:textId="77777777" w:rsidR="00EC231A" w:rsidRPr="00EC231A" w:rsidRDefault="00EC231A" w:rsidP="00EC231A">
      <w:pPr>
        <w:rPr>
          <w:rFonts w:ascii="Times New Roman" w:hAnsi="Times New Roman" w:cs="Times New Roman"/>
          <w:szCs w:val="24"/>
        </w:rPr>
      </w:pPr>
    </w:p>
    <w:p w14:paraId="67F26011" w14:textId="77777777" w:rsidR="00EC231A" w:rsidRPr="00EC231A" w:rsidRDefault="00EC231A" w:rsidP="00EC231A">
      <w:pPr>
        <w:rPr>
          <w:rFonts w:ascii="Times New Roman" w:hAnsi="Times New Roman" w:cs="Times New Roman"/>
          <w:szCs w:val="24"/>
        </w:rPr>
      </w:pPr>
    </w:p>
    <w:p w14:paraId="686C884F" w14:textId="77777777" w:rsidR="00EC231A" w:rsidRPr="00EC231A" w:rsidRDefault="00EC231A" w:rsidP="00EC231A">
      <w:pPr>
        <w:rPr>
          <w:rFonts w:ascii="Times New Roman" w:hAnsi="Times New Roman" w:cs="Times New Roman"/>
          <w:szCs w:val="24"/>
        </w:rPr>
      </w:pPr>
    </w:p>
    <w:p w14:paraId="38BA740A" w14:textId="5656B2B7" w:rsidR="00EC231A" w:rsidRPr="00EC231A" w:rsidRDefault="00EC231A" w:rsidP="00EC231A">
      <w:pPr>
        <w:tabs>
          <w:tab w:val="left" w:pos="3686"/>
        </w:tabs>
        <w:rPr>
          <w:rFonts w:ascii="Times New Roman" w:hAnsi="Times New Roman" w:cs="Times New Roman"/>
          <w:szCs w:val="24"/>
        </w:rPr>
      </w:pPr>
      <w:r>
        <w:rPr>
          <w:rFonts w:ascii="Times New Roman" w:hAnsi="Times New Roman" w:cs="Times New Roman"/>
          <w:szCs w:val="24"/>
        </w:rPr>
        <w:tab/>
      </w:r>
    </w:p>
    <w:p w14:paraId="4CD9B08B" w14:textId="77777777" w:rsidR="00EC231A" w:rsidRPr="00EC231A" w:rsidRDefault="00EC231A" w:rsidP="00EC231A">
      <w:pPr>
        <w:rPr>
          <w:rFonts w:ascii="Times New Roman" w:hAnsi="Times New Roman" w:cs="Times New Roman"/>
          <w:szCs w:val="24"/>
        </w:rPr>
      </w:pPr>
    </w:p>
    <w:p w14:paraId="0F25BC8C" w14:textId="640271EE" w:rsidR="009F4B9D" w:rsidRPr="00EC231A" w:rsidRDefault="009F4B9D" w:rsidP="00EC231A">
      <w:pPr>
        <w:rPr>
          <w:rFonts w:ascii="Times New Roman" w:hAnsi="Times New Roman" w:cs="Times New Roman"/>
          <w:szCs w:val="24"/>
        </w:rPr>
      </w:pPr>
    </w:p>
    <w:sdt>
      <w:sdtPr>
        <w:rPr>
          <w:rFonts w:eastAsiaTheme="minorEastAsia" w:cstheme="minorBidi"/>
          <w:bCs w:val="0"/>
          <w:sz w:val="24"/>
          <w:szCs w:val="22"/>
          <w:lang w:eastAsia="en-AU"/>
        </w:rPr>
        <w:id w:val="-332999839"/>
        <w:docPartObj>
          <w:docPartGallery w:val="Table of Contents"/>
          <w:docPartUnique/>
        </w:docPartObj>
      </w:sdtPr>
      <w:sdtEndPr>
        <w:rPr>
          <w:b/>
          <w:noProof/>
        </w:rPr>
      </w:sdtEndPr>
      <w:sdtContent>
        <w:p w14:paraId="3B7D4C4C" w14:textId="77777777" w:rsidR="00B66877" w:rsidRDefault="00B66877">
          <w:pPr>
            <w:pStyle w:val="TOCHeading"/>
          </w:pPr>
          <w:r>
            <w:t>Contents</w:t>
          </w:r>
        </w:p>
        <w:p w14:paraId="739A26E3" w14:textId="77777777" w:rsidR="00314CA8" w:rsidRDefault="00B66877">
          <w:pPr>
            <w:pStyle w:val="TOC1"/>
            <w:rPr>
              <w:rFonts w:asciiTheme="minorHAnsi" w:hAnsiTheme="minorHAnsi"/>
              <w:noProof/>
              <w:sz w:val="22"/>
              <w:lang w:val="en-US" w:eastAsia="en-US"/>
            </w:rPr>
          </w:pPr>
          <w:r>
            <w:fldChar w:fldCharType="begin"/>
          </w:r>
          <w:r>
            <w:instrText xml:space="preserve"> TOC \o "1-3" \h \z \u </w:instrText>
          </w:r>
          <w:r>
            <w:fldChar w:fldCharType="separate"/>
          </w:r>
          <w:hyperlink w:anchor="_Toc521420268" w:history="1">
            <w:r w:rsidR="00314CA8" w:rsidRPr="00A40D35">
              <w:rPr>
                <w:rStyle w:val="Hyperlink"/>
                <w:rFonts w:eastAsia="Arial Unicode MS" w:cs="font331"/>
                <w:bCs/>
                <w:noProof/>
                <w:kern w:val="1"/>
                <w:lang w:val="en-IE" w:eastAsia="hi-IN" w:bidi="hi-IN"/>
              </w:rPr>
              <w:t>Executive Summary and Recommendations</w:t>
            </w:r>
            <w:r w:rsidR="00314CA8">
              <w:rPr>
                <w:noProof/>
                <w:webHidden/>
              </w:rPr>
              <w:tab/>
            </w:r>
            <w:r w:rsidR="00314CA8">
              <w:rPr>
                <w:noProof/>
                <w:webHidden/>
              </w:rPr>
              <w:fldChar w:fldCharType="begin"/>
            </w:r>
            <w:r w:rsidR="00314CA8">
              <w:rPr>
                <w:noProof/>
                <w:webHidden/>
              </w:rPr>
              <w:instrText xml:space="preserve"> PAGEREF _Toc521420268 \h </w:instrText>
            </w:r>
            <w:r w:rsidR="00314CA8">
              <w:rPr>
                <w:noProof/>
                <w:webHidden/>
              </w:rPr>
            </w:r>
            <w:r w:rsidR="00314CA8">
              <w:rPr>
                <w:noProof/>
                <w:webHidden/>
              </w:rPr>
              <w:fldChar w:fldCharType="separate"/>
            </w:r>
            <w:r w:rsidR="00AE4AA6">
              <w:rPr>
                <w:noProof/>
                <w:webHidden/>
              </w:rPr>
              <w:t>4</w:t>
            </w:r>
            <w:r w:rsidR="00314CA8">
              <w:rPr>
                <w:noProof/>
                <w:webHidden/>
              </w:rPr>
              <w:fldChar w:fldCharType="end"/>
            </w:r>
          </w:hyperlink>
        </w:p>
        <w:p w14:paraId="7BD2CB19" w14:textId="77777777" w:rsidR="00314CA8" w:rsidRDefault="00145F85">
          <w:pPr>
            <w:pStyle w:val="TOC1"/>
            <w:rPr>
              <w:rFonts w:asciiTheme="minorHAnsi" w:hAnsiTheme="minorHAnsi"/>
              <w:noProof/>
              <w:sz w:val="22"/>
              <w:lang w:val="en-US" w:eastAsia="en-US"/>
            </w:rPr>
          </w:pPr>
          <w:hyperlink w:anchor="_Toc521420269" w:history="1">
            <w:r w:rsidR="00314CA8" w:rsidRPr="00A40D35">
              <w:rPr>
                <w:rStyle w:val="Hyperlink"/>
                <w:rFonts w:eastAsia="Arial Unicode MS" w:cs="font331"/>
                <w:bCs/>
                <w:noProof/>
                <w:kern w:val="1"/>
                <w:lang w:val="en-IE" w:eastAsia="hi-IN" w:bidi="hi-IN"/>
              </w:rPr>
              <w:t>Barriers to greater use of digital technologies</w:t>
            </w:r>
            <w:r w:rsidR="00314CA8">
              <w:rPr>
                <w:noProof/>
                <w:webHidden/>
              </w:rPr>
              <w:tab/>
            </w:r>
            <w:r w:rsidR="00314CA8">
              <w:rPr>
                <w:noProof/>
                <w:webHidden/>
              </w:rPr>
              <w:fldChar w:fldCharType="begin"/>
            </w:r>
            <w:r w:rsidR="00314CA8">
              <w:rPr>
                <w:noProof/>
                <w:webHidden/>
              </w:rPr>
              <w:instrText xml:space="preserve"> PAGEREF _Toc521420269 \h </w:instrText>
            </w:r>
            <w:r w:rsidR="00314CA8">
              <w:rPr>
                <w:noProof/>
                <w:webHidden/>
              </w:rPr>
            </w:r>
            <w:r w:rsidR="00314CA8">
              <w:rPr>
                <w:noProof/>
                <w:webHidden/>
              </w:rPr>
              <w:fldChar w:fldCharType="separate"/>
            </w:r>
            <w:r w:rsidR="00AE4AA6">
              <w:rPr>
                <w:noProof/>
                <w:webHidden/>
              </w:rPr>
              <w:t>9</w:t>
            </w:r>
            <w:r w:rsidR="00314CA8">
              <w:rPr>
                <w:noProof/>
                <w:webHidden/>
              </w:rPr>
              <w:fldChar w:fldCharType="end"/>
            </w:r>
          </w:hyperlink>
        </w:p>
        <w:p w14:paraId="60C668DA" w14:textId="77777777" w:rsidR="00314CA8" w:rsidRDefault="00145F85">
          <w:pPr>
            <w:pStyle w:val="TOC1"/>
            <w:rPr>
              <w:rFonts w:asciiTheme="minorHAnsi" w:hAnsiTheme="minorHAnsi"/>
              <w:noProof/>
              <w:sz w:val="22"/>
              <w:lang w:val="en-US" w:eastAsia="en-US"/>
            </w:rPr>
          </w:pPr>
          <w:hyperlink w:anchor="_Toc521420270" w:history="1">
            <w:r w:rsidR="00314CA8" w:rsidRPr="00A40D35">
              <w:rPr>
                <w:rStyle w:val="Hyperlink"/>
                <w:rFonts w:eastAsia="Arial Unicode MS" w:cs="font331"/>
                <w:bCs/>
                <w:noProof/>
                <w:kern w:val="1"/>
                <w:lang w:val="en-IE" w:eastAsia="hi-IN" w:bidi="hi-IN"/>
              </w:rPr>
              <w:t>Maximising the benefits of broadband</w:t>
            </w:r>
            <w:r w:rsidR="00314CA8">
              <w:rPr>
                <w:noProof/>
                <w:webHidden/>
              </w:rPr>
              <w:tab/>
            </w:r>
            <w:r w:rsidR="00314CA8">
              <w:rPr>
                <w:noProof/>
                <w:webHidden/>
              </w:rPr>
              <w:fldChar w:fldCharType="begin"/>
            </w:r>
            <w:r w:rsidR="00314CA8">
              <w:rPr>
                <w:noProof/>
                <w:webHidden/>
              </w:rPr>
              <w:instrText xml:space="preserve"> PAGEREF _Toc521420270 \h </w:instrText>
            </w:r>
            <w:r w:rsidR="00314CA8">
              <w:rPr>
                <w:noProof/>
                <w:webHidden/>
              </w:rPr>
            </w:r>
            <w:r w:rsidR="00314CA8">
              <w:rPr>
                <w:noProof/>
                <w:webHidden/>
              </w:rPr>
              <w:fldChar w:fldCharType="separate"/>
            </w:r>
            <w:r w:rsidR="00AE4AA6">
              <w:rPr>
                <w:noProof/>
                <w:webHidden/>
              </w:rPr>
              <w:t>18</w:t>
            </w:r>
            <w:r w:rsidR="00314CA8">
              <w:rPr>
                <w:noProof/>
                <w:webHidden/>
              </w:rPr>
              <w:fldChar w:fldCharType="end"/>
            </w:r>
          </w:hyperlink>
        </w:p>
        <w:p w14:paraId="36B16D41" w14:textId="77777777" w:rsidR="00314CA8" w:rsidRDefault="00145F85">
          <w:pPr>
            <w:pStyle w:val="TOC1"/>
            <w:rPr>
              <w:rFonts w:asciiTheme="minorHAnsi" w:hAnsiTheme="minorHAnsi"/>
              <w:noProof/>
              <w:sz w:val="22"/>
              <w:lang w:val="en-US" w:eastAsia="en-US"/>
            </w:rPr>
          </w:pPr>
          <w:hyperlink w:anchor="_Toc521420271" w:history="1">
            <w:r w:rsidR="00314CA8" w:rsidRPr="00A40D35">
              <w:rPr>
                <w:rStyle w:val="Hyperlink"/>
                <w:rFonts w:eastAsia="Arial Unicode MS" w:cs="font331"/>
                <w:bCs/>
                <w:noProof/>
                <w:kern w:val="1"/>
                <w:lang w:val="en-IE" w:eastAsia="hi-IN" w:bidi="hi-IN"/>
              </w:rPr>
              <w:t>Indigenous access to telecommunications</w:t>
            </w:r>
            <w:r w:rsidR="00314CA8">
              <w:rPr>
                <w:noProof/>
                <w:webHidden/>
              </w:rPr>
              <w:tab/>
            </w:r>
            <w:r w:rsidR="00314CA8">
              <w:rPr>
                <w:noProof/>
                <w:webHidden/>
              </w:rPr>
              <w:fldChar w:fldCharType="begin"/>
            </w:r>
            <w:r w:rsidR="00314CA8">
              <w:rPr>
                <w:noProof/>
                <w:webHidden/>
              </w:rPr>
              <w:instrText xml:space="preserve"> PAGEREF _Toc521420271 \h </w:instrText>
            </w:r>
            <w:r w:rsidR="00314CA8">
              <w:rPr>
                <w:noProof/>
                <w:webHidden/>
              </w:rPr>
            </w:r>
            <w:r w:rsidR="00314CA8">
              <w:rPr>
                <w:noProof/>
                <w:webHidden/>
              </w:rPr>
              <w:fldChar w:fldCharType="separate"/>
            </w:r>
            <w:r w:rsidR="00AE4AA6">
              <w:rPr>
                <w:noProof/>
                <w:webHidden/>
              </w:rPr>
              <w:t>21</w:t>
            </w:r>
            <w:r w:rsidR="00314CA8">
              <w:rPr>
                <w:noProof/>
                <w:webHidden/>
              </w:rPr>
              <w:fldChar w:fldCharType="end"/>
            </w:r>
          </w:hyperlink>
        </w:p>
        <w:p w14:paraId="4FB92C55" w14:textId="77777777" w:rsidR="00314CA8" w:rsidRDefault="00145F85">
          <w:pPr>
            <w:pStyle w:val="TOC1"/>
            <w:rPr>
              <w:rFonts w:asciiTheme="minorHAnsi" w:hAnsiTheme="minorHAnsi"/>
              <w:noProof/>
              <w:sz w:val="22"/>
              <w:lang w:val="en-US" w:eastAsia="en-US"/>
            </w:rPr>
          </w:pPr>
          <w:hyperlink w:anchor="_Toc521420272" w:history="1">
            <w:r w:rsidR="00314CA8" w:rsidRPr="00A40D35">
              <w:rPr>
                <w:rStyle w:val="Hyperlink"/>
                <w:rFonts w:eastAsia="Arial Unicode MS" w:cs="font331"/>
                <w:bCs/>
                <w:noProof/>
                <w:kern w:val="1"/>
                <w:lang w:val="en-IE" w:eastAsia="hi-IN" w:bidi="hi-IN"/>
              </w:rPr>
              <w:t>Network infrastructure</w:t>
            </w:r>
            <w:r w:rsidR="00314CA8">
              <w:rPr>
                <w:noProof/>
                <w:webHidden/>
              </w:rPr>
              <w:tab/>
            </w:r>
            <w:r w:rsidR="00314CA8">
              <w:rPr>
                <w:noProof/>
                <w:webHidden/>
              </w:rPr>
              <w:fldChar w:fldCharType="begin"/>
            </w:r>
            <w:r w:rsidR="00314CA8">
              <w:rPr>
                <w:noProof/>
                <w:webHidden/>
              </w:rPr>
              <w:instrText xml:space="preserve"> PAGEREF _Toc521420272 \h </w:instrText>
            </w:r>
            <w:r w:rsidR="00314CA8">
              <w:rPr>
                <w:noProof/>
                <w:webHidden/>
              </w:rPr>
            </w:r>
            <w:r w:rsidR="00314CA8">
              <w:rPr>
                <w:noProof/>
                <w:webHidden/>
              </w:rPr>
              <w:fldChar w:fldCharType="separate"/>
            </w:r>
            <w:r w:rsidR="00AE4AA6">
              <w:rPr>
                <w:noProof/>
                <w:webHidden/>
              </w:rPr>
              <w:t>27</w:t>
            </w:r>
            <w:r w:rsidR="00314CA8">
              <w:rPr>
                <w:noProof/>
                <w:webHidden/>
              </w:rPr>
              <w:fldChar w:fldCharType="end"/>
            </w:r>
          </w:hyperlink>
        </w:p>
        <w:p w14:paraId="0DE68AEE" w14:textId="77777777" w:rsidR="00314CA8" w:rsidRDefault="00145F85">
          <w:pPr>
            <w:pStyle w:val="TOC1"/>
            <w:rPr>
              <w:rFonts w:asciiTheme="minorHAnsi" w:hAnsiTheme="minorHAnsi"/>
              <w:noProof/>
              <w:sz w:val="22"/>
              <w:lang w:val="en-US" w:eastAsia="en-US"/>
            </w:rPr>
          </w:pPr>
          <w:hyperlink w:anchor="_Toc521420273" w:history="1">
            <w:r w:rsidR="00314CA8" w:rsidRPr="00A40D35">
              <w:rPr>
                <w:rStyle w:val="Hyperlink"/>
                <w:rFonts w:eastAsia="Arial Unicode MS" w:cs="font331"/>
                <w:bCs/>
                <w:noProof/>
                <w:kern w:val="1"/>
                <w:lang w:val="en-IE" w:eastAsia="hi-IN" w:bidi="hi-IN"/>
              </w:rPr>
              <w:t>Competition in regional broadband services</w:t>
            </w:r>
            <w:r w:rsidR="00314CA8">
              <w:rPr>
                <w:noProof/>
                <w:webHidden/>
              </w:rPr>
              <w:tab/>
            </w:r>
            <w:r w:rsidR="00314CA8">
              <w:rPr>
                <w:noProof/>
                <w:webHidden/>
              </w:rPr>
              <w:fldChar w:fldCharType="begin"/>
            </w:r>
            <w:r w:rsidR="00314CA8">
              <w:rPr>
                <w:noProof/>
                <w:webHidden/>
              </w:rPr>
              <w:instrText xml:space="preserve"> PAGEREF _Toc521420273 \h </w:instrText>
            </w:r>
            <w:r w:rsidR="00314CA8">
              <w:rPr>
                <w:noProof/>
                <w:webHidden/>
              </w:rPr>
            </w:r>
            <w:r w:rsidR="00314CA8">
              <w:rPr>
                <w:noProof/>
                <w:webHidden/>
              </w:rPr>
              <w:fldChar w:fldCharType="separate"/>
            </w:r>
            <w:r w:rsidR="00AE4AA6">
              <w:rPr>
                <w:noProof/>
                <w:webHidden/>
              </w:rPr>
              <w:t>37</w:t>
            </w:r>
            <w:r w:rsidR="00314CA8">
              <w:rPr>
                <w:noProof/>
                <w:webHidden/>
              </w:rPr>
              <w:fldChar w:fldCharType="end"/>
            </w:r>
          </w:hyperlink>
        </w:p>
        <w:p w14:paraId="606C7BF7" w14:textId="77777777" w:rsidR="00314CA8" w:rsidRDefault="00145F85">
          <w:pPr>
            <w:pStyle w:val="TOC1"/>
            <w:rPr>
              <w:rFonts w:asciiTheme="minorHAnsi" w:hAnsiTheme="minorHAnsi"/>
              <w:noProof/>
              <w:sz w:val="22"/>
              <w:lang w:val="en-US" w:eastAsia="en-US"/>
            </w:rPr>
          </w:pPr>
          <w:hyperlink w:anchor="_Toc521420274" w:history="1">
            <w:r w:rsidR="00314CA8" w:rsidRPr="00A40D35">
              <w:rPr>
                <w:rStyle w:val="Hyperlink"/>
                <w:rFonts w:eastAsia="Arial Unicode MS"/>
                <w:noProof/>
                <w:lang w:bidi="hi-IN"/>
              </w:rPr>
              <w:t>Universal access to voice and data services</w:t>
            </w:r>
            <w:r w:rsidR="00314CA8">
              <w:rPr>
                <w:noProof/>
                <w:webHidden/>
              </w:rPr>
              <w:tab/>
            </w:r>
            <w:r w:rsidR="00314CA8">
              <w:rPr>
                <w:noProof/>
                <w:webHidden/>
              </w:rPr>
              <w:fldChar w:fldCharType="begin"/>
            </w:r>
            <w:r w:rsidR="00314CA8">
              <w:rPr>
                <w:noProof/>
                <w:webHidden/>
              </w:rPr>
              <w:instrText xml:space="preserve"> PAGEREF _Toc521420274 \h </w:instrText>
            </w:r>
            <w:r w:rsidR="00314CA8">
              <w:rPr>
                <w:noProof/>
                <w:webHidden/>
              </w:rPr>
            </w:r>
            <w:r w:rsidR="00314CA8">
              <w:rPr>
                <w:noProof/>
                <w:webHidden/>
              </w:rPr>
              <w:fldChar w:fldCharType="separate"/>
            </w:r>
            <w:r w:rsidR="00AE4AA6">
              <w:rPr>
                <w:noProof/>
                <w:webHidden/>
              </w:rPr>
              <w:t>41</w:t>
            </w:r>
            <w:r w:rsidR="00314CA8">
              <w:rPr>
                <w:noProof/>
                <w:webHidden/>
              </w:rPr>
              <w:fldChar w:fldCharType="end"/>
            </w:r>
          </w:hyperlink>
        </w:p>
        <w:p w14:paraId="3CDC92B7" w14:textId="77777777" w:rsidR="00314CA8" w:rsidRDefault="00145F85">
          <w:pPr>
            <w:pStyle w:val="TOC1"/>
            <w:rPr>
              <w:rFonts w:asciiTheme="minorHAnsi" w:hAnsiTheme="minorHAnsi"/>
              <w:noProof/>
              <w:sz w:val="22"/>
              <w:lang w:val="en-US" w:eastAsia="en-US"/>
            </w:rPr>
          </w:pPr>
          <w:hyperlink w:anchor="_Toc521420275" w:history="1">
            <w:r w:rsidR="00314CA8" w:rsidRPr="00A40D35">
              <w:rPr>
                <w:rStyle w:val="Hyperlink"/>
                <w:rFonts w:eastAsia="Arial Unicode MS" w:cs="font331"/>
                <w:bCs/>
                <w:noProof/>
                <w:kern w:val="1"/>
                <w:lang w:val="en-IE" w:eastAsia="hi-IN" w:bidi="hi-IN"/>
              </w:rPr>
              <w:t>Reference List</w:t>
            </w:r>
            <w:r w:rsidR="00314CA8">
              <w:rPr>
                <w:noProof/>
                <w:webHidden/>
              </w:rPr>
              <w:tab/>
            </w:r>
            <w:r w:rsidR="00314CA8">
              <w:rPr>
                <w:noProof/>
                <w:webHidden/>
              </w:rPr>
              <w:fldChar w:fldCharType="begin"/>
            </w:r>
            <w:r w:rsidR="00314CA8">
              <w:rPr>
                <w:noProof/>
                <w:webHidden/>
              </w:rPr>
              <w:instrText xml:space="preserve"> PAGEREF _Toc521420275 \h </w:instrText>
            </w:r>
            <w:r w:rsidR="00314CA8">
              <w:rPr>
                <w:noProof/>
                <w:webHidden/>
              </w:rPr>
            </w:r>
            <w:r w:rsidR="00314CA8">
              <w:rPr>
                <w:noProof/>
                <w:webHidden/>
              </w:rPr>
              <w:fldChar w:fldCharType="separate"/>
            </w:r>
            <w:r w:rsidR="00AE4AA6">
              <w:rPr>
                <w:noProof/>
                <w:webHidden/>
              </w:rPr>
              <w:t>45</w:t>
            </w:r>
            <w:r w:rsidR="00314CA8">
              <w:rPr>
                <w:noProof/>
                <w:webHidden/>
              </w:rPr>
              <w:fldChar w:fldCharType="end"/>
            </w:r>
          </w:hyperlink>
        </w:p>
        <w:p w14:paraId="63345AAF" w14:textId="2689C6BB" w:rsidR="00B66877" w:rsidRDefault="00B66877">
          <w:r>
            <w:rPr>
              <w:b/>
              <w:bCs/>
              <w:noProof/>
            </w:rPr>
            <w:fldChar w:fldCharType="end"/>
          </w:r>
        </w:p>
      </w:sdtContent>
    </w:sdt>
    <w:p w14:paraId="6A87E33C" w14:textId="77777777" w:rsidR="00AD032B" w:rsidRPr="00035139" w:rsidRDefault="00AD032B" w:rsidP="00EC1696">
      <w:pPr>
        <w:rPr>
          <w:rFonts w:asciiTheme="minorHAnsi" w:hAnsiTheme="minorHAnsi" w:cstheme="minorHAnsi"/>
          <w:szCs w:val="24"/>
        </w:rPr>
      </w:pPr>
    </w:p>
    <w:p w14:paraId="7A2551B4" w14:textId="31D12A68" w:rsidR="0096766C" w:rsidRPr="00222102" w:rsidRDefault="0096766C" w:rsidP="0096766C">
      <w:pPr>
        <w:keepNext/>
        <w:keepLines/>
        <w:pageBreakBefore/>
        <w:suppressAutoHyphens/>
        <w:spacing w:before="28" w:beforeAutospacing="0" w:after="240" w:afterAutospacing="0"/>
        <w:ind w:left="851" w:hanging="851"/>
        <w:outlineLvl w:val="0"/>
        <w:rPr>
          <w:rFonts w:eastAsia="Arial Unicode MS" w:cs="font331"/>
          <w:bCs/>
          <w:kern w:val="1"/>
          <w:sz w:val="44"/>
          <w:szCs w:val="28"/>
          <w:lang w:val="en-IE" w:eastAsia="hi-IN" w:bidi="hi-IN"/>
        </w:rPr>
      </w:pPr>
      <w:bookmarkStart w:id="0" w:name="_Toc424112265"/>
      <w:bookmarkStart w:id="1" w:name="_Toc521420268"/>
      <w:r w:rsidRPr="00222102">
        <w:rPr>
          <w:rFonts w:eastAsia="Arial Unicode MS" w:cs="font331"/>
          <w:bCs/>
          <w:kern w:val="1"/>
          <w:sz w:val="44"/>
          <w:szCs w:val="28"/>
          <w:lang w:val="en-IE" w:eastAsia="hi-IN" w:bidi="hi-IN"/>
        </w:rPr>
        <w:lastRenderedPageBreak/>
        <w:t xml:space="preserve">Executive Summary </w:t>
      </w:r>
      <w:bookmarkEnd w:id="0"/>
      <w:r w:rsidR="00EC145E">
        <w:rPr>
          <w:rFonts w:eastAsia="Arial Unicode MS" w:cs="font331"/>
          <w:bCs/>
          <w:kern w:val="1"/>
          <w:sz w:val="44"/>
          <w:szCs w:val="28"/>
          <w:lang w:val="en-IE" w:eastAsia="hi-IN" w:bidi="hi-IN"/>
        </w:rPr>
        <w:t>and Recommendations</w:t>
      </w:r>
      <w:bookmarkEnd w:id="1"/>
    </w:p>
    <w:p w14:paraId="54E9818E" w14:textId="11D9757D" w:rsidR="00F122ED" w:rsidRPr="00F122ED" w:rsidRDefault="002A1598" w:rsidP="00482D7F">
      <w:pPr>
        <w:suppressAutoHyphens/>
        <w:spacing w:before="28" w:beforeAutospacing="0" w:after="28" w:afterAutospacing="0" w:line="276" w:lineRule="auto"/>
        <w:rPr>
          <w:rFonts w:ascii="Times New Roman" w:eastAsia="Arial Unicode MS" w:hAnsi="Times New Roman" w:cs="Times New Roman"/>
          <w:kern w:val="1"/>
          <w:szCs w:val="24"/>
          <w:lang w:val="en-IE" w:eastAsia="hi-IN" w:bidi="hi-IN"/>
        </w:rPr>
      </w:pPr>
      <w:r w:rsidRPr="007C54EF">
        <w:rPr>
          <w:rFonts w:ascii="Times New Roman" w:eastAsia="Arial Unicode MS" w:hAnsi="Times New Roman" w:cs="Times New Roman"/>
          <w:kern w:val="1"/>
          <w:szCs w:val="24"/>
          <w:lang w:val="en-IE" w:eastAsia="hi-IN" w:bidi="hi-IN"/>
        </w:rPr>
        <w:t>Australian Communications Consumer Action Network (</w:t>
      </w:r>
      <w:r w:rsidR="0096766C" w:rsidRPr="007C54EF">
        <w:rPr>
          <w:rFonts w:ascii="Times New Roman" w:eastAsia="Arial Unicode MS" w:hAnsi="Times New Roman" w:cs="Times New Roman"/>
          <w:kern w:val="1"/>
          <w:szCs w:val="24"/>
          <w:lang w:val="en-IE" w:eastAsia="hi-IN" w:bidi="hi-IN"/>
        </w:rPr>
        <w:t>ACCAN</w:t>
      </w:r>
      <w:r w:rsidRPr="007C54EF">
        <w:rPr>
          <w:rFonts w:ascii="Times New Roman" w:eastAsia="Arial Unicode MS" w:hAnsi="Times New Roman" w:cs="Times New Roman"/>
          <w:kern w:val="1"/>
          <w:szCs w:val="24"/>
          <w:lang w:val="en-IE" w:eastAsia="hi-IN" w:bidi="hi-IN"/>
        </w:rPr>
        <w:t>)</w:t>
      </w:r>
      <w:r w:rsidR="0096766C" w:rsidRPr="007C54EF">
        <w:rPr>
          <w:rFonts w:ascii="Times New Roman" w:eastAsia="Arial Unicode MS" w:hAnsi="Times New Roman" w:cs="Times New Roman"/>
          <w:kern w:val="1"/>
          <w:szCs w:val="24"/>
          <w:lang w:val="en-IE" w:eastAsia="hi-IN" w:bidi="hi-IN"/>
        </w:rPr>
        <w:t xml:space="preserve"> would like to thank the Regional Telecommunications</w:t>
      </w:r>
      <w:r w:rsidRPr="007C54EF">
        <w:rPr>
          <w:rFonts w:ascii="Times New Roman" w:eastAsia="Arial Unicode MS" w:hAnsi="Times New Roman" w:cs="Times New Roman"/>
          <w:kern w:val="1"/>
          <w:szCs w:val="24"/>
          <w:lang w:val="en-IE" w:eastAsia="hi-IN" w:bidi="hi-IN"/>
        </w:rPr>
        <w:t xml:space="preserve"> Independent Review</w:t>
      </w:r>
      <w:r w:rsidR="0096766C" w:rsidRPr="007C54EF">
        <w:rPr>
          <w:rFonts w:ascii="Times New Roman" w:eastAsia="Arial Unicode MS" w:hAnsi="Times New Roman" w:cs="Times New Roman"/>
          <w:kern w:val="1"/>
          <w:szCs w:val="24"/>
          <w:lang w:val="en-IE" w:eastAsia="hi-IN" w:bidi="hi-IN"/>
        </w:rPr>
        <w:t xml:space="preserve"> Committee</w:t>
      </w:r>
      <w:r w:rsidRPr="007C54EF">
        <w:rPr>
          <w:rFonts w:ascii="Times New Roman" w:eastAsia="Arial Unicode MS" w:hAnsi="Times New Roman" w:cs="Times New Roman"/>
          <w:kern w:val="1"/>
          <w:szCs w:val="24"/>
          <w:lang w:val="en-IE" w:eastAsia="hi-IN" w:bidi="hi-IN"/>
        </w:rPr>
        <w:t xml:space="preserve"> (RTIRC)</w:t>
      </w:r>
      <w:r w:rsidR="0096766C" w:rsidRPr="007C54EF">
        <w:rPr>
          <w:rFonts w:ascii="Times New Roman" w:eastAsia="Arial Unicode MS" w:hAnsi="Times New Roman" w:cs="Times New Roman"/>
          <w:kern w:val="1"/>
          <w:szCs w:val="24"/>
          <w:lang w:val="en-IE" w:eastAsia="hi-IN" w:bidi="hi-IN"/>
        </w:rPr>
        <w:t xml:space="preserve"> for the opportunity to submi</w:t>
      </w:r>
      <w:r w:rsidR="000F487D" w:rsidRPr="007C54EF">
        <w:rPr>
          <w:rFonts w:ascii="Times New Roman" w:eastAsia="Arial Unicode MS" w:hAnsi="Times New Roman" w:cs="Times New Roman"/>
          <w:kern w:val="1"/>
          <w:szCs w:val="24"/>
          <w:lang w:val="en-IE" w:eastAsia="hi-IN" w:bidi="hi-IN"/>
        </w:rPr>
        <w:t xml:space="preserve">t </w:t>
      </w:r>
      <w:r w:rsidR="0096766C" w:rsidRPr="007C54EF">
        <w:rPr>
          <w:rFonts w:ascii="Times New Roman" w:eastAsia="Arial Unicode MS" w:hAnsi="Times New Roman" w:cs="Times New Roman"/>
          <w:kern w:val="1"/>
          <w:szCs w:val="24"/>
          <w:lang w:val="en-IE" w:eastAsia="hi-IN" w:bidi="hi-IN"/>
        </w:rPr>
        <w:t xml:space="preserve">to </w:t>
      </w:r>
      <w:r w:rsidR="000F487D" w:rsidRPr="007C54EF">
        <w:rPr>
          <w:rFonts w:ascii="Times New Roman" w:eastAsia="Arial Unicode MS" w:hAnsi="Times New Roman" w:cs="Times New Roman"/>
          <w:kern w:val="1"/>
          <w:szCs w:val="24"/>
          <w:lang w:val="en-IE" w:eastAsia="hi-IN" w:bidi="hi-IN"/>
        </w:rPr>
        <w:t>its</w:t>
      </w:r>
      <w:r w:rsidR="0096766C" w:rsidRPr="007C54EF">
        <w:rPr>
          <w:rFonts w:ascii="Times New Roman" w:eastAsia="Arial Unicode MS" w:hAnsi="Times New Roman" w:cs="Times New Roman"/>
          <w:kern w:val="1"/>
          <w:szCs w:val="24"/>
          <w:lang w:val="en-IE" w:eastAsia="hi-IN" w:bidi="hi-IN"/>
        </w:rPr>
        <w:t xml:space="preserve"> review. </w:t>
      </w:r>
      <w:r w:rsidR="0096766C" w:rsidRPr="00410432">
        <w:rPr>
          <w:rFonts w:ascii="Times New Roman" w:eastAsia="Arial Unicode MS" w:hAnsi="Times New Roman" w:cs="Times New Roman"/>
          <w:color w:val="000000" w:themeColor="text1"/>
          <w:kern w:val="1"/>
          <w:szCs w:val="24"/>
          <w:lang w:val="en-IE" w:eastAsia="hi-IN" w:bidi="hi-IN"/>
        </w:rPr>
        <w:t>The Regional Tele</w:t>
      </w:r>
      <w:r w:rsidR="00C44DB3" w:rsidRPr="00410432">
        <w:rPr>
          <w:rFonts w:ascii="Times New Roman" w:eastAsia="Arial Unicode MS" w:hAnsi="Times New Roman" w:cs="Times New Roman"/>
          <w:color w:val="000000" w:themeColor="text1"/>
          <w:kern w:val="1"/>
          <w:szCs w:val="24"/>
          <w:lang w:val="en-IE" w:eastAsia="hi-IN" w:bidi="hi-IN"/>
        </w:rPr>
        <w:t>communications Review</w:t>
      </w:r>
      <w:r w:rsidR="006D0488" w:rsidRPr="00410432">
        <w:rPr>
          <w:rFonts w:ascii="Times New Roman" w:eastAsia="Arial Unicode MS" w:hAnsi="Times New Roman" w:cs="Times New Roman"/>
          <w:color w:val="000000" w:themeColor="text1"/>
          <w:kern w:val="1"/>
          <w:szCs w:val="24"/>
          <w:lang w:val="en-IE" w:eastAsia="hi-IN" w:bidi="hi-IN"/>
        </w:rPr>
        <w:t xml:space="preserve"> </w:t>
      </w:r>
      <w:r w:rsidR="00410432">
        <w:rPr>
          <w:rFonts w:ascii="Times New Roman" w:eastAsia="Arial Unicode MS" w:hAnsi="Times New Roman" w:cs="Times New Roman"/>
          <w:color w:val="000000" w:themeColor="text1"/>
          <w:kern w:val="1"/>
          <w:szCs w:val="24"/>
          <w:lang w:val="en-IE" w:eastAsia="hi-IN" w:bidi="hi-IN"/>
        </w:rPr>
        <w:t xml:space="preserve">is the foremost forum for examining geographic equity in telecommunications services and consequently provides a unique opportunity to contribute to the development of policy to support regional telecommunications services and regional communities. </w:t>
      </w:r>
    </w:p>
    <w:p w14:paraId="7D8E4A27" w14:textId="77777777" w:rsidR="005A2B2E" w:rsidRDefault="00F122ED" w:rsidP="007D6562">
      <w:pPr>
        <w:spacing w:line="276" w:lineRule="auto"/>
        <w:rPr>
          <w:rFonts w:ascii="Times New Roman" w:hAnsi="Times New Roman" w:cs="Times New Roman"/>
        </w:rPr>
      </w:pPr>
      <w:r w:rsidRPr="00F122ED">
        <w:rPr>
          <w:rFonts w:ascii="Times New Roman" w:hAnsi="Times New Roman" w:cs="Times New Roman"/>
        </w:rPr>
        <w:t xml:space="preserve">Communications are an essential service for consumers and play an increasing and important role in accessing private and public services. Access to communication services ensures that individuals can remain socially connected, engage with health and emergency services as well as educational and employment opportunities (PC 2017, p. 29; Graham 1999). </w:t>
      </w:r>
    </w:p>
    <w:p w14:paraId="5BDF6D43" w14:textId="079C4681" w:rsidR="00047C76" w:rsidRPr="00047C76" w:rsidRDefault="00C76CBD" w:rsidP="007D6562">
      <w:pPr>
        <w:spacing w:line="276" w:lineRule="auto"/>
        <w:rPr>
          <w:rFonts w:ascii="Times New Roman" w:hAnsi="Times New Roman" w:cs="Times New Roman"/>
        </w:rPr>
      </w:pPr>
      <w:r w:rsidRPr="006E0FCD">
        <w:rPr>
          <w:rFonts w:ascii="Times New Roman" w:hAnsi="Times New Roman" w:cs="Times New Roman"/>
        </w:rPr>
        <w:t xml:space="preserve">Telecommunications in regional and remote Australia have received significant attention and investment in recent years, a reflection of the considerable benefits that greater digital inclusion may bring to regional </w:t>
      </w:r>
      <w:r w:rsidR="000D7183" w:rsidRPr="006E0FCD">
        <w:rPr>
          <w:rFonts w:ascii="Times New Roman" w:hAnsi="Times New Roman" w:cs="Times New Roman"/>
        </w:rPr>
        <w:t xml:space="preserve">consumers, </w:t>
      </w:r>
      <w:r w:rsidRPr="006E0FCD">
        <w:rPr>
          <w:rFonts w:ascii="Times New Roman" w:hAnsi="Times New Roman" w:cs="Times New Roman"/>
        </w:rPr>
        <w:t xml:space="preserve">communities and </w:t>
      </w:r>
      <w:r w:rsidR="000D7183" w:rsidRPr="006E0FCD">
        <w:rPr>
          <w:rFonts w:ascii="Times New Roman" w:hAnsi="Times New Roman" w:cs="Times New Roman"/>
        </w:rPr>
        <w:t>economies. However, despite this,</w:t>
      </w:r>
      <w:r w:rsidRPr="006E0FCD">
        <w:rPr>
          <w:rFonts w:ascii="Times New Roman" w:hAnsi="Times New Roman" w:cs="Times New Roman"/>
        </w:rPr>
        <w:t xml:space="preserve"> </w:t>
      </w:r>
      <w:r w:rsidR="000D7183" w:rsidRPr="006E0FCD">
        <w:rPr>
          <w:rFonts w:ascii="Times New Roman" w:hAnsi="Times New Roman" w:cs="Times New Roman"/>
        </w:rPr>
        <w:t>considerable challenges remain</w:t>
      </w:r>
      <w:r w:rsidR="005F0996">
        <w:rPr>
          <w:rFonts w:ascii="Times New Roman" w:hAnsi="Times New Roman" w:cs="Times New Roman"/>
        </w:rPr>
        <w:t xml:space="preserve"> in infrastructure, affordability and digital literacy.</w:t>
      </w:r>
    </w:p>
    <w:p w14:paraId="33671734" w14:textId="21AC8471" w:rsidR="00715FA3" w:rsidRDefault="0063444C" w:rsidP="007D6562">
      <w:pPr>
        <w:spacing w:line="276" w:lineRule="auto"/>
        <w:rPr>
          <w:rFonts w:ascii="Times New Roman" w:hAnsi="Times New Roman" w:cs="Times New Roman"/>
        </w:rPr>
      </w:pPr>
      <w:r>
        <w:rPr>
          <w:rFonts w:ascii="Times New Roman" w:hAnsi="Times New Roman" w:cs="Times New Roman"/>
        </w:rPr>
        <w:t>T</w:t>
      </w:r>
      <w:r w:rsidR="005F0996">
        <w:rPr>
          <w:rFonts w:ascii="Times New Roman" w:hAnsi="Times New Roman" w:cs="Times New Roman"/>
        </w:rPr>
        <w:t>here is a need for ongoing policy development to bridge the digital divide and achieve digital inclusion for all Australians, irrespective of where they live and work. For regional and remote Australia, this means a</w:t>
      </w:r>
      <w:r w:rsidR="00913B78">
        <w:rPr>
          <w:rFonts w:ascii="Times New Roman" w:hAnsi="Times New Roman" w:cs="Times New Roman"/>
        </w:rPr>
        <w:t>n ongoing commitmen</w:t>
      </w:r>
      <w:r w:rsidR="00223C31">
        <w:rPr>
          <w:rFonts w:ascii="Times New Roman" w:hAnsi="Times New Roman" w:cs="Times New Roman"/>
        </w:rPr>
        <w:t>t to existing policies such as the</w:t>
      </w:r>
      <w:r w:rsidR="00913B78">
        <w:rPr>
          <w:rFonts w:ascii="Times New Roman" w:hAnsi="Times New Roman" w:cs="Times New Roman"/>
        </w:rPr>
        <w:t xml:space="preserve"> universal service obligation and uniform pricing, as well as a renewed</w:t>
      </w:r>
      <w:r w:rsidR="005F0996">
        <w:rPr>
          <w:rFonts w:ascii="Times New Roman" w:hAnsi="Times New Roman" w:cs="Times New Roman"/>
        </w:rPr>
        <w:t xml:space="preserve"> commitment to further funding for investments in infrastructure that reflect community needs and </w:t>
      </w:r>
      <w:r w:rsidR="00AE53A1">
        <w:rPr>
          <w:rFonts w:ascii="Times New Roman" w:hAnsi="Times New Roman" w:cs="Times New Roman"/>
        </w:rPr>
        <w:t xml:space="preserve">aspirations </w:t>
      </w:r>
      <w:r w:rsidR="00736ED4">
        <w:rPr>
          <w:rFonts w:ascii="Times New Roman" w:hAnsi="Times New Roman" w:cs="Times New Roman"/>
        </w:rPr>
        <w:t>(</w:t>
      </w:r>
      <w:r w:rsidR="005F0996">
        <w:rPr>
          <w:rFonts w:ascii="Times New Roman" w:hAnsi="Times New Roman" w:cs="Times New Roman"/>
        </w:rPr>
        <w:t>in mobile</w:t>
      </w:r>
      <w:r w:rsidR="00A87D61">
        <w:rPr>
          <w:rFonts w:ascii="Times New Roman" w:hAnsi="Times New Roman" w:cs="Times New Roman"/>
        </w:rPr>
        <w:t xml:space="preserve"> blackspots</w:t>
      </w:r>
      <w:r w:rsidR="005F0996">
        <w:rPr>
          <w:rFonts w:ascii="Times New Roman" w:hAnsi="Times New Roman" w:cs="Times New Roman"/>
        </w:rPr>
        <w:t>, p</w:t>
      </w:r>
      <w:r w:rsidR="00AE53A1">
        <w:rPr>
          <w:rFonts w:ascii="Times New Roman" w:hAnsi="Times New Roman" w:cs="Times New Roman"/>
        </w:rPr>
        <w:t>ublic wifi and mobile extenders</w:t>
      </w:r>
      <w:r w:rsidR="00736ED4">
        <w:rPr>
          <w:rFonts w:ascii="Times New Roman" w:hAnsi="Times New Roman" w:cs="Times New Roman"/>
        </w:rPr>
        <w:t>)</w:t>
      </w:r>
      <w:r w:rsidR="00AE53A1">
        <w:rPr>
          <w:rFonts w:ascii="Times New Roman" w:hAnsi="Times New Roman" w:cs="Times New Roman"/>
        </w:rPr>
        <w:t>; targeted financial support for individuals facing affordability challenges; and digital literacy programs that reflect the realities of living in remote areas.</w:t>
      </w:r>
      <w:r w:rsidR="00ED5106">
        <w:rPr>
          <w:rFonts w:ascii="Times New Roman" w:hAnsi="Times New Roman" w:cs="Times New Roman"/>
        </w:rPr>
        <w:t xml:space="preserve"> </w:t>
      </w:r>
    </w:p>
    <w:p w14:paraId="79EA91EF" w14:textId="457B82CB" w:rsidR="007F4C52" w:rsidRDefault="00715FA3" w:rsidP="00047C76">
      <w:pPr>
        <w:spacing w:line="276" w:lineRule="auto"/>
        <w:rPr>
          <w:rFonts w:ascii="Times New Roman" w:hAnsi="Times New Roman" w:cs="Times New Roman"/>
        </w:rPr>
      </w:pPr>
      <w:r>
        <w:rPr>
          <w:rFonts w:ascii="Times New Roman" w:hAnsi="Times New Roman" w:cs="Times New Roman"/>
        </w:rPr>
        <w:t>Addressing the challenges faced in regional</w:t>
      </w:r>
      <w:r w:rsidR="003A2785">
        <w:rPr>
          <w:rFonts w:ascii="Times New Roman" w:hAnsi="Times New Roman" w:cs="Times New Roman"/>
        </w:rPr>
        <w:t xml:space="preserve"> and remote communities requires</w:t>
      </w:r>
      <w:r>
        <w:rPr>
          <w:rFonts w:ascii="Times New Roman" w:hAnsi="Times New Roman" w:cs="Times New Roman"/>
        </w:rPr>
        <w:t xml:space="preserve"> targeted policy action, and for some communities an additional level of commitment is required. To this end </w:t>
      </w:r>
      <w:r w:rsidR="00047C76">
        <w:rPr>
          <w:rFonts w:ascii="Times New Roman" w:hAnsi="Times New Roman" w:cs="Times New Roman"/>
        </w:rPr>
        <w:t xml:space="preserve">ACCAN calls on government to address the </w:t>
      </w:r>
      <w:r>
        <w:rPr>
          <w:rFonts w:ascii="Times New Roman" w:hAnsi="Times New Roman" w:cs="Times New Roman"/>
        </w:rPr>
        <w:t>acute</w:t>
      </w:r>
      <w:r w:rsidR="00047C76">
        <w:rPr>
          <w:rFonts w:ascii="Times New Roman" w:hAnsi="Times New Roman" w:cs="Times New Roman"/>
        </w:rPr>
        <w:t xml:space="preserve"> </w:t>
      </w:r>
      <w:r w:rsidR="00ED5106">
        <w:rPr>
          <w:rFonts w:ascii="Times New Roman" w:hAnsi="Times New Roman" w:cs="Times New Roman"/>
        </w:rPr>
        <w:t xml:space="preserve">digital divide experienced by Indigenous Australians through an Indigenous Telecommunications Strategy that takes a comprehensive approach to the challenges that exist in remote infrastructure, affordability and digital literacy. </w:t>
      </w:r>
    </w:p>
    <w:p w14:paraId="2E557CE4" w14:textId="6687C6F9" w:rsidR="00052DC3" w:rsidRDefault="00052DC3" w:rsidP="00047C76">
      <w:pPr>
        <w:spacing w:line="276" w:lineRule="auto"/>
        <w:rPr>
          <w:rFonts w:ascii="Times New Roman" w:hAnsi="Times New Roman" w:cs="Times New Roman"/>
        </w:rPr>
      </w:pPr>
      <w:r>
        <w:rPr>
          <w:rFonts w:ascii="Times New Roman" w:hAnsi="Times New Roman" w:cs="Times New Roman"/>
        </w:rPr>
        <w:t xml:space="preserve">Government must make an ongoing commitment to ensuring that consumers in regional and remote Australia can continue to access the services that they need. However many regional and remote consumers are currently facing considerable uncertainty concerning the future provision of services that they rely on, and </w:t>
      </w:r>
      <w:r w:rsidR="00CF40C5">
        <w:rPr>
          <w:rFonts w:ascii="Times New Roman" w:hAnsi="Times New Roman" w:cs="Times New Roman"/>
        </w:rPr>
        <w:t xml:space="preserve">we call </w:t>
      </w:r>
      <w:r>
        <w:rPr>
          <w:rFonts w:ascii="Times New Roman" w:hAnsi="Times New Roman" w:cs="Times New Roman"/>
        </w:rPr>
        <w:t xml:space="preserve">upon the government to provide clear guidance concerning the continuation of </w:t>
      </w:r>
      <w:r w:rsidR="00736ED4" w:rsidRPr="00416AAA">
        <w:rPr>
          <w:rFonts w:ascii="Times New Roman" w:hAnsi="Times New Roman" w:cs="Times New Roman"/>
        </w:rPr>
        <w:t>ADSL</w:t>
      </w:r>
      <w:r w:rsidRPr="00416AAA">
        <w:rPr>
          <w:rFonts w:ascii="Times New Roman" w:hAnsi="Times New Roman" w:cs="Times New Roman"/>
        </w:rPr>
        <w:t xml:space="preserve"> services</w:t>
      </w:r>
      <w:r>
        <w:rPr>
          <w:rFonts w:ascii="Times New Roman" w:hAnsi="Times New Roman" w:cs="Times New Roman"/>
        </w:rPr>
        <w:t>.</w:t>
      </w:r>
    </w:p>
    <w:p w14:paraId="249F116A" w14:textId="77777777" w:rsidR="00123C6C" w:rsidRDefault="00123C6C" w:rsidP="00047C76">
      <w:pPr>
        <w:spacing w:line="276" w:lineRule="auto"/>
        <w:rPr>
          <w:rFonts w:ascii="Times New Roman" w:hAnsi="Times New Roman" w:cs="Times New Roman"/>
        </w:rPr>
      </w:pPr>
    </w:p>
    <w:p w14:paraId="182B17EF" w14:textId="732A9395" w:rsidR="009E3B48" w:rsidRDefault="009E3B48" w:rsidP="00047C76">
      <w:pPr>
        <w:spacing w:line="276" w:lineRule="auto"/>
        <w:rPr>
          <w:rFonts w:ascii="Times New Roman" w:hAnsi="Times New Roman" w:cs="Times New Roman"/>
        </w:rPr>
      </w:pPr>
      <w:r>
        <w:rPr>
          <w:rFonts w:ascii="Times New Roman" w:hAnsi="Times New Roman" w:cs="Times New Roman"/>
        </w:rPr>
        <w:lastRenderedPageBreak/>
        <w:t xml:space="preserve">Although action by government can directly address many of the challenges faced in regional and remote Australia, government can also enable better outcomes through targeted measures to support competition in regional and remote telecommunications markets. </w:t>
      </w:r>
      <w:r w:rsidR="00047C76">
        <w:rPr>
          <w:rFonts w:ascii="Times New Roman" w:hAnsi="Times New Roman" w:cs="Times New Roman"/>
        </w:rPr>
        <w:t xml:space="preserve">Consumer outcomes in regional and remote Australia are typically poorer than those achieved in metropolitan centres, as a result of insufficient consumer service guarantees at a wholesale and retail level for fixed services, as well as poor provision of information concerning mobile services. </w:t>
      </w:r>
    </w:p>
    <w:p w14:paraId="3E19ED2F" w14:textId="77777777" w:rsidR="00CF40C5" w:rsidRDefault="00047C76" w:rsidP="006E0FCD">
      <w:pPr>
        <w:spacing w:line="276" w:lineRule="auto"/>
        <w:rPr>
          <w:rFonts w:ascii="Times New Roman" w:hAnsi="Times New Roman" w:cs="Times New Roman"/>
        </w:rPr>
      </w:pPr>
      <w:r>
        <w:rPr>
          <w:rFonts w:ascii="Times New Roman" w:hAnsi="Times New Roman" w:cs="Times New Roman"/>
        </w:rPr>
        <w:t xml:space="preserve">The lack of consumer standards and information has meant that providers have historically had little incentive to provide service offerings that meet the needs of consumers and been subject to limited transparency concerning the quality of the service that they offer. As part of our submission </w:t>
      </w:r>
      <w:r w:rsidR="00CF40C5">
        <w:rPr>
          <w:rFonts w:ascii="Times New Roman" w:hAnsi="Times New Roman" w:cs="Times New Roman"/>
        </w:rPr>
        <w:t>we have</w:t>
      </w:r>
      <w:r>
        <w:rPr>
          <w:rFonts w:ascii="Times New Roman" w:hAnsi="Times New Roman" w:cs="Times New Roman"/>
        </w:rPr>
        <w:t xml:space="preserve"> made several recommendations to maintain and improve competition, through spectrum sharing arrangements for wireless internet providers and greater disclosure concerning mobile coverage and data throughput. </w:t>
      </w:r>
    </w:p>
    <w:p w14:paraId="62DCFC6A" w14:textId="3AC41443" w:rsidR="006E0FCD" w:rsidRDefault="00CF40C5" w:rsidP="006E0FCD">
      <w:pPr>
        <w:spacing w:line="276" w:lineRule="auto"/>
        <w:rPr>
          <w:rFonts w:ascii="Times New Roman" w:hAnsi="Times New Roman" w:cs="Times New Roman"/>
        </w:rPr>
      </w:pPr>
      <w:r>
        <w:rPr>
          <w:rFonts w:ascii="Times New Roman" w:hAnsi="Times New Roman" w:cs="Times New Roman"/>
        </w:rPr>
        <w:t xml:space="preserve">Where consumers are informed about the quality of networks and services on offer they will switch to the best available. In regional mobile communications, this creates strong incentives for providers to invest and provide the best possible service, in the knowledge that if they don’t they risk losing the market, not just part of their market share. </w:t>
      </w:r>
    </w:p>
    <w:p w14:paraId="22B3F8FD" w14:textId="3A518CD5" w:rsidR="00C733EF" w:rsidRPr="00CF40C5" w:rsidRDefault="00CF40C5" w:rsidP="007A190B">
      <w:pPr>
        <w:spacing w:line="276" w:lineRule="auto"/>
        <w:rPr>
          <w:rFonts w:ascii="Times New Roman" w:hAnsi="Times New Roman" w:cs="Times New Roman"/>
        </w:rPr>
      </w:pPr>
      <w:r>
        <w:rPr>
          <w:rFonts w:ascii="Times New Roman" w:hAnsi="Times New Roman" w:cs="Times New Roman"/>
        </w:rPr>
        <w:t xml:space="preserve">The needs and concerns of regional and remote consumers are diverse, and as a consequence our submission touches upon a broad variety of issues, in summary </w:t>
      </w:r>
      <w:r w:rsidR="00421444" w:rsidRPr="00CF40C5">
        <w:rPr>
          <w:rFonts w:ascii="Times New Roman" w:hAnsi="Times New Roman" w:cs="Times New Roman"/>
          <w:color w:val="000000" w:themeColor="text1"/>
        </w:rPr>
        <w:t>ACCAN’s submission argues:</w:t>
      </w:r>
    </w:p>
    <w:p w14:paraId="4E531303" w14:textId="266DF514" w:rsidR="00F96D00" w:rsidRPr="00F96D00" w:rsidRDefault="00294E4D" w:rsidP="00D762EE">
      <w:pPr>
        <w:pStyle w:val="ListParagraph"/>
        <w:numPr>
          <w:ilvl w:val="0"/>
          <w:numId w:val="30"/>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For a </w:t>
      </w:r>
      <w:r w:rsidR="00F96D00" w:rsidRPr="006D757E">
        <w:rPr>
          <w:rFonts w:ascii="Times New Roman" w:hAnsi="Times New Roman" w:cs="Times New Roman"/>
          <w:color w:val="000000" w:themeColor="text1"/>
          <w:szCs w:val="24"/>
        </w:rPr>
        <w:t xml:space="preserve"> continuing program of investment in regional and remote mobile infrastructure</w:t>
      </w:r>
      <w:r w:rsidR="005E52AF">
        <w:rPr>
          <w:rFonts w:ascii="Times New Roman" w:hAnsi="Times New Roman" w:cs="Times New Roman"/>
          <w:color w:val="000000" w:themeColor="text1"/>
          <w:szCs w:val="24"/>
        </w:rPr>
        <w:t>, public wifi services and mobile signal extenders</w:t>
      </w:r>
      <w:r w:rsidR="00F96D00" w:rsidRPr="006D757E">
        <w:rPr>
          <w:rFonts w:ascii="Times New Roman" w:hAnsi="Times New Roman" w:cs="Times New Roman"/>
          <w:color w:val="000000" w:themeColor="text1"/>
          <w:szCs w:val="24"/>
        </w:rPr>
        <w:t>;</w:t>
      </w:r>
    </w:p>
    <w:p w14:paraId="32309DD7" w14:textId="635FBF0E" w:rsidR="00421444" w:rsidRPr="006D757E" w:rsidRDefault="00F30006" w:rsidP="00D762EE">
      <w:pPr>
        <w:pStyle w:val="ListParagraph"/>
        <w:numPr>
          <w:ilvl w:val="0"/>
          <w:numId w:val="30"/>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F</w:t>
      </w:r>
      <w:r w:rsidR="00294E4D">
        <w:rPr>
          <w:rFonts w:ascii="Times New Roman" w:hAnsi="Times New Roman" w:cs="Times New Roman"/>
          <w:color w:val="000000" w:themeColor="text1"/>
          <w:szCs w:val="24"/>
        </w:rPr>
        <w:t>or the</w:t>
      </w:r>
      <w:r w:rsidR="00294E4D" w:rsidRPr="006D757E">
        <w:rPr>
          <w:rFonts w:ascii="Times New Roman" w:hAnsi="Times New Roman" w:cs="Times New Roman"/>
          <w:color w:val="000000" w:themeColor="text1"/>
          <w:szCs w:val="24"/>
        </w:rPr>
        <w:t xml:space="preserve"> </w:t>
      </w:r>
      <w:r w:rsidR="001D08E3" w:rsidRPr="006D757E">
        <w:rPr>
          <w:rFonts w:ascii="Times New Roman" w:hAnsi="Times New Roman" w:cs="Times New Roman"/>
          <w:color w:val="000000" w:themeColor="text1"/>
          <w:szCs w:val="24"/>
        </w:rPr>
        <w:t>introduction of consumer protections through reliability standards and service guarantees for voice and data services;</w:t>
      </w:r>
    </w:p>
    <w:p w14:paraId="099CA4B7" w14:textId="6B315E2A" w:rsidR="001D08E3" w:rsidRPr="006D757E" w:rsidRDefault="00F30006" w:rsidP="00D762EE">
      <w:pPr>
        <w:pStyle w:val="ListParagraph"/>
        <w:numPr>
          <w:ilvl w:val="0"/>
          <w:numId w:val="30"/>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T</w:t>
      </w:r>
      <w:r w:rsidR="00294E4D">
        <w:rPr>
          <w:rFonts w:ascii="Times New Roman" w:hAnsi="Times New Roman" w:cs="Times New Roman"/>
          <w:color w:val="000000" w:themeColor="text1"/>
          <w:szCs w:val="24"/>
        </w:rPr>
        <w:t>here is a need for the</w:t>
      </w:r>
      <w:r w:rsidR="00294E4D" w:rsidRPr="006D757E">
        <w:rPr>
          <w:rFonts w:ascii="Times New Roman" w:hAnsi="Times New Roman" w:cs="Times New Roman"/>
          <w:color w:val="000000" w:themeColor="text1"/>
          <w:szCs w:val="24"/>
        </w:rPr>
        <w:t xml:space="preserve"> </w:t>
      </w:r>
      <w:r w:rsidR="001D08E3" w:rsidRPr="006D757E">
        <w:rPr>
          <w:rFonts w:ascii="Times New Roman" w:hAnsi="Times New Roman" w:cs="Times New Roman"/>
          <w:color w:val="000000" w:themeColor="text1"/>
          <w:szCs w:val="24"/>
        </w:rPr>
        <w:t xml:space="preserve">provision of targeted consumer information concerning the options that </w:t>
      </w:r>
      <w:r w:rsidR="00AE1920" w:rsidRPr="006D757E">
        <w:rPr>
          <w:rFonts w:ascii="Times New Roman" w:hAnsi="Times New Roman" w:cs="Times New Roman"/>
          <w:color w:val="000000" w:themeColor="text1"/>
          <w:szCs w:val="24"/>
        </w:rPr>
        <w:t>consumers</w:t>
      </w:r>
      <w:r w:rsidR="001D08E3" w:rsidRPr="006D757E">
        <w:rPr>
          <w:rFonts w:ascii="Times New Roman" w:hAnsi="Times New Roman" w:cs="Times New Roman"/>
          <w:color w:val="000000" w:themeColor="text1"/>
          <w:szCs w:val="24"/>
        </w:rPr>
        <w:t xml:space="preserve"> have to legally extend mobile signals;</w:t>
      </w:r>
    </w:p>
    <w:p w14:paraId="4D3718DA" w14:textId="5FF6688B" w:rsidR="00AE1920" w:rsidRPr="006D757E" w:rsidRDefault="00F30006" w:rsidP="00D762EE">
      <w:pPr>
        <w:pStyle w:val="ListParagraph"/>
        <w:numPr>
          <w:ilvl w:val="0"/>
          <w:numId w:val="30"/>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F</w:t>
      </w:r>
      <w:r w:rsidR="00294E4D">
        <w:rPr>
          <w:rFonts w:ascii="Times New Roman" w:hAnsi="Times New Roman" w:cs="Times New Roman"/>
          <w:color w:val="000000" w:themeColor="text1"/>
          <w:szCs w:val="24"/>
        </w:rPr>
        <w:t>or the</w:t>
      </w:r>
      <w:r w:rsidR="00294E4D" w:rsidRPr="006D757E">
        <w:rPr>
          <w:rFonts w:ascii="Times New Roman" w:hAnsi="Times New Roman" w:cs="Times New Roman"/>
          <w:color w:val="000000" w:themeColor="text1"/>
          <w:szCs w:val="24"/>
        </w:rPr>
        <w:t xml:space="preserve"> </w:t>
      </w:r>
      <w:r w:rsidR="00AE1920" w:rsidRPr="006D757E">
        <w:rPr>
          <w:rFonts w:ascii="Times New Roman" w:hAnsi="Times New Roman" w:cs="Times New Roman"/>
          <w:color w:val="000000" w:themeColor="text1"/>
          <w:szCs w:val="24"/>
        </w:rPr>
        <w:t>provision of detailed information concerning mobile service coverage and average performance to better inform consumer decisions and enhance competition;</w:t>
      </w:r>
    </w:p>
    <w:p w14:paraId="687D4BA4" w14:textId="0B157CEF" w:rsidR="00F60D27" w:rsidRDefault="00F30006" w:rsidP="00D762EE">
      <w:pPr>
        <w:pStyle w:val="ListParagraph"/>
        <w:numPr>
          <w:ilvl w:val="0"/>
          <w:numId w:val="30"/>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T</w:t>
      </w:r>
      <w:r w:rsidR="00294E4D">
        <w:rPr>
          <w:rFonts w:ascii="Times New Roman" w:hAnsi="Times New Roman" w:cs="Times New Roman"/>
          <w:color w:val="000000" w:themeColor="text1"/>
          <w:szCs w:val="24"/>
        </w:rPr>
        <w:t>hat</w:t>
      </w:r>
      <w:r w:rsidR="00294E4D" w:rsidRPr="006D757E">
        <w:rPr>
          <w:rFonts w:ascii="Times New Roman" w:hAnsi="Times New Roman" w:cs="Times New Roman"/>
          <w:color w:val="000000" w:themeColor="text1"/>
          <w:szCs w:val="24"/>
        </w:rPr>
        <w:t xml:space="preserve"> </w:t>
      </w:r>
      <w:r w:rsidR="00F60D27" w:rsidRPr="006D757E">
        <w:rPr>
          <w:rFonts w:ascii="Times New Roman" w:hAnsi="Times New Roman" w:cs="Times New Roman"/>
          <w:color w:val="000000" w:themeColor="text1"/>
          <w:szCs w:val="24"/>
        </w:rPr>
        <w:t>Sky Muster services only be provided only where a consumer has a genuine need for the service and there are no alternative service options;</w:t>
      </w:r>
    </w:p>
    <w:p w14:paraId="5D0944A7" w14:textId="22933CA0" w:rsidR="000B2746" w:rsidRPr="006D757E" w:rsidRDefault="00F30006" w:rsidP="00D762EE">
      <w:pPr>
        <w:pStyle w:val="ListParagraph"/>
        <w:numPr>
          <w:ilvl w:val="0"/>
          <w:numId w:val="30"/>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T</w:t>
      </w:r>
      <w:r w:rsidR="00294E4D">
        <w:rPr>
          <w:rFonts w:ascii="Times New Roman" w:hAnsi="Times New Roman" w:cs="Times New Roman"/>
          <w:color w:val="000000" w:themeColor="text1"/>
          <w:szCs w:val="24"/>
        </w:rPr>
        <w:t xml:space="preserve">hat government should develop an ADSL Future Service Strategy outlining how consumers remaining on the ADSL network will  </w:t>
      </w:r>
      <w:r w:rsidR="005E52AF">
        <w:rPr>
          <w:rFonts w:ascii="Times New Roman" w:hAnsi="Times New Roman" w:cs="Times New Roman"/>
          <w:color w:val="000000" w:themeColor="text1"/>
          <w:szCs w:val="24"/>
        </w:rPr>
        <w:t>continue to receive services into the future;</w:t>
      </w:r>
    </w:p>
    <w:p w14:paraId="57CF83D9" w14:textId="52C68F22" w:rsidR="007F3C69" w:rsidRPr="006D757E" w:rsidRDefault="00F30006" w:rsidP="00D762EE">
      <w:pPr>
        <w:pStyle w:val="ListParagraph"/>
        <w:numPr>
          <w:ilvl w:val="0"/>
          <w:numId w:val="30"/>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F</w:t>
      </w:r>
      <w:r w:rsidR="00294E4D">
        <w:rPr>
          <w:rFonts w:ascii="Times New Roman" w:hAnsi="Times New Roman" w:cs="Times New Roman"/>
          <w:color w:val="000000" w:themeColor="text1"/>
          <w:szCs w:val="24"/>
        </w:rPr>
        <w:t>or t</w:t>
      </w:r>
      <w:r w:rsidR="00123932" w:rsidRPr="006D757E">
        <w:rPr>
          <w:rFonts w:ascii="Times New Roman" w:hAnsi="Times New Roman" w:cs="Times New Roman"/>
          <w:color w:val="000000" w:themeColor="text1"/>
          <w:szCs w:val="24"/>
        </w:rPr>
        <w:t xml:space="preserve">he extension of the Broadband Performance Monitoring Program across all </w:t>
      </w:r>
      <w:r w:rsidR="00565774">
        <w:rPr>
          <w:rFonts w:ascii="Times New Roman" w:hAnsi="Times New Roman" w:cs="Times New Roman"/>
          <w:color w:val="000000" w:themeColor="text1"/>
          <w:szCs w:val="24"/>
        </w:rPr>
        <w:t>NBN</w:t>
      </w:r>
      <w:r w:rsidR="00565774" w:rsidRPr="006D757E">
        <w:rPr>
          <w:rFonts w:ascii="Times New Roman" w:hAnsi="Times New Roman" w:cs="Times New Roman"/>
          <w:color w:val="000000" w:themeColor="text1"/>
          <w:szCs w:val="24"/>
        </w:rPr>
        <w:t xml:space="preserve"> </w:t>
      </w:r>
      <w:r w:rsidR="00123932" w:rsidRPr="006D757E">
        <w:rPr>
          <w:rFonts w:ascii="Times New Roman" w:hAnsi="Times New Roman" w:cs="Times New Roman"/>
          <w:color w:val="000000" w:themeColor="text1"/>
          <w:szCs w:val="24"/>
        </w:rPr>
        <w:t>technologies;</w:t>
      </w:r>
    </w:p>
    <w:p w14:paraId="0799A2D3" w14:textId="65BE5B6F" w:rsidR="007844AA" w:rsidRDefault="00482D7F" w:rsidP="00D762EE">
      <w:pPr>
        <w:pStyle w:val="ListParagraph"/>
        <w:numPr>
          <w:ilvl w:val="0"/>
          <w:numId w:val="30"/>
        </w:numPr>
        <w:spacing w:line="276" w:lineRule="auto"/>
        <w:rPr>
          <w:rFonts w:ascii="Times New Roman" w:hAnsi="Times New Roman" w:cs="Times New Roman"/>
          <w:color w:val="000000" w:themeColor="text1"/>
          <w:szCs w:val="24"/>
        </w:rPr>
      </w:pPr>
      <w:r w:rsidRPr="006D757E">
        <w:rPr>
          <w:rFonts w:ascii="Times New Roman" w:hAnsi="Times New Roman" w:cs="Times New Roman"/>
          <w:color w:val="000000" w:themeColor="text1"/>
          <w:szCs w:val="24"/>
        </w:rPr>
        <w:t xml:space="preserve">That the ACMA and the ACCC examine options for arrangements to promote the sharing of spectrum in regional Australia to ensure that wireless service providers </w:t>
      </w:r>
      <w:r w:rsidR="007C2A24" w:rsidRPr="006D757E">
        <w:rPr>
          <w:rFonts w:ascii="Times New Roman" w:hAnsi="Times New Roman" w:cs="Times New Roman"/>
          <w:color w:val="000000" w:themeColor="text1"/>
          <w:szCs w:val="24"/>
        </w:rPr>
        <w:t>can continue to bring competition to regional broadband markets.</w:t>
      </w:r>
    </w:p>
    <w:p w14:paraId="05426CBA" w14:textId="0274E1EA" w:rsidR="00CF40C5" w:rsidRPr="002B3B47" w:rsidRDefault="006D757E" w:rsidP="00CF40C5">
      <w:pPr>
        <w:pStyle w:val="ListParagraph"/>
        <w:numPr>
          <w:ilvl w:val="0"/>
          <w:numId w:val="30"/>
        </w:numPr>
        <w:spacing w:line="276" w:lineRule="auto"/>
        <w:rPr>
          <w:rFonts w:ascii="Times New Roman" w:eastAsia="Times New Roman" w:hAnsi="Times New Roman" w:cs="Times New Roman"/>
          <w:szCs w:val="24"/>
        </w:rPr>
      </w:pPr>
      <w:r w:rsidRPr="007844AA">
        <w:rPr>
          <w:rFonts w:ascii="Times New Roman" w:hAnsi="Times New Roman" w:cs="Times New Roman"/>
          <w:color w:val="000000" w:themeColor="text1"/>
          <w:szCs w:val="24"/>
        </w:rPr>
        <w:t xml:space="preserve">That government adopt </w:t>
      </w:r>
      <w:r w:rsidRPr="007844AA">
        <w:rPr>
          <w:rFonts w:ascii="Times New Roman" w:eastAsia="Times New Roman" w:hAnsi="Times New Roman" w:cs="Times New Roman"/>
          <w:szCs w:val="24"/>
        </w:rPr>
        <w:t>a universal service obligation that is technologically neutral and provides access to both voice and data.</w:t>
      </w:r>
    </w:p>
    <w:p w14:paraId="669900D5" w14:textId="14126EB0" w:rsidR="00542CA8" w:rsidRPr="00A7552D" w:rsidRDefault="009778EF" w:rsidP="00DF3F8A">
      <w:pPr>
        <w:spacing w:line="276" w:lineRule="auto"/>
        <w:ind w:left="360"/>
        <w:rPr>
          <w:rFonts w:ascii="Times New Roman" w:eastAsiaTheme="minorHAnsi" w:hAnsi="Times New Roman" w:cs="Times New Roman"/>
          <w:color w:val="FF0000"/>
        </w:rPr>
      </w:pPr>
      <w:r>
        <w:rPr>
          <w:noProof/>
          <w:color w:val="000000" w:themeColor="text1"/>
          <w:lang w:val="en-US" w:eastAsia="en-US"/>
        </w:rPr>
        <w:lastRenderedPageBreak/>
        <mc:AlternateContent>
          <mc:Choice Requires="wps">
            <w:drawing>
              <wp:anchor distT="0" distB="0" distL="114300" distR="114300" simplePos="0" relativeHeight="251802624" behindDoc="0" locked="0" layoutInCell="1" allowOverlap="1" wp14:anchorId="222D104F" wp14:editId="3ED069D9">
                <wp:simplePos x="0" y="0"/>
                <wp:positionH relativeFrom="column">
                  <wp:posOffset>10633</wp:posOffset>
                </wp:positionH>
                <wp:positionV relativeFrom="paragraph">
                  <wp:posOffset>31898</wp:posOffset>
                </wp:positionV>
                <wp:extent cx="5720316" cy="879475"/>
                <wp:effectExtent l="0" t="0" r="13970" b="15875"/>
                <wp:wrapNone/>
                <wp:docPr id="37" name="Text Box 37"/>
                <wp:cNvGraphicFramePr/>
                <a:graphic xmlns:a="http://schemas.openxmlformats.org/drawingml/2006/main">
                  <a:graphicData uri="http://schemas.microsoft.com/office/word/2010/wordprocessingShape">
                    <wps:wsp>
                      <wps:cNvSpPr txBox="1"/>
                      <wps:spPr>
                        <a:xfrm>
                          <a:off x="0" y="0"/>
                          <a:ext cx="5720316" cy="879475"/>
                        </a:xfrm>
                        <a:prstGeom prst="rect">
                          <a:avLst/>
                        </a:prstGeom>
                        <a:solidFill>
                          <a:schemeClr val="lt1"/>
                        </a:solidFill>
                        <a:ln w="6350">
                          <a:solidFill>
                            <a:srgbClr val="00B0F0"/>
                          </a:solidFill>
                        </a:ln>
                      </wps:spPr>
                      <wps:txbx>
                        <w:txbxContent>
                          <w:p w14:paraId="3F1A7E75" w14:textId="77777777" w:rsidR="003914D2" w:rsidRDefault="003914D2" w:rsidP="009778EF">
                            <w:pPr>
                              <w:spacing w:line="276" w:lineRule="auto"/>
                              <w:rPr>
                                <w:rFonts w:ascii="Times New Roman" w:hAnsi="Times New Roman" w:cs="Times New Roman"/>
                                <w:b/>
                              </w:rPr>
                            </w:pPr>
                            <w:r>
                              <w:rPr>
                                <w:rFonts w:ascii="Times New Roman" w:hAnsi="Times New Roman" w:cs="Times New Roman"/>
                                <w:b/>
                              </w:rPr>
                              <w:t xml:space="preserve">Recommendation 1 </w:t>
                            </w:r>
                          </w:p>
                          <w:p w14:paraId="7672256B" w14:textId="77777777" w:rsidR="003914D2" w:rsidRPr="00475195" w:rsidRDefault="003914D2" w:rsidP="009778EF">
                            <w:pPr>
                              <w:spacing w:line="276" w:lineRule="auto"/>
                              <w:rPr>
                                <w:rFonts w:ascii="Times New Roman" w:hAnsi="Times New Roman" w:cs="Times New Roman"/>
                              </w:rPr>
                            </w:pPr>
                            <w:r>
                              <w:rPr>
                                <w:rFonts w:ascii="Times New Roman" w:hAnsi="Times New Roman" w:cs="Times New Roman"/>
                                <w:i/>
                              </w:rPr>
                              <w:t xml:space="preserve">That the government commit to the ongoing funding of broadband services in regional, rural and remote Australia and commit to a long-term funding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85pt;margin-top:2.5pt;width:450.4pt;height:6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" fillcolor="white [3201]" strokecolor="#00b0f0" strokeweight=".5pt">
                <v:textbox>
                  <w:txbxContent>
                    <w:p w14:paraId="3F1A7E75" w14:textId="77777777" w:rsidR="003914D2" w:rsidRDefault="003914D2" w:rsidP="009778EF">
                      <w:pPr>
                        <w:spacing w:line="276" w:lineRule="auto"/>
                        <w:rPr>
                          <w:rFonts w:ascii="Times New Roman" w:hAnsi="Times New Roman" w:cs="Times New Roman"/>
                          <w:b/>
                        </w:rPr>
                      </w:pPr>
                      <w:r>
                        <w:rPr>
                          <w:rFonts w:ascii="Times New Roman" w:hAnsi="Times New Roman" w:cs="Times New Roman"/>
                          <w:b/>
                        </w:rPr>
                        <w:t xml:space="preserve">Recommendation 1 </w:t>
                      </w:r>
                    </w:p>
                    <w:p w14:paraId="7672256B" w14:textId="77777777" w:rsidR="003914D2" w:rsidRPr="00475195" w:rsidRDefault="003914D2" w:rsidP="009778EF">
                      <w:pPr>
                        <w:spacing w:line="276" w:lineRule="auto"/>
                        <w:rPr>
                          <w:rFonts w:ascii="Times New Roman" w:hAnsi="Times New Roman" w:cs="Times New Roman"/>
                        </w:rPr>
                      </w:pPr>
                      <w:r>
                        <w:rPr>
                          <w:rFonts w:ascii="Times New Roman" w:hAnsi="Times New Roman" w:cs="Times New Roman"/>
                          <w:i/>
                        </w:rPr>
                        <w:t xml:space="preserve">That the government commit to the ongoing funding of broadband services in regional, rural and remote Australia and commit to a long-term funding policy. </w:t>
                      </w:r>
                    </w:p>
                  </w:txbxContent>
                </v:textbox>
              </v:shape>
            </w:pict>
          </mc:Fallback>
        </mc:AlternateContent>
      </w:r>
    </w:p>
    <w:p w14:paraId="26992559" w14:textId="2AB1892F" w:rsidR="00542CA8" w:rsidRPr="00A7552D" w:rsidRDefault="00542CA8" w:rsidP="00542CA8">
      <w:pPr>
        <w:rPr>
          <w:rFonts w:ascii="Times New Roman" w:eastAsiaTheme="minorHAnsi" w:hAnsi="Times New Roman" w:cs="Times New Roman"/>
          <w:color w:val="FF0000"/>
        </w:rPr>
      </w:pPr>
    </w:p>
    <w:p w14:paraId="4C26F61E" w14:textId="16AFDD80" w:rsidR="00542CA8" w:rsidRPr="00A7552D" w:rsidRDefault="009778EF" w:rsidP="00542CA8">
      <w:pPr>
        <w:rPr>
          <w:rFonts w:ascii="Times New Roman" w:eastAsiaTheme="minorHAnsi" w:hAnsi="Times New Roman" w:cs="Times New Roman"/>
          <w:color w:val="FF0000"/>
        </w:rPr>
      </w:pPr>
      <w:r>
        <w:rPr>
          <w:noProof/>
          <w:color w:val="000000" w:themeColor="text1"/>
          <w:lang w:val="en-US" w:eastAsia="en-US"/>
        </w:rPr>
        <mc:AlternateContent>
          <mc:Choice Requires="wps">
            <w:drawing>
              <wp:anchor distT="0" distB="0" distL="114300" distR="114300" simplePos="0" relativeHeight="251804672" behindDoc="0" locked="0" layoutInCell="1" allowOverlap="1" wp14:anchorId="6AE6BA98" wp14:editId="24C89A33">
                <wp:simplePos x="0" y="0"/>
                <wp:positionH relativeFrom="column">
                  <wp:posOffset>10160</wp:posOffset>
                </wp:positionH>
                <wp:positionV relativeFrom="paragraph">
                  <wp:posOffset>271467</wp:posOffset>
                </wp:positionV>
                <wp:extent cx="5727065" cy="1146810"/>
                <wp:effectExtent l="0" t="0" r="26035" b="15240"/>
                <wp:wrapNone/>
                <wp:docPr id="38" name="Text Box 38"/>
                <wp:cNvGraphicFramePr/>
                <a:graphic xmlns:a="http://schemas.openxmlformats.org/drawingml/2006/main">
                  <a:graphicData uri="http://schemas.microsoft.com/office/word/2010/wordprocessingShape">
                    <wps:wsp>
                      <wps:cNvSpPr txBox="1"/>
                      <wps:spPr>
                        <a:xfrm>
                          <a:off x="0" y="0"/>
                          <a:ext cx="5727065" cy="1146810"/>
                        </a:xfrm>
                        <a:prstGeom prst="rect">
                          <a:avLst/>
                        </a:prstGeom>
                        <a:solidFill>
                          <a:schemeClr val="lt1"/>
                        </a:solidFill>
                        <a:ln w="6350">
                          <a:solidFill>
                            <a:srgbClr val="00B0F0"/>
                          </a:solidFill>
                        </a:ln>
                      </wps:spPr>
                      <wps:txbx>
                        <w:txbxContent>
                          <w:p w14:paraId="6FA722C1" w14:textId="77777777" w:rsidR="003914D2" w:rsidRDefault="003914D2" w:rsidP="009778EF">
                            <w:pPr>
                              <w:spacing w:line="276" w:lineRule="auto"/>
                              <w:rPr>
                                <w:rFonts w:ascii="Times New Roman" w:hAnsi="Times New Roman" w:cs="Times New Roman"/>
                                <w:b/>
                              </w:rPr>
                            </w:pPr>
                            <w:r>
                              <w:rPr>
                                <w:rFonts w:ascii="Times New Roman" w:hAnsi="Times New Roman" w:cs="Times New Roman"/>
                                <w:b/>
                              </w:rPr>
                              <w:t>Recommendation 2</w:t>
                            </w:r>
                          </w:p>
                          <w:p w14:paraId="79ED4856" w14:textId="77777777" w:rsidR="003914D2" w:rsidRPr="00475195" w:rsidRDefault="003914D2" w:rsidP="009778EF">
                            <w:pPr>
                              <w:spacing w:line="276" w:lineRule="auto"/>
                              <w:rPr>
                                <w:rFonts w:ascii="Times New Roman" w:hAnsi="Times New Roman" w:cs="Times New Roman"/>
                              </w:rPr>
                            </w:pPr>
                            <w:r>
                              <w:rPr>
                                <w:rFonts w:ascii="Times New Roman" w:hAnsi="Times New Roman" w:cs="Times New Roman"/>
                                <w:i/>
                              </w:rPr>
                              <w:t xml:space="preserve">That the government commit to reviewing existing affordability policies including the Centrelink Telephone Allowance to provide greater support to low income Australians living in the regions.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left:0;text-align:left;margin-left:.8pt;margin-top:21.4pt;width:450.95pt;height:90.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" fillcolor="white [3201]" strokecolor="#00b0f0" strokeweight=".5pt">
                <v:textbox>
                  <w:txbxContent>
                    <w:p w14:paraId="6FA722C1" w14:textId="77777777" w:rsidR="003914D2" w:rsidRDefault="003914D2" w:rsidP="009778EF">
                      <w:pPr>
                        <w:spacing w:line="276" w:lineRule="auto"/>
                        <w:rPr>
                          <w:rFonts w:ascii="Times New Roman" w:hAnsi="Times New Roman" w:cs="Times New Roman"/>
                          <w:b/>
                        </w:rPr>
                      </w:pPr>
                      <w:r>
                        <w:rPr>
                          <w:rFonts w:ascii="Times New Roman" w:hAnsi="Times New Roman" w:cs="Times New Roman"/>
                          <w:b/>
                        </w:rPr>
                        <w:t>Recommendation 2</w:t>
                      </w:r>
                    </w:p>
                    <w:p w14:paraId="79ED4856" w14:textId="77777777" w:rsidR="003914D2" w:rsidRPr="00475195" w:rsidRDefault="003914D2" w:rsidP="009778EF">
                      <w:pPr>
                        <w:spacing w:line="276" w:lineRule="auto"/>
                        <w:rPr>
                          <w:rFonts w:ascii="Times New Roman" w:hAnsi="Times New Roman" w:cs="Times New Roman"/>
                        </w:rPr>
                      </w:pPr>
                      <w:r>
                        <w:rPr>
                          <w:rFonts w:ascii="Times New Roman" w:hAnsi="Times New Roman" w:cs="Times New Roman"/>
                          <w:i/>
                        </w:rPr>
                        <w:t xml:space="preserve">That the government commit to reviewing existing affordability policies including the Centrelink Telephone Allowance to provide greater support to low income Australians living in the regions. </w:t>
                      </w:r>
                    </w:p>
                  </w:txbxContent>
                </v:textbox>
              </v:shape>
            </w:pict>
          </mc:Fallback>
        </mc:AlternateContent>
      </w:r>
    </w:p>
    <w:p w14:paraId="4633F617" w14:textId="57F5683D" w:rsidR="00D566B8" w:rsidRPr="00A7552D" w:rsidRDefault="00542CA8" w:rsidP="00542CA8">
      <w:pPr>
        <w:tabs>
          <w:tab w:val="left" w:pos="6358"/>
        </w:tabs>
        <w:rPr>
          <w:rFonts w:ascii="Times New Roman" w:eastAsiaTheme="minorHAnsi" w:hAnsi="Times New Roman" w:cs="Times New Roman"/>
          <w:color w:val="FF0000"/>
        </w:rPr>
      </w:pPr>
      <w:r w:rsidRPr="00A7552D">
        <w:rPr>
          <w:rFonts w:ascii="Times New Roman" w:eastAsiaTheme="minorHAnsi" w:hAnsi="Times New Roman" w:cs="Times New Roman"/>
          <w:color w:val="FF0000"/>
        </w:rPr>
        <w:tab/>
      </w:r>
    </w:p>
    <w:p w14:paraId="7C25AAC6" w14:textId="77EE93FA" w:rsidR="005B7474" w:rsidRDefault="005B7474" w:rsidP="009E4571">
      <w:pPr>
        <w:rPr>
          <w:rFonts w:eastAsia="Arial Unicode MS" w:cs="font331"/>
          <w:bCs/>
          <w:kern w:val="1"/>
          <w:sz w:val="44"/>
          <w:szCs w:val="28"/>
          <w:lang w:val="en-IE" w:eastAsia="hi-IN" w:bidi="hi-IN"/>
        </w:rPr>
      </w:pPr>
    </w:p>
    <w:p w14:paraId="4C156FEE" w14:textId="60E61610" w:rsidR="005B7474" w:rsidRDefault="009778EF" w:rsidP="009E4571">
      <w:pPr>
        <w:rPr>
          <w:rFonts w:eastAsia="Arial Unicode MS" w:cs="font331"/>
          <w:bCs/>
          <w:kern w:val="1"/>
          <w:sz w:val="44"/>
          <w:szCs w:val="28"/>
          <w:lang w:val="en-IE" w:eastAsia="hi-IN" w:bidi="hi-IN"/>
        </w:rPr>
      </w:pPr>
      <w:r>
        <w:rPr>
          <w:noProof/>
          <w:color w:val="000000" w:themeColor="text1"/>
          <w:lang w:val="en-US" w:eastAsia="en-US"/>
        </w:rPr>
        <mc:AlternateContent>
          <mc:Choice Requires="wps">
            <w:drawing>
              <wp:anchor distT="0" distB="0" distL="114300" distR="114300" simplePos="0" relativeHeight="251806720" behindDoc="0" locked="0" layoutInCell="1" allowOverlap="1" wp14:anchorId="0D7A0795" wp14:editId="7D62405B">
                <wp:simplePos x="0" y="0"/>
                <wp:positionH relativeFrom="column">
                  <wp:posOffset>5715</wp:posOffset>
                </wp:positionH>
                <wp:positionV relativeFrom="paragraph">
                  <wp:posOffset>308297</wp:posOffset>
                </wp:positionV>
                <wp:extent cx="5727065" cy="1053465"/>
                <wp:effectExtent l="0" t="0" r="26035" b="13335"/>
                <wp:wrapNone/>
                <wp:docPr id="39" name="Text Box 39"/>
                <wp:cNvGraphicFramePr/>
                <a:graphic xmlns:a="http://schemas.openxmlformats.org/drawingml/2006/main">
                  <a:graphicData uri="http://schemas.microsoft.com/office/word/2010/wordprocessingShape">
                    <wps:wsp>
                      <wps:cNvSpPr txBox="1"/>
                      <wps:spPr>
                        <a:xfrm>
                          <a:off x="0" y="0"/>
                          <a:ext cx="5727065" cy="1053465"/>
                        </a:xfrm>
                        <a:prstGeom prst="rect">
                          <a:avLst/>
                        </a:prstGeom>
                        <a:solidFill>
                          <a:sysClr val="window" lastClr="FFFFFF"/>
                        </a:solidFill>
                        <a:ln w="6350">
                          <a:solidFill>
                            <a:srgbClr val="00B0F0"/>
                          </a:solidFill>
                        </a:ln>
                      </wps:spPr>
                      <wps:txbx>
                        <w:txbxContent>
                          <w:p w14:paraId="109D0300" w14:textId="77777777" w:rsidR="003914D2" w:rsidRDefault="003914D2" w:rsidP="009778EF">
                            <w:pPr>
                              <w:spacing w:line="276" w:lineRule="auto"/>
                              <w:rPr>
                                <w:rFonts w:ascii="Times New Roman" w:hAnsi="Times New Roman" w:cs="Times New Roman"/>
                                <w:b/>
                              </w:rPr>
                            </w:pPr>
                            <w:r>
                              <w:rPr>
                                <w:rFonts w:ascii="Times New Roman" w:hAnsi="Times New Roman" w:cs="Times New Roman"/>
                                <w:b/>
                              </w:rPr>
                              <w:t>Recommendation 3</w:t>
                            </w:r>
                          </w:p>
                          <w:p w14:paraId="7288D33D" w14:textId="77777777" w:rsidR="003914D2" w:rsidRPr="007B3072" w:rsidRDefault="003914D2" w:rsidP="009778EF">
                            <w:pPr>
                              <w:spacing w:line="276" w:lineRule="auto"/>
                              <w:rPr>
                                <w:rFonts w:ascii="Times New Roman" w:eastAsia="Arial Unicode MS" w:hAnsi="Times New Roman" w:cs="Times New Roman"/>
                                <w:i/>
                                <w:lang w:val="en-IE" w:bidi="hi-IN"/>
                              </w:rPr>
                            </w:pPr>
                            <w:r w:rsidRPr="007B3072">
                              <w:rPr>
                                <w:rFonts w:ascii="Times New Roman" w:eastAsia="Arial Unicode MS" w:hAnsi="Times New Roman" w:cs="Times New Roman"/>
                                <w:i/>
                                <w:lang w:val="en-IE" w:bidi="hi-IN"/>
                              </w:rPr>
                              <w:t>That</w:t>
                            </w:r>
                            <w:r>
                              <w:rPr>
                                <w:rFonts w:ascii="Times New Roman" w:eastAsia="Arial Unicode MS" w:hAnsi="Times New Roman" w:cs="Times New Roman"/>
                                <w:i/>
                                <w:lang w:val="en-IE" w:bidi="hi-IN"/>
                              </w:rPr>
                              <w:t xml:space="preserve"> wholesale</w:t>
                            </w:r>
                            <w:r w:rsidRPr="007B3072">
                              <w:rPr>
                                <w:rFonts w:ascii="Times New Roman" w:eastAsia="Arial Unicode MS" w:hAnsi="Times New Roman" w:cs="Times New Roman"/>
                                <w:i/>
                                <w:lang w:val="en-IE" w:bidi="hi-IN"/>
                              </w:rPr>
                              <w:t xml:space="preserve"> </w:t>
                            </w:r>
                            <w:r>
                              <w:rPr>
                                <w:rFonts w:ascii="Times New Roman" w:eastAsia="Arial Unicode MS" w:hAnsi="Times New Roman" w:cs="Times New Roman"/>
                                <w:i/>
                                <w:lang w:val="en-IE" w:bidi="hi-IN"/>
                              </w:rPr>
                              <w:t xml:space="preserve">broadband performance standards </w:t>
                            </w:r>
                            <w:r w:rsidRPr="007B3072">
                              <w:rPr>
                                <w:rFonts w:ascii="Times New Roman" w:eastAsia="Arial Unicode MS" w:hAnsi="Times New Roman" w:cs="Times New Roman"/>
                                <w:i/>
                                <w:lang w:val="en-IE" w:bidi="hi-IN"/>
                              </w:rPr>
                              <w:t>and reliability measures are adopted to underpin the provision of voice and data services</w:t>
                            </w:r>
                            <w:r>
                              <w:rPr>
                                <w:rFonts w:ascii="Times New Roman" w:eastAsia="Arial Unicode MS" w:hAnsi="Times New Roman" w:cs="Times New Roman"/>
                                <w:i/>
                                <w:lang w:val="en-IE" w:bidi="hi-IN"/>
                              </w:rPr>
                              <w:t xml:space="preserve"> over NBN</w:t>
                            </w:r>
                            <w:r w:rsidRPr="007B3072">
                              <w:rPr>
                                <w:rFonts w:ascii="Times New Roman" w:eastAsia="Arial Unicode MS" w:hAnsi="Times New Roman" w:cs="Times New Roman"/>
                                <w:i/>
                                <w:lang w:val="en-IE" w:bidi="hi-IN"/>
                              </w:rPr>
                              <w:t xml:space="preserve">, to deliver more accountability from providers and NBN Co. </w:t>
                            </w:r>
                          </w:p>
                          <w:p w14:paraId="061CCCDD" w14:textId="77777777" w:rsidR="003914D2" w:rsidRPr="00717821" w:rsidRDefault="003914D2" w:rsidP="009778EF">
                            <w:pPr>
                              <w:spacing w:line="276" w:lineRule="auto"/>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left:0;text-align:left;margin-left:.45pt;margin-top:24.3pt;width:450.95pt;height:82.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" fillcolor="window" strokecolor="#00b0f0" strokeweight=".5pt">
                <v:textbox>
                  <w:txbxContent>
                    <w:p w14:paraId="109D0300" w14:textId="77777777" w:rsidR="003914D2" w:rsidRDefault="003914D2" w:rsidP="009778EF">
                      <w:pPr>
                        <w:spacing w:line="276" w:lineRule="auto"/>
                        <w:rPr>
                          <w:rFonts w:ascii="Times New Roman" w:hAnsi="Times New Roman" w:cs="Times New Roman"/>
                          <w:b/>
                        </w:rPr>
                      </w:pPr>
                      <w:r>
                        <w:rPr>
                          <w:rFonts w:ascii="Times New Roman" w:hAnsi="Times New Roman" w:cs="Times New Roman"/>
                          <w:b/>
                        </w:rPr>
                        <w:t>Recommendation 3</w:t>
                      </w:r>
                    </w:p>
                    <w:p w14:paraId="7288D33D" w14:textId="77777777" w:rsidR="003914D2" w:rsidRPr="007B3072" w:rsidRDefault="003914D2" w:rsidP="009778EF">
                      <w:pPr>
                        <w:spacing w:line="276" w:lineRule="auto"/>
                        <w:rPr>
                          <w:rFonts w:ascii="Times New Roman" w:eastAsia="Arial Unicode MS" w:hAnsi="Times New Roman" w:cs="Times New Roman"/>
                          <w:i/>
                          <w:lang w:val="en-IE" w:bidi="hi-IN"/>
                        </w:rPr>
                      </w:pPr>
                      <w:r w:rsidRPr="007B3072">
                        <w:rPr>
                          <w:rFonts w:ascii="Times New Roman" w:eastAsia="Arial Unicode MS" w:hAnsi="Times New Roman" w:cs="Times New Roman"/>
                          <w:i/>
                          <w:lang w:val="en-IE" w:bidi="hi-IN"/>
                        </w:rPr>
                        <w:t>That</w:t>
                      </w:r>
                      <w:r>
                        <w:rPr>
                          <w:rFonts w:ascii="Times New Roman" w:eastAsia="Arial Unicode MS" w:hAnsi="Times New Roman" w:cs="Times New Roman"/>
                          <w:i/>
                          <w:lang w:val="en-IE" w:bidi="hi-IN"/>
                        </w:rPr>
                        <w:t xml:space="preserve"> wholesale</w:t>
                      </w:r>
                      <w:r w:rsidRPr="007B3072">
                        <w:rPr>
                          <w:rFonts w:ascii="Times New Roman" w:eastAsia="Arial Unicode MS" w:hAnsi="Times New Roman" w:cs="Times New Roman"/>
                          <w:i/>
                          <w:lang w:val="en-IE" w:bidi="hi-IN"/>
                        </w:rPr>
                        <w:t xml:space="preserve"> </w:t>
                      </w:r>
                      <w:r>
                        <w:rPr>
                          <w:rFonts w:ascii="Times New Roman" w:eastAsia="Arial Unicode MS" w:hAnsi="Times New Roman" w:cs="Times New Roman"/>
                          <w:i/>
                          <w:lang w:val="en-IE" w:bidi="hi-IN"/>
                        </w:rPr>
                        <w:t xml:space="preserve">broadband performance standards </w:t>
                      </w:r>
                      <w:r w:rsidRPr="007B3072">
                        <w:rPr>
                          <w:rFonts w:ascii="Times New Roman" w:eastAsia="Arial Unicode MS" w:hAnsi="Times New Roman" w:cs="Times New Roman"/>
                          <w:i/>
                          <w:lang w:val="en-IE" w:bidi="hi-IN"/>
                        </w:rPr>
                        <w:t>and reliability measures are adopted to underpin the provision of voice and data services</w:t>
                      </w:r>
                      <w:r>
                        <w:rPr>
                          <w:rFonts w:ascii="Times New Roman" w:eastAsia="Arial Unicode MS" w:hAnsi="Times New Roman" w:cs="Times New Roman"/>
                          <w:i/>
                          <w:lang w:val="en-IE" w:bidi="hi-IN"/>
                        </w:rPr>
                        <w:t xml:space="preserve"> over NBN</w:t>
                      </w:r>
                      <w:r w:rsidRPr="007B3072">
                        <w:rPr>
                          <w:rFonts w:ascii="Times New Roman" w:eastAsia="Arial Unicode MS" w:hAnsi="Times New Roman" w:cs="Times New Roman"/>
                          <w:i/>
                          <w:lang w:val="en-IE" w:bidi="hi-IN"/>
                        </w:rPr>
                        <w:t xml:space="preserve">, to deliver more accountability from providers and NBN Co. </w:t>
                      </w:r>
                    </w:p>
                    <w:p w14:paraId="061CCCDD" w14:textId="77777777" w:rsidR="003914D2" w:rsidRPr="00717821" w:rsidRDefault="003914D2" w:rsidP="009778EF">
                      <w:pPr>
                        <w:spacing w:line="276" w:lineRule="auto"/>
                        <w:rPr>
                          <w:rFonts w:ascii="Times New Roman" w:hAnsi="Times New Roman" w:cs="Times New Roman"/>
                          <w:i/>
                        </w:rPr>
                      </w:pPr>
                    </w:p>
                  </w:txbxContent>
                </v:textbox>
              </v:shape>
            </w:pict>
          </mc:Fallback>
        </mc:AlternateContent>
      </w:r>
    </w:p>
    <w:p w14:paraId="6D73DCFE" w14:textId="15330226" w:rsidR="005B7474" w:rsidRDefault="005B7474" w:rsidP="009E4571">
      <w:pPr>
        <w:rPr>
          <w:rFonts w:eastAsia="Arial Unicode MS" w:cs="font331"/>
          <w:bCs/>
          <w:kern w:val="1"/>
          <w:sz w:val="44"/>
          <w:szCs w:val="28"/>
          <w:lang w:val="en-IE" w:eastAsia="hi-IN" w:bidi="hi-IN"/>
        </w:rPr>
      </w:pPr>
    </w:p>
    <w:p w14:paraId="10F1ECD2" w14:textId="318560D3" w:rsidR="005B7474" w:rsidRDefault="009778EF" w:rsidP="009E4571">
      <w:pPr>
        <w:rPr>
          <w:rFonts w:eastAsia="Arial Unicode MS" w:cs="font331"/>
          <w:bCs/>
          <w:kern w:val="1"/>
          <w:sz w:val="44"/>
          <w:szCs w:val="28"/>
          <w:lang w:val="en-IE" w:eastAsia="hi-IN" w:bidi="hi-IN"/>
        </w:rPr>
      </w:pPr>
      <w:r>
        <w:rPr>
          <w:noProof/>
          <w:color w:val="000000" w:themeColor="text1"/>
          <w:lang w:val="en-US" w:eastAsia="en-US"/>
        </w:rPr>
        <mc:AlternateContent>
          <mc:Choice Requires="wps">
            <w:drawing>
              <wp:anchor distT="0" distB="0" distL="114300" distR="114300" simplePos="0" relativeHeight="251808768" behindDoc="0" locked="0" layoutInCell="1" allowOverlap="1" wp14:anchorId="0D207740" wp14:editId="320EBD90">
                <wp:simplePos x="0" y="0"/>
                <wp:positionH relativeFrom="column">
                  <wp:posOffset>8093</wp:posOffset>
                </wp:positionH>
                <wp:positionV relativeFrom="paragraph">
                  <wp:posOffset>438785</wp:posOffset>
                </wp:positionV>
                <wp:extent cx="5727065" cy="1044575"/>
                <wp:effectExtent l="0" t="0" r="26035" b="22225"/>
                <wp:wrapNone/>
                <wp:docPr id="40" name="Text Box 40"/>
                <wp:cNvGraphicFramePr/>
                <a:graphic xmlns:a="http://schemas.openxmlformats.org/drawingml/2006/main">
                  <a:graphicData uri="http://schemas.microsoft.com/office/word/2010/wordprocessingShape">
                    <wps:wsp>
                      <wps:cNvSpPr txBox="1"/>
                      <wps:spPr>
                        <a:xfrm>
                          <a:off x="0" y="0"/>
                          <a:ext cx="5727065" cy="1044575"/>
                        </a:xfrm>
                        <a:prstGeom prst="rect">
                          <a:avLst/>
                        </a:prstGeom>
                        <a:solidFill>
                          <a:sysClr val="window" lastClr="FFFFFF"/>
                        </a:solidFill>
                        <a:ln w="6350">
                          <a:solidFill>
                            <a:srgbClr val="00B0F0"/>
                          </a:solidFill>
                        </a:ln>
                      </wps:spPr>
                      <wps:txbx>
                        <w:txbxContent>
                          <w:p w14:paraId="764D0898" w14:textId="77777777" w:rsidR="003914D2" w:rsidRPr="00765714" w:rsidRDefault="003914D2" w:rsidP="009778EF">
                            <w:pPr>
                              <w:spacing w:line="276" w:lineRule="auto"/>
                              <w:rPr>
                                <w:rFonts w:ascii="Times New Roman" w:hAnsi="Times New Roman" w:cs="Times New Roman"/>
                                <w:b/>
                              </w:rPr>
                            </w:pPr>
                            <w:r w:rsidRPr="00765714">
                              <w:rPr>
                                <w:rFonts w:ascii="Times New Roman" w:hAnsi="Times New Roman" w:cs="Times New Roman"/>
                                <w:b/>
                              </w:rPr>
                              <w:t>Recommendation 4</w:t>
                            </w:r>
                          </w:p>
                          <w:p w14:paraId="044F94E7" w14:textId="77777777" w:rsidR="003914D2" w:rsidRPr="00765714" w:rsidRDefault="003914D2" w:rsidP="009778EF">
                            <w:pPr>
                              <w:spacing w:line="276" w:lineRule="auto"/>
                              <w:rPr>
                                <w:rFonts w:ascii="Times New Roman" w:hAnsi="Times New Roman" w:cs="Times New Roman"/>
                                <w:i/>
                              </w:rPr>
                            </w:pPr>
                            <w:r w:rsidRPr="00765714">
                              <w:rPr>
                                <w:rFonts w:ascii="Times New Roman" w:hAnsi="Times New Roman" w:cs="Times New Roman"/>
                                <w:i/>
                              </w:rPr>
                              <w:t>That RSPs and NBN Co be required to provide up to date and accurate information concerning coverage and reliability of network services to consumers in a format they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9" type="#_x0000_t202" style="position:absolute;left:0;text-align:left;margin-left:.65pt;margin-top:34.55pt;width:450.95pt;height:8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" fillcolor="window" strokecolor="#00b0f0" strokeweight=".5pt">
                <v:textbox>
                  <w:txbxContent>
                    <w:p w14:paraId="764D0898" w14:textId="77777777" w:rsidR="003914D2" w:rsidRPr="00765714" w:rsidRDefault="003914D2" w:rsidP="009778EF">
                      <w:pPr>
                        <w:spacing w:line="276" w:lineRule="auto"/>
                        <w:rPr>
                          <w:rFonts w:ascii="Times New Roman" w:hAnsi="Times New Roman" w:cs="Times New Roman"/>
                          <w:b/>
                        </w:rPr>
                      </w:pPr>
                      <w:r w:rsidRPr="00765714">
                        <w:rPr>
                          <w:rFonts w:ascii="Times New Roman" w:hAnsi="Times New Roman" w:cs="Times New Roman"/>
                          <w:b/>
                        </w:rPr>
                        <w:t>Recommendation 4</w:t>
                      </w:r>
                    </w:p>
                    <w:p w14:paraId="044F94E7" w14:textId="77777777" w:rsidR="003914D2" w:rsidRPr="00765714" w:rsidRDefault="003914D2" w:rsidP="009778EF">
                      <w:pPr>
                        <w:spacing w:line="276" w:lineRule="auto"/>
                        <w:rPr>
                          <w:rFonts w:ascii="Times New Roman" w:hAnsi="Times New Roman" w:cs="Times New Roman"/>
                          <w:i/>
                        </w:rPr>
                      </w:pPr>
                      <w:r w:rsidRPr="00765714">
                        <w:rPr>
                          <w:rFonts w:ascii="Times New Roman" w:hAnsi="Times New Roman" w:cs="Times New Roman"/>
                          <w:i/>
                        </w:rPr>
                        <w:t>That RSPs and NBN Co be required to provide up to date and accurate information concerning coverage and reliability of network services to consumers in a format they can use.</w:t>
                      </w:r>
                    </w:p>
                  </w:txbxContent>
                </v:textbox>
              </v:shape>
            </w:pict>
          </mc:Fallback>
        </mc:AlternateContent>
      </w:r>
    </w:p>
    <w:p w14:paraId="2C16E106" w14:textId="4BF5D8A7" w:rsidR="005B7474" w:rsidRDefault="005B7474" w:rsidP="009E4571">
      <w:pPr>
        <w:rPr>
          <w:rFonts w:eastAsia="Arial Unicode MS" w:cs="font331"/>
          <w:bCs/>
          <w:kern w:val="1"/>
          <w:sz w:val="44"/>
          <w:szCs w:val="28"/>
          <w:lang w:val="en-IE" w:eastAsia="hi-IN" w:bidi="hi-IN"/>
        </w:rPr>
      </w:pPr>
    </w:p>
    <w:p w14:paraId="04C36785" w14:textId="2FA00EB0" w:rsidR="005B7474" w:rsidRDefault="005B7474" w:rsidP="009E4571">
      <w:pPr>
        <w:rPr>
          <w:rFonts w:eastAsia="Arial Unicode MS" w:cs="font331"/>
          <w:bCs/>
          <w:kern w:val="1"/>
          <w:sz w:val="44"/>
          <w:szCs w:val="28"/>
          <w:lang w:val="en-IE" w:eastAsia="hi-IN" w:bidi="hi-IN"/>
        </w:rPr>
      </w:pPr>
    </w:p>
    <w:p w14:paraId="2568B02E" w14:textId="69E2A9D2" w:rsidR="005B7474" w:rsidRDefault="009778EF" w:rsidP="009E4571">
      <w:pPr>
        <w:rPr>
          <w:rFonts w:eastAsia="Arial Unicode MS" w:cs="font331"/>
          <w:bCs/>
          <w:kern w:val="1"/>
          <w:sz w:val="44"/>
          <w:szCs w:val="28"/>
          <w:lang w:val="en-IE" w:eastAsia="hi-IN" w:bidi="hi-IN"/>
        </w:rPr>
      </w:pPr>
      <w:r>
        <w:rPr>
          <w:noProof/>
          <w:color w:val="000000" w:themeColor="text1"/>
          <w:lang w:val="en-US" w:eastAsia="en-US"/>
        </w:rPr>
        <mc:AlternateContent>
          <mc:Choice Requires="wps">
            <w:drawing>
              <wp:anchor distT="0" distB="0" distL="114300" distR="114300" simplePos="0" relativeHeight="251810816" behindDoc="0" locked="0" layoutInCell="1" allowOverlap="1" wp14:anchorId="3799D819" wp14:editId="7821035C">
                <wp:simplePos x="0" y="0"/>
                <wp:positionH relativeFrom="column">
                  <wp:posOffset>10633</wp:posOffset>
                </wp:positionH>
                <wp:positionV relativeFrom="paragraph">
                  <wp:posOffset>31750</wp:posOffset>
                </wp:positionV>
                <wp:extent cx="5738940" cy="901700"/>
                <wp:effectExtent l="0" t="0" r="14605" b="12700"/>
                <wp:wrapNone/>
                <wp:docPr id="41" name="Text Box 41"/>
                <wp:cNvGraphicFramePr/>
                <a:graphic xmlns:a="http://schemas.openxmlformats.org/drawingml/2006/main">
                  <a:graphicData uri="http://schemas.microsoft.com/office/word/2010/wordprocessingShape">
                    <wps:wsp>
                      <wps:cNvSpPr txBox="1"/>
                      <wps:spPr>
                        <a:xfrm>
                          <a:off x="0" y="0"/>
                          <a:ext cx="5738940" cy="901700"/>
                        </a:xfrm>
                        <a:prstGeom prst="rect">
                          <a:avLst/>
                        </a:prstGeom>
                        <a:solidFill>
                          <a:sysClr val="window" lastClr="FFFFFF"/>
                        </a:solidFill>
                        <a:ln w="6350">
                          <a:solidFill>
                            <a:srgbClr val="00B0F0"/>
                          </a:solidFill>
                        </a:ln>
                      </wps:spPr>
                      <wps:txbx>
                        <w:txbxContent>
                          <w:p w14:paraId="22BB1FE3" w14:textId="77777777" w:rsidR="003914D2" w:rsidRDefault="003914D2" w:rsidP="009778EF">
                            <w:pPr>
                              <w:spacing w:line="276" w:lineRule="auto"/>
                              <w:rPr>
                                <w:rFonts w:ascii="Times New Roman" w:hAnsi="Times New Roman" w:cs="Times New Roman"/>
                                <w:b/>
                              </w:rPr>
                            </w:pPr>
                            <w:r>
                              <w:rPr>
                                <w:rFonts w:ascii="Times New Roman" w:hAnsi="Times New Roman" w:cs="Times New Roman"/>
                                <w:b/>
                              </w:rPr>
                              <w:t>Recommendation 5</w:t>
                            </w:r>
                          </w:p>
                          <w:p w14:paraId="7FC311CA" w14:textId="74F83E0A" w:rsidR="003914D2" w:rsidRPr="007B3072" w:rsidRDefault="003914D2" w:rsidP="009778EF">
                            <w:pPr>
                              <w:spacing w:line="276" w:lineRule="auto"/>
                              <w:rPr>
                                <w:rFonts w:ascii="Times New Roman" w:eastAsia="Arial Unicode MS" w:hAnsi="Times New Roman" w:cs="Times New Roman"/>
                                <w:i/>
                                <w:lang w:val="en-IE" w:bidi="hi-IN"/>
                              </w:rPr>
                            </w:pPr>
                            <w:r w:rsidRPr="007B3072">
                              <w:rPr>
                                <w:rFonts w:ascii="Times New Roman" w:eastAsia="Arial Unicode MS" w:hAnsi="Times New Roman" w:cs="Times New Roman"/>
                                <w:i/>
                                <w:lang w:val="en-IE" w:bidi="hi-IN"/>
                              </w:rPr>
                              <w:t>That</w:t>
                            </w:r>
                            <w:r>
                              <w:rPr>
                                <w:rFonts w:ascii="Times New Roman" w:eastAsia="Arial Unicode MS" w:hAnsi="Times New Roman" w:cs="Times New Roman"/>
                                <w:i/>
                                <w:lang w:val="en-IE" w:bidi="hi-IN"/>
                              </w:rPr>
                              <w:t xml:space="preserve"> government articulate a policy vision for targeted </w:t>
                            </w:r>
                            <w:r w:rsidR="00FA22A0">
                              <w:rPr>
                                <w:rFonts w:ascii="Times New Roman" w:eastAsia="Arial Unicode MS" w:hAnsi="Times New Roman" w:cs="Times New Roman"/>
                                <w:i/>
                                <w:lang w:val="en-IE" w:bidi="hi-IN"/>
                              </w:rPr>
                              <w:t>strategies</w:t>
                            </w:r>
                            <w:r>
                              <w:rPr>
                                <w:rFonts w:ascii="Times New Roman" w:eastAsia="Arial Unicode MS" w:hAnsi="Times New Roman" w:cs="Times New Roman"/>
                                <w:i/>
                                <w:lang w:val="en-IE" w:bidi="hi-IN"/>
                              </w:rPr>
                              <w:t xml:space="preserve"> to support digital literacy in regional and remote Australia. </w:t>
                            </w:r>
                          </w:p>
                          <w:p w14:paraId="798E79C6" w14:textId="77777777" w:rsidR="003914D2" w:rsidRPr="00717821" w:rsidRDefault="003914D2" w:rsidP="009778EF">
                            <w:pPr>
                              <w:spacing w:line="276" w:lineRule="auto"/>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30" type="#_x0000_t202" style="position:absolute;left:0;text-align:left;margin-left:.85pt;margin-top:2.5pt;width:451.9pt;height:7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" fillcolor="window" strokecolor="#00b0f0" strokeweight=".5pt">
                <v:textbox>
                  <w:txbxContent>
                    <w:p w14:paraId="22BB1FE3" w14:textId="77777777" w:rsidR="003914D2" w:rsidRDefault="003914D2" w:rsidP="009778EF">
                      <w:pPr>
                        <w:spacing w:line="276" w:lineRule="auto"/>
                        <w:rPr>
                          <w:rFonts w:ascii="Times New Roman" w:hAnsi="Times New Roman" w:cs="Times New Roman"/>
                          <w:b/>
                        </w:rPr>
                      </w:pPr>
                      <w:r>
                        <w:rPr>
                          <w:rFonts w:ascii="Times New Roman" w:hAnsi="Times New Roman" w:cs="Times New Roman"/>
                          <w:b/>
                        </w:rPr>
                        <w:t>Recommendation 5</w:t>
                      </w:r>
                    </w:p>
                    <w:p w14:paraId="7FC311CA" w14:textId="74F83E0A" w:rsidR="003914D2" w:rsidRPr="007B3072" w:rsidRDefault="003914D2" w:rsidP="009778EF">
                      <w:pPr>
                        <w:spacing w:line="276" w:lineRule="auto"/>
                        <w:rPr>
                          <w:rFonts w:ascii="Times New Roman" w:eastAsia="Arial Unicode MS" w:hAnsi="Times New Roman" w:cs="Times New Roman"/>
                          <w:i/>
                          <w:lang w:val="en-IE" w:bidi="hi-IN"/>
                        </w:rPr>
                      </w:pPr>
                      <w:r w:rsidRPr="007B3072">
                        <w:rPr>
                          <w:rFonts w:ascii="Times New Roman" w:eastAsia="Arial Unicode MS" w:hAnsi="Times New Roman" w:cs="Times New Roman"/>
                          <w:i/>
                          <w:lang w:val="en-IE" w:bidi="hi-IN"/>
                        </w:rPr>
                        <w:t>That</w:t>
                      </w:r>
                      <w:r>
                        <w:rPr>
                          <w:rFonts w:ascii="Times New Roman" w:eastAsia="Arial Unicode MS" w:hAnsi="Times New Roman" w:cs="Times New Roman"/>
                          <w:i/>
                          <w:lang w:val="en-IE" w:bidi="hi-IN"/>
                        </w:rPr>
                        <w:t xml:space="preserve"> government articulate a policy vision for targeted </w:t>
                      </w:r>
                      <w:r w:rsidR="00FA22A0">
                        <w:rPr>
                          <w:rFonts w:ascii="Times New Roman" w:eastAsia="Arial Unicode MS" w:hAnsi="Times New Roman" w:cs="Times New Roman"/>
                          <w:i/>
                          <w:lang w:val="en-IE" w:bidi="hi-IN"/>
                        </w:rPr>
                        <w:t>strategies</w:t>
                      </w:r>
                      <w:r>
                        <w:rPr>
                          <w:rFonts w:ascii="Times New Roman" w:eastAsia="Arial Unicode MS" w:hAnsi="Times New Roman" w:cs="Times New Roman"/>
                          <w:i/>
                          <w:lang w:val="en-IE" w:bidi="hi-IN"/>
                        </w:rPr>
                        <w:t xml:space="preserve"> to support digital literacy in regional and remote Australia. </w:t>
                      </w:r>
                    </w:p>
                    <w:p w14:paraId="798E79C6" w14:textId="77777777" w:rsidR="003914D2" w:rsidRPr="00717821" w:rsidRDefault="003914D2" w:rsidP="009778EF">
                      <w:pPr>
                        <w:spacing w:line="276" w:lineRule="auto"/>
                        <w:rPr>
                          <w:rFonts w:ascii="Times New Roman" w:hAnsi="Times New Roman" w:cs="Times New Roman"/>
                          <w:i/>
                        </w:rPr>
                      </w:pPr>
                    </w:p>
                  </w:txbxContent>
                </v:textbox>
              </v:shape>
            </w:pict>
          </mc:Fallback>
        </mc:AlternateContent>
      </w:r>
    </w:p>
    <w:p w14:paraId="3C3BAA81" w14:textId="611B5D76" w:rsidR="005B7474" w:rsidRDefault="009778EF" w:rsidP="009E4571">
      <w:pPr>
        <w:rPr>
          <w:rFonts w:eastAsia="Arial Unicode MS" w:cs="font331"/>
          <w:bCs/>
          <w:kern w:val="1"/>
          <w:sz w:val="44"/>
          <w:szCs w:val="28"/>
          <w:lang w:val="en-IE" w:eastAsia="hi-IN" w:bidi="hi-IN"/>
        </w:rPr>
      </w:pPr>
      <w:r>
        <w:rPr>
          <w:noProof/>
          <w:color w:val="000000" w:themeColor="text1"/>
          <w:lang w:val="en-US" w:eastAsia="en-US"/>
        </w:rPr>
        <mc:AlternateContent>
          <mc:Choice Requires="wps">
            <w:drawing>
              <wp:anchor distT="0" distB="0" distL="114300" distR="114300" simplePos="0" relativeHeight="251812864" behindDoc="0" locked="0" layoutInCell="1" allowOverlap="1" wp14:anchorId="03357A00" wp14:editId="245B5757">
                <wp:simplePos x="0" y="0"/>
                <wp:positionH relativeFrom="column">
                  <wp:posOffset>10633</wp:posOffset>
                </wp:positionH>
                <wp:positionV relativeFrom="paragraph">
                  <wp:posOffset>510540</wp:posOffset>
                </wp:positionV>
                <wp:extent cx="5738940" cy="863600"/>
                <wp:effectExtent l="0" t="0" r="14605" b="12700"/>
                <wp:wrapNone/>
                <wp:docPr id="43" name="Text Box 43"/>
                <wp:cNvGraphicFramePr/>
                <a:graphic xmlns:a="http://schemas.openxmlformats.org/drawingml/2006/main">
                  <a:graphicData uri="http://schemas.microsoft.com/office/word/2010/wordprocessingShape">
                    <wps:wsp>
                      <wps:cNvSpPr txBox="1"/>
                      <wps:spPr>
                        <a:xfrm>
                          <a:off x="0" y="0"/>
                          <a:ext cx="5738940" cy="863600"/>
                        </a:xfrm>
                        <a:prstGeom prst="rect">
                          <a:avLst/>
                        </a:prstGeom>
                        <a:solidFill>
                          <a:schemeClr val="lt1"/>
                        </a:solidFill>
                        <a:ln w="6350">
                          <a:solidFill>
                            <a:srgbClr val="00B0F0"/>
                          </a:solidFill>
                        </a:ln>
                      </wps:spPr>
                      <wps:txbx>
                        <w:txbxContent>
                          <w:p w14:paraId="07E9C38E" w14:textId="77777777" w:rsidR="003914D2" w:rsidRDefault="003914D2" w:rsidP="009778EF">
                            <w:pPr>
                              <w:spacing w:line="276" w:lineRule="auto"/>
                              <w:rPr>
                                <w:rFonts w:ascii="Times New Roman" w:hAnsi="Times New Roman" w:cs="Times New Roman"/>
                                <w:b/>
                              </w:rPr>
                            </w:pPr>
                            <w:r>
                              <w:rPr>
                                <w:rFonts w:ascii="Times New Roman" w:hAnsi="Times New Roman" w:cs="Times New Roman"/>
                                <w:b/>
                              </w:rPr>
                              <w:t>Recommendation 6</w:t>
                            </w:r>
                          </w:p>
                          <w:p w14:paraId="2DFFCD91" w14:textId="77777777" w:rsidR="003914D2" w:rsidRPr="00475195" w:rsidRDefault="003914D2" w:rsidP="009778EF">
                            <w:pPr>
                              <w:spacing w:line="276" w:lineRule="auto"/>
                              <w:rPr>
                                <w:rFonts w:ascii="Times New Roman" w:hAnsi="Times New Roman" w:cs="Times New Roman"/>
                              </w:rPr>
                            </w:pPr>
                            <w:r>
                              <w:rPr>
                                <w:rFonts w:ascii="Times New Roman" w:hAnsi="Times New Roman" w:cs="Times New Roman"/>
                                <w:i/>
                              </w:rPr>
                              <w:t>The government develop a comprehensive Indigenous Telecommunications strategy to ensure Indigenous digital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1" type="#_x0000_t202" style="position:absolute;left:0;text-align:left;margin-left:.85pt;margin-top:40.2pt;width:451.9pt;height:6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" fillcolor="white [3201]" strokecolor="#00b0f0" strokeweight=".5pt">
                <v:textbox>
                  <w:txbxContent>
                    <w:p w14:paraId="07E9C38E" w14:textId="77777777" w:rsidR="003914D2" w:rsidRDefault="003914D2" w:rsidP="009778EF">
                      <w:pPr>
                        <w:spacing w:line="276" w:lineRule="auto"/>
                        <w:rPr>
                          <w:rFonts w:ascii="Times New Roman" w:hAnsi="Times New Roman" w:cs="Times New Roman"/>
                          <w:b/>
                        </w:rPr>
                      </w:pPr>
                      <w:r>
                        <w:rPr>
                          <w:rFonts w:ascii="Times New Roman" w:hAnsi="Times New Roman" w:cs="Times New Roman"/>
                          <w:b/>
                        </w:rPr>
                        <w:t>Recommendation 6</w:t>
                      </w:r>
                    </w:p>
                    <w:p w14:paraId="2DFFCD91" w14:textId="77777777" w:rsidR="003914D2" w:rsidRPr="00475195" w:rsidRDefault="003914D2" w:rsidP="009778EF">
                      <w:pPr>
                        <w:spacing w:line="276" w:lineRule="auto"/>
                        <w:rPr>
                          <w:rFonts w:ascii="Times New Roman" w:hAnsi="Times New Roman" w:cs="Times New Roman"/>
                        </w:rPr>
                      </w:pPr>
                      <w:r>
                        <w:rPr>
                          <w:rFonts w:ascii="Times New Roman" w:hAnsi="Times New Roman" w:cs="Times New Roman"/>
                          <w:i/>
                        </w:rPr>
                        <w:t>The government develop a comprehensive Indigenous Telecommunications strategy to ensure Indigenous digital inclusion.</w:t>
                      </w:r>
                    </w:p>
                  </w:txbxContent>
                </v:textbox>
              </v:shape>
            </w:pict>
          </mc:Fallback>
        </mc:AlternateContent>
      </w:r>
    </w:p>
    <w:p w14:paraId="5F5EC10C" w14:textId="5A49ED24" w:rsidR="00047C76" w:rsidRDefault="00047C76" w:rsidP="009E4571">
      <w:pPr>
        <w:rPr>
          <w:rFonts w:eastAsia="Arial Unicode MS" w:cs="font331"/>
          <w:bCs/>
          <w:kern w:val="1"/>
          <w:sz w:val="44"/>
          <w:szCs w:val="28"/>
          <w:lang w:val="en-IE" w:eastAsia="hi-IN" w:bidi="hi-IN"/>
        </w:rPr>
      </w:pPr>
    </w:p>
    <w:p w14:paraId="0874E199" w14:textId="7868CADE" w:rsidR="000C16A3" w:rsidRDefault="00F513A4" w:rsidP="009E4571">
      <w:pPr>
        <w:rPr>
          <w:rFonts w:eastAsia="Arial Unicode MS" w:cs="font331"/>
          <w:bCs/>
          <w:kern w:val="1"/>
          <w:sz w:val="44"/>
          <w:szCs w:val="28"/>
          <w:lang w:val="en-IE" w:eastAsia="hi-IN" w:bidi="hi-IN"/>
        </w:rPr>
      </w:pPr>
      <w:r w:rsidRPr="00194AF5">
        <w:rPr>
          <w:rFonts w:ascii="Times New Roman" w:hAnsi="Times New Roman" w:cs="Times New Roman"/>
          <w:noProof/>
          <w:color w:val="000000" w:themeColor="text1"/>
          <w:lang w:val="en-US" w:eastAsia="en-US"/>
        </w:rPr>
        <mc:AlternateContent>
          <mc:Choice Requires="wps">
            <w:drawing>
              <wp:anchor distT="0" distB="0" distL="114300" distR="114300" simplePos="0" relativeHeight="251814912" behindDoc="0" locked="0" layoutInCell="1" allowOverlap="1" wp14:anchorId="0364D46E" wp14:editId="3DABC1FD">
                <wp:simplePos x="0" y="0"/>
                <wp:positionH relativeFrom="column">
                  <wp:posOffset>11875</wp:posOffset>
                </wp:positionH>
                <wp:positionV relativeFrom="paragraph">
                  <wp:posOffset>411488</wp:posOffset>
                </wp:positionV>
                <wp:extent cx="5738495" cy="1008380"/>
                <wp:effectExtent l="0" t="0" r="14605" b="20320"/>
                <wp:wrapNone/>
                <wp:docPr id="44" name="Text Box 44"/>
                <wp:cNvGraphicFramePr/>
                <a:graphic xmlns:a="http://schemas.openxmlformats.org/drawingml/2006/main">
                  <a:graphicData uri="http://schemas.microsoft.com/office/word/2010/wordprocessingShape">
                    <wps:wsp>
                      <wps:cNvSpPr txBox="1"/>
                      <wps:spPr>
                        <a:xfrm>
                          <a:off x="0" y="0"/>
                          <a:ext cx="5738495" cy="1008380"/>
                        </a:xfrm>
                        <a:prstGeom prst="rect">
                          <a:avLst/>
                        </a:prstGeom>
                        <a:solidFill>
                          <a:schemeClr val="lt1"/>
                        </a:solidFill>
                        <a:ln w="6350">
                          <a:solidFill>
                            <a:srgbClr val="00B0F0"/>
                          </a:solidFill>
                        </a:ln>
                      </wps:spPr>
                      <wps:txbx>
                        <w:txbxContent>
                          <w:p w14:paraId="2C2D4EB7" w14:textId="77777777" w:rsidR="003914D2" w:rsidRDefault="003914D2" w:rsidP="00F513A4">
                            <w:pPr>
                              <w:spacing w:line="276" w:lineRule="auto"/>
                              <w:rPr>
                                <w:rFonts w:ascii="Times New Roman" w:hAnsi="Times New Roman" w:cs="Times New Roman"/>
                                <w:b/>
                              </w:rPr>
                            </w:pPr>
                            <w:r>
                              <w:rPr>
                                <w:rFonts w:ascii="Times New Roman" w:hAnsi="Times New Roman" w:cs="Times New Roman"/>
                                <w:b/>
                              </w:rPr>
                              <w:t>Recommendation 7</w:t>
                            </w:r>
                          </w:p>
                          <w:p w14:paraId="61319A25" w14:textId="77777777" w:rsidR="003914D2" w:rsidRDefault="003914D2" w:rsidP="00F513A4">
                            <w:r w:rsidRPr="00167D00">
                              <w:rPr>
                                <w:rFonts w:ascii="Times New Roman" w:hAnsi="Times New Roman" w:cs="Times New Roman"/>
                                <w:i/>
                              </w:rPr>
                              <w:t>That o</w:t>
                            </w:r>
                            <w:r w:rsidRPr="00167D00">
                              <w:rPr>
                                <w:rFonts w:ascii="Times New Roman" w:eastAsiaTheme="minorHAnsi" w:hAnsi="Times New Roman" w:cs="Times New Roman"/>
                                <w:i/>
                              </w:rPr>
                              <w:t>nly those with a genuine need for the service, without alternative options should be put on Sky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left:0;text-align:left;margin-left:.95pt;margin-top:32.4pt;width:451.85pt;height:79.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" fillcolor="white [3201]" strokecolor="#00b0f0" strokeweight=".5pt">
                <v:textbox>
                  <w:txbxContent>
                    <w:p w14:paraId="2C2D4EB7" w14:textId="77777777" w:rsidR="003914D2" w:rsidRDefault="003914D2" w:rsidP="00F513A4">
                      <w:pPr>
                        <w:spacing w:line="276" w:lineRule="auto"/>
                        <w:rPr>
                          <w:rFonts w:ascii="Times New Roman" w:hAnsi="Times New Roman" w:cs="Times New Roman"/>
                          <w:b/>
                        </w:rPr>
                      </w:pPr>
                      <w:r>
                        <w:rPr>
                          <w:rFonts w:ascii="Times New Roman" w:hAnsi="Times New Roman" w:cs="Times New Roman"/>
                          <w:b/>
                        </w:rPr>
                        <w:t>Recommendation 7</w:t>
                      </w:r>
                    </w:p>
                    <w:p w14:paraId="61319A25" w14:textId="77777777" w:rsidR="003914D2" w:rsidRDefault="003914D2" w:rsidP="00F513A4">
                      <w:r w:rsidRPr="00167D00">
                        <w:rPr>
                          <w:rFonts w:ascii="Times New Roman" w:hAnsi="Times New Roman" w:cs="Times New Roman"/>
                          <w:i/>
                        </w:rPr>
                        <w:t>That o</w:t>
                      </w:r>
                      <w:r w:rsidRPr="00167D00">
                        <w:rPr>
                          <w:rFonts w:ascii="Times New Roman" w:eastAsiaTheme="minorHAnsi" w:hAnsi="Times New Roman" w:cs="Times New Roman"/>
                          <w:i/>
                        </w:rPr>
                        <w:t>nly those with a genuine need for the service, without alternative options should be put on Sky Muster.</w:t>
                      </w:r>
                    </w:p>
                  </w:txbxContent>
                </v:textbox>
              </v:shape>
            </w:pict>
          </mc:Fallback>
        </mc:AlternateContent>
      </w:r>
    </w:p>
    <w:p w14:paraId="06FF4D5A" w14:textId="4F3D295E" w:rsidR="000C16A3" w:rsidRDefault="000C16A3" w:rsidP="009E4571">
      <w:pPr>
        <w:rPr>
          <w:rFonts w:eastAsia="Arial Unicode MS" w:cs="font331"/>
          <w:bCs/>
          <w:kern w:val="1"/>
          <w:sz w:val="44"/>
          <w:szCs w:val="28"/>
          <w:lang w:val="en-IE" w:eastAsia="hi-IN" w:bidi="hi-IN"/>
        </w:rPr>
      </w:pPr>
    </w:p>
    <w:p w14:paraId="0B4733F7" w14:textId="3C15358E" w:rsidR="000C16A3" w:rsidRDefault="00F513A4" w:rsidP="009E4571">
      <w:pPr>
        <w:rPr>
          <w:rFonts w:eastAsia="Arial Unicode MS" w:cs="font331"/>
          <w:bCs/>
          <w:kern w:val="1"/>
          <w:sz w:val="44"/>
          <w:szCs w:val="28"/>
          <w:lang w:val="en-IE" w:eastAsia="hi-IN" w:bidi="hi-IN"/>
        </w:rPr>
      </w:pPr>
      <w:r>
        <w:rPr>
          <w:noProof/>
          <w:color w:val="000000" w:themeColor="text1"/>
          <w:lang w:val="en-US" w:eastAsia="en-US"/>
        </w:rPr>
        <mc:AlternateContent>
          <mc:Choice Requires="wps">
            <w:drawing>
              <wp:anchor distT="0" distB="0" distL="114300" distR="114300" simplePos="0" relativeHeight="251816960" behindDoc="0" locked="0" layoutInCell="1" allowOverlap="1" wp14:anchorId="722E9DA5" wp14:editId="23DC9685">
                <wp:simplePos x="0" y="0"/>
                <wp:positionH relativeFrom="column">
                  <wp:posOffset>11875</wp:posOffset>
                </wp:positionH>
                <wp:positionV relativeFrom="paragraph">
                  <wp:posOffset>453918</wp:posOffset>
                </wp:positionV>
                <wp:extent cx="5738495" cy="1009015"/>
                <wp:effectExtent l="0" t="0" r="14605" b="19685"/>
                <wp:wrapNone/>
                <wp:docPr id="46" name="Text Box 46"/>
                <wp:cNvGraphicFramePr/>
                <a:graphic xmlns:a="http://schemas.openxmlformats.org/drawingml/2006/main">
                  <a:graphicData uri="http://schemas.microsoft.com/office/word/2010/wordprocessingShape">
                    <wps:wsp>
                      <wps:cNvSpPr txBox="1"/>
                      <wps:spPr>
                        <a:xfrm>
                          <a:off x="0" y="0"/>
                          <a:ext cx="5738495" cy="1009015"/>
                        </a:xfrm>
                        <a:prstGeom prst="rect">
                          <a:avLst/>
                        </a:prstGeom>
                        <a:solidFill>
                          <a:schemeClr val="lt1"/>
                        </a:solidFill>
                        <a:ln w="6350">
                          <a:solidFill>
                            <a:srgbClr val="00B0F0"/>
                          </a:solidFill>
                        </a:ln>
                      </wps:spPr>
                      <wps:txbx>
                        <w:txbxContent>
                          <w:p w14:paraId="3CA13066" w14:textId="77777777" w:rsidR="003914D2" w:rsidRDefault="003914D2" w:rsidP="00F513A4">
                            <w:pPr>
                              <w:spacing w:line="276" w:lineRule="auto"/>
                              <w:rPr>
                                <w:rFonts w:ascii="Times New Roman" w:hAnsi="Times New Roman" w:cs="Times New Roman"/>
                                <w:b/>
                              </w:rPr>
                            </w:pPr>
                            <w:r>
                              <w:rPr>
                                <w:rFonts w:ascii="Times New Roman" w:hAnsi="Times New Roman" w:cs="Times New Roman"/>
                                <w:b/>
                              </w:rPr>
                              <w:t>Recommendation 8</w:t>
                            </w:r>
                          </w:p>
                          <w:p w14:paraId="0ECA9D16" w14:textId="189DEEC1" w:rsidR="003914D2" w:rsidRPr="00791F0B" w:rsidRDefault="003914D2" w:rsidP="00F513A4">
                            <w:pPr>
                              <w:autoSpaceDE w:val="0"/>
                              <w:autoSpaceDN w:val="0"/>
                              <w:adjustRightInd w:val="0"/>
                              <w:spacing w:before="0" w:beforeAutospacing="0" w:after="240" w:afterAutospacing="0" w:line="340" w:lineRule="atLeast"/>
                              <w:jc w:val="left"/>
                              <w:rPr>
                                <w:rFonts w:ascii="Times New Roman" w:eastAsiaTheme="minorHAnsi" w:hAnsi="Times New Roman" w:cs="Times New Roman"/>
                                <w:i/>
                                <w:color w:val="000000"/>
                                <w:szCs w:val="24"/>
                                <w:lang w:eastAsia="en-US"/>
                              </w:rPr>
                            </w:pPr>
                            <w:r>
                              <w:rPr>
                                <w:rFonts w:ascii="Times New Roman" w:eastAsiaTheme="minorHAnsi" w:hAnsi="Times New Roman" w:cs="Times New Roman"/>
                                <w:i/>
                                <w:color w:val="000000"/>
                                <w:szCs w:val="24"/>
                                <w:lang w:eastAsia="en-US"/>
                              </w:rPr>
                              <w:t>That the ACCC be s</w:t>
                            </w:r>
                            <w:r w:rsidRPr="00791F0B">
                              <w:rPr>
                                <w:rFonts w:ascii="Times New Roman" w:eastAsiaTheme="minorHAnsi" w:hAnsi="Times New Roman" w:cs="Times New Roman"/>
                                <w:i/>
                                <w:color w:val="000000"/>
                                <w:szCs w:val="24"/>
                                <w:lang w:eastAsia="en-US"/>
                              </w:rPr>
                              <w:t>ufficiently resource</w:t>
                            </w:r>
                            <w:r>
                              <w:rPr>
                                <w:rFonts w:ascii="Times New Roman" w:eastAsiaTheme="minorHAnsi" w:hAnsi="Times New Roman" w:cs="Times New Roman"/>
                                <w:i/>
                                <w:color w:val="000000"/>
                                <w:szCs w:val="24"/>
                                <w:lang w:eastAsia="en-US"/>
                              </w:rPr>
                              <w:t>d</w:t>
                            </w:r>
                            <w:r w:rsidRPr="00791F0B">
                              <w:rPr>
                                <w:rFonts w:ascii="Times New Roman" w:eastAsiaTheme="minorHAnsi" w:hAnsi="Times New Roman" w:cs="Times New Roman"/>
                                <w:i/>
                                <w:color w:val="000000"/>
                                <w:szCs w:val="24"/>
                                <w:lang w:eastAsia="en-US"/>
                              </w:rPr>
                              <w:t xml:space="preserve"> to carry out the Broadband Performance Monitoring and Reporting Program across all </w:t>
                            </w:r>
                            <w:r>
                              <w:rPr>
                                <w:rFonts w:ascii="Times New Roman" w:eastAsiaTheme="minorHAnsi" w:hAnsi="Times New Roman" w:cs="Times New Roman"/>
                                <w:i/>
                                <w:color w:val="000000"/>
                                <w:szCs w:val="24"/>
                                <w:lang w:eastAsia="en-US"/>
                              </w:rPr>
                              <w:t>NBN</w:t>
                            </w:r>
                            <w:r w:rsidRPr="00791F0B">
                              <w:rPr>
                                <w:rFonts w:ascii="Times New Roman" w:eastAsiaTheme="minorHAnsi" w:hAnsi="Times New Roman" w:cs="Times New Roman"/>
                                <w:i/>
                                <w:color w:val="000000"/>
                                <w:szCs w:val="24"/>
                                <w:lang w:eastAsia="en-US"/>
                              </w:rPr>
                              <w:t xml:space="preserve"> technologies. </w:t>
                            </w:r>
                          </w:p>
                          <w:p w14:paraId="0DF91B47" w14:textId="77777777" w:rsidR="003914D2" w:rsidRDefault="003914D2" w:rsidP="00F51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left:0;text-align:left;margin-left:.95pt;margin-top:35.75pt;width:451.85pt;height:79.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" fillcolor="white [3201]" strokecolor="#00b0f0" strokeweight=".5pt">
                <v:textbox>
                  <w:txbxContent>
                    <w:p w14:paraId="3CA13066" w14:textId="77777777" w:rsidR="003914D2" w:rsidRDefault="003914D2" w:rsidP="00F513A4">
                      <w:pPr>
                        <w:spacing w:line="276" w:lineRule="auto"/>
                        <w:rPr>
                          <w:rFonts w:ascii="Times New Roman" w:hAnsi="Times New Roman" w:cs="Times New Roman"/>
                          <w:b/>
                        </w:rPr>
                      </w:pPr>
                      <w:r>
                        <w:rPr>
                          <w:rFonts w:ascii="Times New Roman" w:hAnsi="Times New Roman" w:cs="Times New Roman"/>
                          <w:b/>
                        </w:rPr>
                        <w:t>Recommendation 8</w:t>
                      </w:r>
                    </w:p>
                    <w:p w14:paraId="0ECA9D16" w14:textId="189DEEC1" w:rsidR="003914D2" w:rsidRPr="00791F0B" w:rsidRDefault="003914D2" w:rsidP="00F513A4">
                      <w:pPr>
                        <w:autoSpaceDE w:val="0"/>
                        <w:autoSpaceDN w:val="0"/>
                        <w:adjustRightInd w:val="0"/>
                        <w:spacing w:before="0" w:beforeAutospacing="0" w:after="240" w:afterAutospacing="0" w:line="340" w:lineRule="atLeast"/>
                        <w:jc w:val="left"/>
                        <w:rPr>
                          <w:rFonts w:ascii="Times New Roman" w:eastAsiaTheme="minorHAnsi" w:hAnsi="Times New Roman" w:cs="Times New Roman"/>
                          <w:i/>
                          <w:color w:val="000000"/>
                          <w:szCs w:val="24"/>
                          <w:lang w:eastAsia="en-US"/>
                        </w:rPr>
                      </w:pPr>
                      <w:r>
                        <w:rPr>
                          <w:rFonts w:ascii="Times New Roman" w:eastAsiaTheme="minorHAnsi" w:hAnsi="Times New Roman" w:cs="Times New Roman"/>
                          <w:i/>
                          <w:color w:val="000000"/>
                          <w:szCs w:val="24"/>
                          <w:lang w:eastAsia="en-US"/>
                        </w:rPr>
                        <w:t>That the ACCC be s</w:t>
                      </w:r>
                      <w:r w:rsidRPr="00791F0B">
                        <w:rPr>
                          <w:rFonts w:ascii="Times New Roman" w:eastAsiaTheme="minorHAnsi" w:hAnsi="Times New Roman" w:cs="Times New Roman"/>
                          <w:i/>
                          <w:color w:val="000000"/>
                          <w:szCs w:val="24"/>
                          <w:lang w:eastAsia="en-US"/>
                        </w:rPr>
                        <w:t>ufficiently resource</w:t>
                      </w:r>
                      <w:r>
                        <w:rPr>
                          <w:rFonts w:ascii="Times New Roman" w:eastAsiaTheme="minorHAnsi" w:hAnsi="Times New Roman" w:cs="Times New Roman"/>
                          <w:i/>
                          <w:color w:val="000000"/>
                          <w:szCs w:val="24"/>
                          <w:lang w:eastAsia="en-US"/>
                        </w:rPr>
                        <w:t>d</w:t>
                      </w:r>
                      <w:r w:rsidRPr="00791F0B">
                        <w:rPr>
                          <w:rFonts w:ascii="Times New Roman" w:eastAsiaTheme="minorHAnsi" w:hAnsi="Times New Roman" w:cs="Times New Roman"/>
                          <w:i/>
                          <w:color w:val="000000"/>
                          <w:szCs w:val="24"/>
                          <w:lang w:eastAsia="en-US"/>
                        </w:rPr>
                        <w:t xml:space="preserve"> to carry out the Broadband Performance Monitoring and Reporting Program across all </w:t>
                      </w:r>
                      <w:r>
                        <w:rPr>
                          <w:rFonts w:ascii="Times New Roman" w:eastAsiaTheme="minorHAnsi" w:hAnsi="Times New Roman" w:cs="Times New Roman"/>
                          <w:i/>
                          <w:color w:val="000000"/>
                          <w:szCs w:val="24"/>
                          <w:lang w:eastAsia="en-US"/>
                        </w:rPr>
                        <w:t>NBN</w:t>
                      </w:r>
                      <w:r w:rsidRPr="00791F0B">
                        <w:rPr>
                          <w:rFonts w:ascii="Times New Roman" w:eastAsiaTheme="minorHAnsi" w:hAnsi="Times New Roman" w:cs="Times New Roman"/>
                          <w:i/>
                          <w:color w:val="000000"/>
                          <w:szCs w:val="24"/>
                          <w:lang w:eastAsia="en-US"/>
                        </w:rPr>
                        <w:t xml:space="preserve"> technologies. </w:t>
                      </w:r>
                    </w:p>
                    <w:p w14:paraId="0DF91B47" w14:textId="77777777" w:rsidR="003914D2" w:rsidRDefault="003914D2" w:rsidP="00F513A4"/>
                  </w:txbxContent>
                </v:textbox>
              </v:shape>
            </w:pict>
          </mc:Fallback>
        </mc:AlternateContent>
      </w:r>
    </w:p>
    <w:p w14:paraId="205CFB8C" w14:textId="5ADBF235" w:rsidR="005B7474" w:rsidRPr="009E4571" w:rsidRDefault="005B7474" w:rsidP="009E4571">
      <w:pPr>
        <w:rPr>
          <w:rFonts w:ascii="Times New Roman" w:eastAsia="Arial Unicode MS" w:hAnsi="Times New Roman" w:cs="Times New Roman"/>
          <w:lang w:val="en-IE" w:eastAsia="hi-IN" w:bidi="hi-IN"/>
        </w:rPr>
      </w:pPr>
    </w:p>
    <w:p w14:paraId="2A2AF204" w14:textId="7EDE955E" w:rsidR="005B7474" w:rsidRPr="009E4571" w:rsidRDefault="005B7474" w:rsidP="009E4571">
      <w:pPr>
        <w:rPr>
          <w:rFonts w:ascii="Times New Roman" w:eastAsia="Arial Unicode MS" w:hAnsi="Times New Roman" w:cs="Times New Roman"/>
          <w:lang w:val="en-IE" w:eastAsia="hi-IN" w:bidi="hi-IN"/>
        </w:rPr>
      </w:pPr>
    </w:p>
    <w:p w14:paraId="6D9A5D88" w14:textId="5BCF7392" w:rsidR="006A273F" w:rsidRDefault="006A273F" w:rsidP="009E4571">
      <w:pPr>
        <w:rPr>
          <w:rFonts w:eastAsia="Arial Unicode MS" w:cs="font331"/>
          <w:bCs/>
          <w:kern w:val="1"/>
          <w:sz w:val="44"/>
          <w:szCs w:val="28"/>
          <w:lang w:val="en-IE" w:eastAsia="hi-IN" w:bidi="hi-IN"/>
        </w:rPr>
      </w:pPr>
    </w:p>
    <w:p w14:paraId="56031D92" w14:textId="79D5F466" w:rsidR="006A273F" w:rsidRDefault="003914D2" w:rsidP="009E4571">
      <w:pPr>
        <w:rPr>
          <w:rFonts w:eastAsia="Arial Unicode MS" w:cs="font331"/>
          <w:bCs/>
          <w:kern w:val="1"/>
          <w:sz w:val="44"/>
          <w:szCs w:val="28"/>
          <w:lang w:val="en-IE" w:eastAsia="hi-IN" w:bidi="hi-IN"/>
        </w:rPr>
      </w:pPr>
      <w:r>
        <w:rPr>
          <w:noProof/>
          <w:color w:val="000000" w:themeColor="text1"/>
          <w:lang w:val="en-US" w:eastAsia="en-US"/>
        </w:rPr>
        <w:lastRenderedPageBreak/>
        <mc:AlternateContent>
          <mc:Choice Requires="wps">
            <w:drawing>
              <wp:anchor distT="0" distB="0" distL="114300" distR="114300" simplePos="0" relativeHeight="251819008" behindDoc="0" locked="0" layoutInCell="1" allowOverlap="1" wp14:anchorId="19134BF0" wp14:editId="04F69DB9">
                <wp:simplePos x="0" y="0"/>
                <wp:positionH relativeFrom="column">
                  <wp:posOffset>166256</wp:posOffset>
                </wp:positionH>
                <wp:positionV relativeFrom="paragraph">
                  <wp:posOffset>-59377</wp:posOffset>
                </wp:positionV>
                <wp:extent cx="5715000" cy="1560786"/>
                <wp:effectExtent l="0" t="0" r="19050" b="20955"/>
                <wp:wrapNone/>
                <wp:docPr id="48" name="Text Box 48"/>
                <wp:cNvGraphicFramePr/>
                <a:graphic xmlns:a="http://schemas.openxmlformats.org/drawingml/2006/main">
                  <a:graphicData uri="http://schemas.microsoft.com/office/word/2010/wordprocessingShape">
                    <wps:wsp>
                      <wps:cNvSpPr txBox="1"/>
                      <wps:spPr>
                        <a:xfrm>
                          <a:off x="0" y="0"/>
                          <a:ext cx="5715000" cy="1560786"/>
                        </a:xfrm>
                        <a:prstGeom prst="rect">
                          <a:avLst/>
                        </a:prstGeom>
                        <a:solidFill>
                          <a:schemeClr val="lt1"/>
                        </a:solidFill>
                        <a:ln w="6350">
                          <a:solidFill>
                            <a:srgbClr val="00B0F0"/>
                          </a:solidFill>
                        </a:ln>
                      </wps:spPr>
                      <wps:txbx>
                        <w:txbxContent>
                          <w:p w14:paraId="4E0B9E73" w14:textId="77777777" w:rsidR="003914D2" w:rsidRDefault="003914D2" w:rsidP="003914D2">
                            <w:pPr>
                              <w:spacing w:line="276" w:lineRule="auto"/>
                              <w:rPr>
                                <w:rFonts w:ascii="Times New Roman" w:hAnsi="Times New Roman" w:cs="Times New Roman"/>
                                <w:b/>
                              </w:rPr>
                            </w:pPr>
                            <w:r w:rsidRPr="005D11BE">
                              <w:rPr>
                                <w:rFonts w:ascii="Times New Roman" w:hAnsi="Times New Roman" w:cs="Times New Roman"/>
                                <w:b/>
                              </w:rPr>
                              <w:t xml:space="preserve">Recommendation </w:t>
                            </w:r>
                            <w:r>
                              <w:rPr>
                                <w:rFonts w:ascii="Times New Roman" w:hAnsi="Times New Roman" w:cs="Times New Roman"/>
                                <w:b/>
                              </w:rPr>
                              <w:t>9</w:t>
                            </w:r>
                          </w:p>
                          <w:p w14:paraId="2ECA721A" w14:textId="77777777" w:rsidR="003914D2" w:rsidRPr="002773AD" w:rsidRDefault="003914D2" w:rsidP="003914D2">
                            <w:pPr>
                              <w:pStyle w:val="ListParagraph"/>
                              <w:numPr>
                                <w:ilvl w:val="0"/>
                                <w:numId w:val="42"/>
                              </w:numPr>
                              <w:spacing w:line="276" w:lineRule="auto"/>
                              <w:rPr>
                                <w:rFonts w:ascii="Times New Roman" w:hAnsi="Times New Roman" w:cs="Times New Roman"/>
                                <w:i/>
                              </w:rPr>
                            </w:pPr>
                            <w:r w:rsidRPr="002773AD">
                              <w:rPr>
                                <w:rFonts w:ascii="Times New Roman" w:hAnsi="Times New Roman" w:cs="Times New Roman"/>
                                <w:i/>
                              </w:rPr>
                              <w:t>That guidelines for future publically funded mobile network expansion take into account the public benefit of new coverage for vulnerable populations and important community locations.</w:t>
                            </w:r>
                          </w:p>
                          <w:p w14:paraId="27881E7F" w14:textId="77777777" w:rsidR="003914D2" w:rsidRPr="002773AD" w:rsidRDefault="003914D2" w:rsidP="003914D2">
                            <w:pPr>
                              <w:pStyle w:val="ListParagraph"/>
                              <w:numPr>
                                <w:ilvl w:val="0"/>
                                <w:numId w:val="42"/>
                              </w:numPr>
                              <w:rPr>
                                <w:rFonts w:ascii="Times New Roman" w:hAnsi="Times New Roman" w:cs="Times New Roman"/>
                                <w:i/>
                              </w:rPr>
                            </w:pPr>
                            <w:r w:rsidRPr="002773AD">
                              <w:rPr>
                                <w:rFonts w:ascii="Times New Roman" w:hAnsi="Times New Roman" w:cs="Times New Roman"/>
                                <w:i/>
                              </w:rPr>
                              <w:t>That the government commit to long term public funding being made available for open access mobile network expansion in regional and remote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4" type="#_x0000_t202" style="position:absolute;left:0;text-align:left;margin-left:13.1pt;margin-top:-4.7pt;width:450pt;height:122.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" fillcolor="white [3201]" strokecolor="#00b0f0" strokeweight=".5pt">
                <v:textbox>
                  <w:txbxContent>
                    <w:p w14:paraId="4E0B9E73" w14:textId="77777777" w:rsidR="003914D2" w:rsidRDefault="003914D2" w:rsidP="003914D2">
                      <w:pPr>
                        <w:spacing w:line="276" w:lineRule="auto"/>
                        <w:rPr>
                          <w:rFonts w:ascii="Times New Roman" w:hAnsi="Times New Roman" w:cs="Times New Roman"/>
                          <w:b/>
                        </w:rPr>
                      </w:pPr>
                      <w:r w:rsidRPr="005D11BE">
                        <w:rPr>
                          <w:rFonts w:ascii="Times New Roman" w:hAnsi="Times New Roman" w:cs="Times New Roman"/>
                          <w:b/>
                        </w:rPr>
                        <w:t xml:space="preserve">Recommendation </w:t>
                      </w:r>
                      <w:r>
                        <w:rPr>
                          <w:rFonts w:ascii="Times New Roman" w:hAnsi="Times New Roman" w:cs="Times New Roman"/>
                          <w:b/>
                        </w:rPr>
                        <w:t>9</w:t>
                      </w:r>
                    </w:p>
                    <w:p w14:paraId="2ECA721A" w14:textId="77777777" w:rsidR="003914D2" w:rsidRPr="002773AD" w:rsidRDefault="003914D2" w:rsidP="003914D2">
                      <w:pPr>
                        <w:pStyle w:val="ListParagraph"/>
                        <w:numPr>
                          <w:ilvl w:val="0"/>
                          <w:numId w:val="42"/>
                        </w:numPr>
                        <w:spacing w:line="276" w:lineRule="auto"/>
                        <w:rPr>
                          <w:rFonts w:ascii="Times New Roman" w:hAnsi="Times New Roman" w:cs="Times New Roman"/>
                          <w:i/>
                        </w:rPr>
                      </w:pPr>
                      <w:r w:rsidRPr="002773AD">
                        <w:rPr>
                          <w:rFonts w:ascii="Times New Roman" w:hAnsi="Times New Roman" w:cs="Times New Roman"/>
                          <w:i/>
                        </w:rPr>
                        <w:t>That guidelines for future publically funded mobile network expansion take into account the public benefit of new coverage for vulnerable populations and important community locations.</w:t>
                      </w:r>
                    </w:p>
                    <w:p w14:paraId="27881E7F" w14:textId="77777777" w:rsidR="003914D2" w:rsidRPr="002773AD" w:rsidRDefault="003914D2" w:rsidP="003914D2">
                      <w:pPr>
                        <w:pStyle w:val="ListParagraph"/>
                        <w:numPr>
                          <w:ilvl w:val="0"/>
                          <w:numId w:val="42"/>
                        </w:numPr>
                        <w:rPr>
                          <w:rFonts w:ascii="Times New Roman" w:hAnsi="Times New Roman" w:cs="Times New Roman"/>
                          <w:i/>
                        </w:rPr>
                      </w:pPr>
                      <w:r w:rsidRPr="002773AD">
                        <w:rPr>
                          <w:rFonts w:ascii="Times New Roman" w:hAnsi="Times New Roman" w:cs="Times New Roman"/>
                          <w:i/>
                        </w:rPr>
                        <w:t>That the government commit to long term public funding being made available for open access mobile network expansion in regional and remote Australia.</w:t>
                      </w:r>
                    </w:p>
                  </w:txbxContent>
                </v:textbox>
              </v:shape>
            </w:pict>
          </mc:Fallback>
        </mc:AlternateContent>
      </w:r>
    </w:p>
    <w:p w14:paraId="50924AEC" w14:textId="1DD26349" w:rsidR="006A273F" w:rsidRDefault="006A273F" w:rsidP="009E4571">
      <w:pPr>
        <w:rPr>
          <w:rFonts w:eastAsia="Arial Unicode MS" w:cs="font331"/>
          <w:bCs/>
          <w:kern w:val="1"/>
          <w:sz w:val="44"/>
          <w:szCs w:val="28"/>
          <w:lang w:val="en-IE" w:eastAsia="hi-IN" w:bidi="hi-IN"/>
        </w:rPr>
      </w:pPr>
    </w:p>
    <w:p w14:paraId="17511442" w14:textId="05E9F51B" w:rsidR="006A273F" w:rsidRDefault="006A273F" w:rsidP="009E4571">
      <w:pPr>
        <w:rPr>
          <w:rFonts w:eastAsia="Arial Unicode MS" w:cs="font331"/>
          <w:bCs/>
          <w:kern w:val="1"/>
          <w:sz w:val="44"/>
          <w:szCs w:val="28"/>
          <w:lang w:val="en-IE" w:eastAsia="hi-IN" w:bidi="hi-IN"/>
        </w:rPr>
      </w:pPr>
    </w:p>
    <w:p w14:paraId="34BC5513" w14:textId="7B6CCD65" w:rsidR="006A273F" w:rsidRDefault="00613BB6" w:rsidP="009E4571">
      <w:pPr>
        <w:rPr>
          <w:rFonts w:eastAsia="Arial Unicode MS" w:cs="font331"/>
          <w:bCs/>
          <w:kern w:val="1"/>
          <w:sz w:val="44"/>
          <w:szCs w:val="28"/>
          <w:lang w:val="en-IE" w:eastAsia="hi-IN" w:bidi="hi-IN"/>
        </w:rPr>
      </w:pPr>
      <w:r>
        <w:rPr>
          <w:noProof/>
          <w:color w:val="000000" w:themeColor="text1"/>
          <w:lang w:val="en-US" w:eastAsia="en-US"/>
        </w:rPr>
        <mc:AlternateContent>
          <mc:Choice Requires="wps">
            <w:drawing>
              <wp:anchor distT="0" distB="0" distL="114300" distR="114300" simplePos="0" relativeHeight="251821056" behindDoc="0" locked="0" layoutInCell="1" allowOverlap="1" wp14:anchorId="2DC07317" wp14:editId="37D6129A">
                <wp:simplePos x="0" y="0"/>
                <wp:positionH relativeFrom="column">
                  <wp:posOffset>166255</wp:posOffset>
                </wp:positionH>
                <wp:positionV relativeFrom="paragraph">
                  <wp:posOffset>23033</wp:posOffset>
                </wp:positionV>
                <wp:extent cx="5715189" cy="1050290"/>
                <wp:effectExtent l="0" t="0" r="19050" b="16510"/>
                <wp:wrapNone/>
                <wp:docPr id="53" name="Text Box 53"/>
                <wp:cNvGraphicFramePr/>
                <a:graphic xmlns:a="http://schemas.openxmlformats.org/drawingml/2006/main">
                  <a:graphicData uri="http://schemas.microsoft.com/office/word/2010/wordprocessingShape">
                    <wps:wsp>
                      <wps:cNvSpPr txBox="1"/>
                      <wps:spPr>
                        <a:xfrm>
                          <a:off x="0" y="0"/>
                          <a:ext cx="5715189" cy="1050290"/>
                        </a:xfrm>
                        <a:prstGeom prst="rect">
                          <a:avLst/>
                        </a:prstGeom>
                        <a:solidFill>
                          <a:sysClr val="window" lastClr="FFFFFF"/>
                        </a:solidFill>
                        <a:ln w="6350">
                          <a:solidFill>
                            <a:srgbClr val="00B0F0"/>
                          </a:solidFill>
                        </a:ln>
                      </wps:spPr>
                      <wps:txbx>
                        <w:txbxContent>
                          <w:p w14:paraId="011AF360" w14:textId="77777777" w:rsidR="003914D2" w:rsidRDefault="003914D2" w:rsidP="003914D2">
                            <w:pPr>
                              <w:spacing w:line="276" w:lineRule="auto"/>
                              <w:rPr>
                                <w:rFonts w:ascii="Times New Roman" w:hAnsi="Times New Roman" w:cs="Times New Roman"/>
                                <w:b/>
                              </w:rPr>
                            </w:pPr>
                            <w:r>
                              <w:rPr>
                                <w:rFonts w:ascii="Times New Roman" w:hAnsi="Times New Roman" w:cs="Times New Roman"/>
                                <w:b/>
                              </w:rPr>
                              <w:t>Recommendation 10</w:t>
                            </w:r>
                          </w:p>
                          <w:p w14:paraId="01F768F8" w14:textId="77777777" w:rsidR="003914D2" w:rsidRPr="006338A6" w:rsidRDefault="003914D2" w:rsidP="003914D2">
                            <w:pPr>
                              <w:spacing w:line="276" w:lineRule="auto"/>
                              <w:rPr>
                                <w:rFonts w:ascii="Times New Roman" w:hAnsi="Times New Roman" w:cs="Times New Roman"/>
                              </w:rPr>
                            </w:pPr>
                            <w:r w:rsidRPr="00E62206">
                              <w:rPr>
                                <w:rFonts w:ascii="Times New Roman" w:hAnsi="Times New Roman" w:cs="Times New Roman"/>
                                <w:i/>
                              </w:rPr>
                              <w:t>That retail service providers be required to provide detailed information concerning what technical measures or equipment</w:t>
                            </w:r>
                            <w:r>
                              <w:rPr>
                                <w:rFonts w:ascii="Times New Roman" w:hAnsi="Times New Roman" w:cs="Times New Roman"/>
                                <w:i/>
                              </w:rPr>
                              <w:t xml:space="preserve"> that are available to consumers to enhance their mobile reception.</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5" type="#_x0000_t202" style="position:absolute;left:0;text-align:left;margin-left:13.1pt;margin-top:1.8pt;width:450pt;height:8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" fillcolor="window" strokecolor="#00b0f0" strokeweight=".5pt">
                <v:textbox>
                  <w:txbxContent>
                    <w:p w14:paraId="011AF360" w14:textId="77777777" w:rsidR="003914D2" w:rsidRDefault="003914D2" w:rsidP="003914D2">
                      <w:pPr>
                        <w:spacing w:line="276" w:lineRule="auto"/>
                        <w:rPr>
                          <w:rFonts w:ascii="Times New Roman" w:hAnsi="Times New Roman" w:cs="Times New Roman"/>
                          <w:b/>
                        </w:rPr>
                      </w:pPr>
                      <w:r>
                        <w:rPr>
                          <w:rFonts w:ascii="Times New Roman" w:hAnsi="Times New Roman" w:cs="Times New Roman"/>
                          <w:b/>
                        </w:rPr>
                        <w:t>Recommendation 10</w:t>
                      </w:r>
                    </w:p>
                    <w:p w14:paraId="01F768F8" w14:textId="77777777" w:rsidR="003914D2" w:rsidRPr="006338A6" w:rsidRDefault="003914D2" w:rsidP="003914D2">
                      <w:pPr>
                        <w:spacing w:line="276" w:lineRule="auto"/>
                        <w:rPr>
                          <w:rFonts w:ascii="Times New Roman" w:hAnsi="Times New Roman" w:cs="Times New Roman"/>
                        </w:rPr>
                      </w:pPr>
                      <w:r w:rsidRPr="00E62206">
                        <w:rPr>
                          <w:rFonts w:ascii="Times New Roman" w:hAnsi="Times New Roman" w:cs="Times New Roman"/>
                          <w:i/>
                        </w:rPr>
                        <w:t>That retail service providers be required to provide detailed information concerning what technical measures or equipment</w:t>
                      </w:r>
                      <w:r>
                        <w:rPr>
                          <w:rFonts w:ascii="Times New Roman" w:hAnsi="Times New Roman" w:cs="Times New Roman"/>
                          <w:i/>
                        </w:rPr>
                        <w:t xml:space="preserve"> that are available to consumers to enhance their mobile reception.</w:t>
                      </w:r>
                      <w:r>
                        <w:rPr>
                          <w:rFonts w:ascii="Times New Roman" w:hAnsi="Times New Roman" w:cs="Times New Roman"/>
                        </w:rPr>
                        <w:t xml:space="preserve"> </w:t>
                      </w:r>
                    </w:p>
                  </w:txbxContent>
                </v:textbox>
              </v:shape>
            </w:pict>
          </mc:Fallback>
        </mc:AlternateContent>
      </w:r>
    </w:p>
    <w:p w14:paraId="38189983" w14:textId="5F9B89AF" w:rsidR="006A273F" w:rsidRDefault="006A273F" w:rsidP="009E4571">
      <w:pPr>
        <w:rPr>
          <w:rFonts w:eastAsia="Arial Unicode MS" w:cs="font331"/>
          <w:bCs/>
          <w:kern w:val="1"/>
          <w:sz w:val="44"/>
          <w:szCs w:val="28"/>
          <w:lang w:val="en-IE" w:eastAsia="hi-IN" w:bidi="hi-IN"/>
        </w:rPr>
      </w:pPr>
    </w:p>
    <w:p w14:paraId="4DA2ADEC" w14:textId="3F5E37B4" w:rsidR="006A273F" w:rsidRDefault="003914D2" w:rsidP="009E4571">
      <w:pPr>
        <w:rPr>
          <w:rFonts w:eastAsia="Arial Unicode MS" w:cs="font331"/>
          <w:bCs/>
          <w:kern w:val="1"/>
          <w:sz w:val="44"/>
          <w:szCs w:val="28"/>
          <w:lang w:val="en-IE" w:eastAsia="hi-IN" w:bidi="hi-IN"/>
        </w:rPr>
      </w:pPr>
      <w:r>
        <w:rPr>
          <w:noProof/>
          <w:color w:val="000000" w:themeColor="text1"/>
          <w:lang w:val="en-US" w:eastAsia="en-US"/>
        </w:rPr>
        <mc:AlternateContent>
          <mc:Choice Requires="wps">
            <w:drawing>
              <wp:anchor distT="0" distB="0" distL="114300" distR="114300" simplePos="0" relativeHeight="251823104" behindDoc="0" locked="0" layoutInCell="1" allowOverlap="1" wp14:anchorId="6B4D8C9D" wp14:editId="05B0BF30">
                <wp:simplePos x="0" y="0"/>
                <wp:positionH relativeFrom="column">
                  <wp:posOffset>166256</wp:posOffset>
                </wp:positionH>
                <wp:positionV relativeFrom="paragraph">
                  <wp:posOffset>101089</wp:posOffset>
                </wp:positionV>
                <wp:extent cx="5715000" cy="1132764"/>
                <wp:effectExtent l="0" t="0" r="19050" b="10795"/>
                <wp:wrapNone/>
                <wp:docPr id="54" name="Text Box 54"/>
                <wp:cNvGraphicFramePr/>
                <a:graphic xmlns:a="http://schemas.openxmlformats.org/drawingml/2006/main">
                  <a:graphicData uri="http://schemas.microsoft.com/office/word/2010/wordprocessingShape">
                    <wps:wsp>
                      <wps:cNvSpPr txBox="1"/>
                      <wps:spPr>
                        <a:xfrm>
                          <a:off x="0" y="0"/>
                          <a:ext cx="5715000" cy="1132764"/>
                        </a:xfrm>
                        <a:prstGeom prst="rect">
                          <a:avLst/>
                        </a:prstGeom>
                        <a:solidFill>
                          <a:schemeClr val="lt1"/>
                        </a:solidFill>
                        <a:ln w="6350">
                          <a:solidFill>
                            <a:srgbClr val="00B0F0"/>
                          </a:solidFill>
                        </a:ln>
                      </wps:spPr>
                      <wps:txbx>
                        <w:txbxContent>
                          <w:p w14:paraId="5E48F8B1" w14:textId="77777777" w:rsidR="003914D2" w:rsidRDefault="003914D2" w:rsidP="003914D2">
                            <w:pPr>
                              <w:spacing w:line="276" w:lineRule="auto"/>
                              <w:rPr>
                                <w:rFonts w:ascii="Times New Roman" w:hAnsi="Times New Roman" w:cs="Times New Roman"/>
                                <w:b/>
                              </w:rPr>
                            </w:pPr>
                            <w:r>
                              <w:rPr>
                                <w:rFonts w:ascii="Times New Roman" w:hAnsi="Times New Roman" w:cs="Times New Roman"/>
                                <w:b/>
                              </w:rPr>
                              <w:t>Recommendation 11</w:t>
                            </w:r>
                          </w:p>
                          <w:p w14:paraId="30797B37" w14:textId="043A9BE1" w:rsidR="003914D2" w:rsidRPr="004C24A6" w:rsidRDefault="003914D2" w:rsidP="003914D2">
                            <w:pPr>
                              <w:spacing w:line="276" w:lineRule="auto"/>
                              <w:rPr>
                                <w:rFonts w:ascii="Times New Roman" w:hAnsi="Times New Roman" w:cs="Times New Roman"/>
                                <w:b/>
                                <w:i/>
                              </w:rPr>
                            </w:pPr>
                            <w:r w:rsidRPr="004C24A6">
                              <w:rPr>
                                <w:rFonts w:ascii="Times New Roman" w:eastAsia="Arial" w:hAnsi="Times New Roman" w:cs="Times New Roman"/>
                                <w:i/>
                                <w:color w:val="000000"/>
                              </w:rPr>
                              <w:t xml:space="preserve">An </w:t>
                            </w:r>
                            <w:r w:rsidRPr="004C24A6">
                              <w:rPr>
                                <w:rFonts w:ascii="Times New Roman" w:eastAsia="Arial" w:hAnsi="Times New Roman" w:cs="Times New Roman"/>
                                <w:i/>
                                <w:color w:val="000000"/>
                                <w:lang w:val="en-US"/>
                              </w:rPr>
                              <w:t xml:space="preserve">ADSL </w:t>
                            </w:r>
                            <w:r w:rsidRPr="004C24A6">
                              <w:rPr>
                                <w:rFonts w:ascii="Times New Roman" w:eastAsia="Arial" w:hAnsi="Times New Roman" w:cs="Times New Roman"/>
                                <w:i/>
                                <w:color w:val="000000"/>
                              </w:rPr>
                              <w:t xml:space="preserve">Future Service Strategy which factors in implications by and for the </w:t>
                            </w:r>
                            <w:r>
                              <w:rPr>
                                <w:rFonts w:ascii="Times New Roman" w:eastAsia="Arial" w:hAnsi="Times New Roman" w:cs="Times New Roman"/>
                                <w:i/>
                                <w:color w:val="000000"/>
                              </w:rPr>
                              <w:t>NBN</w:t>
                            </w:r>
                            <w:r w:rsidRPr="004C24A6">
                              <w:rPr>
                                <w:rFonts w:ascii="Times New Roman" w:eastAsia="Arial" w:hAnsi="Times New Roman" w:cs="Times New Roman"/>
                                <w:i/>
                                <w:color w:val="000000"/>
                              </w:rPr>
                              <w:t xml:space="preserve"> rollout </w:t>
                            </w:r>
                            <w:r w:rsidRPr="004C24A6">
                              <w:rPr>
                                <w:rFonts w:ascii="Times New Roman" w:eastAsia="Arial" w:hAnsi="Times New Roman" w:cs="Times New Roman"/>
                                <w:i/>
                                <w:color w:val="000000"/>
                                <w:lang w:val="en-US"/>
                              </w:rPr>
                              <w:t>should</w:t>
                            </w:r>
                            <w:r w:rsidRPr="004C24A6">
                              <w:rPr>
                                <w:rFonts w:ascii="Times New Roman" w:eastAsia="Arial" w:hAnsi="Times New Roman" w:cs="Times New Roman"/>
                                <w:i/>
                                <w:color w:val="000000"/>
                              </w:rPr>
                              <w:t xml:space="preserve"> </w:t>
                            </w:r>
                            <w:r w:rsidRPr="004C24A6">
                              <w:rPr>
                                <w:rFonts w:ascii="Times New Roman" w:eastAsia="Arial" w:hAnsi="Times New Roman" w:cs="Times New Roman"/>
                                <w:i/>
                                <w:color w:val="000000"/>
                                <w:lang w:val="en-US"/>
                              </w:rPr>
                              <w:t xml:space="preserve">be formulated by government in consultation with consumers. </w:t>
                            </w:r>
                            <w:r w:rsidRPr="004C24A6">
                              <w:rPr>
                                <w:rFonts w:ascii="Times New Roman" w:eastAsia="Arial" w:hAnsi="Times New Roman" w:cs="Times New Roman"/>
                                <w:i/>
                                <w:color w:val="000000"/>
                              </w:rPr>
                              <w:t xml:space="preserve">This </w:t>
                            </w:r>
                            <w:r w:rsidRPr="004C24A6">
                              <w:rPr>
                                <w:rFonts w:ascii="Times New Roman" w:eastAsia="Arial" w:hAnsi="Times New Roman" w:cs="Times New Roman"/>
                                <w:i/>
                                <w:color w:val="000000"/>
                                <w:lang w:val="en-US"/>
                              </w:rPr>
                              <w:t xml:space="preserve">ADSL future service plan should </w:t>
                            </w:r>
                            <w:r w:rsidRPr="004C24A6">
                              <w:rPr>
                                <w:rFonts w:ascii="Times New Roman" w:eastAsia="Arial" w:hAnsi="Times New Roman" w:cs="Times New Roman"/>
                                <w:i/>
                                <w:color w:val="000000"/>
                              </w:rPr>
                              <w:t xml:space="preserve">be clearly explained to affected </w:t>
                            </w:r>
                            <w:r w:rsidRPr="004C24A6">
                              <w:rPr>
                                <w:rFonts w:ascii="Times New Roman" w:eastAsia="Arial" w:hAnsi="Times New Roman" w:cs="Times New Roman"/>
                                <w:i/>
                                <w:color w:val="000000"/>
                                <w:lang w:val="en-US"/>
                              </w:rPr>
                              <w:t>customers.</w:t>
                            </w:r>
                          </w:p>
                          <w:p w14:paraId="3F78A973" w14:textId="77777777" w:rsidR="003914D2" w:rsidRPr="004C24A6" w:rsidRDefault="003914D2" w:rsidP="003914D2">
                            <w:pPr>
                              <w:spacing w:line="276" w:lineRule="auto"/>
                              <w:ind w:left="360"/>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6" type="#_x0000_t202" style="position:absolute;left:0;text-align:left;margin-left:13.1pt;margin-top:7.95pt;width:450pt;height:89.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" fillcolor="white [3201]" strokecolor="#00b0f0" strokeweight=".5pt">
                <v:textbox>
                  <w:txbxContent>
                    <w:p w14:paraId="5E48F8B1" w14:textId="77777777" w:rsidR="003914D2" w:rsidRDefault="003914D2" w:rsidP="003914D2">
                      <w:pPr>
                        <w:spacing w:line="276" w:lineRule="auto"/>
                        <w:rPr>
                          <w:rFonts w:ascii="Times New Roman" w:hAnsi="Times New Roman" w:cs="Times New Roman"/>
                          <w:b/>
                        </w:rPr>
                      </w:pPr>
                      <w:r>
                        <w:rPr>
                          <w:rFonts w:ascii="Times New Roman" w:hAnsi="Times New Roman" w:cs="Times New Roman"/>
                          <w:b/>
                        </w:rPr>
                        <w:t>Recommendation 11</w:t>
                      </w:r>
                    </w:p>
                    <w:p w14:paraId="30797B37" w14:textId="043A9BE1" w:rsidR="003914D2" w:rsidRPr="004C24A6" w:rsidRDefault="003914D2" w:rsidP="003914D2">
                      <w:pPr>
                        <w:spacing w:line="276" w:lineRule="auto"/>
                        <w:rPr>
                          <w:rFonts w:ascii="Times New Roman" w:hAnsi="Times New Roman" w:cs="Times New Roman"/>
                          <w:b/>
                          <w:i/>
                        </w:rPr>
                      </w:pPr>
                      <w:r w:rsidRPr="004C24A6">
                        <w:rPr>
                          <w:rFonts w:ascii="Times New Roman" w:eastAsia="Arial" w:hAnsi="Times New Roman" w:cs="Times New Roman"/>
                          <w:i/>
                          <w:color w:val="000000"/>
                        </w:rPr>
                        <w:t xml:space="preserve">An </w:t>
                      </w:r>
                      <w:r w:rsidRPr="004C24A6">
                        <w:rPr>
                          <w:rFonts w:ascii="Times New Roman" w:eastAsia="Arial" w:hAnsi="Times New Roman" w:cs="Times New Roman"/>
                          <w:i/>
                          <w:color w:val="000000"/>
                          <w:lang w:val="en-US"/>
                        </w:rPr>
                        <w:t xml:space="preserve">ADSL </w:t>
                      </w:r>
                      <w:r w:rsidRPr="004C24A6">
                        <w:rPr>
                          <w:rFonts w:ascii="Times New Roman" w:eastAsia="Arial" w:hAnsi="Times New Roman" w:cs="Times New Roman"/>
                          <w:i/>
                          <w:color w:val="000000"/>
                        </w:rPr>
                        <w:t xml:space="preserve">Future Service Strategy which factors in implications by and for the </w:t>
                      </w:r>
                      <w:r>
                        <w:rPr>
                          <w:rFonts w:ascii="Times New Roman" w:eastAsia="Arial" w:hAnsi="Times New Roman" w:cs="Times New Roman"/>
                          <w:i/>
                          <w:color w:val="000000"/>
                        </w:rPr>
                        <w:t>NBN</w:t>
                      </w:r>
                      <w:r w:rsidRPr="004C24A6">
                        <w:rPr>
                          <w:rFonts w:ascii="Times New Roman" w:eastAsia="Arial" w:hAnsi="Times New Roman" w:cs="Times New Roman"/>
                          <w:i/>
                          <w:color w:val="000000"/>
                        </w:rPr>
                        <w:t xml:space="preserve"> rollout </w:t>
                      </w:r>
                      <w:r w:rsidRPr="004C24A6">
                        <w:rPr>
                          <w:rFonts w:ascii="Times New Roman" w:eastAsia="Arial" w:hAnsi="Times New Roman" w:cs="Times New Roman"/>
                          <w:i/>
                          <w:color w:val="000000"/>
                          <w:lang w:val="en-US"/>
                        </w:rPr>
                        <w:t>should</w:t>
                      </w:r>
                      <w:r w:rsidRPr="004C24A6">
                        <w:rPr>
                          <w:rFonts w:ascii="Times New Roman" w:eastAsia="Arial" w:hAnsi="Times New Roman" w:cs="Times New Roman"/>
                          <w:i/>
                          <w:color w:val="000000"/>
                        </w:rPr>
                        <w:t xml:space="preserve"> </w:t>
                      </w:r>
                      <w:r w:rsidRPr="004C24A6">
                        <w:rPr>
                          <w:rFonts w:ascii="Times New Roman" w:eastAsia="Arial" w:hAnsi="Times New Roman" w:cs="Times New Roman"/>
                          <w:i/>
                          <w:color w:val="000000"/>
                          <w:lang w:val="en-US"/>
                        </w:rPr>
                        <w:t xml:space="preserve">be formulated by government in consultation with consumers. </w:t>
                      </w:r>
                      <w:r w:rsidRPr="004C24A6">
                        <w:rPr>
                          <w:rFonts w:ascii="Times New Roman" w:eastAsia="Arial" w:hAnsi="Times New Roman" w:cs="Times New Roman"/>
                          <w:i/>
                          <w:color w:val="000000"/>
                        </w:rPr>
                        <w:t xml:space="preserve">This </w:t>
                      </w:r>
                      <w:r w:rsidRPr="004C24A6">
                        <w:rPr>
                          <w:rFonts w:ascii="Times New Roman" w:eastAsia="Arial" w:hAnsi="Times New Roman" w:cs="Times New Roman"/>
                          <w:i/>
                          <w:color w:val="000000"/>
                          <w:lang w:val="en-US"/>
                        </w:rPr>
                        <w:t xml:space="preserve">ADSL future service plan should </w:t>
                      </w:r>
                      <w:r w:rsidRPr="004C24A6">
                        <w:rPr>
                          <w:rFonts w:ascii="Times New Roman" w:eastAsia="Arial" w:hAnsi="Times New Roman" w:cs="Times New Roman"/>
                          <w:i/>
                          <w:color w:val="000000"/>
                        </w:rPr>
                        <w:t xml:space="preserve">be clearly explained to affected </w:t>
                      </w:r>
                      <w:r w:rsidRPr="004C24A6">
                        <w:rPr>
                          <w:rFonts w:ascii="Times New Roman" w:eastAsia="Arial" w:hAnsi="Times New Roman" w:cs="Times New Roman"/>
                          <w:i/>
                          <w:color w:val="000000"/>
                          <w:lang w:val="en-US"/>
                        </w:rPr>
                        <w:t>customers.</w:t>
                      </w:r>
                    </w:p>
                    <w:p w14:paraId="3F78A973" w14:textId="77777777" w:rsidR="003914D2" w:rsidRPr="004C24A6" w:rsidRDefault="003914D2" w:rsidP="003914D2">
                      <w:pPr>
                        <w:spacing w:line="276" w:lineRule="auto"/>
                        <w:ind w:left="360"/>
                        <w:rPr>
                          <w:rFonts w:ascii="Times New Roman" w:hAnsi="Times New Roman" w:cs="Times New Roman"/>
                          <w:i/>
                        </w:rPr>
                      </w:pPr>
                    </w:p>
                  </w:txbxContent>
                </v:textbox>
              </v:shape>
            </w:pict>
          </mc:Fallback>
        </mc:AlternateContent>
      </w:r>
    </w:p>
    <w:p w14:paraId="4D37A1C5" w14:textId="3B4ACB18" w:rsidR="006A273F" w:rsidRDefault="006A273F" w:rsidP="009E4571">
      <w:pPr>
        <w:rPr>
          <w:rFonts w:eastAsia="Arial Unicode MS" w:cs="font331"/>
          <w:bCs/>
          <w:kern w:val="1"/>
          <w:sz w:val="44"/>
          <w:szCs w:val="28"/>
          <w:lang w:val="en-IE" w:eastAsia="hi-IN" w:bidi="hi-IN"/>
        </w:rPr>
      </w:pPr>
    </w:p>
    <w:p w14:paraId="272B5695" w14:textId="5A6C12D4" w:rsidR="00EF60EB" w:rsidRDefault="00B61147" w:rsidP="009E4571">
      <w:pPr>
        <w:rPr>
          <w:rFonts w:eastAsia="Arial Unicode MS" w:cs="font331"/>
          <w:bCs/>
          <w:kern w:val="1"/>
          <w:sz w:val="44"/>
          <w:szCs w:val="28"/>
          <w:lang w:val="en-IE" w:eastAsia="hi-IN" w:bidi="hi-IN"/>
        </w:rPr>
      </w:pPr>
      <w:r>
        <w:rPr>
          <w:noProof/>
          <w:color w:val="000000" w:themeColor="text1"/>
          <w:lang w:val="en-US" w:eastAsia="en-US"/>
        </w:rPr>
        <mc:AlternateContent>
          <mc:Choice Requires="wps">
            <w:drawing>
              <wp:anchor distT="0" distB="0" distL="114300" distR="114300" simplePos="0" relativeHeight="251827200" behindDoc="0" locked="0" layoutInCell="1" allowOverlap="1" wp14:anchorId="2575DF0D" wp14:editId="50FAFFB8">
                <wp:simplePos x="0" y="0"/>
                <wp:positionH relativeFrom="column">
                  <wp:posOffset>165735</wp:posOffset>
                </wp:positionH>
                <wp:positionV relativeFrom="paragraph">
                  <wp:posOffset>1367790</wp:posOffset>
                </wp:positionV>
                <wp:extent cx="5721985" cy="1139190"/>
                <wp:effectExtent l="0" t="0" r="12065" b="22860"/>
                <wp:wrapNone/>
                <wp:docPr id="58" name="Text Box 58"/>
                <wp:cNvGraphicFramePr/>
                <a:graphic xmlns:a="http://schemas.openxmlformats.org/drawingml/2006/main">
                  <a:graphicData uri="http://schemas.microsoft.com/office/word/2010/wordprocessingShape">
                    <wps:wsp>
                      <wps:cNvSpPr txBox="1"/>
                      <wps:spPr>
                        <a:xfrm>
                          <a:off x="0" y="0"/>
                          <a:ext cx="5721985" cy="1139190"/>
                        </a:xfrm>
                        <a:prstGeom prst="rect">
                          <a:avLst/>
                        </a:prstGeom>
                        <a:solidFill>
                          <a:schemeClr val="lt1"/>
                        </a:solidFill>
                        <a:ln w="6350">
                          <a:solidFill>
                            <a:srgbClr val="00B0F0"/>
                          </a:solidFill>
                        </a:ln>
                      </wps:spPr>
                      <wps:txbx>
                        <w:txbxContent>
                          <w:p w14:paraId="5ACBF0AE" w14:textId="77777777" w:rsidR="00000905" w:rsidRDefault="00000905" w:rsidP="00000905">
                            <w:pPr>
                              <w:spacing w:line="276" w:lineRule="auto"/>
                              <w:rPr>
                                <w:rFonts w:ascii="Times New Roman" w:hAnsi="Times New Roman" w:cs="Times New Roman"/>
                                <w:b/>
                              </w:rPr>
                            </w:pPr>
                            <w:r>
                              <w:rPr>
                                <w:rFonts w:ascii="Times New Roman" w:hAnsi="Times New Roman" w:cs="Times New Roman"/>
                                <w:b/>
                              </w:rPr>
                              <w:t>Recommendation 13</w:t>
                            </w:r>
                          </w:p>
                          <w:p w14:paraId="5CDD328E" w14:textId="77777777" w:rsidR="00000905" w:rsidRPr="00377378" w:rsidRDefault="00000905" w:rsidP="00000905">
                            <w:pPr>
                              <w:spacing w:line="276" w:lineRule="auto"/>
                              <w:rPr>
                                <w:rFonts w:ascii="Times New Roman" w:hAnsi="Times New Roman" w:cs="Times New Roman"/>
                                <w:i/>
                              </w:rPr>
                            </w:pPr>
                            <w:r>
                              <w:rPr>
                                <w:rFonts w:ascii="Times New Roman" w:hAnsi="Times New Roman" w:cs="Times New Roman"/>
                                <w:i/>
                              </w:rPr>
                              <w:t>That the ACMA in conjunction with the ACCC examine options for promoting the sharing of spectrum in regional and rural Australia to ensure that competition is not diminished through the loss of competitive broadband services.</w:t>
                            </w:r>
                          </w:p>
                          <w:p w14:paraId="2CE94848" w14:textId="77777777" w:rsidR="00000905" w:rsidRDefault="00000905" w:rsidP="00000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7" type="#_x0000_t202" style="position:absolute;left:0;text-align:left;margin-left:13.05pt;margin-top:107.7pt;width:450.55pt;height:89.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" fillcolor="white [3201]" strokecolor="#00b0f0" strokeweight=".5pt">
                <v:textbox>
                  <w:txbxContent>
                    <w:p w14:paraId="5ACBF0AE" w14:textId="77777777" w:rsidR="00000905" w:rsidRDefault="00000905" w:rsidP="00000905">
                      <w:pPr>
                        <w:spacing w:line="276" w:lineRule="auto"/>
                        <w:rPr>
                          <w:rFonts w:ascii="Times New Roman" w:hAnsi="Times New Roman" w:cs="Times New Roman"/>
                          <w:b/>
                        </w:rPr>
                      </w:pPr>
                      <w:r>
                        <w:rPr>
                          <w:rFonts w:ascii="Times New Roman" w:hAnsi="Times New Roman" w:cs="Times New Roman"/>
                          <w:b/>
                        </w:rPr>
                        <w:t>Recommendation 13</w:t>
                      </w:r>
                    </w:p>
                    <w:p w14:paraId="5CDD328E" w14:textId="77777777" w:rsidR="00000905" w:rsidRPr="00377378" w:rsidRDefault="00000905" w:rsidP="00000905">
                      <w:pPr>
                        <w:spacing w:line="276" w:lineRule="auto"/>
                        <w:rPr>
                          <w:rFonts w:ascii="Times New Roman" w:hAnsi="Times New Roman" w:cs="Times New Roman"/>
                          <w:i/>
                        </w:rPr>
                      </w:pPr>
                      <w:r>
                        <w:rPr>
                          <w:rFonts w:ascii="Times New Roman" w:hAnsi="Times New Roman" w:cs="Times New Roman"/>
                          <w:i/>
                        </w:rPr>
                        <w:t>That the ACMA in conjunction with the ACCC examine options for promoting the sharing of spectrum in regional and rural Australia to ensure that competition is not diminished through the loss of competitive broadband services.</w:t>
                      </w:r>
                    </w:p>
                    <w:p w14:paraId="2CE94848" w14:textId="77777777" w:rsidR="00000905" w:rsidRDefault="00000905" w:rsidP="00000905"/>
                  </w:txbxContent>
                </v:textbox>
              </v:shape>
            </w:pict>
          </mc:Fallback>
        </mc:AlternateContent>
      </w:r>
      <w:r w:rsidRPr="00601840">
        <w:rPr>
          <w:noProof/>
          <w:color w:val="FF0000"/>
          <w:lang w:val="en-US" w:eastAsia="en-US"/>
        </w:rPr>
        <mc:AlternateContent>
          <mc:Choice Requires="wps">
            <w:drawing>
              <wp:anchor distT="0" distB="0" distL="114300" distR="114300" simplePos="0" relativeHeight="251829248" behindDoc="0" locked="0" layoutInCell="1" allowOverlap="1" wp14:anchorId="709944F4" wp14:editId="7F1B2F85">
                <wp:simplePos x="0" y="0"/>
                <wp:positionH relativeFrom="column">
                  <wp:posOffset>167640</wp:posOffset>
                </wp:positionH>
                <wp:positionV relativeFrom="paragraph">
                  <wp:posOffset>2616835</wp:posOffset>
                </wp:positionV>
                <wp:extent cx="5721985" cy="2333625"/>
                <wp:effectExtent l="0" t="0" r="12065" b="28575"/>
                <wp:wrapNone/>
                <wp:docPr id="63" name="Text Box 63"/>
                <wp:cNvGraphicFramePr/>
                <a:graphic xmlns:a="http://schemas.openxmlformats.org/drawingml/2006/main">
                  <a:graphicData uri="http://schemas.microsoft.com/office/word/2010/wordprocessingShape">
                    <wps:wsp>
                      <wps:cNvSpPr txBox="1"/>
                      <wps:spPr>
                        <a:xfrm>
                          <a:off x="0" y="0"/>
                          <a:ext cx="5721985" cy="2333625"/>
                        </a:xfrm>
                        <a:prstGeom prst="rect">
                          <a:avLst/>
                        </a:prstGeom>
                        <a:solidFill>
                          <a:sysClr val="window" lastClr="FFFFFF"/>
                        </a:solidFill>
                        <a:ln w="6350">
                          <a:solidFill>
                            <a:srgbClr val="00B0F0"/>
                          </a:solidFill>
                        </a:ln>
                      </wps:spPr>
                      <wps:txbx>
                        <w:txbxContent>
                          <w:p w14:paraId="0C9DFCB0" w14:textId="77777777" w:rsidR="00BB5957" w:rsidRPr="004047CA" w:rsidRDefault="00BB5957" w:rsidP="00BB5957">
                            <w:pPr>
                              <w:spacing w:line="276" w:lineRule="auto"/>
                              <w:rPr>
                                <w:rFonts w:ascii="Times New Roman" w:hAnsi="Times New Roman" w:cs="Times New Roman"/>
                                <w:b/>
                              </w:rPr>
                            </w:pPr>
                            <w:r w:rsidRPr="004047CA">
                              <w:rPr>
                                <w:rFonts w:ascii="Times New Roman" w:hAnsi="Times New Roman" w:cs="Times New Roman"/>
                                <w:b/>
                              </w:rPr>
                              <w:t xml:space="preserve">Recommendation </w:t>
                            </w:r>
                            <w:r>
                              <w:rPr>
                                <w:rFonts w:ascii="Times New Roman" w:hAnsi="Times New Roman" w:cs="Times New Roman"/>
                                <w:b/>
                              </w:rPr>
                              <w:t>14</w:t>
                            </w:r>
                          </w:p>
                          <w:p w14:paraId="23F3A1F6" w14:textId="77777777" w:rsidR="00BB5957" w:rsidRPr="004C24A6" w:rsidRDefault="00BB5957" w:rsidP="00BB5957">
                            <w:pPr>
                              <w:pStyle w:val="ListParagraph"/>
                              <w:numPr>
                                <w:ilvl w:val="0"/>
                                <w:numId w:val="46"/>
                              </w:numPr>
                              <w:spacing w:line="276" w:lineRule="auto"/>
                              <w:rPr>
                                <w:rFonts w:ascii="Times New Roman" w:hAnsi="Times New Roman" w:cs="Times New Roman"/>
                                <w:i/>
                              </w:rPr>
                            </w:pPr>
                            <w:r w:rsidRPr="004C24A6">
                              <w:rPr>
                                <w:rFonts w:ascii="Times New Roman" w:hAnsi="Times New Roman" w:cs="Times New Roman"/>
                                <w:i/>
                              </w:rPr>
                              <w:t>That the government prioritise the passage of the T</w:t>
                            </w:r>
                            <w:r w:rsidRPr="004C24A6">
                              <w:rPr>
                                <w:rFonts w:ascii="Times New Roman" w:eastAsia="Arial Unicode MS" w:hAnsi="Times New Roman" w:cs="Times New Roman"/>
                                <w:i/>
                                <w:lang w:bidi="hi-IN"/>
                              </w:rPr>
                              <w:t>elecommunications Legislation Amendment (Competition and Consumer) Bill 2018 in the upcoming spring Parliamentary sitting.</w:t>
                            </w:r>
                          </w:p>
                          <w:p w14:paraId="549932C8" w14:textId="77777777" w:rsidR="00BB5957" w:rsidRPr="004C24A6" w:rsidRDefault="00BB5957" w:rsidP="00BB5957">
                            <w:pPr>
                              <w:pStyle w:val="ListParagraph"/>
                              <w:numPr>
                                <w:ilvl w:val="0"/>
                                <w:numId w:val="46"/>
                              </w:numPr>
                              <w:spacing w:line="276" w:lineRule="auto"/>
                              <w:rPr>
                                <w:rFonts w:ascii="Times New Roman" w:hAnsi="Times New Roman" w:cs="Times New Roman"/>
                                <w:i/>
                              </w:rPr>
                            </w:pPr>
                            <w:r w:rsidRPr="004C24A6">
                              <w:rPr>
                                <w:rFonts w:ascii="Times New Roman" w:hAnsi="Times New Roman" w:cs="Times New Roman"/>
                                <w:i/>
                              </w:rPr>
                              <w:t xml:space="preserve">That the Department of Communications and the Arts work with Telstra to develop improved arrangements for adequate performance levels and repair timeframes in the delivery of current USO services. </w:t>
                            </w:r>
                          </w:p>
                          <w:p w14:paraId="143E0963" w14:textId="77777777" w:rsidR="00BB5957" w:rsidRPr="004C24A6" w:rsidRDefault="00BB5957" w:rsidP="00BB5957">
                            <w:pPr>
                              <w:pStyle w:val="ListParagraph"/>
                              <w:numPr>
                                <w:ilvl w:val="0"/>
                                <w:numId w:val="46"/>
                              </w:numPr>
                              <w:spacing w:line="276" w:lineRule="auto"/>
                              <w:rPr>
                                <w:rFonts w:ascii="Times New Roman" w:hAnsi="Times New Roman" w:cs="Times New Roman"/>
                                <w:i/>
                              </w:rPr>
                            </w:pPr>
                            <w:r w:rsidRPr="004C24A6">
                              <w:rPr>
                                <w:rFonts w:ascii="Times New Roman" w:hAnsi="Times New Roman" w:cs="Times New Roman"/>
                                <w:i/>
                              </w:rPr>
                              <w:t xml:space="preserve">That the Government </w:t>
                            </w:r>
                            <w:r>
                              <w:rPr>
                                <w:rFonts w:ascii="Times New Roman" w:hAnsi="Times New Roman" w:cs="Times New Roman"/>
                                <w:i/>
                              </w:rPr>
                              <w:t>develop a</w:t>
                            </w:r>
                            <w:r w:rsidRPr="004C24A6">
                              <w:rPr>
                                <w:rFonts w:ascii="Times New Roman" w:hAnsi="Times New Roman" w:cs="Times New Roman"/>
                                <w:i/>
                              </w:rPr>
                              <w:t xml:space="preserve"> future universal service guarantee for voice services with adequate performances levels and reliability measures, across all delivery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8" type="#_x0000_t202" style="position:absolute;left:0;text-align:left;margin-left:13.2pt;margin-top:206.05pt;width:450.55pt;height:183.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" fillcolor="window" strokecolor="#00b0f0" strokeweight=".5pt">
                <v:textbox>
                  <w:txbxContent>
                    <w:p w14:paraId="0C9DFCB0" w14:textId="77777777" w:rsidR="00BB5957" w:rsidRPr="004047CA" w:rsidRDefault="00BB5957" w:rsidP="00BB5957">
                      <w:pPr>
                        <w:spacing w:line="276" w:lineRule="auto"/>
                        <w:rPr>
                          <w:rFonts w:ascii="Times New Roman" w:hAnsi="Times New Roman" w:cs="Times New Roman"/>
                          <w:b/>
                        </w:rPr>
                      </w:pPr>
                      <w:r w:rsidRPr="004047CA">
                        <w:rPr>
                          <w:rFonts w:ascii="Times New Roman" w:hAnsi="Times New Roman" w:cs="Times New Roman"/>
                          <w:b/>
                        </w:rPr>
                        <w:t xml:space="preserve">Recommendation </w:t>
                      </w:r>
                      <w:r>
                        <w:rPr>
                          <w:rFonts w:ascii="Times New Roman" w:hAnsi="Times New Roman" w:cs="Times New Roman"/>
                          <w:b/>
                        </w:rPr>
                        <w:t>14</w:t>
                      </w:r>
                    </w:p>
                    <w:p w14:paraId="23F3A1F6" w14:textId="77777777" w:rsidR="00BB5957" w:rsidRPr="004C24A6" w:rsidRDefault="00BB5957" w:rsidP="00BB5957">
                      <w:pPr>
                        <w:pStyle w:val="ListParagraph"/>
                        <w:numPr>
                          <w:ilvl w:val="0"/>
                          <w:numId w:val="46"/>
                        </w:numPr>
                        <w:spacing w:line="276" w:lineRule="auto"/>
                        <w:rPr>
                          <w:rFonts w:ascii="Times New Roman" w:hAnsi="Times New Roman" w:cs="Times New Roman"/>
                          <w:i/>
                        </w:rPr>
                      </w:pPr>
                      <w:r w:rsidRPr="004C24A6">
                        <w:rPr>
                          <w:rFonts w:ascii="Times New Roman" w:hAnsi="Times New Roman" w:cs="Times New Roman"/>
                          <w:i/>
                        </w:rPr>
                        <w:t>That the government prioritise the passage of the T</w:t>
                      </w:r>
                      <w:r w:rsidRPr="004C24A6">
                        <w:rPr>
                          <w:rFonts w:ascii="Times New Roman" w:eastAsia="Arial Unicode MS" w:hAnsi="Times New Roman" w:cs="Times New Roman"/>
                          <w:i/>
                          <w:lang w:bidi="hi-IN"/>
                        </w:rPr>
                        <w:t>elecommunications Legislation Amendment (Competition and Consumer) Bill 2018 in the upcoming spring Parliamentary sitting.</w:t>
                      </w:r>
                    </w:p>
                    <w:p w14:paraId="549932C8" w14:textId="77777777" w:rsidR="00BB5957" w:rsidRPr="004C24A6" w:rsidRDefault="00BB5957" w:rsidP="00BB5957">
                      <w:pPr>
                        <w:pStyle w:val="ListParagraph"/>
                        <w:numPr>
                          <w:ilvl w:val="0"/>
                          <w:numId w:val="46"/>
                        </w:numPr>
                        <w:spacing w:line="276" w:lineRule="auto"/>
                        <w:rPr>
                          <w:rFonts w:ascii="Times New Roman" w:hAnsi="Times New Roman" w:cs="Times New Roman"/>
                          <w:i/>
                        </w:rPr>
                      </w:pPr>
                      <w:r w:rsidRPr="004C24A6">
                        <w:rPr>
                          <w:rFonts w:ascii="Times New Roman" w:hAnsi="Times New Roman" w:cs="Times New Roman"/>
                          <w:i/>
                        </w:rPr>
                        <w:t xml:space="preserve">That the Department of Communications and the Arts work with Telstra to develop improved arrangements for adequate performance levels and repair timeframes in the delivery of current USO services. </w:t>
                      </w:r>
                    </w:p>
                    <w:p w14:paraId="143E0963" w14:textId="77777777" w:rsidR="00BB5957" w:rsidRPr="004C24A6" w:rsidRDefault="00BB5957" w:rsidP="00BB5957">
                      <w:pPr>
                        <w:pStyle w:val="ListParagraph"/>
                        <w:numPr>
                          <w:ilvl w:val="0"/>
                          <w:numId w:val="46"/>
                        </w:numPr>
                        <w:spacing w:line="276" w:lineRule="auto"/>
                        <w:rPr>
                          <w:rFonts w:ascii="Times New Roman" w:hAnsi="Times New Roman" w:cs="Times New Roman"/>
                          <w:i/>
                        </w:rPr>
                      </w:pPr>
                      <w:r w:rsidRPr="004C24A6">
                        <w:rPr>
                          <w:rFonts w:ascii="Times New Roman" w:hAnsi="Times New Roman" w:cs="Times New Roman"/>
                          <w:i/>
                        </w:rPr>
                        <w:t xml:space="preserve">That the Government </w:t>
                      </w:r>
                      <w:r>
                        <w:rPr>
                          <w:rFonts w:ascii="Times New Roman" w:hAnsi="Times New Roman" w:cs="Times New Roman"/>
                          <w:i/>
                        </w:rPr>
                        <w:t>develop a</w:t>
                      </w:r>
                      <w:r w:rsidRPr="004C24A6">
                        <w:rPr>
                          <w:rFonts w:ascii="Times New Roman" w:hAnsi="Times New Roman" w:cs="Times New Roman"/>
                          <w:i/>
                        </w:rPr>
                        <w:t xml:space="preserve"> future universal service guarantee for voice services with adequate performances levels and reliability measures, across all delivery technologies.</w:t>
                      </w:r>
                    </w:p>
                  </w:txbxContent>
                </v:textbox>
              </v:shape>
            </w:pict>
          </mc:Fallback>
        </mc:AlternateContent>
      </w:r>
      <w:r w:rsidR="00BB5957">
        <w:rPr>
          <w:noProof/>
          <w:color w:val="000000" w:themeColor="text1"/>
          <w:lang w:val="en-US" w:eastAsia="en-US"/>
        </w:rPr>
        <mc:AlternateContent>
          <mc:Choice Requires="wps">
            <w:drawing>
              <wp:anchor distT="0" distB="0" distL="114300" distR="114300" simplePos="0" relativeHeight="251825152" behindDoc="0" locked="0" layoutInCell="1" allowOverlap="1" wp14:anchorId="2047A72E" wp14:editId="1AAC5F1C">
                <wp:simplePos x="0" y="0"/>
                <wp:positionH relativeFrom="column">
                  <wp:posOffset>163195</wp:posOffset>
                </wp:positionH>
                <wp:positionV relativeFrom="paragraph">
                  <wp:posOffset>275581</wp:posOffset>
                </wp:positionV>
                <wp:extent cx="5721985" cy="982345"/>
                <wp:effectExtent l="0" t="0" r="12065" b="27305"/>
                <wp:wrapNone/>
                <wp:docPr id="56" name="Text Box 56"/>
                <wp:cNvGraphicFramePr/>
                <a:graphic xmlns:a="http://schemas.openxmlformats.org/drawingml/2006/main">
                  <a:graphicData uri="http://schemas.microsoft.com/office/word/2010/wordprocessingShape">
                    <wps:wsp>
                      <wps:cNvSpPr txBox="1"/>
                      <wps:spPr>
                        <a:xfrm>
                          <a:off x="0" y="0"/>
                          <a:ext cx="5721985" cy="982345"/>
                        </a:xfrm>
                        <a:prstGeom prst="rect">
                          <a:avLst/>
                        </a:prstGeom>
                        <a:solidFill>
                          <a:schemeClr val="lt1"/>
                        </a:solidFill>
                        <a:ln w="6350">
                          <a:solidFill>
                            <a:srgbClr val="00B0F0"/>
                          </a:solidFill>
                        </a:ln>
                      </wps:spPr>
                      <wps:txbx>
                        <w:txbxContent>
                          <w:p w14:paraId="4F1BD760" w14:textId="77777777" w:rsidR="00000905" w:rsidRDefault="00000905" w:rsidP="00000905">
                            <w:pPr>
                              <w:spacing w:line="276" w:lineRule="auto"/>
                              <w:rPr>
                                <w:rFonts w:ascii="Times New Roman" w:hAnsi="Times New Roman" w:cs="Times New Roman"/>
                                <w:b/>
                              </w:rPr>
                            </w:pPr>
                            <w:r>
                              <w:rPr>
                                <w:rFonts w:ascii="Times New Roman" w:hAnsi="Times New Roman" w:cs="Times New Roman"/>
                                <w:b/>
                              </w:rPr>
                              <w:t>Recommendation 12</w:t>
                            </w:r>
                          </w:p>
                          <w:p w14:paraId="7A224C52" w14:textId="77777777" w:rsidR="00000905" w:rsidRPr="00D3374D" w:rsidRDefault="00000905" w:rsidP="00000905">
                            <w:pPr>
                              <w:rPr>
                                <w:rFonts w:ascii="Times New Roman" w:hAnsi="Times New Roman" w:cs="Times New Roman"/>
                                <w:i/>
                              </w:rPr>
                            </w:pPr>
                            <w:r>
                              <w:rPr>
                                <w:rFonts w:ascii="Times New Roman" w:hAnsi="Times New Roman" w:cs="Times New Roman"/>
                                <w:i/>
                              </w:rPr>
                              <w:t>That the ACCC undertake an inquiry into the barriers to and level of competition in regional and remote telecommunication markets.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9" type="#_x0000_t202" style="position:absolute;left:0;text-align:left;margin-left:12.85pt;margin-top:21.7pt;width:450.55pt;height:77.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" fillcolor="white [3201]" strokecolor="#00b0f0" strokeweight=".5pt">
                <v:textbox>
                  <w:txbxContent>
                    <w:p w14:paraId="4F1BD760" w14:textId="77777777" w:rsidR="00000905" w:rsidRDefault="00000905" w:rsidP="00000905">
                      <w:pPr>
                        <w:spacing w:line="276" w:lineRule="auto"/>
                        <w:rPr>
                          <w:rFonts w:ascii="Times New Roman" w:hAnsi="Times New Roman" w:cs="Times New Roman"/>
                          <w:b/>
                        </w:rPr>
                      </w:pPr>
                      <w:r>
                        <w:rPr>
                          <w:rFonts w:ascii="Times New Roman" w:hAnsi="Times New Roman" w:cs="Times New Roman"/>
                          <w:b/>
                        </w:rPr>
                        <w:t>Recommendation 12</w:t>
                      </w:r>
                    </w:p>
                    <w:p w14:paraId="7A224C52" w14:textId="77777777" w:rsidR="00000905" w:rsidRPr="00D3374D" w:rsidRDefault="00000905" w:rsidP="00000905">
                      <w:pPr>
                        <w:rPr>
                          <w:rFonts w:ascii="Times New Roman" w:hAnsi="Times New Roman" w:cs="Times New Roman"/>
                          <w:i/>
                        </w:rPr>
                      </w:pPr>
                      <w:r>
                        <w:rPr>
                          <w:rFonts w:ascii="Times New Roman" w:hAnsi="Times New Roman" w:cs="Times New Roman"/>
                          <w:i/>
                        </w:rPr>
                        <w:t>That the ACCC undertake an inquiry into the barriers to and level of competition in regional and remote telecommunication markets.</w:t>
                      </w:r>
                    </w:p>
                  </w:txbxContent>
                </v:textbox>
              </v:shape>
            </w:pict>
          </mc:Fallback>
        </mc:AlternateContent>
      </w:r>
    </w:p>
    <w:p w14:paraId="5F589E63" w14:textId="3C939B64" w:rsidR="00BB5957" w:rsidRDefault="00BB5957" w:rsidP="00A5087A">
      <w:pPr>
        <w:rPr>
          <w:rFonts w:eastAsia="Arial Unicode MS" w:cs="font331"/>
          <w:kern w:val="1"/>
          <w:sz w:val="44"/>
          <w:szCs w:val="28"/>
          <w:lang w:val="en-IE" w:eastAsia="hi-IN" w:bidi="hi-IN"/>
        </w:rPr>
      </w:pPr>
    </w:p>
    <w:p w14:paraId="7C575379" w14:textId="77777777" w:rsidR="003D521D" w:rsidRDefault="003D521D" w:rsidP="00A5087A">
      <w:pPr>
        <w:rPr>
          <w:rFonts w:eastAsia="Arial Unicode MS"/>
          <w:lang w:val="en-IE" w:eastAsia="hi-IN" w:bidi="hi-IN"/>
        </w:rPr>
      </w:pPr>
    </w:p>
    <w:p w14:paraId="3D2A4FFA" w14:textId="77777777" w:rsidR="003D521D" w:rsidRDefault="003D521D" w:rsidP="00A5087A">
      <w:pPr>
        <w:rPr>
          <w:rFonts w:eastAsia="Arial Unicode MS"/>
          <w:lang w:val="en-IE" w:eastAsia="hi-IN" w:bidi="hi-IN"/>
        </w:rPr>
      </w:pPr>
    </w:p>
    <w:p w14:paraId="1B4B0FCD" w14:textId="77777777" w:rsidR="003D521D" w:rsidRDefault="003D521D" w:rsidP="00A5087A">
      <w:pPr>
        <w:rPr>
          <w:rFonts w:eastAsia="Arial Unicode MS"/>
          <w:lang w:val="en-IE" w:eastAsia="hi-IN" w:bidi="hi-IN"/>
        </w:rPr>
      </w:pPr>
    </w:p>
    <w:p w14:paraId="29A9E71E" w14:textId="77777777" w:rsidR="003D521D" w:rsidRDefault="003D521D" w:rsidP="00A5087A">
      <w:pPr>
        <w:rPr>
          <w:rFonts w:eastAsia="Arial Unicode MS"/>
          <w:lang w:val="en-IE" w:eastAsia="hi-IN" w:bidi="hi-IN"/>
        </w:rPr>
      </w:pPr>
    </w:p>
    <w:p w14:paraId="761433DA" w14:textId="77777777" w:rsidR="003D521D" w:rsidRDefault="003D521D" w:rsidP="00A5087A">
      <w:pPr>
        <w:rPr>
          <w:rFonts w:eastAsia="Arial Unicode MS"/>
          <w:lang w:val="en-IE" w:eastAsia="hi-IN" w:bidi="hi-IN"/>
        </w:rPr>
      </w:pPr>
    </w:p>
    <w:p w14:paraId="001616C1" w14:textId="77777777" w:rsidR="003D521D" w:rsidRDefault="003D521D" w:rsidP="00A5087A">
      <w:pPr>
        <w:rPr>
          <w:rFonts w:eastAsia="Arial Unicode MS"/>
          <w:lang w:val="en-IE" w:eastAsia="hi-IN" w:bidi="hi-IN"/>
        </w:rPr>
      </w:pPr>
    </w:p>
    <w:p w14:paraId="6A739472" w14:textId="77777777" w:rsidR="003D521D" w:rsidRDefault="003D521D" w:rsidP="00A5087A">
      <w:pPr>
        <w:rPr>
          <w:rFonts w:eastAsia="Arial Unicode MS"/>
          <w:lang w:val="en-IE" w:eastAsia="hi-IN" w:bidi="hi-IN"/>
        </w:rPr>
      </w:pPr>
    </w:p>
    <w:p w14:paraId="6F12CB4E" w14:textId="77777777" w:rsidR="003D521D" w:rsidRDefault="003D521D" w:rsidP="00A5087A">
      <w:pPr>
        <w:rPr>
          <w:rFonts w:eastAsia="Arial Unicode MS"/>
          <w:lang w:val="en-IE" w:eastAsia="hi-IN" w:bidi="hi-IN"/>
        </w:rPr>
      </w:pPr>
    </w:p>
    <w:p w14:paraId="3F0E5A69" w14:textId="77777777" w:rsidR="003D521D" w:rsidRDefault="003D521D" w:rsidP="00A5087A">
      <w:pPr>
        <w:rPr>
          <w:rFonts w:eastAsia="Arial Unicode MS"/>
          <w:lang w:val="en-IE" w:eastAsia="hi-IN" w:bidi="hi-IN"/>
        </w:rPr>
      </w:pPr>
    </w:p>
    <w:p w14:paraId="24AF375A" w14:textId="77777777" w:rsidR="003D521D" w:rsidRDefault="003D521D" w:rsidP="00A5087A">
      <w:pPr>
        <w:rPr>
          <w:rFonts w:eastAsia="Arial Unicode MS"/>
          <w:lang w:val="en-IE" w:eastAsia="hi-IN" w:bidi="hi-IN"/>
        </w:rPr>
      </w:pPr>
    </w:p>
    <w:p w14:paraId="70EB3CED" w14:textId="77777777" w:rsidR="003D521D" w:rsidRDefault="003D521D" w:rsidP="00A5087A">
      <w:pPr>
        <w:rPr>
          <w:rFonts w:eastAsia="Arial Unicode MS"/>
          <w:lang w:val="en-IE" w:eastAsia="hi-IN" w:bidi="hi-IN"/>
        </w:rPr>
      </w:pPr>
    </w:p>
    <w:p w14:paraId="0B8D4A02" w14:textId="77777777" w:rsidR="003D521D" w:rsidRDefault="003D521D" w:rsidP="00A5087A">
      <w:pPr>
        <w:rPr>
          <w:rFonts w:eastAsia="Arial Unicode MS"/>
          <w:lang w:val="en-IE" w:eastAsia="hi-IN" w:bidi="hi-IN"/>
        </w:rPr>
      </w:pPr>
    </w:p>
    <w:p w14:paraId="465CF695" w14:textId="05BD0F97" w:rsidR="003D521D" w:rsidRDefault="003D521D" w:rsidP="00A5087A">
      <w:pPr>
        <w:rPr>
          <w:rFonts w:eastAsia="Arial Unicode MS"/>
          <w:lang w:val="en-IE" w:eastAsia="hi-IN" w:bidi="hi-IN"/>
        </w:rPr>
      </w:pPr>
      <w:r>
        <w:rPr>
          <w:noProof/>
          <w:lang w:val="en-US" w:eastAsia="en-US"/>
        </w:rPr>
        <w:lastRenderedPageBreak/>
        <mc:AlternateContent>
          <mc:Choice Requires="wps">
            <w:drawing>
              <wp:anchor distT="0" distB="0" distL="114300" distR="114300" simplePos="0" relativeHeight="251831296" behindDoc="0" locked="0" layoutInCell="1" allowOverlap="1" wp14:anchorId="71927646" wp14:editId="287F530C">
                <wp:simplePos x="0" y="0"/>
                <wp:positionH relativeFrom="column">
                  <wp:posOffset>11014</wp:posOffset>
                </wp:positionH>
                <wp:positionV relativeFrom="paragraph">
                  <wp:posOffset>-59690</wp:posOffset>
                </wp:positionV>
                <wp:extent cx="5721985" cy="1139190"/>
                <wp:effectExtent l="0" t="0" r="12065" b="22860"/>
                <wp:wrapNone/>
                <wp:docPr id="65" name="Text Box 65"/>
                <wp:cNvGraphicFramePr/>
                <a:graphic xmlns:a="http://schemas.openxmlformats.org/drawingml/2006/main">
                  <a:graphicData uri="http://schemas.microsoft.com/office/word/2010/wordprocessingShape">
                    <wps:wsp>
                      <wps:cNvSpPr txBox="1"/>
                      <wps:spPr>
                        <a:xfrm>
                          <a:off x="0" y="0"/>
                          <a:ext cx="5721985" cy="1139190"/>
                        </a:xfrm>
                        <a:prstGeom prst="rect">
                          <a:avLst/>
                        </a:prstGeom>
                        <a:solidFill>
                          <a:schemeClr val="lt1"/>
                        </a:solidFill>
                        <a:ln w="6350">
                          <a:solidFill>
                            <a:srgbClr val="00B0F0"/>
                          </a:solidFill>
                        </a:ln>
                      </wps:spPr>
                      <wps:txbx>
                        <w:txbxContent>
                          <w:p w14:paraId="5D6E2BE8" w14:textId="77777777" w:rsidR="00BB5957" w:rsidRDefault="00BB5957" w:rsidP="00BB5957">
                            <w:pPr>
                              <w:spacing w:line="276" w:lineRule="auto"/>
                              <w:rPr>
                                <w:rFonts w:ascii="Times New Roman" w:hAnsi="Times New Roman" w:cs="Times New Roman"/>
                                <w:b/>
                              </w:rPr>
                            </w:pPr>
                            <w:r>
                              <w:rPr>
                                <w:rFonts w:ascii="Times New Roman" w:hAnsi="Times New Roman" w:cs="Times New Roman"/>
                                <w:b/>
                              </w:rPr>
                              <w:t>Recommendation 15</w:t>
                            </w:r>
                          </w:p>
                          <w:p w14:paraId="66974F40" w14:textId="77777777" w:rsidR="00BB5957" w:rsidRPr="00681B5E" w:rsidRDefault="00BB5957" w:rsidP="00BB5957">
                            <w:pPr>
                              <w:spacing w:line="276" w:lineRule="auto"/>
                              <w:rPr>
                                <w:rFonts w:ascii="Times New Roman" w:hAnsi="Times New Roman" w:cs="Times New Roman"/>
                                <w:i/>
                              </w:rPr>
                            </w:pPr>
                            <w:r w:rsidRPr="00681B5E">
                              <w:rPr>
                                <w:rFonts w:ascii="Times New Roman" w:hAnsi="Times New Roman" w:cs="Times New Roman"/>
                                <w:i/>
                              </w:rPr>
                              <w:t xml:space="preserve">That the Department of Communications and the Arts conduct research on the use of payphones in remote communities and areas without mobile coverage before considering any options to reduce Telstra’s $44m payphone obligation. </w:t>
                            </w:r>
                          </w:p>
                          <w:p w14:paraId="55C840A3" w14:textId="77777777" w:rsidR="00BB5957" w:rsidRDefault="00BB5957" w:rsidP="00BB5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 o:spid="_x0000_s1040" type="#_x0000_t202" style="position:absolute;left:0;text-align:left;margin-left:.85pt;margin-top:-4.7pt;width:450.55pt;height:89.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" fillcolor="white [3201]" strokecolor="#00b0f0" strokeweight=".5pt">
                <v:textbox>
                  <w:txbxContent>
                    <w:p w14:paraId="5D6E2BE8" w14:textId="77777777" w:rsidR="00BB5957" w:rsidRDefault="00BB5957" w:rsidP="00BB5957">
                      <w:pPr>
                        <w:spacing w:line="276" w:lineRule="auto"/>
                        <w:rPr>
                          <w:rFonts w:ascii="Times New Roman" w:hAnsi="Times New Roman" w:cs="Times New Roman"/>
                          <w:b/>
                        </w:rPr>
                      </w:pPr>
                      <w:r>
                        <w:rPr>
                          <w:rFonts w:ascii="Times New Roman" w:hAnsi="Times New Roman" w:cs="Times New Roman"/>
                          <w:b/>
                        </w:rPr>
                        <w:t>Recommendation 15</w:t>
                      </w:r>
                    </w:p>
                    <w:p w14:paraId="66974F40" w14:textId="77777777" w:rsidR="00BB5957" w:rsidRPr="00681B5E" w:rsidRDefault="00BB5957" w:rsidP="00BB5957">
                      <w:pPr>
                        <w:spacing w:line="276" w:lineRule="auto"/>
                        <w:rPr>
                          <w:rFonts w:ascii="Times New Roman" w:hAnsi="Times New Roman" w:cs="Times New Roman"/>
                          <w:i/>
                        </w:rPr>
                      </w:pPr>
                      <w:r w:rsidRPr="00681B5E">
                        <w:rPr>
                          <w:rFonts w:ascii="Times New Roman" w:hAnsi="Times New Roman" w:cs="Times New Roman"/>
                          <w:i/>
                        </w:rPr>
                        <w:t xml:space="preserve">That the Department of Communications and the Arts conduct research on the use of payphones in remote communities and areas without mobile coverage before considering any options to reduce Telstra’s $44m payphone obligation. </w:t>
                      </w:r>
                    </w:p>
                    <w:p w14:paraId="55C840A3" w14:textId="77777777" w:rsidR="00BB5957" w:rsidRDefault="00BB5957" w:rsidP="00BB5957"/>
                  </w:txbxContent>
                </v:textbox>
              </v:shape>
            </w:pict>
          </mc:Fallback>
        </mc:AlternateContent>
      </w:r>
    </w:p>
    <w:p w14:paraId="012D7013" w14:textId="2513030D" w:rsidR="00475195" w:rsidRPr="00222102" w:rsidRDefault="00564E1E" w:rsidP="00765714">
      <w:pPr>
        <w:keepNext/>
        <w:keepLines/>
        <w:pageBreakBefore/>
        <w:suppressAutoHyphens/>
        <w:spacing w:before="28" w:beforeAutospacing="0" w:after="0" w:afterAutospacing="0"/>
        <w:ind w:left="850" w:hanging="850"/>
        <w:outlineLvl w:val="0"/>
        <w:rPr>
          <w:rFonts w:eastAsia="Arial Unicode MS" w:cs="font331"/>
          <w:bCs/>
          <w:kern w:val="1"/>
          <w:sz w:val="44"/>
          <w:szCs w:val="28"/>
          <w:lang w:val="en-IE" w:eastAsia="hi-IN" w:bidi="hi-IN"/>
        </w:rPr>
      </w:pPr>
      <w:bookmarkStart w:id="2" w:name="_Toc521420269"/>
      <w:r w:rsidRPr="00222102">
        <w:rPr>
          <w:rFonts w:eastAsia="Arial Unicode MS" w:cs="font331"/>
          <w:bCs/>
          <w:kern w:val="1"/>
          <w:sz w:val="44"/>
          <w:szCs w:val="28"/>
          <w:lang w:val="en-IE" w:eastAsia="hi-IN" w:bidi="hi-IN"/>
        </w:rPr>
        <w:lastRenderedPageBreak/>
        <w:t>Barriers to greater use of digital technologies</w:t>
      </w:r>
      <w:bookmarkEnd w:id="2"/>
    </w:p>
    <w:p w14:paraId="473139FB" w14:textId="77777777" w:rsidR="00475195" w:rsidRDefault="00475195" w:rsidP="00757937">
      <w:pPr>
        <w:rPr>
          <w:rFonts w:eastAsia="Arial Unicode MS"/>
          <w:lang w:val="en-IE" w:bidi="hi-IN"/>
        </w:rPr>
      </w:pPr>
      <w:r>
        <w:rPr>
          <w:noProof/>
          <w:color w:val="000000" w:themeColor="text1"/>
          <w:lang w:val="en-US" w:eastAsia="en-US"/>
        </w:rPr>
        <mc:AlternateContent>
          <mc:Choice Requires="wps">
            <w:drawing>
              <wp:anchor distT="0" distB="0" distL="114300" distR="114300" simplePos="0" relativeHeight="251659264" behindDoc="0" locked="0" layoutInCell="1" allowOverlap="1" wp14:anchorId="109DF68B" wp14:editId="1412E463">
                <wp:simplePos x="0" y="0"/>
                <wp:positionH relativeFrom="column">
                  <wp:posOffset>8313</wp:posOffset>
                </wp:positionH>
                <wp:positionV relativeFrom="paragraph">
                  <wp:posOffset>199332</wp:posOffset>
                </wp:positionV>
                <wp:extent cx="5719156" cy="1009402"/>
                <wp:effectExtent l="0" t="0" r="15240" b="19685"/>
                <wp:wrapNone/>
                <wp:docPr id="3" name="Text Box 3"/>
                <wp:cNvGraphicFramePr/>
                <a:graphic xmlns:a="http://schemas.openxmlformats.org/drawingml/2006/main">
                  <a:graphicData uri="http://schemas.microsoft.com/office/word/2010/wordprocessingShape">
                    <wps:wsp>
                      <wps:cNvSpPr txBox="1"/>
                      <wps:spPr>
                        <a:xfrm>
                          <a:off x="0" y="0"/>
                          <a:ext cx="5719156" cy="1009402"/>
                        </a:xfrm>
                        <a:prstGeom prst="rect">
                          <a:avLst/>
                        </a:prstGeom>
                        <a:solidFill>
                          <a:schemeClr val="lt1"/>
                        </a:solidFill>
                        <a:ln w="6350">
                          <a:solidFill>
                            <a:srgbClr val="00B0F0"/>
                          </a:solidFill>
                        </a:ln>
                      </wps:spPr>
                      <wps:txbx>
                        <w:txbxContent>
                          <w:p w14:paraId="718F8AA3" w14:textId="77777777" w:rsidR="003914D2" w:rsidRDefault="003914D2" w:rsidP="00475195">
                            <w:pPr>
                              <w:spacing w:line="276" w:lineRule="auto"/>
                              <w:rPr>
                                <w:rFonts w:ascii="Times New Roman" w:hAnsi="Times New Roman" w:cs="Times New Roman"/>
                                <w:b/>
                              </w:rPr>
                            </w:pPr>
                            <w:r>
                              <w:rPr>
                                <w:rFonts w:ascii="Times New Roman" w:hAnsi="Times New Roman" w:cs="Times New Roman"/>
                                <w:b/>
                              </w:rPr>
                              <w:t>Question 1</w:t>
                            </w:r>
                          </w:p>
                          <w:p w14:paraId="2AC673C5" w14:textId="77777777" w:rsidR="003914D2" w:rsidRPr="00475195" w:rsidRDefault="003914D2" w:rsidP="00475195">
                            <w:pPr>
                              <w:spacing w:line="276" w:lineRule="auto"/>
                              <w:rPr>
                                <w:rFonts w:ascii="Times New Roman" w:hAnsi="Times New Roman" w:cs="Times New Roman"/>
                              </w:rPr>
                            </w:pPr>
                            <w:r w:rsidRPr="00475195">
                              <w:rPr>
                                <w:rFonts w:ascii="Times New Roman" w:hAnsi="Times New Roman" w:cs="Times New Roman"/>
                                <w:b/>
                              </w:rPr>
                              <w:t xml:space="preserve"> </w:t>
                            </w:r>
                            <w:r w:rsidRPr="00475195">
                              <w:rPr>
                                <w:rFonts w:ascii="Times New Roman" w:hAnsi="Times New Roman" w:cs="Times New Roman"/>
                                <w:i/>
                              </w:rPr>
                              <w:t>What are the main barriers to people in regional communities increasing their use of digital technologies and possible solutions for overcoming these 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left:0;text-align:left;margin-left:.65pt;margin-top:15.7pt;width:450.3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" fillcolor="white [3201]" strokecolor="#00b0f0" strokeweight=".5pt">
                <v:textbox>
                  <w:txbxContent>
                    <w:p w14:paraId="718F8AA3" w14:textId="77777777" w:rsidR="003914D2" w:rsidRDefault="003914D2" w:rsidP="00475195">
                      <w:pPr>
                        <w:spacing w:line="276" w:lineRule="auto"/>
                        <w:rPr>
                          <w:rFonts w:ascii="Times New Roman" w:hAnsi="Times New Roman" w:cs="Times New Roman"/>
                          <w:b/>
                        </w:rPr>
                      </w:pPr>
                      <w:r>
                        <w:rPr>
                          <w:rFonts w:ascii="Times New Roman" w:hAnsi="Times New Roman" w:cs="Times New Roman"/>
                          <w:b/>
                        </w:rPr>
                        <w:t>Question 1</w:t>
                      </w:r>
                    </w:p>
                    <w:p w14:paraId="2AC673C5" w14:textId="77777777" w:rsidR="003914D2" w:rsidRPr="00475195" w:rsidRDefault="003914D2" w:rsidP="00475195">
                      <w:pPr>
                        <w:spacing w:line="276" w:lineRule="auto"/>
                        <w:rPr>
                          <w:rFonts w:ascii="Times New Roman" w:hAnsi="Times New Roman" w:cs="Times New Roman"/>
                        </w:rPr>
                      </w:pPr>
                      <w:r w:rsidRPr="00475195">
                        <w:rPr>
                          <w:rFonts w:ascii="Times New Roman" w:hAnsi="Times New Roman" w:cs="Times New Roman"/>
                          <w:b/>
                        </w:rPr>
                        <w:t xml:space="preserve"> </w:t>
                      </w:r>
                      <w:r w:rsidRPr="00475195">
                        <w:rPr>
                          <w:rFonts w:ascii="Times New Roman" w:hAnsi="Times New Roman" w:cs="Times New Roman"/>
                          <w:i/>
                        </w:rPr>
                        <w:t>What are the main barriers to people in regional communities increasing their use of digital technologies and possible solutions for overcoming these barriers?</w:t>
                      </w:r>
                    </w:p>
                  </w:txbxContent>
                </v:textbox>
              </v:shape>
            </w:pict>
          </mc:Fallback>
        </mc:AlternateContent>
      </w:r>
    </w:p>
    <w:p w14:paraId="468A2B0D" w14:textId="77777777" w:rsidR="00757937" w:rsidRDefault="00757937" w:rsidP="00757937">
      <w:pPr>
        <w:rPr>
          <w:rFonts w:eastAsia="Arial Unicode MS"/>
          <w:lang w:val="en-IE" w:bidi="hi-IN"/>
        </w:rPr>
      </w:pPr>
    </w:p>
    <w:p w14:paraId="196FF739" w14:textId="77777777" w:rsidR="00BE039B" w:rsidRPr="00AA31CA" w:rsidRDefault="00BE039B" w:rsidP="002F51B6">
      <w:pPr>
        <w:spacing w:line="276" w:lineRule="auto"/>
        <w:rPr>
          <w:rFonts w:eastAsia="Arial Unicode MS"/>
          <w:lang w:val="en-IE" w:bidi="hi-IN"/>
        </w:rPr>
      </w:pPr>
    </w:p>
    <w:p w14:paraId="776BFE5A" w14:textId="4472E9C6" w:rsidR="00AA31CA" w:rsidRPr="00AA31CA" w:rsidRDefault="00732EA4" w:rsidP="002F51B6">
      <w:pPr>
        <w:spacing w:line="276" w:lineRule="auto"/>
        <w:rPr>
          <w:rFonts w:ascii="Times New Roman" w:eastAsia="Arial Unicode MS" w:hAnsi="Times New Roman" w:cs="Times New Roman"/>
          <w:lang w:val="en-IE" w:bidi="hi-IN"/>
        </w:rPr>
      </w:pPr>
      <w:r w:rsidRPr="00AA31CA">
        <w:rPr>
          <w:rFonts w:ascii="Times New Roman" w:eastAsia="Arial Unicode MS" w:hAnsi="Times New Roman" w:cs="Times New Roman"/>
          <w:lang w:val="en-IE" w:bidi="hi-IN"/>
        </w:rPr>
        <w:t xml:space="preserve">Regional </w:t>
      </w:r>
      <w:r w:rsidR="00AA31CA" w:rsidRPr="00AA31CA">
        <w:rPr>
          <w:rFonts w:ascii="Times New Roman" w:eastAsia="Arial Unicode MS" w:hAnsi="Times New Roman" w:cs="Times New Roman"/>
          <w:lang w:val="en-IE" w:bidi="hi-IN"/>
        </w:rPr>
        <w:t>Australians</w:t>
      </w:r>
      <w:r w:rsidRPr="00AA31CA">
        <w:rPr>
          <w:rFonts w:ascii="Times New Roman" w:eastAsia="Arial Unicode MS" w:hAnsi="Times New Roman" w:cs="Times New Roman"/>
          <w:lang w:val="en-IE" w:bidi="hi-IN"/>
        </w:rPr>
        <w:t xml:space="preserve"> face </w:t>
      </w:r>
      <w:r w:rsidR="00AA31CA" w:rsidRPr="00AA31CA">
        <w:rPr>
          <w:rFonts w:ascii="Times New Roman" w:eastAsia="Arial Unicode MS" w:hAnsi="Times New Roman" w:cs="Times New Roman"/>
          <w:lang w:val="en-IE" w:bidi="hi-IN"/>
        </w:rPr>
        <w:t xml:space="preserve">barriers to increasing their use of digital technologies that are diverse as the communities and regions in which they live, </w:t>
      </w:r>
      <w:r w:rsidR="00AA31CA">
        <w:rPr>
          <w:rFonts w:ascii="Times New Roman" w:eastAsia="Arial Unicode MS" w:hAnsi="Times New Roman" w:cs="Times New Roman"/>
          <w:lang w:val="en-IE" w:bidi="hi-IN"/>
        </w:rPr>
        <w:t>and the unique challenges that they face often require place and population specific policy interventions in order to be effecti</w:t>
      </w:r>
      <w:r w:rsidR="00ED1600">
        <w:rPr>
          <w:rFonts w:ascii="Times New Roman" w:eastAsia="Arial Unicode MS" w:hAnsi="Times New Roman" w:cs="Times New Roman"/>
          <w:lang w:val="en-IE" w:bidi="hi-IN"/>
        </w:rPr>
        <w:t xml:space="preserve">ve. </w:t>
      </w:r>
      <w:r w:rsidR="00D530BA">
        <w:rPr>
          <w:rFonts w:ascii="Times New Roman" w:eastAsia="Arial Unicode MS" w:hAnsi="Times New Roman" w:cs="Times New Roman"/>
          <w:lang w:val="en-IE" w:bidi="hi-IN"/>
        </w:rPr>
        <w:t xml:space="preserve">There </w:t>
      </w:r>
      <w:r w:rsidR="00A26CA1">
        <w:rPr>
          <w:rFonts w:ascii="Times New Roman" w:eastAsia="Arial Unicode MS" w:hAnsi="Times New Roman" w:cs="Times New Roman"/>
          <w:lang w:val="en-IE" w:bidi="hi-IN"/>
        </w:rPr>
        <w:t>are</w:t>
      </w:r>
      <w:r w:rsidR="00D530BA">
        <w:rPr>
          <w:rFonts w:ascii="Times New Roman" w:eastAsia="Arial Unicode MS" w:hAnsi="Times New Roman" w:cs="Times New Roman"/>
          <w:lang w:val="en-IE" w:bidi="hi-IN"/>
        </w:rPr>
        <w:t xml:space="preserve"> however commonalities in the barriers faced by regional Australians in making greater use of </w:t>
      </w:r>
      <w:r w:rsidR="00ED1600">
        <w:rPr>
          <w:rFonts w:ascii="Times New Roman" w:eastAsia="Arial Unicode MS" w:hAnsi="Times New Roman" w:cs="Times New Roman"/>
          <w:lang w:val="en-IE" w:bidi="hi-IN"/>
        </w:rPr>
        <w:t>digital technologies</w:t>
      </w:r>
      <w:r w:rsidR="00FE7BCC">
        <w:rPr>
          <w:rFonts w:ascii="Times New Roman" w:eastAsia="Arial Unicode MS" w:hAnsi="Times New Roman" w:cs="Times New Roman"/>
          <w:lang w:val="en-IE" w:bidi="hi-IN"/>
        </w:rPr>
        <w:t xml:space="preserve"> which may broadly be defined as</w:t>
      </w:r>
      <w:r w:rsidR="00D530BA">
        <w:rPr>
          <w:rFonts w:ascii="Times New Roman" w:eastAsia="Arial Unicode MS" w:hAnsi="Times New Roman" w:cs="Times New Roman"/>
          <w:lang w:val="en-IE" w:bidi="hi-IN"/>
        </w:rPr>
        <w:t>:</w:t>
      </w:r>
      <w:r w:rsidR="00ED1600">
        <w:rPr>
          <w:rFonts w:ascii="Times New Roman" w:eastAsia="Arial Unicode MS" w:hAnsi="Times New Roman" w:cs="Times New Roman"/>
          <w:lang w:val="en-IE" w:bidi="hi-IN"/>
        </w:rPr>
        <w:t xml:space="preserve"> </w:t>
      </w:r>
    </w:p>
    <w:p w14:paraId="0509A8D4" w14:textId="68C8928A" w:rsidR="00AB53A2" w:rsidRDefault="00615F81" w:rsidP="00364645">
      <w:pPr>
        <w:pStyle w:val="ListParagraph"/>
        <w:numPr>
          <w:ilvl w:val="0"/>
          <w:numId w:val="13"/>
        </w:numPr>
        <w:spacing w:line="360" w:lineRule="auto"/>
        <w:rPr>
          <w:rFonts w:ascii="Times New Roman" w:eastAsia="Arial Unicode MS" w:hAnsi="Times New Roman" w:cs="Times New Roman"/>
          <w:lang w:val="en-IE" w:bidi="hi-IN"/>
        </w:rPr>
      </w:pPr>
      <w:r w:rsidRPr="00615F81">
        <w:rPr>
          <w:rFonts w:ascii="Times New Roman" w:eastAsia="Arial Unicode MS" w:hAnsi="Times New Roman" w:cs="Times New Roman"/>
          <w:lang w:val="en-IE" w:bidi="hi-IN"/>
        </w:rPr>
        <w:t>Infrastructure</w:t>
      </w:r>
      <w:r w:rsidR="00B003E3">
        <w:rPr>
          <w:rFonts w:ascii="Times New Roman" w:eastAsia="Arial Unicode MS" w:hAnsi="Times New Roman" w:cs="Times New Roman"/>
          <w:lang w:val="en-IE" w:bidi="hi-IN"/>
        </w:rPr>
        <w:t xml:space="preserve"> and equipment;</w:t>
      </w:r>
    </w:p>
    <w:p w14:paraId="6573D79C" w14:textId="7335809A" w:rsidR="00B003E3" w:rsidRPr="00B003E3" w:rsidRDefault="00B003E3" w:rsidP="00364645">
      <w:pPr>
        <w:pStyle w:val="ListParagraph"/>
        <w:numPr>
          <w:ilvl w:val="0"/>
          <w:numId w:val="13"/>
        </w:numPr>
        <w:spacing w:line="360" w:lineRule="auto"/>
        <w:rPr>
          <w:rFonts w:ascii="Times New Roman" w:eastAsia="Arial Unicode MS" w:hAnsi="Times New Roman" w:cs="Times New Roman"/>
          <w:lang w:val="en-IE" w:bidi="hi-IN"/>
        </w:rPr>
      </w:pPr>
      <w:r w:rsidRPr="00615F81">
        <w:rPr>
          <w:rFonts w:ascii="Times New Roman" w:eastAsia="Arial Unicode MS" w:hAnsi="Times New Roman" w:cs="Times New Roman"/>
          <w:lang w:val="en-IE" w:bidi="hi-IN"/>
        </w:rPr>
        <w:t>Affordability</w:t>
      </w:r>
      <w:r>
        <w:rPr>
          <w:rFonts w:ascii="Times New Roman" w:eastAsia="Arial Unicode MS" w:hAnsi="Times New Roman" w:cs="Times New Roman"/>
          <w:lang w:val="en-IE" w:bidi="hi-IN"/>
        </w:rPr>
        <w:t>;</w:t>
      </w:r>
      <w:r w:rsidRPr="00615F81">
        <w:rPr>
          <w:rFonts w:ascii="Times New Roman" w:eastAsia="Arial Unicode MS" w:hAnsi="Times New Roman" w:cs="Times New Roman"/>
          <w:lang w:val="en-IE" w:bidi="hi-IN"/>
        </w:rPr>
        <w:t xml:space="preserve"> </w:t>
      </w:r>
    </w:p>
    <w:p w14:paraId="6DBD1D6B" w14:textId="77777777" w:rsidR="00AB53A2" w:rsidRPr="00AB53A2" w:rsidRDefault="00615F81" w:rsidP="00364645">
      <w:pPr>
        <w:pStyle w:val="ListParagraph"/>
        <w:numPr>
          <w:ilvl w:val="0"/>
          <w:numId w:val="13"/>
        </w:numPr>
        <w:spacing w:line="360" w:lineRule="auto"/>
        <w:rPr>
          <w:rFonts w:ascii="Times New Roman" w:eastAsia="Arial Unicode MS" w:hAnsi="Times New Roman" w:cs="Times New Roman"/>
          <w:lang w:val="en-IE" w:bidi="hi-IN"/>
        </w:rPr>
      </w:pPr>
      <w:r w:rsidRPr="00615F81">
        <w:rPr>
          <w:rFonts w:ascii="Times New Roman" w:eastAsia="Arial Unicode MS" w:hAnsi="Times New Roman" w:cs="Times New Roman"/>
          <w:lang w:val="en-IE" w:bidi="hi-IN"/>
        </w:rPr>
        <w:t xml:space="preserve">Awareness, digital literacy and </w:t>
      </w:r>
      <w:r>
        <w:rPr>
          <w:rFonts w:ascii="Times New Roman" w:eastAsia="Arial Unicode MS" w:hAnsi="Times New Roman" w:cs="Times New Roman"/>
          <w:lang w:val="en-IE" w:bidi="hi-IN"/>
        </w:rPr>
        <w:t>user appropriate services.</w:t>
      </w:r>
    </w:p>
    <w:p w14:paraId="4B073FB8" w14:textId="4C6F1696" w:rsidR="001B1403" w:rsidRDefault="00AB53A2" w:rsidP="00C154BB">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These factors align with international research undertaken by the OECD </w:t>
      </w:r>
      <w:r>
        <w:rPr>
          <w:rFonts w:ascii="Times New Roman" w:hAnsi="Times New Roman" w:cs="Times New Roman"/>
        </w:rPr>
        <w:t>(</w:t>
      </w:r>
      <w:r w:rsidRPr="00AB53A2">
        <w:rPr>
          <w:rFonts w:ascii="Times New Roman" w:hAnsi="Times New Roman" w:cs="Times New Roman"/>
        </w:rPr>
        <w:t>2018</w:t>
      </w:r>
      <w:r w:rsidR="007B5D22">
        <w:rPr>
          <w:rFonts w:ascii="Times New Roman" w:hAnsi="Times New Roman" w:cs="Times New Roman"/>
        </w:rPr>
        <w:t>, p. 44-46</w:t>
      </w:r>
      <w:r w:rsidRPr="00AB53A2">
        <w:rPr>
          <w:rFonts w:ascii="Times New Roman" w:hAnsi="Times New Roman" w:cs="Times New Roman"/>
        </w:rPr>
        <w:t>)</w:t>
      </w:r>
      <w:r>
        <w:rPr>
          <w:rFonts w:ascii="Times New Roman" w:eastAsia="Arial Unicode MS" w:hAnsi="Times New Roman" w:cs="Times New Roman"/>
          <w:lang w:val="en-IE" w:bidi="hi-IN"/>
        </w:rPr>
        <w:t xml:space="preserve"> into the driving factors of the rural digital divide. The OECD also identifies trust as a significant barrier to uptake of </w:t>
      </w:r>
      <w:r w:rsidR="001B1403">
        <w:rPr>
          <w:rFonts w:ascii="Times New Roman" w:eastAsia="Arial Unicode MS" w:hAnsi="Times New Roman" w:cs="Times New Roman"/>
          <w:lang w:val="en-IE" w:bidi="hi-IN"/>
        </w:rPr>
        <w:t xml:space="preserve">digital </w:t>
      </w:r>
      <w:r>
        <w:rPr>
          <w:rFonts w:ascii="Times New Roman" w:eastAsia="Arial Unicode MS" w:hAnsi="Times New Roman" w:cs="Times New Roman"/>
          <w:lang w:val="en-IE" w:bidi="hi-IN"/>
        </w:rPr>
        <w:t xml:space="preserve">services for some individuals </w:t>
      </w:r>
      <w:r>
        <w:rPr>
          <w:rFonts w:ascii="Times New Roman" w:hAnsi="Times New Roman" w:cs="Times New Roman"/>
        </w:rPr>
        <w:t>(</w:t>
      </w:r>
      <w:r w:rsidRPr="00AB53A2">
        <w:rPr>
          <w:rFonts w:ascii="Times New Roman" w:hAnsi="Times New Roman" w:cs="Times New Roman"/>
        </w:rPr>
        <w:t>2018</w:t>
      </w:r>
      <w:r>
        <w:rPr>
          <w:rFonts w:ascii="Times New Roman" w:hAnsi="Times New Roman" w:cs="Times New Roman"/>
        </w:rPr>
        <w:t>, p. 45</w:t>
      </w:r>
      <w:r w:rsidRPr="00AB53A2">
        <w:rPr>
          <w:rFonts w:ascii="Times New Roman" w:hAnsi="Times New Roman" w:cs="Times New Roman"/>
        </w:rPr>
        <w:t>)</w:t>
      </w:r>
      <w:r w:rsidR="001B1403">
        <w:rPr>
          <w:rFonts w:ascii="Times New Roman" w:eastAsia="Arial Unicode MS" w:hAnsi="Times New Roman" w:cs="Times New Roman"/>
          <w:lang w:val="en-IE" w:bidi="hi-IN"/>
        </w:rPr>
        <w:t>. A lack of trust in the internet is generally a reflection of lower levels of digital literacy and confidence in engaging with the online world, and as a consequence these issues have been considered together.</w:t>
      </w:r>
    </w:p>
    <w:p w14:paraId="3193E999" w14:textId="15EC0CA8" w:rsidR="00AB13D1" w:rsidRPr="00B003E3" w:rsidRDefault="00C154BB" w:rsidP="00AB13D1">
      <w:pPr>
        <w:rPr>
          <w:rFonts w:ascii="Arial" w:hAnsi="Arial" w:cs="Arial"/>
          <w:b/>
          <w:sz w:val="32"/>
          <w:szCs w:val="32"/>
        </w:rPr>
      </w:pPr>
      <w:r>
        <w:rPr>
          <w:rFonts w:ascii="Arial" w:hAnsi="Arial" w:cs="Arial"/>
          <w:b/>
          <w:sz w:val="32"/>
          <w:szCs w:val="32"/>
        </w:rPr>
        <w:t>Infrastructure</w:t>
      </w:r>
      <w:r w:rsidR="00B003E3">
        <w:rPr>
          <w:rFonts w:ascii="Arial" w:hAnsi="Arial" w:cs="Arial"/>
          <w:b/>
          <w:sz w:val="32"/>
          <w:szCs w:val="32"/>
        </w:rPr>
        <w:t xml:space="preserve"> and equipment</w:t>
      </w:r>
    </w:p>
    <w:p w14:paraId="4F863697" w14:textId="3F1C020B" w:rsidR="00C154BB" w:rsidRDefault="00C154BB" w:rsidP="00C154BB">
      <w:pPr>
        <w:spacing w:line="276" w:lineRule="auto"/>
        <w:rPr>
          <w:rFonts w:ascii="Times New Roman" w:eastAsia="Arial Unicode MS" w:hAnsi="Times New Roman" w:cs="Times New Roman"/>
          <w:lang w:val="en-IE" w:bidi="hi-IN"/>
        </w:rPr>
      </w:pPr>
      <w:r w:rsidRPr="00443AA7">
        <w:rPr>
          <w:rFonts w:ascii="Times New Roman" w:eastAsia="Arial Unicode MS" w:hAnsi="Times New Roman" w:cs="Times New Roman"/>
          <w:lang w:val="en-IE" w:bidi="hi-IN"/>
        </w:rPr>
        <w:t xml:space="preserve">In recent years the level of infrastructure investment in telecommunications, public and private has been significant, with </w:t>
      </w:r>
      <w:r>
        <w:rPr>
          <w:rFonts w:ascii="Times New Roman" w:eastAsia="Arial Unicode MS" w:hAnsi="Times New Roman" w:cs="Times New Roman"/>
          <w:lang w:val="en-IE" w:bidi="hi-IN"/>
        </w:rPr>
        <w:t xml:space="preserve">$10.8 </w:t>
      </w:r>
      <w:r w:rsidRPr="00443AA7">
        <w:rPr>
          <w:rFonts w:ascii="Times New Roman" w:eastAsia="Arial Unicode MS" w:hAnsi="Times New Roman" w:cs="Times New Roman"/>
          <w:lang w:val="en-IE" w:bidi="hi-IN"/>
        </w:rPr>
        <w:t xml:space="preserve">billion </w:t>
      </w:r>
      <w:r>
        <w:rPr>
          <w:rFonts w:ascii="Times New Roman" w:eastAsia="Arial Unicode MS" w:hAnsi="Times New Roman" w:cs="Times New Roman"/>
          <w:lang w:val="en-IE" w:bidi="hi-IN"/>
        </w:rPr>
        <w:t xml:space="preserve">invested in 2016-17 </w:t>
      </w:r>
      <w:r w:rsidRPr="00A53548">
        <w:rPr>
          <w:rFonts w:ascii="Times New Roman" w:hAnsi="Times New Roman" w:cs="Times New Roman"/>
        </w:rPr>
        <w:t>(BITRE 2017</w:t>
      </w:r>
      <w:r>
        <w:rPr>
          <w:rFonts w:ascii="Times New Roman" w:hAnsi="Times New Roman" w:cs="Times New Roman"/>
        </w:rPr>
        <w:t xml:space="preserve">, p. </w:t>
      </w:r>
      <w:r>
        <w:rPr>
          <w:rFonts w:ascii="Times New Roman" w:eastAsia="Arial Unicode MS" w:hAnsi="Times New Roman" w:cs="Times New Roman"/>
          <w:lang w:val="en-IE" w:bidi="hi-IN"/>
        </w:rPr>
        <w:t>259</w:t>
      </w:r>
      <w:r w:rsidRPr="00A53548">
        <w:rPr>
          <w:rFonts w:ascii="Times New Roman" w:hAnsi="Times New Roman" w:cs="Times New Roman"/>
        </w:rPr>
        <w:t>)</w:t>
      </w:r>
      <w:r w:rsidRPr="00443AA7">
        <w:rPr>
          <w:rFonts w:ascii="Times New Roman" w:eastAsia="Arial Unicode MS" w:hAnsi="Times New Roman" w:cs="Times New Roman"/>
          <w:lang w:val="en-IE" w:bidi="hi-IN"/>
        </w:rPr>
        <w:t xml:space="preserve"> </w:t>
      </w:r>
      <w:r>
        <w:rPr>
          <w:rFonts w:ascii="Times New Roman" w:eastAsia="Arial Unicode MS" w:hAnsi="Times New Roman" w:cs="Times New Roman"/>
          <w:lang w:val="en-IE" w:bidi="hi-IN"/>
        </w:rPr>
        <w:t xml:space="preserve">This investment is reflective of an ongoing trend of exceptionally high levels of investment reflecting both the rollout of the National Broadband Network and greater investments by private operators in next generation telecommunications infrastructure. </w:t>
      </w:r>
    </w:p>
    <w:p w14:paraId="3408CEE9" w14:textId="5DEF128F" w:rsidR="00B61EFD" w:rsidRDefault="00041F10" w:rsidP="00C154BB">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The level of i</w:t>
      </w:r>
      <w:r w:rsidR="00C154BB" w:rsidRPr="00A53548">
        <w:rPr>
          <w:rFonts w:ascii="Times New Roman" w:eastAsia="Arial Unicode MS" w:hAnsi="Times New Roman" w:cs="Times New Roman"/>
          <w:lang w:val="en-IE" w:bidi="hi-IN"/>
        </w:rPr>
        <w:t>nvestment in telecommunications infrastructure has also been significant at a national level, and in 2016-17 accounted for 22.6% of total major engineering work done in 2016-17, outstripping the levels of investment in water and energy infrastructure</w:t>
      </w:r>
      <w:r w:rsidR="00C154BB">
        <w:rPr>
          <w:rFonts w:ascii="Times New Roman" w:eastAsia="Arial Unicode MS" w:hAnsi="Times New Roman" w:cs="Times New Roman"/>
          <w:lang w:val="en-IE" w:bidi="hi-IN"/>
        </w:rPr>
        <w:t xml:space="preserve"> </w:t>
      </w:r>
      <w:r w:rsidR="00C154BB" w:rsidRPr="00A53548">
        <w:rPr>
          <w:rFonts w:ascii="Times New Roman" w:hAnsi="Times New Roman" w:cs="Times New Roman"/>
        </w:rPr>
        <w:t>(BITRE 2017</w:t>
      </w:r>
      <w:r w:rsidR="00C154BB">
        <w:rPr>
          <w:rFonts w:ascii="Times New Roman" w:hAnsi="Times New Roman" w:cs="Times New Roman"/>
        </w:rPr>
        <w:t xml:space="preserve">, p. </w:t>
      </w:r>
      <w:r w:rsidR="00C154BB">
        <w:rPr>
          <w:rFonts w:ascii="Times New Roman" w:eastAsia="Arial Unicode MS" w:hAnsi="Times New Roman" w:cs="Times New Roman"/>
          <w:lang w:val="en-IE" w:bidi="hi-IN"/>
        </w:rPr>
        <w:t>259</w:t>
      </w:r>
      <w:r w:rsidR="00C154BB" w:rsidRPr="00A53548">
        <w:rPr>
          <w:rFonts w:ascii="Times New Roman" w:hAnsi="Times New Roman" w:cs="Times New Roman"/>
        </w:rPr>
        <w:t>)</w:t>
      </w:r>
      <w:r w:rsidR="00C154BB" w:rsidRPr="00A53548">
        <w:rPr>
          <w:rFonts w:ascii="Times New Roman" w:eastAsia="Arial Unicode MS" w:hAnsi="Times New Roman" w:cs="Times New Roman"/>
          <w:lang w:val="en-IE" w:bidi="hi-IN"/>
        </w:rPr>
        <w:t xml:space="preserve">.   </w:t>
      </w:r>
    </w:p>
    <w:p w14:paraId="3CDAD0DE" w14:textId="5CC2588C" w:rsidR="004A7CD6" w:rsidRPr="0018755D" w:rsidRDefault="00874C68" w:rsidP="00C154BB">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The investments in regional telecommunications as part of the national broadband network have been significant and led for many consumers to considerable improvements in the speeds and reliability of the services </w:t>
      </w:r>
      <w:r w:rsidR="00FF48A7">
        <w:rPr>
          <w:rFonts w:ascii="Times New Roman" w:eastAsia="Arial Unicode MS" w:hAnsi="Times New Roman" w:cs="Times New Roman"/>
          <w:lang w:val="en-IE" w:bidi="hi-IN"/>
        </w:rPr>
        <w:t>that</w:t>
      </w:r>
      <w:r>
        <w:rPr>
          <w:rFonts w:ascii="Times New Roman" w:eastAsia="Arial Unicode MS" w:hAnsi="Times New Roman" w:cs="Times New Roman"/>
          <w:lang w:val="en-IE" w:bidi="hi-IN"/>
        </w:rPr>
        <w:t xml:space="preserve"> they can now access. The </w:t>
      </w:r>
      <w:r w:rsidR="00565774">
        <w:rPr>
          <w:rFonts w:ascii="Times New Roman" w:eastAsia="Arial Unicode MS" w:hAnsi="Times New Roman" w:cs="Times New Roman"/>
          <w:lang w:val="en-IE" w:bidi="hi-IN"/>
        </w:rPr>
        <w:t xml:space="preserve">NBN </w:t>
      </w:r>
      <w:r>
        <w:rPr>
          <w:rFonts w:ascii="Times New Roman" w:eastAsia="Arial Unicode MS" w:hAnsi="Times New Roman" w:cs="Times New Roman"/>
          <w:lang w:val="en-IE" w:bidi="hi-IN"/>
        </w:rPr>
        <w:t xml:space="preserve">has also enhanced competition in the retail space by </w:t>
      </w:r>
      <w:r w:rsidR="00FF48A7">
        <w:rPr>
          <w:rFonts w:ascii="Times New Roman" w:eastAsia="Arial Unicode MS" w:hAnsi="Times New Roman" w:cs="Times New Roman"/>
          <w:lang w:val="en-IE" w:bidi="hi-IN"/>
        </w:rPr>
        <w:t xml:space="preserve">providing a level playing field through uniform wholesale pricing. </w:t>
      </w:r>
    </w:p>
    <w:p w14:paraId="189B1CCF" w14:textId="11ACE9D9" w:rsidR="00AB13D1" w:rsidRPr="001237A8" w:rsidRDefault="00AB13D1" w:rsidP="00C154BB">
      <w:pPr>
        <w:spacing w:line="276" w:lineRule="auto"/>
        <w:rPr>
          <w:rFonts w:ascii="Arial" w:eastAsia="Arial Unicode MS" w:hAnsi="Arial" w:cs="Arial"/>
          <w:sz w:val="28"/>
          <w:lang w:val="en-IE" w:bidi="hi-IN"/>
        </w:rPr>
      </w:pPr>
      <w:r w:rsidRPr="001237A8">
        <w:rPr>
          <w:rFonts w:ascii="Arial" w:eastAsia="Arial Unicode MS" w:hAnsi="Arial" w:cs="Arial"/>
          <w:sz w:val="28"/>
          <w:lang w:val="en-IE" w:bidi="hi-IN"/>
        </w:rPr>
        <w:lastRenderedPageBreak/>
        <w:t>Mobile infrastructure</w:t>
      </w:r>
    </w:p>
    <w:p w14:paraId="37CFB2BD" w14:textId="1C13B9F1" w:rsidR="008C761C" w:rsidRDefault="00E94154" w:rsidP="00C154BB">
      <w:pPr>
        <w:spacing w:line="276" w:lineRule="auto"/>
        <w:rPr>
          <w:rFonts w:ascii="Times New Roman" w:eastAsia="Arial Unicode MS" w:hAnsi="Times New Roman" w:cs="Times New Roman"/>
          <w:color w:val="000000" w:themeColor="text1"/>
          <w:lang w:val="en-IE" w:bidi="hi-IN"/>
        </w:rPr>
      </w:pPr>
      <w:r w:rsidRPr="00E94154">
        <w:rPr>
          <w:rFonts w:ascii="Times New Roman" w:eastAsia="Arial Unicode MS" w:hAnsi="Times New Roman" w:cs="Times New Roman"/>
          <w:color w:val="000000" w:themeColor="text1"/>
          <w:lang w:val="en-IE" w:bidi="hi-IN"/>
        </w:rPr>
        <w:t>ACCAN</w:t>
      </w:r>
      <w:r w:rsidR="00A26CA1">
        <w:rPr>
          <w:rFonts w:ascii="Times New Roman" w:eastAsia="Arial Unicode MS" w:hAnsi="Times New Roman" w:cs="Times New Roman"/>
          <w:color w:val="000000" w:themeColor="text1"/>
          <w:lang w:val="en-IE" w:bidi="hi-IN"/>
        </w:rPr>
        <w:t>,</w:t>
      </w:r>
      <w:r w:rsidRPr="00E94154">
        <w:rPr>
          <w:rFonts w:ascii="Times New Roman" w:eastAsia="Arial Unicode MS" w:hAnsi="Times New Roman" w:cs="Times New Roman"/>
          <w:color w:val="000000" w:themeColor="text1"/>
          <w:lang w:val="en-IE" w:bidi="hi-IN"/>
        </w:rPr>
        <w:t xml:space="preserve"> as a member of the Rural, Regional and Remote Communications Coalition (RRRCC)</w:t>
      </w:r>
      <w:r w:rsidR="00A26CA1">
        <w:rPr>
          <w:rFonts w:ascii="Times New Roman" w:eastAsia="Arial Unicode MS" w:hAnsi="Times New Roman" w:cs="Times New Roman"/>
          <w:color w:val="000000" w:themeColor="text1"/>
          <w:lang w:val="en-IE" w:bidi="hi-IN"/>
        </w:rPr>
        <w:t>,</w:t>
      </w:r>
      <w:r w:rsidRPr="00E94154">
        <w:rPr>
          <w:rFonts w:ascii="Times New Roman" w:eastAsia="Arial Unicode MS" w:hAnsi="Times New Roman" w:cs="Times New Roman"/>
          <w:color w:val="000000" w:themeColor="text1"/>
          <w:lang w:val="en-IE" w:bidi="hi-IN"/>
        </w:rPr>
        <w:t xml:space="preserve"> support</w:t>
      </w:r>
      <w:r w:rsidR="00A26CA1">
        <w:rPr>
          <w:rFonts w:ascii="Times New Roman" w:eastAsia="Arial Unicode MS" w:hAnsi="Times New Roman" w:cs="Times New Roman"/>
          <w:color w:val="000000" w:themeColor="text1"/>
          <w:lang w:val="en-IE" w:bidi="hi-IN"/>
        </w:rPr>
        <w:t>s</w:t>
      </w:r>
      <w:r w:rsidRPr="00E94154">
        <w:rPr>
          <w:rFonts w:ascii="Times New Roman" w:eastAsia="Arial Unicode MS" w:hAnsi="Times New Roman" w:cs="Times New Roman"/>
          <w:color w:val="000000" w:themeColor="text1"/>
          <w:lang w:val="en-IE" w:bidi="hi-IN"/>
        </w:rPr>
        <w:t xml:space="preserve"> long term public funding for open access mobile network expansion in regional and remote Australia. Accordingly ACCAN supports the efforts of the </w:t>
      </w:r>
      <w:r w:rsidR="00A26CA1">
        <w:rPr>
          <w:rFonts w:ascii="Times New Roman" w:eastAsia="Arial Unicode MS" w:hAnsi="Times New Roman" w:cs="Times New Roman"/>
          <w:color w:val="000000" w:themeColor="text1"/>
          <w:lang w:val="en-IE" w:bidi="hi-IN"/>
        </w:rPr>
        <w:t xml:space="preserve">Federal </w:t>
      </w:r>
      <w:r w:rsidRPr="00E94154">
        <w:rPr>
          <w:rFonts w:ascii="Times New Roman" w:eastAsia="Arial Unicode MS" w:hAnsi="Times New Roman" w:cs="Times New Roman"/>
          <w:color w:val="000000" w:themeColor="text1"/>
          <w:lang w:val="en-IE" w:bidi="hi-IN"/>
        </w:rPr>
        <w:t>government in providing approximately</w:t>
      </w:r>
      <w:r w:rsidR="008C761C" w:rsidRPr="00E94154">
        <w:rPr>
          <w:rFonts w:ascii="Times New Roman" w:eastAsia="Arial Unicode MS" w:hAnsi="Times New Roman" w:cs="Times New Roman"/>
          <w:color w:val="000000" w:themeColor="text1"/>
          <w:lang w:val="en-IE" w:bidi="hi-IN"/>
        </w:rPr>
        <w:t xml:space="preserve"> $220 million in</w:t>
      </w:r>
      <w:r w:rsidR="00A26CA1">
        <w:rPr>
          <w:rFonts w:ascii="Times New Roman" w:eastAsia="Arial Unicode MS" w:hAnsi="Times New Roman" w:cs="Times New Roman"/>
          <w:color w:val="000000" w:themeColor="text1"/>
          <w:lang w:val="en-IE" w:bidi="hi-IN"/>
        </w:rPr>
        <w:t xml:space="preserve"> government</w:t>
      </w:r>
      <w:r w:rsidR="008C761C" w:rsidRPr="00E94154">
        <w:rPr>
          <w:rFonts w:ascii="Times New Roman" w:eastAsia="Arial Unicode MS" w:hAnsi="Times New Roman" w:cs="Times New Roman"/>
          <w:color w:val="000000" w:themeColor="text1"/>
          <w:lang w:val="en-IE" w:bidi="hi-IN"/>
        </w:rPr>
        <w:t xml:space="preserve"> funds through the mobile blackspots program</w:t>
      </w:r>
      <w:r w:rsidRPr="00E94154">
        <w:rPr>
          <w:rFonts w:ascii="Times New Roman" w:eastAsia="Arial Unicode MS" w:hAnsi="Times New Roman" w:cs="Times New Roman"/>
          <w:color w:val="000000" w:themeColor="text1"/>
          <w:lang w:val="en-IE" w:bidi="hi-IN"/>
        </w:rPr>
        <w:t xml:space="preserve"> </w:t>
      </w:r>
      <w:r w:rsidR="005B0A74" w:rsidRPr="00E94154">
        <w:rPr>
          <w:rFonts w:ascii="Times New Roman" w:eastAsia="Arial Unicode MS" w:hAnsi="Times New Roman" w:cs="Times New Roman"/>
          <w:noProof/>
          <w:color w:val="000000" w:themeColor="text1"/>
          <w:lang w:val="en-IE" w:bidi="hi-IN"/>
        </w:rPr>
        <w:t>(DOCA 2018)</w:t>
      </w:r>
      <w:r w:rsidR="00E95F21">
        <w:rPr>
          <w:rFonts w:ascii="Times New Roman" w:eastAsia="Arial Unicode MS" w:hAnsi="Times New Roman" w:cs="Times New Roman"/>
          <w:color w:val="000000" w:themeColor="text1"/>
          <w:lang w:val="en-IE" w:bidi="hi-IN"/>
        </w:rPr>
        <w:t xml:space="preserve">, </w:t>
      </w:r>
      <w:r w:rsidRPr="00E94154">
        <w:rPr>
          <w:rFonts w:ascii="Times New Roman" w:eastAsia="Arial Unicode MS" w:hAnsi="Times New Roman" w:cs="Times New Roman"/>
          <w:color w:val="000000" w:themeColor="text1"/>
          <w:lang w:val="en-IE" w:bidi="hi-IN"/>
        </w:rPr>
        <w:t xml:space="preserve">a program that has been </w:t>
      </w:r>
      <w:r w:rsidR="00DF48DC" w:rsidRPr="00E94154">
        <w:rPr>
          <w:rFonts w:ascii="Times New Roman" w:eastAsia="Arial Unicode MS" w:hAnsi="Times New Roman" w:cs="Times New Roman"/>
          <w:color w:val="000000" w:themeColor="text1"/>
          <w:lang w:val="en-IE" w:bidi="hi-IN"/>
        </w:rPr>
        <w:t xml:space="preserve">successful in leveraging a total investment of $680 million </w:t>
      </w:r>
      <w:r w:rsidR="005B0A74" w:rsidRPr="00E94154">
        <w:rPr>
          <w:rFonts w:ascii="Times New Roman" w:eastAsia="Arial Unicode MS" w:hAnsi="Times New Roman" w:cs="Times New Roman"/>
          <w:noProof/>
          <w:color w:val="000000" w:themeColor="text1"/>
          <w:lang w:val="en-IE" w:bidi="hi-IN"/>
        </w:rPr>
        <w:t>(DOCA 2018)</w:t>
      </w:r>
      <w:r w:rsidR="005B0A74" w:rsidRPr="00E94154">
        <w:rPr>
          <w:rFonts w:ascii="Times New Roman" w:eastAsia="Arial Unicode MS" w:hAnsi="Times New Roman" w:cs="Times New Roman"/>
          <w:color w:val="000000" w:themeColor="text1"/>
          <w:lang w:val="en-IE" w:bidi="hi-IN"/>
        </w:rPr>
        <w:t xml:space="preserve">. </w:t>
      </w:r>
      <w:r w:rsidR="00A26CA1">
        <w:rPr>
          <w:rFonts w:ascii="Times New Roman" w:eastAsia="Arial Unicode MS" w:hAnsi="Times New Roman" w:cs="Times New Roman"/>
          <w:color w:val="000000" w:themeColor="text1"/>
          <w:lang w:val="en-IE" w:bidi="hi-IN"/>
        </w:rPr>
        <w:t>The funding contributions by</w:t>
      </w:r>
      <w:r w:rsidR="00F70D23">
        <w:rPr>
          <w:rFonts w:ascii="Times New Roman" w:eastAsia="Arial Unicode MS" w:hAnsi="Times New Roman" w:cs="Times New Roman"/>
          <w:color w:val="000000" w:themeColor="text1"/>
          <w:lang w:val="en-IE" w:bidi="hi-IN"/>
        </w:rPr>
        <w:t xml:space="preserve"> state governments have</w:t>
      </w:r>
      <w:r w:rsidR="00A26CA1">
        <w:rPr>
          <w:rFonts w:ascii="Times New Roman" w:eastAsia="Arial Unicode MS" w:hAnsi="Times New Roman" w:cs="Times New Roman"/>
          <w:color w:val="000000" w:themeColor="text1"/>
          <w:lang w:val="en-IE" w:bidi="hi-IN"/>
        </w:rPr>
        <w:t xml:space="preserve"> also been significant. </w:t>
      </w:r>
    </w:p>
    <w:p w14:paraId="00138EB3" w14:textId="3AB05746" w:rsidR="00E94154" w:rsidRDefault="00E94154" w:rsidP="00C154BB">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Investments in mobile infrastructure have been modest in comparison to those in fixed services infrastructure. As a consequence there continue to be barriers to regional communities leveraging mobile networks to support more sophisticated digital applications including internet-of-things technologies</w:t>
      </w:r>
      <w:r w:rsidR="00F70D23">
        <w:rPr>
          <w:rFonts w:ascii="Times New Roman" w:eastAsia="Arial Unicode MS" w:hAnsi="Times New Roman" w:cs="Times New Roman"/>
          <w:lang w:val="en-IE" w:bidi="hi-IN"/>
        </w:rPr>
        <w:t>. These</w:t>
      </w:r>
      <w:r>
        <w:rPr>
          <w:rFonts w:ascii="Times New Roman" w:eastAsia="Arial Unicode MS" w:hAnsi="Times New Roman" w:cs="Times New Roman"/>
          <w:lang w:val="en-IE" w:bidi="hi-IN"/>
        </w:rPr>
        <w:t xml:space="preserve"> would enhance the productivity of existing industries and facilitate the emergence of new industries.</w:t>
      </w:r>
    </w:p>
    <w:p w14:paraId="62A66A0C" w14:textId="06F40782" w:rsidR="000C570D" w:rsidRPr="007F254A" w:rsidRDefault="007B5D22" w:rsidP="001237A8">
      <w:pPr>
        <w:spacing w:line="276" w:lineRule="auto"/>
        <w:rPr>
          <w:rFonts w:ascii="Times New Roman" w:hAnsi="Times New Roman" w:cs="Times New Roman"/>
          <w:bCs/>
          <w:iCs/>
          <w:color w:val="000000" w:themeColor="text1"/>
        </w:rPr>
      </w:pPr>
      <w:r w:rsidRPr="00A97913">
        <w:rPr>
          <w:rFonts w:ascii="Times New Roman" w:eastAsia="Arial Unicode MS" w:hAnsi="Times New Roman" w:cs="Times New Roman"/>
          <w:lang w:val="en-IE" w:bidi="hi-IN"/>
        </w:rPr>
        <w:t>The level of investment in mobile infrastructure is important because for many communities it represents their p</w:t>
      </w:r>
      <w:r w:rsidR="00A97913" w:rsidRPr="00A97913">
        <w:rPr>
          <w:rFonts w:ascii="Times New Roman" w:eastAsia="Arial Unicode MS" w:hAnsi="Times New Roman" w:cs="Times New Roman"/>
          <w:lang w:val="en-IE" w:bidi="hi-IN"/>
        </w:rPr>
        <w:t>rimary source of connectivity.</w:t>
      </w:r>
      <w:r w:rsidR="000C570D">
        <w:rPr>
          <w:rFonts w:ascii="Times New Roman" w:eastAsia="Arial Unicode MS" w:hAnsi="Times New Roman" w:cs="Times New Roman"/>
          <w:lang w:val="en-IE" w:bidi="hi-IN"/>
        </w:rPr>
        <w:t xml:space="preserve"> For remote Indigenous communities where many consumers rely primarily on mobile services </w:t>
      </w:r>
      <w:r w:rsidR="00801D62">
        <w:rPr>
          <w:rFonts w:ascii="Times New Roman" w:eastAsia="Arial Unicode MS" w:hAnsi="Times New Roman" w:cs="Times New Roman"/>
          <w:lang w:val="en-IE" w:bidi="hi-IN"/>
        </w:rPr>
        <w:t>lack of coverage</w:t>
      </w:r>
      <w:r w:rsidR="000C570D">
        <w:rPr>
          <w:rFonts w:ascii="Times New Roman" w:eastAsia="Arial Unicode MS" w:hAnsi="Times New Roman" w:cs="Times New Roman"/>
          <w:lang w:val="en-IE" w:bidi="hi-IN"/>
        </w:rPr>
        <w:t xml:space="preserve"> can result in significant access limitations to essential services. </w:t>
      </w:r>
      <w:r w:rsidR="007F254A" w:rsidRPr="007F254A">
        <w:rPr>
          <w:rFonts w:ascii="Times New Roman" w:eastAsia="Arial Unicode MS" w:hAnsi="Times New Roman" w:cs="Times New Roman"/>
          <w:color w:val="000000" w:themeColor="text1"/>
          <w:lang w:val="en-IE" w:bidi="hi-IN"/>
        </w:rPr>
        <w:t>Mobile infrastructure also plays an important public safety role in emergency situations</w:t>
      </w:r>
      <w:r w:rsidR="001B1403">
        <w:rPr>
          <w:rFonts w:ascii="Times New Roman" w:eastAsia="Arial Unicode MS" w:hAnsi="Times New Roman" w:cs="Times New Roman"/>
          <w:color w:val="000000" w:themeColor="text1"/>
          <w:lang w:val="en-IE" w:bidi="hi-IN"/>
        </w:rPr>
        <w:t>.</w:t>
      </w:r>
      <w:r w:rsidR="007F254A" w:rsidRPr="007F254A">
        <w:rPr>
          <w:rFonts w:ascii="Times New Roman" w:eastAsia="Arial Unicode MS" w:hAnsi="Times New Roman" w:cs="Times New Roman"/>
          <w:color w:val="000000" w:themeColor="text1"/>
          <w:lang w:val="en-IE" w:bidi="hi-IN"/>
        </w:rPr>
        <w:t xml:space="preserve"> </w:t>
      </w:r>
      <w:r w:rsidR="001B1403">
        <w:rPr>
          <w:rFonts w:ascii="Times New Roman" w:eastAsia="Arial Unicode MS" w:hAnsi="Times New Roman" w:cs="Times New Roman"/>
          <w:color w:val="000000" w:themeColor="text1"/>
          <w:lang w:val="en-IE" w:bidi="hi-IN"/>
        </w:rPr>
        <w:t>T</w:t>
      </w:r>
      <w:r w:rsidR="007F254A" w:rsidRPr="007F254A">
        <w:rPr>
          <w:rFonts w:ascii="Times New Roman" w:eastAsia="Arial Unicode MS" w:hAnsi="Times New Roman" w:cs="Times New Roman"/>
          <w:color w:val="000000" w:themeColor="text1"/>
          <w:lang w:val="en-IE" w:bidi="hi-IN"/>
        </w:rPr>
        <w:t xml:space="preserve">he important social and economic benefits that accrue to communities are often understated when considering the potential for further investment </w:t>
      </w:r>
      <w:r w:rsidR="007F254A" w:rsidRPr="007F254A">
        <w:rPr>
          <w:rFonts w:ascii="Times New Roman" w:hAnsi="Times New Roman" w:cs="Times New Roman"/>
          <w:color w:val="000000" w:themeColor="text1"/>
        </w:rPr>
        <w:t>(Viscusi &amp; Masterman 2017)</w:t>
      </w:r>
      <w:r w:rsidR="007F254A" w:rsidRPr="007F254A">
        <w:rPr>
          <w:rFonts w:ascii="Times New Roman" w:hAnsi="Times New Roman" w:cs="Times New Roman"/>
          <w:bCs/>
          <w:iCs/>
          <w:color w:val="000000" w:themeColor="text1"/>
        </w:rPr>
        <w:t xml:space="preserve">. </w:t>
      </w:r>
    </w:p>
    <w:p w14:paraId="39B99FDA" w14:textId="010A88FA" w:rsidR="00004719" w:rsidRPr="001237A8" w:rsidRDefault="00B003E3" w:rsidP="001237A8">
      <w:pPr>
        <w:rPr>
          <w:rFonts w:ascii="Arial" w:hAnsi="Arial" w:cs="Arial"/>
          <w:szCs w:val="24"/>
        </w:rPr>
      </w:pPr>
      <w:r w:rsidRPr="001237A8">
        <w:rPr>
          <w:rFonts w:ascii="Arial" w:hAnsi="Arial" w:cs="Arial"/>
          <w:sz w:val="28"/>
          <w:szCs w:val="24"/>
        </w:rPr>
        <w:t xml:space="preserve">Equipment </w:t>
      </w:r>
    </w:p>
    <w:p w14:paraId="02FAF371" w14:textId="05EF4848" w:rsidR="00823115" w:rsidRDefault="00C154BB" w:rsidP="00C154BB">
      <w:pPr>
        <w:spacing w:line="276" w:lineRule="auto"/>
        <w:rPr>
          <w:rFonts w:ascii="Times New Roman" w:hAnsi="Times New Roman" w:cs="Times New Roman"/>
          <w:color w:val="000000" w:themeColor="text1"/>
          <w:lang w:eastAsia="en-US"/>
        </w:rPr>
      </w:pPr>
      <w:r w:rsidRPr="00734D4B">
        <w:rPr>
          <w:rFonts w:ascii="Times New Roman" w:hAnsi="Times New Roman" w:cs="Times New Roman"/>
          <w:color w:val="000000" w:themeColor="text1"/>
          <w:lang w:eastAsia="en-US"/>
        </w:rPr>
        <w:t>Although all access to telecommunications services inherently requires some form of access equipment, for regional Australians the technical equipment required to be connected is often substantially greater than that needed by metropolitan residents.</w:t>
      </w:r>
      <w:r w:rsidR="00823115">
        <w:rPr>
          <w:rFonts w:ascii="Times New Roman" w:hAnsi="Times New Roman" w:cs="Times New Roman"/>
          <w:color w:val="000000" w:themeColor="text1"/>
          <w:lang w:eastAsia="en-US"/>
        </w:rPr>
        <w:t xml:space="preserve"> For consumers the increased need for technical equipment raises two core issues, cost and complexities in accessing or configuring equipment.</w:t>
      </w:r>
    </w:p>
    <w:p w14:paraId="32C88CDF" w14:textId="1D5F8CCC" w:rsidR="005C7716" w:rsidRDefault="001B1403" w:rsidP="00FE731B">
      <w:pPr>
        <w:spacing w:line="276" w:lineRule="auto"/>
        <w:rPr>
          <w:rFonts w:ascii="Times New Roman" w:hAnsi="Times New Roman" w:cs="Times New Roman"/>
          <w:lang w:eastAsia="en-US"/>
        </w:rPr>
      </w:pPr>
      <w:r>
        <w:rPr>
          <w:rFonts w:ascii="Times New Roman" w:hAnsi="Times New Roman" w:cs="Times New Roman"/>
          <w:lang w:eastAsia="en-US"/>
        </w:rPr>
        <w:t>Accordingly, there are</w:t>
      </w:r>
      <w:r w:rsidR="007D7408" w:rsidRPr="007D7408">
        <w:rPr>
          <w:rFonts w:ascii="Times New Roman" w:hAnsi="Times New Roman" w:cs="Times New Roman"/>
          <w:lang w:eastAsia="en-US"/>
        </w:rPr>
        <w:t xml:space="preserve"> two core challenges faced by regional and remote Australians in respect to accessing telecommunications equipment; cost and information. </w:t>
      </w:r>
      <w:r w:rsidR="007D7408">
        <w:rPr>
          <w:rFonts w:ascii="Times New Roman" w:hAnsi="Times New Roman" w:cs="Times New Roman"/>
          <w:lang w:eastAsia="en-US"/>
        </w:rPr>
        <w:t xml:space="preserve">As the technical needs of individuals are often unique and bespoke equipment arrangements need to be made between consumers and service providers, </w:t>
      </w:r>
      <w:r w:rsidR="00F70D23">
        <w:rPr>
          <w:rFonts w:ascii="Times New Roman" w:hAnsi="Times New Roman" w:cs="Times New Roman"/>
          <w:lang w:eastAsia="en-US"/>
        </w:rPr>
        <w:t xml:space="preserve">there is a need </w:t>
      </w:r>
      <w:r w:rsidR="002F2D58">
        <w:rPr>
          <w:rFonts w:ascii="Times New Roman" w:hAnsi="Times New Roman" w:cs="Times New Roman"/>
          <w:lang w:eastAsia="en-US"/>
        </w:rPr>
        <w:t>for greater</w:t>
      </w:r>
      <w:r w:rsidR="007D7408">
        <w:rPr>
          <w:rFonts w:ascii="Times New Roman" w:hAnsi="Times New Roman" w:cs="Times New Roman"/>
          <w:lang w:eastAsia="en-US"/>
        </w:rPr>
        <w:t xml:space="preserve"> efforts by retailers, installers and equipment providers to inform consumers about the best option for their unique needs</w:t>
      </w:r>
      <w:r w:rsidR="00F70D23">
        <w:rPr>
          <w:rFonts w:ascii="Times New Roman" w:hAnsi="Times New Roman" w:cs="Times New Roman"/>
          <w:lang w:eastAsia="en-US"/>
        </w:rPr>
        <w:t>, and for post purchase support</w:t>
      </w:r>
      <w:r w:rsidR="007D7408">
        <w:rPr>
          <w:rFonts w:ascii="Times New Roman" w:hAnsi="Times New Roman" w:cs="Times New Roman"/>
          <w:lang w:eastAsia="en-US"/>
        </w:rPr>
        <w:t xml:space="preserve">. </w:t>
      </w:r>
    </w:p>
    <w:p w14:paraId="52D105F3" w14:textId="5E43BF1B" w:rsidR="005C7716" w:rsidRDefault="007D7408" w:rsidP="00FE731B">
      <w:pPr>
        <w:spacing w:line="276" w:lineRule="auto"/>
        <w:rPr>
          <w:rFonts w:ascii="Times New Roman" w:hAnsi="Times New Roman" w:cs="Times New Roman"/>
          <w:lang w:eastAsia="en-US"/>
        </w:rPr>
      </w:pPr>
      <w:r>
        <w:rPr>
          <w:rFonts w:ascii="Times New Roman" w:hAnsi="Times New Roman" w:cs="Times New Roman"/>
          <w:lang w:eastAsia="en-US"/>
        </w:rPr>
        <w:t>With respect to the costs of equipment, t</w:t>
      </w:r>
      <w:r w:rsidR="00FE731B" w:rsidRPr="007D7408">
        <w:rPr>
          <w:rFonts w:ascii="Times New Roman" w:hAnsi="Times New Roman" w:cs="Times New Roman"/>
          <w:lang w:eastAsia="en-US"/>
        </w:rPr>
        <w:t xml:space="preserve">elecommunications equipment accounts for approximately 20% of total communications expenditure by households </w:t>
      </w:r>
      <w:r w:rsidR="00FE731B" w:rsidRPr="007D7408">
        <w:rPr>
          <w:rFonts w:ascii="Times New Roman" w:hAnsi="Times New Roman" w:cs="Times New Roman"/>
        </w:rPr>
        <w:t>(Ogle 2017, p.1)</w:t>
      </w:r>
      <w:r w:rsidR="00FE731B" w:rsidRPr="007D7408">
        <w:rPr>
          <w:rFonts w:ascii="Times New Roman" w:hAnsi="Times New Roman" w:cs="Times New Roman"/>
          <w:lang w:eastAsia="en-US"/>
        </w:rPr>
        <w:t>, with the average Australian household spending $10.60 a week on communications equipment.</w:t>
      </w:r>
    </w:p>
    <w:p w14:paraId="5E52334E" w14:textId="154C8C3C" w:rsidR="00FE731B" w:rsidRPr="007D7408" w:rsidRDefault="007D7408" w:rsidP="00FE731B">
      <w:pPr>
        <w:spacing w:line="276" w:lineRule="auto"/>
        <w:rPr>
          <w:rFonts w:ascii="Times New Roman" w:hAnsi="Times New Roman" w:cs="Times New Roman"/>
          <w:lang w:eastAsia="en-US"/>
        </w:rPr>
      </w:pPr>
      <w:r w:rsidRPr="007D7408">
        <w:rPr>
          <w:rFonts w:ascii="Times New Roman" w:hAnsi="Times New Roman" w:cs="Times New Roman"/>
          <w:lang w:eastAsia="en-US"/>
        </w:rPr>
        <w:lastRenderedPageBreak/>
        <w:t xml:space="preserve">However, the costs faced by </w:t>
      </w:r>
      <w:r w:rsidR="005C7716" w:rsidRPr="007D7408">
        <w:rPr>
          <w:rFonts w:ascii="Times New Roman" w:hAnsi="Times New Roman" w:cs="Times New Roman"/>
          <w:lang w:eastAsia="en-US"/>
        </w:rPr>
        <w:t>Australians</w:t>
      </w:r>
      <w:r w:rsidRPr="007D7408">
        <w:rPr>
          <w:rFonts w:ascii="Times New Roman" w:hAnsi="Times New Roman" w:cs="Times New Roman"/>
          <w:lang w:eastAsia="en-US"/>
        </w:rPr>
        <w:t xml:space="preserve"> residing in regional and remote Australia are likely to be materially higher than the average expenditure figures set out above. </w:t>
      </w:r>
      <w:r w:rsidR="00FE731B" w:rsidRPr="007D7408">
        <w:rPr>
          <w:rFonts w:ascii="Times New Roman" w:eastAsia="Arial Unicode MS" w:hAnsi="Times New Roman" w:cs="Times New Roman"/>
          <w:lang w:val="en-IE" w:bidi="hi-IN"/>
        </w:rPr>
        <w:t xml:space="preserve">At a state and territory level, those jurisdictions with a high proportion of individuals residing in remote and extremely remote locations such as the Northern Territory have commensurately higher expenditure levels for equipment – approximately 59% above national averages </w:t>
      </w:r>
      <w:r w:rsidR="00FE731B" w:rsidRPr="007D7408">
        <w:rPr>
          <w:rFonts w:ascii="Times New Roman" w:hAnsi="Times New Roman" w:cs="Times New Roman"/>
        </w:rPr>
        <w:t>(Ogle 2017, p.7)</w:t>
      </w:r>
      <w:r w:rsidR="00FE731B" w:rsidRPr="007D7408">
        <w:rPr>
          <w:rFonts w:ascii="Times New Roman" w:eastAsia="Arial Unicode MS" w:hAnsi="Times New Roman" w:cs="Times New Roman"/>
          <w:lang w:val="en-IE" w:bidi="hi-IN"/>
        </w:rPr>
        <w:t>.</w:t>
      </w:r>
      <w:r w:rsidR="00FE731B" w:rsidRPr="00F211B0">
        <w:rPr>
          <w:rStyle w:val="FootnoteReference"/>
        </w:rPr>
        <w:footnoteReference w:id="1"/>
      </w:r>
    </w:p>
    <w:p w14:paraId="081A47A0" w14:textId="13E31D5D" w:rsidR="009F2433" w:rsidRDefault="00615F81" w:rsidP="00F860EA">
      <w:pPr>
        <w:rPr>
          <w:rFonts w:ascii="Arial" w:hAnsi="Arial" w:cs="Arial"/>
          <w:b/>
          <w:sz w:val="32"/>
          <w:szCs w:val="32"/>
        </w:rPr>
      </w:pPr>
      <w:r>
        <w:rPr>
          <w:rFonts w:ascii="Arial" w:hAnsi="Arial" w:cs="Arial"/>
          <w:b/>
          <w:sz w:val="32"/>
          <w:szCs w:val="32"/>
        </w:rPr>
        <w:t>Affordability</w:t>
      </w:r>
      <w:r w:rsidR="000534D0">
        <w:rPr>
          <w:rFonts w:ascii="Arial" w:hAnsi="Arial" w:cs="Arial"/>
          <w:b/>
          <w:sz w:val="32"/>
          <w:szCs w:val="32"/>
        </w:rPr>
        <w:t xml:space="preserve"> </w:t>
      </w:r>
    </w:p>
    <w:p w14:paraId="0AEA2705" w14:textId="34335CD0" w:rsidR="001A58FD" w:rsidRPr="001A58FD" w:rsidRDefault="004F15DE" w:rsidP="00871D51">
      <w:pPr>
        <w:rPr>
          <w:rFonts w:ascii="Arial" w:eastAsia="Arial Unicode MS" w:hAnsi="Arial" w:cs="Arial"/>
          <w:sz w:val="28"/>
          <w:lang w:val="en-IE" w:bidi="hi-IN"/>
        </w:rPr>
      </w:pPr>
      <w:r>
        <w:rPr>
          <w:rFonts w:ascii="Arial" w:eastAsia="Arial Unicode MS" w:hAnsi="Arial" w:cs="Arial"/>
          <w:sz w:val="28"/>
          <w:lang w:val="en-IE" w:bidi="hi-IN"/>
        </w:rPr>
        <w:t>Affordability and</w:t>
      </w:r>
      <w:r w:rsidR="00DC4D30">
        <w:rPr>
          <w:rFonts w:ascii="Arial" w:eastAsia="Arial Unicode MS" w:hAnsi="Arial" w:cs="Arial"/>
          <w:sz w:val="28"/>
          <w:lang w:val="en-IE" w:bidi="hi-IN"/>
        </w:rPr>
        <w:t xml:space="preserve"> uniform pricing </w:t>
      </w:r>
    </w:p>
    <w:p w14:paraId="1A4D2673" w14:textId="42EA6802" w:rsidR="005E6067" w:rsidRDefault="00FE266B" w:rsidP="002B4E63">
      <w:pPr>
        <w:spacing w:line="276" w:lineRule="auto"/>
        <w:rPr>
          <w:rFonts w:ascii="Times New Roman" w:eastAsia="Arial Unicode MS" w:hAnsi="Times New Roman" w:cs="Times New Roman"/>
          <w:color w:val="000000" w:themeColor="text1"/>
          <w:lang w:val="en-IE" w:bidi="hi-IN"/>
        </w:rPr>
      </w:pPr>
      <w:r w:rsidRPr="008056EE">
        <w:rPr>
          <w:rFonts w:ascii="Times New Roman" w:eastAsia="Arial Unicode MS" w:hAnsi="Times New Roman" w:cs="Times New Roman"/>
          <w:color w:val="000000" w:themeColor="text1"/>
          <w:lang w:val="en-IE" w:bidi="hi-IN"/>
        </w:rPr>
        <w:t xml:space="preserve">The primary measure taken to support affordable access to communication services </w:t>
      </w:r>
      <w:r w:rsidR="002A4EDE" w:rsidRPr="008056EE">
        <w:rPr>
          <w:rFonts w:ascii="Times New Roman" w:eastAsia="Arial Unicode MS" w:hAnsi="Times New Roman" w:cs="Times New Roman"/>
          <w:color w:val="000000" w:themeColor="text1"/>
          <w:lang w:val="en-IE" w:bidi="hi-IN"/>
        </w:rPr>
        <w:t xml:space="preserve">now and into the future is the </w:t>
      </w:r>
      <w:r w:rsidR="00A824B6" w:rsidRPr="008056EE">
        <w:rPr>
          <w:rFonts w:ascii="Times New Roman" w:eastAsia="Arial Unicode MS" w:hAnsi="Times New Roman" w:cs="Times New Roman"/>
          <w:color w:val="000000" w:themeColor="text1"/>
          <w:lang w:val="en-IE" w:bidi="hi-IN"/>
        </w:rPr>
        <w:t>policy</w:t>
      </w:r>
      <w:r w:rsidR="002A4EDE" w:rsidRPr="008056EE">
        <w:rPr>
          <w:rFonts w:ascii="Times New Roman" w:eastAsia="Arial Unicode MS" w:hAnsi="Times New Roman" w:cs="Times New Roman"/>
          <w:color w:val="000000" w:themeColor="text1"/>
          <w:lang w:val="en-IE" w:bidi="hi-IN"/>
        </w:rPr>
        <w:t xml:space="preserve"> of uniform wholesale pricing </w:t>
      </w:r>
      <w:r w:rsidR="00A824B6" w:rsidRPr="008056EE">
        <w:rPr>
          <w:rFonts w:ascii="Times New Roman" w:eastAsia="Arial Unicode MS" w:hAnsi="Times New Roman" w:cs="Times New Roman"/>
          <w:color w:val="000000" w:themeColor="text1"/>
          <w:lang w:val="en-IE" w:bidi="hi-IN"/>
        </w:rPr>
        <w:t>adopted as part of the statement of expectations issued to NBN Co by the</w:t>
      </w:r>
      <w:r w:rsidR="008056EE" w:rsidRPr="008056EE">
        <w:rPr>
          <w:rFonts w:ascii="Times New Roman" w:eastAsia="Arial Unicode MS" w:hAnsi="Times New Roman" w:cs="Times New Roman"/>
          <w:color w:val="000000" w:themeColor="text1"/>
          <w:lang w:val="en-IE" w:bidi="hi-IN"/>
        </w:rPr>
        <w:t xml:space="preserve"> original</w:t>
      </w:r>
      <w:r w:rsidR="00A824B6" w:rsidRPr="008056EE">
        <w:rPr>
          <w:rFonts w:ascii="Times New Roman" w:eastAsia="Arial Unicode MS" w:hAnsi="Times New Roman" w:cs="Times New Roman"/>
          <w:color w:val="000000" w:themeColor="text1"/>
          <w:lang w:val="en-IE" w:bidi="hi-IN"/>
        </w:rPr>
        <w:t xml:space="preserve"> shareholding ministers </w:t>
      </w:r>
      <w:r w:rsidR="005E6067">
        <w:rPr>
          <w:rFonts w:ascii="Times New Roman" w:eastAsia="Arial Unicode MS" w:hAnsi="Times New Roman" w:cs="Times New Roman"/>
          <w:noProof/>
          <w:color w:val="000000" w:themeColor="text1"/>
          <w:lang w:val="en-IE" w:bidi="hi-IN"/>
        </w:rPr>
        <w:t xml:space="preserve">(Wong and Conroy </w:t>
      </w:r>
      <w:r w:rsidR="008056EE" w:rsidRPr="008056EE">
        <w:rPr>
          <w:rFonts w:ascii="Times New Roman" w:eastAsia="Arial Unicode MS" w:hAnsi="Times New Roman" w:cs="Times New Roman"/>
          <w:noProof/>
          <w:color w:val="000000" w:themeColor="text1"/>
          <w:lang w:val="en-IE" w:bidi="hi-IN"/>
        </w:rPr>
        <w:t>2010)</w:t>
      </w:r>
      <w:r w:rsidR="008056EE" w:rsidRPr="008056EE">
        <w:rPr>
          <w:rFonts w:ascii="Times New Roman" w:eastAsia="Arial Unicode MS" w:hAnsi="Times New Roman" w:cs="Times New Roman"/>
          <w:color w:val="000000" w:themeColor="text1"/>
          <w:lang w:val="en-IE" w:bidi="hi-IN"/>
        </w:rPr>
        <w:t>.</w:t>
      </w:r>
      <w:r w:rsidR="008056EE">
        <w:rPr>
          <w:rFonts w:ascii="Times New Roman" w:eastAsia="Arial Unicode MS" w:hAnsi="Times New Roman" w:cs="Times New Roman"/>
          <w:color w:val="000000" w:themeColor="text1"/>
          <w:lang w:val="en-IE" w:bidi="hi-IN"/>
        </w:rPr>
        <w:t xml:space="preserve"> </w:t>
      </w:r>
      <w:r w:rsidR="002A4EDE" w:rsidRPr="008056EE">
        <w:rPr>
          <w:rFonts w:ascii="Times New Roman" w:eastAsia="Arial Unicode MS" w:hAnsi="Times New Roman" w:cs="Times New Roman"/>
          <w:color w:val="000000" w:themeColor="text1"/>
          <w:lang w:val="en-IE" w:bidi="hi-IN"/>
        </w:rPr>
        <w:t xml:space="preserve">The policy of uniform pricing ensures that consumers residing in </w:t>
      </w:r>
      <w:r w:rsidR="00A824B6" w:rsidRPr="008056EE">
        <w:rPr>
          <w:rFonts w:ascii="Times New Roman" w:eastAsia="Arial Unicode MS" w:hAnsi="Times New Roman" w:cs="Times New Roman"/>
          <w:color w:val="000000" w:themeColor="text1"/>
          <w:lang w:val="en-IE" w:bidi="hi-IN"/>
        </w:rPr>
        <w:t>regional and remote Australia have access to broadba</w:t>
      </w:r>
      <w:r w:rsidR="008056EE" w:rsidRPr="008056EE">
        <w:rPr>
          <w:rFonts w:ascii="Times New Roman" w:eastAsia="Arial Unicode MS" w:hAnsi="Times New Roman" w:cs="Times New Roman"/>
          <w:color w:val="000000" w:themeColor="text1"/>
          <w:lang w:val="en-IE" w:bidi="hi-IN"/>
        </w:rPr>
        <w:t xml:space="preserve">nd services at the same wholesale price level as those in </w:t>
      </w:r>
      <w:r w:rsidR="008056EE">
        <w:rPr>
          <w:rFonts w:ascii="Times New Roman" w:eastAsia="Arial Unicode MS" w:hAnsi="Times New Roman" w:cs="Times New Roman"/>
          <w:color w:val="000000" w:themeColor="text1"/>
          <w:lang w:val="en-IE" w:bidi="hi-IN"/>
        </w:rPr>
        <w:t xml:space="preserve">metropolitan centres. </w:t>
      </w:r>
    </w:p>
    <w:p w14:paraId="2880411B" w14:textId="6CED9B90" w:rsidR="005E6067" w:rsidRDefault="005E6067" w:rsidP="00765714">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Uniform pricing policy refers to the setting of a single national price for a service irrespective </w:t>
      </w:r>
      <w:r w:rsidRPr="00A7552D">
        <w:rPr>
          <w:rFonts w:ascii="Times New Roman" w:eastAsia="Arial Unicode MS" w:hAnsi="Times New Roman" w:cs="Times New Roman"/>
          <w:lang w:val="en-IE" w:bidi="hi-IN"/>
        </w:rPr>
        <w:t>of the underlying cost of provision. A consequence of uniform pricing is that some consumers pay more for a service than it costs to provide, and others are able to access that service at a price below its cost.</w:t>
      </w:r>
      <w:r w:rsidR="00F008BA" w:rsidRPr="00A7552D">
        <w:rPr>
          <w:rFonts w:ascii="Times New Roman" w:eastAsia="Arial Unicode MS" w:hAnsi="Times New Roman" w:cs="Times New Roman"/>
          <w:lang w:val="en-IE" w:bidi="hi-IN"/>
        </w:rPr>
        <w:t xml:space="preserve"> </w:t>
      </w:r>
    </w:p>
    <w:p w14:paraId="14FEC17C" w14:textId="6B7011FB" w:rsidR="005E6067" w:rsidRPr="00644682" w:rsidRDefault="005E6067" w:rsidP="005E6067">
      <w:pPr>
        <w:spacing w:line="276" w:lineRule="auto"/>
        <w:rPr>
          <w:rFonts w:ascii="Times New Roman" w:eastAsia="Arial Unicode MS" w:hAnsi="Times New Roman" w:cs="Times New Roman"/>
          <w:lang w:val="en-IE" w:bidi="hi-IN"/>
        </w:rPr>
      </w:pPr>
      <w:r w:rsidRPr="00644682">
        <w:rPr>
          <w:rFonts w:ascii="Times New Roman" w:eastAsia="Arial Unicode MS" w:hAnsi="Times New Roman" w:cs="Times New Roman"/>
          <w:lang w:val="en-IE" w:bidi="hi-IN"/>
        </w:rPr>
        <w:t xml:space="preserve">In order to support uniform pricing, an internal cross-subsidy is currently managed by NBN Co with additional revenue of $7.10 per month being collected per premise to support the approximately 1 million services that are not commercially viable </w:t>
      </w:r>
      <w:r w:rsidRPr="00644682">
        <w:rPr>
          <w:rFonts w:ascii="Times New Roman" w:eastAsia="Arial Unicode MS" w:hAnsi="Times New Roman" w:cs="Times New Roman"/>
          <w:noProof/>
          <w:lang w:val="en-IE" w:bidi="hi-IN"/>
        </w:rPr>
        <w:t xml:space="preserve">(Parliament of the Commonwealth of Australia 2018, </w:t>
      </w:r>
      <w:r w:rsidRPr="00644682">
        <w:rPr>
          <w:rFonts w:ascii="Times New Roman" w:eastAsia="Arial Unicode MS" w:hAnsi="Times New Roman" w:cs="Times New Roman"/>
          <w:lang w:val="en-IE" w:bidi="hi-IN"/>
        </w:rPr>
        <w:t>p. 7-8</w:t>
      </w:r>
      <w:r w:rsidRPr="00644682">
        <w:rPr>
          <w:rFonts w:ascii="Times New Roman" w:eastAsia="Arial Unicode MS" w:hAnsi="Times New Roman" w:cs="Times New Roman"/>
          <w:noProof/>
          <w:lang w:val="en-IE" w:bidi="hi-IN"/>
        </w:rPr>
        <w:t>)</w:t>
      </w:r>
      <w:r w:rsidRPr="00644682">
        <w:rPr>
          <w:rFonts w:ascii="Times New Roman" w:eastAsia="Arial Unicode MS" w:hAnsi="Times New Roman" w:cs="Times New Roman"/>
          <w:lang w:val="en-IE" w:bidi="hi-IN"/>
        </w:rPr>
        <w:t xml:space="preserve">. For those premises in the remotest parts of the country the cost associated with provision is higher and as a consequence the effective cross-subsidy is materially larger standing at around $105-110 per premise per month </w:t>
      </w:r>
      <w:r w:rsidR="00644682" w:rsidRPr="00644682">
        <w:rPr>
          <w:rFonts w:ascii="Times New Roman" w:eastAsia="Arial Unicode MS" w:hAnsi="Times New Roman" w:cs="Times New Roman"/>
          <w:noProof/>
          <w:lang w:val="en-IE" w:bidi="hi-IN"/>
        </w:rPr>
        <w:t xml:space="preserve">(Parliament of the Commonwealth of Australia 2018, </w:t>
      </w:r>
      <w:r w:rsidR="00644682" w:rsidRPr="00644682">
        <w:rPr>
          <w:rFonts w:ascii="Times New Roman" w:eastAsia="Arial Unicode MS" w:hAnsi="Times New Roman" w:cs="Times New Roman"/>
          <w:lang w:val="en-IE" w:bidi="hi-IN"/>
        </w:rPr>
        <w:t>p. 7-8</w:t>
      </w:r>
      <w:r w:rsidR="00644682" w:rsidRPr="00644682">
        <w:rPr>
          <w:rFonts w:ascii="Times New Roman" w:eastAsia="Arial Unicode MS" w:hAnsi="Times New Roman" w:cs="Times New Roman"/>
          <w:noProof/>
          <w:lang w:val="en-IE" w:bidi="hi-IN"/>
        </w:rPr>
        <w:t>)</w:t>
      </w:r>
      <w:r w:rsidR="00644682" w:rsidRPr="00644682">
        <w:rPr>
          <w:rFonts w:ascii="Times New Roman" w:eastAsia="Arial Unicode MS" w:hAnsi="Times New Roman" w:cs="Times New Roman"/>
          <w:lang w:val="en-IE" w:bidi="hi-IN"/>
        </w:rPr>
        <w:t xml:space="preserve">. </w:t>
      </w:r>
    </w:p>
    <w:p w14:paraId="26485931" w14:textId="607ACFD4" w:rsidR="00BF0E63" w:rsidRDefault="00DC4D30" w:rsidP="00502699">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color w:val="000000" w:themeColor="text1"/>
          <w:lang w:val="en-IE" w:bidi="hi-IN"/>
        </w:rPr>
        <w:t xml:space="preserve">The adoption of uniform pricing has facilitated some level of equity between metropolitan, regional and remote consumers. </w:t>
      </w:r>
      <w:r w:rsidRPr="00DC4D30">
        <w:rPr>
          <w:rFonts w:ascii="Times New Roman" w:eastAsia="Arial Unicode MS" w:hAnsi="Times New Roman" w:cs="Times New Roman"/>
          <w:lang w:val="en-IE" w:bidi="hi-IN"/>
        </w:rPr>
        <w:t>However, a</w:t>
      </w:r>
      <w:r w:rsidR="000F0832" w:rsidRPr="00DC4D30">
        <w:rPr>
          <w:rFonts w:ascii="Times New Roman" w:eastAsia="Arial Unicode MS" w:hAnsi="Times New Roman" w:cs="Times New Roman"/>
          <w:lang w:val="en-IE" w:bidi="hi-IN"/>
        </w:rPr>
        <w:t xml:space="preserve">lthough uniform pricing goes some way to addressing the affordability </w:t>
      </w:r>
      <w:r w:rsidR="001B1403">
        <w:rPr>
          <w:rFonts w:ascii="Times New Roman" w:eastAsia="Arial Unicode MS" w:hAnsi="Times New Roman" w:cs="Times New Roman"/>
          <w:lang w:val="en-IE" w:bidi="hi-IN"/>
        </w:rPr>
        <w:t>of services for</w:t>
      </w:r>
      <w:r w:rsidR="00BE2440">
        <w:rPr>
          <w:rFonts w:ascii="Times New Roman" w:eastAsia="Arial Unicode MS" w:hAnsi="Times New Roman" w:cs="Times New Roman"/>
          <w:lang w:val="en-IE" w:bidi="hi-IN"/>
        </w:rPr>
        <w:t xml:space="preserve"> </w:t>
      </w:r>
      <w:r w:rsidR="000F0832" w:rsidRPr="00DC4D30">
        <w:rPr>
          <w:rFonts w:ascii="Times New Roman" w:eastAsia="Arial Unicode MS" w:hAnsi="Times New Roman" w:cs="Times New Roman"/>
          <w:lang w:val="en-IE" w:bidi="hi-IN"/>
        </w:rPr>
        <w:t xml:space="preserve">consumers in regional areas, </w:t>
      </w:r>
      <w:r w:rsidRPr="00DC4D30">
        <w:rPr>
          <w:rFonts w:ascii="Times New Roman" w:eastAsia="Arial Unicode MS" w:hAnsi="Times New Roman" w:cs="Times New Roman"/>
          <w:lang w:val="en-IE" w:bidi="hi-IN"/>
        </w:rPr>
        <w:t xml:space="preserve">many vulnerable regional groups continue to face affordability challenges. </w:t>
      </w:r>
    </w:p>
    <w:p w14:paraId="768F96D4" w14:textId="3181E2F4" w:rsidR="00330059" w:rsidRDefault="00BF0E63" w:rsidP="00502699">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Although an </w:t>
      </w:r>
      <w:r w:rsidR="00E07CA7">
        <w:rPr>
          <w:rFonts w:ascii="Times New Roman" w:eastAsia="Arial Unicode MS" w:hAnsi="Times New Roman" w:cs="Times New Roman"/>
          <w:lang w:val="en-IE" w:bidi="hi-IN"/>
        </w:rPr>
        <w:t>essential</w:t>
      </w:r>
      <w:r>
        <w:rPr>
          <w:rFonts w:ascii="Times New Roman" w:eastAsia="Arial Unicode MS" w:hAnsi="Times New Roman" w:cs="Times New Roman"/>
          <w:lang w:val="en-IE" w:bidi="hi-IN"/>
        </w:rPr>
        <w:t xml:space="preserve"> policy to support equitable access to broadband services at an affordable price, uniform pricing is just that – a policy. Accordingly a revision of the </w:t>
      </w:r>
      <w:r w:rsidR="004A7667">
        <w:rPr>
          <w:rFonts w:ascii="Times New Roman" w:eastAsia="Arial Unicode MS" w:hAnsi="Times New Roman" w:cs="Times New Roman"/>
          <w:lang w:val="en-IE" w:bidi="hi-IN"/>
        </w:rPr>
        <w:t>statement of expectations by the shareholding ministers could potentially unwind thi</w:t>
      </w:r>
      <w:r w:rsidR="005168C4">
        <w:rPr>
          <w:rFonts w:ascii="Times New Roman" w:eastAsia="Arial Unicode MS" w:hAnsi="Times New Roman" w:cs="Times New Roman"/>
          <w:lang w:val="en-IE" w:bidi="hi-IN"/>
        </w:rPr>
        <w:t xml:space="preserve">s important measure of </w:t>
      </w:r>
      <w:r w:rsidR="008909B2">
        <w:rPr>
          <w:rFonts w:ascii="Times New Roman" w:eastAsia="Arial Unicode MS" w:hAnsi="Times New Roman" w:cs="Times New Roman"/>
          <w:lang w:val="en-IE" w:bidi="hi-IN"/>
        </w:rPr>
        <w:t xml:space="preserve">financial </w:t>
      </w:r>
      <w:r w:rsidR="005168C4">
        <w:rPr>
          <w:rFonts w:ascii="Times New Roman" w:eastAsia="Arial Unicode MS" w:hAnsi="Times New Roman" w:cs="Times New Roman"/>
          <w:lang w:val="en-IE" w:bidi="hi-IN"/>
        </w:rPr>
        <w:t xml:space="preserve">support. </w:t>
      </w:r>
      <w:r w:rsidR="00330059">
        <w:rPr>
          <w:rFonts w:ascii="Times New Roman" w:eastAsia="Arial Unicode MS" w:hAnsi="Times New Roman" w:cs="Times New Roman"/>
          <w:lang w:val="en-IE" w:bidi="hi-IN"/>
        </w:rPr>
        <w:t xml:space="preserve">ACCAN believes that this is inappropriate, and notes that should the financial viability of NBN Co diminish over time there is currently no </w:t>
      </w:r>
      <w:r w:rsidR="00330059">
        <w:rPr>
          <w:rFonts w:ascii="Times New Roman" w:eastAsia="Arial Unicode MS" w:hAnsi="Times New Roman" w:cs="Times New Roman"/>
          <w:lang w:val="en-IE" w:bidi="hi-IN"/>
        </w:rPr>
        <w:lastRenderedPageBreak/>
        <w:t>guaranteed policy support in place to ensure affordable and equitable access to broadband services by regional Australia.</w:t>
      </w:r>
    </w:p>
    <w:p w14:paraId="761D10E4" w14:textId="4B85A232" w:rsidR="001B1403" w:rsidRDefault="001B1403" w:rsidP="00502699">
      <w:pPr>
        <w:spacing w:line="276" w:lineRule="auto"/>
        <w:rPr>
          <w:rFonts w:ascii="Times New Roman" w:eastAsia="Arial Unicode MS" w:hAnsi="Times New Roman" w:cs="Times New Roman"/>
          <w:lang w:val="en-IE" w:bidi="hi-IN"/>
        </w:rPr>
      </w:pPr>
      <w:r>
        <w:rPr>
          <w:noProof/>
          <w:color w:val="000000" w:themeColor="text1"/>
          <w:lang w:val="en-US" w:eastAsia="en-US"/>
        </w:rPr>
        <mc:AlternateContent>
          <mc:Choice Requires="wps">
            <w:drawing>
              <wp:anchor distT="0" distB="0" distL="114300" distR="114300" simplePos="0" relativeHeight="251745280" behindDoc="0" locked="0" layoutInCell="1" allowOverlap="1" wp14:anchorId="4BB78835" wp14:editId="60AC23EA">
                <wp:simplePos x="0" y="0"/>
                <wp:positionH relativeFrom="column">
                  <wp:posOffset>0</wp:posOffset>
                </wp:positionH>
                <wp:positionV relativeFrom="paragraph">
                  <wp:posOffset>961390</wp:posOffset>
                </wp:positionV>
                <wp:extent cx="5727065" cy="879475"/>
                <wp:effectExtent l="0" t="0" r="26035" b="15875"/>
                <wp:wrapNone/>
                <wp:docPr id="22" name="Text Box 22"/>
                <wp:cNvGraphicFramePr/>
                <a:graphic xmlns:a="http://schemas.openxmlformats.org/drawingml/2006/main">
                  <a:graphicData uri="http://schemas.microsoft.com/office/word/2010/wordprocessingShape">
                    <wps:wsp>
                      <wps:cNvSpPr txBox="1"/>
                      <wps:spPr>
                        <a:xfrm>
                          <a:off x="0" y="0"/>
                          <a:ext cx="5727065" cy="879475"/>
                        </a:xfrm>
                        <a:prstGeom prst="rect">
                          <a:avLst/>
                        </a:prstGeom>
                        <a:solidFill>
                          <a:schemeClr val="lt1"/>
                        </a:solidFill>
                        <a:ln w="6350">
                          <a:solidFill>
                            <a:srgbClr val="00B0F0"/>
                          </a:solidFill>
                        </a:ln>
                      </wps:spPr>
                      <wps:txbx>
                        <w:txbxContent>
                          <w:p w14:paraId="1F9902B7" w14:textId="4C37A058" w:rsidR="003914D2" w:rsidRDefault="003914D2" w:rsidP="004A7667">
                            <w:pPr>
                              <w:spacing w:line="276" w:lineRule="auto"/>
                              <w:rPr>
                                <w:rFonts w:ascii="Times New Roman" w:hAnsi="Times New Roman" w:cs="Times New Roman"/>
                                <w:b/>
                              </w:rPr>
                            </w:pPr>
                            <w:r>
                              <w:rPr>
                                <w:rFonts w:ascii="Times New Roman" w:hAnsi="Times New Roman" w:cs="Times New Roman"/>
                                <w:b/>
                              </w:rPr>
                              <w:t xml:space="preserve">Recommendation 1 </w:t>
                            </w:r>
                          </w:p>
                          <w:p w14:paraId="35D835A5" w14:textId="035ED4BE" w:rsidR="003914D2" w:rsidRPr="00475195" w:rsidRDefault="003914D2" w:rsidP="004A7667">
                            <w:pPr>
                              <w:spacing w:line="276" w:lineRule="auto"/>
                              <w:rPr>
                                <w:rFonts w:ascii="Times New Roman" w:hAnsi="Times New Roman" w:cs="Times New Roman"/>
                              </w:rPr>
                            </w:pPr>
                            <w:r>
                              <w:rPr>
                                <w:rFonts w:ascii="Times New Roman" w:hAnsi="Times New Roman" w:cs="Times New Roman"/>
                                <w:i/>
                              </w:rPr>
                              <w:t xml:space="preserve">That the government commit to the ongoing funding of broadband services in regional, rural and remote Australia and commit to a long-term funding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left:0;text-align:left;margin-left:0;margin-top:75.7pt;width:450.95pt;height:6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" fillcolor="white [3201]" strokecolor="#00b0f0" strokeweight=".5pt">
                <v:textbox>
                  <w:txbxContent>
                    <w:p w14:paraId="1F9902B7" w14:textId="4C37A058" w:rsidR="003914D2" w:rsidRDefault="003914D2" w:rsidP="004A7667">
                      <w:pPr>
                        <w:spacing w:line="276" w:lineRule="auto"/>
                        <w:rPr>
                          <w:rFonts w:ascii="Times New Roman" w:hAnsi="Times New Roman" w:cs="Times New Roman"/>
                          <w:b/>
                        </w:rPr>
                      </w:pPr>
                      <w:r>
                        <w:rPr>
                          <w:rFonts w:ascii="Times New Roman" w:hAnsi="Times New Roman" w:cs="Times New Roman"/>
                          <w:b/>
                        </w:rPr>
                        <w:t xml:space="preserve">Recommendation 1 </w:t>
                      </w:r>
                    </w:p>
                    <w:p w14:paraId="35D835A5" w14:textId="035ED4BE" w:rsidR="003914D2" w:rsidRPr="00475195" w:rsidRDefault="003914D2" w:rsidP="004A7667">
                      <w:pPr>
                        <w:spacing w:line="276" w:lineRule="auto"/>
                        <w:rPr>
                          <w:rFonts w:ascii="Times New Roman" w:hAnsi="Times New Roman" w:cs="Times New Roman"/>
                        </w:rPr>
                      </w:pPr>
                      <w:r>
                        <w:rPr>
                          <w:rFonts w:ascii="Times New Roman" w:hAnsi="Times New Roman" w:cs="Times New Roman"/>
                          <w:i/>
                        </w:rPr>
                        <w:t xml:space="preserve">That the government commit to the ongoing funding of broadband services in regional, rural and remote Australia and commit to a long-term funding policy. </w:t>
                      </w:r>
                    </w:p>
                  </w:txbxContent>
                </v:textbox>
              </v:shape>
            </w:pict>
          </mc:Fallback>
        </mc:AlternateContent>
      </w:r>
      <w:r w:rsidR="004A7667">
        <w:rPr>
          <w:rFonts w:ascii="Times New Roman" w:eastAsia="Arial Unicode MS" w:hAnsi="Times New Roman" w:cs="Times New Roman"/>
          <w:lang w:val="en-IE" w:bidi="hi-IN"/>
        </w:rPr>
        <w:t>ACCAN supports a long term commitment to the funding of affordable telecommunications in regional Au</w:t>
      </w:r>
      <w:r w:rsidR="00CA2E69">
        <w:rPr>
          <w:rFonts w:ascii="Times New Roman" w:eastAsia="Arial Unicode MS" w:hAnsi="Times New Roman" w:cs="Times New Roman"/>
          <w:lang w:val="en-IE" w:bidi="hi-IN"/>
        </w:rPr>
        <w:t>stralia</w:t>
      </w:r>
      <w:r w:rsidR="00C07645">
        <w:rPr>
          <w:rFonts w:ascii="Times New Roman" w:eastAsia="Arial Unicode MS" w:hAnsi="Times New Roman" w:cs="Times New Roman"/>
          <w:lang w:val="en-IE" w:bidi="hi-IN"/>
        </w:rPr>
        <w:t>.</w:t>
      </w:r>
      <w:r>
        <w:rPr>
          <w:rFonts w:ascii="Times New Roman" w:eastAsia="Arial Unicode MS" w:hAnsi="Times New Roman" w:cs="Times New Roman"/>
          <w:lang w:val="en-IE" w:bidi="hi-IN"/>
        </w:rPr>
        <w:t xml:space="preserve"> ACCAN has previously supported an approach that funds affordable telecommunications programs via the tax system, which is progressive and would not negatively impact competition.</w:t>
      </w:r>
    </w:p>
    <w:p w14:paraId="174FA802" w14:textId="77777777" w:rsidR="001B1403" w:rsidRDefault="001B1403" w:rsidP="00502699">
      <w:pPr>
        <w:spacing w:line="276" w:lineRule="auto"/>
        <w:rPr>
          <w:rFonts w:ascii="Times New Roman" w:eastAsia="Arial Unicode MS" w:hAnsi="Times New Roman" w:cs="Times New Roman"/>
          <w:lang w:val="en-IE" w:bidi="hi-IN"/>
        </w:rPr>
      </w:pPr>
    </w:p>
    <w:p w14:paraId="65ED25B9" w14:textId="77777777" w:rsidR="001B1403" w:rsidRDefault="001B1403" w:rsidP="00502699">
      <w:pPr>
        <w:spacing w:line="276" w:lineRule="auto"/>
        <w:rPr>
          <w:rFonts w:ascii="Times New Roman" w:eastAsia="Arial Unicode MS" w:hAnsi="Times New Roman" w:cs="Times New Roman"/>
          <w:lang w:val="en-IE" w:bidi="hi-IN"/>
        </w:rPr>
      </w:pPr>
    </w:p>
    <w:p w14:paraId="55CD1FF9" w14:textId="77777777" w:rsidR="001B1403" w:rsidRDefault="001B1403" w:rsidP="00502699">
      <w:pPr>
        <w:spacing w:line="276" w:lineRule="auto"/>
        <w:rPr>
          <w:rFonts w:ascii="Times New Roman" w:eastAsia="Arial Unicode MS" w:hAnsi="Times New Roman" w:cs="Times New Roman"/>
          <w:lang w:val="en-IE" w:bidi="hi-IN"/>
        </w:rPr>
      </w:pPr>
    </w:p>
    <w:p w14:paraId="7F09AC3A" w14:textId="75DBD941" w:rsidR="00EC145E" w:rsidRDefault="00455ED7" w:rsidP="00DC4D30">
      <w:pPr>
        <w:rPr>
          <w:rFonts w:ascii="Arial" w:hAnsi="Arial" w:cs="Arial"/>
          <w:sz w:val="28"/>
          <w:szCs w:val="32"/>
        </w:rPr>
      </w:pPr>
      <w:r>
        <w:rPr>
          <w:rFonts w:ascii="Times New Roman" w:eastAsia="Arial Unicode MS" w:hAnsi="Times New Roman" w:cs="Times New Roman"/>
          <w:lang w:val="en-IE" w:bidi="hi-IN"/>
        </w:rPr>
        <w:t xml:space="preserve">Income inequality between and within regions varies considerably </w:t>
      </w:r>
      <w:r w:rsidRPr="00455ED7">
        <w:rPr>
          <w:rFonts w:ascii="Times New Roman" w:hAnsi="Times New Roman" w:cs="Times New Roman"/>
        </w:rPr>
        <w:t>(ABS 2018a)</w:t>
      </w:r>
      <w:r>
        <w:rPr>
          <w:rFonts w:ascii="Times New Roman" w:eastAsia="Arial Unicode MS" w:hAnsi="Times New Roman" w:cs="Times New Roman"/>
          <w:lang w:val="en-IE" w:bidi="hi-IN"/>
        </w:rPr>
        <w:t>, reflecting the wide distribution of consumers facing affordability challenges. ACCAN believes in future a</w:t>
      </w:r>
      <w:r w:rsidR="00E07CA7">
        <w:rPr>
          <w:rFonts w:ascii="Times New Roman" w:eastAsia="Arial Unicode MS" w:hAnsi="Times New Roman" w:cs="Times New Roman"/>
          <w:lang w:val="en-IE" w:bidi="hi-IN"/>
        </w:rPr>
        <w:t xml:space="preserve">n additional more </w:t>
      </w:r>
      <w:r>
        <w:rPr>
          <w:rFonts w:ascii="Times New Roman" w:eastAsia="Arial Unicode MS" w:hAnsi="Times New Roman" w:cs="Times New Roman"/>
          <w:lang w:val="en-IE" w:bidi="hi-IN"/>
        </w:rPr>
        <w:t xml:space="preserve">targeted </w:t>
      </w:r>
      <w:r w:rsidR="00E07CA7">
        <w:rPr>
          <w:rFonts w:ascii="Times New Roman" w:eastAsia="Arial Unicode MS" w:hAnsi="Times New Roman" w:cs="Times New Roman"/>
          <w:lang w:val="en-IE" w:bidi="hi-IN"/>
        </w:rPr>
        <w:t xml:space="preserve">program </w:t>
      </w:r>
      <w:r w:rsidR="00A64A8B">
        <w:rPr>
          <w:rFonts w:ascii="Times New Roman" w:eastAsia="Arial Unicode MS" w:hAnsi="Times New Roman" w:cs="Times New Roman"/>
          <w:lang w:val="en-IE" w:bidi="hi-IN"/>
        </w:rPr>
        <w:t xml:space="preserve">should be </w:t>
      </w:r>
      <w:r w:rsidR="00E07CA7">
        <w:rPr>
          <w:rFonts w:ascii="Times New Roman" w:eastAsia="Arial Unicode MS" w:hAnsi="Times New Roman" w:cs="Times New Roman"/>
          <w:lang w:val="en-IE" w:bidi="hi-IN"/>
        </w:rPr>
        <w:t>undertaken to address the</w:t>
      </w:r>
      <w:r>
        <w:rPr>
          <w:rFonts w:ascii="Times New Roman" w:eastAsia="Arial Unicode MS" w:hAnsi="Times New Roman" w:cs="Times New Roman"/>
          <w:lang w:val="en-IE" w:bidi="hi-IN"/>
        </w:rPr>
        <w:t xml:space="preserve"> affordability challenges faced by regional and remote consumers</w:t>
      </w:r>
      <w:r w:rsidR="00CF0AAA">
        <w:rPr>
          <w:rFonts w:ascii="Times New Roman" w:eastAsia="Arial Unicode MS" w:hAnsi="Times New Roman" w:cs="Times New Roman"/>
          <w:lang w:val="en-IE" w:bidi="hi-IN"/>
        </w:rPr>
        <w:t>. F</w:t>
      </w:r>
      <w:r>
        <w:rPr>
          <w:rFonts w:ascii="Times New Roman" w:eastAsia="Arial Unicode MS" w:hAnsi="Times New Roman" w:cs="Times New Roman"/>
          <w:lang w:val="en-IE" w:bidi="hi-IN"/>
        </w:rPr>
        <w:t xml:space="preserve">ocusing on the consumers themselves will allow for the design of more effective policy measures. </w:t>
      </w:r>
      <w:r w:rsidR="00A64A8B">
        <w:rPr>
          <w:rFonts w:ascii="Times New Roman" w:eastAsia="Arial Unicode MS" w:hAnsi="Times New Roman" w:cs="Times New Roman"/>
          <w:lang w:val="en-IE" w:bidi="hi-IN"/>
        </w:rPr>
        <w:t>Particular groups affected by affordability challenges in regional areas are those on low incomes, Indigenous communities and older people</w:t>
      </w:r>
      <w:r w:rsidR="00A435BE">
        <w:rPr>
          <w:rFonts w:ascii="Times New Roman" w:eastAsia="Arial Unicode MS" w:hAnsi="Times New Roman" w:cs="Times New Roman"/>
          <w:lang w:val="en-IE" w:bidi="hi-IN"/>
        </w:rPr>
        <w:t>.</w:t>
      </w:r>
      <w:r w:rsidR="00A64A8B">
        <w:rPr>
          <w:rFonts w:ascii="Times New Roman" w:eastAsia="Arial Unicode MS" w:hAnsi="Times New Roman" w:cs="Times New Roman"/>
          <w:lang w:val="en-IE" w:bidi="hi-IN"/>
        </w:rPr>
        <w:t xml:space="preserve"> </w:t>
      </w:r>
    </w:p>
    <w:p w14:paraId="23981650" w14:textId="2F9FC07D" w:rsidR="00DC4D30" w:rsidRPr="00615F81" w:rsidRDefault="00DC4D30" w:rsidP="00DC4D30">
      <w:pPr>
        <w:rPr>
          <w:rFonts w:ascii="Times New Roman" w:eastAsia="Arial Unicode MS" w:hAnsi="Times New Roman" w:cs="Times New Roman"/>
          <w:color w:val="FF0000"/>
          <w:sz w:val="22"/>
          <w:lang w:val="en-IE" w:bidi="hi-IN"/>
        </w:rPr>
      </w:pPr>
      <w:r w:rsidRPr="00615F81">
        <w:rPr>
          <w:rFonts w:ascii="Arial" w:hAnsi="Arial" w:cs="Arial"/>
          <w:sz w:val="28"/>
          <w:szCs w:val="32"/>
        </w:rPr>
        <w:t xml:space="preserve">Affordability </w:t>
      </w:r>
      <w:r w:rsidR="002C1685">
        <w:rPr>
          <w:rFonts w:ascii="Arial" w:hAnsi="Arial" w:cs="Arial"/>
          <w:sz w:val="28"/>
          <w:szCs w:val="32"/>
        </w:rPr>
        <w:t>challenges faced by low income Australians</w:t>
      </w:r>
    </w:p>
    <w:p w14:paraId="06B218E5" w14:textId="7A0B0646" w:rsidR="00EC145E" w:rsidRDefault="00DC4D30" w:rsidP="005C4054">
      <w:pPr>
        <w:spacing w:line="276" w:lineRule="auto"/>
        <w:rPr>
          <w:rFonts w:ascii="Times New Roman" w:hAnsi="Times New Roman" w:cs="Times New Roman"/>
          <w:lang w:eastAsia="en-US"/>
        </w:rPr>
      </w:pPr>
      <w:r w:rsidRPr="00871D51">
        <w:rPr>
          <w:rFonts w:ascii="Times New Roman" w:hAnsi="Times New Roman" w:cs="Times New Roman"/>
        </w:rPr>
        <w:t>Although the quality and variety of services on offer in Australia have increased significantly over time, and there have been improvements in affordability more generally, affordable communications continue to be a challenge for many consumers on low incomes</w:t>
      </w:r>
      <w:r w:rsidR="00502699">
        <w:rPr>
          <w:rFonts w:ascii="Times New Roman" w:hAnsi="Times New Roman" w:cs="Times New Roman"/>
        </w:rPr>
        <w:t xml:space="preserve"> </w:t>
      </w:r>
      <w:r w:rsidR="00502699">
        <w:rPr>
          <w:rFonts w:ascii="Times New Roman" w:hAnsi="Times New Roman" w:cs="Times New Roman"/>
          <w:noProof/>
          <w:color w:val="000000" w:themeColor="text1"/>
        </w:rPr>
        <w:t xml:space="preserve">(PC 2017, </w:t>
      </w:r>
      <w:r w:rsidR="00502699" w:rsidRPr="00E90A98">
        <w:rPr>
          <w:rFonts w:ascii="Times New Roman" w:hAnsi="Times New Roman" w:cs="Times New Roman"/>
          <w:color w:val="000000" w:themeColor="text1"/>
        </w:rPr>
        <w:t>p. 24</w:t>
      </w:r>
      <w:r w:rsidR="00502699">
        <w:rPr>
          <w:rFonts w:ascii="Times New Roman" w:hAnsi="Times New Roman" w:cs="Times New Roman"/>
          <w:noProof/>
          <w:color w:val="000000" w:themeColor="text1"/>
        </w:rPr>
        <w:t>)</w:t>
      </w:r>
      <w:r w:rsidRPr="00871D51">
        <w:rPr>
          <w:rFonts w:ascii="Times New Roman" w:hAnsi="Times New Roman" w:cs="Times New Roman"/>
        </w:rPr>
        <w:t xml:space="preserve">. Financial stress continues to be experienced by consumers on low incomes, with 15.6% of consumers in the lowest income quintile indicating they had been unable to pay their utility bills on time in the twelve months leading up to the census </w:t>
      </w:r>
      <w:r w:rsidR="00455ED7" w:rsidRPr="00455ED7">
        <w:rPr>
          <w:rFonts w:ascii="Times New Roman" w:hAnsi="Times New Roman" w:cs="Times New Roman"/>
        </w:rPr>
        <w:t>(ABS 2018b)</w:t>
      </w:r>
      <w:r w:rsidRPr="00871D51">
        <w:rPr>
          <w:rFonts w:ascii="Times New Roman" w:hAnsi="Times New Roman" w:cs="Times New Roman"/>
        </w:rPr>
        <w:t xml:space="preserve">. </w:t>
      </w:r>
    </w:p>
    <w:p w14:paraId="5EAAA403" w14:textId="14BD6C3B" w:rsidR="006763E9" w:rsidRDefault="00DC4D30" w:rsidP="005C4054">
      <w:pPr>
        <w:spacing w:line="276" w:lineRule="auto"/>
        <w:rPr>
          <w:rFonts w:ascii="Times New Roman" w:hAnsi="Times New Roman" w:cs="Times New Roman"/>
          <w:lang w:eastAsia="en-US"/>
        </w:rPr>
      </w:pPr>
      <w:r w:rsidRPr="00B003E3">
        <w:rPr>
          <w:rFonts w:ascii="Times New Roman" w:hAnsi="Times New Roman" w:cs="Times New Roman"/>
          <w:lang w:eastAsia="en-US"/>
        </w:rPr>
        <w:t xml:space="preserve">Consumers on low incomes typically spend a significant proportion of their income on telecommunications services. Households in the first and second lowest income deciles on average pay just under 10% and 6% of their disposable income on communication services respectively </w:t>
      </w:r>
      <w:r w:rsidRPr="00B003E3">
        <w:rPr>
          <w:rFonts w:ascii="Times New Roman" w:hAnsi="Times New Roman" w:cs="Times New Roman"/>
        </w:rPr>
        <w:t>(BCAR 2017, p. 27)</w:t>
      </w:r>
      <w:r w:rsidRPr="00B003E3">
        <w:rPr>
          <w:rFonts w:ascii="Times New Roman" w:hAnsi="Times New Roman" w:cs="Times New Roman"/>
          <w:lang w:eastAsia="en-US"/>
        </w:rPr>
        <w:t xml:space="preserve">. This is well in excess of average household expenditure on communications, which accounts for approximately 3.5% of disposable income </w:t>
      </w:r>
      <w:r w:rsidRPr="00B003E3">
        <w:rPr>
          <w:rFonts w:ascii="Times New Roman" w:hAnsi="Times New Roman" w:cs="Times New Roman"/>
        </w:rPr>
        <w:t>(BCAR 2017, p. 27)</w:t>
      </w:r>
      <w:r w:rsidRPr="00B003E3">
        <w:rPr>
          <w:rFonts w:ascii="Times New Roman" w:hAnsi="Times New Roman" w:cs="Times New Roman"/>
          <w:lang w:eastAsia="en-US"/>
        </w:rPr>
        <w:t xml:space="preserve">. </w:t>
      </w:r>
    </w:p>
    <w:p w14:paraId="573FB8B2" w14:textId="11077C6B" w:rsidR="002533BD" w:rsidRPr="008900F6" w:rsidRDefault="002533BD" w:rsidP="005C4054">
      <w:pPr>
        <w:spacing w:line="276" w:lineRule="auto"/>
        <w:rPr>
          <w:rFonts w:ascii="Times New Roman" w:hAnsi="Times New Roman" w:cs="Times New Roman"/>
        </w:rPr>
      </w:pPr>
      <w:r w:rsidRPr="008900F6">
        <w:rPr>
          <w:rFonts w:ascii="Times New Roman" w:hAnsi="Times New Roman" w:cs="Times New Roman"/>
        </w:rPr>
        <w:t xml:space="preserve">There are currently around 747,000 individuals receiving New Start payments as of the 31 April 2018, around 568,000 </w:t>
      </w:r>
      <w:r w:rsidR="00671A7C" w:rsidRPr="008900F6">
        <w:rPr>
          <w:rFonts w:ascii="Times New Roman" w:hAnsi="Times New Roman" w:cs="Times New Roman"/>
        </w:rPr>
        <w:t xml:space="preserve">of whom </w:t>
      </w:r>
      <w:r w:rsidRPr="008900F6">
        <w:rPr>
          <w:rFonts w:ascii="Times New Roman" w:hAnsi="Times New Roman" w:cs="Times New Roman"/>
        </w:rPr>
        <w:t xml:space="preserve">are individuals who are long-term unemployed – that is have been on payments for a period of more than 12 months </w:t>
      </w:r>
      <w:r w:rsidRPr="008900F6">
        <w:rPr>
          <w:rFonts w:ascii="Times New Roman" w:hAnsi="Times New Roman" w:cs="Times New Roman"/>
          <w:noProof/>
        </w:rPr>
        <w:t>(DSS 2018)</w:t>
      </w:r>
      <w:r w:rsidRPr="008900F6">
        <w:rPr>
          <w:rFonts w:ascii="Times New Roman" w:hAnsi="Times New Roman" w:cs="Times New Roman"/>
        </w:rPr>
        <w:t>.</w:t>
      </w:r>
      <w:r w:rsidR="00CC5B5C">
        <w:rPr>
          <w:rFonts w:ascii="Times New Roman" w:hAnsi="Times New Roman" w:cs="Times New Roman"/>
        </w:rPr>
        <w:t xml:space="preserve"> Of this group over 43% are engaged in formal training, education or professional development with another 11% suffering temporary incapacity, with the remainder searching for or engaging in part time or voluntary work.</w:t>
      </w:r>
      <w:r w:rsidRPr="008900F6">
        <w:rPr>
          <w:rFonts w:ascii="Times New Roman" w:hAnsi="Times New Roman" w:cs="Times New Roman"/>
        </w:rPr>
        <w:t xml:space="preserve"> </w:t>
      </w:r>
      <w:r w:rsidRPr="008900F6">
        <w:rPr>
          <w:rFonts w:ascii="Times New Roman" w:hAnsi="Times New Roman" w:cs="Times New Roman"/>
          <w:color w:val="000000" w:themeColor="text1"/>
        </w:rPr>
        <w:t xml:space="preserve">There are currently 243,778 individuals on </w:t>
      </w:r>
      <w:r w:rsidR="001B1403">
        <w:rPr>
          <w:rFonts w:ascii="Times New Roman" w:hAnsi="Times New Roman" w:cs="Times New Roman"/>
          <w:color w:val="000000" w:themeColor="text1"/>
        </w:rPr>
        <w:t>Y</w:t>
      </w:r>
      <w:r w:rsidRPr="008900F6">
        <w:rPr>
          <w:rFonts w:ascii="Times New Roman" w:hAnsi="Times New Roman" w:cs="Times New Roman"/>
          <w:color w:val="000000" w:themeColor="text1"/>
        </w:rPr>
        <w:t xml:space="preserve">outh </w:t>
      </w:r>
      <w:r w:rsidR="001B1403">
        <w:rPr>
          <w:rFonts w:ascii="Times New Roman" w:hAnsi="Times New Roman" w:cs="Times New Roman"/>
          <w:color w:val="000000" w:themeColor="text1"/>
        </w:rPr>
        <w:t>A</w:t>
      </w:r>
      <w:r w:rsidRPr="008900F6">
        <w:rPr>
          <w:rFonts w:ascii="Times New Roman" w:hAnsi="Times New Roman" w:cs="Times New Roman"/>
          <w:color w:val="000000" w:themeColor="text1"/>
        </w:rPr>
        <w:t xml:space="preserve">llowance </w:t>
      </w:r>
      <w:r w:rsidRPr="008900F6">
        <w:rPr>
          <w:rFonts w:ascii="Times New Roman" w:hAnsi="Times New Roman" w:cs="Times New Roman"/>
          <w:noProof/>
        </w:rPr>
        <w:t>(DSS 2018)</w:t>
      </w:r>
      <w:r w:rsidRPr="008900F6">
        <w:rPr>
          <w:rFonts w:ascii="Times New Roman" w:hAnsi="Times New Roman" w:cs="Times New Roman"/>
        </w:rPr>
        <w:t xml:space="preserve"> which is paid to individuals below 25 who are undertaking training, study or seeking employment. </w:t>
      </w:r>
    </w:p>
    <w:p w14:paraId="1F8FFC29" w14:textId="473B3684" w:rsidR="008B6AFC" w:rsidRPr="008900F6" w:rsidRDefault="008B6AFC" w:rsidP="005C4054">
      <w:pPr>
        <w:spacing w:line="276" w:lineRule="auto"/>
        <w:rPr>
          <w:rFonts w:ascii="Times New Roman" w:hAnsi="Times New Roman" w:cs="Times New Roman"/>
        </w:rPr>
      </w:pPr>
      <w:r w:rsidRPr="008900F6">
        <w:rPr>
          <w:rFonts w:ascii="Times New Roman" w:hAnsi="Times New Roman" w:cs="Times New Roman"/>
        </w:rPr>
        <w:lastRenderedPageBreak/>
        <w:t>A significant proportion of individuals on income support payments call regional and remote Australia home, and face significant financial challenges as the economic and industrial composition</w:t>
      </w:r>
      <w:r w:rsidR="00A64A8B">
        <w:rPr>
          <w:rFonts w:ascii="Times New Roman" w:hAnsi="Times New Roman" w:cs="Times New Roman"/>
        </w:rPr>
        <w:t xml:space="preserve"> of</w:t>
      </w:r>
      <w:r w:rsidRPr="008900F6">
        <w:rPr>
          <w:rFonts w:ascii="Times New Roman" w:hAnsi="Times New Roman" w:cs="Times New Roman"/>
        </w:rPr>
        <w:t xml:space="preserve"> regions have evolved and developed over time. Others including those on Youth Allowance are </w:t>
      </w:r>
      <w:r w:rsidR="00964159" w:rsidRPr="008900F6">
        <w:rPr>
          <w:rFonts w:ascii="Times New Roman" w:hAnsi="Times New Roman" w:cs="Times New Roman"/>
        </w:rPr>
        <w:t>taking the opportunity to enhance their skills to the betterment of regional Australia, often living far from home on limited incomes in order to attend tertiary educational institutions</w:t>
      </w:r>
      <w:r w:rsidR="00671A7C" w:rsidRPr="008900F6">
        <w:rPr>
          <w:rFonts w:ascii="Times New Roman" w:hAnsi="Times New Roman" w:cs="Times New Roman"/>
        </w:rPr>
        <w:t xml:space="preserve"> before returning to work in the regions</w:t>
      </w:r>
      <w:r w:rsidR="00964159" w:rsidRPr="008900F6">
        <w:rPr>
          <w:rFonts w:ascii="Times New Roman" w:hAnsi="Times New Roman" w:cs="Times New Roman"/>
        </w:rPr>
        <w:t xml:space="preserve">. </w:t>
      </w:r>
    </w:p>
    <w:p w14:paraId="3AD2B1CA" w14:textId="65998EC1" w:rsidR="00EC145E" w:rsidRDefault="002533BD" w:rsidP="00765714">
      <w:pPr>
        <w:spacing w:line="276" w:lineRule="auto"/>
        <w:rPr>
          <w:rFonts w:ascii="Arial" w:hAnsi="Arial" w:cs="Arial"/>
          <w:sz w:val="28"/>
          <w:szCs w:val="32"/>
        </w:rPr>
      </w:pPr>
      <w:r>
        <w:rPr>
          <w:rFonts w:ascii="Times New Roman" w:hAnsi="Times New Roman" w:cs="Times New Roman"/>
        </w:rPr>
        <w:t xml:space="preserve">For Australians accessing New Start, their income is limited to </w:t>
      </w:r>
      <w:r w:rsidRPr="00633520">
        <w:rPr>
          <w:rFonts w:ascii="Times New Roman" w:hAnsi="Times New Roman" w:cs="Times New Roman"/>
        </w:rPr>
        <w:t xml:space="preserve">a fortnightly payment of between $545.80 and $762.40 depending upon their age, partner status and whether they have dependents </w:t>
      </w:r>
      <w:r w:rsidRPr="00633520">
        <w:rPr>
          <w:rFonts w:ascii="Times New Roman" w:hAnsi="Times New Roman" w:cs="Times New Roman"/>
          <w:noProof/>
          <w:lang w:val="en-US"/>
        </w:rPr>
        <w:t xml:space="preserve">(DHS </w:t>
      </w:r>
      <w:r>
        <w:rPr>
          <w:rFonts w:ascii="Times New Roman" w:hAnsi="Times New Roman" w:cs="Times New Roman"/>
          <w:noProof/>
          <w:lang w:val="en-US"/>
        </w:rPr>
        <w:t>2018</w:t>
      </w:r>
      <w:r w:rsidR="000F756F">
        <w:rPr>
          <w:rFonts w:ascii="Times New Roman" w:hAnsi="Times New Roman" w:cs="Times New Roman"/>
          <w:noProof/>
          <w:lang w:val="en-US"/>
        </w:rPr>
        <w:t>a</w:t>
      </w:r>
      <w:r w:rsidRPr="00633520">
        <w:rPr>
          <w:rFonts w:ascii="Times New Roman" w:hAnsi="Times New Roman" w:cs="Times New Roman"/>
          <w:noProof/>
          <w:lang w:val="en-US"/>
        </w:rPr>
        <w:t>)</w:t>
      </w:r>
      <w:r>
        <w:rPr>
          <w:rFonts w:ascii="Times New Roman" w:hAnsi="Times New Roman" w:cs="Times New Roman"/>
          <w:lang w:val="en-US"/>
        </w:rPr>
        <w:t>. Individuals on Youth Allowance, that is those under 25 who are either seeking employment or in training</w:t>
      </w:r>
      <w:r w:rsidR="00A64A8B">
        <w:rPr>
          <w:rFonts w:ascii="Times New Roman" w:hAnsi="Times New Roman" w:cs="Times New Roman"/>
          <w:lang w:val="en-US"/>
        </w:rPr>
        <w:t>,</w:t>
      </w:r>
      <w:r>
        <w:rPr>
          <w:rFonts w:ascii="Times New Roman" w:hAnsi="Times New Roman" w:cs="Times New Roman"/>
          <w:lang w:val="en-US"/>
        </w:rPr>
        <w:t xml:space="preserve"> are living on extremely constrained incomes, receiving</w:t>
      </w:r>
      <w:r>
        <w:rPr>
          <w:rFonts w:ascii="Times New Roman" w:hAnsi="Times New Roman" w:cs="Times New Roman"/>
          <w:color w:val="000000" w:themeColor="text1"/>
        </w:rPr>
        <w:t xml:space="preserve"> </w:t>
      </w:r>
      <w:r w:rsidR="00A64A8B">
        <w:rPr>
          <w:rFonts w:ascii="Times New Roman" w:hAnsi="Times New Roman" w:cs="Times New Roman"/>
          <w:color w:val="000000" w:themeColor="text1"/>
        </w:rPr>
        <w:t xml:space="preserve">fortnightly </w:t>
      </w:r>
      <w:r w:rsidRPr="00CA34A0">
        <w:rPr>
          <w:rFonts w:ascii="Times New Roman" w:hAnsi="Times New Roman" w:cs="Times New Roman"/>
          <w:color w:val="000000" w:themeColor="text1"/>
        </w:rPr>
        <w:t xml:space="preserve">payments varying between </w:t>
      </w:r>
      <w:r w:rsidRPr="00F10C28">
        <w:rPr>
          <w:rFonts w:ascii="Times New Roman" w:hAnsi="Times New Roman" w:cs="Times New Roman"/>
          <w:color w:val="000000" w:themeColor="text1"/>
        </w:rPr>
        <w:t>$244.10 and $584.20 depending upon relationship status, whether they live with their parents or have children</w:t>
      </w:r>
      <w:r w:rsidRPr="00B777BE">
        <w:rPr>
          <w:rFonts w:ascii="Times New Roman" w:hAnsi="Times New Roman" w:cs="Times New Roman"/>
          <w:color w:val="000000" w:themeColor="text1"/>
        </w:rPr>
        <w:t xml:space="preserve"> </w:t>
      </w:r>
      <w:r w:rsidRPr="00CA34A0">
        <w:rPr>
          <w:rFonts w:ascii="Times New Roman" w:hAnsi="Times New Roman" w:cs="Times New Roman"/>
          <w:noProof/>
          <w:color w:val="000000" w:themeColor="text1"/>
        </w:rPr>
        <w:t>(DHS 2018</w:t>
      </w:r>
      <w:r w:rsidR="000F756F">
        <w:rPr>
          <w:rFonts w:ascii="Times New Roman" w:hAnsi="Times New Roman" w:cs="Times New Roman"/>
          <w:noProof/>
          <w:color w:val="000000" w:themeColor="text1"/>
        </w:rPr>
        <w:t>b</w:t>
      </w:r>
      <w:r w:rsidRPr="00CA34A0">
        <w:rPr>
          <w:rFonts w:ascii="Times New Roman" w:hAnsi="Times New Roman" w:cs="Times New Roman"/>
          <w:noProof/>
          <w:color w:val="000000" w:themeColor="text1"/>
        </w:rPr>
        <w:t>)</w:t>
      </w:r>
      <w:r w:rsidRPr="00CA34A0">
        <w:rPr>
          <w:rFonts w:ascii="Times New Roman" w:hAnsi="Times New Roman" w:cs="Times New Roman"/>
          <w:color w:val="000000" w:themeColor="text1"/>
        </w:rPr>
        <w:t xml:space="preserve">. </w:t>
      </w:r>
    </w:p>
    <w:p w14:paraId="289A8372" w14:textId="2ED2E32F" w:rsidR="002D68E6" w:rsidRPr="00615F81" w:rsidRDefault="002D68E6" w:rsidP="002D68E6">
      <w:pPr>
        <w:rPr>
          <w:rFonts w:ascii="Times New Roman" w:eastAsia="Arial Unicode MS" w:hAnsi="Times New Roman" w:cs="Times New Roman"/>
          <w:color w:val="FF0000"/>
          <w:sz w:val="22"/>
          <w:lang w:val="en-IE" w:bidi="hi-IN"/>
        </w:rPr>
      </w:pPr>
      <w:r w:rsidRPr="00615F81">
        <w:rPr>
          <w:rFonts w:ascii="Arial" w:hAnsi="Arial" w:cs="Arial"/>
          <w:sz w:val="28"/>
          <w:szCs w:val="32"/>
        </w:rPr>
        <w:t xml:space="preserve">Affordability </w:t>
      </w:r>
      <w:r>
        <w:rPr>
          <w:rFonts w:ascii="Arial" w:hAnsi="Arial" w:cs="Arial"/>
          <w:sz w:val="28"/>
          <w:szCs w:val="32"/>
        </w:rPr>
        <w:t xml:space="preserve">challenges faced by Indigenous Australians </w:t>
      </w:r>
    </w:p>
    <w:p w14:paraId="4AB17B3D" w14:textId="673CD84E" w:rsidR="002D68E6" w:rsidRPr="00677596" w:rsidRDefault="002D68E6" w:rsidP="002D68E6">
      <w:pPr>
        <w:spacing w:line="276" w:lineRule="auto"/>
        <w:rPr>
          <w:rFonts w:ascii="Times New Roman" w:hAnsi="Times New Roman" w:cs="Times New Roman"/>
          <w:color w:val="FF0000"/>
        </w:rPr>
      </w:pPr>
      <w:r w:rsidRPr="006371B7">
        <w:rPr>
          <w:rFonts w:ascii="Times New Roman" w:hAnsi="Times New Roman" w:cs="Times New Roman"/>
          <w:color w:val="000000" w:themeColor="text1"/>
        </w:rPr>
        <w:t xml:space="preserve">In 2014 the total Aboriginal and Torres Strait Islander population was 686,800 representing 3% of the total population, of which 35% were living in major cities, 44% in regional areas, and 21% in remote areas </w:t>
      </w:r>
      <w:r w:rsidRPr="006371B7">
        <w:rPr>
          <w:rFonts w:ascii="Times New Roman" w:hAnsi="Times New Roman" w:cs="Times New Roman"/>
          <w:noProof/>
          <w:color w:val="000000" w:themeColor="text1"/>
        </w:rPr>
        <w:t>(ABS 2016)</w:t>
      </w:r>
      <w:r w:rsidRPr="006371B7">
        <w:rPr>
          <w:rFonts w:ascii="Times New Roman" w:hAnsi="Times New Roman" w:cs="Times New Roman"/>
          <w:color w:val="000000" w:themeColor="text1"/>
        </w:rPr>
        <w:t xml:space="preserve">. </w:t>
      </w:r>
      <w:r>
        <w:rPr>
          <w:rFonts w:ascii="Times New Roman" w:hAnsi="Times New Roman" w:cs="Times New Roman"/>
          <w:color w:val="FF0000"/>
        </w:rPr>
        <w:t xml:space="preserve"> </w:t>
      </w:r>
    </w:p>
    <w:p w14:paraId="67280BD4" w14:textId="432B259D" w:rsidR="008E30DE" w:rsidRDefault="002D68E6" w:rsidP="002D68E6">
      <w:pPr>
        <w:spacing w:line="276" w:lineRule="auto"/>
        <w:rPr>
          <w:rFonts w:ascii="Times New Roman" w:eastAsia="Arial Unicode MS" w:hAnsi="Times New Roman" w:cs="Times New Roman"/>
          <w:lang w:val="en-IE" w:bidi="hi-IN"/>
        </w:rPr>
      </w:pPr>
      <w:r w:rsidRPr="004669F5">
        <w:rPr>
          <w:rFonts w:ascii="Times New Roman" w:eastAsia="Arial Unicode MS" w:hAnsi="Times New Roman" w:cs="Times New Roman"/>
          <w:lang w:val="en-IE" w:bidi="hi-IN"/>
        </w:rPr>
        <w:t xml:space="preserve">The services accessed by </w:t>
      </w:r>
      <w:r w:rsidR="006F461A">
        <w:rPr>
          <w:rFonts w:ascii="Times New Roman" w:eastAsia="Arial Unicode MS" w:hAnsi="Times New Roman" w:cs="Times New Roman"/>
          <w:lang w:val="en-IE" w:bidi="hi-IN"/>
        </w:rPr>
        <w:t>I</w:t>
      </w:r>
      <w:r w:rsidRPr="004669F5">
        <w:rPr>
          <w:rFonts w:ascii="Times New Roman" w:eastAsia="Arial Unicode MS" w:hAnsi="Times New Roman" w:cs="Times New Roman"/>
          <w:lang w:val="en-IE" w:bidi="hi-IN"/>
        </w:rPr>
        <w:t>ndigenous Australians have a significant bearing on the costs and affordability challenges that they face, with many utilising pre-paid mobile services which are incrementally more expensive than alternative services. As a consequence</w:t>
      </w:r>
      <w:r w:rsidR="006F461A">
        <w:rPr>
          <w:rFonts w:ascii="Times New Roman" w:eastAsia="Arial Unicode MS" w:hAnsi="Times New Roman" w:cs="Times New Roman"/>
          <w:lang w:val="en-IE" w:bidi="hi-IN"/>
        </w:rPr>
        <w:t xml:space="preserve"> I</w:t>
      </w:r>
      <w:r w:rsidRPr="004669F5">
        <w:rPr>
          <w:rFonts w:ascii="Times New Roman" w:eastAsia="Arial Unicode MS" w:hAnsi="Times New Roman" w:cs="Times New Roman"/>
          <w:lang w:val="en-IE" w:bidi="hi-IN"/>
        </w:rPr>
        <w:t xml:space="preserve">ndigenous Australians often use some of the most expensive services on offer, and when they use their available credit lack access to essential telecommunications services. </w:t>
      </w:r>
    </w:p>
    <w:p w14:paraId="68CEABFB" w14:textId="227A0202" w:rsidR="00A1586D" w:rsidRPr="008E30DE" w:rsidRDefault="002D68E6" w:rsidP="002D68E6">
      <w:pPr>
        <w:spacing w:line="276" w:lineRule="auto"/>
        <w:rPr>
          <w:rFonts w:ascii="Times New Roman" w:eastAsia="Arial Unicode MS" w:hAnsi="Times New Roman" w:cs="Times New Roman"/>
          <w:lang w:val="en-IE" w:bidi="hi-IN"/>
        </w:rPr>
      </w:pPr>
      <w:r>
        <w:rPr>
          <w:rFonts w:ascii="Times New Roman" w:hAnsi="Times New Roman" w:cs="Times New Roman"/>
          <w:color w:val="000000" w:themeColor="text1"/>
        </w:rPr>
        <w:t xml:space="preserve">The affordability challenge faced by </w:t>
      </w:r>
      <w:r w:rsidR="006F461A">
        <w:rPr>
          <w:rFonts w:ascii="Times New Roman" w:hAnsi="Times New Roman" w:cs="Times New Roman"/>
          <w:color w:val="000000" w:themeColor="text1"/>
        </w:rPr>
        <w:t>I</w:t>
      </w:r>
      <w:r>
        <w:rPr>
          <w:rFonts w:ascii="Times New Roman" w:hAnsi="Times New Roman" w:cs="Times New Roman"/>
          <w:color w:val="000000" w:themeColor="text1"/>
        </w:rPr>
        <w:t>ndigenous Australians is reflected in the high proportion of households identified as ‘low income, high spending’ households.</w:t>
      </w:r>
      <w:r w:rsidRPr="00F211B0">
        <w:rPr>
          <w:rStyle w:val="FootnoteReference"/>
        </w:rPr>
        <w:footnoteReference w:id="2"/>
      </w:r>
      <w:r>
        <w:rPr>
          <w:rFonts w:ascii="Times New Roman" w:hAnsi="Times New Roman" w:cs="Times New Roman"/>
          <w:color w:val="000000" w:themeColor="text1"/>
        </w:rPr>
        <w:t xml:space="preserve"> </w:t>
      </w:r>
      <w:r w:rsidR="006F461A">
        <w:rPr>
          <w:rFonts w:ascii="Times New Roman" w:hAnsi="Times New Roman" w:cs="Times New Roman"/>
          <w:color w:val="000000" w:themeColor="text1"/>
        </w:rPr>
        <w:t>This is a</w:t>
      </w:r>
      <w:r>
        <w:rPr>
          <w:rFonts w:ascii="Times New Roman" w:hAnsi="Times New Roman" w:cs="Times New Roman"/>
          <w:color w:val="000000" w:themeColor="text1"/>
        </w:rPr>
        <w:t xml:space="preserve"> measure of extreme financial vulnerability,</w:t>
      </w:r>
      <w:r w:rsidR="006F461A">
        <w:rPr>
          <w:rFonts w:ascii="Times New Roman" w:hAnsi="Times New Roman" w:cs="Times New Roman"/>
          <w:color w:val="000000" w:themeColor="text1"/>
        </w:rPr>
        <w:t xml:space="preserve"> and</w:t>
      </w:r>
      <w:r>
        <w:rPr>
          <w:rFonts w:ascii="Times New Roman" w:hAnsi="Times New Roman" w:cs="Times New Roman"/>
          <w:color w:val="000000" w:themeColor="text1"/>
        </w:rPr>
        <w:t xml:space="preserve"> approximately 10% of Indigenous Australian households are classified as low income, high spending households </w:t>
      </w:r>
      <w:r w:rsidRPr="006E1E28">
        <w:rPr>
          <w:rFonts w:ascii="Times New Roman" w:hAnsi="Times New Roman" w:cs="Times New Roman"/>
        </w:rPr>
        <w:t>(BCAR 2017, p.29)</w:t>
      </w:r>
      <w:r>
        <w:rPr>
          <w:rFonts w:ascii="Times New Roman" w:hAnsi="Times New Roman" w:cs="Times New Roman"/>
          <w:color w:val="000000" w:themeColor="text1"/>
        </w:rPr>
        <w:t>.</w:t>
      </w:r>
    </w:p>
    <w:p w14:paraId="18B3053A" w14:textId="2E8712A1" w:rsidR="00157DE6" w:rsidRDefault="002D68E6" w:rsidP="002D68E6">
      <w:pPr>
        <w:spacing w:line="276" w:lineRule="auto"/>
        <w:rPr>
          <w:rFonts w:ascii="Times New Roman" w:hAnsi="Times New Roman" w:cs="Times New Roman"/>
          <w:color w:val="000000" w:themeColor="text1"/>
        </w:rPr>
      </w:pPr>
      <w:r w:rsidRPr="006B6393">
        <w:rPr>
          <w:rFonts w:ascii="Times New Roman" w:hAnsi="Times New Roman" w:cs="Times New Roman"/>
          <w:color w:val="000000" w:themeColor="text1"/>
        </w:rPr>
        <w:t xml:space="preserve">Indigenous Australians </w:t>
      </w:r>
      <w:r>
        <w:rPr>
          <w:rFonts w:ascii="Times New Roman" w:hAnsi="Times New Roman" w:cs="Times New Roman"/>
          <w:color w:val="000000" w:themeColor="text1"/>
        </w:rPr>
        <w:t>often</w:t>
      </w:r>
      <w:r w:rsidRPr="006B6393">
        <w:rPr>
          <w:rFonts w:ascii="Times New Roman" w:hAnsi="Times New Roman" w:cs="Times New Roman"/>
          <w:color w:val="000000" w:themeColor="text1"/>
        </w:rPr>
        <w:t xml:space="preserve"> have lower income</w:t>
      </w:r>
      <w:r>
        <w:rPr>
          <w:rFonts w:ascii="Times New Roman" w:hAnsi="Times New Roman" w:cs="Times New Roman"/>
          <w:color w:val="000000" w:themeColor="text1"/>
        </w:rPr>
        <w:t>s</w:t>
      </w:r>
      <w:r w:rsidRPr="006B6393">
        <w:rPr>
          <w:rFonts w:ascii="Times New Roman" w:hAnsi="Times New Roman" w:cs="Times New Roman"/>
          <w:color w:val="000000" w:themeColor="text1"/>
        </w:rPr>
        <w:t xml:space="preserve"> and</w:t>
      </w:r>
      <w:r>
        <w:rPr>
          <w:rFonts w:ascii="Times New Roman" w:hAnsi="Times New Roman" w:cs="Times New Roman"/>
          <w:color w:val="000000" w:themeColor="text1"/>
        </w:rPr>
        <w:t xml:space="preserve"> have attained poorer</w:t>
      </w:r>
      <w:r w:rsidRPr="006B6393">
        <w:rPr>
          <w:rFonts w:ascii="Times New Roman" w:hAnsi="Times New Roman" w:cs="Times New Roman"/>
          <w:color w:val="000000" w:themeColor="text1"/>
        </w:rPr>
        <w:t xml:space="preserve"> employment outcomes than the general public, with an unemployment rate three times the national average, with 19.3% living in poverty and over-representation in terms of New Start payments (accounting for 9.7% of recipients) and Youth Allowance (accounting for 16.4% of recipients)</w:t>
      </w:r>
      <w:r w:rsidR="001707A8">
        <w:rPr>
          <w:rFonts w:ascii="Times New Roman" w:hAnsi="Times New Roman" w:cs="Times New Roman"/>
          <w:color w:val="000000" w:themeColor="text1"/>
        </w:rPr>
        <w:t xml:space="preserve"> </w:t>
      </w:r>
      <w:r w:rsidR="001707A8">
        <w:rPr>
          <w:rFonts w:ascii="Times New Roman" w:hAnsi="Times New Roman" w:cs="Times New Roman"/>
          <w:noProof/>
        </w:rPr>
        <w:t>(ABS 2016)</w:t>
      </w:r>
      <w:r w:rsidRPr="006B6393">
        <w:rPr>
          <w:rFonts w:ascii="Times New Roman" w:hAnsi="Times New Roman" w:cs="Times New Roman"/>
          <w:color w:val="000000" w:themeColor="text1"/>
        </w:rPr>
        <w:t xml:space="preserve">. </w:t>
      </w:r>
      <w:r w:rsidR="00157DE6">
        <w:rPr>
          <w:rFonts w:ascii="Times New Roman" w:hAnsi="Times New Roman" w:cs="Times New Roman"/>
          <w:color w:val="000000" w:themeColor="text1"/>
        </w:rPr>
        <w:t xml:space="preserve"> </w:t>
      </w:r>
    </w:p>
    <w:p w14:paraId="10C28FF0" w14:textId="24431476" w:rsidR="002D68E6" w:rsidRPr="005513C2" w:rsidRDefault="00157DE6" w:rsidP="002D68E6">
      <w:p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rPr>
        <w:t xml:space="preserve">The levels of poverty in some communities are likely in excess of those reflected in available statistics, with some organisations </w:t>
      </w:r>
      <w:r w:rsidR="00765714">
        <w:rPr>
          <w:rFonts w:ascii="Times New Roman" w:hAnsi="Times New Roman" w:cs="Times New Roman"/>
          <w:color w:val="000000" w:themeColor="text1"/>
        </w:rPr>
        <w:t xml:space="preserve">such as CAYLUS </w:t>
      </w:r>
      <w:r>
        <w:rPr>
          <w:rFonts w:ascii="Times New Roman" w:hAnsi="Times New Roman" w:cs="Times New Roman"/>
          <w:color w:val="000000" w:themeColor="text1"/>
        </w:rPr>
        <w:t>anecdotally advising that in some remote townships that approximately half of the community consistently have no income.</w:t>
      </w:r>
      <w:r w:rsidR="0013603C">
        <w:rPr>
          <w:rFonts w:ascii="Times New Roman" w:hAnsi="Times New Roman" w:cs="Times New Roman"/>
          <w:color w:val="000000" w:themeColor="text1"/>
        </w:rPr>
        <w:t xml:space="preserve"> </w:t>
      </w:r>
      <w:r w:rsidR="002D68E6" w:rsidRPr="005513C2">
        <w:rPr>
          <w:rFonts w:ascii="Times New Roman" w:hAnsi="Times New Roman" w:cs="Times New Roman"/>
          <w:color w:val="000000" w:themeColor="text1"/>
          <w:szCs w:val="24"/>
        </w:rPr>
        <w:t xml:space="preserve">The affordability challenges faced by Indigenous Australians are important as access to </w:t>
      </w:r>
      <w:r w:rsidR="002D68E6" w:rsidRPr="005513C2">
        <w:rPr>
          <w:rFonts w:ascii="Times New Roman" w:hAnsi="Times New Roman" w:cs="Times New Roman"/>
          <w:color w:val="000000" w:themeColor="text1"/>
          <w:szCs w:val="24"/>
        </w:rPr>
        <w:lastRenderedPageBreak/>
        <w:t xml:space="preserve">telecommunications services enables access to opportunities for further education and professional skills development, as well as potential remote employment or self-employment. </w:t>
      </w:r>
    </w:p>
    <w:p w14:paraId="0B4FF320" w14:textId="5E89F956" w:rsidR="006763E9" w:rsidRPr="006763E9" w:rsidRDefault="006763E9" w:rsidP="006763E9">
      <w:pPr>
        <w:rPr>
          <w:rFonts w:ascii="Times New Roman" w:eastAsia="Arial Unicode MS" w:hAnsi="Times New Roman" w:cs="Times New Roman"/>
          <w:color w:val="FF0000"/>
          <w:sz w:val="22"/>
          <w:lang w:val="en-IE" w:bidi="hi-IN"/>
        </w:rPr>
      </w:pPr>
      <w:r w:rsidRPr="00615F81">
        <w:rPr>
          <w:rFonts w:ascii="Arial" w:hAnsi="Arial" w:cs="Arial"/>
          <w:sz w:val="28"/>
          <w:szCs w:val="32"/>
        </w:rPr>
        <w:t xml:space="preserve">Affordability </w:t>
      </w:r>
      <w:r>
        <w:rPr>
          <w:rFonts w:ascii="Arial" w:hAnsi="Arial" w:cs="Arial"/>
          <w:sz w:val="28"/>
          <w:szCs w:val="32"/>
        </w:rPr>
        <w:t>challenges faced by older Australians</w:t>
      </w:r>
    </w:p>
    <w:p w14:paraId="6814A605" w14:textId="60856896" w:rsidR="005B0AD0" w:rsidRDefault="005B0AD0" w:rsidP="00D17472">
      <w:pPr>
        <w:spacing w:line="276" w:lineRule="auto"/>
        <w:rPr>
          <w:rFonts w:ascii="Times New Roman" w:eastAsia="Arial Unicode MS" w:hAnsi="Times New Roman" w:cs="Times New Roman"/>
          <w:lang w:val="en-IE" w:bidi="hi-IN"/>
        </w:rPr>
      </w:pPr>
      <w:r w:rsidRPr="00BF0CA6">
        <w:rPr>
          <w:rFonts w:ascii="Times New Roman" w:hAnsi="Times New Roman" w:cs="Times New Roman"/>
        </w:rPr>
        <w:t xml:space="preserve">Regional and remote Australia is typically older </w:t>
      </w:r>
      <w:r>
        <w:rPr>
          <w:rFonts w:ascii="Times New Roman" w:hAnsi="Times New Roman" w:cs="Times New Roman"/>
        </w:rPr>
        <w:t xml:space="preserve">than </w:t>
      </w:r>
      <w:r w:rsidRPr="00BF0CA6">
        <w:rPr>
          <w:rFonts w:ascii="Times New Roman" w:hAnsi="Times New Roman" w:cs="Times New Roman"/>
        </w:rPr>
        <w:t xml:space="preserve">metropolitan </w:t>
      </w:r>
      <w:r>
        <w:rPr>
          <w:rFonts w:ascii="Times New Roman" w:hAnsi="Times New Roman" w:cs="Times New Roman"/>
        </w:rPr>
        <w:t>Australia</w:t>
      </w:r>
      <w:r w:rsidRPr="00BF0CA6">
        <w:rPr>
          <w:rFonts w:ascii="Times New Roman" w:hAnsi="Times New Roman" w:cs="Times New Roman"/>
        </w:rPr>
        <w:t>, and is home to a greater proportion of older and low-income individuals (such as pensioners in coastal areas) (ABS 2017)</w:t>
      </w:r>
      <w:r>
        <w:rPr>
          <w:rFonts w:ascii="Times New Roman" w:eastAsia="Arial Unicode MS" w:hAnsi="Times New Roman" w:cs="Times New Roman"/>
          <w:lang w:val="en-IE" w:bidi="hi-IN"/>
        </w:rPr>
        <w:t xml:space="preserve">. </w:t>
      </w:r>
      <w:r w:rsidR="001B1403">
        <w:rPr>
          <w:rFonts w:ascii="Times New Roman" w:eastAsia="Arial Unicode MS" w:hAnsi="Times New Roman" w:cs="Times New Roman"/>
          <w:lang w:val="en-IE" w:bidi="hi-IN"/>
        </w:rPr>
        <w:t xml:space="preserve">These </w:t>
      </w:r>
      <w:r w:rsidR="009E4571">
        <w:rPr>
          <w:rFonts w:ascii="Times New Roman" w:eastAsia="Arial Unicode MS" w:hAnsi="Times New Roman" w:cs="Times New Roman"/>
          <w:lang w:val="en-IE" w:bidi="hi-IN"/>
        </w:rPr>
        <w:t xml:space="preserve">consumers </w:t>
      </w:r>
      <w:r w:rsidR="001B1403">
        <w:rPr>
          <w:rFonts w:ascii="Times New Roman" w:eastAsia="Arial Unicode MS" w:hAnsi="Times New Roman" w:cs="Times New Roman"/>
          <w:lang w:val="en-IE" w:bidi="hi-IN"/>
        </w:rPr>
        <w:t xml:space="preserve">can </w:t>
      </w:r>
      <w:r>
        <w:rPr>
          <w:rFonts w:ascii="Times New Roman" w:eastAsia="Arial Unicode MS" w:hAnsi="Times New Roman" w:cs="Times New Roman"/>
          <w:lang w:val="en-IE" w:bidi="hi-IN"/>
        </w:rPr>
        <w:t xml:space="preserve">face a unique affordability challenge, due to their low incomes and limited access to the most cost-effective and affordable </w:t>
      </w:r>
      <w:r w:rsidR="004043C1">
        <w:rPr>
          <w:rFonts w:ascii="Times New Roman" w:eastAsia="Arial Unicode MS" w:hAnsi="Times New Roman" w:cs="Times New Roman"/>
          <w:lang w:val="en-IE" w:bidi="hi-IN"/>
        </w:rPr>
        <w:t>forms of communication services</w:t>
      </w:r>
      <w:r w:rsidR="00D17472">
        <w:rPr>
          <w:rFonts w:ascii="Times New Roman" w:eastAsia="Arial Unicode MS" w:hAnsi="Times New Roman" w:cs="Times New Roman"/>
          <w:lang w:val="en-IE" w:bidi="hi-IN"/>
        </w:rPr>
        <w:t>.</w:t>
      </w:r>
    </w:p>
    <w:p w14:paraId="5F87C32B" w14:textId="59D895DE" w:rsidR="0051008F" w:rsidRDefault="00D17472" w:rsidP="00D17472">
      <w:pPr>
        <w:spacing w:line="276" w:lineRule="auto"/>
        <w:rPr>
          <w:rFonts w:ascii="Times New Roman" w:hAnsi="Times New Roman" w:cs="Times New Roman"/>
        </w:rPr>
      </w:pPr>
      <w:r w:rsidRPr="00D17472">
        <w:rPr>
          <w:rFonts w:ascii="Times New Roman" w:hAnsi="Times New Roman" w:cs="Times New Roman"/>
        </w:rPr>
        <w:t xml:space="preserve">Consumers on low incomes tend to substitute fixed line services for mobile services more often than their higher income counterparts </w:t>
      </w:r>
      <w:r w:rsidR="006C3CB5" w:rsidRPr="006C3CB5">
        <w:rPr>
          <w:rFonts w:ascii="Times New Roman" w:hAnsi="Times New Roman" w:cs="Times New Roman"/>
        </w:rPr>
        <w:t>(Vertigan Panel 2014</w:t>
      </w:r>
      <w:r w:rsidR="006C3CB5">
        <w:rPr>
          <w:rFonts w:ascii="Times New Roman" w:hAnsi="Times New Roman" w:cs="Times New Roman"/>
        </w:rPr>
        <w:t>a</w:t>
      </w:r>
      <w:r w:rsidR="006C3CB5" w:rsidRPr="006C3CB5">
        <w:rPr>
          <w:rFonts w:ascii="Times New Roman" w:hAnsi="Times New Roman" w:cs="Times New Roman"/>
        </w:rPr>
        <w:t>)</w:t>
      </w:r>
      <w:r w:rsidRPr="00D17472">
        <w:rPr>
          <w:rFonts w:ascii="Times New Roman" w:hAnsi="Times New Roman" w:cs="Times New Roman"/>
        </w:rPr>
        <w:t xml:space="preserve">, often due to the relatively low barriers to entry and substantial competition within mobile markets. As the price of fixed-line services increases, substitution to mobile alternatives increases and drives consumers to switch </w:t>
      </w:r>
      <w:r w:rsidRPr="00297594">
        <w:rPr>
          <w:rFonts w:ascii="Times New Roman" w:hAnsi="Times New Roman" w:cs="Times New Roman"/>
          <w:b/>
          <w:noProof/>
        </w:rPr>
        <w:t>(</w:t>
      </w:r>
      <w:r w:rsidR="00EE2FAC">
        <w:rPr>
          <w:rFonts w:ascii="Times New Roman" w:hAnsi="Times New Roman" w:cs="Times New Roman"/>
        </w:rPr>
        <w:t>Vertigan Panel 2014a</w:t>
      </w:r>
      <w:r w:rsidR="0050328A">
        <w:rPr>
          <w:rFonts w:ascii="Times New Roman" w:hAnsi="Times New Roman" w:cs="Times New Roman"/>
        </w:rPr>
        <w:t xml:space="preserve">; </w:t>
      </w:r>
      <w:r w:rsidR="0050328A" w:rsidRPr="00297594">
        <w:rPr>
          <w:rFonts w:ascii="Times New Roman" w:hAnsi="Times New Roman" w:cs="Times New Roman"/>
          <w:noProof/>
          <w:color w:val="000000" w:themeColor="text1"/>
        </w:rPr>
        <w:t>PC 2017, p. 312</w:t>
      </w:r>
      <w:r w:rsidR="0050328A" w:rsidRPr="0050328A">
        <w:rPr>
          <w:rFonts w:ascii="Times New Roman" w:hAnsi="Times New Roman" w:cs="Times New Roman"/>
        </w:rPr>
        <w:t>)</w:t>
      </w:r>
      <w:r w:rsidRPr="00297594">
        <w:rPr>
          <w:rFonts w:ascii="Times New Roman" w:hAnsi="Times New Roman" w:cs="Times New Roman"/>
          <w:color w:val="000000" w:themeColor="text1"/>
        </w:rPr>
        <w:t xml:space="preserve">. </w:t>
      </w:r>
      <w:r w:rsidR="00323560" w:rsidRPr="00D17472">
        <w:rPr>
          <w:rFonts w:ascii="Times New Roman" w:hAnsi="Times New Roman" w:cs="Times New Roman"/>
        </w:rPr>
        <w:t>However,</w:t>
      </w:r>
      <w:r w:rsidRPr="00D17472">
        <w:rPr>
          <w:rFonts w:ascii="Times New Roman" w:hAnsi="Times New Roman" w:cs="Times New Roman"/>
        </w:rPr>
        <w:t xml:space="preserve"> in regional and remote areas low income consumers lack the ability to reduce their costs due to limited competition and mobile network constraints. There is accordingly a need to develop affordability measures that support vulnerable populations living in regional and remote areas.  </w:t>
      </w:r>
    </w:p>
    <w:p w14:paraId="153071F0" w14:textId="55F1143A" w:rsidR="00BC4FC8" w:rsidRDefault="005228DC" w:rsidP="00157DE6">
      <w:pPr>
        <w:spacing w:line="276" w:lineRule="auto"/>
        <w:rPr>
          <w:rFonts w:ascii="Times New Roman" w:hAnsi="Times New Roman" w:cs="Times New Roman"/>
        </w:rPr>
      </w:pPr>
      <w:r w:rsidRPr="00194AF5">
        <w:rPr>
          <w:rFonts w:ascii="Times New Roman" w:hAnsi="Times New Roman" w:cs="Times New Roman"/>
          <w:noProof/>
          <w:color w:val="000000" w:themeColor="text1"/>
          <w:lang w:val="en-US" w:eastAsia="en-US"/>
        </w:rPr>
        <mc:AlternateContent>
          <mc:Choice Requires="wps">
            <w:drawing>
              <wp:anchor distT="0" distB="0" distL="114300" distR="114300" simplePos="0" relativeHeight="251702272" behindDoc="0" locked="0" layoutInCell="1" allowOverlap="1" wp14:anchorId="0AB04AFD" wp14:editId="3317E4C8">
                <wp:simplePos x="0" y="0"/>
                <wp:positionH relativeFrom="column">
                  <wp:posOffset>14748</wp:posOffset>
                </wp:positionH>
                <wp:positionV relativeFrom="paragraph">
                  <wp:posOffset>1567425</wp:posOffset>
                </wp:positionV>
                <wp:extent cx="5710844" cy="3008671"/>
                <wp:effectExtent l="0" t="0" r="23495" b="20320"/>
                <wp:wrapNone/>
                <wp:docPr id="23" name="Text Box 23"/>
                <wp:cNvGraphicFramePr/>
                <a:graphic xmlns:a="http://schemas.openxmlformats.org/drawingml/2006/main">
                  <a:graphicData uri="http://schemas.microsoft.com/office/word/2010/wordprocessingShape">
                    <wps:wsp>
                      <wps:cNvSpPr txBox="1"/>
                      <wps:spPr>
                        <a:xfrm>
                          <a:off x="0" y="0"/>
                          <a:ext cx="5710844" cy="3008671"/>
                        </a:xfrm>
                        <a:prstGeom prst="rect">
                          <a:avLst/>
                        </a:prstGeom>
                        <a:solidFill>
                          <a:sysClr val="window" lastClr="FFFFFF"/>
                        </a:solidFill>
                        <a:ln w="6350">
                          <a:solidFill>
                            <a:srgbClr val="00B0F0"/>
                          </a:solidFill>
                        </a:ln>
                      </wps:spPr>
                      <wps:txbx>
                        <w:txbxContent>
                          <w:p w14:paraId="434A6330" w14:textId="0F681372" w:rsidR="003914D2" w:rsidRPr="001237A8" w:rsidRDefault="003914D2" w:rsidP="002C1685">
                            <w:pPr>
                              <w:spacing w:line="276" w:lineRule="auto"/>
                              <w:rPr>
                                <w:rFonts w:ascii="Times New Roman" w:hAnsi="Times New Roman" w:cs="Times New Roman"/>
                                <w:b/>
                                <w:color w:val="000000" w:themeColor="text1"/>
                                <w:szCs w:val="24"/>
                                <w:lang w:eastAsia="en-US"/>
                              </w:rPr>
                            </w:pPr>
                            <w:r>
                              <w:rPr>
                                <w:rFonts w:ascii="Times New Roman" w:hAnsi="Times New Roman" w:cs="Times New Roman"/>
                                <w:b/>
                                <w:color w:val="000000" w:themeColor="text1"/>
                                <w:szCs w:val="24"/>
                                <w:lang w:eastAsia="en-US"/>
                              </w:rPr>
                              <w:t>Box 1. Affordability for internet active seniors</w:t>
                            </w:r>
                          </w:p>
                          <w:p w14:paraId="17CBF205" w14:textId="6B1C52C1" w:rsidR="003914D2" w:rsidRPr="007D2DFF" w:rsidRDefault="003914D2" w:rsidP="002C1685">
                            <w:pPr>
                              <w:spacing w:line="276" w:lineRule="auto"/>
                              <w:rPr>
                                <w:rFonts w:ascii="Times New Roman" w:eastAsia="Calibri" w:hAnsi="Times New Roman" w:cs="Times New Roman"/>
                                <w:color w:val="000000" w:themeColor="text1"/>
                                <w:sz w:val="22"/>
                                <w:szCs w:val="24"/>
                                <w:lang w:val="en-US" w:eastAsia="en-US"/>
                              </w:rPr>
                            </w:pPr>
                            <w:r w:rsidRPr="007D2DFF">
                              <w:rPr>
                                <w:rFonts w:ascii="Times New Roman" w:eastAsia="Calibri" w:hAnsi="Times New Roman" w:cs="Times New Roman"/>
                                <w:color w:val="000000" w:themeColor="text1"/>
                                <w:sz w:val="22"/>
                                <w:szCs w:val="24"/>
                                <w:lang w:val="en-US" w:eastAsia="en-US"/>
                              </w:rPr>
                              <w:t xml:space="preserve">Jean is an 88-year old pensioner living in </w:t>
                            </w:r>
                            <w:r>
                              <w:rPr>
                                <w:rFonts w:ascii="Times New Roman" w:eastAsia="Calibri" w:hAnsi="Times New Roman" w:cs="Times New Roman"/>
                                <w:color w:val="000000" w:themeColor="text1"/>
                                <w:sz w:val="22"/>
                                <w:szCs w:val="24"/>
                                <w:lang w:val="en-US" w:eastAsia="en-US"/>
                              </w:rPr>
                              <w:t>regional South Australia</w:t>
                            </w:r>
                            <w:r w:rsidRPr="007D2DFF">
                              <w:rPr>
                                <w:rFonts w:ascii="Times New Roman" w:eastAsia="Calibri" w:hAnsi="Times New Roman" w:cs="Times New Roman"/>
                                <w:color w:val="000000" w:themeColor="text1"/>
                                <w:sz w:val="22"/>
                                <w:szCs w:val="24"/>
                                <w:lang w:val="en-US" w:eastAsia="en-US"/>
                              </w:rPr>
                              <w:t xml:space="preserve">. She has a NBN-based FTTP service with a 12/1 Mbps plan. She accesses the internet from an iPad Mini daily for email, web-browsing, </w:t>
                            </w:r>
                            <w:r>
                              <w:rPr>
                                <w:rFonts w:ascii="Times New Roman" w:eastAsia="Calibri" w:hAnsi="Times New Roman" w:cs="Times New Roman"/>
                                <w:color w:val="000000" w:themeColor="text1"/>
                                <w:sz w:val="22"/>
                                <w:szCs w:val="24"/>
                                <w:lang w:val="en-US" w:eastAsia="en-US"/>
                              </w:rPr>
                              <w:t>F</w:t>
                            </w:r>
                            <w:r w:rsidRPr="007D2DFF">
                              <w:rPr>
                                <w:rFonts w:ascii="Times New Roman" w:eastAsia="Calibri" w:hAnsi="Times New Roman" w:cs="Times New Roman"/>
                                <w:color w:val="000000" w:themeColor="text1"/>
                                <w:sz w:val="22"/>
                                <w:szCs w:val="24"/>
                                <w:lang w:val="en-US" w:eastAsia="en-US"/>
                              </w:rPr>
                              <w:t xml:space="preserve">acebook, watching the odd </w:t>
                            </w:r>
                            <w:r>
                              <w:rPr>
                                <w:rFonts w:ascii="Times New Roman" w:eastAsia="Calibri" w:hAnsi="Times New Roman" w:cs="Times New Roman"/>
                                <w:color w:val="000000" w:themeColor="text1"/>
                                <w:sz w:val="22"/>
                                <w:szCs w:val="24"/>
                                <w:lang w:val="en-US" w:eastAsia="en-US"/>
                              </w:rPr>
                              <w:t>Y</w:t>
                            </w:r>
                            <w:r w:rsidRPr="007D2DFF">
                              <w:rPr>
                                <w:rFonts w:ascii="Times New Roman" w:eastAsia="Calibri" w:hAnsi="Times New Roman" w:cs="Times New Roman"/>
                                <w:color w:val="000000" w:themeColor="text1"/>
                                <w:sz w:val="22"/>
                                <w:szCs w:val="24"/>
                                <w:lang w:val="en-US" w:eastAsia="en-US"/>
                              </w:rPr>
                              <w:t>ou-</w:t>
                            </w:r>
                            <w:r>
                              <w:rPr>
                                <w:rFonts w:ascii="Times New Roman" w:eastAsia="Calibri" w:hAnsi="Times New Roman" w:cs="Times New Roman"/>
                                <w:color w:val="000000" w:themeColor="text1"/>
                                <w:sz w:val="22"/>
                                <w:szCs w:val="24"/>
                                <w:lang w:val="en-US" w:eastAsia="en-US"/>
                              </w:rPr>
                              <w:t>T</w:t>
                            </w:r>
                            <w:r w:rsidRPr="007D2DFF">
                              <w:rPr>
                                <w:rFonts w:ascii="Times New Roman" w:eastAsia="Calibri" w:hAnsi="Times New Roman" w:cs="Times New Roman"/>
                                <w:color w:val="000000" w:themeColor="text1"/>
                                <w:sz w:val="22"/>
                                <w:szCs w:val="24"/>
                                <w:lang w:val="en-US" w:eastAsia="en-US"/>
                              </w:rPr>
                              <w:t xml:space="preserve">ube clip and playing </w:t>
                            </w:r>
                            <w:r>
                              <w:rPr>
                                <w:rFonts w:ascii="Times New Roman" w:eastAsia="Calibri" w:hAnsi="Times New Roman" w:cs="Times New Roman"/>
                                <w:color w:val="000000" w:themeColor="text1"/>
                                <w:sz w:val="22"/>
                                <w:szCs w:val="24"/>
                                <w:lang w:val="en-US" w:eastAsia="en-US"/>
                              </w:rPr>
                              <w:t>S</w:t>
                            </w:r>
                            <w:r w:rsidRPr="007D2DFF">
                              <w:rPr>
                                <w:rFonts w:ascii="Times New Roman" w:eastAsia="Calibri" w:hAnsi="Times New Roman" w:cs="Times New Roman"/>
                                <w:color w:val="000000" w:themeColor="text1"/>
                                <w:sz w:val="22"/>
                                <w:szCs w:val="24"/>
                                <w:lang w:val="en-US" w:eastAsia="en-US"/>
                              </w:rPr>
                              <w:t xml:space="preserve">crabble with her children, grand-children and great-grandchildren. She has no interest in streaming video, or gaming and her data usage runs between 10 and 15GB per month. She currently pays $60 per month for her fixed broadband </w:t>
                            </w:r>
                            <w:r>
                              <w:rPr>
                                <w:rFonts w:ascii="Times New Roman" w:eastAsia="Calibri" w:hAnsi="Times New Roman" w:cs="Times New Roman"/>
                                <w:color w:val="000000" w:themeColor="text1"/>
                                <w:sz w:val="22"/>
                                <w:szCs w:val="24"/>
                                <w:lang w:val="en-US" w:eastAsia="en-US"/>
                              </w:rPr>
                              <w:t>and voice service</w:t>
                            </w:r>
                            <w:r w:rsidRPr="007D2DFF">
                              <w:rPr>
                                <w:rFonts w:ascii="Times New Roman" w:eastAsia="Calibri" w:hAnsi="Times New Roman" w:cs="Times New Roman"/>
                                <w:color w:val="000000" w:themeColor="text1"/>
                                <w:sz w:val="22"/>
                                <w:szCs w:val="24"/>
                                <w:lang w:val="en-US" w:eastAsia="en-US"/>
                              </w:rPr>
                              <w:t>, plus additional for calls to mobile (typically adding about $5 per month). She also has a mobile phone on a prepaid plan and incurs another $5-$10 per month on mobile call charges from her mobile. Jean's telecommunication costs</w:t>
                            </w:r>
                            <w:r>
                              <w:rPr>
                                <w:rFonts w:ascii="Times New Roman" w:eastAsia="Calibri" w:hAnsi="Times New Roman" w:cs="Times New Roman"/>
                                <w:color w:val="000000" w:themeColor="text1"/>
                                <w:sz w:val="22"/>
                                <w:szCs w:val="24"/>
                                <w:lang w:val="en-US" w:eastAsia="en-US"/>
                              </w:rPr>
                              <w:t xml:space="preserve"> of $70-$75</w:t>
                            </w:r>
                            <w:r w:rsidRPr="007D2DFF">
                              <w:rPr>
                                <w:rFonts w:ascii="Times New Roman" w:eastAsia="Calibri" w:hAnsi="Times New Roman" w:cs="Times New Roman"/>
                                <w:color w:val="000000" w:themeColor="text1"/>
                                <w:sz w:val="22"/>
                                <w:szCs w:val="24"/>
                                <w:lang w:val="en-US" w:eastAsia="en-US"/>
                              </w:rPr>
                              <w:t xml:space="preserve"> are at the limits of affordability for an aged Australian whose only income is the pension.</w:t>
                            </w:r>
                          </w:p>
                          <w:p w14:paraId="06106B88" w14:textId="77777777" w:rsidR="003914D2" w:rsidRPr="007D2DFF" w:rsidRDefault="003914D2" w:rsidP="002F038D">
                            <w:pPr>
                              <w:spacing w:line="276" w:lineRule="auto"/>
                              <w:rPr>
                                <w:rFonts w:ascii="Times New Roman" w:hAnsi="Times New Roman" w:cs="Times New Roman"/>
                                <w:color w:val="000000" w:themeColor="text1"/>
                                <w:sz w:val="22"/>
                                <w:szCs w:val="24"/>
                                <w:lang w:eastAsia="en-US"/>
                              </w:rPr>
                            </w:pPr>
                            <w:r w:rsidRPr="007D2DFF">
                              <w:rPr>
                                <w:rFonts w:ascii="Times New Roman" w:eastAsia="Calibri" w:hAnsi="Times New Roman" w:cs="Times New Roman"/>
                                <w:color w:val="000000" w:themeColor="text1"/>
                                <w:sz w:val="22"/>
                                <w:szCs w:val="24"/>
                                <w:lang w:val="en-US" w:eastAsia="en-US"/>
                              </w:rPr>
                              <w:t>If NBN prices increase, Jean's contingency plan is to disconnect from the NBN - to migrate all her phone usage to a mobile phone plan at $9.90/month (unlimited calls and text) and her broadband usage to a $29.99/month (15 GB per month data quota).</w:t>
                            </w:r>
                          </w:p>
                          <w:p w14:paraId="3EF9FF59" w14:textId="77777777" w:rsidR="003914D2" w:rsidRDefault="003914D2" w:rsidP="002C1685">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left:0;text-align:left;margin-left:1.15pt;margin-top:123.4pt;width:449.65pt;height:23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" fillcolor="window" strokecolor="#00b0f0" strokeweight=".5pt">
                <v:textbox>
                  <w:txbxContent>
                    <w:p w14:paraId="434A6330" w14:textId="0F681372" w:rsidR="003914D2" w:rsidRPr="001237A8" w:rsidRDefault="003914D2" w:rsidP="002C1685">
                      <w:pPr>
                        <w:spacing w:line="276" w:lineRule="auto"/>
                        <w:rPr>
                          <w:rFonts w:ascii="Times New Roman" w:hAnsi="Times New Roman" w:cs="Times New Roman"/>
                          <w:b/>
                          <w:color w:val="000000" w:themeColor="text1"/>
                          <w:szCs w:val="24"/>
                          <w:lang w:eastAsia="en-US"/>
                        </w:rPr>
                      </w:pPr>
                      <w:r>
                        <w:rPr>
                          <w:rFonts w:ascii="Times New Roman" w:hAnsi="Times New Roman" w:cs="Times New Roman"/>
                          <w:b/>
                          <w:color w:val="000000" w:themeColor="text1"/>
                          <w:szCs w:val="24"/>
                          <w:lang w:eastAsia="en-US"/>
                        </w:rPr>
                        <w:t>Box 1. Affordability for internet active seniors</w:t>
                      </w:r>
                    </w:p>
                    <w:p w14:paraId="17CBF205" w14:textId="6B1C52C1" w:rsidR="003914D2" w:rsidRPr="007D2DFF" w:rsidRDefault="003914D2" w:rsidP="002C1685">
                      <w:pPr>
                        <w:spacing w:line="276" w:lineRule="auto"/>
                        <w:rPr>
                          <w:rFonts w:ascii="Times New Roman" w:eastAsia="Calibri" w:hAnsi="Times New Roman" w:cs="Times New Roman"/>
                          <w:color w:val="000000" w:themeColor="text1"/>
                          <w:sz w:val="22"/>
                          <w:szCs w:val="24"/>
                          <w:lang w:val="en-US" w:eastAsia="en-US"/>
                        </w:rPr>
                      </w:pPr>
                      <w:r w:rsidRPr="007D2DFF">
                        <w:rPr>
                          <w:rFonts w:ascii="Times New Roman" w:eastAsia="Calibri" w:hAnsi="Times New Roman" w:cs="Times New Roman"/>
                          <w:color w:val="000000" w:themeColor="text1"/>
                          <w:sz w:val="22"/>
                          <w:szCs w:val="24"/>
                          <w:lang w:val="en-US" w:eastAsia="en-US"/>
                        </w:rPr>
                        <w:t xml:space="preserve">Jean is an 88-year old pensioner living in </w:t>
                      </w:r>
                      <w:r>
                        <w:rPr>
                          <w:rFonts w:ascii="Times New Roman" w:eastAsia="Calibri" w:hAnsi="Times New Roman" w:cs="Times New Roman"/>
                          <w:color w:val="000000" w:themeColor="text1"/>
                          <w:sz w:val="22"/>
                          <w:szCs w:val="24"/>
                          <w:lang w:val="en-US" w:eastAsia="en-US"/>
                        </w:rPr>
                        <w:t>regional South Australia</w:t>
                      </w:r>
                      <w:r w:rsidRPr="007D2DFF">
                        <w:rPr>
                          <w:rFonts w:ascii="Times New Roman" w:eastAsia="Calibri" w:hAnsi="Times New Roman" w:cs="Times New Roman"/>
                          <w:color w:val="000000" w:themeColor="text1"/>
                          <w:sz w:val="22"/>
                          <w:szCs w:val="24"/>
                          <w:lang w:val="en-US" w:eastAsia="en-US"/>
                        </w:rPr>
                        <w:t xml:space="preserve">. She has a NBN-based FTTP service with a 12/1 Mbps plan. She accesses the internet from an iPad Mini daily for email, web-browsing, </w:t>
                      </w:r>
                      <w:r>
                        <w:rPr>
                          <w:rFonts w:ascii="Times New Roman" w:eastAsia="Calibri" w:hAnsi="Times New Roman" w:cs="Times New Roman"/>
                          <w:color w:val="000000" w:themeColor="text1"/>
                          <w:sz w:val="22"/>
                          <w:szCs w:val="24"/>
                          <w:lang w:val="en-US" w:eastAsia="en-US"/>
                        </w:rPr>
                        <w:t>F</w:t>
                      </w:r>
                      <w:r w:rsidRPr="007D2DFF">
                        <w:rPr>
                          <w:rFonts w:ascii="Times New Roman" w:eastAsia="Calibri" w:hAnsi="Times New Roman" w:cs="Times New Roman"/>
                          <w:color w:val="000000" w:themeColor="text1"/>
                          <w:sz w:val="22"/>
                          <w:szCs w:val="24"/>
                          <w:lang w:val="en-US" w:eastAsia="en-US"/>
                        </w:rPr>
                        <w:t xml:space="preserve">acebook, watching the odd </w:t>
                      </w:r>
                      <w:r>
                        <w:rPr>
                          <w:rFonts w:ascii="Times New Roman" w:eastAsia="Calibri" w:hAnsi="Times New Roman" w:cs="Times New Roman"/>
                          <w:color w:val="000000" w:themeColor="text1"/>
                          <w:sz w:val="22"/>
                          <w:szCs w:val="24"/>
                          <w:lang w:val="en-US" w:eastAsia="en-US"/>
                        </w:rPr>
                        <w:t>Y</w:t>
                      </w:r>
                      <w:r w:rsidRPr="007D2DFF">
                        <w:rPr>
                          <w:rFonts w:ascii="Times New Roman" w:eastAsia="Calibri" w:hAnsi="Times New Roman" w:cs="Times New Roman"/>
                          <w:color w:val="000000" w:themeColor="text1"/>
                          <w:sz w:val="22"/>
                          <w:szCs w:val="24"/>
                          <w:lang w:val="en-US" w:eastAsia="en-US"/>
                        </w:rPr>
                        <w:t>ou-</w:t>
                      </w:r>
                      <w:r>
                        <w:rPr>
                          <w:rFonts w:ascii="Times New Roman" w:eastAsia="Calibri" w:hAnsi="Times New Roman" w:cs="Times New Roman"/>
                          <w:color w:val="000000" w:themeColor="text1"/>
                          <w:sz w:val="22"/>
                          <w:szCs w:val="24"/>
                          <w:lang w:val="en-US" w:eastAsia="en-US"/>
                        </w:rPr>
                        <w:t>T</w:t>
                      </w:r>
                      <w:r w:rsidRPr="007D2DFF">
                        <w:rPr>
                          <w:rFonts w:ascii="Times New Roman" w:eastAsia="Calibri" w:hAnsi="Times New Roman" w:cs="Times New Roman"/>
                          <w:color w:val="000000" w:themeColor="text1"/>
                          <w:sz w:val="22"/>
                          <w:szCs w:val="24"/>
                          <w:lang w:val="en-US" w:eastAsia="en-US"/>
                        </w:rPr>
                        <w:t xml:space="preserve">ube clip and playing </w:t>
                      </w:r>
                      <w:r>
                        <w:rPr>
                          <w:rFonts w:ascii="Times New Roman" w:eastAsia="Calibri" w:hAnsi="Times New Roman" w:cs="Times New Roman"/>
                          <w:color w:val="000000" w:themeColor="text1"/>
                          <w:sz w:val="22"/>
                          <w:szCs w:val="24"/>
                          <w:lang w:val="en-US" w:eastAsia="en-US"/>
                        </w:rPr>
                        <w:t>S</w:t>
                      </w:r>
                      <w:r w:rsidRPr="007D2DFF">
                        <w:rPr>
                          <w:rFonts w:ascii="Times New Roman" w:eastAsia="Calibri" w:hAnsi="Times New Roman" w:cs="Times New Roman"/>
                          <w:color w:val="000000" w:themeColor="text1"/>
                          <w:sz w:val="22"/>
                          <w:szCs w:val="24"/>
                          <w:lang w:val="en-US" w:eastAsia="en-US"/>
                        </w:rPr>
                        <w:t xml:space="preserve">crabble with her children, grand-children and great-grandchildren. She has no interest in streaming video, or gaming and her data usage runs between 10 and 15GB per month. She currently pays $60 per month for her fixed broadband </w:t>
                      </w:r>
                      <w:r>
                        <w:rPr>
                          <w:rFonts w:ascii="Times New Roman" w:eastAsia="Calibri" w:hAnsi="Times New Roman" w:cs="Times New Roman"/>
                          <w:color w:val="000000" w:themeColor="text1"/>
                          <w:sz w:val="22"/>
                          <w:szCs w:val="24"/>
                          <w:lang w:val="en-US" w:eastAsia="en-US"/>
                        </w:rPr>
                        <w:t>and voice service</w:t>
                      </w:r>
                      <w:r w:rsidRPr="007D2DFF">
                        <w:rPr>
                          <w:rFonts w:ascii="Times New Roman" w:eastAsia="Calibri" w:hAnsi="Times New Roman" w:cs="Times New Roman"/>
                          <w:color w:val="000000" w:themeColor="text1"/>
                          <w:sz w:val="22"/>
                          <w:szCs w:val="24"/>
                          <w:lang w:val="en-US" w:eastAsia="en-US"/>
                        </w:rPr>
                        <w:t>, plus additional for calls to mobile (typically adding about $5 per month). She also has a mobile phone on a prepaid plan and incurs another $5-$10 per month on mobile call charges from her mobile. Jean's telecommunication costs</w:t>
                      </w:r>
                      <w:r>
                        <w:rPr>
                          <w:rFonts w:ascii="Times New Roman" w:eastAsia="Calibri" w:hAnsi="Times New Roman" w:cs="Times New Roman"/>
                          <w:color w:val="000000" w:themeColor="text1"/>
                          <w:sz w:val="22"/>
                          <w:szCs w:val="24"/>
                          <w:lang w:val="en-US" w:eastAsia="en-US"/>
                        </w:rPr>
                        <w:t xml:space="preserve"> of $70-$75</w:t>
                      </w:r>
                      <w:r w:rsidRPr="007D2DFF">
                        <w:rPr>
                          <w:rFonts w:ascii="Times New Roman" w:eastAsia="Calibri" w:hAnsi="Times New Roman" w:cs="Times New Roman"/>
                          <w:color w:val="000000" w:themeColor="text1"/>
                          <w:sz w:val="22"/>
                          <w:szCs w:val="24"/>
                          <w:lang w:val="en-US" w:eastAsia="en-US"/>
                        </w:rPr>
                        <w:t xml:space="preserve"> are at the limits of affordability for an aged Australian whose only income is the pension.</w:t>
                      </w:r>
                    </w:p>
                    <w:p w14:paraId="06106B88" w14:textId="77777777" w:rsidR="003914D2" w:rsidRPr="007D2DFF" w:rsidRDefault="003914D2" w:rsidP="002F038D">
                      <w:pPr>
                        <w:spacing w:line="276" w:lineRule="auto"/>
                        <w:rPr>
                          <w:rFonts w:ascii="Times New Roman" w:hAnsi="Times New Roman" w:cs="Times New Roman"/>
                          <w:color w:val="000000" w:themeColor="text1"/>
                          <w:sz w:val="22"/>
                          <w:szCs w:val="24"/>
                          <w:lang w:eastAsia="en-US"/>
                        </w:rPr>
                      </w:pPr>
                      <w:r w:rsidRPr="007D2DFF">
                        <w:rPr>
                          <w:rFonts w:ascii="Times New Roman" w:eastAsia="Calibri" w:hAnsi="Times New Roman" w:cs="Times New Roman"/>
                          <w:color w:val="000000" w:themeColor="text1"/>
                          <w:sz w:val="22"/>
                          <w:szCs w:val="24"/>
                          <w:lang w:val="en-US" w:eastAsia="en-US"/>
                        </w:rPr>
                        <w:t>If NBN prices increase, Jean's contingency plan is to disconnect from the NBN - to migrate all her phone usage to a mobile phone plan at $9.90/month (unlimited calls and text) and her broadband usage to a $29.99/month (15 GB per month data quota).</w:t>
                      </w:r>
                    </w:p>
                    <w:p w14:paraId="3EF9FF59" w14:textId="77777777" w:rsidR="003914D2" w:rsidRDefault="003914D2" w:rsidP="002C1685">
                      <w:pPr>
                        <w:spacing w:line="276" w:lineRule="auto"/>
                      </w:pPr>
                    </w:p>
                  </w:txbxContent>
                </v:textbox>
              </v:shape>
            </w:pict>
          </mc:Fallback>
        </mc:AlternateContent>
      </w:r>
      <w:r w:rsidR="001F788E">
        <w:rPr>
          <w:rFonts w:ascii="Times New Roman" w:hAnsi="Times New Roman" w:cs="Times New Roman"/>
        </w:rPr>
        <w:t xml:space="preserve">Although internet active seniors have previously been well served and had a variety of affordable options available to them, the switchover to the </w:t>
      </w:r>
      <w:r w:rsidR="006F461A">
        <w:rPr>
          <w:rFonts w:ascii="Times New Roman" w:hAnsi="Times New Roman" w:cs="Times New Roman"/>
        </w:rPr>
        <w:t>NBN</w:t>
      </w:r>
      <w:r w:rsidR="001F788E">
        <w:rPr>
          <w:rFonts w:ascii="Times New Roman" w:hAnsi="Times New Roman" w:cs="Times New Roman"/>
        </w:rPr>
        <w:t xml:space="preserve">, as well as reforms to </w:t>
      </w:r>
      <w:r w:rsidR="00765714">
        <w:rPr>
          <w:rFonts w:ascii="Times New Roman" w:hAnsi="Times New Roman" w:cs="Times New Roman"/>
        </w:rPr>
        <w:t>NBN C</w:t>
      </w:r>
      <w:r w:rsidR="006F461A">
        <w:rPr>
          <w:rFonts w:ascii="Times New Roman" w:hAnsi="Times New Roman" w:cs="Times New Roman"/>
        </w:rPr>
        <w:t>o’s</w:t>
      </w:r>
      <w:r w:rsidR="001F788E">
        <w:rPr>
          <w:rFonts w:ascii="Times New Roman" w:hAnsi="Times New Roman" w:cs="Times New Roman"/>
        </w:rPr>
        <w:t xml:space="preserve"> pricing has the potential to pose significant affordability challenges for these consumers, many of whom are on fixed incomes </w:t>
      </w:r>
      <w:r w:rsidR="006361A0">
        <w:rPr>
          <w:rFonts w:ascii="Times New Roman" w:hAnsi="Times New Roman" w:cs="Times New Roman"/>
          <w:b/>
        </w:rPr>
        <w:t>(</w:t>
      </w:r>
      <w:r w:rsidR="006361A0" w:rsidRPr="00AC3A7C">
        <w:rPr>
          <w:rFonts w:ascii="Times New Roman" w:hAnsi="Times New Roman" w:cs="Times New Roman"/>
        </w:rPr>
        <w:t>Box 1</w:t>
      </w:r>
      <w:r w:rsidR="001F788E" w:rsidRPr="001F788E">
        <w:rPr>
          <w:rFonts w:ascii="Times New Roman" w:hAnsi="Times New Roman" w:cs="Times New Roman"/>
          <w:b/>
        </w:rPr>
        <w:t>)</w:t>
      </w:r>
      <w:r w:rsidR="001F788E">
        <w:rPr>
          <w:rFonts w:ascii="Times New Roman" w:hAnsi="Times New Roman" w:cs="Times New Roman"/>
        </w:rPr>
        <w:t xml:space="preserve">. Initial research indicates that there is a significant prospect that these consumers will have to either face increased costs or have to engage in switching, which though appropriate for some living in regional areas will be unfeasible for others. </w:t>
      </w:r>
    </w:p>
    <w:p w14:paraId="6B31B937" w14:textId="34E478CC" w:rsidR="00157DE6" w:rsidRDefault="00157DE6" w:rsidP="00157DE6">
      <w:pPr>
        <w:spacing w:line="276" w:lineRule="auto"/>
        <w:rPr>
          <w:rFonts w:ascii="Times New Roman" w:hAnsi="Times New Roman" w:cs="Times New Roman"/>
        </w:rPr>
      </w:pPr>
    </w:p>
    <w:p w14:paraId="6D9B55A9" w14:textId="47E9C8F3" w:rsidR="00157DE6" w:rsidRDefault="00157DE6" w:rsidP="00157DE6">
      <w:pPr>
        <w:spacing w:line="276" w:lineRule="auto"/>
        <w:rPr>
          <w:rFonts w:ascii="Times New Roman" w:hAnsi="Times New Roman" w:cs="Times New Roman"/>
        </w:rPr>
      </w:pPr>
    </w:p>
    <w:p w14:paraId="7B3216C6" w14:textId="6AE2791D" w:rsidR="00157DE6" w:rsidRDefault="00157DE6" w:rsidP="00157DE6">
      <w:pPr>
        <w:spacing w:line="276" w:lineRule="auto"/>
        <w:rPr>
          <w:rFonts w:ascii="Times New Roman" w:hAnsi="Times New Roman" w:cs="Times New Roman"/>
        </w:rPr>
      </w:pPr>
    </w:p>
    <w:p w14:paraId="4BA096CD" w14:textId="44A5C5D6" w:rsidR="00157DE6" w:rsidRDefault="00157DE6" w:rsidP="00157DE6">
      <w:pPr>
        <w:spacing w:line="276" w:lineRule="auto"/>
        <w:rPr>
          <w:rFonts w:ascii="Times New Roman" w:hAnsi="Times New Roman" w:cs="Times New Roman"/>
        </w:rPr>
      </w:pPr>
    </w:p>
    <w:p w14:paraId="6AC60D76" w14:textId="770A7044" w:rsidR="00157DE6" w:rsidRDefault="00157DE6" w:rsidP="00157DE6">
      <w:pPr>
        <w:spacing w:line="276" w:lineRule="auto"/>
        <w:rPr>
          <w:rFonts w:ascii="Times New Roman" w:hAnsi="Times New Roman" w:cs="Times New Roman"/>
        </w:rPr>
      </w:pPr>
    </w:p>
    <w:p w14:paraId="4AFF63A6" w14:textId="77777777" w:rsidR="00157DE6" w:rsidRDefault="00157DE6" w:rsidP="00157DE6">
      <w:pPr>
        <w:spacing w:line="276" w:lineRule="auto"/>
        <w:rPr>
          <w:rFonts w:ascii="Times New Roman" w:hAnsi="Times New Roman" w:cs="Times New Roman"/>
        </w:rPr>
      </w:pPr>
    </w:p>
    <w:p w14:paraId="429EB3D7" w14:textId="77777777" w:rsidR="00157DE6" w:rsidRDefault="00157DE6" w:rsidP="00157DE6">
      <w:pPr>
        <w:spacing w:line="276" w:lineRule="auto"/>
        <w:rPr>
          <w:rFonts w:ascii="Times New Roman" w:hAnsi="Times New Roman" w:cs="Times New Roman"/>
        </w:rPr>
      </w:pPr>
    </w:p>
    <w:p w14:paraId="5D662575" w14:textId="77777777" w:rsidR="00157DE6" w:rsidRDefault="00157DE6" w:rsidP="00157DE6">
      <w:pPr>
        <w:spacing w:line="276" w:lineRule="auto"/>
        <w:rPr>
          <w:rFonts w:ascii="Times New Roman" w:hAnsi="Times New Roman" w:cs="Times New Roman"/>
        </w:rPr>
      </w:pPr>
    </w:p>
    <w:p w14:paraId="551F7EB8" w14:textId="280087D1" w:rsidR="00EC145E" w:rsidRDefault="00157DE6" w:rsidP="00157DE6">
      <w:pPr>
        <w:spacing w:line="276" w:lineRule="auto"/>
        <w:rPr>
          <w:rFonts w:ascii="Times New Roman" w:hAnsi="Times New Roman" w:cs="Times New Roman"/>
        </w:rPr>
      </w:pPr>
      <w:r>
        <w:rPr>
          <w:rFonts w:ascii="Times New Roman" w:eastAsia="Arial Unicode MS" w:hAnsi="Times New Roman" w:cs="Times New Roman"/>
          <w:lang w:val="en-IE" w:bidi="hi-IN"/>
        </w:rPr>
        <w:lastRenderedPageBreak/>
        <w:t xml:space="preserve">In considering the challenges faced by low-income Australians living in regional and remote areas, it is fundamentally important to look at these individuals by reference to their needs </w:t>
      </w:r>
      <w:r w:rsidRPr="001F788E">
        <w:rPr>
          <w:rFonts w:ascii="Times New Roman" w:eastAsia="Arial Unicode MS" w:hAnsi="Times New Roman" w:cs="Times New Roman"/>
          <w:lang w:val="en-IE" w:bidi="hi-IN"/>
        </w:rPr>
        <w:t xml:space="preserve">and usage rather than make generalisations. Approximately 55.3% of individuals over 65 use the internet </w:t>
      </w:r>
      <w:r w:rsidRPr="00455ED7">
        <w:rPr>
          <w:rFonts w:ascii="Times New Roman" w:hAnsi="Times New Roman" w:cs="Times New Roman"/>
        </w:rPr>
        <w:t>(ABS 2018c)</w:t>
      </w:r>
      <w:r w:rsidRPr="001F788E">
        <w:rPr>
          <w:rFonts w:ascii="Times New Roman" w:hAnsi="Times New Roman" w:cs="Times New Roman"/>
        </w:rPr>
        <w:t xml:space="preserve"> and as a consequence are accessing multiple or more expensive services than the remaining 44.7% of individuals who primarily use voice services. </w:t>
      </w:r>
    </w:p>
    <w:p w14:paraId="743DC07A" w14:textId="2B53BFAA" w:rsidR="00877827" w:rsidRDefault="00877827" w:rsidP="00157DE6">
      <w:pPr>
        <w:spacing w:line="276" w:lineRule="auto"/>
        <w:rPr>
          <w:rFonts w:ascii="Times New Roman" w:hAnsi="Times New Roman" w:cs="Times New Roman"/>
        </w:rPr>
      </w:pPr>
      <w:r>
        <w:rPr>
          <w:noProof/>
          <w:color w:val="000000" w:themeColor="text1"/>
          <w:lang w:val="en-US" w:eastAsia="en-US"/>
        </w:rPr>
        <mc:AlternateContent>
          <mc:Choice Requires="wps">
            <w:drawing>
              <wp:anchor distT="0" distB="0" distL="114300" distR="114300" simplePos="0" relativeHeight="251747328" behindDoc="0" locked="0" layoutInCell="1" allowOverlap="1" wp14:anchorId="46ECAFA1" wp14:editId="5C2AC6EC">
                <wp:simplePos x="0" y="0"/>
                <wp:positionH relativeFrom="column">
                  <wp:posOffset>0</wp:posOffset>
                </wp:positionH>
                <wp:positionV relativeFrom="paragraph">
                  <wp:posOffset>94615</wp:posOffset>
                </wp:positionV>
                <wp:extent cx="5727469" cy="1147156"/>
                <wp:effectExtent l="0" t="0" r="26035" b="15240"/>
                <wp:wrapNone/>
                <wp:docPr id="32" name="Text Box 32"/>
                <wp:cNvGraphicFramePr/>
                <a:graphic xmlns:a="http://schemas.openxmlformats.org/drawingml/2006/main">
                  <a:graphicData uri="http://schemas.microsoft.com/office/word/2010/wordprocessingShape">
                    <wps:wsp>
                      <wps:cNvSpPr txBox="1"/>
                      <wps:spPr>
                        <a:xfrm>
                          <a:off x="0" y="0"/>
                          <a:ext cx="5727469" cy="1147156"/>
                        </a:xfrm>
                        <a:prstGeom prst="rect">
                          <a:avLst/>
                        </a:prstGeom>
                        <a:solidFill>
                          <a:schemeClr val="lt1"/>
                        </a:solidFill>
                        <a:ln w="6350">
                          <a:solidFill>
                            <a:srgbClr val="00B0F0"/>
                          </a:solidFill>
                        </a:ln>
                      </wps:spPr>
                      <wps:txbx>
                        <w:txbxContent>
                          <w:p w14:paraId="2BD0C553" w14:textId="00140B73" w:rsidR="003914D2" w:rsidRDefault="003914D2" w:rsidP="00877827">
                            <w:pPr>
                              <w:spacing w:line="276" w:lineRule="auto"/>
                              <w:rPr>
                                <w:rFonts w:ascii="Times New Roman" w:hAnsi="Times New Roman" w:cs="Times New Roman"/>
                                <w:b/>
                              </w:rPr>
                            </w:pPr>
                            <w:r>
                              <w:rPr>
                                <w:rFonts w:ascii="Times New Roman" w:hAnsi="Times New Roman" w:cs="Times New Roman"/>
                                <w:b/>
                              </w:rPr>
                              <w:t>Recommendation 2</w:t>
                            </w:r>
                          </w:p>
                          <w:p w14:paraId="032ED753" w14:textId="1CA1D6B4" w:rsidR="003914D2" w:rsidRPr="00475195" w:rsidRDefault="003914D2" w:rsidP="00877827">
                            <w:pPr>
                              <w:spacing w:line="276" w:lineRule="auto"/>
                              <w:rPr>
                                <w:rFonts w:ascii="Times New Roman" w:hAnsi="Times New Roman" w:cs="Times New Roman"/>
                              </w:rPr>
                            </w:pPr>
                            <w:r>
                              <w:rPr>
                                <w:rFonts w:ascii="Times New Roman" w:hAnsi="Times New Roman" w:cs="Times New Roman"/>
                                <w:i/>
                              </w:rPr>
                              <w:t xml:space="preserve">That the government commit to reviewing existing affordability policies including the Centrelink Telephone Allowance to provide greater support to low income Australians living in the regions.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4" type="#_x0000_t202" style="position:absolute;left:0;text-align:left;margin-left:0;margin-top:7.45pt;width:451pt;height:90.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" fillcolor="white [3201]" strokecolor="#00b0f0" strokeweight=".5pt">
                <v:textbox>
                  <w:txbxContent>
                    <w:p w14:paraId="2BD0C553" w14:textId="00140B73" w:rsidR="003914D2" w:rsidRDefault="003914D2" w:rsidP="00877827">
                      <w:pPr>
                        <w:spacing w:line="276" w:lineRule="auto"/>
                        <w:rPr>
                          <w:rFonts w:ascii="Times New Roman" w:hAnsi="Times New Roman" w:cs="Times New Roman"/>
                          <w:b/>
                        </w:rPr>
                      </w:pPr>
                      <w:r>
                        <w:rPr>
                          <w:rFonts w:ascii="Times New Roman" w:hAnsi="Times New Roman" w:cs="Times New Roman"/>
                          <w:b/>
                        </w:rPr>
                        <w:t>Recommendation 2</w:t>
                      </w:r>
                    </w:p>
                    <w:p w14:paraId="032ED753" w14:textId="1CA1D6B4" w:rsidR="003914D2" w:rsidRPr="00475195" w:rsidRDefault="003914D2" w:rsidP="00877827">
                      <w:pPr>
                        <w:spacing w:line="276" w:lineRule="auto"/>
                        <w:rPr>
                          <w:rFonts w:ascii="Times New Roman" w:hAnsi="Times New Roman" w:cs="Times New Roman"/>
                        </w:rPr>
                      </w:pPr>
                      <w:r>
                        <w:rPr>
                          <w:rFonts w:ascii="Times New Roman" w:hAnsi="Times New Roman" w:cs="Times New Roman"/>
                          <w:i/>
                        </w:rPr>
                        <w:t xml:space="preserve">That the government commit to reviewing existing affordability policies including the Centrelink Telephone Allowance to provide greater support to low income Australians living in the regions. </w:t>
                      </w:r>
                    </w:p>
                  </w:txbxContent>
                </v:textbox>
              </v:shape>
            </w:pict>
          </mc:Fallback>
        </mc:AlternateContent>
      </w:r>
    </w:p>
    <w:p w14:paraId="3CC19720" w14:textId="69CF7AEB" w:rsidR="00877827" w:rsidRDefault="00877827" w:rsidP="00157DE6">
      <w:pPr>
        <w:spacing w:line="276" w:lineRule="auto"/>
        <w:rPr>
          <w:rFonts w:ascii="Times New Roman" w:hAnsi="Times New Roman" w:cs="Times New Roman"/>
        </w:rPr>
      </w:pPr>
    </w:p>
    <w:p w14:paraId="57AB7079" w14:textId="6706A965" w:rsidR="00877827" w:rsidRDefault="00877827" w:rsidP="00157DE6">
      <w:pPr>
        <w:spacing w:line="276" w:lineRule="auto"/>
        <w:rPr>
          <w:rFonts w:ascii="Times New Roman" w:hAnsi="Times New Roman" w:cs="Times New Roman"/>
        </w:rPr>
      </w:pPr>
    </w:p>
    <w:p w14:paraId="059D86EC" w14:textId="77777777" w:rsidR="00877827" w:rsidRDefault="00877827" w:rsidP="00157DE6">
      <w:pPr>
        <w:spacing w:line="276" w:lineRule="auto"/>
        <w:rPr>
          <w:rFonts w:ascii="Times New Roman" w:hAnsi="Times New Roman" w:cs="Times New Roman"/>
        </w:rPr>
      </w:pPr>
    </w:p>
    <w:p w14:paraId="3673CD53" w14:textId="77777777" w:rsidR="00481AB7" w:rsidRPr="00615F81" w:rsidRDefault="00481AB7" w:rsidP="00481AB7">
      <w:pPr>
        <w:rPr>
          <w:rFonts w:ascii="Times New Roman" w:eastAsia="Arial Unicode MS" w:hAnsi="Times New Roman" w:cs="Times New Roman"/>
          <w:color w:val="FF0000"/>
          <w:sz w:val="22"/>
          <w:lang w:val="en-IE" w:bidi="hi-IN"/>
        </w:rPr>
      </w:pPr>
      <w:r w:rsidRPr="00615F81">
        <w:rPr>
          <w:rFonts w:ascii="Arial" w:hAnsi="Arial" w:cs="Arial"/>
          <w:sz w:val="28"/>
          <w:szCs w:val="32"/>
        </w:rPr>
        <w:t>Reliability and Affordability</w:t>
      </w:r>
    </w:p>
    <w:p w14:paraId="122E7179" w14:textId="3DF559C4" w:rsidR="00276F0E" w:rsidRDefault="00481AB7" w:rsidP="00481AB7">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There is a strong connection between the reliability of services available to regional communities and affordability, with many consumers retaining additional mobile or fixed line services to supplement their primary telecommunications service. This is done because the underlying primary service isn’t sufficiently reliable to provide consumers</w:t>
      </w:r>
      <w:r w:rsidR="00FC13E0">
        <w:rPr>
          <w:rFonts w:ascii="Times New Roman" w:eastAsia="Arial Unicode MS" w:hAnsi="Times New Roman" w:cs="Times New Roman"/>
          <w:lang w:val="en-IE" w:bidi="hi-IN"/>
        </w:rPr>
        <w:t xml:space="preserve"> with</w:t>
      </w:r>
      <w:r>
        <w:rPr>
          <w:rFonts w:ascii="Times New Roman" w:eastAsia="Arial Unicode MS" w:hAnsi="Times New Roman" w:cs="Times New Roman"/>
          <w:lang w:val="en-IE" w:bidi="hi-IN"/>
        </w:rPr>
        <w:t xml:space="preserve"> confidence that the service will work on demand or during emergencies, or it is perceived to be unreliable. </w:t>
      </w:r>
    </w:p>
    <w:p w14:paraId="397D1C1B" w14:textId="0881946A" w:rsidR="002533BD" w:rsidRPr="00FA00E9" w:rsidRDefault="005D6178" w:rsidP="00481AB7">
      <w:pPr>
        <w:spacing w:line="276" w:lineRule="auto"/>
        <w:rPr>
          <w:rFonts w:ascii="Times New Roman" w:eastAsia="Arial Unicode MS" w:hAnsi="Times New Roman" w:cs="Times New Roman"/>
          <w:lang w:val="en-IE" w:bidi="hi-IN"/>
        </w:rPr>
      </w:pPr>
      <w:r w:rsidRPr="00FA00E9">
        <w:rPr>
          <w:rFonts w:ascii="Times New Roman" w:eastAsia="Arial Unicode MS" w:hAnsi="Times New Roman" w:cs="Times New Roman"/>
          <w:lang w:val="en-IE" w:bidi="hi-IN"/>
        </w:rPr>
        <w:t>For many consumers the lack of a reliabl</w:t>
      </w:r>
      <w:r w:rsidR="00552F17" w:rsidRPr="00FA00E9">
        <w:rPr>
          <w:rFonts w:ascii="Times New Roman" w:eastAsia="Arial Unicode MS" w:hAnsi="Times New Roman" w:cs="Times New Roman"/>
          <w:lang w:val="en-IE" w:bidi="hi-IN"/>
        </w:rPr>
        <w:t xml:space="preserve">e </w:t>
      </w:r>
      <w:r w:rsidR="00FA00E9" w:rsidRPr="00FA00E9">
        <w:rPr>
          <w:rFonts w:ascii="Times New Roman" w:eastAsia="Arial Unicode MS" w:hAnsi="Times New Roman" w:cs="Times New Roman"/>
          <w:lang w:val="en-IE" w:bidi="hi-IN"/>
        </w:rPr>
        <w:t>service</w:t>
      </w:r>
      <w:r w:rsidR="00552F17" w:rsidRPr="00FA00E9">
        <w:rPr>
          <w:rFonts w:ascii="Times New Roman" w:eastAsia="Arial Unicode MS" w:hAnsi="Times New Roman" w:cs="Times New Roman"/>
          <w:lang w:val="en-IE" w:bidi="hi-IN"/>
        </w:rPr>
        <w:t xml:space="preserve"> means that in order to ensure continuous</w:t>
      </w:r>
      <w:r w:rsidR="00FA00E9">
        <w:rPr>
          <w:rFonts w:ascii="Times New Roman" w:eastAsia="Arial Unicode MS" w:hAnsi="Times New Roman" w:cs="Times New Roman"/>
          <w:lang w:val="en-IE" w:bidi="hi-IN"/>
        </w:rPr>
        <w:t xml:space="preserve"> access</w:t>
      </w:r>
      <w:r w:rsidR="00552F17" w:rsidRPr="00FA00E9">
        <w:rPr>
          <w:rFonts w:ascii="Times New Roman" w:eastAsia="Arial Unicode MS" w:hAnsi="Times New Roman" w:cs="Times New Roman"/>
          <w:lang w:val="en-IE" w:bidi="hi-IN"/>
        </w:rPr>
        <w:t xml:space="preserve"> they must purchase multiple services</w:t>
      </w:r>
      <w:r w:rsidR="00FA00E9">
        <w:rPr>
          <w:rFonts w:ascii="Times New Roman" w:eastAsia="Arial Unicode MS" w:hAnsi="Times New Roman" w:cs="Times New Roman"/>
          <w:lang w:val="en-IE" w:bidi="hi-IN"/>
        </w:rPr>
        <w:t xml:space="preserve"> as redundancies. This is a core driver of the affordability challenge in regional and remote Australia</w:t>
      </w:r>
      <w:r w:rsidR="001B1403">
        <w:rPr>
          <w:rFonts w:ascii="Times New Roman" w:eastAsia="Arial Unicode MS" w:hAnsi="Times New Roman" w:cs="Times New Roman"/>
          <w:lang w:val="en-IE" w:bidi="hi-IN"/>
        </w:rPr>
        <w:t>.</w:t>
      </w:r>
      <w:r w:rsidR="00FA00E9">
        <w:rPr>
          <w:rFonts w:ascii="Times New Roman" w:eastAsia="Arial Unicode MS" w:hAnsi="Times New Roman" w:cs="Times New Roman"/>
          <w:lang w:val="en-IE" w:bidi="hi-IN"/>
        </w:rPr>
        <w:t xml:space="preserve"> </w:t>
      </w:r>
      <w:r w:rsidR="001B1403">
        <w:rPr>
          <w:rFonts w:ascii="Times New Roman" w:eastAsia="Arial Unicode MS" w:hAnsi="Times New Roman" w:cs="Times New Roman"/>
          <w:lang w:val="en-IE" w:bidi="hi-IN"/>
        </w:rPr>
        <w:t>F</w:t>
      </w:r>
      <w:r w:rsidR="00FA00E9">
        <w:rPr>
          <w:rFonts w:ascii="Times New Roman" w:eastAsia="Arial Unicode MS" w:hAnsi="Times New Roman" w:cs="Times New Roman"/>
          <w:lang w:val="en-IE" w:bidi="hi-IN"/>
        </w:rPr>
        <w:t>urther efforts to address continuity of services and enhance reliability should allow for individuals to reduce the duplication of services and increase affordability.</w:t>
      </w:r>
      <w:r w:rsidR="00552F17" w:rsidRPr="00FA00E9">
        <w:rPr>
          <w:rFonts w:ascii="Times New Roman" w:eastAsia="Arial Unicode MS" w:hAnsi="Times New Roman" w:cs="Times New Roman"/>
          <w:lang w:val="en-IE" w:bidi="hi-IN"/>
        </w:rPr>
        <w:t xml:space="preserve"> </w:t>
      </w:r>
    </w:p>
    <w:p w14:paraId="4D223CC9" w14:textId="21D41B3A" w:rsidR="00FD6D6A" w:rsidRDefault="000865CC" w:rsidP="00481AB7">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In addition, t</w:t>
      </w:r>
      <w:r w:rsidR="00481AB7">
        <w:rPr>
          <w:rFonts w:ascii="Times New Roman" w:eastAsia="Arial Unicode MS" w:hAnsi="Times New Roman" w:cs="Times New Roman"/>
          <w:lang w:val="en-IE" w:bidi="hi-IN"/>
        </w:rPr>
        <w:t xml:space="preserve">he perception that services are unreliable has resulted in reluctance on the part of </w:t>
      </w:r>
      <w:r w:rsidR="00534AE0">
        <w:rPr>
          <w:rFonts w:ascii="Times New Roman" w:eastAsia="Arial Unicode MS" w:hAnsi="Times New Roman" w:cs="Times New Roman"/>
          <w:lang w:val="en-IE" w:bidi="hi-IN"/>
        </w:rPr>
        <w:t xml:space="preserve">some </w:t>
      </w:r>
      <w:r w:rsidR="00481AB7">
        <w:rPr>
          <w:rFonts w:ascii="Times New Roman" w:eastAsia="Arial Unicode MS" w:hAnsi="Times New Roman" w:cs="Times New Roman"/>
          <w:lang w:val="en-IE" w:bidi="hi-IN"/>
        </w:rPr>
        <w:t xml:space="preserve">consumers to take up services that historically failed to meet </w:t>
      </w:r>
      <w:r w:rsidR="00534AE0">
        <w:rPr>
          <w:rFonts w:ascii="Times New Roman" w:eastAsia="Arial Unicode MS" w:hAnsi="Times New Roman" w:cs="Times New Roman"/>
          <w:lang w:val="en-IE" w:bidi="hi-IN"/>
        </w:rPr>
        <w:t xml:space="preserve">their </w:t>
      </w:r>
      <w:r w:rsidR="00481AB7">
        <w:rPr>
          <w:rFonts w:ascii="Times New Roman" w:eastAsia="Arial Unicode MS" w:hAnsi="Times New Roman" w:cs="Times New Roman"/>
          <w:lang w:val="en-IE" w:bidi="hi-IN"/>
        </w:rPr>
        <w:t>expectations. Anecdotal evidence indicates that this has been a factor in the low level of take</w:t>
      </w:r>
      <w:r w:rsidR="007C72FE">
        <w:rPr>
          <w:rFonts w:ascii="Times New Roman" w:eastAsia="Arial Unicode MS" w:hAnsi="Times New Roman" w:cs="Times New Roman"/>
          <w:lang w:val="en-IE" w:bidi="hi-IN"/>
        </w:rPr>
        <w:t xml:space="preserve"> up</w:t>
      </w:r>
      <w:r w:rsidR="00481AB7">
        <w:rPr>
          <w:rFonts w:ascii="Times New Roman" w:eastAsia="Arial Unicode MS" w:hAnsi="Times New Roman" w:cs="Times New Roman"/>
          <w:lang w:val="en-IE" w:bidi="hi-IN"/>
        </w:rPr>
        <w:t xml:space="preserve"> of services by some consumers within the Sky</w:t>
      </w:r>
      <w:r w:rsidR="008D11C1">
        <w:rPr>
          <w:rFonts w:ascii="Times New Roman" w:eastAsia="Arial Unicode MS" w:hAnsi="Times New Roman" w:cs="Times New Roman"/>
          <w:lang w:val="en-IE" w:bidi="hi-IN"/>
        </w:rPr>
        <w:t xml:space="preserve"> M</w:t>
      </w:r>
      <w:r w:rsidR="00481AB7">
        <w:rPr>
          <w:rFonts w:ascii="Times New Roman" w:eastAsia="Arial Unicode MS" w:hAnsi="Times New Roman" w:cs="Times New Roman"/>
          <w:lang w:val="en-IE" w:bidi="hi-IN"/>
        </w:rPr>
        <w:t>uster satellite service footprint</w:t>
      </w:r>
      <w:r w:rsidR="005D6178">
        <w:rPr>
          <w:rFonts w:ascii="Times New Roman" w:eastAsia="Arial Unicode MS" w:hAnsi="Times New Roman" w:cs="Times New Roman"/>
          <w:lang w:val="en-IE" w:bidi="hi-IN"/>
        </w:rPr>
        <w:t>, who have either had a poor experience as part of the I</w:t>
      </w:r>
      <w:r w:rsidR="001B1403">
        <w:rPr>
          <w:rFonts w:ascii="Times New Roman" w:eastAsia="Arial Unicode MS" w:hAnsi="Times New Roman" w:cs="Times New Roman"/>
          <w:lang w:val="en-IE" w:bidi="hi-IN"/>
        </w:rPr>
        <w:t xml:space="preserve">nterim </w:t>
      </w:r>
      <w:r w:rsidR="005D6178">
        <w:rPr>
          <w:rFonts w:ascii="Times New Roman" w:eastAsia="Arial Unicode MS" w:hAnsi="Times New Roman" w:cs="Times New Roman"/>
          <w:lang w:val="en-IE" w:bidi="hi-IN"/>
        </w:rPr>
        <w:t>S</w:t>
      </w:r>
      <w:r w:rsidR="001B1403">
        <w:rPr>
          <w:rFonts w:ascii="Times New Roman" w:eastAsia="Arial Unicode MS" w:hAnsi="Times New Roman" w:cs="Times New Roman"/>
          <w:lang w:val="en-IE" w:bidi="hi-IN"/>
        </w:rPr>
        <w:t xml:space="preserve">atellite </w:t>
      </w:r>
      <w:r w:rsidR="005D6178">
        <w:rPr>
          <w:rFonts w:ascii="Times New Roman" w:eastAsia="Arial Unicode MS" w:hAnsi="Times New Roman" w:cs="Times New Roman"/>
          <w:lang w:val="en-IE" w:bidi="hi-IN"/>
        </w:rPr>
        <w:t>S</w:t>
      </w:r>
      <w:r w:rsidR="001B1403">
        <w:rPr>
          <w:rFonts w:ascii="Times New Roman" w:eastAsia="Arial Unicode MS" w:hAnsi="Times New Roman" w:cs="Times New Roman"/>
          <w:lang w:val="en-IE" w:bidi="hi-IN"/>
        </w:rPr>
        <w:t>ervice</w:t>
      </w:r>
      <w:r w:rsidR="005D6178">
        <w:rPr>
          <w:rFonts w:ascii="Times New Roman" w:eastAsia="Arial Unicode MS" w:hAnsi="Times New Roman" w:cs="Times New Roman"/>
          <w:lang w:val="en-IE" w:bidi="hi-IN"/>
        </w:rPr>
        <w:t xml:space="preserve"> or </w:t>
      </w:r>
      <w:r w:rsidR="00565774">
        <w:rPr>
          <w:rFonts w:ascii="Times New Roman" w:eastAsia="Arial Unicode MS" w:hAnsi="Times New Roman" w:cs="Times New Roman"/>
          <w:lang w:val="en-IE" w:bidi="hi-IN"/>
        </w:rPr>
        <w:t xml:space="preserve">NBN </w:t>
      </w:r>
      <w:r w:rsidR="005D6178">
        <w:rPr>
          <w:rFonts w:ascii="Times New Roman" w:eastAsia="Arial Unicode MS" w:hAnsi="Times New Roman" w:cs="Times New Roman"/>
          <w:lang w:val="en-IE" w:bidi="hi-IN"/>
        </w:rPr>
        <w:t xml:space="preserve">migration, or are aware of the difficulties </w:t>
      </w:r>
      <w:r w:rsidR="002533BD">
        <w:rPr>
          <w:rFonts w:ascii="Times New Roman" w:eastAsia="Arial Unicode MS" w:hAnsi="Times New Roman" w:cs="Times New Roman"/>
          <w:lang w:val="en-IE" w:bidi="hi-IN"/>
        </w:rPr>
        <w:t>faced</w:t>
      </w:r>
      <w:r w:rsidR="005D6178">
        <w:rPr>
          <w:rFonts w:ascii="Times New Roman" w:eastAsia="Arial Unicode MS" w:hAnsi="Times New Roman" w:cs="Times New Roman"/>
          <w:lang w:val="en-IE" w:bidi="hi-IN"/>
        </w:rPr>
        <w:t xml:space="preserve"> by other consumers as part of this process</w:t>
      </w:r>
      <w:r w:rsidR="00481AB7">
        <w:rPr>
          <w:rFonts w:ascii="Times New Roman" w:eastAsia="Arial Unicode MS" w:hAnsi="Times New Roman" w:cs="Times New Roman"/>
          <w:lang w:val="en-IE" w:bidi="hi-IN"/>
        </w:rPr>
        <w:t>.</w:t>
      </w:r>
      <w:r w:rsidR="007C72FE">
        <w:rPr>
          <w:rFonts w:ascii="Times New Roman" w:eastAsia="Arial Unicode MS" w:hAnsi="Times New Roman" w:cs="Times New Roman"/>
          <w:lang w:val="en-IE" w:bidi="hi-IN"/>
        </w:rPr>
        <w:t xml:space="preserve"> This is despite material improvements in service provision and technical reliability.</w:t>
      </w:r>
      <w:r w:rsidR="00481AB7">
        <w:rPr>
          <w:rFonts w:ascii="Times New Roman" w:eastAsia="Arial Unicode MS" w:hAnsi="Times New Roman" w:cs="Times New Roman"/>
          <w:lang w:val="en-IE" w:bidi="hi-IN"/>
        </w:rPr>
        <w:t xml:space="preserve"> </w:t>
      </w:r>
    </w:p>
    <w:p w14:paraId="092E1255" w14:textId="67153B0C" w:rsidR="00C21290" w:rsidRDefault="00481AB7" w:rsidP="00481AB7">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The unnecessary duplication of services due to perceptions of poor reliability results in regional consumers facing costs far in excess of those faced by t</w:t>
      </w:r>
      <w:r w:rsidR="00FD6D6A">
        <w:rPr>
          <w:rFonts w:ascii="Times New Roman" w:eastAsia="Arial Unicode MS" w:hAnsi="Times New Roman" w:cs="Times New Roman"/>
          <w:lang w:val="en-IE" w:bidi="hi-IN"/>
        </w:rPr>
        <w:t xml:space="preserve">heir metropolitan counterparts. </w:t>
      </w:r>
      <w:r>
        <w:rPr>
          <w:rFonts w:ascii="Times New Roman" w:eastAsia="Arial Unicode MS" w:hAnsi="Times New Roman" w:cs="Times New Roman"/>
          <w:lang w:val="en-IE" w:bidi="hi-IN"/>
        </w:rPr>
        <w:t xml:space="preserve">There is a continued role for </w:t>
      </w:r>
      <w:r w:rsidR="00565774">
        <w:rPr>
          <w:rFonts w:ascii="Times New Roman" w:eastAsia="Arial Unicode MS" w:hAnsi="Times New Roman" w:cs="Times New Roman"/>
          <w:lang w:val="en-IE" w:bidi="hi-IN"/>
        </w:rPr>
        <w:t xml:space="preserve">NBN </w:t>
      </w:r>
      <w:r>
        <w:rPr>
          <w:rFonts w:ascii="Times New Roman" w:eastAsia="Arial Unicode MS" w:hAnsi="Times New Roman" w:cs="Times New Roman"/>
          <w:lang w:val="en-IE" w:bidi="hi-IN"/>
        </w:rPr>
        <w:t xml:space="preserve">and service providers to enhance the information available to consumers concerning the level of reliability and service standards that regional consumers can expect when accessing different service offerings. </w:t>
      </w:r>
    </w:p>
    <w:p w14:paraId="679EB1D4" w14:textId="77777777" w:rsidR="00AA680C" w:rsidRDefault="00AA680C" w:rsidP="00481AB7">
      <w:pPr>
        <w:spacing w:line="276" w:lineRule="auto"/>
        <w:rPr>
          <w:rFonts w:ascii="Times New Roman" w:eastAsia="Arial Unicode MS" w:hAnsi="Times New Roman" w:cs="Times New Roman"/>
          <w:lang w:val="en-IE" w:bidi="hi-IN"/>
        </w:rPr>
      </w:pPr>
    </w:p>
    <w:p w14:paraId="3D6B5059" w14:textId="4E725120" w:rsidR="00867B58" w:rsidRDefault="00386B7F" w:rsidP="006856EF">
      <w:pPr>
        <w:spacing w:line="276" w:lineRule="auto"/>
        <w:rPr>
          <w:rFonts w:ascii="Times New Roman" w:eastAsia="Arial Unicode MS" w:hAnsi="Times New Roman" w:cs="Times New Roman"/>
          <w:color w:val="000000" w:themeColor="text1"/>
          <w:lang w:val="en-IE" w:bidi="hi-IN"/>
        </w:rPr>
      </w:pPr>
      <w:r w:rsidRPr="00323560">
        <w:rPr>
          <w:rFonts w:ascii="Times New Roman" w:eastAsia="Arial Unicode MS" w:hAnsi="Times New Roman" w:cs="Times New Roman"/>
          <w:color w:val="000000" w:themeColor="text1"/>
          <w:lang w:val="en-IE" w:bidi="hi-IN"/>
        </w:rPr>
        <w:lastRenderedPageBreak/>
        <w:t xml:space="preserve">In order to address this problem, it is essential that </w:t>
      </w:r>
      <w:r w:rsidR="00FC13E0">
        <w:rPr>
          <w:rFonts w:ascii="Times New Roman" w:eastAsia="Arial Unicode MS" w:hAnsi="Times New Roman" w:cs="Times New Roman"/>
          <w:color w:val="000000" w:themeColor="text1"/>
          <w:lang w:val="en-IE" w:bidi="hi-IN"/>
        </w:rPr>
        <w:t xml:space="preserve">wholesale </w:t>
      </w:r>
      <w:r w:rsidRPr="00323560">
        <w:rPr>
          <w:rFonts w:ascii="Times New Roman" w:eastAsia="Arial Unicode MS" w:hAnsi="Times New Roman" w:cs="Times New Roman"/>
          <w:color w:val="000000" w:themeColor="text1"/>
          <w:lang w:val="en-IE" w:bidi="hi-IN"/>
        </w:rPr>
        <w:t xml:space="preserve">customer service guarantees and reliability measures are </w:t>
      </w:r>
      <w:r w:rsidR="001B1403">
        <w:rPr>
          <w:rFonts w:ascii="Times New Roman" w:eastAsia="Arial Unicode MS" w:hAnsi="Times New Roman" w:cs="Times New Roman"/>
          <w:color w:val="000000" w:themeColor="text1"/>
          <w:lang w:val="en-IE" w:bidi="hi-IN"/>
        </w:rPr>
        <w:t xml:space="preserve">revised and </w:t>
      </w:r>
      <w:r w:rsidRPr="00323560">
        <w:rPr>
          <w:rFonts w:ascii="Times New Roman" w:eastAsia="Arial Unicode MS" w:hAnsi="Times New Roman" w:cs="Times New Roman"/>
          <w:color w:val="000000" w:themeColor="text1"/>
          <w:lang w:val="en-IE" w:bidi="hi-IN"/>
        </w:rPr>
        <w:t xml:space="preserve">adopted to underpin the provision of </w:t>
      </w:r>
      <w:r w:rsidR="000865CC">
        <w:rPr>
          <w:rFonts w:ascii="Times New Roman" w:eastAsia="Arial Unicode MS" w:hAnsi="Times New Roman" w:cs="Times New Roman"/>
          <w:color w:val="000000" w:themeColor="text1"/>
          <w:lang w:val="en-IE" w:bidi="hi-IN"/>
        </w:rPr>
        <w:t xml:space="preserve">fixed </w:t>
      </w:r>
      <w:r w:rsidRPr="00323560">
        <w:rPr>
          <w:rFonts w:ascii="Times New Roman" w:eastAsia="Arial Unicode MS" w:hAnsi="Times New Roman" w:cs="Times New Roman"/>
          <w:color w:val="000000" w:themeColor="text1"/>
          <w:lang w:val="en-IE" w:bidi="hi-IN"/>
        </w:rPr>
        <w:t xml:space="preserve">voice and data services, to deliver more accountability from providers and NBN Co. </w:t>
      </w:r>
      <w:r w:rsidR="00FC13E0">
        <w:rPr>
          <w:rFonts w:ascii="Times New Roman" w:eastAsia="Arial Unicode MS" w:hAnsi="Times New Roman" w:cs="Times New Roman"/>
          <w:color w:val="000000" w:themeColor="text1"/>
          <w:lang w:val="en-IE" w:bidi="hi-IN"/>
        </w:rPr>
        <w:t xml:space="preserve">These measures are needed to build trust in network performance. </w:t>
      </w:r>
      <w:r w:rsidR="00323560">
        <w:rPr>
          <w:rFonts w:ascii="Times New Roman" w:eastAsia="Arial Unicode MS" w:hAnsi="Times New Roman" w:cs="Times New Roman"/>
          <w:color w:val="000000" w:themeColor="text1"/>
          <w:lang w:val="en-IE" w:bidi="hi-IN"/>
        </w:rPr>
        <w:t>In the absence of such measures, consumers and small businesses in regional areas will continue to have to spend sums well in excess of their metropolitan counterparts just to ensure continuity of service.</w:t>
      </w:r>
      <w:r w:rsidR="002F2D58">
        <w:rPr>
          <w:rFonts w:ascii="Times New Roman" w:eastAsia="Arial Unicode MS" w:hAnsi="Times New Roman" w:cs="Times New Roman"/>
          <w:color w:val="000000" w:themeColor="text1"/>
          <w:lang w:val="en-IE" w:bidi="hi-IN"/>
        </w:rPr>
        <w:t xml:space="preserve"> </w:t>
      </w:r>
    </w:p>
    <w:p w14:paraId="79F1AAB0" w14:textId="5F5305F2" w:rsidR="00867B58" w:rsidRPr="00323560" w:rsidRDefault="00867B58" w:rsidP="006856EF">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 xml:space="preserve">ACCAN has had a long held policy position that there is a need for a customer service and reliability standard to support the delivery of reliable voice and broadband services into the future </w:t>
      </w:r>
      <w:r w:rsidR="0059492F" w:rsidRPr="0059492F">
        <w:rPr>
          <w:rFonts w:ascii="Times New Roman" w:hAnsi="Times New Roman" w:cs="Times New Roman"/>
        </w:rPr>
        <w:t>(ACCAN 2016)</w:t>
      </w:r>
      <w:r>
        <w:rPr>
          <w:rFonts w:ascii="Times New Roman" w:eastAsia="Arial Unicode MS" w:hAnsi="Times New Roman" w:cs="Times New Roman"/>
          <w:color w:val="000000" w:themeColor="text1"/>
          <w:lang w:val="en-IE" w:bidi="hi-IN"/>
        </w:rPr>
        <w:t>.</w:t>
      </w:r>
      <w:r w:rsidR="0059492F">
        <w:rPr>
          <w:rFonts w:ascii="Times New Roman" w:eastAsia="Arial Unicode MS" w:hAnsi="Times New Roman" w:cs="Times New Roman"/>
          <w:color w:val="000000" w:themeColor="text1"/>
          <w:lang w:val="en-IE" w:bidi="hi-IN"/>
        </w:rPr>
        <w:t xml:space="preserve"> As part of these standards</w:t>
      </w:r>
      <w:r>
        <w:rPr>
          <w:rFonts w:ascii="Times New Roman" w:eastAsia="Arial Unicode MS" w:hAnsi="Times New Roman" w:cs="Times New Roman"/>
          <w:color w:val="000000" w:themeColor="text1"/>
          <w:lang w:val="en-IE" w:bidi="hi-IN"/>
        </w:rPr>
        <w:t xml:space="preserve"> wholesale service obligations that set out timeframes for connections, fault repairs and reliability</w:t>
      </w:r>
      <w:r w:rsidR="0059492F">
        <w:rPr>
          <w:rFonts w:ascii="Times New Roman" w:eastAsia="Arial Unicode MS" w:hAnsi="Times New Roman" w:cs="Times New Roman"/>
          <w:color w:val="000000" w:themeColor="text1"/>
          <w:lang w:val="en-IE" w:bidi="hi-IN"/>
        </w:rPr>
        <w:t xml:space="preserve"> should be specified and appropriate incentives should be set to ensure compliance.</w:t>
      </w:r>
      <w:r>
        <w:rPr>
          <w:rFonts w:ascii="Times New Roman" w:eastAsia="Arial Unicode MS" w:hAnsi="Times New Roman" w:cs="Times New Roman"/>
          <w:color w:val="000000" w:themeColor="text1"/>
          <w:lang w:val="en-IE" w:bidi="hi-IN"/>
        </w:rPr>
        <w:t xml:space="preserve">   </w:t>
      </w:r>
    </w:p>
    <w:p w14:paraId="3D99BC72" w14:textId="5F2695D3" w:rsidR="00A775C3" w:rsidRDefault="00C93ACC" w:rsidP="006856EF">
      <w:pPr>
        <w:spacing w:line="276" w:lineRule="auto"/>
        <w:rPr>
          <w:rFonts w:ascii="Times New Roman" w:eastAsia="Arial Unicode MS" w:hAnsi="Times New Roman" w:cs="Times New Roman"/>
          <w:lang w:val="en-IE" w:bidi="hi-IN"/>
        </w:rPr>
      </w:pPr>
      <w:r>
        <w:rPr>
          <w:noProof/>
          <w:color w:val="000000" w:themeColor="text1"/>
          <w:lang w:val="en-US" w:eastAsia="en-US"/>
        </w:rPr>
        <mc:AlternateContent>
          <mc:Choice Requires="wps">
            <w:drawing>
              <wp:anchor distT="0" distB="0" distL="114300" distR="114300" simplePos="0" relativeHeight="251708416" behindDoc="0" locked="0" layoutInCell="1" allowOverlap="1" wp14:anchorId="6A069F39" wp14:editId="0FF8D12A">
                <wp:simplePos x="0" y="0"/>
                <wp:positionH relativeFrom="column">
                  <wp:posOffset>0</wp:posOffset>
                </wp:positionH>
                <wp:positionV relativeFrom="paragraph">
                  <wp:posOffset>1176655</wp:posOffset>
                </wp:positionV>
                <wp:extent cx="5727065" cy="1053465"/>
                <wp:effectExtent l="0" t="0" r="26035" b="13335"/>
                <wp:wrapNone/>
                <wp:docPr id="27" name="Text Box 27"/>
                <wp:cNvGraphicFramePr/>
                <a:graphic xmlns:a="http://schemas.openxmlformats.org/drawingml/2006/main">
                  <a:graphicData uri="http://schemas.microsoft.com/office/word/2010/wordprocessingShape">
                    <wps:wsp>
                      <wps:cNvSpPr txBox="1"/>
                      <wps:spPr>
                        <a:xfrm>
                          <a:off x="0" y="0"/>
                          <a:ext cx="5727065" cy="1053465"/>
                        </a:xfrm>
                        <a:prstGeom prst="rect">
                          <a:avLst/>
                        </a:prstGeom>
                        <a:solidFill>
                          <a:sysClr val="window" lastClr="FFFFFF"/>
                        </a:solidFill>
                        <a:ln w="6350">
                          <a:solidFill>
                            <a:srgbClr val="00B0F0"/>
                          </a:solidFill>
                        </a:ln>
                      </wps:spPr>
                      <wps:txbx>
                        <w:txbxContent>
                          <w:p w14:paraId="0B5D5634" w14:textId="5989A4C7" w:rsidR="003914D2" w:rsidRDefault="003914D2" w:rsidP="007B3072">
                            <w:pPr>
                              <w:spacing w:line="276" w:lineRule="auto"/>
                              <w:rPr>
                                <w:rFonts w:ascii="Times New Roman" w:hAnsi="Times New Roman" w:cs="Times New Roman"/>
                                <w:b/>
                              </w:rPr>
                            </w:pPr>
                            <w:r>
                              <w:rPr>
                                <w:rFonts w:ascii="Times New Roman" w:hAnsi="Times New Roman" w:cs="Times New Roman"/>
                                <w:b/>
                              </w:rPr>
                              <w:t>Recommendation 3</w:t>
                            </w:r>
                          </w:p>
                          <w:p w14:paraId="3CDFD7E4" w14:textId="072166A5" w:rsidR="003914D2" w:rsidRPr="007B3072" w:rsidRDefault="003914D2" w:rsidP="007B3072">
                            <w:pPr>
                              <w:spacing w:line="276" w:lineRule="auto"/>
                              <w:rPr>
                                <w:rFonts w:ascii="Times New Roman" w:eastAsia="Arial Unicode MS" w:hAnsi="Times New Roman" w:cs="Times New Roman"/>
                                <w:i/>
                                <w:lang w:val="en-IE" w:bidi="hi-IN"/>
                              </w:rPr>
                            </w:pPr>
                            <w:r w:rsidRPr="007B3072">
                              <w:rPr>
                                <w:rFonts w:ascii="Times New Roman" w:eastAsia="Arial Unicode MS" w:hAnsi="Times New Roman" w:cs="Times New Roman"/>
                                <w:i/>
                                <w:lang w:val="en-IE" w:bidi="hi-IN"/>
                              </w:rPr>
                              <w:t>That</w:t>
                            </w:r>
                            <w:r>
                              <w:rPr>
                                <w:rFonts w:ascii="Times New Roman" w:eastAsia="Arial Unicode MS" w:hAnsi="Times New Roman" w:cs="Times New Roman"/>
                                <w:i/>
                                <w:lang w:val="en-IE" w:bidi="hi-IN"/>
                              </w:rPr>
                              <w:t xml:space="preserve"> wholesale</w:t>
                            </w:r>
                            <w:r w:rsidRPr="007B3072">
                              <w:rPr>
                                <w:rFonts w:ascii="Times New Roman" w:eastAsia="Arial Unicode MS" w:hAnsi="Times New Roman" w:cs="Times New Roman"/>
                                <w:i/>
                                <w:lang w:val="en-IE" w:bidi="hi-IN"/>
                              </w:rPr>
                              <w:t xml:space="preserve"> </w:t>
                            </w:r>
                            <w:r>
                              <w:rPr>
                                <w:rFonts w:ascii="Times New Roman" w:eastAsia="Arial Unicode MS" w:hAnsi="Times New Roman" w:cs="Times New Roman"/>
                                <w:i/>
                                <w:lang w:val="en-IE" w:bidi="hi-IN"/>
                              </w:rPr>
                              <w:t xml:space="preserve">broadband performance standards </w:t>
                            </w:r>
                            <w:r w:rsidRPr="007B3072">
                              <w:rPr>
                                <w:rFonts w:ascii="Times New Roman" w:eastAsia="Arial Unicode MS" w:hAnsi="Times New Roman" w:cs="Times New Roman"/>
                                <w:i/>
                                <w:lang w:val="en-IE" w:bidi="hi-IN"/>
                              </w:rPr>
                              <w:t>and reliability measures are adopted to underpin the provision of voice and data services</w:t>
                            </w:r>
                            <w:r>
                              <w:rPr>
                                <w:rFonts w:ascii="Times New Roman" w:eastAsia="Arial Unicode MS" w:hAnsi="Times New Roman" w:cs="Times New Roman"/>
                                <w:i/>
                                <w:lang w:val="en-IE" w:bidi="hi-IN"/>
                              </w:rPr>
                              <w:t xml:space="preserve"> over NBN</w:t>
                            </w:r>
                            <w:r w:rsidRPr="007B3072">
                              <w:rPr>
                                <w:rFonts w:ascii="Times New Roman" w:eastAsia="Arial Unicode MS" w:hAnsi="Times New Roman" w:cs="Times New Roman"/>
                                <w:i/>
                                <w:lang w:val="en-IE" w:bidi="hi-IN"/>
                              </w:rPr>
                              <w:t xml:space="preserve">, to deliver more accountability from providers and NBN Co. </w:t>
                            </w:r>
                          </w:p>
                          <w:p w14:paraId="16C0CA4E" w14:textId="3E401E86" w:rsidR="003914D2" w:rsidRPr="00717821" w:rsidRDefault="003914D2" w:rsidP="007B3072">
                            <w:pPr>
                              <w:spacing w:line="276" w:lineRule="auto"/>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left:0;text-align:left;margin-left:0;margin-top:92.65pt;width:450.95pt;height:8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" fillcolor="window" strokecolor="#00b0f0" strokeweight=".5pt">
                <v:textbox>
                  <w:txbxContent>
                    <w:p w14:paraId="0B5D5634" w14:textId="5989A4C7" w:rsidR="003914D2" w:rsidRDefault="003914D2" w:rsidP="007B3072">
                      <w:pPr>
                        <w:spacing w:line="276" w:lineRule="auto"/>
                        <w:rPr>
                          <w:rFonts w:ascii="Times New Roman" w:hAnsi="Times New Roman" w:cs="Times New Roman"/>
                          <w:b/>
                        </w:rPr>
                      </w:pPr>
                      <w:r>
                        <w:rPr>
                          <w:rFonts w:ascii="Times New Roman" w:hAnsi="Times New Roman" w:cs="Times New Roman"/>
                          <w:b/>
                        </w:rPr>
                        <w:t>Recommendation 3</w:t>
                      </w:r>
                    </w:p>
                    <w:p w14:paraId="3CDFD7E4" w14:textId="072166A5" w:rsidR="003914D2" w:rsidRPr="007B3072" w:rsidRDefault="003914D2" w:rsidP="007B3072">
                      <w:pPr>
                        <w:spacing w:line="276" w:lineRule="auto"/>
                        <w:rPr>
                          <w:rFonts w:ascii="Times New Roman" w:eastAsia="Arial Unicode MS" w:hAnsi="Times New Roman" w:cs="Times New Roman"/>
                          <w:i/>
                          <w:lang w:val="en-IE" w:bidi="hi-IN"/>
                        </w:rPr>
                      </w:pPr>
                      <w:r w:rsidRPr="007B3072">
                        <w:rPr>
                          <w:rFonts w:ascii="Times New Roman" w:eastAsia="Arial Unicode MS" w:hAnsi="Times New Roman" w:cs="Times New Roman"/>
                          <w:i/>
                          <w:lang w:val="en-IE" w:bidi="hi-IN"/>
                        </w:rPr>
                        <w:t>That</w:t>
                      </w:r>
                      <w:r>
                        <w:rPr>
                          <w:rFonts w:ascii="Times New Roman" w:eastAsia="Arial Unicode MS" w:hAnsi="Times New Roman" w:cs="Times New Roman"/>
                          <w:i/>
                          <w:lang w:val="en-IE" w:bidi="hi-IN"/>
                        </w:rPr>
                        <w:t xml:space="preserve"> wholesale</w:t>
                      </w:r>
                      <w:r w:rsidRPr="007B3072">
                        <w:rPr>
                          <w:rFonts w:ascii="Times New Roman" w:eastAsia="Arial Unicode MS" w:hAnsi="Times New Roman" w:cs="Times New Roman"/>
                          <w:i/>
                          <w:lang w:val="en-IE" w:bidi="hi-IN"/>
                        </w:rPr>
                        <w:t xml:space="preserve"> </w:t>
                      </w:r>
                      <w:r>
                        <w:rPr>
                          <w:rFonts w:ascii="Times New Roman" w:eastAsia="Arial Unicode MS" w:hAnsi="Times New Roman" w:cs="Times New Roman"/>
                          <w:i/>
                          <w:lang w:val="en-IE" w:bidi="hi-IN"/>
                        </w:rPr>
                        <w:t xml:space="preserve">broadband performance standards </w:t>
                      </w:r>
                      <w:r w:rsidRPr="007B3072">
                        <w:rPr>
                          <w:rFonts w:ascii="Times New Roman" w:eastAsia="Arial Unicode MS" w:hAnsi="Times New Roman" w:cs="Times New Roman"/>
                          <w:i/>
                          <w:lang w:val="en-IE" w:bidi="hi-IN"/>
                        </w:rPr>
                        <w:t>and reliability measures are adopted to underpin the provision of voice and data services</w:t>
                      </w:r>
                      <w:r>
                        <w:rPr>
                          <w:rFonts w:ascii="Times New Roman" w:eastAsia="Arial Unicode MS" w:hAnsi="Times New Roman" w:cs="Times New Roman"/>
                          <w:i/>
                          <w:lang w:val="en-IE" w:bidi="hi-IN"/>
                        </w:rPr>
                        <w:t xml:space="preserve"> over NBN</w:t>
                      </w:r>
                      <w:r w:rsidRPr="007B3072">
                        <w:rPr>
                          <w:rFonts w:ascii="Times New Roman" w:eastAsia="Arial Unicode MS" w:hAnsi="Times New Roman" w:cs="Times New Roman"/>
                          <w:i/>
                          <w:lang w:val="en-IE" w:bidi="hi-IN"/>
                        </w:rPr>
                        <w:t xml:space="preserve">, to deliver more accountability from providers and NBN Co. </w:t>
                      </w:r>
                    </w:p>
                    <w:p w14:paraId="16C0CA4E" w14:textId="3E401E86" w:rsidR="003914D2" w:rsidRPr="00717821" w:rsidRDefault="003914D2" w:rsidP="007B3072">
                      <w:pPr>
                        <w:spacing w:line="276" w:lineRule="auto"/>
                        <w:rPr>
                          <w:rFonts w:ascii="Times New Roman" w:hAnsi="Times New Roman" w:cs="Times New Roman"/>
                          <w:i/>
                        </w:rPr>
                      </w:pPr>
                    </w:p>
                  </w:txbxContent>
                </v:textbox>
              </v:shape>
            </w:pict>
          </mc:Fallback>
        </mc:AlternateContent>
      </w:r>
      <w:r w:rsidR="00386B7F">
        <w:rPr>
          <w:rFonts w:ascii="Times New Roman" w:eastAsia="Arial Unicode MS" w:hAnsi="Times New Roman" w:cs="Times New Roman"/>
          <w:lang w:val="en-IE" w:bidi="hi-IN"/>
        </w:rPr>
        <w:t>In the interim, t</w:t>
      </w:r>
      <w:r w:rsidR="00481AB7">
        <w:rPr>
          <w:rFonts w:ascii="Times New Roman" w:eastAsia="Arial Unicode MS" w:hAnsi="Times New Roman" w:cs="Times New Roman"/>
          <w:lang w:val="en-IE" w:bidi="hi-IN"/>
        </w:rPr>
        <w:t xml:space="preserve">he accurate and timely provision of information concerning the reliability of different network services by RSPs and NBN Co </w:t>
      </w:r>
      <w:r w:rsidR="00FC13E0">
        <w:rPr>
          <w:rFonts w:ascii="Times New Roman" w:eastAsia="Arial Unicode MS" w:hAnsi="Times New Roman" w:cs="Times New Roman"/>
          <w:lang w:val="en-IE" w:bidi="hi-IN"/>
        </w:rPr>
        <w:t xml:space="preserve">will </w:t>
      </w:r>
      <w:r w:rsidR="00481AB7">
        <w:rPr>
          <w:rFonts w:ascii="Times New Roman" w:eastAsia="Arial Unicode MS" w:hAnsi="Times New Roman" w:cs="Times New Roman"/>
          <w:lang w:val="en-IE" w:bidi="hi-IN"/>
        </w:rPr>
        <w:t>allow for consumers to make informed choices ab</w:t>
      </w:r>
      <w:r w:rsidR="006856EF">
        <w:rPr>
          <w:rFonts w:ascii="Times New Roman" w:eastAsia="Arial Unicode MS" w:hAnsi="Times New Roman" w:cs="Times New Roman"/>
          <w:lang w:val="en-IE" w:bidi="hi-IN"/>
        </w:rPr>
        <w:t xml:space="preserve">out what services to purchase. </w:t>
      </w:r>
      <w:r w:rsidR="00630FA2">
        <w:rPr>
          <w:rFonts w:ascii="Times New Roman" w:eastAsia="Arial Unicode MS" w:hAnsi="Times New Roman" w:cs="Times New Roman"/>
          <w:lang w:val="en-IE" w:bidi="hi-IN"/>
        </w:rPr>
        <w:t xml:space="preserve">This is particularly important going forward, as increasingly reliable services in some parts of regional Australia (e.g. </w:t>
      </w:r>
      <w:r w:rsidR="00D010B4">
        <w:rPr>
          <w:rFonts w:ascii="Times New Roman" w:eastAsia="Arial Unicode MS" w:hAnsi="Times New Roman" w:cs="Times New Roman"/>
          <w:lang w:val="en-IE" w:bidi="hi-IN"/>
        </w:rPr>
        <w:t xml:space="preserve">more populous </w:t>
      </w:r>
      <w:r w:rsidR="00630FA2">
        <w:rPr>
          <w:rFonts w:ascii="Times New Roman" w:eastAsia="Arial Unicode MS" w:hAnsi="Times New Roman" w:cs="Times New Roman"/>
          <w:lang w:val="en-IE" w:bidi="hi-IN"/>
        </w:rPr>
        <w:t xml:space="preserve">coastal </w:t>
      </w:r>
      <w:r w:rsidR="00D010B4">
        <w:rPr>
          <w:rFonts w:ascii="Times New Roman" w:eastAsia="Arial Unicode MS" w:hAnsi="Times New Roman" w:cs="Times New Roman"/>
          <w:lang w:val="en-IE" w:bidi="hi-IN"/>
        </w:rPr>
        <w:t>areas</w:t>
      </w:r>
      <w:r w:rsidR="00630FA2">
        <w:rPr>
          <w:rFonts w:ascii="Times New Roman" w:eastAsia="Arial Unicode MS" w:hAnsi="Times New Roman" w:cs="Times New Roman"/>
          <w:lang w:val="en-IE" w:bidi="hi-IN"/>
        </w:rPr>
        <w:t>) may enable consumers to reduce their overall expenditure.</w:t>
      </w:r>
    </w:p>
    <w:p w14:paraId="1A7B7BB1" w14:textId="421C9FAD" w:rsidR="00481AB7" w:rsidRPr="006856EF" w:rsidRDefault="00481AB7" w:rsidP="006856EF">
      <w:pPr>
        <w:spacing w:line="276" w:lineRule="auto"/>
        <w:rPr>
          <w:rFonts w:ascii="Times New Roman" w:eastAsia="Arial Unicode MS" w:hAnsi="Times New Roman" w:cs="Times New Roman"/>
          <w:lang w:val="en-IE" w:bidi="hi-IN"/>
        </w:rPr>
      </w:pPr>
    </w:p>
    <w:p w14:paraId="0E45022E" w14:textId="282C8455" w:rsidR="00481AB7" w:rsidRDefault="00481AB7" w:rsidP="00615F81">
      <w:pPr>
        <w:rPr>
          <w:rFonts w:ascii="Times New Roman" w:eastAsia="Arial Unicode MS" w:hAnsi="Times New Roman" w:cs="Times New Roman"/>
          <w:color w:val="FF0000"/>
          <w:lang w:val="en-IE" w:bidi="hi-IN"/>
        </w:rPr>
      </w:pPr>
    </w:p>
    <w:p w14:paraId="4DDF2F90" w14:textId="77777777" w:rsidR="00A775C3" w:rsidRDefault="00A775C3" w:rsidP="00615F81">
      <w:pPr>
        <w:rPr>
          <w:rFonts w:ascii="Times New Roman" w:eastAsia="Arial Unicode MS" w:hAnsi="Times New Roman" w:cs="Times New Roman"/>
          <w:color w:val="FF0000"/>
          <w:lang w:val="en-IE" w:bidi="hi-IN"/>
        </w:rPr>
      </w:pPr>
    </w:p>
    <w:p w14:paraId="217A7D6E" w14:textId="54ECD395" w:rsidR="007B3072" w:rsidRDefault="007B3072" w:rsidP="00C5001E">
      <w:pPr>
        <w:rPr>
          <w:rFonts w:ascii="Arial" w:hAnsi="Arial" w:cs="Arial"/>
          <w:sz w:val="28"/>
          <w:szCs w:val="32"/>
        </w:rPr>
      </w:pPr>
      <w:r>
        <w:rPr>
          <w:noProof/>
          <w:color w:val="000000" w:themeColor="text1"/>
          <w:lang w:val="en-US" w:eastAsia="en-US"/>
        </w:rPr>
        <mc:AlternateContent>
          <mc:Choice Requires="wps">
            <w:drawing>
              <wp:anchor distT="0" distB="0" distL="114300" distR="114300" simplePos="0" relativeHeight="251700224" behindDoc="0" locked="0" layoutInCell="1" allowOverlap="1" wp14:anchorId="66701EEA" wp14:editId="36A894DB">
                <wp:simplePos x="0" y="0"/>
                <wp:positionH relativeFrom="column">
                  <wp:posOffset>0</wp:posOffset>
                </wp:positionH>
                <wp:positionV relativeFrom="paragraph">
                  <wp:posOffset>194368</wp:posOffset>
                </wp:positionV>
                <wp:extent cx="5727065" cy="1045029"/>
                <wp:effectExtent l="0" t="0" r="26035" b="22225"/>
                <wp:wrapNone/>
                <wp:docPr id="20" name="Text Box 20"/>
                <wp:cNvGraphicFramePr/>
                <a:graphic xmlns:a="http://schemas.openxmlformats.org/drawingml/2006/main">
                  <a:graphicData uri="http://schemas.microsoft.com/office/word/2010/wordprocessingShape">
                    <wps:wsp>
                      <wps:cNvSpPr txBox="1"/>
                      <wps:spPr>
                        <a:xfrm>
                          <a:off x="0" y="0"/>
                          <a:ext cx="5727065" cy="1045029"/>
                        </a:xfrm>
                        <a:prstGeom prst="rect">
                          <a:avLst/>
                        </a:prstGeom>
                        <a:solidFill>
                          <a:sysClr val="window" lastClr="FFFFFF"/>
                        </a:solidFill>
                        <a:ln w="6350">
                          <a:solidFill>
                            <a:srgbClr val="00B0F0"/>
                          </a:solidFill>
                        </a:ln>
                      </wps:spPr>
                      <wps:txbx>
                        <w:txbxContent>
                          <w:p w14:paraId="7FB7B693" w14:textId="1083448E" w:rsidR="003914D2" w:rsidRPr="00765714" w:rsidRDefault="003914D2" w:rsidP="00481AB7">
                            <w:pPr>
                              <w:spacing w:line="276" w:lineRule="auto"/>
                              <w:rPr>
                                <w:rFonts w:ascii="Times New Roman" w:hAnsi="Times New Roman" w:cs="Times New Roman"/>
                                <w:b/>
                              </w:rPr>
                            </w:pPr>
                            <w:r w:rsidRPr="00765714">
                              <w:rPr>
                                <w:rFonts w:ascii="Times New Roman" w:hAnsi="Times New Roman" w:cs="Times New Roman"/>
                                <w:b/>
                              </w:rPr>
                              <w:t>Recommendation 4</w:t>
                            </w:r>
                          </w:p>
                          <w:p w14:paraId="45E4303F" w14:textId="12921589" w:rsidR="003914D2" w:rsidRPr="00765714" w:rsidRDefault="003914D2" w:rsidP="00481AB7">
                            <w:pPr>
                              <w:spacing w:line="276" w:lineRule="auto"/>
                              <w:rPr>
                                <w:rFonts w:ascii="Times New Roman" w:hAnsi="Times New Roman" w:cs="Times New Roman"/>
                                <w:i/>
                              </w:rPr>
                            </w:pPr>
                            <w:r w:rsidRPr="00765714">
                              <w:rPr>
                                <w:rFonts w:ascii="Times New Roman" w:hAnsi="Times New Roman" w:cs="Times New Roman"/>
                                <w:i/>
                              </w:rPr>
                              <w:t>That RSPs and NBN Co be required to provide up to date and accurate information concerning coverage and reliability of network services to consumers in a format they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6" type="#_x0000_t202" style="position:absolute;left:0;text-align:left;margin-left:0;margin-top:15.3pt;width:450.95pt;height:8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" fillcolor="window" strokecolor="#00b0f0" strokeweight=".5pt">
                <v:textbox>
                  <w:txbxContent>
                    <w:p w14:paraId="7FB7B693" w14:textId="1083448E" w:rsidR="003914D2" w:rsidRPr="00765714" w:rsidRDefault="003914D2" w:rsidP="00481AB7">
                      <w:pPr>
                        <w:spacing w:line="276" w:lineRule="auto"/>
                        <w:rPr>
                          <w:rFonts w:ascii="Times New Roman" w:hAnsi="Times New Roman" w:cs="Times New Roman"/>
                          <w:b/>
                        </w:rPr>
                      </w:pPr>
                      <w:r w:rsidRPr="00765714">
                        <w:rPr>
                          <w:rFonts w:ascii="Times New Roman" w:hAnsi="Times New Roman" w:cs="Times New Roman"/>
                          <w:b/>
                        </w:rPr>
                        <w:t>Recommendation 4</w:t>
                      </w:r>
                    </w:p>
                    <w:p w14:paraId="45E4303F" w14:textId="12921589" w:rsidR="003914D2" w:rsidRPr="00765714" w:rsidRDefault="003914D2" w:rsidP="00481AB7">
                      <w:pPr>
                        <w:spacing w:line="276" w:lineRule="auto"/>
                        <w:rPr>
                          <w:rFonts w:ascii="Times New Roman" w:hAnsi="Times New Roman" w:cs="Times New Roman"/>
                          <w:i/>
                        </w:rPr>
                      </w:pPr>
                      <w:r w:rsidRPr="00765714">
                        <w:rPr>
                          <w:rFonts w:ascii="Times New Roman" w:hAnsi="Times New Roman" w:cs="Times New Roman"/>
                          <w:i/>
                        </w:rPr>
                        <w:t>That RSPs and NBN Co be required to provide up to date and accurate information concerning coverage and reliability of network services to consumers in a format they can use.</w:t>
                      </w:r>
                    </w:p>
                  </w:txbxContent>
                </v:textbox>
              </v:shape>
            </w:pict>
          </mc:Fallback>
        </mc:AlternateContent>
      </w:r>
    </w:p>
    <w:p w14:paraId="4887DFEC" w14:textId="1FA63E2C" w:rsidR="007B3072" w:rsidRDefault="007B3072" w:rsidP="00C5001E">
      <w:pPr>
        <w:rPr>
          <w:rFonts w:ascii="Arial" w:hAnsi="Arial" w:cs="Arial"/>
          <w:sz w:val="28"/>
          <w:szCs w:val="32"/>
        </w:rPr>
      </w:pPr>
    </w:p>
    <w:p w14:paraId="46C28920" w14:textId="5E32D0AF" w:rsidR="000A15CA" w:rsidRDefault="000A15CA" w:rsidP="00C5001E">
      <w:pPr>
        <w:rPr>
          <w:rFonts w:ascii="Arial" w:hAnsi="Arial" w:cs="Arial"/>
          <w:sz w:val="28"/>
          <w:szCs w:val="32"/>
        </w:rPr>
      </w:pPr>
    </w:p>
    <w:p w14:paraId="5E7CB385" w14:textId="77777777" w:rsidR="008E30DE" w:rsidRDefault="008E30DE" w:rsidP="00C5001E">
      <w:pPr>
        <w:rPr>
          <w:rFonts w:ascii="Arial" w:hAnsi="Arial" w:cs="Arial"/>
          <w:sz w:val="28"/>
          <w:szCs w:val="32"/>
        </w:rPr>
      </w:pPr>
    </w:p>
    <w:p w14:paraId="0BCBC00D" w14:textId="05025D50" w:rsidR="00C5001E" w:rsidRPr="00615F81" w:rsidRDefault="00C5001E" w:rsidP="00C5001E">
      <w:pPr>
        <w:rPr>
          <w:rFonts w:ascii="Times New Roman" w:eastAsia="Arial Unicode MS" w:hAnsi="Times New Roman" w:cs="Times New Roman"/>
          <w:color w:val="FF0000"/>
          <w:sz w:val="22"/>
          <w:lang w:val="en-IE" w:bidi="hi-IN"/>
        </w:rPr>
      </w:pPr>
      <w:r w:rsidRPr="00615F81">
        <w:rPr>
          <w:rFonts w:ascii="Arial" w:hAnsi="Arial" w:cs="Arial"/>
          <w:sz w:val="28"/>
          <w:szCs w:val="32"/>
        </w:rPr>
        <w:t>Fixed Wireless and Satellite Affordability</w:t>
      </w:r>
    </w:p>
    <w:p w14:paraId="39048CD5" w14:textId="10C56E62" w:rsidR="00E82B00" w:rsidRDefault="00C5001E" w:rsidP="00600D84">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The affordability of</w:t>
      </w:r>
      <w:r w:rsidR="00E82B00">
        <w:rPr>
          <w:rFonts w:ascii="Times New Roman" w:eastAsia="Arial Unicode MS" w:hAnsi="Times New Roman" w:cs="Times New Roman"/>
          <w:lang w:val="en-IE" w:bidi="hi-IN"/>
        </w:rPr>
        <w:t xml:space="preserve"> fixed wireless and satellite services has improved considerably since the rollout of the </w:t>
      </w:r>
      <w:r w:rsidR="000865CC">
        <w:rPr>
          <w:rFonts w:ascii="Times New Roman" w:eastAsia="Arial Unicode MS" w:hAnsi="Times New Roman" w:cs="Times New Roman"/>
          <w:lang w:val="en-IE" w:bidi="hi-IN"/>
        </w:rPr>
        <w:t>NBN</w:t>
      </w:r>
      <w:r w:rsidR="00E82B00">
        <w:rPr>
          <w:rFonts w:ascii="Times New Roman" w:eastAsia="Arial Unicode MS" w:hAnsi="Times New Roman" w:cs="Times New Roman"/>
          <w:lang w:val="en-IE" w:bidi="hi-IN"/>
        </w:rPr>
        <w:t>, though as not</w:t>
      </w:r>
      <w:r w:rsidR="00552F17">
        <w:rPr>
          <w:rFonts w:ascii="Times New Roman" w:eastAsia="Arial Unicode MS" w:hAnsi="Times New Roman" w:cs="Times New Roman"/>
          <w:lang w:val="en-IE" w:bidi="hi-IN"/>
        </w:rPr>
        <w:t>ed</w:t>
      </w:r>
      <w:r w:rsidR="00E82B00">
        <w:rPr>
          <w:rFonts w:ascii="Times New Roman" w:eastAsia="Arial Unicode MS" w:hAnsi="Times New Roman" w:cs="Times New Roman"/>
          <w:lang w:val="en-IE" w:bidi="hi-IN"/>
        </w:rPr>
        <w:t xml:space="preserve"> above ongoing concerns regarding the reliability of services have mea</w:t>
      </w:r>
      <w:r w:rsidR="00552F17">
        <w:rPr>
          <w:rFonts w:ascii="Times New Roman" w:eastAsia="Arial Unicode MS" w:hAnsi="Times New Roman" w:cs="Times New Roman"/>
          <w:lang w:val="en-IE" w:bidi="hi-IN"/>
        </w:rPr>
        <w:t xml:space="preserve">nt that not all consumers have been in a position to reduce their overall expenditure on telecommunications. </w:t>
      </w:r>
    </w:p>
    <w:p w14:paraId="2DBE2A5F" w14:textId="6B91DDA6" w:rsidR="003A352C" w:rsidRDefault="00146EE1" w:rsidP="00600D84">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The implementation of uniform pricing policy at the wholesale level ha</w:t>
      </w:r>
      <w:r w:rsidR="000865CC">
        <w:rPr>
          <w:rFonts w:ascii="Times New Roman" w:eastAsia="Arial Unicode MS" w:hAnsi="Times New Roman" w:cs="Times New Roman"/>
          <w:lang w:val="en-IE" w:bidi="hi-IN"/>
        </w:rPr>
        <w:t>s</w:t>
      </w:r>
      <w:r>
        <w:rPr>
          <w:rFonts w:ascii="Times New Roman" w:eastAsia="Arial Unicode MS" w:hAnsi="Times New Roman" w:cs="Times New Roman"/>
          <w:lang w:val="en-IE" w:bidi="hi-IN"/>
        </w:rPr>
        <w:t xml:space="preserve"> meant that the</w:t>
      </w:r>
      <w:r w:rsidR="007B3460">
        <w:rPr>
          <w:rFonts w:ascii="Times New Roman" w:eastAsia="Arial Unicode MS" w:hAnsi="Times New Roman" w:cs="Times New Roman"/>
          <w:lang w:val="en-IE" w:bidi="hi-IN"/>
        </w:rPr>
        <w:t xml:space="preserve"> retail prices on offer for fixed wireless services are now broadly comparable to those for fixed line se</w:t>
      </w:r>
      <w:r w:rsidR="0010003C">
        <w:rPr>
          <w:rFonts w:ascii="Times New Roman" w:eastAsia="Arial Unicode MS" w:hAnsi="Times New Roman" w:cs="Times New Roman"/>
          <w:lang w:val="en-IE" w:bidi="hi-IN"/>
        </w:rPr>
        <w:t>rvices in m</w:t>
      </w:r>
      <w:r>
        <w:rPr>
          <w:rFonts w:ascii="Times New Roman" w:eastAsia="Arial Unicode MS" w:hAnsi="Times New Roman" w:cs="Times New Roman"/>
          <w:lang w:val="en-IE" w:bidi="hi-IN"/>
        </w:rPr>
        <w:t xml:space="preserve">etropolitan centres. As can be expected in a competitive retail market there is considerable variation in the prices, speeds, data volumes and services on offer. </w:t>
      </w:r>
      <w:r w:rsidR="0010003C">
        <w:rPr>
          <w:rFonts w:ascii="Times New Roman" w:eastAsia="Arial Unicode MS" w:hAnsi="Times New Roman" w:cs="Times New Roman"/>
          <w:lang w:val="en-IE" w:bidi="hi-IN"/>
        </w:rPr>
        <w:t xml:space="preserve"> </w:t>
      </w:r>
    </w:p>
    <w:p w14:paraId="7443639A" w14:textId="7E6A20A3" w:rsidR="00D010B4" w:rsidRDefault="00146EE1" w:rsidP="002A07EC">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lastRenderedPageBreak/>
        <w:t>The ongoing affordability of fixed wireless services is however more questionable as wholesale pricing reforms may result in high minimum wholesale prices, and consequently higher retail price</w:t>
      </w:r>
      <w:r w:rsidR="00D010B4">
        <w:rPr>
          <w:rFonts w:ascii="Times New Roman" w:eastAsia="Arial Unicode MS" w:hAnsi="Times New Roman" w:cs="Times New Roman"/>
          <w:lang w:val="en-IE" w:bidi="hi-IN"/>
        </w:rPr>
        <w:t>s</w:t>
      </w:r>
      <w:r>
        <w:rPr>
          <w:rFonts w:ascii="Times New Roman" w:eastAsia="Arial Unicode MS" w:hAnsi="Times New Roman" w:cs="Times New Roman"/>
          <w:lang w:val="en-IE" w:bidi="hi-IN"/>
        </w:rPr>
        <w:t>. These reforms appear primarily directed towards ensuring a minimum level of bandwidth provision per customer and are consistent with similar proposals for reform for fixed line services. A</w:t>
      </w:r>
      <w:r w:rsidR="00D010B4">
        <w:rPr>
          <w:rFonts w:ascii="Times New Roman" w:eastAsia="Arial Unicode MS" w:hAnsi="Times New Roman" w:cs="Times New Roman"/>
          <w:lang w:val="en-IE" w:bidi="hi-IN"/>
        </w:rPr>
        <w:t>CCAN has recently published a blog on</w:t>
      </w:r>
      <w:r>
        <w:rPr>
          <w:rFonts w:ascii="Times New Roman" w:eastAsia="Arial Unicode MS" w:hAnsi="Times New Roman" w:cs="Times New Roman"/>
          <w:lang w:val="en-IE" w:bidi="hi-IN"/>
        </w:rPr>
        <w:t xml:space="preserve"> the potential affordability implications of</w:t>
      </w:r>
      <w:r w:rsidR="00F85E96">
        <w:rPr>
          <w:rFonts w:ascii="Times New Roman" w:eastAsia="Arial Unicode MS" w:hAnsi="Times New Roman" w:cs="Times New Roman"/>
          <w:lang w:val="en-IE" w:bidi="hi-IN"/>
        </w:rPr>
        <w:t xml:space="preserve"> pricing</w:t>
      </w:r>
      <w:r>
        <w:rPr>
          <w:rFonts w:ascii="Times New Roman" w:eastAsia="Arial Unicode MS" w:hAnsi="Times New Roman" w:cs="Times New Roman"/>
          <w:lang w:val="en-IE" w:bidi="hi-IN"/>
        </w:rPr>
        <w:t xml:space="preserve"> reform</w:t>
      </w:r>
      <w:r w:rsidR="00D010B4">
        <w:rPr>
          <w:rFonts w:ascii="Times New Roman" w:eastAsia="Arial Unicode MS" w:hAnsi="Times New Roman" w:cs="Times New Roman"/>
          <w:lang w:val="en-IE" w:bidi="hi-IN"/>
        </w:rPr>
        <w:t xml:space="preserve"> in the fixed line NBN footprint, and the same concerns arise for fixed wireless services</w:t>
      </w:r>
      <w:r>
        <w:rPr>
          <w:rFonts w:ascii="Times New Roman" w:eastAsia="Arial Unicode MS" w:hAnsi="Times New Roman" w:cs="Times New Roman"/>
          <w:lang w:val="en-IE" w:bidi="hi-IN"/>
        </w:rPr>
        <w:t xml:space="preserve"> </w:t>
      </w:r>
      <w:r w:rsidRPr="00146EE1">
        <w:rPr>
          <w:rFonts w:ascii="Times New Roman" w:hAnsi="Times New Roman" w:cs="Times New Roman"/>
          <w:szCs w:val="24"/>
        </w:rPr>
        <w:t>(</w:t>
      </w:r>
      <w:r>
        <w:rPr>
          <w:rFonts w:ascii="Times New Roman" w:hAnsi="Times New Roman" w:cs="Times New Roman"/>
          <w:szCs w:val="24"/>
        </w:rPr>
        <w:t>2018</w:t>
      </w:r>
      <w:r w:rsidRPr="00146EE1">
        <w:rPr>
          <w:rFonts w:ascii="Times New Roman" w:hAnsi="Times New Roman" w:cs="Times New Roman"/>
          <w:szCs w:val="24"/>
        </w:rPr>
        <w:t>)</w:t>
      </w:r>
      <w:r>
        <w:rPr>
          <w:rFonts w:ascii="Times New Roman" w:eastAsia="Arial Unicode MS" w:hAnsi="Times New Roman" w:cs="Times New Roman"/>
          <w:lang w:val="en-IE" w:bidi="hi-IN"/>
        </w:rPr>
        <w:t>.</w:t>
      </w:r>
    </w:p>
    <w:p w14:paraId="46557D6D" w14:textId="1C07E33E" w:rsidR="00A12BFD" w:rsidRDefault="00146EE1" w:rsidP="004D0F9C">
      <w:pPr>
        <w:spacing w:line="276" w:lineRule="auto"/>
        <w:rPr>
          <w:rFonts w:ascii="Times New Roman" w:hAnsi="Times New Roman" w:cs="Times New Roman"/>
          <w:szCs w:val="24"/>
          <w:lang w:eastAsia="en-US"/>
        </w:rPr>
      </w:pPr>
      <w:r w:rsidRPr="00EE5919">
        <w:rPr>
          <w:rFonts w:ascii="Times New Roman" w:hAnsi="Times New Roman" w:cs="Times New Roman"/>
          <w:lang w:eastAsia="en-US"/>
        </w:rPr>
        <w:t>The uniform pricing policy is providing considerable pricing relief for those con</w:t>
      </w:r>
      <w:r w:rsidR="00EE5919" w:rsidRPr="00EE5919">
        <w:rPr>
          <w:rFonts w:ascii="Times New Roman" w:hAnsi="Times New Roman" w:cs="Times New Roman"/>
          <w:lang w:eastAsia="en-US"/>
        </w:rPr>
        <w:t xml:space="preserve">sumers using satellite services. Data constraints continue to be an issue for many consumers using these services, though the doubling of data allowances has gone some way to addressing this issue. </w:t>
      </w:r>
      <w:r w:rsidR="00EE5919">
        <w:rPr>
          <w:rFonts w:ascii="Times New Roman" w:hAnsi="Times New Roman" w:cs="Times New Roman"/>
          <w:lang w:eastAsia="en-US"/>
        </w:rPr>
        <w:t xml:space="preserve">Although </w:t>
      </w:r>
      <w:r w:rsidR="003C5324">
        <w:rPr>
          <w:rFonts w:ascii="Times New Roman" w:hAnsi="Times New Roman" w:cs="Times New Roman"/>
          <w:lang w:eastAsia="en-US"/>
        </w:rPr>
        <w:t xml:space="preserve">Sky Muster services </w:t>
      </w:r>
      <w:r w:rsidR="004D0F9C">
        <w:rPr>
          <w:rFonts w:ascii="Times New Roman" w:hAnsi="Times New Roman" w:cs="Times New Roman"/>
          <w:lang w:eastAsia="en-US"/>
        </w:rPr>
        <w:t>are fundamentally</w:t>
      </w:r>
      <w:r w:rsidR="00EE5919">
        <w:rPr>
          <w:rFonts w:ascii="Times New Roman" w:hAnsi="Times New Roman" w:cs="Times New Roman"/>
          <w:lang w:eastAsia="en-US"/>
        </w:rPr>
        <w:t xml:space="preserve"> different in terms of the data volume and underlying technical capacity</w:t>
      </w:r>
      <w:r w:rsidR="00E4708A">
        <w:rPr>
          <w:rFonts w:ascii="Times New Roman" w:hAnsi="Times New Roman" w:cs="Times New Roman"/>
          <w:lang w:eastAsia="en-US"/>
        </w:rPr>
        <w:t>,</w:t>
      </w:r>
      <w:r w:rsidR="00EE5919">
        <w:rPr>
          <w:rFonts w:ascii="Times New Roman" w:hAnsi="Times New Roman" w:cs="Times New Roman"/>
          <w:lang w:eastAsia="en-US"/>
        </w:rPr>
        <w:t xml:space="preserve"> consumers are now able to access services at retail prices approaching those seen in previous years in fixed line metropolitan markets.</w:t>
      </w:r>
    </w:p>
    <w:p w14:paraId="66802FB5" w14:textId="0E310900" w:rsidR="00C93ACC" w:rsidRPr="00A75CDE" w:rsidRDefault="0060399F" w:rsidP="00A75CDE">
      <w:pPr>
        <w:spacing w:line="276" w:lineRule="auto"/>
        <w:rPr>
          <w:rFonts w:ascii="Times New Roman" w:eastAsia="Times New Roman" w:hAnsi="Times New Roman" w:cs="Times New Roman"/>
          <w:szCs w:val="24"/>
        </w:rPr>
      </w:pPr>
      <w:r w:rsidRPr="0060399F">
        <w:rPr>
          <w:rFonts w:ascii="Times New Roman" w:hAnsi="Times New Roman" w:cs="Times New Roman"/>
          <w:szCs w:val="24"/>
          <w:lang w:eastAsia="en-US"/>
        </w:rPr>
        <w:t>ACCAN supports f</w:t>
      </w:r>
      <w:r w:rsidRPr="0060399F">
        <w:rPr>
          <w:rFonts w:ascii="Times New Roman" w:eastAsia="Times New Roman" w:hAnsi="Times New Roman" w:cs="Times New Roman"/>
          <w:szCs w:val="24"/>
        </w:rPr>
        <w:t xml:space="preserve">air and equitable access to Sky Muster for those with genuine a need for the service, and </w:t>
      </w:r>
      <w:r w:rsidR="009C3DDE">
        <w:rPr>
          <w:rFonts w:ascii="Times New Roman" w:eastAsia="Times New Roman" w:hAnsi="Times New Roman" w:cs="Times New Roman"/>
          <w:szCs w:val="24"/>
        </w:rPr>
        <w:t xml:space="preserve">supports </w:t>
      </w:r>
      <w:r w:rsidRPr="0060399F">
        <w:rPr>
          <w:rFonts w:ascii="Times New Roman" w:eastAsia="Times New Roman" w:hAnsi="Times New Roman" w:cs="Times New Roman"/>
          <w:szCs w:val="24"/>
        </w:rPr>
        <w:t xml:space="preserve">access which reflects the residential, educational and business needs </w:t>
      </w:r>
      <w:r>
        <w:rPr>
          <w:rFonts w:ascii="Times New Roman" w:eastAsia="Times New Roman" w:hAnsi="Times New Roman" w:cs="Times New Roman"/>
          <w:szCs w:val="24"/>
        </w:rPr>
        <w:t xml:space="preserve">of rural and regional Australia. To this end ACCAN supports further efforts on the part of government to provide clarity to consumer and businesses concerning the ongoing funding of policies such as uniform pricing </w:t>
      </w:r>
      <w:r w:rsidR="00FA7690">
        <w:rPr>
          <w:rFonts w:ascii="Times New Roman" w:eastAsia="Times New Roman" w:hAnsi="Times New Roman" w:cs="Times New Roman"/>
          <w:szCs w:val="24"/>
        </w:rPr>
        <w:t xml:space="preserve">to ensure that the needs of consumers and businesses are met. </w:t>
      </w:r>
    </w:p>
    <w:p w14:paraId="3631B7E9" w14:textId="715F6ADE" w:rsidR="00871D51" w:rsidRPr="00871D51" w:rsidRDefault="00726DF3" w:rsidP="00871D51">
      <w:pPr>
        <w:rPr>
          <w:rFonts w:ascii="Times New Roman" w:eastAsia="Arial Unicode MS" w:hAnsi="Times New Roman" w:cs="Times New Roman"/>
          <w:b/>
          <w:color w:val="FF0000"/>
          <w:lang w:val="en-IE" w:bidi="hi-IN"/>
        </w:rPr>
      </w:pPr>
      <w:r>
        <w:rPr>
          <w:rFonts w:ascii="Arial" w:hAnsi="Arial" w:cs="Arial"/>
          <w:b/>
          <w:sz w:val="32"/>
          <w:szCs w:val="32"/>
        </w:rPr>
        <w:t>Awareness, digital l</w:t>
      </w:r>
      <w:r w:rsidR="00871D51" w:rsidRPr="00871D51">
        <w:rPr>
          <w:rFonts w:ascii="Arial" w:hAnsi="Arial" w:cs="Arial"/>
          <w:b/>
          <w:sz w:val="32"/>
          <w:szCs w:val="32"/>
        </w:rPr>
        <w:t>iteracy</w:t>
      </w:r>
      <w:r>
        <w:rPr>
          <w:rFonts w:ascii="Arial" w:hAnsi="Arial" w:cs="Arial"/>
          <w:b/>
          <w:sz w:val="32"/>
          <w:szCs w:val="32"/>
        </w:rPr>
        <w:t xml:space="preserve"> and appropriate services</w:t>
      </w:r>
    </w:p>
    <w:p w14:paraId="1633DFD4" w14:textId="27AD62B9" w:rsidR="0085711F" w:rsidRDefault="00D001D7" w:rsidP="0054098A">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Although many Australians living in regional and remote areas are aware of the services on offer to them, and have sufficient digital literacy to engage with available services, some individuals face difficulties. </w:t>
      </w:r>
      <w:r w:rsidR="00871D51" w:rsidRPr="00E4708A">
        <w:rPr>
          <w:rFonts w:ascii="Times New Roman" w:eastAsia="Arial Unicode MS" w:hAnsi="Times New Roman" w:cs="Times New Roman"/>
          <w:lang w:val="en-IE" w:bidi="hi-IN"/>
        </w:rPr>
        <w:t>The population of regional and remote</w:t>
      </w:r>
      <w:r w:rsidR="00E4708A" w:rsidRPr="00E4708A">
        <w:rPr>
          <w:rFonts w:ascii="Times New Roman" w:eastAsia="Arial Unicode MS" w:hAnsi="Times New Roman" w:cs="Times New Roman"/>
          <w:lang w:val="en-IE" w:bidi="hi-IN"/>
        </w:rPr>
        <w:t xml:space="preserve"> Australia is</w:t>
      </w:r>
      <w:r w:rsidR="005B0B5A">
        <w:rPr>
          <w:rFonts w:ascii="Times New Roman" w:eastAsia="Arial Unicode MS" w:hAnsi="Times New Roman" w:cs="Times New Roman"/>
          <w:lang w:val="en-IE" w:bidi="hi-IN"/>
        </w:rPr>
        <w:t xml:space="preserve"> as </w:t>
      </w:r>
      <w:r w:rsidR="005B0B5A" w:rsidRPr="00E4708A">
        <w:rPr>
          <w:rFonts w:ascii="Times New Roman" w:eastAsia="Arial Unicode MS" w:hAnsi="Times New Roman" w:cs="Times New Roman"/>
          <w:lang w:val="en-IE" w:bidi="hi-IN"/>
        </w:rPr>
        <w:t>diverse</w:t>
      </w:r>
      <w:r w:rsidR="00E4708A" w:rsidRPr="00E4708A">
        <w:rPr>
          <w:rFonts w:ascii="Times New Roman" w:eastAsia="Arial Unicode MS" w:hAnsi="Times New Roman" w:cs="Times New Roman"/>
          <w:lang w:val="en-IE" w:bidi="hi-IN"/>
        </w:rPr>
        <w:t xml:space="preserve"> as the landscape itself</w:t>
      </w:r>
      <w:r w:rsidR="00871D51" w:rsidRPr="00E4708A">
        <w:rPr>
          <w:rFonts w:ascii="Times New Roman" w:eastAsia="Arial Unicode MS" w:hAnsi="Times New Roman" w:cs="Times New Roman"/>
          <w:lang w:val="en-IE" w:bidi="hi-IN"/>
        </w:rPr>
        <w:t xml:space="preserve"> and although policies have been effective in addressing the needs of </w:t>
      </w:r>
      <w:r w:rsidR="00C5001E" w:rsidRPr="00E4708A">
        <w:rPr>
          <w:rFonts w:ascii="Times New Roman" w:eastAsia="Arial Unicode MS" w:hAnsi="Times New Roman" w:cs="Times New Roman"/>
          <w:lang w:val="en-IE" w:bidi="hi-IN"/>
        </w:rPr>
        <w:t>some</w:t>
      </w:r>
      <w:r w:rsidR="00871D51" w:rsidRPr="00E4708A">
        <w:rPr>
          <w:rFonts w:ascii="Times New Roman" w:eastAsia="Arial Unicode MS" w:hAnsi="Times New Roman" w:cs="Times New Roman"/>
          <w:lang w:val="en-IE" w:bidi="hi-IN"/>
        </w:rPr>
        <w:t xml:space="preserve"> regional communities, other groups have not been particularly well served.</w:t>
      </w:r>
    </w:p>
    <w:p w14:paraId="0274C478" w14:textId="46D915DA" w:rsidR="00600D84" w:rsidRDefault="006D308D" w:rsidP="004836EE">
      <w:pPr>
        <w:spacing w:line="276" w:lineRule="auto"/>
        <w:rPr>
          <w:rFonts w:ascii="Times New Roman" w:eastAsia="Arial Unicode MS" w:hAnsi="Times New Roman" w:cs="Times New Roman"/>
          <w:lang w:val="en-IE" w:bidi="hi-IN"/>
        </w:rPr>
      </w:pPr>
      <w:r>
        <w:rPr>
          <w:noProof/>
          <w:color w:val="000000" w:themeColor="text1"/>
          <w:lang w:val="en-US" w:eastAsia="en-US"/>
        </w:rPr>
        <mc:AlternateContent>
          <mc:Choice Requires="wps">
            <w:drawing>
              <wp:anchor distT="0" distB="0" distL="114300" distR="114300" simplePos="0" relativeHeight="251786240" behindDoc="0" locked="0" layoutInCell="1" allowOverlap="1" wp14:anchorId="2732CDD2" wp14:editId="11282DE8">
                <wp:simplePos x="0" y="0"/>
                <wp:positionH relativeFrom="column">
                  <wp:posOffset>-41275</wp:posOffset>
                </wp:positionH>
                <wp:positionV relativeFrom="paragraph">
                  <wp:posOffset>1064895</wp:posOffset>
                </wp:positionV>
                <wp:extent cx="5768975" cy="901700"/>
                <wp:effectExtent l="0" t="0" r="22225" b="12700"/>
                <wp:wrapNone/>
                <wp:docPr id="42" name="Text Box 42"/>
                <wp:cNvGraphicFramePr/>
                <a:graphic xmlns:a="http://schemas.openxmlformats.org/drawingml/2006/main">
                  <a:graphicData uri="http://schemas.microsoft.com/office/word/2010/wordprocessingShape">
                    <wps:wsp>
                      <wps:cNvSpPr txBox="1"/>
                      <wps:spPr>
                        <a:xfrm>
                          <a:off x="0" y="0"/>
                          <a:ext cx="5768975" cy="901700"/>
                        </a:xfrm>
                        <a:prstGeom prst="rect">
                          <a:avLst/>
                        </a:prstGeom>
                        <a:solidFill>
                          <a:sysClr val="window" lastClr="FFFFFF"/>
                        </a:solidFill>
                        <a:ln w="6350">
                          <a:solidFill>
                            <a:srgbClr val="00B0F0"/>
                          </a:solidFill>
                        </a:ln>
                      </wps:spPr>
                      <wps:txbx>
                        <w:txbxContent>
                          <w:p w14:paraId="0DDE2484" w14:textId="77777777" w:rsidR="003914D2" w:rsidRDefault="003914D2" w:rsidP="009E7AE3">
                            <w:pPr>
                              <w:spacing w:line="276" w:lineRule="auto"/>
                              <w:rPr>
                                <w:rFonts w:ascii="Times New Roman" w:hAnsi="Times New Roman" w:cs="Times New Roman"/>
                                <w:b/>
                              </w:rPr>
                            </w:pPr>
                            <w:r>
                              <w:rPr>
                                <w:rFonts w:ascii="Times New Roman" w:hAnsi="Times New Roman" w:cs="Times New Roman"/>
                                <w:b/>
                              </w:rPr>
                              <w:t>Recommendation 5</w:t>
                            </w:r>
                          </w:p>
                          <w:p w14:paraId="1E2B914E" w14:textId="01C09EE3" w:rsidR="003914D2" w:rsidRPr="007B3072" w:rsidRDefault="003914D2" w:rsidP="009E7AE3">
                            <w:pPr>
                              <w:spacing w:line="276" w:lineRule="auto"/>
                              <w:rPr>
                                <w:rFonts w:ascii="Times New Roman" w:eastAsia="Arial Unicode MS" w:hAnsi="Times New Roman" w:cs="Times New Roman"/>
                                <w:i/>
                                <w:lang w:val="en-IE" w:bidi="hi-IN"/>
                              </w:rPr>
                            </w:pPr>
                            <w:r w:rsidRPr="007B3072">
                              <w:rPr>
                                <w:rFonts w:ascii="Times New Roman" w:eastAsia="Arial Unicode MS" w:hAnsi="Times New Roman" w:cs="Times New Roman"/>
                                <w:i/>
                                <w:lang w:val="en-IE" w:bidi="hi-IN"/>
                              </w:rPr>
                              <w:t>That</w:t>
                            </w:r>
                            <w:r>
                              <w:rPr>
                                <w:rFonts w:ascii="Times New Roman" w:eastAsia="Arial Unicode MS" w:hAnsi="Times New Roman" w:cs="Times New Roman"/>
                                <w:i/>
                                <w:lang w:val="en-IE" w:bidi="hi-IN"/>
                              </w:rPr>
                              <w:t xml:space="preserve"> government articulate a policy vision for targeted </w:t>
                            </w:r>
                            <w:r w:rsidR="00FA22A0">
                              <w:rPr>
                                <w:rFonts w:ascii="Times New Roman" w:eastAsia="Arial Unicode MS" w:hAnsi="Times New Roman" w:cs="Times New Roman"/>
                                <w:i/>
                                <w:lang w:val="en-IE" w:bidi="hi-IN"/>
                              </w:rPr>
                              <w:t>strategies</w:t>
                            </w:r>
                            <w:r>
                              <w:rPr>
                                <w:rFonts w:ascii="Times New Roman" w:eastAsia="Arial Unicode MS" w:hAnsi="Times New Roman" w:cs="Times New Roman"/>
                                <w:i/>
                                <w:lang w:val="en-IE" w:bidi="hi-IN"/>
                              </w:rPr>
                              <w:t xml:space="preserve"> to support digital literacy in regional and remote Australia. </w:t>
                            </w:r>
                          </w:p>
                          <w:p w14:paraId="08721D67" w14:textId="77777777" w:rsidR="003914D2" w:rsidRPr="00717821" w:rsidRDefault="003914D2" w:rsidP="009E7AE3">
                            <w:pPr>
                              <w:spacing w:line="276" w:lineRule="auto"/>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7" type="#_x0000_t202" style="position:absolute;left:0;text-align:left;margin-left:-3.25pt;margin-top:83.85pt;width:454.25pt;height:7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" fillcolor="window" strokecolor="#00b0f0" strokeweight=".5pt">
                <v:textbox>
                  <w:txbxContent>
                    <w:p w14:paraId="0DDE2484" w14:textId="77777777" w:rsidR="003914D2" w:rsidRDefault="003914D2" w:rsidP="009E7AE3">
                      <w:pPr>
                        <w:spacing w:line="276" w:lineRule="auto"/>
                        <w:rPr>
                          <w:rFonts w:ascii="Times New Roman" w:hAnsi="Times New Roman" w:cs="Times New Roman"/>
                          <w:b/>
                        </w:rPr>
                      </w:pPr>
                      <w:r>
                        <w:rPr>
                          <w:rFonts w:ascii="Times New Roman" w:hAnsi="Times New Roman" w:cs="Times New Roman"/>
                          <w:b/>
                        </w:rPr>
                        <w:t>Recommendation 5</w:t>
                      </w:r>
                    </w:p>
                    <w:p w14:paraId="1E2B914E" w14:textId="01C09EE3" w:rsidR="003914D2" w:rsidRPr="007B3072" w:rsidRDefault="003914D2" w:rsidP="009E7AE3">
                      <w:pPr>
                        <w:spacing w:line="276" w:lineRule="auto"/>
                        <w:rPr>
                          <w:rFonts w:ascii="Times New Roman" w:eastAsia="Arial Unicode MS" w:hAnsi="Times New Roman" w:cs="Times New Roman"/>
                          <w:i/>
                          <w:lang w:val="en-IE" w:bidi="hi-IN"/>
                        </w:rPr>
                      </w:pPr>
                      <w:r w:rsidRPr="007B3072">
                        <w:rPr>
                          <w:rFonts w:ascii="Times New Roman" w:eastAsia="Arial Unicode MS" w:hAnsi="Times New Roman" w:cs="Times New Roman"/>
                          <w:i/>
                          <w:lang w:val="en-IE" w:bidi="hi-IN"/>
                        </w:rPr>
                        <w:t>That</w:t>
                      </w:r>
                      <w:r>
                        <w:rPr>
                          <w:rFonts w:ascii="Times New Roman" w:eastAsia="Arial Unicode MS" w:hAnsi="Times New Roman" w:cs="Times New Roman"/>
                          <w:i/>
                          <w:lang w:val="en-IE" w:bidi="hi-IN"/>
                        </w:rPr>
                        <w:t xml:space="preserve"> government articulate a policy vision for targeted </w:t>
                      </w:r>
                      <w:r w:rsidR="00FA22A0">
                        <w:rPr>
                          <w:rFonts w:ascii="Times New Roman" w:eastAsia="Arial Unicode MS" w:hAnsi="Times New Roman" w:cs="Times New Roman"/>
                          <w:i/>
                          <w:lang w:val="en-IE" w:bidi="hi-IN"/>
                        </w:rPr>
                        <w:t>strategies</w:t>
                      </w:r>
                      <w:r>
                        <w:rPr>
                          <w:rFonts w:ascii="Times New Roman" w:eastAsia="Arial Unicode MS" w:hAnsi="Times New Roman" w:cs="Times New Roman"/>
                          <w:i/>
                          <w:lang w:val="en-IE" w:bidi="hi-IN"/>
                        </w:rPr>
                        <w:t xml:space="preserve"> to support digital literacy in regional and remote Australia. </w:t>
                      </w:r>
                    </w:p>
                    <w:p w14:paraId="08721D67" w14:textId="77777777" w:rsidR="003914D2" w:rsidRPr="00717821" w:rsidRDefault="003914D2" w:rsidP="009E7AE3">
                      <w:pPr>
                        <w:spacing w:line="276" w:lineRule="auto"/>
                        <w:rPr>
                          <w:rFonts w:ascii="Times New Roman" w:hAnsi="Times New Roman" w:cs="Times New Roman"/>
                          <w:i/>
                        </w:rPr>
                      </w:pPr>
                    </w:p>
                  </w:txbxContent>
                </v:textbox>
              </v:shape>
            </w:pict>
          </mc:Fallback>
        </mc:AlternateContent>
      </w:r>
      <w:r w:rsidR="00C521EB">
        <w:rPr>
          <w:rFonts w:ascii="Times New Roman" w:eastAsia="Arial Unicode MS" w:hAnsi="Times New Roman" w:cs="Times New Roman"/>
          <w:lang w:val="en-IE" w:bidi="hi-IN"/>
        </w:rPr>
        <w:t>In particular ACCAN believes that there is greater scope for targeted digital literacy sup</w:t>
      </w:r>
      <w:r w:rsidR="00F57C41">
        <w:rPr>
          <w:rFonts w:ascii="Times New Roman" w:eastAsia="Arial Unicode MS" w:hAnsi="Times New Roman" w:cs="Times New Roman"/>
          <w:lang w:val="en-IE" w:bidi="hi-IN"/>
        </w:rPr>
        <w:t>port for older Australians and I</w:t>
      </w:r>
      <w:r w:rsidR="00C521EB">
        <w:rPr>
          <w:rFonts w:ascii="Times New Roman" w:eastAsia="Arial Unicode MS" w:hAnsi="Times New Roman" w:cs="Times New Roman"/>
          <w:lang w:val="en-IE" w:bidi="hi-IN"/>
        </w:rPr>
        <w:t xml:space="preserve">ndigenous Australians residing in regional and remote areas. The successes achieved as part of historic and some ongoing digital literacy programs should be capitalised upon in order to ensure equitable access to digital services into the future. </w:t>
      </w:r>
    </w:p>
    <w:p w14:paraId="5176E0C7" w14:textId="4DBC4BBD" w:rsidR="00BA0DB5" w:rsidRPr="00230B4B" w:rsidRDefault="00BA0DB5" w:rsidP="004D0F9C">
      <w:pPr>
        <w:keepNext/>
        <w:keepLines/>
        <w:pageBreakBefore/>
        <w:suppressAutoHyphens/>
        <w:spacing w:before="0" w:beforeAutospacing="0" w:after="0" w:afterAutospacing="0"/>
        <w:outlineLvl w:val="0"/>
        <w:rPr>
          <w:rFonts w:eastAsia="Arial Unicode MS" w:cs="font331"/>
          <w:bCs/>
          <w:kern w:val="1"/>
          <w:sz w:val="44"/>
          <w:szCs w:val="28"/>
          <w:lang w:val="en-IE" w:eastAsia="hi-IN" w:bidi="hi-IN"/>
        </w:rPr>
      </w:pPr>
      <w:bookmarkStart w:id="3" w:name="_Toc521420270"/>
      <w:r w:rsidRPr="00222102">
        <w:rPr>
          <w:rFonts w:eastAsia="Arial Unicode MS" w:cs="font331"/>
          <w:bCs/>
          <w:kern w:val="1"/>
          <w:sz w:val="44"/>
          <w:szCs w:val="28"/>
          <w:lang w:val="en-IE" w:eastAsia="hi-IN" w:bidi="hi-IN"/>
        </w:rPr>
        <w:lastRenderedPageBreak/>
        <w:t>Maximising the benefits of broadband</w:t>
      </w:r>
      <w:bookmarkEnd w:id="3"/>
      <w:r w:rsidRPr="00222102">
        <w:rPr>
          <w:rFonts w:eastAsia="Arial Unicode MS" w:cs="font331"/>
          <w:bCs/>
          <w:kern w:val="1"/>
          <w:sz w:val="44"/>
          <w:szCs w:val="28"/>
          <w:lang w:val="en-IE" w:eastAsia="hi-IN" w:bidi="hi-IN"/>
        </w:rPr>
        <w:t xml:space="preserve"> </w:t>
      </w:r>
    </w:p>
    <w:p w14:paraId="589A10C7" w14:textId="2A5FB0FA" w:rsidR="00BA0DB5" w:rsidRDefault="00BA0DB5" w:rsidP="00BA0DB5">
      <w:pPr>
        <w:rPr>
          <w:rFonts w:eastAsia="Arial Unicode MS"/>
          <w:lang w:val="en-IE" w:bidi="hi-IN"/>
        </w:rPr>
      </w:pPr>
      <w:r>
        <w:rPr>
          <w:noProof/>
          <w:color w:val="000000" w:themeColor="text1"/>
          <w:lang w:val="en-US" w:eastAsia="en-US"/>
        </w:rPr>
        <mc:AlternateContent>
          <mc:Choice Requires="wps">
            <w:drawing>
              <wp:anchor distT="0" distB="0" distL="114300" distR="114300" simplePos="0" relativeHeight="251718656" behindDoc="0" locked="0" layoutInCell="1" allowOverlap="1" wp14:anchorId="34152589" wp14:editId="5B435EB5">
                <wp:simplePos x="0" y="0"/>
                <wp:positionH relativeFrom="column">
                  <wp:posOffset>0</wp:posOffset>
                </wp:positionH>
                <wp:positionV relativeFrom="paragraph">
                  <wp:posOffset>99580</wp:posOffset>
                </wp:positionV>
                <wp:extent cx="5727469" cy="1009015"/>
                <wp:effectExtent l="0" t="0" r="26035" b="19685"/>
                <wp:wrapNone/>
                <wp:docPr id="4" name="Text Box 4"/>
                <wp:cNvGraphicFramePr/>
                <a:graphic xmlns:a="http://schemas.openxmlformats.org/drawingml/2006/main">
                  <a:graphicData uri="http://schemas.microsoft.com/office/word/2010/wordprocessingShape">
                    <wps:wsp>
                      <wps:cNvSpPr txBox="1"/>
                      <wps:spPr>
                        <a:xfrm>
                          <a:off x="0" y="0"/>
                          <a:ext cx="5727469" cy="1009015"/>
                        </a:xfrm>
                        <a:prstGeom prst="rect">
                          <a:avLst/>
                        </a:prstGeom>
                        <a:solidFill>
                          <a:schemeClr val="lt1"/>
                        </a:solidFill>
                        <a:ln w="6350">
                          <a:solidFill>
                            <a:srgbClr val="00B0F0"/>
                          </a:solidFill>
                        </a:ln>
                      </wps:spPr>
                      <wps:txbx>
                        <w:txbxContent>
                          <w:p w14:paraId="6330A5AE" w14:textId="77777777" w:rsidR="003914D2" w:rsidRDefault="003914D2" w:rsidP="00BA0DB5">
                            <w:pPr>
                              <w:spacing w:line="276" w:lineRule="auto"/>
                              <w:rPr>
                                <w:rFonts w:ascii="Times New Roman" w:hAnsi="Times New Roman" w:cs="Times New Roman"/>
                                <w:b/>
                              </w:rPr>
                            </w:pPr>
                            <w:r>
                              <w:rPr>
                                <w:rFonts w:ascii="Times New Roman" w:hAnsi="Times New Roman" w:cs="Times New Roman"/>
                                <w:b/>
                              </w:rPr>
                              <w:t>Question 2</w:t>
                            </w:r>
                          </w:p>
                          <w:p w14:paraId="5C50FF51" w14:textId="77777777" w:rsidR="003914D2" w:rsidRPr="00475195" w:rsidRDefault="003914D2" w:rsidP="00BA0DB5">
                            <w:pPr>
                              <w:spacing w:line="276" w:lineRule="auto"/>
                              <w:rPr>
                                <w:rFonts w:ascii="Times New Roman" w:hAnsi="Times New Roman" w:cs="Times New Roman"/>
                              </w:rPr>
                            </w:pPr>
                            <w:r>
                              <w:rPr>
                                <w:rFonts w:ascii="Times New Roman" w:hAnsi="Times New Roman" w:cs="Times New Roman"/>
                                <w:i/>
                              </w:rPr>
                              <w:t>How are people in regional communities currently using their broadband service and how might they increase the benefits of using this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left:0;text-align:left;margin-left:0;margin-top:7.85pt;width:451pt;height:79.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" fillcolor="white [3201]" strokecolor="#00b0f0" strokeweight=".5pt">
                <v:textbox>
                  <w:txbxContent>
                    <w:p w14:paraId="6330A5AE" w14:textId="77777777" w:rsidR="003914D2" w:rsidRDefault="003914D2" w:rsidP="00BA0DB5">
                      <w:pPr>
                        <w:spacing w:line="276" w:lineRule="auto"/>
                        <w:rPr>
                          <w:rFonts w:ascii="Times New Roman" w:hAnsi="Times New Roman" w:cs="Times New Roman"/>
                          <w:b/>
                        </w:rPr>
                      </w:pPr>
                      <w:r>
                        <w:rPr>
                          <w:rFonts w:ascii="Times New Roman" w:hAnsi="Times New Roman" w:cs="Times New Roman"/>
                          <w:b/>
                        </w:rPr>
                        <w:t>Question 2</w:t>
                      </w:r>
                    </w:p>
                    <w:p w14:paraId="5C50FF51" w14:textId="77777777" w:rsidR="003914D2" w:rsidRPr="00475195" w:rsidRDefault="003914D2" w:rsidP="00BA0DB5">
                      <w:pPr>
                        <w:spacing w:line="276" w:lineRule="auto"/>
                        <w:rPr>
                          <w:rFonts w:ascii="Times New Roman" w:hAnsi="Times New Roman" w:cs="Times New Roman"/>
                        </w:rPr>
                      </w:pPr>
                      <w:r>
                        <w:rPr>
                          <w:rFonts w:ascii="Times New Roman" w:hAnsi="Times New Roman" w:cs="Times New Roman"/>
                          <w:i/>
                        </w:rPr>
                        <w:t>How are people in regional communities currently using their broadband service and how might they increase the benefits of using this technology?</w:t>
                      </w:r>
                    </w:p>
                  </w:txbxContent>
                </v:textbox>
              </v:shape>
            </w:pict>
          </mc:Fallback>
        </mc:AlternateContent>
      </w:r>
    </w:p>
    <w:p w14:paraId="29828979" w14:textId="77777777" w:rsidR="00BA0DB5" w:rsidRDefault="00BA0DB5" w:rsidP="00BA0DB5">
      <w:pPr>
        <w:rPr>
          <w:rFonts w:eastAsia="Arial Unicode MS"/>
          <w:lang w:val="en-IE" w:bidi="hi-IN"/>
        </w:rPr>
      </w:pPr>
    </w:p>
    <w:p w14:paraId="0FE09F02" w14:textId="77777777" w:rsidR="00BA0DB5" w:rsidRDefault="00BA0DB5" w:rsidP="00BA0DB5">
      <w:pPr>
        <w:rPr>
          <w:rFonts w:ascii="Times New Roman" w:eastAsia="Arial Unicode MS" w:hAnsi="Times New Roman" w:cs="Times New Roman"/>
          <w:color w:val="FF0000"/>
          <w:lang w:val="en-IE" w:bidi="hi-IN"/>
        </w:rPr>
      </w:pPr>
    </w:p>
    <w:p w14:paraId="24FD37AB" w14:textId="3E3CDC81" w:rsidR="00452301" w:rsidRPr="00912209" w:rsidRDefault="00D64EE2" w:rsidP="00BA0DB5">
      <w:pPr>
        <w:rPr>
          <w:rFonts w:ascii="Times New Roman" w:eastAsia="Arial Unicode MS" w:hAnsi="Times New Roman" w:cs="Times New Roman"/>
          <w:color w:val="000000" w:themeColor="text1"/>
          <w:lang w:val="en-IE" w:bidi="hi-IN"/>
        </w:rPr>
      </w:pPr>
      <w:r w:rsidRPr="00912209">
        <w:rPr>
          <w:rFonts w:ascii="Times New Roman" w:eastAsia="Arial Unicode MS" w:hAnsi="Times New Roman" w:cs="Times New Roman"/>
          <w:color w:val="000000" w:themeColor="text1"/>
          <w:lang w:val="en-IE" w:bidi="hi-IN"/>
        </w:rPr>
        <w:t>People in regional communities are currently</w:t>
      </w:r>
      <w:r w:rsidR="00577E54">
        <w:rPr>
          <w:rFonts w:ascii="Times New Roman" w:eastAsia="Arial Unicode MS" w:hAnsi="Times New Roman" w:cs="Times New Roman"/>
          <w:color w:val="000000" w:themeColor="text1"/>
          <w:lang w:val="en-IE" w:bidi="hi-IN"/>
        </w:rPr>
        <w:t xml:space="preserve"> using</w:t>
      </w:r>
      <w:r w:rsidRPr="00912209">
        <w:rPr>
          <w:rFonts w:ascii="Times New Roman" w:eastAsia="Arial Unicode MS" w:hAnsi="Times New Roman" w:cs="Times New Roman"/>
          <w:color w:val="000000" w:themeColor="text1"/>
          <w:lang w:val="en-IE" w:bidi="hi-IN"/>
        </w:rPr>
        <w:t xml:space="preserve"> their broadband services in</w:t>
      </w:r>
      <w:r w:rsidR="00541264">
        <w:rPr>
          <w:rFonts w:ascii="Times New Roman" w:eastAsia="Arial Unicode MS" w:hAnsi="Times New Roman" w:cs="Times New Roman"/>
          <w:color w:val="000000" w:themeColor="text1"/>
          <w:lang w:val="en-IE" w:bidi="hi-IN"/>
        </w:rPr>
        <w:t xml:space="preserve"> a variety of ways,</w:t>
      </w:r>
      <w:r w:rsidR="00965C81" w:rsidRPr="00912209">
        <w:rPr>
          <w:rFonts w:ascii="Times New Roman" w:eastAsia="Arial Unicode MS" w:hAnsi="Times New Roman" w:cs="Times New Roman"/>
          <w:color w:val="000000" w:themeColor="text1"/>
          <w:lang w:val="en-IE" w:bidi="hi-IN"/>
        </w:rPr>
        <w:t xml:space="preserve"> and according to the latest census figures actively use their services for:</w:t>
      </w:r>
    </w:p>
    <w:p w14:paraId="17F9AD9B" w14:textId="2540F2AC" w:rsidR="00965C81" w:rsidRPr="00452301" w:rsidRDefault="00452301" w:rsidP="00912209">
      <w:pPr>
        <w:pStyle w:val="ListParagraph"/>
        <w:numPr>
          <w:ilvl w:val="0"/>
          <w:numId w:val="36"/>
        </w:numPr>
        <w:rPr>
          <w:rFonts w:ascii="Times New Roman" w:eastAsia="Arial Unicode MS" w:hAnsi="Times New Roman" w:cs="Times New Roman"/>
          <w:color w:val="000000" w:themeColor="text1"/>
          <w:lang w:val="en-IE" w:bidi="hi-IN"/>
        </w:rPr>
      </w:pPr>
      <w:r w:rsidRPr="00452301">
        <w:rPr>
          <w:rFonts w:ascii="Times New Roman" w:eastAsia="Arial Unicode MS" w:hAnsi="Times New Roman" w:cs="Times New Roman"/>
          <w:color w:val="000000" w:themeColor="text1"/>
          <w:lang w:val="en-IE" w:bidi="hi-IN"/>
        </w:rPr>
        <w:t xml:space="preserve">Banking </w:t>
      </w:r>
      <w:r>
        <w:rPr>
          <w:rFonts w:ascii="Times New Roman" w:eastAsia="Arial Unicode MS" w:hAnsi="Times New Roman" w:cs="Times New Roman"/>
          <w:color w:val="000000" w:themeColor="text1"/>
          <w:lang w:val="en-IE" w:bidi="hi-IN"/>
        </w:rPr>
        <w:t>(76%)</w:t>
      </w:r>
    </w:p>
    <w:p w14:paraId="15ACB54D" w14:textId="0D4507D5" w:rsidR="00452301" w:rsidRDefault="00452301" w:rsidP="00912209">
      <w:pPr>
        <w:pStyle w:val="ListParagraph"/>
        <w:numPr>
          <w:ilvl w:val="0"/>
          <w:numId w:val="36"/>
        </w:numPr>
        <w:rPr>
          <w:rFonts w:ascii="Times New Roman" w:eastAsia="Arial Unicode MS" w:hAnsi="Times New Roman" w:cs="Times New Roman"/>
          <w:color w:val="000000" w:themeColor="text1"/>
          <w:lang w:val="en-IE" w:bidi="hi-IN"/>
        </w:rPr>
      </w:pPr>
      <w:r w:rsidRPr="00452301">
        <w:rPr>
          <w:rFonts w:ascii="Times New Roman" w:eastAsia="Arial Unicode MS" w:hAnsi="Times New Roman" w:cs="Times New Roman"/>
          <w:color w:val="000000" w:themeColor="text1"/>
          <w:lang w:val="en-IE" w:bidi="hi-IN"/>
        </w:rPr>
        <w:t xml:space="preserve">Social networking </w:t>
      </w:r>
      <w:r>
        <w:rPr>
          <w:rFonts w:ascii="Times New Roman" w:eastAsia="Arial Unicode MS" w:hAnsi="Times New Roman" w:cs="Times New Roman"/>
          <w:color w:val="000000" w:themeColor="text1"/>
          <w:lang w:val="en-IE" w:bidi="hi-IN"/>
        </w:rPr>
        <w:t>(76-78%)</w:t>
      </w:r>
    </w:p>
    <w:p w14:paraId="58DC7D94" w14:textId="7712DD32" w:rsidR="00452301" w:rsidRPr="00452301" w:rsidRDefault="00452301" w:rsidP="00912209">
      <w:pPr>
        <w:pStyle w:val="ListParagraph"/>
        <w:numPr>
          <w:ilvl w:val="0"/>
          <w:numId w:val="36"/>
        </w:numPr>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Purchasing goods or services (70%)</w:t>
      </w:r>
    </w:p>
    <w:p w14:paraId="15FB1666" w14:textId="02CD51AB" w:rsidR="00452301" w:rsidRPr="00452301" w:rsidRDefault="00452301" w:rsidP="00912209">
      <w:pPr>
        <w:pStyle w:val="ListParagraph"/>
        <w:numPr>
          <w:ilvl w:val="0"/>
          <w:numId w:val="36"/>
        </w:numPr>
        <w:rPr>
          <w:rFonts w:ascii="Times New Roman" w:eastAsia="Arial Unicode MS" w:hAnsi="Times New Roman" w:cs="Times New Roman"/>
          <w:color w:val="000000" w:themeColor="text1"/>
          <w:lang w:val="en-IE" w:bidi="hi-IN"/>
        </w:rPr>
      </w:pPr>
      <w:r w:rsidRPr="00452301">
        <w:rPr>
          <w:rFonts w:ascii="Times New Roman" w:eastAsia="Arial Unicode MS" w:hAnsi="Times New Roman" w:cs="Times New Roman"/>
          <w:color w:val="000000" w:themeColor="text1"/>
          <w:lang w:val="en-IE" w:bidi="hi-IN"/>
        </w:rPr>
        <w:t xml:space="preserve">Entertainment </w:t>
      </w:r>
      <w:r>
        <w:rPr>
          <w:rFonts w:ascii="Times New Roman" w:eastAsia="Arial Unicode MS" w:hAnsi="Times New Roman" w:cs="Times New Roman"/>
          <w:color w:val="000000" w:themeColor="text1"/>
          <w:lang w:val="en-IE" w:bidi="hi-IN"/>
        </w:rPr>
        <w:t>(66-75%)</w:t>
      </w:r>
    </w:p>
    <w:p w14:paraId="5FEE8BD0" w14:textId="62B3A57D" w:rsidR="00452301" w:rsidRPr="00452301" w:rsidRDefault="00452301" w:rsidP="00912209">
      <w:pPr>
        <w:pStyle w:val="ListParagraph"/>
        <w:numPr>
          <w:ilvl w:val="0"/>
          <w:numId w:val="36"/>
        </w:numPr>
        <w:rPr>
          <w:rFonts w:ascii="Times New Roman" w:eastAsia="Arial Unicode MS" w:hAnsi="Times New Roman" w:cs="Times New Roman"/>
          <w:color w:val="000000" w:themeColor="text1"/>
          <w:lang w:val="en-IE" w:bidi="hi-IN"/>
        </w:rPr>
      </w:pPr>
      <w:r w:rsidRPr="00452301">
        <w:rPr>
          <w:rFonts w:ascii="Times New Roman" w:eastAsia="Arial Unicode MS" w:hAnsi="Times New Roman" w:cs="Times New Roman"/>
          <w:color w:val="000000" w:themeColor="text1"/>
          <w:lang w:val="en-IE" w:bidi="hi-IN"/>
        </w:rPr>
        <w:t xml:space="preserve">Formal education </w:t>
      </w:r>
      <w:r>
        <w:rPr>
          <w:rFonts w:ascii="Times New Roman" w:eastAsia="Arial Unicode MS" w:hAnsi="Times New Roman" w:cs="Times New Roman"/>
          <w:color w:val="000000" w:themeColor="text1"/>
          <w:lang w:val="en-IE" w:bidi="hi-IN"/>
        </w:rPr>
        <w:t>(</w:t>
      </w:r>
      <w:r w:rsidR="00347597">
        <w:rPr>
          <w:rFonts w:ascii="Times New Roman" w:eastAsia="Arial Unicode MS" w:hAnsi="Times New Roman" w:cs="Times New Roman"/>
          <w:color w:val="000000" w:themeColor="text1"/>
          <w:lang w:val="en-IE" w:bidi="hi-IN"/>
        </w:rPr>
        <w:t>24-28%)</w:t>
      </w:r>
    </w:p>
    <w:p w14:paraId="2E6C0F6A" w14:textId="705EF873" w:rsidR="00D64EE2" w:rsidRDefault="00452301" w:rsidP="00BA0DB5">
      <w:pPr>
        <w:pStyle w:val="ListParagraph"/>
        <w:numPr>
          <w:ilvl w:val="0"/>
          <w:numId w:val="36"/>
        </w:numPr>
        <w:rPr>
          <w:rFonts w:ascii="Times New Roman" w:eastAsia="Arial Unicode MS" w:hAnsi="Times New Roman" w:cs="Times New Roman"/>
          <w:color w:val="000000" w:themeColor="text1"/>
          <w:lang w:val="en-IE" w:bidi="hi-IN"/>
        </w:rPr>
      </w:pPr>
      <w:r w:rsidRPr="00452301">
        <w:rPr>
          <w:rFonts w:ascii="Times New Roman" w:eastAsia="Arial Unicode MS" w:hAnsi="Times New Roman" w:cs="Times New Roman"/>
          <w:color w:val="000000" w:themeColor="text1"/>
          <w:lang w:val="en-IE" w:bidi="hi-IN"/>
        </w:rPr>
        <w:t xml:space="preserve">Health services </w:t>
      </w:r>
      <w:r w:rsidR="00347597">
        <w:rPr>
          <w:rFonts w:ascii="Times New Roman" w:eastAsia="Arial Unicode MS" w:hAnsi="Times New Roman" w:cs="Times New Roman"/>
          <w:color w:val="000000" w:themeColor="text1"/>
          <w:lang w:val="en-IE" w:bidi="hi-IN"/>
        </w:rPr>
        <w:t>(41-45%)</w:t>
      </w:r>
    </w:p>
    <w:p w14:paraId="5B6F563A" w14:textId="0F02E8D0" w:rsidR="00356795" w:rsidRPr="005B333E" w:rsidRDefault="005B7FB9" w:rsidP="005B333E">
      <w:pPr>
        <w:jc w:val="right"/>
        <w:rPr>
          <w:rFonts w:ascii="Times New Roman" w:eastAsia="Arial Unicode MS" w:hAnsi="Times New Roman" w:cs="Times New Roman"/>
          <w:color w:val="000000" w:themeColor="text1"/>
          <w:lang w:val="en-IE" w:bidi="hi-IN"/>
        </w:rPr>
      </w:pPr>
      <w:r>
        <w:rPr>
          <w:rFonts w:ascii="Times New Roman" w:eastAsia="Arial Unicode MS" w:hAnsi="Times New Roman" w:cs="Times New Roman"/>
          <w:noProof/>
          <w:color w:val="000000" w:themeColor="text1"/>
          <w:lang w:val="en-IE" w:bidi="hi-IN"/>
        </w:rPr>
        <w:t>(ABS 2018c)</w:t>
      </w:r>
      <w:r w:rsidR="001A1D4F" w:rsidRPr="00F211B0">
        <w:rPr>
          <w:rStyle w:val="FootnoteReference"/>
        </w:rPr>
        <w:footnoteReference w:id="3"/>
      </w:r>
    </w:p>
    <w:p w14:paraId="52BE6C45" w14:textId="67A6E1B3" w:rsidR="00CC6048" w:rsidRDefault="00CC6048" w:rsidP="00A75CDE">
      <w:pPr>
        <w:spacing w:line="276" w:lineRule="auto"/>
        <w:rPr>
          <w:rFonts w:ascii="Times New Roman" w:eastAsia="Arial Unicode MS" w:hAnsi="Times New Roman" w:cs="Times New Roman"/>
          <w:color w:val="000000" w:themeColor="text1"/>
          <w:lang w:val="en-IE" w:bidi="hi-IN"/>
        </w:rPr>
      </w:pPr>
      <w:r w:rsidRPr="00CC6048">
        <w:rPr>
          <w:rFonts w:ascii="Times New Roman" w:eastAsia="Arial Unicode MS" w:hAnsi="Times New Roman" w:cs="Times New Roman"/>
          <w:color w:val="000000" w:themeColor="text1"/>
          <w:lang w:val="en-IE" w:bidi="hi-IN"/>
        </w:rPr>
        <w:t>More recent sample polls collected by</w:t>
      </w:r>
      <w:r w:rsidR="002E787E">
        <w:rPr>
          <w:rFonts w:ascii="Times New Roman" w:eastAsia="Arial Unicode MS" w:hAnsi="Times New Roman" w:cs="Times New Roman"/>
          <w:color w:val="000000" w:themeColor="text1"/>
          <w:lang w:val="en-IE" w:bidi="hi-IN"/>
        </w:rPr>
        <w:t xml:space="preserve"> Better Internet for Rural, Regional and Remote Australia</w:t>
      </w:r>
      <w:r w:rsidRPr="00CC6048">
        <w:rPr>
          <w:rFonts w:ascii="Times New Roman" w:eastAsia="Arial Unicode MS" w:hAnsi="Times New Roman" w:cs="Times New Roman"/>
          <w:color w:val="000000" w:themeColor="text1"/>
          <w:lang w:val="en-IE" w:bidi="hi-IN"/>
        </w:rPr>
        <w:t xml:space="preserve"> </w:t>
      </w:r>
      <w:r w:rsidR="002E787E">
        <w:rPr>
          <w:rFonts w:ascii="Times New Roman" w:eastAsia="Arial Unicode MS" w:hAnsi="Times New Roman" w:cs="Times New Roman"/>
          <w:color w:val="000000" w:themeColor="text1"/>
          <w:lang w:val="en-IE" w:bidi="hi-IN"/>
        </w:rPr>
        <w:t>(</w:t>
      </w:r>
      <w:r w:rsidRPr="00CC6048">
        <w:rPr>
          <w:rFonts w:ascii="Times New Roman" w:eastAsia="Arial Unicode MS" w:hAnsi="Times New Roman" w:cs="Times New Roman"/>
          <w:color w:val="000000" w:themeColor="text1"/>
          <w:lang w:val="en-IE" w:bidi="hi-IN"/>
        </w:rPr>
        <w:t>BIRRR</w:t>
      </w:r>
      <w:r w:rsidR="002E787E">
        <w:rPr>
          <w:rFonts w:ascii="Times New Roman" w:eastAsia="Arial Unicode MS" w:hAnsi="Times New Roman" w:cs="Times New Roman"/>
          <w:color w:val="000000" w:themeColor="text1"/>
          <w:lang w:val="en-IE" w:bidi="hi-IN"/>
        </w:rPr>
        <w:t>)</w:t>
      </w:r>
      <w:r w:rsidRPr="00CC6048">
        <w:rPr>
          <w:rFonts w:ascii="Times New Roman" w:eastAsia="Arial Unicode MS" w:hAnsi="Times New Roman" w:cs="Times New Roman"/>
          <w:color w:val="000000" w:themeColor="text1"/>
          <w:lang w:val="en-IE" w:bidi="hi-IN"/>
        </w:rPr>
        <w:t xml:space="preserve">, reflect a diversity of uses of broadband services for people in regional Australia, with individuals using broadband for: email, social networking, research, business, shopping, government services, education, streaming, cloud storage, </w:t>
      </w:r>
      <w:r w:rsidR="005709F3">
        <w:rPr>
          <w:rFonts w:ascii="Times New Roman" w:eastAsia="Arial Unicode MS" w:hAnsi="Times New Roman" w:cs="Times New Roman"/>
          <w:color w:val="000000" w:themeColor="text1"/>
          <w:lang w:val="en-IE" w:bidi="hi-IN"/>
        </w:rPr>
        <w:t>community and volunteer work, health, wifi calling, gaming and to support agricultural monitoring equipment such as water monitors.</w:t>
      </w:r>
    </w:p>
    <w:p w14:paraId="1C085477" w14:textId="032B64B7" w:rsidR="003F4AE9" w:rsidRDefault="00DA3669" w:rsidP="00A75CDE">
      <w:pPr>
        <w:spacing w:line="276" w:lineRule="auto"/>
        <w:rPr>
          <w:rFonts w:ascii="Times New Roman" w:eastAsia="Arial Unicode MS" w:hAnsi="Times New Roman" w:cs="Times New Roman"/>
          <w:lang w:val="en-IE" w:bidi="hi-IN"/>
        </w:rPr>
      </w:pPr>
      <w:r w:rsidRPr="004D0F9C">
        <w:rPr>
          <w:rFonts w:ascii="Times New Roman" w:eastAsia="Arial Unicode MS" w:hAnsi="Times New Roman" w:cs="Times New Roman"/>
          <w:lang w:val="en-IE" w:bidi="hi-IN"/>
        </w:rPr>
        <w:t xml:space="preserve">The benefits of using broadband services to support telehealth and </w:t>
      </w:r>
      <w:r w:rsidR="006B1D31" w:rsidRPr="004D0F9C">
        <w:rPr>
          <w:rFonts w:ascii="Times New Roman" w:eastAsia="Arial Unicode MS" w:hAnsi="Times New Roman" w:cs="Times New Roman"/>
          <w:lang w:val="en-IE" w:bidi="hi-IN"/>
        </w:rPr>
        <w:t>education are clear</w:t>
      </w:r>
      <w:r w:rsidR="00577E54" w:rsidRPr="004D0F9C">
        <w:rPr>
          <w:rFonts w:ascii="Times New Roman" w:eastAsia="Arial Unicode MS" w:hAnsi="Times New Roman" w:cs="Times New Roman"/>
          <w:lang w:val="en-IE" w:bidi="hi-IN"/>
        </w:rPr>
        <w:t xml:space="preserve">. </w:t>
      </w:r>
      <w:r w:rsidRPr="004D0F9C">
        <w:rPr>
          <w:rFonts w:ascii="Times New Roman" w:eastAsia="Arial Unicode MS" w:hAnsi="Times New Roman" w:cs="Times New Roman"/>
          <w:lang w:val="en-IE" w:bidi="hi-IN"/>
        </w:rPr>
        <w:t xml:space="preserve"> ACCAN </w:t>
      </w:r>
      <w:r w:rsidR="00577E54" w:rsidRPr="004D0F9C">
        <w:rPr>
          <w:rFonts w:ascii="Times New Roman" w:eastAsia="Arial Unicode MS" w:hAnsi="Times New Roman" w:cs="Times New Roman"/>
          <w:lang w:val="en-IE" w:bidi="hi-IN"/>
        </w:rPr>
        <w:t xml:space="preserve">strongly </w:t>
      </w:r>
      <w:r w:rsidRPr="004D0F9C">
        <w:rPr>
          <w:rFonts w:ascii="Times New Roman" w:eastAsia="Arial Unicode MS" w:hAnsi="Times New Roman" w:cs="Times New Roman"/>
          <w:lang w:val="en-IE" w:bidi="hi-IN"/>
        </w:rPr>
        <w:t>support</w:t>
      </w:r>
      <w:r w:rsidR="00577E54" w:rsidRPr="004D0F9C">
        <w:rPr>
          <w:rFonts w:ascii="Times New Roman" w:eastAsia="Arial Unicode MS" w:hAnsi="Times New Roman" w:cs="Times New Roman"/>
          <w:lang w:val="en-IE" w:bidi="hi-IN"/>
        </w:rPr>
        <w:t>s</w:t>
      </w:r>
      <w:r w:rsidRPr="004D0F9C">
        <w:rPr>
          <w:rFonts w:ascii="Times New Roman" w:eastAsia="Arial Unicode MS" w:hAnsi="Times New Roman" w:cs="Times New Roman"/>
          <w:lang w:val="en-IE" w:bidi="hi-IN"/>
        </w:rPr>
        <w:t xml:space="preserve"> </w:t>
      </w:r>
      <w:r w:rsidR="00577E54" w:rsidRPr="004D0F9C">
        <w:rPr>
          <w:rFonts w:ascii="Times New Roman" w:eastAsia="Arial Unicode MS" w:hAnsi="Times New Roman" w:cs="Times New Roman"/>
          <w:lang w:val="en-IE" w:bidi="hi-IN"/>
        </w:rPr>
        <w:t xml:space="preserve">proposals for greater assistance to be given to families and individual consumers </w:t>
      </w:r>
      <w:r w:rsidR="004D0F9C" w:rsidRPr="004D0F9C">
        <w:rPr>
          <w:rFonts w:ascii="Times New Roman" w:eastAsia="Arial Unicode MS" w:hAnsi="Times New Roman" w:cs="Times New Roman"/>
          <w:lang w:val="en-IE" w:bidi="hi-IN"/>
        </w:rPr>
        <w:t>undertaking education</w:t>
      </w:r>
      <w:r w:rsidRPr="004D0F9C">
        <w:rPr>
          <w:rFonts w:ascii="Times New Roman" w:eastAsia="Arial Unicode MS" w:hAnsi="Times New Roman" w:cs="Times New Roman"/>
          <w:lang w:val="en-IE" w:bidi="hi-IN"/>
        </w:rPr>
        <w:t xml:space="preserve"> in regional and remote Australia</w:t>
      </w:r>
      <w:r w:rsidR="00577E54" w:rsidRPr="004D0F9C">
        <w:rPr>
          <w:rFonts w:ascii="Times New Roman" w:eastAsia="Arial Unicode MS" w:hAnsi="Times New Roman" w:cs="Times New Roman"/>
          <w:lang w:val="en-IE" w:bidi="hi-IN"/>
        </w:rPr>
        <w:t>.</w:t>
      </w:r>
      <w:r w:rsidR="00765714" w:rsidRPr="004D0F9C">
        <w:rPr>
          <w:rFonts w:ascii="Times New Roman" w:eastAsia="Arial Unicode MS" w:hAnsi="Times New Roman" w:cs="Times New Roman"/>
          <w:lang w:val="en-IE" w:bidi="hi-IN"/>
        </w:rPr>
        <w:t xml:space="preserve"> </w:t>
      </w:r>
      <w:r w:rsidR="00577E54" w:rsidRPr="004D0F9C">
        <w:rPr>
          <w:rFonts w:ascii="Times New Roman" w:eastAsia="Arial Unicode MS" w:hAnsi="Times New Roman" w:cs="Times New Roman"/>
          <w:lang w:val="en-IE" w:bidi="hi-IN"/>
        </w:rPr>
        <w:t>T</w:t>
      </w:r>
      <w:r w:rsidR="00D70F52" w:rsidRPr="004D0F9C">
        <w:rPr>
          <w:rFonts w:ascii="Times New Roman" w:eastAsia="Arial Unicode MS" w:hAnsi="Times New Roman" w:cs="Times New Roman"/>
          <w:lang w:val="en-IE" w:bidi="hi-IN"/>
        </w:rPr>
        <w:t xml:space="preserve">he </w:t>
      </w:r>
      <w:r w:rsidR="00D70F52" w:rsidRPr="004D0F9C">
        <w:rPr>
          <w:rFonts w:ascii="Times New Roman" w:hAnsi="Times New Roman" w:cs="Times New Roman"/>
        </w:rPr>
        <w:t>Isolated Children’s Parent’s Association</w:t>
      </w:r>
      <w:r w:rsidR="00D70F52" w:rsidRPr="004D0F9C">
        <w:rPr>
          <w:rFonts w:ascii="Times New Roman" w:eastAsia="Arial Unicode MS" w:hAnsi="Times New Roman" w:cs="Times New Roman"/>
          <w:lang w:val="en-IE" w:bidi="hi-IN"/>
        </w:rPr>
        <w:t xml:space="preserve"> </w:t>
      </w:r>
      <w:r w:rsidR="00577E54" w:rsidRPr="004D0F9C">
        <w:rPr>
          <w:rFonts w:ascii="Times New Roman" w:eastAsia="Arial Unicode MS" w:hAnsi="Times New Roman" w:cs="Times New Roman"/>
          <w:lang w:val="en-IE" w:bidi="hi-IN"/>
        </w:rPr>
        <w:t xml:space="preserve">has clearly identified the need </w:t>
      </w:r>
      <w:r w:rsidR="004D0F9C" w:rsidRPr="004D0F9C">
        <w:rPr>
          <w:rFonts w:ascii="Times New Roman" w:eastAsia="Arial Unicode MS" w:hAnsi="Times New Roman" w:cs="Times New Roman"/>
          <w:lang w:val="en-IE" w:bidi="hi-IN"/>
        </w:rPr>
        <w:t>for greater</w:t>
      </w:r>
      <w:r w:rsidR="00D70F52" w:rsidRPr="004D0F9C">
        <w:rPr>
          <w:rFonts w:ascii="Times New Roman" w:eastAsia="Arial Unicode MS" w:hAnsi="Times New Roman" w:cs="Times New Roman"/>
          <w:lang w:val="en-IE" w:bidi="hi-IN"/>
        </w:rPr>
        <w:t xml:space="preserve"> access to telecommuni</w:t>
      </w:r>
      <w:r w:rsidR="00E1220A" w:rsidRPr="004D0F9C">
        <w:rPr>
          <w:rFonts w:ascii="Times New Roman" w:eastAsia="Arial Unicode MS" w:hAnsi="Times New Roman" w:cs="Times New Roman"/>
          <w:lang w:val="en-IE" w:bidi="hi-IN"/>
        </w:rPr>
        <w:t xml:space="preserve">cations services for pre-school, </w:t>
      </w:r>
      <w:r w:rsidR="00D70F52" w:rsidRPr="004D0F9C">
        <w:rPr>
          <w:rFonts w:ascii="Times New Roman" w:eastAsia="Arial Unicode MS" w:hAnsi="Times New Roman" w:cs="Times New Roman"/>
          <w:lang w:val="en-IE" w:bidi="hi-IN"/>
        </w:rPr>
        <w:t>school aged children</w:t>
      </w:r>
      <w:r w:rsidR="00E1220A" w:rsidRPr="004D0F9C">
        <w:rPr>
          <w:rFonts w:ascii="Times New Roman" w:eastAsia="Arial Unicode MS" w:hAnsi="Times New Roman" w:cs="Times New Roman"/>
          <w:lang w:val="en-IE" w:bidi="hi-IN"/>
        </w:rPr>
        <w:t xml:space="preserve"> and tertiary students</w:t>
      </w:r>
      <w:r w:rsidR="00D70F52" w:rsidRPr="004D0F9C">
        <w:rPr>
          <w:rFonts w:ascii="Times New Roman" w:eastAsia="Arial Unicode MS" w:hAnsi="Times New Roman" w:cs="Times New Roman"/>
          <w:lang w:val="en-IE" w:bidi="hi-IN"/>
        </w:rPr>
        <w:t xml:space="preserve"> und</w:t>
      </w:r>
      <w:r w:rsidR="003A68A9" w:rsidRPr="004D0F9C">
        <w:rPr>
          <w:rFonts w:ascii="Times New Roman" w:eastAsia="Arial Unicode MS" w:hAnsi="Times New Roman" w:cs="Times New Roman"/>
          <w:lang w:val="en-IE" w:bidi="hi-IN"/>
        </w:rPr>
        <w:t>ertaking distance education</w:t>
      </w:r>
      <w:r w:rsidR="00577E54" w:rsidRPr="004D0F9C">
        <w:rPr>
          <w:rFonts w:ascii="Times New Roman" w:eastAsia="Arial Unicode MS" w:hAnsi="Times New Roman" w:cs="Times New Roman"/>
          <w:lang w:val="en-IE" w:bidi="hi-IN"/>
        </w:rPr>
        <w:t>. The benefit of broadband is hugely significant if it allows access to educational opportunities that would not otherwise be available in rural and remote areas</w:t>
      </w:r>
      <w:r w:rsidR="00237733">
        <w:rPr>
          <w:rFonts w:ascii="Times New Roman" w:eastAsia="Arial Unicode MS" w:hAnsi="Times New Roman" w:cs="Times New Roman"/>
          <w:lang w:val="en-IE" w:bidi="hi-IN"/>
        </w:rPr>
        <w:t>.</w:t>
      </w:r>
    </w:p>
    <w:p w14:paraId="47CBA133" w14:textId="7AC86412" w:rsidR="00BA2189" w:rsidRDefault="00237733" w:rsidP="00A75CDE">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For individuals accessing remote health services, the potential health benefits associated with greater connectivity are material. As applications develop that allow the accurate tracking of health conditions, monitoring of the effects of medica</w:t>
      </w:r>
      <w:r w:rsidR="0017789A">
        <w:rPr>
          <w:rFonts w:ascii="Times New Roman" w:eastAsia="Arial Unicode MS" w:hAnsi="Times New Roman" w:cs="Times New Roman"/>
          <w:lang w:val="en-IE" w:bidi="hi-IN"/>
        </w:rPr>
        <w:t>tion (and reminders to take it)</w:t>
      </w:r>
      <w:r w:rsidR="0037088D">
        <w:rPr>
          <w:rFonts w:ascii="Times New Roman" w:eastAsia="Arial Unicode MS" w:hAnsi="Times New Roman" w:cs="Times New Roman"/>
          <w:lang w:val="en-IE" w:bidi="hi-IN"/>
        </w:rPr>
        <w:t xml:space="preserve"> and for early diagnosis material benefits should flow</w:t>
      </w:r>
      <w:r>
        <w:rPr>
          <w:rFonts w:ascii="Times New Roman" w:eastAsia="Arial Unicode MS" w:hAnsi="Times New Roman" w:cs="Times New Roman"/>
          <w:lang w:val="en-IE" w:bidi="hi-IN"/>
        </w:rPr>
        <w:t>. At a more basic level better access to reliable and effective remote health services should allow individuals to reduce the</w:t>
      </w:r>
      <w:r w:rsidR="00763BF8">
        <w:rPr>
          <w:rFonts w:ascii="Times New Roman" w:eastAsia="Arial Unicode MS" w:hAnsi="Times New Roman" w:cs="Times New Roman"/>
          <w:lang w:val="en-IE" w:bidi="hi-IN"/>
        </w:rPr>
        <w:t xml:space="preserve"> time and cost associated with frequent travel to access health services. </w:t>
      </w:r>
    </w:p>
    <w:p w14:paraId="4E91223A" w14:textId="28BAE62D" w:rsidR="00237733" w:rsidRPr="009E7AE3" w:rsidRDefault="00237733" w:rsidP="00BA0DB5">
      <w:pPr>
        <w:rPr>
          <w:rFonts w:ascii="Times New Roman" w:eastAsia="Arial Unicode MS" w:hAnsi="Times New Roman" w:cs="Times New Roman"/>
          <w:lang w:val="en-IE" w:bidi="hi-IN"/>
        </w:rPr>
      </w:pPr>
      <w:r w:rsidRPr="009E7AE3">
        <w:rPr>
          <w:rStyle w:val="Hyperlink"/>
          <w:rFonts w:ascii="Times New Roman" w:eastAsia="Arial Unicode MS" w:hAnsi="Times New Roman" w:cs="Times New Roman"/>
          <w:color w:val="auto"/>
          <w:u w:val="none"/>
          <w:lang w:val="en-IE" w:bidi="hi-IN"/>
        </w:rPr>
        <w:lastRenderedPageBreak/>
        <w:t xml:space="preserve">As technology advances further, the potential for digital connectivity to support autonomous vehicles also presents significant benefits in terms of accidents </w:t>
      </w:r>
      <w:r w:rsidR="00FA08A6" w:rsidRPr="009E7AE3">
        <w:rPr>
          <w:rStyle w:val="Hyperlink"/>
          <w:rFonts w:ascii="Times New Roman" w:eastAsia="Arial Unicode MS" w:hAnsi="Times New Roman" w:cs="Times New Roman"/>
          <w:color w:val="auto"/>
          <w:u w:val="none"/>
          <w:lang w:val="en-IE" w:bidi="hi-IN"/>
        </w:rPr>
        <w:t>avoided both on public roads and in industry and agricultural settings</w:t>
      </w:r>
      <w:r w:rsidR="00763BF8" w:rsidRPr="009E7AE3">
        <w:rPr>
          <w:rStyle w:val="Hyperlink"/>
          <w:rFonts w:ascii="Times New Roman" w:eastAsia="Arial Unicode MS" w:hAnsi="Times New Roman" w:cs="Times New Roman"/>
          <w:color w:val="auto"/>
          <w:u w:val="none"/>
          <w:lang w:val="en-IE" w:bidi="hi-IN"/>
        </w:rPr>
        <w:t xml:space="preserve">. </w:t>
      </w:r>
      <w:r w:rsidR="00123BB5" w:rsidRPr="009E7AE3">
        <w:rPr>
          <w:rStyle w:val="Hyperlink"/>
          <w:rFonts w:ascii="Times New Roman" w:eastAsia="Arial Unicode MS" w:hAnsi="Times New Roman" w:cs="Times New Roman"/>
          <w:color w:val="auto"/>
          <w:u w:val="none"/>
          <w:lang w:val="en-IE" w:bidi="hi-IN"/>
        </w:rPr>
        <w:t>Remote monitoring may also reduce the amount of physical travel within farms to check water supplies and livestock, reducing the overall level of strain and exposure to risk factors.</w:t>
      </w:r>
    </w:p>
    <w:p w14:paraId="7FA0CA48" w14:textId="31E19AA7" w:rsidR="007279C3" w:rsidRDefault="00E1220A" w:rsidP="00123BB5">
      <w:pPr>
        <w:spacing w:line="276" w:lineRule="auto"/>
        <w:rPr>
          <w:rFonts w:ascii="Times New Roman" w:eastAsia="Arial Unicode MS" w:hAnsi="Times New Roman" w:cs="Times New Roman"/>
          <w:color w:val="000000" w:themeColor="text1"/>
          <w:lang w:val="en-IE" w:bidi="hi-IN"/>
        </w:rPr>
      </w:pPr>
      <w:r>
        <w:rPr>
          <w:noProof/>
          <w:color w:val="000000" w:themeColor="text1"/>
          <w:lang w:val="en-US" w:eastAsia="en-US"/>
        </w:rPr>
        <mc:AlternateContent>
          <mc:Choice Requires="wps">
            <w:drawing>
              <wp:anchor distT="0" distB="0" distL="114300" distR="114300" simplePos="0" relativeHeight="251663360" behindDoc="0" locked="0" layoutInCell="1" allowOverlap="1" wp14:anchorId="280D498A" wp14:editId="5C52009C">
                <wp:simplePos x="0" y="0"/>
                <wp:positionH relativeFrom="column">
                  <wp:posOffset>0</wp:posOffset>
                </wp:positionH>
                <wp:positionV relativeFrom="paragraph">
                  <wp:posOffset>741449</wp:posOffset>
                </wp:positionV>
                <wp:extent cx="5727469" cy="1009015"/>
                <wp:effectExtent l="0" t="0" r="26035" b="19685"/>
                <wp:wrapNone/>
                <wp:docPr id="7" name="Text Box 7"/>
                <wp:cNvGraphicFramePr/>
                <a:graphic xmlns:a="http://schemas.openxmlformats.org/drawingml/2006/main">
                  <a:graphicData uri="http://schemas.microsoft.com/office/word/2010/wordprocessingShape">
                    <wps:wsp>
                      <wps:cNvSpPr txBox="1"/>
                      <wps:spPr>
                        <a:xfrm>
                          <a:off x="0" y="0"/>
                          <a:ext cx="5727469" cy="1009015"/>
                        </a:xfrm>
                        <a:prstGeom prst="rect">
                          <a:avLst/>
                        </a:prstGeom>
                        <a:solidFill>
                          <a:schemeClr val="lt1"/>
                        </a:solidFill>
                        <a:ln w="6350">
                          <a:solidFill>
                            <a:srgbClr val="00B0F0"/>
                          </a:solidFill>
                        </a:ln>
                      </wps:spPr>
                      <wps:txbx>
                        <w:txbxContent>
                          <w:p w14:paraId="20168D54" w14:textId="77777777" w:rsidR="003914D2" w:rsidRDefault="003914D2" w:rsidP="00BE039B">
                            <w:pPr>
                              <w:spacing w:line="276" w:lineRule="auto"/>
                              <w:rPr>
                                <w:rFonts w:ascii="Times New Roman" w:hAnsi="Times New Roman" w:cs="Times New Roman"/>
                                <w:b/>
                              </w:rPr>
                            </w:pPr>
                            <w:r>
                              <w:rPr>
                                <w:rFonts w:ascii="Times New Roman" w:hAnsi="Times New Roman" w:cs="Times New Roman"/>
                                <w:b/>
                              </w:rPr>
                              <w:t>Question 3</w:t>
                            </w:r>
                          </w:p>
                          <w:p w14:paraId="1C388684" w14:textId="77777777" w:rsidR="003914D2" w:rsidRPr="00475195" w:rsidRDefault="003914D2" w:rsidP="00BE039B">
                            <w:pPr>
                              <w:spacing w:line="276" w:lineRule="auto"/>
                              <w:rPr>
                                <w:rFonts w:ascii="Times New Roman" w:hAnsi="Times New Roman" w:cs="Times New Roman"/>
                              </w:rPr>
                            </w:pPr>
                            <w:r>
                              <w:rPr>
                                <w:rFonts w:ascii="Times New Roman" w:hAnsi="Times New Roman" w:cs="Times New Roman"/>
                                <w:i/>
                              </w:rPr>
                              <w:t>What data-intensive activities are occurring in regional, rural and remote Australia? What digital technologies are needed for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9" type="#_x0000_t202" style="position:absolute;left:0;text-align:left;margin-left:0;margin-top:58.4pt;width:451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" fillcolor="white [3201]" strokecolor="#00b0f0" strokeweight=".5pt">
                <v:textbox>
                  <w:txbxContent>
                    <w:p w14:paraId="20168D54" w14:textId="77777777" w:rsidR="003914D2" w:rsidRDefault="003914D2" w:rsidP="00BE039B">
                      <w:pPr>
                        <w:spacing w:line="276" w:lineRule="auto"/>
                        <w:rPr>
                          <w:rFonts w:ascii="Times New Roman" w:hAnsi="Times New Roman" w:cs="Times New Roman"/>
                          <w:b/>
                        </w:rPr>
                      </w:pPr>
                      <w:r>
                        <w:rPr>
                          <w:rFonts w:ascii="Times New Roman" w:hAnsi="Times New Roman" w:cs="Times New Roman"/>
                          <w:b/>
                        </w:rPr>
                        <w:t>Question 3</w:t>
                      </w:r>
                    </w:p>
                    <w:p w14:paraId="1C388684" w14:textId="77777777" w:rsidR="003914D2" w:rsidRPr="00475195" w:rsidRDefault="003914D2" w:rsidP="00BE039B">
                      <w:pPr>
                        <w:spacing w:line="276" w:lineRule="auto"/>
                        <w:rPr>
                          <w:rFonts w:ascii="Times New Roman" w:hAnsi="Times New Roman" w:cs="Times New Roman"/>
                        </w:rPr>
                      </w:pPr>
                      <w:r>
                        <w:rPr>
                          <w:rFonts w:ascii="Times New Roman" w:hAnsi="Times New Roman" w:cs="Times New Roman"/>
                          <w:i/>
                        </w:rPr>
                        <w:t>What data-intensive activities are occurring in regional, rural and remote Australia? What digital technologies are needed for these?</w:t>
                      </w:r>
                    </w:p>
                  </w:txbxContent>
                </v:textbox>
              </v:shape>
            </w:pict>
          </mc:Fallback>
        </mc:AlternateContent>
      </w:r>
      <w:r w:rsidR="0033043E" w:rsidRPr="004D0F9C">
        <w:rPr>
          <w:rFonts w:ascii="Times New Roman" w:eastAsia="Arial Unicode MS" w:hAnsi="Times New Roman" w:cs="Times New Roman"/>
          <w:color w:val="000000" w:themeColor="text1"/>
          <w:lang w:val="en-IE" w:bidi="hi-IN"/>
        </w:rPr>
        <w:t>ACCAN believes that</w:t>
      </w:r>
      <w:r w:rsidR="00EA6EEF" w:rsidRPr="004D0F9C">
        <w:rPr>
          <w:rFonts w:ascii="Times New Roman" w:eastAsia="Arial Unicode MS" w:hAnsi="Times New Roman" w:cs="Times New Roman"/>
          <w:color w:val="000000" w:themeColor="text1"/>
          <w:lang w:val="en-IE" w:bidi="hi-IN"/>
        </w:rPr>
        <w:t xml:space="preserve"> the benefits of broadband can be enhanced</w:t>
      </w:r>
      <w:r w:rsidR="006B1D31">
        <w:rPr>
          <w:rFonts w:ascii="Times New Roman" w:eastAsia="Arial Unicode MS" w:hAnsi="Times New Roman" w:cs="Times New Roman"/>
          <w:color w:val="000000" w:themeColor="text1"/>
          <w:lang w:val="en-IE" w:bidi="hi-IN"/>
        </w:rPr>
        <w:t xml:space="preserve"> more broadly</w:t>
      </w:r>
      <w:r w:rsidR="00EA6EEF" w:rsidRPr="004D0F9C">
        <w:rPr>
          <w:rFonts w:ascii="Times New Roman" w:eastAsia="Arial Unicode MS" w:hAnsi="Times New Roman" w:cs="Times New Roman"/>
          <w:color w:val="000000" w:themeColor="text1"/>
          <w:lang w:val="en-IE" w:bidi="hi-IN"/>
        </w:rPr>
        <w:t xml:space="preserve"> through comprehensive policy efforts to support better infrastructure, more affordable services and d</w:t>
      </w:r>
      <w:r w:rsidR="00B53327" w:rsidRPr="004D0F9C">
        <w:rPr>
          <w:rFonts w:ascii="Times New Roman" w:eastAsia="Arial Unicode MS" w:hAnsi="Times New Roman" w:cs="Times New Roman"/>
          <w:color w:val="000000" w:themeColor="text1"/>
          <w:lang w:val="en-IE" w:bidi="hi-IN"/>
        </w:rPr>
        <w:t xml:space="preserve">igital literacy in the regions to support digital inclusion and engagement. </w:t>
      </w:r>
    </w:p>
    <w:p w14:paraId="567D2983" w14:textId="5713E914" w:rsidR="007279C3" w:rsidRDefault="007279C3" w:rsidP="00BA0DB5">
      <w:pPr>
        <w:rPr>
          <w:rFonts w:ascii="Times New Roman" w:eastAsia="Arial Unicode MS" w:hAnsi="Times New Roman" w:cs="Times New Roman"/>
          <w:color w:val="000000" w:themeColor="text1"/>
          <w:lang w:val="en-IE" w:bidi="hi-IN"/>
        </w:rPr>
      </w:pPr>
    </w:p>
    <w:p w14:paraId="1AAE7304" w14:textId="5701D063" w:rsidR="007279C3" w:rsidRDefault="007279C3" w:rsidP="00BA0DB5">
      <w:pPr>
        <w:rPr>
          <w:rFonts w:ascii="Times New Roman" w:eastAsia="Arial Unicode MS" w:hAnsi="Times New Roman" w:cs="Times New Roman"/>
          <w:color w:val="000000" w:themeColor="text1"/>
          <w:lang w:val="en-IE" w:bidi="hi-IN"/>
        </w:rPr>
      </w:pPr>
    </w:p>
    <w:p w14:paraId="0FB1564C" w14:textId="21837CEA" w:rsidR="00BA0DB5" w:rsidRPr="003A68A9" w:rsidRDefault="00BA0DB5" w:rsidP="00757937">
      <w:pPr>
        <w:rPr>
          <w:noProof/>
          <w:color w:val="000000" w:themeColor="text1"/>
          <w:lang w:val="en-US" w:eastAsia="en-US"/>
        </w:rPr>
      </w:pPr>
    </w:p>
    <w:p w14:paraId="043E1EB4" w14:textId="47A7B28D" w:rsidR="005412B3" w:rsidRPr="00C67795" w:rsidRDefault="00A979DA" w:rsidP="003F2046">
      <w:pPr>
        <w:spacing w:line="276" w:lineRule="auto"/>
        <w:rPr>
          <w:rFonts w:ascii="Times New Roman" w:eastAsia="Arial Unicode MS" w:hAnsi="Times New Roman" w:cs="Times New Roman"/>
          <w:color w:val="000000" w:themeColor="text1"/>
          <w:lang w:val="en-IE" w:bidi="hi-IN"/>
        </w:rPr>
      </w:pPr>
      <w:r w:rsidRPr="001C6073">
        <w:rPr>
          <w:rFonts w:ascii="Times New Roman" w:eastAsia="Arial Unicode MS" w:hAnsi="Times New Roman" w:cs="Times New Roman"/>
          <w:color w:val="000000" w:themeColor="text1"/>
          <w:lang w:val="en-IE" w:bidi="hi-IN"/>
        </w:rPr>
        <w:t>ACCAN is aware that the data-intensive activities occurring in regional, rural and remote Australia vary considerably as a function of the capacity of the underlying network to support specific activities, digital literacy and demand as well as the level of consumer expenditure.</w:t>
      </w:r>
      <w:r w:rsidR="008D0B60" w:rsidRPr="001C6073">
        <w:rPr>
          <w:rFonts w:ascii="Times New Roman" w:eastAsia="Arial Unicode MS" w:hAnsi="Times New Roman" w:cs="Times New Roman"/>
          <w:color w:val="000000" w:themeColor="text1"/>
          <w:lang w:val="en-IE" w:bidi="hi-IN"/>
        </w:rPr>
        <w:t xml:space="preserve"> </w:t>
      </w:r>
      <w:r w:rsidR="001C6073">
        <w:rPr>
          <w:rFonts w:ascii="Times New Roman" w:eastAsia="Arial Unicode MS" w:hAnsi="Times New Roman" w:cs="Times New Roman"/>
          <w:color w:val="000000" w:themeColor="text1"/>
          <w:lang w:val="en-IE" w:bidi="hi-IN"/>
        </w:rPr>
        <w:t>The core determining factor for consumers</w:t>
      </w:r>
      <w:r w:rsidR="009E7AE3">
        <w:rPr>
          <w:rFonts w:ascii="Times New Roman" w:eastAsia="Arial Unicode MS" w:hAnsi="Times New Roman" w:cs="Times New Roman"/>
          <w:color w:val="000000" w:themeColor="text1"/>
          <w:lang w:val="en-IE" w:bidi="hi-IN"/>
        </w:rPr>
        <w:t>’</w:t>
      </w:r>
      <w:r w:rsidR="001C6073">
        <w:rPr>
          <w:rFonts w:ascii="Times New Roman" w:eastAsia="Arial Unicode MS" w:hAnsi="Times New Roman" w:cs="Times New Roman"/>
          <w:color w:val="000000" w:themeColor="text1"/>
          <w:lang w:val="en-IE" w:bidi="hi-IN"/>
        </w:rPr>
        <w:t xml:space="preserve"> usage in regional, rural and remote Australia appears to be the capacity of existing infrastructure to supply services to support specific activities.</w:t>
      </w:r>
    </w:p>
    <w:p w14:paraId="5085E214" w14:textId="46BE0EA6" w:rsidR="001608EA" w:rsidRPr="004D0F9C" w:rsidRDefault="005412B3" w:rsidP="001608EA">
      <w:pPr>
        <w:spacing w:line="276" w:lineRule="auto"/>
        <w:rPr>
          <w:rFonts w:ascii="Times New Roman" w:eastAsia="Arial Unicode MS" w:hAnsi="Times New Roman" w:cs="Times New Roman"/>
          <w:color w:val="000000" w:themeColor="text1"/>
          <w:lang w:val="en-IE" w:bidi="hi-IN"/>
        </w:rPr>
      </w:pPr>
      <w:r w:rsidRPr="004D0F9C">
        <w:rPr>
          <w:rFonts w:ascii="Times New Roman" w:eastAsia="Arial Unicode MS" w:hAnsi="Times New Roman" w:cs="Times New Roman"/>
          <w:color w:val="000000" w:themeColor="text1"/>
          <w:lang w:val="en-IE" w:bidi="hi-IN"/>
        </w:rPr>
        <w:t>Research undertaken by BIRRR indicates that consumers are using the following data intense service</w:t>
      </w:r>
      <w:r w:rsidR="00C67795" w:rsidRPr="004D0F9C">
        <w:rPr>
          <w:rFonts w:ascii="Times New Roman" w:eastAsia="Arial Unicode MS" w:hAnsi="Times New Roman" w:cs="Times New Roman"/>
          <w:color w:val="000000" w:themeColor="text1"/>
          <w:lang w:val="en-IE" w:bidi="hi-IN"/>
        </w:rPr>
        <w:t>s: remote desktop programs, online tutorials (videos etc), software and device updates, cloud storage, accessing government websites, streaming, commercial applications (stock control, transport and freight etc), video conferencing, agricultural</w:t>
      </w:r>
      <w:r w:rsidR="001608EA" w:rsidRPr="004D0F9C">
        <w:rPr>
          <w:rFonts w:ascii="Times New Roman" w:eastAsia="Arial Unicode MS" w:hAnsi="Times New Roman" w:cs="Times New Roman"/>
          <w:color w:val="000000" w:themeColor="text1"/>
          <w:lang w:val="en-IE" w:bidi="hi-IN"/>
        </w:rPr>
        <w:t xml:space="preserve"> monitoring equipment, telehealth, drones and gaming.</w:t>
      </w:r>
    </w:p>
    <w:p w14:paraId="0444C3DC" w14:textId="4AC3BF3A" w:rsidR="009C4419" w:rsidRDefault="009C4419" w:rsidP="001608EA">
      <w:pPr>
        <w:spacing w:line="276" w:lineRule="auto"/>
        <w:rPr>
          <w:rFonts w:ascii="Times New Roman" w:eastAsia="Arial Unicode MS" w:hAnsi="Times New Roman" w:cs="Times New Roman"/>
          <w:lang w:val="en-IE" w:bidi="hi-IN"/>
        </w:rPr>
      </w:pPr>
      <w:r w:rsidRPr="00765714">
        <w:rPr>
          <w:rFonts w:ascii="Times New Roman" w:eastAsia="Arial Unicode MS" w:hAnsi="Times New Roman" w:cs="Times New Roman"/>
          <w:lang w:val="en-IE" w:bidi="hi-IN"/>
        </w:rPr>
        <w:t>A</w:t>
      </w:r>
      <w:r w:rsidR="007279C3" w:rsidRPr="00765714">
        <w:rPr>
          <w:rFonts w:ascii="Times New Roman" w:eastAsia="Arial Unicode MS" w:hAnsi="Times New Roman" w:cs="Times New Roman"/>
          <w:lang w:val="en-IE" w:bidi="hi-IN"/>
        </w:rPr>
        <w:t xml:space="preserve">CCAN is not in a position to advise the RTIRC as to what specific technologies would be required to support specific data intensive applications, but </w:t>
      </w:r>
      <w:r w:rsidR="009E7AE3">
        <w:rPr>
          <w:rFonts w:ascii="Times New Roman" w:eastAsia="Arial Unicode MS" w:hAnsi="Times New Roman" w:cs="Times New Roman"/>
          <w:lang w:val="en-IE" w:bidi="hi-IN"/>
        </w:rPr>
        <w:t>we</w:t>
      </w:r>
      <w:r w:rsidR="007279C3" w:rsidRPr="00765714">
        <w:rPr>
          <w:rFonts w:ascii="Times New Roman" w:eastAsia="Arial Unicode MS" w:hAnsi="Times New Roman" w:cs="Times New Roman"/>
          <w:lang w:val="en-IE" w:bidi="hi-IN"/>
        </w:rPr>
        <w:t xml:space="preserve"> support  investments in digital technologies and infrastructure to meet the needs and aspirations of regional and rural Australia.</w:t>
      </w:r>
    </w:p>
    <w:p w14:paraId="524D6C53" w14:textId="17F06E64" w:rsidR="00CC5B5C" w:rsidRPr="00A75CDE" w:rsidRDefault="00CC5B5C" w:rsidP="00681B5E">
      <w:pPr>
        <w:spacing w:line="276" w:lineRule="auto"/>
      </w:pPr>
      <w:r>
        <w:rPr>
          <w:rFonts w:ascii="Times New Roman" w:eastAsia="Arial Unicode MS" w:hAnsi="Times New Roman" w:cs="Times New Roman"/>
          <w:lang w:val="en-IE" w:bidi="hi-IN"/>
        </w:rPr>
        <w:t xml:space="preserve">In the long term the fixed wireless and satellite infrastructure currently in place is unlikely to be able to meet the long term data needs of regional Australia. </w:t>
      </w:r>
      <w:r w:rsidR="008F67C1">
        <w:rPr>
          <w:rFonts w:ascii="Times New Roman" w:eastAsia="Arial Unicode MS" w:hAnsi="Times New Roman" w:cs="Times New Roman"/>
          <w:lang w:val="en-IE" w:bidi="hi-IN"/>
        </w:rPr>
        <w:t xml:space="preserve">As demand for data grows </w:t>
      </w:r>
      <w:r w:rsidR="00A15B75">
        <w:rPr>
          <w:rFonts w:ascii="Times New Roman" w:eastAsia="Arial Unicode MS" w:hAnsi="Times New Roman" w:cs="Times New Roman"/>
          <w:lang w:val="en-IE" w:bidi="hi-IN"/>
        </w:rPr>
        <w:t xml:space="preserve">the capacity of the existing infrastructure is likely to be exceeded particularly during periods of peak usage. </w:t>
      </w:r>
      <w:r w:rsidR="00A15B75" w:rsidRPr="00FC18FF">
        <w:rPr>
          <w:rFonts w:ascii="Times New Roman" w:eastAsia="Arial Unicode MS" w:hAnsi="Times New Roman" w:cs="Times New Roman"/>
          <w:lang w:val="en-IE" w:bidi="hi-IN"/>
        </w:rPr>
        <w:t xml:space="preserve">This issue </w:t>
      </w:r>
      <w:r w:rsidR="00FC18FF" w:rsidRPr="009E7AE3">
        <w:rPr>
          <w:rFonts w:ascii="Times New Roman" w:eastAsia="Arial Unicode MS" w:hAnsi="Times New Roman" w:cs="Times New Roman"/>
          <w:lang w:val="en-IE" w:bidi="hi-IN"/>
        </w:rPr>
        <w:t>has been acknowledged by NBN Co which has stated that the costs associated with an upgrade of the fixed wireless network are currently prohibitive given existing funding arrangements</w:t>
      </w:r>
      <w:r w:rsidR="008C6118">
        <w:rPr>
          <w:rFonts w:ascii="Times New Roman" w:eastAsia="Arial Unicode MS" w:hAnsi="Times New Roman" w:cs="Times New Roman"/>
          <w:lang w:val="en-IE" w:bidi="hi-IN"/>
        </w:rPr>
        <w:t xml:space="preserve"> </w:t>
      </w:r>
      <w:r w:rsidR="008C6118" w:rsidRPr="00A75CDE">
        <w:rPr>
          <w:rFonts w:ascii="Times New Roman" w:hAnsi="Times New Roman" w:cs="Times New Roman"/>
        </w:rPr>
        <w:t>(Crozier 2018)</w:t>
      </w:r>
      <w:r w:rsidR="00FC18FF" w:rsidRPr="008C6118">
        <w:rPr>
          <w:rFonts w:ascii="Times New Roman" w:eastAsia="Arial Unicode MS" w:hAnsi="Times New Roman" w:cs="Times New Roman"/>
          <w:lang w:val="en-IE" w:bidi="hi-IN"/>
        </w:rPr>
        <w:t>.</w:t>
      </w:r>
    </w:p>
    <w:p w14:paraId="3DAF7BA2" w14:textId="5EE72652" w:rsidR="00867556" w:rsidRDefault="0083660B" w:rsidP="001608EA">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As the demand for data increases in regional and remote communities, there will be an increased need to examine the potential for deployment of 5G in regional centres and low earth orbiting satellites to provide greater connectivity in remote areas. Altho</w:t>
      </w:r>
      <w:r w:rsidR="00FC18FF">
        <w:rPr>
          <w:rFonts w:ascii="Times New Roman" w:eastAsia="Arial Unicode MS" w:hAnsi="Times New Roman" w:cs="Times New Roman"/>
          <w:lang w:val="en-IE" w:bidi="hi-IN"/>
        </w:rPr>
        <w:t>ugh at this point in time these technologies are still in development, they have the potential to provide more reliable and cost effective telecommunication services to regional Australia in the future.</w:t>
      </w:r>
    </w:p>
    <w:p w14:paraId="044ADF90" w14:textId="528BE36B" w:rsidR="00BE039B" w:rsidRPr="002B4291" w:rsidRDefault="00C93ACC" w:rsidP="00757937">
      <w:pPr>
        <w:rPr>
          <w:rFonts w:ascii="Times New Roman" w:eastAsia="Arial Unicode MS" w:hAnsi="Times New Roman" w:cs="Times New Roman"/>
          <w:color w:val="FF0000"/>
          <w:lang w:val="en-IE" w:bidi="hi-IN"/>
        </w:rPr>
      </w:pPr>
      <w:r>
        <w:rPr>
          <w:noProof/>
          <w:color w:val="000000" w:themeColor="text1"/>
          <w:lang w:val="en-US" w:eastAsia="en-US"/>
        </w:rPr>
        <w:lastRenderedPageBreak/>
        <mc:AlternateContent>
          <mc:Choice Requires="wps">
            <w:drawing>
              <wp:anchor distT="0" distB="0" distL="114300" distR="114300" simplePos="0" relativeHeight="251665408" behindDoc="0" locked="0" layoutInCell="1" allowOverlap="1" wp14:anchorId="25A9E191" wp14:editId="7CD2D83E">
                <wp:simplePos x="0" y="0"/>
                <wp:positionH relativeFrom="column">
                  <wp:posOffset>-44245</wp:posOffset>
                </wp:positionH>
                <wp:positionV relativeFrom="paragraph">
                  <wp:posOffset>-73742</wp:posOffset>
                </wp:positionV>
                <wp:extent cx="5767787" cy="965200"/>
                <wp:effectExtent l="0" t="0" r="23495" b="25400"/>
                <wp:wrapNone/>
                <wp:docPr id="8" name="Text Box 8"/>
                <wp:cNvGraphicFramePr/>
                <a:graphic xmlns:a="http://schemas.openxmlformats.org/drawingml/2006/main">
                  <a:graphicData uri="http://schemas.microsoft.com/office/word/2010/wordprocessingShape">
                    <wps:wsp>
                      <wps:cNvSpPr txBox="1"/>
                      <wps:spPr>
                        <a:xfrm>
                          <a:off x="0" y="0"/>
                          <a:ext cx="5767787" cy="965200"/>
                        </a:xfrm>
                        <a:prstGeom prst="rect">
                          <a:avLst/>
                        </a:prstGeom>
                        <a:solidFill>
                          <a:schemeClr val="lt1"/>
                        </a:solidFill>
                        <a:ln w="6350">
                          <a:solidFill>
                            <a:srgbClr val="00B0F0"/>
                          </a:solidFill>
                        </a:ln>
                      </wps:spPr>
                      <wps:txbx>
                        <w:txbxContent>
                          <w:p w14:paraId="27585D2B" w14:textId="77777777" w:rsidR="003914D2" w:rsidRPr="000B5991" w:rsidRDefault="003914D2" w:rsidP="00BE039B">
                            <w:pPr>
                              <w:spacing w:line="276" w:lineRule="auto"/>
                              <w:rPr>
                                <w:rFonts w:ascii="Times New Roman" w:hAnsi="Times New Roman" w:cs="Times New Roman"/>
                                <w:b/>
                              </w:rPr>
                            </w:pPr>
                            <w:r w:rsidRPr="000B5991">
                              <w:rPr>
                                <w:rFonts w:ascii="Times New Roman" w:hAnsi="Times New Roman" w:cs="Times New Roman"/>
                                <w:b/>
                              </w:rPr>
                              <w:t>Question 4</w:t>
                            </w:r>
                          </w:p>
                          <w:p w14:paraId="03FAF418" w14:textId="77777777" w:rsidR="003914D2" w:rsidRPr="000B5991" w:rsidRDefault="003914D2" w:rsidP="00BE039B">
                            <w:pPr>
                              <w:spacing w:line="276" w:lineRule="auto"/>
                              <w:rPr>
                                <w:rFonts w:ascii="Times New Roman" w:hAnsi="Times New Roman" w:cs="Times New Roman"/>
                              </w:rPr>
                            </w:pPr>
                            <w:r w:rsidRPr="000B5991">
                              <w:rPr>
                                <w:rFonts w:ascii="Times New Roman" w:hAnsi="Times New Roman" w:cs="Times New Roman"/>
                                <w:b/>
                              </w:rPr>
                              <w:t xml:space="preserve"> </w:t>
                            </w:r>
                            <w:r w:rsidRPr="000B5991">
                              <w:rPr>
                                <w:rFonts w:ascii="Times New Roman" w:hAnsi="Times New Roman" w:cs="Times New Roman"/>
                                <w:i/>
                              </w:rPr>
                              <w:t>How can regional businesses better utilise digital technologies to maximise economic benefits?</w:t>
                            </w:r>
                          </w:p>
                          <w:p w14:paraId="4D72FC68" w14:textId="77777777" w:rsidR="003914D2" w:rsidRDefault="00391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0" type="#_x0000_t202" style="position:absolute;left:0;text-align:left;margin-left:-3.5pt;margin-top:-5.8pt;width:454.15pt;height: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" fillcolor="white [3201]" strokecolor="#00b0f0" strokeweight=".5pt">
                <v:textbox>
                  <w:txbxContent>
                    <w:p w14:paraId="27585D2B" w14:textId="77777777" w:rsidR="003914D2" w:rsidRPr="000B5991" w:rsidRDefault="003914D2" w:rsidP="00BE039B">
                      <w:pPr>
                        <w:spacing w:line="276" w:lineRule="auto"/>
                        <w:rPr>
                          <w:rFonts w:ascii="Times New Roman" w:hAnsi="Times New Roman" w:cs="Times New Roman"/>
                          <w:b/>
                        </w:rPr>
                      </w:pPr>
                      <w:r w:rsidRPr="000B5991">
                        <w:rPr>
                          <w:rFonts w:ascii="Times New Roman" w:hAnsi="Times New Roman" w:cs="Times New Roman"/>
                          <w:b/>
                        </w:rPr>
                        <w:t>Question 4</w:t>
                      </w:r>
                    </w:p>
                    <w:p w14:paraId="03FAF418" w14:textId="77777777" w:rsidR="003914D2" w:rsidRPr="000B5991" w:rsidRDefault="003914D2" w:rsidP="00BE039B">
                      <w:pPr>
                        <w:spacing w:line="276" w:lineRule="auto"/>
                        <w:rPr>
                          <w:rFonts w:ascii="Times New Roman" w:hAnsi="Times New Roman" w:cs="Times New Roman"/>
                        </w:rPr>
                      </w:pPr>
                      <w:r w:rsidRPr="000B5991">
                        <w:rPr>
                          <w:rFonts w:ascii="Times New Roman" w:hAnsi="Times New Roman" w:cs="Times New Roman"/>
                          <w:b/>
                        </w:rPr>
                        <w:t xml:space="preserve"> </w:t>
                      </w:r>
                      <w:r w:rsidRPr="000B5991">
                        <w:rPr>
                          <w:rFonts w:ascii="Times New Roman" w:hAnsi="Times New Roman" w:cs="Times New Roman"/>
                          <w:i/>
                        </w:rPr>
                        <w:t>How can regional businesses better utilise digital technologies to maximise economic benefits?</w:t>
                      </w:r>
                    </w:p>
                    <w:p w14:paraId="4D72FC68" w14:textId="77777777" w:rsidR="003914D2" w:rsidRDefault="003914D2"/>
                  </w:txbxContent>
                </v:textbox>
              </v:shape>
            </w:pict>
          </mc:Fallback>
        </mc:AlternateContent>
      </w:r>
    </w:p>
    <w:p w14:paraId="476F391B" w14:textId="77777777" w:rsidR="00BE039B" w:rsidRPr="00B42A6D" w:rsidRDefault="00BE039B" w:rsidP="00757937">
      <w:pPr>
        <w:rPr>
          <w:rFonts w:ascii="Times New Roman" w:eastAsia="Arial Unicode MS" w:hAnsi="Times New Roman" w:cs="Times New Roman"/>
          <w:color w:val="FF0000"/>
          <w:lang w:val="en-IE" w:bidi="hi-IN"/>
        </w:rPr>
      </w:pPr>
    </w:p>
    <w:p w14:paraId="2E612682" w14:textId="77777777" w:rsidR="00BE039B" w:rsidRPr="00B42A6D" w:rsidRDefault="00BE039B" w:rsidP="00757937">
      <w:pPr>
        <w:rPr>
          <w:rFonts w:ascii="Times New Roman" w:eastAsia="Arial Unicode MS" w:hAnsi="Times New Roman" w:cs="Times New Roman"/>
          <w:color w:val="FF0000"/>
          <w:lang w:val="en-IE" w:bidi="hi-IN"/>
        </w:rPr>
      </w:pPr>
    </w:p>
    <w:p w14:paraId="62033C64" w14:textId="18BEF971" w:rsidR="00403DEA" w:rsidRPr="004D0F9C" w:rsidRDefault="00403DEA" w:rsidP="00403DEA">
      <w:pPr>
        <w:spacing w:line="276" w:lineRule="auto"/>
        <w:rPr>
          <w:rFonts w:ascii="Times New Roman" w:eastAsia="Arial Unicode MS" w:hAnsi="Times New Roman" w:cs="Times New Roman"/>
          <w:b/>
          <w:i/>
          <w:color w:val="FF0000"/>
          <w:sz w:val="28"/>
          <w:lang w:val="en-IE" w:bidi="hi-IN"/>
        </w:rPr>
      </w:pPr>
      <w:r w:rsidRPr="004D0F9C">
        <w:rPr>
          <w:rFonts w:ascii="Arial" w:hAnsi="Arial" w:cs="Arial"/>
          <w:b/>
          <w:sz w:val="32"/>
          <w:szCs w:val="32"/>
        </w:rPr>
        <w:t>Maximising economic benefits</w:t>
      </w:r>
    </w:p>
    <w:p w14:paraId="5C2B9DA5" w14:textId="0F5D4CC2" w:rsidR="009277B5" w:rsidRPr="005A5A63" w:rsidRDefault="00856DDB" w:rsidP="002143C9">
      <w:pPr>
        <w:spacing w:line="276" w:lineRule="auto"/>
        <w:rPr>
          <w:rFonts w:ascii="Times New Roman" w:eastAsia="Arial Unicode MS" w:hAnsi="Times New Roman" w:cs="Times New Roman"/>
          <w:color w:val="000000" w:themeColor="text1"/>
          <w:lang w:val="en-IE" w:bidi="hi-IN"/>
        </w:rPr>
      </w:pPr>
      <w:r>
        <w:rPr>
          <w:rFonts w:ascii="Times New Roman" w:hAnsi="Times New Roman" w:cs="Times New Roman"/>
          <w:color w:val="000000" w:themeColor="text1"/>
          <w:szCs w:val="32"/>
        </w:rPr>
        <w:t>I</w:t>
      </w:r>
      <w:r w:rsidR="003D2D45" w:rsidRPr="005A5A63">
        <w:rPr>
          <w:rFonts w:ascii="Times New Roman" w:hAnsi="Times New Roman" w:cs="Times New Roman"/>
          <w:color w:val="000000" w:themeColor="text1"/>
          <w:szCs w:val="32"/>
        </w:rPr>
        <w:t xml:space="preserve">n broad terms the greater </w:t>
      </w:r>
      <w:r w:rsidR="006C4D37" w:rsidRPr="005A5A63">
        <w:rPr>
          <w:rFonts w:ascii="Times New Roman" w:eastAsia="Arial Unicode MS" w:hAnsi="Times New Roman" w:cs="Times New Roman"/>
          <w:color w:val="000000" w:themeColor="text1"/>
          <w:lang w:val="en-IE" w:bidi="hi-IN"/>
        </w:rPr>
        <w:t>utilisation of digital technologies is likely to increase economi</w:t>
      </w:r>
      <w:r w:rsidR="00007F21">
        <w:rPr>
          <w:rFonts w:ascii="Times New Roman" w:eastAsia="Arial Unicode MS" w:hAnsi="Times New Roman" w:cs="Times New Roman"/>
          <w:color w:val="000000" w:themeColor="text1"/>
          <w:lang w:val="en-IE" w:bidi="hi-IN"/>
        </w:rPr>
        <w:t>c benefits in a number of ways</w:t>
      </w:r>
      <w:r w:rsidR="000116F5">
        <w:rPr>
          <w:rFonts w:ascii="Times New Roman" w:eastAsia="Arial Unicode MS" w:hAnsi="Times New Roman" w:cs="Times New Roman"/>
          <w:color w:val="000000" w:themeColor="text1"/>
          <w:lang w:val="en-IE" w:bidi="hi-IN"/>
        </w:rPr>
        <w:t>:</w:t>
      </w:r>
    </w:p>
    <w:p w14:paraId="104BB13D" w14:textId="02A63B0D" w:rsidR="009277B5" w:rsidRDefault="00871899" w:rsidP="002143C9">
      <w:pPr>
        <w:pStyle w:val="ListParagraph"/>
        <w:numPr>
          <w:ilvl w:val="0"/>
          <w:numId w:val="14"/>
        </w:numPr>
        <w:spacing w:line="276" w:lineRule="auto"/>
        <w:rPr>
          <w:rFonts w:ascii="Times New Roman" w:eastAsia="Arial Unicode MS" w:hAnsi="Times New Roman" w:cs="Times New Roman"/>
          <w:color w:val="000000" w:themeColor="text1"/>
          <w:lang w:val="en-IE" w:bidi="hi-IN"/>
        </w:rPr>
      </w:pPr>
      <w:r w:rsidRPr="005A5A63">
        <w:rPr>
          <w:rFonts w:ascii="Times New Roman" w:eastAsia="Arial Unicode MS" w:hAnsi="Times New Roman" w:cs="Times New Roman"/>
          <w:color w:val="000000" w:themeColor="text1"/>
          <w:lang w:val="en-IE" w:bidi="hi-IN"/>
        </w:rPr>
        <w:t>Lowering input costs</w:t>
      </w:r>
      <w:r w:rsidR="005A5A63" w:rsidRPr="005A5A63">
        <w:rPr>
          <w:rFonts w:ascii="Times New Roman" w:eastAsia="Arial Unicode MS" w:hAnsi="Times New Roman" w:cs="Times New Roman"/>
          <w:color w:val="000000" w:themeColor="text1"/>
          <w:lang w:val="en-IE" w:bidi="hi-IN"/>
        </w:rPr>
        <w:t xml:space="preserve"> (e.g. travel times; time taken to source parts; or lower labour costs through telecommuting)</w:t>
      </w:r>
      <w:r w:rsidR="005E24CD">
        <w:rPr>
          <w:rFonts w:ascii="Times New Roman" w:eastAsia="Arial Unicode MS" w:hAnsi="Times New Roman" w:cs="Times New Roman"/>
          <w:color w:val="000000" w:themeColor="text1"/>
          <w:lang w:val="en-IE" w:bidi="hi-IN"/>
        </w:rPr>
        <w:t>;</w:t>
      </w:r>
    </w:p>
    <w:p w14:paraId="6554D618" w14:textId="329E927D" w:rsidR="005E24CD" w:rsidRPr="005A5A63" w:rsidRDefault="005E24CD" w:rsidP="002143C9">
      <w:pPr>
        <w:pStyle w:val="ListParagraph"/>
        <w:numPr>
          <w:ilvl w:val="0"/>
          <w:numId w:val="14"/>
        </w:num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Allow better targeting of finite resources e.g. via water monitoring and remote control;</w:t>
      </w:r>
    </w:p>
    <w:p w14:paraId="483FB3EF" w14:textId="157BF43B" w:rsidR="0018755D" w:rsidRPr="005A5A63" w:rsidRDefault="00871899" w:rsidP="002143C9">
      <w:pPr>
        <w:pStyle w:val="ListParagraph"/>
        <w:numPr>
          <w:ilvl w:val="0"/>
          <w:numId w:val="14"/>
        </w:numPr>
        <w:spacing w:line="276" w:lineRule="auto"/>
        <w:rPr>
          <w:rFonts w:ascii="Times New Roman" w:eastAsia="Arial Unicode MS" w:hAnsi="Times New Roman" w:cs="Times New Roman"/>
          <w:color w:val="000000" w:themeColor="text1"/>
          <w:lang w:val="en-IE" w:bidi="hi-IN"/>
        </w:rPr>
      </w:pPr>
      <w:r w:rsidRPr="005A5A63">
        <w:rPr>
          <w:rFonts w:ascii="Times New Roman" w:eastAsia="Arial Unicode MS" w:hAnsi="Times New Roman" w:cs="Times New Roman"/>
          <w:color w:val="000000" w:themeColor="text1"/>
          <w:lang w:val="en-IE" w:bidi="hi-IN"/>
        </w:rPr>
        <w:t>Increasing revenue</w:t>
      </w:r>
      <w:r w:rsidR="00C37D50" w:rsidRPr="005A5A63">
        <w:rPr>
          <w:rFonts w:ascii="Times New Roman" w:eastAsia="Arial Unicode MS" w:hAnsi="Times New Roman" w:cs="Times New Roman"/>
          <w:color w:val="000000" w:themeColor="text1"/>
          <w:lang w:val="en-IE" w:bidi="hi-IN"/>
        </w:rPr>
        <w:t xml:space="preserve"> by providing access to new markets;</w:t>
      </w:r>
    </w:p>
    <w:p w14:paraId="1A01C6C5" w14:textId="46CB9F7B" w:rsidR="008C6118" w:rsidRPr="00A75CDE" w:rsidRDefault="005A5A63" w:rsidP="00B67DA8">
      <w:pPr>
        <w:pStyle w:val="ListParagraph"/>
        <w:numPr>
          <w:ilvl w:val="0"/>
          <w:numId w:val="14"/>
        </w:numPr>
        <w:spacing w:line="276" w:lineRule="auto"/>
        <w:rPr>
          <w:rFonts w:ascii="Times New Roman" w:eastAsia="Arial Unicode MS" w:hAnsi="Times New Roman" w:cs="Times New Roman"/>
          <w:color w:val="000000" w:themeColor="text1"/>
          <w:lang w:val="en-IE" w:bidi="hi-IN"/>
        </w:rPr>
      </w:pPr>
      <w:r w:rsidRPr="005A5A63">
        <w:rPr>
          <w:rFonts w:ascii="Times New Roman" w:eastAsia="Arial Unicode MS" w:hAnsi="Times New Roman" w:cs="Times New Roman"/>
          <w:color w:val="000000" w:themeColor="text1"/>
          <w:lang w:val="en-IE" w:bidi="hi-IN"/>
        </w:rPr>
        <w:t>Allowing for the creation of new business opportunities.</w:t>
      </w:r>
    </w:p>
    <w:p w14:paraId="148120ED" w14:textId="622B5609" w:rsidR="00F43636" w:rsidRDefault="00547E2F" w:rsidP="00A75CDE">
      <w:pPr>
        <w:spacing w:line="276" w:lineRule="auto"/>
        <w:rPr>
          <w:rFonts w:ascii="Arial" w:hAnsi="Arial" w:cs="Arial"/>
          <w:sz w:val="28"/>
          <w:szCs w:val="32"/>
        </w:rPr>
      </w:pPr>
      <w:r>
        <w:rPr>
          <w:rFonts w:ascii="Times New Roman" w:eastAsia="Arial Unicode MS" w:hAnsi="Times New Roman" w:cs="Times New Roman"/>
          <w:color w:val="000000" w:themeColor="text1"/>
          <w:lang w:val="en-IE" w:bidi="hi-IN"/>
        </w:rPr>
        <w:t>For further specific detail,</w:t>
      </w:r>
      <w:r w:rsidR="00E56E02">
        <w:rPr>
          <w:rFonts w:ascii="Times New Roman" w:eastAsia="Arial Unicode MS" w:hAnsi="Times New Roman" w:cs="Times New Roman"/>
          <w:color w:val="000000" w:themeColor="text1"/>
          <w:lang w:val="en-IE" w:bidi="hi-IN"/>
        </w:rPr>
        <w:t xml:space="preserve"> ACCAN would encourage the committee to consider the sector-specific submissions made by the relevant peak bodies for industry. </w:t>
      </w:r>
    </w:p>
    <w:p w14:paraId="5F9B525C" w14:textId="77777777" w:rsidR="00175268" w:rsidRPr="00BF79AE" w:rsidRDefault="00175268" w:rsidP="0040234E">
      <w:pPr>
        <w:spacing w:line="276" w:lineRule="auto"/>
        <w:jc w:val="left"/>
        <w:rPr>
          <w:rFonts w:ascii="Times New Roman" w:eastAsia="Arial Unicode MS" w:hAnsi="Times New Roman" w:cs="Times New Roman"/>
          <w:i/>
          <w:color w:val="FF0000"/>
          <w:lang w:val="en-IE" w:bidi="hi-IN"/>
        </w:rPr>
      </w:pPr>
      <w:r>
        <w:rPr>
          <w:rFonts w:ascii="Arial" w:hAnsi="Arial" w:cs="Arial"/>
          <w:sz w:val="28"/>
          <w:szCs w:val="32"/>
        </w:rPr>
        <w:t>The benefits of so far…</w:t>
      </w:r>
    </w:p>
    <w:p w14:paraId="64B37653" w14:textId="48AB7C61" w:rsidR="00175268" w:rsidRPr="00D03B6B" w:rsidRDefault="00175268" w:rsidP="00175268">
      <w:pPr>
        <w:spacing w:line="276" w:lineRule="auto"/>
        <w:rPr>
          <w:rFonts w:ascii="Times New Roman" w:eastAsia="Arial Unicode MS" w:hAnsi="Times New Roman" w:cs="Times New Roman"/>
          <w:lang w:val="en-IE" w:bidi="hi-IN"/>
        </w:rPr>
      </w:pPr>
      <w:r w:rsidRPr="00D03B6B">
        <w:rPr>
          <w:rFonts w:ascii="Times New Roman" w:eastAsia="Arial Unicode MS" w:hAnsi="Times New Roman" w:cs="Times New Roman"/>
          <w:lang w:val="en-IE" w:bidi="hi-IN"/>
        </w:rPr>
        <w:t xml:space="preserve">The enabling capacity of modern telecommunications have allowed for Australians in regional and remote areas to start their own businesses with between 1,900 – 5,400 businesses forming regions with high </w:t>
      </w:r>
      <w:r w:rsidR="00565774">
        <w:rPr>
          <w:rFonts w:ascii="Times New Roman" w:eastAsia="Arial Unicode MS" w:hAnsi="Times New Roman" w:cs="Times New Roman"/>
          <w:lang w:val="en-IE" w:bidi="hi-IN"/>
        </w:rPr>
        <w:t>NBN</w:t>
      </w:r>
      <w:r w:rsidR="00565774" w:rsidRPr="00D03B6B">
        <w:rPr>
          <w:rFonts w:ascii="Times New Roman" w:eastAsia="Arial Unicode MS" w:hAnsi="Times New Roman" w:cs="Times New Roman"/>
          <w:lang w:val="en-IE" w:bidi="hi-IN"/>
        </w:rPr>
        <w:t xml:space="preserve"> </w:t>
      </w:r>
      <w:r w:rsidRPr="00D03B6B">
        <w:rPr>
          <w:rFonts w:ascii="Times New Roman" w:eastAsia="Arial Unicode MS" w:hAnsi="Times New Roman" w:cs="Times New Roman"/>
          <w:lang w:val="en-IE" w:bidi="hi-IN"/>
        </w:rPr>
        <w:t xml:space="preserve">rollout. Those regions that have a high level of </w:t>
      </w:r>
      <w:r w:rsidR="00565774">
        <w:rPr>
          <w:rFonts w:ascii="Times New Roman" w:eastAsia="Arial Unicode MS" w:hAnsi="Times New Roman" w:cs="Times New Roman"/>
          <w:lang w:val="en-IE" w:bidi="hi-IN"/>
        </w:rPr>
        <w:t>NBN</w:t>
      </w:r>
      <w:r w:rsidR="00565774" w:rsidRPr="00D03B6B">
        <w:rPr>
          <w:rFonts w:ascii="Times New Roman" w:eastAsia="Arial Unicode MS" w:hAnsi="Times New Roman" w:cs="Times New Roman"/>
          <w:lang w:val="en-IE" w:bidi="hi-IN"/>
        </w:rPr>
        <w:t xml:space="preserve"> </w:t>
      </w:r>
      <w:r w:rsidRPr="00D03B6B">
        <w:rPr>
          <w:rFonts w:ascii="Times New Roman" w:eastAsia="Arial Unicode MS" w:hAnsi="Times New Roman" w:cs="Times New Roman"/>
          <w:lang w:val="en-IE" w:bidi="hi-IN"/>
        </w:rPr>
        <w:t xml:space="preserve">rollout also have higher rates of self-employment with between 3,400-6,400 individuals leveraging greater connectivity to create new employment opportunities for themselves </w:t>
      </w:r>
      <w:r w:rsidRPr="00D03B6B">
        <w:rPr>
          <w:rFonts w:ascii="Times New Roman" w:hAnsi="Times New Roman" w:cs="Times New Roman"/>
        </w:rPr>
        <w:t>(NBN Co. 2018</w:t>
      </w:r>
      <w:r w:rsidR="00152E90">
        <w:rPr>
          <w:rFonts w:ascii="Times New Roman" w:hAnsi="Times New Roman" w:cs="Times New Roman"/>
        </w:rPr>
        <w:t>a</w:t>
      </w:r>
      <w:r w:rsidRPr="00D03B6B">
        <w:rPr>
          <w:rFonts w:ascii="Times New Roman" w:hAnsi="Times New Roman" w:cs="Times New Roman"/>
        </w:rPr>
        <w:t xml:space="preserve">, p. </w:t>
      </w:r>
      <w:r w:rsidR="00D03B6B" w:rsidRPr="00D03B6B">
        <w:rPr>
          <w:rFonts w:ascii="Times New Roman" w:hAnsi="Times New Roman" w:cs="Times New Roman"/>
        </w:rPr>
        <w:t>8</w:t>
      </w:r>
      <w:r w:rsidRPr="00D03B6B">
        <w:rPr>
          <w:rFonts w:ascii="Times New Roman" w:hAnsi="Times New Roman" w:cs="Times New Roman"/>
        </w:rPr>
        <w:t>)</w:t>
      </w:r>
      <w:r w:rsidRPr="00D03B6B">
        <w:rPr>
          <w:rFonts w:ascii="Times New Roman" w:eastAsia="Arial Unicode MS" w:hAnsi="Times New Roman" w:cs="Times New Roman"/>
          <w:lang w:val="en-IE" w:bidi="hi-IN"/>
        </w:rPr>
        <w:t>.</w:t>
      </w:r>
    </w:p>
    <w:p w14:paraId="53CF455D" w14:textId="0B62982E" w:rsidR="00175268" w:rsidRPr="00403DEA" w:rsidRDefault="00175268" w:rsidP="00175268">
      <w:pPr>
        <w:spacing w:line="276" w:lineRule="auto"/>
        <w:rPr>
          <w:rFonts w:ascii="Times New Roman" w:eastAsia="Arial Unicode MS" w:hAnsi="Times New Roman" w:cs="Times New Roman"/>
          <w:lang w:val="en-IE" w:bidi="hi-IN"/>
        </w:rPr>
      </w:pPr>
      <w:r w:rsidRPr="00403DEA">
        <w:rPr>
          <w:rFonts w:ascii="Times New Roman" w:eastAsia="Arial Unicode MS" w:hAnsi="Times New Roman" w:cs="Times New Roman"/>
          <w:lang w:val="en-IE" w:bidi="hi-IN"/>
        </w:rPr>
        <w:t xml:space="preserve">Early estimates indicate that the </w:t>
      </w:r>
      <w:r w:rsidR="00565774">
        <w:rPr>
          <w:rFonts w:ascii="Times New Roman" w:eastAsia="Arial Unicode MS" w:hAnsi="Times New Roman" w:cs="Times New Roman"/>
          <w:lang w:val="en-IE" w:bidi="hi-IN"/>
        </w:rPr>
        <w:t>NBN</w:t>
      </w:r>
      <w:r w:rsidR="00565774" w:rsidRPr="00403DEA">
        <w:rPr>
          <w:rFonts w:ascii="Times New Roman" w:eastAsia="Arial Unicode MS" w:hAnsi="Times New Roman" w:cs="Times New Roman"/>
          <w:lang w:val="en-IE" w:bidi="hi-IN"/>
        </w:rPr>
        <w:t xml:space="preserve"> </w:t>
      </w:r>
      <w:r w:rsidRPr="00403DEA">
        <w:rPr>
          <w:rFonts w:ascii="Times New Roman" w:eastAsia="Arial Unicode MS" w:hAnsi="Times New Roman" w:cs="Times New Roman"/>
          <w:lang w:val="en-IE" w:bidi="hi-IN"/>
        </w:rPr>
        <w:t>has help</w:t>
      </w:r>
      <w:r w:rsidR="002773AD">
        <w:rPr>
          <w:rFonts w:ascii="Times New Roman" w:eastAsia="Arial Unicode MS" w:hAnsi="Times New Roman" w:cs="Times New Roman"/>
          <w:lang w:val="en-IE" w:bidi="hi-IN"/>
        </w:rPr>
        <w:t>ed</w:t>
      </w:r>
      <w:r w:rsidRPr="00403DEA">
        <w:rPr>
          <w:rFonts w:ascii="Times New Roman" w:eastAsia="Arial Unicode MS" w:hAnsi="Times New Roman" w:cs="Times New Roman"/>
          <w:lang w:val="en-IE" w:bidi="hi-IN"/>
        </w:rPr>
        <w:t xml:space="preserve"> to drive $1.2 billion in additional economic activity and created 2,900 jobs in 2017 </w:t>
      </w:r>
      <w:r w:rsidRPr="00403DEA">
        <w:rPr>
          <w:rFonts w:ascii="Times New Roman" w:hAnsi="Times New Roman" w:cs="Times New Roman"/>
        </w:rPr>
        <w:t>(NBN Co. 2018</w:t>
      </w:r>
      <w:r w:rsidR="00152E90">
        <w:rPr>
          <w:rFonts w:ascii="Times New Roman" w:hAnsi="Times New Roman" w:cs="Times New Roman"/>
        </w:rPr>
        <w:t>a</w:t>
      </w:r>
      <w:r w:rsidRPr="00403DEA">
        <w:rPr>
          <w:rFonts w:ascii="Times New Roman" w:hAnsi="Times New Roman" w:cs="Times New Roman"/>
        </w:rPr>
        <w:t>, p. 15)</w:t>
      </w:r>
      <w:r w:rsidRPr="00403DEA">
        <w:rPr>
          <w:rFonts w:ascii="Times New Roman" w:eastAsia="Arial Unicode MS" w:hAnsi="Times New Roman" w:cs="Times New Roman"/>
          <w:lang w:val="en-IE" w:bidi="hi-IN"/>
        </w:rPr>
        <w:t xml:space="preserve">. As the focus of much of the initial rollout many of these economic gains have flowed through the regions, which now have significantly improved services and are now in a greater position to leverage the potential of the digital economy. The economic benefits of the </w:t>
      </w:r>
      <w:r w:rsidR="00565774">
        <w:rPr>
          <w:rFonts w:ascii="Times New Roman" w:eastAsia="Arial Unicode MS" w:hAnsi="Times New Roman" w:cs="Times New Roman"/>
          <w:lang w:val="en-IE" w:bidi="hi-IN"/>
        </w:rPr>
        <w:t>NBN</w:t>
      </w:r>
      <w:r w:rsidR="00565774" w:rsidRPr="00403DEA">
        <w:rPr>
          <w:rFonts w:ascii="Times New Roman" w:eastAsia="Arial Unicode MS" w:hAnsi="Times New Roman" w:cs="Times New Roman"/>
          <w:lang w:val="en-IE" w:bidi="hi-IN"/>
        </w:rPr>
        <w:t xml:space="preserve"> </w:t>
      </w:r>
      <w:r w:rsidRPr="00403DEA">
        <w:rPr>
          <w:rFonts w:ascii="Times New Roman" w:eastAsia="Arial Unicode MS" w:hAnsi="Times New Roman" w:cs="Times New Roman"/>
          <w:lang w:val="en-IE" w:bidi="hi-IN"/>
        </w:rPr>
        <w:t xml:space="preserve">are expected to increase over time and by 2021 the </w:t>
      </w:r>
      <w:r w:rsidR="00B67DA8" w:rsidRPr="00403DEA">
        <w:rPr>
          <w:rFonts w:ascii="Times New Roman" w:eastAsia="Arial Unicode MS" w:hAnsi="Times New Roman" w:cs="Times New Roman"/>
          <w:lang w:val="en-IE" w:bidi="hi-IN"/>
        </w:rPr>
        <w:t>contribution of</w:t>
      </w:r>
      <w:r w:rsidRPr="00403DEA">
        <w:rPr>
          <w:rFonts w:ascii="Times New Roman" w:eastAsia="Arial Unicode MS" w:hAnsi="Times New Roman" w:cs="Times New Roman"/>
          <w:lang w:val="en-IE" w:bidi="hi-IN"/>
        </w:rPr>
        <w:t xml:space="preserve"> the </w:t>
      </w:r>
      <w:r w:rsidR="00565774">
        <w:rPr>
          <w:rFonts w:ascii="Times New Roman" w:eastAsia="Arial Unicode MS" w:hAnsi="Times New Roman" w:cs="Times New Roman"/>
          <w:lang w:val="en-IE" w:bidi="hi-IN"/>
        </w:rPr>
        <w:t>NBN</w:t>
      </w:r>
      <w:r w:rsidR="00565774" w:rsidRPr="00403DEA">
        <w:rPr>
          <w:rFonts w:ascii="Times New Roman" w:eastAsia="Arial Unicode MS" w:hAnsi="Times New Roman" w:cs="Times New Roman"/>
          <w:lang w:val="en-IE" w:bidi="hi-IN"/>
        </w:rPr>
        <w:t xml:space="preserve"> </w:t>
      </w:r>
      <w:r w:rsidRPr="00403DEA">
        <w:rPr>
          <w:rFonts w:ascii="Times New Roman" w:eastAsia="Arial Unicode MS" w:hAnsi="Times New Roman" w:cs="Times New Roman"/>
          <w:lang w:val="en-IE" w:bidi="hi-IN"/>
        </w:rPr>
        <w:t xml:space="preserve">to the economy is estimated to be $10.4 billion, with 31,000 additional jobs created </w:t>
      </w:r>
      <w:r w:rsidRPr="00403DEA">
        <w:rPr>
          <w:rFonts w:ascii="Times New Roman" w:hAnsi="Times New Roman" w:cs="Times New Roman"/>
        </w:rPr>
        <w:t>(NBN Co. 2018</w:t>
      </w:r>
      <w:r w:rsidR="00152E90">
        <w:rPr>
          <w:rFonts w:ascii="Times New Roman" w:hAnsi="Times New Roman" w:cs="Times New Roman"/>
        </w:rPr>
        <w:t>a</w:t>
      </w:r>
      <w:r w:rsidRPr="00403DEA">
        <w:rPr>
          <w:rFonts w:ascii="Times New Roman" w:hAnsi="Times New Roman" w:cs="Times New Roman"/>
        </w:rPr>
        <w:t>, p. 15)</w:t>
      </w:r>
      <w:r w:rsidRPr="00403DEA">
        <w:rPr>
          <w:rFonts w:ascii="Times New Roman" w:eastAsia="Arial Unicode MS" w:hAnsi="Times New Roman" w:cs="Times New Roman"/>
          <w:lang w:val="en-IE" w:bidi="hi-IN"/>
        </w:rPr>
        <w:t>.</w:t>
      </w:r>
    </w:p>
    <w:p w14:paraId="00897A07" w14:textId="39A40A3D" w:rsidR="00222102" w:rsidRDefault="00175268" w:rsidP="00B40F50">
      <w:pPr>
        <w:spacing w:line="276" w:lineRule="auto"/>
        <w:rPr>
          <w:rFonts w:ascii="Times New Roman" w:eastAsia="Arial Unicode MS" w:hAnsi="Times New Roman" w:cs="Times New Roman"/>
          <w:lang w:val="en-IE" w:bidi="hi-IN"/>
        </w:rPr>
      </w:pPr>
      <w:r w:rsidRPr="00403DEA">
        <w:rPr>
          <w:rFonts w:ascii="Times New Roman" w:eastAsia="Arial Unicode MS" w:hAnsi="Times New Roman" w:cs="Times New Roman"/>
          <w:lang w:val="en-IE" w:bidi="hi-IN"/>
        </w:rPr>
        <w:t xml:space="preserve">The benefits of digital technology are of course not merely limited to the benefits attributable to the </w:t>
      </w:r>
      <w:r w:rsidR="00565774">
        <w:rPr>
          <w:rFonts w:ascii="Times New Roman" w:eastAsia="Arial Unicode MS" w:hAnsi="Times New Roman" w:cs="Times New Roman"/>
          <w:lang w:val="en-IE" w:bidi="hi-IN"/>
        </w:rPr>
        <w:t>NBN</w:t>
      </w:r>
      <w:r w:rsidR="00565774" w:rsidRPr="00403DEA">
        <w:rPr>
          <w:rFonts w:ascii="Times New Roman" w:eastAsia="Arial Unicode MS" w:hAnsi="Times New Roman" w:cs="Times New Roman"/>
          <w:lang w:val="en-IE" w:bidi="hi-IN"/>
        </w:rPr>
        <w:t xml:space="preserve"> </w:t>
      </w:r>
      <w:r w:rsidRPr="00403DEA">
        <w:rPr>
          <w:rFonts w:ascii="Times New Roman" w:eastAsia="Arial Unicode MS" w:hAnsi="Times New Roman" w:cs="Times New Roman"/>
          <w:lang w:val="en-IE" w:bidi="hi-IN"/>
        </w:rPr>
        <w:t xml:space="preserve">but most recently the significant investments associated with the </w:t>
      </w:r>
      <w:r w:rsidR="00565774">
        <w:rPr>
          <w:rFonts w:ascii="Times New Roman" w:eastAsia="Arial Unicode MS" w:hAnsi="Times New Roman" w:cs="Times New Roman"/>
          <w:lang w:val="en-IE" w:bidi="hi-IN"/>
        </w:rPr>
        <w:t>NBN</w:t>
      </w:r>
      <w:r w:rsidR="00565774" w:rsidRPr="00403DEA">
        <w:rPr>
          <w:rFonts w:ascii="Times New Roman" w:eastAsia="Arial Unicode MS" w:hAnsi="Times New Roman" w:cs="Times New Roman"/>
          <w:lang w:val="en-IE" w:bidi="hi-IN"/>
        </w:rPr>
        <w:t xml:space="preserve"> </w:t>
      </w:r>
      <w:r w:rsidRPr="00403DEA">
        <w:rPr>
          <w:rFonts w:ascii="Times New Roman" w:eastAsia="Arial Unicode MS" w:hAnsi="Times New Roman" w:cs="Times New Roman"/>
          <w:lang w:val="en-IE" w:bidi="hi-IN"/>
        </w:rPr>
        <w:t>project have been a material source of economic benefit for regional and remote Australia.</w:t>
      </w:r>
      <w:r w:rsidR="00157DE6">
        <w:rPr>
          <w:rFonts w:ascii="Times New Roman" w:eastAsia="Arial Unicode MS" w:hAnsi="Times New Roman" w:cs="Times New Roman"/>
          <w:lang w:val="en-IE" w:bidi="hi-IN"/>
        </w:rPr>
        <w:t xml:space="preserve"> Detailed modelling has been undertaken concerning the material productivity gains associated with the use of digital technology and ICT</w:t>
      </w:r>
      <w:r w:rsidR="004711A0">
        <w:rPr>
          <w:rFonts w:ascii="Times New Roman" w:eastAsia="Arial Unicode MS" w:hAnsi="Times New Roman" w:cs="Times New Roman"/>
          <w:lang w:val="en-IE" w:bidi="hi-IN"/>
        </w:rPr>
        <w:t xml:space="preserve"> domestically</w:t>
      </w:r>
      <w:r w:rsidR="00157DE6">
        <w:rPr>
          <w:rFonts w:ascii="Times New Roman" w:eastAsia="Arial Unicode MS" w:hAnsi="Times New Roman" w:cs="Times New Roman"/>
          <w:lang w:val="en-IE" w:bidi="hi-IN"/>
        </w:rPr>
        <w:t xml:space="preserve"> </w:t>
      </w:r>
      <w:r w:rsidR="004711A0" w:rsidRPr="004711A0">
        <w:rPr>
          <w:rFonts w:ascii="Times New Roman" w:hAnsi="Times New Roman" w:cs="Times New Roman"/>
        </w:rPr>
        <w:t>(BCAR 2016)</w:t>
      </w:r>
      <w:r w:rsidR="00B40F50">
        <w:rPr>
          <w:rFonts w:ascii="Times New Roman" w:eastAsia="Arial Unicode MS" w:hAnsi="Times New Roman" w:cs="Times New Roman"/>
          <w:lang w:val="en-IE" w:bidi="hi-IN"/>
        </w:rPr>
        <w:t>.</w:t>
      </w:r>
      <w:r w:rsidR="006A0519">
        <w:rPr>
          <w:rFonts w:ascii="Times New Roman" w:eastAsia="Arial Unicode MS" w:hAnsi="Times New Roman" w:cs="Times New Roman"/>
          <w:lang w:val="en-IE" w:bidi="hi-IN"/>
        </w:rPr>
        <w:t xml:space="preserve"> </w:t>
      </w:r>
    </w:p>
    <w:bookmarkStart w:id="4" w:name="_Toc521420271"/>
    <w:p w14:paraId="351B0462" w14:textId="30D64A2D" w:rsidR="00222102" w:rsidRPr="004050B4" w:rsidRDefault="00885F3A" w:rsidP="00B40F50">
      <w:pPr>
        <w:keepNext/>
        <w:keepLines/>
        <w:pageBreakBefore/>
        <w:suppressAutoHyphens/>
        <w:spacing w:before="28" w:beforeAutospacing="0" w:after="240" w:afterAutospacing="0"/>
        <w:outlineLvl w:val="0"/>
        <w:rPr>
          <w:rFonts w:eastAsia="Arial Unicode MS" w:cs="font331"/>
          <w:bCs/>
          <w:kern w:val="1"/>
          <w:sz w:val="44"/>
          <w:szCs w:val="28"/>
          <w:lang w:val="en-IE" w:eastAsia="hi-IN" w:bidi="hi-IN"/>
        </w:rPr>
      </w:pPr>
      <w:r>
        <w:rPr>
          <w:noProof/>
          <w:color w:val="000000" w:themeColor="text1"/>
          <w:lang w:val="en-US" w:eastAsia="en-US"/>
        </w:rPr>
        <w:lastRenderedPageBreak/>
        <mc:AlternateContent>
          <mc:Choice Requires="wps">
            <w:drawing>
              <wp:anchor distT="0" distB="0" distL="114300" distR="114300" simplePos="0" relativeHeight="251667456" behindDoc="0" locked="0" layoutInCell="1" allowOverlap="1" wp14:anchorId="71D42CE7" wp14:editId="4DA3E168">
                <wp:simplePos x="0" y="0"/>
                <wp:positionH relativeFrom="column">
                  <wp:posOffset>-29497</wp:posOffset>
                </wp:positionH>
                <wp:positionV relativeFrom="paragraph">
                  <wp:posOffset>442452</wp:posOffset>
                </wp:positionV>
                <wp:extent cx="5717622" cy="1009015"/>
                <wp:effectExtent l="0" t="0" r="16510" b="19685"/>
                <wp:wrapNone/>
                <wp:docPr id="9" name="Text Box 9"/>
                <wp:cNvGraphicFramePr/>
                <a:graphic xmlns:a="http://schemas.openxmlformats.org/drawingml/2006/main">
                  <a:graphicData uri="http://schemas.microsoft.com/office/word/2010/wordprocessingShape">
                    <wps:wsp>
                      <wps:cNvSpPr txBox="1"/>
                      <wps:spPr>
                        <a:xfrm>
                          <a:off x="0" y="0"/>
                          <a:ext cx="5717622" cy="1009015"/>
                        </a:xfrm>
                        <a:prstGeom prst="rect">
                          <a:avLst/>
                        </a:prstGeom>
                        <a:solidFill>
                          <a:schemeClr val="lt1"/>
                        </a:solidFill>
                        <a:ln w="6350">
                          <a:solidFill>
                            <a:srgbClr val="00B0F0"/>
                          </a:solidFill>
                        </a:ln>
                      </wps:spPr>
                      <wps:txbx>
                        <w:txbxContent>
                          <w:p w14:paraId="668B7A4F" w14:textId="77777777" w:rsidR="003914D2" w:rsidRDefault="003914D2" w:rsidP="00BE039B">
                            <w:pPr>
                              <w:spacing w:line="276" w:lineRule="auto"/>
                              <w:rPr>
                                <w:rFonts w:ascii="Times New Roman" w:hAnsi="Times New Roman" w:cs="Times New Roman"/>
                                <w:b/>
                              </w:rPr>
                            </w:pPr>
                            <w:r>
                              <w:rPr>
                                <w:rFonts w:ascii="Times New Roman" w:hAnsi="Times New Roman" w:cs="Times New Roman"/>
                                <w:b/>
                              </w:rPr>
                              <w:t>Question 5</w:t>
                            </w:r>
                          </w:p>
                          <w:p w14:paraId="0FE00DA2" w14:textId="77777777" w:rsidR="003914D2" w:rsidRPr="00475195" w:rsidRDefault="003914D2" w:rsidP="00BE039B">
                            <w:pPr>
                              <w:spacing w:line="276" w:lineRule="auto"/>
                              <w:rPr>
                                <w:rFonts w:ascii="Times New Roman" w:hAnsi="Times New Roman" w:cs="Times New Roman"/>
                              </w:rPr>
                            </w:pPr>
                            <w:r w:rsidRPr="00475195">
                              <w:rPr>
                                <w:rFonts w:ascii="Times New Roman" w:hAnsi="Times New Roman" w:cs="Times New Roman"/>
                                <w:b/>
                              </w:rPr>
                              <w:t xml:space="preserve"> </w:t>
                            </w:r>
                            <w:r>
                              <w:rPr>
                                <w:rFonts w:ascii="Times New Roman" w:hAnsi="Times New Roman" w:cs="Times New Roman"/>
                                <w:i/>
                              </w:rPr>
                              <w:t>What can be done to improve access to and uptake of telecommunications services in remote Indigenous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1" type="#_x0000_t202" style="position:absolute;left:0;text-align:left;margin-left:-2.3pt;margin-top:34.85pt;width:450.2pt;height:7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" fillcolor="white [3201]" strokecolor="#00b0f0" strokeweight=".5pt">
                <v:textbox>
                  <w:txbxContent>
                    <w:p w14:paraId="668B7A4F" w14:textId="77777777" w:rsidR="003914D2" w:rsidRDefault="003914D2" w:rsidP="00BE039B">
                      <w:pPr>
                        <w:spacing w:line="276" w:lineRule="auto"/>
                        <w:rPr>
                          <w:rFonts w:ascii="Times New Roman" w:hAnsi="Times New Roman" w:cs="Times New Roman"/>
                          <w:b/>
                        </w:rPr>
                      </w:pPr>
                      <w:r>
                        <w:rPr>
                          <w:rFonts w:ascii="Times New Roman" w:hAnsi="Times New Roman" w:cs="Times New Roman"/>
                          <w:b/>
                        </w:rPr>
                        <w:t>Question 5</w:t>
                      </w:r>
                    </w:p>
                    <w:p w14:paraId="0FE00DA2" w14:textId="77777777" w:rsidR="003914D2" w:rsidRPr="00475195" w:rsidRDefault="003914D2" w:rsidP="00BE039B">
                      <w:pPr>
                        <w:spacing w:line="276" w:lineRule="auto"/>
                        <w:rPr>
                          <w:rFonts w:ascii="Times New Roman" w:hAnsi="Times New Roman" w:cs="Times New Roman"/>
                        </w:rPr>
                      </w:pPr>
                      <w:r w:rsidRPr="00475195">
                        <w:rPr>
                          <w:rFonts w:ascii="Times New Roman" w:hAnsi="Times New Roman" w:cs="Times New Roman"/>
                          <w:b/>
                        </w:rPr>
                        <w:t xml:space="preserve"> </w:t>
                      </w:r>
                      <w:r>
                        <w:rPr>
                          <w:rFonts w:ascii="Times New Roman" w:hAnsi="Times New Roman" w:cs="Times New Roman"/>
                          <w:i/>
                        </w:rPr>
                        <w:t>What can be done to improve access to and uptake of telecommunications services in remote Indigenous communities?</w:t>
                      </w:r>
                    </w:p>
                  </w:txbxContent>
                </v:textbox>
              </v:shape>
            </w:pict>
          </mc:Fallback>
        </mc:AlternateContent>
      </w:r>
      <w:r w:rsidR="00222102" w:rsidRPr="004050B4">
        <w:rPr>
          <w:rFonts w:eastAsia="Arial Unicode MS" w:cs="font331"/>
          <w:bCs/>
          <w:kern w:val="1"/>
          <w:sz w:val="44"/>
          <w:szCs w:val="28"/>
          <w:lang w:val="en-IE" w:eastAsia="hi-IN" w:bidi="hi-IN"/>
        </w:rPr>
        <w:t xml:space="preserve">Indigenous access </w:t>
      </w:r>
      <w:r w:rsidR="00E02987">
        <w:rPr>
          <w:rFonts w:eastAsia="Arial Unicode MS" w:cs="font331"/>
          <w:bCs/>
          <w:kern w:val="1"/>
          <w:sz w:val="44"/>
          <w:szCs w:val="28"/>
          <w:lang w:val="en-IE" w:eastAsia="hi-IN" w:bidi="hi-IN"/>
        </w:rPr>
        <w:t xml:space="preserve">to </w:t>
      </w:r>
      <w:r w:rsidR="00222102" w:rsidRPr="004050B4">
        <w:rPr>
          <w:rFonts w:eastAsia="Arial Unicode MS" w:cs="font331"/>
          <w:bCs/>
          <w:kern w:val="1"/>
          <w:sz w:val="44"/>
          <w:szCs w:val="28"/>
          <w:lang w:val="en-IE" w:eastAsia="hi-IN" w:bidi="hi-IN"/>
        </w:rPr>
        <w:t>telecommunications</w:t>
      </w:r>
      <w:bookmarkEnd w:id="4"/>
    </w:p>
    <w:p w14:paraId="6883F306" w14:textId="4C59EC97" w:rsidR="00BE039B" w:rsidRDefault="00BE039B" w:rsidP="00757937">
      <w:pPr>
        <w:rPr>
          <w:rFonts w:eastAsia="Arial Unicode MS"/>
          <w:lang w:val="en-IE" w:bidi="hi-IN"/>
        </w:rPr>
      </w:pPr>
    </w:p>
    <w:p w14:paraId="290F2734" w14:textId="77777777" w:rsidR="00BE039B" w:rsidRDefault="00BE039B" w:rsidP="00757937">
      <w:pPr>
        <w:rPr>
          <w:rFonts w:eastAsia="Arial Unicode MS"/>
          <w:lang w:val="en-IE" w:bidi="hi-IN"/>
        </w:rPr>
      </w:pPr>
    </w:p>
    <w:p w14:paraId="59037DD9" w14:textId="77777777" w:rsidR="00A66AB4" w:rsidRDefault="00A66AB4" w:rsidP="000867FA">
      <w:pPr>
        <w:spacing w:line="276" w:lineRule="auto"/>
        <w:rPr>
          <w:rFonts w:ascii="Times New Roman" w:eastAsia="Arial Unicode MS" w:hAnsi="Times New Roman" w:cs="Times New Roman"/>
          <w:color w:val="FF0000"/>
          <w:lang w:val="en-IE" w:bidi="hi-IN"/>
        </w:rPr>
      </w:pPr>
    </w:p>
    <w:p w14:paraId="6034B1F3" w14:textId="355AD25F" w:rsidR="008A54E6" w:rsidRDefault="008A54E6" w:rsidP="000867FA">
      <w:pPr>
        <w:spacing w:line="276" w:lineRule="auto"/>
        <w:rPr>
          <w:rFonts w:ascii="Times New Roman" w:eastAsia="Arial Unicode MS" w:hAnsi="Times New Roman" w:cs="Times New Roman"/>
          <w:lang w:val="en-IE" w:bidi="hi-IN"/>
        </w:rPr>
      </w:pPr>
      <w:r w:rsidRPr="00A66AB4">
        <w:rPr>
          <w:rFonts w:ascii="Times New Roman" w:eastAsia="Arial Unicode MS" w:hAnsi="Times New Roman" w:cs="Times New Roman"/>
          <w:lang w:val="en-IE" w:bidi="hi-IN"/>
        </w:rPr>
        <w:t xml:space="preserve">In keeping with the barriers outlined above, ACCAN considers it is appropriate for the government to consider a comprehensive suite of policies to support greater access to and uptake of telecommunications services in remote Indigenous communities. </w:t>
      </w:r>
      <w:r w:rsidR="00466FBD">
        <w:rPr>
          <w:rFonts w:ascii="Times New Roman" w:eastAsia="Arial Unicode MS" w:hAnsi="Times New Roman" w:cs="Times New Roman"/>
          <w:lang w:val="en-IE" w:bidi="hi-IN"/>
        </w:rPr>
        <w:t xml:space="preserve">Access to digital services is particularly poor in remote Indigenous communities, with approximately </w:t>
      </w:r>
      <w:r w:rsidR="00F367D4">
        <w:rPr>
          <w:rFonts w:ascii="Times New Roman" w:eastAsia="Arial Unicode MS" w:hAnsi="Times New Roman" w:cs="Times New Roman"/>
          <w:lang w:val="en-IE" w:bidi="hi-IN"/>
        </w:rPr>
        <w:t xml:space="preserve">53.1% of those individuals living in </w:t>
      </w:r>
      <w:r w:rsidR="00B67DA8">
        <w:rPr>
          <w:rFonts w:ascii="Times New Roman" w:eastAsia="Arial Unicode MS" w:hAnsi="Times New Roman" w:cs="Times New Roman"/>
          <w:lang w:val="en-IE" w:bidi="hi-IN"/>
        </w:rPr>
        <w:t xml:space="preserve">these </w:t>
      </w:r>
      <w:r w:rsidR="00F367D4">
        <w:rPr>
          <w:rFonts w:ascii="Times New Roman" w:eastAsia="Arial Unicode MS" w:hAnsi="Times New Roman" w:cs="Times New Roman"/>
          <w:lang w:val="en-IE" w:bidi="hi-IN"/>
        </w:rPr>
        <w:t xml:space="preserve">areas having accessed the internet in the last twelve months </w:t>
      </w:r>
      <w:r w:rsidR="00885F3A" w:rsidRPr="004D0F9C">
        <w:rPr>
          <w:rFonts w:ascii="Times New Roman" w:hAnsi="Times New Roman" w:cs="Times New Roman"/>
        </w:rPr>
        <w:t>(ABS 2016)</w:t>
      </w:r>
      <w:r w:rsidR="00885F3A">
        <w:rPr>
          <w:rFonts w:ascii="Times New Roman" w:eastAsia="Arial Unicode MS" w:hAnsi="Times New Roman" w:cs="Times New Roman"/>
          <w:lang w:val="en-IE" w:bidi="hi-IN"/>
        </w:rPr>
        <w:t>.</w:t>
      </w:r>
      <w:r w:rsidR="00A15B75">
        <w:rPr>
          <w:rFonts w:ascii="Times New Roman" w:eastAsia="Arial Unicode MS" w:hAnsi="Times New Roman" w:cs="Times New Roman"/>
          <w:lang w:val="en-IE" w:bidi="hi-IN"/>
        </w:rPr>
        <w:t xml:space="preserve"> </w:t>
      </w:r>
    </w:p>
    <w:p w14:paraId="5A94EFB6" w14:textId="4446A119" w:rsidR="00175268" w:rsidRPr="004D0F9C" w:rsidRDefault="00175268" w:rsidP="00175268">
      <w:pPr>
        <w:spacing w:line="276" w:lineRule="auto"/>
        <w:rPr>
          <w:rFonts w:ascii="Times New Roman" w:eastAsia="Arial Unicode MS" w:hAnsi="Times New Roman" w:cs="Times New Roman"/>
          <w:b/>
          <w:i/>
          <w:color w:val="FF0000"/>
          <w:sz w:val="28"/>
          <w:lang w:val="en-IE" w:bidi="hi-IN"/>
        </w:rPr>
      </w:pPr>
      <w:r w:rsidRPr="004D0F9C">
        <w:rPr>
          <w:rFonts w:ascii="Arial" w:hAnsi="Arial" w:cs="Arial"/>
          <w:b/>
          <w:sz w:val="32"/>
          <w:szCs w:val="32"/>
        </w:rPr>
        <w:t>Affordability</w:t>
      </w:r>
    </w:p>
    <w:p w14:paraId="3D8003B9" w14:textId="0634DB71" w:rsidR="00D96082" w:rsidRDefault="00F46A0A" w:rsidP="00A55C41">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Affordability continues to be a challenge for many individuals and households on low incomes living in remote communities</w:t>
      </w:r>
      <w:r w:rsidR="000862CC">
        <w:rPr>
          <w:rFonts w:ascii="Times New Roman" w:eastAsia="Arial Unicode MS" w:hAnsi="Times New Roman" w:cs="Times New Roman"/>
          <w:lang w:val="en-IE" w:bidi="hi-IN"/>
        </w:rPr>
        <w:t>, with over 151,000 individuals indicating that they had a personal income of less than $500 a week as of the last census</w:t>
      </w:r>
      <w:r>
        <w:rPr>
          <w:rFonts w:ascii="Times New Roman" w:eastAsia="Arial Unicode MS" w:hAnsi="Times New Roman" w:cs="Times New Roman"/>
          <w:lang w:val="en-IE" w:bidi="hi-IN"/>
        </w:rPr>
        <w:t>.</w:t>
      </w:r>
      <w:r w:rsidR="000862CC" w:rsidRPr="00F211B0">
        <w:rPr>
          <w:rStyle w:val="FootnoteReference"/>
        </w:rPr>
        <w:footnoteReference w:id="4"/>
      </w:r>
      <w:r>
        <w:rPr>
          <w:rFonts w:ascii="Times New Roman" w:eastAsia="Arial Unicode MS" w:hAnsi="Times New Roman" w:cs="Times New Roman"/>
          <w:lang w:val="en-IE" w:bidi="hi-IN"/>
        </w:rPr>
        <w:t xml:space="preserve"> </w:t>
      </w:r>
      <w:r w:rsidR="000867FA" w:rsidRPr="00807B2B">
        <w:rPr>
          <w:rFonts w:ascii="Times New Roman" w:eastAsia="Arial Unicode MS" w:hAnsi="Times New Roman" w:cs="Times New Roman"/>
          <w:lang w:val="en-IE" w:bidi="hi-IN"/>
        </w:rPr>
        <w:t xml:space="preserve">ACCAN considers that targeted financial support to address the particular affordability challenges faced by Indigenous communities would facilitate greater access to and uptake </w:t>
      </w:r>
      <w:r w:rsidR="00C16E9C">
        <w:rPr>
          <w:rFonts w:ascii="Times New Roman" w:eastAsia="Arial Unicode MS" w:hAnsi="Times New Roman" w:cs="Times New Roman"/>
          <w:lang w:val="en-IE" w:bidi="hi-IN"/>
        </w:rPr>
        <w:t xml:space="preserve">of telecommunications services. </w:t>
      </w:r>
    </w:p>
    <w:p w14:paraId="23B47FD3" w14:textId="2F6DBFFF" w:rsidR="00BE7E0E" w:rsidRPr="00F46A0A" w:rsidRDefault="00A15B75" w:rsidP="00E8213A">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Research undertaken as part of the digital inclusion index, found that Indigenous Australians typically spent around the same amount on their digital services as the rest of the population. However as a result of their higher reliance on pre-paid mobile services Indigenous Australians were receiving considerably less value for their expenditure </w:t>
      </w:r>
      <w:r w:rsidR="00CD48D3" w:rsidRPr="00B67DA8">
        <w:rPr>
          <w:rFonts w:ascii="Times New Roman" w:hAnsi="Times New Roman" w:cs="Times New Roman"/>
        </w:rPr>
        <w:t>(Thomas et al. 2017</w:t>
      </w:r>
      <w:r w:rsidR="00A67303">
        <w:rPr>
          <w:rFonts w:ascii="Times New Roman" w:hAnsi="Times New Roman" w:cs="Times New Roman"/>
        </w:rPr>
        <w:t>, p. 17</w:t>
      </w:r>
      <w:r w:rsidR="00CD48D3" w:rsidRPr="00B67DA8">
        <w:rPr>
          <w:rFonts w:ascii="Times New Roman" w:hAnsi="Times New Roman" w:cs="Times New Roman"/>
        </w:rPr>
        <w:t>)</w:t>
      </w:r>
      <w:r>
        <w:rPr>
          <w:rFonts w:ascii="Times New Roman" w:eastAsia="Arial Unicode MS" w:hAnsi="Times New Roman" w:cs="Times New Roman"/>
          <w:lang w:val="en-IE" w:bidi="hi-IN"/>
        </w:rPr>
        <w:t>.</w:t>
      </w:r>
      <w:r w:rsidR="00E8213A" w:rsidRPr="00F211B0">
        <w:rPr>
          <w:rStyle w:val="FootnoteReference"/>
        </w:rPr>
        <w:footnoteReference w:id="5"/>
      </w:r>
      <w:r>
        <w:rPr>
          <w:rFonts w:ascii="Times New Roman" w:eastAsia="Arial Unicode MS" w:hAnsi="Times New Roman" w:cs="Times New Roman"/>
          <w:lang w:val="en-IE" w:bidi="hi-IN"/>
        </w:rPr>
        <w:t xml:space="preserve"> </w:t>
      </w:r>
      <w:r w:rsidR="00B67DA8">
        <w:rPr>
          <w:rFonts w:ascii="Times New Roman" w:eastAsia="Arial Unicode MS" w:hAnsi="Times New Roman" w:cs="Times New Roman"/>
          <w:lang w:val="en-IE" w:bidi="hi-IN"/>
        </w:rPr>
        <w:t>There should be a concerted effort made to provide information about more affordable mobile products to remote communities, and ensure that these products are available through community stores (for example, mobile reseller products using the Telstra network offered at lower prices).</w:t>
      </w:r>
      <w:r>
        <w:rPr>
          <w:rFonts w:ascii="Times New Roman" w:eastAsia="Arial Unicode MS" w:hAnsi="Times New Roman" w:cs="Times New Roman"/>
          <w:lang w:val="en-IE" w:bidi="hi-IN"/>
        </w:rPr>
        <w:t xml:space="preserve"> </w:t>
      </w:r>
    </w:p>
    <w:p w14:paraId="1C1A7ADA" w14:textId="13D574CA" w:rsidR="009277B5" w:rsidRPr="004D0F9C" w:rsidRDefault="00175268" w:rsidP="00175268">
      <w:pPr>
        <w:spacing w:line="276" w:lineRule="auto"/>
        <w:rPr>
          <w:rFonts w:ascii="Times New Roman" w:eastAsia="Arial Unicode MS" w:hAnsi="Times New Roman" w:cs="Times New Roman"/>
          <w:b/>
          <w:i/>
          <w:color w:val="FF0000"/>
          <w:sz w:val="28"/>
          <w:lang w:val="en-IE" w:bidi="hi-IN"/>
        </w:rPr>
      </w:pPr>
      <w:r w:rsidRPr="004D0F9C">
        <w:rPr>
          <w:rFonts w:ascii="Arial" w:hAnsi="Arial" w:cs="Arial"/>
          <w:b/>
          <w:sz w:val="32"/>
          <w:szCs w:val="32"/>
        </w:rPr>
        <w:t xml:space="preserve">Infrastructure </w:t>
      </w:r>
    </w:p>
    <w:p w14:paraId="560079BC" w14:textId="6F8F2EFA" w:rsidR="002D7440" w:rsidRDefault="002565AC" w:rsidP="0078662F">
      <w:pPr>
        <w:spacing w:line="276" w:lineRule="auto"/>
        <w:rPr>
          <w:rFonts w:ascii="Times New Roman" w:eastAsia="Arial Unicode MS" w:hAnsi="Times New Roman" w:cs="Times New Roman"/>
          <w:lang w:val="en-IE" w:bidi="hi-IN"/>
        </w:rPr>
      </w:pPr>
      <w:r w:rsidRPr="002565AC">
        <w:rPr>
          <w:rFonts w:ascii="Times New Roman" w:eastAsia="Arial Unicode MS" w:hAnsi="Times New Roman" w:cs="Times New Roman"/>
          <w:lang w:val="en-IE" w:bidi="hi-IN"/>
        </w:rPr>
        <w:t xml:space="preserve">Although investments in telecommunications infrastructure in regional and remote areas have been significant, these investments have not always reflected the usage patterns, demands and needs of specific communities. </w:t>
      </w:r>
      <w:r w:rsidR="00B77C3B">
        <w:rPr>
          <w:rFonts w:ascii="Times New Roman" w:eastAsia="Arial Unicode MS" w:hAnsi="Times New Roman" w:cs="Times New Roman"/>
          <w:lang w:val="en-IE" w:bidi="hi-IN"/>
        </w:rPr>
        <w:t>For I</w:t>
      </w:r>
      <w:r w:rsidR="002D7440" w:rsidRPr="002D7440">
        <w:rPr>
          <w:rFonts w:ascii="Times New Roman" w:eastAsia="Arial Unicode MS" w:hAnsi="Times New Roman" w:cs="Times New Roman"/>
          <w:lang w:val="en-IE" w:bidi="hi-IN"/>
        </w:rPr>
        <w:t xml:space="preserve">ndigenous Australians in regional and remote areas </w:t>
      </w:r>
      <w:r w:rsidR="002D7440" w:rsidRPr="002D7440">
        <w:rPr>
          <w:rFonts w:ascii="Times New Roman" w:eastAsia="Arial Unicode MS" w:hAnsi="Times New Roman" w:cs="Times New Roman"/>
          <w:lang w:val="en-IE" w:bidi="hi-IN"/>
        </w:rPr>
        <w:lastRenderedPageBreak/>
        <w:t>mobile phones are the preferred and primary means of accessing telecommunications services</w:t>
      </w:r>
      <w:r w:rsidR="00126BE1">
        <w:rPr>
          <w:rFonts w:ascii="Times New Roman" w:eastAsia="Arial Unicode MS" w:hAnsi="Times New Roman" w:cs="Times New Roman"/>
          <w:lang w:val="en-IE" w:bidi="hi-IN"/>
        </w:rPr>
        <w:t xml:space="preserve"> </w:t>
      </w:r>
      <w:r w:rsidR="00EF004D">
        <w:rPr>
          <w:rFonts w:ascii="Times New Roman" w:eastAsia="Arial Unicode MS" w:hAnsi="Times New Roman" w:cs="Times New Roman"/>
          <w:noProof/>
          <w:lang w:val="en-IE" w:bidi="hi-IN"/>
        </w:rPr>
        <w:t>(ABS 2018c)</w:t>
      </w:r>
      <w:r w:rsidR="002D7440" w:rsidRPr="002D7440">
        <w:rPr>
          <w:rFonts w:ascii="Times New Roman" w:eastAsia="Arial Unicode MS" w:hAnsi="Times New Roman" w:cs="Times New Roman"/>
          <w:lang w:val="en-IE" w:bidi="hi-IN"/>
        </w:rPr>
        <w:t>.</w:t>
      </w:r>
      <w:r w:rsidR="00B35081" w:rsidRPr="00F211B0">
        <w:rPr>
          <w:rStyle w:val="FootnoteReference"/>
        </w:rPr>
        <w:footnoteReference w:id="6"/>
      </w:r>
      <w:r w:rsidR="002D7440" w:rsidRPr="002D7440">
        <w:rPr>
          <w:rFonts w:ascii="Times New Roman" w:eastAsia="Arial Unicode MS" w:hAnsi="Times New Roman" w:cs="Times New Roman"/>
          <w:lang w:val="en-IE" w:bidi="hi-IN"/>
        </w:rPr>
        <w:t xml:space="preserve"> </w:t>
      </w:r>
    </w:p>
    <w:p w14:paraId="32ADEBB9" w14:textId="108D1D29" w:rsidR="008F5DA8" w:rsidRPr="002D7440" w:rsidRDefault="008F5DA8" w:rsidP="0078662F">
      <w:pPr>
        <w:spacing w:line="276" w:lineRule="auto"/>
        <w:rPr>
          <w:rFonts w:ascii="Times New Roman" w:eastAsia="Arial Unicode MS" w:hAnsi="Times New Roman" w:cs="Times New Roman"/>
          <w:lang w:val="en-IE" w:bidi="hi-IN"/>
        </w:rPr>
      </w:pPr>
      <w:r>
        <w:rPr>
          <w:noProof/>
          <w:color w:val="000000" w:themeColor="text1"/>
          <w:lang w:val="en-US" w:eastAsia="en-US"/>
        </w:rPr>
        <mc:AlternateContent>
          <mc:Choice Requires="wps">
            <w:drawing>
              <wp:anchor distT="0" distB="0" distL="114300" distR="114300" simplePos="0" relativeHeight="251790336" behindDoc="0" locked="0" layoutInCell="1" allowOverlap="1" wp14:anchorId="1D3A6D86" wp14:editId="5A4AA3F4">
                <wp:simplePos x="0" y="0"/>
                <wp:positionH relativeFrom="column">
                  <wp:posOffset>17145</wp:posOffset>
                </wp:positionH>
                <wp:positionV relativeFrom="paragraph">
                  <wp:posOffset>1702435</wp:posOffset>
                </wp:positionV>
                <wp:extent cx="5717540" cy="3001645"/>
                <wp:effectExtent l="0" t="0" r="16510" b="27305"/>
                <wp:wrapNone/>
                <wp:docPr id="26" name="Text Box 26"/>
                <wp:cNvGraphicFramePr/>
                <a:graphic xmlns:a="http://schemas.openxmlformats.org/drawingml/2006/main">
                  <a:graphicData uri="http://schemas.microsoft.com/office/word/2010/wordprocessingShape">
                    <wps:wsp>
                      <wps:cNvSpPr txBox="1"/>
                      <wps:spPr>
                        <a:xfrm>
                          <a:off x="0" y="0"/>
                          <a:ext cx="5717540" cy="3001645"/>
                        </a:xfrm>
                        <a:prstGeom prst="rect">
                          <a:avLst/>
                        </a:prstGeom>
                        <a:solidFill>
                          <a:schemeClr val="lt1"/>
                        </a:solidFill>
                        <a:ln w="6350">
                          <a:solidFill>
                            <a:srgbClr val="00B0F0"/>
                          </a:solidFill>
                        </a:ln>
                      </wps:spPr>
                      <wps:txbx>
                        <w:txbxContent>
                          <w:p w14:paraId="18154CF5" w14:textId="10A47A8D" w:rsidR="003914D2" w:rsidRDefault="003914D2" w:rsidP="00594B0C">
                            <w:pPr>
                              <w:spacing w:line="276" w:lineRule="auto"/>
                              <w:rPr>
                                <w:rFonts w:ascii="Times New Roman" w:eastAsia="Arial Unicode MS" w:hAnsi="Times New Roman" w:cs="Times New Roman"/>
                                <w:lang w:val="en-IE" w:bidi="hi-IN"/>
                              </w:rPr>
                            </w:pPr>
                            <w:r>
                              <w:rPr>
                                <w:rFonts w:ascii="Times New Roman" w:hAnsi="Times New Roman" w:cs="Times New Roman"/>
                                <w:b/>
                              </w:rPr>
                              <w:t>Box 2. Public Wifi and remote Indigenous communities</w:t>
                            </w:r>
                          </w:p>
                          <w:p w14:paraId="384C5D11" w14:textId="19DA09C7" w:rsidR="003914D2" w:rsidRDefault="003914D2" w:rsidP="00594B0C">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There is a clear and present need for greater investment in public wifi resources in regional communities, with the magnitude of the benefits associated with wifi investments significantly outweighing the costs. The deployment of public wifi infrastructure often costs a fraction of more expensive private alternatives such as mobile towers, and imposes no cost to the community.</w:t>
                            </w:r>
                          </w:p>
                          <w:p w14:paraId="649B1889" w14:textId="77777777" w:rsidR="003914D2" w:rsidRDefault="003914D2" w:rsidP="00594B0C">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Public wifi assets can be managed and regulated within communities to prevent the use of bandwidth for inappropriate purposes such as cyber-bullying. Through community management of the resource arrangements can be put in place to ensure that individuals can use essential services such as Centrelink, online banking and use free wifi for messaging and calling to stay in contact with their community or seek assistance in an emergency. </w:t>
                            </w:r>
                          </w:p>
                          <w:p w14:paraId="2E55A467" w14:textId="1EEB9E96" w:rsidR="003914D2" w:rsidRPr="00475195" w:rsidRDefault="003914D2" w:rsidP="00594B0C">
                            <w:pPr>
                              <w:spacing w:line="276"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left:0;text-align:left;margin-left:1.35pt;margin-top:134.05pt;width:450.2pt;height:236.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" fillcolor="white [3201]" strokecolor="#00b0f0" strokeweight=".5pt">
                <v:textbox>
                  <w:txbxContent>
                    <w:p w14:paraId="18154CF5" w14:textId="10A47A8D" w:rsidR="003914D2" w:rsidRDefault="003914D2" w:rsidP="00594B0C">
                      <w:pPr>
                        <w:spacing w:line="276" w:lineRule="auto"/>
                        <w:rPr>
                          <w:rFonts w:ascii="Times New Roman" w:eastAsia="Arial Unicode MS" w:hAnsi="Times New Roman" w:cs="Times New Roman"/>
                          <w:lang w:val="en-IE" w:bidi="hi-IN"/>
                        </w:rPr>
                      </w:pPr>
                      <w:r>
                        <w:rPr>
                          <w:rFonts w:ascii="Times New Roman" w:hAnsi="Times New Roman" w:cs="Times New Roman"/>
                          <w:b/>
                        </w:rPr>
                        <w:t xml:space="preserve">Box 2. Public </w:t>
                      </w:r>
                      <w:proofErr w:type="spellStart"/>
                      <w:r>
                        <w:rPr>
                          <w:rFonts w:ascii="Times New Roman" w:hAnsi="Times New Roman" w:cs="Times New Roman"/>
                          <w:b/>
                        </w:rPr>
                        <w:t>Wifi</w:t>
                      </w:r>
                      <w:proofErr w:type="spellEnd"/>
                      <w:r>
                        <w:rPr>
                          <w:rFonts w:ascii="Times New Roman" w:hAnsi="Times New Roman" w:cs="Times New Roman"/>
                          <w:b/>
                        </w:rPr>
                        <w:t xml:space="preserve"> and remote Indigenous communities</w:t>
                      </w:r>
                    </w:p>
                    <w:p w14:paraId="384C5D11" w14:textId="19DA09C7" w:rsidR="003914D2" w:rsidRDefault="003914D2" w:rsidP="00594B0C">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There is a clear and present need for greater investment in public </w:t>
                      </w:r>
                      <w:proofErr w:type="spellStart"/>
                      <w:r>
                        <w:rPr>
                          <w:rFonts w:ascii="Times New Roman" w:eastAsia="Arial Unicode MS" w:hAnsi="Times New Roman" w:cs="Times New Roman"/>
                          <w:lang w:val="en-IE" w:bidi="hi-IN"/>
                        </w:rPr>
                        <w:t>wifi</w:t>
                      </w:r>
                      <w:proofErr w:type="spellEnd"/>
                      <w:r>
                        <w:rPr>
                          <w:rFonts w:ascii="Times New Roman" w:eastAsia="Arial Unicode MS" w:hAnsi="Times New Roman" w:cs="Times New Roman"/>
                          <w:lang w:val="en-IE" w:bidi="hi-IN"/>
                        </w:rPr>
                        <w:t xml:space="preserve"> resources in regional communities, with the magnitude of the benefits associated with </w:t>
                      </w:r>
                      <w:proofErr w:type="spellStart"/>
                      <w:r>
                        <w:rPr>
                          <w:rFonts w:ascii="Times New Roman" w:eastAsia="Arial Unicode MS" w:hAnsi="Times New Roman" w:cs="Times New Roman"/>
                          <w:lang w:val="en-IE" w:bidi="hi-IN"/>
                        </w:rPr>
                        <w:t>wifi</w:t>
                      </w:r>
                      <w:proofErr w:type="spellEnd"/>
                      <w:r>
                        <w:rPr>
                          <w:rFonts w:ascii="Times New Roman" w:eastAsia="Arial Unicode MS" w:hAnsi="Times New Roman" w:cs="Times New Roman"/>
                          <w:lang w:val="en-IE" w:bidi="hi-IN"/>
                        </w:rPr>
                        <w:t xml:space="preserve"> investments significantly outweighing the costs. The deployment of public </w:t>
                      </w:r>
                      <w:proofErr w:type="spellStart"/>
                      <w:r>
                        <w:rPr>
                          <w:rFonts w:ascii="Times New Roman" w:eastAsia="Arial Unicode MS" w:hAnsi="Times New Roman" w:cs="Times New Roman"/>
                          <w:lang w:val="en-IE" w:bidi="hi-IN"/>
                        </w:rPr>
                        <w:t>wifi</w:t>
                      </w:r>
                      <w:proofErr w:type="spellEnd"/>
                      <w:r>
                        <w:rPr>
                          <w:rFonts w:ascii="Times New Roman" w:eastAsia="Arial Unicode MS" w:hAnsi="Times New Roman" w:cs="Times New Roman"/>
                          <w:lang w:val="en-IE" w:bidi="hi-IN"/>
                        </w:rPr>
                        <w:t xml:space="preserve"> infrastructure often costs a fraction of more expensive private alternatives such as mobile towers, and imposes no cost to the community.</w:t>
                      </w:r>
                    </w:p>
                    <w:p w14:paraId="649B1889" w14:textId="77777777" w:rsidR="003914D2" w:rsidRDefault="003914D2" w:rsidP="00594B0C">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Public </w:t>
                      </w:r>
                      <w:proofErr w:type="spellStart"/>
                      <w:r>
                        <w:rPr>
                          <w:rFonts w:ascii="Times New Roman" w:eastAsia="Arial Unicode MS" w:hAnsi="Times New Roman" w:cs="Times New Roman"/>
                          <w:lang w:val="en-IE" w:bidi="hi-IN"/>
                        </w:rPr>
                        <w:t>wifi</w:t>
                      </w:r>
                      <w:proofErr w:type="spellEnd"/>
                      <w:r>
                        <w:rPr>
                          <w:rFonts w:ascii="Times New Roman" w:eastAsia="Arial Unicode MS" w:hAnsi="Times New Roman" w:cs="Times New Roman"/>
                          <w:lang w:val="en-IE" w:bidi="hi-IN"/>
                        </w:rPr>
                        <w:t xml:space="preserve"> assets can be managed and regulated within communities to prevent the use of bandwidth for inappropriate purposes such as cyber-bullying. Through community management of the resource arrangements can be put in place to ensure that individuals can use essential services such as </w:t>
                      </w:r>
                      <w:proofErr w:type="spellStart"/>
                      <w:r>
                        <w:rPr>
                          <w:rFonts w:ascii="Times New Roman" w:eastAsia="Arial Unicode MS" w:hAnsi="Times New Roman" w:cs="Times New Roman"/>
                          <w:lang w:val="en-IE" w:bidi="hi-IN"/>
                        </w:rPr>
                        <w:t>Centrelink</w:t>
                      </w:r>
                      <w:proofErr w:type="spellEnd"/>
                      <w:r>
                        <w:rPr>
                          <w:rFonts w:ascii="Times New Roman" w:eastAsia="Arial Unicode MS" w:hAnsi="Times New Roman" w:cs="Times New Roman"/>
                          <w:lang w:val="en-IE" w:bidi="hi-IN"/>
                        </w:rPr>
                        <w:t xml:space="preserve">, online banking and use free </w:t>
                      </w:r>
                      <w:proofErr w:type="spellStart"/>
                      <w:r>
                        <w:rPr>
                          <w:rFonts w:ascii="Times New Roman" w:eastAsia="Arial Unicode MS" w:hAnsi="Times New Roman" w:cs="Times New Roman"/>
                          <w:lang w:val="en-IE" w:bidi="hi-IN"/>
                        </w:rPr>
                        <w:t>wifi</w:t>
                      </w:r>
                      <w:proofErr w:type="spellEnd"/>
                      <w:r>
                        <w:rPr>
                          <w:rFonts w:ascii="Times New Roman" w:eastAsia="Arial Unicode MS" w:hAnsi="Times New Roman" w:cs="Times New Roman"/>
                          <w:lang w:val="en-IE" w:bidi="hi-IN"/>
                        </w:rPr>
                        <w:t xml:space="preserve"> for messaging and calling to stay in contact with their community or seek assistance in an emergency. </w:t>
                      </w:r>
                    </w:p>
                    <w:p w14:paraId="2E55A467" w14:textId="1EEB9E96" w:rsidR="003914D2" w:rsidRPr="00475195" w:rsidRDefault="003914D2" w:rsidP="00594B0C">
                      <w:pPr>
                        <w:spacing w:line="276" w:lineRule="auto"/>
                        <w:rPr>
                          <w:rFonts w:ascii="Times New Roman" w:hAnsi="Times New Roman" w:cs="Times New Roman"/>
                        </w:rPr>
                      </w:pPr>
                    </w:p>
                  </w:txbxContent>
                </v:textbox>
              </v:shape>
            </w:pict>
          </mc:Fallback>
        </mc:AlternateContent>
      </w:r>
      <w:r w:rsidRPr="002565AC">
        <w:rPr>
          <w:rFonts w:ascii="Times New Roman" w:eastAsia="Arial Unicode MS" w:hAnsi="Times New Roman" w:cs="Times New Roman"/>
          <w:lang w:val="en-IE" w:bidi="hi-IN"/>
        </w:rPr>
        <w:t xml:space="preserve">As a consequence the </w:t>
      </w:r>
      <w:r>
        <w:rPr>
          <w:rFonts w:ascii="Times New Roman" w:eastAsia="Arial Unicode MS" w:hAnsi="Times New Roman" w:cs="Times New Roman"/>
          <w:lang w:val="en-IE" w:bidi="hi-IN"/>
        </w:rPr>
        <w:t>limited</w:t>
      </w:r>
      <w:r w:rsidRPr="002565AC">
        <w:rPr>
          <w:rFonts w:ascii="Times New Roman" w:eastAsia="Arial Unicode MS" w:hAnsi="Times New Roman" w:cs="Times New Roman"/>
          <w:lang w:val="en-IE" w:bidi="hi-IN"/>
        </w:rPr>
        <w:t xml:space="preserve"> investments in mobile infrastructure in remote communities have restricted the ability of individuals to access essential services at reasonable cost. </w:t>
      </w:r>
      <w:r>
        <w:rPr>
          <w:rFonts w:ascii="Times New Roman" w:eastAsia="Arial Unicode MS" w:hAnsi="Times New Roman" w:cs="Times New Roman"/>
          <w:lang w:val="en-IE" w:bidi="hi-IN"/>
        </w:rPr>
        <w:t>ACCAN believes that a more targeted approach must be taken to infrastructure investment with an emphasis placed on public wifi, mobile coverage and alternative technologies that extend mobile coverage along remote thoroughfares (Box 2)</w:t>
      </w:r>
      <w:r w:rsidRPr="007844AA">
        <w:rPr>
          <w:rFonts w:ascii="Times New Roman" w:eastAsia="Arial Unicode MS" w:hAnsi="Times New Roman" w:cs="Times New Roman"/>
          <w:lang w:val="en-IE" w:bidi="hi-IN"/>
        </w:rPr>
        <w:t>. In particular ACCAN believes that greater emphasis needs to be placed on affordable or free connectivity infrastructure such as public wifi to ensure a minimum level of access for those members of the community of limited financial means.</w:t>
      </w:r>
    </w:p>
    <w:p w14:paraId="6DCA9DA0" w14:textId="5E88184F" w:rsidR="00DA624C" w:rsidRDefault="00DA624C" w:rsidP="002161F1">
      <w:pPr>
        <w:spacing w:line="276" w:lineRule="auto"/>
        <w:rPr>
          <w:rFonts w:ascii="Times New Roman" w:eastAsia="Arial Unicode MS" w:hAnsi="Times New Roman" w:cs="Times New Roman"/>
          <w:lang w:val="en-IE" w:bidi="hi-IN"/>
        </w:rPr>
      </w:pPr>
    </w:p>
    <w:p w14:paraId="147D50C8" w14:textId="69EB4165" w:rsidR="00594B0C" w:rsidRDefault="00594B0C" w:rsidP="002161F1">
      <w:pPr>
        <w:spacing w:line="276" w:lineRule="auto"/>
        <w:rPr>
          <w:rFonts w:ascii="Times New Roman" w:eastAsia="Arial Unicode MS" w:hAnsi="Times New Roman" w:cs="Times New Roman"/>
          <w:lang w:val="en-IE" w:bidi="hi-IN"/>
        </w:rPr>
      </w:pPr>
    </w:p>
    <w:p w14:paraId="365032F8" w14:textId="45BF1586" w:rsidR="00594B0C" w:rsidRDefault="00594B0C" w:rsidP="002161F1">
      <w:pPr>
        <w:spacing w:line="276" w:lineRule="auto"/>
        <w:rPr>
          <w:rFonts w:ascii="Times New Roman" w:eastAsia="Arial Unicode MS" w:hAnsi="Times New Roman" w:cs="Times New Roman"/>
          <w:lang w:val="en-IE" w:bidi="hi-IN"/>
        </w:rPr>
      </w:pPr>
    </w:p>
    <w:p w14:paraId="1410BA8C" w14:textId="77777777" w:rsidR="00594B0C" w:rsidRDefault="00594B0C" w:rsidP="002161F1">
      <w:pPr>
        <w:spacing w:line="276" w:lineRule="auto"/>
        <w:rPr>
          <w:rFonts w:ascii="Times New Roman" w:eastAsia="Arial Unicode MS" w:hAnsi="Times New Roman" w:cs="Times New Roman"/>
          <w:lang w:val="en-IE" w:bidi="hi-IN"/>
        </w:rPr>
      </w:pPr>
    </w:p>
    <w:p w14:paraId="32FB0480" w14:textId="77777777" w:rsidR="00594B0C" w:rsidRDefault="00594B0C" w:rsidP="002161F1">
      <w:pPr>
        <w:spacing w:line="276" w:lineRule="auto"/>
        <w:rPr>
          <w:rFonts w:ascii="Times New Roman" w:eastAsia="Arial Unicode MS" w:hAnsi="Times New Roman" w:cs="Times New Roman"/>
          <w:lang w:val="en-IE" w:bidi="hi-IN"/>
        </w:rPr>
      </w:pPr>
    </w:p>
    <w:p w14:paraId="30EEE256" w14:textId="77777777" w:rsidR="00594B0C" w:rsidRDefault="00594B0C" w:rsidP="002161F1">
      <w:pPr>
        <w:spacing w:line="276" w:lineRule="auto"/>
        <w:rPr>
          <w:rFonts w:ascii="Times New Roman" w:eastAsia="Arial Unicode MS" w:hAnsi="Times New Roman" w:cs="Times New Roman"/>
          <w:lang w:val="en-IE" w:bidi="hi-IN"/>
        </w:rPr>
      </w:pPr>
    </w:p>
    <w:p w14:paraId="72484E2F" w14:textId="77777777" w:rsidR="00594B0C" w:rsidRDefault="00594B0C" w:rsidP="002161F1">
      <w:pPr>
        <w:spacing w:line="276" w:lineRule="auto"/>
        <w:rPr>
          <w:rFonts w:ascii="Times New Roman" w:eastAsia="Arial Unicode MS" w:hAnsi="Times New Roman" w:cs="Times New Roman"/>
          <w:lang w:val="en-IE" w:bidi="hi-IN"/>
        </w:rPr>
      </w:pPr>
    </w:p>
    <w:p w14:paraId="7223D9C2" w14:textId="77777777" w:rsidR="00594B0C" w:rsidRDefault="00594B0C" w:rsidP="00F65CAF">
      <w:pPr>
        <w:rPr>
          <w:rFonts w:ascii="Arial" w:hAnsi="Arial" w:cs="Arial"/>
          <w:sz w:val="28"/>
          <w:szCs w:val="32"/>
        </w:rPr>
      </w:pPr>
    </w:p>
    <w:p w14:paraId="0075B37F" w14:textId="4A9398EE" w:rsidR="00F65CAF" w:rsidRPr="00F65CAF" w:rsidRDefault="00965182" w:rsidP="00F65CAF">
      <w:pPr>
        <w:rPr>
          <w:rFonts w:ascii="Times New Roman" w:eastAsia="Arial Unicode MS" w:hAnsi="Times New Roman" w:cs="Times New Roman"/>
          <w:color w:val="FF0000"/>
          <w:sz w:val="22"/>
          <w:lang w:val="en-IE" w:bidi="hi-IN"/>
        </w:rPr>
      </w:pPr>
      <w:r>
        <w:rPr>
          <w:rFonts w:ascii="Arial" w:hAnsi="Arial" w:cs="Arial"/>
          <w:sz w:val="28"/>
          <w:szCs w:val="32"/>
        </w:rPr>
        <w:t>Alternative technologies</w:t>
      </w:r>
    </w:p>
    <w:p w14:paraId="097F5D35" w14:textId="3AF628EF" w:rsidR="00520638" w:rsidRPr="004C1D38" w:rsidRDefault="00965182" w:rsidP="002773AD">
      <w:pPr>
        <w:spacing w:line="276" w:lineRule="auto"/>
        <w:rPr>
          <w:rFonts w:ascii="Times New Roman" w:hAnsi="Times New Roman" w:cs="Times New Roman"/>
        </w:rPr>
      </w:pPr>
      <w:r w:rsidRPr="00B133A2">
        <w:rPr>
          <w:rFonts w:ascii="Times New Roman" w:eastAsia="Arial Unicode MS" w:hAnsi="Times New Roman" w:cs="Times New Roman"/>
          <w:lang w:val="en-IE" w:bidi="hi-IN"/>
        </w:rPr>
        <w:t xml:space="preserve">Investment in alternative technologies has the potential to provide significant benefits to remote Indigenous communities by </w:t>
      </w:r>
      <w:r w:rsidR="00CF24ED" w:rsidRPr="00B133A2">
        <w:rPr>
          <w:rFonts w:ascii="Times New Roman" w:eastAsia="Arial Unicode MS" w:hAnsi="Times New Roman" w:cs="Times New Roman"/>
          <w:lang w:val="en-IE" w:bidi="hi-IN"/>
        </w:rPr>
        <w:t xml:space="preserve">providing infrastructure solutions that match communities infrastructure needs. </w:t>
      </w:r>
      <w:r w:rsidR="00216B95" w:rsidRPr="00B133A2">
        <w:rPr>
          <w:rFonts w:ascii="Times New Roman" w:eastAsia="Arial Unicode MS" w:hAnsi="Times New Roman" w:cs="Times New Roman"/>
          <w:lang w:val="en-IE" w:bidi="hi-IN"/>
        </w:rPr>
        <w:t xml:space="preserve">Innovative technologies such as </w:t>
      </w:r>
      <w:r w:rsidR="005D5228" w:rsidRPr="00B133A2">
        <w:rPr>
          <w:rFonts w:ascii="Times New Roman" w:eastAsia="Arial Unicode MS" w:hAnsi="Times New Roman" w:cs="Times New Roman"/>
          <w:lang w:val="en-IE" w:bidi="hi-IN"/>
        </w:rPr>
        <w:t xml:space="preserve">passive </w:t>
      </w:r>
      <w:r w:rsidR="00216B95" w:rsidRPr="00B133A2">
        <w:rPr>
          <w:rFonts w:ascii="Times New Roman" w:eastAsia="Arial Unicode MS" w:hAnsi="Times New Roman" w:cs="Times New Roman"/>
          <w:lang w:val="en-IE" w:bidi="hi-IN"/>
        </w:rPr>
        <w:t xml:space="preserve">mobile coverage extenders developed by </w:t>
      </w:r>
      <w:r w:rsidR="00245248" w:rsidRPr="00B133A2">
        <w:rPr>
          <w:rFonts w:ascii="Times New Roman" w:eastAsia="Arial Unicode MS" w:hAnsi="Times New Roman" w:cs="Times New Roman"/>
          <w:lang w:val="en-IE" w:bidi="hi-IN"/>
        </w:rPr>
        <w:t>I</w:t>
      </w:r>
      <w:r w:rsidR="00216B95" w:rsidRPr="00B133A2">
        <w:rPr>
          <w:rFonts w:ascii="Times New Roman" w:eastAsia="Arial Unicode MS" w:hAnsi="Times New Roman" w:cs="Times New Roman"/>
          <w:lang w:val="en-IE" w:bidi="hi-IN"/>
        </w:rPr>
        <w:t>ndigenous organisations</w:t>
      </w:r>
      <w:r w:rsidRPr="00B133A2">
        <w:rPr>
          <w:rFonts w:ascii="Times New Roman" w:eastAsia="Arial Unicode MS" w:hAnsi="Times New Roman" w:cs="Times New Roman"/>
          <w:lang w:val="en-IE" w:bidi="hi-IN"/>
        </w:rPr>
        <w:t xml:space="preserve"> such as the Centre for Appropriate Technology</w:t>
      </w:r>
      <w:r w:rsidR="00216B95" w:rsidRPr="00B133A2">
        <w:rPr>
          <w:rFonts w:ascii="Times New Roman" w:eastAsia="Arial Unicode MS" w:hAnsi="Times New Roman" w:cs="Times New Roman"/>
          <w:lang w:val="en-IE" w:bidi="hi-IN"/>
        </w:rPr>
        <w:t xml:space="preserve"> for remote use should be examined carefully as part of a broader program of </w:t>
      </w:r>
      <w:r w:rsidR="00CF24ED" w:rsidRPr="00B133A2">
        <w:rPr>
          <w:rFonts w:ascii="Times New Roman" w:eastAsia="Arial Unicode MS" w:hAnsi="Times New Roman" w:cs="Times New Roman"/>
          <w:lang w:val="en-IE" w:bidi="hi-IN"/>
        </w:rPr>
        <w:t>investment</w:t>
      </w:r>
      <w:r w:rsidR="00B133A2" w:rsidRPr="00B133A2">
        <w:rPr>
          <w:rFonts w:ascii="Times New Roman" w:eastAsia="Arial Unicode MS" w:hAnsi="Times New Roman" w:cs="Times New Roman"/>
          <w:lang w:val="en-IE" w:bidi="hi-IN"/>
        </w:rPr>
        <w:t xml:space="preserve"> </w:t>
      </w:r>
      <w:r w:rsidR="00B133A2" w:rsidRPr="004C1D38">
        <w:rPr>
          <w:rFonts w:ascii="Times New Roman" w:hAnsi="Times New Roman" w:cs="Times New Roman"/>
        </w:rPr>
        <w:t>(CfAT 2018)</w:t>
      </w:r>
      <w:r w:rsidR="00CF24ED" w:rsidRPr="00B133A2">
        <w:rPr>
          <w:rFonts w:ascii="Times New Roman" w:eastAsia="Arial Unicode MS" w:hAnsi="Times New Roman" w:cs="Times New Roman"/>
          <w:lang w:val="en-IE" w:bidi="hi-IN"/>
        </w:rPr>
        <w:t xml:space="preserve">. </w:t>
      </w:r>
    </w:p>
    <w:p w14:paraId="55E4D691" w14:textId="0EDC7CD7" w:rsidR="00965182" w:rsidRDefault="00965182" w:rsidP="002161F1">
      <w:pPr>
        <w:spacing w:line="276" w:lineRule="auto"/>
        <w:rPr>
          <w:rFonts w:ascii="Times New Roman" w:eastAsia="Arial Unicode MS" w:hAnsi="Times New Roman" w:cs="Times New Roman"/>
          <w:lang w:val="en-IE" w:bidi="hi-IN"/>
        </w:rPr>
      </w:pPr>
      <w:r w:rsidRPr="00520638">
        <w:rPr>
          <w:rFonts w:ascii="Times New Roman" w:eastAsia="Arial Unicode MS" w:hAnsi="Times New Roman" w:cs="Times New Roman"/>
          <w:lang w:val="en-IE" w:bidi="hi-IN"/>
        </w:rPr>
        <w:t>Passive repeater towers can extend mobile coverage up to 100km from existing mobile towers, at a cost from as low as $25,000 – a fraction of the total cost of macro-cells which typically cost $1 million. These passive repeaters are also mobile and can be redeployed to ensure that infrastructure is located where there is the greatest demonstrated need.</w:t>
      </w:r>
      <w:r w:rsidR="00520638">
        <w:rPr>
          <w:rFonts w:ascii="Times New Roman" w:eastAsia="Arial Unicode MS" w:hAnsi="Times New Roman" w:cs="Times New Roman"/>
          <w:lang w:val="en-IE" w:bidi="hi-IN"/>
        </w:rPr>
        <w:t xml:space="preserve"> As a low cost coverage solution the total benefits that accrue from a network of passive repeaters may </w:t>
      </w:r>
      <w:r w:rsidR="00520638">
        <w:rPr>
          <w:rFonts w:ascii="Times New Roman" w:eastAsia="Arial Unicode MS" w:hAnsi="Times New Roman" w:cs="Times New Roman"/>
          <w:lang w:val="en-IE" w:bidi="hi-IN"/>
        </w:rPr>
        <w:lastRenderedPageBreak/>
        <w:t>be sufficient to facilitate investment in circumstances where the total costs associated with full scale mobile towers may be too great relative to the benefits to justify investment.</w:t>
      </w:r>
    </w:p>
    <w:p w14:paraId="3AB92A17" w14:textId="249DFCA8" w:rsidR="00BE7E0E" w:rsidRPr="002773AD" w:rsidRDefault="00520638" w:rsidP="00175268">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ACCAN supports the exploration of the potential of alternative technologies as part of an ongoing program of investment in infrastructure projects that reflect the unique challenges and needs of remote communities. </w:t>
      </w:r>
      <w:r w:rsidR="00223EA7">
        <w:rPr>
          <w:rFonts w:ascii="Times New Roman" w:eastAsia="Arial Unicode MS" w:hAnsi="Times New Roman" w:cs="Times New Roman"/>
          <w:lang w:val="en-IE" w:bidi="hi-IN"/>
        </w:rPr>
        <w:t xml:space="preserve">Investments in infrastructure that align with community needs are likely to yield material benefits, in terms of greater digital inclusion, greater economic opportunities and improvements in public safety outcomes, an often under-valued consideration in infrastructure investment decisions </w:t>
      </w:r>
      <w:r w:rsidR="00223EA7" w:rsidRPr="00AF07BD">
        <w:rPr>
          <w:rFonts w:ascii="Times New Roman" w:hAnsi="Times New Roman" w:cs="Times New Roman"/>
          <w:color w:val="000000" w:themeColor="text1"/>
        </w:rPr>
        <w:t>(Viscusi &amp; Masterman 2017)</w:t>
      </w:r>
      <w:r w:rsidR="00223EA7">
        <w:rPr>
          <w:rFonts w:ascii="Times New Roman" w:eastAsia="Arial Unicode MS" w:hAnsi="Times New Roman" w:cs="Times New Roman"/>
          <w:lang w:val="en-IE" w:bidi="hi-IN"/>
        </w:rPr>
        <w:t xml:space="preserve">. </w:t>
      </w:r>
    </w:p>
    <w:p w14:paraId="0A6286DB" w14:textId="6074DFEC" w:rsidR="00AC3915" w:rsidRDefault="00175268" w:rsidP="008E30DE">
      <w:pPr>
        <w:spacing w:line="276" w:lineRule="auto"/>
        <w:rPr>
          <w:rFonts w:ascii="Times New Roman" w:eastAsia="Arial Unicode MS" w:hAnsi="Times New Roman" w:cs="Times New Roman"/>
          <w:lang w:val="en-IE" w:bidi="hi-IN"/>
        </w:rPr>
      </w:pPr>
      <w:r w:rsidRPr="004D0F9C">
        <w:rPr>
          <w:rFonts w:ascii="Arial" w:hAnsi="Arial" w:cs="Arial"/>
          <w:b/>
          <w:sz w:val="32"/>
          <w:szCs w:val="32"/>
        </w:rPr>
        <w:t xml:space="preserve">Digital literacy </w:t>
      </w:r>
    </w:p>
    <w:p w14:paraId="1649D7EB" w14:textId="63A44DA5" w:rsidR="002161F1" w:rsidRDefault="00C3576F" w:rsidP="008E30DE">
      <w:pPr>
        <w:spacing w:line="276" w:lineRule="auto"/>
        <w:rPr>
          <w:rFonts w:ascii="Times New Roman" w:eastAsia="Arial Unicode MS" w:hAnsi="Times New Roman" w:cs="Times New Roman"/>
          <w:lang w:val="en-IE" w:bidi="hi-IN"/>
        </w:rPr>
      </w:pPr>
      <w:r>
        <w:rPr>
          <w:noProof/>
          <w:color w:val="000000" w:themeColor="text1"/>
          <w:lang w:val="en-US" w:eastAsia="en-US"/>
        </w:rPr>
        <mc:AlternateContent>
          <mc:Choice Requires="wps">
            <w:drawing>
              <wp:anchor distT="0" distB="0" distL="114300" distR="114300" simplePos="0" relativeHeight="251753472" behindDoc="0" locked="0" layoutInCell="1" allowOverlap="1" wp14:anchorId="11150ADB" wp14:editId="07449733">
                <wp:simplePos x="0" y="0"/>
                <wp:positionH relativeFrom="column">
                  <wp:posOffset>-12700</wp:posOffset>
                </wp:positionH>
                <wp:positionV relativeFrom="paragraph">
                  <wp:posOffset>1545590</wp:posOffset>
                </wp:positionV>
                <wp:extent cx="5727469" cy="863600"/>
                <wp:effectExtent l="0" t="0" r="26035" b="12700"/>
                <wp:wrapNone/>
                <wp:docPr id="45" name="Text Box 45"/>
                <wp:cNvGraphicFramePr/>
                <a:graphic xmlns:a="http://schemas.openxmlformats.org/drawingml/2006/main">
                  <a:graphicData uri="http://schemas.microsoft.com/office/word/2010/wordprocessingShape">
                    <wps:wsp>
                      <wps:cNvSpPr txBox="1"/>
                      <wps:spPr>
                        <a:xfrm>
                          <a:off x="0" y="0"/>
                          <a:ext cx="5727469" cy="863600"/>
                        </a:xfrm>
                        <a:prstGeom prst="rect">
                          <a:avLst/>
                        </a:prstGeom>
                        <a:solidFill>
                          <a:schemeClr val="lt1"/>
                        </a:solidFill>
                        <a:ln w="6350">
                          <a:solidFill>
                            <a:srgbClr val="00B0F0"/>
                          </a:solidFill>
                        </a:ln>
                      </wps:spPr>
                      <wps:txbx>
                        <w:txbxContent>
                          <w:p w14:paraId="0BA6C762" w14:textId="502FB23D" w:rsidR="003914D2" w:rsidRDefault="003914D2" w:rsidP="00143499">
                            <w:pPr>
                              <w:spacing w:line="276" w:lineRule="auto"/>
                              <w:rPr>
                                <w:rFonts w:ascii="Times New Roman" w:hAnsi="Times New Roman" w:cs="Times New Roman"/>
                                <w:b/>
                              </w:rPr>
                            </w:pPr>
                            <w:r>
                              <w:rPr>
                                <w:rFonts w:ascii="Times New Roman" w:hAnsi="Times New Roman" w:cs="Times New Roman"/>
                                <w:b/>
                              </w:rPr>
                              <w:t>Recommendation 6</w:t>
                            </w:r>
                          </w:p>
                          <w:p w14:paraId="4341B612" w14:textId="45FE59CB" w:rsidR="003914D2" w:rsidRPr="00475195" w:rsidRDefault="003914D2" w:rsidP="00245248">
                            <w:pPr>
                              <w:spacing w:line="276" w:lineRule="auto"/>
                              <w:rPr>
                                <w:rFonts w:ascii="Times New Roman" w:hAnsi="Times New Roman" w:cs="Times New Roman"/>
                              </w:rPr>
                            </w:pPr>
                            <w:r>
                              <w:rPr>
                                <w:rFonts w:ascii="Times New Roman" w:hAnsi="Times New Roman" w:cs="Times New Roman"/>
                                <w:i/>
                              </w:rPr>
                              <w:t>The government develop a comprehensive Indigenous Telecommunications strategy to ensure Indigenous digital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3" type="#_x0000_t202" style="position:absolute;left:0;text-align:left;margin-left:-1pt;margin-top:121.7pt;width:451pt;height: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" fillcolor="white [3201]" strokecolor="#00b0f0" strokeweight=".5pt">
                <v:textbox>
                  <w:txbxContent>
                    <w:p w14:paraId="0BA6C762" w14:textId="502FB23D" w:rsidR="003914D2" w:rsidRDefault="003914D2" w:rsidP="00143499">
                      <w:pPr>
                        <w:spacing w:line="276" w:lineRule="auto"/>
                        <w:rPr>
                          <w:rFonts w:ascii="Times New Roman" w:hAnsi="Times New Roman" w:cs="Times New Roman"/>
                          <w:b/>
                        </w:rPr>
                      </w:pPr>
                      <w:r>
                        <w:rPr>
                          <w:rFonts w:ascii="Times New Roman" w:hAnsi="Times New Roman" w:cs="Times New Roman"/>
                          <w:b/>
                        </w:rPr>
                        <w:t>Recommendation 6</w:t>
                      </w:r>
                    </w:p>
                    <w:p w14:paraId="4341B612" w14:textId="45FE59CB" w:rsidR="003914D2" w:rsidRPr="00475195" w:rsidRDefault="003914D2" w:rsidP="00245248">
                      <w:pPr>
                        <w:spacing w:line="276" w:lineRule="auto"/>
                        <w:rPr>
                          <w:rFonts w:ascii="Times New Roman" w:hAnsi="Times New Roman" w:cs="Times New Roman"/>
                        </w:rPr>
                      </w:pPr>
                      <w:r>
                        <w:rPr>
                          <w:rFonts w:ascii="Times New Roman" w:hAnsi="Times New Roman" w:cs="Times New Roman"/>
                          <w:i/>
                        </w:rPr>
                        <w:t>The government develop a comprehensive Indigenous Telecommunications strategy to ensure Indigenous digital inclusion.</w:t>
                      </w:r>
                    </w:p>
                  </w:txbxContent>
                </v:textbox>
              </v:shape>
            </w:pict>
          </mc:Fallback>
        </mc:AlternateContent>
      </w:r>
      <w:r w:rsidR="00AC3915">
        <w:rPr>
          <w:rFonts w:ascii="Times New Roman" w:eastAsia="Arial Unicode MS" w:hAnsi="Times New Roman" w:cs="Times New Roman"/>
          <w:lang w:val="en-IE" w:bidi="hi-IN"/>
        </w:rPr>
        <w:t xml:space="preserve">Indigenous Australians have generally attained lower levels of digital literacy than the general population </w:t>
      </w:r>
      <w:r w:rsidR="00AC3915" w:rsidRPr="004A2780">
        <w:rPr>
          <w:rFonts w:ascii="Times New Roman" w:hAnsi="Times New Roman" w:cs="Times New Roman"/>
        </w:rPr>
        <w:t>(Thomas et al. 2017</w:t>
      </w:r>
      <w:r w:rsidR="00AC3915">
        <w:rPr>
          <w:rFonts w:ascii="Times New Roman" w:hAnsi="Times New Roman" w:cs="Times New Roman"/>
        </w:rPr>
        <w:t>, p. 17</w:t>
      </w:r>
      <w:r w:rsidR="00AC3915" w:rsidRPr="004A2780">
        <w:rPr>
          <w:rFonts w:ascii="Times New Roman" w:hAnsi="Times New Roman" w:cs="Times New Roman"/>
        </w:rPr>
        <w:t>)</w:t>
      </w:r>
      <w:r w:rsidR="00AC3915">
        <w:rPr>
          <w:rFonts w:ascii="Times New Roman" w:eastAsia="Arial Unicode MS" w:hAnsi="Times New Roman" w:cs="Times New Roman"/>
          <w:lang w:val="en-IE" w:bidi="hi-IN"/>
        </w:rPr>
        <w:t xml:space="preserve"> and despite material improvements in digital literacy in remote communities, the development of skills has not occurred across all elements of the community</w:t>
      </w:r>
      <w:r w:rsidR="004C1D38">
        <w:rPr>
          <w:rFonts w:ascii="Times New Roman" w:eastAsia="Arial Unicode MS" w:hAnsi="Times New Roman" w:cs="Times New Roman"/>
          <w:lang w:val="en-IE" w:bidi="hi-IN"/>
        </w:rPr>
        <w:t>.</w:t>
      </w:r>
      <w:r w:rsidR="00AC3915">
        <w:rPr>
          <w:rFonts w:ascii="Times New Roman" w:eastAsia="Arial Unicode MS" w:hAnsi="Times New Roman" w:cs="Times New Roman"/>
          <w:lang w:val="en-IE" w:bidi="hi-IN"/>
        </w:rPr>
        <w:t xml:space="preserve"> </w:t>
      </w:r>
      <w:r w:rsidR="004C1D38">
        <w:rPr>
          <w:rFonts w:ascii="Times New Roman" w:eastAsia="Arial Unicode MS" w:hAnsi="Times New Roman" w:cs="Times New Roman"/>
          <w:lang w:val="en-IE" w:bidi="hi-IN"/>
        </w:rPr>
        <w:t>This</w:t>
      </w:r>
      <w:r w:rsidR="00AC3915">
        <w:rPr>
          <w:rFonts w:ascii="Times New Roman" w:eastAsia="Arial Unicode MS" w:hAnsi="Times New Roman" w:cs="Times New Roman"/>
          <w:lang w:val="en-IE" w:bidi="hi-IN"/>
        </w:rPr>
        <w:t xml:space="preserve"> has limited the potential benefits that can be gained from digital inclusion</w:t>
      </w:r>
      <w:r w:rsidR="00C046D9">
        <w:rPr>
          <w:rFonts w:ascii="Times New Roman" w:eastAsia="Arial Unicode MS" w:hAnsi="Times New Roman" w:cs="Times New Roman"/>
          <w:lang w:val="en-IE" w:bidi="hi-IN"/>
        </w:rPr>
        <w:t xml:space="preserve"> </w:t>
      </w:r>
      <w:r w:rsidR="00C046D9" w:rsidRPr="004C1D38">
        <w:rPr>
          <w:rFonts w:ascii="Times New Roman" w:hAnsi="Times New Roman" w:cs="Times New Roman"/>
        </w:rPr>
        <w:t>(Rennie et al. 2016)</w:t>
      </w:r>
      <w:r w:rsidR="00AC3915">
        <w:rPr>
          <w:rFonts w:ascii="Times New Roman" w:eastAsia="Arial Unicode MS" w:hAnsi="Times New Roman" w:cs="Times New Roman"/>
          <w:lang w:val="en-IE" w:bidi="hi-IN"/>
        </w:rPr>
        <w:t xml:space="preserve">. </w:t>
      </w:r>
      <w:r w:rsidR="00651169" w:rsidRPr="0038488B">
        <w:rPr>
          <w:rFonts w:ascii="Times New Roman" w:eastAsia="Arial Unicode MS" w:hAnsi="Times New Roman" w:cs="Times New Roman"/>
          <w:lang w:val="en-IE" w:bidi="hi-IN"/>
        </w:rPr>
        <w:t>ACCAN believes that there is a need for ongoing support of digital literacy programs currently in place, with a view to</w:t>
      </w:r>
      <w:r w:rsidR="00F0307A" w:rsidRPr="0038488B">
        <w:rPr>
          <w:rFonts w:ascii="Times New Roman" w:eastAsia="Arial Unicode MS" w:hAnsi="Times New Roman" w:cs="Times New Roman"/>
          <w:lang w:val="en-IE" w:bidi="hi-IN"/>
        </w:rPr>
        <w:t xml:space="preserve"> further expansion of programs to ensure tha</w:t>
      </w:r>
      <w:r w:rsidR="00E02E78">
        <w:rPr>
          <w:rFonts w:ascii="Times New Roman" w:eastAsia="Arial Unicode MS" w:hAnsi="Times New Roman" w:cs="Times New Roman"/>
          <w:lang w:val="en-IE" w:bidi="hi-IN"/>
        </w:rPr>
        <w:t>t all members of the community</w:t>
      </w:r>
      <w:r w:rsidR="00F0307A" w:rsidRPr="0038488B">
        <w:rPr>
          <w:rFonts w:ascii="Times New Roman" w:eastAsia="Arial Unicode MS" w:hAnsi="Times New Roman" w:cs="Times New Roman"/>
          <w:lang w:val="en-IE" w:bidi="hi-IN"/>
        </w:rPr>
        <w:t xml:space="preserve"> are able to access support.</w:t>
      </w:r>
    </w:p>
    <w:p w14:paraId="3C974926" w14:textId="0FF4B4C9" w:rsidR="007552D3" w:rsidRDefault="007552D3" w:rsidP="008E30DE">
      <w:pPr>
        <w:spacing w:line="276" w:lineRule="auto"/>
        <w:rPr>
          <w:rFonts w:ascii="Times New Roman" w:eastAsia="Arial Unicode MS" w:hAnsi="Times New Roman" w:cs="Times New Roman"/>
          <w:lang w:val="en-IE" w:bidi="hi-IN"/>
        </w:rPr>
      </w:pPr>
    </w:p>
    <w:p w14:paraId="775EB907" w14:textId="48192F4A" w:rsidR="00AC3915" w:rsidRDefault="00AC3915" w:rsidP="008E30DE">
      <w:pPr>
        <w:spacing w:line="276" w:lineRule="auto"/>
        <w:rPr>
          <w:rFonts w:ascii="Times New Roman" w:eastAsia="Arial Unicode MS" w:hAnsi="Times New Roman" w:cs="Times New Roman"/>
          <w:lang w:val="en-IE" w:bidi="hi-IN"/>
        </w:rPr>
      </w:pPr>
    </w:p>
    <w:p w14:paraId="4269C746" w14:textId="1FDB9F10" w:rsidR="00AC3915" w:rsidRDefault="00C3576F" w:rsidP="008E30DE">
      <w:pPr>
        <w:spacing w:line="276" w:lineRule="auto"/>
        <w:rPr>
          <w:rFonts w:ascii="Times New Roman" w:eastAsia="Arial Unicode MS" w:hAnsi="Times New Roman" w:cs="Times New Roman"/>
          <w:lang w:val="en-IE" w:bidi="hi-IN"/>
        </w:rPr>
      </w:pPr>
      <w:r>
        <w:rPr>
          <w:noProof/>
          <w:color w:val="000000" w:themeColor="text1"/>
          <w:lang w:val="en-US" w:eastAsia="en-US"/>
        </w:rPr>
        <mc:AlternateContent>
          <mc:Choice Requires="wps">
            <w:drawing>
              <wp:anchor distT="0" distB="0" distL="114300" distR="114300" simplePos="0" relativeHeight="251669504" behindDoc="0" locked="0" layoutInCell="1" allowOverlap="1" wp14:anchorId="63A842C5" wp14:editId="2DF800C9">
                <wp:simplePos x="0" y="0"/>
                <wp:positionH relativeFrom="column">
                  <wp:posOffset>-10160</wp:posOffset>
                </wp:positionH>
                <wp:positionV relativeFrom="paragraph">
                  <wp:posOffset>309880</wp:posOffset>
                </wp:positionV>
                <wp:extent cx="5719156" cy="1009015"/>
                <wp:effectExtent l="0" t="0" r="15240" b="19685"/>
                <wp:wrapNone/>
                <wp:docPr id="10" name="Text Box 10"/>
                <wp:cNvGraphicFramePr/>
                <a:graphic xmlns:a="http://schemas.openxmlformats.org/drawingml/2006/main">
                  <a:graphicData uri="http://schemas.microsoft.com/office/word/2010/wordprocessingShape">
                    <wps:wsp>
                      <wps:cNvSpPr txBox="1"/>
                      <wps:spPr>
                        <a:xfrm>
                          <a:off x="0" y="0"/>
                          <a:ext cx="5719156" cy="1009015"/>
                        </a:xfrm>
                        <a:prstGeom prst="rect">
                          <a:avLst/>
                        </a:prstGeom>
                        <a:solidFill>
                          <a:schemeClr val="lt1"/>
                        </a:solidFill>
                        <a:ln w="6350">
                          <a:solidFill>
                            <a:srgbClr val="00B0F0"/>
                          </a:solidFill>
                        </a:ln>
                      </wps:spPr>
                      <wps:txbx>
                        <w:txbxContent>
                          <w:p w14:paraId="0641A50C" w14:textId="77777777" w:rsidR="003914D2" w:rsidRDefault="003914D2" w:rsidP="00BE039B">
                            <w:pPr>
                              <w:spacing w:line="276" w:lineRule="auto"/>
                              <w:rPr>
                                <w:rFonts w:ascii="Times New Roman" w:hAnsi="Times New Roman" w:cs="Times New Roman"/>
                                <w:b/>
                              </w:rPr>
                            </w:pPr>
                            <w:r>
                              <w:rPr>
                                <w:rFonts w:ascii="Times New Roman" w:hAnsi="Times New Roman" w:cs="Times New Roman"/>
                                <w:b/>
                              </w:rPr>
                              <w:t>Question 6</w:t>
                            </w:r>
                          </w:p>
                          <w:p w14:paraId="1F65764F" w14:textId="77777777" w:rsidR="003914D2" w:rsidRPr="00475195" w:rsidRDefault="003914D2" w:rsidP="00BE039B">
                            <w:pPr>
                              <w:spacing w:line="276" w:lineRule="auto"/>
                              <w:rPr>
                                <w:rFonts w:ascii="Times New Roman" w:hAnsi="Times New Roman" w:cs="Times New Roman"/>
                              </w:rPr>
                            </w:pPr>
                            <w:r>
                              <w:rPr>
                                <w:rFonts w:ascii="Times New Roman" w:hAnsi="Times New Roman" w:cs="Times New Roman"/>
                                <w:i/>
                              </w:rPr>
                              <w:t xml:space="preserve">Are there practical examples of how communications services can improve the well-being of people in remote Indigenous communities?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4" type="#_x0000_t202" style="position:absolute;left:0;text-align:left;margin-left:-.8pt;margin-top:24.4pt;width:450.35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" fillcolor="white [3201]" strokecolor="#00b0f0" strokeweight=".5pt">
                <v:textbox>
                  <w:txbxContent>
                    <w:p w14:paraId="0641A50C" w14:textId="77777777" w:rsidR="003914D2" w:rsidRDefault="003914D2" w:rsidP="00BE039B">
                      <w:pPr>
                        <w:spacing w:line="276" w:lineRule="auto"/>
                        <w:rPr>
                          <w:rFonts w:ascii="Times New Roman" w:hAnsi="Times New Roman" w:cs="Times New Roman"/>
                          <w:b/>
                        </w:rPr>
                      </w:pPr>
                      <w:r>
                        <w:rPr>
                          <w:rFonts w:ascii="Times New Roman" w:hAnsi="Times New Roman" w:cs="Times New Roman"/>
                          <w:b/>
                        </w:rPr>
                        <w:t>Question 6</w:t>
                      </w:r>
                    </w:p>
                    <w:p w14:paraId="1F65764F" w14:textId="77777777" w:rsidR="003914D2" w:rsidRPr="00475195" w:rsidRDefault="003914D2" w:rsidP="00BE039B">
                      <w:pPr>
                        <w:spacing w:line="276" w:lineRule="auto"/>
                        <w:rPr>
                          <w:rFonts w:ascii="Times New Roman" w:hAnsi="Times New Roman" w:cs="Times New Roman"/>
                        </w:rPr>
                      </w:pPr>
                      <w:r>
                        <w:rPr>
                          <w:rFonts w:ascii="Times New Roman" w:hAnsi="Times New Roman" w:cs="Times New Roman"/>
                          <w:i/>
                        </w:rPr>
                        <w:t xml:space="preserve">Are there practical examples of how communications services can improve the well-being of people in remote Indigenous communities? </w:t>
                      </w:r>
                    </w:p>
                  </w:txbxContent>
                </v:textbox>
              </v:shape>
            </w:pict>
          </mc:Fallback>
        </mc:AlternateContent>
      </w:r>
    </w:p>
    <w:p w14:paraId="0F6FF3C0" w14:textId="71D8A916" w:rsidR="00BE7E0E" w:rsidRDefault="00BE7E0E" w:rsidP="008E30DE">
      <w:pPr>
        <w:spacing w:line="276" w:lineRule="auto"/>
        <w:rPr>
          <w:rFonts w:ascii="Times New Roman" w:eastAsia="Arial Unicode MS" w:hAnsi="Times New Roman" w:cs="Times New Roman"/>
          <w:lang w:val="en-IE" w:bidi="hi-IN"/>
        </w:rPr>
      </w:pPr>
    </w:p>
    <w:p w14:paraId="61401FB4" w14:textId="77777777" w:rsidR="00965182" w:rsidRDefault="00965182" w:rsidP="00757937">
      <w:pPr>
        <w:rPr>
          <w:rFonts w:ascii="Times New Roman" w:eastAsia="Arial Unicode MS" w:hAnsi="Times New Roman" w:cs="Times New Roman"/>
          <w:lang w:val="en-IE" w:bidi="hi-IN"/>
        </w:rPr>
      </w:pPr>
    </w:p>
    <w:p w14:paraId="678BF3D4" w14:textId="77777777" w:rsidR="00594B0C" w:rsidRDefault="00594B0C" w:rsidP="00067EA5">
      <w:pPr>
        <w:spacing w:line="276" w:lineRule="auto"/>
        <w:rPr>
          <w:rFonts w:ascii="Times New Roman" w:eastAsia="Arial Unicode MS" w:hAnsi="Times New Roman" w:cs="Times New Roman"/>
          <w:lang w:val="en-IE" w:bidi="hi-IN"/>
        </w:rPr>
      </w:pPr>
    </w:p>
    <w:p w14:paraId="710A27BB" w14:textId="3143A283" w:rsidR="00DA624C" w:rsidRPr="00346300" w:rsidRDefault="00346300" w:rsidP="00067EA5">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ACCAN has been advised by </w:t>
      </w:r>
      <w:r w:rsidR="00067EA5">
        <w:rPr>
          <w:rFonts w:ascii="Times New Roman" w:eastAsia="Arial Unicode MS" w:hAnsi="Times New Roman" w:cs="Times New Roman"/>
          <w:lang w:val="en-IE" w:bidi="hi-IN"/>
        </w:rPr>
        <w:t xml:space="preserve">Central Australian Youth Link Up Service (CAYLUS) </w:t>
      </w:r>
      <w:r>
        <w:rPr>
          <w:rFonts w:ascii="Times New Roman" w:eastAsia="Arial Unicode MS" w:hAnsi="Times New Roman" w:cs="Times New Roman"/>
          <w:lang w:val="en-IE" w:bidi="hi-IN"/>
        </w:rPr>
        <w:t>and other community organisations that</w:t>
      </w:r>
      <w:r w:rsidR="004C1D38">
        <w:rPr>
          <w:rFonts w:ascii="Times New Roman" w:eastAsia="Arial Unicode MS" w:hAnsi="Times New Roman" w:cs="Times New Roman"/>
          <w:lang w:val="en-IE" w:bidi="hi-IN"/>
        </w:rPr>
        <w:t xml:space="preserve"> there are</w:t>
      </w:r>
      <w:r>
        <w:rPr>
          <w:rFonts w:ascii="Times New Roman" w:eastAsia="Arial Unicode MS" w:hAnsi="Times New Roman" w:cs="Times New Roman"/>
          <w:lang w:val="en-IE" w:bidi="hi-IN"/>
        </w:rPr>
        <w:t xml:space="preserve"> material improvements to peoples</w:t>
      </w:r>
      <w:r w:rsidR="004C1D38">
        <w:rPr>
          <w:rFonts w:ascii="Times New Roman" w:eastAsia="Arial Unicode MS" w:hAnsi="Times New Roman" w:cs="Times New Roman"/>
          <w:lang w:val="en-IE" w:bidi="hi-IN"/>
        </w:rPr>
        <w:t>’</w:t>
      </w:r>
      <w:r>
        <w:rPr>
          <w:rFonts w:ascii="Times New Roman" w:eastAsia="Arial Unicode MS" w:hAnsi="Times New Roman" w:cs="Times New Roman"/>
          <w:lang w:val="en-IE" w:bidi="hi-IN"/>
        </w:rPr>
        <w:t xml:space="preserve"> well-being in remote </w:t>
      </w:r>
      <w:r w:rsidR="004C1D38">
        <w:rPr>
          <w:rFonts w:ascii="Times New Roman" w:eastAsia="Arial Unicode MS" w:hAnsi="Times New Roman" w:cs="Times New Roman"/>
          <w:lang w:val="en-IE" w:bidi="hi-IN"/>
        </w:rPr>
        <w:t>I</w:t>
      </w:r>
      <w:r>
        <w:rPr>
          <w:rFonts w:ascii="Times New Roman" w:eastAsia="Arial Unicode MS" w:hAnsi="Times New Roman" w:cs="Times New Roman"/>
          <w:lang w:val="en-IE" w:bidi="hi-IN"/>
        </w:rPr>
        <w:t xml:space="preserve">ndigenous communities through greater </w:t>
      </w:r>
      <w:r w:rsidRPr="00346300">
        <w:rPr>
          <w:rFonts w:ascii="Times New Roman" w:eastAsia="Arial Unicode MS" w:hAnsi="Times New Roman" w:cs="Times New Roman"/>
          <w:lang w:val="en-IE" w:bidi="hi-IN"/>
        </w:rPr>
        <w:t>access to communications services including through:</w:t>
      </w:r>
    </w:p>
    <w:p w14:paraId="17E1CEDF" w14:textId="56029229" w:rsidR="00346300" w:rsidRPr="00346300" w:rsidRDefault="00346300" w:rsidP="00346300">
      <w:pPr>
        <w:pStyle w:val="ListParagraph"/>
        <w:numPr>
          <w:ilvl w:val="0"/>
          <w:numId w:val="40"/>
        </w:numPr>
        <w:spacing w:line="276" w:lineRule="auto"/>
        <w:rPr>
          <w:rFonts w:ascii="Times New Roman" w:eastAsia="Arial Unicode MS" w:hAnsi="Times New Roman" w:cs="Times New Roman"/>
          <w:lang w:val="en-IE" w:bidi="hi-IN"/>
        </w:rPr>
      </w:pPr>
      <w:r w:rsidRPr="00346300">
        <w:rPr>
          <w:rFonts w:ascii="Times New Roman" w:eastAsia="Arial Unicode MS" w:hAnsi="Times New Roman" w:cs="Times New Roman"/>
          <w:lang w:val="en-IE" w:bidi="hi-IN"/>
        </w:rPr>
        <w:t>improving access to educational opportunities, health and government services;</w:t>
      </w:r>
    </w:p>
    <w:p w14:paraId="4A0146EF" w14:textId="24D3C5C6" w:rsidR="00346300" w:rsidRPr="00346300" w:rsidRDefault="00346300" w:rsidP="00346300">
      <w:pPr>
        <w:pStyle w:val="ListParagraph"/>
        <w:numPr>
          <w:ilvl w:val="0"/>
          <w:numId w:val="40"/>
        </w:numPr>
        <w:spacing w:line="276" w:lineRule="auto"/>
        <w:rPr>
          <w:rFonts w:ascii="Times New Roman" w:eastAsia="Arial Unicode MS" w:hAnsi="Times New Roman" w:cs="Times New Roman"/>
          <w:lang w:val="en-IE" w:bidi="hi-IN"/>
        </w:rPr>
      </w:pPr>
      <w:r w:rsidRPr="00346300">
        <w:rPr>
          <w:rFonts w:ascii="Times New Roman" w:eastAsia="Arial Unicode MS" w:hAnsi="Times New Roman" w:cs="Times New Roman"/>
          <w:lang w:val="en-IE" w:bidi="hi-IN"/>
        </w:rPr>
        <w:t>creating opportunities for employment;</w:t>
      </w:r>
    </w:p>
    <w:p w14:paraId="5FB38773" w14:textId="0DA665C0" w:rsidR="00346300" w:rsidRPr="00346300" w:rsidRDefault="00346300" w:rsidP="00346300">
      <w:pPr>
        <w:pStyle w:val="ListParagraph"/>
        <w:numPr>
          <w:ilvl w:val="0"/>
          <w:numId w:val="40"/>
        </w:numPr>
        <w:spacing w:line="276" w:lineRule="auto"/>
        <w:rPr>
          <w:rFonts w:ascii="Times New Roman" w:eastAsia="Arial Unicode MS" w:hAnsi="Times New Roman" w:cs="Times New Roman"/>
          <w:lang w:val="en-IE" w:bidi="hi-IN"/>
        </w:rPr>
      </w:pPr>
      <w:r w:rsidRPr="00346300">
        <w:rPr>
          <w:rFonts w:ascii="Times New Roman" w:eastAsia="Arial Unicode MS" w:hAnsi="Times New Roman" w:cs="Times New Roman"/>
          <w:lang w:val="en-IE" w:bidi="hi-IN"/>
        </w:rPr>
        <w:t>facilitating the development of remote community social and micro enterprises;</w:t>
      </w:r>
    </w:p>
    <w:p w14:paraId="6344917B" w14:textId="3C932641" w:rsidR="00346300" w:rsidRPr="00346300" w:rsidRDefault="00346300" w:rsidP="00346300">
      <w:pPr>
        <w:pStyle w:val="ListParagraph"/>
        <w:numPr>
          <w:ilvl w:val="0"/>
          <w:numId w:val="40"/>
        </w:numPr>
        <w:spacing w:line="276" w:lineRule="auto"/>
        <w:rPr>
          <w:rFonts w:ascii="Times New Roman" w:eastAsia="Arial Unicode MS" w:hAnsi="Times New Roman" w:cs="Times New Roman"/>
          <w:lang w:val="en-IE" w:bidi="hi-IN"/>
        </w:rPr>
      </w:pPr>
      <w:r w:rsidRPr="00346300">
        <w:rPr>
          <w:rFonts w:ascii="Times New Roman" w:eastAsia="Arial Unicode MS" w:hAnsi="Times New Roman" w:cs="Times New Roman"/>
          <w:lang w:val="en-IE" w:bidi="hi-IN"/>
        </w:rPr>
        <w:t>reducing the risks of substance misuse, self-</w:t>
      </w:r>
      <w:r w:rsidR="00274B07">
        <w:rPr>
          <w:rFonts w:ascii="Times New Roman" w:eastAsia="Arial Unicode MS" w:hAnsi="Times New Roman" w:cs="Times New Roman"/>
          <w:lang w:val="en-IE" w:bidi="hi-IN"/>
        </w:rPr>
        <w:t>harm</w:t>
      </w:r>
      <w:r w:rsidRPr="00346300">
        <w:rPr>
          <w:rFonts w:ascii="Times New Roman" w:eastAsia="Arial Unicode MS" w:hAnsi="Times New Roman" w:cs="Times New Roman"/>
          <w:lang w:val="en-IE" w:bidi="hi-IN"/>
        </w:rPr>
        <w:t xml:space="preserve"> and suicide through greater access to support services;</w:t>
      </w:r>
    </w:p>
    <w:p w14:paraId="39B269AA" w14:textId="0ABE40D4" w:rsidR="00346300" w:rsidRPr="00346300" w:rsidRDefault="00346300" w:rsidP="00346300">
      <w:pPr>
        <w:pStyle w:val="ListParagraph"/>
        <w:numPr>
          <w:ilvl w:val="0"/>
          <w:numId w:val="40"/>
        </w:numPr>
        <w:spacing w:line="276" w:lineRule="auto"/>
        <w:rPr>
          <w:rFonts w:ascii="Times New Roman" w:eastAsia="Arial Unicode MS" w:hAnsi="Times New Roman" w:cs="Times New Roman"/>
          <w:lang w:val="en-IE" w:bidi="hi-IN"/>
        </w:rPr>
      </w:pPr>
      <w:r w:rsidRPr="00346300">
        <w:rPr>
          <w:rFonts w:ascii="Times New Roman" w:eastAsia="Arial Unicode MS" w:hAnsi="Times New Roman" w:cs="Times New Roman"/>
          <w:lang w:val="en-IE" w:bidi="hi-IN"/>
        </w:rPr>
        <w:t>support</w:t>
      </w:r>
      <w:r w:rsidR="00E57C26">
        <w:rPr>
          <w:rFonts w:ascii="Times New Roman" w:eastAsia="Arial Unicode MS" w:hAnsi="Times New Roman" w:cs="Times New Roman"/>
          <w:lang w:val="en-IE" w:bidi="hi-IN"/>
        </w:rPr>
        <w:t>ing</w:t>
      </w:r>
      <w:r w:rsidRPr="00346300">
        <w:rPr>
          <w:rFonts w:ascii="Times New Roman" w:eastAsia="Arial Unicode MS" w:hAnsi="Times New Roman" w:cs="Times New Roman"/>
          <w:lang w:val="en-IE" w:bidi="hi-IN"/>
        </w:rPr>
        <w:t xml:space="preserve"> ongoing self-directed learning and skills development in remote communities;</w:t>
      </w:r>
    </w:p>
    <w:p w14:paraId="44E6729F" w14:textId="3FC9B233" w:rsidR="00346300" w:rsidRPr="00346300" w:rsidRDefault="00346300" w:rsidP="00346300">
      <w:pPr>
        <w:pStyle w:val="ListParagraph"/>
        <w:numPr>
          <w:ilvl w:val="0"/>
          <w:numId w:val="40"/>
        </w:numPr>
        <w:rPr>
          <w:rFonts w:ascii="Times New Roman" w:eastAsia="Arial Unicode MS" w:hAnsi="Times New Roman" w:cs="Times New Roman"/>
          <w:lang w:val="en-IE" w:bidi="hi-IN"/>
        </w:rPr>
      </w:pPr>
      <w:r w:rsidRPr="00346300">
        <w:rPr>
          <w:rFonts w:ascii="Times New Roman" w:eastAsia="Arial Unicode MS" w:hAnsi="Times New Roman" w:cs="Times New Roman"/>
          <w:lang w:val="en-IE" w:bidi="hi-IN"/>
        </w:rPr>
        <w:lastRenderedPageBreak/>
        <w:t xml:space="preserve">enabling individuals to create </w:t>
      </w:r>
      <w:r w:rsidR="003E2F6F">
        <w:rPr>
          <w:rFonts w:ascii="Times New Roman" w:eastAsia="Arial Unicode MS" w:hAnsi="Times New Roman" w:cs="Times New Roman"/>
          <w:lang w:val="en-IE" w:bidi="hi-IN"/>
        </w:rPr>
        <w:t xml:space="preserve">media </w:t>
      </w:r>
      <w:r w:rsidRPr="00346300">
        <w:rPr>
          <w:rFonts w:ascii="Times New Roman" w:eastAsia="Arial Unicode MS" w:hAnsi="Times New Roman" w:cs="Times New Roman"/>
          <w:lang w:val="en-IE" w:bidi="hi-IN"/>
        </w:rPr>
        <w:t xml:space="preserve">and share their culture through the work of remote media organisations such as the </w:t>
      </w:r>
      <w:r w:rsidR="002216DF">
        <w:rPr>
          <w:rFonts w:ascii="Times New Roman" w:eastAsia="Arial Unicode MS" w:hAnsi="Times New Roman" w:cs="Times New Roman"/>
          <w:lang w:val="en-IE" w:bidi="hi-IN"/>
        </w:rPr>
        <w:t>Indigenous Remote Communication Association (I</w:t>
      </w:r>
      <w:r w:rsidR="003028F4">
        <w:rPr>
          <w:rFonts w:ascii="Times New Roman" w:eastAsia="Arial Unicode MS" w:hAnsi="Times New Roman" w:cs="Times New Roman"/>
          <w:lang w:val="en-IE" w:bidi="hi-IN"/>
        </w:rPr>
        <w:t>RC</w:t>
      </w:r>
      <w:r w:rsidR="002216DF">
        <w:rPr>
          <w:rFonts w:ascii="Times New Roman" w:eastAsia="Arial Unicode MS" w:hAnsi="Times New Roman" w:cs="Times New Roman"/>
          <w:lang w:val="en-IE" w:bidi="hi-IN"/>
        </w:rPr>
        <w:t>A)</w:t>
      </w:r>
      <w:r w:rsidRPr="00346300">
        <w:rPr>
          <w:rFonts w:ascii="Times New Roman" w:eastAsia="Arial Unicode MS" w:hAnsi="Times New Roman" w:cs="Times New Roman"/>
          <w:lang w:val="en-IE" w:bidi="hi-IN"/>
        </w:rPr>
        <w:t>.</w:t>
      </w:r>
    </w:p>
    <w:p w14:paraId="2E3A2B24" w14:textId="2B135F94" w:rsidR="00F67FE9" w:rsidRDefault="00346300" w:rsidP="002773AD">
      <w:pPr>
        <w:spacing w:line="276" w:lineRule="auto"/>
        <w:rPr>
          <w:rFonts w:ascii="Times New Roman" w:eastAsia="Arial Unicode MS" w:hAnsi="Times New Roman" w:cs="Times New Roman"/>
          <w:lang w:val="en-IE" w:bidi="hi-IN"/>
        </w:rPr>
      </w:pPr>
      <w:r w:rsidRPr="002773AD">
        <w:rPr>
          <w:rFonts w:ascii="Times New Roman" w:eastAsia="Arial Unicode MS" w:hAnsi="Times New Roman" w:cs="Times New Roman"/>
          <w:lang w:val="en-IE" w:bidi="hi-IN"/>
        </w:rPr>
        <w:t xml:space="preserve">The benefits that flow from communications services are </w:t>
      </w:r>
      <w:r w:rsidR="002216DF" w:rsidRPr="002773AD">
        <w:rPr>
          <w:rFonts w:ascii="Times New Roman" w:eastAsia="Arial Unicode MS" w:hAnsi="Times New Roman" w:cs="Times New Roman"/>
          <w:lang w:val="en-IE" w:bidi="hi-IN"/>
        </w:rPr>
        <w:t>diverse</w:t>
      </w:r>
      <w:r w:rsidR="00A32603" w:rsidRPr="0064438D">
        <w:rPr>
          <w:rFonts w:ascii="Times New Roman" w:eastAsia="Arial Unicode MS" w:hAnsi="Times New Roman" w:cs="Times New Roman"/>
          <w:lang w:val="en-IE" w:bidi="hi-IN"/>
        </w:rPr>
        <w:t xml:space="preserve"> and well documented</w:t>
      </w:r>
      <w:r w:rsidR="0064438D" w:rsidRPr="002773AD">
        <w:rPr>
          <w:rFonts w:ascii="Times New Roman" w:eastAsia="Arial Unicode MS" w:hAnsi="Times New Roman" w:cs="Times New Roman"/>
          <w:lang w:val="en-IE" w:bidi="hi-IN"/>
        </w:rPr>
        <w:t xml:space="preserve">, but often undervalued. Access to simple communications services can make material differences to the lives of individuals living in remote </w:t>
      </w:r>
      <w:r w:rsidR="003028F4">
        <w:rPr>
          <w:rFonts w:ascii="Times New Roman" w:eastAsia="Arial Unicode MS" w:hAnsi="Times New Roman" w:cs="Times New Roman"/>
          <w:lang w:val="en-IE" w:bidi="hi-IN"/>
        </w:rPr>
        <w:t>I</w:t>
      </w:r>
      <w:r w:rsidR="0064438D" w:rsidRPr="002773AD">
        <w:rPr>
          <w:rFonts w:ascii="Times New Roman" w:eastAsia="Arial Unicode MS" w:hAnsi="Times New Roman" w:cs="Times New Roman"/>
          <w:lang w:val="en-IE" w:bidi="hi-IN"/>
        </w:rPr>
        <w:t>ndigenous communities, particularly for those with manageable but chronic diseases such as diabetes</w:t>
      </w:r>
      <w:r w:rsidR="003028F4">
        <w:rPr>
          <w:rFonts w:ascii="Times New Roman" w:eastAsia="Arial Unicode MS" w:hAnsi="Times New Roman" w:cs="Times New Roman"/>
          <w:lang w:val="en-IE" w:bidi="hi-IN"/>
        </w:rPr>
        <w:t>, which</w:t>
      </w:r>
      <w:r w:rsidR="0064438D">
        <w:rPr>
          <w:rFonts w:ascii="Times New Roman" w:eastAsia="Arial Unicode MS" w:hAnsi="Times New Roman" w:cs="Times New Roman"/>
          <w:lang w:val="en-IE" w:bidi="hi-IN"/>
        </w:rPr>
        <w:t xml:space="preserve"> is the predominate cause of amputation in </w:t>
      </w:r>
      <w:r w:rsidR="003028F4">
        <w:rPr>
          <w:rFonts w:ascii="Times New Roman" w:eastAsia="Arial Unicode MS" w:hAnsi="Times New Roman" w:cs="Times New Roman"/>
          <w:lang w:val="en-IE" w:bidi="hi-IN"/>
        </w:rPr>
        <w:t>I</w:t>
      </w:r>
      <w:r w:rsidR="0064438D">
        <w:rPr>
          <w:rFonts w:ascii="Times New Roman" w:eastAsia="Arial Unicode MS" w:hAnsi="Times New Roman" w:cs="Times New Roman"/>
          <w:lang w:val="en-IE" w:bidi="hi-IN"/>
        </w:rPr>
        <w:t xml:space="preserve">ndigenous communities </w:t>
      </w:r>
      <w:r w:rsidR="0064438D" w:rsidRPr="00720B48">
        <w:rPr>
          <w:rFonts w:ascii="Times New Roman" w:hAnsi="Times New Roman" w:cs="Times New Roman"/>
        </w:rPr>
        <w:t>(Rennie et al. 2016</w:t>
      </w:r>
      <w:r w:rsidR="0064438D">
        <w:rPr>
          <w:rFonts w:ascii="Times New Roman" w:hAnsi="Times New Roman" w:cs="Times New Roman"/>
        </w:rPr>
        <w:t>, p. 13</w:t>
      </w:r>
      <w:r w:rsidR="0064438D" w:rsidRPr="00720B48">
        <w:rPr>
          <w:rFonts w:ascii="Times New Roman" w:hAnsi="Times New Roman" w:cs="Times New Roman"/>
        </w:rPr>
        <w:t>)</w:t>
      </w:r>
      <w:r w:rsidR="0064438D">
        <w:rPr>
          <w:rFonts w:ascii="Times New Roman" w:eastAsia="Arial Unicode MS" w:hAnsi="Times New Roman" w:cs="Times New Roman"/>
          <w:lang w:val="en-IE" w:bidi="hi-IN"/>
        </w:rPr>
        <w:t xml:space="preserve">. </w:t>
      </w:r>
      <w:r w:rsidR="000B43F7">
        <w:rPr>
          <w:rFonts w:ascii="Times New Roman" w:eastAsia="Arial Unicode MS" w:hAnsi="Times New Roman" w:cs="Times New Roman"/>
          <w:lang w:val="en-IE" w:bidi="hi-IN"/>
        </w:rPr>
        <w:t>Combining cost-effective equipment</w:t>
      </w:r>
      <w:r w:rsidR="007230DC">
        <w:rPr>
          <w:rFonts w:ascii="Times New Roman" w:eastAsia="Arial Unicode MS" w:hAnsi="Times New Roman" w:cs="Times New Roman"/>
          <w:lang w:val="en-IE" w:bidi="hi-IN"/>
        </w:rPr>
        <w:t xml:space="preserve"> such as basic blood sugar monitors, cloud computing should allow for the efficient provision of remote health services and prevent many of the serious complications of </w:t>
      </w:r>
      <w:r w:rsidR="007C7558">
        <w:rPr>
          <w:rFonts w:ascii="Times New Roman" w:eastAsia="Arial Unicode MS" w:hAnsi="Times New Roman" w:cs="Times New Roman"/>
          <w:lang w:val="en-IE" w:bidi="hi-IN"/>
        </w:rPr>
        <w:t>readily</w:t>
      </w:r>
      <w:r w:rsidR="007230DC">
        <w:rPr>
          <w:rFonts w:ascii="Times New Roman" w:eastAsia="Arial Unicode MS" w:hAnsi="Times New Roman" w:cs="Times New Roman"/>
          <w:lang w:val="en-IE" w:bidi="hi-IN"/>
        </w:rPr>
        <w:t xml:space="preserve"> treatable conditions.</w:t>
      </w:r>
    </w:p>
    <w:p w14:paraId="32801E4D" w14:textId="77777777" w:rsidR="00594B0C" w:rsidRDefault="00594B0C" w:rsidP="00856DDB">
      <w:pPr>
        <w:rPr>
          <w:sz w:val="44"/>
        </w:rPr>
      </w:pPr>
    </w:p>
    <w:p w14:paraId="7A2ED1FE" w14:textId="77777777" w:rsidR="00594B0C" w:rsidRDefault="00594B0C" w:rsidP="00856DDB">
      <w:pPr>
        <w:rPr>
          <w:sz w:val="44"/>
        </w:rPr>
      </w:pPr>
    </w:p>
    <w:p w14:paraId="430C31CD" w14:textId="77777777" w:rsidR="00594B0C" w:rsidRDefault="00594B0C" w:rsidP="00856DDB">
      <w:pPr>
        <w:rPr>
          <w:sz w:val="44"/>
        </w:rPr>
      </w:pPr>
    </w:p>
    <w:p w14:paraId="10DE40C5" w14:textId="77777777" w:rsidR="00594B0C" w:rsidRDefault="00594B0C" w:rsidP="00856DDB">
      <w:pPr>
        <w:rPr>
          <w:sz w:val="44"/>
        </w:rPr>
      </w:pPr>
    </w:p>
    <w:p w14:paraId="5279735F" w14:textId="77777777" w:rsidR="00594B0C" w:rsidRDefault="00594B0C" w:rsidP="00856DDB">
      <w:pPr>
        <w:rPr>
          <w:sz w:val="44"/>
        </w:rPr>
      </w:pPr>
    </w:p>
    <w:p w14:paraId="03EB0549" w14:textId="77777777" w:rsidR="00594B0C" w:rsidRDefault="00594B0C" w:rsidP="00856DDB">
      <w:pPr>
        <w:rPr>
          <w:sz w:val="44"/>
        </w:rPr>
      </w:pPr>
    </w:p>
    <w:p w14:paraId="537A471D" w14:textId="77777777" w:rsidR="008F5DA8" w:rsidRDefault="008F5DA8" w:rsidP="00856DDB">
      <w:pPr>
        <w:rPr>
          <w:sz w:val="44"/>
        </w:rPr>
      </w:pPr>
    </w:p>
    <w:p w14:paraId="5AF805B2" w14:textId="77777777" w:rsidR="008F5DA8" w:rsidRDefault="008F5DA8" w:rsidP="00856DDB">
      <w:pPr>
        <w:rPr>
          <w:sz w:val="44"/>
        </w:rPr>
      </w:pPr>
    </w:p>
    <w:p w14:paraId="10832488" w14:textId="77777777" w:rsidR="008F5DA8" w:rsidRDefault="008F5DA8" w:rsidP="00856DDB">
      <w:pPr>
        <w:rPr>
          <w:sz w:val="44"/>
        </w:rPr>
      </w:pPr>
    </w:p>
    <w:p w14:paraId="7826D407" w14:textId="77777777" w:rsidR="008F5DA8" w:rsidRDefault="008F5DA8" w:rsidP="00856DDB">
      <w:pPr>
        <w:rPr>
          <w:sz w:val="44"/>
        </w:rPr>
      </w:pPr>
    </w:p>
    <w:p w14:paraId="6FBC111A" w14:textId="77777777" w:rsidR="00594B0C" w:rsidRDefault="00594B0C" w:rsidP="00856DDB">
      <w:pPr>
        <w:rPr>
          <w:sz w:val="44"/>
        </w:rPr>
      </w:pPr>
    </w:p>
    <w:p w14:paraId="64E973C6" w14:textId="77777777" w:rsidR="008F5DA8" w:rsidRDefault="008F5DA8" w:rsidP="00856DDB">
      <w:pPr>
        <w:rPr>
          <w:sz w:val="44"/>
        </w:rPr>
      </w:pPr>
    </w:p>
    <w:p w14:paraId="2F2C5072" w14:textId="5CD9BAEA" w:rsidR="00DB6204" w:rsidRPr="00856DDB" w:rsidRDefault="00F67FE9" w:rsidP="00856DDB">
      <w:pPr>
        <w:rPr>
          <w:rFonts w:eastAsia="Arial Unicode MS"/>
          <w:i/>
          <w:sz w:val="44"/>
          <w:lang w:val="en-IE" w:bidi="hi-IN"/>
        </w:rPr>
      </w:pPr>
      <w:r>
        <w:rPr>
          <w:noProof/>
          <w:color w:val="000000" w:themeColor="text1"/>
          <w:lang w:val="en-US" w:eastAsia="en-US"/>
        </w:rPr>
        <w:lastRenderedPageBreak/>
        <mc:AlternateContent>
          <mc:Choice Requires="wps">
            <w:drawing>
              <wp:anchor distT="0" distB="0" distL="114300" distR="114300" simplePos="0" relativeHeight="251671552" behindDoc="0" locked="0" layoutInCell="1" allowOverlap="1" wp14:anchorId="7EF6FCD2" wp14:editId="3C7E9991">
                <wp:simplePos x="0" y="0"/>
                <wp:positionH relativeFrom="column">
                  <wp:posOffset>-16625</wp:posOffset>
                </wp:positionH>
                <wp:positionV relativeFrom="paragraph">
                  <wp:posOffset>440575</wp:posOffset>
                </wp:positionV>
                <wp:extent cx="5702530" cy="1009015"/>
                <wp:effectExtent l="0" t="0" r="12700" b="19685"/>
                <wp:wrapNone/>
                <wp:docPr id="11" name="Text Box 11"/>
                <wp:cNvGraphicFramePr/>
                <a:graphic xmlns:a="http://schemas.openxmlformats.org/drawingml/2006/main">
                  <a:graphicData uri="http://schemas.microsoft.com/office/word/2010/wordprocessingShape">
                    <wps:wsp>
                      <wps:cNvSpPr txBox="1"/>
                      <wps:spPr>
                        <a:xfrm>
                          <a:off x="0" y="0"/>
                          <a:ext cx="5702530" cy="1009015"/>
                        </a:xfrm>
                        <a:prstGeom prst="rect">
                          <a:avLst/>
                        </a:prstGeom>
                        <a:solidFill>
                          <a:schemeClr val="lt1"/>
                        </a:solidFill>
                        <a:ln w="6350">
                          <a:solidFill>
                            <a:srgbClr val="00B0F0"/>
                          </a:solidFill>
                        </a:ln>
                      </wps:spPr>
                      <wps:txbx>
                        <w:txbxContent>
                          <w:p w14:paraId="308654EB" w14:textId="77777777" w:rsidR="003914D2" w:rsidRDefault="003914D2" w:rsidP="00BE039B">
                            <w:pPr>
                              <w:spacing w:line="276" w:lineRule="auto"/>
                              <w:rPr>
                                <w:rFonts w:ascii="Times New Roman" w:hAnsi="Times New Roman" w:cs="Times New Roman"/>
                                <w:b/>
                              </w:rPr>
                            </w:pPr>
                            <w:r>
                              <w:rPr>
                                <w:rFonts w:ascii="Times New Roman" w:hAnsi="Times New Roman" w:cs="Times New Roman"/>
                                <w:b/>
                              </w:rPr>
                              <w:t>Question 7</w:t>
                            </w:r>
                          </w:p>
                          <w:p w14:paraId="2C747E95" w14:textId="77777777" w:rsidR="003914D2" w:rsidRPr="00475195" w:rsidRDefault="003914D2" w:rsidP="00BE039B">
                            <w:pPr>
                              <w:spacing w:line="276" w:lineRule="auto"/>
                              <w:rPr>
                                <w:rFonts w:ascii="Times New Roman" w:hAnsi="Times New Roman" w:cs="Times New Roman"/>
                              </w:rPr>
                            </w:pPr>
                            <w:r>
                              <w:rPr>
                                <w:rFonts w:ascii="Times New Roman" w:hAnsi="Times New Roman" w:cs="Times New Roman"/>
                                <w:i/>
                              </w:rPr>
                              <w:t>What skills do people need to get the most from their digital technologies, and where can they learn these skills?</w:t>
                            </w:r>
                          </w:p>
                          <w:p w14:paraId="0C28F159" w14:textId="77777777" w:rsidR="003914D2" w:rsidRDefault="00391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5" type="#_x0000_t202" style="position:absolute;left:0;text-align:left;margin-left:-1.3pt;margin-top:34.7pt;width:449pt;height:7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" fillcolor="white [3201]" strokecolor="#00b0f0" strokeweight=".5pt">
                <v:textbox>
                  <w:txbxContent>
                    <w:p w14:paraId="308654EB" w14:textId="77777777" w:rsidR="003914D2" w:rsidRDefault="003914D2" w:rsidP="00BE039B">
                      <w:pPr>
                        <w:spacing w:line="276" w:lineRule="auto"/>
                        <w:rPr>
                          <w:rFonts w:ascii="Times New Roman" w:hAnsi="Times New Roman" w:cs="Times New Roman"/>
                          <w:b/>
                        </w:rPr>
                      </w:pPr>
                      <w:r>
                        <w:rPr>
                          <w:rFonts w:ascii="Times New Roman" w:hAnsi="Times New Roman" w:cs="Times New Roman"/>
                          <w:b/>
                        </w:rPr>
                        <w:t>Question 7</w:t>
                      </w:r>
                    </w:p>
                    <w:p w14:paraId="2C747E95" w14:textId="77777777" w:rsidR="003914D2" w:rsidRPr="00475195" w:rsidRDefault="003914D2" w:rsidP="00BE039B">
                      <w:pPr>
                        <w:spacing w:line="276" w:lineRule="auto"/>
                        <w:rPr>
                          <w:rFonts w:ascii="Times New Roman" w:hAnsi="Times New Roman" w:cs="Times New Roman"/>
                        </w:rPr>
                      </w:pPr>
                      <w:r>
                        <w:rPr>
                          <w:rFonts w:ascii="Times New Roman" w:hAnsi="Times New Roman" w:cs="Times New Roman"/>
                          <w:i/>
                        </w:rPr>
                        <w:t>What skills do people need to get the most from their digital technologies, and where can they learn these skills?</w:t>
                      </w:r>
                    </w:p>
                    <w:p w14:paraId="0C28F159" w14:textId="77777777" w:rsidR="003914D2" w:rsidRDefault="003914D2"/>
                  </w:txbxContent>
                </v:textbox>
              </v:shape>
            </w:pict>
          </mc:Fallback>
        </mc:AlternateContent>
      </w:r>
      <w:r w:rsidR="00242D8B" w:rsidRPr="00856DDB">
        <w:rPr>
          <w:sz w:val="44"/>
        </w:rPr>
        <w:t xml:space="preserve">Digital literacy </w:t>
      </w:r>
      <w:r w:rsidR="00C3576F">
        <w:rPr>
          <w:sz w:val="44"/>
        </w:rPr>
        <w:t>for regional and remote Australia</w:t>
      </w:r>
    </w:p>
    <w:p w14:paraId="11E3B3FC" w14:textId="2CA471E8" w:rsidR="00BE039B" w:rsidRDefault="00BE039B" w:rsidP="00757937">
      <w:pPr>
        <w:rPr>
          <w:rFonts w:eastAsia="Arial Unicode MS"/>
          <w:lang w:val="en-IE" w:bidi="hi-IN"/>
        </w:rPr>
      </w:pPr>
    </w:p>
    <w:p w14:paraId="677C8823" w14:textId="77777777" w:rsidR="00BE039B" w:rsidRDefault="00BE039B" w:rsidP="00757937">
      <w:pPr>
        <w:rPr>
          <w:rFonts w:eastAsia="Arial Unicode MS"/>
          <w:lang w:val="en-IE" w:bidi="hi-IN"/>
        </w:rPr>
      </w:pPr>
    </w:p>
    <w:p w14:paraId="68DA44C5" w14:textId="2346B06E" w:rsidR="008C61E1" w:rsidRDefault="008C61E1" w:rsidP="00757937">
      <w:pPr>
        <w:rPr>
          <w:rFonts w:ascii="Times New Roman" w:eastAsia="Arial Unicode MS" w:hAnsi="Times New Roman" w:cs="Times New Roman"/>
          <w:color w:val="FF0000"/>
          <w:lang w:val="en-IE" w:bidi="hi-IN"/>
        </w:rPr>
      </w:pPr>
    </w:p>
    <w:p w14:paraId="79AF6CA0" w14:textId="0F08D628" w:rsidR="00C3576F" w:rsidRDefault="009E24BF" w:rsidP="00C3576F">
      <w:pPr>
        <w:spacing w:line="276" w:lineRule="auto"/>
        <w:rPr>
          <w:rFonts w:ascii="Times New Roman" w:eastAsia="Arial Unicode MS" w:hAnsi="Times New Roman" w:cs="Times New Roman"/>
          <w:lang w:val="en-IE" w:bidi="hi-IN"/>
        </w:rPr>
      </w:pPr>
      <w:r w:rsidRPr="002773AD">
        <w:rPr>
          <w:rFonts w:ascii="Times New Roman" w:eastAsia="Arial Unicode MS" w:hAnsi="Times New Roman" w:cs="Times New Roman"/>
          <w:lang w:val="en-IE" w:bidi="hi-IN"/>
        </w:rPr>
        <w:t xml:space="preserve">The skills that people need to get the most from their digital technologies vary considerably, with many consumers requiring general digital literacy skills, while individuals operating a business may require more technical skills to fully leverage the economic benefits of digital technologies. </w:t>
      </w:r>
    </w:p>
    <w:p w14:paraId="36164958" w14:textId="433BEE8E" w:rsidR="00C3576F" w:rsidRPr="002773AD" w:rsidRDefault="00C3576F" w:rsidP="006A0519">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As a member of the RRRCC, ACCAN supports the full resourcing of capacity building programs that build digital ability, and development of effective problem support services for regional, rural and remote businesses and consumers. To this end ACCAN supports greater efforts on the part of government to identify existing and emerging gaps in digital literacy in remote and regional Australia and to develop and implement targeted digital literacy campaigns that leverage community expertise to meet the needs of all Australians.</w:t>
      </w:r>
    </w:p>
    <w:p w14:paraId="38E2EDD7" w14:textId="77777777" w:rsidR="00C3576F" w:rsidRPr="004A2780" w:rsidRDefault="00C3576F" w:rsidP="00C3576F">
      <w:pPr>
        <w:rPr>
          <w:rFonts w:ascii="Arial" w:hAnsi="Arial" w:cs="Arial"/>
          <w:sz w:val="28"/>
          <w:szCs w:val="32"/>
        </w:rPr>
      </w:pPr>
      <w:r>
        <w:rPr>
          <w:rFonts w:ascii="Arial" w:hAnsi="Arial" w:cs="Arial"/>
          <w:sz w:val="28"/>
          <w:szCs w:val="32"/>
        </w:rPr>
        <w:t xml:space="preserve">Indigenous Australians </w:t>
      </w:r>
    </w:p>
    <w:p w14:paraId="74CB11C4" w14:textId="64F36009" w:rsidR="00C3576F" w:rsidRDefault="00C3576F" w:rsidP="00C3576F">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The benefits of targeted literacy programs are starting to emerge, and at an anecdotal level ACCAN is aware of significant benefits flowing from programs within Indigenous communities to boost digital literacy such as inDigiMOB run by the </w:t>
      </w:r>
      <w:r w:rsidR="002216DF">
        <w:rPr>
          <w:rFonts w:ascii="Times New Roman" w:eastAsia="Arial Unicode MS" w:hAnsi="Times New Roman" w:cs="Times New Roman"/>
          <w:lang w:val="en-IE" w:bidi="hi-IN"/>
        </w:rPr>
        <w:t>IRCA</w:t>
      </w:r>
      <w:r>
        <w:rPr>
          <w:rFonts w:ascii="Times New Roman" w:eastAsia="Arial Unicode MS" w:hAnsi="Times New Roman" w:cs="Times New Roman"/>
          <w:lang w:val="en-IE" w:bidi="hi-IN"/>
        </w:rPr>
        <w:t xml:space="preserve"> in the Northern Territory. The inDigiMOB program provides a suite of resources including technical, training and infrastructure support to communities and local organisations that they can take advantage of according to their particular needs.   </w:t>
      </w:r>
    </w:p>
    <w:p w14:paraId="2D75830A" w14:textId="77777777" w:rsidR="00C3576F" w:rsidRDefault="00C3576F" w:rsidP="00C3576F">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The inDigiMOB program seeks to build the digital literacy and capacity within communities through a network of local digital mentors and digital literacy training workshops in order to create an environment in which digital literacy can continue to build over time. As part of the program the IRCA has also linked up with tertiary education institutes to provide remote educational opportunities to leverage </w:t>
      </w:r>
    </w:p>
    <w:p w14:paraId="2A99BE91" w14:textId="21467434" w:rsidR="00D879B8" w:rsidRPr="00D879B8" w:rsidRDefault="00C3576F" w:rsidP="00EF60EB">
      <w:pPr>
        <w:spacing w:line="276" w:lineRule="auto"/>
        <w:rPr>
          <w:rFonts w:ascii="Times New Roman" w:eastAsia="Arial Unicode MS" w:hAnsi="Times New Roman" w:cs="Times New Roman"/>
          <w:lang w:val="en-IE" w:bidi="hi-IN"/>
        </w:rPr>
      </w:pPr>
      <w:r w:rsidRPr="00D879B8">
        <w:rPr>
          <w:rFonts w:ascii="Times New Roman" w:eastAsia="Arial Unicode MS" w:hAnsi="Times New Roman" w:cs="Times New Roman"/>
          <w:lang w:val="en-IE" w:bidi="hi-IN"/>
        </w:rPr>
        <w:t xml:space="preserve">The work of other community organisations such the CAYLUS through their computer lab program and on site digital support services are also producing promising results. </w:t>
      </w:r>
      <w:r w:rsidRPr="002773AD">
        <w:rPr>
          <w:rFonts w:ascii="Times New Roman" w:eastAsia="Arial Unicode MS" w:hAnsi="Times New Roman" w:cs="Times New Roman"/>
          <w:lang w:val="en-IE" w:bidi="hi-IN"/>
        </w:rPr>
        <w:t xml:space="preserve">CAYLUS has reported that as the roll out of computer labs to over 20 libraries and community centres in and around central Australia have </w:t>
      </w:r>
      <w:r w:rsidR="00067EA5" w:rsidRPr="002773AD">
        <w:rPr>
          <w:rFonts w:ascii="Times New Roman" w:eastAsia="Arial Unicode MS" w:hAnsi="Times New Roman" w:cs="Times New Roman"/>
          <w:lang w:val="en-IE" w:bidi="hi-IN"/>
        </w:rPr>
        <w:t>resulted in mat</w:t>
      </w:r>
      <w:r w:rsidR="00D879B8" w:rsidRPr="002773AD">
        <w:rPr>
          <w:rFonts w:ascii="Times New Roman" w:eastAsia="Arial Unicode MS" w:hAnsi="Times New Roman" w:cs="Times New Roman"/>
          <w:lang w:val="en-IE" w:bidi="hi-IN"/>
        </w:rPr>
        <w:t>erial improvements in digital literacy among users</w:t>
      </w:r>
      <w:r w:rsidR="00902C6D">
        <w:rPr>
          <w:rFonts w:ascii="Times New Roman" w:eastAsia="Arial Unicode MS" w:hAnsi="Times New Roman" w:cs="Times New Roman"/>
          <w:lang w:val="en-IE" w:bidi="hi-IN"/>
        </w:rPr>
        <w:t xml:space="preserve"> </w:t>
      </w:r>
      <w:r w:rsidR="00D879B8" w:rsidRPr="00D879B8">
        <w:rPr>
          <w:rFonts w:ascii="Times New Roman" w:eastAsia="Arial Unicode MS" w:hAnsi="Times New Roman" w:cs="Times New Roman"/>
          <w:lang w:val="en-IE" w:bidi="hi-IN"/>
        </w:rPr>
        <w:t>and access to a variety of essential services.</w:t>
      </w:r>
    </w:p>
    <w:p w14:paraId="444DD0CC" w14:textId="77777777" w:rsidR="00594B0C" w:rsidRDefault="00594B0C" w:rsidP="002773AD">
      <w:pPr>
        <w:spacing w:line="276" w:lineRule="auto"/>
        <w:rPr>
          <w:rFonts w:ascii="Times New Roman" w:eastAsia="Arial Unicode MS" w:hAnsi="Times New Roman" w:cs="Times New Roman"/>
          <w:lang w:val="en-IE" w:bidi="hi-IN"/>
        </w:rPr>
      </w:pPr>
    </w:p>
    <w:p w14:paraId="75DADDF1" w14:textId="77777777" w:rsidR="00594B0C" w:rsidRDefault="00594B0C" w:rsidP="002773AD">
      <w:pPr>
        <w:spacing w:line="276" w:lineRule="auto"/>
        <w:rPr>
          <w:rFonts w:ascii="Times New Roman" w:eastAsia="Arial Unicode MS" w:hAnsi="Times New Roman" w:cs="Times New Roman"/>
          <w:lang w:val="en-IE" w:bidi="hi-IN"/>
        </w:rPr>
      </w:pPr>
    </w:p>
    <w:p w14:paraId="03C2A464" w14:textId="60BD525A" w:rsidR="007552D3" w:rsidRPr="004A2780" w:rsidRDefault="007552D3" w:rsidP="002773AD">
      <w:pPr>
        <w:spacing w:line="276" w:lineRule="auto"/>
        <w:rPr>
          <w:rFonts w:ascii="Times New Roman" w:eastAsia="Arial Unicode MS" w:hAnsi="Times New Roman" w:cs="Times New Roman"/>
          <w:color w:val="FF0000"/>
          <w:sz w:val="22"/>
          <w:lang w:val="en-IE" w:bidi="hi-IN"/>
        </w:rPr>
      </w:pPr>
      <w:r>
        <w:rPr>
          <w:rFonts w:ascii="Arial" w:hAnsi="Arial" w:cs="Arial"/>
          <w:sz w:val="28"/>
          <w:szCs w:val="32"/>
        </w:rPr>
        <w:lastRenderedPageBreak/>
        <w:t>Seniors</w:t>
      </w:r>
    </w:p>
    <w:p w14:paraId="5D294D78" w14:textId="77777777" w:rsidR="007552D3" w:rsidRDefault="007552D3" w:rsidP="007552D3">
      <w:pPr>
        <w:spacing w:line="276" w:lineRule="auto"/>
        <w:rPr>
          <w:rFonts w:ascii="Times New Roman" w:eastAsia="Arial Unicode MS" w:hAnsi="Times New Roman" w:cs="Times New Roman"/>
          <w:lang w:val="en-IE" w:bidi="hi-IN"/>
        </w:rPr>
      </w:pPr>
      <w:r w:rsidRPr="00FC7691">
        <w:rPr>
          <w:rFonts w:ascii="Times New Roman" w:eastAsia="Arial Unicode MS" w:hAnsi="Times New Roman" w:cs="Times New Roman"/>
          <w:lang w:val="en-IE" w:bidi="hi-IN"/>
        </w:rPr>
        <w:t>For seniors the work of organisations such as the Good Things Foundation, which is currently co-ordinating and supporting community based organisations to provide education and training as part of the</w:t>
      </w:r>
      <w:r>
        <w:rPr>
          <w:rFonts w:ascii="Times New Roman" w:eastAsia="Arial Unicode MS" w:hAnsi="Times New Roman" w:cs="Times New Roman"/>
          <w:lang w:val="en-IE" w:bidi="hi-IN"/>
        </w:rPr>
        <w:t xml:space="preserve"> Federal government’s</w:t>
      </w:r>
      <w:r w:rsidRPr="00FC7691">
        <w:rPr>
          <w:rFonts w:ascii="Times New Roman" w:eastAsia="Arial Unicode MS" w:hAnsi="Times New Roman" w:cs="Times New Roman"/>
          <w:lang w:val="en-IE" w:bidi="hi-IN"/>
        </w:rPr>
        <w:t xml:space="preserve"> </w:t>
      </w:r>
      <w:r w:rsidRPr="004A2780">
        <w:rPr>
          <w:rFonts w:ascii="Times New Roman" w:eastAsia="Arial Unicode MS" w:hAnsi="Times New Roman" w:cs="Times New Roman"/>
          <w:lang w:val="en-IE" w:bidi="hi-IN"/>
        </w:rPr>
        <w:t>Be Connected</w:t>
      </w:r>
      <w:r w:rsidRPr="00FC7691">
        <w:rPr>
          <w:rFonts w:ascii="Times New Roman" w:eastAsia="Arial Unicode MS" w:hAnsi="Times New Roman" w:cs="Times New Roman"/>
          <w:lang w:val="en-IE" w:bidi="hi-IN"/>
        </w:rPr>
        <w:t xml:space="preserve"> program, has resulted in significant improvements in digital literacy. </w:t>
      </w:r>
      <w:r>
        <w:rPr>
          <w:rFonts w:ascii="Times New Roman" w:eastAsia="Arial Unicode MS" w:hAnsi="Times New Roman" w:cs="Times New Roman"/>
          <w:lang w:val="en-IE" w:bidi="hi-IN"/>
        </w:rPr>
        <w:t xml:space="preserve">The Be Connected program builds upon the work of earlier programs and leverages existing community organisations to facilitate the delivery of digital literacy services for seniors in environments and contexts in which they can feel comfortable. </w:t>
      </w:r>
    </w:p>
    <w:p w14:paraId="148DD6D4" w14:textId="77777777" w:rsidR="007552D3" w:rsidRDefault="007552D3" w:rsidP="007552D3">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The program focuses upon the development of skills for seniors at their own pace and from initial reports is producing material improvements in digital literacy for those individuals who have engaged with the service. </w:t>
      </w:r>
      <w:r w:rsidRPr="00FC7691">
        <w:rPr>
          <w:rFonts w:ascii="Times New Roman" w:eastAsia="Arial Unicode MS" w:hAnsi="Times New Roman" w:cs="Times New Roman"/>
          <w:lang w:val="en-IE" w:bidi="hi-IN"/>
        </w:rPr>
        <w:t>Although active throughout the country</w:t>
      </w:r>
      <w:r>
        <w:rPr>
          <w:rFonts w:ascii="Times New Roman" w:eastAsia="Arial Unicode MS" w:hAnsi="Times New Roman" w:cs="Times New Roman"/>
          <w:lang w:val="en-IE" w:bidi="hi-IN"/>
        </w:rPr>
        <w:t>, in many regional and remote areas this program is not yet available in locations accessible to many seniors due to the distance of community centres or towns hosting where these services are offered. Accordingly there is scope for further investments and tailoring of these programs to assist individuals to access them and to engage more fully with the digital world.</w:t>
      </w:r>
    </w:p>
    <w:p w14:paraId="52636925" w14:textId="4E62EBCA" w:rsidR="00E47380" w:rsidRPr="002773AD" w:rsidRDefault="00143499" w:rsidP="00C3576F">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Local programs including those </w:t>
      </w:r>
      <w:r w:rsidR="005E4E2E">
        <w:rPr>
          <w:rFonts w:ascii="Times New Roman" w:eastAsia="Arial Unicode MS" w:hAnsi="Times New Roman" w:cs="Times New Roman"/>
          <w:lang w:val="en-IE" w:bidi="hi-IN"/>
        </w:rPr>
        <w:t>supported</w:t>
      </w:r>
      <w:r>
        <w:rPr>
          <w:rFonts w:ascii="Times New Roman" w:eastAsia="Arial Unicode MS" w:hAnsi="Times New Roman" w:cs="Times New Roman"/>
          <w:lang w:val="en-IE" w:bidi="hi-IN"/>
        </w:rPr>
        <w:t xml:space="preserve"> by ACCAN such as ‘Know Your Gizmo’ demonstrate the significant benefits that can flow from community based programs that leverage the expertise of particular members</w:t>
      </w:r>
      <w:r w:rsidR="005E4E2E">
        <w:rPr>
          <w:rFonts w:ascii="Times New Roman" w:eastAsia="Arial Unicode MS" w:hAnsi="Times New Roman" w:cs="Times New Roman"/>
          <w:lang w:val="en-IE" w:bidi="hi-IN"/>
        </w:rPr>
        <w:t xml:space="preserve"> (volunteer high school students)</w:t>
      </w:r>
      <w:r>
        <w:rPr>
          <w:rFonts w:ascii="Times New Roman" w:eastAsia="Arial Unicode MS" w:hAnsi="Times New Roman" w:cs="Times New Roman"/>
          <w:lang w:val="en-IE" w:bidi="hi-IN"/>
        </w:rPr>
        <w:t xml:space="preserve"> of the community to assist </w:t>
      </w:r>
      <w:r w:rsidR="00362984">
        <w:rPr>
          <w:rFonts w:ascii="Times New Roman" w:eastAsia="Arial Unicode MS" w:hAnsi="Times New Roman" w:cs="Times New Roman"/>
          <w:lang w:val="en-IE" w:bidi="hi-IN"/>
        </w:rPr>
        <w:t xml:space="preserve">seniors. </w:t>
      </w:r>
      <w:r>
        <w:rPr>
          <w:rFonts w:ascii="Times New Roman" w:eastAsia="Arial Unicode MS" w:hAnsi="Times New Roman" w:cs="Times New Roman"/>
          <w:lang w:val="en-IE" w:bidi="hi-IN"/>
        </w:rPr>
        <w:t xml:space="preserve">The program </w:t>
      </w:r>
      <w:r w:rsidR="005E4E2E">
        <w:rPr>
          <w:rFonts w:ascii="Times New Roman" w:eastAsia="Arial Unicode MS" w:hAnsi="Times New Roman" w:cs="Times New Roman"/>
          <w:lang w:val="en-IE" w:bidi="hi-IN"/>
        </w:rPr>
        <w:t xml:space="preserve">which was initially rolled </w:t>
      </w:r>
      <w:r w:rsidR="00362984">
        <w:rPr>
          <w:rFonts w:ascii="Times New Roman" w:eastAsia="Arial Unicode MS" w:hAnsi="Times New Roman" w:cs="Times New Roman"/>
          <w:lang w:val="en-IE" w:bidi="hi-IN"/>
        </w:rPr>
        <w:t xml:space="preserve">in 2012 </w:t>
      </w:r>
      <w:r w:rsidR="005E4E2E">
        <w:rPr>
          <w:rFonts w:ascii="Times New Roman" w:eastAsia="Arial Unicode MS" w:hAnsi="Times New Roman" w:cs="Times New Roman"/>
          <w:lang w:val="en-IE" w:bidi="hi-IN"/>
        </w:rPr>
        <w:t>out with the financial s</w:t>
      </w:r>
      <w:r w:rsidR="00362984">
        <w:rPr>
          <w:rFonts w:ascii="Times New Roman" w:eastAsia="Arial Unicode MS" w:hAnsi="Times New Roman" w:cs="Times New Roman"/>
          <w:lang w:val="en-IE" w:bidi="hi-IN"/>
        </w:rPr>
        <w:t>upport of an ACCAN grant to the Albury Wodon</w:t>
      </w:r>
      <w:r w:rsidR="00452627">
        <w:rPr>
          <w:rFonts w:ascii="Times New Roman" w:eastAsia="Arial Unicode MS" w:hAnsi="Times New Roman" w:cs="Times New Roman"/>
          <w:lang w:val="en-IE" w:bidi="hi-IN"/>
        </w:rPr>
        <w:t>g</w:t>
      </w:r>
      <w:r w:rsidR="00362984">
        <w:rPr>
          <w:rFonts w:ascii="Times New Roman" w:eastAsia="Arial Unicode MS" w:hAnsi="Times New Roman" w:cs="Times New Roman"/>
          <w:lang w:val="en-IE" w:bidi="hi-IN"/>
        </w:rPr>
        <w:t xml:space="preserve">a Volunteer Resource Bureau at the Albury High School has now expanded to several high schools within the Albury Wodonga region </w:t>
      </w:r>
      <w:r w:rsidR="00E47380" w:rsidRPr="002773AD">
        <w:rPr>
          <w:rFonts w:ascii="Times New Roman" w:hAnsi="Times New Roman" w:cs="Times New Roman"/>
        </w:rPr>
        <w:t>(ACCAN 2012)</w:t>
      </w:r>
      <w:r w:rsidR="00362984">
        <w:rPr>
          <w:rFonts w:ascii="Times New Roman" w:eastAsia="Arial Unicode MS" w:hAnsi="Times New Roman" w:cs="Times New Roman"/>
          <w:lang w:val="en-IE" w:bidi="hi-IN"/>
        </w:rPr>
        <w:t xml:space="preserve">. </w:t>
      </w:r>
    </w:p>
    <w:p w14:paraId="5119127A" w14:textId="77777777" w:rsidR="007552D3" w:rsidRPr="004A2780" w:rsidRDefault="007552D3" w:rsidP="007552D3">
      <w:pPr>
        <w:rPr>
          <w:rFonts w:ascii="Times New Roman" w:eastAsia="Arial Unicode MS" w:hAnsi="Times New Roman" w:cs="Times New Roman"/>
          <w:color w:val="FF0000"/>
          <w:sz w:val="22"/>
          <w:lang w:val="en-IE" w:bidi="hi-IN"/>
        </w:rPr>
      </w:pPr>
      <w:r>
        <w:rPr>
          <w:rFonts w:ascii="Arial" w:hAnsi="Arial" w:cs="Arial"/>
          <w:sz w:val="28"/>
          <w:szCs w:val="32"/>
        </w:rPr>
        <w:t xml:space="preserve">Digital literacy for industry </w:t>
      </w:r>
    </w:p>
    <w:p w14:paraId="49E6B9A5" w14:textId="54D6FFE6" w:rsidR="007552D3" w:rsidRDefault="007552D3" w:rsidP="007552D3">
      <w:pPr>
        <w:spacing w:line="276" w:lineRule="auto"/>
        <w:rPr>
          <w:rFonts w:ascii="Times New Roman" w:eastAsia="Arial Unicode MS" w:hAnsi="Times New Roman" w:cs="Times New Roman"/>
          <w:lang w:val="en-IE" w:bidi="hi-IN"/>
        </w:rPr>
      </w:pPr>
      <w:r w:rsidRPr="000E252A">
        <w:rPr>
          <w:rFonts w:ascii="Times New Roman" w:eastAsia="Arial Unicode MS" w:hAnsi="Times New Roman" w:cs="Times New Roman"/>
          <w:lang w:val="en-IE" w:bidi="hi-IN"/>
        </w:rPr>
        <w:t>In addition to community based programs for individuals to build general digital literacy skills, there is also a clear and pressing need for more formal technical programs to be made available in regional and remote Australia to support local industries to capitalise on the potential productivity gains that flow from the digital economy.</w:t>
      </w:r>
      <w:r w:rsidR="00407365">
        <w:rPr>
          <w:rFonts w:ascii="Times New Roman" w:eastAsia="Arial Unicode MS" w:hAnsi="Times New Roman" w:cs="Times New Roman"/>
          <w:lang w:val="en-IE" w:bidi="hi-IN"/>
        </w:rPr>
        <w:t xml:space="preserve"> </w:t>
      </w:r>
    </w:p>
    <w:p w14:paraId="5278CC84" w14:textId="6B217F5C" w:rsidR="00C3576F" w:rsidRPr="006A4F56" w:rsidRDefault="006A4F56" w:rsidP="007552D3">
      <w:pPr>
        <w:spacing w:line="276" w:lineRule="auto"/>
        <w:rPr>
          <w:rFonts w:ascii="Times New Roman" w:eastAsia="Arial Unicode MS" w:hAnsi="Times New Roman" w:cs="Times New Roman"/>
          <w:lang w:val="en-IE" w:bidi="hi-IN"/>
        </w:rPr>
      </w:pPr>
      <w:r w:rsidRPr="006A4F56">
        <w:rPr>
          <w:rFonts w:ascii="Times New Roman" w:eastAsia="Arial Unicode MS" w:hAnsi="Times New Roman" w:cs="Times New Roman"/>
          <w:lang w:val="en-IE" w:bidi="hi-IN"/>
        </w:rPr>
        <w:t xml:space="preserve">The digital literacy needs for industry are often sector and technology specific and consequently the provision of digital literacy training and support may be best undertaken by the private rather than the public sector. Although a general level of training and support may be provided by government, the public sector is not well placed to fund or select which technical programs may be relevant to industry or specific businesses. </w:t>
      </w:r>
    </w:p>
    <w:p w14:paraId="498CB100" w14:textId="355F3C2A" w:rsidR="00C3576F" w:rsidRDefault="006A4F56" w:rsidP="007552D3">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The costs and benefits in terms of additional productivity or returns to individual businesses mean that individuals within a given industry are also best placed to assess what level of investment in technical or digital literacy skills are likely to generate a return for their business. Moreover as the </w:t>
      </w:r>
      <w:r w:rsidR="001738AF">
        <w:rPr>
          <w:rFonts w:ascii="Times New Roman" w:eastAsia="Arial Unicode MS" w:hAnsi="Times New Roman" w:cs="Times New Roman"/>
          <w:lang w:val="en-IE" w:bidi="hi-IN"/>
        </w:rPr>
        <w:t xml:space="preserve">business stands to </w:t>
      </w:r>
      <w:r>
        <w:rPr>
          <w:rFonts w:ascii="Times New Roman" w:eastAsia="Arial Unicode MS" w:hAnsi="Times New Roman" w:cs="Times New Roman"/>
          <w:lang w:val="en-IE" w:bidi="hi-IN"/>
        </w:rPr>
        <w:t>benefits from</w:t>
      </w:r>
      <w:r w:rsidR="001738AF">
        <w:rPr>
          <w:rFonts w:ascii="Times New Roman" w:eastAsia="Arial Unicode MS" w:hAnsi="Times New Roman" w:cs="Times New Roman"/>
          <w:lang w:val="en-IE" w:bidi="hi-IN"/>
        </w:rPr>
        <w:t xml:space="preserve"> its clients undergoing</w:t>
      </w:r>
      <w:r>
        <w:rPr>
          <w:rFonts w:ascii="Times New Roman" w:eastAsia="Arial Unicode MS" w:hAnsi="Times New Roman" w:cs="Times New Roman"/>
          <w:lang w:val="en-IE" w:bidi="hi-IN"/>
        </w:rPr>
        <w:t xml:space="preserve"> advanced or specialist trainin</w:t>
      </w:r>
      <w:r w:rsidR="001738AF">
        <w:rPr>
          <w:rFonts w:ascii="Times New Roman" w:eastAsia="Arial Unicode MS" w:hAnsi="Times New Roman" w:cs="Times New Roman"/>
          <w:lang w:val="en-IE" w:bidi="hi-IN"/>
        </w:rPr>
        <w:t>g</w:t>
      </w:r>
      <w:r>
        <w:rPr>
          <w:rFonts w:ascii="Times New Roman" w:eastAsia="Arial Unicode MS" w:hAnsi="Times New Roman" w:cs="Times New Roman"/>
          <w:lang w:val="en-IE" w:bidi="hi-IN"/>
        </w:rPr>
        <w:t xml:space="preserve">, it is appropriate that these costs </w:t>
      </w:r>
      <w:r w:rsidR="001738AF">
        <w:rPr>
          <w:rFonts w:ascii="Times New Roman" w:eastAsia="Arial Unicode MS" w:hAnsi="Times New Roman" w:cs="Times New Roman"/>
          <w:lang w:val="en-IE" w:bidi="hi-IN"/>
        </w:rPr>
        <w:t xml:space="preserve">are met by </w:t>
      </w:r>
      <w:r>
        <w:rPr>
          <w:rFonts w:ascii="Times New Roman" w:eastAsia="Arial Unicode MS" w:hAnsi="Times New Roman" w:cs="Times New Roman"/>
          <w:lang w:val="en-IE" w:bidi="hi-IN"/>
        </w:rPr>
        <w:t>businesses.</w:t>
      </w:r>
    </w:p>
    <w:bookmarkStart w:id="5" w:name="_Toc521420272"/>
    <w:p w14:paraId="166FA2AE" w14:textId="39F81550" w:rsidR="00222102" w:rsidRPr="00AF7248" w:rsidRDefault="00A352B4" w:rsidP="00AF7248">
      <w:pPr>
        <w:keepNext/>
        <w:keepLines/>
        <w:pageBreakBefore/>
        <w:suppressAutoHyphens/>
        <w:spacing w:before="28" w:beforeAutospacing="0" w:after="240" w:afterAutospacing="0"/>
        <w:outlineLvl w:val="0"/>
        <w:rPr>
          <w:rFonts w:eastAsia="Arial Unicode MS" w:cs="font331"/>
          <w:bCs/>
          <w:kern w:val="1"/>
          <w:sz w:val="44"/>
          <w:szCs w:val="28"/>
          <w:lang w:val="en-IE" w:eastAsia="hi-IN" w:bidi="hi-IN"/>
        </w:rPr>
      </w:pPr>
      <w:r w:rsidRPr="00194AF5">
        <w:rPr>
          <w:rFonts w:ascii="Times New Roman" w:hAnsi="Times New Roman" w:cs="Times New Roman"/>
          <w:noProof/>
          <w:color w:val="000000" w:themeColor="text1"/>
          <w:lang w:val="en-US" w:eastAsia="en-US"/>
        </w:rPr>
        <w:lastRenderedPageBreak/>
        <mc:AlternateContent>
          <mc:Choice Requires="wps">
            <w:drawing>
              <wp:anchor distT="0" distB="0" distL="114300" distR="114300" simplePos="0" relativeHeight="251673600" behindDoc="0" locked="0" layoutInCell="1" allowOverlap="1" wp14:anchorId="20D85E78" wp14:editId="4D27DD72">
                <wp:simplePos x="0" y="0"/>
                <wp:positionH relativeFrom="column">
                  <wp:posOffset>-24938</wp:posOffset>
                </wp:positionH>
                <wp:positionV relativeFrom="paragraph">
                  <wp:posOffset>423950</wp:posOffset>
                </wp:positionV>
                <wp:extent cx="5683934" cy="939338"/>
                <wp:effectExtent l="0" t="0" r="12065" b="13335"/>
                <wp:wrapNone/>
                <wp:docPr id="12" name="Text Box 12"/>
                <wp:cNvGraphicFramePr/>
                <a:graphic xmlns:a="http://schemas.openxmlformats.org/drawingml/2006/main">
                  <a:graphicData uri="http://schemas.microsoft.com/office/word/2010/wordprocessingShape">
                    <wps:wsp>
                      <wps:cNvSpPr txBox="1"/>
                      <wps:spPr>
                        <a:xfrm>
                          <a:off x="0" y="0"/>
                          <a:ext cx="5683934" cy="939338"/>
                        </a:xfrm>
                        <a:prstGeom prst="rect">
                          <a:avLst/>
                        </a:prstGeom>
                        <a:solidFill>
                          <a:schemeClr val="lt1"/>
                        </a:solidFill>
                        <a:ln w="6350">
                          <a:solidFill>
                            <a:srgbClr val="00B0F0"/>
                          </a:solidFill>
                        </a:ln>
                      </wps:spPr>
                      <wps:txbx>
                        <w:txbxContent>
                          <w:p w14:paraId="6881B86B" w14:textId="77777777" w:rsidR="003914D2" w:rsidRDefault="003914D2" w:rsidP="00BE039B">
                            <w:pPr>
                              <w:spacing w:line="276" w:lineRule="auto"/>
                              <w:rPr>
                                <w:rFonts w:ascii="Times New Roman" w:hAnsi="Times New Roman" w:cs="Times New Roman"/>
                                <w:b/>
                              </w:rPr>
                            </w:pPr>
                            <w:r>
                              <w:rPr>
                                <w:rFonts w:ascii="Times New Roman" w:hAnsi="Times New Roman" w:cs="Times New Roman"/>
                                <w:b/>
                              </w:rPr>
                              <w:t>Question 8</w:t>
                            </w:r>
                          </w:p>
                          <w:p w14:paraId="538CC859" w14:textId="77777777" w:rsidR="003914D2" w:rsidRDefault="003914D2" w:rsidP="00BE039B">
                            <w:r>
                              <w:rPr>
                                <w:rFonts w:ascii="Times New Roman" w:hAnsi="Times New Roman" w:cs="Times New Roman"/>
                                <w:i/>
                              </w:rPr>
                              <w:t>Have you had ongoing issues affecting your satellite or fixed wireless broadband service? If so how have you overcome these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6" type="#_x0000_t202" style="position:absolute;left:0;text-align:left;margin-left:-1.95pt;margin-top:33.4pt;width:447.55pt;height:7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" fillcolor="white [3201]" strokecolor="#00b0f0" strokeweight=".5pt">
                <v:textbox>
                  <w:txbxContent>
                    <w:p w14:paraId="6881B86B" w14:textId="77777777" w:rsidR="003914D2" w:rsidRDefault="003914D2" w:rsidP="00BE039B">
                      <w:pPr>
                        <w:spacing w:line="276" w:lineRule="auto"/>
                        <w:rPr>
                          <w:rFonts w:ascii="Times New Roman" w:hAnsi="Times New Roman" w:cs="Times New Roman"/>
                          <w:b/>
                        </w:rPr>
                      </w:pPr>
                      <w:r>
                        <w:rPr>
                          <w:rFonts w:ascii="Times New Roman" w:hAnsi="Times New Roman" w:cs="Times New Roman"/>
                          <w:b/>
                        </w:rPr>
                        <w:t>Question 8</w:t>
                      </w:r>
                    </w:p>
                    <w:p w14:paraId="538CC859" w14:textId="77777777" w:rsidR="003914D2" w:rsidRDefault="003914D2" w:rsidP="00BE039B">
                      <w:r>
                        <w:rPr>
                          <w:rFonts w:ascii="Times New Roman" w:hAnsi="Times New Roman" w:cs="Times New Roman"/>
                          <w:i/>
                        </w:rPr>
                        <w:t>Have you had ongoing issues affecting your satellite or fixed wireless broadband service? If so how have you overcome these issues?</w:t>
                      </w:r>
                    </w:p>
                  </w:txbxContent>
                </v:textbox>
              </v:shape>
            </w:pict>
          </mc:Fallback>
        </mc:AlternateContent>
      </w:r>
      <w:r w:rsidR="00AF7248">
        <w:rPr>
          <w:rFonts w:eastAsia="Arial Unicode MS" w:cs="font331"/>
          <w:bCs/>
          <w:kern w:val="1"/>
          <w:sz w:val="44"/>
          <w:szCs w:val="28"/>
          <w:lang w:val="en-IE" w:eastAsia="hi-IN" w:bidi="hi-IN"/>
        </w:rPr>
        <w:t xml:space="preserve">Network </w:t>
      </w:r>
      <w:r w:rsidR="003D7080">
        <w:rPr>
          <w:rFonts w:eastAsia="Arial Unicode MS" w:cs="font331"/>
          <w:bCs/>
          <w:kern w:val="1"/>
          <w:sz w:val="44"/>
          <w:szCs w:val="28"/>
          <w:lang w:val="en-IE" w:eastAsia="hi-IN" w:bidi="hi-IN"/>
        </w:rPr>
        <w:t>i</w:t>
      </w:r>
      <w:r w:rsidR="00EC1FEE">
        <w:rPr>
          <w:rFonts w:eastAsia="Arial Unicode MS" w:cs="font331"/>
          <w:bCs/>
          <w:kern w:val="1"/>
          <w:sz w:val="44"/>
          <w:szCs w:val="28"/>
          <w:lang w:val="en-IE" w:eastAsia="hi-IN" w:bidi="hi-IN"/>
        </w:rPr>
        <w:t>nfrastructure</w:t>
      </w:r>
      <w:bookmarkEnd w:id="5"/>
    </w:p>
    <w:p w14:paraId="53C0AAE0" w14:textId="78FD3856" w:rsidR="00BE039B" w:rsidRPr="00194AF5" w:rsidRDefault="00BE039B" w:rsidP="00757937">
      <w:pPr>
        <w:rPr>
          <w:rFonts w:ascii="Times New Roman" w:eastAsia="Arial Unicode MS" w:hAnsi="Times New Roman" w:cs="Times New Roman"/>
          <w:lang w:val="en-IE" w:bidi="hi-IN"/>
        </w:rPr>
      </w:pPr>
    </w:p>
    <w:p w14:paraId="21684006" w14:textId="77777777" w:rsidR="00BE039B" w:rsidRPr="00194AF5" w:rsidRDefault="00BE039B" w:rsidP="00757937">
      <w:pPr>
        <w:rPr>
          <w:rFonts w:ascii="Times New Roman" w:eastAsia="Arial Unicode MS" w:hAnsi="Times New Roman" w:cs="Times New Roman"/>
          <w:lang w:val="en-IE" w:bidi="hi-IN"/>
        </w:rPr>
      </w:pPr>
    </w:p>
    <w:p w14:paraId="68147A9D" w14:textId="77777777" w:rsidR="00BE039B" w:rsidRDefault="00BE039B" w:rsidP="00757937">
      <w:pPr>
        <w:rPr>
          <w:rFonts w:ascii="Times New Roman" w:eastAsia="Arial Unicode MS" w:hAnsi="Times New Roman" w:cs="Times New Roman"/>
          <w:lang w:val="en-IE" w:bidi="hi-IN"/>
        </w:rPr>
      </w:pPr>
    </w:p>
    <w:p w14:paraId="74B0B891" w14:textId="77777777" w:rsidR="00B42A6D" w:rsidRDefault="00B42A6D" w:rsidP="00B42A6D">
      <w:pPr>
        <w:rPr>
          <w:rFonts w:ascii="Times New Roman" w:eastAsia="Arial Unicode MS" w:hAnsi="Times New Roman" w:cs="Times New Roman"/>
          <w:lang w:val="en-IE" w:bidi="hi-IN"/>
        </w:rPr>
      </w:pPr>
      <w:r>
        <w:rPr>
          <w:rFonts w:ascii="Arial" w:hAnsi="Arial" w:cs="Arial"/>
          <w:b/>
          <w:sz w:val="32"/>
          <w:szCs w:val="32"/>
        </w:rPr>
        <w:t>Satellite Services</w:t>
      </w:r>
    </w:p>
    <w:p w14:paraId="74405C00" w14:textId="4B9814C2" w:rsidR="00327258" w:rsidRDefault="00327258" w:rsidP="003A3F60">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Early users of Sky Muster received unsatisfactory service levels and network performance, with often unexplained and prolonged loss of service, and multiple dropouts. However, reports of issues and problems with the service have declined as the service has rolled out.</w:t>
      </w:r>
    </w:p>
    <w:p w14:paraId="3AA58338" w14:textId="6197CC3B" w:rsidR="00B42A6D" w:rsidRDefault="00AA1C9F" w:rsidP="003A3F60">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ACCAN </w:t>
      </w:r>
      <w:r w:rsidR="001738AF">
        <w:rPr>
          <w:rFonts w:ascii="Times New Roman" w:eastAsia="Arial Unicode MS" w:hAnsi="Times New Roman" w:cs="Times New Roman"/>
          <w:lang w:val="en-IE" w:bidi="hi-IN"/>
        </w:rPr>
        <w:t>continues to</w:t>
      </w:r>
      <w:r>
        <w:rPr>
          <w:rFonts w:ascii="Times New Roman" w:eastAsia="Arial Unicode MS" w:hAnsi="Times New Roman" w:cs="Times New Roman"/>
          <w:lang w:val="en-IE" w:bidi="hi-IN"/>
        </w:rPr>
        <w:t xml:space="preserve"> receive anecdotal reports of periodic issues affecting consumers’ satellite service, but has not received reports of ongoing or material service issues. </w:t>
      </w:r>
    </w:p>
    <w:p w14:paraId="28D1FE0E" w14:textId="1782EB19" w:rsidR="00CF66A8" w:rsidRDefault="00D05F7F" w:rsidP="003A3F60">
      <w:pPr>
        <w:spacing w:line="276" w:lineRule="auto"/>
        <w:rPr>
          <w:rFonts w:ascii="Times New Roman" w:eastAsia="Arial Unicode MS" w:hAnsi="Times New Roman" w:cs="Times New Roman"/>
          <w:color w:val="000000" w:themeColor="text1"/>
          <w:lang w:val="en-IE" w:bidi="hi-IN"/>
        </w:rPr>
      </w:pPr>
      <w:r w:rsidRPr="00A352B4">
        <w:rPr>
          <w:rFonts w:ascii="Times New Roman" w:eastAsia="Arial Unicode MS" w:hAnsi="Times New Roman" w:cs="Times New Roman"/>
          <w:lang w:val="en-IE" w:bidi="hi-IN"/>
        </w:rPr>
        <w:t xml:space="preserve">The initial experience of consumers in migration onto the interim satellite service and </w:t>
      </w:r>
      <w:r w:rsidR="008D11C1">
        <w:rPr>
          <w:rFonts w:ascii="Times New Roman" w:eastAsia="Arial Unicode MS" w:hAnsi="Times New Roman" w:cs="Times New Roman"/>
          <w:lang w:val="en-IE" w:bidi="hi-IN"/>
        </w:rPr>
        <w:t>then onto Sky M</w:t>
      </w:r>
      <w:r w:rsidRPr="00A352B4">
        <w:rPr>
          <w:rFonts w:ascii="Times New Roman" w:eastAsia="Arial Unicode MS" w:hAnsi="Times New Roman" w:cs="Times New Roman"/>
          <w:lang w:val="en-IE" w:bidi="hi-IN"/>
        </w:rPr>
        <w:t xml:space="preserve">uster, which for some consumers was characterised by poor </w:t>
      </w:r>
      <w:r w:rsidRPr="00217118">
        <w:rPr>
          <w:rFonts w:ascii="Times New Roman" w:eastAsia="Arial Unicode MS" w:hAnsi="Times New Roman" w:cs="Times New Roman"/>
          <w:color w:val="000000" w:themeColor="text1"/>
          <w:lang w:val="en-IE" w:bidi="hi-IN"/>
        </w:rPr>
        <w:t xml:space="preserve">services appears to have had a lasting effect on consumer views concerning reliability and performance. </w:t>
      </w:r>
      <w:r w:rsidR="001B7A20" w:rsidRPr="00217118">
        <w:rPr>
          <w:rFonts w:ascii="Times New Roman" w:eastAsia="Arial Unicode MS" w:hAnsi="Times New Roman" w:cs="Times New Roman"/>
          <w:color w:val="000000" w:themeColor="text1"/>
          <w:lang w:val="en-IE" w:bidi="hi-IN"/>
        </w:rPr>
        <w:t>Although this perception has begun to shift as the reliability of services</w:t>
      </w:r>
      <w:r w:rsidR="001738AF">
        <w:rPr>
          <w:rFonts w:ascii="Times New Roman" w:eastAsia="Arial Unicode MS" w:hAnsi="Times New Roman" w:cs="Times New Roman"/>
          <w:color w:val="000000" w:themeColor="text1"/>
          <w:lang w:val="en-IE" w:bidi="hi-IN"/>
        </w:rPr>
        <w:t xml:space="preserve"> has</w:t>
      </w:r>
      <w:r w:rsidR="001B7A20" w:rsidRPr="00217118">
        <w:rPr>
          <w:rFonts w:ascii="Times New Roman" w:eastAsia="Arial Unicode MS" w:hAnsi="Times New Roman" w:cs="Times New Roman"/>
          <w:color w:val="000000" w:themeColor="text1"/>
          <w:lang w:val="en-IE" w:bidi="hi-IN"/>
        </w:rPr>
        <w:t xml:space="preserve"> </w:t>
      </w:r>
      <w:r w:rsidR="001738AF">
        <w:rPr>
          <w:rFonts w:ascii="Times New Roman" w:eastAsia="Arial Unicode MS" w:hAnsi="Times New Roman" w:cs="Times New Roman"/>
          <w:color w:val="000000" w:themeColor="text1"/>
          <w:lang w:val="en-IE" w:bidi="hi-IN"/>
        </w:rPr>
        <w:t>improved.</w:t>
      </w:r>
    </w:p>
    <w:p w14:paraId="0D9E3ED9" w14:textId="77777777" w:rsidR="00774CE3" w:rsidRPr="00774CE3" w:rsidRDefault="00774CE3" w:rsidP="003A3F60">
      <w:pPr>
        <w:autoSpaceDE w:val="0"/>
        <w:autoSpaceDN w:val="0"/>
        <w:adjustRightInd w:val="0"/>
        <w:spacing w:before="0" w:beforeAutospacing="0" w:after="240" w:afterAutospacing="0" w:line="276" w:lineRule="auto"/>
        <w:rPr>
          <w:rFonts w:ascii="Times" w:eastAsiaTheme="minorHAnsi" w:hAnsi="Times" w:cs="Times"/>
          <w:color w:val="000000"/>
          <w:szCs w:val="24"/>
          <w:lang w:eastAsia="en-US"/>
        </w:rPr>
      </w:pPr>
      <w:r w:rsidRPr="00774CE3">
        <w:rPr>
          <w:rFonts w:ascii="Times" w:eastAsiaTheme="minorHAnsi" w:hAnsi="Times" w:cs="Times"/>
          <w:color w:val="000000"/>
          <w:szCs w:val="24"/>
          <w:lang w:eastAsia="en-US"/>
        </w:rPr>
        <w:t xml:space="preserve">However, there are a range of issues faced by consumers on these services: </w:t>
      </w:r>
    </w:p>
    <w:p w14:paraId="0ADDBDB6" w14:textId="53C70751" w:rsidR="00774CE3" w:rsidRPr="00B104C3" w:rsidRDefault="001738AF" w:rsidP="003A3F60">
      <w:pPr>
        <w:pStyle w:val="ListParagraph"/>
        <w:numPr>
          <w:ilvl w:val="0"/>
          <w:numId w:val="34"/>
        </w:numPr>
        <w:tabs>
          <w:tab w:val="left" w:pos="220"/>
          <w:tab w:val="left" w:pos="720"/>
        </w:tabs>
        <w:autoSpaceDE w:val="0"/>
        <w:autoSpaceDN w:val="0"/>
        <w:adjustRightInd w:val="0"/>
        <w:spacing w:before="0" w:beforeAutospacing="0" w:after="293" w:afterAutospacing="0" w:line="276" w:lineRule="auto"/>
        <w:rPr>
          <w:rFonts w:ascii="Times" w:hAnsi="Times" w:cs="Times"/>
          <w:color w:val="000000"/>
          <w:szCs w:val="24"/>
        </w:rPr>
      </w:pPr>
      <w:r>
        <w:rPr>
          <w:rFonts w:ascii="Times" w:hAnsi="Times" w:cs="Times"/>
          <w:color w:val="000000"/>
          <w:szCs w:val="24"/>
        </w:rPr>
        <w:t xml:space="preserve"> the deterrent effect of </w:t>
      </w:r>
      <w:r w:rsidR="00774CE3" w:rsidRPr="00B104C3">
        <w:rPr>
          <w:rFonts w:ascii="Times" w:hAnsi="Times" w:cs="Times"/>
          <w:color w:val="000000"/>
          <w:szCs w:val="24"/>
        </w:rPr>
        <w:t xml:space="preserve">initial problems with </w:t>
      </w:r>
      <w:r>
        <w:rPr>
          <w:rFonts w:ascii="Times" w:hAnsi="Times" w:cs="Times"/>
          <w:color w:val="000000"/>
          <w:szCs w:val="24"/>
        </w:rPr>
        <w:t>Sky Muster services</w:t>
      </w:r>
      <w:r w:rsidR="00774CE3" w:rsidRPr="00B104C3">
        <w:rPr>
          <w:rFonts w:ascii="Times" w:hAnsi="Times" w:cs="Times"/>
          <w:color w:val="000000"/>
          <w:szCs w:val="24"/>
        </w:rPr>
        <w:t xml:space="preserve"> which cause</w:t>
      </w:r>
      <w:r>
        <w:rPr>
          <w:rFonts w:ascii="Times" w:hAnsi="Times" w:cs="Times"/>
          <w:color w:val="000000"/>
          <w:szCs w:val="24"/>
        </w:rPr>
        <w:t>d</w:t>
      </w:r>
      <w:r w:rsidR="00774CE3" w:rsidRPr="00B104C3">
        <w:rPr>
          <w:rFonts w:ascii="Times" w:hAnsi="Times" w:cs="Times"/>
          <w:color w:val="000000"/>
          <w:szCs w:val="24"/>
        </w:rPr>
        <w:t xml:space="preserve"> instability and unusable services</w:t>
      </w:r>
      <w:r w:rsidR="00A32D23" w:rsidRPr="00B104C3">
        <w:rPr>
          <w:rFonts w:ascii="Times" w:hAnsi="Times" w:cs="Times"/>
          <w:color w:val="000000"/>
          <w:szCs w:val="24"/>
        </w:rPr>
        <w:t>;</w:t>
      </w:r>
    </w:p>
    <w:p w14:paraId="5CBEE542" w14:textId="77777777" w:rsidR="00B104C3" w:rsidRPr="00B104C3" w:rsidRDefault="00774CE3" w:rsidP="003A3F60">
      <w:pPr>
        <w:pStyle w:val="ListParagraph"/>
        <w:numPr>
          <w:ilvl w:val="0"/>
          <w:numId w:val="34"/>
        </w:numPr>
        <w:tabs>
          <w:tab w:val="left" w:pos="220"/>
          <w:tab w:val="left" w:pos="720"/>
        </w:tabs>
        <w:autoSpaceDE w:val="0"/>
        <w:autoSpaceDN w:val="0"/>
        <w:adjustRightInd w:val="0"/>
        <w:spacing w:before="0" w:beforeAutospacing="0" w:after="293" w:afterAutospacing="0" w:line="276" w:lineRule="auto"/>
        <w:rPr>
          <w:rFonts w:ascii="Times" w:hAnsi="Times" w:cs="Times"/>
          <w:color w:val="000000"/>
          <w:szCs w:val="24"/>
        </w:rPr>
      </w:pPr>
      <w:r w:rsidRPr="00B104C3">
        <w:rPr>
          <w:rFonts w:ascii="Times" w:hAnsi="Times" w:cs="Times"/>
          <w:color w:val="000000"/>
          <w:szCs w:val="24"/>
        </w:rPr>
        <w:t>limited data allowances which restrict the use of broadband plans</w:t>
      </w:r>
      <w:r w:rsidR="00A32D23" w:rsidRPr="00B104C3">
        <w:rPr>
          <w:rFonts w:ascii="Times" w:hAnsi="Times" w:cs="Times"/>
          <w:color w:val="000000"/>
          <w:szCs w:val="24"/>
        </w:rPr>
        <w:t>;</w:t>
      </w:r>
    </w:p>
    <w:p w14:paraId="292CFCC7" w14:textId="3AA956F6" w:rsidR="00774CE3" w:rsidRPr="00B104C3" w:rsidRDefault="00774CE3" w:rsidP="003A3F60">
      <w:pPr>
        <w:pStyle w:val="ListParagraph"/>
        <w:numPr>
          <w:ilvl w:val="0"/>
          <w:numId w:val="34"/>
        </w:numPr>
        <w:tabs>
          <w:tab w:val="left" w:pos="220"/>
          <w:tab w:val="left" w:pos="720"/>
        </w:tabs>
        <w:autoSpaceDE w:val="0"/>
        <w:autoSpaceDN w:val="0"/>
        <w:adjustRightInd w:val="0"/>
        <w:spacing w:before="0" w:beforeAutospacing="0" w:after="293" w:afterAutospacing="0" w:line="276" w:lineRule="auto"/>
        <w:rPr>
          <w:rFonts w:ascii="Times" w:hAnsi="Times" w:cs="Times"/>
          <w:color w:val="000000"/>
          <w:szCs w:val="24"/>
        </w:rPr>
      </w:pPr>
      <w:r w:rsidRPr="00B104C3">
        <w:rPr>
          <w:rFonts w:ascii="Times" w:hAnsi="Times" w:cs="Times"/>
          <w:color w:val="000000"/>
          <w:szCs w:val="24"/>
        </w:rPr>
        <w:t>the need and cost for multiple networks and services (l</w:t>
      </w:r>
      <w:r w:rsidR="00B104C3" w:rsidRPr="00B104C3">
        <w:rPr>
          <w:rFonts w:ascii="Times" w:hAnsi="Times" w:cs="Times"/>
          <w:color w:val="000000"/>
          <w:szCs w:val="24"/>
        </w:rPr>
        <w:t xml:space="preserve">andline, mobile, Sky Muster) in </w:t>
      </w:r>
      <w:r w:rsidRPr="00B104C3">
        <w:rPr>
          <w:rFonts w:ascii="Times" w:hAnsi="Times" w:cs="Times"/>
          <w:color w:val="000000"/>
          <w:szCs w:val="24"/>
        </w:rPr>
        <w:t>order to maintain the level of reliable connectivity needed, and</w:t>
      </w:r>
      <w:r w:rsidR="00A32D23" w:rsidRPr="00B104C3">
        <w:rPr>
          <w:rFonts w:ascii="Times" w:hAnsi="Times" w:cs="Times"/>
          <w:color w:val="000000"/>
          <w:szCs w:val="24"/>
        </w:rPr>
        <w:t>;</w:t>
      </w:r>
      <w:r w:rsidRPr="00B104C3">
        <w:rPr>
          <w:rFonts w:ascii="Times" w:hAnsi="Times" w:cs="Times"/>
          <w:color w:val="000000"/>
          <w:szCs w:val="24"/>
        </w:rPr>
        <w:t xml:space="preserve"> </w:t>
      </w:r>
      <w:r w:rsidRPr="00B104C3">
        <w:rPr>
          <w:rFonts w:ascii="MS Mincho" w:eastAsia="MS Mincho" w:hAnsi="MS Mincho" w:cs="MS Mincho" w:hint="eastAsia"/>
          <w:color w:val="000000"/>
          <w:szCs w:val="24"/>
        </w:rPr>
        <w:t> </w:t>
      </w:r>
    </w:p>
    <w:p w14:paraId="502849C0" w14:textId="6775DA73" w:rsidR="00774CE3" w:rsidRPr="00B104C3" w:rsidRDefault="00774CE3" w:rsidP="003A3F60">
      <w:pPr>
        <w:pStyle w:val="ListParagraph"/>
        <w:numPr>
          <w:ilvl w:val="0"/>
          <w:numId w:val="34"/>
        </w:numPr>
        <w:tabs>
          <w:tab w:val="left" w:pos="220"/>
          <w:tab w:val="left" w:pos="720"/>
        </w:tabs>
        <w:autoSpaceDE w:val="0"/>
        <w:autoSpaceDN w:val="0"/>
        <w:adjustRightInd w:val="0"/>
        <w:spacing w:before="0" w:beforeAutospacing="0" w:after="293" w:afterAutospacing="0" w:line="276" w:lineRule="auto"/>
        <w:rPr>
          <w:rFonts w:ascii="Times" w:hAnsi="Times" w:cs="Times"/>
          <w:color w:val="000000"/>
          <w:szCs w:val="24"/>
        </w:rPr>
      </w:pPr>
      <w:r w:rsidRPr="00B104C3">
        <w:rPr>
          <w:rFonts w:ascii="Times" w:hAnsi="Times" w:cs="Times"/>
          <w:color w:val="000000"/>
          <w:szCs w:val="24"/>
        </w:rPr>
        <w:t xml:space="preserve">limitations on the use of some content and websites, for example farming auction websites. </w:t>
      </w:r>
    </w:p>
    <w:p w14:paraId="0E7622AC" w14:textId="0AC36B94" w:rsidR="00591011" w:rsidRDefault="00591011" w:rsidP="003A3F60">
      <w:pPr>
        <w:spacing w:line="276" w:lineRule="auto"/>
        <w:rPr>
          <w:rFonts w:ascii="Times New Roman" w:eastAsia="Arial Unicode MS" w:hAnsi="Times New Roman" w:cs="Times New Roman"/>
          <w:color w:val="000000" w:themeColor="text1"/>
          <w:lang w:val="en-IE" w:bidi="hi-IN"/>
        </w:rPr>
      </w:pPr>
      <w:r w:rsidRPr="00591011">
        <w:rPr>
          <w:rFonts w:ascii="Times New Roman" w:eastAsia="Arial Unicode MS" w:hAnsi="Times New Roman" w:cs="Times New Roman"/>
          <w:color w:val="000000" w:themeColor="text1"/>
          <w:lang w:val="en-IE" w:bidi="hi-IN"/>
        </w:rPr>
        <w:t>Of particular concern to ACCAN</w:t>
      </w:r>
      <w:r w:rsidR="001738AF">
        <w:rPr>
          <w:rFonts w:ascii="Times New Roman" w:eastAsia="Arial Unicode MS" w:hAnsi="Times New Roman" w:cs="Times New Roman"/>
          <w:color w:val="000000" w:themeColor="text1"/>
          <w:lang w:val="en-IE" w:bidi="hi-IN"/>
        </w:rPr>
        <w:t xml:space="preserve"> are reports of</w:t>
      </w:r>
      <w:r w:rsidRPr="00591011">
        <w:rPr>
          <w:rFonts w:ascii="Times New Roman" w:eastAsia="Arial Unicode MS" w:hAnsi="Times New Roman" w:cs="Times New Roman"/>
          <w:color w:val="000000" w:themeColor="text1"/>
          <w:lang w:val="en-IE" w:bidi="hi-IN"/>
        </w:rPr>
        <w:t xml:space="preserve"> the level of disruption currently being faced by consumers in tropical Northern Australia using Sky Muster services issues associated with atmospheric disruptions, particularly during the wet season. If satellite services cannot be provided with any degree of reliability, ACCAN believes that alternative service options must be </w:t>
      </w:r>
      <w:r w:rsidR="00D42A91">
        <w:rPr>
          <w:rFonts w:ascii="Times New Roman" w:eastAsia="Arial Unicode MS" w:hAnsi="Times New Roman" w:cs="Times New Roman"/>
          <w:color w:val="000000" w:themeColor="text1"/>
          <w:lang w:val="en-IE" w:bidi="hi-IN"/>
        </w:rPr>
        <w:t>examined</w:t>
      </w:r>
      <w:r w:rsidRPr="00591011">
        <w:rPr>
          <w:rFonts w:ascii="Times New Roman" w:eastAsia="Arial Unicode MS" w:hAnsi="Times New Roman" w:cs="Times New Roman"/>
          <w:color w:val="000000" w:themeColor="text1"/>
          <w:lang w:val="en-IE" w:bidi="hi-IN"/>
        </w:rPr>
        <w:t xml:space="preserve"> to ensure that communities do not face disconnection for prolonged periods of time.</w:t>
      </w:r>
    </w:p>
    <w:p w14:paraId="21DC4D9A" w14:textId="405F9E12" w:rsidR="00327258" w:rsidRDefault="00327258" w:rsidP="003A3F60">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Where consumers have faced ongoing issues with their services there have been two core sources of assistance, community based organisations and service providers. ACCAN is aware that for many consumers the assistance of organisations such as BIRRR and local efforts by regional communications advocates has been essential to the resolution of their difficulties</w:t>
      </w:r>
      <w:r w:rsidR="001738AF">
        <w:rPr>
          <w:rFonts w:ascii="Times New Roman" w:eastAsia="Arial Unicode MS" w:hAnsi="Times New Roman" w:cs="Times New Roman"/>
          <w:color w:val="000000" w:themeColor="text1"/>
          <w:lang w:val="en-IE" w:bidi="hi-IN"/>
        </w:rPr>
        <w:t>. T</w:t>
      </w:r>
      <w:r>
        <w:rPr>
          <w:rFonts w:ascii="Times New Roman" w:eastAsia="Arial Unicode MS" w:hAnsi="Times New Roman" w:cs="Times New Roman"/>
          <w:color w:val="000000" w:themeColor="text1"/>
          <w:lang w:val="en-IE" w:bidi="hi-IN"/>
        </w:rPr>
        <w:t>he contributions of these organisations to consumers cannot be understated.</w:t>
      </w:r>
    </w:p>
    <w:p w14:paraId="2DF03319" w14:textId="00ADC598" w:rsidR="00327258" w:rsidRDefault="00327258" w:rsidP="003A3F60">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lastRenderedPageBreak/>
        <w:t xml:space="preserve">In addition to the efforts of community organisations, NBN Co through the NBN Local program have provided significant assistance to a variety of consumers around the country who have been facing difficulties in accessing NBN services. </w:t>
      </w:r>
    </w:p>
    <w:p w14:paraId="253A5FB3" w14:textId="1F6E8AC6" w:rsidR="00591011" w:rsidRPr="00591011" w:rsidRDefault="00591011" w:rsidP="006F3598">
      <w:pPr>
        <w:spacing w:line="276" w:lineRule="auto"/>
        <w:rPr>
          <w:rFonts w:ascii="Times New Roman" w:eastAsia="Arial Unicode MS" w:hAnsi="Times New Roman" w:cs="Times New Roman"/>
          <w:i/>
          <w:color w:val="FF0000"/>
          <w:lang w:val="en-IE" w:bidi="hi-IN"/>
        </w:rPr>
      </w:pPr>
      <w:r>
        <w:rPr>
          <w:rFonts w:ascii="Arial" w:hAnsi="Arial" w:cs="Arial"/>
          <w:sz w:val="28"/>
          <w:szCs w:val="32"/>
        </w:rPr>
        <w:t>ADSL to Satellite</w:t>
      </w:r>
    </w:p>
    <w:p w14:paraId="42804111" w14:textId="3062758B" w:rsidR="00591011" w:rsidRDefault="00591011" w:rsidP="001C5850">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 xml:space="preserve">There are a number of premises which previously used fixed line technologies such as </w:t>
      </w:r>
      <w:r w:rsidR="00DD6E5D">
        <w:rPr>
          <w:rFonts w:ascii="Times New Roman" w:eastAsia="Arial Unicode MS" w:hAnsi="Times New Roman" w:cs="Times New Roman"/>
          <w:color w:val="000000" w:themeColor="text1"/>
          <w:lang w:val="en-IE" w:bidi="hi-IN"/>
        </w:rPr>
        <w:t>ADSL that</w:t>
      </w:r>
      <w:r>
        <w:rPr>
          <w:rFonts w:ascii="Times New Roman" w:eastAsia="Arial Unicode MS" w:hAnsi="Times New Roman" w:cs="Times New Roman"/>
          <w:color w:val="000000" w:themeColor="text1"/>
          <w:lang w:val="en-IE" w:bidi="hi-IN"/>
        </w:rPr>
        <w:t xml:space="preserve"> have been designated as </w:t>
      </w:r>
      <w:r w:rsidR="00565774">
        <w:rPr>
          <w:rFonts w:ascii="Times New Roman" w:eastAsia="Arial Unicode MS" w:hAnsi="Times New Roman" w:cs="Times New Roman"/>
          <w:color w:val="000000" w:themeColor="text1"/>
          <w:lang w:val="en-IE" w:bidi="hi-IN"/>
        </w:rPr>
        <w:t>NBN s</w:t>
      </w:r>
      <w:r>
        <w:rPr>
          <w:rFonts w:ascii="Times New Roman" w:eastAsia="Arial Unicode MS" w:hAnsi="Times New Roman" w:cs="Times New Roman"/>
          <w:color w:val="000000" w:themeColor="text1"/>
          <w:lang w:val="en-IE" w:bidi="hi-IN"/>
        </w:rPr>
        <w:t xml:space="preserve">atellite services. </w:t>
      </w:r>
      <w:r w:rsidR="00D070ED">
        <w:rPr>
          <w:rFonts w:ascii="Times New Roman" w:eastAsia="Arial Unicode MS" w:hAnsi="Times New Roman" w:cs="Times New Roman"/>
          <w:color w:val="000000" w:themeColor="text1"/>
          <w:lang w:val="en-IE" w:bidi="hi-IN"/>
        </w:rPr>
        <w:t>There are potentially thousands of customers in this situation, who face reduce</w:t>
      </w:r>
      <w:r w:rsidR="00E02355">
        <w:rPr>
          <w:rFonts w:ascii="Times New Roman" w:eastAsia="Arial Unicode MS" w:hAnsi="Times New Roman" w:cs="Times New Roman"/>
          <w:color w:val="000000" w:themeColor="text1"/>
          <w:lang w:val="en-IE" w:bidi="hi-IN"/>
        </w:rPr>
        <w:t xml:space="preserve">d levels of broadband services as part of switchover. </w:t>
      </w:r>
      <w:r w:rsidR="00633853">
        <w:rPr>
          <w:rFonts w:ascii="Times New Roman" w:eastAsia="Arial Unicode MS" w:hAnsi="Times New Roman" w:cs="Times New Roman"/>
          <w:color w:val="000000" w:themeColor="text1"/>
          <w:lang w:val="en-IE" w:bidi="hi-IN"/>
        </w:rPr>
        <w:t xml:space="preserve">ACCAN believes the number of premises designated to receive </w:t>
      </w:r>
      <w:r w:rsidR="00525E96">
        <w:rPr>
          <w:rFonts w:ascii="Times New Roman" w:eastAsia="Arial Unicode MS" w:hAnsi="Times New Roman" w:cs="Times New Roman"/>
          <w:color w:val="000000" w:themeColor="text1"/>
          <w:lang w:val="en-IE" w:bidi="hi-IN"/>
        </w:rPr>
        <w:t xml:space="preserve">satellite services should be constrained to those with a genuine need for the service as the addition of premises increases overall demand on the finite capacity of the service, thus diminishing the quality for those on the service. </w:t>
      </w:r>
    </w:p>
    <w:p w14:paraId="2FAF89AB" w14:textId="63A2B814" w:rsidR="00AA6771" w:rsidRPr="001C5850" w:rsidRDefault="00AA6771" w:rsidP="001C5850">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The transition to the Sky Muster service should for consumers currently on an ADSL service represent an improvement in their service, rather than a downgrade. For some currently on well performing ADSL services which may cease to be offered in the future the switch to Sky Muster may represent a material decline. ACCAN believes that further consideration should be made concerning the transition of individuals on ADSL services that may degrade, decline or be switched off over time and how this can managed into the future to ensure consumers get the best possible service outcomes.</w:t>
      </w:r>
    </w:p>
    <w:p w14:paraId="2084AA97" w14:textId="63114D97" w:rsidR="00591011" w:rsidRDefault="00591011" w:rsidP="006F3598">
      <w:pPr>
        <w:rPr>
          <w:rFonts w:ascii="Arial" w:hAnsi="Arial" w:cs="Arial"/>
          <w:b/>
          <w:sz w:val="32"/>
          <w:szCs w:val="32"/>
        </w:rPr>
      </w:pPr>
      <w:r w:rsidRPr="00194AF5">
        <w:rPr>
          <w:rFonts w:ascii="Times New Roman" w:hAnsi="Times New Roman" w:cs="Times New Roman"/>
          <w:noProof/>
          <w:color w:val="000000" w:themeColor="text1"/>
          <w:lang w:val="en-US" w:eastAsia="en-US"/>
        </w:rPr>
        <mc:AlternateContent>
          <mc:Choice Requires="wps">
            <w:drawing>
              <wp:anchor distT="0" distB="0" distL="114300" distR="114300" simplePos="0" relativeHeight="251712512" behindDoc="0" locked="0" layoutInCell="1" allowOverlap="1" wp14:anchorId="5B90B887" wp14:editId="1B378802">
                <wp:simplePos x="0" y="0"/>
                <wp:positionH relativeFrom="column">
                  <wp:posOffset>0</wp:posOffset>
                </wp:positionH>
                <wp:positionV relativeFrom="paragraph">
                  <wp:posOffset>41735</wp:posOffset>
                </wp:positionV>
                <wp:extent cx="5727469" cy="1008993"/>
                <wp:effectExtent l="0" t="0" r="26035" b="20320"/>
                <wp:wrapNone/>
                <wp:docPr id="29" name="Text Box 29"/>
                <wp:cNvGraphicFramePr/>
                <a:graphic xmlns:a="http://schemas.openxmlformats.org/drawingml/2006/main">
                  <a:graphicData uri="http://schemas.microsoft.com/office/word/2010/wordprocessingShape">
                    <wps:wsp>
                      <wps:cNvSpPr txBox="1"/>
                      <wps:spPr>
                        <a:xfrm>
                          <a:off x="0" y="0"/>
                          <a:ext cx="5727469" cy="1008993"/>
                        </a:xfrm>
                        <a:prstGeom prst="rect">
                          <a:avLst/>
                        </a:prstGeom>
                        <a:solidFill>
                          <a:schemeClr val="lt1"/>
                        </a:solidFill>
                        <a:ln w="6350">
                          <a:solidFill>
                            <a:srgbClr val="00B0F0"/>
                          </a:solidFill>
                        </a:ln>
                      </wps:spPr>
                      <wps:txbx>
                        <w:txbxContent>
                          <w:p w14:paraId="69DA85E2" w14:textId="1EEBE55D" w:rsidR="003914D2" w:rsidRDefault="003914D2" w:rsidP="00591011">
                            <w:pPr>
                              <w:spacing w:line="276" w:lineRule="auto"/>
                              <w:rPr>
                                <w:rFonts w:ascii="Times New Roman" w:hAnsi="Times New Roman" w:cs="Times New Roman"/>
                                <w:b/>
                              </w:rPr>
                            </w:pPr>
                            <w:r>
                              <w:rPr>
                                <w:rFonts w:ascii="Times New Roman" w:hAnsi="Times New Roman" w:cs="Times New Roman"/>
                                <w:b/>
                              </w:rPr>
                              <w:t>Recommendation 7</w:t>
                            </w:r>
                          </w:p>
                          <w:p w14:paraId="7F4F2F73" w14:textId="516B045D" w:rsidR="003914D2" w:rsidRDefault="003914D2" w:rsidP="00167D00">
                            <w:r w:rsidRPr="00167D00">
                              <w:rPr>
                                <w:rFonts w:ascii="Times New Roman" w:hAnsi="Times New Roman" w:cs="Times New Roman"/>
                                <w:i/>
                              </w:rPr>
                              <w:t>That o</w:t>
                            </w:r>
                            <w:r w:rsidRPr="00167D00">
                              <w:rPr>
                                <w:rFonts w:ascii="Times New Roman" w:eastAsiaTheme="minorHAnsi" w:hAnsi="Times New Roman" w:cs="Times New Roman"/>
                                <w:i/>
                              </w:rPr>
                              <w:t>nly those with a genuine need for the service, without alternative options should be put on Sky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7" type="#_x0000_t202" style="position:absolute;left:0;text-align:left;margin-left:0;margin-top:3.3pt;width:451pt;height:7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" fillcolor="white [3201]" strokecolor="#00b0f0" strokeweight=".5pt">
                <v:textbox>
                  <w:txbxContent>
                    <w:p w14:paraId="69DA85E2" w14:textId="1EEBE55D" w:rsidR="003914D2" w:rsidRDefault="003914D2" w:rsidP="00591011">
                      <w:pPr>
                        <w:spacing w:line="276" w:lineRule="auto"/>
                        <w:rPr>
                          <w:rFonts w:ascii="Times New Roman" w:hAnsi="Times New Roman" w:cs="Times New Roman"/>
                          <w:b/>
                        </w:rPr>
                      </w:pPr>
                      <w:r>
                        <w:rPr>
                          <w:rFonts w:ascii="Times New Roman" w:hAnsi="Times New Roman" w:cs="Times New Roman"/>
                          <w:b/>
                        </w:rPr>
                        <w:t>Recommendation 7</w:t>
                      </w:r>
                    </w:p>
                    <w:p w14:paraId="7F4F2F73" w14:textId="516B045D" w:rsidR="003914D2" w:rsidRDefault="003914D2" w:rsidP="00167D00">
                      <w:r w:rsidRPr="00167D00">
                        <w:rPr>
                          <w:rFonts w:ascii="Times New Roman" w:hAnsi="Times New Roman" w:cs="Times New Roman"/>
                          <w:i/>
                        </w:rPr>
                        <w:t>That o</w:t>
                      </w:r>
                      <w:r w:rsidRPr="00167D00">
                        <w:rPr>
                          <w:rFonts w:ascii="Times New Roman" w:eastAsiaTheme="minorHAnsi" w:hAnsi="Times New Roman" w:cs="Times New Roman"/>
                          <w:i/>
                        </w:rPr>
                        <w:t>nly those with a genuine need for the service, without alternative options should be put on Sky Muster.</w:t>
                      </w:r>
                    </w:p>
                  </w:txbxContent>
                </v:textbox>
              </v:shape>
            </w:pict>
          </mc:Fallback>
        </mc:AlternateContent>
      </w:r>
    </w:p>
    <w:p w14:paraId="07966F96" w14:textId="77777777" w:rsidR="00591011" w:rsidRDefault="00591011" w:rsidP="006F3598">
      <w:pPr>
        <w:rPr>
          <w:rFonts w:ascii="Arial" w:hAnsi="Arial" w:cs="Arial"/>
          <w:b/>
          <w:sz w:val="32"/>
          <w:szCs w:val="32"/>
        </w:rPr>
      </w:pPr>
    </w:p>
    <w:p w14:paraId="009568FD" w14:textId="77777777" w:rsidR="001738AF" w:rsidRDefault="001738AF" w:rsidP="006F3598">
      <w:pPr>
        <w:rPr>
          <w:rFonts w:ascii="Arial" w:hAnsi="Arial" w:cs="Arial"/>
          <w:b/>
          <w:sz w:val="32"/>
          <w:szCs w:val="32"/>
        </w:rPr>
      </w:pPr>
    </w:p>
    <w:p w14:paraId="12AD4921" w14:textId="0CA02FC0" w:rsidR="006F3598" w:rsidRDefault="006F3598" w:rsidP="006F3598">
      <w:pPr>
        <w:rPr>
          <w:rFonts w:ascii="Times New Roman" w:eastAsia="Arial Unicode MS" w:hAnsi="Times New Roman" w:cs="Times New Roman"/>
          <w:lang w:val="en-IE" w:bidi="hi-IN"/>
        </w:rPr>
      </w:pPr>
      <w:r>
        <w:rPr>
          <w:rFonts w:ascii="Arial" w:hAnsi="Arial" w:cs="Arial"/>
          <w:b/>
          <w:sz w:val="32"/>
          <w:szCs w:val="32"/>
        </w:rPr>
        <w:t>Fixed Wireless Services</w:t>
      </w:r>
    </w:p>
    <w:p w14:paraId="1CAAE443" w14:textId="4C4430FC" w:rsidR="00AF7248" w:rsidRDefault="009F331B" w:rsidP="00EA44FA">
      <w:pPr>
        <w:spacing w:line="276" w:lineRule="auto"/>
        <w:rPr>
          <w:rFonts w:ascii="Times New Roman" w:eastAsia="Arial Unicode MS" w:hAnsi="Times New Roman" w:cs="Times New Roman"/>
          <w:lang w:val="en-IE" w:bidi="hi-IN"/>
        </w:rPr>
      </w:pPr>
      <w:r w:rsidRPr="00D8597A">
        <w:rPr>
          <w:rFonts w:ascii="Times New Roman" w:eastAsia="Arial Unicode MS" w:hAnsi="Times New Roman" w:cs="Times New Roman"/>
          <w:color w:val="000000" w:themeColor="text1"/>
          <w:lang w:val="en-IE" w:bidi="hi-IN"/>
        </w:rPr>
        <w:t xml:space="preserve">There are </w:t>
      </w:r>
      <w:r w:rsidRPr="00D8597A">
        <w:rPr>
          <w:rFonts w:ascii="Times New Roman" w:hAnsi="Times New Roman" w:cs="Times New Roman"/>
          <w:color w:val="000000" w:themeColor="text1"/>
          <w:lang w:eastAsia="en-US"/>
        </w:rPr>
        <w:t>approximately 230,000 premises connected to the fixed wireless footprint</w:t>
      </w:r>
      <w:r w:rsidR="0004717A" w:rsidRPr="00D8597A">
        <w:rPr>
          <w:rFonts w:ascii="Times New Roman" w:hAnsi="Times New Roman" w:cs="Times New Roman"/>
          <w:color w:val="000000" w:themeColor="text1"/>
          <w:lang w:eastAsia="en-US"/>
        </w:rPr>
        <w:t>,</w:t>
      </w:r>
      <w:r w:rsidR="00242296" w:rsidRPr="00D8597A">
        <w:rPr>
          <w:rFonts w:ascii="Times New Roman" w:hAnsi="Times New Roman" w:cs="Times New Roman"/>
          <w:color w:val="000000" w:themeColor="text1"/>
          <w:lang w:eastAsia="en-US"/>
        </w:rPr>
        <w:t xml:space="preserve"> </w:t>
      </w:r>
      <w:r w:rsidRPr="00D8597A">
        <w:rPr>
          <w:rFonts w:ascii="Times New Roman" w:hAnsi="Times New Roman" w:cs="Times New Roman"/>
          <w:color w:val="000000" w:themeColor="text1"/>
          <w:lang w:eastAsia="en-US"/>
        </w:rPr>
        <w:t>moving to a projected 600,000 once rollout is completed</w:t>
      </w:r>
      <w:r w:rsidR="0004717A" w:rsidRPr="00D8597A">
        <w:rPr>
          <w:rFonts w:ascii="Times New Roman" w:hAnsi="Times New Roman" w:cs="Times New Roman"/>
          <w:color w:val="000000" w:themeColor="text1"/>
          <w:lang w:eastAsia="en-US"/>
        </w:rPr>
        <w:t xml:space="preserve"> </w:t>
      </w:r>
      <w:r w:rsidR="0004717A" w:rsidRPr="00D8597A">
        <w:rPr>
          <w:rFonts w:ascii="Times New Roman" w:hAnsi="Times New Roman" w:cs="Times New Roman"/>
          <w:noProof/>
          <w:color w:val="000000" w:themeColor="text1"/>
          <w:lang w:eastAsia="en-US"/>
        </w:rPr>
        <w:t>(ACCC 2018</w:t>
      </w:r>
      <w:r w:rsidR="005D4562">
        <w:rPr>
          <w:rFonts w:ascii="Times New Roman" w:hAnsi="Times New Roman" w:cs="Times New Roman"/>
          <w:noProof/>
          <w:color w:val="000000" w:themeColor="text1"/>
          <w:lang w:eastAsia="en-US"/>
        </w:rPr>
        <w:t>b</w:t>
      </w:r>
      <w:r w:rsidR="0004717A" w:rsidRPr="00D8597A">
        <w:rPr>
          <w:rFonts w:ascii="Times New Roman" w:hAnsi="Times New Roman" w:cs="Times New Roman"/>
          <w:noProof/>
          <w:color w:val="000000" w:themeColor="text1"/>
          <w:lang w:eastAsia="en-US"/>
        </w:rPr>
        <w:t>)</w:t>
      </w:r>
      <w:r w:rsidR="0004717A" w:rsidRPr="00D8597A">
        <w:rPr>
          <w:rFonts w:ascii="Times New Roman" w:hAnsi="Times New Roman" w:cs="Times New Roman"/>
          <w:color w:val="000000" w:themeColor="text1"/>
          <w:lang w:eastAsia="en-US"/>
        </w:rPr>
        <w:t>.</w:t>
      </w:r>
      <w:r w:rsidR="00D8597A" w:rsidRPr="00D8597A">
        <w:rPr>
          <w:rFonts w:ascii="Times New Roman" w:hAnsi="Times New Roman" w:cs="Times New Roman"/>
          <w:color w:val="000000" w:themeColor="text1"/>
          <w:lang w:eastAsia="en-US"/>
        </w:rPr>
        <w:t xml:space="preserve"> Although for many consumers the fixed wireless service that they are receiving is in keeping with their expectations, there is currently a significant proportion </w:t>
      </w:r>
      <w:r w:rsidR="00194AF5" w:rsidRPr="00D8597A">
        <w:rPr>
          <w:rFonts w:ascii="Times New Roman" w:eastAsia="Arial Unicode MS" w:hAnsi="Times New Roman" w:cs="Times New Roman"/>
          <w:color w:val="000000" w:themeColor="text1"/>
          <w:lang w:val="en-IE" w:bidi="hi-IN"/>
        </w:rPr>
        <w:t xml:space="preserve">of consumers on fixed wireless services have experienced </w:t>
      </w:r>
      <w:r w:rsidR="00B42A6D" w:rsidRPr="00D8597A">
        <w:rPr>
          <w:rFonts w:ascii="Times New Roman" w:eastAsia="Arial Unicode MS" w:hAnsi="Times New Roman" w:cs="Times New Roman"/>
          <w:color w:val="000000" w:themeColor="text1"/>
          <w:lang w:val="en-IE" w:bidi="hi-IN"/>
        </w:rPr>
        <w:t>ongoing congesti</w:t>
      </w:r>
      <w:r w:rsidR="00D8597A">
        <w:rPr>
          <w:rFonts w:ascii="Times New Roman" w:eastAsia="Arial Unicode MS" w:hAnsi="Times New Roman" w:cs="Times New Roman"/>
          <w:color w:val="000000" w:themeColor="text1"/>
          <w:lang w:val="en-IE" w:bidi="hi-IN"/>
        </w:rPr>
        <w:t xml:space="preserve">on when accessing their service. </w:t>
      </w:r>
      <w:r w:rsidR="00DD422F" w:rsidRPr="00DD422F">
        <w:rPr>
          <w:rFonts w:ascii="Times New Roman" w:eastAsia="Arial Unicode MS" w:hAnsi="Times New Roman" w:cs="Times New Roman"/>
          <w:color w:val="000000" w:themeColor="text1"/>
          <w:lang w:val="en-IE" w:bidi="hi-IN"/>
        </w:rPr>
        <w:t xml:space="preserve">The experience of consumers on congested </w:t>
      </w:r>
      <w:r w:rsidR="001738AF">
        <w:rPr>
          <w:rFonts w:ascii="Times New Roman" w:eastAsia="Arial Unicode MS" w:hAnsi="Times New Roman" w:cs="Times New Roman"/>
          <w:color w:val="000000" w:themeColor="text1"/>
          <w:lang w:val="en-IE" w:bidi="hi-IN"/>
        </w:rPr>
        <w:t>cells</w:t>
      </w:r>
      <w:r w:rsidR="001738AF" w:rsidRPr="00DD422F">
        <w:rPr>
          <w:rFonts w:ascii="Times New Roman" w:eastAsia="Arial Unicode MS" w:hAnsi="Times New Roman" w:cs="Times New Roman"/>
          <w:color w:val="000000" w:themeColor="text1"/>
          <w:lang w:val="en-IE" w:bidi="hi-IN"/>
        </w:rPr>
        <w:t xml:space="preserve"> </w:t>
      </w:r>
      <w:r w:rsidR="00DD422F" w:rsidRPr="00DD422F">
        <w:rPr>
          <w:rFonts w:ascii="Times New Roman" w:eastAsia="Arial Unicode MS" w:hAnsi="Times New Roman" w:cs="Times New Roman"/>
          <w:color w:val="000000" w:themeColor="text1"/>
          <w:lang w:val="en-IE" w:bidi="hi-IN"/>
        </w:rPr>
        <w:t xml:space="preserve">and the significant detriment that they are facing is set out </w:t>
      </w:r>
      <w:r w:rsidR="00DD422F" w:rsidRPr="007844AA">
        <w:rPr>
          <w:rFonts w:ascii="Times New Roman" w:eastAsia="Arial Unicode MS" w:hAnsi="Times New Roman" w:cs="Times New Roman"/>
          <w:lang w:val="en-IE" w:bidi="hi-IN"/>
        </w:rPr>
        <w:t xml:space="preserve">in </w:t>
      </w:r>
      <w:r w:rsidR="001738AF">
        <w:rPr>
          <w:rFonts w:ascii="Times New Roman" w:eastAsia="Arial Unicode MS" w:hAnsi="Times New Roman" w:cs="Times New Roman"/>
          <w:lang w:val="en-IE" w:bidi="hi-IN"/>
        </w:rPr>
        <w:t xml:space="preserve">detail in </w:t>
      </w:r>
      <w:r w:rsidR="00DD422F" w:rsidRPr="00AC3A7C">
        <w:rPr>
          <w:rFonts w:ascii="Times New Roman" w:eastAsia="Arial Unicode MS" w:hAnsi="Times New Roman" w:cs="Times New Roman"/>
          <w:lang w:val="en-IE" w:bidi="hi-IN"/>
        </w:rPr>
        <w:t xml:space="preserve">Box </w:t>
      </w:r>
      <w:r w:rsidR="008F5DA8">
        <w:rPr>
          <w:rFonts w:ascii="Times New Roman" w:eastAsia="Arial Unicode MS" w:hAnsi="Times New Roman" w:cs="Times New Roman"/>
          <w:lang w:val="en-IE" w:bidi="hi-IN"/>
        </w:rPr>
        <w:t>3</w:t>
      </w:r>
      <w:r w:rsidR="00DD422F" w:rsidRPr="00AC3A7C">
        <w:rPr>
          <w:rFonts w:ascii="Times New Roman" w:eastAsia="Arial Unicode MS" w:hAnsi="Times New Roman" w:cs="Times New Roman"/>
          <w:lang w:val="en-IE" w:bidi="hi-IN"/>
        </w:rPr>
        <w:t>.</w:t>
      </w:r>
    </w:p>
    <w:p w14:paraId="40557906" w14:textId="77777777" w:rsidR="001738AF" w:rsidRDefault="001738AF" w:rsidP="00EA44FA">
      <w:pPr>
        <w:spacing w:line="276" w:lineRule="auto"/>
        <w:rPr>
          <w:rFonts w:ascii="Times New Roman" w:eastAsia="Arial Unicode MS" w:hAnsi="Times New Roman" w:cs="Times New Roman"/>
          <w:color w:val="FF0000"/>
          <w:lang w:val="en-IE" w:bidi="hi-IN"/>
        </w:rPr>
      </w:pPr>
    </w:p>
    <w:p w14:paraId="3C696ECC" w14:textId="77777777" w:rsidR="003E0141" w:rsidRDefault="003E0141" w:rsidP="00EA44FA">
      <w:pPr>
        <w:spacing w:line="276" w:lineRule="auto"/>
        <w:rPr>
          <w:rFonts w:ascii="Times New Roman" w:eastAsia="Arial Unicode MS" w:hAnsi="Times New Roman" w:cs="Times New Roman"/>
          <w:color w:val="FF0000"/>
          <w:lang w:val="en-IE" w:bidi="hi-IN"/>
        </w:rPr>
      </w:pPr>
    </w:p>
    <w:p w14:paraId="33CC592F" w14:textId="77777777" w:rsidR="003E0141" w:rsidRPr="00DD65F7" w:rsidRDefault="003E0141" w:rsidP="00EA44FA">
      <w:pPr>
        <w:spacing w:line="276" w:lineRule="auto"/>
        <w:rPr>
          <w:rFonts w:ascii="Times New Roman" w:eastAsia="Arial Unicode MS" w:hAnsi="Times New Roman" w:cs="Times New Roman"/>
          <w:color w:val="FF0000"/>
          <w:lang w:val="en-IE" w:bidi="hi-IN"/>
        </w:rPr>
      </w:pPr>
    </w:p>
    <w:p w14:paraId="3C676CE0" w14:textId="69B06D1C" w:rsidR="003576A0" w:rsidRDefault="007F7EE5" w:rsidP="003576A0">
      <w:pPr>
        <w:spacing w:line="276" w:lineRule="auto"/>
        <w:rPr>
          <w:rFonts w:ascii="Times New Roman" w:eastAsia="Arial Unicode MS" w:hAnsi="Times New Roman" w:cs="Times New Roman"/>
          <w:color w:val="000000" w:themeColor="text1"/>
          <w:lang w:val="en-IE" w:bidi="hi-IN"/>
        </w:rPr>
      </w:pPr>
      <w:r w:rsidRPr="00194AF5">
        <w:rPr>
          <w:rFonts w:ascii="Times New Roman" w:hAnsi="Times New Roman" w:cs="Times New Roman"/>
          <w:noProof/>
          <w:color w:val="000000" w:themeColor="text1"/>
          <w:lang w:val="en-US" w:eastAsia="en-US"/>
        </w:rPr>
        <w:lastRenderedPageBreak/>
        <mc:AlternateContent>
          <mc:Choice Requires="wps">
            <w:drawing>
              <wp:anchor distT="0" distB="0" distL="114300" distR="114300" simplePos="0" relativeHeight="251655168" behindDoc="0" locked="0" layoutInCell="1" allowOverlap="1" wp14:anchorId="30341A26" wp14:editId="5C5C8CE1">
                <wp:simplePos x="0" y="0"/>
                <wp:positionH relativeFrom="column">
                  <wp:posOffset>12700</wp:posOffset>
                </wp:positionH>
                <wp:positionV relativeFrom="paragraph">
                  <wp:posOffset>-25400</wp:posOffset>
                </wp:positionV>
                <wp:extent cx="5707380" cy="6667500"/>
                <wp:effectExtent l="0" t="0" r="26670" b="19050"/>
                <wp:wrapNone/>
                <wp:docPr id="13" name="Text Box 13"/>
                <wp:cNvGraphicFramePr/>
                <a:graphic xmlns:a="http://schemas.openxmlformats.org/drawingml/2006/main">
                  <a:graphicData uri="http://schemas.microsoft.com/office/word/2010/wordprocessingShape">
                    <wps:wsp>
                      <wps:cNvSpPr txBox="1"/>
                      <wps:spPr>
                        <a:xfrm>
                          <a:off x="0" y="0"/>
                          <a:ext cx="5707380" cy="6667500"/>
                        </a:xfrm>
                        <a:prstGeom prst="rect">
                          <a:avLst/>
                        </a:prstGeom>
                        <a:solidFill>
                          <a:schemeClr val="lt1"/>
                        </a:solidFill>
                        <a:ln w="6350">
                          <a:solidFill>
                            <a:srgbClr val="00B0F0"/>
                          </a:solidFill>
                        </a:ln>
                      </wps:spPr>
                      <wps:txbx>
                        <w:txbxContent>
                          <w:p w14:paraId="1704CBE0" w14:textId="0EC7170F" w:rsidR="003914D2" w:rsidRPr="00BE039B" w:rsidRDefault="003914D2" w:rsidP="00BE039B">
                            <w:pPr>
                              <w:rPr>
                                <w:rFonts w:ascii="Times New Roman" w:hAnsi="Times New Roman" w:cs="Times New Roman"/>
                                <w:b/>
                                <w:lang w:eastAsia="en-US"/>
                              </w:rPr>
                            </w:pPr>
                            <w:r>
                              <w:rPr>
                                <w:rFonts w:ascii="Times New Roman" w:hAnsi="Times New Roman" w:cs="Times New Roman"/>
                                <w:b/>
                                <w:lang w:eastAsia="en-US"/>
                              </w:rPr>
                              <w:t xml:space="preserve">Box 3. </w:t>
                            </w:r>
                            <w:r w:rsidRPr="00BE039B">
                              <w:rPr>
                                <w:rFonts w:ascii="Times New Roman" w:hAnsi="Times New Roman" w:cs="Times New Roman"/>
                                <w:b/>
                                <w:lang w:eastAsia="en-US"/>
                              </w:rPr>
                              <w:t>Consumers on congested towers</w:t>
                            </w:r>
                          </w:p>
                          <w:p w14:paraId="403AC6B1" w14:textId="05BA131A" w:rsidR="003914D2" w:rsidRPr="00B062DE" w:rsidRDefault="003914D2" w:rsidP="004A3E04">
                            <w:pPr>
                              <w:spacing w:line="276" w:lineRule="auto"/>
                              <w:rPr>
                                <w:rFonts w:ascii="Times New Roman" w:hAnsi="Times New Roman" w:cs="Times New Roman"/>
                                <w:lang w:eastAsia="en-US"/>
                              </w:rPr>
                            </w:pPr>
                            <w:r w:rsidRPr="008B5F7E">
                              <w:rPr>
                                <w:rFonts w:ascii="Times New Roman" w:hAnsi="Times New Roman" w:cs="Times New Roman"/>
                                <w:lang w:eastAsia="en-US"/>
                              </w:rPr>
                              <w:t xml:space="preserve">Consumers on congested cells are obtaining service outcomes well below those that they reasonably expected when switching to the </w:t>
                            </w:r>
                            <w:r>
                              <w:rPr>
                                <w:rFonts w:ascii="Times New Roman" w:hAnsi="Times New Roman" w:cs="Times New Roman"/>
                                <w:lang w:eastAsia="en-US"/>
                              </w:rPr>
                              <w:t>NBN</w:t>
                            </w:r>
                            <w:r w:rsidRPr="008B5F7E">
                              <w:rPr>
                                <w:rFonts w:ascii="Times New Roman" w:hAnsi="Times New Roman" w:cs="Times New Roman"/>
                                <w:lang w:eastAsia="en-US"/>
                              </w:rPr>
                              <w:t xml:space="preserve">. The loss faced by consumers is difficult to measure; however the </w:t>
                            </w:r>
                            <w:r>
                              <w:rPr>
                                <w:rFonts w:ascii="Times New Roman" w:hAnsi="Times New Roman" w:cs="Times New Roman"/>
                                <w:lang w:eastAsia="en-US"/>
                              </w:rPr>
                              <w:t xml:space="preserve">Vertigan Panel calculated that consumers would be willing </w:t>
                            </w:r>
                            <w:r w:rsidRPr="00B062DE">
                              <w:rPr>
                                <w:rFonts w:ascii="Times New Roman" w:hAnsi="Times New Roman" w:cs="Times New Roman"/>
                                <w:lang w:eastAsia="en-US"/>
                              </w:rPr>
                              <w:t>to pay  approximately $2.5 per mbps,</w:t>
                            </w:r>
                            <w:r w:rsidRPr="00F07E94">
                              <w:rPr>
                                <w:rFonts w:ascii="Times New Roman" w:hAnsi="Times New Roman" w:cs="Times New Roman"/>
                                <w:lang w:eastAsia="en-US"/>
                              </w:rPr>
                              <w:t xml:space="preserve"> </w:t>
                            </w:r>
                            <w:r w:rsidRPr="008B5F7E">
                              <w:rPr>
                                <w:rFonts w:ascii="Times New Roman" w:hAnsi="Times New Roman" w:cs="Times New Roman"/>
                                <w:lang w:eastAsia="en-US"/>
                              </w:rPr>
                              <w:fldChar w:fldCharType="begin"/>
                            </w:r>
                            <w:r w:rsidRPr="008B5F7E">
                              <w:rPr>
                                <w:rFonts w:ascii="Times New Roman" w:hAnsi="Times New Roman" w:cs="Times New Roman"/>
                                <w:lang w:eastAsia="en-US"/>
                              </w:rPr>
                              <w:instrText xml:space="preserve"> ADDIN ZOTERO_ITEM CSL_CITATION {"citationID":"mLe0Kv7n","properties":{"formattedCitation":"(Vertigan Panel 2014b)","plainCitation":"(Vertigan Panel 2014b)","noteIndex":0},"citationItems":[{"id":139,"uris":["http://zotero.org/users/4946101/items/7BYW76JM"],"uri":["http://zotero.org/users/4946101/items/7BYW76JM"],"itemData":{"id":139,"type":"report","title":"Independent Cost-Benefit Analysis of Broadband and Review of Regulation: Volume II - The costs and benefits of high-speed broadband","author":[{"family":"Vertigan Panel","given":""}],"issued":{"date-parts":[["2014"]]}}}],"schema":"https://github.com/citation-style-language/schema/raw/master/csl-citation.json"} </w:instrText>
                            </w:r>
                            <w:r w:rsidRPr="008B5F7E">
                              <w:rPr>
                                <w:rFonts w:ascii="Times New Roman" w:hAnsi="Times New Roman" w:cs="Times New Roman"/>
                                <w:lang w:eastAsia="en-US"/>
                              </w:rPr>
                              <w:fldChar w:fldCharType="separate"/>
                            </w:r>
                            <w:r w:rsidRPr="008B5F7E">
                              <w:rPr>
                                <w:rFonts w:ascii="Times New Roman" w:hAnsi="Times New Roman" w:cs="Times New Roman"/>
                              </w:rPr>
                              <w:t>Vertigan Panel (2014b, p. 63)</w:t>
                            </w:r>
                            <w:r w:rsidRPr="008B5F7E">
                              <w:rPr>
                                <w:rFonts w:ascii="Times New Roman" w:hAnsi="Times New Roman" w:cs="Times New Roman"/>
                                <w:lang w:eastAsia="en-US"/>
                              </w:rPr>
                              <w:fldChar w:fldCharType="end"/>
                            </w:r>
                            <w:r w:rsidRPr="00B062DE">
                              <w:rPr>
                                <w:rFonts w:ascii="Times New Roman" w:hAnsi="Times New Roman" w:cs="Times New Roman"/>
                                <w:lang w:eastAsia="en-US"/>
                              </w:rPr>
                              <w:t xml:space="preserve">. </w:t>
                            </w:r>
                            <w:r>
                              <w:rPr>
                                <w:rFonts w:ascii="Times New Roman" w:hAnsi="Times New Roman" w:cs="Times New Roman"/>
                                <w:lang w:eastAsia="en-US"/>
                              </w:rPr>
                              <w:t xml:space="preserve">Consumers on some congested cells are currently paying an effective price of between $5-15 mbps </w:t>
                            </w:r>
                            <w:r w:rsidRPr="00B062DE">
                              <w:rPr>
                                <w:rFonts w:ascii="Times New Roman" w:hAnsi="Times New Roman" w:cs="Times New Roman"/>
                                <w:lang w:eastAsia="en-US"/>
                              </w:rPr>
                              <w:t xml:space="preserve">and under proposed </w:t>
                            </w:r>
                            <w:r>
                              <w:rPr>
                                <w:rFonts w:ascii="Times New Roman" w:hAnsi="Times New Roman" w:cs="Times New Roman"/>
                                <w:lang w:eastAsia="en-US"/>
                              </w:rPr>
                              <w:t xml:space="preserve">NBN </w:t>
                            </w:r>
                            <w:r w:rsidRPr="00B062DE">
                              <w:rPr>
                                <w:rFonts w:ascii="Times New Roman" w:hAnsi="Times New Roman" w:cs="Times New Roman"/>
                                <w:lang w:eastAsia="en-US"/>
                              </w:rPr>
                              <w:t>pricing changes consumers on these towers would face prices potentially 3-6 times more than they would be willing to pay.</w:t>
                            </w:r>
                          </w:p>
                          <w:p w14:paraId="29E53BA2" w14:textId="77777777" w:rsidR="003914D2" w:rsidRPr="00B062DE" w:rsidRDefault="003914D2" w:rsidP="004A3E04">
                            <w:pPr>
                              <w:rPr>
                                <w:rFonts w:ascii="Times New Roman" w:hAnsi="Times New Roman" w:cs="Times New Roman"/>
                                <w:lang w:eastAsia="en-US"/>
                              </w:rPr>
                            </w:pPr>
                            <w:r w:rsidRPr="00B062DE">
                              <w:rPr>
                                <w:rFonts w:ascii="Times New Roman" w:hAnsi="Times New Roman" w:cs="Times New Roman"/>
                                <w:lang w:eastAsia="en-US"/>
                              </w:rPr>
                              <w:t xml:space="preserve">The above figure is an estimate, and ACCAN appreciates that were time-of-day data usage profiles available a more realistic estimate could be made as to the true value of the underlying service outcome to consumers. </w:t>
                            </w:r>
                          </w:p>
                          <w:p w14:paraId="5A2D8CB1" w14:textId="77777777" w:rsidR="003914D2" w:rsidRPr="00B062DE" w:rsidRDefault="003914D2" w:rsidP="004A3E04">
                            <w:pPr>
                              <w:rPr>
                                <w:rFonts w:ascii="Times New Roman" w:hAnsi="Times New Roman" w:cs="Times New Roman"/>
                                <w:lang w:eastAsia="en-US"/>
                              </w:rPr>
                            </w:pPr>
                            <w:r>
                              <w:rPr>
                                <w:rFonts w:ascii="Times New Roman" w:hAnsi="Times New Roman" w:cs="Times New Roman"/>
                                <w:lang w:eastAsia="en-US"/>
                              </w:rPr>
                              <w:t>Acknowledging this qualification, the substantive point is that t</w:t>
                            </w:r>
                            <w:r w:rsidRPr="00B062DE">
                              <w:rPr>
                                <w:rFonts w:ascii="Times New Roman" w:hAnsi="Times New Roman" w:cs="Times New Roman"/>
                                <w:lang w:eastAsia="en-US"/>
                              </w:rPr>
                              <w:t xml:space="preserve">he service being provided to consumers is not in keeping with their expectations and is priced well in excess of their willingness to pay. </w:t>
                            </w:r>
                          </w:p>
                          <w:p w14:paraId="207B5026" w14:textId="77777777" w:rsidR="003914D2" w:rsidRPr="00B062DE" w:rsidRDefault="003914D2" w:rsidP="004A3E04">
                            <w:pPr>
                              <w:spacing w:line="276" w:lineRule="auto"/>
                              <w:rPr>
                                <w:rFonts w:ascii="Times New Roman" w:hAnsi="Times New Roman" w:cs="Times New Roman"/>
                                <w:lang w:eastAsia="en-US"/>
                              </w:rPr>
                            </w:pPr>
                            <w:r w:rsidRPr="00B062DE">
                              <w:rPr>
                                <w:rFonts w:ascii="Times New Roman" w:hAnsi="Times New Roman" w:cs="Times New Roman"/>
                                <w:lang w:eastAsia="en-US"/>
                              </w:rPr>
                              <w:t xml:space="preserve">While acknowledging that an upgrade program is in place, ACCAN considers that in the interim consistently poor service outcomes will result in diminished consumer confidence and trust in NBN Co. </w:t>
                            </w:r>
                            <w:r>
                              <w:rPr>
                                <w:rFonts w:ascii="Times New Roman" w:hAnsi="Times New Roman" w:cs="Times New Roman"/>
                                <w:lang w:eastAsia="en-US"/>
                              </w:rPr>
                              <w:t xml:space="preserve">This could lead </w:t>
                            </w:r>
                            <w:r w:rsidRPr="00B062DE">
                              <w:rPr>
                                <w:rFonts w:ascii="Times New Roman" w:hAnsi="Times New Roman" w:cs="Times New Roman"/>
                                <w:lang w:eastAsia="en-US"/>
                              </w:rPr>
                              <w:t xml:space="preserve"> to lead to significant market problems for the NBN, as </w:t>
                            </w:r>
                            <w:r>
                              <w:rPr>
                                <w:rFonts w:ascii="Times New Roman" w:hAnsi="Times New Roman" w:cs="Times New Roman"/>
                                <w:lang w:eastAsia="en-US"/>
                              </w:rPr>
                              <w:t>consumers explore other available broadband options that they perceive as better value</w:t>
                            </w:r>
                            <w:r w:rsidRPr="00B062DE">
                              <w:rPr>
                                <w:rFonts w:ascii="Times New Roman" w:hAnsi="Times New Roman" w:cs="Times New Roman"/>
                                <w:lang w:eastAsia="en-US"/>
                              </w:rPr>
                              <w:t xml:space="preserve"> </w:t>
                            </w:r>
                            <w:r w:rsidRPr="008B5F7E">
                              <w:rPr>
                                <w:rFonts w:ascii="Times New Roman" w:hAnsi="Times New Roman" w:cs="Times New Roman"/>
                                <w:lang w:eastAsia="en-US"/>
                              </w:rPr>
                              <w:fldChar w:fldCharType="begin"/>
                            </w:r>
                            <w:r w:rsidRPr="00B062DE">
                              <w:rPr>
                                <w:rFonts w:ascii="Times New Roman" w:hAnsi="Times New Roman" w:cs="Times New Roman"/>
                                <w:lang w:eastAsia="en-US"/>
                              </w:rPr>
                              <w:instrText xml:space="preserve"> ADDIN ZOTERO_ITEM CSL_CITATION {"citationID":"xZ90mlOA","properties":{"formattedCitation":"(Akerlof 1970)","plainCitation":"(Akerlof 1970)","noteIndex":0},"citationItems":[{"id":4,"uris":["http://zotero.org/users/4946101/items/37UPLDEN"],"uri":["http://zotero.org/users/4946101/items/37UPLDEN"],"itemData":{"id":4,"type":"article-journal","title":"The Market for \"Lemons\" Quality Uncertainty and the Market Mechanism","container-title":"Quarterly Journal of Economics","page":"488-500","volume":"84","issue":"3","author":[{"family":"Akerlof","given":"George"}],"issued":{"date-parts":[["1970"]]}}}],"schema":"https://github.com/citation-style-language/schema/raw/master/csl-citation.json"} </w:instrText>
                            </w:r>
                            <w:r w:rsidRPr="008B5F7E">
                              <w:rPr>
                                <w:rFonts w:ascii="Times New Roman" w:hAnsi="Times New Roman" w:cs="Times New Roman"/>
                                <w:lang w:eastAsia="en-US"/>
                              </w:rPr>
                              <w:fldChar w:fldCharType="separate"/>
                            </w:r>
                            <w:r w:rsidRPr="00B062DE">
                              <w:rPr>
                                <w:rFonts w:ascii="Times New Roman" w:hAnsi="Times New Roman" w:cs="Times New Roman"/>
                              </w:rPr>
                              <w:t>(Akerlof 1970)</w:t>
                            </w:r>
                            <w:r w:rsidRPr="008B5F7E">
                              <w:rPr>
                                <w:rFonts w:ascii="Times New Roman" w:hAnsi="Times New Roman" w:cs="Times New Roman"/>
                                <w:lang w:eastAsia="en-US"/>
                              </w:rPr>
                              <w:fldChar w:fldCharType="end"/>
                            </w:r>
                            <w:r w:rsidRPr="00B062DE">
                              <w:rPr>
                                <w:rFonts w:ascii="Times New Roman" w:hAnsi="Times New Roman" w:cs="Times New Roman"/>
                                <w:lang w:eastAsia="en-US"/>
                              </w:rPr>
                              <w:t>.</w:t>
                            </w:r>
                          </w:p>
                          <w:p w14:paraId="35BE8039" w14:textId="0B7A8071" w:rsidR="003914D2" w:rsidRPr="00B062DE" w:rsidRDefault="003914D2" w:rsidP="004A3E04">
                            <w:pPr>
                              <w:rPr>
                                <w:rFonts w:ascii="Times New Roman" w:hAnsi="Times New Roman" w:cs="Times New Roman"/>
                                <w:lang w:eastAsia="en-US"/>
                              </w:rPr>
                            </w:pPr>
                            <w:r w:rsidRPr="00B062DE">
                              <w:rPr>
                                <w:rFonts w:ascii="Times New Roman" w:hAnsi="Times New Roman" w:cs="Times New Roman"/>
                                <w:lang w:eastAsia="en-US"/>
                              </w:rPr>
                              <w:t>ACCAN appreciates that the immediate</w:t>
                            </w:r>
                            <w:r>
                              <w:rPr>
                                <w:rFonts w:ascii="Times New Roman" w:hAnsi="Times New Roman" w:cs="Times New Roman"/>
                                <w:lang w:eastAsia="en-US"/>
                              </w:rPr>
                              <w:t xml:space="preserve"> and correct</w:t>
                            </w:r>
                            <w:r w:rsidRPr="00B062DE">
                              <w:rPr>
                                <w:rFonts w:ascii="Times New Roman" w:hAnsi="Times New Roman" w:cs="Times New Roman"/>
                                <w:lang w:eastAsia="en-US"/>
                              </w:rPr>
                              <w:t xml:space="preserve"> focus of NBN Co is to rectify the congestion issues for those cells that are affected</w:t>
                            </w:r>
                            <w:r>
                              <w:rPr>
                                <w:rFonts w:ascii="Times New Roman" w:hAnsi="Times New Roman" w:cs="Times New Roman"/>
                                <w:lang w:eastAsia="en-US"/>
                              </w:rPr>
                              <w:t xml:space="preserve">. </w:t>
                            </w:r>
                            <w:r w:rsidRPr="00B062DE">
                              <w:rPr>
                                <w:rFonts w:ascii="Times New Roman" w:hAnsi="Times New Roman" w:cs="Times New Roman"/>
                                <w:lang w:eastAsia="en-US"/>
                              </w:rPr>
                              <w:t xml:space="preserve"> However, in the interim ACCAN believes that consumers on congested cells </w:t>
                            </w:r>
                            <w:r>
                              <w:rPr>
                                <w:rFonts w:ascii="Times New Roman" w:hAnsi="Times New Roman" w:cs="Times New Roman"/>
                                <w:lang w:eastAsia="en-US"/>
                              </w:rPr>
                              <w:t xml:space="preserve">should not </w:t>
                            </w:r>
                            <w:r w:rsidRPr="00B062DE">
                              <w:rPr>
                                <w:rFonts w:ascii="Times New Roman" w:hAnsi="Times New Roman" w:cs="Times New Roman"/>
                                <w:lang w:eastAsia="en-US"/>
                              </w:rPr>
                              <w:t xml:space="preserve">be subjected to any form of wholesale price increase, or indeed reforms to pricing that may mean consumers are sold services that cannot be supplied. </w:t>
                            </w:r>
                            <w:r>
                              <w:rPr>
                                <w:rFonts w:ascii="Times New Roman" w:hAnsi="Times New Roman" w:cs="Times New Roman"/>
                                <w:lang w:eastAsia="en-US"/>
                              </w:rPr>
                              <w:t>C</w:t>
                            </w:r>
                            <w:r w:rsidRPr="00B062DE">
                              <w:rPr>
                                <w:rFonts w:ascii="Times New Roman" w:hAnsi="Times New Roman" w:cs="Times New Roman"/>
                                <w:lang w:eastAsia="en-US"/>
                              </w:rPr>
                              <w:t xml:space="preserve">onsumers on congested cells </w:t>
                            </w:r>
                            <w:r>
                              <w:rPr>
                                <w:rFonts w:ascii="Times New Roman" w:hAnsi="Times New Roman" w:cs="Times New Roman"/>
                                <w:lang w:eastAsia="en-US"/>
                              </w:rPr>
                              <w:t xml:space="preserve">should be compensated for poorly performing </w:t>
                            </w:r>
                            <w:r w:rsidRPr="00B062DE">
                              <w:rPr>
                                <w:rFonts w:ascii="Times New Roman" w:hAnsi="Times New Roman" w:cs="Times New Roman"/>
                                <w:lang w:eastAsia="en-US"/>
                              </w:rPr>
                              <w:t>service</w:t>
                            </w:r>
                            <w:r>
                              <w:rPr>
                                <w:rFonts w:ascii="Times New Roman" w:hAnsi="Times New Roman" w:cs="Times New Roman"/>
                                <w:lang w:eastAsia="en-US"/>
                              </w:rPr>
                              <w:t>s</w:t>
                            </w:r>
                            <w:r w:rsidRPr="00B062DE">
                              <w:rPr>
                                <w:rFonts w:ascii="Times New Roman" w:hAnsi="Times New Roman" w:cs="Times New Roman"/>
                                <w:lang w:eastAsia="en-US"/>
                              </w:rPr>
                              <w:t>.</w:t>
                            </w:r>
                          </w:p>
                          <w:p w14:paraId="6849C9F2" w14:textId="77777777" w:rsidR="003914D2" w:rsidRPr="00B062DE" w:rsidRDefault="003914D2" w:rsidP="004A3E04">
                            <w:pPr>
                              <w:rPr>
                                <w:rFonts w:ascii="Times New Roman" w:hAnsi="Times New Roman" w:cs="Times New Roman"/>
                                <w:lang w:eastAsia="en-US"/>
                              </w:rPr>
                            </w:pPr>
                            <w:r w:rsidRPr="00B062DE">
                              <w:rPr>
                                <w:rFonts w:ascii="Times New Roman" w:hAnsi="Times New Roman" w:cs="Times New Roman"/>
                                <w:lang w:eastAsia="en-US"/>
                              </w:rPr>
                              <w:t xml:space="preserve">Although NBN Co is not directly responsible for retail </w:t>
                            </w:r>
                            <w:r>
                              <w:rPr>
                                <w:rFonts w:ascii="Times New Roman" w:hAnsi="Times New Roman" w:cs="Times New Roman"/>
                                <w:lang w:eastAsia="en-US"/>
                              </w:rPr>
                              <w:t>plans</w:t>
                            </w:r>
                            <w:r w:rsidRPr="00B062DE">
                              <w:rPr>
                                <w:rFonts w:ascii="Times New Roman" w:hAnsi="Times New Roman" w:cs="Times New Roman"/>
                                <w:lang w:eastAsia="en-US"/>
                              </w:rPr>
                              <w:t xml:space="preserve">, wholesale pricing reforms </w:t>
                            </w:r>
                            <w:r>
                              <w:rPr>
                                <w:rFonts w:ascii="Times New Roman" w:hAnsi="Times New Roman" w:cs="Times New Roman"/>
                                <w:lang w:eastAsia="en-US"/>
                              </w:rPr>
                              <w:t>should</w:t>
                            </w:r>
                            <w:r w:rsidRPr="00B062DE">
                              <w:rPr>
                                <w:rFonts w:ascii="Times New Roman" w:hAnsi="Times New Roman" w:cs="Times New Roman"/>
                                <w:lang w:eastAsia="en-US"/>
                              </w:rPr>
                              <w:t xml:space="preserve"> not lead to </w:t>
                            </w:r>
                            <w:r>
                              <w:rPr>
                                <w:rFonts w:ascii="Times New Roman" w:hAnsi="Times New Roman" w:cs="Times New Roman"/>
                                <w:lang w:eastAsia="en-US"/>
                              </w:rPr>
                              <w:t xml:space="preserve">a reduction in the choice of plans sold, </w:t>
                            </w:r>
                            <w:r w:rsidRPr="00B062DE">
                              <w:rPr>
                                <w:rFonts w:ascii="Times New Roman" w:hAnsi="Times New Roman" w:cs="Times New Roman"/>
                                <w:lang w:eastAsia="en-US"/>
                              </w:rPr>
                              <w:t xml:space="preserve">and </w:t>
                            </w:r>
                            <w:r>
                              <w:rPr>
                                <w:rFonts w:ascii="Times New Roman" w:hAnsi="Times New Roman" w:cs="Times New Roman"/>
                                <w:lang w:eastAsia="en-US"/>
                              </w:rPr>
                              <w:t xml:space="preserve">in </w:t>
                            </w:r>
                            <w:r w:rsidRPr="00B062DE">
                              <w:rPr>
                                <w:rFonts w:ascii="Times New Roman" w:hAnsi="Times New Roman" w:cs="Times New Roman"/>
                                <w:lang w:eastAsia="en-US"/>
                              </w:rPr>
                              <w:t>consumers being shifted on to speed tiers that cannot be attained. This would</w:t>
                            </w:r>
                            <w:r>
                              <w:rPr>
                                <w:rFonts w:ascii="Times New Roman" w:hAnsi="Times New Roman" w:cs="Times New Roman"/>
                                <w:lang w:eastAsia="en-US"/>
                              </w:rPr>
                              <w:t xml:space="preserve"> result in poor outcomes for consumers using fixed wireless services, and place retailers in a difficult position</w:t>
                            </w:r>
                            <w:r w:rsidRPr="00B062DE">
                              <w:rPr>
                                <w:rFonts w:ascii="Times New Roman" w:hAnsi="Times New Roman" w:cs="Times New Roman"/>
                                <w:lang w:eastAsia="en-US"/>
                              </w:rPr>
                              <w:t xml:space="preserve">. </w:t>
                            </w:r>
                          </w:p>
                          <w:p w14:paraId="0B27F6FE" w14:textId="77777777" w:rsidR="003914D2" w:rsidRPr="000B11F7" w:rsidRDefault="003914D2" w:rsidP="00BE039B">
                            <w:pPr>
                              <w:rPr>
                                <w:color w:val="9BBB59" w:themeColor="accent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8" type="#_x0000_t202" style="position:absolute;left:0;text-align:left;margin-left:1pt;margin-top:-2pt;width:449.4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" fillcolor="white [3201]" strokecolor="#00b0f0" strokeweight=".5pt">
                <v:textbox>
                  <w:txbxContent>
                    <w:p w14:paraId="1704CBE0" w14:textId="0EC7170F" w:rsidR="003914D2" w:rsidRPr="00BE039B" w:rsidRDefault="003914D2" w:rsidP="00BE039B">
                      <w:pPr>
                        <w:rPr>
                          <w:rFonts w:ascii="Times New Roman" w:hAnsi="Times New Roman" w:cs="Times New Roman"/>
                          <w:b/>
                          <w:lang w:eastAsia="en-US"/>
                        </w:rPr>
                      </w:pPr>
                      <w:r>
                        <w:rPr>
                          <w:rFonts w:ascii="Times New Roman" w:hAnsi="Times New Roman" w:cs="Times New Roman"/>
                          <w:b/>
                          <w:lang w:eastAsia="en-US"/>
                        </w:rPr>
                        <w:t xml:space="preserve">Box 3. </w:t>
                      </w:r>
                      <w:r w:rsidRPr="00BE039B">
                        <w:rPr>
                          <w:rFonts w:ascii="Times New Roman" w:hAnsi="Times New Roman" w:cs="Times New Roman"/>
                          <w:b/>
                          <w:lang w:eastAsia="en-US"/>
                        </w:rPr>
                        <w:t>Consumers on congested towers</w:t>
                      </w:r>
                    </w:p>
                    <w:p w14:paraId="403AC6B1" w14:textId="05BA131A" w:rsidR="003914D2" w:rsidRPr="00B062DE" w:rsidRDefault="003914D2" w:rsidP="004A3E04">
                      <w:pPr>
                        <w:spacing w:line="276" w:lineRule="auto"/>
                        <w:rPr>
                          <w:rFonts w:ascii="Times New Roman" w:hAnsi="Times New Roman" w:cs="Times New Roman"/>
                          <w:lang w:eastAsia="en-US"/>
                        </w:rPr>
                      </w:pPr>
                      <w:r w:rsidRPr="008B5F7E">
                        <w:rPr>
                          <w:rFonts w:ascii="Times New Roman" w:hAnsi="Times New Roman" w:cs="Times New Roman"/>
                          <w:lang w:eastAsia="en-US"/>
                        </w:rPr>
                        <w:t xml:space="preserve">Consumers on congested cells are obtaining service outcomes well below those that they reasonably expected when switching to the </w:t>
                      </w:r>
                      <w:r>
                        <w:rPr>
                          <w:rFonts w:ascii="Times New Roman" w:hAnsi="Times New Roman" w:cs="Times New Roman"/>
                          <w:lang w:eastAsia="en-US"/>
                        </w:rPr>
                        <w:t>NBN</w:t>
                      </w:r>
                      <w:r w:rsidRPr="008B5F7E">
                        <w:rPr>
                          <w:rFonts w:ascii="Times New Roman" w:hAnsi="Times New Roman" w:cs="Times New Roman"/>
                          <w:lang w:eastAsia="en-US"/>
                        </w:rPr>
                        <w:t xml:space="preserve">. The loss faced by consumers is difficult to measure; however the </w:t>
                      </w:r>
                      <w:proofErr w:type="spellStart"/>
                      <w:r>
                        <w:rPr>
                          <w:rFonts w:ascii="Times New Roman" w:hAnsi="Times New Roman" w:cs="Times New Roman"/>
                          <w:lang w:eastAsia="en-US"/>
                        </w:rPr>
                        <w:t>Vertigan</w:t>
                      </w:r>
                      <w:proofErr w:type="spellEnd"/>
                      <w:r>
                        <w:rPr>
                          <w:rFonts w:ascii="Times New Roman" w:hAnsi="Times New Roman" w:cs="Times New Roman"/>
                          <w:lang w:eastAsia="en-US"/>
                        </w:rPr>
                        <w:t xml:space="preserve"> Panel calculated that consumers would be willing </w:t>
                      </w:r>
                      <w:r w:rsidRPr="00B062DE">
                        <w:rPr>
                          <w:rFonts w:ascii="Times New Roman" w:hAnsi="Times New Roman" w:cs="Times New Roman"/>
                          <w:lang w:eastAsia="en-US"/>
                        </w:rPr>
                        <w:t>to pay  approximately $2.5 per mbps,</w:t>
                      </w:r>
                      <w:r w:rsidRPr="00F07E94">
                        <w:rPr>
                          <w:rFonts w:ascii="Times New Roman" w:hAnsi="Times New Roman" w:cs="Times New Roman"/>
                          <w:lang w:eastAsia="en-US"/>
                        </w:rPr>
                        <w:t xml:space="preserve"> </w:t>
                      </w:r>
                      <w:r w:rsidRPr="008B5F7E">
                        <w:rPr>
                          <w:rFonts w:ascii="Times New Roman" w:hAnsi="Times New Roman" w:cs="Times New Roman"/>
                          <w:lang w:eastAsia="en-US"/>
                        </w:rPr>
                        <w:fldChar w:fldCharType="begin"/>
                      </w:r>
                      <w:r w:rsidRPr="008B5F7E">
                        <w:rPr>
                          <w:rFonts w:ascii="Times New Roman" w:hAnsi="Times New Roman" w:cs="Times New Roman"/>
                          <w:lang w:eastAsia="en-US"/>
                        </w:rPr>
                        <w:instrText xml:space="preserve"> ADDIN ZOTERO_ITEM CSL_CITATION {"citationID":"mLe0Kv7n","properties":{"formattedCitation":"(Vertigan Panel 2014b)","plainCitation":"(Vertigan Panel 2014b)","noteIndex":0},"citationItems":[{"id":139,"uris":["http://zotero.org/users/4946101/items/7BYW76JM"],"uri":["http://zotero.org/users/4946101/items/7BYW76JM"],"itemData":{"id":139,"type":"report","title":"Independent Cost-Benefit Analysis of Broadband and Review of Regulation: Volume II - The costs and benefits of high-speed broadband","author":[{"family":"Vertigan Panel","given":""}],"issued":{"date-parts":[["2014"]]}}}],"schema":"https://github.com/citation-style-language/schema/raw/master/csl-citation.json"} </w:instrText>
                      </w:r>
                      <w:r w:rsidRPr="008B5F7E">
                        <w:rPr>
                          <w:rFonts w:ascii="Times New Roman" w:hAnsi="Times New Roman" w:cs="Times New Roman"/>
                          <w:lang w:eastAsia="en-US"/>
                        </w:rPr>
                        <w:fldChar w:fldCharType="separate"/>
                      </w:r>
                      <w:r w:rsidRPr="008B5F7E">
                        <w:rPr>
                          <w:rFonts w:ascii="Times New Roman" w:hAnsi="Times New Roman" w:cs="Times New Roman"/>
                        </w:rPr>
                        <w:t>Vertigan Panel (2014b, p. 63)</w:t>
                      </w:r>
                      <w:r w:rsidRPr="008B5F7E">
                        <w:rPr>
                          <w:rFonts w:ascii="Times New Roman" w:hAnsi="Times New Roman" w:cs="Times New Roman"/>
                          <w:lang w:eastAsia="en-US"/>
                        </w:rPr>
                        <w:fldChar w:fldCharType="end"/>
                      </w:r>
                      <w:r w:rsidRPr="00B062DE">
                        <w:rPr>
                          <w:rFonts w:ascii="Times New Roman" w:hAnsi="Times New Roman" w:cs="Times New Roman"/>
                          <w:lang w:eastAsia="en-US"/>
                        </w:rPr>
                        <w:t xml:space="preserve">. </w:t>
                      </w:r>
                      <w:r>
                        <w:rPr>
                          <w:rFonts w:ascii="Times New Roman" w:hAnsi="Times New Roman" w:cs="Times New Roman"/>
                          <w:lang w:eastAsia="en-US"/>
                        </w:rPr>
                        <w:t xml:space="preserve">Consumers on some congested cells are currently paying an effective price of between $5-15 mbps </w:t>
                      </w:r>
                      <w:r w:rsidRPr="00B062DE">
                        <w:rPr>
                          <w:rFonts w:ascii="Times New Roman" w:hAnsi="Times New Roman" w:cs="Times New Roman"/>
                          <w:lang w:eastAsia="en-US"/>
                        </w:rPr>
                        <w:t xml:space="preserve">and under proposed </w:t>
                      </w:r>
                      <w:r>
                        <w:rPr>
                          <w:rFonts w:ascii="Times New Roman" w:hAnsi="Times New Roman" w:cs="Times New Roman"/>
                          <w:lang w:eastAsia="en-US"/>
                        </w:rPr>
                        <w:t xml:space="preserve">NBN </w:t>
                      </w:r>
                      <w:r w:rsidRPr="00B062DE">
                        <w:rPr>
                          <w:rFonts w:ascii="Times New Roman" w:hAnsi="Times New Roman" w:cs="Times New Roman"/>
                          <w:lang w:eastAsia="en-US"/>
                        </w:rPr>
                        <w:t>pricing changes consumers on these towers would face prices potentially 3-6 times more than they would be willing to pay.</w:t>
                      </w:r>
                    </w:p>
                    <w:p w14:paraId="29E53BA2" w14:textId="77777777" w:rsidR="003914D2" w:rsidRPr="00B062DE" w:rsidRDefault="003914D2" w:rsidP="004A3E04">
                      <w:pPr>
                        <w:rPr>
                          <w:rFonts w:ascii="Times New Roman" w:hAnsi="Times New Roman" w:cs="Times New Roman"/>
                          <w:lang w:eastAsia="en-US"/>
                        </w:rPr>
                      </w:pPr>
                      <w:r w:rsidRPr="00B062DE">
                        <w:rPr>
                          <w:rFonts w:ascii="Times New Roman" w:hAnsi="Times New Roman" w:cs="Times New Roman"/>
                          <w:lang w:eastAsia="en-US"/>
                        </w:rPr>
                        <w:t xml:space="preserve">The above figure is an estimate, and ACCAN appreciates that were time-of-day data usage profiles available a more realistic estimate could be made as to the true value of the underlying service outcome to consumers. </w:t>
                      </w:r>
                    </w:p>
                    <w:p w14:paraId="5A2D8CB1" w14:textId="77777777" w:rsidR="003914D2" w:rsidRPr="00B062DE" w:rsidRDefault="003914D2" w:rsidP="004A3E04">
                      <w:pPr>
                        <w:rPr>
                          <w:rFonts w:ascii="Times New Roman" w:hAnsi="Times New Roman" w:cs="Times New Roman"/>
                          <w:lang w:eastAsia="en-US"/>
                        </w:rPr>
                      </w:pPr>
                      <w:r>
                        <w:rPr>
                          <w:rFonts w:ascii="Times New Roman" w:hAnsi="Times New Roman" w:cs="Times New Roman"/>
                          <w:lang w:eastAsia="en-US"/>
                        </w:rPr>
                        <w:t>Acknowledging this qualification, the substantive point is that t</w:t>
                      </w:r>
                      <w:r w:rsidRPr="00B062DE">
                        <w:rPr>
                          <w:rFonts w:ascii="Times New Roman" w:hAnsi="Times New Roman" w:cs="Times New Roman"/>
                          <w:lang w:eastAsia="en-US"/>
                        </w:rPr>
                        <w:t xml:space="preserve">he service being provided to consumers is not in keeping with their expectations and is priced well in excess of their willingness to pay. </w:t>
                      </w:r>
                    </w:p>
                    <w:p w14:paraId="207B5026" w14:textId="77777777" w:rsidR="003914D2" w:rsidRPr="00B062DE" w:rsidRDefault="003914D2" w:rsidP="004A3E04">
                      <w:pPr>
                        <w:spacing w:line="276" w:lineRule="auto"/>
                        <w:rPr>
                          <w:rFonts w:ascii="Times New Roman" w:hAnsi="Times New Roman" w:cs="Times New Roman"/>
                          <w:lang w:eastAsia="en-US"/>
                        </w:rPr>
                      </w:pPr>
                      <w:r w:rsidRPr="00B062DE">
                        <w:rPr>
                          <w:rFonts w:ascii="Times New Roman" w:hAnsi="Times New Roman" w:cs="Times New Roman"/>
                          <w:lang w:eastAsia="en-US"/>
                        </w:rPr>
                        <w:t xml:space="preserve">While acknowledging that an upgrade program is in place, ACCAN considers that in the interim consistently poor service outcomes will result in diminished consumer confidence and trust in NBN Co. </w:t>
                      </w:r>
                      <w:r>
                        <w:rPr>
                          <w:rFonts w:ascii="Times New Roman" w:hAnsi="Times New Roman" w:cs="Times New Roman"/>
                          <w:lang w:eastAsia="en-US"/>
                        </w:rPr>
                        <w:t xml:space="preserve">This could lead </w:t>
                      </w:r>
                      <w:r w:rsidRPr="00B062DE">
                        <w:rPr>
                          <w:rFonts w:ascii="Times New Roman" w:hAnsi="Times New Roman" w:cs="Times New Roman"/>
                          <w:lang w:eastAsia="en-US"/>
                        </w:rPr>
                        <w:t xml:space="preserve"> to lead to significant market problems for the NBN, as </w:t>
                      </w:r>
                      <w:r>
                        <w:rPr>
                          <w:rFonts w:ascii="Times New Roman" w:hAnsi="Times New Roman" w:cs="Times New Roman"/>
                          <w:lang w:eastAsia="en-US"/>
                        </w:rPr>
                        <w:t>consumers explore other available broadband options that they perceive as better value</w:t>
                      </w:r>
                      <w:r w:rsidRPr="00B062DE">
                        <w:rPr>
                          <w:rFonts w:ascii="Times New Roman" w:hAnsi="Times New Roman" w:cs="Times New Roman"/>
                          <w:lang w:eastAsia="en-US"/>
                        </w:rPr>
                        <w:t xml:space="preserve"> </w:t>
                      </w:r>
                      <w:r w:rsidRPr="008B5F7E">
                        <w:rPr>
                          <w:rFonts w:ascii="Times New Roman" w:hAnsi="Times New Roman" w:cs="Times New Roman"/>
                          <w:lang w:eastAsia="en-US"/>
                        </w:rPr>
                        <w:fldChar w:fldCharType="begin"/>
                      </w:r>
                      <w:r w:rsidRPr="00B062DE">
                        <w:rPr>
                          <w:rFonts w:ascii="Times New Roman" w:hAnsi="Times New Roman" w:cs="Times New Roman"/>
                          <w:lang w:eastAsia="en-US"/>
                        </w:rPr>
                        <w:instrText xml:space="preserve"> ADDIN ZOTERO_ITEM CSL_CITATION {"citationID":"xZ90mlOA","properties":{"formattedCitation":"(Akerlof 1970)","plainCitation":"(Akerlof 1970)","noteIndex":0},"citationItems":[{"id":4,"uris":["http://zotero.org/users/4946101/items/37UPLDEN"],"uri":["http://zotero.org/users/4946101/items/37UPLDEN"],"itemData":{"id":4,"type":"article-journal","title":"The Market for \"Lemons\" Quality Uncertainty and the Market Mechanism","container-title":"Quarterly Journal of Economics","page":"488-500","volume":"84","issue":"3","author":[{"family":"Akerlof","given":"George"}],"issued":{"date-parts":[["1970"]]}}}],"schema":"https://github.com/citation-style-language/schema/raw/master/csl-citation.json"} </w:instrText>
                      </w:r>
                      <w:r w:rsidRPr="008B5F7E">
                        <w:rPr>
                          <w:rFonts w:ascii="Times New Roman" w:hAnsi="Times New Roman" w:cs="Times New Roman"/>
                          <w:lang w:eastAsia="en-US"/>
                        </w:rPr>
                        <w:fldChar w:fldCharType="separate"/>
                      </w:r>
                      <w:r w:rsidRPr="00B062DE">
                        <w:rPr>
                          <w:rFonts w:ascii="Times New Roman" w:hAnsi="Times New Roman" w:cs="Times New Roman"/>
                        </w:rPr>
                        <w:t>(Akerlof 1970)</w:t>
                      </w:r>
                      <w:r w:rsidRPr="008B5F7E">
                        <w:rPr>
                          <w:rFonts w:ascii="Times New Roman" w:hAnsi="Times New Roman" w:cs="Times New Roman"/>
                          <w:lang w:eastAsia="en-US"/>
                        </w:rPr>
                        <w:fldChar w:fldCharType="end"/>
                      </w:r>
                      <w:r w:rsidRPr="00B062DE">
                        <w:rPr>
                          <w:rFonts w:ascii="Times New Roman" w:hAnsi="Times New Roman" w:cs="Times New Roman"/>
                          <w:lang w:eastAsia="en-US"/>
                        </w:rPr>
                        <w:t>.</w:t>
                      </w:r>
                    </w:p>
                    <w:p w14:paraId="35BE8039" w14:textId="0B7A8071" w:rsidR="003914D2" w:rsidRPr="00B062DE" w:rsidRDefault="003914D2" w:rsidP="004A3E04">
                      <w:pPr>
                        <w:rPr>
                          <w:rFonts w:ascii="Times New Roman" w:hAnsi="Times New Roman" w:cs="Times New Roman"/>
                          <w:lang w:eastAsia="en-US"/>
                        </w:rPr>
                      </w:pPr>
                      <w:r w:rsidRPr="00B062DE">
                        <w:rPr>
                          <w:rFonts w:ascii="Times New Roman" w:hAnsi="Times New Roman" w:cs="Times New Roman"/>
                          <w:lang w:eastAsia="en-US"/>
                        </w:rPr>
                        <w:t>ACCAN appreciates that the immediate</w:t>
                      </w:r>
                      <w:r>
                        <w:rPr>
                          <w:rFonts w:ascii="Times New Roman" w:hAnsi="Times New Roman" w:cs="Times New Roman"/>
                          <w:lang w:eastAsia="en-US"/>
                        </w:rPr>
                        <w:t xml:space="preserve"> and correct</w:t>
                      </w:r>
                      <w:r w:rsidRPr="00B062DE">
                        <w:rPr>
                          <w:rFonts w:ascii="Times New Roman" w:hAnsi="Times New Roman" w:cs="Times New Roman"/>
                          <w:lang w:eastAsia="en-US"/>
                        </w:rPr>
                        <w:t xml:space="preserve"> focus of NBN Co is to rectify the congestion issues for those cells that are affected</w:t>
                      </w:r>
                      <w:r>
                        <w:rPr>
                          <w:rFonts w:ascii="Times New Roman" w:hAnsi="Times New Roman" w:cs="Times New Roman"/>
                          <w:lang w:eastAsia="en-US"/>
                        </w:rPr>
                        <w:t xml:space="preserve">. </w:t>
                      </w:r>
                      <w:r w:rsidRPr="00B062DE">
                        <w:rPr>
                          <w:rFonts w:ascii="Times New Roman" w:hAnsi="Times New Roman" w:cs="Times New Roman"/>
                          <w:lang w:eastAsia="en-US"/>
                        </w:rPr>
                        <w:t xml:space="preserve"> However, in the interim ACCAN believes that consumers on congested cells </w:t>
                      </w:r>
                      <w:r>
                        <w:rPr>
                          <w:rFonts w:ascii="Times New Roman" w:hAnsi="Times New Roman" w:cs="Times New Roman"/>
                          <w:lang w:eastAsia="en-US"/>
                        </w:rPr>
                        <w:t xml:space="preserve">should not </w:t>
                      </w:r>
                      <w:r w:rsidRPr="00B062DE">
                        <w:rPr>
                          <w:rFonts w:ascii="Times New Roman" w:hAnsi="Times New Roman" w:cs="Times New Roman"/>
                          <w:lang w:eastAsia="en-US"/>
                        </w:rPr>
                        <w:t xml:space="preserve">be subjected to any form of wholesale price increase, or indeed reforms to pricing that may mean consumers are sold services that cannot be supplied. </w:t>
                      </w:r>
                      <w:r>
                        <w:rPr>
                          <w:rFonts w:ascii="Times New Roman" w:hAnsi="Times New Roman" w:cs="Times New Roman"/>
                          <w:lang w:eastAsia="en-US"/>
                        </w:rPr>
                        <w:t>C</w:t>
                      </w:r>
                      <w:r w:rsidRPr="00B062DE">
                        <w:rPr>
                          <w:rFonts w:ascii="Times New Roman" w:hAnsi="Times New Roman" w:cs="Times New Roman"/>
                          <w:lang w:eastAsia="en-US"/>
                        </w:rPr>
                        <w:t xml:space="preserve">onsumers on congested cells </w:t>
                      </w:r>
                      <w:r>
                        <w:rPr>
                          <w:rFonts w:ascii="Times New Roman" w:hAnsi="Times New Roman" w:cs="Times New Roman"/>
                          <w:lang w:eastAsia="en-US"/>
                        </w:rPr>
                        <w:t xml:space="preserve">should be compensated for poorly performing </w:t>
                      </w:r>
                      <w:r w:rsidRPr="00B062DE">
                        <w:rPr>
                          <w:rFonts w:ascii="Times New Roman" w:hAnsi="Times New Roman" w:cs="Times New Roman"/>
                          <w:lang w:eastAsia="en-US"/>
                        </w:rPr>
                        <w:t>service</w:t>
                      </w:r>
                      <w:r>
                        <w:rPr>
                          <w:rFonts w:ascii="Times New Roman" w:hAnsi="Times New Roman" w:cs="Times New Roman"/>
                          <w:lang w:eastAsia="en-US"/>
                        </w:rPr>
                        <w:t>s</w:t>
                      </w:r>
                      <w:r w:rsidRPr="00B062DE">
                        <w:rPr>
                          <w:rFonts w:ascii="Times New Roman" w:hAnsi="Times New Roman" w:cs="Times New Roman"/>
                          <w:lang w:eastAsia="en-US"/>
                        </w:rPr>
                        <w:t>.</w:t>
                      </w:r>
                    </w:p>
                    <w:p w14:paraId="6849C9F2" w14:textId="77777777" w:rsidR="003914D2" w:rsidRPr="00B062DE" w:rsidRDefault="003914D2" w:rsidP="004A3E04">
                      <w:pPr>
                        <w:rPr>
                          <w:rFonts w:ascii="Times New Roman" w:hAnsi="Times New Roman" w:cs="Times New Roman"/>
                          <w:lang w:eastAsia="en-US"/>
                        </w:rPr>
                      </w:pPr>
                      <w:r w:rsidRPr="00B062DE">
                        <w:rPr>
                          <w:rFonts w:ascii="Times New Roman" w:hAnsi="Times New Roman" w:cs="Times New Roman"/>
                          <w:lang w:eastAsia="en-US"/>
                        </w:rPr>
                        <w:t xml:space="preserve">Although NBN Co is not directly responsible for retail </w:t>
                      </w:r>
                      <w:r>
                        <w:rPr>
                          <w:rFonts w:ascii="Times New Roman" w:hAnsi="Times New Roman" w:cs="Times New Roman"/>
                          <w:lang w:eastAsia="en-US"/>
                        </w:rPr>
                        <w:t>plans</w:t>
                      </w:r>
                      <w:r w:rsidRPr="00B062DE">
                        <w:rPr>
                          <w:rFonts w:ascii="Times New Roman" w:hAnsi="Times New Roman" w:cs="Times New Roman"/>
                          <w:lang w:eastAsia="en-US"/>
                        </w:rPr>
                        <w:t xml:space="preserve">, wholesale pricing reforms </w:t>
                      </w:r>
                      <w:r>
                        <w:rPr>
                          <w:rFonts w:ascii="Times New Roman" w:hAnsi="Times New Roman" w:cs="Times New Roman"/>
                          <w:lang w:eastAsia="en-US"/>
                        </w:rPr>
                        <w:t>should</w:t>
                      </w:r>
                      <w:r w:rsidRPr="00B062DE">
                        <w:rPr>
                          <w:rFonts w:ascii="Times New Roman" w:hAnsi="Times New Roman" w:cs="Times New Roman"/>
                          <w:lang w:eastAsia="en-US"/>
                        </w:rPr>
                        <w:t xml:space="preserve"> not lead to </w:t>
                      </w:r>
                      <w:r>
                        <w:rPr>
                          <w:rFonts w:ascii="Times New Roman" w:hAnsi="Times New Roman" w:cs="Times New Roman"/>
                          <w:lang w:eastAsia="en-US"/>
                        </w:rPr>
                        <w:t xml:space="preserve">a reduction in the choice of plans sold, </w:t>
                      </w:r>
                      <w:r w:rsidRPr="00B062DE">
                        <w:rPr>
                          <w:rFonts w:ascii="Times New Roman" w:hAnsi="Times New Roman" w:cs="Times New Roman"/>
                          <w:lang w:eastAsia="en-US"/>
                        </w:rPr>
                        <w:t xml:space="preserve">and </w:t>
                      </w:r>
                      <w:r>
                        <w:rPr>
                          <w:rFonts w:ascii="Times New Roman" w:hAnsi="Times New Roman" w:cs="Times New Roman"/>
                          <w:lang w:eastAsia="en-US"/>
                        </w:rPr>
                        <w:t xml:space="preserve">in </w:t>
                      </w:r>
                      <w:r w:rsidRPr="00B062DE">
                        <w:rPr>
                          <w:rFonts w:ascii="Times New Roman" w:hAnsi="Times New Roman" w:cs="Times New Roman"/>
                          <w:lang w:eastAsia="en-US"/>
                        </w:rPr>
                        <w:t>consumers being shifted on to speed tiers that cannot be attained. This would</w:t>
                      </w:r>
                      <w:r>
                        <w:rPr>
                          <w:rFonts w:ascii="Times New Roman" w:hAnsi="Times New Roman" w:cs="Times New Roman"/>
                          <w:lang w:eastAsia="en-US"/>
                        </w:rPr>
                        <w:t xml:space="preserve"> result in poor outcomes for consumers using fixed wireless services, and place retailers in a difficult position</w:t>
                      </w:r>
                      <w:r w:rsidRPr="00B062DE">
                        <w:rPr>
                          <w:rFonts w:ascii="Times New Roman" w:hAnsi="Times New Roman" w:cs="Times New Roman"/>
                          <w:lang w:eastAsia="en-US"/>
                        </w:rPr>
                        <w:t xml:space="preserve">. </w:t>
                      </w:r>
                    </w:p>
                    <w:p w14:paraId="0B27F6FE" w14:textId="77777777" w:rsidR="003914D2" w:rsidRPr="000B11F7" w:rsidRDefault="003914D2" w:rsidP="00BE039B">
                      <w:pPr>
                        <w:rPr>
                          <w:color w:val="9BBB59" w:themeColor="accent3"/>
                        </w:rPr>
                      </w:pPr>
                    </w:p>
                  </w:txbxContent>
                </v:textbox>
              </v:shape>
            </w:pict>
          </mc:Fallback>
        </mc:AlternateContent>
      </w:r>
    </w:p>
    <w:p w14:paraId="3B64B369" w14:textId="21439BF0" w:rsidR="003576A0" w:rsidRDefault="003576A0" w:rsidP="003576A0">
      <w:pPr>
        <w:spacing w:line="276" w:lineRule="auto"/>
        <w:rPr>
          <w:rFonts w:ascii="Times New Roman" w:eastAsia="Arial Unicode MS" w:hAnsi="Times New Roman" w:cs="Times New Roman"/>
          <w:color w:val="000000" w:themeColor="text1"/>
          <w:lang w:val="en-IE" w:bidi="hi-IN"/>
        </w:rPr>
      </w:pPr>
    </w:p>
    <w:p w14:paraId="39C20308" w14:textId="62FB1043" w:rsidR="003576A0" w:rsidRDefault="003576A0" w:rsidP="003576A0">
      <w:pPr>
        <w:spacing w:line="276" w:lineRule="auto"/>
        <w:rPr>
          <w:rFonts w:ascii="Times New Roman" w:eastAsia="Arial Unicode MS" w:hAnsi="Times New Roman" w:cs="Times New Roman"/>
          <w:color w:val="000000" w:themeColor="text1"/>
          <w:lang w:val="en-IE" w:bidi="hi-IN"/>
        </w:rPr>
      </w:pPr>
    </w:p>
    <w:p w14:paraId="54ABC9AF" w14:textId="52D1F006" w:rsidR="003576A0" w:rsidRPr="003576A0" w:rsidRDefault="003576A0" w:rsidP="003576A0">
      <w:pPr>
        <w:spacing w:line="276" w:lineRule="auto"/>
        <w:rPr>
          <w:rFonts w:ascii="Times New Roman" w:eastAsia="Arial Unicode MS" w:hAnsi="Times New Roman" w:cs="Times New Roman"/>
          <w:color w:val="000000" w:themeColor="text1"/>
          <w:lang w:val="en-IE" w:bidi="hi-IN"/>
        </w:rPr>
      </w:pPr>
    </w:p>
    <w:p w14:paraId="078BC0A8" w14:textId="2418B109" w:rsidR="00DD65F7" w:rsidRDefault="00DD65F7" w:rsidP="00757937">
      <w:pPr>
        <w:rPr>
          <w:rFonts w:ascii="Times New Roman" w:eastAsia="Arial Unicode MS" w:hAnsi="Times New Roman" w:cs="Times New Roman"/>
          <w:lang w:val="en-IE" w:bidi="hi-IN"/>
        </w:rPr>
      </w:pPr>
    </w:p>
    <w:p w14:paraId="6E382871" w14:textId="5B90117A" w:rsidR="00DD65F7" w:rsidRDefault="00DD65F7" w:rsidP="00757937">
      <w:pPr>
        <w:rPr>
          <w:rFonts w:ascii="Times New Roman" w:eastAsia="Arial Unicode MS" w:hAnsi="Times New Roman" w:cs="Times New Roman"/>
          <w:lang w:val="en-IE" w:bidi="hi-IN"/>
        </w:rPr>
      </w:pPr>
    </w:p>
    <w:p w14:paraId="0D8911B2" w14:textId="49080036" w:rsidR="00DD65F7" w:rsidRDefault="00DD65F7" w:rsidP="00757937">
      <w:pPr>
        <w:rPr>
          <w:rFonts w:ascii="Times New Roman" w:eastAsia="Arial Unicode MS" w:hAnsi="Times New Roman" w:cs="Times New Roman"/>
          <w:lang w:val="en-IE" w:bidi="hi-IN"/>
        </w:rPr>
      </w:pPr>
    </w:p>
    <w:p w14:paraId="7B3D3E12" w14:textId="6B5FA890" w:rsidR="00DD65F7" w:rsidRDefault="00DD65F7" w:rsidP="00757937">
      <w:pPr>
        <w:rPr>
          <w:rFonts w:ascii="Times New Roman" w:eastAsia="Arial Unicode MS" w:hAnsi="Times New Roman" w:cs="Times New Roman"/>
          <w:lang w:val="en-IE" w:bidi="hi-IN"/>
        </w:rPr>
      </w:pPr>
    </w:p>
    <w:p w14:paraId="7D646287" w14:textId="0F24C8A9" w:rsidR="00DD65F7" w:rsidRDefault="00DD65F7" w:rsidP="00757937">
      <w:pPr>
        <w:rPr>
          <w:rFonts w:ascii="Times New Roman" w:eastAsia="Arial Unicode MS" w:hAnsi="Times New Roman" w:cs="Times New Roman"/>
          <w:lang w:val="en-IE" w:bidi="hi-IN"/>
        </w:rPr>
      </w:pPr>
    </w:p>
    <w:p w14:paraId="1132B95D" w14:textId="61FDE094" w:rsidR="00DD65F7" w:rsidRDefault="00DD65F7" w:rsidP="00757937">
      <w:pPr>
        <w:rPr>
          <w:rFonts w:ascii="Times New Roman" w:eastAsia="Arial Unicode MS" w:hAnsi="Times New Roman" w:cs="Times New Roman"/>
          <w:lang w:val="en-IE" w:bidi="hi-IN"/>
        </w:rPr>
      </w:pPr>
    </w:p>
    <w:p w14:paraId="639D65A8" w14:textId="4511BB56" w:rsidR="00DD65F7" w:rsidRDefault="00DD65F7" w:rsidP="00757937">
      <w:pPr>
        <w:rPr>
          <w:rFonts w:ascii="Times New Roman" w:eastAsia="Arial Unicode MS" w:hAnsi="Times New Roman" w:cs="Times New Roman"/>
          <w:lang w:val="en-IE" w:bidi="hi-IN"/>
        </w:rPr>
      </w:pPr>
    </w:p>
    <w:p w14:paraId="6266936A" w14:textId="1432345C" w:rsidR="00DD65F7" w:rsidRDefault="00DD65F7" w:rsidP="00757937">
      <w:pPr>
        <w:rPr>
          <w:rFonts w:ascii="Times New Roman" w:eastAsia="Arial Unicode MS" w:hAnsi="Times New Roman" w:cs="Times New Roman"/>
          <w:lang w:val="en-IE" w:bidi="hi-IN"/>
        </w:rPr>
      </w:pPr>
    </w:p>
    <w:p w14:paraId="650F61A5" w14:textId="1A21E7F0" w:rsidR="00DD65F7" w:rsidRDefault="00DD65F7" w:rsidP="00757937">
      <w:pPr>
        <w:rPr>
          <w:rFonts w:ascii="Times New Roman" w:eastAsia="Arial Unicode MS" w:hAnsi="Times New Roman" w:cs="Times New Roman"/>
          <w:lang w:val="en-IE" w:bidi="hi-IN"/>
        </w:rPr>
      </w:pPr>
    </w:p>
    <w:p w14:paraId="21CB925E" w14:textId="77777777" w:rsidR="00DD65F7" w:rsidRDefault="00DD65F7" w:rsidP="00757937">
      <w:pPr>
        <w:rPr>
          <w:rFonts w:ascii="Times New Roman" w:eastAsia="Arial Unicode MS" w:hAnsi="Times New Roman" w:cs="Times New Roman"/>
          <w:lang w:val="en-IE" w:bidi="hi-IN"/>
        </w:rPr>
      </w:pPr>
    </w:p>
    <w:p w14:paraId="3D4F32F3" w14:textId="22627550" w:rsidR="00DD65F7" w:rsidRDefault="00DD65F7" w:rsidP="00757937">
      <w:pPr>
        <w:rPr>
          <w:rFonts w:ascii="Times New Roman" w:eastAsia="Arial Unicode MS" w:hAnsi="Times New Roman" w:cs="Times New Roman"/>
          <w:lang w:val="en-IE" w:bidi="hi-IN"/>
        </w:rPr>
      </w:pPr>
    </w:p>
    <w:p w14:paraId="363B3A28" w14:textId="4C8159B3" w:rsidR="00DD65F7" w:rsidRDefault="00DD65F7" w:rsidP="00757937">
      <w:pPr>
        <w:rPr>
          <w:rFonts w:ascii="Times New Roman" w:eastAsia="Arial Unicode MS" w:hAnsi="Times New Roman" w:cs="Times New Roman"/>
          <w:lang w:val="en-IE" w:bidi="hi-IN"/>
        </w:rPr>
      </w:pPr>
    </w:p>
    <w:p w14:paraId="4142706E" w14:textId="77777777" w:rsidR="007F7EE5" w:rsidRDefault="007F7EE5" w:rsidP="00757937">
      <w:pPr>
        <w:rPr>
          <w:rFonts w:ascii="Times New Roman" w:eastAsia="Arial Unicode MS" w:hAnsi="Times New Roman" w:cs="Times New Roman"/>
          <w:lang w:val="en-IE" w:bidi="hi-IN"/>
        </w:rPr>
      </w:pPr>
    </w:p>
    <w:p w14:paraId="2CDFF0E5" w14:textId="77777777" w:rsidR="007F7EE5" w:rsidRDefault="007F7EE5" w:rsidP="00757937">
      <w:pPr>
        <w:rPr>
          <w:rFonts w:ascii="Times New Roman" w:eastAsia="Arial Unicode MS" w:hAnsi="Times New Roman" w:cs="Times New Roman"/>
          <w:lang w:val="en-IE" w:bidi="hi-IN"/>
        </w:rPr>
      </w:pPr>
    </w:p>
    <w:p w14:paraId="3AE1AB71" w14:textId="77777777" w:rsidR="004A3E04" w:rsidRDefault="004A3E04" w:rsidP="007F7EE5">
      <w:pPr>
        <w:spacing w:line="276" w:lineRule="auto"/>
        <w:rPr>
          <w:rFonts w:ascii="Times New Roman" w:eastAsia="Arial Unicode MS" w:hAnsi="Times New Roman" w:cs="Times New Roman"/>
          <w:color w:val="000000" w:themeColor="text1"/>
          <w:lang w:val="en-IE" w:bidi="hi-IN"/>
        </w:rPr>
      </w:pPr>
    </w:p>
    <w:p w14:paraId="13F93290" w14:textId="77777777" w:rsidR="004A3E04" w:rsidRDefault="004A3E04" w:rsidP="004A3E04">
      <w:pPr>
        <w:spacing w:line="276" w:lineRule="auto"/>
        <w:rPr>
          <w:rFonts w:ascii="Times New Roman" w:eastAsia="Arial Unicode MS" w:hAnsi="Times New Roman" w:cs="Times New Roman"/>
          <w:color w:val="000000" w:themeColor="text1"/>
          <w:lang w:val="en-IE" w:bidi="hi-IN"/>
        </w:rPr>
      </w:pPr>
    </w:p>
    <w:p w14:paraId="41416F29" w14:textId="77777777" w:rsidR="004A3E04" w:rsidRDefault="004A3E04" w:rsidP="004A3E04">
      <w:pPr>
        <w:spacing w:line="276" w:lineRule="auto"/>
        <w:rPr>
          <w:rFonts w:ascii="Times New Roman" w:eastAsia="Arial Unicode MS" w:hAnsi="Times New Roman" w:cs="Times New Roman"/>
          <w:color w:val="000000" w:themeColor="text1"/>
          <w:lang w:val="en-IE" w:bidi="hi-IN"/>
        </w:rPr>
      </w:pPr>
    </w:p>
    <w:p w14:paraId="41D45BFB" w14:textId="77777777" w:rsidR="004A3E04" w:rsidRDefault="004A3E04" w:rsidP="004A3E04">
      <w:pPr>
        <w:spacing w:line="276" w:lineRule="auto"/>
        <w:rPr>
          <w:rFonts w:ascii="Times New Roman" w:eastAsia="Arial Unicode MS" w:hAnsi="Times New Roman" w:cs="Times New Roman"/>
          <w:color w:val="000000" w:themeColor="text1"/>
          <w:lang w:val="en-IE" w:bidi="hi-IN"/>
        </w:rPr>
      </w:pPr>
    </w:p>
    <w:p w14:paraId="48B2A67D" w14:textId="77777777" w:rsidR="004A3E04" w:rsidRDefault="004A3E04" w:rsidP="004A3E04">
      <w:pPr>
        <w:spacing w:line="276" w:lineRule="auto"/>
        <w:rPr>
          <w:rFonts w:ascii="Times New Roman" w:eastAsia="Arial Unicode MS" w:hAnsi="Times New Roman" w:cs="Times New Roman"/>
          <w:color w:val="000000" w:themeColor="text1"/>
          <w:lang w:val="en-IE" w:bidi="hi-IN"/>
        </w:rPr>
      </w:pPr>
    </w:p>
    <w:p w14:paraId="58AA3CBD" w14:textId="77777777" w:rsidR="004A3E04" w:rsidRDefault="004A3E04" w:rsidP="004A3E04">
      <w:pPr>
        <w:spacing w:line="276" w:lineRule="auto"/>
        <w:rPr>
          <w:rFonts w:ascii="Times New Roman" w:eastAsia="Arial Unicode MS" w:hAnsi="Times New Roman" w:cs="Times New Roman"/>
          <w:color w:val="000000" w:themeColor="text1"/>
          <w:lang w:val="en-IE" w:bidi="hi-IN"/>
        </w:rPr>
      </w:pPr>
    </w:p>
    <w:p w14:paraId="022862E3" w14:textId="77777777" w:rsidR="004A3E04" w:rsidRDefault="007F7EE5" w:rsidP="00452627">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color w:val="000000" w:themeColor="text1"/>
          <w:lang w:val="en-IE" w:bidi="hi-IN"/>
        </w:rPr>
        <w:lastRenderedPageBreak/>
        <w:t xml:space="preserve">For the approximately 6% of consumers on congested cells – that is those cells achieving speeds below 6 mbps in peak periods – the speed of the service that they are receiving is well below that which may be reasonably expected. ACCAN believes that the outcomes achieved for consumers on these towers is unacceptable, and although we welcome efforts by NBN Co to rectify congestion, </w:t>
      </w:r>
      <w:r>
        <w:rPr>
          <w:rFonts w:ascii="Times New Roman" w:eastAsia="Arial Unicode MS" w:hAnsi="Times New Roman" w:cs="Times New Roman"/>
          <w:lang w:val="en-IE" w:bidi="hi-IN"/>
        </w:rPr>
        <w:t xml:space="preserve">we have concerns that the congestion problems faced by consumers are likely to increase as usage of fixed wireless services increase over time. </w:t>
      </w:r>
    </w:p>
    <w:p w14:paraId="181705CD" w14:textId="13170F90" w:rsidR="00DD65F7" w:rsidRDefault="007F7EE5" w:rsidP="00452627">
      <w:pPr>
        <w:spacing w:line="276" w:lineRule="auto"/>
        <w:rPr>
          <w:rFonts w:ascii="Times New Roman" w:eastAsia="Arial Unicode MS" w:hAnsi="Times New Roman" w:cs="Times New Roman"/>
          <w:lang w:val="en-IE" w:bidi="hi-IN"/>
        </w:rPr>
      </w:pPr>
      <w:r w:rsidRPr="00A64B61">
        <w:rPr>
          <w:rFonts w:ascii="Times New Roman" w:eastAsia="Arial Unicode MS" w:hAnsi="Times New Roman" w:cs="Times New Roman"/>
          <w:color w:val="000000" w:themeColor="text1"/>
          <w:lang w:val="en-IE" w:bidi="hi-IN"/>
        </w:rPr>
        <w:t>Although NBN Co has committed to a fast-tracked program of tower upgrades, given the average demand for data increase approximately 40% per year these upgrades are likely to only represent a temporary solution to the problems faced by consumers on congested fixed wireless towers.</w:t>
      </w:r>
    </w:p>
    <w:p w14:paraId="2A01BB32" w14:textId="5FE4C52A" w:rsidR="004F3D09" w:rsidRPr="004F3D09" w:rsidRDefault="004F3D09" w:rsidP="00DD422F">
      <w:pPr>
        <w:spacing w:line="276" w:lineRule="auto"/>
        <w:rPr>
          <w:rFonts w:ascii="Arial" w:hAnsi="Arial" w:cs="Arial"/>
          <w:sz w:val="28"/>
          <w:szCs w:val="32"/>
        </w:rPr>
      </w:pPr>
      <w:r>
        <w:rPr>
          <w:rFonts w:ascii="Arial" w:hAnsi="Arial" w:cs="Arial"/>
          <w:sz w:val="28"/>
          <w:szCs w:val="32"/>
        </w:rPr>
        <w:t xml:space="preserve">Monitoring </w:t>
      </w:r>
      <w:r w:rsidR="00612568">
        <w:rPr>
          <w:rFonts w:ascii="Arial" w:hAnsi="Arial" w:cs="Arial"/>
          <w:sz w:val="28"/>
          <w:szCs w:val="32"/>
        </w:rPr>
        <w:t>of Fixed Wireless Services</w:t>
      </w:r>
    </w:p>
    <w:p w14:paraId="0AF61706" w14:textId="77777777" w:rsidR="00CD4858" w:rsidRDefault="00E96D8A" w:rsidP="00DD422F">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ACCAN believes that further work is required by all parties to ensure that the services provided via the fixed wireless network are in keeping with the reasonable expectations of consumers. </w:t>
      </w:r>
    </w:p>
    <w:p w14:paraId="63A1F74A" w14:textId="0F96D53F" w:rsidR="00E96D8A" w:rsidRDefault="004F3D09" w:rsidP="00DD422F">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In order to ensure that consumers are receiving the services that they have purchased and paid for it is essential for the existing ACCC monitoring program to be rolled out across all technologies including fixed wireless and satellite. </w:t>
      </w:r>
      <w:r w:rsidR="00CD4858">
        <w:rPr>
          <w:rFonts w:ascii="Times New Roman" w:eastAsia="Arial Unicode MS" w:hAnsi="Times New Roman" w:cs="Times New Roman"/>
          <w:lang w:val="en-IE" w:bidi="hi-IN"/>
        </w:rPr>
        <w:t xml:space="preserve">At a minimum the performance of services and attainable speeds should be communicated to consumers in order to ensure that they face no disadvantage or detriment in the market when seeking to purchase communications services. </w:t>
      </w:r>
    </w:p>
    <w:p w14:paraId="364AE2FD" w14:textId="287F8118" w:rsidR="004F3D09" w:rsidRDefault="009249B7" w:rsidP="00E96D8A">
      <w:pPr>
        <w:rPr>
          <w:rFonts w:ascii="Times New Roman" w:hAnsi="Times New Roman" w:cs="Times New Roman"/>
          <w:color w:val="FF0000"/>
          <w:szCs w:val="24"/>
        </w:rPr>
      </w:pPr>
      <w:r>
        <w:rPr>
          <w:noProof/>
          <w:color w:val="000000" w:themeColor="text1"/>
          <w:lang w:val="en-US" w:eastAsia="en-US"/>
        </w:rPr>
        <mc:AlternateContent>
          <mc:Choice Requires="wps">
            <w:drawing>
              <wp:anchor distT="0" distB="0" distL="114300" distR="114300" simplePos="0" relativeHeight="251710464" behindDoc="0" locked="0" layoutInCell="1" allowOverlap="1" wp14:anchorId="7E758F41" wp14:editId="3E8839D4">
                <wp:simplePos x="0" y="0"/>
                <wp:positionH relativeFrom="column">
                  <wp:posOffset>14605</wp:posOffset>
                </wp:positionH>
                <wp:positionV relativeFrom="paragraph">
                  <wp:posOffset>111760</wp:posOffset>
                </wp:positionV>
                <wp:extent cx="5718810" cy="1009015"/>
                <wp:effectExtent l="0" t="0" r="15240" b="19685"/>
                <wp:wrapNone/>
                <wp:docPr id="28" name="Text Box 28"/>
                <wp:cNvGraphicFramePr/>
                <a:graphic xmlns:a="http://schemas.openxmlformats.org/drawingml/2006/main">
                  <a:graphicData uri="http://schemas.microsoft.com/office/word/2010/wordprocessingShape">
                    <wps:wsp>
                      <wps:cNvSpPr txBox="1"/>
                      <wps:spPr>
                        <a:xfrm>
                          <a:off x="0" y="0"/>
                          <a:ext cx="5718810" cy="1009015"/>
                        </a:xfrm>
                        <a:prstGeom prst="rect">
                          <a:avLst/>
                        </a:prstGeom>
                        <a:solidFill>
                          <a:schemeClr val="lt1"/>
                        </a:solidFill>
                        <a:ln w="6350">
                          <a:solidFill>
                            <a:srgbClr val="00B0F0"/>
                          </a:solidFill>
                        </a:ln>
                      </wps:spPr>
                      <wps:txbx>
                        <w:txbxContent>
                          <w:p w14:paraId="71989EE7" w14:textId="52A4F894" w:rsidR="003914D2" w:rsidRDefault="003914D2" w:rsidP="00791F0B">
                            <w:pPr>
                              <w:spacing w:line="276" w:lineRule="auto"/>
                              <w:rPr>
                                <w:rFonts w:ascii="Times New Roman" w:hAnsi="Times New Roman" w:cs="Times New Roman"/>
                                <w:b/>
                              </w:rPr>
                            </w:pPr>
                            <w:r>
                              <w:rPr>
                                <w:rFonts w:ascii="Times New Roman" w:hAnsi="Times New Roman" w:cs="Times New Roman"/>
                                <w:b/>
                              </w:rPr>
                              <w:t>Recommendation 8</w:t>
                            </w:r>
                          </w:p>
                          <w:p w14:paraId="3A702DBD" w14:textId="553EED16" w:rsidR="003914D2" w:rsidRPr="00791F0B" w:rsidRDefault="003914D2" w:rsidP="00791F0B">
                            <w:pPr>
                              <w:autoSpaceDE w:val="0"/>
                              <w:autoSpaceDN w:val="0"/>
                              <w:adjustRightInd w:val="0"/>
                              <w:spacing w:before="0" w:beforeAutospacing="0" w:after="240" w:afterAutospacing="0" w:line="340" w:lineRule="atLeast"/>
                              <w:jc w:val="left"/>
                              <w:rPr>
                                <w:rFonts w:ascii="Times New Roman" w:eastAsiaTheme="minorHAnsi" w:hAnsi="Times New Roman" w:cs="Times New Roman"/>
                                <w:i/>
                                <w:color w:val="000000"/>
                                <w:szCs w:val="24"/>
                                <w:lang w:eastAsia="en-US"/>
                              </w:rPr>
                            </w:pPr>
                            <w:r>
                              <w:rPr>
                                <w:rFonts w:ascii="Times New Roman" w:eastAsiaTheme="minorHAnsi" w:hAnsi="Times New Roman" w:cs="Times New Roman"/>
                                <w:i/>
                                <w:color w:val="000000"/>
                                <w:szCs w:val="24"/>
                                <w:lang w:eastAsia="en-US"/>
                              </w:rPr>
                              <w:t>That the ACCC be s</w:t>
                            </w:r>
                            <w:r w:rsidRPr="00791F0B">
                              <w:rPr>
                                <w:rFonts w:ascii="Times New Roman" w:eastAsiaTheme="minorHAnsi" w:hAnsi="Times New Roman" w:cs="Times New Roman"/>
                                <w:i/>
                                <w:color w:val="000000"/>
                                <w:szCs w:val="24"/>
                                <w:lang w:eastAsia="en-US"/>
                              </w:rPr>
                              <w:t>ufficiently resource</w:t>
                            </w:r>
                            <w:r>
                              <w:rPr>
                                <w:rFonts w:ascii="Times New Roman" w:eastAsiaTheme="minorHAnsi" w:hAnsi="Times New Roman" w:cs="Times New Roman"/>
                                <w:i/>
                                <w:color w:val="000000"/>
                                <w:szCs w:val="24"/>
                                <w:lang w:eastAsia="en-US"/>
                              </w:rPr>
                              <w:t>d</w:t>
                            </w:r>
                            <w:r w:rsidRPr="00791F0B">
                              <w:rPr>
                                <w:rFonts w:ascii="Times New Roman" w:eastAsiaTheme="minorHAnsi" w:hAnsi="Times New Roman" w:cs="Times New Roman"/>
                                <w:i/>
                                <w:color w:val="000000"/>
                                <w:szCs w:val="24"/>
                                <w:lang w:eastAsia="en-US"/>
                              </w:rPr>
                              <w:t xml:space="preserve"> to carry out the Broadband Performance Monitoring and Reporting Program across all </w:t>
                            </w:r>
                            <w:r>
                              <w:rPr>
                                <w:rFonts w:ascii="Times New Roman" w:eastAsiaTheme="minorHAnsi" w:hAnsi="Times New Roman" w:cs="Times New Roman"/>
                                <w:i/>
                                <w:color w:val="000000"/>
                                <w:szCs w:val="24"/>
                                <w:lang w:eastAsia="en-US"/>
                              </w:rPr>
                              <w:t>NBN</w:t>
                            </w:r>
                            <w:r w:rsidRPr="00791F0B">
                              <w:rPr>
                                <w:rFonts w:ascii="Times New Roman" w:eastAsiaTheme="minorHAnsi" w:hAnsi="Times New Roman" w:cs="Times New Roman"/>
                                <w:i/>
                                <w:color w:val="000000"/>
                                <w:szCs w:val="24"/>
                                <w:lang w:eastAsia="en-US"/>
                              </w:rPr>
                              <w:t xml:space="preserve"> technologies. </w:t>
                            </w:r>
                          </w:p>
                          <w:p w14:paraId="07150313" w14:textId="17307E76" w:rsidR="003914D2" w:rsidRDefault="003914D2" w:rsidP="00791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9" type="#_x0000_t202" style="position:absolute;left:0;text-align:left;margin-left:1.15pt;margin-top:8.8pt;width:450.3pt;height:7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" fillcolor="white [3201]" strokecolor="#00b0f0" strokeweight=".5pt">
                <v:textbox>
                  <w:txbxContent>
                    <w:p w14:paraId="71989EE7" w14:textId="52A4F894" w:rsidR="003914D2" w:rsidRDefault="003914D2" w:rsidP="00791F0B">
                      <w:pPr>
                        <w:spacing w:line="276" w:lineRule="auto"/>
                        <w:rPr>
                          <w:rFonts w:ascii="Times New Roman" w:hAnsi="Times New Roman" w:cs="Times New Roman"/>
                          <w:b/>
                        </w:rPr>
                      </w:pPr>
                      <w:r>
                        <w:rPr>
                          <w:rFonts w:ascii="Times New Roman" w:hAnsi="Times New Roman" w:cs="Times New Roman"/>
                          <w:b/>
                        </w:rPr>
                        <w:t>Recommendation 8</w:t>
                      </w:r>
                    </w:p>
                    <w:p w14:paraId="3A702DBD" w14:textId="553EED16" w:rsidR="003914D2" w:rsidRPr="00791F0B" w:rsidRDefault="003914D2" w:rsidP="00791F0B">
                      <w:pPr>
                        <w:autoSpaceDE w:val="0"/>
                        <w:autoSpaceDN w:val="0"/>
                        <w:adjustRightInd w:val="0"/>
                        <w:spacing w:before="0" w:beforeAutospacing="0" w:after="240" w:afterAutospacing="0" w:line="340" w:lineRule="atLeast"/>
                        <w:jc w:val="left"/>
                        <w:rPr>
                          <w:rFonts w:ascii="Times New Roman" w:eastAsiaTheme="minorHAnsi" w:hAnsi="Times New Roman" w:cs="Times New Roman"/>
                          <w:i/>
                          <w:color w:val="000000"/>
                          <w:szCs w:val="24"/>
                          <w:lang w:eastAsia="en-US"/>
                        </w:rPr>
                      </w:pPr>
                      <w:r>
                        <w:rPr>
                          <w:rFonts w:ascii="Times New Roman" w:eastAsiaTheme="minorHAnsi" w:hAnsi="Times New Roman" w:cs="Times New Roman"/>
                          <w:i/>
                          <w:color w:val="000000"/>
                          <w:szCs w:val="24"/>
                          <w:lang w:eastAsia="en-US"/>
                        </w:rPr>
                        <w:t>That the ACCC be s</w:t>
                      </w:r>
                      <w:r w:rsidRPr="00791F0B">
                        <w:rPr>
                          <w:rFonts w:ascii="Times New Roman" w:eastAsiaTheme="minorHAnsi" w:hAnsi="Times New Roman" w:cs="Times New Roman"/>
                          <w:i/>
                          <w:color w:val="000000"/>
                          <w:szCs w:val="24"/>
                          <w:lang w:eastAsia="en-US"/>
                        </w:rPr>
                        <w:t>ufficiently resource</w:t>
                      </w:r>
                      <w:r>
                        <w:rPr>
                          <w:rFonts w:ascii="Times New Roman" w:eastAsiaTheme="minorHAnsi" w:hAnsi="Times New Roman" w:cs="Times New Roman"/>
                          <w:i/>
                          <w:color w:val="000000"/>
                          <w:szCs w:val="24"/>
                          <w:lang w:eastAsia="en-US"/>
                        </w:rPr>
                        <w:t>d</w:t>
                      </w:r>
                      <w:r w:rsidRPr="00791F0B">
                        <w:rPr>
                          <w:rFonts w:ascii="Times New Roman" w:eastAsiaTheme="minorHAnsi" w:hAnsi="Times New Roman" w:cs="Times New Roman"/>
                          <w:i/>
                          <w:color w:val="000000"/>
                          <w:szCs w:val="24"/>
                          <w:lang w:eastAsia="en-US"/>
                        </w:rPr>
                        <w:t xml:space="preserve"> to carry out the Broadband Performance Monitoring and Reporting Program across all </w:t>
                      </w:r>
                      <w:r>
                        <w:rPr>
                          <w:rFonts w:ascii="Times New Roman" w:eastAsiaTheme="minorHAnsi" w:hAnsi="Times New Roman" w:cs="Times New Roman"/>
                          <w:i/>
                          <w:color w:val="000000"/>
                          <w:szCs w:val="24"/>
                          <w:lang w:eastAsia="en-US"/>
                        </w:rPr>
                        <w:t>NBN</w:t>
                      </w:r>
                      <w:r w:rsidRPr="00791F0B">
                        <w:rPr>
                          <w:rFonts w:ascii="Times New Roman" w:eastAsiaTheme="minorHAnsi" w:hAnsi="Times New Roman" w:cs="Times New Roman"/>
                          <w:i/>
                          <w:color w:val="000000"/>
                          <w:szCs w:val="24"/>
                          <w:lang w:eastAsia="en-US"/>
                        </w:rPr>
                        <w:t xml:space="preserve"> technologies. </w:t>
                      </w:r>
                    </w:p>
                    <w:p w14:paraId="07150313" w14:textId="17307E76" w:rsidR="003914D2" w:rsidRDefault="003914D2" w:rsidP="00791F0B"/>
                  </w:txbxContent>
                </v:textbox>
              </v:shape>
            </w:pict>
          </mc:Fallback>
        </mc:AlternateContent>
      </w:r>
    </w:p>
    <w:p w14:paraId="3D0380AD" w14:textId="081BBDB8" w:rsidR="00791F0B" w:rsidRDefault="00791F0B" w:rsidP="00E96D8A">
      <w:pPr>
        <w:rPr>
          <w:rFonts w:ascii="Times New Roman" w:hAnsi="Times New Roman" w:cs="Times New Roman"/>
          <w:color w:val="FF0000"/>
          <w:szCs w:val="24"/>
        </w:rPr>
      </w:pPr>
    </w:p>
    <w:p w14:paraId="03AE9758" w14:textId="2493FC04" w:rsidR="00791F0B" w:rsidRPr="00306597" w:rsidRDefault="00791F0B" w:rsidP="00E96D8A">
      <w:pPr>
        <w:rPr>
          <w:rFonts w:ascii="Times New Roman" w:hAnsi="Times New Roman" w:cs="Times New Roman"/>
          <w:color w:val="000000" w:themeColor="text1"/>
          <w:szCs w:val="24"/>
        </w:rPr>
      </w:pPr>
    </w:p>
    <w:p w14:paraId="4C62C295" w14:textId="77777777" w:rsidR="009249B7" w:rsidRDefault="009249B7" w:rsidP="00DD1A32">
      <w:pPr>
        <w:spacing w:line="276" w:lineRule="auto"/>
        <w:rPr>
          <w:rFonts w:ascii="Times New Roman" w:hAnsi="Times New Roman" w:cs="Times New Roman"/>
          <w:color w:val="000000" w:themeColor="text1"/>
          <w:szCs w:val="24"/>
        </w:rPr>
      </w:pPr>
    </w:p>
    <w:p w14:paraId="754BF15D" w14:textId="1C25135B" w:rsidR="00ED45DB" w:rsidRPr="004A3E04" w:rsidRDefault="00306597" w:rsidP="00DD1A32">
      <w:pPr>
        <w:spacing w:line="276" w:lineRule="auto"/>
        <w:rPr>
          <w:rFonts w:ascii="Times New Roman" w:hAnsi="Times New Roman" w:cs="Times New Roman"/>
          <w:szCs w:val="24"/>
        </w:rPr>
      </w:pPr>
      <w:r w:rsidRPr="00306597">
        <w:rPr>
          <w:rFonts w:ascii="Times New Roman" w:hAnsi="Times New Roman" w:cs="Times New Roman"/>
          <w:color w:val="000000" w:themeColor="text1"/>
          <w:szCs w:val="24"/>
        </w:rPr>
        <w:t xml:space="preserve">Recently the ACMA </w:t>
      </w:r>
      <w:r w:rsidR="00042A38">
        <w:rPr>
          <w:rFonts w:ascii="Times New Roman" w:hAnsi="Times New Roman" w:cs="Times New Roman"/>
          <w:color w:val="000000" w:themeColor="text1"/>
          <w:szCs w:val="24"/>
        </w:rPr>
        <w:t xml:space="preserve">adopted the </w:t>
      </w:r>
      <w:r w:rsidR="00042A38">
        <w:rPr>
          <w:rFonts w:ascii="Times New Roman" w:hAnsi="Times New Roman" w:cs="Times New Roman"/>
          <w:i/>
          <w:color w:val="000000" w:themeColor="text1"/>
          <w:szCs w:val="24"/>
        </w:rPr>
        <w:t xml:space="preserve">Telecommunications Service Provider (NBN Service </w:t>
      </w:r>
      <w:r w:rsidR="00DD1A32">
        <w:rPr>
          <w:rFonts w:ascii="Times New Roman" w:hAnsi="Times New Roman" w:cs="Times New Roman"/>
          <w:i/>
          <w:color w:val="000000" w:themeColor="text1"/>
          <w:szCs w:val="24"/>
        </w:rPr>
        <w:t>Migration) Determination</w:t>
      </w:r>
      <w:r w:rsidR="00042A38">
        <w:rPr>
          <w:rFonts w:ascii="Times New Roman" w:hAnsi="Times New Roman" w:cs="Times New Roman"/>
          <w:i/>
          <w:color w:val="000000" w:themeColor="text1"/>
          <w:szCs w:val="24"/>
        </w:rPr>
        <w:t xml:space="preserve"> 2018 </w:t>
      </w:r>
      <w:r w:rsidR="00042A38">
        <w:rPr>
          <w:rFonts w:ascii="Times New Roman" w:hAnsi="Times New Roman" w:cs="Times New Roman"/>
          <w:color w:val="000000" w:themeColor="text1"/>
          <w:szCs w:val="24"/>
        </w:rPr>
        <w:t xml:space="preserve">which requires service providers to test connections after </w:t>
      </w:r>
      <w:r w:rsidR="00DD1A32">
        <w:rPr>
          <w:rFonts w:ascii="Times New Roman" w:hAnsi="Times New Roman" w:cs="Times New Roman"/>
          <w:color w:val="000000" w:themeColor="text1"/>
          <w:szCs w:val="24"/>
        </w:rPr>
        <w:t>activation and</w:t>
      </w:r>
      <w:r w:rsidR="00042A38">
        <w:rPr>
          <w:rFonts w:ascii="Times New Roman" w:hAnsi="Times New Roman" w:cs="Times New Roman"/>
          <w:color w:val="000000" w:themeColor="text1"/>
          <w:szCs w:val="24"/>
        </w:rPr>
        <w:t xml:space="preserve"> allow consumers to </w:t>
      </w:r>
      <w:r w:rsidR="00DD1A32">
        <w:rPr>
          <w:rFonts w:ascii="Times New Roman" w:hAnsi="Times New Roman" w:cs="Times New Roman"/>
          <w:color w:val="000000" w:themeColor="text1"/>
          <w:szCs w:val="24"/>
        </w:rPr>
        <w:t>change the speed level (and price of their)</w:t>
      </w:r>
      <w:r w:rsidR="00042A38">
        <w:rPr>
          <w:rFonts w:ascii="Times New Roman" w:hAnsi="Times New Roman" w:cs="Times New Roman"/>
          <w:color w:val="000000" w:themeColor="text1"/>
          <w:szCs w:val="24"/>
        </w:rPr>
        <w:t xml:space="preserve"> contract or </w:t>
      </w:r>
      <w:r w:rsidR="00DD1A32">
        <w:rPr>
          <w:rFonts w:ascii="Times New Roman" w:hAnsi="Times New Roman" w:cs="Times New Roman"/>
          <w:color w:val="000000" w:themeColor="text1"/>
          <w:szCs w:val="24"/>
        </w:rPr>
        <w:t xml:space="preserve">to cancel a contract and move to another provider. ACCAN considers that in the light of the poor performance of achieved on congested </w:t>
      </w:r>
      <w:r w:rsidR="009249B7">
        <w:rPr>
          <w:rFonts w:ascii="Times New Roman" w:hAnsi="Times New Roman" w:cs="Times New Roman"/>
          <w:color w:val="000000" w:themeColor="text1"/>
          <w:szCs w:val="24"/>
        </w:rPr>
        <w:t>cells</w:t>
      </w:r>
      <w:r w:rsidR="00DD1A32">
        <w:rPr>
          <w:rFonts w:ascii="Times New Roman" w:hAnsi="Times New Roman" w:cs="Times New Roman"/>
          <w:color w:val="000000" w:themeColor="text1"/>
          <w:szCs w:val="24"/>
        </w:rPr>
        <w:t xml:space="preserve"> that in addition to ACCC monitoring</w:t>
      </w:r>
      <w:r w:rsidR="009249B7">
        <w:rPr>
          <w:rFonts w:ascii="Times New Roman" w:hAnsi="Times New Roman" w:cs="Times New Roman"/>
          <w:color w:val="000000" w:themeColor="text1"/>
          <w:szCs w:val="24"/>
        </w:rPr>
        <w:t>, the</w:t>
      </w:r>
      <w:r w:rsidR="00DD1A32">
        <w:rPr>
          <w:rFonts w:ascii="Times New Roman" w:hAnsi="Times New Roman" w:cs="Times New Roman"/>
          <w:color w:val="000000" w:themeColor="text1"/>
          <w:szCs w:val="24"/>
        </w:rPr>
        <w:t xml:space="preserve"> extension of these remedies to consumers is appropriate where a tower fails to attain an </w:t>
      </w:r>
      <w:r w:rsidR="00EC145E" w:rsidRPr="005D3898">
        <w:rPr>
          <w:rFonts w:ascii="Times New Roman" w:hAnsi="Times New Roman" w:cs="Times New Roman"/>
          <w:szCs w:val="24"/>
        </w:rPr>
        <w:t xml:space="preserve">advertised </w:t>
      </w:r>
      <w:r w:rsidR="00DD1A32" w:rsidRPr="005D3898">
        <w:rPr>
          <w:rFonts w:ascii="Times New Roman" w:hAnsi="Times New Roman" w:cs="Times New Roman"/>
          <w:szCs w:val="24"/>
        </w:rPr>
        <w:t>speed.</w:t>
      </w:r>
    </w:p>
    <w:p w14:paraId="7AF9FA44" w14:textId="77777777" w:rsidR="004A3E04" w:rsidRDefault="004A3E04" w:rsidP="00EC2600">
      <w:pPr>
        <w:spacing w:line="276" w:lineRule="auto"/>
        <w:rPr>
          <w:rFonts w:ascii="Arial" w:hAnsi="Arial" w:cs="Arial"/>
          <w:b/>
          <w:sz w:val="32"/>
          <w:szCs w:val="32"/>
        </w:rPr>
      </w:pPr>
    </w:p>
    <w:p w14:paraId="38CA406E" w14:textId="77777777" w:rsidR="004A3E04" w:rsidRDefault="004A3E04" w:rsidP="00EC2600">
      <w:pPr>
        <w:spacing w:line="276" w:lineRule="auto"/>
        <w:rPr>
          <w:rFonts w:ascii="Arial" w:hAnsi="Arial" w:cs="Arial"/>
          <w:b/>
          <w:sz w:val="32"/>
          <w:szCs w:val="32"/>
        </w:rPr>
      </w:pPr>
    </w:p>
    <w:p w14:paraId="0AB52AA7" w14:textId="232063C2" w:rsidR="00EC2600" w:rsidRPr="002773AD" w:rsidRDefault="000B11F7" w:rsidP="00EC2600">
      <w:pPr>
        <w:spacing w:line="276" w:lineRule="auto"/>
        <w:rPr>
          <w:rFonts w:ascii="Arial" w:hAnsi="Arial" w:cs="Arial"/>
          <w:b/>
          <w:sz w:val="32"/>
          <w:szCs w:val="32"/>
        </w:rPr>
      </w:pPr>
      <w:r w:rsidRPr="002773AD">
        <w:rPr>
          <w:rFonts w:ascii="Arial" w:hAnsi="Arial" w:cs="Arial"/>
          <w:b/>
          <w:noProof/>
          <w:color w:val="000000" w:themeColor="text1"/>
          <w:sz w:val="32"/>
          <w:szCs w:val="32"/>
          <w:lang w:val="en-US" w:eastAsia="en-US"/>
        </w:rPr>
        <w:lastRenderedPageBreak/>
        <mc:AlternateContent>
          <mc:Choice Requires="wps">
            <w:drawing>
              <wp:anchor distT="0" distB="0" distL="114300" distR="114300" simplePos="0" relativeHeight="251677696" behindDoc="0" locked="0" layoutInCell="1" allowOverlap="1" wp14:anchorId="631DC879" wp14:editId="2FAAE598">
                <wp:simplePos x="0" y="0"/>
                <wp:positionH relativeFrom="column">
                  <wp:posOffset>19050</wp:posOffset>
                </wp:positionH>
                <wp:positionV relativeFrom="paragraph">
                  <wp:posOffset>352425</wp:posOffset>
                </wp:positionV>
                <wp:extent cx="5772150" cy="914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772150" cy="914400"/>
                        </a:xfrm>
                        <a:prstGeom prst="rect">
                          <a:avLst/>
                        </a:prstGeom>
                        <a:solidFill>
                          <a:schemeClr val="lt1"/>
                        </a:solidFill>
                        <a:ln w="6350">
                          <a:solidFill>
                            <a:srgbClr val="00B0F0"/>
                          </a:solidFill>
                        </a:ln>
                      </wps:spPr>
                      <wps:txbx>
                        <w:txbxContent>
                          <w:p w14:paraId="539028A7" w14:textId="77777777" w:rsidR="003914D2" w:rsidRDefault="003914D2" w:rsidP="002C4661">
                            <w:pPr>
                              <w:spacing w:line="276" w:lineRule="auto"/>
                              <w:rPr>
                                <w:rFonts w:ascii="Times New Roman" w:hAnsi="Times New Roman" w:cs="Times New Roman"/>
                                <w:b/>
                              </w:rPr>
                            </w:pPr>
                            <w:r>
                              <w:rPr>
                                <w:rFonts w:ascii="Times New Roman" w:hAnsi="Times New Roman" w:cs="Times New Roman"/>
                                <w:b/>
                              </w:rPr>
                              <w:t>Question 9</w:t>
                            </w:r>
                          </w:p>
                          <w:p w14:paraId="5C7470AC" w14:textId="77777777" w:rsidR="003914D2" w:rsidRDefault="003914D2" w:rsidP="002C4661">
                            <w:r>
                              <w:rPr>
                                <w:rFonts w:ascii="Times New Roman" w:hAnsi="Times New Roman" w:cs="Times New Roman"/>
                                <w:i/>
                              </w:rPr>
                              <w:t>If you are in an area with access to the Sky Muster satellite service and you have not taken it up, why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0" type="#_x0000_t202" style="position:absolute;left:0;text-align:left;margin-left:1.5pt;margin-top:27.75pt;width:454.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" fillcolor="white [3201]" strokecolor="#00b0f0" strokeweight=".5pt">
                <v:textbox>
                  <w:txbxContent>
                    <w:p w14:paraId="539028A7" w14:textId="77777777" w:rsidR="003914D2" w:rsidRDefault="003914D2" w:rsidP="002C4661">
                      <w:pPr>
                        <w:spacing w:line="276" w:lineRule="auto"/>
                        <w:rPr>
                          <w:rFonts w:ascii="Times New Roman" w:hAnsi="Times New Roman" w:cs="Times New Roman"/>
                          <w:b/>
                        </w:rPr>
                      </w:pPr>
                      <w:r>
                        <w:rPr>
                          <w:rFonts w:ascii="Times New Roman" w:hAnsi="Times New Roman" w:cs="Times New Roman"/>
                          <w:b/>
                        </w:rPr>
                        <w:t>Question 9</w:t>
                      </w:r>
                    </w:p>
                    <w:p w14:paraId="5C7470AC" w14:textId="77777777" w:rsidR="003914D2" w:rsidRDefault="003914D2" w:rsidP="002C4661">
                      <w:r>
                        <w:rPr>
                          <w:rFonts w:ascii="Times New Roman" w:hAnsi="Times New Roman" w:cs="Times New Roman"/>
                          <w:i/>
                        </w:rPr>
                        <w:t>If you are in an area with access to the Sky Muster satellite service and you have not taken it up, why not?</w:t>
                      </w:r>
                    </w:p>
                  </w:txbxContent>
                </v:textbox>
              </v:shape>
            </w:pict>
          </mc:Fallback>
        </mc:AlternateContent>
      </w:r>
      <w:r w:rsidR="00EC2600" w:rsidRPr="002773AD">
        <w:rPr>
          <w:rFonts w:ascii="Arial" w:hAnsi="Arial" w:cs="Arial"/>
          <w:b/>
          <w:sz w:val="32"/>
          <w:szCs w:val="32"/>
        </w:rPr>
        <w:t>Sky Muster take up</w:t>
      </w:r>
    </w:p>
    <w:p w14:paraId="18201CF3" w14:textId="52D727D8" w:rsidR="00E96D8A" w:rsidRDefault="00E96D8A" w:rsidP="00E96D8A">
      <w:pPr>
        <w:rPr>
          <w:rFonts w:ascii="Times New Roman" w:eastAsia="Arial Unicode MS" w:hAnsi="Times New Roman" w:cs="Times New Roman"/>
          <w:lang w:val="en-IE" w:bidi="hi-IN"/>
        </w:rPr>
      </w:pPr>
    </w:p>
    <w:p w14:paraId="158901EE" w14:textId="77777777" w:rsidR="00ED45DB" w:rsidRDefault="00ED45DB" w:rsidP="00E96D8A">
      <w:pPr>
        <w:rPr>
          <w:rFonts w:ascii="Times New Roman" w:eastAsia="Arial Unicode MS" w:hAnsi="Times New Roman" w:cs="Times New Roman"/>
          <w:lang w:val="en-IE" w:bidi="hi-IN"/>
        </w:rPr>
      </w:pPr>
    </w:p>
    <w:p w14:paraId="7B9EAA23" w14:textId="77777777" w:rsidR="00ED45DB" w:rsidRDefault="00ED45DB" w:rsidP="00E96D8A">
      <w:pPr>
        <w:rPr>
          <w:rFonts w:ascii="Times New Roman" w:eastAsia="Arial Unicode MS" w:hAnsi="Times New Roman" w:cs="Times New Roman"/>
          <w:lang w:val="en-IE" w:bidi="hi-IN"/>
        </w:rPr>
      </w:pPr>
    </w:p>
    <w:p w14:paraId="680CEB08" w14:textId="68D9C676" w:rsidR="00DD1A32" w:rsidRDefault="009249B7" w:rsidP="003A3F60">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We </w:t>
      </w:r>
      <w:r w:rsidR="000A242C">
        <w:rPr>
          <w:rFonts w:ascii="Times New Roman" w:eastAsia="Arial Unicode MS" w:hAnsi="Times New Roman" w:cs="Times New Roman"/>
          <w:lang w:val="en-IE" w:bidi="hi-IN"/>
        </w:rPr>
        <w:t>are</w:t>
      </w:r>
      <w:r>
        <w:rPr>
          <w:rFonts w:ascii="Times New Roman" w:eastAsia="Arial Unicode MS" w:hAnsi="Times New Roman" w:cs="Times New Roman"/>
          <w:lang w:val="en-IE" w:bidi="hi-IN"/>
        </w:rPr>
        <w:t xml:space="preserve"> aware of</w:t>
      </w:r>
      <w:r w:rsidR="000A242C">
        <w:rPr>
          <w:rFonts w:ascii="Times New Roman" w:eastAsia="Arial Unicode MS" w:hAnsi="Times New Roman" w:cs="Times New Roman"/>
          <w:lang w:val="en-IE" w:bidi="hi-IN"/>
        </w:rPr>
        <w:t xml:space="preserve"> several factors contributing to the low rates of take up</w:t>
      </w:r>
      <w:r w:rsidR="00E57239">
        <w:rPr>
          <w:rFonts w:ascii="Times New Roman" w:eastAsia="Arial Unicode MS" w:hAnsi="Times New Roman" w:cs="Times New Roman"/>
          <w:lang w:val="en-IE" w:bidi="hi-IN"/>
        </w:rPr>
        <w:t xml:space="preserve"> with the Sky Muster satellite footprint</w:t>
      </w:r>
      <w:r w:rsidR="004936E6">
        <w:rPr>
          <w:rFonts w:ascii="Times New Roman" w:eastAsia="Arial Unicode MS" w:hAnsi="Times New Roman" w:cs="Times New Roman"/>
          <w:lang w:val="en-IE" w:bidi="hi-IN"/>
        </w:rPr>
        <w:t>. These factors include:</w:t>
      </w:r>
    </w:p>
    <w:p w14:paraId="1E733E9F" w14:textId="2C251BF8" w:rsidR="00E56015" w:rsidRDefault="000A242C" w:rsidP="003A3F60">
      <w:pPr>
        <w:pStyle w:val="ListParagraph"/>
        <w:numPr>
          <w:ilvl w:val="0"/>
          <w:numId w:val="12"/>
        </w:numPr>
        <w:spacing w:line="276" w:lineRule="auto"/>
        <w:rPr>
          <w:rFonts w:ascii="Times New Roman" w:eastAsia="Arial Unicode MS" w:hAnsi="Times New Roman" w:cs="Times New Roman"/>
          <w:lang w:val="en-IE" w:bidi="hi-IN"/>
        </w:rPr>
      </w:pPr>
      <w:r w:rsidRPr="00E56015">
        <w:rPr>
          <w:rFonts w:ascii="Times New Roman" w:eastAsia="Arial Unicode MS" w:hAnsi="Times New Roman" w:cs="Times New Roman"/>
          <w:lang w:val="en-IE" w:bidi="hi-IN"/>
        </w:rPr>
        <w:t xml:space="preserve">poor historical experiences in accessing </w:t>
      </w:r>
      <w:r w:rsidR="008F67C1">
        <w:rPr>
          <w:rFonts w:ascii="Times New Roman" w:eastAsia="Arial Unicode MS" w:hAnsi="Times New Roman" w:cs="Times New Roman"/>
          <w:lang w:val="en-IE" w:bidi="hi-IN"/>
        </w:rPr>
        <w:t xml:space="preserve">NBN </w:t>
      </w:r>
      <w:r w:rsidR="00E56015">
        <w:rPr>
          <w:rFonts w:ascii="Times New Roman" w:eastAsia="Arial Unicode MS" w:hAnsi="Times New Roman" w:cs="Times New Roman"/>
          <w:lang w:val="en-IE" w:bidi="hi-IN"/>
        </w:rPr>
        <w:t>satellite services;</w:t>
      </w:r>
    </w:p>
    <w:p w14:paraId="24D70B84" w14:textId="7F1FBC9B" w:rsidR="00E56015" w:rsidRPr="002773AD" w:rsidRDefault="009249B7" w:rsidP="003A3F60">
      <w:pPr>
        <w:pStyle w:val="ListParagraph"/>
        <w:numPr>
          <w:ilvl w:val="0"/>
          <w:numId w:val="12"/>
        </w:num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the deterrent effect of the perception that services are poor;</w:t>
      </w:r>
      <w:r w:rsidR="00E56015" w:rsidRPr="002773AD">
        <w:rPr>
          <w:rFonts w:ascii="Times New Roman" w:eastAsia="Arial Unicode MS" w:hAnsi="Times New Roman" w:cs="Times New Roman"/>
          <w:lang w:val="en-IE" w:bidi="hi-IN"/>
        </w:rPr>
        <w:t xml:space="preserve"> </w:t>
      </w:r>
      <w:r w:rsidR="000A242C" w:rsidRPr="002773AD">
        <w:rPr>
          <w:rFonts w:ascii="Times New Roman" w:eastAsia="Arial Unicode MS" w:hAnsi="Times New Roman" w:cs="Times New Roman"/>
          <w:lang w:val="en-IE" w:bidi="hi-IN"/>
        </w:rPr>
        <w:t xml:space="preserve"> </w:t>
      </w:r>
    </w:p>
    <w:p w14:paraId="54A1EF8A" w14:textId="43D575CE" w:rsidR="00A13AD2" w:rsidRDefault="00A13AD2" w:rsidP="003A3F60">
      <w:pPr>
        <w:pStyle w:val="ListParagraph"/>
        <w:numPr>
          <w:ilvl w:val="0"/>
          <w:numId w:val="12"/>
        </w:num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the consumer has a fixed line ADSL service that meets their needs</w:t>
      </w:r>
      <w:r w:rsidR="009249B7">
        <w:rPr>
          <w:rFonts w:ascii="Times New Roman" w:eastAsia="Arial Unicode MS" w:hAnsi="Times New Roman" w:cs="Times New Roman"/>
          <w:lang w:val="en-IE" w:bidi="hi-IN"/>
        </w:rPr>
        <w:t xml:space="preserve"> or an alternative service</w:t>
      </w:r>
      <w:r>
        <w:rPr>
          <w:rFonts w:ascii="Times New Roman" w:eastAsia="Arial Unicode MS" w:hAnsi="Times New Roman" w:cs="Times New Roman"/>
          <w:lang w:val="en-IE" w:bidi="hi-IN"/>
        </w:rPr>
        <w:t>;</w:t>
      </w:r>
    </w:p>
    <w:p w14:paraId="226A518D" w14:textId="68E17EEC" w:rsidR="00E56015" w:rsidRDefault="000A242C" w:rsidP="003A3F60">
      <w:pPr>
        <w:pStyle w:val="ListParagraph"/>
        <w:numPr>
          <w:ilvl w:val="0"/>
          <w:numId w:val="12"/>
        </w:numPr>
        <w:spacing w:line="276" w:lineRule="auto"/>
        <w:rPr>
          <w:rFonts w:ascii="Times New Roman" w:eastAsia="Arial Unicode MS" w:hAnsi="Times New Roman" w:cs="Times New Roman"/>
          <w:lang w:val="en-IE" w:bidi="hi-IN"/>
        </w:rPr>
      </w:pPr>
      <w:r w:rsidRPr="00E56015">
        <w:rPr>
          <w:rFonts w:ascii="Times New Roman" w:eastAsia="Arial Unicode MS" w:hAnsi="Times New Roman" w:cs="Times New Roman"/>
          <w:lang w:val="en-IE" w:bidi="hi-IN"/>
        </w:rPr>
        <w:t>a lack of need for broadband services</w:t>
      </w:r>
      <w:r w:rsidR="00E56015">
        <w:rPr>
          <w:rFonts w:ascii="Times New Roman" w:eastAsia="Arial Unicode MS" w:hAnsi="Times New Roman" w:cs="Times New Roman"/>
          <w:lang w:val="en-IE" w:bidi="hi-IN"/>
        </w:rPr>
        <w:t>;</w:t>
      </w:r>
    </w:p>
    <w:p w14:paraId="2DAA6103" w14:textId="03343F08" w:rsidR="00DD1A32" w:rsidRDefault="00E57239" w:rsidP="003A3F60">
      <w:pPr>
        <w:pStyle w:val="ListParagraph"/>
        <w:numPr>
          <w:ilvl w:val="0"/>
          <w:numId w:val="12"/>
        </w:num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affordability of maintaining multiple services.</w:t>
      </w:r>
    </w:p>
    <w:p w14:paraId="53393EAE" w14:textId="27411D54" w:rsidR="00CA7BC6" w:rsidRPr="002773AD" w:rsidRDefault="0087034C" w:rsidP="00ED45DB">
      <w:pPr>
        <w:pStyle w:val="ListParagraph"/>
        <w:numPr>
          <w:ilvl w:val="0"/>
          <w:numId w:val="12"/>
        </w:num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inconsistent information concerning Sky Muster service availability.</w:t>
      </w:r>
    </w:p>
    <w:p w14:paraId="2C541941" w14:textId="4EBFF444" w:rsidR="00EC2600" w:rsidRPr="002773AD" w:rsidRDefault="00F5205E" w:rsidP="00EC2600">
      <w:pPr>
        <w:spacing w:line="276" w:lineRule="auto"/>
        <w:rPr>
          <w:rFonts w:ascii="Arial" w:hAnsi="Arial" w:cs="Arial"/>
          <w:b/>
          <w:sz w:val="32"/>
          <w:szCs w:val="32"/>
        </w:rPr>
      </w:pPr>
      <w:r w:rsidRPr="002773AD">
        <w:rPr>
          <w:rFonts w:ascii="Arial" w:hAnsi="Arial" w:cs="Arial"/>
          <w:b/>
          <w:noProof/>
          <w:color w:val="000000" w:themeColor="text1"/>
          <w:sz w:val="32"/>
          <w:szCs w:val="32"/>
          <w:lang w:val="en-US" w:eastAsia="en-US"/>
        </w:rPr>
        <mc:AlternateContent>
          <mc:Choice Requires="wps">
            <w:drawing>
              <wp:anchor distT="0" distB="0" distL="114300" distR="114300" simplePos="0" relativeHeight="251679744" behindDoc="0" locked="0" layoutInCell="1" allowOverlap="1" wp14:anchorId="16177684" wp14:editId="644A51ED">
                <wp:simplePos x="0" y="0"/>
                <wp:positionH relativeFrom="column">
                  <wp:posOffset>14605</wp:posOffset>
                </wp:positionH>
                <wp:positionV relativeFrom="paragraph">
                  <wp:posOffset>388620</wp:posOffset>
                </wp:positionV>
                <wp:extent cx="5707380" cy="1009015"/>
                <wp:effectExtent l="0" t="0" r="26670" b="19685"/>
                <wp:wrapNone/>
                <wp:docPr id="15" name="Text Box 15"/>
                <wp:cNvGraphicFramePr/>
                <a:graphic xmlns:a="http://schemas.openxmlformats.org/drawingml/2006/main">
                  <a:graphicData uri="http://schemas.microsoft.com/office/word/2010/wordprocessingShape">
                    <wps:wsp>
                      <wps:cNvSpPr txBox="1"/>
                      <wps:spPr>
                        <a:xfrm>
                          <a:off x="0" y="0"/>
                          <a:ext cx="5707380" cy="1009015"/>
                        </a:xfrm>
                        <a:prstGeom prst="rect">
                          <a:avLst/>
                        </a:prstGeom>
                        <a:solidFill>
                          <a:schemeClr val="lt1"/>
                        </a:solidFill>
                        <a:ln w="6350">
                          <a:solidFill>
                            <a:srgbClr val="00B0F0"/>
                          </a:solidFill>
                        </a:ln>
                      </wps:spPr>
                      <wps:txbx>
                        <w:txbxContent>
                          <w:p w14:paraId="555BAB07" w14:textId="77777777" w:rsidR="003914D2" w:rsidRDefault="003914D2" w:rsidP="007A7DAA">
                            <w:pPr>
                              <w:spacing w:line="276" w:lineRule="auto"/>
                              <w:rPr>
                                <w:rFonts w:ascii="Times New Roman" w:hAnsi="Times New Roman" w:cs="Times New Roman"/>
                                <w:b/>
                              </w:rPr>
                            </w:pPr>
                            <w:r>
                              <w:rPr>
                                <w:rFonts w:ascii="Times New Roman" w:hAnsi="Times New Roman" w:cs="Times New Roman"/>
                                <w:b/>
                              </w:rPr>
                              <w:t>Question 10</w:t>
                            </w:r>
                          </w:p>
                          <w:p w14:paraId="38BCFC64" w14:textId="77777777" w:rsidR="003914D2" w:rsidRDefault="003914D2" w:rsidP="002C4661">
                            <w:r>
                              <w:rPr>
                                <w:rFonts w:ascii="Times New Roman" w:hAnsi="Times New Roman" w:cs="Times New Roman"/>
                                <w:i/>
                              </w:rPr>
                              <w:t>What economic or social indicators could be used to guide investment to further improve mobile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1" type="#_x0000_t202" style="position:absolute;left:0;text-align:left;margin-left:1.15pt;margin-top:30.6pt;width:449.4pt;height:7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" fillcolor="white [3201]" strokecolor="#00b0f0" strokeweight=".5pt">
                <v:textbox>
                  <w:txbxContent>
                    <w:p w14:paraId="555BAB07" w14:textId="77777777" w:rsidR="003914D2" w:rsidRDefault="003914D2" w:rsidP="007A7DAA">
                      <w:pPr>
                        <w:spacing w:line="276" w:lineRule="auto"/>
                        <w:rPr>
                          <w:rFonts w:ascii="Times New Roman" w:hAnsi="Times New Roman" w:cs="Times New Roman"/>
                          <w:b/>
                        </w:rPr>
                      </w:pPr>
                      <w:r>
                        <w:rPr>
                          <w:rFonts w:ascii="Times New Roman" w:hAnsi="Times New Roman" w:cs="Times New Roman"/>
                          <w:b/>
                        </w:rPr>
                        <w:t>Question 10</w:t>
                      </w:r>
                    </w:p>
                    <w:p w14:paraId="38BCFC64" w14:textId="77777777" w:rsidR="003914D2" w:rsidRDefault="003914D2" w:rsidP="002C4661">
                      <w:r>
                        <w:rPr>
                          <w:rFonts w:ascii="Times New Roman" w:hAnsi="Times New Roman" w:cs="Times New Roman"/>
                          <w:i/>
                        </w:rPr>
                        <w:t>What economic or social indicators could be used to guide investment to further improve mobile coverage?</w:t>
                      </w:r>
                    </w:p>
                  </w:txbxContent>
                </v:textbox>
              </v:shape>
            </w:pict>
          </mc:Fallback>
        </mc:AlternateContent>
      </w:r>
      <w:r w:rsidR="00EC2600" w:rsidRPr="002773AD">
        <w:rPr>
          <w:rFonts w:ascii="Arial" w:hAnsi="Arial" w:cs="Arial"/>
          <w:b/>
          <w:sz w:val="32"/>
          <w:szCs w:val="32"/>
        </w:rPr>
        <w:t>Mobile Blackspots Program</w:t>
      </w:r>
    </w:p>
    <w:p w14:paraId="0B83E601" w14:textId="034A248E" w:rsidR="00D855AD" w:rsidRPr="00A066A9" w:rsidRDefault="00D855AD" w:rsidP="00757937">
      <w:pPr>
        <w:rPr>
          <w:rFonts w:ascii="Times New Roman" w:eastAsia="Arial Unicode MS" w:hAnsi="Times New Roman" w:cs="Times New Roman"/>
          <w:lang w:val="en-IE" w:bidi="hi-IN"/>
        </w:rPr>
      </w:pPr>
    </w:p>
    <w:p w14:paraId="0BCB5AE0" w14:textId="2C034B70" w:rsidR="002C4661" w:rsidRDefault="002C4661" w:rsidP="00757937">
      <w:pPr>
        <w:rPr>
          <w:rFonts w:eastAsia="Arial Unicode MS"/>
          <w:lang w:val="en-IE" w:bidi="hi-IN"/>
        </w:rPr>
      </w:pPr>
    </w:p>
    <w:p w14:paraId="1286C31E" w14:textId="46D62F12" w:rsidR="00EC2600" w:rsidRDefault="00EC2600" w:rsidP="00916275">
      <w:pPr>
        <w:spacing w:after="0" w:line="276" w:lineRule="auto"/>
        <w:rPr>
          <w:rFonts w:ascii="Times New Roman" w:hAnsi="Times New Roman" w:cs="Times New Roman"/>
          <w:color w:val="000000" w:themeColor="text1"/>
        </w:rPr>
      </w:pPr>
    </w:p>
    <w:p w14:paraId="56185977" w14:textId="2C496B61" w:rsidR="00A4765F" w:rsidRDefault="00E50A8E" w:rsidP="003A3F60">
      <w:pPr>
        <w:spacing w:after="0" w:line="276" w:lineRule="auto"/>
        <w:rPr>
          <w:rFonts w:ascii="Times New Roman" w:eastAsia="Arial Unicode MS" w:hAnsi="Times New Roman" w:cs="Times New Roman"/>
          <w:color w:val="000000" w:themeColor="text1"/>
          <w:lang w:val="en-IE" w:bidi="hi-IN"/>
        </w:rPr>
      </w:pPr>
      <w:r w:rsidRPr="00392247">
        <w:rPr>
          <w:rFonts w:ascii="Times New Roman" w:hAnsi="Times New Roman" w:cs="Times New Roman"/>
          <w:color w:val="000000" w:themeColor="text1"/>
        </w:rPr>
        <w:t>ACCAN supports the continuation of the Mobile Blackspots Program and welcomes the opportun</w:t>
      </w:r>
      <w:r>
        <w:rPr>
          <w:rFonts w:ascii="Times New Roman" w:hAnsi="Times New Roman" w:cs="Times New Roman"/>
          <w:color w:val="000000" w:themeColor="text1"/>
        </w:rPr>
        <w:t>ity to comment on investment principles</w:t>
      </w:r>
      <w:r w:rsidR="000531C2">
        <w:rPr>
          <w:rFonts w:ascii="Times New Roman" w:hAnsi="Times New Roman" w:cs="Times New Roman"/>
          <w:color w:val="000000" w:themeColor="text1"/>
        </w:rPr>
        <w:t>.</w:t>
      </w:r>
      <w:r w:rsidRPr="00392247">
        <w:rPr>
          <w:rFonts w:ascii="Times New Roman" w:hAnsi="Times New Roman" w:cs="Times New Roman"/>
          <w:color w:val="000000" w:themeColor="text1"/>
        </w:rPr>
        <w:t xml:space="preserve"> </w:t>
      </w:r>
      <w:r w:rsidR="00236886" w:rsidRPr="00815725">
        <w:rPr>
          <w:rFonts w:ascii="Times New Roman" w:eastAsia="Arial Unicode MS" w:hAnsi="Times New Roman" w:cs="Times New Roman"/>
          <w:color w:val="000000" w:themeColor="text1"/>
          <w:lang w:val="en-IE" w:bidi="hi-IN"/>
        </w:rPr>
        <w:t xml:space="preserve">The </w:t>
      </w:r>
      <w:r w:rsidR="000531C2">
        <w:rPr>
          <w:rFonts w:ascii="Times New Roman" w:eastAsia="Arial Unicode MS" w:hAnsi="Times New Roman" w:cs="Times New Roman"/>
          <w:color w:val="000000" w:themeColor="text1"/>
          <w:lang w:val="en-IE" w:bidi="hi-IN"/>
        </w:rPr>
        <w:t>M</w:t>
      </w:r>
      <w:r w:rsidR="00236886" w:rsidRPr="00815725">
        <w:rPr>
          <w:rFonts w:ascii="Times New Roman" w:eastAsia="Arial Unicode MS" w:hAnsi="Times New Roman" w:cs="Times New Roman"/>
          <w:color w:val="000000" w:themeColor="text1"/>
          <w:lang w:val="en-IE" w:bidi="hi-IN"/>
        </w:rPr>
        <w:t xml:space="preserve">obile </w:t>
      </w:r>
      <w:r w:rsidR="000531C2">
        <w:rPr>
          <w:rFonts w:ascii="Times New Roman" w:eastAsia="Arial Unicode MS" w:hAnsi="Times New Roman" w:cs="Times New Roman"/>
          <w:color w:val="000000" w:themeColor="text1"/>
          <w:lang w:val="en-IE" w:bidi="hi-IN"/>
        </w:rPr>
        <w:t>B</w:t>
      </w:r>
      <w:r w:rsidR="00236886" w:rsidRPr="00815725">
        <w:rPr>
          <w:rFonts w:ascii="Times New Roman" w:eastAsia="Arial Unicode MS" w:hAnsi="Times New Roman" w:cs="Times New Roman"/>
          <w:color w:val="000000" w:themeColor="text1"/>
          <w:lang w:val="en-IE" w:bidi="hi-IN"/>
        </w:rPr>
        <w:t xml:space="preserve">lackspot </w:t>
      </w:r>
      <w:r w:rsidR="000531C2">
        <w:rPr>
          <w:rFonts w:ascii="Times New Roman" w:eastAsia="Arial Unicode MS" w:hAnsi="Times New Roman" w:cs="Times New Roman"/>
          <w:color w:val="000000" w:themeColor="text1"/>
          <w:lang w:val="en-IE" w:bidi="hi-IN"/>
        </w:rPr>
        <w:t>P</w:t>
      </w:r>
      <w:r w:rsidR="00236886" w:rsidRPr="00815725">
        <w:rPr>
          <w:rFonts w:ascii="Times New Roman" w:eastAsia="Arial Unicode MS" w:hAnsi="Times New Roman" w:cs="Times New Roman"/>
          <w:color w:val="000000" w:themeColor="text1"/>
          <w:lang w:val="en-IE" w:bidi="hi-IN"/>
        </w:rPr>
        <w:t xml:space="preserve">rogram has been successful in leveraging a total investment of $680 million </w:t>
      </w:r>
      <w:r w:rsidR="00815725">
        <w:rPr>
          <w:rFonts w:ascii="Times New Roman" w:eastAsia="Arial Unicode MS" w:hAnsi="Times New Roman" w:cs="Times New Roman"/>
          <w:color w:val="000000" w:themeColor="text1"/>
          <w:lang w:val="en-IE" w:bidi="hi-IN"/>
        </w:rPr>
        <w:t>in better mobile coverage for regional and remote Australia, through a relatively modest contribution of $</w:t>
      </w:r>
      <w:r w:rsidR="00815725" w:rsidRPr="00993923">
        <w:rPr>
          <w:rFonts w:ascii="Times New Roman" w:eastAsia="Arial Unicode MS" w:hAnsi="Times New Roman" w:cs="Times New Roman"/>
          <w:color w:val="000000" w:themeColor="text1"/>
          <w:lang w:val="en-IE" w:bidi="hi-IN"/>
        </w:rPr>
        <w:t xml:space="preserve">220 million by government </w:t>
      </w:r>
      <w:r w:rsidR="00427A81">
        <w:rPr>
          <w:rFonts w:ascii="Times New Roman" w:eastAsia="Arial Unicode MS" w:hAnsi="Times New Roman" w:cs="Times New Roman"/>
          <w:noProof/>
          <w:color w:val="000000" w:themeColor="text1"/>
          <w:lang w:val="en-IE" w:bidi="hi-IN"/>
        </w:rPr>
        <w:t>(</w:t>
      </w:r>
      <w:r w:rsidR="005D4562">
        <w:rPr>
          <w:rFonts w:ascii="Times New Roman" w:eastAsia="Arial Unicode MS" w:hAnsi="Times New Roman" w:cs="Times New Roman"/>
          <w:noProof/>
          <w:color w:val="000000" w:themeColor="text1"/>
          <w:lang w:val="en-IE" w:bidi="hi-IN"/>
        </w:rPr>
        <w:t xml:space="preserve">DOCA </w:t>
      </w:r>
      <w:r w:rsidR="00427A81">
        <w:rPr>
          <w:rFonts w:ascii="Times New Roman" w:eastAsia="Arial Unicode MS" w:hAnsi="Times New Roman" w:cs="Times New Roman"/>
          <w:noProof/>
          <w:color w:val="000000" w:themeColor="text1"/>
          <w:lang w:val="en-IE" w:bidi="hi-IN"/>
        </w:rPr>
        <w:t>2018)</w:t>
      </w:r>
      <w:r w:rsidR="00815725" w:rsidRPr="00993923">
        <w:rPr>
          <w:rFonts w:ascii="Times New Roman" w:eastAsia="Arial Unicode MS" w:hAnsi="Times New Roman" w:cs="Times New Roman"/>
          <w:color w:val="000000" w:themeColor="text1"/>
          <w:lang w:val="en-IE" w:bidi="hi-IN"/>
        </w:rPr>
        <w:t xml:space="preserve">. </w:t>
      </w:r>
    </w:p>
    <w:p w14:paraId="68142B54" w14:textId="77777777" w:rsidR="003F0019" w:rsidRDefault="000531C2" w:rsidP="003A3F60">
      <w:pPr>
        <w:spacing w:after="0" w:line="276" w:lineRule="auto"/>
        <w:rPr>
          <w:rFonts w:ascii="Times New Roman" w:hAnsi="Times New Roman" w:cs="Times New Roman"/>
          <w:color w:val="000000" w:themeColor="text1"/>
        </w:rPr>
      </w:pPr>
      <w:r w:rsidRPr="00452627">
        <w:rPr>
          <w:rFonts w:ascii="Times New Roman" w:eastAsia="Arial Unicode MS" w:hAnsi="Times New Roman" w:cs="Times New Roman"/>
          <w:color w:val="000000" w:themeColor="text1"/>
          <w:lang w:val="en-IE" w:bidi="hi-IN"/>
        </w:rPr>
        <w:t>It has been a</w:t>
      </w:r>
      <w:r w:rsidR="00815725" w:rsidRPr="00452627">
        <w:rPr>
          <w:rFonts w:ascii="Times New Roman" w:eastAsia="Arial Unicode MS" w:hAnsi="Times New Roman" w:cs="Times New Roman"/>
          <w:color w:val="000000" w:themeColor="text1"/>
          <w:lang w:val="en-IE" w:bidi="hi-IN"/>
        </w:rPr>
        <w:t xml:space="preserve"> highly successful program in providing better mobile coverage to the regions, </w:t>
      </w:r>
      <w:r w:rsidRPr="00452627">
        <w:rPr>
          <w:rFonts w:ascii="Times New Roman" w:eastAsia="Arial Unicode MS" w:hAnsi="Times New Roman" w:cs="Times New Roman"/>
          <w:color w:val="000000" w:themeColor="text1"/>
          <w:lang w:val="en-IE" w:bidi="hi-IN"/>
        </w:rPr>
        <w:t xml:space="preserve">but we believe </w:t>
      </w:r>
      <w:r w:rsidR="00815725" w:rsidRPr="00452627">
        <w:rPr>
          <w:rFonts w:ascii="Times New Roman" w:eastAsia="Arial Unicode MS" w:hAnsi="Times New Roman" w:cs="Times New Roman"/>
          <w:color w:val="000000" w:themeColor="text1"/>
          <w:lang w:val="en-IE" w:bidi="hi-IN"/>
        </w:rPr>
        <w:t>some elements of the program may be reformed to ensure that</w:t>
      </w:r>
      <w:r w:rsidRPr="00452627">
        <w:rPr>
          <w:rFonts w:ascii="Times New Roman" w:eastAsia="Arial Unicode MS" w:hAnsi="Times New Roman" w:cs="Times New Roman"/>
          <w:color w:val="000000" w:themeColor="text1"/>
          <w:lang w:val="en-IE" w:bidi="hi-IN"/>
        </w:rPr>
        <w:t xml:space="preserve"> it </w:t>
      </w:r>
      <w:r w:rsidR="00815725" w:rsidRPr="00452627">
        <w:rPr>
          <w:rFonts w:ascii="Times New Roman" w:eastAsia="Arial Unicode MS" w:hAnsi="Times New Roman" w:cs="Times New Roman"/>
          <w:color w:val="000000" w:themeColor="text1"/>
          <w:lang w:val="en-IE" w:bidi="hi-IN"/>
        </w:rPr>
        <w:t>supports the best possible ou</w:t>
      </w:r>
      <w:r w:rsidR="009130E1" w:rsidRPr="00452627">
        <w:rPr>
          <w:rFonts w:ascii="Times New Roman" w:eastAsia="Arial Unicode MS" w:hAnsi="Times New Roman" w:cs="Times New Roman"/>
          <w:color w:val="000000" w:themeColor="text1"/>
          <w:lang w:val="en-IE" w:bidi="hi-IN"/>
        </w:rPr>
        <w:t>tcomes for regional communities</w:t>
      </w:r>
      <w:r w:rsidRPr="00452627">
        <w:rPr>
          <w:rFonts w:ascii="Times New Roman" w:eastAsia="Arial Unicode MS" w:hAnsi="Times New Roman" w:cs="Times New Roman"/>
          <w:color w:val="000000" w:themeColor="text1"/>
          <w:lang w:val="en-IE" w:bidi="hi-IN"/>
        </w:rPr>
        <w:t xml:space="preserve">. We note that </w:t>
      </w:r>
      <w:r w:rsidR="004936E6" w:rsidRPr="00452627">
        <w:rPr>
          <w:rFonts w:ascii="Times New Roman" w:eastAsia="Arial Unicode MS" w:hAnsi="Times New Roman" w:cs="Times New Roman"/>
          <w:color w:val="000000" w:themeColor="text1"/>
          <w:lang w:val="en-IE" w:bidi="hi-IN"/>
        </w:rPr>
        <w:t xml:space="preserve">  </w:t>
      </w:r>
      <w:r w:rsidR="009130E1" w:rsidRPr="00452627">
        <w:rPr>
          <w:rFonts w:ascii="Times New Roman" w:eastAsia="Arial Unicode MS" w:hAnsi="Times New Roman" w:cs="Times New Roman"/>
          <w:color w:val="000000" w:themeColor="text1"/>
          <w:lang w:val="en-IE" w:bidi="hi-IN"/>
        </w:rPr>
        <w:t xml:space="preserve">concerns </w:t>
      </w:r>
      <w:r w:rsidR="00F84EE1" w:rsidRPr="00452627">
        <w:rPr>
          <w:rFonts w:ascii="Times New Roman" w:eastAsia="Arial Unicode MS" w:hAnsi="Times New Roman" w:cs="Times New Roman"/>
          <w:color w:val="000000" w:themeColor="text1"/>
          <w:lang w:val="en-IE" w:bidi="hi-IN"/>
        </w:rPr>
        <w:t>were</w:t>
      </w:r>
      <w:r w:rsidR="009130E1" w:rsidRPr="00452627">
        <w:rPr>
          <w:rFonts w:ascii="Times New Roman" w:eastAsia="Arial Unicode MS" w:hAnsi="Times New Roman" w:cs="Times New Roman"/>
          <w:color w:val="000000" w:themeColor="text1"/>
          <w:lang w:val="en-IE" w:bidi="hi-IN"/>
        </w:rPr>
        <w:t xml:space="preserve"> raised </w:t>
      </w:r>
      <w:r w:rsidRPr="00452627">
        <w:rPr>
          <w:rFonts w:ascii="Times New Roman" w:eastAsia="Arial Unicode MS" w:hAnsi="Times New Roman" w:cs="Times New Roman"/>
          <w:color w:val="000000" w:themeColor="text1"/>
          <w:lang w:val="en-IE" w:bidi="hi-IN"/>
        </w:rPr>
        <w:t xml:space="preserve">about Round 1 by the Australian National Audit Office, who considered </w:t>
      </w:r>
      <w:r w:rsidR="00981113" w:rsidRPr="00452627">
        <w:rPr>
          <w:rFonts w:ascii="Times New Roman" w:eastAsia="Arial Unicode MS" w:hAnsi="Times New Roman" w:cs="Times New Roman"/>
          <w:color w:val="000000" w:themeColor="text1"/>
          <w:lang w:val="en-IE" w:bidi="hi-IN"/>
        </w:rPr>
        <w:t>that new</w:t>
      </w:r>
      <w:r w:rsidR="009130E1" w:rsidRPr="00452627">
        <w:rPr>
          <w:rFonts w:ascii="Times New Roman" w:eastAsia="Arial Unicode MS" w:hAnsi="Times New Roman" w:cs="Times New Roman"/>
          <w:color w:val="000000" w:themeColor="text1"/>
          <w:lang w:val="en-IE" w:bidi="hi-IN"/>
        </w:rPr>
        <w:t xml:space="preserve"> coverage </w:t>
      </w:r>
      <w:r w:rsidRPr="00452627">
        <w:rPr>
          <w:rFonts w:ascii="Times New Roman" w:eastAsia="Arial Unicode MS" w:hAnsi="Times New Roman" w:cs="Times New Roman"/>
          <w:color w:val="000000" w:themeColor="text1"/>
          <w:lang w:val="en-IE" w:bidi="hi-IN"/>
        </w:rPr>
        <w:t xml:space="preserve">may not have </w:t>
      </w:r>
      <w:r w:rsidR="00981113" w:rsidRPr="00452627">
        <w:rPr>
          <w:rFonts w:ascii="Times New Roman" w:eastAsia="Arial Unicode MS" w:hAnsi="Times New Roman" w:cs="Times New Roman"/>
          <w:color w:val="000000" w:themeColor="text1"/>
          <w:lang w:val="en-IE" w:bidi="hi-IN"/>
        </w:rPr>
        <w:t>been adequately</w:t>
      </w:r>
      <w:r w:rsidR="009130E1" w:rsidRPr="00452627">
        <w:rPr>
          <w:rFonts w:ascii="Times New Roman" w:eastAsia="Arial Unicode MS" w:hAnsi="Times New Roman" w:cs="Times New Roman"/>
          <w:color w:val="000000" w:themeColor="text1"/>
          <w:lang w:val="en-IE" w:bidi="hi-IN"/>
        </w:rPr>
        <w:t xml:space="preserve"> promoted</w:t>
      </w:r>
      <w:r w:rsidR="00E342EE" w:rsidRPr="00452627">
        <w:rPr>
          <w:rFonts w:ascii="Times New Roman" w:eastAsia="Arial Unicode MS" w:hAnsi="Times New Roman" w:cs="Times New Roman"/>
          <w:color w:val="000000" w:themeColor="text1"/>
          <w:lang w:val="en-IE" w:bidi="hi-IN"/>
        </w:rPr>
        <w:t xml:space="preserve"> and value for money achieved in all instances</w:t>
      </w:r>
      <w:r w:rsidR="00EA2828" w:rsidRPr="00452627">
        <w:rPr>
          <w:rFonts w:ascii="Times New Roman" w:eastAsia="Arial Unicode MS" w:hAnsi="Times New Roman" w:cs="Times New Roman"/>
          <w:color w:val="000000" w:themeColor="text1"/>
          <w:lang w:val="en-IE" w:bidi="hi-IN"/>
        </w:rPr>
        <w:t xml:space="preserve"> </w:t>
      </w:r>
      <w:r w:rsidR="00B342DA" w:rsidRPr="00452627">
        <w:rPr>
          <w:rFonts w:ascii="Times New Roman" w:eastAsia="Arial Unicode MS" w:hAnsi="Times New Roman" w:cs="Times New Roman"/>
          <w:noProof/>
          <w:color w:val="000000" w:themeColor="text1"/>
          <w:lang w:val="en-IE" w:bidi="hi-IN"/>
        </w:rPr>
        <w:t>(ANAO 2016, p. 7-9)</w:t>
      </w:r>
      <w:r w:rsidR="00E342EE" w:rsidRPr="00452627">
        <w:rPr>
          <w:rFonts w:ascii="Times New Roman" w:eastAsia="Arial Unicode MS" w:hAnsi="Times New Roman" w:cs="Times New Roman"/>
          <w:color w:val="000000" w:themeColor="text1"/>
          <w:lang w:val="en-IE" w:bidi="hi-IN"/>
        </w:rPr>
        <w:t>.</w:t>
      </w:r>
      <w:r w:rsidR="00E342EE" w:rsidRPr="002773AD">
        <w:rPr>
          <w:rFonts w:ascii="Times New Roman" w:eastAsia="Arial Unicode MS" w:hAnsi="Times New Roman" w:cs="Times New Roman"/>
          <w:color w:val="000000" w:themeColor="text1"/>
          <w:lang w:val="en-IE" w:bidi="hi-IN"/>
        </w:rPr>
        <w:t xml:space="preserve"> </w:t>
      </w:r>
      <w:r w:rsidR="009130E1" w:rsidRPr="002773AD">
        <w:rPr>
          <w:rFonts w:ascii="Times New Roman" w:hAnsi="Times New Roman" w:cs="Times New Roman"/>
          <w:color w:val="000000" w:themeColor="text1"/>
        </w:rPr>
        <w:t xml:space="preserve"> </w:t>
      </w:r>
    </w:p>
    <w:p w14:paraId="6C0296EA" w14:textId="77777777" w:rsidR="003F0019" w:rsidRDefault="003F0019" w:rsidP="003A3F60">
      <w:pPr>
        <w:spacing w:after="0" w:line="276" w:lineRule="auto"/>
        <w:rPr>
          <w:rFonts w:ascii="Times New Roman" w:hAnsi="Times New Roman" w:cs="Times New Roman"/>
          <w:color w:val="000000" w:themeColor="text1"/>
        </w:rPr>
      </w:pPr>
    </w:p>
    <w:p w14:paraId="3A64901C" w14:textId="77777777" w:rsidR="003F0019" w:rsidRDefault="003F0019" w:rsidP="003A3F60">
      <w:pPr>
        <w:spacing w:after="0" w:line="276" w:lineRule="auto"/>
        <w:rPr>
          <w:rFonts w:ascii="Times New Roman" w:hAnsi="Times New Roman" w:cs="Times New Roman"/>
          <w:color w:val="000000" w:themeColor="text1"/>
        </w:rPr>
      </w:pPr>
    </w:p>
    <w:p w14:paraId="4A60D5FE" w14:textId="68CF1918" w:rsidR="00E56673" w:rsidRPr="009130E1" w:rsidRDefault="002A773A" w:rsidP="003A3F60">
      <w:pPr>
        <w:spacing w:after="0" w:line="276" w:lineRule="auto"/>
        <w:rPr>
          <w:rFonts w:ascii="Times New Roman" w:hAnsi="Times New Roman" w:cs="Times New Roman"/>
          <w:color w:val="000000" w:themeColor="text1"/>
        </w:rPr>
      </w:pPr>
      <w:r w:rsidRPr="002773AD">
        <w:rPr>
          <w:rFonts w:ascii="Times New Roman" w:hAnsi="Times New Roman" w:cs="Times New Roman"/>
          <w:color w:val="000000" w:themeColor="text1"/>
        </w:rPr>
        <w:lastRenderedPageBreak/>
        <w:t>ACCAN believes that the criteria for the assessment of potential projects could be</w:t>
      </w:r>
      <w:r w:rsidR="00993923" w:rsidRPr="002773AD">
        <w:rPr>
          <w:rFonts w:ascii="Times New Roman" w:hAnsi="Times New Roman" w:cs="Times New Roman"/>
          <w:color w:val="000000" w:themeColor="text1"/>
        </w:rPr>
        <w:t xml:space="preserve"> refined to better target funds to ensure the greatest benefit from investments</w:t>
      </w:r>
      <w:r w:rsidR="00993923" w:rsidRPr="009130E1">
        <w:rPr>
          <w:rFonts w:ascii="Times New Roman" w:hAnsi="Times New Roman" w:cs="Times New Roman"/>
          <w:color w:val="000000" w:themeColor="text1"/>
        </w:rPr>
        <w:t>:</w:t>
      </w:r>
    </w:p>
    <w:p w14:paraId="16E08D01" w14:textId="6F3043F4" w:rsidR="00E50A8E" w:rsidRPr="00F178FB" w:rsidRDefault="00E50A8E" w:rsidP="003A3F60">
      <w:pPr>
        <w:pStyle w:val="ListParagraph"/>
        <w:numPr>
          <w:ilvl w:val="0"/>
          <w:numId w:val="11"/>
        </w:numPr>
        <w:spacing w:before="0" w:beforeAutospacing="0" w:after="0" w:afterAutospacing="0" w:line="276" w:lineRule="auto"/>
        <w:rPr>
          <w:rFonts w:ascii="Times New Roman" w:hAnsi="Times New Roman" w:cs="Times New Roman"/>
          <w:color w:val="000000" w:themeColor="text1"/>
        </w:rPr>
      </w:pPr>
      <w:r w:rsidRPr="00F178FB">
        <w:rPr>
          <w:rFonts w:ascii="Times New Roman" w:hAnsi="Times New Roman" w:cs="Times New Roman"/>
          <w:color w:val="000000" w:themeColor="text1"/>
        </w:rPr>
        <w:t>The adoption of a minimum coverage requirement to ensure that new and extended coverage</w:t>
      </w:r>
      <w:r w:rsidR="000531C2">
        <w:rPr>
          <w:rFonts w:ascii="Times New Roman" w:hAnsi="Times New Roman" w:cs="Times New Roman"/>
          <w:color w:val="000000" w:themeColor="text1"/>
        </w:rPr>
        <w:t xml:space="preserve"> is</w:t>
      </w:r>
      <w:r w:rsidRPr="00F178FB">
        <w:rPr>
          <w:rFonts w:ascii="Times New Roman" w:hAnsi="Times New Roman" w:cs="Times New Roman"/>
          <w:color w:val="000000" w:themeColor="text1"/>
        </w:rPr>
        <w:t xml:space="preserve"> promoted;</w:t>
      </w:r>
    </w:p>
    <w:p w14:paraId="63DE346B" w14:textId="2167082C" w:rsidR="002A773A" w:rsidRPr="00F178FB" w:rsidRDefault="002A773A" w:rsidP="003A3F60">
      <w:pPr>
        <w:pStyle w:val="ListParagraph"/>
        <w:numPr>
          <w:ilvl w:val="0"/>
          <w:numId w:val="11"/>
        </w:numPr>
        <w:spacing w:before="0" w:beforeAutospacing="0" w:after="0" w:afterAutospacing="0" w:line="276" w:lineRule="auto"/>
        <w:rPr>
          <w:rFonts w:ascii="Times New Roman" w:hAnsi="Times New Roman" w:cs="Times New Roman"/>
          <w:color w:val="000000" w:themeColor="text1"/>
        </w:rPr>
      </w:pPr>
      <w:r w:rsidRPr="00F178FB">
        <w:rPr>
          <w:rFonts w:ascii="Times New Roman" w:hAnsi="Times New Roman" w:cs="Times New Roman"/>
          <w:color w:val="000000" w:themeColor="text1"/>
        </w:rPr>
        <w:t xml:space="preserve">The </w:t>
      </w:r>
      <w:r w:rsidR="00993923" w:rsidRPr="00F178FB">
        <w:rPr>
          <w:rFonts w:ascii="Times New Roman" w:hAnsi="Times New Roman" w:cs="Times New Roman"/>
          <w:color w:val="000000" w:themeColor="text1"/>
        </w:rPr>
        <w:t>removal</w:t>
      </w:r>
      <w:r w:rsidRPr="00F178FB">
        <w:rPr>
          <w:rFonts w:ascii="Times New Roman" w:hAnsi="Times New Roman" w:cs="Times New Roman"/>
          <w:color w:val="000000" w:themeColor="text1"/>
        </w:rPr>
        <w:t xml:space="preserve"> of the current Member of Parliament priority nomination criteria to place greater emphasis </w:t>
      </w:r>
      <w:r w:rsidR="00993923" w:rsidRPr="00F178FB">
        <w:rPr>
          <w:rFonts w:ascii="Times New Roman" w:hAnsi="Times New Roman" w:cs="Times New Roman"/>
          <w:color w:val="000000" w:themeColor="text1"/>
        </w:rPr>
        <w:t xml:space="preserve">on local </w:t>
      </w:r>
      <w:r w:rsidR="00F178FB" w:rsidRPr="00F178FB">
        <w:rPr>
          <w:rFonts w:ascii="Times New Roman" w:hAnsi="Times New Roman" w:cs="Times New Roman"/>
          <w:color w:val="000000" w:themeColor="text1"/>
        </w:rPr>
        <w:t>and community input</w:t>
      </w:r>
      <w:r w:rsidR="00AF7248" w:rsidRPr="00F178FB">
        <w:rPr>
          <w:rFonts w:ascii="Times New Roman" w:hAnsi="Times New Roman" w:cs="Times New Roman"/>
          <w:color w:val="000000" w:themeColor="text1"/>
        </w:rPr>
        <w:t xml:space="preserve"> in the program;</w:t>
      </w:r>
    </w:p>
    <w:p w14:paraId="5E8DE594" w14:textId="7916A18D" w:rsidR="002900BC" w:rsidRDefault="002A773A" w:rsidP="003A3F60">
      <w:pPr>
        <w:pStyle w:val="ListParagraph"/>
        <w:numPr>
          <w:ilvl w:val="0"/>
          <w:numId w:val="11"/>
        </w:numPr>
        <w:spacing w:before="0" w:beforeAutospacing="0" w:after="0" w:afterAutospacing="0" w:line="276" w:lineRule="auto"/>
        <w:rPr>
          <w:rFonts w:ascii="Times New Roman" w:hAnsi="Times New Roman" w:cs="Times New Roman"/>
          <w:color w:val="000000" w:themeColor="text1"/>
        </w:rPr>
      </w:pPr>
      <w:r w:rsidRPr="00F178FB">
        <w:rPr>
          <w:rFonts w:ascii="Times New Roman" w:hAnsi="Times New Roman" w:cs="Times New Roman"/>
          <w:color w:val="000000" w:themeColor="text1"/>
        </w:rPr>
        <w:t xml:space="preserve">The addition </w:t>
      </w:r>
      <w:r w:rsidR="00AF7248" w:rsidRPr="00F178FB">
        <w:rPr>
          <w:rFonts w:ascii="Times New Roman" w:hAnsi="Times New Roman" w:cs="Times New Roman"/>
          <w:color w:val="000000" w:themeColor="text1"/>
        </w:rPr>
        <w:t>of further criteria</w:t>
      </w:r>
      <w:r w:rsidRPr="00F178FB">
        <w:rPr>
          <w:rFonts w:ascii="Times New Roman" w:hAnsi="Times New Roman" w:cs="Times New Roman"/>
          <w:color w:val="000000" w:themeColor="text1"/>
        </w:rPr>
        <w:t xml:space="preserve"> to support further targeting of projects that provide a benefit to vulnerable populations</w:t>
      </w:r>
      <w:r w:rsidR="002900BC" w:rsidRPr="00F178FB">
        <w:rPr>
          <w:rFonts w:ascii="Times New Roman" w:hAnsi="Times New Roman" w:cs="Times New Roman"/>
          <w:color w:val="000000" w:themeColor="text1"/>
        </w:rPr>
        <w:t>.</w:t>
      </w:r>
      <w:r w:rsidRPr="00F178FB">
        <w:rPr>
          <w:rFonts w:ascii="Times New Roman" w:hAnsi="Times New Roman" w:cs="Times New Roman"/>
          <w:color w:val="000000" w:themeColor="text1"/>
        </w:rPr>
        <w:t xml:space="preserve"> </w:t>
      </w:r>
    </w:p>
    <w:p w14:paraId="76122986" w14:textId="5736F166" w:rsidR="003A3F60" w:rsidRPr="002773AD" w:rsidRDefault="00F178FB" w:rsidP="002773AD">
      <w:pPr>
        <w:pStyle w:val="ListParagraph"/>
        <w:numPr>
          <w:ilvl w:val="0"/>
          <w:numId w:val="11"/>
        </w:numPr>
        <w:spacing w:before="0" w:beforeAutospacing="0" w:after="0" w:afterAutospacing="0" w:line="276" w:lineRule="auto"/>
        <w:rPr>
          <w:rFonts w:ascii="Times New Roman" w:hAnsi="Times New Roman" w:cs="Times New Roman"/>
          <w:color w:val="000000" w:themeColor="text1"/>
        </w:rPr>
      </w:pPr>
      <w:r w:rsidRPr="00334EB6">
        <w:rPr>
          <w:rFonts w:ascii="Times New Roman" w:hAnsi="Times New Roman" w:cs="Times New Roman"/>
          <w:color w:val="000000" w:themeColor="text1"/>
        </w:rPr>
        <w:t xml:space="preserve">The addition of further criteria to prioritise funding for mobile towers that would provide coverage to important community locations </w:t>
      </w:r>
      <w:r w:rsidR="00EF6BB2" w:rsidRPr="00334EB6">
        <w:rPr>
          <w:rFonts w:ascii="Times New Roman" w:hAnsi="Times New Roman" w:cs="Times New Roman"/>
          <w:color w:val="000000" w:themeColor="text1"/>
        </w:rPr>
        <w:t>e.g.</w:t>
      </w:r>
      <w:r w:rsidRPr="00334EB6">
        <w:rPr>
          <w:rFonts w:ascii="Times New Roman" w:hAnsi="Times New Roman" w:cs="Times New Roman"/>
          <w:color w:val="000000" w:themeColor="text1"/>
        </w:rPr>
        <w:t xml:space="preserve"> schools and emergency evacuation centres</w:t>
      </w:r>
      <w:r w:rsidR="00BB7FDE" w:rsidRPr="00334EB6">
        <w:rPr>
          <w:rFonts w:ascii="Times New Roman" w:hAnsi="Times New Roman" w:cs="Times New Roman"/>
          <w:color w:val="000000" w:themeColor="text1"/>
        </w:rPr>
        <w:t xml:space="preserve"> </w:t>
      </w:r>
    </w:p>
    <w:p w14:paraId="0F227D23" w14:textId="27066363" w:rsidR="00962DEE" w:rsidRPr="002773AD" w:rsidRDefault="00334EB6" w:rsidP="003A3F60">
      <w:pPr>
        <w:spacing w:line="276" w:lineRule="auto"/>
        <w:rPr>
          <w:rFonts w:ascii="Times New Roman" w:eastAsia="Arial Unicode MS" w:hAnsi="Times New Roman" w:cs="Times New Roman"/>
          <w:color w:val="FF0000"/>
          <w:lang w:val="en-IE" w:bidi="hi-IN"/>
        </w:rPr>
      </w:pPr>
      <w:r w:rsidRPr="002773AD">
        <w:rPr>
          <w:rFonts w:ascii="Times New Roman" w:hAnsi="Times New Roman" w:cs="Times New Roman"/>
          <w:color w:val="000000" w:themeColor="text1"/>
        </w:rPr>
        <w:t xml:space="preserve">ACCAN is aware that </w:t>
      </w:r>
      <w:r w:rsidR="000531C2" w:rsidRPr="002773AD">
        <w:rPr>
          <w:rFonts w:ascii="Times New Roman" w:hAnsi="Times New Roman" w:cs="Times New Roman"/>
          <w:color w:val="000000" w:themeColor="text1"/>
        </w:rPr>
        <w:t>some</w:t>
      </w:r>
      <w:r w:rsidRPr="002773AD">
        <w:rPr>
          <w:rFonts w:ascii="Times New Roman" w:hAnsi="Times New Roman" w:cs="Times New Roman"/>
          <w:color w:val="000000" w:themeColor="text1"/>
        </w:rPr>
        <w:t xml:space="preserve"> regional evacuation centres and schools have limited or no mobile coverage, and </w:t>
      </w:r>
      <w:r w:rsidR="000531C2" w:rsidRPr="002773AD">
        <w:rPr>
          <w:rFonts w:ascii="Times New Roman" w:hAnsi="Times New Roman" w:cs="Times New Roman"/>
          <w:color w:val="000000" w:themeColor="text1"/>
        </w:rPr>
        <w:t xml:space="preserve">that substantial </w:t>
      </w:r>
      <w:r w:rsidRPr="002773AD">
        <w:rPr>
          <w:rFonts w:ascii="Times New Roman" w:hAnsi="Times New Roman" w:cs="Times New Roman"/>
          <w:color w:val="000000" w:themeColor="text1"/>
        </w:rPr>
        <w:t>public benefits</w:t>
      </w:r>
      <w:r w:rsidR="000531C2" w:rsidRPr="002773AD">
        <w:rPr>
          <w:rFonts w:ascii="Times New Roman" w:hAnsi="Times New Roman" w:cs="Times New Roman"/>
          <w:color w:val="000000" w:themeColor="text1"/>
        </w:rPr>
        <w:t xml:space="preserve"> would</w:t>
      </w:r>
      <w:r w:rsidR="00452627">
        <w:rPr>
          <w:rFonts w:ascii="Times New Roman" w:hAnsi="Times New Roman" w:cs="Times New Roman"/>
          <w:color w:val="000000" w:themeColor="text1"/>
        </w:rPr>
        <w:t xml:space="preserve"> </w:t>
      </w:r>
      <w:r w:rsidRPr="002773AD">
        <w:rPr>
          <w:rFonts w:ascii="Times New Roman" w:hAnsi="Times New Roman" w:cs="Times New Roman"/>
          <w:color w:val="000000" w:themeColor="text1"/>
        </w:rPr>
        <w:t>be created through better coverage of these locations. In New South Wales alone ACCAN has been advised that there are a minimum of seven schools that have no coverage by the Isolated Children’s Parent’s Association of New South Wales (ICPA NSW).</w:t>
      </w:r>
      <w:r w:rsidR="00DB67BA" w:rsidRPr="002773AD">
        <w:rPr>
          <w:rFonts w:ascii="Times New Roman" w:hAnsi="Times New Roman" w:cs="Times New Roman"/>
          <w:color w:val="000000" w:themeColor="text1"/>
        </w:rPr>
        <w:t xml:space="preserve"> As noted by the ICPA NSW</w:t>
      </w:r>
      <w:r w:rsidR="00817319" w:rsidRPr="002773AD">
        <w:rPr>
          <w:rFonts w:ascii="Times New Roman" w:hAnsi="Times New Roman" w:cs="Times New Roman"/>
          <w:color w:val="000000" w:themeColor="text1"/>
        </w:rPr>
        <w:t>,</w:t>
      </w:r>
      <w:r w:rsidR="00DB67BA" w:rsidRPr="002773AD">
        <w:rPr>
          <w:rFonts w:ascii="Times New Roman" w:hAnsi="Times New Roman" w:cs="Times New Roman"/>
          <w:color w:val="000000" w:themeColor="text1"/>
        </w:rPr>
        <w:t xml:space="preserve"> the existing criteria may favour the construction of towers in areas with higher populations with preference given on the basis of the number of premises covered by a tower. However this approach may not be consistent with the objective of the program to maximum coverage and the benefits to regional communities of extended and new coverage.</w:t>
      </w:r>
    </w:p>
    <w:p w14:paraId="03BA406A" w14:textId="466695F4" w:rsidR="005D3898" w:rsidRDefault="00334EB6" w:rsidP="003A3F60">
      <w:pPr>
        <w:spacing w:after="0" w:line="276" w:lineRule="auto"/>
        <w:rPr>
          <w:rFonts w:ascii="Times New Roman" w:hAnsi="Times New Roman" w:cs="Times New Roman"/>
          <w:bCs/>
          <w:iCs/>
          <w:color w:val="000000" w:themeColor="text1"/>
        </w:rPr>
      </w:pPr>
      <w:r w:rsidRPr="002773AD">
        <w:rPr>
          <w:rFonts w:ascii="Times New Roman" w:hAnsi="Times New Roman" w:cs="Times New Roman"/>
          <w:color w:val="000000" w:themeColor="text1"/>
        </w:rPr>
        <w:t>T</w:t>
      </w:r>
      <w:r w:rsidRPr="002773AD">
        <w:rPr>
          <w:rFonts w:ascii="Times New Roman" w:eastAsia="Arial Unicode MS" w:hAnsi="Times New Roman" w:cs="Times New Roman"/>
          <w:color w:val="000000" w:themeColor="text1"/>
          <w:lang w:val="en-IE" w:bidi="hi-IN"/>
        </w:rPr>
        <w:t xml:space="preserve">he important social and economic benefits that accrue to communities are often understated when considering the potential for further investment </w:t>
      </w:r>
      <w:r w:rsidRPr="002773AD">
        <w:rPr>
          <w:rFonts w:ascii="Times New Roman" w:hAnsi="Times New Roman" w:cs="Times New Roman"/>
          <w:color w:val="000000" w:themeColor="text1"/>
        </w:rPr>
        <w:t>(Viscusi &amp; Masterman 2017)</w:t>
      </w:r>
      <w:r w:rsidRPr="002773AD">
        <w:rPr>
          <w:rFonts w:ascii="Times New Roman" w:hAnsi="Times New Roman" w:cs="Times New Roman"/>
          <w:bCs/>
          <w:iCs/>
          <w:color w:val="000000" w:themeColor="text1"/>
        </w:rPr>
        <w:t>. ACCAN believes that in considering the location of towers, the significant potential public benefits in terms of improved safety is an appropriate and relevant consideration given the public nature of the expenditure.</w:t>
      </w:r>
    </w:p>
    <w:p w14:paraId="28ECB39C" w14:textId="0D803669" w:rsidR="00D873FE" w:rsidRDefault="00D873FE" w:rsidP="003A3F60">
      <w:pPr>
        <w:spacing w:after="0" w:line="276" w:lineRule="auto"/>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Along with other members of the Regional, Rural and Remote Communications Coalition, ACCAN supports greater open access by all mobile networks to publically funded infrastructure. This will enhance competition and allow consumers a choice of provider where possible. </w:t>
      </w:r>
    </w:p>
    <w:p w14:paraId="3061F520" w14:textId="0AB405D5" w:rsidR="00D873FE" w:rsidRPr="00DB67BA" w:rsidRDefault="006D308D" w:rsidP="003A3F60">
      <w:pPr>
        <w:spacing w:after="0" w:line="276" w:lineRule="auto"/>
        <w:rPr>
          <w:rFonts w:ascii="Times New Roman" w:hAnsi="Times New Roman" w:cs="Times New Roman"/>
          <w:bCs/>
          <w:iCs/>
          <w:color w:val="000000" w:themeColor="text1"/>
        </w:rPr>
      </w:pPr>
      <w:r>
        <w:rPr>
          <w:noProof/>
          <w:color w:val="000000" w:themeColor="text1"/>
          <w:lang w:val="en-US" w:eastAsia="en-US"/>
        </w:rPr>
        <mc:AlternateContent>
          <mc:Choice Requires="wps">
            <w:drawing>
              <wp:anchor distT="0" distB="0" distL="114300" distR="114300" simplePos="0" relativeHeight="251714560" behindDoc="0" locked="0" layoutInCell="1" allowOverlap="1" wp14:anchorId="5A26285D" wp14:editId="37506BE2">
                <wp:simplePos x="0" y="0"/>
                <wp:positionH relativeFrom="column">
                  <wp:posOffset>-8890</wp:posOffset>
                </wp:positionH>
                <wp:positionV relativeFrom="paragraph">
                  <wp:posOffset>22225</wp:posOffset>
                </wp:positionV>
                <wp:extent cx="5727065" cy="1544955"/>
                <wp:effectExtent l="0" t="0" r="26035" b="17145"/>
                <wp:wrapNone/>
                <wp:docPr id="30" name="Text Box 30"/>
                <wp:cNvGraphicFramePr/>
                <a:graphic xmlns:a="http://schemas.openxmlformats.org/drawingml/2006/main">
                  <a:graphicData uri="http://schemas.microsoft.com/office/word/2010/wordprocessingShape">
                    <wps:wsp>
                      <wps:cNvSpPr txBox="1"/>
                      <wps:spPr>
                        <a:xfrm>
                          <a:off x="0" y="0"/>
                          <a:ext cx="5727065" cy="1544955"/>
                        </a:xfrm>
                        <a:prstGeom prst="rect">
                          <a:avLst/>
                        </a:prstGeom>
                        <a:solidFill>
                          <a:schemeClr val="lt1"/>
                        </a:solidFill>
                        <a:ln w="6350">
                          <a:solidFill>
                            <a:srgbClr val="00B0F0"/>
                          </a:solidFill>
                        </a:ln>
                      </wps:spPr>
                      <wps:txbx>
                        <w:txbxContent>
                          <w:p w14:paraId="3E324619" w14:textId="73DECF68" w:rsidR="003914D2" w:rsidRDefault="003914D2" w:rsidP="005D11BE">
                            <w:pPr>
                              <w:spacing w:line="276" w:lineRule="auto"/>
                              <w:rPr>
                                <w:rFonts w:ascii="Times New Roman" w:hAnsi="Times New Roman" w:cs="Times New Roman"/>
                                <w:b/>
                              </w:rPr>
                            </w:pPr>
                            <w:r w:rsidRPr="005D11BE">
                              <w:rPr>
                                <w:rFonts w:ascii="Times New Roman" w:hAnsi="Times New Roman" w:cs="Times New Roman"/>
                                <w:b/>
                              </w:rPr>
                              <w:t xml:space="preserve">Recommendation </w:t>
                            </w:r>
                            <w:r>
                              <w:rPr>
                                <w:rFonts w:ascii="Times New Roman" w:hAnsi="Times New Roman" w:cs="Times New Roman"/>
                                <w:b/>
                              </w:rPr>
                              <w:t>9</w:t>
                            </w:r>
                          </w:p>
                          <w:p w14:paraId="3EF5A9FD" w14:textId="3DDA8974" w:rsidR="003914D2" w:rsidRPr="002773AD" w:rsidRDefault="003914D2" w:rsidP="002773AD">
                            <w:pPr>
                              <w:pStyle w:val="ListParagraph"/>
                              <w:numPr>
                                <w:ilvl w:val="0"/>
                                <w:numId w:val="42"/>
                              </w:numPr>
                              <w:spacing w:line="276" w:lineRule="auto"/>
                              <w:rPr>
                                <w:rFonts w:ascii="Times New Roman" w:hAnsi="Times New Roman" w:cs="Times New Roman"/>
                                <w:i/>
                              </w:rPr>
                            </w:pPr>
                            <w:r w:rsidRPr="002773AD">
                              <w:rPr>
                                <w:rFonts w:ascii="Times New Roman" w:hAnsi="Times New Roman" w:cs="Times New Roman"/>
                                <w:i/>
                              </w:rPr>
                              <w:t>That guidelines for future publically funded mobile network expansion take into account the public benefit of new coverage for vulnerable populations and important community locations.</w:t>
                            </w:r>
                          </w:p>
                          <w:p w14:paraId="29B81097" w14:textId="01A614A8" w:rsidR="003914D2" w:rsidRPr="002773AD" w:rsidRDefault="003914D2" w:rsidP="002773AD">
                            <w:pPr>
                              <w:pStyle w:val="ListParagraph"/>
                              <w:numPr>
                                <w:ilvl w:val="0"/>
                                <w:numId w:val="42"/>
                              </w:numPr>
                              <w:rPr>
                                <w:rFonts w:ascii="Times New Roman" w:hAnsi="Times New Roman" w:cs="Times New Roman"/>
                                <w:i/>
                              </w:rPr>
                            </w:pPr>
                            <w:r w:rsidRPr="002773AD">
                              <w:rPr>
                                <w:rFonts w:ascii="Times New Roman" w:hAnsi="Times New Roman" w:cs="Times New Roman"/>
                                <w:i/>
                              </w:rPr>
                              <w:t>That the government commit to long term public funding being made available for open access mobile network expansion in regional and remote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62" type="#_x0000_t202" style="position:absolute;left:0;text-align:left;margin-left:-.7pt;margin-top:1.75pt;width:450.95pt;height:12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" fillcolor="white [3201]" strokecolor="#00b0f0" strokeweight=".5pt">
                <v:textbox>
                  <w:txbxContent>
                    <w:p w14:paraId="3E324619" w14:textId="73DECF68" w:rsidR="003914D2" w:rsidRDefault="003914D2" w:rsidP="005D11BE">
                      <w:pPr>
                        <w:spacing w:line="276" w:lineRule="auto"/>
                        <w:rPr>
                          <w:rFonts w:ascii="Times New Roman" w:hAnsi="Times New Roman" w:cs="Times New Roman"/>
                          <w:b/>
                        </w:rPr>
                      </w:pPr>
                      <w:r w:rsidRPr="005D11BE">
                        <w:rPr>
                          <w:rFonts w:ascii="Times New Roman" w:hAnsi="Times New Roman" w:cs="Times New Roman"/>
                          <w:b/>
                        </w:rPr>
                        <w:t xml:space="preserve">Recommendation </w:t>
                      </w:r>
                      <w:r>
                        <w:rPr>
                          <w:rFonts w:ascii="Times New Roman" w:hAnsi="Times New Roman" w:cs="Times New Roman"/>
                          <w:b/>
                        </w:rPr>
                        <w:t>9</w:t>
                      </w:r>
                    </w:p>
                    <w:p w14:paraId="3EF5A9FD" w14:textId="3DDA8974" w:rsidR="003914D2" w:rsidRPr="002773AD" w:rsidRDefault="003914D2" w:rsidP="002773AD">
                      <w:pPr>
                        <w:pStyle w:val="ListParagraph"/>
                        <w:numPr>
                          <w:ilvl w:val="0"/>
                          <w:numId w:val="42"/>
                        </w:numPr>
                        <w:spacing w:line="276" w:lineRule="auto"/>
                        <w:rPr>
                          <w:rFonts w:ascii="Times New Roman" w:hAnsi="Times New Roman" w:cs="Times New Roman"/>
                          <w:i/>
                        </w:rPr>
                      </w:pPr>
                      <w:r w:rsidRPr="002773AD">
                        <w:rPr>
                          <w:rFonts w:ascii="Times New Roman" w:hAnsi="Times New Roman" w:cs="Times New Roman"/>
                          <w:i/>
                        </w:rPr>
                        <w:t>That guidelines for future publically funded mobile network expansion take into account the public benefit of new coverage for vulnerable populations and important community locations.</w:t>
                      </w:r>
                    </w:p>
                    <w:p w14:paraId="29B81097" w14:textId="01A614A8" w:rsidR="003914D2" w:rsidRPr="002773AD" w:rsidRDefault="003914D2" w:rsidP="002773AD">
                      <w:pPr>
                        <w:pStyle w:val="ListParagraph"/>
                        <w:numPr>
                          <w:ilvl w:val="0"/>
                          <w:numId w:val="42"/>
                        </w:numPr>
                        <w:rPr>
                          <w:rFonts w:ascii="Times New Roman" w:hAnsi="Times New Roman" w:cs="Times New Roman"/>
                          <w:i/>
                        </w:rPr>
                      </w:pPr>
                      <w:r w:rsidRPr="002773AD">
                        <w:rPr>
                          <w:rFonts w:ascii="Times New Roman" w:hAnsi="Times New Roman" w:cs="Times New Roman"/>
                          <w:i/>
                        </w:rPr>
                        <w:t>That the government commit to long term public funding being made available for open access mobile network expansion in regional and remote Australia.</w:t>
                      </w:r>
                    </w:p>
                  </w:txbxContent>
                </v:textbox>
              </v:shape>
            </w:pict>
          </mc:Fallback>
        </mc:AlternateContent>
      </w:r>
    </w:p>
    <w:p w14:paraId="1B45D0AB" w14:textId="01B653CA" w:rsidR="005D3898" w:rsidRDefault="005D3898" w:rsidP="00757937">
      <w:pPr>
        <w:rPr>
          <w:rFonts w:ascii="Times New Roman" w:eastAsia="Arial Unicode MS" w:hAnsi="Times New Roman" w:cs="Times New Roman"/>
          <w:color w:val="FF0000"/>
          <w:lang w:val="en-IE" w:bidi="hi-IN"/>
        </w:rPr>
      </w:pPr>
    </w:p>
    <w:p w14:paraId="4C213D7F" w14:textId="77777777" w:rsidR="005D3898" w:rsidRDefault="005D3898" w:rsidP="00757937">
      <w:pPr>
        <w:rPr>
          <w:rFonts w:ascii="Times New Roman" w:eastAsia="Arial Unicode MS" w:hAnsi="Times New Roman" w:cs="Times New Roman"/>
          <w:color w:val="FF0000"/>
          <w:lang w:val="en-IE" w:bidi="hi-IN"/>
        </w:rPr>
      </w:pPr>
    </w:p>
    <w:p w14:paraId="2ABA6D32" w14:textId="77777777" w:rsidR="00E62206" w:rsidRDefault="00E62206" w:rsidP="00757937">
      <w:pPr>
        <w:rPr>
          <w:rFonts w:eastAsia="Arial Unicode MS"/>
          <w:lang w:val="en-IE" w:bidi="hi-IN"/>
        </w:rPr>
      </w:pPr>
    </w:p>
    <w:p w14:paraId="67A8234A" w14:textId="77777777" w:rsidR="006D308D" w:rsidRDefault="006D308D" w:rsidP="00EC2600">
      <w:pPr>
        <w:spacing w:line="276" w:lineRule="auto"/>
        <w:rPr>
          <w:rFonts w:ascii="Arial" w:hAnsi="Arial" w:cs="Arial"/>
          <w:b/>
          <w:sz w:val="32"/>
          <w:szCs w:val="32"/>
        </w:rPr>
      </w:pPr>
    </w:p>
    <w:p w14:paraId="573BE588" w14:textId="1F82D5A3" w:rsidR="003E3E44" w:rsidRPr="00856DDB" w:rsidRDefault="008E30DE" w:rsidP="00EC2600">
      <w:pPr>
        <w:spacing w:line="276" w:lineRule="auto"/>
        <w:rPr>
          <w:rFonts w:ascii="Arial" w:hAnsi="Arial" w:cs="Arial"/>
          <w:b/>
          <w:sz w:val="28"/>
          <w:szCs w:val="32"/>
        </w:rPr>
      </w:pPr>
      <w:r w:rsidRPr="00856DDB">
        <w:rPr>
          <w:b/>
          <w:noProof/>
          <w:color w:val="000000" w:themeColor="text1"/>
          <w:sz w:val="28"/>
          <w:lang w:val="en-US" w:eastAsia="en-US"/>
        </w:rPr>
        <w:lastRenderedPageBreak/>
        <mc:AlternateContent>
          <mc:Choice Requires="wps">
            <w:drawing>
              <wp:anchor distT="0" distB="0" distL="114300" distR="114300" simplePos="0" relativeHeight="251681792" behindDoc="0" locked="0" layoutInCell="1" allowOverlap="1" wp14:anchorId="7F422546" wp14:editId="7E55FE1C">
                <wp:simplePos x="0" y="0"/>
                <wp:positionH relativeFrom="column">
                  <wp:posOffset>0</wp:posOffset>
                </wp:positionH>
                <wp:positionV relativeFrom="paragraph">
                  <wp:posOffset>414770</wp:posOffset>
                </wp:positionV>
                <wp:extent cx="5727065" cy="856343"/>
                <wp:effectExtent l="0" t="0" r="26035" b="20320"/>
                <wp:wrapNone/>
                <wp:docPr id="16" name="Text Box 16"/>
                <wp:cNvGraphicFramePr/>
                <a:graphic xmlns:a="http://schemas.openxmlformats.org/drawingml/2006/main">
                  <a:graphicData uri="http://schemas.microsoft.com/office/word/2010/wordprocessingShape">
                    <wps:wsp>
                      <wps:cNvSpPr txBox="1"/>
                      <wps:spPr>
                        <a:xfrm>
                          <a:off x="0" y="0"/>
                          <a:ext cx="5727065" cy="856343"/>
                        </a:xfrm>
                        <a:prstGeom prst="rect">
                          <a:avLst/>
                        </a:prstGeom>
                        <a:solidFill>
                          <a:schemeClr val="lt1"/>
                        </a:solidFill>
                        <a:ln w="6350">
                          <a:solidFill>
                            <a:srgbClr val="00B0F0"/>
                          </a:solidFill>
                        </a:ln>
                      </wps:spPr>
                      <wps:txbx>
                        <w:txbxContent>
                          <w:p w14:paraId="2C537DF1" w14:textId="77777777" w:rsidR="003914D2" w:rsidRDefault="003914D2" w:rsidP="002C4661">
                            <w:pPr>
                              <w:spacing w:line="276" w:lineRule="auto"/>
                              <w:rPr>
                                <w:rFonts w:ascii="Times New Roman" w:hAnsi="Times New Roman" w:cs="Times New Roman"/>
                                <w:b/>
                              </w:rPr>
                            </w:pPr>
                            <w:r>
                              <w:rPr>
                                <w:rFonts w:ascii="Times New Roman" w:hAnsi="Times New Roman" w:cs="Times New Roman"/>
                                <w:b/>
                              </w:rPr>
                              <w:t>Question 11</w:t>
                            </w:r>
                          </w:p>
                          <w:p w14:paraId="1A134E2F" w14:textId="77777777" w:rsidR="003914D2" w:rsidRDefault="003914D2" w:rsidP="002C4661">
                            <w:r>
                              <w:rPr>
                                <w:rFonts w:ascii="Times New Roman" w:hAnsi="Times New Roman" w:cs="Times New Roman"/>
                                <w:i/>
                              </w:rPr>
                              <w:t>Is information readily available regarding how to use devices to improve mobile reception in areas with poor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63" type="#_x0000_t202" style="position:absolute;left:0;text-align:left;margin-left:0;margin-top:32.65pt;width:450.95pt;height:6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" fillcolor="white [3201]" strokecolor="#00b0f0" strokeweight=".5pt">
                <v:textbox>
                  <w:txbxContent>
                    <w:p w14:paraId="2C537DF1" w14:textId="77777777" w:rsidR="003914D2" w:rsidRDefault="003914D2" w:rsidP="002C4661">
                      <w:pPr>
                        <w:spacing w:line="276" w:lineRule="auto"/>
                        <w:rPr>
                          <w:rFonts w:ascii="Times New Roman" w:hAnsi="Times New Roman" w:cs="Times New Roman"/>
                          <w:b/>
                        </w:rPr>
                      </w:pPr>
                      <w:r>
                        <w:rPr>
                          <w:rFonts w:ascii="Times New Roman" w:hAnsi="Times New Roman" w:cs="Times New Roman"/>
                          <w:b/>
                        </w:rPr>
                        <w:t>Question 11</w:t>
                      </w:r>
                    </w:p>
                    <w:p w14:paraId="1A134E2F" w14:textId="77777777" w:rsidR="003914D2" w:rsidRDefault="003914D2" w:rsidP="002C4661">
                      <w:r>
                        <w:rPr>
                          <w:rFonts w:ascii="Times New Roman" w:hAnsi="Times New Roman" w:cs="Times New Roman"/>
                          <w:i/>
                        </w:rPr>
                        <w:t>Is information readily available regarding how to use devices to improve mobile reception in areas with poor coverage?</w:t>
                      </w:r>
                    </w:p>
                  </w:txbxContent>
                </v:textbox>
              </v:shape>
            </w:pict>
          </mc:Fallback>
        </mc:AlternateContent>
      </w:r>
      <w:r w:rsidR="00EC2600" w:rsidRPr="00856DDB">
        <w:rPr>
          <w:rFonts w:ascii="Arial" w:hAnsi="Arial" w:cs="Arial"/>
          <w:b/>
          <w:sz w:val="32"/>
          <w:szCs w:val="32"/>
        </w:rPr>
        <w:t>Improving mobile reception</w:t>
      </w:r>
    </w:p>
    <w:p w14:paraId="6F1B3CD0" w14:textId="1A2BDB25" w:rsidR="00EA6D5E" w:rsidRDefault="00EA6D5E" w:rsidP="00222102">
      <w:pPr>
        <w:spacing w:line="276" w:lineRule="auto"/>
        <w:rPr>
          <w:rFonts w:ascii="Times New Roman" w:eastAsia="Arial Unicode MS" w:hAnsi="Times New Roman" w:cs="Times New Roman"/>
          <w:lang w:val="en-IE" w:bidi="hi-IN"/>
        </w:rPr>
      </w:pPr>
    </w:p>
    <w:p w14:paraId="0B40BA1F" w14:textId="69603C8E" w:rsidR="00EA6D5E" w:rsidRDefault="00EA6D5E" w:rsidP="00222102">
      <w:pPr>
        <w:spacing w:line="276" w:lineRule="auto"/>
        <w:rPr>
          <w:rFonts w:ascii="Times New Roman" w:eastAsia="Arial Unicode MS" w:hAnsi="Times New Roman" w:cs="Times New Roman"/>
          <w:lang w:val="en-IE" w:bidi="hi-IN"/>
        </w:rPr>
      </w:pPr>
    </w:p>
    <w:p w14:paraId="20AE1556" w14:textId="269D0E35" w:rsidR="00EA6D5E" w:rsidRDefault="00EA6D5E" w:rsidP="00222102">
      <w:pPr>
        <w:spacing w:line="276" w:lineRule="auto"/>
        <w:rPr>
          <w:rFonts w:ascii="Times New Roman" w:eastAsia="Arial Unicode MS" w:hAnsi="Times New Roman" w:cs="Times New Roman"/>
          <w:lang w:val="en-IE" w:bidi="hi-IN"/>
        </w:rPr>
      </w:pPr>
    </w:p>
    <w:p w14:paraId="59A62197" w14:textId="3F219A01" w:rsidR="002A773A" w:rsidRDefault="00FE0740" w:rsidP="00606DB5">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Information is </w:t>
      </w:r>
      <w:r w:rsidR="0082259A">
        <w:rPr>
          <w:rFonts w:ascii="Times New Roman" w:eastAsia="Arial Unicode MS" w:hAnsi="Times New Roman" w:cs="Times New Roman"/>
          <w:lang w:val="en-IE" w:bidi="hi-IN"/>
        </w:rPr>
        <w:t xml:space="preserve">readily </w:t>
      </w:r>
      <w:r>
        <w:rPr>
          <w:rFonts w:ascii="Times New Roman" w:eastAsia="Arial Unicode MS" w:hAnsi="Times New Roman" w:cs="Times New Roman"/>
          <w:lang w:val="en-IE" w:bidi="hi-IN"/>
        </w:rPr>
        <w:t xml:space="preserve">available from the mobile network providers on devices to boost mobile reception, </w:t>
      </w:r>
      <w:r w:rsidR="0082259A">
        <w:rPr>
          <w:rFonts w:ascii="Times New Roman" w:eastAsia="Arial Unicode MS" w:hAnsi="Times New Roman" w:cs="Times New Roman"/>
          <w:lang w:val="en-IE" w:bidi="hi-IN"/>
        </w:rPr>
        <w:t xml:space="preserve">(for example, </w:t>
      </w:r>
      <w:r w:rsidR="00167D00">
        <w:rPr>
          <w:rFonts w:ascii="Times New Roman" w:eastAsia="Arial Unicode MS" w:hAnsi="Times New Roman" w:cs="Times New Roman"/>
          <w:lang w:val="en-IE" w:bidi="hi-IN"/>
        </w:rPr>
        <w:t xml:space="preserve">see </w:t>
      </w:r>
      <w:hyperlink r:id="rId10" w:history="1">
        <w:r w:rsidR="0082259A" w:rsidRPr="00737136">
          <w:rPr>
            <w:rStyle w:val="Hyperlink"/>
            <w:rFonts w:ascii="Times New Roman" w:eastAsia="Arial Unicode MS" w:hAnsi="Times New Roman" w:cs="Times New Roman"/>
            <w:lang w:val="en-IE" w:bidi="hi-IN"/>
          </w:rPr>
          <w:t>https://www.telstra.com.au/coverage-networks/network-coverage-extension-devices</w:t>
        </w:r>
      </w:hyperlink>
      <w:r w:rsidR="0082259A">
        <w:rPr>
          <w:rFonts w:ascii="Times New Roman" w:eastAsia="Arial Unicode MS" w:hAnsi="Times New Roman" w:cs="Times New Roman"/>
          <w:lang w:val="en-IE" w:bidi="hi-IN"/>
        </w:rPr>
        <w:t>). However, we are aware that there are ongoing issues with</w:t>
      </w:r>
      <w:r w:rsidR="00606DB5">
        <w:rPr>
          <w:rFonts w:ascii="Times New Roman" w:eastAsia="Arial Unicode MS" w:hAnsi="Times New Roman" w:cs="Times New Roman"/>
          <w:lang w:val="en-IE" w:bidi="hi-IN"/>
        </w:rPr>
        <w:t xml:space="preserve"> the use </w:t>
      </w:r>
      <w:r w:rsidR="00981113">
        <w:rPr>
          <w:rFonts w:ascii="Times New Roman" w:eastAsia="Arial Unicode MS" w:hAnsi="Times New Roman" w:cs="Times New Roman"/>
          <w:lang w:val="en-IE" w:bidi="hi-IN"/>
        </w:rPr>
        <w:t>of illegal</w:t>
      </w:r>
      <w:r w:rsidR="0051663A">
        <w:rPr>
          <w:rFonts w:ascii="Times New Roman" w:eastAsia="Arial Unicode MS" w:hAnsi="Times New Roman" w:cs="Times New Roman"/>
          <w:lang w:val="en-IE" w:bidi="hi-IN"/>
        </w:rPr>
        <w:t xml:space="preserve"> repeaters</w:t>
      </w:r>
      <w:r w:rsidR="0082259A">
        <w:rPr>
          <w:rFonts w:ascii="Times New Roman" w:eastAsia="Arial Unicode MS" w:hAnsi="Times New Roman" w:cs="Times New Roman"/>
          <w:lang w:val="en-IE" w:bidi="hi-IN"/>
        </w:rPr>
        <w:t xml:space="preserve"> that block reception for other uses. One recent example given was of an illegal repeater interfering with reception of an entire area of a regional centre, indicating that the impact can be significant, and result in real detriment for affected consumers. I</w:t>
      </w:r>
      <w:r w:rsidR="0051663A">
        <w:rPr>
          <w:rFonts w:ascii="Times New Roman" w:eastAsia="Arial Unicode MS" w:hAnsi="Times New Roman" w:cs="Times New Roman"/>
          <w:lang w:val="en-IE" w:bidi="hi-IN"/>
        </w:rPr>
        <w:t xml:space="preserve">n many instances </w:t>
      </w:r>
      <w:r w:rsidR="0082259A">
        <w:rPr>
          <w:rFonts w:ascii="Times New Roman" w:eastAsia="Arial Unicode MS" w:hAnsi="Times New Roman" w:cs="Times New Roman"/>
          <w:lang w:val="en-IE" w:bidi="hi-IN"/>
        </w:rPr>
        <w:t xml:space="preserve">consumers are using illegal repeaters </w:t>
      </w:r>
      <w:r w:rsidR="0051663A">
        <w:rPr>
          <w:rFonts w:ascii="Times New Roman" w:eastAsia="Arial Unicode MS" w:hAnsi="Times New Roman" w:cs="Times New Roman"/>
          <w:lang w:val="en-IE" w:bidi="hi-IN"/>
        </w:rPr>
        <w:t xml:space="preserve">as a result of a lack of adequate </w:t>
      </w:r>
      <w:r w:rsidR="00606DB5">
        <w:rPr>
          <w:rFonts w:ascii="Times New Roman" w:eastAsia="Arial Unicode MS" w:hAnsi="Times New Roman" w:cs="Times New Roman"/>
          <w:lang w:val="en-IE" w:bidi="hi-IN"/>
        </w:rPr>
        <w:t xml:space="preserve">knowledge and </w:t>
      </w:r>
      <w:r w:rsidR="0051663A">
        <w:rPr>
          <w:rFonts w:ascii="Times New Roman" w:eastAsia="Arial Unicode MS" w:hAnsi="Times New Roman" w:cs="Times New Roman"/>
          <w:lang w:val="en-IE" w:bidi="hi-IN"/>
        </w:rPr>
        <w:t>information</w:t>
      </w:r>
      <w:r w:rsidR="00606DB5">
        <w:rPr>
          <w:rFonts w:ascii="Times New Roman" w:eastAsia="Arial Unicode MS" w:hAnsi="Times New Roman" w:cs="Times New Roman"/>
          <w:lang w:val="en-IE" w:bidi="hi-IN"/>
        </w:rPr>
        <w:t xml:space="preserve">. </w:t>
      </w:r>
    </w:p>
    <w:p w14:paraId="0AA71877" w14:textId="4779B63A" w:rsidR="007A7DAA" w:rsidRDefault="0051663A" w:rsidP="00D518AC">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ACCAN considers that </w:t>
      </w:r>
      <w:r w:rsidR="00606DB5">
        <w:rPr>
          <w:rFonts w:ascii="Times New Roman" w:eastAsia="Arial Unicode MS" w:hAnsi="Times New Roman" w:cs="Times New Roman"/>
          <w:lang w:val="en-IE" w:bidi="hi-IN"/>
        </w:rPr>
        <w:t xml:space="preserve">this problem could be addressed by </w:t>
      </w:r>
      <w:r>
        <w:rPr>
          <w:rFonts w:ascii="Times New Roman" w:eastAsia="Arial Unicode MS" w:hAnsi="Times New Roman" w:cs="Times New Roman"/>
          <w:lang w:val="en-IE" w:bidi="hi-IN"/>
        </w:rPr>
        <w:t>targeted programs by RSPs to communicate the problems associated with illegal repeaters to members of the community, and for consumers to be advised a</w:t>
      </w:r>
      <w:r w:rsidR="00606DB5">
        <w:rPr>
          <w:rFonts w:ascii="Times New Roman" w:eastAsia="Arial Unicode MS" w:hAnsi="Times New Roman" w:cs="Times New Roman"/>
          <w:lang w:val="en-IE" w:bidi="hi-IN"/>
        </w:rPr>
        <w:t>bout</w:t>
      </w:r>
      <w:r>
        <w:rPr>
          <w:rFonts w:ascii="Times New Roman" w:eastAsia="Arial Unicode MS" w:hAnsi="Times New Roman" w:cs="Times New Roman"/>
          <w:lang w:val="en-IE" w:bidi="hi-IN"/>
        </w:rPr>
        <w:t xml:space="preserve"> </w:t>
      </w:r>
      <w:r w:rsidR="00606DB5">
        <w:rPr>
          <w:rFonts w:ascii="Times New Roman" w:eastAsia="Arial Unicode MS" w:hAnsi="Times New Roman" w:cs="Times New Roman"/>
          <w:lang w:val="en-IE" w:bidi="hi-IN"/>
        </w:rPr>
        <w:t xml:space="preserve">legal alternatives. </w:t>
      </w:r>
    </w:p>
    <w:p w14:paraId="05A84C1A" w14:textId="257A2C2E" w:rsidR="002C4661" w:rsidRDefault="00B15AFD" w:rsidP="00757937">
      <w:pPr>
        <w:rPr>
          <w:rFonts w:eastAsia="Arial Unicode MS"/>
          <w:lang w:val="en-IE" w:bidi="hi-IN"/>
        </w:rPr>
      </w:pPr>
      <w:r>
        <w:rPr>
          <w:noProof/>
          <w:color w:val="000000" w:themeColor="text1"/>
          <w:lang w:val="en-US" w:eastAsia="en-US"/>
        </w:rPr>
        <mc:AlternateContent>
          <mc:Choice Requires="wps">
            <w:drawing>
              <wp:anchor distT="0" distB="0" distL="114300" distR="114300" simplePos="0" relativeHeight="251689984" behindDoc="0" locked="0" layoutInCell="1" allowOverlap="1" wp14:anchorId="483408C7" wp14:editId="5AFDA6C4">
                <wp:simplePos x="0" y="0"/>
                <wp:positionH relativeFrom="column">
                  <wp:posOffset>0</wp:posOffset>
                </wp:positionH>
                <wp:positionV relativeFrom="paragraph">
                  <wp:posOffset>12700</wp:posOffset>
                </wp:positionV>
                <wp:extent cx="5721985" cy="1128395"/>
                <wp:effectExtent l="0" t="0" r="12065" b="14605"/>
                <wp:wrapNone/>
                <wp:docPr id="21" name="Text Box 21"/>
                <wp:cNvGraphicFramePr/>
                <a:graphic xmlns:a="http://schemas.openxmlformats.org/drawingml/2006/main">
                  <a:graphicData uri="http://schemas.microsoft.com/office/word/2010/wordprocessingShape">
                    <wps:wsp>
                      <wps:cNvSpPr txBox="1"/>
                      <wps:spPr>
                        <a:xfrm>
                          <a:off x="0" y="0"/>
                          <a:ext cx="5721985" cy="1128395"/>
                        </a:xfrm>
                        <a:prstGeom prst="rect">
                          <a:avLst/>
                        </a:prstGeom>
                        <a:solidFill>
                          <a:sysClr val="window" lastClr="FFFFFF"/>
                        </a:solidFill>
                        <a:ln w="6350">
                          <a:solidFill>
                            <a:srgbClr val="00B0F0"/>
                          </a:solidFill>
                        </a:ln>
                      </wps:spPr>
                      <wps:txbx>
                        <w:txbxContent>
                          <w:p w14:paraId="7F5A3FD5" w14:textId="45C7BB46" w:rsidR="003914D2" w:rsidRDefault="003914D2" w:rsidP="006338A6">
                            <w:pPr>
                              <w:spacing w:line="276" w:lineRule="auto"/>
                              <w:rPr>
                                <w:rFonts w:ascii="Times New Roman" w:hAnsi="Times New Roman" w:cs="Times New Roman"/>
                                <w:b/>
                              </w:rPr>
                            </w:pPr>
                            <w:r>
                              <w:rPr>
                                <w:rFonts w:ascii="Times New Roman" w:hAnsi="Times New Roman" w:cs="Times New Roman"/>
                                <w:b/>
                              </w:rPr>
                              <w:t>Recommendation 10</w:t>
                            </w:r>
                          </w:p>
                          <w:p w14:paraId="4EFA8BF5" w14:textId="7E14CF1B" w:rsidR="003914D2" w:rsidRPr="006338A6" w:rsidRDefault="003914D2" w:rsidP="006338A6">
                            <w:pPr>
                              <w:spacing w:line="276" w:lineRule="auto"/>
                              <w:rPr>
                                <w:rFonts w:ascii="Times New Roman" w:hAnsi="Times New Roman" w:cs="Times New Roman"/>
                              </w:rPr>
                            </w:pPr>
                            <w:r w:rsidRPr="00E62206">
                              <w:rPr>
                                <w:rFonts w:ascii="Times New Roman" w:hAnsi="Times New Roman" w:cs="Times New Roman"/>
                                <w:i/>
                              </w:rPr>
                              <w:t>That retail service providers be required to provide detailed information concerning what technical measures or equipment</w:t>
                            </w:r>
                            <w:r>
                              <w:rPr>
                                <w:rFonts w:ascii="Times New Roman" w:hAnsi="Times New Roman" w:cs="Times New Roman"/>
                                <w:i/>
                              </w:rPr>
                              <w:t xml:space="preserve"> that are available to consumers to enhance their mobile reception.</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64" type="#_x0000_t202" style="position:absolute;left:0;text-align:left;margin-left:0;margin-top:1pt;width:450.55pt;height:8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" fillcolor="window" strokecolor="#00b0f0" strokeweight=".5pt">
                <v:textbox>
                  <w:txbxContent>
                    <w:p w14:paraId="7F5A3FD5" w14:textId="45C7BB46" w:rsidR="003914D2" w:rsidRDefault="003914D2" w:rsidP="006338A6">
                      <w:pPr>
                        <w:spacing w:line="276" w:lineRule="auto"/>
                        <w:rPr>
                          <w:rFonts w:ascii="Times New Roman" w:hAnsi="Times New Roman" w:cs="Times New Roman"/>
                          <w:b/>
                        </w:rPr>
                      </w:pPr>
                      <w:r>
                        <w:rPr>
                          <w:rFonts w:ascii="Times New Roman" w:hAnsi="Times New Roman" w:cs="Times New Roman"/>
                          <w:b/>
                        </w:rPr>
                        <w:t>Recommendation 10</w:t>
                      </w:r>
                    </w:p>
                    <w:p w14:paraId="4EFA8BF5" w14:textId="7E14CF1B" w:rsidR="003914D2" w:rsidRPr="006338A6" w:rsidRDefault="003914D2" w:rsidP="006338A6">
                      <w:pPr>
                        <w:spacing w:line="276" w:lineRule="auto"/>
                        <w:rPr>
                          <w:rFonts w:ascii="Times New Roman" w:hAnsi="Times New Roman" w:cs="Times New Roman"/>
                        </w:rPr>
                      </w:pPr>
                      <w:r w:rsidRPr="00E62206">
                        <w:rPr>
                          <w:rFonts w:ascii="Times New Roman" w:hAnsi="Times New Roman" w:cs="Times New Roman"/>
                          <w:i/>
                        </w:rPr>
                        <w:t>That retail service providers be required to provide detailed information concerning what technical measures or equipment</w:t>
                      </w:r>
                      <w:r>
                        <w:rPr>
                          <w:rFonts w:ascii="Times New Roman" w:hAnsi="Times New Roman" w:cs="Times New Roman"/>
                          <w:i/>
                        </w:rPr>
                        <w:t xml:space="preserve"> that are available to consumers to enhance their mobile reception.</w:t>
                      </w:r>
                      <w:r>
                        <w:rPr>
                          <w:rFonts w:ascii="Times New Roman" w:hAnsi="Times New Roman" w:cs="Times New Roman"/>
                        </w:rPr>
                        <w:t xml:space="preserve"> </w:t>
                      </w:r>
                    </w:p>
                  </w:txbxContent>
                </v:textbox>
              </v:shape>
            </w:pict>
          </mc:Fallback>
        </mc:AlternateContent>
      </w:r>
    </w:p>
    <w:p w14:paraId="247C4808" w14:textId="6DD1F330" w:rsidR="002C4661" w:rsidRDefault="002C4661" w:rsidP="00757937">
      <w:pPr>
        <w:rPr>
          <w:rFonts w:eastAsia="Arial Unicode MS"/>
          <w:lang w:val="en-IE" w:bidi="hi-IN"/>
        </w:rPr>
      </w:pPr>
    </w:p>
    <w:p w14:paraId="17BA77B6" w14:textId="678F34D1" w:rsidR="00B15AFD" w:rsidRDefault="00B15AFD" w:rsidP="00715CF7">
      <w:pPr>
        <w:spacing w:line="276" w:lineRule="auto"/>
        <w:rPr>
          <w:rFonts w:ascii="Times New Roman" w:hAnsi="Times New Roman" w:cs="Times New Roman"/>
          <w:szCs w:val="24"/>
        </w:rPr>
      </w:pPr>
      <w:r>
        <w:rPr>
          <w:rFonts w:ascii="Arial" w:hAnsi="Arial" w:cs="Arial"/>
          <w:sz w:val="28"/>
          <w:szCs w:val="32"/>
        </w:rPr>
        <w:br/>
      </w:r>
    </w:p>
    <w:p w14:paraId="1579DB6B" w14:textId="5BF77A48" w:rsidR="00B15AFD" w:rsidRDefault="009D521F" w:rsidP="00715CF7">
      <w:pPr>
        <w:spacing w:line="276" w:lineRule="auto"/>
        <w:rPr>
          <w:rFonts w:ascii="Times New Roman" w:hAnsi="Times New Roman" w:cs="Times New Roman"/>
          <w:szCs w:val="24"/>
        </w:rPr>
      </w:pPr>
      <w:r>
        <w:rPr>
          <w:rFonts w:ascii="Times New Roman" w:hAnsi="Times New Roman" w:cs="Times New Roman"/>
          <w:szCs w:val="24"/>
        </w:rPr>
        <w:t>L</w:t>
      </w:r>
      <w:r w:rsidR="00B15AFD">
        <w:rPr>
          <w:rFonts w:ascii="Times New Roman" w:hAnsi="Times New Roman" w:cs="Times New Roman"/>
          <w:szCs w:val="24"/>
        </w:rPr>
        <w:t xml:space="preserve">egitimate mobile repeaters are sold by service providers at a considerably higher price than the underlying cost of design and manufacture. As a consequence consumers are purchasing </w:t>
      </w:r>
      <w:r w:rsidR="00606DB5">
        <w:rPr>
          <w:rFonts w:ascii="Times New Roman" w:hAnsi="Times New Roman" w:cs="Times New Roman"/>
          <w:szCs w:val="24"/>
        </w:rPr>
        <w:t xml:space="preserve">cheaper </w:t>
      </w:r>
      <w:r w:rsidR="00B15AFD">
        <w:rPr>
          <w:rFonts w:ascii="Times New Roman" w:hAnsi="Times New Roman" w:cs="Times New Roman"/>
          <w:szCs w:val="24"/>
        </w:rPr>
        <w:t>illegal and illegitimate repeaters which they can afford, resulting in network disruption and loss of service. The excessive pricing of legitimate repeaters is reflected in the capacity of service providers to offer significant discounts in recent periods while maintaining overall positive revenue for these devices.</w:t>
      </w:r>
    </w:p>
    <w:p w14:paraId="12D4E8F5" w14:textId="6471C580" w:rsidR="00B15AFD" w:rsidRDefault="00B15AFD" w:rsidP="00715CF7">
      <w:pPr>
        <w:spacing w:line="276" w:lineRule="auto"/>
        <w:rPr>
          <w:rFonts w:ascii="Times New Roman" w:hAnsi="Times New Roman" w:cs="Times New Roman"/>
          <w:szCs w:val="24"/>
        </w:rPr>
      </w:pPr>
      <w:r>
        <w:rPr>
          <w:rFonts w:ascii="Times New Roman" w:hAnsi="Times New Roman" w:cs="Times New Roman"/>
          <w:szCs w:val="24"/>
        </w:rPr>
        <w:t xml:space="preserve">ACCAN considers that the excess pricing of legitimate repeaters is resulting in losses to consumers as a result of poor signals and losses to service providers through wasted staff resources and time attempting to identify and remove illegal repeaters is avoidable. </w:t>
      </w:r>
      <w:r w:rsidR="009D521F">
        <w:rPr>
          <w:rFonts w:ascii="Times New Roman" w:hAnsi="Times New Roman" w:cs="Times New Roman"/>
          <w:szCs w:val="24"/>
        </w:rPr>
        <w:t xml:space="preserve">We </w:t>
      </w:r>
      <w:r w:rsidR="00A878FC">
        <w:rPr>
          <w:rFonts w:ascii="Times New Roman" w:hAnsi="Times New Roman" w:cs="Times New Roman"/>
          <w:szCs w:val="24"/>
        </w:rPr>
        <w:t xml:space="preserve">understand </w:t>
      </w:r>
      <w:r>
        <w:rPr>
          <w:rFonts w:ascii="Times New Roman" w:hAnsi="Times New Roman" w:cs="Times New Roman"/>
          <w:szCs w:val="24"/>
        </w:rPr>
        <w:t xml:space="preserve">that the </w:t>
      </w:r>
      <w:r w:rsidR="00452627">
        <w:rPr>
          <w:rFonts w:ascii="Times New Roman" w:hAnsi="Times New Roman" w:cs="Times New Roman"/>
          <w:szCs w:val="24"/>
        </w:rPr>
        <w:t>costs of putting staff and engineers in the field to identify these illegal repeaters are</w:t>
      </w:r>
      <w:r>
        <w:rPr>
          <w:rFonts w:ascii="Times New Roman" w:hAnsi="Times New Roman" w:cs="Times New Roman"/>
          <w:szCs w:val="24"/>
        </w:rPr>
        <w:t xml:space="preserve"> significant.</w:t>
      </w:r>
    </w:p>
    <w:p w14:paraId="6ECC2170" w14:textId="6732C708" w:rsidR="00330FF3" w:rsidRPr="00452627" w:rsidRDefault="00B15AFD" w:rsidP="00715CF7">
      <w:pPr>
        <w:spacing w:line="276" w:lineRule="auto"/>
        <w:rPr>
          <w:rFonts w:ascii="Times New Roman" w:hAnsi="Times New Roman" w:cs="Times New Roman"/>
          <w:szCs w:val="24"/>
        </w:rPr>
      </w:pPr>
      <w:r>
        <w:rPr>
          <w:rFonts w:ascii="Times New Roman" w:hAnsi="Times New Roman" w:cs="Times New Roman"/>
          <w:szCs w:val="24"/>
        </w:rPr>
        <w:t xml:space="preserve">We believe that service providers should carefully examine their pricing of legitimate repeaters and provide this equipment at the lowest profitable cost in order to minimise the considerable costs that are being faced by </w:t>
      </w:r>
      <w:r w:rsidR="00567040">
        <w:rPr>
          <w:rFonts w:ascii="Times New Roman" w:hAnsi="Times New Roman" w:cs="Times New Roman"/>
          <w:szCs w:val="24"/>
        </w:rPr>
        <w:t>consumers and service providers through disruption and wasted staff resources.</w:t>
      </w:r>
      <w:r>
        <w:rPr>
          <w:rFonts w:ascii="Times New Roman" w:hAnsi="Times New Roman" w:cs="Times New Roman"/>
          <w:szCs w:val="24"/>
        </w:rPr>
        <w:t xml:space="preserve"> </w:t>
      </w:r>
      <w:r w:rsidR="009D521F">
        <w:rPr>
          <w:rFonts w:ascii="Times New Roman" w:hAnsi="Times New Roman" w:cs="Times New Roman"/>
          <w:szCs w:val="24"/>
        </w:rPr>
        <w:t xml:space="preserve"> </w:t>
      </w:r>
    </w:p>
    <w:p w14:paraId="2574671B" w14:textId="23589BAB" w:rsidR="00715CF7" w:rsidRPr="00856DDB" w:rsidRDefault="004050B4" w:rsidP="00715CF7">
      <w:pPr>
        <w:spacing w:line="276" w:lineRule="auto"/>
        <w:rPr>
          <w:rFonts w:ascii="Arial" w:hAnsi="Arial" w:cs="Arial"/>
          <w:b/>
          <w:sz w:val="28"/>
          <w:szCs w:val="32"/>
        </w:rPr>
      </w:pPr>
      <w:r w:rsidRPr="00856DDB">
        <w:rPr>
          <w:b/>
          <w:noProof/>
          <w:color w:val="000000" w:themeColor="text1"/>
          <w:sz w:val="28"/>
          <w:lang w:val="en-US" w:eastAsia="en-US"/>
        </w:rPr>
        <w:lastRenderedPageBreak/>
        <mc:AlternateContent>
          <mc:Choice Requires="wps">
            <w:drawing>
              <wp:anchor distT="0" distB="0" distL="114300" distR="114300" simplePos="0" relativeHeight="251683840" behindDoc="0" locked="0" layoutInCell="1" allowOverlap="1" wp14:anchorId="60AEDB9A" wp14:editId="703D6EE2">
                <wp:simplePos x="0" y="0"/>
                <wp:positionH relativeFrom="column">
                  <wp:posOffset>0</wp:posOffset>
                </wp:positionH>
                <wp:positionV relativeFrom="paragraph">
                  <wp:posOffset>412484</wp:posOffset>
                </wp:positionV>
                <wp:extent cx="5722374" cy="1009015"/>
                <wp:effectExtent l="0" t="0" r="12065" b="19685"/>
                <wp:wrapNone/>
                <wp:docPr id="17" name="Text Box 17"/>
                <wp:cNvGraphicFramePr/>
                <a:graphic xmlns:a="http://schemas.openxmlformats.org/drawingml/2006/main">
                  <a:graphicData uri="http://schemas.microsoft.com/office/word/2010/wordprocessingShape">
                    <wps:wsp>
                      <wps:cNvSpPr txBox="1"/>
                      <wps:spPr>
                        <a:xfrm>
                          <a:off x="0" y="0"/>
                          <a:ext cx="5722374" cy="1009015"/>
                        </a:xfrm>
                        <a:prstGeom prst="rect">
                          <a:avLst/>
                        </a:prstGeom>
                        <a:solidFill>
                          <a:schemeClr val="lt1"/>
                        </a:solidFill>
                        <a:ln w="6350">
                          <a:solidFill>
                            <a:srgbClr val="00B0F0"/>
                          </a:solidFill>
                        </a:ln>
                      </wps:spPr>
                      <wps:txbx>
                        <w:txbxContent>
                          <w:p w14:paraId="09C78D6B" w14:textId="77777777" w:rsidR="003914D2" w:rsidRDefault="003914D2" w:rsidP="002C4661">
                            <w:pPr>
                              <w:spacing w:line="276" w:lineRule="auto"/>
                              <w:rPr>
                                <w:rFonts w:ascii="Times New Roman" w:hAnsi="Times New Roman" w:cs="Times New Roman"/>
                                <w:b/>
                              </w:rPr>
                            </w:pPr>
                            <w:r>
                              <w:rPr>
                                <w:rFonts w:ascii="Times New Roman" w:hAnsi="Times New Roman" w:cs="Times New Roman"/>
                                <w:b/>
                              </w:rPr>
                              <w:t>Question 12</w:t>
                            </w:r>
                          </w:p>
                          <w:p w14:paraId="4788F340" w14:textId="77777777" w:rsidR="003914D2" w:rsidRDefault="003914D2" w:rsidP="002C4661">
                            <w:r>
                              <w:rPr>
                                <w:rFonts w:ascii="Times New Roman" w:hAnsi="Times New Roman" w:cs="Times New Roman"/>
                                <w:i/>
                              </w:rPr>
                              <w:t>What emerging digital services will be of most benefit to regional businesses and what are the data needs of these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65" type="#_x0000_t202" style="position:absolute;left:0;text-align:left;margin-left:0;margin-top:32.5pt;width:450.6pt;height:7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" fillcolor="white [3201]" strokecolor="#00b0f0" strokeweight=".5pt">
                <v:textbox>
                  <w:txbxContent>
                    <w:p w14:paraId="09C78D6B" w14:textId="77777777" w:rsidR="003914D2" w:rsidRDefault="003914D2" w:rsidP="002C4661">
                      <w:pPr>
                        <w:spacing w:line="276" w:lineRule="auto"/>
                        <w:rPr>
                          <w:rFonts w:ascii="Times New Roman" w:hAnsi="Times New Roman" w:cs="Times New Roman"/>
                          <w:b/>
                        </w:rPr>
                      </w:pPr>
                      <w:r>
                        <w:rPr>
                          <w:rFonts w:ascii="Times New Roman" w:hAnsi="Times New Roman" w:cs="Times New Roman"/>
                          <w:b/>
                        </w:rPr>
                        <w:t>Question 12</w:t>
                      </w:r>
                    </w:p>
                    <w:p w14:paraId="4788F340" w14:textId="77777777" w:rsidR="003914D2" w:rsidRDefault="003914D2" w:rsidP="002C4661">
                      <w:r>
                        <w:rPr>
                          <w:rFonts w:ascii="Times New Roman" w:hAnsi="Times New Roman" w:cs="Times New Roman"/>
                          <w:i/>
                        </w:rPr>
                        <w:t>What emerging digital services will be of most benefit to regional businesses and what are the data needs of these services?</w:t>
                      </w:r>
                    </w:p>
                  </w:txbxContent>
                </v:textbox>
              </v:shape>
            </w:pict>
          </mc:Fallback>
        </mc:AlternateContent>
      </w:r>
      <w:r w:rsidR="00CE4A43" w:rsidRPr="00856DDB">
        <w:rPr>
          <w:rFonts w:ascii="Arial" w:hAnsi="Arial" w:cs="Arial"/>
          <w:b/>
          <w:sz w:val="32"/>
          <w:szCs w:val="32"/>
        </w:rPr>
        <w:t>Emerging digital services</w:t>
      </w:r>
    </w:p>
    <w:p w14:paraId="0C84E7BB" w14:textId="41CF2355" w:rsidR="00715CF7" w:rsidRDefault="00715CF7" w:rsidP="00757937">
      <w:pPr>
        <w:rPr>
          <w:rFonts w:eastAsia="Arial Unicode MS"/>
          <w:lang w:val="en-IE" w:bidi="hi-IN"/>
        </w:rPr>
      </w:pPr>
    </w:p>
    <w:p w14:paraId="064C606C" w14:textId="408B17B6" w:rsidR="0072647B" w:rsidRDefault="0072647B" w:rsidP="00757937">
      <w:pPr>
        <w:rPr>
          <w:rFonts w:eastAsia="Arial Unicode MS"/>
          <w:lang w:val="en-IE" w:bidi="hi-IN"/>
        </w:rPr>
      </w:pPr>
    </w:p>
    <w:p w14:paraId="19803632" w14:textId="6452ECCE" w:rsidR="008C385E" w:rsidRDefault="008C385E" w:rsidP="00EA6EEF">
      <w:pPr>
        <w:spacing w:line="276" w:lineRule="auto"/>
        <w:rPr>
          <w:rFonts w:ascii="Times New Roman" w:eastAsia="Arial Unicode MS" w:hAnsi="Times New Roman" w:cs="Times New Roman"/>
          <w:color w:val="000000" w:themeColor="text1"/>
          <w:lang w:val="en-IE" w:bidi="hi-IN"/>
        </w:rPr>
      </w:pPr>
    </w:p>
    <w:p w14:paraId="295D8093" w14:textId="1E55D62B" w:rsidR="008C385E" w:rsidRDefault="00CB57B6" w:rsidP="00EA6EEF">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Connectivity is key to supporting further productivity gains in regional Australia</w:t>
      </w:r>
      <w:r w:rsidR="009D521F">
        <w:rPr>
          <w:rFonts w:ascii="Times New Roman" w:eastAsia="Arial Unicode MS" w:hAnsi="Times New Roman" w:cs="Times New Roman"/>
          <w:color w:val="000000" w:themeColor="text1"/>
          <w:lang w:val="en-IE" w:bidi="hi-IN"/>
        </w:rPr>
        <w:t>.</w:t>
      </w:r>
      <w:r w:rsidR="00452627">
        <w:rPr>
          <w:rFonts w:ascii="Times New Roman" w:eastAsia="Arial Unicode MS" w:hAnsi="Times New Roman" w:cs="Times New Roman"/>
          <w:color w:val="000000" w:themeColor="text1"/>
          <w:lang w:val="en-IE" w:bidi="hi-IN"/>
        </w:rPr>
        <w:t xml:space="preserve"> </w:t>
      </w:r>
      <w:r w:rsidR="009D521F">
        <w:rPr>
          <w:rFonts w:ascii="Times New Roman" w:eastAsia="Arial Unicode MS" w:hAnsi="Times New Roman" w:cs="Times New Roman"/>
          <w:color w:val="000000" w:themeColor="text1"/>
          <w:lang w:val="en-IE" w:bidi="hi-IN"/>
        </w:rPr>
        <w:t>F</w:t>
      </w:r>
      <w:r>
        <w:rPr>
          <w:rFonts w:ascii="Times New Roman" w:eastAsia="Arial Unicode MS" w:hAnsi="Times New Roman" w:cs="Times New Roman"/>
          <w:color w:val="000000" w:themeColor="text1"/>
          <w:lang w:val="en-IE" w:bidi="hi-IN"/>
        </w:rPr>
        <w:t>or some sec</w:t>
      </w:r>
      <w:r w:rsidR="00F418C1">
        <w:rPr>
          <w:rFonts w:ascii="Times New Roman" w:eastAsia="Arial Unicode MS" w:hAnsi="Times New Roman" w:cs="Times New Roman"/>
          <w:color w:val="000000" w:themeColor="text1"/>
          <w:lang w:val="en-IE" w:bidi="hi-IN"/>
        </w:rPr>
        <w:t xml:space="preserve">tors </w:t>
      </w:r>
      <w:r w:rsidR="00D935B5">
        <w:rPr>
          <w:rFonts w:ascii="Times New Roman" w:eastAsia="Arial Unicode MS" w:hAnsi="Times New Roman" w:cs="Times New Roman"/>
          <w:color w:val="000000" w:themeColor="text1"/>
          <w:lang w:val="en-IE" w:bidi="hi-IN"/>
        </w:rPr>
        <w:t xml:space="preserve">such as agriculture, mining and government services </w:t>
      </w:r>
      <w:r w:rsidR="00F418C1">
        <w:rPr>
          <w:rFonts w:ascii="Times New Roman" w:eastAsia="Arial Unicode MS" w:hAnsi="Times New Roman" w:cs="Times New Roman"/>
          <w:color w:val="000000" w:themeColor="text1"/>
          <w:lang w:val="en-IE" w:bidi="hi-IN"/>
        </w:rPr>
        <w:t>the potential for</w:t>
      </w:r>
      <w:r w:rsidR="00584DC3">
        <w:rPr>
          <w:rFonts w:ascii="Times New Roman" w:eastAsia="Arial Unicode MS" w:hAnsi="Times New Roman" w:cs="Times New Roman"/>
          <w:color w:val="000000" w:themeColor="text1"/>
          <w:lang w:val="en-IE" w:bidi="hi-IN"/>
        </w:rPr>
        <w:t xml:space="preserve"> gains is c</w:t>
      </w:r>
      <w:r w:rsidR="00EA6EEF">
        <w:rPr>
          <w:rFonts w:ascii="Times New Roman" w:eastAsia="Arial Unicode MS" w:hAnsi="Times New Roman" w:cs="Times New Roman"/>
          <w:color w:val="000000" w:themeColor="text1"/>
          <w:lang w:val="en-IE" w:bidi="hi-IN"/>
        </w:rPr>
        <w:t xml:space="preserve">lear. </w:t>
      </w:r>
      <w:r w:rsidR="006A27B8">
        <w:rPr>
          <w:rFonts w:ascii="Times New Roman" w:eastAsia="Arial Unicode MS" w:hAnsi="Times New Roman" w:cs="Times New Roman"/>
          <w:color w:val="000000" w:themeColor="text1"/>
          <w:lang w:val="en-IE" w:bidi="hi-IN"/>
        </w:rPr>
        <w:t>The potential for new businesses and industries to be created as a result of greater connectivity is less clear, though ACCAN note</w:t>
      </w:r>
      <w:r w:rsidR="009D521F">
        <w:rPr>
          <w:rFonts w:ascii="Times New Roman" w:eastAsia="Arial Unicode MS" w:hAnsi="Times New Roman" w:cs="Times New Roman"/>
          <w:color w:val="000000" w:themeColor="text1"/>
          <w:lang w:val="en-IE" w:bidi="hi-IN"/>
        </w:rPr>
        <w:t>s</w:t>
      </w:r>
      <w:r w:rsidR="006A27B8">
        <w:rPr>
          <w:rFonts w:ascii="Times New Roman" w:eastAsia="Arial Unicode MS" w:hAnsi="Times New Roman" w:cs="Times New Roman"/>
          <w:color w:val="000000" w:themeColor="text1"/>
          <w:lang w:val="en-IE" w:bidi="hi-IN"/>
        </w:rPr>
        <w:t xml:space="preserve"> there are emerging signs that the </w:t>
      </w:r>
      <w:r w:rsidR="008F67C1">
        <w:rPr>
          <w:rFonts w:ascii="Times New Roman" w:eastAsia="Arial Unicode MS" w:hAnsi="Times New Roman" w:cs="Times New Roman"/>
          <w:color w:val="000000" w:themeColor="text1"/>
          <w:lang w:val="en-IE" w:bidi="hi-IN"/>
        </w:rPr>
        <w:t xml:space="preserve">NBN </w:t>
      </w:r>
      <w:r w:rsidR="006A27B8">
        <w:rPr>
          <w:rFonts w:ascii="Times New Roman" w:eastAsia="Arial Unicode MS" w:hAnsi="Times New Roman" w:cs="Times New Roman"/>
          <w:color w:val="000000" w:themeColor="text1"/>
          <w:lang w:val="en-IE" w:bidi="hi-IN"/>
        </w:rPr>
        <w:t xml:space="preserve">is playing an important enabling role in this regard </w:t>
      </w:r>
    </w:p>
    <w:p w14:paraId="52702DDA" w14:textId="0FB74185" w:rsidR="008C385E" w:rsidRDefault="009D521F" w:rsidP="00EA6EEF">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For a</w:t>
      </w:r>
      <w:r w:rsidR="00584DC3">
        <w:rPr>
          <w:rFonts w:ascii="Times New Roman" w:eastAsia="Arial Unicode MS" w:hAnsi="Times New Roman" w:cs="Times New Roman"/>
          <w:color w:val="000000" w:themeColor="text1"/>
          <w:lang w:val="en-IE" w:bidi="hi-IN"/>
        </w:rPr>
        <w:t>griculture in particular,</w:t>
      </w:r>
      <w:r w:rsidR="00CB57B6">
        <w:rPr>
          <w:rFonts w:ascii="Times New Roman" w:eastAsia="Arial Unicode MS" w:hAnsi="Times New Roman" w:cs="Times New Roman"/>
          <w:color w:val="000000" w:themeColor="text1"/>
          <w:lang w:val="en-IE" w:bidi="hi-IN"/>
        </w:rPr>
        <w:t xml:space="preserve"> which has had less opportunity to leverage the productivity gains associated with digital communications</w:t>
      </w:r>
      <w:r>
        <w:rPr>
          <w:rFonts w:ascii="Times New Roman" w:eastAsia="Arial Unicode MS" w:hAnsi="Times New Roman" w:cs="Times New Roman"/>
          <w:color w:val="000000" w:themeColor="text1"/>
          <w:lang w:val="en-IE" w:bidi="hi-IN"/>
        </w:rPr>
        <w:t xml:space="preserve">, </w:t>
      </w:r>
      <w:r w:rsidR="00F418C1">
        <w:rPr>
          <w:rFonts w:ascii="Times New Roman" w:eastAsia="Arial Unicode MS" w:hAnsi="Times New Roman" w:cs="Times New Roman"/>
          <w:color w:val="000000" w:themeColor="text1"/>
          <w:lang w:val="en-IE" w:bidi="hi-IN"/>
        </w:rPr>
        <w:t xml:space="preserve">the estimated benefits of greater connectivity are </w:t>
      </w:r>
      <w:r w:rsidR="00584DC3">
        <w:rPr>
          <w:rFonts w:ascii="Times New Roman" w:eastAsia="Arial Unicode MS" w:hAnsi="Times New Roman" w:cs="Times New Roman"/>
          <w:color w:val="000000" w:themeColor="text1"/>
          <w:lang w:val="en-IE" w:bidi="hi-IN"/>
        </w:rPr>
        <w:t>$20.3 billion</w:t>
      </w:r>
      <w:r w:rsidR="007F752F">
        <w:rPr>
          <w:rFonts w:ascii="Times New Roman" w:eastAsia="Arial Unicode MS" w:hAnsi="Times New Roman" w:cs="Times New Roman"/>
          <w:color w:val="000000" w:themeColor="text1"/>
          <w:lang w:val="en-IE" w:bidi="hi-IN"/>
        </w:rPr>
        <w:t xml:space="preserve"> in additional production</w:t>
      </w:r>
      <w:r w:rsidR="00584DC3">
        <w:rPr>
          <w:rFonts w:ascii="Times New Roman" w:eastAsia="Arial Unicode MS" w:hAnsi="Times New Roman" w:cs="Times New Roman"/>
          <w:color w:val="000000" w:themeColor="text1"/>
          <w:lang w:val="en-IE" w:bidi="hi-IN"/>
        </w:rPr>
        <w:t xml:space="preserve"> </w:t>
      </w:r>
      <w:r w:rsidR="007F752F">
        <w:rPr>
          <w:rFonts w:ascii="Times New Roman" w:eastAsia="Arial Unicode MS" w:hAnsi="Times New Roman" w:cs="Times New Roman"/>
          <w:color w:val="000000" w:themeColor="text1"/>
          <w:lang w:val="en-IE" w:bidi="hi-IN"/>
        </w:rPr>
        <w:t xml:space="preserve">and $24.6 billion in gains to GDP </w:t>
      </w:r>
      <w:r w:rsidR="007F752F">
        <w:rPr>
          <w:rFonts w:ascii="Times New Roman" w:eastAsia="Arial Unicode MS" w:hAnsi="Times New Roman" w:cs="Times New Roman"/>
          <w:noProof/>
          <w:color w:val="000000" w:themeColor="text1"/>
          <w:lang w:val="en-IE" w:bidi="hi-IN"/>
        </w:rPr>
        <w:t>(CRDC 2017, p.7)</w:t>
      </w:r>
      <w:r w:rsidR="007F752F">
        <w:rPr>
          <w:rFonts w:ascii="Times New Roman" w:eastAsia="Arial Unicode MS" w:hAnsi="Times New Roman" w:cs="Times New Roman"/>
          <w:color w:val="000000" w:themeColor="text1"/>
          <w:lang w:val="en-IE" w:bidi="hi-IN"/>
        </w:rPr>
        <w:t xml:space="preserve">. </w:t>
      </w:r>
      <w:r w:rsidR="00EA6EEF">
        <w:rPr>
          <w:rFonts w:ascii="Times New Roman" w:eastAsia="Arial Unicode MS" w:hAnsi="Times New Roman" w:cs="Times New Roman"/>
          <w:color w:val="000000" w:themeColor="text1"/>
          <w:lang w:val="en-IE" w:bidi="hi-IN"/>
        </w:rPr>
        <w:t xml:space="preserve">Detailed information concerning the potential gains by agricultural sub-sector </w:t>
      </w:r>
      <w:r w:rsidR="00452627">
        <w:rPr>
          <w:rFonts w:ascii="Times New Roman" w:eastAsia="Arial Unicode MS" w:hAnsi="Times New Roman" w:cs="Times New Roman"/>
          <w:color w:val="000000" w:themeColor="text1"/>
          <w:lang w:val="en-IE" w:bidi="hi-IN"/>
        </w:rPr>
        <w:t>is</w:t>
      </w:r>
      <w:r w:rsidR="00EA6EEF">
        <w:rPr>
          <w:rFonts w:ascii="Times New Roman" w:eastAsia="Arial Unicode MS" w:hAnsi="Times New Roman" w:cs="Times New Roman"/>
          <w:color w:val="000000" w:themeColor="text1"/>
          <w:lang w:val="en-IE" w:bidi="hi-IN"/>
        </w:rPr>
        <w:t xml:space="preserve"> set out in the </w:t>
      </w:r>
      <w:r w:rsidR="00EA6EEF" w:rsidRPr="00856DDB">
        <w:rPr>
          <w:rFonts w:ascii="Times New Roman" w:eastAsia="Arial Unicode MS" w:hAnsi="Times New Roman" w:cs="Times New Roman"/>
          <w:color w:val="000000" w:themeColor="text1"/>
          <w:lang w:val="en-IE" w:bidi="hi-IN"/>
        </w:rPr>
        <w:t>Cotton Research and Development Corporation</w:t>
      </w:r>
      <w:r w:rsidR="00EA6EEF" w:rsidRPr="00EA6EEF">
        <w:rPr>
          <w:rFonts w:ascii="Times New Roman" w:eastAsia="Arial Unicode MS" w:hAnsi="Times New Roman" w:cs="Times New Roman"/>
          <w:color w:val="000000" w:themeColor="text1"/>
          <w:lang w:val="en-IE" w:bidi="hi-IN"/>
        </w:rPr>
        <w:t xml:space="preserve"> report</w:t>
      </w:r>
      <w:r w:rsidR="00EA6EEF">
        <w:rPr>
          <w:rFonts w:ascii="Times New Roman" w:eastAsia="Arial Unicode MS" w:hAnsi="Times New Roman" w:cs="Times New Roman"/>
          <w:color w:val="000000" w:themeColor="text1"/>
          <w:lang w:val="en-IE" w:bidi="hi-IN"/>
        </w:rPr>
        <w:t xml:space="preserve">. </w:t>
      </w:r>
    </w:p>
    <w:p w14:paraId="4154FA35" w14:textId="09033EC6" w:rsidR="008C385E" w:rsidRPr="00EA6EEF" w:rsidRDefault="008C385E" w:rsidP="00EA6EEF">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The potential gains to regional Australia through</w:t>
      </w:r>
      <w:r w:rsidR="00073494">
        <w:rPr>
          <w:rFonts w:ascii="Times New Roman" w:eastAsia="Arial Unicode MS" w:hAnsi="Times New Roman" w:cs="Times New Roman"/>
          <w:color w:val="000000" w:themeColor="text1"/>
          <w:lang w:val="en-IE" w:bidi="hi-IN"/>
        </w:rPr>
        <w:t xml:space="preserve"> greater digital inclusion and smart cities applications are also likely to be material. In particular the potential for internet-of-things </w:t>
      </w:r>
      <w:r w:rsidR="005D3898">
        <w:rPr>
          <w:rFonts w:ascii="Times New Roman" w:eastAsia="Arial Unicode MS" w:hAnsi="Times New Roman" w:cs="Times New Roman"/>
          <w:color w:val="000000" w:themeColor="text1"/>
          <w:lang w:val="en-IE" w:bidi="hi-IN"/>
        </w:rPr>
        <w:t>services</w:t>
      </w:r>
      <w:r w:rsidR="00073494">
        <w:rPr>
          <w:rFonts w:ascii="Times New Roman" w:eastAsia="Arial Unicode MS" w:hAnsi="Times New Roman" w:cs="Times New Roman"/>
          <w:color w:val="000000" w:themeColor="text1"/>
          <w:lang w:val="en-IE" w:bidi="hi-IN"/>
        </w:rPr>
        <w:t xml:space="preserve"> to reduce the costs of supplying town water, waste management services and maintenance of community infrastructure are likely to be significant.</w:t>
      </w:r>
    </w:p>
    <w:p w14:paraId="4F0778D6" w14:textId="3A047D58" w:rsidR="00AF2F85" w:rsidRDefault="008C385E" w:rsidP="000C1980">
      <w:pPr>
        <w:spacing w:line="276" w:lineRule="auto"/>
        <w:rPr>
          <w:rFonts w:ascii="Times New Roman" w:eastAsia="Arial Unicode MS" w:hAnsi="Times New Roman" w:cs="Times New Roman"/>
          <w:color w:val="000000" w:themeColor="text1"/>
          <w:lang w:val="en-IE" w:bidi="hi-IN"/>
        </w:rPr>
      </w:pPr>
      <w:r w:rsidRPr="002720C6">
        <w:rPr>
          <w:rFonts w:ascii="Times New Roman" w:eastAsia="Arial Unicode MS" w:hAnsi="Times New Roman" w:cs="Times New Roman"/>
          <w:color w:val="000000" w:themeColor="text1"/>
          <w:lang w:val="en-IE" w:bidi="hi-IN"/>
        </w:rPr>
        <w:t xml:space="preserve">The potential for enhancements to productivity as a result of increased access to digital services </w:t>
      </w:r>
      <w:r>
        <w:rPr>
          <w:rFonts w:ascii="Times New Roman" w:eastAsia="Arial Unicode MS" w:hAnsi="Times New Roman" w:cs="Times New Roman"/>
          <w:color w:val="000000" w:themeColor="text1"/>
          <w:lang w:val="en-IE" w:bidi="hi-IN"/>
        </w:rPr>
        <w:t>are</w:t>
      </w:r>
      <w:r w:rsidRPr="002720C6">
        <w:rPr>
          <w:rFonts w:ascii="Times New Roman" w:eastAsia="Arial Unicode MS" w:hAnsi="Times New Roman" w:cs="Times New Roman"/>
          <w:color w:val="000000" w:themeColor="text1"/>
          <w:lang w:val="en-IE" w:bidi="hi-IN"/>
        </w:rPr>
        <w:t xml:space="preserve"> clear, and ACCAN supports efforts by government to identify sector-specific data needs to better target infrastructure investments. </w:t>
      </w:r>
    </w:p>
    <w:p w14:paraId="1F88AF34" w14:textId="468F4732" w:rsidR="00CE4A43" w:rsidRPr="00856DDB" w:rsidRDefault="00CE4A43" w:rsidP="000C1980">
      <w:pPr>
        <w:spacing w:line="276" w:lineRule="auto"/>
        <w:rPr>
          <w:rFonts w:ascii="Arial" w:hAnsi="Arial" w:cs="Arial"/>
          <w:color w:val="000000" w:themeColor="text1"/>
          <w:sz w:val="28"/>
          <w:szCs w:val="32"/>
        </w:rPr>
      </w:pPr>
      <w:r w:rsidRPr="00856DDB">
        <w:rPr>
          <w:rFonts w:ascii="Arial" w:hAnsi="Arial" w:cs="Arial"/>
          <w:color w:val="000000" w:themeColor="text1"/>
          <w:sz w:val="28"/>
          <w:szCs w:val="32"/>
        </w:rPr>
        <w:t>Data needs of business</w:t>
      </w:r>
    </w:p>
    <w:p w14:paraId="4918D588" w14:textId="13ED37F2" w:rsidR="006D308D" w:rsidRDefault="00747BBA" w:rsidP="004C24A6">
      <w:pPr>
        <w:spacing w:line="276" w:lineRule="auto"/>
        <w:rPr>
          <w:rFonts w:ascii="Times New Roman" w:eastAsia="Arial Unicode MS" w:hAnsi="Times New Roman" w:cs="Times New Roman"/>
          <w:lang w:val="en-IE" w:bidi="hi-IN"/>
        </w:rPr>
      </w:pPr>
      <w:r w:rsidRPr="00856DDB">
        <w:rPr>
          <w:rFonts w:ascii="Times New Roman" w:eastAsia="Arial Unicode MS" w:hAnsi="Times New Roman" w:cs="Times New Roman"/>
          <w:lang w:val="en-IE" w:bidi="hi-IN"/>
        </w:rPr>
        <w:t>There are fundamentally two core requirements for regional businesses seek</w:t>
      </w:r>
      <w:r w:rsidR="000C1980" w:rsidRPr="00856DDB">
        <w:rPr>
          <w:rFonts w:ascii="Times New Roman" w:eastAsia="Arial Unicode MS" w:hAnsi="Times New Roman" w:cs="Times New Roman"/>
          <w:lang w:val="en-IE" w:bidi="hi-IN"/>
        </w:rPr>
        <w:t>ing to utilise digital services;</w:t>
      </w:r>
      <w:r w:rsidRPr="00856DDB">
        <w:rPr>
          <w:rFonts w:ascii="Times New Roman" w:eastAsia="Arial Unicode MS" w:hAnsi="Times New Roman" w:cs="Times New Roman"/>
          <w:lang w:val="en-IE" w:bidi="hi-IN"/>
        </w:rPr>
        <w:t xml:space="preserve"> firstly that the service be able to perform a given task or tasks and secondly that the service be able to perform </w:t>
      </w:r>
      <w:r w:rsidR="000C1980" w:rsidRPr="00856DDB">
        <w:rPr>
          <w:rFonts w:ascii="Times New Roman" w:eastAsia="Arial Unicode MS" w:hAnsi="Times New Roman" w:cs="Times New Roman"/>
          <w:lang w:val="en-IE" w:bidi="hi-IN"/>
        </w:rPr>
        <w:t>consistently</w:t>
      </w:r>
      <w:r w:rsidR="002258AF" w:rsidRPr="00856DDB">
        <w:rPr>
          <w:rFonts w:ascii="Times New Roman" w:eastAsia="Arial Unicode MS" w:hAnsi="Times New Roman" w:cs="Times New Roman"/>
          <w:lang w:val="en-IE" w:bidi="hi-IN"/>
        </w:rPr>
        <w:t xml:space="preserve"> (in terms of both latency and reliability)</w:t>
      </w:r>
      <w:r w:rsidR="000C1980" w:rsidRPr="00856DDB">
        <w:rPr>
          <w:rFonts w:ascii="Times New Roman" w:eastAsia="Arial Unicode MS" w:hAnsi="Times New Roman" w:cs="Times New Roman"/>
          <w:lang w:val="en-IE" w:bidi="hi-IN"/>
        </w:rPr>
        <w:t>.</w:t>
      </w:r>
      <w:r w:rsidR="008E30DE" w:rsidRPr="00856DDB">
        <w:rPr>
          <w:rFonts w:ascii="Times New Roman" w:eastAsia="Arial Unicode MS" w:hAnsi="Times New Roman" w:cs="Times New Roman"/>
          <w:lang w:val="en-IE" w:bidi="hi-IN"/>
        </w:rPr>
        <w:t xml:space="preserve"> </w:t>
      </w:r>
      <w:r w:rsidR="00A560FF">
        <w:rPr>
          <w:rFonts w:ascii="Times New Roman" w:eastAsia="Arial Unicode MS" w:hAnsi="Times New Roman" w:cs="Times New Roman"/>
          <w:lang w:val="en-IE" w:bidi="hi-IN"/>
        </w:rPr>
        <w:t>The relevance of these require</w:t>
      </w:r>
      <w:r w:rsidR="009D521F">
        <w:rPr>
          <w:rFonts w:ascii="Times New Roman" w:eastAsia="Arial Unicode MS" w:hAnsi="Times New Roman" w:cs="Times New Roman"/>
          <w:lang w:val="en-IE" w:bidi="hi-IN"/>
        </w:rPr>
        <w:t>ment</w:t>
      </w:r>
      <w:r w:rsidR="00A560FF">
        <w:rPr>
          <w:rFonts w:ascii="Times New Roman" w:eastAsia="Arial Unicode MS" w:hAnsi="Times New Roman" w:cs="Times New Roman"/>
          <w:lang w:val="en-IE" w:bidi="hi-IN"/>
        </w:rPr>
        <w:t>s to particular businesses var</w:t>
      </w:r>
      <w:r w:rsidR="009D521F">
        <w:rPr>
          <w:rFonts w:ascii="Times New Roman" w:eastAsia="Arial Unicode MS" w:hAnsi="Times New Roman" w:cs="Times New Roman"/>
          <w:lang w:val="en-IE" w:bidi="hi-IN"/>
        </w:rPr>
        <w:t>ies</w:t>
      </w:r>
      <w:r w:rsidR="00A560FF">
        <w:rPr>
          <w:rFonts w:ascii="Times New Roman" w:eastAsia="Arial Unicode MS" w:hAnsi="Times New Roman" w:cs="Times New Roman"/>
          <w:lang w:val="en-IE" w:bidi="hi-IN"/>
        </w:rPr>
        <w:t xml:space="preserve"> as a function of the services that businesses are seeking</w:t>
      </w:r>
      <w:r w:rsidR="009D521F">
        <w:rPr>
          <w:rFonts w:ascii="Times New Roman" w:eastAsia="Arial Unicode MS" w:hAnsi="Times New Roman" w:cs="Times New Roman"/>
          <w:lang w:val="en-IE" w:bidi="hi-IN"/>
        </w:rPr>
        <w:t xml:space="preserve"> to</w:t>
      </w:r>
      <w:r w:rsidR="00A560FF">
        <w:rPr>
          <w:rFonts w:ascii="Times New Roman" w:eastAsia="Arial Unicode MS" w:hAnsi="Times New Roman" w:cs="Times New Roman"/>
          <w:lang w:val="en-IE" w:bidi="hi-IN"/>
        </w:rPr>
        <w:t xml:space="preserve"> access. </w:t>
      </w:r>
    </w:p>
    <w:p w14:paraId="5D4CA5A0" w14:textId="77777777" w:rsidR="00BE2440" w:rsidRDefault="00BE2440" w:rsidP="004C24A6">
      <w:pPr>
        <w:spacing w:line="276" w:lineRule="auto"/>
        <w:rPr>
          <w:rFonts w:ascii="Times New Roman" w:eastAsia="Arial Unicode MS" w:hAnsi="Times New Roman" w:cs="Times New Roman"/>
          <w:lang w:val="en-IE" w:bidi="hi-IN"/>
        </w:rPr>
      </w:pPr>
    </w:p>
    <w:p w14:paraId="220A79EA" w14:textId="77777777" w:rsidR="00681B5E" w:rsidRDefault="00681B5E" w:rsidP="004C24A6">
      <w:pPr>
        <w:spacing w:line="276" w:lineRule="auto"/>
        <w:rPr>
          <w:rFonts w:ascii="Times New Roman" w:eastAsia="Arial Unicode MS" w:hAnsi="Times New Roman" w:cs="Times New Roman"/>
          <w:lang w:val="en-IE" w:bidi="hi-IN"/>
        </w:rPr>
      </w:pPr>
    </w:p>
    <w:p w14:paraId="06F3D117" w14:textId="77777777" w:rsidR="00681B5E" w:rsidRDefault="00681B5E" w:rsidP="004C24A6">
      <w:pPr>
        <w:spacing w:line="276" w:lineRule="auto"/>
        <w:rPr>
          <w:rFonts w:ascii="Times New Roman" w:eastAsia="Arial Unicode MS" w:hAnsi="Times New Roman" w:cs="Times New Roman"/>
          <w:lang w:val="en-IE" w:bidi="hi-IN"/>
        </w:rPr>
      </w:pPr>
    </w:p>
    <w:p w14:paraId="52A912FB" w14:textId="77777777" w:rsidR="00681B5E" w:rsidRPr="004C24A6" w:rsidRDefault="00681B5E" w:rsidP="004C24A6">
      <w:pPr>
        <w:spacing w:line="276" w:lineRule="auto"/>
        <w:rPr>
          <w:rFonts w:ascii="Times New Roman" w:eastAsia="Arial Unicode MS" w:hAnsi="Times New Roman" w:cs="Times New Roman"/>
          <w:lang w:val="en-IE" w:bidi="hi-IN"/>
        </w:rPr>
      </w:pPr>
    </w:p>
    <w:p w14:paraId="1823ADD8" w14:textId="03CB169F" w:rsidR="00FA74EE" w:rsidRPr="00856DDB" w:rsidRDefault="002D7366" w:rsidP="00FA74EE">
      <w:pPr>
        <w:spacing w:line="276" w:lineRule="auto"/>
        <w:jc w:val="left"/>
        <w:rPr>
          <w:rFonts w:ascii="Times New Roman" w:eastAsia="Arial Unicode MS" w:hAnsi="Times New Roman" w:cs="Times New Roman"/>
          <w:b/>
          <w:i/>
          <w:color w:val="FF0000"/>
          <w:lang w:val="en-IE" w:bidi="hi-IN"/>
        </w:rPr>
      </w:pPr>
      <w:r>
        <w:rPr>
          <w:noProof/>
          <w:color w:val="000000" w:themeColor="text1"/>
          <w:lang w:val="en-US" w:eastAsia="en-US"/>
        </w:rPr>
        <w:lastRenderedPageBreak/>
        <mc:AlternateContent>
          <mc:Choice Requires="wps">
            <w:drawing>
              <wp:anchor distT="0" distB="0" distL="114300" distR="114300" simplePos="0" relativeHeight="251656192" behindDoc="0" locked="0" layoutInCell="1" allowOverlap="1" wp14:anchorId="33E8CAFA" wp14:editId="50AF712E">
                <wp:simplePos x="0" y="0"/>
                <wp:positionH relativeFrom="column">
                  <wp:posOffset>0</wp:posOffset>
                </wp:positionH>
                <wp:positionV relativeFrom="paragraph">
                  <wp:posOffset>351565</wp:posOffset>
                </wp:positionV>
                <wp:extent cx="5722374" cy="700405"/>
                <wp:effectExtent l="0" t="0" r="12065" b="23495"/>
                <wp:wrapNone/>
                <wp:docPr id="18" name="Text Box 18"/>
                <wp:cNvGraphicFramePr/>
                <a:graphic xmlns:a="http://schemas.openxmlformats.org/drawingml/2006/main">
                  <a:graphicData uri="http://schemas.microsoft.com/office/word/2010/wordprocessingShape">
                    <wps:wsp>
                      <wps:cNvSpPr txBox="1"/>
                      <wps:spPr>
                        <a:xfrm>
                          <a:off x="0" y="0"/>
                          <a:ext cx="5722374" cy="700405"/>
                        </a:xfrm>
                        <a:prstGeom prst="rect">
                          <a:avLst/>
                        </a:prstGeom>
                        <a:solidFill>
                          <a:schemeClr val="lt1"/>
                        </a:solidFill>
                        <a:ln w="6350">
                          <a:solidFill>
                            <a:srgbClr val="00B0F0"/>
                          </a:solidFill>
                        </a:ln>
                      </wps:spPr>
                      <wps:txbx>
                        <w:txbxContent>
                          <w:p w14:paraId="58334FD0" w14:textId="77777777" w:rsidR="003914D2" w:rsidRDefault="003914D2" w:rsidP="002C4661">
                            <w:pPr>
                              <w:spacing w:line="276" w:lineRule="auto"/>
                              <w:rPr>
                                <w:rFonts w:ascii="Times New Roman" w:hAnsi="Times New Roman" w:cs="Times New Roman"/>
                                <w:b/>
                              </w:rPr>
                            </w:pPr>
                            <w:r>
                              <w:rPr>
                                <w:rFonts w:ascii="Times New Roman" w:hAnsi="Times New Roman" w:cs="Times New Roman"/>
                                <w:b/>
                              </w:rPr>
                              <w:t>Question 13</w:t>
                            </w:r>
                          </w:p>
                          <w:p w14:paraId="4389C8BC" w14:textId="77777777" w:rsidR="003914D2" w:rsidRDefault="003914D2" w:rsidP="002C4661">
                            <w:r>
                              <w:rPr>
                                <w:rFonts w:ascii="Times New Roman" w:hAnsi="Times New Roman" w:cs="Times New Roman"/>
                                <w:i/>
                              </w:rPr>
                              <w:t>What broadband services are people using other than those available through the NBN?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66" type="#_x0000_t202" style="position:absolute;margin-left:0;margin-top:27.7pt;width:450.6pt;height:5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" fillcolor="white [3201]" strokecolor="#00b0f0" strokeweight=".5pt">
                <v:textbox>
                  <w:txbxContent>
                    <w:p w14:paraId="58334FD0" w14:textId="77777777" w:rsidR="003914D2" w:rsidRDefault="003914D2" w:rsidP="002C4661">
                      <w:pPr>
                        <w:spacing w:line="276" w:lineRule="auto"/>
                        <w:rPr>
                          <w:rFonts w:ascii="Times New Roman" w:hAnsi="Times New Roman" w:cs="Times New Roman"/>
                          <w:b/>
                        </w:rPr>
                      </w:pPr>
                      <w:r>
                        <w:rPr>
                          <w:rFonts w:ascii="Times New Roman" w:hAnsi="Times New Roman" w:cs="Times New Roman"/>
                          <w:b/>
                        </w:rPr>
                        <w:t>Question 13</w:t>
                      </w:r>
                    </w:p>
                    <w:p w14:paraId="4389C8BC" w14:textId="77777777" w:rsidR="003914D2" w:rsidRDefault="003914D2" w:rsidP="002C4661">
                      <w:r>
                        <w:rPr>
                          <w:rFonts w:ascii="Times New Roman" w:hAnsi="Times New Roman" w:cs="Times New Roman"/>
                          <w:i/>
                        </w:rPr>
                        <w:t>What broadband services are people using other than those available through the NBN?</w:t>
                      </w:r>
                    </w:p>
                  </w:txbxContent>
                </v:textbox>
              </v:shape>
            </w:pict>
          </mc:Fallback>
        </mc:AlternateContent>
      </w:r>
      <w:r w:rsidR="00FA74EE" w:rsidRPr="00856DDB">
        <w:rPr>
          <w:rFonts w:ascii="Arial" w:hAnsi="Arial" w:cs="Arial"/>
          <w:b/>
          <w:sz w:val="32"/>
          <w:szCs w:val="32"/>
        </w:rPr>
        <w:t>Broadband services in regional Australia</w:t>
      </w:r>
      <w:r w:rsidR="00FA74EE" w:rsidRPr="00856DDB">
        <w:rPr>
          <w:rFonts w:ascii="Arial" w:hAnsi="Arial" w:cs="Arial"/>
          <w:b/>
          <w:sz w:val="28"/>
          <w:szCs w:val="32"/>
        </w:rPr>
        <w:t xml:space="preserve"> </w:t>
      </w:r>
    </w:p>
    <w:p w14:paraId="5D7AE8A1" w14:textId="5FD8308A" w:rsidR="002900BC" w:rsidRDefault="002900BC" w:rsidP="00757937">
      <w:pPr>
        <w:rPr>
          <w:rFonts w:ascii="Times New Roman" w:eastAsia="Arial Unicode MS" w:hAnsi="Times New Roman" w:cs="Times New Roman"/>
          <w:lang w:val="en-IE" w:bidi="hi-IN"/>
        </w:rPr>
      </w:pPr>
    </w:p>
    <w:p w14:paraId="33129828" w14:textId="05489E49" w:rsidR="00732EA4" w:rsidRDefault="00732EA4" w:rsidP="008A2A62">
      <w:pPr>
        <w:spacing w:line="276" w:lineRule="auto"/>
        <w:rPr>
          <w:rFonts w:ascii="Times New Roman" w:eastAsia="Arial Unicode MS" w:hAnsi="Times New Roman" w:cs="Times New Roman"/>
          <w:lang w:val="en-IE" w:bidi="hi-IN"/>
        </w:rPr>
      </w:pPr>
    </w:p>
    <w:p w14:paraId="67A0DB79" w14:textId="54CC5699" w:rsidR="000C1980" w:rsidRPr="000C1980" w:rsidRDefault="000C1980" w:rsidP="008A2A62">
      <w:pPr>
        <w:spacing w:line="276" w:lineRule="auto"/>
        <w:jc w:val="left"/>
        <w:rPr>
          <w:rFonts w:ascii="Times New Roman" w:eastAsia="Arial Unicode MS" w:hAnsi="Times New Roman" w:cs="Times New Roman"/>
          <w:i/>
          <w:color w:val="FF0000"/>
          <w:lang w:val="en-IE" w:bidi="hi-IN"/>
        </w:rPr>
      </w:pPr>
      <w:r>
        <w:rPr>
          <w:rFonts w:ascii="Arial" w:hAnsi="Arial" w:cs="Arial"/>
          <w:sz w:val="28"/>
          <w:szCs w:val="32"/>
        </w:rPr>
        <w:t>ADSL</w:t>
      </w:r>
    </w:p>
    <w:p w14:paraId="10A13BC8" w14:textId="0EED5617" w:rsidR="000C1980" w:rsidRPr="003A6A2A" w:rsidRDefault="00385B45" w:rsidP="008A2A62">
      <w:pPr>
        <w:spacing w:line="276" w:lineRule="auto"/>
        <w:rPr>
          <w:rFonts w:ascii="Times New Roman" w:eastAsia="Arial Unicode MS" w:hAnsi="Times New Roman" w:cs="Times New Roman"/>
          <w:color w:val="FF0000"/>
          <w:lang w:val="en-IE" w:bidi="hi-IN"/>
        </w:rPr>
      </w:pPr>
      <w:r w:rsidRPr="00385B45">
        <w:rPr>
          <w:rFonts w:ascii="Times New Roman" w:eastAsia="Arial Unicode MS" w:hAnsi="Times New Roman" w:cs="Times New Roman"/>
          <w:color w:val="000000" w:themeColor="text1"/>
          <w:lang w:val="en-IE" w:bidi="hi-IN"/>
        </w:rPr>
        <w:t>A significant proportion of regional consumers continue to access ADSL fixed line broadband services as their preferred form of internet connection in regional areas.</w:t>
      </w:r>
      <w:r>
        <w:rPr>
          <w:rFonts w:ascii="Times New Roman" w:eastAsia="Arial Unicode MS" w:hAnsi="Times New Roman" w:cs="Times New Roman"/>
          <w:color w:val="FF0000"/>
          <w:lang w:val="en-IE" w:bidi="hi-IN"/>
        </w:rPr>
        <w:t xml:space="preserve"> </w:t>
      </w:r>
      <w:r w:rsidR="002012B2" w:rsidRPr="002C613C">
        <w:rPr>
          <w:rFonts w:ascii="Times New Roman" w:eastAsia="Arial Unicode MS" w:hAnsi="Times New Roman" w:cs="Times New Roman"/>
          <w:color w:val="000000" w:themeColor="text1"/>
          <w:lang w:val="en-IE" w:bidi="hi-IN"/>
        </w:rPr>
        <w:t xml:space="preserve">According to the most recent figures available from the </w:t>
      </w:r>
      <w:r w:rsidR="008F67C1">
        <w:rPr>
          <w:rFonts w:ascii="Times New Roman" w:eastAsia="Arial Unicode MS" w:hAnsi="Times New Roman" w:cs="Times New Roman"/>
          <w:color w:val="000000" w:themeColor="text1"/>
          <w:lang w:val="en-IE" w:bidi="hi-IN"/>
        </w:rPr>
        <w:t>NBN</w:t>
      </w:r>
      <w:r w:rsidR="002012B2" w:rsidRPr="002C613C">
        <w:rPr>
          <w:rFonts w:ascii="Times New Roman" w:eastAsia="Arial Unicode MS" w:hAnsi="Times New Roman" w:cs="Times New Roman"/>
          <w:color w:val="000000" w:themeColor="text1"/>
          <w:lang w:val="en-IE" w:bidi="hi-IN"/>
        </w:rPr>
        <w:t>, there are:</w:t>
      </w:r>
    </w:p>
    <w:p w14:paraId="1E017D53" w14:textId="2604D90A" w:rsidR="002012B2" w:rsidRPr="002C613C" w:rsidRDefault="002C613C" w:rsidP="007F61EC">
      <w:pPr>
        <w:pStyle w:val="ListParagraph"/>
        <w:numPr>
          <w:ilvl w:val="0"/>
          <w:numId w:val="38"/>
        </w:numPr>
        <w:spacing w:line="276" w:lineRule="auto"/>
        <w:rPr>
          <w:rFonts w:ascii="Times New Roman" w:eastAsia="Arial Unicode MS" w:hAnsi="Times New Roman" w:cs="Times New Roman"/>
          <w:color w:val="000000" w:themeColor="text1"/>
          <w:lang w:val="en-IE" w:bidi="hi-IN"/>
        </w:rPr>
      </w:pPr>
      <w:r w:rsidRPr="002C613C">
        <w:rPr>
          <w:rFonts w:ascii="Times New Roman" w:eastAsia="Arial Unicode MS" w:hAnsi="Times New Roman" w:cs="Times New Roman"/>
          <w:color w:val="000000" w:themeColor="text1"/>
          <w:lang w:val="en-IE" w:bidi="hi-IN"/>
        </w:rPr>
        <w:t>431,320 premises ready to connect to Sky Muster;</w:t>
      </w:r>
    </w:p>
    <w:p w14:paraId="59123AC9" w14:textId="29C501FF" w:rsidR="00A16531" w:rsidRPr="00CF24ED" w:rsidRDefault="002C613C" w:rsidP="007F61EC">
      <w:pPr>
        <w:pStyle w:val="ListParagraph"/>
        <w:numPr>
          <w:ilvl w:val="0"/>
          <w:numId w:val="38"/>
        </w:numPr>
        <w:spacing w:line="276" w:lineRule="auto"/>
        <w:rPr>
          <w:rFonts w:ascii="Times New Roman" w:eastAsia="Arial Unicode MS" w:hAnsi="Times New Roman" w:cs="Times New Roman"/>
          <w:color w:val="000000" w:themeColor="text1"/>
          <w:lang w:val="en-IE" w:bidi="hi-IN"/>
        </w:rPr>
      </w:pPr>
      <w:r w:rsidRPr="002C613C">
        <w:rPr>
          <w:rFonts w:ascii="Times New Roman" w:eastAsia="Arial Unicode MS" w:hAnsi="Times New Roman" w:cs="Times New Roman"/>
          <w:color w:val="000000" w:themeColor="text1"/>
          <w:lang w:val="en-IE" w:bidi="hi-IN"/>
        </w:rPr>
        <w:t>608,722 premises ready to connect to the fixed wireless network.</w:t>
      </w:r>
    </w:p>
    <w:p w14:paraId="58BCEF9F" w14:textId="6A00C1B1" w:rsidR="002C613C" w:rsidRDefault="002C613C" w:rsidP="007F61EC">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 xml:space="preserve">However the </w:t>
      </w:r>
      <w:r w:rsidR="006F7069">
        <w:rPr>
          <w:rFonts w:ascii="Times New Roman" w:eastAsia="Arial Unicode MS" w:hAnsi="Times New Roman" w:cs="Times New Roman"/>
          <w:color w:val="000000" w:themeColor="text1"/>
          <w:lang w:val="en-IE" w:bidi="hi-IN"/>
        </w:rPr>
        <w:t>numbers of activated premises are</w:t>
      </w:r>
      <w:r w:rsidR="003A6A2A">
        <w:rPr>
          <w:rFonts w:ascii="Times New Roman" w:eastAsia="Arial Unicode MS" w:hAnsi="Times New Roman" w:cs="Times New Roman"/>
          <w:color w:val="000000" w:themeColor="text1"/>
          <w:lang w:val="en-IE" w:bidi="hi-IN"/>
        </w:rPr>
        <w:t>:</w:t>
      </w:r>
    </w:p>
    <w:p w14:paraId="01DB3DEA" w14:textId="4E68E013" w:rsidR="003A6A2A" w:rsidRDefault="00D36351" w:rsidP="007F61EC">
      <w:pPr>
        <w:pStyle w:val="ListParagraph"/>
        <w:numPr>
          <w:ilvl w:val="0"/>
          <w:numId w:val="39"/>
        </w:num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90,970 premises are connected to Sky Muster;</w:t>
      </w:r>
    </w:p>
    <w:p w14:paraId="286928FF" w14:textId="69B220D2" w:rsidR="00D36351" w:rsidRDefault="00D36351" w:rsidP="007F61EC">
      <w:pPr>
        <w:pStyle w:val="ListParagraph"/>
        <w:numPr>
          <w:ilvl w:val="0"/>
          <w:numId w:val="39"/>
        </w:num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243, 219 premises connected to the fixed wireless network.</w:t>
      </w:r>
    </w:p>
    <w:p w14:paraId="71A21591" w14:textId="61341FA0" w:rsidR="005119DF" w:rsidRPr="005119DF" w:rsidRDefault="00971A51" w:rsidP="007F61EC">
      <w:pPr>
        <w:spacing w:line="276" w:lineRule="auto"/>
        <w:jc w:val="right"/>
        <w:rPr>
          <w:rFonts w:ascii="Times New Roman" w:eastAsia="Arial Unicode MS" w:hAnsi="Times New Roman" w:cs="Times New Roman"/>
          <w:color w:val="000000" w:themeColor="text1"/>
          <w:lang w:val="en-IE" w:bidi="hi-IN"/>
        </w:rPr>
      </w:pPr>
      <w:r>
        <w:rPr>
          <w:rFonts w:ascii="Times New Roman" w:eastAsia="Arial Unicode MS" w:hAnsi="Times New Roman" w:cs="Times New Roman"/>
          <w:noProof/>
          <w:color w:val="000000" w:themeColor="text1"/>
          <w:lang w:val="en-IE" w:bidi="hi-IN"/>
        </w:rPr>
        <w:t>(NBN Co. 2018b)</w:t>
      </w:r>
    </w:p>
    <w:p w14:paraId="0D400333" w14:textId="420C5EA9" w:rsidR="005119DF" w:rsidRDefault="005330A7" w:rsidP="007F61EC">
      <w:pPr>
        <w:spacing w:line="276" w:lineRule="auto"/>
        <w:rPr>
          <w:rFonts w:ascii="Times New Roman" w:eastAsia="Arial Unicode MS" w:hAnsi="Times New Roman" w:cs="Times New Roman"/>
          <w:color w:val="000000" w:themeColor="text1"/>
          <w:lang w:val="en-IE" w:bidi="hi-IN"/>
        </w:rPr>
      </w:pPr>
      <w:r w:rsidRPr="005119DF">
        <w:rPr>
          <w:rFonts w:ascii="Times New Roman" w:eastAsia="Arial Unicode MS" w:hAnsi="Times New Roman" w:cs="Times New Roman"/>
          <w:color w:val="000000" w:themeColor="text1"/>
          <w:lang w:val="en-IE" w:bidi="hi-IN"/>
        </w:rPr>
        <w:t xml:space="preserve">This indicates that as a minimum approximately </w:t>
      </w:r>
      <w:r w:rsidR="0009623A" w:rsidRPr="005119DF">
        <w:rPr>
          <w:rFonts w:ascii="Times New Roman" w:eastAsia="Arial Unicode MS" w:hAnsi="Times New Roman" w:cs="Times New Roman"/>
          <w:color w:val="000000" w:themeColor="text1"/>
          <w:lang w:val="en-IE" w:bidi="hi-IN"/>
        </w:rPr>
        <w:t>70</w:t>
      </w:r>
      <w:r w:rsidR="005119DF" w:rsidRPr="005119DF">
        <w:rPr>
          <w:rFonts w:ascii="Times New Roman" w:eastAsia="Arial Unicode MS" w:hAnsi="Times New Roman" w:cs="Times New Roman"/>
          <w:color w:val="000000" w:themeColor="text1"/>
          <w:lang w:val="en-IE" w:bidi="hi-IN"/>
        </w:rPr>
        <w:t xml:space="preserve">6,000 premises have yet to choose to switch over the </w:t>
      </w:r>
      <w:r w:rsidR="008F67C1">
        <w:rPr>
          <w:rFonts w:ascii="Times New Roman" w:eastAsia="Arial Unicode MS" w:hAnsi="Times New Roman" w:cs="Times New Roman"/>
          <w:color w:val="000000" w:themeColor="text1"/>
          <w:lang w:val="en-IE" w:bidi="hi-IN"/>
        </w:rPr>
        <w:t>NBN</w:t>
      </w:r>
      <w:r w:rsidR="008F67C1" w:rsidRPr="005119DF">
        <w:rPr>
          <w:rFonts w:ascii="Times New Roman" w:eastAsia="Arial Unicode MS" w:hAnsi="Times New Roman" w:cs="Times New Roman"/>
          <w:color w:val="000000" w:themeColor="text1"/>
          <w:lang w:val="en-IE" w:bidi="hi-IN"/>
        </w:rPr>
        <w:t xml:space="preserve"> </w:t>
      </w:r>
      <w:r w:rsidR="005119DF" w:rsidRPr="005119DF">
        <w:rPr>
          <w:rFonts w:ascii="Times New Roman" w:eastAsia="Arial Unicode MS" w:hAnsi="Times New Roman" w:cs="Times New Roman"/>
          <w:color w:val="000000" w:themeColor="text1"/>
          <w:lang w:val="en-IE" w:bidi="hi-IN"/>
        </w:rPr>
        <w:t>and are retaining</w:t>
      </w:r>
      <w:r w:rsidR="007F61EC">
        <w:rPr>
          <w:rFonts w:ascii="Times New Roman" w:eastAsia="Arial Unicode MS" w:hAnsi="Times New Roman" w:cs="Times New Roman"/>
          <w:color w:val="000000" w:themeColor="text1"/>
          <w:lang w:val="en-IE" w:bidi="hi-IN"/>
        </w:rPr>
        <w:t xml:space="preserve"> their existing ADSL connections. This figure may however understate the total number of active ADSL connections, with many consumers on the Sky Muster services indicating to ACCAN that they are retaining their ADSL service in order to ensure continuity of service. </w:t>
      </w:r>
    </w:p>
    <w:p w14:paraId="754D8A26" w14:textId="6BA14367" w:rsidR="00EC145E" w:rsidRDefault="008A2A62" w:rsidP="000C3597">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ACCAN believes that for consumers on the ADSL network</w:t>
      </w:r>
      <w:r w:rsidR="008B7EE2">
        <w:rPr>
          <w:rFonts w:ascii="Times New Roman" w:eastAsia="Arial Unicode MS" w:hAnsi="Times New Roman" w:cs="Times New Roman"/>
          <w:color w:val="000000" w:themeColor="text1"/>
          <w:lang w:val="en-IE" w:bidi="hi-IN"/>
        </w:rPr>
        <w:t>,</w:t>
      </w:r>
      <w:r>
        <w:rPr>
          <w:rFonts w:ascii="Times New Roman" w:eastAsia="Arial Unicode MS" w:hAnsi="Times New Roman" w:cs="Times New Roman"/>
          <w:color w:val="000000" w:themeColor="text1"/>
          <w:lang w:val="en-IE" w:bidi="hi-IN"/>
        </w:rPr>
        <w:t xml:space="preserve"> greater clarity needs to be provided to allow them to have confidence that they will </w:t>
      </w:r>
      <w:r w:rsidR="00885BFE">
        <w:rPr>
          <w:rFonts w:ascii="Times New Roman" w:eastAsia="Arial Unicode MS" w:hAnsi="Times New Roman" w:cs="Times New Roman"/>
          <w:color w:val="000000" w:themeColor="text1"/>
          <w:lang w:val="en-IE" w:bidi="hi-IN"/>
        </w:rPr>
        <w:t>continue</w:t>
      </w:r>
      <w:r>
        <w:rPr>
          <w:rFonts w:ascii="Times New Roman" w:eastAsia="Arial Unicode MS" w:hAnsi="Times New Roman" w:cs="Times New Roman"/>
          <w:color w:val="000000" w:themeColor="text1"/>
          <w:lang w:val="en-IE" w:bidi="hi-IN"/>
        </w:rPr>
        <w:t xml:space="preserve"> to be able to access broadband services into the future.</w:t>
      </w:r>
      <w:r w:rsidR="002D7366">
        <w:rPr>
          <w:rFonts w:ascii="Times New Roman" w:eastAsia="Arial Unicode MS" w:hAnsi="Times New Roman" w:cs="Times New Roman"/>
          <w:color w:val="000000" w:themeColor="text1"/>
          <w:lang w:val="en-IE" w:bidi="hi-IN"/>
        </w:rPr>
        <w:t xml:space="preserve"> To this end we support government outlining a formal policy concerning the continuation of legacy fixed line services following the completion of the rollout of the </w:t>
      </w:r>
      <w:r w:rsidR="008F67C1">
        <w:rPr>
          <w:rFonts w:ascii="Times New Roman" w:eastAsia="Arial Unicode MS" w:hAnsi="Times New Roman" w:cs="Times New Roman"/>
          <w:color w:val="000000" w:themeColor="text1"/>
          <w:lang w:val="en-IE" w:bidi="hi-IN"/>
        </w:rPr>
        <w:t>NBN</w:t>
      </w:r>
      <w:r w:rsidR="002D7366">
        <w:rPr>
          <w:rFonts w:ascii="Times New Roman" w:eastAsia="Arial Unicode MS" w:hAnsi="Times New Roman" w:cs="Times New Roman"/>
          <w:color w:val="000000" w:themeColor="text1"/>
          <w:lang w:val="en-IE" w:bidi="hi-IN"/>
        </w:rPr>
        <w:t>.</w:t>
      </w:r>
    </w:p>
    <w:p w14:paraId="32D72B3C" w14:textId="24A3B23E" w:rsidR="004C24A6" w:rsidRDefault="004C24A6" w:rsidP="000C3597">
      <w:pPr>
        <w:spacing w:line="276" w:lineRule="auto"/>
        <w:rPr>
          <w:rFonts w:ascii="Times New Roman" w:eastAsia="Arial Unicode MS" w:hAnsi="Times New Roman" w:cs="Times New Roman"/>
          <w:color w:val="000000" w:themeColor="text1"/>
          <w:lang w:val="en-IE" w:bidi="hi-IN"/>
        </w:rPr>
      </w:pPr>
      <w:r>
        <w:rPr>
          <w:noProof/>
          <w:color w:val="000000" w:themeColor="text1"/>
          <w:lang w:val="en-US" w:eastAsia="en-US"/>
        </w:rPr>
        <mc:AlternateContent>
          <mc:Choice Requires="wps">
            <w:drawing>
              <wp:anchor distT="0" distB="0" distL="114300" distR="114300" simplePos="0" relativeHeight="251794432" behindDoc="0" locked="0" layoutInCell="1" allowOverlap="1" wp14:anchorId="0CF3B58D" wp14:editId="21D24A47">
                <wp:simplePos x="0" y="0"/>
                <wp:positionH relativeFrom="column">
                  <wp:posOffset>0</wp:posOffset>
                </wp:positionH>
                <wp:positionV relativeFrom="paragraph">
                  <wp:posOffset>114472</wp:posOffset>
                </wp:positionV>
                <wp:extent cx="5727065" cy="1146412"/>
                <wp:effectExtent l="0" t="0" r="26035" b="15875"/>
                <wp:wrapNone/>
                <wp:docPr id="25" name="Text Box 25"/>
                <wp:cNvGraphicFramePr/>
                <a:graphic xmlns:a="http://schemas.openxmlformats.org/drawingml/2006/main">
                  <a:graphicData uri="http://schemas.microsoft.com/office/word/2010/wordprocessingShape">
                    <wps:wsp>
                      <wps:cNvSpPr txBox="1"/>
                      <wps:spPr>
                        <a:xfrm>
                          <a:off x="0" y="0"/>
                          <a:ext cx="5727065" cy="1146412"/>
                        </a:xfrm>
                        <a:prstGeom prst="rect">
                          <a:avLst/>
                        </a:prstGeom>
                        <a:solidFill>
                          <a:schemeClr val="lt1"/>
                        </a:solidFill>
                        <a:ln w="6350">
                          <a:solidFill>
                            <a:srgbClr val="00B0F0"/>
                          </a:solidFill>
                        </a:ln>
                      </wps:spPr>
                      <wps:txbx>
                        <w:txbxContent>
                          <w:p w14:paraId="0E6A67E2" w14:textId="409F903C" w:rsidR="003914D2" w:rsidRDefault="003914D2" w:rsidP="004C24A6">
                            <w:pPr>
                              <w:spacing w:line="276" w:lineRule="auto"/>
                              <w:rPr>
                                <w:rFonts w:ascii="Times New Roman" w:hAnsi="Times New Roman" w:cs="Times New Roman"/>
                                <w:b/>
                              </w:rPr>
                            </w:pPr>
                            <w:r>
                              <w:rPr>
                                <w:rFonts w:ascii="Times New Roman" w:hAnsi="Times New Roman" w:cs="Times New Roman"/>
                                <w:b/>
                              </w:rPr>
                              <w:t>Recommendation 11</w:t>
                            </w:r>
                          </w:p>
                          <w:p w14:paraId="53C47348" w14:textId="71133608" w:rsidR="003914D2" w:rsidRPr="004C24A6" w:rsidRDefault="003914D2" w:rsidP="004C24A6">
                            <w:pPr>
                              <w:spacing w:line="276" w:lineRule="auto"/>
                              <w:rPr>
                                <w:rFonts w:ascii="Times New Roman" w:hAnsi="Times New Roman" w:cs="Times New Roman"/>
                                <w:b/>
                                <w:i/>
                              </w:rPr>
                            </w:pPr>
                            <w:r w:rsidRPr="004C24A6">
                              <w:rPr>
                                <w:rFonts w:ascii="Times New Roman" w:eastAsia="Arial" w:hAnsi="Times New Roman" w:cs="Times New Roman"/>
                                <w:i/>
                                <w:color w:val="000000"/>
                              </w:rPr>
                              <w:t xml:space="preserve">An </w:t>
                            </w:r>
                            <w:r w:rsidRPr="004C24A6">
                              <w:rPr>
                                <w:rFonts w:ascii="Times New Roman" w:eastAsia="Arial" w:hAnsi="Times New Roman" w:cs="Times New Roman"/>
                                <w:i/>
                                <w:color w:val="000000"/>
                                <w:lang w:val="en-US"/>
                              </w:rPr>
                              <w:t xml:space="preserve">ADSL </w:t>
                            </w:r>
                            <w:r w:rsidRPr="004C24A6">
                              <w:rPr>
                                <w:rFonts w:ascii="Times New Roman" w:eastAsia="Arial" w:hAnsi="Times New Roman" w:cs="Times New Roman"/>
                                <w:i/>
                                <w:color w:val="000000"/>
                              </w:rPr>
                              <w:t xml:space="preserve">Future Service Strategy which factors in implications by and for the </w:t>
                            </w:r>
                            <w:r>
                              <w:rPr>
                                <w:rFonts w:ascii="Times New Roman" w:eastAsia="Arial" w:hAnsi="Times New Roman" w:cs="Times New Roman"/>
                                <w:i/>
                                <w:color w:val="000000"/>
                              </w:rPr>
                              <w:t>NBN</w:t>
                            </w:r>
                            <w:r w:rsidRPr="004C24A6">
                              <w:rPr>
                                <w:rFonts w:ascii="Times New Roman" w:eastAsia="Arial" w:hAnsi="Times New Roman" w:cs="Times New Roman"/>
                                <w:i/>
                                <w:color w:val="000000"/>
                              </w:rPr>
                              <w:t xml:space="preserve"> rollout </w:t>
                            </w:r>
                            <w:r w:rsidRPr="004C24A6">
                              <w:rPr>
                                <w:rFonts w:ascii="Times New Roman" w:eastAsia="Arial" w:hAnsi="Times New Roman" w:cs="Times New Roman"/>
                                <w:i/>
                                <w:color w:val="000000"/>
                                <w:lang w:val="en-US"/>
                              </w:rPr>
                              <w:t>should</w:t>
                            </w:r>
                            <w:r w:rsidRPr="004C24A6">
                              <w:rPr>
                                <w:rFonts w:ascii="Times New Roman" w:eastAsia="Arial" w:hAnsi="Times New Roman" w:cs="Times New Roman"/>
                                <w:i/>
                                <w:color w:val="000000"/>
                              </w:rPr>
                              <w:t xml:space="preserve"> </w:t>
                            </w:r>
                            <w:r w:rsidRPr="004C24A6">
                              <w:rPr>
                                <w:rFonts w:ascii="Times New Roman" w:eastAsia="Arial" w:hAnsi="Times New Roman" w:cs="Times New Roman"/>
                                <w:i/>
                                <w:color w:val="000000"/>
                                <w:lang w:val="en-US"/>
                              </w:rPr>
                              <w:t xml:space="preserve">be formulated by government in consultation with consumers. </w:t>
                            </w:r>
                            <w:r w:rsidRPr="004C24A6">
                              <w:rPr>
                                <w:rFonts w:ascii="Times New Roman" w:eastAsia="Arial" w:hAnsi="Times New Roman" w:cs="Times New Roman"/>
                                <w:i/>
                                <w:color w:val="000000"/>
                              </w:rPr>
                              <w:t xml:space="preserve">This </w:t>
                            </w:r>
                            <w:r w:rsidRPr="004C24A6">
                              <w:rPr>
                                <w:rFonts w:ascii="Times New Roman" w:eastAsia="Arial" w:hAnsi="Times New Roman" w:cs="Times New Roman"/>
                                <w:i/>
                                <w:color w:val="000000"/>
                                <w:lang w:val="en-US"/>
                              </w:rPr>
                              <w:t xml:space="preserve">ADSL future service plan should </w:t>
                            </w:r>
                            <w:r w:rsidRPr="004C24A6">
                              <w:rPr>
                                <w:rFonts w:ascii="Times New Roman" w:eastAsia="Arial" w:hAnsi="Times New Roman" w:cs="Times New Roman"/>
                                <w:i/>
                                <w:color w:val="000000"/>
                              </w:rPr>
                              <w:t xml:space="preserve">be clearly explained to affected </w:t>
                            </w:r>
                            <w:r w:rsidRPr="004C24A6">
                              <w:rPr>
                                <w:rFonts w:ascii="Times New Roman" w:eastAsia="Arial" w:hAnsi="Times New Roman" w:cs="Times New Roman"/>
                                <w:i/>
                                <w:color w:val="000000"/>
                                <w:lang w:val="en-US"/>
                              </w:rPr>
                              <w:t>customers.</w:t>
                            </w:r>
                          </w:p>
                          <w:p w14:paraId="1B7D3EB6" w14:textId="65504719" w:rsidR="003914D2" w:rsidRPr="004C24A6" w:rsidRDefault="003914D2" w:rsidP="004C24A6">
                            <w:pPr>
                              <w:spacing w:line="276" w:lineRule="auto"/>
                              <w:ind w:left="360"/>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67" type="#_x0000_t202" style="position:absolute;left:0;text-align:left;margin-left:0;margin-top:9pt;width:450.95pt;height:9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" fillcolor="white [3201]" strokecolor="#00b0f0" strokeweight=".5pt">
                <v:textbox>
                  <w:txbxContent>
                    <w:p w14:paraId="0E6A67E2" w14:textId="409F903C" w:rsidR="003914D2" w:rsidRDefault="003914D2" w:rsidP="004C24A6">
                      <w:pPr>
                        <w:spacing w:line="276" w:lineRule="auto"/>
                        <w:rPr>
                          <w:rFonts w:ascii="Times New Roman" w:hAnsi="Times New Roman" w:cs="Times New Roman"/>
                          <w:b/>
                        </w:rPr>
                      </w:pPr>
                      <w:r>
                        <w:rPr>
                          <w:rFonts w:ascii="Times New Roman" w:hAnsi="Times New Roman" w:cs="Times New Roman"/>
                          <w:b/>
                        </w:rPr>
                        <w:t>Recommendation 11</w:t>
                      </w:r>
                    </w:p>
                    <w:p w14:paraId="53C47348" w14:textId="71133608" w:rsidR="003914D2" w:rsidRPr="004C24A6" w:rsidRDefault="003914D2" w:rsidP="004C24A6">
                      <w:pPr>
                        <w:spacing w:line="276" w:lineRule="auto"/>
                        <w:rPr>
                          <w:rFonts w:ascii="Times New Roman" w:hAnsi="Times New Roman" w:cs="Times New Roman"/>
                          <w:b/>
                          <w:i/>
                        </w:rPr>
                      </w:pPr>
                      <w:r w:rsidRPr="004C24A6">
                        <w:rPr>
                          <w:rFonts w:ascii="Times New Roman" w:eastAsia="Arial" w:hAnsi="Times New Roman" w:cs="Times New Roman"/>
                          <w:i/>
                          <w:color w:val="000000"/>
                        </w:rPr>
                        <w:t xml:space="preserve">An </w:t>
                      </w:r>
                      <w:r w:rsidRPr="004C24A6">
                        <w:rPr>
                          <w:rFonts w:ascii="Times New Roman" w:eastAsia="Arial" w:hAnsi="Times New Roman" w:cs="Times New Roman"/>
                          <w:i/>
                          <w:color w:val="000000"/>
                          <w:lang w:val="en-US"/>
                        </w:rPr>
                        <w:t xml:space="preserve">ADSL </w:t>
                      </w:r>
                      <w:r w:rsidRPr="004C24A6">
                        <w:rPr>
                          <w:rFonts w:ascii="Times New Roman" w:eastAsia="Arial" w:hAnsi="Times New Roman" w:cs="Times New Roman"/>
                          <w:i/>
                          <w:color w:val="000000"/>
                        </w:rPr>
                        <w:t xml:space="preserve">Future Service Strategy which factors in implications by and for the </w:t>
                      </w:r>
                      <w:r>
                        <w:rPr>
                          <w:rFonts w:ascii="Times New Roman" w:eastAsia="Arial" w:hAnsi="Times New Roman" w:cs="Times New Roman"/>
                          <w:i/>
                          <w:color w:val="000000"/>
                        </w:rPr>
                        <w:t>NBN</w:t>
                      </w:r>
                      <w:r w:rsidRPr="004C24A6">
                        <w:rPr>
                          <w:rFonts w:ascii="Times New Roman" w:eastAsia="Arial" w:hAnsi="Times New Roman" w:cs="Times New Roman"/>
                          <w:i/>
                          <w:color w:val="000000"/>
                        </w:rPr>
                        <w:t xml:space="preserve"> rollout </w:t>
                      </w:r>
                      <w:r w:rsidRPr="004C24A6">
                        <w:rPr>
                          <w:rFonts w:ascii="Times New Roman" w:eastAsia="Arial" w:hAnsi="Times New Roman" w:cs="Times New Roman"/>
                          <w:i/>
                          <w:color w:val="000000"/>
                          <w:lang w:val="en-US"/>
                        </w:rPr>
                        <w:t>should</w:t>
                      </w:r>
                      <w:r w:rsidRPr="004C24A6">
                        <w:rPr>
                          <w:rFonts w:ascii="Times New Roman" w:eastAsia="Arial" w:hAnsi="Times New Roman" w:cs="Times New Roman"/>
                          <w:i/>
                          <w:color w:val="000000"/>
                        </w:rPr>
                        <w:t xml:space="preserve"> </w:t>
                      </w:r>
                      <w:r w:rsidRPr="004C24A6">
                        <w:rPr>
                          <w:rFonts w:ascii="Times New Roman" w:eastAsia="Arial" w:hAnsi="Times New Roman" w:cs="Times New Roman"/>
                          <w:i/>
                          <w:color w:val="000000"/>
                          <w:lang w:val="en-US"/>
                        </w:rPr>
                        <w:t xml:space="preserve">be formulated by government in consultation with consumers. </w:t>
                      </w:r>
                      <w:r w:rsidRPr="004C24A6">
                        <w:rPr>
                          <w:rFonts w:ascii="Times New Roman" w:eastAsia="Arial" w:hAnsi="Times New Roman" w:cs="Times New Roman"/>
                          <w:i/>
                          <w:color w:val="000000"/>
                        </w:rPr>
                        <w:t xml:space="preserve">This </w:t>
                      </w:r>
                      <w:r w:rsidRPr="004C24A6">
                        <w:rPr>
                          <w:rFonts w:ascii="Times New Roman" w:eastAsia="Arial" w:hAnsi="Times New Roman" w:cs="Times New Roman"/>
                          <w:i/>
                          <w:color w:val="000000"/>
                          <w:lang w:val="en-US"/>
                        </w:rPr>
                        <w:t xml:space="preserve">ADSL future service plan should </w:t>
                      </w:r>
                      <w:r w:rsidRPr="004C24A6">
                        <w:rPr>
                          <w:rFonts w:ascii="Times New Roman" w:eastAsia="Arial" w:hAnsi="Times New Roman" w:cs="Times New Roman"/>
                          <w:i/>
                          <w:color w:val="000000"/>
                        </w:rPr>
                        <w:t xml:space="preserve">be clearly explained to affected </w:t>
                      </w:r>
                      <w:r w:rsidRPr="004C24A6">
                        <w:rPr>
                          <w:rFonts w:ascii="Times New Roman" w:eastAsia="Arial" w:hAnsi="Times New Roman" w:cs="Times New Roman"/>
                          <w:i/>
                          <w:color w:val="000000"/>
                          <w:lang w:val="en-US"/>
                        </w:rPr>
                        <w:t>customers.</w:t>
                      </w:r>
                    </w:p>
                    <w:p w14:paraId="1B7D3EB6" w14:textId="65504719" w:rsidR="003914D2" w:rsidRPr="004C24A6" w:rsidRDefault="003914D2" w:rsidP="004C24A6">
                      <w:pPr>
                        <w:spacing w:line="276" w:lineRule="auto"/>
                        <w:ind w:left="360"/>
                        <w:rPr>
                          <w:rFonts w:ascii="Times New Roman" w:hAnsi="Times New Roman" w:cs="Times New Roman"/>
                          <w:i/>
                        </w:rPr>
                      </w:pPr>
                    </w:p>
                  </w:txbxContent>
                </v:textbox>
              </v:shape>
            </w:pict>
          </mc:Fallback>
        </mc:AlternateContent>
      </w:r>
    </w:p>
    <w:p w14:paraId="0932ADF6" w14:textId="77777777" w:rsidR="004C24A6" w:rsidRDefault="004C24A6" w:rsidP="000C3597">
      <w:pPr>
        <w:spacing w:line="276" w:lineRule="auto"/>
        <w:rPr>
          <w:rFonts w:ascii="Times New Roman" w:eastAsia="Arial Unicode MS" w:hAnsi="Times New Roman" w:cs="Times New Roman"/>
          <w:color w:val="000000" w:themeColor="text1"/>
          <w:lang w:val="en-IE" w:bidi="hi-IN"/>
        </w:rPr>
      </w:pPr>
    </w:p>
    <w:p w14:paraId="78487049" w14:textId="77777777" w:rsidR="004C24A6" w:rsidRDefault="004C24A6" w:rsidP="000C3597">
      <w:pPr>
        <w:spacing w:line="276" w:lineRule="auto"/>
        <w:rPr>
          <w:rFonts w:ascii="Times New Roman" w:eastAsia="Arial Unicode MS" w:hAnsi="Times New Roman" w:cs="Times New Roman"/>
          <w:color w:val="000000" w:themeColor="text1"/>
          <w:lang w:val="en-IE" w:bidi="hi-IN"/>
        </w:rPr>
      </w:pPr>
    </w:p>
    <w:p w14:paraId="0E088A06" w14:textId="77777777" w:rsidR="004C24A6" w:rsidRDefault="004C24A6" w:rsidP="000C3597">
      <w:pPr>
        <w:spacing w:line="276" w:lineRule="auto"/>
        <w:rPr>
          <w:rFonts w:ascii="Times New Roman" w:eastAsia="Arial Unicode MS" w:hAnsi="Times New Roman" w:cs="Times New Roman"/>
          <w:color w:val="000000" w:themeColor="text1"/>
          <w:lang w:val="en-IE" w:bidi="hi-IN"/>
        </w:rPr>
      </w:pPr>
    </w:p>
    <w:p w14:paraId="78A3B210" w14:textId="77777777" w:rsidR="004C24A6" w:rsidRDefault="004C24A6" w:rsidP="000C3597">
      <w:pPr>
        <w:spacing w:line="276" w:lineRule="auto"/>
        <w:rPr>
          <w:rFonts w:ascii="Times New Roman" w:eastAsia="Arial Unicode MS" w:hAnsi="Times New Roman" w:cs="Times New Roman"/>
          <w:color w:val="000000" w:themeColor="text1"/>
          <w:lang w:val="en-IE" w:bidi="hi-IN"/>
        </w:rPr>
      </w:pPr>
    </w:p>
    <w:p w14:paraId="21D99274" w14:textId="77777777" w:rsidR="00A878FC" w:rsidRDefault="00A878FC" w:rsidP="000C3597">
      <w:pPr>
        <w:spacing w:line="276" w:lineRule="auto"/>
        <w:rPr>
          <w:rFonts w:ascii="Times New Roman" w:eastAsia="Arial Unicode MS" w:hAnsi="Times New Roman" w:cs="Times New Roman"/>
          <w:color w:val="000000" w:themeColor="text1"/>
          <w:lang w:val="en-IE" w:bidi="hi-IN"/>
        </w:rPr>
      </w:pPr>
    </w:p>
    <w:p w14:paraId="012ABC06" w14:textId="61FC7E5E" w:rsidR="006F7EF1" w:rsidRPr="000C1980" w:rsidRDefault="006F7EF1" w:rsidP="006F7EF1">
      <w:pPr>
        <w:spacing w:line="276" w:lineRule="auto"/>
        <w:jc w:val="left"/>
        <w:rPr>
          <w:rFonts w:ascii="Times New Roman" w:eastAsia="Arial Unicode MS" w:hAnsi="Times New Roman" w:cs="Times New Roman"/>
          <w:i/>
          <w:color w:val="FF0000"/>
          <w:lang w:val="en-IE" w:bidi="hi-IN"/>
        </w:rPr>
      </w:pPr>
      <w:r>
        <w:rPr>
          <w:rFonts w:ascii="Arial" w:hAnsi="Arial" w:cs="Arial"/>
          <w:sz w:val="28"/>
          <w:szCs w:val="32"/>
        </w:rPr>
        <w:lastRenderedPageBreak/>
        <w:t>Mobile Broadband</w:t>
      </w:r>
    </w:p>
    <w:p w14:paraId="610AE41E" w14:textId="2F66F8C5" w:rsidR="003A68A9" w:rsidRDefault="00DD1DB9" w:rsidP="000C3597">
      <w:pPr>
        <w:spacing w:line="276" w:lineRule="auto"/>
        <w:rPr>
          <w:rFonts w:ascii="Times New Roman" w:eastAsia="Arial Unicode MS" w:hAnsi="Times New Roman" w:cs="Times New Roman"/>
          <w:lang w:val="en-IE" w:bidi="hi-IN"/>
        </w:rPr>
      </w:pPr>
      <w:r w:rsidRPr="00534AE0">
        <w:rPr>
          <w:rFonts w:ascii="Times New Roman" w:eastAsia="Arial Unicode MS" w:hAnsi="Times New Roman" w:cs="Times New Roman"/>
          <w:lang w:val="en-IE" w:bidi="hi-IN"/>
        </w:rPr>
        <w:t>A significant number of consumers in reg</w:t>
      </w:r>
      <w:r w:rsidR="002720C6" w:rsidRPr="00534AE0">
        <w:rPr>
          <w:rFonts w:ascii="Times New Roman" w:eastAsia="Arial Unicode MS" w:hAnsi="Times New Roman" w:cs="Times New Roman"/>
          <w:lang w:val="en-IE" w:bidi="hi-IN"/>
        </w:rPr>
        <w:t>ional and remote Australia are using mobile broadband from major service providers a</w:t>
      </w:r>
      <w:r w:rsidR="00A878FC">
        <w:rPr>
          <w:rFonts w:ascii="Times New Roman" w:eastAsia="Arial Unicode MS" w:hAnsi="Times New Roman" w:cs="Times New Roman"/>
          <w:lang w:val="en-IE" w:bidi="hi-IN"/>
        </w:rPr>
        <w:t>s</w:t>
      </w:r>
      <w:r w:rsidR="002720C6" w:rsidRPr="00534AE0">
        <w:rPr>
          <w:rFonts w:ascii="Times New Roman" w:eastAsia="Arial Unicode MS" w:hAnsi="Times New Roman" w:cs="Times New Roman"/>
          <w:lang w:val="en-IE" w:bidi="hi-IN"/>
        </w:rPr>
        <w:t xml:space="preserve"> their main form of internet connection. </w:t>
      </w:r>
      <w:r w:rsidR="00A878FC">
        <w:rPr>
          <w:rFonts w:ascii="Times New Roman" w:eastAsia="Arial Unicode MS" w:hAnsi="Times New Roman" w:cs="Times New Roman"/>
          <w:lang w:val="en-IE" w:bidi="hi-IN"/>
        </w:rPr>
        <w:t>Recent r</w:t>
      </w:r>
      <w:r w:rsidR="005A701C" w:rsidRPr="00534AE0">
        <w:rPr>
          <w:rFonts w:ascii="Times New Roman" w:eastAsia="Arial Unicode MS" w:hAnsi="Times New Roman" w:cs="Times New Roman"/>
          <w:lang w:val="en-IE" w:bidi="hi-IN"/>
        </w:rPr>
        <w:t>esearch</w:t>
      </w:r>
      <w:r w:rsidR="00F133C8" w:rsidRPr="00534AE0">
        <w:rPr>
          <w:rFonts w:ascii="Times New Roman" w:eastAsia="Arial Unicode MS" w:hAnsi="Times New Roman" w:cs="Times New Roman"/>
          <w:lang w:val="en-IE" w:bidi="hi-IN"/>
        </w:rPr>
        <w:t xml:space="preserve"> undertaken by BIRRR indicates that </w:t>
      </w:r>
      <w:r w:rsidR="00534AE0" w:rsidRPr="00534AE0">
        <w:rPr>
          <w:rFonts w:ascii="Times New Roman" w:eastAsia="Arial Unicode MS" w:hAnsi="Times New Roman" w:cs="Times New Roman"/>
          <w:lang w:val="en-IE" w:bidi="hi-IN"/>
        </w:rPr>
        <w:t>a substantial minority</w:t>
      </w:r>
      <w:r w:rsidR="00A878FC">
        <w:rPr>
          <w:rFonts w:ascii="Times New Roman" w:eastAsia="Arial Unicode MS" w:hAnsi="Times New Roman" w:cs="Times New Roman"/>
          <w:lang w:val="en-IE" w:bidi="hi-IN"/>
        </w:rPr>
        <w:t xml:space="preserve"> (35.5%)</w:t>
      </w:r>
      <w:r w:rsidR="00534AE0" w:rsidRPr="00534AE0">
        <w:rPr>
          <w:rFonts w:ascii="Times New Roman" w:eastAsia="Arial Unicode MS" w:hAnsi="Times New Roman" w:cs="Times New Roman"/>
          <w:lang w:val="en-IE" w:bidi="hi-IN"/>
        </w:rPr>
        <w:t xml:space="preserve"> of consumers rely primarily on mobile broadband as their preferred form of connectivity. </w:t>
      </w:r>
    </w:p>
    <w:p w14:paraId="77DB68DF" w14:textId="4304BBE9" w:rsidR="00534AE0" w:rsidRDefault="00534AE0" w:rsidP="000C3597">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This is broadly in keeping with ACCAN</w:t>
      </w:r>
      <w:r w:rsidR="00B11060">
        <w:rPr>
          <w:rFonts w:ascii="Times New Roman" w:eastAsia="Arial Unicode MS" w:hAnsi="Times New Roman" w:cs="Times New Roman"/>
          <w:lang w:val="en-IE" w:bidi="hi-IN"/>
        </w:rPr>
        <w:t>’s</w:t>
      </w:r>
      <w:r>
        <w:rPr>
          <w:rFonts w:ascii="Times New Roman" w:eastAsia="Arial Unicode MS" w:hAnsi="Times New Roman" w:cs="Times New Roman"/>
          <w:lang w:val="en-IE" w:bidi="hi-IN"/>
        </w:rPr>
        <w:t xml:space="preserve"> own previous </w:t>
      </w:r>
      <w:r w:rsidR="00330FF3">
        <w:rPr>
          <w:rFonts w:ascii="Times New Roman" w:eastAsia="Arial Unicode MS" w:hAnsi="Times New Roman" w:cs="Times New Roman"/>
          <w:lang w:val="en-IE" w:bidi="hi-IN"/>
        </w:rPr>
        <w:t>research and</w:t>
      </w:r>
      <w:r w:rsidR="003A68A9">
        <w:rPr>
          <w:rFonts w:ascii="Times New Roman" w:eastAsia="Arial Unicode MS" w:hAnsi="Times New Roman" w:cs="Times New Roman"/>
          <w:lang w:val="en-IE" w:bidi="hi-IN"/>
        </w:rPr>
        <w:t xml:space="preserve"> recent census statistics concerning the use of mobile services </w:t>
      </w:r>
      <w:r w:rsidR="003A68A9">
        <w:rPr>
          <w:rFonts w:ascii="Times New Roman" w:eastAsia="Arial Unicode MS" w:hAnsi="Times New Roman" w:cs="Times New Roman"/>
          <w:noProof/>
          <w:lang w:val="en-IE" w:bidi="hi-IN"/>
        </w:rPr>
        <w:t>(ABS 2018c)</w:t>
      </w:r>
      <w:r w:rsidR="003A68A9">
        <w:rPr>
          <w:rFonts w:ascii="Times New Roman" w:eastAsia="Arial Unicode MS" w:hAnsi="Times New Roman" w:cs="Times New Roman"/>
          <w:lang w:val="en-IE" w:bidi="hi-IN"/>
        </w:rPr>
        <w:t xml:space="preserve">. For consumers mobile broadband services are often the lowest cost service at an entry point level, </w:t>
      </w:r>
      <w:r>
        <w:rPr>
          <w:rFonts w:ascii="Times New Roman" w:eastAsia="Arial Unicode MS" w:hAnsi="Times New Roman" w:cs="Times New Roman"/>
          <w:lang w:val="en-IE" w:bidi="hi-IN"/>
        </w:rPr>
        <w:t>though the average cost of data</w:t>
      </w:r>
      <w:r w:rsidR="003A68A9">
        <w:rPr>
          <w:rFonts w:ascii="Times New Roman" w:eastAsia="Arial Unicode MS" w:hAnsi="Times New Roman" w:cs="Times New Roman"/>
          <w:lang w:val="en-IE" w:bidi="hi-IN"/>
        </w:rPr>
        <w:t xml:space="preserve"> often</w:t>
      </w:r>
      <w:r>
        <w:rPr>
          <w:rFonts w:ascii="Times New Roman" w:eastAsia="Arial Unicode MS" w:hAnsi="Times New Roman" w:cs="Times New Roman"/>
          <w:lang w:val="en-IE" w:bidi="hi-IN"/>
        </w:rPr>
        <w:t xml:space="preserve"> exceeds that of alternative </w:t>
      </w:r>
      <w:r w:rsidR="003170F5">
        <w:rPr>
          <w:rFonts w:ascii="Times New Roman" w:eastAsia="Arial Unicode MS" w:hAnsi="Times New Roman" w:cs="Times New Roman"/>
          <w:lang w:val="en-IE" w:bidi="hi-IN"/>
        </w:rPr>
        <w:t>services. Accordingly mobile services are often attractive to consumers, particularly those on low incomes that reside in regional and remote areas.</w:t>
      </w:r>
      <w:r>
        <w:rPr>
          <w:rFonts w:ascii="Times New Roman" w:eastAsia="Arial Unicode MS" w:hAnsi="Times New Roman" w:cs="Times New Roman"/>
          <w:lang w:val="en-IE" w:bidi="hi-IN"/>
        </w:rPr>
        <w:t xml:space="preserve"> </w:t>
      </w:r>
    </w:p>
    <w:p w14:paraId="2614B722" w14:textId="10BA34AC" w:rsidR="00760941" w:rsidRPr="00DA5A2D" w:rsidRDefault="00164FCC" w:rsidP="000C3597">
      <w:pPr>
        <w:spacing w:line="276" w:lineRule="auto"/>
        <w:rPr>
          <w:rFonts w:ascii="Times New Roman" w:eastAsia="Arial Unicode MS" w:hAnsi="Times New Roman" w:cs="Times New Roman"/>
          <w:color w:val="FF0000"/>
          <w:lang w:val="en-IE" w:bidi="hi-IN"/>
        </w:rPr>
      </w:pPr>
      <w:r>
        <w:rPr>
          <w:rFonts w:ascii="Times New Roman" w:eastAsia="Arial Unicode MS" w:hAnsi="Times New Roman" w:cs="Times New Roman"/>
          <w:lang w:val="en-IE" w:bidi="hi-IN"/>
        </w:rPr>
        <w:t xml:space="preserve">Although mobile broadband services are essential to regional and remote communities, the level of investment in the infrastructure that underpins these services is often limited, resulting in congestion and poor coverage. In order to ensure that the full potential of these broadband services are achieved there is a need for further investment in mobile broadband infrastructure including towers and supporting backhaul. </w:t>
      </w:r>
    </w:p>
    <w:p w14:paraId="33D90E7F" w14:textId="1BB51364" w:rsidR="004050B4" w:rsidRDefault="004050B4" w:rsidP="004050B4">
      <w:pPr>
        <w:spacing w:line="276" w:lineRule="auto"/>
        <w:jc w:val="left"/>
        <w:rPr>
          <w:rFonts w:ascii="Arial" w:hAnsi="Arial" w:cs="Arial"/>
          <w:sz w:val="28"/>
          <w:szCs w:val="32"/>
        </w:rPr>
      </w:pPr>
      <w:r>
        <w:rPr>
          <w:rFonts w:ascii="Arial" w:hAnsi="Arial" w:cs="Arial"/>
          <w:sz w:val="28"/>
          <w:szCs w:val="32"/>
        </w:rPr>
        <w:t>W</w:t>
      </w:r>
      <w:r w:rsidR="00601840">
        <w:rPr>
          <w:rFonts w:ascii="Arial" w:hAnsi="Arial" w:cs="Arial"/>
          <w:sz w:val="28"/>
          <w:szCs w:val="32"/>
        </w:rPr>
        <w:t>ireless Internet Provider</w:t>
      </w:r>
      <w:r>
        <w:rPr>
          <w:rFonts w:ascii="Arial" w:hAnsi="Arial" w:cs="Arial"/>
          <w:sz w:val="28"/>
          <w:szCs w:val="32"/>
        </w:rPr>
        <w:t>s</w:t>
      </w:r>
      <w:r w:rsidR="00B11060">
        <w:rPr>
          <w:rFonts w:ascii="Arial" w:hAnsi="Arial" w:cs="Arial"/>
          <w:sz w:val="28"/>
          <w:szCs w:val="32"/>
        </w:rPr>
        <w:t xml:space="preserve"> (WISPs)</w:t>
      </w:r>
    </w:p>
    <w:p w14:paraId="725A6798" w14:textId="017A24D3" w:rsidR="00686A4E" w:rsidRDefault="00173335" w:rsidP="00CB5E4C">
      <w:pPr>
        <w:spacing w:line="276" w:lineRule="auto"/>
        <w:rPr>
          <w:rFonts w:ascii="Times New Roman" w:eastAsia="Arial Unicode MS" w:hAnsi="Times New Roman" w:cs="Times New Roman"/>
          <w:lang w:val="en-IE" w:bidi="hi-IN"/>
        </w:rPr>
      </w:pPr>
      <w:r w:rsidRPr="007303B8">
        <w:rPr>
          <w:rFonts w:ascii="Times New Roman" w:eastAsia="Arial Unicode MS" w:hAnsi="Times New Roman" w:cs="Times New Roman"/>
          <w:lang w:val="en-IE" w:bidi="hi-IN"/>
        </w:rPr>
        <w:t>Over 200,000 Australians living in regional Australia are using services provided by more than 40 wireless internet service providers.</w:t>
      </w:r>
      <w:r w:rsidR="00F5232E" w:rsidRPr="007303B8">
        <w:rPr>
          <w:rFonts w:ascii="Times New Roman" w:eastAsia="Arial Unicode MS" w:hAnsi="Times New Roman" w:cs="Times New Roman"/>
          <w:lang w:val="en-IE" w:bidi="hi-IN"/>
        </w:rPr>
        <w:t xml:space="preserve"> </w:t>
      </w:r>
      <w:r w:rsidR="00812BFA">
        <w:rPr>
          <w:rFonts w:ascii="Times New Roman" w:eastAsia="Arial Unicode MS" w:hAnsi="Times New Roman" w:cs="Times New Roman"/>
          <w:lang w:val="en-IE" w:bidi="hi-IN"/>
        </w:rPr>
        <w:t xml:space="preserve">Depending on market definition, this accounts for between 5-20% of market </w:t>
      </w:r>
      <w:r w:rsidR="006E766F">
        <w:rPr>
          <w:rFonts w:ascii="Times New Roman" w:eastAsia="Arial Unicode MS" w:hAnsi="Times New Roman" w:cs="Times New Roman"/>
          <w:lang w:val="en-IE" w:bidi="hi-IN"/>
        </w:rPr>
        <w:t xml:space="preserve">share, noting that this share varies considerably across geographic markets. </w:t>
      </w:r>
    </w:p>
    <w:p w14:paraId="2A01EC8E" w14:textId="59B45A44" w:rsidR="00B062DE" w:rsidRDefault="002F6ECE" w:rsidP="00CB5E4C">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WISPs provide low cost and tailored wireless broadband internet </w:t>
      </w:r>
      <w:r w:rsidR="0056521F">
        <w:rPr>
          <w:rFonts w:ascii="Times New Roman" w:eastAsia="Arial Unicode MS" w:hAnsi="Times New Roman" w:cs="Times New Roman"/>
          <w:lang w:val="en-IE" w:bidi="hi-IN"/>
        </w:rPr>
        <w:t xml:space="preserve">services to their customers. </w:t>
      </w:r>
      <w:r w:rsidR="00CB5E4C">
        <w:rPr>
          <w:rFonts w:ascii="Times New Roman" w:eastAsia="Arial Unicode MS" w:hAnsi="Times New Roman" w:cs="Times New Roman"/>
          <w:lang w:val="en-IE" w:bidi="hi-IN"/>
        </w:rPr>
        <w:t>Although the business models of WISPs vary considerably, their appeal to consumers in regional and remote Australia is driven by the  tailored advice they provide to consumers, the infrastructure and technical services (including constructing, repairing and selling equipment) and the ongoing customer service levels they maintain.</w:t>
      </w:r>
    </w:p>
    <w:p w14:paraId="2AE0245F" w14:textId="77A80A86" w:rsidR="00D215C2" w:rsidRDefault="00CB5E4C" w:rsidP="00CB5E4C">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The provision of broadband services by WISPs is also undertaken on a competitive and flexible basis, with WISPs often working with individuals, community groups and local governments to provide various levels of service to multiple parties through co-owned and managed infrastructure. </w:t>
      </w:r>
      <w:r w:rsidR="009F72E1">
        <w:rPr>
          <w:rFonts w:ascii="Times New Roman" w:eastAsia="Arial Unicode MS" w:hAnsi="Times New Roman" w:cs="Times New Roman"/>
          <w:lang w:val="en-IE" w:bidi="hi-IN"/>
        </w:rPr>
        <w:t xml:space="preserve">These services often add significant value through the provision of better services in regional centres and agricultural areas, which are often not captured when examining broadband markets </w:t>
      </w:r>
      <w:r w:rsidR="003A580F">
        <w:rPr>
          <w:rFonts w:ascii="Times New Roman" w:eastAsia="Arial Unicode MS" w:hAnsi="Times New Roman" w:cs="Times New Roman"/>
          <w:lang w:val="en-IE" w:bidi="hi-IN"/>
        </w:rPr>
        <w:t>on a</w:t>
      </w:r>
      <w:r w:rsidR="00D55BFE">
        <w:rPr>
          <w:rFonts w:ascii="Times New Roman" w:eastAsia="Arial Unicode MS" w:hAnsi="Times New Roman" w:cs="Times New Roman"/>
          <w:lang w:val="en-IE" w:bidi="hi-IN"/>
        </w:rPr>
        <w:t xml:space="preserve"> number of</w:t>
      </w:r>
      <w:r w:rsidR="003A580F">
        <w:rPr>
          <w:rFonts w:ascii="Times New Roman" w:eastAsia="Arial Unicode MS" w:hAnsi="Times New Roman" w:cs="Times New Roman"/>
          <w:lang w:val="en-IE" w:bidi="hi-IN"/>
        </w:rPr>
        <w:t xml:space="preserve"> premise</w:t>
      </w:r>
      <w:r w:rsidR="00D55BFE">
        <w:rPr>
          <w:rFonts w:ascii="Times New Roman" w:eastAsia="Arial Unicode MS" w:hAnsi="Times New Roman" w:cs="Times New Roman"/>
          <w:lang w:val="en-IE" w:bidi="hi-IN"/>
        </w:rPr>
        <w:t xml:space="preserve"> or</w:t>
      </w:r>
      <w:r w:rsidR="009F72E1">
        <w:rPr>
          <w:rFonts w:ascii="Times New Roman" w:eastAsia="Arial Unicode MS" w:hAnsi="Times New Roman" w:cs="Times New Roman"/>
          <w:lang w:val="en-IE" w:bidi="hi-IN"/>
        </w:rPr>
        <w:t xml:space="preserve"> subscribers served basis.</w:t>
      </w:r>
    </w:p>
    <w:p w14:paraId="58C4A1CA" w14:textId="77777777" w:rsidR="006D308D" w:rsidRPr="00D215C2" w:rsidRDefault="006D308D" w:rsidP="00CB5E4C">
      <w:pPr>
        <w:spacing w:line="276" w:lineRule="auto"/>
        <w:rPr>
          <w:rFonts w:ascii="Times New Roman" w:eastAsia="Arial Unicode MS" w:hAnsi="Times New Roman" w:cs="Times New Roman"/>
          <w:lang w:val="en-IE" w:bidi="hi-IN"/>
        </w:rPr>
      </w:pPr>
    </w:p>
    <w:bookmarkStart w:id="6" w:name="_Toc521420273"/>
    <w:p w14:paraId="75573F1E" w14:textId="04B48644" w:rsidR="00AF7248" w:rsidRPr="00AF7248" w:rsidRDefault="009D17E4" w:rsidP="00AF7248">
      <w:pPr>
        <w:keepNext/>
        <w:keepLines/>
        <w:pageBreakBefore/>
        <w:suppressAutoHyphens/>
        <w:spacing w:before="28" w:beforeAutospacing="0" w:after="240" w:afterAutospacing="0"/>
        <w:outlineLvl w:val="0"/>
        <w:rPr>
          <w:rFonts w:eastAsia="Arial Unicode MS" w:cs="font331"/>
          <w:bCs/>
          <w:kern w:val="1"/>
          <w:sz w:val="44"/>
          <w:szCs w:val="28"/>
          <w:lang w:val="en-IE" w:eastAsia="hi-IN" w:bidi="hi-IN"/>
        </w:rPr>
      </w:pPr>
      <w:r>
        <w:rPr>
          <w:noProof/>
          <w:color w:val="000000" w:themeColor="text1"/>
          <w:lang w:val="en-US" w:eastAsia="en-US"/>
        </w:rPr>
        <w:lastRenderedPageBreak/>
        <mc:AlternateContent>
          <mc:Choice Requires="wps">
            <w:drawing>
              <wp:anchor distT="0" distB="0" distL="114300" distR="114300" simplePos="0" relativeHeight="251687936" behindDoc="0" locked="0" layoutInCell="1" allowOverlap="1" wp14:anchorId="45059F4E" wp14:editId="479BA927">
                <wp:simplePos x="0" y="0"/>
                <wp:positionH relativeFrom="column">
                  <wp:posOffset>0</wp:posOffset>
                </wp:positionH>
                <wp:positionV relativeFrom="paragraph">
                  <wp:posOffset>412955</wp:posOffset>
                </wp:positionV>
                <wp:extent cx="5722374" cy="895985"/>
                <wp:effectExtent l="0" t="0" r="12065" b="18415"/>
                <wp:wrapNone/>
                <wp:docPr id="19" name="Text Box 19"/>
                <wp:cNvGraphicFramePr/>
                <a:graphic xmlns:a="http://schemas.openxmlformats.org/drawingml/2006/main">
                  <a:graphicData uri="http://schemas.microsoft.com/office/word/2010/wordprocessingShape">
                    <wps:wsp>
                      <wps:cNvSpPr txBox="1"/>
                      <wps:spPr>
                        <a:xfrm>
                          <a:off x="0" y="0"/>
                          <a:ext cx="5722374" cy="895985"/>
                        </a:xfrm>
                        <a:prstGeom prst="rect">
                          <a:avLst/>
                        </a:prstGeom>
                        <a:solidFill>
                          <a:schemeClr val="lt1"/>
                        </a:solidFill>
                        <a:ln w="6350">
                          <a:solidFill>
                            <a:srgbClr val="00B0F0"/>
                          </a:solidFill>
                        </a:ln>
                      </wps:spPr>
                      <wps:txbx>
                        <w:txbxContent>
                          <w:p w14:paraId="09E98CEA" w14:textId="77777777" w:rsidR="003914D2" w:rsidRDefault="003914D2" w:rsidP="002C4661">
                            <w:pPr>
                              <w:spacing w:line="276" w:lineRule="auto"/>
                              <w:rPr>
                                <w:rFonts w:ascii="Times New Roman" w:hAnsi="Times New Roman" w:cs="Times New Roman"/>
                                <w:b/>
                              </w:rPr>
                            </w:pPr>
                            <w:r>
                              <w:rPr>
                                <w:rFonts w:ascii="Times New Roman" w:hAnsi="Times New Roman" w:cs="Times New Roman"/>
                                <w:b/>
                              </w:rPr>
                              <w:t>Question 14</w:t>
                            </w:r>
                          </w:p>
                          <w:p w14:paraId="5FCF99D0" w14:textId="77777777" w:rsidR="003914D2" w:rsidRDefault="003914D2" w:rsidP="002C4661">
                            <w:r>
                              <w:rPr>
                                <w:rFonts w:ascii="Times New Roman" w:hAnsi="Times New Roman" w:cs="Times New Roman"/>
                                <w:i/>
                              </w:rPr>
                              <w:t>How can more competition be encouraged in the provision of broadband services in regional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68" type="#_x0000_t202" style="position:absolute;left:0;text-align:left;margin-left:0;margin-top:32.5pt;width:450.6pt;height:7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" fillcolor="white [3201]" strokecolor="#00b0f0" strokeweight=".5pt">
                <v:textbox>
                  <w:txbxContent>
                    <w:p w14:paraId="09E98CEA" w14:textId="77777777" w:rsidR="003914D2" w:rsidRDefault="003914D2" w:rsidP="002C4661">
                      <w:pPr>
                        <w:spacing w:line="276" w:lineRule="auto"/>
                        <w:rPr>
                          <w:rFonts w:ascii="Times New Roman" w:hAnsi="Times New Roman" w:cs="Times New Roman"/>
                          <w:b/>
                        </w:rPr>
                      </w:pPr>
                      <w:r>
                        <w:rPr>
                          <w:rFonts w:ascii="Times New Roman" w:hAnsi="Times New Roman" w:cs="Times New Roman"/>
                          <w:b/>
                        </w:rPr>
                        <w:t>Question 14</w:t>
                      </w:r>
                    </w:p>
                    <w:p w14:paraId="5FCF99D0" w14:textId="77777777" w:rsidR="003914D2" w:rsidRDefault="003914D2" w:rsidP="002C4661">
                      <w:r>
                        <w:rPr>
                          <w:rFonts w:ascii="Times New Roman" w:hAnsi="Times New Roman" w:cs="Times New Roman"/>
                          <w:i/>
                        </w:rPr>
                        <w:t>How can more competition be encouraged in the provision of broadband services in regional Australia?</w:t>
                      </w:r>
                    </w:p>
                  </w:txbxContent>
                </v:textbox>
              </v:shape>
            </w:pict>
          </mc:Fallback>
        </mc:AlternateContent>
      </w:r>
      <w:r w:rsidR="00AF7248">
        <w:rPr>
          <w:rFonts w:eastAsia="Arial Unicode MS" w:cs="font331"/>
          <w:bCs/>
          <w:kern w:val="1"/>
          <w:sz w:val="44"/>
          <w:szCs w:val="28"/>
          <w:lang w:val="en-IE" w:eastAsia="hi-IN" w:bidi="hi-IN"/>
        </w:rPr>
        <w:t>Competition in regional broadband services</w:t>
      </w:r>
      <w:bookmarkEnd w:id="6"/>
      <w:r w:rsidR="00AF7248">
        <w:rPr>
          <w:rFonts w:eastAsia="Arial Unicode MS" w:cs="font331"/>
          <w:bCs/>
          <w:kern w:val="1"/>
          <w:sz w:val="44"/>
          <w:szCs w:val="28"/>
          <w:lang w:val="en-IE" w:eastAsia="hi-IN" w:bidi="hi-IN"/>
        </w:rPr>
        <w:t xml:space="preserve"> </w:t>
      </w:r>
    </w:p>
    <w:p w14:paraId="2F1D48A0" w14:textId="4CF59727" w:rsidR="002C4661" w:rsidRDefault="002C4661" w:rsidP="00757937">
      <w:pPr>
        <w:rPr>
          <w:rFonts w:eastAsia="Arial Unicode MS"/>
          <w:lang w:val="en-IE" w:bidi="hi-IN"/>
        </w:rPr>
      </w:pPr>
    </w:p>
    <w:p w14:paraId="4D6E8349" w14:textId="77777777" w:rsidR="009D17E4" w:rsidRDefault="009D17E4" w:rsidP="00757937">
      <w:pPr>
        <w:rPr>
          <w:rFonts w:eastAsia="Arial Unicode MS"/>
          <w:lang w:val="en-IE" w:bidi="hi-IN"/>
        </w:rPr>
      </w:pPr>
    </w:p>
    <w:p w14:paraId="56BE5B0F" w14:textId="77777777" w:rsidR="008C3DDC" w:rsidRPr="009F2433" w:rsidRDefault="008C3DDC" w:rsidP="00757937">
      <w:pPr>
        <w:rPr>
          <w:rFonts w:ascii="Times New Roman" w:eastAsia="Arial Unicode MS" w:hAnsi="Times New Roman" w:cs="Times New Roman"/>
          <w:lang w:val="en-IE" w:bidi="hi-IN"/>
        </w:rPr>
      </w:pPr>
    </w:p>
    <w:p w14:paraId="5929A741" w14:textId="6696D1E7" w:rsidR="006263EA" w:rsidRPr="006263EA" w:rsidRDefault="009F2433" w:rsidP="00FD0D81">
      <w:pPr>
        <w:spacing w:line="276" w:lineRule="auto"/>
        <w:rPr>
          <w:rFonts w:ascii="Times New Roman" w:eastAsia="Arial Unicode MS" w:hAnsi="Times New Roman" w:cs="Times New Roman"/>
          <w:lang w:val="en-IE" w:bidi="hi-IN"/>
        </w:rPr>
      </w:pPr>
      <w:r w:rsidRPr="009F2433">
        <w:rPr>
          <w:rFonts w:ascii="Times New Roman" w:eastAsia="Arial Unicode MS" w:hAnsi="Times New Roman" w:cs="Times New Roman"/>
          <w:lang w:val="en-IE" w:bidi="hi-IN"/>
        </w:rPr>
        <w:t xml:space="preserve">ACCAN supports greater efforts by government to enhance the level of competition in the provision of broadband </w:t>
      </w:r>
      <w:r w:rsidR="001A7058">
        <w:rPr>
          <w:rFonts w:ascii="Times New Roman" w:eastAsia="Arial Unicode MS" w:hAnsi="Times New Roman" w:cs="Times New Roman"/>
          <w:lang w:val="en-IE" w:bidi="hi-IN"/>
        </w:rPr>
        <w:t xml:space="preserve">services in regional Australia. </w:t>
      </w:r>
      <w:r w:rsidR="00BD26F0">
        <w:rPr>
          <w:rFonts w:ascii="Times New Roman" w:eastAsia="Arial Unicode MS" w:hAnsi="Times New Roman" w:cs="Times New Roman"/>
          <w:lang w:val="en-IE" w:bidi="hi-IN"/>
        </w:rPr>
        <w:t xml:space="preserve">Competition </w:t>
      </w:r>
      <w:r w:rsidR="00B11060">
        <w:rPr>
          <w:rFonts w:ascii="Times New Roman" w:eastAsia="Arial Unicode MS" w:hAnsi="Times New Roman" w:cs="Times New Roman"/>
          <w:lang w:val="en-IE" w:bidi="hi-IN"/>
        </w:rPr>
        <w:t>improves</w:t>
      </w:r>
      <w:r w:rsidR="00BD26F0">
        <w:rPr>
          <w:rFonts w:ascii="Times New Roman" w:eastAsia="Arial Unicode MS" w:hAnsi="Times New Roman" w:cs="Times New Roman"/>
          <w:lang w:val="en-IE" w:bidi="hi-IN"/>
        </w:rPr>
        <w:t xml:space="preserve"> consumer outcomes by providing incentives f</w:t>
      </w:r>
      <w:r w:rsidR="00CA18E5">
        <w:rPr>
          <w:rFonts w:ascii="Times New Roman" w:eastAsia="Arial Unicode MS" w:hAnsi="Times New Roman" w:cs="Times New Roman"/>
          <w:lang w:val="en-IE" w:bidi="hi-IN"/>
        </w:rPr>
        <w:t xml:space="preserve">or service providers to offer consumers greater choice of services, at lower prices and provide </w:t>
      </w:r>
      <w:r w:rsidR="00B11060">
        <w:rPr>
          <w:rFonts w:ascii="Times New Roman" w:eastAsia="Arial Unicode MS" w:hAnsi="Times New Roman" w:cs="Times New Roman"/>
          <w:lang w:val="en-IE" w:bidi="hi-IN"/>
        </w:rPr>
        <w:t xml:space="preserve">better </w:t>
      </w:r>
      <w:r w:rsidR="00CA18E5">
        <w:rPr>
          <w:rFonts w:ascii="Times New Roman" w:eastAsia="Arial Unicode MS" w:hAnsi="Times New Roman" w:cs="Times New Roman"/>
          <w:lang w:val="en-IE" w:bidi="hi-IN"/>
        </w:rPr>
        <w:t xml:space="preserve">customer service. </w:t>
      </w:r>
    </w:p>
    <w:p w14:paraId="3F89CA65" w14:textId="75D962FF" w:rsidR="004C5A92" w:rsidRDefault="009D17E4" w:rsidP="005F0F63">
      <w:pPr>
        <w:spacing w:line="276" w:lineRule="auto"/>
        <w:rPr>
          <w:rFonts w:ascii="Times New Roman" w:eastAsia="Arial Unicode MS" w:hAnsi="Times New Roman" w:cs="Times New Roman"/>
          <w:color w:val="000000" w:themeColor="text1"/>
          <w:lang w:val="en-IE" w:bidi="hi-IN"/>
        </w:rPr>
      </w:pPr>
      <w:r>
        <w:rPr>
          <w:noProof/>
          <w:color w:val="000000" w:themeColor="text1"/>
          <w:lang w:val="en-US" w:eastAsia="en-US"/>
        </w:rPr>
        <mc:AlternateContent>
          <mc:Choice Requires="wps">
            <w:drawing>
              <wp:anchor distT="0" distB="0" distL="114300" distR="114300" simplePos="0" relativeHeight="251724800" behindDoc="0" locked="0" layoutInCell="1" allowOverlap="1" wp14:anchorId="5474F2F9" wp14:editId="55F7490D">
                <wp:simplePos x="0" y="0"/>
                <wp:positionH relativeFrom="column">
                  <wp:posOffset>0</wp:posOffset>
                </wp:positionH>
                <wp:positionV relativeFrom="paragraph">
                  <wp:posOffset>1469570</wp:posOffset>
                </wp:positionV>
                <wp:extent cx="5722374" cy="4612943"/>
                <wp:effectExtent l="0" t="0" r="12065" b="16510"/>
                <wp:wrapNone/>
                <wp:docPr id="2" name="Text Box 2"/>
                <wp:cNvGraphicFramePr/>
                <a:graphic xmlns:a="http://schemas.openxmlformats.org/drawingml/2006/main">
                  <a:graphicData uri="http://schemas.microsoft.com/office/word/2010/wordprocessingShape">
                    <wps:wsp>
                      <wps:cNvSpPr txBox="1"/>
                      <wps:spPr>
                        <a:xfrm>
                          <a:off x="0" y="0"/>
                          <a:ext cx="5722374" cy="4612943"/>
                        </a:xfrm>
                        <a:prstGeom prst="rect">
                          <a:avLst/>
                        </a:prstGeom>
                        <a:solidFill>
                          <a:schemeClr val="lt1"/>
                        </a:solidFill>
                        <a:ln w="6350">
                          <a:solidFill>
                            <a:srgbClr val="00B0F0"/>
                          </a:solidFill>
                        </a:ln>
                      </wps:spPr>
                      <wps:txbx>
                        <w:txbxContent>
                          <w:p w14:paraId="01855F2B" w14:textId="6AF38737" w:rsidR="003914D2" w:rsidRPr="007D2DFF" w:rsidRDefault="003914D2" w:rsidP="00DC0CD0">
                            <w:pPr>
                              <w:rPr>
                                <w:rFonts w:ascii="Times New Roman" w:hAnsi="Times New Roman" w:cs="Times New Roman"/>
                                <w:b/>
                                <w:color w:val="000000" w:themeColor="text1"/>
                                <w:szCs w:val="24"/>
                                <w:lang w:eastAsia="en-US"/>
                              </w:rPr>
                            </w:pPr>
                            <w:r>
                              <w:rPr>
                                <w:rFonts w:ascii="Times New Roman" w:hAnsi="Times New Roman" w:cs="Times New Roman"/>
                                <w:b/>
                                <w:color w:val="000000" w:themeColor="text1"/>
                                <w:szCs w:val="24"/>
                                <w:lang w:eastAsia="en-US"/>
                              </w:rPr>
                              <w:t>Box 4.</w:t>
                            </w:r>
                            <w:r w:rsidRPr="007D2DFF">
                              <w:rPr>
                                <w:rFonts w:ascii="Times New Roman" w:hAnsi="Times New Roman" w:cs="Times New Roman"/>
                                <w:b/>
                                <w:color w:val="000000" w:themeColor="text1"/>
                                <w:szCs w:val="24"/>
                                <w:lang w:eastAsia="en-US"/>
                              </w:rPr>
                              <w:t xml:space="preserve"> Concentration and consumer outcomes</w:t>
                            </w:r>
                          </w:p>
                          <w:p w14:paraId="74A0AB17" w14:textId="7E62990B" w:rsidR="003914D2" w:rsidRPr="007D2DFF" w:rsidRDefault="003914D2" w:rsidP="002573A0">
                            <w:pPr>
                              <w:rPr>
                                <w:rFonts w:ascii="Times New Roman" w:eastAsia="Arial Unicode MS" w:hAnsi="Times New Roman" w:cs="Times New Roman"/>
                                <w:szCs w:val="24"/>
                                <w:lang w:val="en-IE" w:bidi="hi-IN"/>
                              </w:rPr>
                            </w:pPr>
                            <w:r w:rsidRPr="007D2DFF">
                              <w:rPr>
                                <w:rFonts w:ascii="Times New Roman" w:hAnsi="Times New Roman" w:cs="Times New Roman"/>
                                <w:szCs w:val="24"/>
                                <w:lang w:eastAsia="en-US"/>
                              </w:rPr>
                              <w:t xml:space="preserve">Australia has a highly concentrated communications market with three entities accounting for almost 100% of the market </w:t>
                            </w:r>
                            <w:r w:rsidRPr="007D2DFF">
                              <w:rPr>
                                <w:rFonts w:ascii="Times New Roman" w:eastAsia="Arial Unicode MS" w:hAnsi="Times New Roman" w:cs="Times New Roman"/>
                                <w:szCs w:val="24"/>
                                <w:lang w:val="en-IE" w:bidi="hi-IN"/>
                              </w:rPr>
                              <w:fldChar w:fldCharType="begin"/>
                            </w:r>
                            <w:r w:rsidRPr="007D2DFF">
                              <w:rPr>
                                <w:rFonts w:ascii="Times New Roman" w:eastAsia="Arial Unicode MS" w:hAnsi="Times New Roman" w:cs="Times New Roman"/>
                                <w:szCs w:val="24"/>
                                <w:lang w:val="en-IE" w:bidi="hi-IN"/>
                              </w:rPr>
                              <w:instrText xml:space="preserve"> ADDIN ZOTERO_ITEM CSL_CITATION {"citationID":"gSdDSJqI","properties":{"formattedCitation":"(Grattan Institute 2017)","plainCitation":"(Grattan Institute 2017)","noteIndex":0},"citationItems":[{"id":37,"uris":["http://zotero.org/users/4946101/items/8LHIXVB8"],"uri":["http://zotero.org/users/4946101/items/8LHIXVB8"],"itemData":{"id":37,"type":"report","title":"Competition in Australia: too little of a good thing?","source":"Open WorldCat","note":"OCLC: 1026490616","shortTitle":"Competition in Australia","language":"en","author":[{"family":"Minifie","given":"Jim"},{"literal":"Grattan Institute"}],"issued":{"date-parts":[["2017"]]}},"suppress-author":true,"prefix":"Grattan Institute"}],"schema":"https://github.com/citation-style-language/schema/raw/master/csl-citation.json"} </w:instrText>
                            </w:r>
                            <w:r w:rsidRPr="007D2DFF">
                              <w:rPr>
                                <w:rFonts w:ascii="Times New Roman" w:eastAsia="Arial Unicode MS" w:hAnsi="Times New Roman" w:cs="Times New Roman"/>
                                <w:szCs w:val="24"/>
                                <w:lang w:val="en-IE" w:bidi="hi-IN"/>
                              </w:rPr>
                              <w:fldChar w:fldCharType="separate"/>
                            </w:r>
                            <w:r w:rsidRPr="007D2DFF">
                              <w:rPr>
                                <w:rFonts w:ascii="Times New Roman" w:eastAsia="Arial Unicode MS" w:hAnsi="Times New Roman" w:cs="Times New Roman"/>
                                <w:noProof/>
                                <w:szCs w:val="24"/>
                                <w:lang w:val="en-IE" w:bidi="hi-IN"/>
                              </w:rPr>
                              <w:t>(Grattan Institute 2017)</w:t>
                            </w:r>
                            <w:r w:rsidRPr="007D2DFF">
                              <w:rPr>
                                <w:rFonts w:ascii="Times New Roman" w:eastAsia="Arial Unicode MS" w:hAnsi="Times New Roman" w:cs="Times New Roman"/>
                                <w:szCs w:val="24"/>
                                <w:lang w:val="en-IE" w:bidi="hi-IN"/>
                              </w:rPr>
                              <w:fldChar w:fldCharType="end"/>
                            </w:r>
                            <w:r w:rsidRPr="007D2DFF">
                              <w:rPr>
                                <w:rFonts w:ascii="Times New Roman" w:hAnsi="Times New Roman" w:cs="Times New Roman"/>
                                <w:szCs w:val="24"/>
                                <w:lang w:eastAsia="en-US"/>
                              </w:rPr>
                              <w:t>. Although concentration is but one of many indicators relevant in assessing the potential for anti-competitive activity, it is accepted the level of concentration in the Australian communications market is well in excess of those observed in competitive markets</w:t>
                            </w:r>
                            <w:r>
                              <w:rPr>
                                <w:rFonts w:ascii="Times New Roman" w:hAnsi="Times New Roman" w:cs="Times New Roman"/>
                                <w:szCs w:val="24"/>
                                <w:lang w:eastAsia="en-US"/>
                              </w:rPr>
                              <w:t xml:space="preserve"> that work well</w:t>
                            </w:r>
                            <w:r w:rsidRPr="007D2DFF">
                              <w:rPr>
                                <w:rFonts w:ascii="Times New Roman" w:hAnsi="Times New Roman" w:cs="Times New Roman"/>
                                <w:szCs w:val="24"/>
                                <w:lang w:eastAsia="en-US"/>
                              </w:rPr>
                              <w:t xml:space="preserve"> </w:t>
                            </w:r>
                            <w:r w:rsidRPr="007D2DFF">
                              <w:rPr>
                                <w:rFonts w:ascii="Times New Roman" w:eastAsia="Arial Unicode MS" w:hAnsi="Times New Roman" w:cs="Times New Roman"/>
                                <w:szCs w:val="24"/>
                                <w:lang w:val="en-IE" w:bidi="hi-IN"/>
                              </w:rPr>
                              <w:fldChar w:fldCharType="begin"/>
                            </w:r>
                            <w:r w:rsidRPr="007D2DFF">
                              <w:rPr>
                                <w:rFonts w:ascii="Times New Roman" w:eastAsia="Arial Unicode MS" w:hAnsi="Times New Roman" w:cs="Times New Roman"/>
                                <w:szCs w:val="24"/>
                                <w:lang w:val="en-IE" w:bidi="hi-IN"/>
                              </w:rPr>
                              <w:instrText xml:space="preserve"> ADDIN ZOTERO_ITEM CSL_CITATION {"citationID":"8EFox2sH","properties":{"formattedCitation":"(2018)","plainCitation":"(2018)","noteIndex":0},"citationItems":[{"id":91,"uris":["http://zotero.org/users/4946101/items/ER6MBM9W"],"uri":["http://zotero.org/users/4946101/items/ER6MBM9W"],"itemData":{"id":91,"type":"report","title":"Communications Sector Market Study","author":[{"family":"Australian Competition and Consumer Commission","given":""}],"translator":[{"family":"ACCC","given":""}],"issued":{"date-parts":[["2018"]]}},"suppress-author":true}],"schema":"https://github.com/citation-style-language/schema/raw/master/csl-citation.json"} </w:instrText>
                            </w:r>
                            <w:r w:rsidRPr="007D2DFF">
                              <w:rPr>
                                <w:rFonts w:ascii="Times New Roman" w:eastAsia="Arial Unicode MS" w:hAnsi="Times New Roman" w:cs="Times New Roman"/>
                                <w:szCs w:val="24"/>
                                <w:lang w:val="en-IE" w:bidi="hi-IN"/>
                              </w:rPr>
                              <w:fldChar w:fldCharType="separate"/>
                            </w:r>
                            <w:r w:rsidRPr="007D2DFF">
                              <w:rPr>
                                <w:rFonts w:ascii="Times New Roman" w:hAnsi="Times New Roman" w:cs="Times New Roman"/>
                                <w:szCs w:val="24"/>
                              </w:rPr>
                              <w:t>(ACCC 2018</w:t>
                            </w:r>
                            <w:r>
                              <w:rPr>
                                <w:rFonts w:ascii="Times New Roman" w:hAnsi="Times New Roman" w:cs="Times New Roman"/>
                                <w:szCs w:val="24"/>
                              </w:rPr>
                              <w:t>a</w:t>
                            </w:r>
                            <w:r w:rsidRPr="007D2DFF">
                              <w:rPr>
                                <w:rFonts w:ascii="Times New Roman" w:hAnsi="Times New Roman" w:cs="Times New Roman"/>
                                <w:szCs w:val="24"/>
                              </w:rPr>
                              <w:t>)</w:t>
                            </w:r>
                            <w:r w:rsidRPr="007D2DFF">
                              <w:rPr>
                                <w:rFonts w:ascii="Times New Roman" w:eastAsia="Arial Unicode MS" w:hAnsi="Times New Roman" w:cs="Times New Roman"/>
                                <w:szCs w:val="24"/>
                                <w:lang w:val="en-IE" w:bidi="hi-IN"/>
                              </w:rPr>
                              <w:fldChar w:fldCharType="end"/>
                            </w:r>
                            <w:r w:rsidRPr="007D2DFF">
                              <w:rPr>
                                <w:rFonts w:ascii="Times New Roman" w:hAnsi="Times New Roman" w:cs="Times New Roman"/>
                                <w:szCs w:val="24"/>
                              </w:rPr>
                              <w:t>.</w:t>
                            </w:r>
                          </w:p>
                          <w:p w14:paraId="52D09395" w14:textId="77777777" w:rsidR="003914D2" w:rsidRPr="007D2DFF" w:rsidRDefault="003914D2" w:rsidP="002573A0">
                            <w:pPr>
                              <w:rPr>
                                <w:rFonts w:ascii="Times New Roman" w:hAnsi="Times New Roman" w:cs="Times New Roman"/>
                                <w:color w:val="000000" w:themeColor="text1"/>
                                <w:szCs w:val="24"/>
                                <w:lang w:eastAsia="en-US"/>
                              </w:rPr>
                            </w:pPr>
                            <w:r w:rsidRPr="007D2DFF">
                              <w:rPr>
                                <w:rFonts w:ascii="Times New Roman" w:hAnsi="Times New Roman" w:cs="Times New Roman"/>
                                <w:color w:val="000000" w:themeColor="text1"/>
                                <w:szCs w:val="24"/>
                              </w:rPr>
                              <w:t>The way in which concentration affects market functioning and consumers outcomes is best described by Professor Stephen King:</w:t>
                            </w:r>
                          </w:p>
                          <w:p w14:paraId="26BA94AC" w14:textId="77777777" w:rsidR="003914D2" w:rsidRPr="007D2DFF" w:rsidRDefault="003914D2" w:rsidP="002573A0">
                            <w:pPr>
                              <w:ind w:left="720"/>
                              <w:rPr>
                                <w:rFonts w:ascii="Times New Roman" w:hAnsi="Times New Roman" w:cs="Times New Roman"/>
                                <w:color w:val="000000" w:themeColor="text1"/>
                                <w:szCs w:val="24"/>
                              </w:rPr>
                            </w:pPr>
                            <w:r w:rsidRPr="007D2DFF">
                              <w:rPr>
                                <w:rFonts w:ascii="Times New Roman" w:hAnsi="Times New Roman" w:cs="Times New Roman"/>
                                <w:color w:val="000000" w:themeColor="text1"/>
                                <w:szCs w:val="24"/>
                              </w:rPr>
                              <w:t xml:space="preserve">Market shares and concentration interact with competition through the structure of the market. All other things being equal, increased concentration due to an increase in the market share of a single firm will tend to increase that firm’s ability to raise its profits by raising its own prices, lowering its service levels or otherwise engaging in less competitive activity.  </w:t>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p>
                          <w:p w14:paraId="5EE64048" w14:textId="77777777" w:rsidR="003914D2" w:rsidRPr="007D2DFF" w:rsidRDefault="003914D2" w:rsidP="002573A0">
                            <w:pPr>
                              <w:jc w:val="right"/>
                              <w:rPr>
                                <w:rFonts w:ascii="Times New Roman" w:eastAsia="Arial Unicode MS" w:hAnsi="Times New Roman" w:cs="Times New Roman"/>
                                <w:color w:val="FF0000"/>
                                <w:szCs w:val="24"/>
                                <w:lang w:val="en-IE" w:bidi="hi-IN"/>
                              </w:rPr>
                            </w:pP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FF0000"/>
                                <w:szCs w:val="24"/>
                              </w:rPr>
                              <w:t xml:space="preserve">  </w:t>
                            </w:r>
                            <w:r w:rsidRPr="007D2DFF">
                              <w:rPr>
                                <w:rFonts w:ascii="Times New Roman" w:eastAsia="Arial Unicode MS" w:hAnsi="Times New Roman" w:cs="Times New Roman"/>
                                <w:color w:val="FF0000"/>
                                <w:szCs w:val="24"/>
                                <w:lang w:val="en-IE" w:bidi="hi-IN"/>
                              </w:rPr>
                              <w:fldChar w:fldCharType="begin"/>
                            </w:r>
                            <w:r w:rsidRPr="007D2DFF">
                              <w:rPr>
                                <w:rFonts w:ascii="Times New Roman" w:eastAsia="Arial Unicode MS" w:hAnsi="Times New Roman" w:cs="Times New Roman"/>
                                <w:color w:val="FF0000"/>
                                <w:szCs w:val="24"/>
                                <w:lang w:val="en-IE" w:bidi="hi-IN"/>
                              </w:rPr>
                              <w:instrText xml:space="preserve"> ADDIN ZOTERO_ITEM CSL_CITATION {"citationID":"Z24LtJ1R","properties":{"formattedCitation":"(King 2009)","plainCitation":"(King 2009)","noteIndex":0},"citationItems":[{"id":90,"uris":["http://zotero.org/users/4946101/items/MA8PEUS4"],"uri":["http://zotero.org/users/4946101/items/MA8PEUS4"],"itemData":{"id":90,"type":"article-journal","title":"The 2008 ACCC Merger Guidelines: How and Why Have They Changes","container-title":"UNSW Law Journal","page":"263-274","volume":"32","issue":"1","author":[{"family":"King","given":"Stephen"}],"issued":{"date-parts":[["2009"]]}}}],"schema":"https://github.com/citation-style-language/schema/raw/master/csl-citation.json"} </w:instrText>
                            </w:r>
                            <w:r w:rsidRPr="007D2DFF">
                              <w:rPr>
                                <w:rFonts w:ascii="Times New Roman" w:eastAsia="Arial Unicode MS" w:hAnsi="Times New Roman" w:cs="Times New Roman"/>
                                <w:color w:val="FF0000"/>
                                <w:szCs w:val="24"/>
                                <w:lang w:val="en-IE" w:bidi="hi-IN"/>
                              </w:rPr>
                              <w:fldChar w:fldCharType="separate"/>
                            </w:r>
                            <w:r w:rsidRPr="007D2DFF">
                              <w:rPr>
                                <w:rFonts w:ascii="Times New Roman" w:hAnsi="Times New Roman" w:cs="Times New Roman"/>
                                <w:szCs w:val="24"/>
                              </w:rPr>
                              <w:t>(King 2009, p. 265)</w:t>
                            </w:r>
                            <w:r w:rsidRPr="007D2DFF">
                              <w:rPr>
                                <w:rFonts w:ascii="Times New Roman" w:eastAsia="Arial Unicode MS" w:hAnsi="Times New Roman" w:cs="Times New Roman"/>
                                <w:color w:val="FF0000"/>
                                <w:szCs w:val="24"/>
                                <w:lang w:val="en-IE" w:bidi="hi-IN"/>
                              </w:rPr>
                              <w:fldChar w:fldCharType="end"/>
                            </w:r>
                          </w:p>
                          <w:p w14:paraId="423CF408" w14:textId="77777777" w:rsidR="003914D2" w:rsidRPr="007D2DFF" w:rsidRDefault="003914D2" w:rsidP="002573A0">
                            <w:pPr>
                              <w:rPr>
                                <w:rFonts w:ascii="Times New Roman" w:hAnsi="Times New Roman" w:cs="Times New Roman"/>
                                <w:color w:val="000000" w:themeColor="text1"/>
                                <w:szCs w:val="24"/>
                                <w:lang w:eastAsia="en-US"/>
                              </w:rPr>
                            </w:pPr>
                            <w:r w:rsidRPr="007D2DFF">
                              <w:rPr>
                                <w:rFonts w:ascii="Times New Roman" w:hAnsi="Times New Roman" w:cs="Times New Roman"/>
                                <w:color w:val="000000" w:themeColor="text1"/>
                                <w:szCs w:val="24"/>
                                <w:lang w:eastAsia="en-US"/>
                              </w:rPr>
                              <w:t xml:space="preserve">The lack of competitive pressure associated with this market structure has been identified as a potential driver of excess prices for data and voice services and led to ‘extraordinarily high’ returns being achieved </w:t>
                            </w:r>
                            <w:r w:rsidRPr="007D2DFF">
                              <w:rPr>
                                <w:rFonts w:ascii="Times New Roman" w:hAnsi="Times New Roman" w:cs="Times New Roman"/>
                                <w:color w:val="000000" w:themeColor="text1"/>
                                <w:szCs w:val="24"/>
                              </w:rPr>
                              <w:t>(Grattan 2017, p. 31)</w:t>
                            </w:r>
                            <w:r w:rsidRPr="007D2DFF">
                              <w:rPr>
                                <w:rFonts w:ascii="Times New Roman" w:hAnsi="Times New Roman" w:cs="Times New Roman"/>
                                <w:color w:val="000000" w:themeColor="text1"/>
                                <w:szCs w:val="24"/>
                                <w:lang w:eastAsia="en-US"/>
                              </w:rPr>
                              <w:t xml:space="preserve">. A lack of competition has also been reflected in poor service quality outcomes and a high incidence of complaints from consumers who have faced poorer outcomes than could be reasonably expected in a competitive market </w:t>
                            </w:r>
                            <w:r w:rsidRPr="005D30C9">
                              <w:rPr>
                                <w:rFonts w:ascii="Times New Roman" w:eastAsia="Arial Unicode MS" w:hAnsi="Times New Roman" w:cs="Times New Roman"/>
                                <w:color w:val="000000" w:themeColor="text1"/>
                                <w:szCs w:val="24"/>
                                <w:lang w:val="en-IE" w:bidi="hi-IN"/>
                              </w:rPr>
                              <w:fldChar w:fldCharType="begin"/>
                            </w:r>
                            <w:r w:rsidRPr="005D30C9">
                              <w:rPr>
                                <w:rFonts w:ascii="Times New Roman" w:eastAsia="Arial Unicode MS" w:hAnsi="Times New Roman" w:cs="Times New Roman"/>
                                <w:color w:val="000000" w:themeColor="text1"/>
                                <w:szCs w:val="24"/>
                                <w:lang w:val="en-IE" w:bidi="hi-IN"/>
                              </w:rPr>
                              <w:instrText xml:space="preserve"> ADDIN ZOTERO_ITEM CSL_CITATION {"citationID":"M4MBxnwt","properties":{"formattedCitation":"(2018; 2018, p.TIO)","plainCitation":"(2018; 2018, p.TIO)","noteIndex":0},"citationItems":[{"id":9,"uris":["http://zotero.org/users/4946101/items/K9KZEL5I"],"uri":["http://zotero.org/users/4946101/items/K9KZEL5I"],"itemData":{"id":9,"type":"report","title":"NBN Consumer Experience - Residential Research Snapshot","URL":"https://www.acma.gov.au/-/media/Research-and-Analysis/Research/pdf/Research-snapshot_NBN-pdf.pdf?la=en","author":[{"family":"Australian Communications and Media Authority","given":""}],"translator":[{"family":"ACMA","given":""}],"issued":{"date-parts":[["2018"]]}},"label":"page","suppress-author":true},{"id":10,"uris":["http://zotero.org/users/4946101/items/VZCRYM77"],"uri":["http://zotero.org/users/4946101/items/VZCRYM77"],"itemData":{"id":10,"type":"report","title":"2016-2017 Annual Report","URL":"https://www.tio.com.au/__data/assets/pdf_file/0018/250911/Telecommunications-Industry-Ombudsman-Annual-Report-2017.pd","author":[{"family":"Telecommunications Industry Ombudsman","given":""}],"translator":[{"family":"TIO","given":""}],"issued":{"date-parts":[["2018"]]}},"locator":"TIO","label":"page","suppress-author":true}],"schema":"https://github.com/citation-style-language/schema/raw/master/csl-citation.json"} </w:instrText>
                            </w:r>
                            <w:r w:rsidRPr="005D30C9">
                              <w:rPr>
                                <w:rFonts w:ascii="Times New Roman" w:eastAsia="Arial Unicode MS" w:hAnsi="Times New Roman" w:cs="Times New Roman"/>
                                <w:color w:val="000000" w:themeColor="text1"/>
                                <w:szCs w:val="24"/>
                                <w:lang w:val="en-IE" w:bidi="hi-IN"/>
                              </w:rPr>
                              <w:fldChar w:fldCharType="separate"/>
                            </w:r>
                            <w:r w:rsidRPr="005D30C9">
                              <w:rPr>
                                <w:rFonts w:ascii="Times New Roman" w:hAnsi="Times New Roman" w:cs="Times New Roman"/>
                                <w:color w:val="000000" w:themeColor="text1"/>
                                <w:szCs w:val="24"/>
                              </w:rPr>
                              <w:t>(ACMA 2018; TIO 2018)</w:t>
                            </w:r>
                            <w:r w:rsidRPr="005D30C9">
                              <w:rPr>
                                <w:rFonts w:ascii="Times New Roman" w:eastAsia="Arial Unicode MS" w:hAnsi="Times New Roman" w:cs="Times New Roman"/>
                                <w:color w:val="000000" w:themeColor="text1"/>
                                <w:szCs w:val="24"/>
                                <w:lang w:val="en-IE" w:bidi="hi-IN"/>
                              </w:rPr>
                              <w:fldChar w:fldCharType="end"/>
                            </w:r>
                            <w:r w:rsidRPr="005D30C9">
                              <w:rPr>
                                <w:rFonts w:ascii="Times New Roman" w:eastAsia="Arial Unicode MS" w:hAnsi="Times New Roman" w:cs="Times New Roman"/>
                                <w:color w:val="000000" w:themeColor="text1"/>
                                <w:szCs w:val="24"/>
                                <w:lang w:val="en-IE" w:bidi="hi-IN"/>
                              </w:rPr>
                              <w:t>.</w:t>
                            </w:r>
                          </w:p>
                          <w:p w14:paraId="376AA3A2" w14:textId="77777777" w:rsidR="003914D2" w:rsidRPr="00855885" w:rsidRDefault="003914D2" w:rsidP="00DC0CD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69" type="#_x0000_t202" style="position:absolute;left:0;text-align:left;margin-left:0;margin-top:115.7pt;width:450.6pt;height:36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" fillcolor="white [3201]" strokecolor="#00b0f0" strokeweight=".5pt">
                <v:textbox>
                  <w:txbxContent>
                    <w:p w14:paraId="01855F2B" w14:textId="6AF38737" w:rsidR="003914D2" w:rsidRPr="007D2DFF" w:rsidRDefault="003914D2" w:rsidP="00DC0CD0">
                      <w:pPr>
                        <w:rPr>
                          <w:rFonts w:ascii="Times New Roman" w:hAnsi="Times New Roman" w:cs="Times New Roman"/>
                          <w:b/>
                          <w:color w:val="000000" w:themeColor="text1"/>
                          <w:szCs w:val="24"/>
                          <w:lang w:eastAsia="en-US"/>
                        </w:rPr>
                      </w:pPr>
                      <w:r>
                        <w:rPr>
                          <w:rFonts w:ascii="Times New Roman" w:hAnsi="Times New Roman" w:cs="Times New Roman"/>
                          <w:b/>
                          <w:color w:val="000000" w:themeColor="text1"/>
                          <w:szCs w:val="24"/>
                          <w:lang w:eastAsia="en-US"/>
                        </w:rPr>
                        <w:t>Box 4.</w:t>
                      </w:r>
                      <w:r w:rsidRPr="007D2DFF">
                        <w:rPr>
                          <w:rFonts w:ascii="Times New Roman" w:hAnsi="Times New Roman" w:cs="Times New Roman"/>
                          <w:b/>
                          <w:color w:val="000000" w:themeColor="text1"/>
                          <w:szCs w:val="24"/>
                          <w:lang w:eastAsia="en-US"/>
                        </w:rPr>
                        <w:t xml:space="preserve"> Concentration and consumer outcomes</w:t>
                      </w:r>
                    </w:p>
                    <w:p w14:paraId="74A0AB17" w14:textId="7E62990B" w:rsidR="003914D2" w:rsidRPr="007D2DFF" w:rsidRDefault="003914D2" w:rsidP="002573A0">
                      <w:pPr>
                        <w:rPr>
                          <w:rFonts w:ascii="Times New Roman" w:eastAsia="Arial Unicode MS" w:hAnsi="Times New Roman" w:cs="Times New Roman"/>
                          <w:szCs w:val="24"/>
                          <w:lang w:val="en-IE" w:bidi="hi-IN"/>
                        </w:rPr>
                      </w:pPr>
                      <w:r w:rsidRPr="007D2DFF">
                        <w:rPr>
                          <w:rFonts w:ascii="Times New Roman" w:hAnsi="Times New Roman" w:cs="Times New Roman"/>
                          <w:szCs w:val="24"/>
                          <w:lang w:eastAsia="en-US"/>
                        </w:rPr>
                        <w:t xml:space="preserve">Australia has a highly concentrated communications market with three entities accounting for almost 100% of the market </w:t>
                      </w:r>
                      <w:r w:rsidRPr="007D2DFF">
                        <w:rPr>
                          <w:rFonts w:ascii="Times New Roman" w:eastAsia="Arial Unicode MS" w:hAnsi="Times New Roman" w:cs="Times New Roman"/>
                          <w:szCs w:val="24"/>
                          <w:lang w:val="en-IE" w:bidi="hi-IN"/>
                        </w:rPr>
                        <w:fldChar w:fldCharType="begin"/>
                      </w:r>
                      <w:r w:rsidRPr="007D2DFF">
                        <w:rPr>
                          <w:rFonts w:ascii="Times New Roman" w:eastAsia="Arial Unicode MS" w:hAnsi="Times New Roman" w:cs="Times New Roman"/>
                          <w:szCs w:val="24"/>
                          <w:lang w:val="en-IE" w:bidi="hi-IN"/>
                        </w:rPr>
                        <w:instrText xml:space="preserve"> ADDIN ZOTERO_ITEM CSL_CITATION {"citationID":"gSdDSJqI","properties":{"formattedCitation":"(Grattan Institute 2017)","plainCitation":"(Grattan Institute 2017)","noteIndex":0},"citationItems":[{"id":37,"uris":["http://zotero.org/users/4946101/items/8LHIXVB8"],"uri":["http://zotero.org/users/4946101/items/8LHIXVB8"],"itemData":{"id":37,"type":"report","title":"Competition in Australia: too little of a good thing?","source":"Open WorldCat","note":"OCLC: 1026490616","shortTitle":"Competition in Australia","language":"en","author":[{"family":"Minifie","given":"Jim"},{"literal":"Grattan Institute"}],"issued":{"date-parts":[["2017"]]}},"suppress-author":true,"prefix":"Grattan Institute"}],"schema":"https://github.com/citation-style-language/schema/raw/master/csl-citation.json"} </w:instrText>
                      </w:r>
                      <w:r w:rsidRPr="007D2DFF">
                        <w:rPr>
                          <w:rFonts w:ascii="Times New Roman" w:eastAsia="Arial Unicode MS" w:hAnsi="Times New Roman" w:cs="Times New Roman"/>
                          <w:szCs w:val="24"/>
                          <w:lang w:val="en-IE" w:bidi="hi-IN"/>
                        </w:rPr>
                        <w:fldChar w:fldCharType="separate"/>
                      </w:r>
                      <w:r w:rsidRPr="007D2DFF">
                        <w:rPr>
                          <w:rFonts w:ascii="Times New Roman" w:eastAsia="Arial Unicode MS" w:hAnsi="Times New Roman" w:cs="Times New Roman"/>
                          <w:noProof/>
                          <w:szCs w:val="24"/>
                          <w:lang w:val="en-IE" w:bidi="hi-IN"/>
                        </w:rPr>
                        <w:t>(Grattan Institute 2017)</w:t>
                      </w:r>
                      <w:r w:rsidRPr="007D2DFF">
                        <w:rPr>
                          <w:rFonts w:ascii="Times New Roman" w:eastAsia="Arial Unicode MS" w:hAnsi="Times New Roman" w:cs="Times New Roman"/>
                          <w:szCs w:val="24"/>
                          <w:lang w:val="en-IE" w:bidi="hi-IN"/>
                        </w:rPr>
                        <w:fldChar w:fldCharType="end"/>
                      </w:r>
                      <w:r w:rsidRPr="007D2DFF">
                        <w:rPr>
                          <w:rFonts w:ascii="Times New Roman" w:hAnsi="Times New Roman" w:cs="Times New Roman"/>
                          <w:szCs w:val="24"/>
                          <w:lang w:eastAsia="en-US"/>
                        </w:rPr>
                        <w:t>. Although concentration is but one of many indicators relevant in assessing the potential for anti-competitive activity, it is accepted the level of concentration in the Australian communications market is well in excess of those observed in competitive markets</w:t>
                      </w:r>
                      <w:r>
                        <w:rPr>
                          <w:rFonts w:ascii="Times New Roman" w:hAnsi="Times New Roman" w:cs="Times New Roman"/>
                          <w:szCs w:val="24"/>
                          <w:lang w:eastAsia="en-US"/>
                        </w:rPr>
                        <w:t xml:space="preserve"> that work well</w:t>
                      </w:r>
                      <w:r w:rsidRPr="007D2DFF">
                        <w:rPr>
                          <w:rFonts w:ascii="Times New Roman" w:hAnsi="Times New Roman" w:cs="Times New Roman"/>
                          <w:szCs w:val="24"/>
                          <w:lang w:eastAsia="en-US"/>
                        </w:rPr>
                        <w:t xml:space="preserve"> </w:t>
                      </w:r>
                      <w:r w:rsidRPr="007D2DFF">
                        <w:rPr>
                          <w:rFonts w:ascii="Times New Roman" w:eastAsia="Arial Unicode MS" w:hAnsi="Times New Roman" w:cs="Times New Roman"/>
                          <w:szCs w:val="24"/>
                          <w:lang w:val="en-IE" w:bidi="hi-IN"/>
                        </w:rPr>
                        <w:fldChar w:fldCharType="begin"/>
                      </w:r>
                      <w:r w:rsidRPr="007D2DFF">
                        <w:rPr>
                          <w:rFonts w:ascii="Times New Roman" w:eastAsia="Arial Unicode MS" w:hAnsi="Times New Roman" w:cs="Times New Roman"/>
                          <w:szCs w:val="24"/>
                          <w:lang w:val="en-IE" w:bidi="hi-IN"/>
                        </w:rPr>
                        <w:instrText xml:space="preserve"> ADDIN ZOTERO_ITEM CSL_CITATION {"citationID":"8EFox2sH","properties":{"formattedCitation":"(2018)","plainCitation":"(2018)","noteIndex":0},"citationItems":[{"id":91,"uris":["http://zotero.org/users/4946101/items/ER6MBM9W"],"uri":["http://zotero.org/users/4946101/items/ER6MBM9W"],"itemData":{"id":91,"type":"report","title":"Communications Sector Market Study","author":[{"family":"Australian Competition and Consumer Commission","given":""}],"translator":[{"family":"ACCC","given":""}],"issued":{"date-parts":[["2018"]]}},"suppress-author":true}],"schema":"https://github.com/citation-style-language/schema/raw/master/csl-citation.json"} </w:instrText>
                      </w:r>
                      <w:r w:rsidRPr="007D2DFF">
                        <w:rPr>
                          <w:rFonts w:ascii="Times New Roman" w:eastAsia="Arial Unicode MS" w:hAnsi="Times New Roman" w:cs="Times New Roman"/>
                          <w:szCs w:val="24"/>
                          <w:lang w:val="en-IE" w:bidi="hi-IN"/>
                        </w:rPr>
                        <w:fldChar w:fldCharType="separate"/>
                      </w:r>
                      <w:r w:rsidRPr="007D2DFF">
                        <w:rPr>
                          <w:rFonts w:ascii="Times New Roman" w:hAnsi="Times New Roman" w:cs="Times New Roman"/>
                          <w:szCs w:val="24"/>
                        </w:rPr>
                        <w:t>(ACCC 2018</w:t>
                      </w:r>
                      <w:r>
                        <w:rPr>
                          <w:rFonts w:ascii="Times New Roman" w:hAnsi="Times New Roman" w:cs="Times New Roman"/>
                          <w:szCs w:val="24"/>
                        </w:rPr>
                        <w:t>a</w:t>
                      </w:r>
                      <w:r w:rsidRPr="007D2DFF">
                        <w:rPr>
                          <w:rFonts w:ascii="Times New Roman" w:hAnsi="Times New Roman" w:cs="Times New Roman"/>
                          <w:szCs w:val="24"/>
                        </w:rPr>
                        <w:t>)</w:t>
                      </w:r>
                      <w:r w:rsidRPr="007D2DFF">
                        <w:rPr>
                          <w:rFonts w:ascii="Times New Roman" w:eastAsia="Arial Unicode MS" w:hAnsi="Times New Roman" w:cs="Times New Roman"/>
                          <w:szCs w:val="24"/>
                          <w:lang w:val="en-IE" w:bidi="hi-IN"/>
                        </w:rPr>
                        <w:fldChar w:fldCharType="end"/>
                      </w:r>
                      <w:r w:rsidRPr="007D2DFF">
                        <w:rPr>
                          <w:rFonts w:ascii="Times New Roman" w:hAnsi="Times New Roman" w:cs="Times New Roman"/>
                          <w:szCs w:val="24"/>
                        </w:rPr>
                        <w:t>.</w:t>
                      </w:r>
                    </w:p>
                    <w:p w14:paraId="52D09395" w14:textId="77777777" w:rsidR="003914D2" w:rsidRPr="007D2DFF" w:rsidRDefault="003914D2" w:rsidP="002573A0">
                      <w:pPr>
                        <w:rPr>
                          <w:rFonts w:ascii="Times New Roman" w:hAnsi="Times New Roman" w:cs="Times New Roman"/>
                          <w:color w:val="000000" w:themeColor="text1"/>
                          <w:szCs w:val="24"/>
                          <w:lang w:eastAsia="en-US"/>
                        </w:rPr>
                      </w:pPr>
                      <w:r w:rsidRPr="007D2DFF">
                        <w:rPr>
                          <w:rFonts w:ascii="Times New Roman" w:hAnsi="Times New Roman" w:cs="Times New Roman"/>
                          <w:color w:val="000000" w:themeColor="text1"/>
                          <w:szCs w:val="24"/>
                        </w:rPr>
                        <w:t>The way in which concentration affects market functioning and consumers outcomes is best described by Professor Stephen King:</w:t>
                      </w:r>
                    </w:p>
                    <w:p w14:paraId="26BA94AC" w14:textId="77777777" w:rsidR="003914D2" w:rsidRPr="007D2DFF" w:rsidRDefault="003914D2" w:rsidP="002573A0">
                      <w:pPr>
                        <w:ind w:left="720"/>
                        <w:rPr>
                          <w:rFonts w:ascii="Times New Roman" w:hAnsi="Times New Roman" w:cs="Times New Roman"/>
                          <w:color w:val="000000" w:themeColor="text1"/>
                          <w:szCs w:val="24"/>
                        </w:rPr>
                      </w:pPr>
                      <w:r w:rsidRPr="007D2DFF">
                        <w:rPr>
                          <w:rFonts w:ascii="Times New Roman" w:hAnsi="Times New Roman" w:cs="Times New Roman"/>
                          <w:color w:val="000000" w:themeColor="text1"/>
                          <w:szCs w:val="24"/>
                        </w:rPr>
                        <w:t xml:space="preserve">Market shares and concentration interact with competition through the structure of the market. All other things being equal, increased concentration due to an increase in the market share of a single firm will tend to increase that firm’s ability to raise its profits by raising its own prices, lowering its service levels or otherwise engaging in less competitive activity.  </w:t>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p>
                    <w:p w14:paraId="5EE64048" w14:textId="77777777" w:rsidR="003914D2" w:rsidRPr="007D2DFF" w:rsidRDefault="003914D2" w:rsidP="002573A0">
                      <w:pPr>
                        <w:jc w:val="right"/>
                        <w:rPr>
                          <w:rFonts w:ascii="Times New Roman" w:eastAsia="Arial Unicode MS" w:hAnsi="Times New Roman" w:cs="Times New Roman"/>
                          <w:color w:val="FF0000"/>
                          <w:szCs w:val="24"/>
                          <w:lang w:val="en-IE" w:bidi="hi-IN"/>
                        </w:rPr>
                      </w:pP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000000" w:themeColor="text1"/>
                          <w:szCs w:val="24"/>
                        </w:rPr>
                        <w:tab/>
                      </w:r>
                      <w:r w:rsidRPr="007D2DFF">
                        <w:rPr>
                          <w:rFonts w:ascii="Times New Roman" w:hAnsi="Times New Roman" w:cs="Times New Roman"/>
                          <w:color w:val="FF0000"/>
                          <w:szCs w:val="24"/>
                        </w:rPr>
                        <w:t xml:space="preserve">  </w:t>
                      </w:r>
                      <w:r w:rsidRPr="007D2DFF">
                        <w:rPr>
                          <w:rFonts w:ascii="Times New Roman" w:eastAsia="Arial Unicode MS" w:hAnsi="Times New Roman" w:cs="Times New Roman"/>
                          <w:color w:val="FF0000"/>
                          <w:szCs w:val="24"/>
                          <w:lang w:val="en-IE" w:bidi="hi-IN"/>
                        </w:rPr>
                        <w:fldChar w:fldCharType="begin"/>
                      </w:r>
                      <w:r w:rsidRPr="007D2DFF">
                        <w:rPr>
                          <w:rFonts w:ascii="Times New Roman" w:eastAsia="Arial Unicode MS" w:hAnsi="Times New Roman" w:cs="Times New Roman"/>
                          <w:color w:val="FF0000"/>
                          <w:szCs w:val="24"/>
                          <w:lang w:val="en-IE" w:bidi="hi-IN"/>
                        </w:rPr>
                        <w:instrText xml:space="preserve"> ADDIN ZOTERO_ITEM CSL_CITATION {"citationID":"Z24LtJ1R","properties":{"formattedCitation":"(King 2009)","plainCitation":"(King 2009)","noteIndex":0},"citationItems":[{"id":90,"uris":["http://zotero.org/users/4946101/items/MA8PEUS4"],"uri":["http://zotero.org/users/4946101/items/MA8PEUS4"],"itemData":{"id":90,"type":"article-journal","title":"The 2008 ACCC Merger Guidelines: How and Why Have They Changes","container-title":"UNSW Law Journal","page":"263-274","volume":"32","issue":"1","author":[{"family":"King","given":"Stephen"}],"issued":{"date-parts":[["2009"]]}}}],"schema":"https://github.com/citation-style-language/schema/raw/master/csl-citation.json"} </w:instrText>
                      </w:r>
                      <w:r w:rsidRPr="007D2DFF">
                        <w:rPr>
                          <w:rFonts w:ascii="Times New Roman" w:eastAsia="Arial Unicode MS" w:hAnsi="Times New Roman" w:cs="Times New Roman"/>
                          <w:color w:val="FF0000"/>
                          <w:szCs w:val="24"/>
                          <w:lang w:val="en-IE" w:bidi="hi-IN"/>
                        </w:rPr>
                        <w:fldChar w:fldCharType="separate"/>
                      </w:r>
                      <w:r w:rsidRPr="007D2DFF">
                        <w:rPr>
                          <w:rFonts w:ascii="Times New Roman" w:hAnsi="Times New Roman" w:cs="Times New Roman"/>
                          <w:szCs w:val="24"/>
                        </w:rPr>
                        <w:t>(King 2009, p. 265)</w:t>
                      </w:r>
                      <w:r w:rsidRPr="007D2DFF">
                        <w:rPr>
                          <w:rFonts w:ascii="Times New Roman" w:eastAsia="Arial Unicode MS" w:hAnsi="Times New Roman" w:cs="Times New Roman"/>
                          <w:color w:val="FF0000"/>
                          <w:szCs w:val="24"/>
                          <w:lang w:val="en-IE" w:bidi="hi-IN"/>
                        </w:rPr>
                        <w:fldChar w:fldCharType="end"/>
                      </w:r>
                    </w:p>
                    <w:p w14:paraId="423CF408" w14:textId="77777777" w:rsidR="003914D2" w:rsidRPr="007D2DFF" w:rsidRDefault="003914D2" w:rsidP="002573A0">
                      <w:pPr>
                        <w:rPr>
                          <w:rFonts w:ascii="Times New Roman" w:hAnsi="Times New Roman" w:cs="Times New Roman"/>
                          <w:color w:val="000000" w:themeColor="text1"/>
                          <w:szCs w:val="24"/>
                          <w:lang w:eastAsia="en-US"/>
                        </w:rPr>
                      </w:pPr>
                      <w:r w:rsidRPr="007D2DFF">
                        <w:rPr>
                          <w:rFonts w:ascii="Times New Roman" w:hAnsi="Times New Roman" w:cs="Times New Roman"/>
                          <w:color w:val="000000" w:themeColor="text1"/>
                          <w:szCs w:val="24"/>
                          <w:lang w:eastAsia="en-US"/>
                        </w:rPr>
                        <w:t xml:space="preserve">The lack of competitive pressure associated with this market structure has been identified as a potential driver of excess prices for data and voice services and led to ‘extraordinarily high’ returns being achieved </w:t>
                      </w:r>
                      <w:r w:rsidRPr="007D2DFF">
                        <w:rPr>
                          <w:rFonts w:ascii="Times New Roman" w:hAnsi="Times New Roman" w:cs="Times New Roman"/>
                          <w:color w:val="000000" w:themeColor="text1"/>
                          <w:szCs w:val="24"/>
                        </w:rPr>
                        <w:t>(Grattan 2017, p. 31)</w:t>
                      </w:r>
                      <w:r w:rsidRPr="007D2DFF">
                        <w:rPr>
                          <w:rFonts w:ascii="Times New Roman" w:hAnsi="Times New Roman" w:cs="Times New Roman"/>
                          <w:color w:val="000000" w:themeColor="text1"/>
                          <w:szCs w:val="24"/>
                          <w:lang w:eastAsia="en-US"/>
                        </w:rPr>
                        <w:t xml:space="preserve">. A lack of competition has also been reflected in poor service quality outcomes and a high incidence of complaints from consumers who have faced poorer outcomes than could be reasonably expected in a competitive market </w:t>
                      </w:r>
                      <w:r w:rsidRPr="005D30C9">
                        <w:rPr>
                          <w:rFonts w:ascii="Times New Roman" w:eastAsia="Arial Unicode MS" w:hAnsi="Times New Roman" w:cs="Times New Roman"/>
                          <w:color w:val="000000" w:themeColor="text1"/>
                          <w:szCs w:val="24"/>
                          <w:lang w:val="en-IE" w:bidi="hi-IN"/>
                        </w:rPr>
                        <w:fldChar w:fldCharType="begin"/>
                      </w:r>
                      <w:r w:rsidRPr="005D30C9">
                        <w:rPr>
                          <w:rFonts w:ascii="Times New Roman" w:eastAsia="Arial Unicode MS" w:hAnsi="Times New Roman" w:cs="Times New Roman"/>
                          <w:color w:val="000000" w:themeColor="text1"/>
                          <w:szCs w:val="24"/>
                          <w:lang w:val="en-IE" w:bidi="hi-IN"/>
                        </w:rPr>
                        <w:instrText xml:space="preserve"> ADDIN ZOTERO_ITEM CSL_CITATION {"citationID":"M4MBxnwt","properties":{"formattedCitation":"(2018; 2018, p.TIO)","plainCitation":"(2018; 2018, p.TIO)","noteIndex":0},"citationItems":[{"id":9,"uris":["http://zotero.org/users/4946101/items/K9KZEL5I"],"uri":["http://zotero.org/users/4946101/items/K9KZEL5I"],"itemData":{"id":9,"type":"report","title":"NBN Consumer Experience - Residential Research Snapshot","URL":"https://www.acma.gov.au/-/media/Research-and-Analysis/Research/pdf/Research-snapshot_NBN-pdf.pdf?la=en","author":[{"family":"Australian Communications and Media Authority","given":""}],"translator":[{"family":"ACMA","given":""}],"issued":{"date-parts":[["2018"]]}},"label":"page","suppress-author":true},{"id":10,"uris":["http://zotero.org/users/4946101/items/VZCRYM77"],"uri":["http://zotero.org/users/4946101/items/VZCRYM77"],"itemData":{"id":10,"type":"report","title":"2016-2017 Annual Report","URL":"https://www.tio.com.au/__data/assets/pdf_file/0018/250911/Telecommunications-Industry-Ombudsman-Annual-Report-2017.pd","author":[{"family":"Telecommunications Industry Ombudsman","given":""}],"translator":[{"family":"TIO","given":""}],"issued":{"date-parts":[["2018"]]}},"locator":"TIO","label":"page","suppress-author":true}],"schema":"https://github.com/citation-style-language/schema/raw/master/csl-citation.json"} </w:instrText>
                      </w:r>
                      <w:r w:rsidRPr="005D30C9">
                        <w:rPr>
                          <w:rFonts w:ascii="Times New Roman" w:eastAsia="Arial Unicode MS" w:hAnsi="Times New Roman" w:cs="Times New Roman"/>
                          <w:color w:val="000000" w:themeColor="text1"/>
                          <w:szCs w:val="24"/>
                          <w:lang w:val="en-IE" w:bidi="hi-IN"/>
                        </w:rPr>
                        <w:fldChar w:fldCharType="separate"/>
                      </w:r>
                      <w:r w:rsidRPr="005D30C9">
                        <w:rPr>
                          <w:rFonts w:ascii="Times New Roman" w:hAnsi="Times New Roman" w:cs="Times New Roman"/>
                          <w:color w:val="000000" w:themeColor="text1"/>
                          <w:szCs w:val="24"/>
                        </w:rPr>
                        <w:t>(ACMA 2018; TIO 2018)</w:t>
                      </w:r>
                      <w:r w:rsidRPr="005D30C9">
                        <w:rPr>
                          <w:rFonts w:ascii="Times New Roman" w:eastAsia="Arial Unicode MS" w:hAnsi="Times New Roman" w:cs="Times New Roman"/>
                          <w:color w:val="000000" w:themeColor="text1"/>
                          <w:szCs w:val="24"/>
                          <w:lang w:val="en-IE" w:bidi="hi-IN"/>
                        </w:rPr>
                        <w:fldChar w:fldCharType="end"/>
                      </w:r>
                      <w:r w:rsidRPr="005D30C9">
                        <w:rPr>
                          <w:rFonts w:ascii="Times New Roman" w:eastAsia="Arial Unicode MS" w:hAnsi="Times New Roman" w:cs="Times New Roman"/>
                          <w:color w:val="000000" w:themeColor="text1"/>
                          <w:szCs w:val="24"/>
                          <w:lang w:val="en-IE" w:bidi="hi-IN"/>
                        </w:rPr>
                        <w:t>.</w:t>
                      </w:r>
                    </w:p>
                    <w:p w14:paraId="376AA3A2" w14:textId="77777777" w:rsidR="003914D2" w:rsidRPr="00855885" w:rsidRDefault="003914D2" w:rsidP="00DC0CD0">
                      <w:pPr>
                        <w:rPr>
                          <w:rFonts w:ascii="Times New Roman" w:hAnsi="Times New Roman" w:cs="Times New Roman"/>
                        </w:rPr>
                      </w:pPr>
                    </w:p>
                  </w:txbxContent>
                </v:textbox>
              </v:shape>
            </w:pict>
          </mc:Fallback>
        </mc:AlternateContent>
      </w:r>
      <w:r w:rsidR="008E50BA" w:rsidRPr="00001B2A">
        <w:rPr>
          <w:rFonts w:ascii="Times New Roman" w:eastAsia="Arial Unicode MS" w:hAnsi="Times New Roman" w:cs="Times New Roman"/>
          <w:lang w:val="en-IE" w:bidi="hi-IN"/>
        </w:rPr>
        <w:t>Telecommunications services are provided through infrastructure which may be d</w:t>
      </w:r>
      <w:r w:rsidR="00B14AD6" w:rsidRPr="00001B2A">
        <w:rPr>
          <w:rFonts w:ascii="Times New Roman" w:eastAsia="Arial Unicode MS" w:hAnsi="Times New Roman" w:cs="Times New Roman"/>
          <w:lang w:val="en-IE" w:bidi="hi-IN"/>
        </w:rPr>
        <w:t>escribed as a natural monopoly -</w:t>
      </w:r>
      <w:r w:rsidR="008E50BA" w:rsidRPr="00001B2A">
        <w:rPr>
          <w:rFonts w:ascii="Times New Roman" w:eastAsia="Arial Unicode MS" w:hAnsi="Times New Roman" w:cs="Times New Roman"/>
          <w:lang w:val="en-IE" w:bidi="hi-IN"/>
        </w:rPr>
        <w:t xml:space="preserve"> that is the </w:t>
      </w:r>
      <w:r w:rsidR="00B14AD6" w:rsidRPr="00001B2A">
        <w:rPr>
          <w:rFonts w:ascii="Times New Roman" w:eastAsia="Arial Unicode MS" w:hAnsi="Times New Roman" w:cs="Times New Roman"/>
          <w:lang w:val="en-IE" w:bidi="hi-IN"/>
        </w:rPr>
        <w:t>average</w:t>
      </w:r>
      <w:r w:rsidR="008E50BA" w:rsidRPr="00001B2A">
        <w:rPr>
          <w:rFonts w:ascii="Times New Roman" w:eastAsia="Arial Unicode MS" w:hAnsi="Times New Roman" w:cs="Times New Roman"/>
          <w:lang w:val="en-IE" w:bidi="hi-IN"/>
        </w:rPr>
        <w:t xml:space="preserve"> unit cost of supplying the service declines as scale increases.</w:t>
      </w:r>
      <w:r w:rsidR="00FD0D81" w:rsidRPr="00001B2A">
        <w:rPr>
          <w:rFonts w:ascii="Times New Roman" w:eastAsia="Arial Unicode MS" w:hAnsi="Times New Roman" w:cs="Times New Roman"/>
          <w:lang w:val="en-IE" w:bidi="hi-IN"/>
        </w:rPr>
        <w:t xml:space="preserve"> As a consequence of the significant initial investments required for telecommunications networks and the declining cost of providing services as scale increases, the market for communication services has typically been highly concentrated and dominated by a few large businesses.</w:t>
      </w:r>
      <w:r w:rsidR="00D756BB" w:rsidRPr="00001B2A">
        <w:rPr>
          <w:rFonts w:ascii="Times New Roman" w:eastAsia="Arial Unicode MS" w:hAnsi="Times New Roman" w:cs="Times New Roman"/>
          <w:lang w:val="en-IE" w:bidi="hi-IN"/>
        </w:rPr>
        <w:t xml:space="preserve"> </w:t>
      </w:r>
      <w:r w:rsidR="00D756BB" w:rsidRPr="00001B2A">
        <w:rPr>
          <w:rFonts w:ascii="Times New Roman" w:eastAsia="Arial Unicode MS" w:hAnsi="Times New Roman" w:cs="Times New Roman"/>
          <w:color w:val="000000" w:themeColor="text1"/>
          <w:lang w:val="en-IE" w:bidi="hi-IN"/>
        </w:rPr>
        <w:t xml:space="preserve">The concentration of the market however can lead to poorer outcomes for consumers (Box </w:t>
      </w:r>
      <w:r w:rsidR="008F5DA8">
        <w:rPr>
          <w:rFonts w:ascii="Times New Roman" w:eastAsia="Arial Unicode MS" w:hAnsi="Times New Roman" w:cs="Times New Roman"/>
          <w:color w:val="000000" w:themeColor="text1"/>
          <w:lang w:val="en-IE" w:bidi="hi-IN"/>
        </w:rPr>
        <w:t>4</w:t>
      </w:r>
      <w:r w:rsidR="00D756BB" w:rsidRPr="00001B2A">
        <w:rPr>
          <w:rFonts w:ascii="Times New Roman" w:eastAsia="Arial Unicode MS" w:hAnsi="Times New Roman" w:cs="Times New Roman"/>
          <w:color w:val="000000" w:themeColor="text1"/>
          <w:lang w:val="en-IE" w:bidi="hi-IN"/>
        </w:rPr>
        <w:t>).</w:t>
      </w:r>
      <w:r w:rsidR="007D2DFF" w:rsidRPr="00001B2A">
        <w:rPr>
          <w:rFonts w:ascii="Times New Roman" w:eastAsia="Arial Unicode MS" w:hAnsi="Times New Roman" w:cs="Times New Roman"/>
          <w:color w:val="000000" w:themeColor="text1"/>
          <w:lang w:val="en-IE" w:bidi="hi-IN"/>
        </w:rPr>
        <w:t xml:space="preserve"> </w:t>
      </w:r>
    </w:p>
    <w:p w14:paraId="5B52EA72" w14:textId="0BACBC1C" w:rsidR="00DC0CD0" w:rsidRDefault="00DC0CD0" w:rsidP="005F0F63">
      <w:pPr>
        <w:spacing w:line="276" w:lineRule="auto"/>
        <w:rPr>
          <w:rFonts w:ascii="Times New Roman" w:eastAsia="Arial Unicode MS" w:hAnsi="Times New Roman" w:cs="Times New Roman"/>
          <w:color w:val="000000" w:themeColor="text1"/>
          <w:lang w:val="en-IE" w:bidi="hi-IN"/>
        </w:rPr>
      </w:pPr>
    </w:p>
    <w:p w14:paraId="6B8AAB66" w14:textId="3B3FEA8C" w:rsidR="00DC0CD0" w:rsidRDefault="00DC0CD0" w:rsidP="005F0F63">
      <w:pPr>
        <w:spacing w:line="276" w:lineRule="auto"/>
        <w:rPr>
          <w:rFonts w:ascii="Times New Roman" w:eastAsia="Arial Unicode MS" w:hAnsi="Times New Roman" w:cs="Times New Roman"/>
          <w:color w:val="000000" w:themeColor="text1"/>
          <w:lang w:val="en-IE" w:bidi="hi-IN"/>
        </w:rPr>
      </w:pPr>
    </w:p>
    <w:p w14:paraId="08C62698" w14:textId="34C34D1E" w:rsidR="00DC0CD0" w:rsidRDefault="00DC0CD0" w:rsidP="005F0F63">
      <w:pPr>
        <w:spacing w:line="276" w:lineRule="auto"/>
        <w:rPr>
          <w:rFonts w:ascii="Times New Roman" w:eastAsia="Arial Unicode MS" w:hAnsi="Times New Roman" w:cs="Times New Roman"/>
          <w:color w:val="000000" w:themeColor="text1"/>
          <w:lang w:val="en-IE" w:bidi="hi-IN"/>
        </w:rPr>
      </w:pPr>
    </w:p>
    <w:p w14:paraId="43723EB5" w14:textId="10DC722F" w:rsidR="00DC0CD0" w:rsidRDefault="00DC0CD0" w:rsidP="005F0F63">
      <w:pPr>
        <w:spacing w:line="276" w:lineRule="auto"/>
        <w:rPr>
          <w:rFonts w:ascii="Times New Roman" w:eastAsia="Arial Unicode MS" w:hAnsi="Times New Roman" w:cs="Times New Roman"/>
          <w:color w:val="000000" w:themeColor="text1"/>
          <w:lang w:val="en-IE" w:bidi="hi-IN"/>
        </w:rPr>
      </w:pPr>
    </w:p>
    <w:p w14:paraId="74153309" w14:textId="6C53E8C9" w:rsidR="00DC0CD0" w:rsidRDefault="00DC0CD0" w:rsidP="005F0F63">
      <w:pPr>
        <w:spacing w:line="276" w:lineRule="auto"/>
        <w:rPr>
          <w:rFonts w:ascii="Times New Roman" w:eastAsia="Arial Unicode MS" w:hAnsi="Times New Roman" w:cs="Times New Roman"/>
          <w:color w:val="000000" w:themeColor="text1"/>
          <w:lang w:val="en-IE" w:bidi="hi-IN"/>
        </w:rPr>
      </w:pPr>
    </w:p>
    <w:p w14:paraId="6A16656C" w14:textId="783DCA8E" w:rsidR="00DC0CD0" w:rsidRDefault="00DC0CD0" w:rsidP="005F0F63">
      <w:pPr>
        <w:spacing w:line="276" w:lineRule="auto"/>
        <w:rPr>
          <w:rFonts w:ascii="Times New Roman" w:eastAsia="Arial Unicode MS" w:hAnsi="Times New Roman" w:cs="Times New Roman"/>
          <w:color w:val="000000" w:themeColor="text1"/>
          <w:lang w:val="en-IE" w:bidi="hi-IN"/>
        </w:rPr>
      </w:pPr>
    </w:p>
    <w:p w14:paraId="7590A01F" w14:textId="485BACE3" w:rsidR="00DC0CD0" w:rsidRDefault="00DC0CD0" w:rsidP="005F0F63">
      <w:pPr>
        <w:spacing w:line="276" w:lineRule="auto"/>
        <w:rPr>
          <w:rFonts w:ascii="Times New Roman" w:eastAsia="Arial Unicode MS" w:hAnsi="Times New Roman" w:cs="Times New Roman"/>
          <w:color w:val="000000" w:themeColor="text1"/>
          <w:lang w:val="en-IE" w:bidi="hi-IN"/>
        </w:rPr>
      </w:pPr>
    </w:p>
    <w:p w14:paraId="00046266" w14:textId="433FA60A" w:rsidR="00DC0CD0" w:rsidRDefault="00DC0CD0" w:rsidP="005F0F63">
      <w:pPr>
        <w:spacing w:line="276" w:lineRule="auto"/>
        <w:rPr>
          <w:rFonts w:ascii="Times New Roman" w:eastAsia="Arial Unicode MS" w:hAnsi="Times New Roman" w:cs="Times New Roman"/>
          <w:color w:val="000000" w:themeColor="text1"/>
          <w:lang w:val="en-IE" w:bidi="hi-IN"/>
        </w:rPr>
      </w:pPr>
    </w:p>
    <w:p w14:paraId="7BD1B64E" w14:textId="374BD2E3" w:rsidR="00DC0CD0" w:rsidRDefault="00DC0CD0" w:rsidP="005F0F63">
      <w:pPr>
        <w:spacing w:line="276" w:lineRule="auto"/>
        <w:rPr>
          <w:rFonts w:ascii="Times New Roman" w:eastAsia="Arial Unicode MS" w:hAnsi="Times New Roman" w:cs="Times New Roman"/>
          <w:color w:val="000000" w:themeColor="text1"/>
          <w:lang w:val="en-IE" w:bidi="hi-IN"/>
        </w:rPr>
      </w:pPr>
    </w:p>
    <w:p w14:paraId="72E60E60" w14:textId="7EC276C0" w:rsidR="00DC0CD0" w:rsidRDefault="00DC0CD0" w:rsidP="005F0F63">
      <w:pPr>
        <w:spacing w:line="276" w:lineRule="auto"/>
        <w:rPr>
          <w:rFonts w:ascii="Times New Roman" w:eastAsia="Arial Unicode MS" w:hAnsi="Times New Roman" w:cs="Times New Roman"/>
          <w:color w:val="000000" w:themeColor="text1"/>
          <w:lang w:val="en-IE" w:bidi="hi-IN"/>
        </w:rPr>
      </w:pPr>
    </w:p>
    <w:p w14:paraId="0552A9F3" w14:textId="4F4E8F0A" w:rsidR="00DC0CD0" w:rsidRDefault="00DC0CD0" w:rsidP="005F0F63">
      <w:pPr>
        <w:spacing w:line="276" w:lineRule="auto"/>
        <w:rPr>
          <w:rFonts w:ascii="Times New Roman" w:eastAsia="Arial Unicode MS" w:hAnsi="Times New Roman" w:cs="Times New Roman"/>
          <w:color w:val="000000" w:themeColor="text1"/>
          <w:lang w:val="en-IE" w:bidi="hi-IN"/>
        </w:rPr>
      </w:pPr>
    </w:p>
    <w:p w14:paraId="5E409620" w14:textId="77777777" w:rsidR="00330FF3" w:rsidRDefault="00330FF3" w:rsidP="005F0F63">
      <w:pPr>
        <w:spacing w:line="276" w:lineRule="auto"/>
        <w:rPr>
          <w:rFonts w:ascii="Times New Roman" w:eastAsia="Arial Unicode MS" w:hAnsi="Times New Roman" w:cs="Times New Roman"/>
          <w:color w:val="FF0000"/>
          <w:lang w:val="en-IE" w:bidi="hi-IN"/>
        </w:rPr>
      </w:pPr>
    </w:p>
    <w:p w14:paraId="72C04932" w14:textId="1C0A4370" w:rsidR="009945CB" w:rsidRDefault="008D11C1" w:rsidP="005F0F63">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lastRenderedPageBreak/>
        <w:t xml:space="preserve">Regional telecommunications markets </w:t>
      </w:r>
      <w:r w:rsidR="00452627">
        <w:rPr>
          <w:rFonts w:ascii="Times New Roman" w:eastAsia="Arial Unicode MS" w:hAnsi="Times New Roman" w:cs="Times New Roman"/>
          <w:color w:val="000000" w:themeColor="text1"/>
          <w:lang w:val="en-IE" w:bidi="hi-IN"/>
        </w:rPr>
        <w:t>have generally</w:t>
      </w:r>
      <w:r w:rsidR="00B11060">
        <w:rPr>
          <w:rFonts w:ascii="Times New Roman" w:eastAsia="Arial Unicode MS" w:hAnsi="Times New Roman" w:cs="Times New Roman"/>
          <w:color w:val="000000" w:themeColor="text1"/>
          <w:lang w:val="en-IE" w:bidi="hi-IN"/>
        </w:rPr>
        <w:t xml:space="preserve"> been</w:t>
      </w:r>
      <w:r>
        <w:rPr>
          <w:rFonts w:ascii="Times New Roman" w:eastAsia="Arial Unicode MS" w:hAnsi="Times New Roman" w:cs="Times New Roman"/>
          <w:color w:val="000000" w:themeColor="text1"/>
          <w:lang w:val="en-IE" w:bidi="hi-IN"/>
        </w:rPr>
        <w:t xml:space="preserve"> more concentrated than </w:t>
      </w:r>
      <w:r w:rsidR="00C66D0C">
        <w:rPr>
          <w:rFonts w:ascii="Times New Roman" w:eastAsia="Arial Unicode MS" w:hAnsi="Times New Roman" w:cs="Times New Roman"/>
          <w:color w:val="000000" w:themeColor="text1"/>
          <w:lang w:val="en-IE" w:bidi="hi-IN"/>
        </w:rPr>
        <w:t xml:space="preserve">those in metropolitan centres, </w:t>
      </w:r>
      <w:r w:rsidR="00DF2C0E">
        <w:rPr>
          <w:rFonts w:ascii="Times New Roman" w:eastAsia="Arial Unicode MS" w:hAnsi="Times New Roman" w:cs="Times New Roman"/>
          <w:color w:val="000000" w:themeColor="text1"/>
          <w:lang w:val="en-IE" w:bidi="hi-IN"/>
        </w:rPr>
        <w:t xml:space="preserve">although the advent of NBN services has stimulated more competition in the broadband market. Generally, greater concentration </w:t>
      </w:r>
      <w:r w:rsidR="00C66D0C">
        <w:rPr>
          <w:rFonts w:ascii="Times New Roman" w:eastAsia="Arial Unicode MS" w:hAnsi="Times New Roman" w:cs="Times New Roman"/>
          <w:color w:val="000000" w:themeColor="text1"/>
          <w:lang w:val="en-IE" w:bidi="hi-IN"/>
        </w:rPr>
        <w:t xml:space="preserve">has led to considerably worse service outcomes being realised for </w:t>
      </w:r>
      <w:r w:rsidR="008B03D8">
        <w:rPr>
          <w:rFonts w:ascii="Times New Roman" w:eastAsia="Arial Unicode MS" w:hAnsi="Times New Roman" w:cs="Times New Roman"/>
          <w:color w:val="000000" w:themeColor="text1"/>
          <w:lang w:val="en-IE" w:bidi="hi-IN"/>
        </w:rPr>
        <w:t>regional</w:t>
      </w:r>
      <w:r w:rsidR="00C66D0C">
        <w:rPr>
          <w:rFonts w:ascii="Times New Roman" w:eastAsia="Arial Unicode MS" w:hAnsi="Times New Roman" w:cs="Times New Roman"/>
          <w:color w:val="000000" w:themeColor="text1"/>
          <w:lang w:val="en-IE" w:bidi="hi-IN"/>
        </w:rPr>
        <w:t xml:space="preserve"> consumers</w:t>
      </w:r>
      <w:r w:rsidR="00330FF3">
        <w:rPr>
          <w:rFonts w:ascii="Times New Roman" w:eastAsia="Arial Unicode MS" w:hAnsi="Times New Roman" w:cs="Times New Roman"/>
          <w:color w:val="000000" w:themeColor="text1"/>
          <w:lang w:val="en-IE" w:bidi="hi-IN"/>
        </w:rPr>
        <w:t xml:space="preserve">, reflected in the poor service outcomes typically faced by consumers using Telstra voice services. </w:t>
      </w:r>
    </w:p>
    <w:p w14:paraId="03681971" w14:textId="75A40EE0" w:rsidR="004050B4" w:rsidRDefault="008C311C" w:rsidP="005F0F63">
      <w:pPr>
        <w:spacing w:line="276" w:lineRule="auto"/>
        <w:rPr>
          <w:rFonts w:ascii="Times New Roman" w:eastAsia="Arial Unicode MS" w:hAnsi="Times New Roman" w:cs="Times New Roman"/>
          <w:color w:val="000000" w:themeColor="text1"/>
          <w:lang w:val="en-IE" w:bidi="hi-IN"/>
        </w:rPr>
      </w:pPr>
      <w:r>
        <w:rPr>
          <w:noProof/>
          <w:color w:val="000000" w:themeColor="text1"/>
          <w:lang w:val="en-US" w:eastAsia="en-US"/>
        </w:rPr>
        <mc:AlternateContent>
          <mc:Choice Requires="wps">
            <w:drawing>
              <wp:anchor distT="0" distB="0" distL="114300" distR="114300" simplePos="0" relativeHeight="251800576" behindDoc="0" locked="0" layoutInCell="1" allowOverlap="1" wp14:anchorId="1D4217C1" wp14:editId="61CF9884">
                <wp:simplePos x="0" y="0"/>
                <wp:positionH relativeFrom="column">
                  <wp:posOffset>0</wp:posOffset>
                </wp:positionH>
                <wp:positionV relativeFrom="paragraph">
                  <wp:posOffset>916210</wp:posOffset>
                </wp:positionV>
                <wp:extent cx="5721985" cy="982639"/>
                <wp:effectExtent l="0" t="0" r="12065" b="27305"/>
                <wp:wrapNone/>
                <wp:docPr id="36" name="Text Box 36"/>
                <wp:cNvGraphicFramePr/>
                <a:graphic xmlns:a="http://schemas.openxmlformats.org/drawingml/2006/main">
                  <a:graphicData uri="http://schemas.microsoft.com/office/word/2010/wordprocessingShape">
                    <wps:wsp>
                      <wps:cNvSpPr txBox="1"/>
                      <wps:spPr>
                        <a:xfrm>
                          <a:off x="0" y="0"/>
                          <a:ext cx="5721985" cy="982639"/>
                        </a:xfrm>
                        <a:prstGeom prst="rect">
                          <a:avLst/>
                        </a:prstGeom>
                        <a:solidFill>
                          <a:schemeClr val="lt1"/>
                        </a:solidFill>
                        <a:ln w="6350">
                          <a:solidFill>
                            <a:srgbClr val="00B0F0"/>
                          </a:solidFill>
                        </a:ln>
                      </wps:spPr>
                      <wps:txbx>
                        <w:txbxContent>
                          <w:p w14:paraId="35C88773" w14:textId="1C721DA4" w:rsidR="003914D2" w:rsidRDefault="00000905" w:rsidP="008C311C">
                            <w:pPr>
                              <w:spacing w:line="276" w:lineRule="auto"/>
                              <w:rPr>
                                <w:rFonts w:ascii="Times New Roman" w:hAnsi="Times New Roman" w:cs="Times New Roman"/>
                                <w:b/>
                              </w:rPr>
                            </w:pPr>
                            <w:r>
                              <w:rPr>
                                <w:rFonts w:ascii="Times New Roman" w:hAnsi="Times New Roman" w:cs="Times New Roman"/>
                                <w:b/>
                              </w:rPr>
                              <w:t>Recommendation 12</w:t>
                            </w:r>
                          </w:p>
                          <w:p w14:paraId="6A7B4882" w14:textId="594D1A8D" w:rsidR="003914D2" w:rsidRPr="00D3374D" w:rsidRDefault="003914D2" w:rsidP="008C311C">
                            <w:pPr>
                              <w:rPr>
                                <w:rFonts w:ascii="Times New Roman" w:hAnsi="Times New Roman" w:cs="Times New Roman"/>
                                <w:i/>
                              </w:rPr>
                            </w:pPr>
                            <w:r>
                              <w:rPr>
                                <w:rFonts w:ascii="Times New Roman" w:hAnsi="Times New Roman" w:cs="Times New Roman"/>
                                <w:i/>
                              </w:rPr>
                              <w:t>That the ACCC undertake an inquiry into the barriers to and level of competition in regional and remote telecommunication markets.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70" type="#_x0000_t202" style="position:absolute;left:0;text-align:left;margin-left:0;margin-top:72.15pt;width:450.55pt;height:77.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" fillcolor="white [3201]" strokecolor="#00b0f0" strokeweight=".5pt">
                <v:textbox>
                  <w:txbxContent>
                    <w:p w14:paraId="35C88773" w14:textId="1C721DA4" w:rsidR="003914D2" w:rsidRDefault="00000905" w:rsidP="008C311C">
                      <w:pPr>
                        <w:spacing w:line="276" w:lineRule="auto"/>
                        <w:rPr>
                          <w:rFonts w:ascii="Times New Roman" w:hAnsi="Times New Roman" w:cs="Times New Roman"/>
                          <w:b/>
                        </w:rPr>
                      </w:pPr>
                      <w:r>
                        <w:rPr>
                          <w:rFonts w:ascii="Times New Roman" w:hAnsi="Times New Roman" w:cs="Times New Roman"/>
                          <w:b/>
                        </w:rPr>
                        <w:t>Recommendation 12</w:t>
                      </w:r>
                    </w:p>
                    <w:p w14:paraId="6A7B4882" w14:textId="594D1A8D" w:rsidR="003914D2" w:rsidRPr="00D3374D" w:rsidRDefault="003914D2" w:rsidP="008C311C">
                      <w:pPr>
                        <w:rPr>
                          <w:rFonts w:ascii="Times New Roman" w:hAnsi="Times New Roman" w:cs="Times New Roman"/>
                          <w:i/>
                        </w:rPr>
                      </w:pPr>
                      <w:r>
                        <w:rPr>
                          <w:rFonts w:ascii="Times New Roman" w:hAnsi="Times New Roman" w:cs="Times New Roman"/>
                          <w:i/>
                        </w:rPr>
                        <w:t>That the ACCC undertake an inquiry into the barriers to and level of competition in regional and remote telecommunication markets.</w:t>
                      </w:r>
                    </w:p>
                  </w:txbxContent>
                </v:textbox>
              </v:shape>
            </w:pict>
          </mc:Fallback>
        </mc:AlternateContent>
      </w:r>
      <w:r w:rsidR="00012BD6">
        <w:rPr>
          <w:rFonts w:ascii="Times New Roman" w:eastAsia="Arial Unicode MS" w:hAnsi="Times New Roman" w:cs="Times New Roman"/>
          <w:color w:val="000000" w:themeColor="text1"/>
          <w:lang w:val="en-IE" w:bidi="hi-IN"/>
        </w:rPr>
        <w:t xml:space="preserve">ACCAN believes that there is a strong case for a further research to be undertaken into the relative level of competition in regional telecommunications markets, with an examination of the geographic dimensions of competition for a variety of essential telecommunications services. </w:t>
      </w:r>
    </w:p>
    <w:p w14:paraId="1ED74630" w14:textId="3A735581" w:rsidR="008C311C" w:rsidRDefault="008C311C" w:rsidP="005F0F63">
      <w:pPr>
        <w:spacing w:line="276" w:lineRule="auto"/>
        <w:rPr>
          <w:rFonts w:ascii="Times New Roman" w:eastAsia="Arial Unicode MS" w:hAnsi="Times New Roman" w:cs="Times New Roman"/>
          <w:color w:val="000000" w:themeColor="text1"/>
          <w:lang w:val="en-IE" w:bidi="hi-IN"/>
        </w:rPr>
      </w:pPr>
    </w:p>
    <w:p w14:paraId="43AC5683" w14:textId="3EEEC72E" w:rsidR="008C311C" w:rsidRDefault="008C311C" w:rsidP="005F0F63">
      <w:pPr>
        <w:spacing w:line="276" w:lineRule="auto"/>
        <w:rPr>
          <w:rFonts w:ascii="Times New Roman" w:eastAsia="Arial Unicode MS" w:hAnsi="Times New Roman" w:cs="Times New Roman"/>
          <w:color w:val="000000" w:themeColor="text1"/>
          <w:lang w:val="en-IE" w:bidi="hi-IN"/>
        </w:rPr>
      </w:pPr>
    </w:p>
    <w:p w14:paraId="367EB3E7" w14:textId="77777777" w:rsidR="008C311C" w:rsidRDefault="008C311C" w:rsidP="005F0F63">
      <w:pPr>
        <w:spacing w:line="276" w:lineRule="auto"/>
        <w:rPr>
          <w:rFonts w:ascii="Times New Roman" w:eastAsia="Arial Unicode MS" w:hAnsi="Times New Roman" w:cs="Times New Roman"/>
          <w:color w:val="000000" w:themeColor="text1"/>
          <w:lang w:val="en-IE" w:bidi="hi-IN"/>
        </w:rPr>
      </w:pPr>
    </w:p>
    <w:p w14:paraId="0586CB89" w14:textId="6BC35171" w:rsidR="00E538FF" w:rsidRDefault="00601840" w:rsidP="00E538FF">
      <w:pPr>
        <w:spacing w:line="276" w:lineRule="auto"/>
        <w:jc w:val="left"/>
        <w:rPr>
          <w:rFonts w:ascii="Arial" w:hAnsi="Arial" w:cs="Arial"/>
          <w:sz w:val="28"/>
          <w:szCs w:val="32"/>
        </w:rPr>
      </w:pPr>
      <w:r>
        <w:rPr>
          <w:rFonts w:ascii="Arial" w:hAnsi="Arial" w:cs="Arial"/>
          <w:sz w:val="28"/>
          <w:szCs w:val="32"/>
        </w:rPr>
        <w:t xml:space="preserve">WISPs and competition </w:t>
      </w:r>
    </w:p>
    <w:p w14:paraId="63553A88" w14:textId="14D40DC7" w:rsidR="00EF46A5" w:rsidRDefault="00857477" w:rsidP="00154CA4">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 xml:space="preserve">WISPs play an important role in providing competition for the provision of broadband services in rural and remote Australia. </w:t>
      </w:r>
      <w:r w:rsidR="00603F93">
        <w:rPr>
          <w:rFonts w:ascii="Times New Roman" w:eastAsia="Arial Unicode MS" w:hAnsi="Times New Roman" w:cs="Times New Roman"/>
          <w:color w:val="000000" w:themeColor="text1"/>
          <w:lang w:val="en-IE" w:bidi="hi-IN"/>
        </w:rPr>
        <w:t xml:space="preserve">Although WISPs are comparatively small relative to major service providers, they can provide effective price competition  by maintaining operating structures with lower overheads as well as providing </w:t>
      </w:r>
      <w:r w:rsidR="001643E4">
        <w:rPr>
          <w:rFonts w:ascii="Times New Roman" w:eastAsia="Arial Unicode MS" w:hAnsi="Times New Roman" w:cs="Times New Roman"/>
          <w:color w:val="000000" w:themeColor="text1"/>
          <w:lang w:val="en-IE" w:bidi="hi-IN"/>
        </w:rPr>
        <w:t xml:space="preserve">customised </w:t>
      </w:r>
      <w:r w:rsidR="00603F93">
        <w:rPr>
          <w:rFonts w:ascii="Times New Roman" w:eastAsia="Arial Unicode MS" w:hAnsi="Times New Roman" w:cs="Times New Roman"/>
          <w:color w:val="000000" w:themeColor="text1"/>
          <w:lang w:val="en-IE" w:bidi="hi-IN"/>
        </w:rPr>
        <w:t xml:space="preserve">infrastructure that </w:t>
      </w:r>
      <w:r w:rsidR="001643E4">
        <w:rPr>
          <w:rFonts w:ascii="Times New Roman" w:eastAsia="Arial Unicode MS" w:hAnsi="Times New Roman" w:cs="Times New Roman"/>
          <w:color w:val="000000" w:themeColor="text1"/>
          <w:lang w:val="en-IE" w:bidi="hi-IN"/>
        </w:rPr>
        <w:t>is</w:t>
      </w:r>
      <w:r w:rsidR="00603F93">
        <w:rPr>
          <w:rFonts w:ascii="Times New Roman" w:eastAsia="Arial Unicode MS" w:hAnsi="Times New Roman" w:cs="Times New Roman"/>
          <w:color w:val="000000" w:themeColor="text1"/>
          <w:lang w:val="en-IE" w:bidi="hi-IN"/>
        </w:rPr>
        <w:t xml:space="preserve"> </w:t>
      </w:r>
      <w:r w:rsidR="00752101">
        <w:rPr>
          <w:rFonts w:ascii="Times New Roman" w:eastAsia="Arial Unicode MS" w:hAnsi="Times New Roman" w:cs="Times New Roman"/>
          <w:color w:val="000000" w:themeColor="text1"/>
          <w:lang w:val="en-IE" w:bidi="hi-IN"/>
        </w:rPr>
        <w:t xml:space="preserve">simply too costly or complex for other service providers to offer at a mass-market level. </w:t>
      </w:r>
    </w:p>
    <w:p w14:paraId="01F9759F" w14:textId="1583F9FE" w:rsidR="00D05713" w:rsidRDefault="00154CA4" w:rsidP="00154CA4">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WISPs provide important competitive pressures on retail service providers in those regions in which they operate. This provides consumers greater choice, better value and more reliable services.</w:t>
      </w:r>
      <w:r w:rsidR="00FD1727">
        <w:rPr>
          <w:rFonts w:ascii="Times New Roman" w:eastAsia="Arial Unicode MS" w:hAnsi="Times New Roman" w:cs="Times New Roman"/>
          <w:color w:val="000000" w:themeColor="text1"/>
          <w:lang w:val="en-IE" w:bidi="hi-IN"/>
        </w:rPr>
        <w:t xml:space="preserve"> The capacity of WISPs to effectively compete with established providers is reflected in the significant market share that they have achieved in regional and remote </w:t>
      </w:r>
      <w:r w:rsidR="00167D00">
        <w:rPr>
          <w:rFonts w:ascii="Times New Roman" w:eastAsia="Arial Unicode MS" w:hAnsi="Times New Roman" w:cs="Times New Roman"/>
          <w:color w:val="000000" w:themeColor="text1"/>
          <w:lang w:val="en-IE" w:bidi="hi-IN"/>
        </w:rPr>
        <w:t>Australia with</w:t>
      </w:r>
      <w:r w:rsidR="00FD1727">
        <w:rPr>
          <w:rFonts w:ascii="Times New Roman" w:eastAsia="Arial Unicode MS" w:hAnsi="Times New Roman" w:cs="Times New Roman"/>
          <w:color w:val="000000" w:themeColor="text1"/>
          <w:lang w:val="en-IE" w:bidi="hi-IN"/>
        </w:rPr>
        <w:t xml:space="preserve"> more than 200,000 </w:t>
      </w:r>
      <w:r w:rsidR="004C24A6">
        <w:rPr>
          <w:rFonts w:ascii="Times New Roman" w:eastAsia="Arial Unicode MS" w:hAnsi="Times New Roman" w:cs="Times New Roman"/>
          <w:color w:val="000000" w:themeColor="text1"/>
          <w:lang w:val="en-IE" w:bidi="hi-IN"/>
        </w:rPr>
        <w:t>customers.</w:t>
      </w:r>
    </w:p>
    <w:p w14:paraId="1E2B0AC4" w14:textId="32D236A3" w:rsidR="00D05713" w:rsidRDefault="002C4324" w:rsidP="008E6657">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 xml:space="preserve">WISPs represent an innovative and market-led attempt by local businesses to develop and adapt technological solutions to meet the needs of regional and rural consumers. </w:t>
      </w:r>
      <w:r w:rsidR="008E6657">
        <w:rPr>
          <w:rFonts w:ascii="Times New Roman" w:eastAsia="Arial Unicode MS" w:hAnsi="Times New Roman" w:cs="Times New Roman"/>
          <w:color w:val="000000" w:themeColor="text1"/>
          <w:lang w:val="en-IE" w:bidi="hi-IN"/>
        </w:rPr>
        <w:t xml:space="preserve">ACCAN has concerns that should these firms cease to be able to access the spectrum that they require to operate their businesses, that not only will consumers face an immediate loss in service but that the innovation that underpins these services and notably the consistent improvement in these services will be lost, to the detriment of consumers now and into the future. </w:t>
      </w:r>
    </w:p>
    <w:p w14:paraId="58592A40" w14:textId="3A5BE297" w:rsidR="00EF46A5" w:rsidRDefault="00EF46A5" w:rsidP="008E6657">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 xml:space="preserve">WISPs often offer networks that are unique to the regions in which they operate and utilise a bespoke configuration of local government backhaul assets as well as private wireless equipment to provide services to their communities. In places such as Western Australia’s </w:t>
      </w:r>
      <w:r w:rsidRPr="00CB5E4C">
        <w:rPr>
          <w:rFonts w:ascii="Times New Roman" w:eastAsia="Arial Unicode MS" w:hAnsi="Times New Roman" w:cs="Times New Roman"/>
          <w:lang w:val="en-IE" w:bidi="hi-IN"/>
        </w:rPr>
        <w:t>Wheatbelt</w:t>
      </w:r>
      <w:r w:rsidRPr="00EF46A5">
        <w:rPr>
          <w:rFonts w:ascii="Times New Roman" w:eastAsia="Arial Unicode MS" w:hAnsi="Times New Roman" w:cs="Times New Roman"/>
          <w:color w:val="FF0000"/>
          <w:lang w:val="en-IE" w:bidi="hi-IN"/>
        </w:rPr>
        <w:t xml:space="preserve"> </w:t>
      </w:r>
      <w:r>
        <w:rPr>
          <w:rFonts w:ascii="Times New Roman" w:eastAsia="Arial Unicode MS" w:hAnsi="Times New Roman" w:cs="Times New Roman"/>
          <w:color w:val="000000" w:themeColor="text1"/>
          <w:lang w:val="en-IE" w:bidi="hi-IN"/>
        </w:rPr>
        <w:t xml:space="preserve">this has enabled communities’ greater access to fit-for-purpose services and supported local industries to reach their potential. This is particularly concerning given the commitment of state, local and private funds and assets to these projects, and the negative incentives it sets for all parties to invest in order to provide better services for consumers. </w:t>
      </w:r>
    </w:p>
    <w:p w14:paraId="4586E282" w14:textId="7FAB4D74" w:rsidR="00DD04B7" w:rsidRDefault="00DD04B7" w:rsidP="008E6657">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lastRenderedPageBreak/>
        <w:t>Despite playing an important competitive role, the future of WISPs is currently uncertain with the potential for the re-licensing of the 3.6 GHz spectrum band to support the roll out of 5G services. As part of this process those entities currently using this spectrum band will lose their licenses after seven years and have to vacate the spectrum. The spectrum can be re-purchased in an auctio</w:t>
      </w:r>
      <w:r w:rsidR="008C497A">
        <w:rPr>
          <w:rFonts w:ascii="Times New Roman" w:eastAsia="Arial Unicode MS" w:hAnsi="Times New Roman" w:cs="Times New Roman"/>
          <w:color w:val="000000" w:themeColor="text1"/>
          <w:lang w:val="en-IE" w:bidi="hi-IN"/>
        </w:rPr>
        <w:t>n with major service providers, but is likely to be priced above the reach of WISPs.</w:t>
      </w:r>
    </w:p>
    <w:p w14:paraId="03664805" w14:textId="3194211F" w:rsidR="00781A4F" w:rsidRDefault="00DD04B7" w:rsidP="008E6657">
      <w:pPr>
        <w:spacing w:line="276" w:lineRule="auto"/>
        <w:rPr>
          <w:rFonts w:ascii="Times New Roman" w:eastAsia="Arial Unicode MS" w:hAnsi="Times New Roman" w:cs="Times New Roman"/>
          <w:color w:val="000000" w:themeColor="text1"/>
          <w:lang w:val="en-IE" w:bidi="hi-IN"/>
        </w:rPr>
      </w:pPr>
      <w:r>
        <w:rPr>
          <w:rFonts w:ascii="Times New Roman" w:eastAsia="Arial Unicode MS" w:hAnsi="Times New Roman" w:cs="Times New Roman"/>
          <w:color w:val="000000" w:themeColor="text1"/>
          <w:lang w:val="en-IE" w:bidi="hi-IN"/>
        </w:rPr>
        <w:t xml:space="preserve">At the present moment, there is little indication that the large service providers </w:t>
      </w:r>
      <w:r w:rsidR="003C5C7A">
        <w:rPr>
          <w:rFonts w:ascii="Times New Roman" w:eastAsia="Arial Unicode MS" w:hAnsi="Times New Roman" w:cs="Times New Roman"/>
          <w:color w:val="000000" w:themeColor="text1"/>
          <w:lang w:val="en-IE" w:bidi="hi-IN"/>
        </w:rPr>
        <w:t xml:space="preserve">will be in a position to exploit the </w:t>
      </w:r>
      <w:r w:rsidR="000B6FD3">
        <w:rPr>
          <w:rFonts w:ascii="Times New Roman" w:eastAsia="Arial Unicode MS" w:hAnsi="Times New Roman" w:cs="Times New Roman"/>
          <w:color w:val="000000" w:themeColor="text1"/>
          <w:lang w:val="en-IE" w:bidi="hi-IN"/>
        </w:rPr>
        <w:t xml:space="preserve">spectrum in regional and remote areas for a considerable period after they have obtained licenses for the 3.6GHz spectrum. Accordingly there is a significant risk that consumers will face a loss of existing services, with no counterbalancing benefit of </w:t>
      </w:r>
      <w:r w:rsidR="00856DDB">
        <w:rPr>
          <w:rFonts w:ascii="Times New Roman" w:eastAsia="Arial Unicode MS" w:hAnsi="Times New Roman" w:cs="Times New Roman"/>
          <w:color w:val="000000" w:themeColor="text1"/>
          <w:lang w:val="en-IE" w:bidi="hi-IN"/>
        </w:rPr>
        <w:t>new services</w:t>
      </w:r>
      <w:r w:rsidR="000B6FD3">
        <w:rPr>
          <w:rFonts w:ascii="Times New Roman" w:eastAsia="Arial Unicode MS" w:hAnsi="Times New Roman" w:cs="Times New Roman"/>
          <w:color w:val="000000" w:themeColor="text1"/>
          <w:lang w:val="en-IE" w:bidi="hi-IN"/>
        </w:rPr>
        <w:t xml:space="preserve">. </w:t>
      </w:r>
    </w:p>
    <w:p w14:paraId="7EA910A1" w14:textId="7265DDF9" w:rsidR="00FD0775" w:rsidRDefault="00972382" w:rsidP="00DD04B7">
      <w:pPr>
        <w:spacing w:line="276" w:lineRule="auto"/>
        <w:rPr>
          <w:rFonts w:ascii="Times New Roman" w:eastAsia="Times New Roman" w:hAnsi="Times New Roman" w:cs="Times New Roman"/>
          <w:color w:val="000000" w:themeColor="text1"/>
          <w:szCs w:val="24"/>
        </w:rPr>
      </w:pPr>
      <w:r w:rsidRPr="00FD0775">
        <w:rPr>
          <w:rFonts w:ascii="Times New Roman" w:eastAsia="Times New Roman" w:hAnsi="Times New Roman" w:cs="Times New Roman"/>
          <w:color w:val="000000" w:themeColor="text1"/>
          <w:szCs w:val="24"/>
        </w:rPr>
        <w:t xml:space="preserve">Although there are some indications that sharing of spectrum may </w:t>
      </w:r>
      <w:r w:rsidR="00781A4F" w:rsidRPr="00FD0775">
        <w:rPr>
          <w:rFonts w:ascii="Times New Roman" w:eastAsia="Times New Roman" w:hAnsi="Times New Roman" w:cs="Times New Roman"/>
          <w:color w:val="000000" w:themeColor="text1"/>
          <w:szCs w:val="24"/>
        </w:rPr>
        <w:t>be negotiated between WISPs and potential purchasers of the licenses at auction, how this could be done within the existing legal framework is not clear and there is considerable uncertainty.</w:t>
      </w:r>
      <w:r w:rsidR="00330FF3">
        <w:rPr>
          <w:rFonts w:ascii="Times New Roman" w:eastAsia="Times New Roman" w:hAnsi="Times New Roman" w:cs="Times New Roman"/>
          <w:color w:val="000000" w:themeColor="text1"/>
          <w:szCs w:val="24"/>
        </w:rPr>
        <w:t xml:space="preserve"> </w:t>
      </w:r>
      <w:r w:rsidR="00781A4F" w:rsidRPr="00FD0775">
        <w:rPr>
          <w:rFonts w:ascii="Times New Roman" w:eastAsia="Times New Roman" w:hAnsi="Times New Roman" w:cs="Times New Roman"/>
          <w:color w:val="000000" w:themeColor="text1"/>
          <w:szCs w:val="24"/>
        </w:rPr>
        <w:t>Even should such</w:t>
      </w:r>
      <w:r w:rsidR="00330FF3">
        <w:rPr>
          <w:rFonts w:ascii="Times New Roman" w:eastAsia="Times New Roman" w:hAnsi="Times New Roman" w:cs="Times New Roman"/>
          <w:color w:val="000000" w:themeColor="text1"/>
          <w:szCs w:val="24"/>
        </w:rPr>
        <w:t xml:space="preserve"> sharing</w:t>
      </w:r>
      <w:r w:rsidR="00781A4F" w:rsidRPr="00FD0775">
        <w:rPr>
          <w:rFonts w:ascii="Times New Roman" w:eastAsia="Times New Roman" w:hAnsi="Times New Roman" w:cs="Times New Roman"/>
          <w:color w:val="000000" w:themeColor="text1"/>
          <w:szCs w:val="24"/>
        </w:rPr>
        <w:t xml:space="preserve"> arrangements be capable of being negotiated, the costs</w:t>
      </w:r>
      <w:r w:rsidR="0054768F">
        <w:rPr>
          <w:rFonts w:ascii="Times New Roman" w:eastAsia="Times New Roman" w:hAnsi="Times New Roman" w:cs="Times New Roman"/>
          <w:color w:val="000000" w:themeColor="text1"/>
          <w:szCs w:val="24"/>
        </w:rPr>
        <w:t xml:space="preserve"> (e.g. time and resources involved in negotiation)</w:t>
      </w:r>
      <w:r w:rsidR="00781A4F" w:rsidRPr="00FD0775">
        <w:rPr>
          <w:rFonts w:ascii="Times New Roman" w:eastAsia="Times New Roman" w:hAnsi="Times New Roman" w:cs="Times New Roman"/>
          <w:color w:val="000000" w:themeColor="text1"/>
          <w:szCs w:val="24"/>
        </w:rPr>
        <w:t xml:space="preserve"> associated with </w:t>
      </w:r>
      <w:r w:rsidR="00330FF3">
        <w:rPr>
          <w:rFonts w:ascii="Times New Roman" w:eastAsia="Times New Roman" w:hAnsi="Times New Roman" w:cs="Times New Roman"/>
          <w:color w:val="000000" w:themeColor="text1"/>
          <w:szCs w:val="24"/>
        </w:rPr>
        <w:t>these transactions could</w:t>
      </w:r>
      <w:r w:rsidR="00781A4F" w:rsidRPr="00FD0775">
        <w:rPr>
          <w:rFonts w:ascii="Times New Roman" w:eastAsia="Times New Roman" w:hAnsi="Times New Roman" w:cs="Times New Roman"/>
          <w:color w:val="000000" w:themeColor="text1"/>
          <w:szCs w:val="24"/>
        </w:rPr>
        <w:t xml:space="preserve"> potentially preclude formation of an agreement to the detriment of consumers </w:t>
      </w:r>
      <w:r w:rsidR="00FD0775" w:rsidRPr="00FD0775">
        <w:rPr>
          <w:rFonts w:ascii="Times New Roman" w:eastAsia="Times New Roman" w:hAnsi="Times New Roman" w:cs="Times New Roman"/>
          <w:noProof/>
          <w:color w:val="000000" w:themeColor="text1"/>
          <w:szCs w:val="24"/>
        </w:rPr>
        <w:t>(Coase 1937)</w:t>
      </w:r>
      <w:r w:rsidR="00781A4F" w:rsidRPr="00FD0775">
        <w:rPr>
          <w:rFonts w:ascii="Times New Roman" w:eastAsia="Times New Roman" w:hAnsi="Times New Roman" w:cs="Times New Roman"/>
          <w:color w:val="000000" w:themeColor="text1"/>
          <w:szCs w:val="24"/>
        </w:rPr>
        <w:t>.</w:t>
      </w:r>
      <w:r w:rsidR="00FD0775">
        <w:rPr>
          <w:rFonts w:ascii="Times New Roman" w:eastAsia="Times New Roman" w:hAnsi="Times New Roman" w:cs="Times New Roman"/>
          <w:color w:val="000000" w:themeColor="text1"/>
          <w:szCs w:val="24"/>
        </w:rPr>
        <w:t xml:space="preserve"> </w:t>
      </w:r>
    </w:p>
    <w:p w14:paraId="6C1F40D4" w14:textId="484E79A7" w:rsidR="003C5C7A" w:rsidRPr="00B062DE" w:rsidRDefault="00FD0775" w:rsidP="00DD04B7">
      <w:pPr>
        <w:spacing w:line="276" w:lineRule="auto"/>
        <w:rPr>
          <w:rFonts w:ascii="Times New Roman" w:eastAsia="Times New Roman" w:hAnsi="Times New Roman" w:cs="Times New Roman"/>
          <w:szCs w:val="24"/>
        </w:rPr>
      </w:pPr>
      <w:r>
        <w:rPr>
          <w:rFonts w:ascii="Times New Roman" w:eastAsia="Times New Roman" w:hAnsi="Times New Roman" w:cs="Times New Roman"/>
          <w:color w:val="000000" w:themeColor="text1"/>
          <w:szCs w:val="24"/>
        </w:rPr>
        <w:t>ACCAN therefore considers that there is a strong basis for examining whether a formal framework can be established to encourage sharing within licensing con</w:t>
      </w:r>
      <w:r w:rsidR="00651C85">
        <w:rPr>
          <w:rFonts w:ascii="Times New Roman" w:eastAsia="Times New Roman" w:hAnsi="Times New Roman" w:cs="Times New Roman"/>
          <w:color w:val="000000" w:themeColor="text1"/>
          <w:szCs w:val="24"/>
        </w:rPr>
        <w:t xml:space="preserve">ditions going </w:t>
      </w:r>
      <w:r w:rsidR="00651C85" w:rsidRPr="00B062DE">
        <w:rPr>
          <w:rFonts w:ascii="Times New Roman" w:eastAsia="Times New Roman" w:hAnsi="Times New Roman" w:cs="Times New Roman"/>
          <w:szCs w:val="24"/>
        </w:rPr>
        <w:t xml:space="preserve">forward, noting that in many instances the economic rationale for licensing (constraining externalities) will not be relevant in the regions where WISPs operate. </w:t>
      </w:r>
    </w:p>
    <w:p w14:paraId="39B2EDD8" w14:textId="3E6E062D" w:rsidR="00DC0CD0" w:rsidRPr="00B062DE" w:rsidRDefault="008E6657" w:rsidP="00DC0CD0">
      <w:pPr>
        <w:spacing w:line="276" w:lineRule="auto"/>
        <w:rPr>
          <w:rFonts w:ascii="Times New Roman" w:eastAsia="Times New Roman" w:hAnsi="Times New Roman" w:cs="Times New Roman"/>
          <w:szCs w:val="24"/>
        </w:rPr>
      </w:pPr>
      <w:r w:rsidRPr="00B062DE">
        <w:rPr>
          <w:rFonts w:ascii="Times New Roman" w:eastAsia="Times New Roman" w:hAnsi="Times New Roman" w:cs="Times New Roman"/>
          <w:szCs w:val="24"/>
        </w:rPr>
        <w:t xml:space="preserve">ACCAN is concerned about the future of these services and the potential impact on the consumers and businesses relying on them if policy settings are not calibrated correctly. For the consumers depending on these services, we believe the highest benefit comes from keeping the services that are available. </w:t>
      </w:r>
    </w:p>
    <w:p w14:paraId="6D954060" w14:textId="1DEFC404" w:rsidR="00377378" w:rsidRDefault="009A1EF5" w:rsidP="00DC0CD0">
      <w:pPr>
        <w:spacing w:line="276" w:lineRule="auto"/>
        <w:rPr>
          <w:rFonts w:ascii="Times New Roman" w:eastAsia="Times New Roman" w:hAnsi="Times New Roman" w:cs="Times New Roman"/>
          <w:color w:val="000000" w:themeColor="text1"/>
          <w:szCs w:val="24"/>
        </w:rPr>
      </w:pPr>
      <w:r>
        <w:rPr>
          <w:noProof/>
          <w:color w:val="000000" w:themeColor="text1"/>
          <w:lang w:val="en-US" w:eastAsia="en-US"/>
        </w:rPr>
        <mc:AlternateContent>
          <mc:Choice Requires="wps">
            <w:drawing>
              <wp:anchor distT="0" distB="0" distL="114300" distR="114300" simplePos="0" relativeHeight="251726848" behindDoc="0" locked="0" layoutInCell="1" allowOverlap="1" wp14:anchorId="5FC665C2" wp14:editId="3FBA888B">
                <wp:simplePos x="0" y="0"/>
                <wp:positionH relativeFrom="column">
                  <wp:posOffset>0</wp:posOffset>
                </wp:positionH>
                <wp:positionV relativeFrom="paragraph">
                  <wp:posOffset>105000</wp:posOffset>
                </wp:positionV>
                <wp:extent cx="5722374" cy="1139687"/>
                <wp:effectExtent l="0" t="0" r="12065" b="22860"/>
                <wp:wrapNone/>
                <wp:docPr id="31" name="Text Box 31"/>
                <wp:cNvGraphicFramePr/>
                <a:graphic xmlns:a="http://schemas.openxmlformats.org/drawingml/2006/main">
                  <a:graphicData uri="http://schemas.microsoft.com/office/word/2010/wordprocessingShape">
                    <wps:wsp>
                      <wps:cNvSpPr txBox="1"/>
                      <wps:spPr>
                        <a:xfrm>
                          <a:off x="0" y="0"/>
                          <a:ext cx="5722374" cy="1139687"/>
                        </a:xfrm>
                        <a:prstGeom prst="rect">
                          <a:avLst/>
                        </a:prstGeom>
                        <a:solidFill>
                          <a:schemeClr val="lt1"/>
                        </a:solidFill>
                        <a:ln w="6350">
                          <a:solidFill>
                            <a:srgbClr val="00B0F0"/>
                          </a:solidFill>
                        </a:ln>
                      </wps:spPr>
                      <wps:txbx>
                        <w:txbxContent>
                          <w:p w14:paraId="7443DF9E" w14:textId="04346A1E" w:rsidR="003914D2" w:rsidRDefault="00000905" w:rsidP="00377378">
                            <w:pPr>
                              <w:spacing w:line="276" w:lineRule="auto"/>
                              <w:rPr>
                                <w:rFonts w:ascii="Times New Roman" w:hAnsi="Times New Roman" w:cs="Times New Roman"/>
                                <w:b/>
                              </w:rPr>
                            </w:pPr>
                            <w:r>
                              <w:rPr>
                                <w:rFonts w:ascii="Times New Roman" w:hAnsi="Times New Roman" w:cs="Times New Roman"/>
                                <w:b/>
                              </w:rPr>
                              <w:t>Recommendation 13</w:t>
                            </w:r>
                          </w:p>
                          <w:p w14:paraId="72E0546C" w14:textId="5BD68048" w:rsidR="003914D2" w:rsidRPr="00377378" w:rsidRDefault="003914D2" w:rsidP="00377378">
                            <w:pPr>
                              <w:spacing w:line="276" w:lineRule="auto"/>
                              <w:rPr>
                                <w:rFonts w:ascii="Times New Roman" w:hAnsi="Times New Roman" w:cs="Times New Roman"/>
                                <w:i/>
                              </w:rPr>
                            </w:pPr>
                            <w:r>
                              <w:rPr>
                                <w:rFonts w:ascii="Times New Roman" w:hAnsi="Times New Roman" w:cs="Times New Roman"/>
                                <w:i/>
                              </w:rPr>
                              <w:t>That the ACMA in conjunction with the ACCC examine options for promoting the sharing of spectrum in regional and rural Australia to ensure that competition is not diminished through the loss of competitive broadband services.</w:t>
                            </w:r>
                          </w:p>
                          <w:p w14:paraId="6AE6AD60" w14:textId="77777777" w:rsidR="003914D2" w:rsidRDefault="003914D2" w:rsidP="00377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71" type="#_x0000_t202" style="position:absolute;left:0;text-align:left;margin-left:0;margin-top:8.25pt;width:450.6pt;height:8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" fillcolor="white [3201]" strokecolor="#00b0f0" strokeweight=".5pt">
                <v:textbox>
                  <w:txbxContent>
                    <w:p w14:paraId="7443DF9E" w14:textId="04346A1E" w:rsidR="003914D2" w:rsidRDefault="00000905" w:rsidP="00377378">
                      <w:pPr>
                        <w:spacing w:line="276" w:lineRule="auto"/>
                        <w:rPr>
                          <w:rFonts w:ascii="Times New Roman" w:hAnsi="Times New Roman" w:cs="Times New Roman"/>
                          <w:b/>
                        </w:rPr>
                      </w:pPr>
                      <w:r>
                        <w:rPr>
                          <w:rFonts w:ascii="Times New Roman" w:hAnsi="Times New Roman" w:cs="Times New Roman"/>
                          <w:b/>
                        </w:rPr>
                        <w:t>Recommendation 13</w:t>
                      </w:r>
                    </w:p>
                    <w:p w14:paraId="72E0546C" w14:textId="5BD68048" w:rsidR="003914D2" w:rsidRPr="00377378" w:rsidRDefault="003914D2" w:rsidP="00377378">
                      <w:pPr>
                        <w:spacing w:line="276" w:lineRule="auto"/>
                        <w:rPr>
                          <w:rFonts w:ascii="Times New Roman" w:hAnsi="Times New Roman" w:cs="Times New Roman"/>
                          <w:i/>
                        </w:rPr>
                      </w:pPr>
                      <w:r>
                        <w:rPr>
                          <w:rFonts w:ascii="Times New Roman" w:hAnsi="Times New Roman" w:cs="Times New Roman"/>
                          <w:i/>
                        </w:rPr>
                        <w:t>That the ACMA in conjunction with the ACCC examine options for promoting the sharing of spectrum in regional and rural Australia to ensure that competition is not diminished through the loss of competitive broadband services.</w:t>
                      </w:r>
                    </w:p>
                    <w:p w14:paraId="6AE6AD60" w14:textId="77777777" w:rsidR="003914D2" w:rsidRDefault="003914D2" w:rsidP="00377378"/>
                  </w:txbxContent>
                </v:textbox>
              </v:shape>
            </w:pict>
          </mc:Fallback>
        </mc:AlternateContent>
      </w:r>
    </w:p>
    <w:p w14:paraId="2E07EA24" w14:textId="00AE3B61" w:rsidR="00377378" w:rsidRDefault="00377378" w:rsidP="00DC0CD0">
      <w:pPr>
        <w:spacing w:line="276" w:lineRule="auto"/>
        <w:rPr>
          <w:rFonts w:ascii="Times New Roman" w:eastAsia="Times New Roman" w:hAnsi="Times New Roman" w:cs="Times New Roman"/>
          <w:color w:val="000000" w:themeColor="text1"/>
          <w:szCs w:val="24"/>
        </w:rPr>
      </w:pPr>
    </w:p>
    <w:p w14:paraId="37289E1E" w14:textId="77777777" w:rsidR="00377378" w:rsidRDefault="00377378" w:rsidP="00DC0CD0">
      <w:pPr>
        <w:spacing w:line="276" w:lineRule="auto"/>
        <w:rPr>
          <w:rFonts w:ascii="Times New Roman" w:eastAsia="Times New Roman" w:hAnsi="Times New Roman" w:cs="Times New Roman"/>
          <w:color w:val="000000" w:themeColor="text1"/>
          <w:szCs w:val="24"/>
        </w:rPr>
      </w:pPr>
    </w:p>
    <w:p w14:paraId="30B4E9F2" w14:textId="77777777" w:rsidR="00816170" w:rsidRDefault="00816170" w:rsidP="00377378">
      <w:pPr>
        <w:spacing w:line="276" w:lineRule="auto"/>
        <w:jc w:val="left"/>
        <w:rPr>
          <w:rFonts w:ascii="Arial" w:hAnsi="Arial" w:cs="Arial"/>
          <w:sz w:val="28"/>
          <w:szCs w:val="32"/>
        </w:rPr>
      </w:pPr>
    </w:p>
    <w:p w14:paraId="11320F6E" w14:textId="0DC68C6E" w:rsidR="00377378" w:rsidRDefault="00D36571" w:rsidP="00377378">
      <w:pPr>
        <w:spacing w:line="276" w:lineRule="auto"/>
        <w:jc w:val="left"/>
        <w:rPr>
          <w:rFonts w:ascii="Arial" w:hAnsi="Arial" w:cs="Arial"/>
          <w:sz w:val="28"/>
          <w:szCs w:val="32"/>
        </w:rPr>
      </w:pPr>
      <w:r>
        <w:rPr>
          <w:rFonts w:ascii="Arial" w:hAnsi="Arial" w:cs="Arial"/>
          <w:sz w:val="28"/>
          <w:szCs w:val="32"/>
        </w:rPr>
        <w:t>Information and competition</w:t>
      </w:r>
      <w:r w:rsidR="007D780B">
        <w:rPr>
          <w:rFonts w:ascii="Arial" w:hAnsi="Arial" w:cs="Arial"/>
          <w:sz w:val="28"/>
          <w:szCs w:val="32"/>
        </w:rPr>
        <w:t xml:space="preserve"> in mobile markets</w:t>
      </w:r>
    </w:p>
    <w:p w14:paraId="44E5B7BE" w14:textId="77777777" w:rsidR="001643E4" w:rsidRPr="00981113" w:rsidRDefault="001643E4" w:rsidP="00981113">
      <w:pPr>
        <w:spacing w:before="0" w:beforeAutospacing="0" w:after="200" w:afterAutospacing="0" w:line="276" w:lineRule="auto"/>
        <w:rPr>
          <w:rFonts w:ascii="Times New Roman" w:eastAsiaTheme="minorHAnsi" w:hAnsi="Times New Roman" w:cs="Times New Roman"/>
          <w:lang w:eastAsia="en-US"/>
        </w:rPr>
      </w:pPr>
      <w:r w:rsidRPr="00981113">
        <w:rPr>
          <w:rFonts w:ascii="Times New Roman" w:eastAsiaTheme="minorHAnsi" w:hAnsi="Times New Roman" w:cs="Times New Roman"/>
          <w:lang w:eastAsia="en-US"/>
        </w:rPr>
        <w:t xml:space="preserve">In regional and remote Australia, the scope of coverage and its quality are major factors for consumers when considering which service provider they will use. Where information is available concerning which networks provide the best quality of service, consumers are likely to switch to the network that provides the best service offering for their needs. </w:t>
      </w:r>
    </w:p>
    <w:p w14:paraId="3BC6C34C" w14:textId="77777777" w:rsidR="001643E4" w:rsidRPr="00981113" w:rsidRDefault="001643E4" w:rsidP="00981113">
      <w:pPr>
        <w:spacing w:before="0" w:beforeAutospacing="0" w:after="200" w:afterAutospacing="0" w:line="276" w:lineRule="auto"/>
        <w:rPr>
          <w:rFonts w:ascii="Times New Roman" w:eastAsiaTheme="minorHAnsi" w:hAnsi="Times New Roman" w:cs="Times New Roman"/>
          <w:lang w:eastAsia="en-US"/>
        </w:rPr>
      </w:pPr>
      <w:r w:rsidRPr="00981113">
        <w:rPr>
          <w:rFonts w:ascii="Times New Roman" w:eastAsiaTheme="minorHAnsi" w:hAnsi="Times New Roman" w:cs="Times New Roman"/>
          <w:lang w:eastAsia="en-US"/>
        </w:rPr>
        <w:lastRenderedPageBreak/>
        <w:t xml:space="preserve">However, ACCAN hears many reports from consumers who have purchased services with mobile network providers, only to find that the experience of using the service is not as mapped. </w:t>
      </w:r>
    </w:p>
    <w:p w14:paraId="533F1B31" w14:textId="77777777" w:rsidR="001643E4" w:rsidRPr="00981113" w:rsidRDefault="001643E4" w:rsidP="00981113">
      <w:pPr>
        <w:spacing w:before="0" w:beforeAutospacing="0" w:after="200" w:afterAutospacing="0" w:line="276" w:lineRule="auto"/>
        <w:rPr>
          <w:rFonts w:ascii="Times New Roman" w:eastAsiaTheme="minorHAnsi" w:hAnsi="Times New Roman" w:cs="Times New Roman"/>
          <w:lang w:eastAsia="en-US"/>
        </w:rPr>
      </w:pPr>
      <w:r w:rsidRPr="00981113">
        <w:rPr>
          <w:rFonts w:ascii="Times New Roman" w:eastAsiaTheme="minorHAnsi" w:hAnsi="Times New Roman" w:cs="Times New Roman"/>
          <w:lang w:eastAsia="en-US"/>
        </w:rPr>
        <w:t xml:space="preserve">This situation dampens the development of a competitive mobile market in regional areas, because if consumers do not have sufficiently accurate information to switch they will continue to use the provider they are with and tolerate sub-optimal services. </w:t>
      </w:r>
    </w:p>
    <w:p w14:paraId="157B6153" w14:textId="60EC020E" w:rsidR="001643E4" w:rsidRDefault="001643E4" w:rsidP="00981113">
      <w:pPr>
        <w:spacing w:before="0" w:beforeAutospacing="0" w:after="200" w:afterAutospacing="0" w:line="276" w:lineRule="auto"/>
        <w:rPr>
          <w:rFonts w:ascii="Times New Roman" w:hAnsi="Times New Roman" w:cs="Times New Roman"/>
          <w:szCs w:val="24"/>
        </w:rPr>
      </w:pPr>
      <w:r w:rsidRPr="00981113">
        <w:rPr>
          <w:rFonts w:ascii="Times New Roman" w:eastAsiaTheme="minorHAnsi" w:hAnsi="Times New Roman" w:cs="Times New Roman"/>
          <w:lang w:eastAsia="en-US"/>
        </w:rPr>
        <w:t xml:space="preserve">ACCAN is aware that the ACCC is working with mobile network providers to increase the accuracy of coverage information, and strongly supports this approach. Current mapping is developed using predictions based on the theoretical coverage of mobile base stations and cells, and should be supplemented with on the ground data of actual performance. By increasing the transparency of information, consumers will have greater opportunity to purchase the services that meet their needs, and service providers will have to respond to ensure that they maintain their existing market share. </w:t>
      </w:r>
    </w:p>
    <w:p w14:paraId="7149F1CE" w14:textId="77777777" w:rsidR="003F0C53" w:rsidRDefault="003F0C53" w:rsidP="009F30B1">
      <w:pPr>
        <w:spacing w:line="276" w:lineRule="auto"/>
        <w:rPr>
          <w:rFonts w:asciiTheme="minorHAnsi" w:eastAsia="Arial Unicode MS" w:hAnsiTheme="minorHAnsi" w:cs="Times New Roman"/>
          <w:sz w:val="44"/>
          <w:szCs w:val="44"/>
          <w:lang w:bidi="hi-IN"/>
        </w:rPr>
      </w:pPr>
    </w:p>
    <w:p w14:paraId="3CCE704F" w14:textId="77777777" w:rsidR="003F0C53" w:rsidRDefault="003F0C53" w:rsidP="009F30B1">
      <w:pPr>
        <w:spacing w:line="276" w:lineRule="auto"/>
        <w:rPr>
          <w:rFonts w:asciiTheme="minorHAnsi" w:eastAsia="Arial Unicode MS" w:hAnsiTheme="minorHAnsi" w:cs="Times New Roman"/>
          <w:sz w:val="44"/>
          <w:szCs w:val="44"/>
          <w:lang w:bidi="hi-IN"/>
        </w:rPr>
      </w:pPr>
    </w:p>
    <w:p w14:paraId="56B765EF" w14:textId="77777777" w:rsidR="003F0C53" w:rsidRDefault="003F0C53" w:rsidP="009F30B1">
      <w:pPr>
        <w:spacing w:line="276" w:lineRule="auto"/>
        <w:rPr>
          <w:rFonts w:asciiTheme="minorHAnsi" w:eastAsia="Arial Unicode MS" w:hAnsiTheme="minorHAnsi" w:cs="Times New Roman"/>
          <w:sz w:val="44"/>
          <w:szCs w:val="44"/>
          <w:lang w:bidi="hi-IN"/>
        </w:rPr>
      </w:pPr>
    </w:p>
    <w:p w14:paraId="54CE567E" w14:textId="77777777" w:rsidR="003F0C53" w:rsidRDefault="003F0C53" w:rsidP="009F30B1">
      <w:pPr>
        <w:spacing w:line="276" w:lineRule="auto"/>
        <w:rPr>
          <w:rFonts w:asciiTheme="minorHAnsi" w:eastAsia="Arial Unicode MS" w:hAnsiTheme="minorHAnsi" w:cs="Times New Roman"/>
          <w:sz w:val="44"/>
          <w:szCs w:val="44"/>
          <w:lang w:bidi="hi-IN"/>
        </w:rPr>
      </w:pPr>
    </w:p>
    <w:p w14:paraId="0AD9035B" w14:textId="77777777" w:rsidR="003F0C53" w:rsidRDefault="003F0C53" w:rsidP="009F30B1">
      <w:pPr>
        <w:spacing w:line="276" w:lineRule="auto"/>
        <w:rPr>
          <w:rFonts w:asciiTheme="minorHAnsi" w:eastAsia="Arial Unicode MS" w:hAnsiTheme="minorHAnsi" w:cs="Times New Roman"/>
          <w:sz w:val="44"/>
          <w:szCs w:val="44"/>
          <w:lang w:bidi="hi-IN"/>
        </w:rPr>
      </w:pPr>
    </w:p>
    <w:p w14:paraId="42627CE5" w14:textId="77777777" w:rsidR="003F0C53" w:rsidRDefault="003F0C53" w:rsidP="009F30B1">
      <w:pPr>
        <w:spacing w:line="276" w:lineRule="auto"/>
        <w:rPr>
          <w:rFonts w:asciiTheme="minorHAnsi" w:eastAsia="Arial Unicode MS" w:hAnsiTheme="minorHAnsi" w:cs="Times New Roman"/>
          <w:sz w:val="44"/>
          <w:szCs w:val="44"/>
          <w:lang w:bidi="hi-IN"/>
        </w:rPr>
      </w:pPr>
    </w:p>
    <w:p w14:paraId="575E37EE" w14:textId="77777777" w:rsidR="003F0C53" w:rsidRDefault="003F0C53" w:rsidP="009F30B1">
      <w:pPr>
        <w:spacing w:line="276" w:lineRule="auto"/>
        <w:rPr>
          <w:rFonts w:asciiTheme="minorHAnsi" w:eastAsia="Arial Unicode MS" w:hAnsiTheme="minorHAnsi" w:cs="Times New Roman"/>
          <w:sz w:val="44"/>
          <w:szCs w:val="44"/>
          <w:lang w:bidi="hi-IN"/>
        </w:rPr>
      </w:pPr>
    </w:p>
    <w:p w14:paraId="54947E06" w14:textId="77777777" w:rsidR="003F0C53" w:rsidRDefault="003F0C53" w:rsidP="009F30B1">
      <w:pPr>
        <w:spacing w:line="276" w:lineRule="auto"/>
        <w:rPr>
          <w:rFonts w:asciiTheme="minorHAnsi" w:eastAsia="Arial Unicode MS" w:hAnsiTheme="minorHAnsi" w:cs="Times New Roman"/>
          <w:sz w:val="44"/>
          <w:szCs w:val="44"/>
          <w:lang w:bidi="hi-IN"/>
        </w:rPr>
      </w:pPr>
    </w:p>
    <w:p w14:paraId="5FB3A0D7" w14:textId="77777777" w:rsidR="003F0C53" w:rsidRDefault="003F0C53" w:rsidP="009F30B1">
      <w:pPr>
        <w:spacing w:line="276" w:lineRule="auto"/>
        <w:rPr>
          <w:rFonts w:asciiTheme="minorHAnsi" w:eastAsia="Arial Unicode MS" w:hAnsiTheme="minorHAnsi" w:cs="Times New Roman"/>
          <w:sz w:val="44"/>
          <w:szCs w:val="44"/>
          <w:lang w:bidi="hi-IN"/>
        </w:rPr>
      </w:pPr>
    </w:p>
    <w:p w14:paraId="092E5131" w14:textId="77777777" w:rsidR="003F0C53" w:rsidRDefault="003F0C53" w:rsidP="009F30B1">
      <w:pPr>
        <w:spacing w:line="276" w:lineRule="auto"/>
        <w:rPr>
          <w:rFonts w:asciiTheme="minorHAnsi" w:eastAsia="Arial Unicode MS" w:hAnsiTheme="minorHAnsi" w:cs="Times New Roman"/>
          <w:sz w:val="44"/>
          <w:szCs w:val="44"/>
          <w:lang w:bidi="hi-IN"/>
        </w:rPr>
      </w:pPr>
    </w:p>
    <w:p w14:paraId="373D4B2A" w14:textId="77777777" w:rsidR="009F30B1" w:rsidRPr="003F0C53" w:rsidRDefault="009F30B1" w:rsidP="00FD0098">
      <w:pPr>
        <w:pStyle w:val="Heading1"/>
        <w:numPr>
          <w:ilvl w:val="0"/>
          <w:numId w:val="0"/>
        </w:numPr>
        <w:ind w:left="851" w:hanging="851"/>
        <w:rPr>
          <w:rFonts w:eastAsia="Arial Unicode MS"/>
          <w:lang w:bidi="hi-IN"/>
        </w:rPr>
      </w:pPr>
      <w:bookmarkStart w:id="7" w:name="_Toc521420274"/>
      <w:r w:rsidRPr="003F0C53">
        <w:rPr>
          <w:rFonts w:eastAsia="Arial Unicode MS"/>
          <w:lang w:bidi="hi-IN"/>
        </w:rPr>
        <w:lastRenderedPageBreak/>
        <w:t>Universal access to voice and data services</w:t>
      </w:r>
      <w:bookmarkEnd w:id="7"/>
    </w:p>
    <w:p w14:paraId="45794AC5" w14:textId="77777777" w:rsidR="009F30B1" w:rsidRPr="009F30B1" w:rsidRDefault="009F30B1" w:rsidP="009F30B1">
      <w:pPr>
        <w:spacing w:line="276" w:lineRule="auto"/>
        <w:rPr>
          <w:rFonts w:ascii="Times New Roman" w:eastAsia="Arial Unicode MS" w:hAnsi="Times New Roman" w:cs="Times New Roman"/>
          <w:lang w:bidi="hi-IN"/>
        </w:rPr>
      </w:pPr>
      <w:r w:rsidRPr="009F30B1">
        <w:rPr>
          <w:rFonts w:ascii="Times New Roman" w:eastAsia="Arial Unicode MS" w:hAnsi="Times New Roman" w:cs="Times New Roman"/>
          <w:lang w:bidi="hi-IN"/>
        </w:rPr>
        <w:t xml:space="preserve">ACCAN supports measures in the Telecommunications Legislation Amendment (Competition and Consumer) Bill 2018 that will make NBN the service infrastructure provider (SIP) for connection of end user premises and supply of superfast broadband services to retailers. These are important measures that underpin universal access to broadband.  We are hopeful that the Bill will be passed by the Federal Parliament as a priority. </w:t>
      </w:r>
    </w:p>
    <w:p w14:paraId="59365077" w14:textId="42D998C9" w:rsidR="009F30B1" w:rsidRPr="009F30B1" w:rsidRDefault="009F30B1" w:rsidP="009F30B1">
      <w:pPr>
        <w:spacing w:line="276" w:lineRule="auto"/>
        <w:rPr>
          <w:rFonts w:ascii="Times New Roman" w:eastAsia="Arial Unicode MS" w:hAnsi="Times New Roman" w:cs="Times New Roman"/>
          <w:lang w:bidi="hi-IN"/>
        </w:rPr>
      </w:pPr>
      <w:r w:rsidRPr="009F30B1">
        <w:rPr>
          <w:rFonts w:ascii="Times New Roman" w:eastAsia="Arial Unicode MS" w:hAnsi="Times New Roman" w:cs="Times New Roman"/>
          <w:lang w:bidi="hi-IN"/>
        </w:rPr>
        <w:t>We also acknowledge the Federal Government’s commitment to the supply of voice services to all premises on request as proposals for a Universal Service Guarantee are developed by the Department of Communications</w:t>
      </w:r>
      <w:r w:rsidR="000046B6">
        <w:rPr>
          <w:rFonts w:ascii="Times New Roman" w:eastAsia="Arial Unicode MS" w:hAnsi="Times New Roman" w:cs="Times New Roman"/>
          <w:lang w:bidi="hi-IN"/>
        </w:rPr>
        <w:t xml:space="preserve"> </w:t>
      </w:r>
      <w:r w:rsidR="000046B6" w:rsidRPr="000046B6">
        <w:rPr>
          <w:rFonts w:ascii="Times New Roman" w:hAnsi="Times New Roman" w:cs="Times New Roman"/>
        </w:rPr>
        <w:t>(Australian Government 2017)</w:t>
      </w:r>
      <w:r w:rsidRPr="009F30B1">
        <w:rPr>
          <w:rFonts w:ascii="Times New Roman" w:eastAsia="Arial Unicode MS" w:hAnsi="Times New Roman" w:cs="Times New Roman"/>
          <w:lang w:bidi="hi-IN"/>
        </w:rPr>
        <w:t xml:space="preserve">. While the existing Universal Service Obligation obligates Telstra to provide voice services to all premises on request until 2032, consumers in areas of regional Australia are finding the performance of the service to be unsatisfactory. Concerns are centred around: </w:t>
      </w:r>
    </w:p>
    <w:p w14:paraId="13B9CA76" w14:textId="77777777" w:rsidR="009F30B1" w:rsidRPr="009F30B1" w:rsidRDefault="009F30B1" w:rsidP="009F30B1">
      <w:pPr>
        <w:numPr>
          <w:ilvl w:val="0"/>
          <w:numId w:val="43"/>
        </w:numPr>
        <w:spacing w:line="276" w:lineRule="auto"/>
        <w:rPr>
          <w:rFonts w:ascii="Times New Roman" w:eastAsia="Arial Unicode MS" w:hAnsi="Times New Roman" w:cs="Times New Roman"/>
          <w:lang w:bidi="hi-IN"/>
        </w:rPr>
      </w:pPr>
      <w:r w:rsidRPr="009F30B1">
        <w:rPr>
          <w:rFonts w:ascii="Times New Roman" w:eastAsia="Arial Unicode MS" w:hAnsi="Times New Roman" w:cs="Times New Roman"/>
          <w:lang w:bidi="hi-IN"/>
        </w:rPr>
        <w:t>The condition of network  infrastructure (copper and HCRC) which has deteriorated significantly resulting in repeated faults and drop outs;</w:t>
      </w:r>
    </w:p>
    <w:p w14:paraId="5998D38D" w14:textId="6CA4605F" w:rsidR="009F30B1" w:rsidRPr="009F30B1" w:rsidRDefault="009F30B1" w:rsidP="009F30B1">
      <w:pPr>
        <w:numPr>
          <w:ilvl w:val="0"/>
          <w:numId w:val="43"/>
        </w:numPr>
        <w:spacing w:line="276" w:lineRule="auto"/>
        <w:rPr>
          <w:rFonts w:ascii="Times New Roman" w:eastAsia="Arial Unicode MS" w:hAnsi="Times New Roman" w:cs="Times New Roman"/>
          <w:lang w:bidi="hi-IN"/>
        </w:rPr>
      </w:pPr>
      <w:r w:rsidRPr="009F30B1">
        <w:rPr>
          <w:rFonts w:ascii="Times New Roman" w:eastAsia="Arial Unicode MS" w:hAnsi="Times New Roman" w:cs="Times New Roman"/>
          <w:lang w:bidi="hi-IN"/>
        </w:rPr>
        <w:t>Delays in fault repairs causing lengthy loss of service, exacerbated by lack of prompt access to parts by Telstra technicians, particularly with the HCRC network</w:t>
      </w:r>
      <w:r w:rsidR="00BA20A5">
        <w:rPr>
          <w:rFonts w:ascii="Times New Roman" w:eastAsia="Arial Unicode MS" w:hAnsi="Times New Roman" w:cs="Times New Roman"/>
          <w:lang w:bidi="hi-IN"/>
        </w:rPr>
        <w:t xml:space="preserve"> </w:t>
      </w:r>
      <w:r w:rsidR="00BA20A5" w:rsidRPr="00BA20A5">
        <w:rPr>
          <w:rFonts w:ascii="Times New Roman" w:hAnsi="Times New Roman" w:cs="Times New Roman"/>
        </w:rPr>
        <w:t>(Cripps 2018)</w:t>
      </w:r>
      <w:r w:rsidRPr="009F30B1">
        <w:rPr>
          <w:rFonts w:ascii="Times New Roman" w:eastAsia="Arial Unicode MS" w:hAnsi="Times New Roman" w:cs="Times New Roman"/>
          <w:lang w:bidi="hi-IN"/>
        </w:rPr>
        <w:t xml:space="preserve">. </w:t>
      </w:r>
    </w:p>
    <w:p w14:paraId="032A9835" w14:textId="7864F24D" w:rsidR="000046B6" w:rsidRPr="009F30B1" w:rsidRDefault="009F30B1" w:rsidP="009F30B1">
      <w:pPr>
        <w:spacing w:line="276" w:lineRule="auto"/>
        <w:rPr>
          <w:rFonts w:ascii="Times New Roman" w:eastAsia="Arial Unicode MS" w:hAnsi="Times New Roman" w:cs="Times New Roman"/>
          <w:lang w:bidi="hi-IN"/>
        </w:rPr>
      </w:pPr>
      <w:r w:rsidRPr="009F30B1">
        <w:rPr>
          <w:rFonts w:ascii="Times New Roman" w:eastAsia="Arial Unicode MS" w:hAnsi="Times New Roman" w:cs="Times New Roman"/>
          <w:lang w:bidi="hi-IN"/>
        </w:rPr>
        <w:t>These individual experiences are confirmed by the trends revealed in Telstra’s Network Reliability Framework figures for 2016-17, which show an increased duration of time taken to restore faulty services – an average of 97 hours compared to an average of 76 hours in 2015-16. The average figures for non-urban areas are very concerning – 119 hours in 2016-17, compared to 90 hours in 2015-16</w:t>
      </w:r>
      <w:r w:rsidR="000046B6">
        <w:rPr>
          <w:rFonts w:ascii="Times New Roman" w:eastAsia="Arial Unicode MS" w:hAnsi="Times New Roman" w:cs="Times New Roman"/>
          <w:lang w:bidi="hi-IN"/>
        </w:rPr>
        <w:t xml:space="preserve"> </w:t>
      </w:r>
      <w:r w:rsidR="000046B6" w:rsidRPr="000046B6">
        <w:rPr>
          <w:rFonts w:ascii="Times New Roman" w:hAnsi="Times New Roman" w:cs="Times New Roman"/>
        </w:rPr>
        <w:t>(ACMA 2017)</w:t>
      </w:r>
      <w:r w:rsidR="000046B6">
        <w:rPr>
          <w:rFonts w:ascii="Times New Roman" w:eastAsia="Arial Unicode MS" w:hAnsi="Times New Roman" w:cs="Times New Roman"/>
          <w:lang w:bidi="hi-IN"/>
        </w:rPr>
        <w:t>.</w:t>
      </w:r>
    </w:p>
    <w:p w14:paraId="1F39A5C6" w14:textId="631A3DB5" w:rsidR="009F30B1" w:rsidRPr="009F30B1" w:rsidRDefault="009F30B1" w:rsidP="009F30B1">
      <w:pPr>
        <w:spacing w:line="276" w:lineRule="auto"/>
        <w:rPr>
          <w:rFonts w:ascii="Times New Roman" w:eastAsia="Arial Unicode MS" w:hAnsi="Times New Roman" w:cs="Times New Roman"/>
          <w:lang w:bidi="hi-IN"/>
        </w:rPr>
      </w:pPr>
      <w:r w:rsidRPr="009F30B1">
        <w:rPr>
          <w:rFonts w:ascii="Times New Roman" w:eastAsia="Arial Unicode MS" w:hAnsi="Times New Roman" w:cs="Times New Roman"/>
          <w:lang w:bidi="hi-IN"/>
        </w:rPr>
        <w:t xml:space="preserve">In addition, Telstra’s Customer Service Guarantee payments for failing to meet connection and fault repair timeframes have increased substantially in the last two years, from 153,310 payments amounting to $9.29 million in 2015-16, to 198,514 payments amounting to $14.58 million in 2016-17. However, it </w:t>
      </w:r>
      <w:r w:rsidR="00A77917">
        <w:rPr>
          <w:rFonts w:ascii="Times New Roman" w:eastAsia="Arial Unicode MS" w:hAnsi="Times New Roman" w:cs="Times New Roman"/>
          <w:lang w:bidi="hi-IN"/>
        </w:rPr>
        <w:t xml:space="preserve">must be noted </w:t>
      </w:r>
      <w:r w:rsidRPr="009F30B1">
        <w:rPr>
          <w:rFonts w:ascii="Times New Roman" w:eastAsia="Arial Unicode MS" w:hAnsi="Times New Roman" w:cs="Times New Roman"/>
          <w:lang w:bidi="hi-IN"/>
        </w:rPr>
        <w:t xml:space="preserve">that these figures include Telstra </w:t>
      </w:r>
      <w:r w:rsidR="00A77917">
        <w:rPr>
          <w:rFonts w:ascii="Times New Roman" w:eastAsia="Arial Unicode MS" w:hAnsi="Times New Roman" w:cs="Times New Roman"/>
          <w:lang w:bidi="hi-IN"/>
        </w:rPr>
        <w:t xml:space="preserve">standard telephone </w:t>
      </w:r>
      <w:r w:rsidRPr="009F30B1">
        <w:rPr>
          <w:rFonts w:ascii="Times New Roman" w:eastAsia="Arial Unicode MS" w:hAnsi="Times New Roman" w:cs="Times New Roman"/>
          <w:lang w:bidi="hi-IN"/>
        </w:rPr>
        <w:t xml:space="preserve">services </w:t>
      </w:r>
      <w:r w:rsidR="00A77917">
        <w:rPr>
          <w:rFonts w:ascii="Times New Roman" w:eastAsia="Arial Unicode MS" w:hAnsi="Times New Roman" w:cs="Times New Roman"/>
          <w:lang w:bidi="hi-IN"/>
        </w:rPr>
        <w:t xml:space="preserve">delivered </w:t>
      </w:r>
      <w:r w:rsidRPr="009F30B1">
        <w:rPr>
          <w:rFonts w:ascii="Times New Roman" w:eastAsia="Arial Unicode MS" w:hAnsi="Times New Roman" w:cs="Times New Roman"/>
          <w:lang w:bidi="hi-IN"/>
        </w:rPr>
        <w:t>over the NBN</w:t>
      </w:r>
      <w:r w:rsidR="00A77917">
        <w:rPr>
          <w:rFonts w:ascii="Times New Roman" w:eastAsia="Arial Unicode MS" w:hAnsi="Times New Roman" w:cs="Times New Roman"/>
          <w:lang w:bidi="hi-IN"/>
        </w:rPr>
        <w:t xml:space="preserve">, and the NBN </w:t>
      </w:r>
      <w:r w:rsidRPr="009F30B1">
        <w:rPr>
          <w:rFonts w:ascii="Times New Roman" w:eastAsia="Arial Unicode MS" w:hAnsi="Times New Roman" w:cs="Times New Roman"/>
          <w:lang w:bidi="hi-IN"/>
        </w:rPr>
        <w:t>does not adhere to CSG timeframes in the absence of wholesale service performance standards.</w:t>
      </w:r>
    </w:p>
    <w:p w14:paraId="01996A7C" w14:textId="45E7182E" w:rsidR="009F30B1" w:rsidRPr="009F30B1" w:rsidRDefault="00B50732" w:rsidP="009F30B1">
      <w:pPr>
        <w:spacing w:line="276" w:lineRule="auto"/>
        <w:rPr>
          <w:rFonts w:ascii="Times New Roman" w:eastAsia="Arial Unicode MS" w:hAnsi="Times New Roman" w:cs="Times New Roman"/>
          <w:lang w:bidi="hi-IN"/>
        </w:rPr>
      </w:pPr>
      <w:r w:rsidRPr="00846C05">
        <w:rPr>
          <w:rFonts w:ascii="Times New Roman" w:eastAsia="Arial Unicode MS" w:hAnsi="Times New Roman" w:cs="Times New Roman"/>
          <w:lang w:val="en-IE" w:bidi="hi-IN"/>
        </w:rPr>
        <w:t xml:space="preserve">The government is yet to articulate a clear policy position concerning the continuation of </w:t>
      </w:r>
      <w:r>
        <w:rPr>
          <w:rFonts w:ascii="Times New Roman" w:eastAsia="Arial Unicode MS" w:hAnsi="Times New Roman" w:cs="Times New Roman"/>
          <w:lang w:val="en-IE" w:bidi="hi-IN"/>
        </w:rPr>
        <w:t>standard telephone</w:t>
      </w:r>
      <w:r w:rsidRPr="00846C05">
        <w:rPr>
          <w:rFonts w:ascii="Times New Roman" w:eastAsia="Arial Unicode MS" w:hAnsi="Times New Roman" w:cs="Times New Roman"/>
          <w:lang w:val="en-IE" w:bidi="hi-IN"/>
        </w:rPr>
        <w:t xml:space="preserve"> voice services in regional and remote Australia, </w:t>
      </w:r>
      <w:r>
        <w:rPr>
          <w:rFonts w:ascii="Times New Roman" w:eastAsia="Arial Unicode MS" w:hAnsi="Times New Roman" w:cs="Times New Roman"/>
          <w:lang w:val="en-IE" w:bidi="hi-IN"/>
        </w:rPr>
        <w:t xml:space="preserve">However, the current deteriorating performance of the networks used for delivery of the service it unacceptable, and it is clear that measures are required to address this trend. </w:t>
      </w:r>
      <w:r>
        <w:rPr>
          <w:rFonts w:ascii="Times New Roman" w:eastAsia="Arial Unicode MS" w:hAnsi="Times New Roman" w:cs="Times New Roman"/>
          <w:lang w:bidi="hi-IN"/>
        </w:rPr>
        <w:t xml:space="preserve">Regional consumers have a </w:t>
      </w:r>
      <w:r w:rsidR="009F30B1" w:rsidRPr="009F30B1">
        <w:rPr>
          <w:rFonts w:ascii="Times New Roman" w:eastAsia="Arial Unicode MS" w:hAnsi="Times New Roman" w:cs="Times New Roman"/>
          <w:lang w:bidi="hi-IN"/>
        </w:rPr>
        <w:t>number of key concerns</w:t>
      </w:r>
      <w:r>
        <w:rPr>
          <w:rFonts w:ascii="Times New Roman" w:eastAsia="Arial Unicode MS" w:hAnsi="Times New Roman" w:cs="Times New Roman"/>
          <w:lang w:bidi="hi-IN"/>
        </w:rPr>
        <w:t xml:space="preserve"> that need to be taken account of</w:t>
      </w:r>
      <w:r w:rsidR="009F30B1" w:rsidRPr="009F30B1">
        <w:rPr>
          <w:rFonts w:ascii="Times New Roman" w:eastAsia="Arial Unicode MS" w:hAnsi="Times New Roman" w:cs="Times New Roman"/>
          <w:lang w:bidi="hi-IN"/>
        </w:rPr>
        <w:t>:</w:t>
      </w:r>
    </w:p>
    <w:p w14:paraId="7596CA72" w14:textId="6221EF0D" w:rsidR="009F30B1" w:rsidRPr="009F30B1" w:rsidRDefault="009F30B1" w:rsidP="009F30B1">
      <w:pPr>
        <w:numPr>
          <w:ilvl w:val="0"/>
          <w:numId w:val="44"/>
        </w:numPr>
        <w:spacing w:line="276" w:lineRule="auto"/>
        <w:rPr>
          <w:rFonts w:ascii="Times New Roman" w:eastAsia="Arial Unicode MS" w:hAnsi="Times New Roman" w:cs="Times New Roman"/>
          <w:lang w:bidi="hi-IN"/>
        </w:rPr>
      </w:pPr>
      <w:r w:rsidRPr="009F30B1">
        <w:rPr>
          <w:rFonts w:ascii="Times New Roman" w:eastAsia="Arial Unicode MS" w:hAnsi="Times New Roman" w:cs="Times New Roman"/>
          <w:lang w:bidi="hi-IN"/>
        </w:rPr>
        <w:t xml:space="preserve">Despite its deteriorating condition, the redundancy of the copper network in the case of power failures make it the preferred technology; </w:t>
      </w:r>
    </w:p>
    <w:p w14:paraId="34E1687C" w14:textId="50E6C8A8" w:rsidR="009F30B1" w:rsidRPr="009F30B1" w:rsidRDefault="00B50732" w:rsidP="009F30B1">
      <w:pPr>
        <w:numPr>
          <w:ilvl w:val="0"/>
          <w:numId w:val="44"/>
        </w:numPr>
        <w:spacing w:line="276" w:lineRule="auto"/>
        <w:rPr>
          <w:rFonts w:ascii="Times New Roman" w:eastAsia="Arial Unicode MS" w:hAnsi="Times New Roman" w:cs="Times New Roman"/>
          <w:lang w:bidi="hi-IN"/>
        </w:rPr>
      </w:pPr>
      <w:r>
        <w:rPr>
          <w:rFonts w:ascii="Times New Roman" w:eastAsia="Arial Unicode MS" w:hAnsi="Times New Roman" w:cs="Times New Roman"/>
          <w:lang w:bidi="hi-IN"/>
        </w:rPr>
        <w:lastRenderedPageBreak/>
        <w:t xml:space="preserve">NBN </w:t>
      </w:r>
      <w:r w:rsidR="009F30B1" w:rsidRPr="009F30B1">
        <w:rPr>
          <w:rFonts w:ascii="Times New Roman" w:eastAsia="Arial Unicode MS" w:hAnsi="Times New Roman" w:cs="Times New Roman"/>
          <w:lang w:bidi="hi-IN"/>
        </w:rPr>
        <w:t>Sky</w:t>
      </w:r>
      <w:r w:rsidR="00452627">
        <w:rPr>
          <w:rFonts w:ascii="Times New Roman" w:eastAsia="Arial Unicode MS" w:hAnsi="Times New Roman" w:cs="Times New Roman"/>
          <w:lang w:bidi="hi-IN"/>
        </w:rPr>
        <w:t xml:space="preserve"> </w:t>
      </w:r>
      <w:r w:rsidR="009F30B1" w:rsidRPr="009F30B1">
        <w:rPr>
          <w:rFonts w:ascii="Times New Roman" w:eastAsia="Arial Unicode MS" w:hAnsi="Times New Roman" w:cs="Times New Roman"/>
          <w:lang w:bidi="hi-IN"/>
        </w:rPr>
        <w:t xml:space="preserve">Muster satellite </w:t>
      </w:r>
      <w:r>
        <w:rPr>
          <w:rFonts w:ascii="Times New Roman" w:eastAsia="Arial Unicode MS" w:hAnsi="Times New Roman" w:cs="Times New Roman"/>
          <w:lang w:bidi="hi-IN"/>
        </w:rPr>
        <w:t xml:space="preserve">is not suitable for </w:t>
      </w:r>
      <w:r w:rsidR="009F30B1" w:rsidRPr="009F30B1">
        <w:rPr>
          <w:rFonts w:ascii="Times New Roman" w:eastAsia="Arial Unicode MS" w:hAnsi="Times New Roman" w:cs="Times New Roman"/>
          <w:lang w:bidi="hi-IN"/>
        </w:rPr>
        <w:t>delivery of voice services due to latency and service performance vulnerability to atmospheric changes;</w:t>
      </w:r>
    </w:p>
    <w:p w14:paraId="46721FA8" w14:textId="147E21CD" w:rsidR="009F30B1" w:rsidRPr="009F30B1" w:rsidRDefault="00B50732" w:rsidP="009F30B1">
      <w:pPr>
        <w:numPr>
          <w:ilvl w:val="0"/>
          <w:numId w:val="44"/>
        </w:numPr>
        <w:spacing w:line="276" w:lineRule="auto"/>
        <w:rPr>
          <w:rFonts w:ascii="Times New Roman" w:eastAsia="Arial Unicode MS" w:hAnsi="Times New Roman" w:cs="Times New Roman"/>
          <w:lang w:bidi="hi-IN"/>
        </w:rPr>
      </w:pPr>
      <w:r>
        <w:rPr>
          <w:rFonts w:ascii="Times New Roman" w:eastAsia="Arial Unicode MS" w:hAnsi="Times New Roman" w:cs="Times New Roman"/>
          <w:lang w:bidi="hi-IN"/>
        </w:rPr>
        <w:t>The increased v</w:t>
      </w:r>
      <w:r w:rsidR="009F30B1" w:rsidRPr="009F30B1">
        <w:rPr>
          <w:rFonts w:ascii="Times New Roman" w:eastAsia="Arial Unicode MS" w:hAnsi="Times New Roman" w:cs="Times New Roman"/>
          <w:lang w:bidi="hi-IN"/>
        </w:rPr>
        <w:t>ulnerability of rural and remote consumers if all communications services are supplied via a single technology.</w:t>
      </w:r>
    </w:p>
    <w:p w14:paraId="62794E3E" w14:textId="27197CDD" w:rsidR="004C35F3" w:rsidRDefault="0019269B" w:rsidP="007A7DAA">
      <w:pPr>
        <w:spacing w:line="276" w:lineRule="auto"/>
        <w:rPr>
          <w:rFonts w:ascii="Times New Roman" w:eastAsia="Arial Unicode MS" w:hAnsi="Times New Roman" w:cs="Times New Roman"/>
          <w:lang w:val="en-IE" w:bidi="hi-IN"/>
        </w:rPr>
      </w:pPr>
      <w:r w:rsidRPr="0064438D">
        <w:rPr>
          <w:rFonts w:ascii="Times New Roman" w:eastAsia="Arial Unicode MS" w:hAnsi="Times New Roman" w:cs="Times New Roman"/>
          <w:lang w:val="en-IE" w:bidi="hi-IN"/>
        </w:rPr>
        <w:t xml:space="preserve">As part of the universal service guarantee </w:t>
      </w:r>
      <w:r w:rsidR="00F00F3B" w:rsidRPr="0064438D">
        <w:rPr>
          <w:rFonts w:ascii="Times New Roman" w:eastAsia="Arial Unicode MS" w:hAnsi="Times New Roman" w:cs="Times New Roman"/>
          <w:lang w:val="en-IE" w:bidi="hi-IN"/>
        </w:rPr>
        <w:t>we believe</w:t>
      </w:r>
      <w:r w:rsidRPr="0064438D">
        <w:rPr>
          <w:rFonts w:ascii="Times New Roman" w:eastAsia="Arial Unicode MS" w:hAnsi="Times New Roman" w:cs="Times New Roman"/>
          <w:lang w:val="en-IE" w:bidi="hi-IN"/>
        </w:rPr>
        <w:t xml:space="preserve"> that regulated minimum quality standards for voice services must be established. </w:t>
      </w:r>
      <w:r w:rsidR="0009178F" w:rsidRPr="0064438D">
        <w:rPr>
          <w:rFonts w:ascii="Times New Roman" w:eastAsia="Arial Unicode MS" w:hAnsi="Times New Roman" w:cs="Times New Roman"/>
          <w:lang w:val="en-IE" w:bidi="hi-IN"/>
        </w:rPr>
        <w:t>Currently minimum quality levels are set for standard telephone services</w:t>
      </w:r>
      <w:r w:rsidR="00A77917">
        <w:rPr>
          <w:rFonts w:ascii="Times New Roman" w:eastAsia="Arial Unicode MS" w:hAnsi="Times New Roman" w:cs="Times New Roman"/>
          <w:lang w:val="en-IE" w:bidi="hi-IN"/>
        </w:rPr>
        <w:t xml:space="preserve"> delivered over copper</w:t>
      </w:r>
      <w:r w:rsidR="0009178F" w:rsidRPr="0064438D">
        <w:rPr>
          <w:rFonts w:ascii="Times New Roman" w:eastAsia="Arial Unicode MS" w:hAnsi="Times New Roman" w:cs="Times New Roman"/>
          <w:lang w:val="en-IE" w:bidi="hi-IN"/>
        </w:rPr>
        <w:t xml:space="preserve"> under</w:t>
      </w:r>
      <w:r w:rsidR="00A77917">
        <w:rPr>
          <w:rFonts w:ascii="Times New Roman" w:eastAsia="Arial Unicode MS" w:hAnsi="Times New Roman" w:cs="Times New Roman"/>
          <w:lang w:val="en-IE" w:bidi="hi-IN"/>
        </w:rPr>
        <w:t xml:space="preserve"> an</w:t>
      </w:r>
      <w:r w:rsidR="0009178F" w:rsidRPr="0064438D">
        <w:rPr>
          <w:rFonts w:ascii="Times New Roman" w:eastAsia="Arial Unicode MS" w:hAnsi="Times New Roman" w:cs="Times New Roman"/>
          <w:lang w:val="en-IE" w:bidi="hi-IN"/>
        </w:rPr>
        <w:t xml:space="preserve"> industry code</w:t>
      </w:r>
      <w:r w:rsidR="000046B6">
        <w:rPr>
          <w:rFonts w:ascii="Times New Roman" w:eastAsia="Arial Unicode MS" w:hAnsi="Times New Roman" w:cs="Times New Roman"/>
          <w:lang w:val="en-IE" w:bidi="hi-IN"/>
        </w:rPr>
        <w:t xml:space="preserve"> </w:t>
      </w:r>
      <w:r w:rsidR="000046B6" w:rsidRPr="000046B6">
        <w:rPr>
          <w:rFonts w:ascii="Times New Roman" w:hAnsi="Times New Roman" w:cs="Times New Roman"/>
        </w:rPr>
        <w:t>(ACIF 2004)</w:t>
      </w:r>
      <w:r w:rsidR="00A77917">
        <w:rPr>
          <w:rFonts w:ascii="Times New Roman" w:eastAsia="Arial Unicode MS" w:hAnsi="Times New Roman" w:cs="Times New Roman"/>
          <w:lang w:val="en-IE" w:bidi="hi-IN"/>
        </w:rPr>
        <w:t>.</w:t>
      </w:r>
      <w:r w:rsidR="000046B6">
        <w:rPr>
          <w:rFonts w:ascii="Times New Roman" w:eastAsia="Arial Unicode MS" w:hAnsi="Times New Roman" w:cs="Times New Roman"/>
          <w:lang w:val="en-IE" w:bidi="hi-IN"/>
        </w:rPr>
        <w:t xml:space="preserve"> </w:t>
      </w:r>
      <w:r w:rsidR="00A77917">
        <w:rPr>
          <w:rFonts w:ascii="Times New Roman" w:eastAsia="Arial Unicode MS" w:hAnsi="Times New Roman" w:cs="Times New Roman"/>
          <w:lang w:val="en-IE" w:bidi="hi-IN"/>
        </w:rPr>
        <w:t>T</w:t>
      </w:r>
      <w:r w:rsidR="0009178F" w:rsidRPr="0064438D">
        <w:rPr>
          <w:rFonts w:ascii="Times New Roman" w:eastAsia="Arial Unicode MS" w:hAnsi="Times New Roman" w:cs="Times New Roman"/>
          <w:lang w:val="en-IE" w:bidi="hi-IN"/>
        </w:rPr>
        <w:t>he scope of th</w:t>
      </w:r>
      <w:r w:rsidR="00A77917">
        <w:rPr>
          <w:rFonts w:ascii="Times New Roman" w:eastAsia="Arial Unicode MS" w:hAnsi="Times New Roman" w:cs="Times New Roman"/>
          <w:lang w:val="en-IE" w:bidi="hi-IN"/>
        </w:rPr>
        <w:t>is</w:t>
      </w:r>
      <w:r w:rsidR="0009178F" w:rsidRPr="0064438D">
        <w:rPr>
          <w:rFonts w:ascii="Times New Roman" w:eastAsia="Arial Unicode MS" w:hAnsi="Times New Roman" w:cs="Times New Roman"/>
          <w:lang w:val="en-IE" w:bidi="hi-IN"/>
        </w:rPr>
        <w:t xml:space="preserve"> </w:t>
      </w:r>
      <w:r w:rsidR="00A77917">
        <w:rPr>
          <w:rFonts w:ascii="Times New Roman" w:eastAsia="Arial Unicode MS" w:hAnsi="Times New Roman" w:cs="Times New Roman"/>
          <w:lang w:val="en-IE" w:bidi="hi-IN"/>
        </w:rPr>
        <w:t>C</w:t>
      </w:r>
      <w:r w:rsidR="0009178F" w:rsidRPr="0064438D">
        <w:rPr>
          <w:rFonts w:ascii="Times New Roman" w:eastAsia="Arial Unicode MS" w:hAnsi="Times New Roman" w:cs="Times New Roman"/>
          <w:lang w:val="en-IE" w:bidi="hi-IN"/>
        </w:rPr>
        <w:t>od</w:t>
      </w:r>
      <w:r w:rsidR="004C35F3">
        <w:rPr>
          <w:rFonts w:ascii="Times New Roman" w:eastAsia="Arial Unicode MS" w:hAnsi="Times New Roman" w:cs="Times New Roman"/>
          <w:lang w:val="en-IE" w:bidi="hi-IN"/>
        </w:rPr>
        <w:t>e needs further refinement to ensure full coverage across a variety of technologies, in</w:t>
      </w:r>
      <w:r w:rsidR="00A77917">
        <w:rPr>
          <w:rFonts w:ascii="Times New Roman" w:eastAsia="Arial Unicode MS" w:hAnsi="Times New Roman" w:cs="Times New Roman"/>
          <w:lang w:val="en-IE" w:bidi="hi-IN"/>
        </w:rPr>
        <w:t>cluding VoIP. A</w:t>
      </w:r>
      <w:r w:rsidR="004C35F3">
        <w:rPr>
          <w:rFonts w:ascii="Times New Roman" w:eastAsia="Arial Unicode MS" w:hAnsi="Times New Roman" w:cs="Times New Roman"/>
          <w:lang w:val="en-IE" w:bidi="hi-IN"/>
        </w:rPr>
        <w:t>n appropriate starting point for re</w:t>
      </w:r>
      <w:r w:rsidR="00A77917">
        <w:rPr>
          <w:rFonts w:ascii="Times New Roman" w:eastAsia="Arial Unicode MS" w:hAnsi="Times New Roman" w:cs="Times New Roman"/>
          <w:lang w:val="en-IE" w:bidi="hi-IN"/>
        </w:rPr>
        <w:t xml:space="preserve">vision is the industry </w:t>
      </w:r>
      <w:r w:rsidR="00A95D94">
        <w:rPr>
          <w:rFonts w:ascii="Times New Roman" w:eastAsia="Arial Unicode MS" w:hAnsi="Times New Roman" w:cs="Times New Roman"/>
          <w:lang w:val="en-IE" w:bidi="hi-IN"/>
        </w:rPr>
        <w:t>Guideline on Quality of Service Parameters for VoIP</w:t>
      </w:r>
      <w:r w:rsidR="000046B6">
        <w:rPr>
          <w:rStyle w:val="FootnoteReference"/>
          <w:rFonts w:ascii="Times New Roman" w:eastAsia="Arial Unicode MS" w:hAnsi="Times New Roman" w:cs="Times New Roman"/>
          <w:lang w:val="en-IE" w:bidi="hi-IN"/>
        </w:rPr>
        <w:t xml:space="preserve"> </w:t>
      </w:r>
      <w:r w:rsidR="000046B6" w:rsidRPr="000046B6">
        <w:rPr>
          <w:rFonts w:ascii="Times New Roman" w:hAnsi="Times New Roman" w:cs="Times New Roman"/>
        </w:rPr>
        <w:t>(CA 2013)</w:t>
      </w:r>
      <w:r w:rsidR="00A95D94">
        <w:rPr>
          <w:rFonts w:ascii="Times New Roman" w:eastAsia="Arial Unicode MS" w:hAnsi="Times New Roman" w:cs="Times New Roman"/>
          <w:lang w:val="en-IE" w:bidi="hi-IN"/>
        </w:rPr>
        <w:t xml:space="preserve">. </w:t>
      </w:r>
    </w:p>
    <w:p w14:paraId="037EDB4E" w14:textId="50ED8CA8" w:rsidR="000046B6" w:rsidRPr="006D308D" w:rsidRDefault="004C35F3" w:rsidP="007A7DAA">
      <w:pPr>
        <w:spacing w:line="276" w:lineRule="auto"/>
        <w:rPr>
          <w:rFonts w:ascii="Times New Roman" w:eastAsia="Arial Unicode MS" w:hAnsi="Times New Roman" w:cs="Times New Roman"/>
          <w:lang w:bidi="hi-IN"/>
        </w:rPr>
      </w:pPr>
      <w:r>
        <w:rPr>
          <w:rFonts w:ascii="Times New Roman" w:eastAsia="Arial Unicode MS" w:hAnsi="Times New Roman" w:cs="Times New Roman"/>
          <w:lang w:val="en-IE" w:bidi="hi-IN"/>
        </w:rPr>
        <w:t xml:space="preserve">Minimum quality standards for voice services are essential to ensure that individuals living in remote and regional Australia have a voice service that is of a sufficient level of quality to provide clear and audible </w:t>
      </w:r>
      <w:r w:rsidR="00244971">
        <w:rPr>
          <w:rFonts w:ascii="Times New Roman" w:eastAsia="Arial Unicode MS" w:hAnsi="Times New Roman" w:cs="Times New Roman"/>
          <w:lang w:val="en-IE" w:bidi="hi-IN"/>
        </w:rPr>
        <w:t xml:space="preserve">sound. These standards are essential, not just so that consumers can receive crisp audio, but because </w:t>
      </w:r>
      <w:r w:rsidR="0059088D">
        <w:rPr>
          <w:rFonts w:ascii="Times New Roman" w:eastAsia="Arial Unicode MS" w:hAnsi="Times New Roman" w:cs="Times New Roman"/>
          <w:lang w:val="en-IE" w:bidi="hi-IN"/>
        </w:rPr>
        <w:t>for many individuals with hearing impairments poor quality sound can mean the difference between having a usable service or having effectively no service.</w:t>
      </w:r>
      <w:r w:rsidR="00452627">
        <w:rPr>
          <w:rFonts w:ascii="Times New Roman" w:eastAsia="Arial Unicode MS" w:hAnsi="Times New Roman" w:cs="Times New Roman"/>
          <w:lang w:val="en-IE" w:bidi="hi-IN"/>
        </w:rPr>
        <w:t xml:space="preserve"> </w:t>
      </w:r>
      <w:r w:rsidR="00EB6D4F">
        <w:rPr>
          <w:rFonts w:ascii="Times New Roman" w:eastAsia="Arial Unicode MS" w:hAnsi="Times New Roman" w:cs="Times New Roman"/>
          <w:lang w:val="en-IE" w:bidi="hi-IN"/>
        </w:rPr>
        <w:t xml:space="preserve">In addition, </w:t>
      </w:r>
      <w:r w:rsidR="00EB6D4F">
        <w:rPr>
          <w:rFonts w:ascii="Times New Roman" w:eastAsia="Arial Unicode MS" w:hAnsi="Times New Roman" w:cs="Times New Roman"/>
          <w:lang w:bidi="hi-IN"/>
        </w:rPr>
        <w:t>o</w:t>
      </w:r>
      <w:r w:rsidR="00EB6D4F" w:rsidRPr="00EB6D4F">
        <w:rPr>
          <w:rFonts w:ascii="Times New Roman" w:eastAsia="Arial Unicode MS" w:hAnsi="Times New Roman" w:cs="Times New Roman"/>
          <w:lang w:bidi="hi-IN"/>
        </w:rPr>
        <w:t>ptions for power back up for voice services delivered over technology other than the copper network have not been sufficiently developed or explored. Without this assurance, consumers will be reluctant to transit</w:t>
      </w:r>
      <w:r w:rsidR="006D308D">
        <w:rPr>
          <w:rFonts w:ascii="Times New Roman" w:eastAsia="Arial Unicode MS" w:hAnsi="Times New Roman" w:cs="Times New Roman"/>
          <w:lang w:bidi="hi-IN"/>
        </w:rPr>
        <w:t xml:space="preserve">ion to different technologies. </w:t>
      </w:r>
    </w:p>
    <w:p w14:paraId="3C13A579" w14:textId="0A2D1F29" w:rsidR="0019269B" w:rsidRDefault="000046B6" w:rsidP="007A7DAA">
      <w:pPr>
        <w:spacing w:line="276" w:lineRule="auto"/>
        <w:rPr>
          <w:rFonts w:ascii="Times New Roman" w:eastAsia="Arial Unicode MS" w:hAnsi="Times New Roman" w:cs="Times New Roman"/>
          <w:color w:val="FF0000"/>
          <w:lang w:val="en-IE" w:bidi="hi-IN"/>
        </w:rPr>
      </w:pPr>
      <w:r w:rsidRPr="00601840">
        <w:rPr>
          <w:noProof/>
          <w:color w:val="FF0000"/>
          <w:lang w:val="en-US" w:eastAsia="en-US"/>
        </w:rPr>
        <mc:AlternateContent>
          <mc:Choice Requires="wps">
            <w:drawing>
              <wp:anchor distT="0" distB="0" distL="114300" distR="114300" simplePos="0" relativeHeight="251755520" behindDoc="0" locked="0" layoutInCell="1" allowOverlap="1" wp14:anchorId="7536468A" wp14:editId="00112DE2">
                <wp:simplePos x="0" y="0"/>
                <wp:positionH relativeFrom="column">
                  <wp:posOffset>-3175</wp:posOffset>
                </wp:positionH>
                <wp:positionV relativeFrom="paragraph">
                  <wp:posOffset>-75565</wp:posOffset>
                </wp:positionV>
                <wp:extent cx="5721985" cy="2333625"/>
                <wp:effectExtent l="0" t="0" r="12065" b="28575"/>
                <wp:wrapNone/>
                <wp:docPr id="47" name="Text Box 47"/>
                <wp:cNvGraphicFramePr/>
                <a:graphic xmlns:a="http://schemas.openxmlformats.org/drawingml/2006/main">
                  <a:graphicData uri="http://schemas.microsoft.com/office/word/2010/wordprocessingShape">
                    <wps:wsp>
                      <wps:cNvSpPr txBox="1"/>
                      <wps:spPr>
                        <a:xfrm>
                          <a:off x="0" y="0"/>
                          <a:ext cx="5721985" cy="2333625"/>
                        </a:xfrm>
                        <a:prstGeom prst="rect">
                          <a:avLst/>
                        </a:prstGeom>
                        <a:solidFill>
                          <a:sysClr val="window" lastClr="FFFFFF"/>
                        </a:solidFill>
                        <a:ln w="6350">
                          <a:solidFill>
                            <a:srgbClr val="00B0F0"/>
                          </a:solidFill>
                        </a:ln>
                      </wps:spPr>
                      <wps:txbx>
                        <w:txbxContent>
                          <w:p w14:paraId="079B9188" w14:textId="5C8529C7" w:rsidR="003914D2" w:rsidRPr="004047CA" w:rsidRDefault="003914D2" w:rsidP="00A850E3">
                            <w:pPr>
                              <w:spacing w:line="276" w:lineRule="auto"/>
                              <w:rPr>
                                <w:rFonts w:ascii="Times New Roman" w:hAnsi="Times New Roman" w:cs="Times New Roman"/>
                                <w:b/>
                              </w:rPr>
                            </w:pPr>
                            <w:r w:rsidRPr="004047CA">
                              <w:rPr>
                                <w:rFonts w:ascii="Times New Roman" w:hAnsi="Times New Roman" w:cs="Times New Roman"/>
                                <w:b/>
                              </w:rPr>
                              <w:t xml:space="preserve">Recommendation </w:t>
                            </w:r>
                            <w:r w:rsidR="00000905">
                              <w:rPr>
                                <w:rFonts w:ascii="Times New Roman" w:hAnsi="Times New Roman" w:cs="Times New Roman"/>
                                <w:b/>
                              </w:rPr>
                              <w:t>14</w:t>
                            </w:r>
                          </w:p>
                          <w:p w14:paraId="192E6F9F" w14:textId="77777777" w:rsidR="003914D2" w:rsidRPr="004C24A6" w:rsidRDefault="003914D2" w:rsidP="00452627">
                            <w:pPr>
                              <w:pStyle w:val="ListParagraph"/>
                              <w:numPr>
                                <w:ilvl w:val="0"/>
                                <w:numId w:val="46"/>
                              </w:numPr>
                              <w:spacing w:line="276" w:lineRule="auto"/>
                              <w:rPr>
                                <w:rFonts w:ascii="Times New Roman" w:hAnsi="Times New Roman" w:cs="Times New Roman"/>
                                <w:i/>
                              </w:rPr>
                            </w:pPr>
                            <w:r w:rsidRPr="004C24A6">
                              <w:rPr>
                                <w:rFonts w:ascii="Times New Roman" w:hAnsi="Times New Roman" w:cs="Times New Roman"/>
                                <w:i/>
                              </w:rPr>
                              <w:t>That the government prioritise the passage of the T</w:t>
                            </w:r>
                            <w:r w:rsidRPr="004C24A6">
                              <w:rPr>
                                <w:rFonts w:ascii="Times New Roman" w:eastAsia="Arial Unicode MS" w:hAnsi="Times New Roman" w:cs="Times New Roman"/>
                                <w:i/>
                                <w:lang w:bidi="hi-IN"/>
                              </w:rPr>
                              <w:t>elecommunications Legislation Amendment (Competition and Consumer) Bill 2018 in the upcoming spring Parliamentary sitting.</w:t>
                            </w:r>
                          </w:p>
                          <w:p w14:paraId="3512009E" w14:textId="77777777" w:rsidR="003914D2" w:rsidRPr="004C24A6" w:rsidRDefault="003914D2" w:rsidP="00452627">
                            <w:pPr>
                              <w:pStyle w:val="ListParagraph"/>
                              <w:numPr>
                                <w:ilvl w:val="0"/>
                                <w:numId w:val="46"/>
                              </w:numPr>
                              <w:spacing w:line="276" w:lineRule="auto"/>
                              <w:rPr>
                                <w:rFonts w:ascii="Times New Roman" w:hAnsi="Times New Roman" w:cs="Times New Roman"/>
                                <w:i/>
                              </w:rPr>
                            </w:pPr>
                            <w:r w:rsidRPr="004C24A6">
                              <w:rPr>
                                <w:rFonts w:ascii="Times New Roman" w:hAnsi="Times New Roman" w:cs="Times New Roman"/>
                                <w:i/>
                              </w:rPr>
                              <w:t xml:space="preserve">That the Department of Communications and the Arts work with Telstra to develop improved arrangements for adequate performance levels and repair timeframes in the delivery of current USO services. </w:t>
                            </w:r>
                          </w:p>
                          <w:p w14:paraId="762AC686" w14:textId="472BEF0C" w:rsidR="003914D2" w:rsidRPr="004C24A6" w:rsidRDefault="003914D2" w:rsidP="00452627">
                            <w:pPr>
                              <w:pStyle w:val="ListParagraph"/>
                              <w:numPr>
                                <w:ilvl w:val="0"/>
                                <w:numId w:val="46"/>
                              </w:numPr>
                              <w:spacing w:line="276" w:lineRule="auto"/>
                              <w:rPr>
                                <w:rFonts w:ascii="Times New Roman" w:hAnsi="Times New Roman" w:cs="Times New Roman"/>
                                <w:i/>
                              </w:rPr>
                            </w:pPr>
                            <w:r w:rsidRPr="004C24A6">
                              <w:rPr>
                                <w:rFonts w:ascii="Times New Roman" w:hAnsi="Times New Roman" w:cs="Times New Roman"/>
                                <w:i/>
                              </w:rPr>
                              <w:t xml:space="preserve">That the Government </w:t>
                            </w:r>
                            <w:r>
                              <w:rPr>
                                <w:rFonts w:ascii="Times New Roman" w:hAnsi="Times New Roman" w:cs="Times New Roman"/>
                                <w:i/>
                              </w:rPr>
                              <w:t>develop a</w:t>
                            </w:r>
                            <w:r w:rsidRPr="004C24A6">
                              <w:rPr>
                                <w:rFonts w:ascii="Times New Roman" w:hAnsi="Times New Roman" w:cs="Times New Roman"/>
                                <w:i/>
                              </w:rPr>
                              <w:t xml:space="preserve"> future universal service guarantee for voice services with adequate performances levels and reliability measures, across all delivery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left:0;text-align:left;margin-left:-.25pt;margin-top:-5.95pt;width:450.55pt;height:18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" fillcolor="window" strokecolor="#00b0f0" strokeweight=".5pt">
                <v:textbox>
                  <w:txbxContent>
                    <w:p w14:paraId="079B9188" w14:textId="5C8529C7" w:rsidR="003914D2" w:rsidRPr="004047CA" w:rsidRDefault="003914D2" w:rsidP="00A850E3">
                      <w:pPr>
                        <w:spacing w:line="276" w:lineRule="auto"/>
                        <w:rPr>
                          <w:rFonts w:ascii="Times New Roman" w:hAnsi="Times New Roman" w:cs="Times New Roman"/>
                          <w:b/>
                        </w:rPr>
                      </w:pPr>
                      <w:r w:rsidRPr="004047CA">
                        <w:rPr>
                          <w:rFonts w:ascii="Times New Roman" w:hAnsi="Times New Roman" w:cs="Times New Roman"/>
                          <w:b/>
                        </w:rPr>
                        <w:t xml:space="preserve">Recommendation </w:t>
                      </w:r>
                      <w:r w:rsidR="00000905">
                        <w:rPr>
                          <w:rFonts w:ascii="Times New Roman" w:hAnsi="Times New Roman" w:cs="Times New Roman"/>
                          <w:b/>
                        </w:rPr>
                        <w:t>14</w:t>
                      </w:r>
                    </w:p>
                    <w:p w14:paraId="192E6F9F" w14:textId="77777777" w:rsidR="003914D2" w:rsidRPr="004C24A6" w:rsidRDefault="003914D2" w:rsidP="00452627">
                      <w:pPr>
                        <w:pStyle w:val="ListParagraph"/>
                        <w:numPr>
                          <w:ilvl w:val="0"/>
                          <w:numId w:val="46"/>
                        </w:numPr>
                        <w:spacing w:line="276" w:lineRule="auto"/>
                        <w:rPr>
                          <w:rFonts w:ascii="Times New Roman" w:hAnsi="Times New Roman" w:cs="Times New Roman"/>
                          <w:i/>
                        </w:rPr>
                      </w:pPr>
                      <w:r w:rsidRPr="004C24A6">
                        <w:rPr>
                          <w:rFonts w:ascii="Times New Roman" w:hAnsi="Times New Roman" w:cs="Times New Roman"/>
                          <w:i/>
                        </w:rPr>
                        <w:t>That the government prioritise the passage of the T</w:t>
                      </w:r>
                      <w:r w:rsidRPr="004C24A6">
                        <w:rPr>
                          <w:rFonts w:ascii="Times New Roman" w:eastAsia="Arial Unicode MS" w:hAnsi="Times New Roman" w:cs="Times New Roman"/>
                          <w:i/>
                          <w:lang w:bidi="hi-IN"/>
                        </w:rPr>
                        <w:t>elecommunications Legislation Amendment (Competition and Consumer) Bill 2018 in the upcoming spring Parliamentary sitting.</w:t>
                      </w:r>
                    </w:p>
                    <w:p w14:paraId="3512009E" w14:textId="77777777" w:rsidR="003914D2" w:rsidRPr="004C24A6" w:rsidRDefault="003914D2" w:rsidP="00452627">
                      <w:pPr>
                        <w:pStyle w:val="ListParagraph"/>
                        <w:numPr>
                          <w:ilvl w:val="0"/>
                          <w:numId w:val="46"/>
                        </w:numPr>
                        <w:spacing w:line="276" w:lineRule="auto"/>
                        <w:rPr>
                          <w:rFonts w:ascii="Times New Roman" w:hAnsi="Times New Roman" w:cs="Times New Roman"/>
                          <w:i/>
                        </w:rPr>
                      </w:pPr>
                      <w:r w:rsidRPr="004C24A6">
                        <w:rPr>
                          <w:rFonts w:ascii="Times New Roman" w:hAnsi="Times New Roman" w:cs="Times New Roman"/>
                          <w:i/>
                        </w:rPr>
                        <w:t xml:space="preserve">That the Department of Communications and the Arts work with Telstra to develop improved arrangements for adequate performance levels and repair timeframes in the delivery of current USO services. </w:t>
                      </w:r>
                    </w:p>
                    <w:p w14:paraId="762AC686" w14:textId="472BEF0C" w:rsidR="003914D2" w:rsidRPr="004C24A6" w:rsidRDefault="003914D2" w:rsidP="00452627">
                      <w:pPr>
                        <w:pStyle w:val="ListParagraph"/>
                        <w:numPr>
                          <w:ilvl w:val="0"/>
                          <w:numId w:val="46"/>
                        </w:numPr>
                        <w:spacing w:line="276" w:lineRule="auto"/>
                        <w:rPr>
                          <w:rFonts w:ascii="Times New Roman" w:hAnsi="Times New Roman" w:cs="Times New Roman"/>
                          <w:i/>
                        </w:rPr>
                      </w:pPr>
                      <w:r w:rsidRPr="004C24A6">
                        <w:rPr>
                          <w:rFonts w:ascii="Times New Roman" w:hAnsi="Times New Roman" w:cs="Times New Roman"/>
                          <w:i/>
                        </w:rPr>
                        <w:t xml:space="preserve">That the Government </w:t>
                      </w:r>
                      <w:r>
                        <w:rPr>
                          <w:rFonts w:ascii="Times New Roman" w:hAnsi="Times New Roman" w:cs="Times New Roman"/>
                          <w:i/>
                        </w:rPr>
                        <w:t>develop a</w:t>
                      </w:r>
                      <w:r w:rsidRPr="004C24A6">
                        <w:rPr>
                          <w:rFonts w:ascii="Times New Roman" w:hAnsi="Times New Roman" w:cs="Times New Roman"/>
                          <w:i/>
                        </w:rPr>
                        <w:t xml:space="preserve"> future universal service guarantee for voice services with adequate performances levels and reliability measures, across all delivery technologies.</w:t>
                      </w:r>
                    </w:p>
                  </w:txbxContent>
                </v:textbox>
              </v:shape>
            </w:pict>
          </mc:Fallback>
        </mc:AlternateContent>
      </w:r>
    </w:p>
    <w:p w14:paraId="705B9069" w14:textId="77777777" w:rsidR="000046B6" w:rsidRDefault="000046B6" w:rsidP="007A7DAA">
      <w:pPr>
        <w:spacing w:line="276" w:lineRule="auto"/>
        <w:rPr>
          <w:rFonts w:ascii="Times New Roman" w:eastAsia="Arial Unicode MS" w:hAnsi="Times New Roman" w:cs="Times New Roman"/>
          <w:color w:val="FF0000"/>
          <w:lang w:val="en-IE" w:bidi="hi-IN"/>
        </w:rPr>
      </w:pPr>
    </w:p>
    <w:p w14:paraId="03BFFF17" w14:textId="4B3D4FD9" w:rsidR="000046B6" w:rsidRDefault="000046B6" w:rsidP="007A7DAA">
      <w:pPr>
        <w:spacing w:line="276" w:lineRule="auto"/>
        <w:rPr>
          <w:rFonts w:ascii="Times New Roman" w:eastAsia="Arial Unicode MS" w:hAnsi="Times New Roman" w:cs="Times New Roman"/>
          <w:color w:val="FF0000"/>
          <w:lang w:val="en-IE" w:bidi="hi-IN"/>
        </w:rPr>
      </w:pPr>
    </w:p>
    <w:p w14:paraId="77A9BAE4" w14:textId="77777777" w:rsidR="000046B6" w:rsidRPr="00167D00" w:rsidRDefault="000046B6" w:rsidP="007A7DAA">
      <w:pPr>
        <w:spacing w:line="276" w:lineRule="auto"/>
        <w:rPr>
          <w:rFonts w:ascii="Times New Roman" w:eastAsia="Arial Unicode MS" w:hAnsi="Times New Roman" w:cs="Times New Roman"/>
          <w:color w:val="FF0000"/>
          <w:lang w:val="en-IE" w:bidi="hi-IN"/>
        </w:rPr>
      </w:pPr>
    </w:p>
    <w:p w14:paraId="0D111B2D" w14:textId="7DAC725B" w:rsidR="00A850E3" w:rsidRPr="00167D00" w:rsidRDefault="00A850E3" w:rsidP="007A7DAA">
      <w:pPr>
        <w:spacing w:line="276" w:lineRule="auto"/>
        <w:rPr>
          <w:rFonts w:ascii="Times New Roman" w:eastAsia="Arial Unicode MS" w:hAnsi="Times New Roman" w:cs="Times New Roman"/>
          <w:color w:val="FF0000"/>
          <w:lang w:val="en-IE" w:bidi="hi-IN"/>
        </w:rPr>
      </w:pPr>
    </w:p>
    <w:p w14:paraId="7C329FEB" w14:textId="77777777" w:rsidR="00B4519C" w:rsidRPr="00167D00" w:rsidRDefault="00B4519C" w:rsidP="00A850E3">
      <w:pPr>
        <w:rPr>
          <w:rFonts w:ascii="Arial" w:hAnsi="Arial" w:cs="Arial"/>
          <w:color w:val="FF0000"/>
          <w:sz w:val="28"/>
          <w:szCs w:val="32"/>
        </w:rPr>
      </w:pPr>
    </w:p>
    <w:p w14:paraId="7AD45E20" w14:textId="77777777" w:rsidR="00330FF3" w:rsidRPr="000046B6" w:rsidRDefault="00330FF3" w:rsidP="00A850E3">
      <w:pPr>
        <w:rPr>
          <w:rFonts w:ascii="Arial" w:hAnsi="Arial" w:cs="Arial"/>
          <w:b/>
          <w:szCs w:val="24"/>
        </w:rPr>
      </w:pPr>
    </w:p>
    <w:p w14:paraId="644C40BF" w14:textId="77777777" w:rsidR="00A850E3" w:rsidRPr="0064438D" w:rsidRDefault="00A850E3" w:rsidP="00A850E3">
      <w:pPr>
        <w:rPr>
          <w:rFonts w:eastAsia="Arial Unicode MS"/>
          <w:b/>
          <w:sz w:val="28"/>
          <w:lang w:val="en-IE" w:bidi="hi-IN"/>
        </w:rPr>
      </w:pPr>
      <w:r w:rsidRPr="0064438D">
        <w:rPr>
          <w:rFonts w:ascii="Arial" w:hAnsi="Arial" w:cs="Arial"/>
          <w:b/>
          <w:sz w:val="32"/>
          <w:szCs w:val="32"/>
        </w:rPr>
        <w:t>Continuation of service</w:t>
      </w:r>
    </w:p>
    <w:p w14:paraId="6C2C9236" w14:textId="6ACD066F" w:rsidR="004047CA" w:rsidRPr="0064438D" w:rsidRDefault="00BA1364" w:rsidP="007A7DAA">
      <w:pPr>
        <w:spacing w:line="276" w:lineRule="auto"/>
        <w:rPr>
          <w:rFonts w:ascii="Times New Roman" w:eastAsia="Arial Unicode MS" w:hAnsi="Times New Roman" w:cs="Times New Roman"/>
          <w:lang w:val="en-IE" w:bidi="hi-IN"/>
        </w:rPr>
      </w:pPr>
      <w:r w:rsidRPr="0064438D">
        <w:rPr>
          <w:rFonts w:ascii="Times New Roman" w:eastAsia="Arial Unicode MS" w:hAnsi="Times New Roman" w:cs="Times New Roman"/>
          <w:lang w:val="en-IE" w:bidi="hi-IN"/>
        </w:rPr>
        <w:t xml:space="preserve">At the present point in time there is limited information concerning the arrangements for the continuation of ADSL or copper voice services in regional and remote Australia following the completion of the rollout of the </w:t>
      </w:r>
      <w:r w:rsidR="008F67C1" w:rsidRPr="0064438D">
        <w:rPr>
          <w:rFonts w:ascii="Times New Roman" w:eastAsia="Arial Unicode MS" w:hAnsi="Times New Roman" w:cs="Times New Roman"/>
          <w:lang w:val="en-IE" w:bidi="hi-IN"/>
        </w:rPr>
        <w:t>NBN</w:t>
      </w:r>
      <w:r w:rsidRPr="0064438D">
        <w:rPr>
          <w:rFonts w:ascii="Times New Roman" w:eastAsia="Arial Unicode MS" w:hAnsi="Times New Roman" w:cs="Times New Roman"/>
          <w:lang w:val="en-IE" w:bidi="hi-IN"/>
        </w:rPr>
        <w:t xml:space="preserve">. Although ACCAN supports the rollout, consumers’ have expressed confusion and concern about the continuation of legacy services for those individuals living in the fixed wireless and Sky Muster satellite footprints. </w:t>
      </w:r>
    </w:p>
    <w:p w14:paraId="4439EA4A" w14:textId="77777777" w:rsidR="003F0C53" w:rsidRDefault="003F0C53" w:rsidP="007A7DAA">
      <w:pPr>
        <w:spacing w:line="276" w:lineRule="auto"/>
        <w:rPr>
          <w:rFonts w:ascii="Times New Roman" w:eastAsia="Arial Unicode MS" w:hAnsi="Times New Roman" w:cs="Times New Roman"/>
          <w:lang w:val="en-IE" w:bidi="hi-IN"/>
        </w:rPr>
      </w:pPr>
    </w:p>
    <w:p w14:paraId="4B2D800C" w14:textId="567CD1E0" w:rsidR="00BA1364" w:rsidRPr="00167D00" w:rsidRDefault="000525EE" w:rsidP="007A7DAA">
      <w:pPr>
        <w:spacing w:line="276" w:lineRule="auto"/>
        <w:rPr>
          <w:rFonts w:ascii="Times New Roman" w:eastAsia="Arial Unicode MS" w:hAnsi="Times New Roman" w:cs="Times New Roman"/>
          <w:lang w:val="en-IE" w:bidi="hi-IN"/>
        </w:rPr>
      </w:pPr>
      <w:r w:rsidRPr="0064438D">
        <w:rPr>
          <w:rFonts w:ascii="Times New Roman" w:eastAsia="Arial Unicode MS" w:hAnsi="Times New Roman" w:cs="Times New Roman"/>
          <w:lang w:val="en-IE" w:bidi="hi-IN"/>
        </w:rPr>
        <w:lastRenderedPageBreak/>
        <w:t xml:space="preserve">ACCAN has concerns that there is inadequate planning for the continuation of essential voice and ADSL services into the future and that as the legacy fixed line network continues to degrade there is a risk that consumers will lose access to essential services. For those individuals that have switched to </w:t>
      </w:r>
      <w:r w:rsidR="008F67C1" w:rsidRPr="0064438D">
        <w:rPr>
          <w:rFonts w:ascii="Times New Roman" w:eastAsia="Arial Unicode MS" w:hAnsi="Times New Roman" w:cs="Times New Roman"/>
          <w:lang w:val="en-IE" w:bidi="hi-IN"/>
        </w:rPr>
        <w:t xml:space="preserve">NBN </w:t>
      </w:r>
      <w:r w:rsidRPr="0064438D">
        <w:rPr>
          <w:rFonts w:ascii="Times New Roman" w:eastAsia="Arial Unicode MS" w:hAnsi="Times New Roman" w:cs="Times New Roman"/>
          <w:lang w:val="en-IE" w:bidi="hi-IN"/>
        </w:rPr>
        <w:t xml:space="preserve">services and wish to access broadband services this may not represent a material loss of services, however there remains a significant proportion of consumers that have not and are unlikely to switch to the </w:t>
      </w:r>
      <w:r w:rsidR="008F67C1" w:rsidRPr="0064438D">
        <w:rPr>
          <w:rFonts w:ascii="Times New Roman" w:eastAsia="Arial Unicode MS" w:hAnsi="Times New Roman" w:cs="Times New Roman"/>
          <w:lang w:val="en-IE" w:bidi="hi-IN"/>
        </w:rPr>
        <w:t>NBN</w:t>
      </w:r>
      <w:r w:rsidRPr="0064438D">
        <w:rPr>
          <w:rFonts w:ascii="Times New Roman" w:eastAsia="Arial Unicode MS" w:hAnsi="Times New Roman" w:cs="Times New Roman"/>
          <w:lang w:val="en-IE" w:bidi="hi-IN"/>
        </w:rPr>
        <w:t xml:space="preserve">. </w:t>
      </w:r>
    </w:p>
    <w:p w14:paraId="08096721" w14:textId="53116AF2" w:rsidR="004C24A6" w:rsidRPr="00330FF3" w:rsidRDefault="00B4519C" w:rsidP="007A7DAA">
      <w:pPr>
        <w:spacing w:line="276" w:lineRule="auto"/>
        <w:rPr>
          <w:rFonts w:ascii="Times New Roman" w:eastAsia="Arial Unicode MS" w:hAnsi="Times New Roman" w:cs="Times New Roman"/>
          <w:lang w:val="en-IE" w:bidi="hi-IN"/>
        </w:rPr>
      </w:pPr>
      <w:r w:rsidRPr="00167D00">
        <w:rPr>
          <w:rFonts w:ascii="Times New Roman" w:eastAsia="Arial Unicode MS" w:hAnsi="Times New Roman" w:cs="Times New Roman"/>
          <w:lang w:val="en-IE" w:bidi="hi-IN"/>
        </w:rPr>
        <w:t xml:space="preserve">For Australians living in regional and remote </w:t>
      </w:r>
      <w:r w:rsidR="00154158" w:rsidRPr="00167D00">
        <w:rPr>
          <w:rFonts w:ascii="Times New Roman" w:eastAsia="Arial Unicode MS" w:hAnsi="Times New Roman" w:cs="Times New Roman"/>
          <w:lang w:val="en-IE" w:bidi="hi-IN"/>
        </w:rPr>
        <w:t>areas</w:t>
      </w:r>
      <w:r w:rsidRPr="00167D00">
        <w:rPr>
          <w:rFonts w:ascii="Times New Roman" w:eastAsia="Arial Unicode MS" w:hAnsi="Times New Roman" w:cs="Times New Roman"/>
          <w:lang w:val="en-IE" w:bidi="hi-IN"/>
        </w:rPr>
        <w:t xml:space="preserve"> voice services are essential </w:t>
      </w:r>
      <w:r w:rsidR="00154158" w:rsidRPr="00167D00">
        <w:rPr>
          <w:rFonts w:ascii="Times New Roman" w:eastAsia="Arial Unicode MS" w:hAnsi="Times New Roman" w:cs="Times New Roman"/>
          <w:lang w:val="en-IE" w:bidi="hi-IN"/>
        </w:rPr>
        <w:t xml:space="preserve">and a need rather than a want or additive service as they are in parts of metropolitan Australia. </w:t>
      </w:r>
      <w:r w:rsidR="00154158">
        <w:rPr>
          <w:rFonts w:ascii="Times New Roman" w:eastAsia="Arial Unicode MS" w:hAnsi="Times New Roman" w:cs="Times New Roman"/>
          <w:lang w:val="en-IE" w:bidi="hi-IN"/>
        </w:rPr>
        <w:t xml:space="preserve">The potential for these services to degrade or cease to function pose significant risks to the welfare of Australians in regional and remote areas which cannot be understated. </w:t>
      </w:r>
      <w:r w:rsidR="00573925">
        <w:rPr>
          <w:rFonts w:ascii="Times New Roman" w:eastAsia="Arial Unicode MS" w:hAnsi="Times New Roman" w:cs="Times New Roman"/>
          <w:lang w:val="en-IE" w:bidi="hi-IN"/>
        </w:rPr>
        <w:t>There is accordingly a need for a considered policy approach to ensure that service continuity going forward is managed in accordance with the interests and expectations of regional Australians.</w:t>
      </w:r>
    </w:p>
    <w:p w14:paraId="04F200B5" w14:textId="328BEE15" w:rsidR="004047CA" w:rsidRPr="0064438D" w:rsidRDefault="00660A97" w:rsidP="007A7DAA">
      <w:pPr>
        <w:spacing w:line="276" w:lineRule="auto"/>
        <w:rPr>
          <w:rFonts w:ascii="Arial" w:eastAsia="Arial Unicode MS" w:hAnsi="Arial" w:cs="Arial"/>
          <w:sz w:val="28"/>
          <w:szCs w:val="28"/>
          <w:lang w:val="en-IE" w:bidi="hi-IN"/>
        </w:rPr>
      </w:pPr>
      <w:r w:rsidRPr="0064438D">
        <w:rPr>
          <w:rFonts w:ascii="Arial" w:eastAsia="Arial Unicode MS" w:hAnsi="Arial" w:cs="Arial"/>
          <w:sz w:val="28"/>
          <w:szCs w:val="28"/>
          <w:lang w:val="en-IE" w:bidi="hi-IN"/>
        </w:rPr>
        <w:t>Payphone services in regional and remote communities</w:t>
      </w:r>
    </w:p>
    <w:p w14:paraId="37213599" w14:textId="4BFD18B4" w:rsidR="008C339C" w:rsidRDefault="004047CA" w:rsidP="007A7DAA">
      <w:pPr>
        <w:spacing w:line="276" w:lineRule="auto"/>
        <w:rPr>
          <w:rFonts w:ascii="Times New Roman" w:eastAsia="Arial Unicode MS" w:hAnsi="Times New Roman" w:cs="Times New Roman"/>
          <w:lang w:val="en-IE" w:bidi="hi-IN"/>
        </w:rPr>
      </w:pPr>
      <w:r w:rsidRPr="0064438D">
        <w:rPr>
          <w:rFonts w:ascii="Times New Roman" w:eastAsia="Arial Unicode MS" w:hAnsi="Times New Roman" w:cs="Times New Roman"/>
          <w:lang w:val="en-IE" w:bidi="hi-IN"/>
        </w:rPr>
        <w:t>In Australia, as has been the trend in other OECD nations</w:t>
      </w:r>
      <w:r w:rsidR="0019269B" w:rsidRPr="0064438D">
        <w:rPr>
          <w:rFonts w:ascii="Times New Roman" w:eastAsia="Arial Unicode MS" w:hAnsi="Times New Roman" w:cs="Times New Roman"/>
          <w:lang w:val="en-IE" w:bidi="hi-IN"/>
        </w:rPr>
        <w:t>,</w:t>
      </w:r>
      <w:r w:rsidRPr="0064438D">
        <w:rPr>
          <w:rFonts w:ascii="Times New Roman" w:eastAsia="Arial Unicode MS" w:hAnsi="Times New Roman" w:cs="Times New Roman"/>
          <w:lang w:val="en-IE" w:bidi="hi-IN"/>
        </w:rPr>
        <w:t xml:space="preserve"> the use of the system of payphones around the country has declined considerably </w:t>
      </w:r>
      <w:r w:rsidR="00F65CAF" w:rsidRPr="0064438D">
        <w:rPr>
          <w:rFonts w:ascii="Times New Roman" w:hAnsi="Times New Roman" w:cs="Times New Roman"/>
        </w:rPr>
        <w:t>(PC 2017)</w:t>
      </w:r>
      <w:r w:rsidRPr="0064438D">
        <w:rPr>
          <w:rFonts w:ascii="Times New Roman" w:eastAsia="Arial Unicode MS" w:hAnsi="Times New Roman" w:cs="Times New Roman"/>
          <w:lang w:val="en-IE" w:bidi="hi-IN"/>
        </w:rPr>
        <w:t>.</w:t>
      </w:r>
      <w:r w:rsidR="00660A97" w:rsidRPr="0064438D">
        <w:rPr>
          <w:rFonts w:ascii="Times New Roman" w:eastAsia="Arial Unicode MS" w:hAnsi="Times New Roman" w:cs="Times New Roman"/>
          <w:lang w:val="en-IE" w:bidi="hi-IN"/>
        </w:rPr>
        <w:t xml:space="preserve"> </w:t>
      </w:r>
      <w:r w:rsidR="008C339C" w:rsidRPr="0064438D">
        <w:rPr>
          <w:rFonts w:ascii="Times New Roman" w:eastAsia="Arial Unicode MS" w:hAnsi="Times New Roman" w:cs="Times New Roman"/>
          <w:lang w:val="en-IE" w:bidi="hi-IN"/>
        </w:rPr>
        <w:t xml:space="preserve">Despite the decline in relevance of payphones to many individuals and communities in Australia, for those communities where mobile coverage is poor and individuals have exceptionally low incomes payphones continue to be an important source </w:t>
      </w:r>
      <w:r w:rsidR="0009768C" w:rsidRPr="0064438D">
        <w:rPr>
          <w:rFonts w:ascii="Times New Roman" w:eastAsia="Arial Unicode MS" w:hAnsi="Times New Roman" w:cs="Times New Roman"/>
          <w:lang w:val="en-IE" w:bidi="hi-IN"/>
        </w:rPr>
        <w:t>of connectivity.</w:t>
      </w:r>
    </w:p>
    <w:p w14:paraId="77CA82B6" w14:textId="61983EB9" w:rsidR="0090208B" w:rsidRPr="0064438D" w:rsidRDefault="00AF7F01" w:rsidP="007A7DAA">
      <w:pPr>
        <w:spacing w:line="276" w:lineRule="auto"/>
        <w:rPr>
          <w:rFonts w:ascii="Times New Roman" w:eastAsia="Arial Unicode MS" w:hAnsi="Times New Roman" w:cs="Times New Roman"/>
          <w:lang w:val="en-IE" w:bidi="hi-IN"/>
        </w:rPr>
      </w:pPr>
      <w:r>
        <w:rPr>
          <w:rFonts w:ascii="Times New Roman" w:eastAsia="Arial Unicode MS" w:hAnsi="Times New Roman" w:cs="Times New Roman"/>
          <w:lang w:val="en-IE" w:bidi="hi-IN"/>
        </w:rPr>
        <w:t xml:space="preserve">Payphones play an important public safety role, and although a small proportion of overall emergency calls in Australia, in 2015-16 payphones accounted for almost 203,000 emergency calls </w:t>
      </w:r>
      <w:r w:rsidRPr="0064438D">
        <w:rPr>
          <w:rFonts w:ascii="Times New Roman" w:hAnsi="Times New Roman" w:cs="Times New Roman"/>
        </w:rPr>
        <w:t>(PC 2017</w:t>
      </w:r>
      <w:r>
        <w:rPr>
          <w:rFonts w:ascii="Times New Roman" w:hAnsi="Times New Roman" w:cs="Times New Roman"/>
        </w:rPr>
        <w:t>, p.12</w:t>
      </w:r>
      <w:r w:rsidRPr="0064438D">
        <w:rPr>
          <w:rFonts w:ascii="Times New Roman" w:hAnsi="Times New Roman" w:cs="Times New Roman"/>
        </w:rPr>
        <w:t>)</w:t>
      </w:r>
      <w:r>
        <w:rPr>
          <w:rFonts w:ascii="Times New Roman" w:eastAsia="Arial Unicode MS" w:hAnsi="Times New Roman" w:cs="Times New Roman"/>
          <w:lang w:val="en-IE" w:bidi="hi-IN"/>
        </w:rPr>
        <w:t xml:space="preserve">. </w:t>
      </w:r>
      <w:r w:rsidR="0090208B" w:rsidRPr="002E3D1B">
        <w:rPr>
          <w:rFonts w:ascii="Times New Roman" w:eastAsia="Arial Unicode MS" w:hAnsi="Times New Roman" w:cs="Times New Roman"/>
          <w:lang w:val="en-IE" w:bidi="hi-IN"/>
        </w:rPr>
        <w:t xml:space="preserve">For </w:t>
      </w:r>
      <w:r w:rsidR="0090208B" w:rsidRPr="00720B48">
        <w:rPr>
          <w:rFonts w:ascii="Times New Roman" w:eastAsia="Arial Unicode MS" w:hAnsi="Times New Roman" w:cs="Times New Roman"/>
          <w:lang w:val="en-IE" w:bidi="hi-IN"/>
        </w:rPr>
        <w:t>remote communications payphones</w:t>
      </w:r>
      <w:r w:rsidR="0090208B" w:rsidRPr="002E3D1B">
        <w:rPr>
          <w:rFonts w:ascii="Times New Roman" w:eastAsia="Arial Unicode MS" w:hAnsi="Times New Roman" w:cs="Times New Roman"/>
          <w:lang w:val="en-IE" w:bidi="hi-IN"/>
        </w:rPr>
        <w:t xml:space="preserve"> often represent one of the few hard line sources of connectivity that</w:t>
      </w:r>
      <w:r w:rsidR="0090208B">
        <w:rPr>
          <w:rFonts w:ascii="Times New Roman" w:eastAsia="Arial Unicode MS" w:hAnsi="Times New Roman" w:cs="Times New Roman"/>
          <w:lang w:val="en-IE" w:bidi="hi-IN"/>
        </w:rPr>
        <w:t xml:space="preserve"> can be consistently relied upon during disruptions to other services. There is consequently a need for these services to be maintained in those communities that require them as an ongoing source of connectivity. </w:t>
      </w:r>
    </w:p>
    <w:p w14:paraId="066DF3F3" w14:textId="5A7C9248" w:rsidR="008C339C" w:rsidRDefault="008C339C" w:rsidP="007A7DAA">
      <w:pPr>
        <w:spacing w:line="276" w:lineRule="auto"/>
        <w:rPr>
          <w:rFonts w:ascii="Times New Roman" w:eastAsia="Arial Unicode MS" w:hAnsi="Times New Roman" w:cs="Times New Roman"/>
          <w:lang w:val="en-IE" w:bidi="hi-IN"/>
        </w:rPr>
      </w:pPr>
      <w:r w:rsidRPr="0064438D">
        <w:rPr>
          <w:rFonts w:ascii="Times New Roman" w:eastAsia="Arial Unicode MS" w:hAnsi="Times New Roman" w:cs="Times New Roman"/>
          <w:lang w:val="en-IE" w:bidi="hi-IN"/>
        </w:rPr>
        <w:t xml:space="preserve">ACCAN has been advised that a number of remote Indigenous communities continue to rely on payphones as an essential source of connectivity due to the significant costs of mobile services and unreliable satellite services. CAYLUS has </w:t>
      </w:r>
      <w:r w:rsidR="00573925" w:rsidRPr="00167D00">
        <w:rPr>
          <w:rFonts w:ascii="Times New Roman" w:eastAsia="Arial Unicode MS" w:hAnsi="Times New Roman" w:cs="Times New Roman"/>
          <w:lang w:val="en-IE" w:bidi="hi-IN"/>
        </w:rPr>
        <w:t>notified</w:t>
      </w:r>
      <w:r w:rsidR="00573925" w:rsidRPr="0064438D">
        <w:rPr>
          <w:rFonts w:ascii="Times New Roman" w:eastAsia="Arial Unicode MS" w:hAnsi="Times New Roman" w:cs="Times New Roman"/>
          <w:lang w:val="en-IE" w:bidi="hi-IN"/>
        </w:rPr>
        <w:t xml:space="preserve"> </w:t>
      </w:r>
      <w:r w:rsidRPr="0064438D">
        <w:rPr>
          <w:rFonts w:ascii="Times New Roman" w:eastAsia="Arial Unicode MS" w:hAnsi="Times New Roman" w:cs="Times New Roman"/>
          <w:lang w:val="en-IE" w:bidi="hi-IN"/>
        </w:rPr>
        <w:t>ACCAN that even in regional centres such as Alice Springs</w:t>
      </w:r>
      <w:r w:rsidR="00D578C0">
        <w:rPr>
          <w:rFonts w:ascii="Times New Roman" w:eastAsia="Arial Unicode MS" w:hAnsi="Times New Roman" w:cs="Times New Roman"/>
          <w:lang w:val="en-IE" w:bidi="hi-IN"/>
        </w:rPr>
        <w:t>,</w:t>
      </w:r>
      <w:r w:rsidRPr="0064438D">
        <w:rPr>
          <w:rFonts w:ascii="Times New Roman" w:eastAsia="Arial Unicode MS" w:hAnsi="Times New Roman" w:cs="Times New Roman"/>
          <w:lang w:val="en-IE" w:bidi="hi-IN"/>
        </w:rPr>
        <w:t xml:space="preserve"> town camp communities often have poor satellite and mobile services as a result of the topography of the region and that as a consequence there are areas such as </w:t>
      </w:r>
      <w:r w:rsidR="0021096D" w:rsidRPr="0064438D">
        <w:rPr>
          <w:rFonts w:ascii="Times New Roman" w:eastAsia="Arial Unicode MS" w:hAnsi="Times New Roman" w:cs="Times New Roman"/>
          <w:lang w:val="en-IE" w:bidi="hi-IN"/>
        </w:rPr>
        <w:t>Hidden Valley</w:t>
      </w:r>
      <w:r w:rsidR="0020665E" w:rsidRPr="0064438D">
        <w:rPr>
          <w:rFonts w:ascii="Times New Roman" w:eastAsia="Arial Unicode MS" w:hAnsi="Times New Roman" w:cs="Times New Roman"/>
          <w:lang w:val="en-IE" w:bidi="hi-IN"/>
        </w:rPr>
        <w:t xml:space="preserve"> (an area 1.5 km from the centre of Alice Springs)</w:t>
      </w:r>
      <w:r w:rsidR="0021096D" w:rsidRPr="0064438D">
        <w:rPr>
          <w:rFonts w:ascii="Times New Roman" w:eastAsia="Arial Unicode MS" w:hAnsi="Times New Roman" w:cs="Times New Roman"/>
          <w:lang w:val="en-IE" w:bidi="hi-IN"/>
        </w:rPr>
        <w:t xml:space="preserve"> that lack adequate</w:t>
      </w:r>
      <w:r w:rsidR="00FF25CD" w:rsidRPr="0064438D">
        <w:rPr>
          <w:rFonts w:ascii="Times New Roman" w:eastAsia="Arial Unicode MS" w:hAnsi="Times New Roman" w:cs="Times New Roman"/>
          <w:lang w:val="en-IE" w:bidi="hi-IN"/>
        </w:rPr>
        <w:t xml:space="preserve"> mobile</w:t>
      </w:r>
      <w:r w:rsidR="0021096D" w:rsidRPr="0064438D">
        <w:rPr>
          <w:rFonts w:ascii="Times New Roman" w:eastAsia="Arial Unicode MS" w:hAnsi="Times New Roman" w:cs="Times New Roman"/>
          <w:lang w:val="en-IE" w:bidi="hi-IN"/>
        </w:rPr>
        <w:t xml:space="preserve"> co</w:t>
      </w:r>
      <w:r w:rsidR="0020665E" w:rsidRPr="0064438D">
        <w:rPr>
          <w:rFonts w:ascii="Times New Roman" w:eastAsia="Arial Unicode MS" w:hAnsi="Times New Roman" w:cs="Times New Roman"/>
          <w:lang w:val="en-IE" w:bidi="hi-IN"/>
        </w:rPr>
        <w:t xml:space="preserve">verage. </w:t>
      </w:r>
      <w:r w:rsidR="0021096D" w:rsidRPr="0064438D">
        <w:rPr>
          <w:rFonts w:ascii="Times New Roman" w:eastAsia="Arial Unicode MS" w:hAnsi="Times New Roman" w:cs="Times New Roman"/>
          <w:lang w:val="en-IE" w:bidi="hi-IN"/>
        </w:rPr>
        <w:t xml:space="preserve"> </w:t>
      </w:r>
    </w:p>
    <w:p w14:paraId="6F2FBFF3" w14:textId="5A8C0CA1" w:rsidR="0090208B" w:rsidRPr="00A75CDE" w:rsidRDefault="0090208B" w:rsidP="007A7DAA">
      <w:pPr>
        <w:spacing w:line="276" w:lineRule="auto"/>
        <w:rPr>
          <w:rFonts w:ascii="Times New Roman" w:eastAsia="Arial Unicode MS" w:hAnsi="Times New Roman" w:cs="Times New Roman"/>
          <w:lang w:val="en-IE" w:bidi="hi-IN"/>
        </w:rPr>
      </w:pPr>
      <w:r w:rsidRPr="00A75CDE">
        <w:rPr>
          <w:rFonts w:ascii="Times New Roman" w:eastAsia="Arial Unicode MS" w:hAnsi="Times New Roman" w:cs="Times New Roman"/>
          <w:lang w:val="en-IE" w:bidi="hi-IN"/>
        </w:rPr>
        <w:t>The withdrawal of payphones in some remote communities has been undertaken with little substantive community consultation, and although ACCAN accepts that the commercial basis for the provision of these services has diminished over time, the need within remote communities has not. The withdrawal of these services has left some areas with limited or poor mobile coverage around Alice Springs with no publicly accessible form of connectivity, which has been detrimental to individuals moving through these areas including the local population and transport workers.</w:t>
      </w:r>
    </w:p>
    <w:p w14:paraId="7F0CAD47" w14:textId="6288DA98" w:rsidR="00634790" w:rsidRPr="002753C9" w:rsidRDefault="0090208B" w:rsidP="007A7DAA">
      <w:pPr>
        <w:spacing w:line="276" w:lineRule="auto"/>
        <w:rPr>
          <w:rFonts w:ascii="Times New Roman" w:eastAsia="Arial Unicode MS" w:hAnsi="Times New Roman" w:cs="Times New Roman"/>
          <w:lang w:val="en-IE" w:bidi="hi-IN"/>
        </w:rPr>
      </w:pPr>
      <w:r w:rsidRPr="00A75CDE">
        <w:rPr>
          <w:rFonts w:ascii="Times New Roman" w:eastAsia="Arial Unicode MS" w:hAnsi="Times New Roman" w:cs="Times New Roman"/>
          <w:lang w:val="en-IE" w:bidi="hi-IN"/>
        </w:rPr>
        <w:lastRenderedPageBreak/>
        <w:t>There is a need for the ongoing funding of payphones in those communities with a demonstrable and continuing need.</w:t>
      </w:r>
      <w:r w:rsidR="00F44ACF">
        <w:rPr>
          <w:rFonts w:ascii="Times New Roman" w:eastAsia="Arial Unicode MS" w:hAnsi="Times New Roman" w:cs="Times New Roman"/>
          <w:lang w:val="en-IE" w:bidi="hi-IN"/>
        </w:rPr>
        <w:t xml:space="preserve"> ACCAN</w:t>
      </w:r>
      <w:r w:rsidR="00634790">
        <w:rPr>
          <w:rFonts w:ascii="Times New Roman" w:eastAsia="Arial Unicode MS" w:hAnsi="Times New Roman" w:cs="Times New Roman"/>
          <w:lang w:val="en-IE" w:bidi="hi-IN"/>
        </w:rPr>
        <w:t>’s long</w:t>
      </w:r>
      <w:r w:rsidR="00F44ACF">
        <w:rPr>
          <w:rFonts w:ascii="Times New Roman" w:eastAsia="Arial Unicode MS" w:hAnsi="Times New Roman" w:cs="Times New Roman"/>
          <w:lang w:val="en-IE" w:bidi="hi-IN"/>
        </w:rPr>
        <w:t xml:space="preserve"> </w:t>
      </w:r>
      <w:r w:rsidR="00634790">
        <w:rPr>
          <w:rFonts w:ascii="Times New Roman" w:eastAsia="Arial Unicode MS" w:hAnsi="Times New Roman" w:cs="Times New Roman"/>
          <w:lang w:val="en-IE" w:bidi="hi-IN"/>
        </w:rPr>
        <w:t>held position has been that w</w:t>
      </w:r>
      <w:r w:rsidRPr="00A75CDE">
        <w:rPr>
          <w:rFonts w:ascii="Times New Roman" w:eastAsia="Arial Unicode MS" w:hAnsi="Times New Roman" w:cs="Times New Roman"/>
          <w:lang w:val="en-IE" w:bidi="hi-IN"/>
        </w:rPr>
        <w:t>here there is the prospect of payphone withdrawal</w:t>
      </w:r>
      <w:r w:rsidR="00D91618">
        <w:rPr>
          <w:rFonts w:ascii="Times New Roman" w:eastAsia="Arial Unicode MS" w:hAnsi="Times New Roman" w:cs="Times New Roman"/>
          <w:lang w:val="en-IE" w:bidi="hi-IN"/>
        </w:rPr>
        <w:t>,</w:t>
      </w:r>
      <w:r w:rsidRPr="00A75CDE">
        <w:rPr>
          <w:rFonts w:ascii="Times New Roman" w:eastAsia="Arial Unicode MS" w:hAnsi="Times New Roman" w:cs="Times New Roman"/>
          <w:lang w:val="en-IE" w:bidi="hi-IN"/>
        </w:rPr>
        <w:t xml:space="preserve"> communities should be advised of this possibility and be given a full and substantial opportu</w:t>
      </w:r>
      <w:r w:rsidR="002753C9" w:rsidRPr="00A75CDE">
        <w:rPr>
          <w:rFonts w:ascii="Times New Roman" w:eastAsia="Arial Unicode MS" w:hAnsi="Times New Roman" w:cs="Times New Roman"/>
          <w:lang w:val="en-IE" w:bidi="hi-IN"/>
        </w:rPr>
        <w:t>nity to comment on the proposal</w:t>
      </w:r>
      <w:r w:rsidR="00F44ACF">
        <w:rPr>
          <w:rFonts w:ascii="Times New Roman" w:eastAsia="Arial Unicode MS" w:hAnsi="Times New Roman" w:cs="Times New Roman"/>
          <w:lang w:val="en-IE" w:bidi="hi-IN"/>
        </w:rPr>
        <w:t xml:space="preserve">. </w:t>
      </w:r>
      <w:r w:rsidR="00795D9D">
        <w:rPr>
          <w:rFonts w:ascii="Times New Roman" w:eastAsia="Arial Unicode MS" w:hAnsi="Times New Roman" w:cs="Times New Roman"/>
          <w:lang w:val="en-IE" w:bidi="hi-IN"/>
        </w:rPr>
        <w:t>Where withdrawal is considered, withdrawal should only occur where there is no demonstrable need on the part of the community, rather than the commercial impact of these services on Telstra</w:t>
      </w:r>
      <w:r w:rsidR="002B2B6E">
        <w:rPr>
          <w:rFonts w:ascii="Times New Roman" w:eastAsia="Arial Unicode MS" w:hAnsi="Times New Roman" w:cs="Times New Roman"/>
          <w:lang w:val="en-IE" w:bidi="hi-IN"/>
        </w:rPr>
        <w:t>, noting that under the</w:t>
      </w:r>
      <w:r w:rsidR="008D04D8">
        <w:rPr>
          <w:rFonts w:ascii="Times New Roman" w:eastAsia="Arial Unicode MS" w:hAnsi="Times New Roman" w:cs="Times New Roman"/>
          <w:lang w:val="en-IE" w:bidi="hi-IN"/>
        </w:rPr>
        <w:t xml:space="preserve"> existing</w:t>
      </w:r>
      <w:r w:rsidR="002B2B6E">
        <w:rPr>
          <w:rFonts w:ascii="Times New Roman" w:eastAsia="Arial Unicode MS" w:hAnsi="Times New Roman" w:cs="Times New Roman"/>
          <w:lang w:val="en-IE" w:bidi="hi-IN"/>
        </w:rPr>
        <w:t xml:space="preserve"> USO </w:t>
      </w:r>
      <w:r w:rsidR="008D04D8">
        <w:rPr>
          <w:rFonts w:ascii="Times New Roman" w:eastAsia="Arial Unicode MS" w:hAnsi="Times New Roman" w:cs="Times New Roman"/>
          <w:lang w:val="en-IE" w:bidi="hi-IN"/>
        </w:rPr>
        <w:t xml:space="preserve">arrangements </w:t>
      </w:r>
      <w:r w:rsidR="002B2B6E">
        <w:rPr>
          <w:rFonts w:ascii="Times New Roman" w:eastAsia="Arial Unicode MS" w:hAnsi="Times New Roman" w:cs="Times New Roman"/>
          <w:lang w:val="en-IE" w:bidi="hi-IN"/>
        </w:rPr>
        <w:t>Telstra is currently required to provide these services and receives $44 million per annum to provide them</w:t>
      </w:r>
      <w:r w:rsidR="00A267A2">
        <w:rPr>
          <w:rFonts w:ascii="Times New Roman" w:eastAsia="Arial Unicode MS" w:hAnsi="Times New Roman" w:cs="Times New Roman"/>
          <w:lang w:val="en-IE" w:bidi="hi-IN"/>
        </w:rPr>
        <w:t xml:space="preserve"> </w:t>
      </w:r>
      <w:r w:rsidR="00A267A2" w:rsidRPr="0064438D">
        <w:rPr>
          <w:rFonts w:ascii="Times New Roman" w:eastAsia="Arial Unicode MS" w:hAnsi="Times New Roman" w:cs="Times New Roman"/>
          <w:lang w:val="en-IE" w:bidi="hi-IN"/>
        </w:rPr>
        <w:t xml:space="preserve"> </w:t>
      </w:r>
      <w:r w:rsidR="00A267A2" w:rsidRPr="0064438D">
        <w:rPr>
          <w:rFonts w:ascii="Times New Roman" w:hAnsi="Times New Roman" w:cs="Times New Roman"/>
        </w:rPr>
        <w:t>(PC 2017</w:t>
      </w:r>
      <w:r w:rsidR="00A267A2">
        <w:rPr>
          <w:rFonts w:ascii="Times New Roman" w:hAnsi="Times New Roman" w:cs="Times New Roman"/>
        </w:rPr>
        <w:t>, p.7</w:t>
      </w:r>
      <w:r w:rsidR="00A267A2" w:rsidRPr="0064438D">
        <w:rPr>
          <w:rFonts w:ascii="Times New Roman" w:hAnsi="Times New Roman" w:cs="Times New Roman"/>
        </w:rPr>
        <w:t>)</w:t>
      </w:r>
      <w:r w:rsidR="00795D9D">
        <w:rPr>
          <w:rFonts w:ascii="Times New Roman" w:eastAsia="Arial Unicode MS" w:hAnsi="Times New Roman" w:cs="Times New Roman"/>
          <w:lang w:val="en-IE" w:bidi="hi-IN"/>
        </w:rPr>
        <w:t xml:space="preserve">. </w:t>
      </w:r>
    </w:p>
    <w:p w14:paraId="4240C80A" w14:textId="6529EAC8" w:rsidR="008C339C" w:rsidRPr="000441AC" w:rsidRDefault="008C311C" w:rsidP="007A7DAA">
      <w:pPr>
        <w:spacing w:line="276" w:lineRule="auto"/>
        <w:rPr>
          <w:rFonts w:ascii="Times New Roman" w:eastAsia="Arial Unicode MS" w:hAnsi="Times New Roman" w:cs="Times New Roman"/>
          <w:color w:val="FF0000"/>
          <w:lang w:val="en-IE" w:bidi="hi-IN"/>
        </w:rPr>
      </w:pPr>
      <w:r>
        <w:rPr>
          <w:noProof/>
          <w:color w:val="000000" w:themeColor="text1"/>
          <w:lang w:val="en-US" w:eastAsia="en-US"/>
        </w:rPr>
        <mc:AlternateContent>
          <mc:Choice Requires="wps">
            <w:drawing>
              <wp:anchor distT="0" distB="0" distL="114300" distR="114300" simplePos="0" relativeHeight="251798528" behindDoc="0" locked="0" layoutInCell="1" allowOverlap="1" wp14:anchorId="1420EC67" wp14:editId="18112604">
                <wp:simplePos x="0" y="0"/>
                <wp:positionH relativeFrom="column">
                  <wp:posOffset>-1298</wp:posOffset>
                </wp:positionH>
                <wp:positionV relativeFrom="paragraph">
                  <wp:posOffset>187486</wp:posOffset>
                </wp:positionV>
                <wp:extent cx="5722374" cy="1139687"/>
                <wp:effectExtent l="0" t="0" r="12065" b="22860"/>
                <wp:wrapNone/>
                <wp:docPr id="35" name="Text Box 35"/>
                <wp:cNvGraphicFramePr/>
                <a:graphic xmlns:a="http://schemas.openxmlformats.org/drawingml/2006/main">
                  <a:graphicData uri="http://schemas.microsoft.com/office/word/2010/wordprocessingShape">
                    <wps:wsp>
                      <wps:cNvSpPr txBox="1"/>
                      <wps:spPr>
                        <a:xfrm>
                          <a:off x="0" y="0"/>
                          <a:ext cx="5722374" cy="1139687"/>
                        </a:xfrm>
                        <a:prstGeom prst="rect">
                          <a:avLst/>
                        </a:prstGeom>
                        <a:solidFill>
                          <a:schemeClr val="lt1"/>
                        </a:solidFill>
                        <a:ln w="6350">
                          <a:solidFill>
                            <a:srgbClr val="00B0F0"/>
                          </a:solidFill>
                        </a:ln>
                      </wps:spPr>
                      <wps:txbx>
                        <w:txbxContent>
                          <w:p w14:paraId="01183D61" w14:textId="3564AD97" w:rsidR="003914D2" w:rsidRDefault="00000905" w:rsidP="008C311C">
                            <w:pPr>
                              <w:spacing w:line="276" w:lineRule="auto"/>
                              <w:rPr>
                                <w:rFonts w:ascii="Times New Roman" w:hAnsi="Times New Roman" w:cs="Times New Roman"/>
                                <w:b/>
                              </w:rPr>
                            </w:pPr>
                            <w:r>
                              <w:rPr>
                                <w:rFonts w:ascii="Times New Roman" w:hAnsi="Times New Roman" w:cs="Times New Roman"/>
                                <w:b/>
                              </w:rPr>
                              <w:t>Recommendation 15</w:t>
                            </w:r>
                          </w:p>
                          <w:p w14:paraId="1E81AD95" w14:textId="5ECCE299" w:rsidR="003914D2" w:rsidRPr="00681B5E" w:rsidRDefault="003914D2" w:rsidP="008C311C">
                            <w:pPr>
                              <w:spacing w:line="276" w:lineRule="auto"/>
                              <w:rPr>
                                <w:rFonts w:ascii="Times New Roman" w:hAnsi="Times New Roman" w:cs="Times New Roman"/>
                                <w:i/>
                              </w:rPr>
                            </w:pPr>
                            <w:r w:rsidRPr="00681B5E">
                              <w:rPr>
                                <w:rFonts w:ascii="Times New Roman" w:hAnsi="Times New Roman" w:cs="Times New Roman"/>
                                <w:i/>
                              </w:rPr>
                              <w:t xml:space="preserve">That the Department of Communications and the Arts conduct research on the use of payphones in remote communities and areas without mobile coverage before considering any options to reduce Telstra’s $44m payphone obligation. </w:t>
                            </w:r>
                          </w:p>
                          <w:p w14:paraId="44CC1AB8" w14:textId="77777777" w:rsidR="003914D2" w:rsidRDefault="003914D2" w:rsidP="008C3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73" type="#_x0000_t202" style="position:absolute;left:0;text-align:left;margin-left:-.1pt;margin-top:14.75pt;width:450.6pt;height:8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" fillcolor="white [3201]" strokecolor="#00b0f0" strokeweight=".5pt">
                <v:textbox>
                  <w:txbxContent>
                    <w:p w14:paraId="01183D61" w14:textId="3564AD97" w:rsidR="003914D2" w:rsidRDefault="00000905" w:rsidP="008C311C">
                      <w:pPr>
                        <w:spacing w:line="276" w:lineRule="auto"/>
                        <w:rPr>
                          <w:rFonts w:ascii="Times New Roman" w:hAnsi="Times New Roman" w:cs="Times New Roman"/>
                          <w:b/>
                        </w:rPr>
                      </w:pPr>
                      <w:r>
                        <w:rPr>
                          <w:rFonts w:ascii="Times New Roman" w:hAnsi="Times New Roman" w:cs="Times New Roman"/>
                          <w:b/>
                        </w:rPr>
                        <w:t>Recommendation 15</w:t>
                      </w:r>
                    </w:p>
                    <w:p w14:paraId="1E81AD95" w14:textId="5ECCE299" w:rsidR="003914D2" w:rsidRPr="00681B5E" w:rsidRDefault="003914D2" w:rsidP="008C311C">
                      <w:pPr>
                        <w:spacing w:line="276" w:lineRule="auto"/>
                        <w:rPr>
                          <w:rFonts w:ascii="Times New Roman" w:hAnsi="Times New Roman" w:cs="Times New Roman"/>
                          <w:i/>
                        </w:rPr>
                      </w:pPr>
                      <w:r w:rsidRPr="00681B5E">
                        <w:rPr>
                          <w:rFonts w:ascii="Times New Roman" w:hAnsi="Times New Roman" w:cs="Times New Roman"/>
                          <w:i/>
                        </w:rPr>
                        <w:t xml:space="preserve">That the Department of Communications and the Arts conduct research on the use of payphones in remote communities and areas without mobile coverage before considering any options to reduce Telstra’s $44m payphone obligation. </w:t>
                      </w:r>
                    </w:p>
                    <w:p w14:paraId="44CC1AB8" w14:textId="77777777" w:rsidR="003914D2" w:rsidRDefault="003914D2" w:rsidP="008C311C"/>
                  </w:txbxContent>
                </v:textbox>
              </v:shape>
            </w:pict>
          </mc:Fallback>
        </mc:AlternateContent>
      </w:r>
    </w:p>
    <w:p w14:paraId="7183D8F0" w14:textId="5E1438E4" w:rsidR="005E0E98" w:rsidRPr="00183705" w:rsidRDefault="009F2433" w:rsidP="00183705">
      <w:pPr>
        <w:keepNext/>
        <w:keepLines/>
        <w:pageBreakBefore/>
        <w:suppressAutoHyphens/>
        <w:spacing w:before="28" w:beforeAutospacing="0" w:after="240" w:afterAutospacing="0"/>
        <w:outlineLvl w:val="0"/>
        <w:rPr>
          <w:rFonts w:eastAsia="Arial Unicode MS" w:cs="font331"/>
          <w:bCs/>
          <w:kern w:val="1"/>
          <w:sz w:val="44"/>
          <w:szCs w:val="28"/>
          <w:lang w:val="en-IE" w:eastAsia="hi-IN" w:bidi="hi-IN"/>
        </w:rPr>
      </w:pPr>
      <w:bookmarkStart w:id="8" w:name="_Toc521420275"/>
      <w:r>
        <w:rPr>
          <w:rFonts w:eastAsia="Arial Unicode MS" w:cs="font331"/>
          <w:bCs/>
          <w:kern w:val="1"/>
          <w:sz w:val="44"/>
          <w:szCs w:val="28"/>
          <w:lang w:val="en-IE" w:eastAsia="hi-IN" w:bidi="hi-IN"/>
        </w:rPr>
        <w:lastRenderedPageBreak/>
        <w:t>Reference List</w:t>
      </w:r>
      <w:bookmarkEnd w:id="8"/>
    </w:p>
    <w:p w14:paraId="710BC10C" w14:textId="77777777" w:rsidR="00152E90" w:rsidRPr="00210757" w:rsidRDefault="00152E90" w:rsidP="00152E90">
      <w:pPr>
        <w:pStyle w:val="Bibliography"/>
        <w:rPr>
          <w:rFonts w:ascii="Times New Roman" w:hAnsi="Times New Roman" w:cs="Times New Roman"/>
        </w:rPr>
      </w:pPr>
      <w:r w:rsidRPr="00210757">
        <w:rPr>
          <w:rFonts w:ascii="Times New Roman" w:hAnsi="Times New Roman" w:cs="Times New Roman"/>
        </w:rPr>
        <w:t xml:space="preserve">ABS (Australian Bureau of Statistics) 2016, </w:t>
      </w:r>
      <w:r w:rsidRPr="00210757">
        <w:rPr>
          <w:rFonts w:ascii="Times New Roman" w:hAnsi="Times New Roman" w:cs="Times New Roman"/>
          <w:i/>
          <w:iCs/>
        </w:rPr>
        <w:t>National Aboriginal and Torres Strait Islander Social Survey, 2014-15</w:t>
      </w:r>
      <w:r w:rsidRPr="00210757">
        <w:rPr>
          <w:rFonts w:ascii="Times New Roman" w:hAnsi="Times New Roman" w:cs="Times New Roman"/>
        </w:rPr>
        <w:t>, Canberra.</w:t>
      </w:r>
    </w:p>
    <w:p w14:paraId="6AF9EB0F" w14:textId="2AFA94F5" w:rsidR="00152E90" w:rsidRPr="00210757" w:rsidRDefault="00152E90" w:rsidP="00152E90">
      <w:pPr>
        <w:pStyle w:val="Bibliography"/>
        <w:rPr>
          <w:rFonts w:ascii="Times New Roman" w:hAnsi="Times New Roman" w:cs="Times New Roman"/>
        </w:rPr>
      </w:pPr>
      <w:r w:rsidRPr="00210757">
        <w:rPr>
          <w:rFonts w:ascii="Times New Roman" w:hAnsi="Times New Roman" w:cs="Times New Roman"/>
        </w:rPr>
        <w:t>ABS (Australian Bureau of Statistics)</w:t>
      </w:r>
      <w:r>
        <w:rPr>
          <w:rFonts w:ascii="Times New Roman" w:hAnsi="Times New Roman" w:cs="Times New Roman"/>
        </w:rPr>
        <w:t xml:space="preserve"> 2017, </w:t>
      </w:r>
      <w:r w:rsidRPr="00210757">
        <w:rPr>
          <w:rFonts w:ascii="Times New Roman" w:hAnsi="Times New Roman" w:cs="Times New Roman"/>
          <w:i/>
          <w:iCs/>
        </w:rPr>
        <w:t>Population by Age and Sex, Regions of Australia</w:t>
      </w:r>
      <w:r w:rsidRPr="00210757">
        <w:rPr>
          <w:rFonts w:ascii="Times New Roman" w:hAnsi="Times New Roman" w:cs="Times New Roman"/>
        </w:rPr>
        <w:t>, Canberra.</w:t>
      </w:r>
    </w:p>
    <w:p w14:paraId="10BB887A" w14:textId="77777777" w:rsidR="00152E90" w:rsidRPr="00210757" w:rsidRDefault="00152E90" w:rsidP="00152E90">
      <w:pPr>
        <w:pStyle w:val="Bibliography"/>
        <w:rPr>
          <w:rFonts w:ascii="Times New Roman" w:hAnsi="Times New Roman" w:cs="Times New Roman"/>
        </w:rPr>
      </w:pPr>
      <w:r w:rsidRPr="00210757">
        <w:rPr>
          <w:rFonts w:ascii="Times New Roman" w:hAnsi="Times New Roman" w:cs="Times New Roman"/>
        </w:rPr>
        <w:t xml:space="preserve">ABS (Australian Bureau of Statistics) 2018a, </w:t>
      </w:r>
      <w:r w:rsidRPr="00210757">
        <w:rPr>
          <w:rFonts w:ascii="Times New Roman" w:hAnsi="Times New Roman" w:cs="Times New Roman"/>
          <w:i/>
          <w:iCs/>
        </w:rPr>
        <w:t>Estimates of Personal Income for Small Areas, 2011-2016</w:t>
      </w:r>
      <w:r w:rsidRPr="00210757">
        <w:rPr>
          <w:rFonts w:ascii="Times New Roman" w:hAnsi="Times New Roman" w:cs="Times New Roman"/>
        </w:rPr>
        <w:t>, Canberra.</w:t>
      </w:r>
    </w:p>
    <w:p w14:paraId="056F64B3" w14:textId="77777777" w:rsidR="00152E90" w:rsidRPr="00210757" w:rsidRDefault="00152E90" w:rsidP="00152E90">
      <w:pPr>
        <w:pStyle w:val="Bibliography"/>
        <w:rPr>
          <w:rFonts w:ascii="Times New Roman" w:hAnsi="Times New Roman" w:cs="Times New Roman"/>
        </w:rPr>
      </w:pPr>
      <w:r w:rsidRPr="00210757">
        <w:rPr>
          <w:rFonts w:ascii="Times New Roman" w:hAnsi="Times New Roman" w:cs="Times New Roman"/>
        </w:rPr>
        <w:t xml:space="preserve">ABS (Australian Bureau of Statistics) 2018b, </w:t>
      </w:r>
      <w:r w:rsidRPr="00210757">
        <w:rPr>
          <w:rFonts w:ascii="Times New Roman" w:hAnsi="Times New Roman" w:cs="Times New Roman"/>
          <w:i/>
          <w:iCs/>
        </w:rPr>
        <w:t>Government Benefits, Taxes and Household Income, Australia: Summary of Results 2015-16</w:t>
      </w:r>
      <w:r w:rsidRPr="00210757">
        <w:rPr>
          <w:rFonts w:ascii="Times New Roman" w:hAnsi="Times New Roman" w:cs="Times New Roman"/>
        </w:rPr>
        <w:t>, Canberra.</w:t>
      </w:r>
    </w:p>
    <w:p w14:paraId="4B254D1A" w14:textId="18CF3F25" w:rsidR="00152E90" w:rsidRPr="00167D00" w:rsidRDefault="00152E90" w:rsidP="00167D00">
      <w:pPr>
        <w:pStyle w:val="Bibliography"/>
        <w:rPr>
          <w:rFonts w:ascii="Times New Roman" w:hAnsi="Times New Roman" w:cs="Times New Roman"/>
        </w:rPr>
      </w:pPr>
      <w:r w:rsidRPr="00210757">
        <w:rPr>
          <w:rFonts w:ascii="Times New Roman" w:hAnsi="Times New Roman" w:cs="Times New Roman"/>
        </w:rPr>
        <w:t xml:space="preserve">ABS (Australian Bureau of Statistics) 2018c, </w:t>
      </w:r>
      <w:r w:rsidRPr="00210757">
        <w:rPr>
          <w:rFonts w:ascii="Times New Roman" w:hAnsi="Times New Roman" w:cs="Times New Roman"/>
          <w:i/>
          <w:iCs/>
        </w:rPr>
        <w:t>Household Use of Information Technology, Australia, 2016-17</w:t>
      </w:r>
      <w:r w:rsidR="00DA3E13">
        <w:rPr>
          <w:rFonts w:ascii="Times New Roman" w:hAnsi="Times New Roman" w:cs="Times New Roman"/>
          <w:iCs/>
        </w:rPr>
        <w:t>,</w:t>
      </w:r>
      <w:r w:rsidR="00DA3E13" w:rsidRPr="00DA3E13">
        <w:rPr>
          <w:rFonts w:ascii="Times New Roman" w:hAnsi="Times New Roman" w:cs="Times New Roman"/>
        </w:rPr>
        <w:t xml:space="preserve"> </w:t>
      </w:r>
      <w:r w:rsidR="00DA3E13" w:rsidRPr="00210757">
        <w:rPr>
          <w:rFonts w:ascii="Times New Roman" w:hAnsi="Times New Roman" w:cs="Times New Roman"/>
        </w:rPr>
        <w:t>Canberra</w:t>
      </w:r>
      <w:r>
        <w:rPr>
          <w:rFonts w:ascii="Times New Roman" w:hAnsi="Times New Roman" w:cs="Times New Roman"/>
        </w:rPr>
        <w:t>.</w:t>
      </w:r>
    </w:p>
    <w:p w14:paraId="5589B06C" w14:textId="6246F600" w:rsidR="002B2B6E" w:rsidRPr="00167D00" w:rsidRDefault="002B2B6E" w:rsidP="00167D00">
      <w:pPr>
        <w:pStyle w:val="Bibliography"/>
        <w:spacing w:after="100"/>
        <w:rPr>
          <w:rFonts w:ascii="Times New Roman" w:hAnsi="Times New Roman" w:cs="Times New Roman"/>
        </w:rPr>
      </w:pPr>
      <w:r w:rsidRPr="00167D00">
        <w:rPr>
          <w:rFonts w:ascii="Times New Roman" w:hAnsi="Times New Roman" w:cs="Times New Roman"/>
        </w:rPr>
        <w:t xml:space="preserve">ACCAN </w:t>
      </w:r>
      <w:r w:rsidR="002B6E31" w:rsidRPr="00167D00">
        <w:rPr>
          <w:rFonts w:ascii="Times New Roman" w:hAnsi="Times New Roman" w:cs="Times New Roman"/>
        </w:rPr>
        <w:t xml:space="preserve">(Australian Consumer Communication Action Network) </w:t>
      </w:r>
      <w:r w:rsidRPr="00167D00">
        <w:rPr>
          <w:rFonts w:ascii="Times New Roman" w:hAnsi="Times New Roman" w:cs="Times New Roman"/>
        </w:rPr>
        <w:t xml:space="preserve">2012, </w:t>
      </w:r>
      <w:r w:rsidRPr="00167D00">
        <w:rPr>
          <w:rFonts w:ascii="Times New Roman" w:hAnsi="Times New Roman" w:cs="Times New Roman"/>
          <w:i/>
          <w:iCs/>
        </w:rPr>
        <w:t>Know Your Gizmo</w:t>
      </w:r>
      <w:r w:rsidRPr="00167D00">
        <w:rPr>
          <w:rFonts w:ascii="Times New Roman" w:hAnsi="Times New Roman" w:cs="Times New Roman"/>
        </w:rPr>
        <w:t>, viewed 8 February 2018, &lt;http://accan.org.au/grants/completed-grants/465-know-your-gizmo&gt;.</w:t>
      </w:r>
    </w:p>
    <w:p w14:paraId="7446DBFB" w14:textId="4876E77F" w:rsidR="002B6E31" w:rsidRPr="00167D00" w:rsidRDefault="002B6E31" w:rsidP="00167D00">
      <w:pPr>
        <w:pStyle w:val="Bibliography"/>
        <w:rPr>
          <w:rFonts w:ascii="Times New Roman" w:hAnsi="Times New Roman" w:cs="Times New Roman"/>
        </w:rPr>
      </w:pPr>
      <w:r w:rsidRPr="00167D00">
        <w:rPr>
          <w:rFonts w:ascii="Times New Roman" w:hAnsi="Times New Roman" w:cs="Times New Roman"/>
        </w:rPr>
        <w:t xml:space="preserve">ACCAN (Australian Consumer Communication Action Network) 2016, </w:t>
      </w:r>
      <w:r w:rsidRPr="00167D00">
        <w:rPr>
          <w:rFonts w:ascii="Times New Roman" w:hAnsi="Times New Roman" w:cs="Times New Roman"/>
          <w:i/>
          <w:iCs/>
        </w:rPr>
        <w:t>A Guarantee for the Future - ACCAN’s policy position on a customer service and reliability standard</w:t>
      </w:r>
      <w:r w:rsidRPr="00167D00">
        <w:rPr>
          <w:rFonts w:ascii="Times New Roman" w:hAnsi="Times New Roman" w:cs="Times New Roman"/>
        </w:rPr>
        <w:t>, viewed 8 February 2018, &lt;http://accan.org.au/our-work/policy/1166-future-guarantee&gt;.</w:t>
      </w:r>
    </w:p>
    <w:p w14:paraId="1E4209C9" w14:textId="678FF209" w:rsidR="002B2B6E" w:rsidRDefault="002B6E31" w:rsidP="00167D00">
      <w:pPr>
        <w:pStyle w:val="Bibliography"/>
        <w:rPr>
          <w:rFonts w:ascii="Times New Roman" w:hAnsi="Times New Roman" w:cs="Times New Roman"/>
        </w:rPr>
      </w:pPr>
      <w:r w:rsidRPr="00167D00">
        <w:rPr>
          <w:rFonts w:ascii="Times New Roman" w:hAnsi="Times New Roman" w:cs="Times New Roman"/>
        </w:rPr>
        <w:t xml:space="preserve">ACCAN (Australian Consumer Communication Consumer Action Network) 2018, </w:t>
      </w:r>
      <w:r w:rsidR="002B2B6E" w:rsidRPr="00167D00">
        <w:rPr>
          <w:rFonts w:ascii="Times New Roman" w:hAnsi="Times New Roman" w:cs="Times New Roman"/>
          <w:i/>
        </w:rPr>
        <w:t>ACCAN’s Analysis of NBN Co’s recently</w:t>
      </w:r>
      <w:r w:rsidRPr="00167D00">
        <w:rPr>
          <w:rFonts w:ascii="Times New Roman" w:hAnsi="Times New Roman" w:cs="Times New Roman"/>
          <w:i/>
        </w:rPr>
        <w:t xml:space="preserve"> announced Pricing Changes</w:t>
      </w:r>
      <w:r w:rsidRPr="00167D00">
        <w:rPr>
          <w:rFonts w:ascii="Times New Roman" w:hAnsi="Times New Roman" w:cs="Times New Roman"/>
        </w:rPr>
        <w:t>,</w:t>
      </w:r>
      <w:r w:rsidR="002B2B6E" w:rsidRPr="00167D00">
        <w:rPr>
          <w:rFonts w:ascii="Times New Roman" w:hAnsi="Times New Roman" w:cs="Times New Roman"/>
        </w:rPr>
        <w:t xml:space="preserve"> viewed 12 June 2018, &lt;http://accan.org.au/hot-issues/1511-accan-s-analysis-of-nbn-co-s-recently-announced-pricing-changes&gt;.</w:t>
      </w:r>
    </w:p>
    <w:p w14:paraId="4DCD6594" w14:textId="3F387E6B" w:rsidR="005D4562" w:rsidRPr="004205BB" w:rsidRDefault="005D4562" w:rsidP="00167D00">
      <w:pPr>
        <w:pStyle w:val="Bibliography"/>
        <w:rPr>
          <w:rFonts w:ascii="Times New Roman" w:hAnsi="Times New Roman" w:cs="Times New Roman"/>
        </w:rPr>
      </w:pPr>
      <w:r w:rsidRPr="00167D00">
        <w:rPr>
          <w:rFonts w:ascii="Times New Roman" w:hAnsi="Times New Roman" w:cs="Times New Roman"/>
        </w:rPr>
        <w:t xml:space="preserve">ACCC (Australian Competition and Consumer Commission) 2018a, </w:t>
      </w:r>
      <w:r w:rsidRPr="00167D00">
        <w:rPr>
          <w:rFonts w:ascii="Times New Roman" w:hAnsi="Times New Roman" w:cs="Times New Roman"/>
          <w:i/>
          <w:iCs/>
        </w:rPr>
        <w:t>Communications Sector Market Study</w:t>
      </w:r>
      <w:r w:rsidRPr="00167D00">
        <w:rPr>
          <w:rFonts w:ascii="Times New Roman" w:hAnsi="Times New Roman" w:cs="Times New Roman"/>
        </w:rPr>
        <w:t>.</w:t>
      </w:r>
    </w:p>
    <w:p w14:paraId="7F014CAE" w14:textId="574FE08B" w:rsidR="005D4562" w:rsidRDefault="00152E90" w:rsidP="00167D00">
      <w:pPr>
        <w:pStyle w:val="Bibliography"/>
        <w:rPr>
          <w:rFonts w:ascii="Times New Roman" w:hAnsi="Times New Roman" w:cs="Times New Roman"/>
        </w:rPr>
      </w:pPr>
      <w:r w:rsidRPr="005D4562">
        <w:rPr>
          <w:rFonts w:ascii="Times New Roman" w:hAnsi="Times New Roman" w:cs="Times New Roman"/>
        </w:rPr>
        <w:t>ACCC (Australian Competition and Consumer Commission) 2018</w:t>
      </w:r>
      <w:r w:rsidR="00D1406B">
        <w:rPr>
          <w:rFonts w:ascii="Times New Roman" w:hAnsi="Times New Roman" w:cs="Times New Roman"/>
        </w:rPr>
        <w:t>b</w:t>
      </w:r>
      <w:r w:rsidRPr="005D4562">
        <w:rPr>
          <w:rFonts w:ascii="Times New Roman" w:hAnsi="Times New Roman" w:cs="Times New Roman"/>
        </w:rPr>
        <w:t xml:space="preserve">, </w:t>
      </w:r>
      <w:r w:rsidRPr="005D4562">
        <w:rPr>
          <w:rFonts w:ascii="Times New Roman" w:hAnsi="Times New Roman" w:cs="Times New Roman"/>
          <w:i/>
          <w:iCs/>
        </w:rPr>
        <w:t>NBN Wholesale Market Indicators Report 31 March 2018</w:t>
      </w:r>
      <w:r w:rsidRPr="005D4562">
        <w:rPr>
          <w:rFonts w:ascii="Times New Roman" w:hAnsi="Times New Roman" w:cs="Times New Roman"/>
        </w:rPr>
        <w:t>.</w:t>
      </w:r>
    </w:p>
    <w:p w14:paraId="48D77073" w14:textId="3680A1BE" w:rsidR="00183705" w:rsidRPr="00183705" w:rsidRDefault="00183705" w:rsidP="00183705">
      <w:pPr>
        <w:pStyle w:val="Bibliography"/>
        <w:rPr>
          <w:rFonts w:ascii="Times New Roman" w:hAnsi="Times New Roman" w:cs="Times New Roman"/>
        </w:rPr>
      </w:pPr>
      <w:r>
        <w:rPr>
          <w:rFonts w:ascii="Times New Roman" w:hAnsi="Times New Roman" w:cs="Times New Roman"/>
        </w:rPr>
        <w:t>ACIF (</w:t>
      </w:r>
      <w:r w:rsidRPr="005E0E98">
        <w:rPr>
          <w:rFonts w:ascii="Times New Roman" w:hAnsi="Times New Roman" w:cs="Times New Roman"/>
        </w:rPr>
        <w:t>Australian Communications Industry Forum</w:t>
      </w:r>
      <w:r>
        <w:rPr>
          <w:rFonts w:ascii="Times New Roman" w:hAnsi="Times New Roman" w:cs="Times New Roman"/>
        </w:rPr>
        <w:t>)</w:t>
      </w:r>
      <w:r w:rsidRPr="005E0E98">
        <w:rPr>
          <w:rFonts w:ascii="Times New Roman" w:hAnsi="Times New Roman" w:cs="Times New Roman"/>
        </w:rPr>
        <w:t xml:space="preserve"> 2004, </w:t>
      </w:r>
      <w:r w:rsidRPr="005E0E98">
        <w:rPr>
          <w:rFonts w:ascii="Times New Roman" w:hAnsi="Times New Roman" w:cs="Times New Roman"/>
          <w:i/>
          <w:iCs/>
        </w:rPr>
        <w:t>Industry Code ACIF C519:2004 End-to-end Network Performance for the Standard Telephone Service</w:t>
      </w:r>
      <w:r>
        <w:rPr>
          <w:rFonts w:ascii="Times New Roman" w:hAnsi="Times New Roman" w:cs="Times New Roman"/>
        </w:rPr>
        <w:t>.</w:t>
      </w:r>
    </w:p>
    <w:p w14:paraId="63C443F0" w14:textId="3F38D83D" w:rsidR="005E0E98" w:rsidRPr="005E0E98" w:rsidRDefault="005E0E98" w:rsidP="005E0E98">
      <w:pPr>
        <w:pStyle w:val="Bibliography"/>
        <w:rPr>
          <w:rFonts w:ascii="Times New Roman" w:hAnsi="Times New Roman" w:cs="Times New Roman"/>
        </w:rPr>
      </w:pPr>
      <w:r>
        <w:rPr>
          <w:rFonts w:ascii="Times New Roman" w:hAnsi="Times New Roman" w:cs="Times New Roman"/>
        </w:rPr>
        <w:t>ACMA (</w:t>
      </w:r>
      <w:r w:rsidRPr="005E0E98">
        <w:rPr>
          <w:rFonts w:ascii="Times New Roman" w:hAnsi="Times New Roman" w:cs="Times New Roman"/>
        </w:rPr>
        <w:t>Australian Communications and Media Authority</w:t>
      </w:r>
      <w:r>
        <w:rPr>
          <w:rFonts w:ascii="Times New Roman" w:hAnsi="Times New Roman" w:cs="Times New Roman"/>
        </w:rPr>
        <w:t>)</w:t>
      </w:r>
      <w:r w:rsidRPr="005E0E98">
        <w:rPr>
          <w:rFonts w:ascii="Times New Roman" w:hAnsi="Times New Roman" w:cs="Times New Roman"/>
        </w:rPr>
        <w:t xml:space="preserve"> 2017, </w:t>
      </w:r>
      <w:r w:rsidRPr="005E0E98">
        <w:rPr>
          <w:rFonts w:ascii="Times New Roman" w:hAnsi="Times New Roman" w:cs="Times New Roman"/>
          <w:i/>
          <w:iCs/>
        </w:rPr>
        <w:t>Communications Report 2016-17</w:t>
      </w:r>
      <w:r w:rsidRPr="005E0E98">
        <w:rPr>
          <w:rFonts w:ascii="Times New Roman" w:hAnsi="Times New Roman" w:cs="Times New Roman"/>
        </w:rPr>
        <w:t>, Sydney.</w:t>
      </w:r>
    </w:p>
    <w:p w14:paraId="1AC6AB1C" w14:textId="1BE0CFF0" w:rsidR="00152E90" w:rsidRPr="00167D00" w:rsidRDefault="00152E90" w:rsidP="00167D00">
      <w:pPr>
        <w:pStyle w:val="Bibliography"/>
        <w:rPr>
          <w:rFonts w:ascii="Times New Roman" w:hAnsi="Times New Roman" w:cs="Times New Roman"/>
        </w:rPr>
      </w:pPr>
      <w:r w:rsidRPr="00167D00">
        <w:rPr>
          <w:rFonts w:ascii="Times New Roman" w:hAnsi="Times New Roman" w:cs="Times New Roman"/>
          <w:lang w:eastAsia="en-US"/>
        </w:rPr>
        <w:t>ACMA (</w:t>
      </w:r>
      <w:r w:rsidRPr="00167D00">
        <w:rPr>
          <w:rFonts w:ascii="Times New Roman" w:hAnsi="Times New Roman" w:cs="Times New Roman"/>
        </w:rPr>
        <w:t xml:space="preserve">Australian Communications and Media Authority) 2018, </w:t>
      </w:r>
      <w:r w:rsidRPr="00167D00">
        <w:rPr>
          <w:rFonts w:ascii="Times New Roman" w:hAnsi="Times New Roman" w:cs="Times New Roman"/>
          <w:i/>
          <w:iCs/>
        </w:rPr>
        <w:t>NBN Consumer Experience - Residential Research Snapshot</w:t>
      </w:r>
      <w:r w:rsidR="0060637A">
        <w:rPr>
          <w:rFonts w:ascii="Times New Roman" w:hAnsi="Times New Roman" w:cs="Times New Roman"/>
          <w:i/>
          <w:iCs/>
        </w:rPr>
        <w:t xml:space="preserve">, </w:t>
      </w:r>
      <w:r w:rsidR="0060637A">
        <w:rPr>
          <w:rFonts w:ascii="Times New Roman" w:hAnsi="Times New Roman" w:cs="Times New Roman"/>
          <w:iCs/>
        </w:rPr>
        <w:t>Sydney</w:t>
      </w:r>
      <w:r w:rsidRPr="00167D00">
        <w:rPr>
          <w:rFonts w:ascii="Times New Roman" w:hAnsi="Times New Roman" w:cs="Times New Roman"/>
        </w:rPr>
        <w:t>.</w:t>
      </w:r>
    </w:p>
    <w:p w14:paraId="667E22BC" w14:textId="77777777" w:rsidR="002B2B6E" w:rsidRPr="00167D00" w:rsidRDefault="002B2B6E" w:rsidP="00167D00">
      <w:pPr>
        <w:pStyle w:val="Bibliography"/>
        <w:rPr>
          <w:rFonts w:ascii="Times New Roman" w:hAnsi="Times New Roman" w:cs="Times New Roman"/>
        </w:rPr>
      </w:pPr>
      <w:r w:rsidRPr="00167D00">
        <w:rPr>
          <w:rFonts w:ascii="Times New Roman" w:hAnsi="Times New Roman" w:cs="Times New Roman"/>
        </w:rPr>
        <w:t xml:space="preserve">Akerlof, G. 1970, ‘The Market for “Lemons” Quality Uncertainty and the Market Mechanism’, </w:t>
      </w:r>
      <w:r w:rsidRPr="00167D00">
        <w:rPr>
          <w:rFonts w:ascii="Times New Roman" w:hAnsi="Times New Roman" w:cs="Times New Roman"/>
          <w:i/>
          <w:iCs/>
        </w:rPr>
        <w:t>Quarterly Journal of Economics</w:t>
      </w:r>
      <w:r w:rsidRPr="00167D00">
        <w:rPr>
          <w:rFonts w:ascii="Times New Roman" w:hAnsi="Times New Roman" w:cs="Times New Roman"/>
        </w:rPr>
        <w:t>, vol. 84, no. 3, pp. 488–500.</w:t>
      </w:r>
    </w:p>
    <w:p w14:paraId="3D37B54B" w14:textId="458ACF86" w:rsidR="002B2B6E" w:rsidRDefault="00AF591D" w:rsidP="00167D00">
      <w:pPr>
        <w:pStyle w:val="Bibliography"/>
        <w:rPr>
          <w:rFonts w:ascii="Times New Roman" w:hAnsi="Times New Roman" w:cs="Times New Roman"/>
        </w:rPr>
      </w:pPr>
      <w:r w:rsidRPr="00167D00">
        <w:rPr>
          <w:rFonts w:ascii="Times New Roman" w:hAnsi="Times New Roman" w:cs="Times New Roman"/>
        </w:rPr>
        <w:lastRenderedPageBreak/>
        <w:t>ANAO (</w:t>
      </w:r>
      <w:r w:rsidR="002B2B6E" w:rsidRPr="00167D00">
        <w:rPr>
          <w:rFonts w:ascii="Times New Roman" w:hAnsi="Times New Roman" w:cs="Times New Roman"/>
        </w:rPr>
        <w:t>Australian National Audit Office</w:t>
      </w:r>
      <w:r w:rsidRPr="00167D00">
        <w:rPr>
          <w:rFonts w:ascii="Times New Roman" w:hAnsi="Times New Roman" w:cs="Times New Roman"/>
        </w:rPr>
        <w:t>)</w:t>
      </w:r>
      <w:r w:rsidR="002B2B6E" w:rsidRPr="00167D00">
        <w:rPr>
          <w:rFonts w:ascii="Times New Roman" w:hAnsi="Times New Roman" w:cs="Times New Roman"/>
        </w:rPr>
        <w:t xml:space="preserve"> 2016, </w:t>
      </w:r>
      <w:r w:rsidR="002B2B6E" w:rsidRPr="00167D00">
        <w:rPr>
          <w:rFonts w:ascii="Times New Roman" w:hAnsi="Times New Roman" w:cs="Times New Roman"/>
          <w:i/>
          <w:iCs/>
        </w:rPr>
        <w:t>Aware of Funding under the Mobile Black Spot Programme</w:t>
      </w:r>
      <w:r w:rsidR="002B2B6E" w:rsidRPr="00167D00">
        <w:rPr>
          <w:rFonts w:ascii="Times New Roman" w:hAnsi="Times New Roman" w:cs="Times New Roman"/>
        </w:rPr>
        <w:t>, Canberra.</w:t>
      </w:r>
    </w:p>
    <w:p w14:paraId="64FFCFAF" w14:textId="78B231B1" w:rsidR="00183705" w:rsidRPr="00183705" w:rsidRDefault="00183705" w:rsidP="00183705">
      <w:pPr>
        <w:pStyle w:val="Bibliography"/>
        <w:rPr>
          <w:rFonts w:ascii="Times New Roman" w:hAnsi="Times New Roman" w:cs="Times New Roman"/>
        </w:rPr>
      </w:pPr>
      <w:r w:rsidRPr="005E0E98">
        <w:rPr>
          <w:rFonts w:ascii="Times New Roman" w:hAnsi="Times New Roman" w:cs="Times New Roman"/>
        </w:rPr>
        <w:t xml:space="preserve">Australian Government 2017, </w:t>
      </w:r>
      <w:r w:rsidRPr="005E0E98">
        <w:rPr>
          <w:rFonts w:ascii="Times New Roman" w:hAnsi="Times New Roman" w:cs="Times New Roman"/>
          <w:i/>
          <w:iCs/>
        </w:rPr>
        <w:t>Australian Government Response to the Productivity Commission’s Inquiry into the Telecommunications Universal Service Obligation</w:t>
      </w:r>
      <w:r>
        <w:rPr>
          <w:rFonts w:ascii="Times New Roman" w:hAnsi="Times New Roman" w:cs="Times New Roman"/>
        </w:rPr>
        <w:t>, Canberra.</w:t>
      </w:r>
    </w:p>
    <w:p w14:paraId="1D32D145" w14:textId="5EDEC120" w:rsidR="002B2B6E" w:rsidRPr="00167D00" w:rsidRDefault="00AF591D" w:rsidP="00167D00">
      <w:pPr>
        <w:pStyle w:val="Bibliography"/>
        <w:rPr>
          <w:rFonts w:ascii="Times New Roman" w:hAnsi="Times New Roman" w:cs="Times New Roman"/>
        </w:rPr>
      </w:pPr>
      <w:r w:rsidRPr="00167D00">
        <w:rPr>
          <w:rFonts w:ascii="Times New Roman" w:hAnsi="Times New Roman" w:cs="Times New Roman"/>
        </w:rPr>
        <w:t>BCAR (</w:t>
      </w:r>
      <w:r w:rsidR="002B2B6E" w:rsidRPr="00167D00">
        <w:rPr>
          <w:rFonts w:ascii="Times New Roman" w:hAnsi="Times New Roman" w:cs="Times New Roman"/>
        </w:rPr>
        <w:t>Bureau of Communications and Arts Research</w:t>
      </w:r>
      <w:r w:rsidRPr="00167D00">
        <w:rPr>
          <w:rFonts w:ascii="Times New Roman" w:hAnsi="Times New Roman" w:cs="Times New Roman"/>
        </w:rPr>
        <w:t>)</w:t>
      </w:r>
      <w:r w:rsidR="002B2B6E" w:rsidRPr="00167D00">
        <w:rPr>
          <w:rFonts w:ascii="Times New Roman" w:hAnsi="Times New Roman" w:cs="Times New Roman"/>
        </w:rPr>
        <w:t xml:space="preserve"> 2016, </w:t>
      </w:r>
      <w:r w:rsidR="002B2B6E" w:rsidRPr="00167D00">
        <w:rPr>
          <w:rFonts w:ascii="Times New Roman" w:hAnsi="Times New Roman" w:cs="Times New Roman"/>
          <w:i/>
          <w:iCs/>
        </w:rPr>
        <w:t>IT use and Australia’s productivity: Where are we now?</w:t>
      </w:r>
      <w:r w:rsidR="002B2B6E" w:rsidRPr="00167D00">
        <w:rPr>
          <w:rFonts w:ascii="Times New Roman" w:hAnsi="Times New Roman" w:cs="Times New Roman"/>
        </w:rPr>
        <w:t>, Canberra.</w:t>
      </w:r>
    </w:p>
    <w:p w14:paraId="4193016F" w14:textId="01DAC4B7" w:rsidR="002B2B6E" w:rsidRPr="00167D00" w:rsidRDefault="00AF591D" w:rsidP="00167D00">
      <w:pPr>
        <w:pStyle w:val="Bibliography"/>
        <w:rPr>
          <w:rFonts w:ascii="Times New Roman" w:hAnsi="Times New Roman" w:cs="Times New Roman"/>
        </w:rPr>
      </w:pPr>
      <w:r w:rsidRPr="00167D00">
        <w:rPr>
          <w:rFonts w:ascii="Times New Roman" w:hAnsi="Times New Roman" w:cs="Times New Roman"/>
        </w:rPr>
        <w:t>BCAR (</w:t>
      </w:r>
      <w:r w:rsidR="002B2B6E" w:rsidRPr="00167D00">
        <w:rPr>
          <w:rFonts w:ascii="Times New Roman" w:hAnsi="Times New Roman" w:cs="Times New Roman"/>
        </w:rPr>
        <w:t>Bureau of Communications and Arts Research</w:t>
      </w:r>
      <w:r w:rsidRPr="00167D00">
        <w:rPr>
          <w:rFonts w:ascii="Times New Roman" w:hAnsi="Times New Roman" w:cs="Times New Roman"/>
        </w:rPr>
        <w:t>)</w:t>
      </w:r>
      <w:r w:rsidR="002B2B6E" w:rsidRPr="00167D00">
        <w:rPr>
          <w:rFonts w:ascii="Times New Roman" w:hAnsi="Times New Roman" w:cs="Times New Roman"/>
        </w:rPr>
        <w:t xml:space="preserve"> 2017, </w:t>
      </w:r>
      <w:r w:rsidR="002B2B6E" w:rsidRPr="00167D00">
        <w:rPr>
          <w:rFonts w:ascii="Times New Roman" w:hAnsi="Times New Roman" w:cs="Times New Roman"/>
          <w:i/>
          <w:iCs/>
        </w:rPr>
        <w:t>Trends and drivers in the affordability of communications services for Australian Households</w:t>
      </w:r>
      <w:r w:rsidR="002B2B6E" w:rsidRPr="00167D00">
        <w:rPr>
          <w:rFonts w:ascii="Times New Roman" w:hAnsi="Times New Roman" w:cs="Times New Roman"/>
        </w:rPr>
        <w:t>, trans. BCAR, Working Paper, Canberra.</w:t>
      </w:r>
    </w:p>
    <w:p w14:paraId="3FAAD019" w14:textId="1E5E4C22" w:rsidR="002B2B6E" w:rsidRDefault="00AF591D" w:rsidP="00167D00">
      <w:pPr>
        <w:pStyle w:val="Bibliography"/>
        <w:rPr>
          <w:rFonts w:ascii="Times New Roman" w:hAnsi="Times New Roman" w:cs="Times New Roman"/>
        </w:rPr>
      </w:pPr>
      <w:r w:rsidRPr="00167D00">
        <w:rPr>
          <w:rFonts w:ascii="Times New Roman" w:hAnsi="Times New Roman" w:cs="Times New Roman"/>
        </w:rPr>
        <w:t>BITRE (</w:t>
      </w:r>
      <w:r w:rsidR="002B2B6E" w:rsidRPr="00167D00">
        <w:rPr>
          <w:rFonts w:ascii="Times New Roman" w:hAnsi="Times New Roman" w:cs="Times New Roman"/>
        </w:rPr>
        <w:t>Bureau of Infrastructure, Transport and Regional Economics</w:t>
      </w:r>
      <w:r w:rsidRPr="00167D00">
        <w:rPr>
          <w:rFonts w:ascii="Times New Roman" w:hAnsi="Times New Roman" w:cs="Times New Roman"/>
        </w:rPr>
        <w:t>)</w:t>
      </w:r>
      <w:r w:rsidR="002B2B6E" w:rsidRPr="00167D00">
        <w:rPr>
          <w:rFonts w:ascii="Times New Roman" w:hAnsi="Times New Roman" w:cs="Times New Roman"/>
        </w:rPr>
        <w:t xml:space="preserve"> 2017, </w:t>
      </w:r>
      <w:r w:rsidR="002B2B6E" w:rsidRPr="00167D00">
        <w:rPr>
          <w:rFonts w:ascii="Times New Roman" w:hAnsi="Times New Roman" w:cs="Times New Roman"/>
          <w:i/>
          <w:iCs/>
        </w:rPr>
        <w:t>Australian Infrastructure Statistics Yearbook 2017</w:t>
      </w:r>
      <w:r w:rsidR="002B2B6E" w:rsidRPr="00167D00">
        <w:rPr>
          <w:rFonts w:ascii="Times New Roman" w:hAnsi="Times New Roman" w:cs="Times New Roman"/>
        </w:rPr>
        <w:t>, Canberra.</w:t>
      </w:r>
    </w:p>
    <w:p w14:paraId="36F3F35B" w14:textId="1804866A" w:rsidR="00183705" w:rsidRPr="00183705" w:rsidRDefault="00183705" w:rsidP="00183705">
      <w:pPr>
        <w:pStyle w:val="Bibliography"/>
        <w:rPr>
          <w:rFonts w:ascii="Times New Roman" w:hAnsi="Times New Roman" w:cs="Times New Roman"/>
        </w:rPr>
      </w:pPr>
      <w:r>
        <w:rPr>
          <w:rFonts w:ascii="Times New Roman" w:hAnsi="Times New Roman" w:cs="Times New Roman"/>
        </w:rPr>
        <w:t>CA (</w:t>
      </w:r>
      <w:r w:rsidRPr="005E0E98">
        <w:rPr>
          <w:rFonts w:ascii="Times New Roman" w:hAnsi="Times New Roman" w:cs="Times New Roman"/>
        </w:rPr>
        <w:t>Communications Alliance</w:t>
      </w:r>
      <w:r>
        <w:rPr>
          <w:rFonts w:ascii="Times New Roman" w:hAnsi="Times New Roman" w:cs="Times New Roman"/>
        </w:rPr>
        <w:t>)</w:t>
      </w:r>
      <w:r w:rsidRPr="005E0E98">
        <w:rPr>
          <w:rFonts w:ascii="Times New Roman" w:hAnsi="Times New Roman" w:cs="Times New Roman"/>
        </w:rPr>
        <w:t xml:space="preserve"> 2013, </w:t>
      </w:r>
      <w:r w:rsidRPr="005E0E98">
        <w:rPr>
          <w:rFonts w:ascii="Times New Roman" w:hAnsi="Times New Roman" w:cs="Times New Roman"/>
          <w:i/>
          <w:iCs/>
        </w:rPr>
        <w:t>Industry Guideline G634:2013 Quality of Service parameters for Voice over Internet Protocol (VoIP) services</w:t>
      </w:r>
      <w:r>
        <w:rPr>
          <w:rFonts w:ascii="Times New Roman" w:hAnsi="Times New Roman" w:cs="Times New Roman"/>
        </w:rPr>
        <w:t>.</w:t>
      </w:r>
    </w:p>
    <w:p w14:paraId="0012DABD" w14:textId="499F5729" w:rsidR="00B133A2" w:rsidRPr="00B133A2" w:rsidRDefault="00145F85" w:rsidP="00167D00">
      <w:pPr>
        <w:pStyle w:val="Bibliography"/>
        <w:jc w:val="left"/>
        <w:rPr>
          <w:rFonts w:ascii="Times New Roman" w:hAnsi="Times New Roman" w:cs="Times New Roman"/>
        </w:rPr>
      </w:pPr>
      <w:r>
        <w:rPr>
          <w:rFonts w:ascii="Times New Roman" w:hAnsi="Times New Roman" w:cs="Times New Roman"/>
        </w:rPr>
        <w:t>CfAT (</w:t>
      </w:r>
      <w:r w:rsidR="00B133A2" w:rsidRPr="00167D00">
        <w:rPr>
          <w:rFonts w:ascii="Times New Roman" w:hAnsi="Times New Roman" w:cs="Times New Roman"/>
        </w:rPr>
        <w:t>Centre for Appropriate Technology</w:t>
      </w:r>
      <w:r>
        <w:rPr>
          <w:rFonts w:ascii="Times New Roman" w:hAnsi="Times New Roman" w:cs="Times New Roman"/>
        </w:rPr>
        <w:t>)</w:t>
      </w:r>
      <w:bookmarkStart w:id="9" w:name="_GoBack"/>
      <w:bookmarkEnd w:id="9"/>
      <w:r w:rsidR="00B133A2" w:rsidRPr="00167D00">
        <w:rPr>
          <w:rFonts w:ascii="Times New Roman" w:hAnsi="Times New Roman" w:cs="Times New Roman"/>
        </w:rPr>
        <w:t xml:space="preserve"> 2018, </w:t>
      </w:r>
      <w:r w:rsidR="00B133A2" w:rsidRPr="00167D00">
        <w:rPr>
          <w:rFonts w:ascii="Times New Roman" w:hAnsi="Times New Roman" w:cs="Times New Roman"/>
          <w:i/>
          <w:iCs/>
        </w:rPr>
        <w:t>The CfAT Ltd Mobile Phone HotSpot</w:t>
      </w:r>
      <w:r w:rsidR="00B133A2" w:rsidRPr="00167D00">
        <w:rPr>
          <w:rFonts w:ascii="Times New Roman" w:hAnsi="Times New Roman" w:cs="Times New Roman"/>
        </w:rPr>
        <w:t>, viewed 2 August 2018, &lt;https://static1.squarespace.com/static/5450868fe4b09b217330bb42/t/5b61141f352f532d2054a584/1533088807869/2018+CfAT+Ltd+Mobile+Phone+Hotspots_v4.pdf&gt;.</w:t>
      </w:r>
    </w:p>
    <w:p w14:paraId="16FE2195" w14:textId="77777777" w:rsidR="002B2B6E" w:rsidRPr="00A75CDE" w:rsidRDefault="002B2B6E" w:rsidP="00167D00">
      <w:pPr>
        <w:pStyle w:val="Bibliography"/>
        <w:rPr>
          <w:rFonts w:ascii="Times New Roman" w:hAnsi="Times New Roman" w:cs="Times New Roman"/>
        </w:rPr>
      </w:pPr>
      <w:r w:rsidRPr="00A75CDE">
        <w:rPr>
          <w:rFonts w:ascii="Times New Roman" w:hAnsi="Times New Roman" w:cs="Times New Roman"/>
        </w:rPr>
        <w:t xml:space="preserve">Coase, R. 1937, ‘The Nature of the Firm’, </w:t>
      </w:r>
      <w:r w:rsidRPr="00A75CDE">
        <w:rPr>
          <w:rFonts w:ascii="Times New Roman" w:hAnsi="Times New Roman" w:cs="Times New Roman"/>
          <w:i/>
          <w:iCs/>
        </w:rPr>
        <w:t>Economica</w:t>
      </w:r>
      <w:r w:rsidRPr="00A75CDE">
        <w:rPr>
          <w:rFonts w:ascii="Times New Roman" w:hAnsi="Times New Roman" w:cs="Times New Roman"/>
        </w:rPr>
        <w:t>, vol. 4, no. 1, pp. 386–405.</w:t>
      </w:r>
    </w:p>
    <w:p w14:paraId="2E5B0415" w14:textId="402FD313" w:rsidR="002B2B6E" w:rsidRDefault="00AF591D" w:rsidP="00167D00">
      <w:pPr>
        <w:pStyle w:val="Bibliography"/>
        <w:rPr>
          <w:rFonts w:ascii="Times New Roman" w:hAnsi="Times New Roman" w:cs="Times New Roman"/>
        </w:rPr>
      </w:pPr>
      <w:r w:rsidRPr="00A75CDE">
        <w:rPr>
          <w:rFonts w:ascii="Times New Roman" w:hAnsi="Times New Roman" w:cs="Times New Roman"/>
        </w:rPr>
        <w:t>CRDC (</w:t>
      </w:r>
      <w:r w:rsidR="002B2B6E" w:rsidRPr="00A75CDE">
        <w:rPr>
          <w:rFonts w:ascii="Times New Roman" w:hAnsi="Times New Roman" w:cs="Times New Roman"/>
        </w:rPr>
        <w:t>Cotton Research and Development Corporation Australia</w:t>
      </w:r>
      <w:r w:rsidRPr="00A75CDE">
        <w:rPr>
          <w:rFonts w:ascii="Times New Roman" w:hAnsi="Times New Roman" w:cs="Times New Roman"/>
        </w:rPr>
        <w:t>)</w:t>
      </w:r>
      <w:r w:rsidR="002B2B6E" w:rsidRPr="00A75CDE">
        <w:rPr>
          <w:rFonts w:ascii="Times New Roman" w:hAnsi="Times New Roman" w:cs="Times New Roman"/>
        </w:rPr>
        <w:t xml:space="preserve"> 2017, </w:t>
      </w:r>
      <w:r w:rsidR="002B2B6E" w:rsidRPr="00A75CDE">
        <w:rPr>
          <w:rFonts w:ascii="Times New Roman" w:hAnsi="Times New Roman" w:cs="Times New Roman"/>
          <w:i/>
          <w:iCs/>
        </w:rPr>
        <w:t>Accelerating precision agriculture to decision agriculture: Enabling digital agriculture in Australia</w:t>
      </w:r>
      <w:r w:rsidR="002B2B6E" w:rsidRPr="00A75CDE">
        <w:rPr>
          <w:rFonts w:ascii="Times New Roman" w:hAnsi="Times New Roman" w:cs="Times New Roman"/>
        </w:rPr>
        <w:t>.</w:t>
      </w:r>
    </w:p>
    <w:p w14:paraId="7F52B896" w14:textId="6B8DC8B0" w:rsidR="00183705" w:rsidRPr="00183705" w:rsidRDefault="00183705" w:rsidP="00183705">
      <w:pPr>
        <w:pStyle w:val="Bibliography"/>
        <w:rPr>
          <w:rFonts w:ascii="Times New Roman" w:hAnsi="Times New Roman" w:cs="Times New Roman"/>
        </w:rPr>
      </w:pPr>
      <w:r w:rsidRPr="005E0E98">
        <w:rPr>
          <w:rFonts w:ascii="Times New Roman" w:hAnsi="Times New Roman" w:cs="Times New Roman"/>
        </w:rPr>
        <w:t xml:space="preserve">Cripps, S. 2018, ‘Telstra’s lack of replacement for HCRC phones becoming critical, ICPA says’, </w:t>
      </w:r>
      <w:r w:rsidRPr="005E0E98">
        <w:rPr>
          <w:rFonts w:ascii="Times New Roman" w:hAnsi="Times New Roman" w:cs="Times New Roman"/>
          <w:i/>
          <w:iCs/>
        </w:rPr>
        <w:t>Queensland Country Life</w:t>
      </w:r>
      <w:r w:rsidRPr="005E0E98">
        <w:rPr>
          <w:rFonts w:ascii="Times New Roman" w:hAnsi="Times New Roman" w:cs="Times New Roman"/>
        </w:rPr>
        <w:t xml:space="preserve">, 6 August, viewed </w:t>
      </w:r>
      <w:r w:rsidR="00F30006">
        <w:rPr>
          <w:rFonts w:ascii="Times New Roman" w:hAnsi="Times New Roman" w:cs="Times New Roman"/>
        </w:rPr>
        <w:t>6 August</w:t>
      </w:r>
      <w:r w:rsidRPr="005E0E98">
        <w:rPr>
          <w:rFonts w:ascii="Times New Roman" w:hAnsi="Times New Roman" w:cs="Times New Roman"/>
        </w:rPr>
        <w:t xml:space="preserve"> 2018, &lt;https://www.queenslandcountrylife.com.au/story/5566967/i</w:t>
      </w:r>
      <w:r>
        <w:rPr>
          <w:rFonts w:ascii="Times New Roman" w:hAnsi="Times New Roman" w:cs="Times New Roman"/>
        </w:rPr>
        <w:t>cpa-hanging-on-the-telephone/&gt;.</w:t>
      </w:r>
    </w:p>
    <w:p w14:paraId="67EFFB3F" w14:textId="5096681C" w:rsidR="008C6118" w:rsidRPr="008C6118" w:rsidRDefault="008C6118" w:rsidP="00167D00">
      <w:pPr>
        <w:pStyle w:val="Bibliography"/>
        <w:rPr>
          <w:rFonts w:ascii="Times New Roman" w:hAnsi="Times New Roman" w:cs="Times New Roman"/>
        </w:rPr>
      </w:pPr>
      <w:r w:rsidRPr="008C6118">
        <w:rPr>
          <w:rFonts w:ascii="Times New Roman" w:hAnsi="Times New Roman" w:cs="Times New Roman"/>
        </w:rPr>
        <w:t xml:space="preserve">Crozier, R. 2018, ‘NBN Co could target multi-terabyte fixed wireless users’, </w:t>
      </w:r>
      <w:r w:rsidRPr="008C6118">
        <w:rPr>
          <w:rFonts w:ascii="Times New Roman" w:hAnsi="Times New Roman" w:cs="Times New Roman"/>
          <w:i/>
          <w:iCs/>
        </w:rPr>
        <w:t>itnews</w:t>
      </w:r>
      <w:r w:rsidRPr="008C6118">
        <w:rPr>
          <w:rFonts w:ascii="Times New Roman" w:hAnsi="Times New Roman" w:cs="Times New Roman"/>
        </w:rPr>
        <w:t>, 4 June, viewed 8 February 2018, &lt;https://www.itnews.com.au/news/nbn-co-could-target-multi-terabyte-fixed-wireless-users-492624&gt;.</w:t>
      </w:r>
    </w:p>
    <w:p w14:paraId="74B860E2" w14:textId="64BF49A7" w:rsidR="002B2B6E" w:rsidRPr="008C6118" w:rsidRDefault="00AF591D" w:rsidP="00167D00">
      <w:pPr>
        <w:pStyle w:val="Bibliography"/>
        <w:rPr>
          <w:rFonts w:ascii="Times New Roman" w:hAnsi="Times New Roman" w:cs="Times New Roman"/>
        </w:rPr>
      </w:pPr>
      <w:r w:rsidRPr="008C6118">
        <w:rPr>
          <w:rFonts w:ascii="Times New Roman" w:hAnsi="Times New Roman" w:cs="Times New Roman"/>
        </w:rPr>
        <w:t>DOCA (</w:t>
      </w:r>
      <w:r w:rsidR="002B2B6E" w:rsidRPr="008C6118">
        <w:rPr>
          <w:rFonts w:ascii="Times New Roman" w:hAnsi="Times New Roman" w:cs="Times New Roman"/>
        </w:rPr>
        <w:t>Department of Communications and the Arts</w:t>
      </w:r>
      <w:r w:rsidRPr="008C6118">
        <w:rPr>
          <w:rFonts w:ascii="Times New Roman" w:hAnsi="Times New Roman" w:cs="Times New Roman"/>
        </w:rPr>
        <w:t>)</w:t>
      </w:r>
      <w:r w:rsidR="002B2B6E" w:rsidRPr="008C6118">
        <w:rPr>
          <w:rFonts w:ascii="Times New Roman" w:hAnsi="Times New Roman" w:cs="Times New Roman"/>
        </w:rPr>
        <w:t xml:space="preserve"> 2018, ‘Mobile Blackspot Program’, </w:t>
      </w:r>
      <w:r w:rsidR="002B2B6E" w:rsidRPr="008C6118">
        <w:rPr>
          <w:rFonts w:ascii="Times New Roman" w:hAnsi="Times New Roman" w:cs="Times New Roman"/>
          <w:i/>
          <w:iCs/>
        </w:rPr>
        <w:t>Department of Communications and the Arts</w:t>
      </w:r>
      <w:r w:rsidR="002B2B6E" w:rsidRPr="008C6118">
        <w:rPr>
          <w:rFonts w:ascii="Times New Roman" w:hAnsi="Times New Roman" w:cs="Times New Roman"/>
        </w:rPr>
        <w:t>, viewed 29 July 2018, &lt;https://www.communications.gov.au/what-we-do/phone/mobile-services-and-coverage/mobile-black-spot-program#rounds-1-and-2&gt;.</w:t>
      </w:r>
    </w:p>
    <w:p w14:paraId="6069B456" w14:textId="0CE47131" w:rsidR="002B2B6E" w:rsidRPr="008C6118" w:rsidRDefault="00AF591D" w:rsidP="00167D00">
      <w:pPr>
        <w:pStyle w:val="Bibliography"/>
        <w:rPr>
          <w:rFonts w:ascii="Times New Roman" w:hAnsi="Times New Roman" w:cs="Times New Roman"/>
        </w:rPr>
      </w:pPr>
      <w:r w:rsidRPr="008C6118">
        <w:rPr>
          <w:rFonts w:ascii="Times New Roman" w:hAnsi="Times New Roman" w:cs="Times New Roman"/>
        </w:rPr>
        <w:t>DHS (</w:t>
      </w:r>
      <w:r w:rsidR="002B2B6E" w:rsidRPr="008C6118">
        <w:rPr>
          <w:rFonts w:ascii="Times New Roman" w:hAnsi="Times New Roman" w:cs="Times New Roman"/>
        </w:rPr>
        <w:t>Department of Human Services</w:t>
      </w:r>
      <w:r w:rsidRPr="008C6118">
        <w:rPr>
          <w:rFonts w:ascii="Times New Roman" w:hAnsi="Times New Roman" w:cs="Times New Roman"/>
        </w:rPr>
        <w:t>)</w:t>
      </w:r>
      <w:r w:rsidR="002B2B6E" w:rsidRPr="008C6118">
        <w:rPr>
          <w:rFonts w:ascii="Times New Roman" w:hAnsi="Times New Roman" w:cs="Times New Roman"/>
        </w:rPr>
        <w:t xml:space="preserve"> 2018a, ‘Newstart Allowance - How much can you get?’, </w:t>
      </w:r>
      <w:r w:rsidR="002B2B6E" w:rsidRPr="008C6118">
        <w:rPr>
          <w:rFonts w:ascii="Times New Roman" w:hAnsi="Times New Roman" w:cs="Times New Roman"/>
          <w:i/>
          <w:iCs/>
        </w:rPr>
        <w:t>Newstart Allowance</w:t>
      </w:r>
      <w:r w:rsidR="004C24A6">
        <w:rPr>
          <w:rFonts w:ascii="Times New Roman" w:hAnsi="Times New Roman" w:cs="Times New Roman"/>
        </w:rPr>
        <w:t>, Governm</w:t>
      </w:r>
      <w:r w:rsidR="002B2B6E" w:rsidRPr="008C6118">
        <w:rPr>
          <w:rFonts w:ascii="Times New Roman" w:hAnsi="Times New Roman" w:cs="Times New Roman"/>
        </w:rPr>
        <w:t>e</w:t>
      </w:r>
      <w:r w:rsidR="004C24A6">
        <w:rPr>
          <w:rFonts w:ascii="Times New Roman" w:hAnsi="Times New Roman" w:cs="Times New Roman"/>
        </w:rPr>
        <w:t>n</w:t>
      </w:r>
      <w:r w:rsidR="002B2B6E" w:rsidRPr="008C6118">
        <w:rPr>
          <w:rFonts w:ascii="Times New Roman" w:hAnsi="Times New Roman" w:cs="Times New Roman"/>
        </w:rPr>
        <w:t>t, viewed 7 February 2018, &lt;https://www.humanservices.gov.au/individuals/services/centrelink/newstart-allowance/how-much-you-can-get&gt;.</w:t>
      </w:r>
    </w:p>
    <w:p w14:paraId="52383935" w14:textId="25A5721C" w:rsidR="002B2B6E" w:rsidRPr="008C6118" w:rsidRDefault="00AF591D" w:rsidP="00167D00">
      <w:pPr>
        <w:pStyle w:val="Bibliography"/>
        <w:rPr>
          <w:rFonts w:ascii="Times New Roman" w:hAnsi="Times New Roman" w:cs="Times New Roman"/>
        </w:rPr>
      </w:pPr>
      <w:r w:rsidRPr="008C6118">
        <w:rPr>
          <w:rFonts w:ascii="Times New Roman" w:hAnsi="Times New Roman" w:cs="Times New Roman"/>
        </w:rPr>
        <w:lastRenderedPageBreak/>
        <w:t>DHS (</w:t>
      </w:r>
      <w:r w:rsidR="002B2B6E" w:rsidRPr="008C6118">
        <w:rPr>
          <w:rFonts w:ascii="Times New Roman" w:hAnsi="Times New Roman" w:cs="Times New Roman"/>
        </w:rPr>
        <w:t>Department of Human Services</w:t>
      </w:r>
      <w:r w:rsidRPr="008C6118">
        <w:rPr>
          <w:rFonts w:ascii="Times New Roman" w:hAnsi="Times New Roman" w:cs="Times New Roman"/>
        </w:rPr>
        <w:t>)</w:t>
      </w:r>
      <w:r w:rsidR="002B2B6E" w:rsidRPr="008C6118">
        <w:rPr>
          <w:rFonts w:ascii="Times New Roman" w:hAnsi="Times New Roman" w:cs="Times New Roman"/>
        </w:rPr>
        <w:t xml:space="preserve"> 2018b, ‘Youth Allowance for students and Australian Apprentices - How much you can get’, </w:t>
      </w:r>
      <w:r w:rsidR="002B2B6E" w:rsidRPr="008C6118">
        <w:rPr>
          <w:rFonts w:ascii="Times New Roman" w:hAnsi="Times New Roman" w:cs="Times New Roman"/>
          <w:i/>
          <w:iCs/>
        </w:rPr>
        <w:t>Youth Allowance</w:t>
      </w:r>
      <w:r w:rsidR="002B2B6E" w:rsidRPr="008C6118">
        <w:rPr>
          <w:rFonts w:ascii="Times New Roman" w:hAnsi="Times New Roman" w:cs="Times New Roman"/>
        </w:rPr>
        <w:t>, viewed 7 May 2018, &lt;https://www.humanservices.gov.au/individuals/services/centrelink/youth-allowance-students-and-australian-apprentices/how-much-you-can-get&gt;.</w:t>
      </w:r>
    </w:p>
    <w:p w14:paraId="51F78AA8" w14:textId="36C728EA" w:rsidR="002B2B6E" w:rsidRPr="008C6118" w:rsidRDefault="00AF591D" w:rsidP="00167D00">
      <w:pPr>
        <w:pStyle w:val="Bibliography"/>
        <w:rPr>
          <w:rFonts w:ascii="Times New Roman" w:hAnsi="Times New Roman" w:cs="Times New Roman"/>
        </w:rPr>
      </w:pPr>
      <w:r w:rsidRPr="008C6118">
        <w:rPr>
          <w:rFonts w:ascii="Times New Roman" w:hAnsi="Times New Roman" w:cs="Times New Roman"/>
        </w:rPr>
        <w:t>DSS (</w:t>
      </w:r>
      <w:r w:rsidR="002B2B6E" w:rsidRPr="008C6118">
        <w:rPr>
          <w:rFonts w:ascii="Times New Roman" w:hAnsi="Times New Roman" w:cs="Times New Roman"/>
        </w:rPr>
        <w:t>Department of Social Services</w:t>
      </w:r>
      <w:r w:rsidRPr="008C6118">
        <w:rPr>
          <w:rFonts w:ascii="Times New Roman" w:hAnsi="Times New Roman" w:cs="Times New Roman"/>
        </w:rPr>
        <w:t>)</w:t>
      </w:r>
      <w:r w:rsidR="002B2B6E" w:rsidRPr="008C6118">
        <w:rPr>
          <w:rFonts w:ascii="Times New Roman" w:hAnsi="Times New Roman" w:cs="Times New Roman"/>
        </w:rPr>
        <w:t xml:space="preserve"> 2018, </w:t>
      </w:r>
      <w:r w:rsidR="002B2B6E" w:rsidRPr="008C6118">
        <w:rPr>
          <w:rFonts w:ascii="Times New Roman" w:hAnsi="Times New Roman" w:cs="Times New Roman"/>
          <w:i/>
          <w:iCs/>
        </w:rPr>
        <w:t>Labour Market and Related Payments: a Monthly Profile</w:t>
      </w:r>
      <w:r w:rsidR="002B2B6E" w:rsidRPr="008C6118">
        <w:rPr>
          <w:rFonts w:ascii="Times New Roman" w:hAnsi="Times New Roman" w:cs="Times New Roman"/>
        </w:rPr>
        <w:t>, Canberra.</w:t>
      </w:r>
    </w:p>
    <w:p w14:paraId="208F3828" w14:textId="767BEFB9" w:rsidR="002B2B6E" w:rsidRDefault="002B2B6E" w:rsidP="00167D00">
      <w:pPr>
        <w:pStyle w:val="Bibliography"/>
        <w:rPr>
          <w:rFonts w:ascii="Times New Roman" w:hAnsi="Times New Roman" w:cs="Times New Roman"/>
        </w:rPr>
      </w:pPr>
      <w:r w:rsidRPr="008C6118">
        <w:rPr>
          <w:rFonts w:ascii="Times New Roman" w:hAnsi="Times New Roman" w:cs="Times New Roman"/>
        </w:rPr>
        <w:t>Graham, N. 1999, ‘Amartya Sen’s capabilities approach to the evaluation of welfare: It</w:t>
      </w:r>
      <w:r w:rsidR="00152E90" w:rsidRPr="004205BB">
        <w:rPr>
          <w:rFonts w:ascii="Times New Roman" w:hAnsi="Times New Roman" w:cs="Times New Roman"/>
        </w:rPr>
        <w:t>s application to communications</w:t>
      </w:r>
      <w:r w:rsidRPr="00A75CDE">
        <w:rPr>
          <w:rFonts w:ascii="Times New Roman" w:hAnsi="Times New Roman" w:cs="Times New Roman"/>
        </w:rPr>
        <w:t xml:space="preserve">’, </w:t>
      </w:r>
      <w:r w:rsidRPr="00A75CDE">
        <w:rPr>
          <w:rFonts w:ascii="Times New Roman" w:hAnsi="Times New Roman" w:cs="Times New Roman"/>
          <w:i/>
          <w:iCs/>
        </w:rPr>
        <w:t>Communication, citizenship and social policy: Rethinking the limits of the welfare state</w:t>
      </w:r>
      <w:r w:rsidRPr="00A75CDE">
        <w:rPr>
          <w:rFonts w:ascii="Times New Roman" w:hAnsi="Times New Roman" w:cs="Times New Roman"/>
        </w:rPr>
        <w:t>, pp. 113–24.</w:t>
      </w:r>
    </w:p>
    <w:p w14:paraId="62F24396" w14:textId="43337294" w:rsidR="00152E90" w:rsidRPr="00A75CDE" w:rsidRDefault="00152E90" w:rsidP="00167D00">
      <w:pPr>
        <w:pStyle w:val="Bibliography"/>
        <w:rPr>
          <w:rFonts w:ascii="Times New Roman" w:hAnsi="Times New Roman" w:cs="Times New Roman"/>
        </w:rPr>
      </w:pPr>
      <w:r w:rsidRPr="00A75CDE">
        <w:rPr>
          <w:rFonts w:ascii="Times New Roman" w:hAnsi="Times New Roman" w:cs="Times New Roman"/>
        </w:rPr>
        <w:t xml:space="preserve">King, S. 2009, ‘The 2008 ACCC merger guidelines: how and why have they changed’, </w:t>
      </w:r>
      <w:r w:rsidRPr="00A75CDE">
        <w:rPr>
          <w:rFonts w:ascii="Times New Roman" w:hAnsi="Times New Roman" w:cs="Times New Roman"/>
          <w:i/>
          <w:iCs/>
        </w:rPr>
        <w:t>UNSW Law Journal</w:t>
      </w:r>
      <w:r w:rsidRPr="00A75CDE">
        <w:rPr>
          <w:rFonts w:ascii="Times New Roman" w:hAnsi="Times New Roman" w:cs="Times New Roman"/>
        </w:rPr>
        <w:t>, vol. 32, no. 1, pp. 263–74.</w:t>
      </w:r>
    </w:p>
    <w:p w14:paraId="19005304" w14:textId="34BE18A9" w:rsidR="00152E90" w:rsidRPr="004205BB" w:rsidRDefault="00152E90" w:rsidP="00167D00">
      <w:pPr>
        <w:pStyle w:val="Bibliography"/>
        <w:rPr>
          <w:rFonts w:ascii="Times New Roman" w:hAnsi="Times New Roman" w:cs="Times New Roman"/>
        </w:rPr>
      </w:pPr>
      <w:r w:rsidRPr="00A75CDE">
        <w:rPr>
          <w:rFonts w:ascii="Times New Roman" w:hAnsi="Times New Roman" w:cs="Times New Roman"/>
        </w:rPr>
        <w:t xml:space="preserve">Minifie, J. Chisholm, C. &amp; Percival, L. 2017, </w:t>
      </w:r>
      <w:r w:rsidRPr="00A75CDE">
        <w:rPr>
          <w:rFonts w:ascii="Times New Roman" w:hAnsi="Times New Roman" w:cs="Times New Roman"/>
          <w:i/>
          <w:iCs/>
        </w:rPr>
        <w:t xml:space="preserve">Competition in Australia: too little of a good thing? </w:t>
      </w:r>
      <w:r w:rsidRPr="00A75CDE">
        <w:rPr>
          <w:rFonts w:ascii="Times New Roman" w:hAnsi="Times New Roman" w:cs="Times New Roman"/>
          <w:iCs/>
        </w:rPr>
        <w:t>Grattan Institute.</w:t>
      </w:r>
    </w:p>
    <w:p w14:paraId="59762877" w14:textId="7BC4C9E2" w:rsidR="00152E90" w:rsidRPr="00A75CDE" w:rsidRDefault="002B2B6E" w:rsidP="00167D00">
      <w:pPr>
        <w:pStyle w:val="Bibliography"/>
        <w:rPr>
          <w:rFonts w:ascii="Times New Roman" w:hAnsi="Times New Roman" w:cs="Times New Roman"/>
        </w:rPr>
      </w:pPr>
      <w:r w:rsidRPr="00A75CDE">
        <w:rPr>
          <w:rFonts w:ascii="Times New Roman" w:hAnsi="Times New Roman" w:cs="Times New Roman"/>
        </w:rPr>
        <w:t xml:space="preserve">Minister for Finance and Deregulation the Honourable Penny Wong &amp; Minister for Broadband, Communications and the Digital Economy, the Honourable Stephen Conroy 2010, </w:t>
      </w:r>
      <w:r w:rsidRPr="00A75CDE">
        <w:rPr>
          <w:rFonts w:ascii="Times New Roman" w:hAnsi="Times New Roman" w:cs="Times New Roman"/>
          <w:i/>
          <w:iCs/>
        </w:rPr>
        <w:t>Statement of Expectations</w:t>
      </w:r>
      <w:r w:rsidRPr="00A75CDE">
        <w:rPr>
          <w:rFonts w:ascii="Times New Roman" w:hAnsi="Times New Roman" w:cs="Times New Roman"/>
        </w:rPr>
        <w:t>.</w:t>
      </w:r>
    </w:p>
    <w:p w14:paraId="50E5A8A9" w14:textId="77777777" w:rsidR="002B2B6E" w:rsidRPr="00A75CDE" w:rsidRDefault="002B2B6E" w:rsidP="00167D00">
      <w:pPr>
        <w:pStyle w:val="Bibliography"/>
        <w:rPr>
          <w:rFonts w:ascii="Times New Roman" w:hAnsi="Times New Roman" w:cs="Times New Roman"/>
        </w:rPr>
      </w:pPr>
      <w:r w:rsidRPr="00A75CDE">
        <w:rPr>
          <w:rFonts w:ascii="Times New Roman" w:hAnsi="Times New Roman" w:cs="Times New Roman"/>
        </w:rPr>
        <w:t xml:space="preserve">NBN Co. 2018a, </w:t>
      </w:r>
      <w:r w:rsidRPr="00A75CDE">
        <w:rPr>
          <w:rFonts w:ascii="Times New Roman" w:hAnsi="Times New Roman" w:cs="Times New Roman"/>
          <w:i/>
          <w:iCs/>
        </w:rPr>
        <w:t>Connecting Australia</w:t>
      </w:r>
      <w:r w:rsidRPr="00A75CDE">
        <w:rPr>
          <w:rFonts w:ascii="Times New Roman" w:hAnsi="Times New Roman" w:cs="Times New Roman"/>
        </w:rPr>
        <w:t>, Sydney.</w:t>
      </w:r>
    </w:p>
    <w:p w14:paraId="15842953" w14:textId="77777777" w:rsidR="002B2B6E" w:rsidRPr="00A75CDE" w:rsidRDefault="002B2B6E" w:rsidP="00167D00">
      <w:pPr>
        <w:pStyle w:val="Bibliography"/>
        <w:rPr>
          <w:rFonts w:ascii="Times New Roman" w:hAnsi="Times New Roman" w:cs="Times New Roman"/>
        </w:rPr>
      </w:pPr>
      <w:r w:rsidRPr="00A75CDE">
        <w:rPr>
          <w:rFonts w:ascii="Times New Roman" w:hAnsi="Times New Roman" w:cs="Times New Roman"/>
        </w:rPr>
        <w:t xml:space="preserve">NBN Co. 2018b, </w:t>
      </w:r>
      <w:r w:rsidRPr="00A75CDE">
        <w:rPr>
          <w:rFonts w:ascii="Times New Roman" w:hAnsi="Times New Roman" w:cs="Times New Roman"/>
          <w:i/>
          <w:iCs/>
        </w:rPr>
        <w:t>NBN Co Weekly Progress Report - 19 July 2019</w:t>
      </w:r>
      <w:r w:rsidRPr="00A75CDE">
        <w:rPr>
          <w:rFonts w:ascii="Times New Roman" w:hAnsi="Times New Roman" w:cs="Times New Roman"/>
        </w:rPr>
        <w:t>.</w:t>
      </w:r>
    </w:p>
    <w:p w14:paraId="0A320509" w14:textId="5C7743C5" w:rsidR="002B2B6E" w:rsidRPr="00A75CDE" w:rsidRDefault="002B2B6E" w:rsidP="00167D00">
      <w:pPr>
        <w:pStyle w:val="Bibliography"/>
        <w:rPr>
          <w:rFonts w:ascii="Times New Roman" w:hAnsi="Times New Roman" w:cs="Times New Roman"/>
        </w:rPr>
      </w:pPr>
      <w:r w:rsidRPr="00A75CDE">
        <w:rPr>
          <w:rFonts w:ascii="Times New Roman" w:hAnsi="Times New Roman" w:cs="Times New Roman"/>
        </w:rPr>
        <w:t xml:space="preserve">Ogle, G. 2017, </w:t>
      </w:r>
      <w:r w:rsidRPr="00A75CDE">
        <w:rPr>
          <w:rFonts w:ascii="Times New Roman" w:hAnsi="Times New Roman" w:cs="Times New Roman"/>
          <w:i/>
          <w:iCs/>
        </w:rPr>
        <w:t>Telecommunications Expe</w:t>
      </w:r>
      <w:r w:rsidR="00A75CDE">
        <w:rPr>
          <w:rFonts w:ascii="Times New Roman" w:hAnsi="Times New Roman" w:cs="Times New Roman"/>
          <w:i/>
          <w:iCs/>
        </w:rPr>
        <w:t>n</w:t>
      </w:r>
      <w:r w:rsidRPr="00A75CDE">
        <w:rPr>
          <w:rFonts w:ascii="Times New Roman" w:hAnsi="Times New Roman" w:cs="Times New Roman"/>
          <w:i/>
          <w:iCs/>
        </w:rPr>
        <w:t>diture in Australia</w:t>
      </w:r>
      <w:r w:rsidRPr="00A75CDE">
        <w:rPr>
          <w:rFonts w:ascii="Times New Roman" w:hAnsi="Times New Roman" w:cs="Times New Roman"/>
        </w:rPr>
        <w:t>, Australian Communications Consumer Action Network, Sydney.</w:t>
      </w:r>
    </w:p>
    <w:p w14:paraId="3BF7E05E" w14:textId="78FE7682" w:rsidR="002B2B6E" w:rsidRPr="00A75CDE" w:rsidRDefault="00AE4AA6" w:rsidP="00167D00">
      <w:pPr>
        <w:pStyle w:val="Bibliography"/>
        <w:rPr>
          <w:rFonts w:ascii="Times New Roman" w:hAnsi="Times New Roman" w:cs="Times New Roman"/>
        </w:rPr>
      </w:pPr>
      <w:r>
        <w:rPr>
          <w:rFonts w:ascii="Times New Roman" w:hAnsi="Times New Roman" w:cs="Times New Roman"/>
        </w:rPr>
        <w:t>OECD</w:t>
      </w:r>
      <w:r w:rsidR="00AF591D" w:rsidRPr="00A75CDE">
        <w:rPr>
          <w:rFonts w:ascii="Times New Roman" w:hAnsi="Times New Roman" w:cs="Times New Roman"/>
        </w:rPr>
        <w:t xml:space="preserve"> </w:t>
      </w:r>
      <w:r>
        <w:rPr>
          <w:rFonts w:ascii="Times New Roman" w:hAnsi="Times New Roman" w:cs="Times New Roman"/>
        </w:rPr>
        <w:t>(</w:t>
      </w:r>
      <w:r w:rsidR="002B2B6E" w:rsidRPr="00A75CDE">
        <w:rPr>
          <w:rFonts w:ascii="Times New Roman" w:hAnsi="Times New Roman" w:cs="Times New Roman"/>
        </w:rPr>
        <w:t>Organisation for Economic Co-operation and Development</w:t>
      </w:r>
      <w:r>
        <w:rPr>
          <w:rFonts w:ascii="Times New Roman" w:hAnsi="Times New Roman" w:cs="Times New Roman"/>
        </w:rPr>
        <w:t>)</w:t>
      </w:r>
      <w:r w:rsidR="002B2B6E" w:rsidRPr="00A75CDE">
        <w:rPr>
          <w:rFonts w:ascii="Times New Roman" w:hAnsi="Times New Roman" w:cs="Times New Roman"/>
        </w:rPr>
        <w:t xml:space="preserve"> 2018, </w:t>
      </w:r>
      <w:r w:rsidR="002B2B6E" w:rsidRPr="00A75CDE">
        <w:rPr>
          <w:rFonts w:ascii="Times New Roman" w:hAnsi="Times New Roman" w:cs="Times New Roman"/>
          <w:i/>
          <w:iCs/>
        </w:rPr>
        <w:t>Bridging the Rural Digital Divide</w:t>
      </w:r>
      <w:r w:rsidR="002B2B6E" w:rsidRPr="00A75CDE">
        <w:rPr>
          <w:rFonts w:ascii="Times New Roman" w:hAnsi="Times New Roman" w:cs="Times New Roman"/>
        </w:rPr>
        <w:t xml:space="preserve">, OECD </w:t>
      </w:r>
      <w:r w:rsidR="00183705" w:rsidRPr="00A75CDE">
        <w:rPr>
          <w:rFonts w:ascii="Times New Roman" w:hAnsi="Times New Roman" w:cs="Times New Roman"/>
        </w:rPr>
        <w:t>Digital</w:t>
      </w:r>
      <w:r w:rsidR="002B2B6E" w:rsidRPr="00A75CDE">
        <w:rPr>
          <w:rFonts w:ascii="Times New Roman" w:hAnsi="Times New Roman" w:cs="Times New Roman"/>
        </w:rPr>
        <w:t xml:space="preserve"> Economy Papers, Paris.</w:t>
      </w:r>
    </w:p>
    <w:p w14:paraId="2F675589" w14:textId="77777777" w:rsidR="002B2B6E" w:rsidRPr="00A75CDE" w:rsidRDefault="002B2B6E" w:rsidP="00167D00">
      <w:pPr>
        <w:pStyle w:val="Bibliography"/>
        <w:rPr>
          <w:rFonts w:ascii="Times New Roman" w:hAnsi="Times New Roman" w:cs="Times New Roman"/>
        </w:rPr>
      </w:pPr>
      <w:r w:rsidRPr="00A75CDE">
        <w:rPr>
          <w:rFonts w:ascii="Times New Roman" w:hAnsi="Times New Roman" w:cs="Times New Roman"/>
        </w:rPr>
        <w:t xml:space="preserve">Parliament of the Commonwealth of Australia 2018, </w:t>
      </w:r>
      <w:r w:rsidRPr="00A75CDE">
        <w:rPr>
          <w:rFonts w:ascii="Times New Roman" w:hAnsi="Times New Roman" w:cs="Times New Roman"/>
          <w:i/>
          <w:iCs/>
        </w:rPr>
        <w:t>Telecommunications (Regional Broadband Scheme) Charge Bill 2018</w:t>
      </w:r>
      <w:r w:rsidRPr="00A75CDE">
        <w:rPr>
          <w:rFonts w:ascii="Times New Roman" w:hAnsi="Times New Roman" w:cs="Times New Roman"/>
        </w:rPr>
        <w:t>, Canberra.</w:t>
      </w:r>
    </w:p>
    <w:p w14:paraId="2A492503" w14:textId="0F20497B" w:rsidR="002B2B6E" w:rsidRPr="00A75CDE" w:rsidRDefault="00AE4AA6" w:rsidP="00167D00">
      <w:pPr>
        <w:pStyle w:val="Bibliography"/>
        <w:rPr>
          <w:rFonts w:ascii="Times New Roman" w:hAnsi="Times New Roman" w:cs="Times New Roman"/>
        </w:rPr>
      </w:pPr>
      <w:r>
        <w:rPr>
          <w:rFonts w:ascii="Times New Roman" w:hAnsi="Times New Roman" w:cs="Times New Roman"/>
        </w:rPr>
        <w:t>PC</w:t>
      </w:r>
      <w:r w:rsidR="00AF591D" w:rsidRPr="00A75CDE">
        <w:rPr>
          <w:rFonts w:ascii="Times New Roman" w:hAnsi="Times New Roman" w:cs="Times New Roman"/>
        </w:rPr>
        <w:t xml:space="preserve"> </w:t>
      </w:r>
      <w:r>
        <w:rPr>
          <w:rFonts w:ascii="Times New Roman" w:hAnsi="Times New Roman" w:cs="Times New Roman"/>
        </w:rPr>
        <w:t>(</w:t>
      </w:r>
      <w:r w:rsidR="002B2B6E" w:rsidRPr="00A75CDE">
        <w:rPr>
          <w:rFonts w:ascii="Times New Roman" w:hAnsi="Times New Roman" w:cs="Times New Roman"/>
        </w:rPr>
        <w:t>Productivity Commission</w:t>
      </w:r>
      <w:r>
        <w:rPr>
          <w:rFonts w:ascii="Times New Roman" w:hAnsi="Times New Roman" w:cs="Times New Roman"/>
        </w:rPr>
        <w:t>)</w:t>
      </w:r>
      <w:r w:rsidR="002B2B6E" w:rsidRPr="00A75CDE">
        <w:rPr>
          <w:rFonts w:ascii="Times New Roman" w:hAnsi="Times New Roman" w:cs="Times New Roman"/>
        </w:rPr>
        <w:t xml:space="preserve"> 2017, </w:t>
      </w:r>
      <w:r w:rsidR="002B2B6E" w:rsidRPr="00A75CDE">
        <w:rPr>
          <w:rFonts w:ascii="Times New Roman" w:hAnsi="Times New Roman" w:cs="Times New Roman"/>
          <w:i/>
          <w:iCs/>
        </w:rPr>
        <w:t>Telecommunications Universal Service Obligation</w:t>
      </w:r>
      <w:r w:rsidR="002B2B6E" w:rsidRPr="00A75CDE">
        <w:rPr>
          <w:rFonts w:ascii="Times New Roman" w:hAnsi="Times New Roman" w:cs="Times New Roman"/>
        </w:rPr>
        <w:t>, Canberra.</w:t>
      </w:r>
    </w:p>
    <w:p w14:paraId="531DBF6D" w14:textId="77777777" w:rsidR="002B2B6E" w:rsidRDefault="002B2B6E" w:rsidP="00167D00">
      <w:pPr>
        <w:pStyle w:val="Bibliography"/>
        <w:rPr>
          <w:rFonts w:ascii="Times New Roman" w:hAnsi="Times New Roman" w:cs="Times New Roman"/>
        </w:rPr>
      </w:pPr>
      <w:r w:rsidRPr="00A75CDE">
        <w:rPr>
          <w:rFonts w:ascii="Times New Roman" w:hAnsi="Times New Roman" w:cs="Times New Roman"/>
        </w:rPr>
        <w:t xml:space="preserve">Rennie, E., Hogan, E., Gregory, R., Crouch, A., Wright, A. and Thomas, A. 2016, </w:t>
      </w:r>
      <w:r w:rsidRPr="00A75CDE">
        <w:rPr>
          <w:rFonts w:ascii="Times New Roman" w:hAnsi="Times New Roman" w:cs="Times New Roman"/>
          <w:i/>
          <w:iCs/>
        </w:rPr>
        <w:t>Internet on the Outstation: The Digital Divide and Remote Aboriginal Communities</w:t>
      </w:r>
      <w:r w:rsidRPr="00A75CDE">
        <w:rPr>
          <w:rFonts w:ascii="Times New Roman" w:hAnsi="Times New Roman" w:cs="Times New Roman"/>
        </w:rPr>
        <w:t>, vol. 19, Print on Demand.</w:t>
      </w:r>
    </w:p>
    <w:p w14:paraId="7F6EDF24" w14:textId="73ED757D" w:rsidR="00152E90" w:rsidRPr="00A75CDE" w:rsidRDefault="00152E90" w:rsidP="00167D00">
      <w:pPr>
        <w:pStyle w:val="Bibliography"/>
        <w:rPr>
          <w:rFonts w:ascii="Times New Roman" w:hAnsi="Times New Roman" w:cs="Times New Roman"/>
        </w:rPr>
      </w:pPr>
      <w:r w:rsidRPr="00A75CDE">
        <w:rPr>
          <w:rFonts w:ascii="Times New Roman" w:hAnsi="Times New Roman" w:cs="Times New Roman"/>
        </w:rPr>
        <w:t xml:space="preserve">TIO (Telecommunications Industry Ombudsman) 2018, </w:t>
      </w:r>
      <w:r w:rsidRPr="00A75CDE">
        <w:rPr>
          <w:rFonts w:ascii="Times New Roman" w:hAnsi="Times New Roman" w:cs="Times New Roman"/>
          <w:i/>
          <w:iCs/>
        </w:rPr>
        <w:t>2016-2017 Annual Report</w:t>
      </w:r>
      <w:r w:rsidRPr="00A75CDE">
        <w:rPr>
          <w:rFonts w:ascii="Times New Roman" w:hAnsi="Times New Roman" w:cs="Times New Roman"/>
        </w:rPr>
        <w:t>.</w:t>
      </w:r>
    </w:p>
    <w:p w14:paraId="3745A28C" w14:textId="77777777" w:rsidR="002B2B6E" w:rsidRPr="00A75CDE" w:rsidRDefault="002B2B6E" w:rsidP="00167D00">
      <w:pPr>
        <w:pStyle w:val="Bibliography"/>
        <w:rPr>
          <w:rFonts w:ascii="Times New Roman" w:hAnsi="Times New Roman" w:cs="Times New Roman"/>
        </w:rPr>
      </w:pPr>
      <w:r w:rsidRPr="00A75CDE">
        <w:rPr>
          <w:rFonts w:ascii="Times New Roman" w:hAnsi="Times New Roman" w:cs="Times New Roman"/>
        </w:rPr>
        <w:t xml:space="preserve">Thomas, J, Barraket, J, Wilson, C, Ewing, S, &amp; MacDonald, T, Tucker, J &amp; Rennie, E, 2017, </w:t>
      </w:r>
      <w:r w:rsidRPr="00A75CDE">
        <w:rPr>
          <w:rFonts w:ascii="Times New Roman" w:hAnsi="Times New Roman" w:cs="Times New Roman"/>
          <w:i/>
          <w:iCs/>
        </w:rPr>
        <w:t>Measuring Australia’s Digital Divide: The Australian Digital Inclusion Index 2017</w:t>
      </w:r>
      <w:r w:rsidRPr="00A75CDE">
        <w:rPr>
          <w:rFonts w:ascii="Times New Roman" w:hAnsi="Times New Roman" w:cs="Times New Roman"/>
        </w:rPr>
        <w:t>, RMIT University, Melbourne, for Telstra.</w:t>
      </w:r>
    </w:p>
    <w:p w14:paraId="0579A88F" w14:textId="117EAE4C" w:rsidR="002B2B6E" w:rsidRPr="00A75CDE" w:rsidRDefault="002B2B6E" w:rsidP="00167D00">
      <w:pPr>
        <w:pStyle w:val="Bibliography"/>
        <w:rPr>
          <w:rFonts w:ascii="Times New Roman" w:hAnsi="Times New Roman" w:cs="Times New Roman"/>
        </w:rPr>
      </w:pPr>
      <w:r w:rsidRPr="00A75CDE">
        <w:rPr>
          <w:rFonts w:ascii="Times New Roman" w:hAnsi="Times New Roman" w:cs="Times New Roman"/>
        </w:rPr>
        <w:t>Vertigan Panel 2014</w:t>
      </w:r>
      <w:r w:rsidR="00AF591D" w:rsidRPr="00A75CDE">
        <w:rPr>
          <w:rFonts w:ascii="Times New Roman" w:hAnsi="Times New Roman" w:cs="Times New Roman"/>
        </w:rPr>
        <w:t>a</w:t>
      </w:r>
      <w:r w:rsidRPr="00A75CDE">
        <w:rPr>
          <w:rFonts w:ascii="Times New Roman" w:hAnsi="Times New Roman" w:cs="Times New Roman"/>
        </w:rPr>
        <w:t xml:space="preserve">, </w:t>
      </w:r>
      <w:r w:rsidRPr="00A75CDE">
        <w:rPr>
          <w:rFonts w:ascii="Times New Roman" w:hAnsi="Times New Roman" w:cs="Times New Roman"/>
          <w:i/>
          <w:iCs/>
        </w:rPr>
        <w:t>Independent Cost-Benefit Analysis of Broadband and Review of Regulation: Volume I</w:t>
      </w:r>
      <w:r w:rsidRPr="00A75CDE">
        <w:rPr>
          <w:rFonts w:ascii="Times New Roman" w:hAnsi="Times New Roman" w:cs="Times New Roman"/>
        </w:rPr>
        <w:t>.</w:t>
      </w:r>
    </w:p>
    <w:p w14:paraId="43F15062" w14:textId="5CDD4F93" w:rsidR="00AF591D" w:rsidRPr="00A75CDE" w:rsidRDefault="000F756F" w:rsidP="00167D00">
      <w:pPr>
        <w:pStyle w:val="Bibliography"/>
        <w:rPr>
          <w:rFonts w:ascii="Times New Roman" w:hAnsi="Times New Roman" w:cs="Times New Roman"/>
        </w:rPr>
      </w:pPr>
      <w:r w:rsidRPr="00A75CDE">
        <w:rPr>
          <w:rFonts w:ascii="Times New Roman" w:hAnsi="Times New Roman" w:cs="Times New Roman"/>
        </w:rPr>
        <w:lastRenderedPageBreak/>
        <w:t xml:space="preserve">Vertigan Panel 2014b, </w:t>
      </w:r>
      <w:r w:rsidRPr="00A75CDE">
        <w:rPr>
          <w:rFonts w:ascii="Times New Roman" w:hAnsi="Times New Roman" w:cs="Times New Roman"/>
          <w:i/>
          <w:iCs/>
        </w:rPr>
        <w:t>Independent Cost-Benefit Analysis of Broadband and Review of Regulation: Volume II - The Costs and Benefits of High-speed Broadband</w:t>
      </w:r>
      <w:r w:rsidRPr="00A75CDE">
        <w:rPr>
          <w:rFonts w:ascii="Times New Roman" w:hAnsi="Times New Roman" w:cs="Times New Roman"/>
        </w:rPr>
        <w:t>.</w:t>
      </w:r>
    </w:p>
    <w:p w14:paraId="2744254E" w14:textId="77777777" w:rsidR="002B2B6E" w:rsidRPr="00A75CDE" w:rsidRDefault="002B2B6E" w:rsidP="00167D00">
      <w:pPr>
        <w:pStyle w:val="Bibliography"/>
        <w:rPr>
          <w:rFonts w:ascii="Times New Roman" w:hAnsi="Times New Roman" w:cs="Times New Roman"/>
        </w:rPr>
      </w:pPr>
      <w:r w:rsidRPr="00A75CDE">
        <w:rPr>
          <w:rFonts w:ascii="Times New Roman" w:hAnsi="Times New Roman" w:cs="Times New Roman"/>
        </w:rPr>
        <w:t xml:space="preserve">Viscusi, K. &amp; Masterman, C. 2017, ‘Income Elasticities and Global Values of a Statistical Life’, </w:t>
      </w:r>
      <w:r w:rsidRPr="00A75CDE">
        <w:rPr>
          <w:rFonts w:ascii="Times New Roman" w:hAnsi="Times New Roman" w:cs="Times New Roman"/>
          <w:i/>
          <w:iCs/>
        </w:rPr>
        <w:t>Journal of Benefit-Cost Analysis</w:t>
      </w:r>
      <w:r w:rsidRPr="00A75CDE">
        <w:rPr>
          <w:rFonts w:ascii="Times New Roman" w:hAnsi="Times New Roman" w:cs="Times New Roman"/>
        </w:rPr>
        <w:t>, vol. 8, no. 2, pp. 226–50.</w:t>
      </w:r>
    </w:p>
    <w:p w14:paraId="4F8085E8" w14:textId="5CB336B7" w:rsidR="009F2433" w:rsidRPr="00757937" w:rsidRDefault="009F2433" w:rsidP="00757937">
      <w:pPr>
        <w:rPr>
          <w:rFonts w:eastAsia="Arial Unicode MS"/>
          <w:lang w:val="en-IE" w:bidi="hi-IN"/>
        </w:rPr>
      </w:pPr>
    </w:p>
    <w:sectPr w:rsidR="009F2433" w:rsidRPr="00757937" w:rsidSect="00A13B92">
      <w:headerReference w:type="default" r:id="rId11"/>
      <w:footerReference w:type="default" r:id="rId12"/>
      <w:headerReference w:type="first" r:id="rId13"/>
      <w:footerReference w:type="first" r:id="rId14"/>
      <w:type w:val="continuous"/>
      <w:pgSz w:w="11906" w:h="16838" w:code="9"/>
      <w:pgMar w:top="1440" w:right="1440" w:bottom="1440" w:left="1440" w:header="709"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F2482E" w15:done="0"/>
  <w15:commentEx w15:paraId="28524C95" w15:done="0"/>
  <w15:commentEx w15:paraId="62848650" w15:done="0"/>
  <w15:commentEx w15:paraId="4750A2A2" w15:done="0"/>
  <w15:commentEx w15:paraId="4976081D" w15:done="0"/>
  <w15:commentEx w15:paraId="565CE2FA" w15:done="0"/>
  <w15:commentEx w15:paraId="70E8A0CC" w15:done="0"/>
  <w15:commentEx w15:paraId="363087AD" w15:done="0"/>
  <w15:commentEx w15:paraId="23BAB8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F2482E" w16cid:durableId="1F09B53A"/>
  <w16cid:commentId w16cid:paraId="28524C95" w16cid:durableId="1F099753"/>
  <w16cid:commentId w16cid:paraId="62848650" w16cid:durableId="1F087D1B"/>
  <w16cid:commentId w16cid:paraId="4750A2A2" w16cid:durableId="1F096577"/>
  <w16cid:commentId w16cid:paraId="4976081D" w16cid:durableId="1F09C24B"/>
  <w16cid:commentId w16cid:paraId="565CE2FA" w16cid:durableId="1F099720"/>
  <w16cid:commentId w16cid:paraId="70E8A0CC" w16cid:durableId="1F09A37B"/>
  <w16cid:commentId w16cid:paraId="363087AD" w16cid:durableId="1F099703"/>
  <w16cid:commentId w16cid:paraId="23BAB841" w16cid:durableId="1F09B8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62332" w14:textId="77777777" w:rsidR="003914D2" w:rsidRDefault="003914D2" w:rsidP="00B14DFB">
      <w:r>
        <w:separator/>
      </w:r>
    </w:p>
  </w:endnote>
  <w:endnote w:type="continuationSeparator" w:id="0">
    <w:p w14:paraId="67F3CC66" w14:textId="77777777" w:rsidR="003914D2" w:rsidRDefault="003914D2"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ont331">
    <w:altName w:val="MS Mincho"/>
    <w:charset w:val="80"/>
    <w:family w:val="auto"/>
    <w:pitch w:val="variable"/>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D41AF" w14:textId="77777777" w:rsidR="003914D2" w:rsidRDefault="003914D2"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145F85">
      <w:rPr>
        <w:noProof/>
      </w:rPr>
      <w:t>46</w:t>
    </w:r>
    <w:r w:rsidRPr="00C4251E">
      <w:rPr>
        <w:noProof/>
      </w:rPr>
      <w:fldChar w:fldCharType="end"/>
    </w:r>
  </w:p>
  <w:p w14:paraId="76BD95A9" w14:textId="77777777" w:rsidR="003914D2" w:rsidRPr="000F58CC" w:rsidRDefault="003914D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60E65" w14:textId="77777777" w:rsidR="003914D2" w:rsidRDefault="003914D2" w:rsidP="00A13B92">
    <w:pPr>
      <w:pStyle w:val="Footerpage1"/>
    </w:pPr>
    <w:r w:rsidRPr="004A0B0A">
      <w:rPr>
        <w:color w:val="44C8F5"/>
      </w:rPr>
      <w:t>Australian Communications Consumer Action Network (ACCAN)</w:t>
    </w:r>
  </w:p>
  <w:p w14:paraId="774321BD" w14:textId="77777777" w:rsidR="003914D2" w:rsidRDefault="003914D2" w:rsidP="00A13B92">
    <w:pPr>
      <w:pStyle w:val="Footerpage1"/>
      <w:rPr>
        <w:i/>
      </w:rPr>
    </w:pPr>
    <w:r w:rsidRPr="004A0B0A">
      <w:rPr>
        <w:i/>
        <w:color w:val="44C8F5"/>
      </w:rPr>
      <w:t>Australia’s peak telecommunications consumer organisation</w:t>
    </w:r>
  </w:p>
  <w:p w14:paraId="657242D3" w14:textId="77777777" w:rsidR="003914D2" w:rsidRDefault="003914D2" w:rsidP="00A13B92">
    <w:pPr>
      <w:pStyle w:val="Footerpage1"/>
    </w:pPr>
    <w:r w:rsidRPr="008E763A">
      <w:rPr>
        <w:noProof/>
        <w:lang w:val="en-US"/>
      </w:rPr>
      <mc:AlternateContent>
        <mc:Choice Requires="wps">
          <w:drawing>
            <wp:inline distT="0" distB="0" distL="0" distR="0" wp14:anchorId="425FF92F" wp14:editId="76E7472E">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22F67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" strokecolor="#23b0e6" strokeweight="3pt">
              <w10:anchorlock/>
            </v:line>
          </w:pict>
        </mc:Fallback>
      </mc:AlternateContent>
    </w:r>
    <w:r w:rsidRPr="008E763A">
      <w:t>Suite 4.02, 55 Mountain St, Ultimo NSW 2007</w:t>
    </w:r>
  </w:p>
  <w:p w14:paraId="6B7A7988" w14:textId="77777777" w:rsidR="003914D2" w:rsidRDefault="003914D2" w:rsidP="00A13B92">
    <w:pPr>
      <w:pStyle w:val="Footerpage1"/>
    </w:pPr>
    <w:r w:rsidRPr="008E763A">
      <w:t>Tel: (02) 9288 4000 | TTY: (02) 9281 5322 | Fax: (02) 9288 4019</w:t>
    </w:r>
  </w:p>
  <w:p w14:paraId="5495514A" w14:textId="77777777" w:rsidR="003914D2" w:rsidRDefault="003914D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56B50" w14:textId="77777777" w:rsidR="003914D2" w:rsidRDefault="003914D2" w:rsidP="00B14DFB">
      <w:r>
        <w:separator/>
      </w:r>
    </w:p>
  </w:footnote>
  <w:footnote w:type="continuationSeparator" w:id="0">
    <w:p w14:paraId="0C8589A0" w14:textId="77777777" w:rsidR="003914D2" w:rsidRDefault="003914D2" w:rsidP="00B14DFB">
      <w:r>
        <w:continuationSeparator/>
      </w:r>
    </w:p>
  </w:footnote>
  <w:footnote w:id="1">
    <w:p w14:paraId="37754A55" w14:textId="77777777" w:rsidR="003914D2" w:rsidRPr="00E8213A" w:rsidRDefault="003914D2" w:rsidP="00FE731B">
      <w:pPr>
        <w:pStyle w:val="FootnoteText"/>
        <w:rPr>
          <w:rFonts w:ascii="Times New Roman" w:hAnsi="Times New Roman" w:cs="Times New Roman"/>
          <w:sz w:val="20"/>
          <w:lang w:val="en-US"/>
        </w:rPr>
      </w:pPr>
      <w:r w:rsidRPr="00F211B0">
        <w:rPr>
          <w:rStyle w:val="FootnoteReference"/>
        </w:rPr>
        <w:footnoteRef/>
      </w:r>
      <w:r w:rsidRPr="00E8213A">
        <w:rPr>
          <w:rFonts w:ascii="Times New Roman" w:hAnsi="Times New Roman" w:cs="Times New Roman"/>
          <w:sz w:val="20"/>
        </w:rPr>
        <w:t>. The robustness of the underlying data set is important, and the figures for the Northern Territory should be treated with greater caution as the smaller sample size can result in outliers affecting results.</w:t>
      </w:r>
    </w:p>
  </w:footnote>
  <w:footnote w:id="2">
    <w:p w14:paraId="326DF40B" w14:textId="77777777" w:rsidR="003914D2" w:rsidRPr="00E8213A" w:rsidRDefault="003914D2" w:rsidP="002D68E6">
      <w:pPr>
        <w:pStyle w:val="FootnoteText"/>
        <w:rPr>
          <w:rFonts w:ascii="Times New Roman" w:hAnsi="Times New Roman" w:cs="Times New Roman"/>
          <w:sz w:val="20"/>
          <w:lang w:val="en-US"/>
        </w:rPr>
      </w:pPr>
      <w:r w:rsidRPr="00F211B0">
        <w:rPr>
          <w:rStyle w:val="FootnoteReference"/>
        </w:rPr>
        <w:footnoteRef/>
      </w:r>
      <w:r w:rsidRPr="00E8213A">
        <w:rPr>
          <w:rFonts w:ascii="Times New Roman" w:hAnsi="Times New Roman" w:cs="Times New Roman"/>
          <w:sz w:val="20"/>
        </w:rPr>
        <w:t xml:space="preserve">. Low income, high spending households are those households with less than half the median income and whose share of expenditure on communications services is more than three times the median. </w:t>
      </w:r>
    </w:p>
  </w:footnote>
  <w:footnote w:id="3">
    <w:p w14:paraId="327BAA12" w14:textId="1BF9BBD6" w:rsidR="003914D2" w:rsidRPr="00E8213A" w:rsidRDefault="003914D2">
      <w:pPr>
        <w:pStyle w:val="FootnoteText"/>
        <w:rPr>
          <w:rFonts w:ascii="Times New Roman" w:hAnsi="Times New Roman" w:cs="Times New Roman"/>
          <w:sz w:val="20"/>
        </w:rPr>
      </w:pPr>
      <w:r w:rsidRPr="00F211B0">
        <w:rPr>
          <w:rStyle w:val="FootnoteReference"/>
        </w:rPr>
        <w:footnoteRef/>
      </w:r>
      <w:r w:rsidRPr="00E8213A">
        <w:rPr>
          <w:rFonts w:ascii="Times New Roman" w:hAnsi="Times New Roman" w:cs="Times New Roman"/>
          <w:sz w:val="20"/>
        </w:rPr>
        <w:t>. The ranges reflect the variation between inner regional, outer regional and remote areas.</w:t>
      </w:r>
    </w:p>
  </w:footnote>
  <w:footnote w:id="4">
    <w:p w14:paraId="6E609EC5" w14:textId="024E2534" w:rsidR="003914D2" w:rsidRPr="00E8213A" w:rsidRDefault="003914D2" w:rsidP="004D0F9C">
      <w:pPr>
        <w:pStyle w:val="FootnoteText"/>
        <w:spacing w:after="0"/>
        <w:rPr>
          <w:rFonts w:ascii="Times New Roman" w:hAnsi="Times New Roman" w:cs="Times New Roman"/>
          <w:sz w:val="20"/>
        </w:rPr>
      </w:pPr>
      <w:r w:rsidRPr="00F211B0">
        <w:rPr>
          <w:rStyle w:val="FootnoteReference"/>
        </w:rPr>
        <w:footnoteRef/>
      </w:r>
      <w:r w:rsidRPr="00E8213A">
        <w:rPr>
          <w:rFonts w:ascii="Times New Roman" w:hAnsi="Times New Roman" w:cs="Times New Roman"/>
          <w:color w:val="000000" w:themeColor="text1"/>
          <w:sz w:val="20"/>
        </w:rPr>
        <w:t>. Census of Population and Housing, 2016, TableBuilder.</w:t>
      </w:r>
    </w:p>
  </w:footnote>
  <w:footnote w:id="5">
    <w:p w14:paraId="630F3CC0" w14:textId="2F4FB878" w:rsidR="003914D2" w:rsidRPr="00B67DA8" w:rsidRDefault="003914D2">
      <w:pPr>
        <w:pStyle w:val="FootnoteText"/>
        <w:rPr>
          <w:rFonts w:ascii="Times New Roman" w:hAnsi="Times New Roman" w:cs="Times New Roman"/>
          <w:lang w:val="en-US"/>
        </w:rPr>
      </w:pPr>
      <w:r w:rsidRPr="00F211B0">
        <w:rPr>
          <w:rStyle w:val="FootnoteReference"/>
        </w:rPr>
        <w:footnoteRef/>
      </w:r>
      <w:r w:rsidRPr="00B67DA8">
        <w:rPr>
          <w:rFonts w:ascii="Times New Roman" w:hAnsi="Times New Roman" w:cs="Times New Roman"/>
        </w:rPr>
        <w:t>. The research drew upon information obtained from urban and regional Indigenous communities, though the results match other reports and trend data.</w:t>
      </w:r>
    </w:p>
  </w:footnote>
  <w:footnote w:id="6">
    <w:p w14:paraId="7906E1AC" w14:textId="7D7266BE" w:rsidR="003914D2" w:rsidRPr="00E8213A" w:rsidRDefault="003914D2" w:rsidP="004D0F9C">
      <w:pPr>
        <w:pStyle w:val="FootnoteText"/>
        <w:spacing w:after="0"/>
        <w:rPr>
          <w:rFonts w:ascii="Times New Roman" w:hAnsi="Times New Roman" w:cs="Times New Roman"/>
          <w:sz w:val="20"/>
        </w:rPr>
      </w:pPr>
      <w:r w:rsidRPr="00F211B0">
        <w:rPr>
          <w:rStyle w:val="FootnoteReference"/>
        </w:rPr>
        <w:footnoteRef/>
      </w:r>
      <w:r w:rsidRPr="00E8213A">
        <w:rPr>
          <w:rFonts w:ascii="Times New Roman" w:hAnsi="Times New Roman" w:cs="Times New Roman"/>
          <w:sz w:val="20"/>
        </w:rPr>
        <w:t>. ABS data indicates households in regional and remote areas typically use more mobile devices on average per household than desktop or laptop computers.</w:t>
      </w:r>
      <w:r>
        <w:rPr>
          <w:rFonts w:ascii="Times New Roman" w:hAnsi="Times New Roman" w:cs="Times New Roman"/>
          <w:sz w:val="20"/>
        </w:rPr>
        <w:t xml:space="preserve"> The preference for mobile devices is also reflected in other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4AA8A" w14:textId="77777777" w:rsidR="003914D2" w:rsidRDefault="003914D2" w:rsidP="00E45E4C">
    <w:pPr>
      <w:pStyle w:val="Header"/>
      <w:jc w:val="right"/>
    </w:pPr>
    <w:r>
      <w:rPr>
        <w:noProof/>
        <w:lang w:val="en-US"/>
      </w:rPr>
      <w:drawing>
        <wp:inline distT="0" distB="0" distL="0" distR="0" wp14:anchorId="712B8E66" wp14:editId="2F02CC9A">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A736" w14:textId="77777777" w:rsidR="003914D2" w:rsidRDefault="003914D2" w:rsidP="00B14DFB">
    <w:pPr>
      <w:pStyle w:val="Header"/>
      <w:jc w:val="center"/>
    </w:pPr>
    <w:r>
      <w:rPr>
        <w:noProof/>
        <w:lang w:val="en-US"/>
      </w:rPr>
      <w:drawing>
        <wp:inline distT="0" distB="0" distL="0" distR="0" wp14:anchorId="196FF901" wp14:editId="77B052A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6E215D6"/>
    <w:lvl w:ilvl="0" w:tplc="00000001">
      <w:start w:val="1"/>
      <w:numFmt w:val="bullet"/>
      <w:lvlText w:val="•"/>
      <w:lvlJc w:val="left"/>
      <w:pPr>
        <w:ind w:left="940" w:hanging="360"/>
      </w:pPr>
    </w:lvl>
    <w:lvl w:ilvl="1" w:tplc="FFFFFFFF">
      <w:numFmt w:val="decimal"/>
      <w:lvlText w:val=""/>
      <w:lvlJc w:val="left"/>
    </w:lvl>
    <w:lvl w:ilvl="2" w:tplc="0C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8Num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5"/>
    <w:multiLevelType w:val="multilevel"/>
    <w:tmpl w:val="00000005"/>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BEBA90BC"/>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4FE358B"/>
    <w:multiLevelType w:val="hybridMultilevel"/>
    <w:tmpl w:val="8E7E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194578"/>
    <w:multiLevelType w:val="hybridMultilevel"/>
    <w:tmpl w:val="F5B2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E14AAA"/>
    <w:multiLevelType w:val="hybridMultilevel"/>
    <w:tmpl w:val="34E2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F84406"/>
    <w:multiLevelType w:val="hybridMultilevel"/>
    <w:tmpl w:val="9CC23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1476EE"/>
    <w:multiLevelType w:val="hybridMultilevel"/>
    <w:tmpl w:val="9416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1802AC"/>
    <w:multiLevelType w:val="hybridMultilevel"/>
    <w:tmpl w:val="7318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F5D11"/>
    <w:multiLevelType w:val="hybridMultilevel"/>
    <w:tmpl w:val="30C2F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6C25646"/>
    <w:multiLevelType w:val="hybridMultilevel"/>
    <w:tmpl w:val="01CE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D31FA4"/>
    <w:multiLevelType w:val="hybridMultilevel"/>
    <w:tmpl w:val="2E24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946CC8"/>
    <w:multiLevelType w:val="hybridMultilevel"/>
    <w:tmpl w:val="11A8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BE4247"/>
    <w:multiLevelType w:val="multilevel"/>
    <w:tmpl w:val="D8A8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0733DF"/>
    <w:multiLevelType w:val="multilevel"/>
    <w:tmpl w:val="7EC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AB25AC"/>
    <w:multiLevelType w:val="hybridMultilevel"/>
    <w:tmpl w:val="3A8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CD6056"/>
    <w:multiLevelType w:val="hybridMultilevel"/>
    <w:tmpl w:val="9D60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153DF0"/>
    <w:multiLevelType w:val="hybridMultilevel"/>
    <w:tmpl w:val="C64CF112"/>
    <w:lvl w:ilvl="0" w:tplc="E63C4C88">
      <w:start w:val="1"/>
      <w:numFmt w:val="decimal"/>
      <w:lvlText w:val="%1)"/>
      <w:lvlJc w:val="left"/>
      <w:pPr>
        <w:ind w:left="720" w:hanging="360"/>
      </w:pPr>
      <w:rPr>
        <w:rFonts w:ascii="Times New Roman" w:eastAsia="Arial"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7036C6"/>
    <w:multiLevelType w:val="hybridMultilevel"/>
    <w:tmpl w:val="34D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5">
    <w:nsid w:val="2D345394"/>
    <w:multiLevelType w:val="hybridMultilevel"/>
    <w:tmpl w:val="19EE0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E6B723A"/>
    <w:multiLevelType w:val="hybridMultilevel"/>
    <w:tmpl w:val="635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F41087"/>
    <w:multiLevelType w:val="hybridMultilevel"/>
    <w:tmpl w:val="6C38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1FE1D99"/>
    <w:multiLevelType w:val="hybridMultilevel"/>
    <w:tmpl w:val="A6FA6B6A"/>
    <w:lvl w:ilvl="0" w:tplc="4E187674">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4BF37D8"/>
    <w:multiLevelType w:val="multilevel"/>
    <w:tmpl w:val="288A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1">
    <w:nsid w:val="36D43418"/>
    <w:multiLevelType w:val="hybridMultilevel"/>
    <w:tmpl w:val="119A83DC"/>
    <w:lvl w:ilvl="0" w:tplc="BB08A3DE">
      <w:start w:val="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A311C56"/>
    <w:multiLevelType w:val="hybridMultilevel"/>
    <w:tmpl w:val="93A0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B87749B"/>
    <w:multiLevelType w:val="hybridMultilevel"/>
    <w:tmpl w:val="55DA0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6160AAE"/>
    <w:multiLevelType w:val="hybridMultilevel"/>
    <w:tmpl w:val="DD3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3C1ADA"/>
    <w:multiLevelType w:val="hybridMultilevel"/>
    <w:tmpl w:val="CD3AE25C"/>
    <w:lvl w:ilvl="0" w:tplc="54A0E324">
      <w:start w:val="15"/>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nsid w:val="50AC16E7"/>
    <w:multiLevelType w:val="hybridMultilevel"/>
    <w:tmpl w:val="8BF84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A467144"/>
    <w:multiLevelType w:val="multilevel"/>
    <w:tmpl w:val="989E8E90"/>
    <w:numStyleLink w:val="Appendices"/>
  </w:abstractNum>
  <w:abstractNum w:abstractNumId="39">
    <w:nsid w:val="652333BE"/>
    <w:multiLevelType w:val="hybridMultilevel"/>
    <w:tmpl w:val="7C4C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B6417A"/>
    <w:multiLevelType w:val="multilevel"/>
    <w:tmpl w:val="63E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CD6231"/>
    <w:multiLevelType w:val="multilevel"/>
    <w:tmpl w:val="F2FC669E"/>
    <w:numStyleLink w:val="Recommendations"/>
  </w:abstractNum>
  <w:abstractNum w:abstractNumId="42">
    <w:nsid w:val="699C4ADA"/>
    <w:multiLevelType w:val="hybridMultilevel"/>
    <w:tmpl w:val="B3D4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8820CD"/>
    <w:multiLevelType w:val="multilevel"/>
    <w:tmpl w:val="3B72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9366F4"/>
    <w:multiLevelType w:val="hybridMultilevel"/>
    <w:tmpl w:val="F116A3EC"/>
    <w:lvl w:ilvl="0" w:tplc="54A0E324">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AE81A98"/>
    <w:multiLevelType w:val="multilevel"/>
    <w:tmpl w:val="EE98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nsid w:val="6F222B64"/>
    <w:multiLevelType w:val="multilevel"/>
    <w:tmpl w:val="D086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9">
    <w:nsid w:val="79CE3444"/>
    <w:multiLevelType w:val="multilevel"/>
    <w:tmpl w:val="A04A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24"/>
  </w:num>
  <w:num w:numId="3">
    <w:abstractNumId w:val="24"/>
  </w:num>
  <w:num w:numId="4">
    <w:abstractNumId w:val="48"/>
  </w:num>
  <w:num w:numId="5">
    <w:abstractNumId w:val="36"/>
  </w:num>
  <w:num w:numId="6">
    <w:abstractNumId w:val="38"/>
  </w:num>
  <w:num w:numId="7">
    <w:abstractNumId w:val="46"/>
  </w:num>
  <w:num w:numId="8">
    <w:abstractNumId w:val="46"/>
  </w:num>
  <w:num w:numId="9">
    <w:abstractNumId w:val="30"/>
  </w:num>
  <w:num w:numId="10">
    <w:abstractNumId w:val="41"/>
  </w:num>
  <w:num w:numId="11">
    <w:abstractNumId w:val="39"/>
  </w:num>
  <w:num w:numId="12">
    <w:abstractNumId w:val="21"/>
  </w:num>
  <w:num w:numId="13">
    <w:abstractNumId w:val="26"/>
  </w:num>
  <w:num w:numId="14">
    <w:abstractNumId w:val="33"/>
  </w:num>
  <w:num w:numId="15">
    <w:abstractNumId w:val="44"/>
  </w:num>
  <w:num w:numId="16">
    <w:abstractNumId w:val="35"/>
  </w:num>
  <w:num w:numId="17">
    <w:abstractNumId w:val="17"/>
  </w:num>
  <w:num w:numId="18">
    <w:abstractNumId w:val="28"/>
  </w:num>
  <w:num w:numId="19">
    <w:abstractNumId w:val="9"/>
  </w:num>
  <w:num w:numId="20">
    <w:abstractNumId w:val="42"/>
  </w:num>
  <w:num w:numId="21">
    <w:abstractNumId w:val="16"/>
  </w:num>
  <w:num w:numId="22">
    <w:abstractNumId w:val="13"/>
  </w:num>
  <w:num w:numId="23">
    <w:abstractNumId w:val="47"/>
  </w:num>
  <w:num w:numId="24">
    <w:abstractNumId w:val="49"/>
  </w:num>
  <w:num w:numId="25">
    <w:abstractNumId w:val="19"/>
  </w:num>
  <w:num w:numId="26">
    <w:abstractNumId w:val="18"/>
  </w:num>
  <w:num w:numId="27">
    <w:abstractNumId w:val="43"/>
  </w:num>
  <w:num w:numId="28">
    <w:abstractNumId w:val="45"/>
  </w:num>
  <w:num w:numId="29">
    <w:abstractNumId w:val="29"/>
  </w:num>
  <w:num w:numId="30">
    <w:abstractNumId w:val="11"/>
  </w:num>
  <w:num w:numId="31">
    <w:abstractNumId w:val="27"/>
  </w:num>
  <w:num w:numId="32">
    <w:abstractNumId w:val="31"/>
  </w:num>
  <w:num w:numId="33">
    <w:abstractNumId w:val="0"/>
  </w:num>
  <w:num w:numId="34">
    <w:abstractNumId w:val="12"/>
  </w:num>
  <w:num w:numId="35">
    <w:abstractNumId w:val="10"/>
  </w:num>
  <w:num w:numId="36">
    <w:abstractNumId w:val="23"/>
  </w:num>
  <w:num w:numId="37">
    <w:abstractNumId w:val="40"/>
  </w:num>
  <w:num w:numId="38">
    <w:abstractNumId w:val="32"/>
  </w:num>
  <w:num w:numId="39">
    <w:abstractNumId w:val="37"/>
  </w:num>
  <w:num w:numId="40">
    <w:abstractNumId w:val="34"/>
  </w:num>
  <w:num w:numId="41">
    <w:abstractNumId w:val="22"/>
  </w:num>
  <w:num w:numId="42">
    <w:abstractNumId w:val="20"/>
  </w:num>
  <w:num w:numId="43">
    <w:abstractNumId w:val="15"/>
  </w:num>
  <w:num w:numId="44">
    <w:abstractNumId w:val="25"/>
  </w:num>
  <w:num w:numId="45">
    <w:abstractNumId w:val="14"/>
  </w:num>
  <w:num w:numId="46">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4D"/>
    <w:rsid w:val="00000905"/>
    <w:rsid w:val="00000E40"/>
    <w:rsid w:val="00001B2A"/>
    <w:rsid w:val="00002029"/>
    <w:rsid w:val="000020F8"/>
    <w:rsid w:val="000046B6"/>
    <w:rsid w:val="00004719"/>
    <w:rsid w:val="00004D53"/>
    <w:rsid w:val="00004F91"/>
    <w:rsid w:val="00005A96"/>
    <w:rsid w:val="000074AB"/>
    <w:rsid w:val="0000761E"/>
    <w:rsid w:val="00007F21"/>
    <w:rsid w:val="000104A9"/>
    <w:rsid w:val="0001075C"/>
    <w:rsid w:val="00011321"/>
    <w:rsid w:val="000116F5"/>
    <w:rsid w:val="00011EB0"/>
    <w:rsid w:val="000125B8"/>
    <w:rsid w:val="00012BD6"/>
    <w:rsid w:val="0001343A"/>
    <w:rsid w:val="00016F7F"/>
    <w:rsid w:val="00023714"/>
    <w:rsid w:val="000238F3"/>
    <w:rsid w:val="000251E7"/>
    <w:rsid w:val="00026133"/>
    <w:rsid w:val="000265B7"/>
    <w:rsid w:val="00027253"/>
    <w:rsid w:val="00030430"/>
    <w:rsid w:val="00031275"/>
    <w:rsid w:val="00035139"/>
    <w:rsid w:val="00040881"/>
    <w:rsid w:val="000408CB"/>
    <w:rsid w:val="00041573"/>
    <w:rsid w:val="00041F10"/>
    <w:rsid w:val="00042A38"/>
    <w:rsid w:val="000441AC"/>
    <w:rsid w:val="0004435D"/>
    <w:rsid w:val="0004717A"/>
    <w:rsid w:val="00047257"/>
    <w:rsid w:val="00047C76"/>
    <w:rsid w:val="000525EE"/>
    <w:rsid w:val="00052BE4"/>
    <w:rsid w:val="00052DC3"/>
    <w:rsid w:val="000531C2"/>
    <w:rsid w:val="000534D0"/>
    <w:rsid w:val="00054981"/>
    <w:rsid w:val="000549CF"/>
    <w:rsid w:val="0005527D"/>
    <w:rsid w:val="00056937"/>
    <w:rsid w:val="00060457"/>
    <w:rsid w:val="0006136A"/>
    <w:rsid w:val="000627CA"/>
    <w:rsid w:val="0006425D"/>
    <w:rsid w:val="0006769A"/>
    <w:rsid w:val="00067AA8"/>
    <w:rsid w:val="00067B76"/>
    <w:rsid w:val="00067EA5"/>
    <w:rsid w:val="00070340"/>
    <w:rsid w:val="00073494"/>
    <w:rsid w:val="00074D18"/>
    <w:rsid w:val="00077996"/>
    <w:rsid w:val="00083ABE"/>
    <w:rsid w:val="000862CC"/>
    <w:rsid w:val="000865CC"/>
    <w:rsid w:val="000867FA"/>
    <w:rsid w:val="00091309"/>
    <w:rsid w:val="0009178F"/>
    <w:rsid w:val="0009623A"/>
    <w:rsid w:val="0009768C"/>
    <w:rsid w:val="00097E67"/>
    <w:rsid w:val="000A0F74"/>
    <w:rsid w:val="000A15CA"/>
    <w:rsid w:val="000A242C"/>
    <w:rsid w:val="000A2FF0"/>
    <w:rsid w:val="000A3046"/>
    <w:rsid w:val="000A3192"/>
    <w:rsid w:val="000A4036"/>
    <w:rsid w:val="000A463F"/>
    <w:rsid w:val="000A4EDC"/>
    <w:rsid w:val="000A6F4B"/>
    <w:rsid w:val="000A7763"/>
    <w:rsid w:val="000B0D98"/>
    <w:rsid w:val="000B0FAA"/>
    <w:rsid w:val="000B11F7"/>
    <w:rsid w:val="000B2746"/>
    <w:rsid w:val="000B2E25"/>
    <w:rsid w:val="000B43F7"/>
    <w:rsid w:val="000B4DE8"/>
    <w:rsid w:val="000B58E8"/>
    <w:rsid w:val="000B5991"/>
    <w:rsid w:val="000B6FD3"/>
    <w:rsid w:val="000B7398"/>
    <w:rsid w:val="000B7FFD"/>
    <w:rsid w:val="000C0DD6"/>
    <w:rsid w:val="000C16A3"/>
    <w:rsid w:val="000C1980"/>
    <w:rsid w:val="000C3597"/>
    <w:rsid w:val="000C42F6"/>
    <w:rsid w:val="000C43E4"/>
    <w:rsid w:val="000C570D"/>
    <w:rsid w:val="000C5822"/>
    <w:rsid w:val="000C6C9D"/>
    <w:rsid w:val="000C6D4F"/>
    <w:rsid w:val="000D0FDF"/>
    <w:rsid w:val="000D2FD6"/>
    <w:rsid w:val="000D51F4"/>
    <w:rsid w:val="000D59C2"/>
    <w:rsid w:val="000D7183"/>
    <w:rsid w:val="000D7AE9"/>
    <w:rsid w:val="000E1952"/>
    <w:rsid w:val="000E252A"/>
    <w:rsid w:val="000E42F8"/>
    <w:rsid w:val="000F0832"/>
    <w:rsid w:val="000F091F"/>
    <w:rsid w:val="000F2B51"/>
    <w:rsid w:val="000F487D"/>
    <w:rsid w:val="000F4F9D"/>
    <w:rsid w:val="000F58CC"/>
    <w:rsid w:val="000F756F"/>
    <w:rsid w:val="000F7DA1"/>
    <w:rsid w:val="0010003C"/>
    <w:rsid w:val="001001CE"/>
    <w:rsid w:val="00101DFC"/>
    <w:rsid w:val="0010215F"/>
    <w:rsid w:val="001057A1"/>
    <w:rsid w:val="00105DB0"/>
    <w:rsid w:val="00107681"/>
    <w:rsid w:val="00111024"/>
    <w:rsid w:val="001177FC"/>
    <w:rsid w:val="00120FF4"/>
    <w:rsid w:val="00122F96"/>
    <w:rsid w:val="001237A8"/>
    <w:rsid w:val="00123932"/>
    <w:rsid w:val="00123BB5"/>
    <w:rsid w:val="00123C6C"/>
    <w:rsid w:val="00126BE1"/>
    <w:rsid w:val="00131597"/>
    <w:rsid w:val="00134381"/>
    <w:rsid w:val="0013501D"/>
    <w:rsid w:val="0013603C"/>
    <w:rsid w:val="001413DC"/>
    <w:rsid w:val="0014326D"/>
    <w:rsid w:val="00143390"/>
    <w:rsid w:val="00143499"/>
    <w:rsid w:val="00145E40"/>
    <w:rsid w:val="00145F85"/>
    <w:rsid w:val="00146CE4"/>
    <w:rsid w:val="00146EE1"/>
    <w:rsid w:val="00146FD8"/>
    <w:rsid w:val="00147A7F"/>
    <w:rsid w:val="00150A02"/>
    <w:rsid w:val="00152E90"/>
    <w:rsid w:val="0015385E"/>
    <w:rsid w:val="00154158"/>
    <w:rsid w:val="00154CA4"/>
    <w:rsid w:val="001564C4"/>
    <w:rsid w:val="00157DE6"/>
    <w:rsid w:val="0016079C"/>
    <w:rsid w:val="001608EA"/>
    <w:rsid w:val="00163E7F"/>
    <w:rsid w:val="001643E4"/>
    <w:rsid w:val="00164FCC"/>
    <w:rsid w:val="00167D00"/>
    <w:rsid w:val="001707A8"/>
    <w:rsid w:val="00170A9A"/>
    <w:rsid w:val="00170F11"/>
    <w:rsid w:val="0017312A"/>
    <w:rsid w:val="00173335"/>
    <w:rsid w:val="001738AF"/>
    <w:rsid w:val="00175268"/>
    <w:rsid w:val="00177203"/>
    <w:rsid w:val="0017789A"/>
    <w:rsid w:val="0017789D"/>
    <w:rsid w:val="001811B9"/>
    <w:rsid w:val="0018198E"/>
    <w:rsid w:val="00183219"/>
    <w:rsid w:val="00183705"/>
    <w:rsid w:val="0018755D"/>
    <w:rsid w:val="00190D89"/>
    <w:rsid w:val="0019269B"/>
    <w:rsid w:val="00192DC0"/>
    <w:rsid w:val="00193B05"/>
    <w:rsid w:val="00194AF5"/>
    <w:rsid w:val="00194D1F"/>
    <w:rsid w:val="00194EC1"/>
    <w:rsid w:val="00195377"/>
    <w:rsid w:val="00196BF2"/>
    <w:rsid w:val="001A1862"/>
    <w:rsid w:val="001A1D4F"/>
    <w:rsid w:val="001A22FA"/>
    <w:rsid w:val="001A33E4"/>
    <w:rsid w:val="001A58FD"/>
    <w:rsid w:val="001A5CC4"/>
    <w:rsid w:val="001A7058"/>
    <w:rsid w:val="001A73A8"/>
    <w:rsid w:val="001B1403"/>
    <w:rsid w:val="001B520D"/>
    <w:rsid w:val="001B6329"/>
    <w:rsid w:val="001B7A20"/>
    <w:rsid w:val="001C0AD4"/>
    <w:rsid w:val="001C1BC9"/>
    <w:rsid w:val="001C28E7"/>
    <w:rsid w:val="001C3077"/>
    <w:rsid w:val="001C421D"/>
    <w:rsid w:val="001C5850"/>
    <w:rsid w:val="001C6073"/>
    <w:rsid w:val="001C6657"/>
    <w:rsid w:val="001D08E3"/>
    <w:rsid w:val="001D63E0"/>
    <w:rsid w:val="001D79F3"/>
    <w:rsid w:val="001E2601"/>
    <w:rsid w:val="001E29D0"/>
    <w:rsid w:val="001E4348"/>
    <w:rsid w:val="001E5C90"/>
    <w:rsid w:val="001F3FD1"/>
    <w:rsid w:val="001F788E"/>
    <w:rsid w:val="002012B2"/>
    <w:rsid w:val="002013C9"/>
    <w:rsid w:val="00203B56"/>
    <w:rsid w:val="0020545D"/>
    <w:rsid w:val="00206515"/>
    <w:rsid w:val="0020665E"/>
    <w:rsid w:val="0021096D"/>
    <w:rsid w:val="002127F0"/>
    <w:rsid w:val="00213353"/>
    <w:rsid w:val="002143C9"/>
    <w:rsid w:val="002161F1"/>
    <w:rsid w:val="00216B95"/>
    <w:rsid w:val="00217118"/>
    <w:rsid w:val="00220F5F"/>
    <w:rsid w:val="002216DF"/>
    <w:rsid w:val="00222061"/>
    <w:rsid w:val="00222102"/>
    <w:rsid w:val="00222824"/>
    <w:rsid w:val="00223C31"/>
    <w:rsid w:val="00223EA7"/>
    <w:rsid w:val="00224818"/>
    <w:rsid w:val="002258AF"/>
    <w:rsid w:val="00230A79"/>
    <w:rsid w:val="00230B4B"/>
    <w:rsid w:val="002310B0"/>
    <w:rsid w:val="00231769"/>
    <w:rsid w:val="00231AF8"/>
    <w:rsid w:val="00233F05"/>
    <w:rsid w:val="00234042"/>
    <w:rsid w:val="00236886"/>
    <w:rsid w:val="00237733"/>
    <w:rsid w:val="002400F2"/>
    <w:rsid w:val="00240757"/>
    <w:rsid w:val="00242296"/>
    <w:rsid w:val="00242D8B"/>
    <w:rsid w:val="002431D1"/>
    <w:rsid w:val="00244971"/>
    <w:rsid w:val="00245248"/>
    <w:rsid w:val="00250DF9"/>
    <w:rsid w:val="00251812"/>
    <w:rsid w:val="002533BD"/>
    <w:rsid w:val="00253A9F"/>
    <w:rsid w:val="002565AC"/>
    <w:rsid w:val="002573A0"/>
    <w:rsid w:val="00257D87"/>
    <w:rsid w:val="00264AB1"/>
    <w:rsid w:val="00266BBE"/>
    <w:rsid w:val="002720C6"/>
    <w:rsid w:val="00272D8F"/>
    <w:rsid w:val="00274B07"/>
    <w:rsid w:val="002753C9"/>
    <w:rsid w:val="00276F0E"/>
    <w:rsid w:val="002773AD"/>
    <w:rsid w:val="002818E8"/>
    <w:rsid w:val="00282FEF"/>
    <w:rsid w:val="002860DD"/>
    <w:rsid w:val="00286D2C"/>
    <w:rsid w:val="002900BC"/>
    <w:rsid w:val="00293936"/>
    <w:rsid w:val="00294E4D"/>
    <w:rsid w:val="00296823"/>
    <w:rsid w:val="00296A3B"/>
    <w:rsid w:val="00297594"/>
    <w:rsid w:val="00297C25"/>
    <w:rsid w:val="002A01D9"/>
    <w:rsid w:val="002A07EC"/>
    <w:rsid w:val="002A1598"/>
    <w:rsid w:val="002A32B2"/>
    <w:rsid w:val="002A4EDE"/>
    <w:rsid w:val="002A500C"/>
    <w:rsid w:val="002A5651"/>
    <w:rsid w:val="002A629E"/>
    <w:rsid w:val="002A773A"/>
    <w:rsid w:val="002A7E92"/>
    <w:rsid w:val="002B2B6E"/>
    <w:rsid w:val="002B3B47"/>
    <w:rsid w:val="002B4291"/>
    <w:rsid w:val="002B4E63"/>
    <w:rsid w:val="002B6E31"/>
    <w:rsid w:val="002C1685"/>
    <w:rsid w:val="002C1CD6"/>
    <w:rsid w:val="002C34A3"/>
    <w:rsid w:val="002C4324"/>
    <w:rsid w:val="002C4661"/>
    <w:rsid w:val="002C613C"/>
    <w:rsid w:val="002C743E"/>
    <w:rsid w:val="002D659B"/>
    <w:rsid w:val="002D68E6"/>
    <w:rsid w:val="002D7366"/>
    <w:rsid w:val="002D7440"/>
    <w:rsid w:val="002E044D"/>
    <w:rsid w:val="002E3911"/>
    <w:rsid w:val="002E3D1B"/>
    <w:rsid w:val="002E4872"/>
    <w:rsid w:val="002E5451"/>
    <w:rsid w:val="002E787E"/>
    <w:rsid w:val="002F038D"/>
    <w:rsid w:val="002F2D58"/>
    <w:rsid w:val="002F3499"/>
    <w:rsid w:val="002F34BC"/>
    <w:rsid w:val="002F4FC8"/>
    <w:rsid w:val="002F51B6"/>
    <w:rsid w:val="002F6ECE"/>
    <w:rsid w:val="0030074D"/>
    <w:rsid w:val="00300D8A"/>
    <w:rsid w:val="003028F4"/>
    <w:rsid w:val="00304015"/>
    <w:rsid w:val="00304BE0"/>
    <w:rsid w:val="00306597"/>
    <w:rsid w:val="00306B47"/>
    <w:rsid w:val="00307D1C"/>
    <w:rsid w:val="00310A05"/>
    <w:rsid w:val="00314CA8"/>
    <w:rsid w:val="00316893"/>
    <w:rsid w:val="003170F5"/>
    <w:rsid w:val="0031799E"/>
    <w:rsid w:val="00322CE6"/>
    <w:rsid w:val="00323560"/>
    <w:rsid w:val="00326B11"/>
    <w:rsid w:val="00327258"/>
    <w:rsid w:val="00330059"/>
    <w:rsid w:val="0033043E"/>
    <w:rsid w:val="00330FF3"/>
    <w:rsid w:val="0033369B"/>
    <w:rsid w:val="00333DE9"/>
    <w:rsid w:val="00334657"/>
    <w:rsid w:val="00334EB6"/>
    <w:rsid w:val="003370DF"/>
    <w:rsid w:val="003411A8"/>
    <w:rsid w:val="0034216A"/>
    <w:rsid w:val="00342B51"/>
    <w:rsid w:val="00343728"/>
    <w:rsid w:val="003441E5"/>
    <w:rsid w:val="00346300"/>
    <w:rsid w:val="003469F3"/>
    <w:rsid w:val="00347597"/>
    <w:rsid w:val="003501E3"/>
    <w:rsid w:val="0035185D"/>
    <w:rsid w:val="00352477"/>
    <w:rsid w:val="003529BF"/>
    <w:rsid w:val="00352A32"/>
    <w:rsid w:val="0035542D"/>
    <w:rsid w:val="00356795"/>
    <w:rsid w:val="003576A0"/>
    <w:rsid w:val="003611EB"/>
    <w:rsid w:val="0036145C"/>
    <w:rsid w:val="00362984"/>
    <w:rsid w:val="0036351B"/>
    <w:rsid w:val="00364645"/>
    <w:rsid w:val="0036593E"/>
    <w:rsid w:val="003673D9"/>
    <w:rsid w:val="0037088D"/>
    <w:rsid w:val="00371111"/>
    <w:rsid w:val="00375C81"/>
    <w:rsid w:val="00376C28"/>
    <w:rsid w:val="00377378"/>
    <w:rsid w:val="00380EB1"/>
    <w:rsid w:val="00382BB4"/>
    <w:rsid w:val="0038488B"/>
    <w:rsid w:val="00385B45"/>
    <w:rsid w:val="00386B7F"/>
    <w:rsid w:val="00390E4D"/>
    <w:rsid w:val="00391182"/>
    <w:rsid w:val="003914D2"/>
    <w:rsid w:val="0039153E"/>
    <w:rsid w:val="00392A45"/>
    <w:rsid w:val="00397867"/>
    <w:rsid w:val="00397AB3"/>
    <w:rsid w:val="003A2785"/>
    <w:rsid w:val="003A352C"/>
    <w:rsid w:val="003A3F60"/>
    <w:rsid w:val="003A4485"/>
    <w:rsid w:val="003A580F"/>
    <w:rsid w:val="003A65C7"/>
    <w:rsid w:val="003A68A9"/>
    <w:rsid w:val="003A6A2A"/>
    <w:rsid w:val="003B1499"/>
    <w:rsid w:val="003B3039"/>
    <w:rsid w:val="003B5C5E"/>
    <w:rsid w:val="003C4AAB"/>
    <w:rsid w:val="003C5324"/>
    <w:rsid w:val="003C5C7A"/>
    <w:rsid w:val="003D1899"/>
    <w:rsid w:val="003D1B17"/>
    <w:rsid w:val="003D2D45"/>
    <w:rsid w:val="003D521D"/>
    <w:rsid w:val="003D5F3E"/>
    <w:rsid w:val="003D6B2B"/>
    <w:rsid w:val="003D7080"/>
    <w:rsid w:val="003D7A62"/>
    <w:rsid w:val="003E0141"/>
    <w:rsid w:val="003E0C2C"/>
    <w:rsid w:val="003E2F6F"/>
    <w:rsid w:val="003E3A38"/>
    <w:rsid w:val="003E3E44"/>
    <w:rsid w:val="003E6503"/>
    <w:rsid w:val="003E76C5"/>
    <w:rsid w:val="003F0019"/>
    <w:rsid w:val="003F0841"/>
    <w:rsid w:val="003F0C53"/>
    <w:rsid w:val="003F2046"/>
    <w:rsid w:val="003F4367"/>
    <w:rsid w:val="003F4432"/>
    <w:rsid w:val="003F4AE9"/>
    <w:rsid w:val="003F6199"/>
    <w:rsid w:val="004006FF"/>
    <w:rsid w:val="0040234E"/>
    <w:rsid w:val="00402488"/>
    <w:rsid w:val="00402F10"/>
    <w:rsid w:val="0040349B"/>
    <w:rsid w:val="00403DEA"/>
    <w:rsid w:val="004043C1"/>
    <w:rsid w:val="004047CA"/>
    <w:rsid w:val="004050B4"/>
    <w:rsid w:val="0040698C"/>
    <w:rsid w:val="00407365"/>
    <w:rsid w:val="00410432"/>
    <w:rsid w:val="00410AFA"/>
    <w:rsid w:val="00410F8D"/>
    <w:rsid w:val="0041153D"/>
    <w:rsid w:val="00412DB3"/>
    <w:rsid w:val="004134FA"/>
    <w:rsid w:val="00416AAA"/>
    <w:rsid w:val="0041707C"/>
    <w:rsid w:val="0042004E"/>
    <w:rsid w:val="004205BB"/>
    <w:rsid w:val="00421444"/>
    <w:rsid w:val="004223A7"/>
    <w:rsid w:val="00424D90"/>
    <w:rsid w:val="004270E5"/>
    <w:rsid w:val="00427A81"/>
    <w:rsid w:val="00430D05"/>
    <w:rsid w:val="00430E40"/>
    <w:rsid w:val="00432433"/>
    <w:rsid w:val="004366CF"/>
    <w:rsid w:val="00437804"/>
    <w:rsid w:val="004379C2"/>
    <w:rsid w:val="00440A22"/>
    <w:rsid w:val="00440B2E"/>
    <w:rsid w:val="00443AA7"/>
    <w:rsid w:val="00445EA4"/>
    <w:rsid w:val="00446C3F"/>
    <w:rsid w:val="00447429"/>
    <w:rsid w:val="00447E1F"/>
    <w:rsid w:val="00451577"/>
    <w:rsid w:val="00452301"/>
    <w:rsid w:val="00452627"/>
    <w:rsid w:val="00453F98"/>
    <w:rsid w:val="004552EA"/>
    <w:rsid w:val="00455ED7"/>
    <w:rsid w:val="00457163"/>
    <w:rsid w:val="004605F5"/>
    <w:rsid w:val="0046206F"/>
    <w:rsid w:val="00463EC7"/>
    <w:rsid w:val="004669F5"/>
    <w:rsid w:val="00466FBD"/>
    <w:rsid w:val="00470AC1"/>
    <w:rsid w:val="004711A0"/>
    <w:rsid w:val="00472535"/>
    <w:rsid w:val="00472656"/>
    <w:rsid w:val="00472C7E"/>
    <w:rsid w:val="00472CA7"/>
    <w:rsid w:val="00475195"/>
    <w:rsid w:val="00477BDB"/>
    <w:rsid w:val="00481AB7"/>
    <w:rsid w:val="00482C7D"/>
    <w:rsid w:val="00482D7F"/>
    <w:rsid w:val="004832B5"/>
    <w:rsid w:val="004836EE"/>
    <w:rsid w:val="00487C98"/>
    <w:rsid w:val="004924C1"/>
    <w:rsid w:val="0049359B"/>
    <w:rsid w:val="004936E6"/>
    <w:rsid w:val="0049593F"/>
    <w:rsid w:val="004A01EB"/>
    <w:rsid w:val="004A104E"/>
    <w:rsid w:val="004A2AE6"/>
    <w:rsid w:val="004A3E04"/>
    <w:rsid w:val="004A55CC"/>
    <w:rsid w:val="004A7667"/>
    <w:rsid w:val="004A791B"/>
    <w:rsid w:val="004A7CD6"/>
    <w:rsid w:val="004A7FC4"/>
    <w:rsid w:val="004B5F2A"/>
    <w:rsid w:val="004B7462"/>
    <w:rsid w:val="004C055B"/>
    <w:rsid w:val="004C0C86"/>
    <w:rsid w:val="004C0E90"/>
    <w:rsid w:val="004C16D9"/>
    <w:rsid w:val="004C1BC2"/>
    <w:rsid w:val="004C1D38"/>
    <w:rsid w:val="004C24A6"/>
    <w:rsid w:val="004C35F3"/>
    <w:rsid w:val="004C3886"/>
    <w:rsid w:val="004C5263"/>
    <w:rsid w:val="004C53D8"/>
    <w:rsid w:val="004C594C"/>
    <w:rsid w:val="004C5A92"/>
    <w:rsid w:val="004C7049"/>
    <w:rsid w:val="004D0772"/>
    <w:rsid w:val="004D0F9C"/>
    <w:rsid w:val="004D127E"/>
    <w:rsid w:val="004D30E5"/>
    <w:rsid w:val="004D35C0"/>
    <w:rsid w:val="004D3CF2"/>
    <w:rsid w:val="004D7A6B"/>
    <w:rsid w:val="004E0393"/>
    <w:rsid w:val="004E03C0"/>
    <w:rsid w:val="004E3BF7"/>
    <w:rsid w:val="004E4C15"/>
    <w:rsid w:val="004E6790"/>
    <w:rsid w:val="004F15DE"/>
    <w:rsid w:val="004F2201"/>
    <w:rsid w:val="004F2968"/>
    <w:rsid w:val="004F3D09"/>
    <w:rsid w:val="004F4E94"/>
    <w:rsid w:val="004F7CDA"/>
    <w:rsid w:val="004F7DB5"/>
    <w:rsid w:val="00500CFC"/>
    <w:rsid w:val="00500E57"/>
    <w:rsid w:val="00500ECE"/>
    <w:rsid w:val="00502699"/>
    <w:rsid w:val="0050328A"/>
    <w:rsid w:val="005040CB"/>
    <w:rsid w:val="0050456B"/>
    <w:rsid w:val="005049EA"/>
    <w:rsid w:val="00506E40"/>
    <w:rsid w:val="0051008F"/>
    <w:rsid w:val="00510382"/>
    <w:rsid w:val="0051125B"/>
    <w:rsid w:val="00511400"/>
    <w:rsid w:val="005119DF"/>
    <w:rsid w:val="00513D7A"/>
    <w:rsid w:val="00513FF4"/>
    <w:rsid w:val="0051492E"/>
    <w:rsid w:val="00514D5C"/>
    <w:rsid w:val="0051663A"/>
    <w:rsid w:val="005168C4"/>
    <w:rsid w:val="00520638"/>
    <w:rsid w:val="005228DC"/>
    <w:rsid w:val="005250EB"/>
    <w:rsid w:val="00525445"/>
    <w:rsid w:val="00525E96"/>
    <w:rsid w:val="005313D5"/>
    <w:rsid w:val="005330A7"/>
    <w:rsid w:val="00533AD4"/>
    <w:rsid w:val="00534AE0"/>
    <w:rsid w:val="005352CC"/>
    <w:rsid w:val="00535990"/>
    <w:rsid w:val="0053742B"/>
    <w:rsid w:val="0054098A"/>
    <w:rsid w:val="00541264"/>
    <w:rsid w:val="005412B3"/>
    <w:rsid w:val="0054194A"/>
    <w:rsid w:val="00542267"/>
    <w:rsid w:val="005429E4"/>
    <w:rsid w:val="00542CA8"/>
    <w:rsid w:val="00543EA1"/>
    <w:rsid w:val="00545CC1"/>
    <w:rsid w:val="0054768F"/>
    <w:rsid w:val="00547E2F"/>
    <w:rsid w:val="0055084A"/>
    <w:rsid w:val="005513C2"/>
    <w:rsid w:val="00552F17"/>
    <w:rsid w:val="00553427"/>
    <w:rsid w:val="00554EBC"/>
    <w:rsid w:val="0055585F"/>
    <w:rsid w:val="0056081B"/>
    <w:rsid w:val="00560A74"/>
    <w:rsid w:val="00564361"/>
    <w:rsid w:val="00564E1E"/>
    <w:rsid w:val="0056521F"/>
    <w:rsid w:val="00565774"/>
    <w:rsid w:val="00567040"/>
    <w:rsid w:val="0057003D"/>
    <w:rsid w:val="005709F3"/>
    <w:rsid w:val="00571E8A"/>
    <w:rsid w:val="00573925"/>
    <w:rsid w:val="00574DBD"/>
    <w:rsid w:val="00575957"/>
    <w:rsid w:val="00577BDB"/>
    <w:rsid w:val="00577E54"/>
    <w:rsid w:val="00580B25"/>
    <w:rsid w:val="00581682"/>
    <w:rsid w:val="005820C9"/>
    <w:rsid w:val="00583464"/>
    <w:rsid w:val="00584DC3"/>
    <w:rsid w:val="005861D3"/>
    <w:rsid w:val="005867A1"/>
    <w:rsid w:val="00586C72"/>
    <w:rsid w:val="005901C5"/>
    <w:rsid w:val="0059088D"/>
    <w:rsid w:val="00591011"/>
    <w:rsid w:val="00592615"/>
    <w:rsid w:val="00593975"/>
    <w:rsid w:val="0059492F"/>
    <w:rsid w:val="005949C0"/>
    <w:rsid w:val="00594B0C"/>
    <w:rsid w:val="005952A4"/>
    <w:rsid w:val="005A1A45"/>
    <w:rsid w:val="005A245C"/>
    <w:rsid w:val="005A2B2E"/>
    <w:rsid w:val="005A3140"/>
    <w:rsid w:val="005A4206"/>
    <w:rsid w:val="005A4428"/>
    <w:rsid w:val="005A5A63"/>
    <w:rsid w:val="005A5C81"/>
    <w:rsid w:val="005A673E"/>
    <w:rsid w:val="005A701C"/>
    <w:rsid w:val="005B0A74"/>
    <w:rsid w:val="005B0AD0"/>
    <w:rsid w:val="005B0B5A"/>
    <w:rsid w:val="005B11E4"/>
    <w:rsid w:val="005B3288"/>
    <w:rsid w:val="005B333E"/>
    <w:rsid w:val="005B4C3D"/>
    <w:rsid w:val="005B500F"/>
    <w:rsid w:val="005B7474"/>
    <w:rsid w:val="005B7FB9"/>
    <w:rsid w:val="005C2EBF"/>
    <w:rsid w:val="005C4054"/>
    <w:rsid w:val="005C7707"/>
    <w:rsid w:val="005C7716"/>
    <w:rsid w:val="005D11BE"/>
    <w:rsid w:val="005D166E"/>
    <w:rsid w:val="005D18D3"/>
    <w:rsid w:val="005D1B12"/>
    <w:rsid w:val="005D2C8F"/>
    <w:rsid w:val="005D30C9"/>
    <w:rsid w:val="005D3898"/>
    <w:rsid w:val="005D3C96"/>
    <w:rsid w:val="005D4562"/>
    <w:rsid w:val="005D5228"/>
    <w:rsid w:val="005D539D"/>
    <w:rsid w:val="005D6178"/>
    <w:rsid w:val="005D7664"/>
    <w:rsid w:val="005D7F6F"/>
    <w:rsid w:val="005E0E98"/>
    <w:rsid w:val="005E1344"/>
    <w:rsid w:val="005E24CD"/>
    <w:rsid w:val="005E4E2E"/>
    <w:rsid w:val="005E52AF"/>
    <w:rsid w:val="005E6067"/>
    <w:rsid w:val="005E748C"/>
    <w:rsid w:val="005F0996"/>
    <w:rsid w:val="005F0F63"/>
    <w:rsid w:val="005F1A5E"/>
    <w:rsid w:val="005F358E"/>
    <w:rsid w:val="005F6E09"/>
    <w:rsid w:val="005F74C2"/>
    <w:rsid w:val="00600D84"/>
    <w:rsid w:val="00601840"/>
    <w:rsid w:val="00603116"/>
    <w:rsid w:val="0060398C"/>
    <w:rsid w:val="0060399F"/>
    <w:rsid w:val="00603F93"/>
    <w:rsid w:val="006053AA"/>
    <w:rsid w:val="0060637A"/>
    <w:rsid w:val="00606DB5"/>
    <w:rsid w:val="00611EDD"/>
    <w:rsid w:val="00612568"/>
    <w:rsid w:val="00613698"/>
    <w:rsid w:val="00613BB6"/>
    <w:rsid w:val="00615F81"/>
    <w:rsid w:val="00617FC3"/>
    <w:rsid w:val="0062343E"/>
    <w:rsid w:val="00623FA7"/>
    <w:rsid w:val="006257C3"/>
    <w:rsid w:val="006260C9"/>
    <w:rsid w:val="0062619E"/>
    <w:rsid w:val="006263EA"/>
    <w:rsid w:val="00626D53"/>
    <w:rsid w:val="00630973"/>
    <w:rsid w:val="00630A76"/>
    <w:rsid w:val="00630FA2"/>
    <w:rsid w:val="00632217"/>
    <w:rsid w:val="006326CF"/>
    <w:rsid w:val="0063282E"/>
    <w:rsid w:val="00632C1C"/>
    <w:rsid w:val="00633853"/>
    <w:rsid w:val="006338A6"/>
    <w:rsid w:val="0063444C"/>
    <w:rsid w:val="00634790"/>
    <w:rsid w:val="006347CD"/>
    <w:rsid w:val="006361A0"/>
    <w:rsid w:val="006371B7"/>
    <w:rsid w:val="00637B52"/>
    <w:rsid w:val="00641BCE"/>
    <w:rsid w:val="00641DD7"/>
    <w:rsid w:val="0064438D"/>
    <w:rsid w:val="00644682"/>
    <w:rsid w:val="00646446"/>
    <w:rsid w:val="00647BF0"/>
    <w:rsid w:val="00651169"/>
    <w:rsid w:val="00651C85"/>
    <w:rsid w:val="00653541"/>
    <w:rsid w:val="00654048"/>
    <w:rsid w:val="00654E49"/>
    <w:rsid w:val="0065520B"/>
    <w:rsid w:val="00656E38"/>
    <w:rsid w:val="006578D7"/>
    <w:rsid w:val="00660571"/>
    <w:rsid w:val="00660A97"/>
    <w:rsid w:val="00665412"/>
    <w:rsid w:val="006678A5"/>
    <w:rsid w:val="00671340"/>
    <w:rsid w:val="00671A7C"/>
    <w:rsid w:val="00673DB4"/>
    <w:rsid w:val="00673DEF"/>
    <w:rsid w:val="0067481A"/>
    <w:rsid w:val="00675CDA"/>
    <w:rsid w:val="00675F71"/>
    <w:rsid w:val="006763E9"/>
    <w:rsid w:val="00677596"/>
    <w:rsid w:val="00677A2C"/>
    <w:rsid w:val="00681B5E"/>
    <w:rsid w:val="00682C1B"/>
    <w:rsid w:val="00682D88"/>
    <w:rsid w:val="00683698"/>
    <w:rsid w:val="006856EF"/>
    <w:rsid w:val="00686836"/>
    <w:rsid w:val="00686A4E"/>
    <w:rsid w:val="006877F6"/>
    <w:rsid w:val="00691F3D"/>
    <w:rsid w:val="00692EA0"/>
    <w:rsid w:val="006931C3"/>
    <w:rsid w:val="00696257"/>
    <w:rsid w:val="00696D6D"/>
    <w:rsid w:val="006A0519"/>
    <w:rsid w:val="006A273F"/>
    <w:rsid w:val="006A27B8"/>
    <w:rsid w:val="006A4F56"/>
    <w:rsid w:val="006A74E1"/>
    <w:rsid w:val="006A7D12"/>
    <w:rsid w:val="006B103D"/>
    <w:rsid w:val="006B1D31"/>
    <w:rsid w:val="006B41DE"/>
    <w:rsid w:val="006B6393"/>
    <w:rsid w:val="006B7368"/>
    <w:rsid w:val="006C076D"/>
    <w:rsid w:val="006C0970"/>
    <w:rsid w:val="006C3CB5"/>
    <w:rsid w:val="006C4D37"/>
    <w:rsid w:val="006C5B35"/>
    <w:rsid w:val="006C7C58"/>
    <w:rsid w:val="006D0488"/>
    <w:rsid w:val="006D0CA3"/>
    <w:rsid w:val="006D0E53"/>
    <w:rsid w:val="006D153D"/>
    <w:rsid w:val="006D308D"/>
    <w:rsid w:val="006D35BE"/>
    <w:rsid w:val="006D45BB"/>
    <w:rsid w:val="006D4B09"/>
    <w:rsid w:val="006D6C37"/>
    <w:rsid w:val="006D71EB"/>
    <w:rsid w:val="006D72E4"/>
    <w:rsid w:val="006D757E"/>
    <w:rsid w:val="006E0352"/>
    <w:rsid w:val="006E0FCD"/>
    <w:rsid w:val="006E1E28"/>
    <w:rsid w:val="006E1EDC"/>
    <w:rsid w:val="006E217E"/>
    <w:rsid w:val="006E2C8F"/>
    <w:rsid w:val="006E350F"/>
    <w:rsid w:val="006E766F"/>
    <w:rsid w:val="006E7679"/>
    <w:rsid w:val="006F3598"/>
    <w:rsid w:val="006F461A"/>
    <w:rsid w:val="006F7069"/>
    <w:rsid w:val="006F7EF1"/>
    <w:rsid w:val="0070029A"/>
    <w:rsid w:val="0070119F"/>
    <w:rsid w:val="00702B48"/>
    <w:rsid w:val="00702BD2"/>
    <w:rsid w:val="0070485C"/>
    <w:rsid w:val="00705D89"/>
    <w:rsid w:val="00706F14"/>
    <w:rsid w:val="00710133"/>
    <w:rsid w:val="00711447"/>
    <w:rsid w:val="00715B09"/>
    <w:rsid w:val="00715CF7"/>
    <w:rsid w:val="00715FA3"/>
    <w:rsid w:val="00717821"/>
    <w:rsid w:val="00720666"/>
    <w:rsid w:val="00722842"/>
    <w:rsid w:val="007230DC"/>
    <w:rsid w:val="00723F70"/>
    <w:rsid w:val="0072647B"/>
    <w:rsid w:val="00726A58"/>
    <w:rsid w:val="00726C15"/>
    <w:rsid w:val="00726D59"/>
    <w:rsid w:val="00726DF3"/>
    <w:rsid w:val="007279C3"/>
    <w:rsid w:val="007303B8"/>
    <w:rsid w:val="00730D33"/>
    <w:rsid w:val="00730FD1"/>
    <w:rsid w:val="00731206"/>
    <w:rsid w:val="00731491"/>
    <w:rsid w:val="00731CA3"/>
    <w:rsid w:val="00732EA4"/>
    <w:rsid w:val="00734D4B"/>
    <w:rsid w:val="00735852"/>
    <w:rsid w:val="00735E05"/>
    <w:rsid w:val="00736ED4"/>
    <w:rsid w:val="007378FA"/>
    <w:rsid w:val="007403B8"/>
    <w:rsid w:val="00740D51"/>
    <w:rsid w:val="00744C32"/>
    <w:rsid w:val="00745167"/>
    <w:rsid w:val="007453F3"/>
    <w:rsid w:val="00745C8D"/>
    <w:rsid w:val="00747961"/>
    <w:rsid w:val="00747BBA"/>
    <w:rsid w:val="007506AE"/>
    <w:rsid w:val="0075143E"/>
    <w:rsid w:val="00751E23"/>
    <w:rsid w:val="00752101"/>
    <w:rsid w:val="007552D3"/>
    <w:rsid w:val="007571FD"/>
    <w:rsid w:val="0075732B"/>
    <w:rsid w:val="00757937"/>
    <w:rsid w:val="00757B27"/>
    <w:rsid w:val="00760590"/>
    <w:rsid w:val="0076061A"/>
    <w:rsid w:val="00760941"/>
    <w:rsid w:val="00763413"/>
    <w:rsid w:val="00763BF8"/>
    <w:rsid w:val="007644D5"/>
    <w:rsid w:val="00765714"/>
    <w:rsid w:val="00766304"/>
    <w:rsid w:val="00766CBF"/>
    <w:rsid w:val="007747C7"/>
    <w:rsid w:val="00774CE3"/>
    <w:rsid w:val="007757C7"/>
    <w:rsid w:val="00776003"/>
    <w:rsid w:val="00777F12"/>
    <w:rsid w:val="00781A4F"/>
    <w:rsid w:val="0078318F"/>
    <w:rsid w:val="00783A27"/>
    <w:rsid w:val="007844AA"/>
    <w:rsid w:val="00785EA5"/>
    <w:rsid w:val="0078662F"/>
    <w:rsid w:val="00787C2F"/>
    <w:rsid w:val="00791F0B"/>
    <w:rsid w:val="007948B0"/>
    <w:rsid w:val="00794E44"/>
    <w:rsid w:val="00794E8C"/>
    <w:rsid w:val="00795D9D"/>
    <w:rsid w:val="007973E1"/>
    <w:rsid w:val="007A0EAB"/>
    <w:rsid w:val="007A190B"/>
    <w:rsid w:val="007A3E1A"/>
    <w:rsid w:val="007A7DAA"/>
    <w:rsid w:val="007B1DDB"/>
    <w:rsid w:val="007B3072"/>
    <w:rsid w:val="007B3460"/>
    <w:rsid w:val="007B422D"/>
    <w:rsid w:val="007B5D22"/>
    <w:rsid w:val="007C1E95"/>
    <w:rsid w:val="007C20F7"/>
    <w:rsid w:val="007C2288"/>
    <w:rsid w:val="007C2A24"/>
    <w:rsid w:val="007C33A5"/>
    <w:rsid w:val="007C54EF"/>
    <w:rsid w:val="007C72FE"/>
    <w:rsid w:val="007C7558"/>
    <w:rsid w:val="007D0713"/>
    <w:rsid w:val="007D1613"/>
    <w:rsid w:val="007D188A"/>
    <w:rsid w:val="007D2DFF"/>
    <w:rsid w:val="007D3F16"/>
    <w:rsid w:val="007D4FEE"/>
    <w:rsid w:val="007D6562"/>
    <w:rsid w:val="007D6C54"/>
    <w:rsid w:val="007D7408"/>
    <w:rsid w:val="007D780B"/>
    <w:rsid w:val="007E339C"/>
    <w:rsid w:val="007E4381"/>
    <w:rsid w:val="007E6FDA"/>
    <w:rsid w:val="007E7B3E"/>
    <w:rsid w:val="007F0737"/>
    <w:rsid w:val="007F254A"/>
    <w:rsid w:val="007F2CB0"/>
    <w:rsid w:val="007F3A11"/>
    <w:rsid w:val="007F3C69"/>
    <w:rsid w:val="007F4C52"/>
    <w:rsid w:val="007F61EC"/>
    <w:rsid w:val="007F6AA3"/>
    <w:rsid w:val="007F6B6A"/>
    <w:rsid w:val="007F752F"/>
    <w:rsid w:val="007F7DC1"/>
    <w:rsid w:val="007F7EE5"/>
    <w:rsid w:val="00800051"/>
    <w:rsid w:val="00801B1A"/>
    <w:rsid w:val="00801D62"/>
    <w:rsid w:val="008020EA"/>
    <w:rsid w:val="00802471"/>
    <w:rsid w:val="00802F2F"/>
    <w:rsid w:val="00802FAD"/>
    <w:rsid w:val="00803977"/>
    <w:rsid w:val="008056EE"/>
    <w:rsid w:val="00806588"/>
    <w:rsid w:val="00807AD9"/>
    <w:rsid w:val="00807B2B"/>
    <w:rsid w:val="00807B9D"/>
    <w:rsid w:val="00811CD8"/>
    <w:rsid w:val="00812BFA"/>
    <w:rsid w:val="008139CB"/>
    <w:rsid w:val="00815725"/>
    <w:rsid w:val="00816170"/>
    <w:rsid w:val="00816EE6"/>
    <w:rsid w:val="008172FF"/>
    <w:rsid w:val="00817319"/>
    <w:rsid w:val="00817444"/>
    <w:rsid w:val="00821913"/>
    <w:rsid w:val="0082259A"/>
    <w:rsid w:val="00822F0B"/>
    <w:rsid w:val="00823115"/>
    <w:rsid w:val="00823940"/>
    <w:rsid w:val="008246E6"/>
    <w:rsid w:val="0083056F"/>
    <w:rsid w:val="008326F6"/>
    <w:rsid w:val="00832B9E"/>
    <w:rsid w:val="008338A0"/>
    <w:rsid w:val="00834464"/>
    <w:rsid w:val="0083517D"/>
    <w:rsid w:val="0083538C"/>
    <w:rsid w:val="0083660B"/>
    <w:rsid w:val="00837523"/>
    <w:rsid w:val="00840776"/>
    <w:rsid w:val="008412DA"/>
    <w:rsid w:val="008508A0"/>
    <w:rsid w:val="0085251E"/>
    <w:rsid w:val="00855885"/>
    <w:rsid w:val="00856B07"/>
    <w:rsid w:val="00856DDB"/>
    <w:rsid w:val="0085711F"/>
    <w:rsid w:val="00857477"/>
    <w:rsid w:val="00865AD8"/>
    <w:rsid w:val="00867556"/>
    <w:rsid w:val="00867B58"/>
    <w:rsid w:val="0087034C"/>
    <w:rsid w:val="00870D6C"/>
    <w:rsid w:val="00871899"/>
    <w:rsid w:val="00871D51"/>
    <w:rsid w:val="00874386"/>
    <w:rsid w:val="00874C68"/>
    <w:rsid w:val="00875211"/>
    <w:rsid w:val="008757F6"/>
    <w:rsid w:val="00877827"/>
    <w:rsid w:val="00881765"/>
    <w:rsid w:val="0088387C"/>
    <w:rsid w:val="0088411A"/>
    <w:rsid w:val="0088571C"/>
    <w:rsid w:val="00885BFE"/>
    <w:rsid w:val="00885F3A"/>
    <w:rsid w:val="00886444"/>
    <w:rsid w:val="008900F6"/>
    <w:rsid w:val="0089050F"/>
    <w:rsid w:val="008909B2"/>
    <w:rsid w:val="008919E3"/>
    <w:rsid w:val="00897D3B"/>
    <w:rsid w:val="008A09B3"/>
    <w:rsid w:val="008A19E7"/>
    <w:rsid w:val="008A1DA2"/>
    <w:rsid w:val="008A2A62"/>
    <w:rsid w:val="008A4CFF"/>
    <w:rsid w:val="008A54E6"/>
    <w:rsid w:val="008B03D8"/>
    <w:rsid w:val="008B15C3"/>
    <w:rsid w:val="008B16EE"/>
    <w:rsid w:val="008B5F7E"/>
    <w:rsid w:val="008B6AFC"/>
    <w:rsid w:val="008B7D33"/>
    <w:rsid w:val="008B7EE2"/>
    <w:rsid w:val="008C1BAD"/>
    <w:rsid w:val="008C311C"/>
    <w:rsid w:val="008C339C"/>
    <w:rsid w:val="008C385E"/>
    <w:rsid w:val="008C3963"/>
    <w:rsid w:val="008C3DDC"/>
    <w:rsid w:val="008C497A"/>
    <w:rsid w:val="008C6118"/>
    <w:rsid w:val="008C61E1"/>
    <w:rsid w:val="008C761C"/>
    <w:rsid w:val="008D04D8"/>
    <w:rsid w:val="008D0B60"/>
    <w:rsid w:val="008D11C1"/>
    <w:rsid w:val="008D19F0"/>
    <w:rsid w:val="008D21AA"/>
    <w:rsid w:val="008D23E0"/>
    <w:rsid w:val="008D6967"/>
    <w:rsid w:val="008D6DD5"/>
    <w:rsid w:val="008D7013"/>
    <w:rsid w:val="008E1CC4"/>
    <w:rsid w:val="008E1DCA"/>
    <w:rsid w:val="008E2B47"/>
    <w:rsid w:val="008E30DE"/>
    <w:rsid w:val="008E33AC"/>
    <w:rsid w:val="008E4225"/>
    <w:rsid w:val="008E50BA"/>
    <w:rsid w:val="008E605F"/>
    <w:rsid w:val="008E61E7"/>
    <w:rsid w:val="008E6657"/>
    <w:rsid w:val="008E794E"/>
    <w:rsid w:val="008E7ED1"/>
    <w:rsid w:val="008E7F49"/>
    <w:rsid w:val="008F239E"/>
    <w:rsid w:val="008F359C"/>
    <w:rsid w:val="008F37AC"/>
    <w:rsid w:val="008F4854"/>
    <w:rsid w:val="008F5D71"/>
    <w:rsid w:val="008F5DA8"/>
    <w:rsid w:val="008F66ED"/>
    <w:rsid w:val="008F67C1"/>
    <w:rsid w:val="008F7E90"/>
    <w:rsid w:val="009013F5"/>
    <w:rsid w:val="00901677"/>
    <w:rsid w:val="0090208B"/>
    <w:rsid w:val="00902C6D"/>
    <w:rsid w:val="00902C97"/>
    <w:rsid w:val="0090360C"/>
    <w:rsid w:val="00903DB9"/>
    <w:rsid w:val="00905DC6"/>
    <w:rsid w:val="009108B6"/>
    <w:rsid w:val="00910BB5"/>
    <w:rsid w:val="00911DA5"/>
    <w:rsid w:val="00912209"/>
    <w:rsid w:val="00912880"/>
    <w:rsid w:val="009130E1"/>
    <w:rsid w:val="00913B78"/>
    <w:rsid w:val="0091619C"/>
    <w:rsid w:val="00916275"/>
    <w:rsid w:val="00917030"/>
    <w:rsid w:val="00922EF8"/>
    <w:rsid w:val="009239BB"/>
    <w:rsid w:val="009240E8"/>
    <w:rsid w:val="009249B7"/>
    <w:rsid w:val="00924C72"/>
    <w:rsid w:val="00925ADD"/>
    <w:rsid w:val="00927102"/>
    <w:rsid w:val="009277B5"/>
    <w:rsid w:val="009312E4"/>
    <w:rsid w:val="009357DB"/>
    <w:rsid w:val="00940DF5"/>
    <w:rsid w:val="00945B5F"/>
    <w:rsid w:val="0095140E"/>
    <w:rsid w:val="00953588"/>
    <w:rsid w:val="00954DED"/>
    <w:rsid w:val="00955073"/>
    <w:rsid w:val="0095731A"/>
    <w:rsid w:val="00960551"/>
    <w:rsid w:val="00961F1E"/>
    <w:rsid w:val="00962DEE"/>
    <w:rsid w:val="00964159"/>
    <w:rsid w:val="00965182"/>
    <w:rsid w:val="00965C81"/>
    <w:rsid w:val="0096766C"/>
    <w:rsid w:val="00967EF1"/>
    <w:rsid w:val="0097055E"/>
    <w:rsid w:val="00971035"/>
    <w:rsid w:val="00971195"/>
    <w:rsid w:val="00971A51"/>
    <w:rsid w:val="0097201A"/>
    <w:rsid w:val="00972382"/>
    <w:rsid w:val="00975E4D"/>
    <w:rsid w:val="00976458"/>
    <w:rsid w:val="009778EF"/>
    <w:rsid w:val="00977923"/>
    <w:rsid w:val="00981113"/>
    <w:rsid w:val="00982713"/>
    <w:rsid w:val="0098509F"/>
    <w:rsid w:val="00985CE4"/>
    <w:rsid w:val="00985EE0"/>
    <w:rsid w:val="009902F4"/>
    <w:rsid w:val="00992312"/>
    <w:rsid w:val="009928C2"/>
    <w:rsid w:val="00993923"/>
    <w:rsid w:val="009945CB"/>
    <w:rsid w:val="00994DDA"/>
    <w:rsid w:val="00995004"/>
    <w:rsid w:val="009961C6"/>
    <w:rsid w:val="009970CB"/>
    <w:rsid w:val="009A1860"/>
    <w:rsid w:val="009A1BF5"/>
    <w:rsid w:val="009A1CEC"/>
    <w:rsid w:val="009A1EF5"/>
    <w:rsid w:val="009A227B"/>
    <w:rsid w:val="009A246F"/>
    <w:rsid w:val="009A24F3"/>
    <w:rsid w:val="009A2E93"/>
    <w:rsid w:val="009A5592"/>
    <w:rsid w:val="009B475A"/>
    <w:rsid w:val="009B5A82"/>
    <w:rsid w:val="009B69CD"/>
    <w:rsid w:val="009B7C5C"/>
    <w:rsid w:val="009C08EB"/>
    <w:rsid w:val="009C0F06"/>
    <w:rsid w:val="009C1CD9"/>
    <w:rsid w:val="009C3D32"/>
    <w:rsid w:val="009C3DDE"/>
    <w:rsid w:val="009C4419"/>
    <w:rsid w:val="009C4760"/>
    <w:rsid w:val="009C4F09"/>
    <w:rsid w:val="009C517D"/>
    <w:rsid w:val="009C57C9"/>
    <w:rsid w:val="009C61C5"/>
    <w:rsid w:val="009C684A"/>
    <w:rsid w:val="009C7832"/>
    <w:rsid w:val="009D0C25"/>
    <w:rsid w:val="009D17E4"/>
    <w:rsid w:val="009D2082"/>
    <w:rsid w:val="009D3D7A"/>
    <w:rsid w:val="009D50CD"/>
    <w:rsid w:val="009D521F"/>
    <w:rsid w:val="009E1ADF"/>
    <w:rsid w:val="009E24BF"/>
    <w:rsid w:val="009E3B48"/>
    <w:rsid w:val="009E3F6E"/>
    <w:rsid w:val="009E4571"/>
    <w:rsid w:val="009E553B"/>
    <w:rsid w:val="009E7AE3"/>
    <w:rsid w:val="009F17D0"/>
    <w:rsid w:val="009F2113"/>
    <w:rsid w:val="009F2433"/>
    <w:rsid w:val="009F2CD4"/>
    <w:rsid w:val="009F30B1"/>
    <w:rsid w:val="009F331B"/>
    <w:rsid w:val="009F39A7"/>
    <w:rsid w:val="009F4B9D"/>
    <w:rsid w:val="009F72E1"/>
    <w:rsid w:val="00A00908"/>
    <w:rsid w:val="00A00F00"/>
    <w:rsid w:val="00A022BC"/>
    <w:rsid w:val="00A03A17"/>
    <w:rsid w:val="00A066A9"/>
    <w:rsid w:val="00A119CE"/>
    <w:rsid w:val="00A12BFD"/>
    <w:rsid w:val="00A13AD2"/>
    <w:rsid w:val="00A13B92"/>
    <w:rsid w:val="00A1586D"/>
    <w:rsid w:val="00A15B75"/>
    <w:rsid w:val="00A16531"/>
    <w:rsid w:val="00A16E8A"/>
    <w:rsid w:val="00A17C74"/>
    <w:rsid w:val="00A17DCC"/>
    <w:rsid w:val="00A20A1E"/>
    <w:rsid w:val="00A21CF5"/>
    <w:rsid w:val="00A228A8"/>
    <w:rsid w:val="00A23B6F"/>
    <w:rsid w:val="00A23D70"/>
    <w:rsid w:val="00A2568A"/>
    <w:rsid w:val="00A261A4"/>
    <w:rsid w:val="00A26621"/>
    <w:rsid w:val="00A267A2"/>
    <w:rsid w:val="00A26CA1"/>
    <w:rsid w:val="00A30079"/>
    <w:rsid w:val="00A307C2"/>
    <w:rsid w:val="00A3199B"/>
    <w:rsid w:val="00A32603"/>
    <w:rsid w:val="00A32D23"/>
    <w:rsid w:val="00A352B4"/>
    <w:rsid w:val="00A40B79"/>
    <w:rsid w:val="00A4270D"/>
    <w:rsid w:val="00A435BE"/>
    <w:rsid w:val="00A442CE"/>
    <w:rsid w:val="00A4447D"/>
    <w:rsid w:val="00A46ABC"/>
    <w:rsid w:val="00A46C5A"/>
    <w:rsid w:val="00A47536"/>
    <w:rsid w:val="00A4765F"/>
    <w:rsid w:val="00A47767"/>
    <w:rsid w:val="00A5087A"/>
    <w:rsid w:val="00A514A1"/>
    <w:rsid w:val="00A53548"/>
    <w:rsid w:val="00A53C49"/>
    <w:rsid w:val="00A55622"/>
    <w:rsid w:val="00A55C41"/>
    <w:rsid w:val="00A560FF"/>
    <w:rsid w:val="00A615CC"/>
    <w:rsid w:val="00A6208E"/>
    <w:rsid w:val="00A64A8B"/>
    <w:rsid w:val="00A64B61"/>
    <w:rsid w:val="00A669AA"/>
    <w:rsid w:val="00A66AB4"/>
    <w:rsid w:val="00A67069"/>
    <w:rsid w:val="00A67303"/>
    <w:rsid w:val="00A67444"/>
    <w:rsid w:val="00A73321"/>
    <w:rsid w:val="00A7552D"/>
    <w:rsid w:val="00A75772"/>
    <w:rsid w:val="00A75CDE"/>
    <w:rsid w:val="00A773F1"/>
    <w:rsid w:val="00A7741C"/>
    <w:rsid w:val="00A775C3"/>
    <w:rsid w:val="00A77917"/>
    <w:rsid w:val="00A81125"/>
    <w:rsid w:val="00A824B6"/>
    <w:rsid w:val="00A8486D"/>
    <w:rsid w:val="00A850E3"/>
    <w:rsid w:val="00A85573"/>
    <w:rsid w:val="00A8758A"/>
    <w:rsid w:val="00A878FC"/>
    <w:rsid w:val="00A87D61"/>
    <w:rsid w:val="00A90132"/>
    <w:rsid w:val="00A9432A"/>
    <w:rsid w:val="00A95302"/>
    <w:rsid w:val="00A95D94"/>
    <w:rsid w:val="00A96349"/>
    <w:rsid w:val="00A97263"/>
    <w:rsid w:val="00A97913"/>
    <w:rsid w:val="00A979DA"/>
    <w:rsid w:val="00AA165C"/>
    <w:rsid w:val="00AA1C9F"/>
    <w:rsid w:val="00AA1FBA"/>
    <w:rsid w:val="00AA2AD8"/>
    <w:rsid w:val="00AA31CA"/>
    <w:rsid w:val="00AA6718"/>
    <w:rsid w:val="00AA6771"/>
    <w:rsid w:val="00AA680C"/>
    <w:rsid w:val="00AA686C"/>
    <w:rsid w:val="00AA68EA"/>
    <w:rsid w:val="00AB13D1"/>
    <w:rsid w:val="00AB15A9"/>
    <w:rsid w:val="00AB4090"/>
    <w:rsid w:val="00AB53A2"/>
    <w:rsid w:val="00AB53F6"/>
    <w:rsid w:val="00AB5F7F"/>
    <w:rsid w:val="00AC00FE"/>
    <w:rsid w:val="00AC3915"/>
    <w:rsid w:val="00AC3A7C"/>
    <w:rsid w:val="00AC57EF"/>
    <w:rsid w:val="00AD032B"/>
    <w:rsid w:val="00AD0D89"/>
    <w:rsid w:val="00AD1908"/>
    <w:rsid w:val="00AD2B74"/>
    <w:rsid w:val="00AE0CB2"/>
    <w:rsid w:val="00AE1920"/>
    <w:rsid w:val="00AE2840"/>
    <w:rsid w:val="00AE4AA6"/>
    <w:rsid w:val="00AE53A1"/>
    <w:rsid w:val="00AE686C"/>
    <w:rsid w:val="00AE7280"/>
    <w:rsid w:val="00AF03D2"/>
    <w:rsid w:val="00AF07BD"/>
    <w:rsid w:val="00AF1E53"/>
    <w:rsid w:val="00AF2F85"/>
    <w:rsid w:val="00AF328B"/>
    <w:rsid w:val="00AF4825"/>
    <w:rsid w:val="00AF591D"/>
    <w:rsid w:val="00AF7248"/>
    <w:rsid w:val="00AF732B"/>
    <w:rsid w:val="00AF7F01"/>
    <w:rsid w:val="00B003E3"/>
    <w:rsid w:val="00B00F43"/>
    <w:rsid w:val="00B01472"/>
    <w:rsid w:val="00B01EA3"/>
    <w:rsid w:val="00B02AEB"/>
    <w:rsid w:val="00B05574"/>
    <w:rsid w:val="00B062DE"/>
    <w:rsid w:val="00B104C3"/>
    <w:rsid w:val="00B11060"/>
    <w:rsid w:val="00B1266E"/>
    <w:rsid w:val="00B133A2"/>
    <w:rsid w:val="00B13735"/>
    <w:rsid w:val="00B14AD6"/>
    <w:rsid w:val="00B14DFB"/>
    <w:rsid w:val="00B15AFD"/>
    <w:rsid w:val="00B16479"/>
    <w:rsid w:val="00B21B85"/>
    <w:rsid w:val="00B22B9E"/>
    <w:rsid w:val="00B22F73"/>
    <w:rsid w:val="00B2415C"/>
    <w:rsid w:val="00B250E6"/>
    <w:rsid w:val="00B30082"/>
    <w:rsid w:val="00B30711"/>
    <w:rsid w:val="00B316C9"/>
    <w:rsid w:val="00B31E28"/>
    <w:rsid w:val="00B342DA"/>
    <w:rsid w:val="00B34D14"/>
    <w:rsid w:val="00B35081"/>
    <w:rsid w:val="00B40290"/>
    <w:rsid w:val="00B40F50"/>
    <w:rsid w:val="00B4140A"/>
    <w:rsid w:val="00B418A0"/>
    <w:rsid w:val="00B42958"/>
    <w:rsid w:val="00B42A6D"/>
    <w:rsid w:val="00B4519C"/>
    <w:rsid w:val="00B4524C"/>
    <w:rsid w:val="00B45906"/>
    <w:rsid w:val="00B474B5"/>
    <w:rsid w:val="00B47853"/>
    <w:rsid w:val="00B50732"/>
    <w:rsid w:val="00B53327"/>
    <w:rsid w:val="00B5349C"/>
    <w:rsid w:val="00B540A7"/>
    <w:rsid w:val="00B566C1"/>
    <w:rsid w:val="00B61147"/>
    <w:rsid w:val="00B61EFD"/>
    <w:rsid w:val="00B640C6"/>
    <w:rsid w:val="00B64224"/>
    <w:rsid w:val="00B6630B"/>
    <w:rsid w:val="00B66877"/>
    <w:rsid w:val="00B67DA8"/>
    <w:rsid w:val="00B72D90"/>
    <w:rsid w:val="00B73071"/>
    <w:rsid w:val="00B77815"/>
    <w:rsid w:val="00B77A4E"/>
    <w:rsid w:val="00B77C3B"/>
    <w:rsid w:val="00B8440F"/>
    <w:rsid w:val="00B85B95"/>
    <w:rsid w:val="00B861D5"/>
    <w:rsid w:val="00B87233"/>
    <w:rsid w:val="00B90573"/>
    <w:rsid w:val="00B94742"/>
    <w:rsid w:val="00B96C28"/>
    <w:rsid w:val="00B972D8"/>
    <w:rsid w:val="00BA0DB5"/>
    <w:rsid w:val="00BA1364"/>
    <w:rsid w:val="00BA20A5"/>
    <w:rsid w:val="00BA2178"/>
    <w:rsid w:val="00BA2189"/>
    <w:rsid w:val="00BA4451"/>
    <w:rsid w:val="00BA5C36"/>
    <w:rsid w:val="00BA6CE9"/>
    <w:rsid w:val="00BB2D59"/>
    <w:rsid w:val="00BB358E"/>
    <w:rsid w:val="00BB4908"/>
    <w:rsid w:val="00BB496C"/>
    <w:rsid w:val="00BB5957"/>
    <w:rsid w:val="00BB5FF5"/>
    <w:rsid w:val="00BB708F"/>
    <w:rsid w:val="00BB79A8"/>
    <w:rsid w:val="00BB7FDE"/>
    <w:rsid w:val="00BC0FA2"/>
    <w:rsid w:val="00BC28BA"/>
    <w:rsid w:val="00BC425D"/>
    <w:rsid w:val="00BC4FC8"/>
    <w:rsid w:val="00BC6123"/>
    <w:rsid w:val="00BC6C4D"/>
    <w:rsid w:val="00BC7B66"/>
    <w:rsid w:val="00BD23B1"/>
    <w:rsid w:val="00BD26F0"/>
    <w:rsid w:val="00BD2BC6"/>
    <w:rsid w:val="00BD67C8"/>
    <w:rsid w:val="00BE039B"/>
    <w:rsid w:val="00BE2440"/>
    <w:rsid w:val="00BE4E93"/>
    <w:rsid w:val="00BE5CEB"/>
    <w:rsid w:val="00BE6FEC"/>
    <w:rsid w:val="00BE708C"/>
    <w:rsid w:val="00BE7E0E"/>
    <w:rsid w:val="00BF0CA6"/>
    <w:rsid w:val="00BF0E63"/>
    <w:rsid w:val="00BF1811"/>
    <w:rsid w:val="00BF3BBD"/>
    <w:rsid w:val="00BF5C96"/>
    <w:rsid w:val="00BF5F89"/>
    <w:rsid w:val="00BF6DB0"/>
    <w:rsid w:val="00BF79AE"/>
    <w:rsid w:val="00C02722"/>
    <w:rsid w:val="00C046D9"/>
    <w:rsid w:val="00C04FDC"/>
    <w:rsid w:val="00C05D6B"/>
    <w:rsid w:val="00C07645"/>
    <w:rsid w:val="00C07D97"/>
    <w:rsid w:val="00C12182"/>
    <w:rsid w:val="00C154BB"/>
    <w:rsid w:val="00C16BA5"/>
    <w:rsid w:val="00C16E9C"/>
    <w:rsid w:val="00C174EE"/>
    <w:rsid w:val="00C17728"/>
    <w:rsid w:val="00C21290"/>
    <w:rsid w:val="00C22687"/>
    <w:rsid w:val="00C23F6E"/>
    <w:rsid w:val="00C27692"/>
    <w:rsid w:val="00C305DC"/>
    <w:rsid w:val="00C30B1F"/>
    <w:rsid w:val="00C3181F"/>
    <w:rsid w:val="00C321A7"/>
    <w:rsid w:val="00C32A73"/>
    <w:rsid w:val="00C34140"/>
    <w:rsid w:val="00C34DB1"/>
    <w:rsid w:val="00C350D7"/>
    <w:rsid w:val="00C3576F"/>
    <w:rsid w:val="00C37D50"/>
    <w:rsid w:val="00C40B01"/>
    <w:rsid w:val="00C42EBA"/>
    <w:rsid w:val="00C4308E"/>
    <w:rsid w:val="00C44DB3"/>
    <w:rsid w:val="00C45ED5"/>
    <w:rsid w:val="00C5001E"/>
    <w:rsid w:val="00C50735"/>
    <w:rsid w:val="00C51515"/>
    <w:rsid w:val="00C521EB"/>
    <w:rsid w:val="00C6060C"/>
    <w:rsid w:val="00C613FC"/>
    <w:rsid w:val="00C64496"/>
    <w:rsid w:val="00C6613E"/>
    <w:rsid w:val="00C66D0C"/>
    <w:rsid w:val="00C67795"/>
    <w:rsid w:val="00C67B45"/>
    <w:rsid w:val="00C7010E"/>
    <w:rsid w:val="00C7027A"/>
    <w:rsid w:val="00C72A31"/>
    <w:rsid w:val="00C733EF"/>
    <w:rsid w:val="00C75D89"/>
    <w:rsid w:val="00C76CBD"/>
    <w:rsid w:val="00C7753B"/>
    <w:rsid w:val="00C860BB"/>
    <w:rsid w:val="00C870BF"/>
    <w:rsid w:val="00C90AD9"/>
    <w:rsid w:val="00C91507"/>
    <w:rsid w:val="00C93042"/>
    <w:rsid w:val="00C93ACC"/>
    <w:rsid w:val="00C93F9A"/>
    <w:rsid w:val="00CA04D2"/>
    <w:rsid w:val="00CA085C"/>
    <w:rsid w:val="00CA18E5"/>
    <w:rsid w:val="00CA1CE6"/>
    <w:rsid w:val="00CA2E69"/>
    <w:rsid w:val="00CA35F7"/>
    <w:rsid w:val="00CA6907"/>
    <w:rsid w:val="00CA7BC6"/>
    <w:rsid w:val="00CA7C98"/>
    <w:rsid w:val="00CB0DBC"/>
    <w:rsid w:val="00CB1AC1"/>
    <w:rsid w:val="00CB1E72"/>
    <w:rsid w:val="00CB4673"/>
    <w:rsid w:val="00CB57B6"/>
    <w:rsid w:val="00CB5E4C"/>
    <w:rsid w:val="00CB6EFE"/>
    <w:rsid w:val="00CC167F"/>
    <w:rsid w:val="00CC1C22"/>
    <w:rsid w:val="00CC2BDE"/>
    <w:rsid w:val="00CC3A2A"/>
    <w:rsid w:val="00CC3EFE"/>
    <w:rsid w:val="00CC4186"/>
    <w:rsid w:val="00CC598E"/>
    <w:rsid w:val="00CC5B5C"/>
    <w:rsid w:val="00CC6048"/>
    <w:rsid w:val="00CC68EA"/>
    <w:rsid w:val="00CC6F27"/>
    <w:rsid w:val="00CD1DD3"/>
    <w:rsid w:val="00CD4348"/>
    <w:rsid w:val="00CD4858"/>
    <w:rsid w:val="00CD48D3"/>
    <w:rsid w:val="00CD50E5"/>
    <w:rsid w:val="00CD73A2"/>
    <w:rsid w:val="00CE02C8"/>
    <w:rsid w:val="00CE4A43"/>
    <w:rsid w:val="00CE4EE8"/>
    <w:rsid w:val="00CE5127"/>
    <w:rsid w:val="00CE693E"/>
    <w:rsid w:val="00CF0AAA"/>
    <w:rsid w:val="00CF0D76"/>
    <w:rsid w:val="00CF1BAD"/>
    <w:rsid w:val="00CF24ED"/>
    <w:rsid w:val="00CF360C"/>
    <w:rsid w:val="00CF374E"/>
    <w:rsid w:val="00CF3FD0"/>
    <w:rsid w:val="00CF40C5"/>
    <w:rsid w:val="00CF57B9"/>
    <w:rsid w:val="00CF5B31"/>
    <w:rsid w:val="00CF66A8"/>
    <w:rsid w:val="00D001D7"/>
    <w:rsid w:val="00D010B4"/>
    <w:rsid w:val="00D01F7D"/>
    <w:rsid w:val="00D020AB"/>
    <w:rsid w:val="00D0344A"/>
    <w:rsid w:val="00D03B6B"/>
    <w:rsid w:val="00D05713"/>
    <w:rsid w:val="00D05F7F"/>
    <w:rsid w:val="00D06CD4"/>
    <w:rsid w:val="00D070ED"/>
    <w:rsid w:val="00D0744E"/>
    <w:rsid w:val="00D106E1"/>
    <w:rsid w:val="00D12425"/>
    <w:rsid w:val="00D13743"/>
    <w:rsid w:val="00D1406B"/>
    <w:rsid w:val="00D156CC"/>
    <w:rsid w:val="00D159D0"/>
    <w:rsid w:val="00D161EE"/>
    <w:rsid w:val="00D17472"/>
    <w:rsid w:val="00D17C22"/>
    <w:rsid w:val="00D215C2"/>
    <w:rsid w:val="00D26AB0"/>
    <w:rsid w:val="00D3374D"/>
    <w:rsid w:val="00D3418A"/>
    <w:rsid w:val="00D34878"/>
    <w:rsid w:val="00D36351"/>
    <w:rsid w:val="00D3636E"/>
    <w:rsid w:val="00D36571"/>
    <w:rsid w:val="00D36EEE"/>
    <w:rsid w:val="00D36FBB"/>
    <w:rsid w:val="00D40ED6"/>
    <w:rsid w:val="00D42288"/>
    <w:rsid w:val="00D42A91"/>
    <w:rsid w:val="00D42B27"/>
    <w:rsid w:val="00D43A45"/>
    <w:rsid w:val="00D518AC"/>
    <w:rsid w:val="00D530BA"/>
    <w:rsid w:val="00D535D6"/>
    <w:rsid w:val="00D53BCB"/>
    <w:rsid w:val="00D54246"/>
    <w:rsid w:val="00D557E4"/>
    <w:rsid w:val="00D55BFE"/>
    <w:rsid w:val="00D566B8"/>
    <w:rsid w:val="00D57723"/>
    <w:rsid w:val="00D578C0"/>
    <w:rsid w:val="00D60D3F"/>
    <w:rsid w:val="00D62BCE"/>
    <w:rsid w:val="00D632AE"/>
    <w:rsid w:val="00D64561"/>
    <w:rsid w:val="00D64EE2"/>
    <w:rsid w:val="00D65AEF"/>
    <w:rsid w:val="00D6681E"/>
    <w:rsid w:val="00D70F52"/>
    <w:rsid w:val="00D73789"/>
    <w:rsid w:val="00D748D5"/>
    <w:rsid w:val="00D756BB"/>
    <w:rsid w:val="00D762EE"/>
    <w:rsid w:val="00D76C0E"/>
    <w:rsid w:val="00D76C94"/>
    <w:rsid w:val="00D81B75"/>
    <w:rsid w:val="00D85450"/>
    <w:rsid w:val="00D855AD"/>
    <w:rsid w:val="00D8597A"/>
    <w:rsid w:val="00D870A0"/>
    <w:rsid w:val="00D873FE"/>
    <w:rsid w:val="00D879B8"/>
    <w:rsid w:val="00D91618"/>
    <w:rsid w:val="00D935B5"/>
    <w:rsid w:val="00D94237"/>
    <w:rsid w:val="00D96032"/>
    <w:rsid w:val="00D96082"/>
    <w:rsid w:val="00D97781"/>
    <w:rsid w:val="00DA3669"/>
    <w:rsid w:val="00DA3E13"/>
    <w:rsid w:val="00DA3FE9"/>
    <w:rsid w:val="00DA5A2D"/>
    <w:rsid w:val="00DA624C"/>
    <w:rsid w:val="00DA76A9"/>
    <w:rsid w:val="00DA7B2C"/>
    <w:rsid w:val="00DB3B99"/>
    <w:rsid w:val="00DB6204"/>
    <w:rsid w:val="00DB653D"/>
    <w:rsid w:val="00DB67BA"/>
    <w:rsid w:val="00DC05AF"/>
    <w:rsid w:val="00DC0CD0"/>
    <w:rsid w:val="00DC1443"/>
    <w:rsid w:val="00DC15B4"/>
    <w:rsid w:val="00DC2D39"/>
    <w:rsid w:val="00DC404D"/>
    <w:rsid w:val="00DC4146"/>
    <w:rsid w:val="00DC4D30"/>
    <w:rsid w:val="00DC5CB8"/>
    <w:rsid w:val="00DC5E59"/>
    <w:rsid w:val="00DD04B7"/>
    <w:rsid w:val="00DD1A32"/>
    <w:rsid w:val="00DD1DB9"/>
    <w:rsid w:val="00DD422F"/>
    <w:rsid w:val="00DD497D"/>
    <w:rsid w:val="00DD65F7"/>
    <w:rsid w:val="00DD6E15"/>
    <w:rsid w:val="00DD6E5D"/>
    <w:rsid w:val="00DD7C1C"/>
    <w:rsid w:val="00DE0A63"/>
    <w:rsid w:val="00DE1056"/>
    <w:rsid w:val="00DE38AE"/>
    <w:rsid w:val="00DE3C80"/>
    <w:rsid w:val="00DE4617"/>
    <w:rsid w:val="00DE73F3"/>
    <w:rsid w:val="00DF1214"/>
    <w:rsid w:val="00DF2349"/>
    <w:rsid w:val="00DF287A"/>
    <w:rsid w:val="00DF2C0E"/>
    <w:rsid w:val="00DF3F8A"/>
    <w:rsid w:val="00DF48DC"/>
    <w:rsid w:val="00DF663A"/>
    <w:rsid w:val="00DF6A63"/>
    <w:rsid w:val="00E02355"/>
    <w:rsid w:val="00E02689"/>
    <w:rsid w:val="00E02987"/>
    <w:rsid w:val="00E02E78"/>
    <w:rsid w:val="00E05115"/>
    <w:rsid w:val="00E07CA7"/>
    <w:rsid w:val="00E1220A"/>
    <w:rsid w:val="00E149DE"/>
    <w:rsid w:val="00E17CFA"/>
    <w:rsid w:val="00E22475"/>
    <w:rsid w:val="00E22921"/>
    <w:rsid w:val="00E22DE4"/>
    <w:rsid w:val="00E237D3"/>
    <w:rsid w:val="00E25BCE"/>
    <w:rsid w:val="00E25BF6"/>
    <w:rsid w:val="00E27766"/>
    <w:rsid w:val="00E30643"/>
    <w:rsid w:val="00E31007"/>
    <w:rsid w:val="00E3147D"/>
    <w:rsid w:val="00E342EE"/>
    <w:rsid w:val="00E4445C"/>
    <w:rsid w:val="00E45304"/>
    <w:rsid w:val="00E45E4C"/>
    <w:rsid w:val="00E4708A"/>
    <w:rsid w:val="00E47380"/>
    <w:rsid w:val="00E50A8E"/>
    <w:rsid w:val="00E51EE5"/>
    <w:rsid w:val="00E5223E"/>
    <w:rsid w:val="00E538FF"/>
    <w:rsid w:val="00E54025"/>
    <w:rsid w:val="00E54047"/>
    <w:rsid w:val="00E56015"/>
    <w:rsid w:val="00E56673"/>
    <w:rsid w:val="00E56E02"/>
    <w:rsid w:val="00E57239"/>
    <w:rsid w:val="00E57C26"/>
    <w:rsid w:val="00E6123B"/>
    <w:rsid w:val="00E62206"/>
    <w:rsid w:val="00E62851"/>
    <w:rsid w:val="00E66B60"/>
    <w:rsid w:val="00E67138"/>
    <w:rsid w:val="00E73D1B"/>
    <w:rsid w:val="00E74119"/>
    <w:rsid w:val="00E7432A"/>
    <w:rsid w:val="00E75179"/>
    <w:rsid w:val="00E81A72"/>
    <w:rsid w:val="00E81ECD"/>
    <w:rsid w:val="00E81FE0"/>
    <w:rsid w:val="00E8213A"/>
    <w:rsid w:val="00E82B00"/>
    <w:rsid w:val="00E846AE"/>
    <w:rsid w:val="00E84F9B"/>
    <w:rsid w:val="00E8505A"/>
    <w:rsid w:val="00E85752"/>
    <w:rsid w:val="00E859C9"/>
    <w:rsid w:val="00E879CE"/>
    <w:rsid w:val="00E87C83"/>
    <w:rsid w:val="00E92C88"/>
    <w:rsid w:val="00E94154"/>
    <w:rsid w:val="00E95B1F"/>
    <w:rsid w:val="00E95F21"/>
    <w:rsid w:val="00E966E6"/>
    <w:rsid w:val="00E96D8A"/>
    <w:rsid w:val="00EA0B1F"/>
    <w:rsid w:val="00EA12B8"/>
    <w:rsid w:val="00EA2828"/>
    <w:rsid w:val="00EA44FA"/>
    <w:rsid w:val="00EA4D11"/>
    <w:rsid w:val="00EA5CF9"/>
    <w:rsid w:val="00EA6D5E"/>
    <w:rsid w:val="00EA6EEF"/>
    <w:rsid w:val="00EA7C4E"/>
    <w:rsid w:val="00EB0034"/>
    <w:rsid w:val="00EB05F0"/>
    <w:rsid w:val="00EB1530"/>
    <w:rsid w:val="00EB3B2F"/>
    <w:rsid w:val="00EB46E7"/>
    <w:rsid w:val="00EB5779"/>
    <w:rsid w:val="00EB5DDF"/>
    <w:rsid w:val="00EB67FC"/>
    <w:rsid w:val="00EB6D3C"/>
    <w:rsid w:val="00EB6D4F"/>
    <w:rsid w:val="00EC145E"/>
    <w:rsid w:val="00EC1696"/>
    <w:rsid w:val="00EC1FEE"/>
    <w:rsid w:val="00EC231A"/>
    <w:rsid w:val="00EC2600"/>
    <w:rsid w:val="00EC4460"/>
    <w:rsid w:val="00EC5251"/>
    <w:rsid w:val="00ED1600"/>
    <w:rsid w:val="00ED3BCD"/>
    <w:rsid w:val="00ED45DB"/>
    <w:rsid w:val="00ED5106"/>
    <w:rsid w:val="00ED54B9"/>
    <w:rsid w:val="00ED773D"/>
    <w:rsid w:val="00ED7EA8"/>
    <w:rsid w:val="00EE07D1"/>
    <w:rsid w:val="00EE1CFF"/>
    <w:rsid w:val="00EE2FAC"/>
    <w:rsid w:val="00EE42A0"/>
    <w:rsid w:val="00EE5919"/>
    <w:rsid w:val="00EF0039"/>
    <w:rsid w:val="00EF004D"/>
    <w:rsid w:val="00EF0E24"/>
    <w:rsid w:val="00EF1C8B"/>
    <w:rsid w:val="00EF21AE"/>
    <w:rsid w:val="00EF25C8"/>
    <w:rsid w:val="00EF46A5"/>
    <w:rsid w:val="00EF60EB"/>
    <w:rsid w:val="00EF6BB2"/>
    <w:rsid w:val="00F008BA"/>
    <w:rsid w:val="00F00F3B"/>
    <w:rsid w:val="00F014A5"/>
    <w:rsid w:val="00F01CCE"/>
    <w:rsid w:val="00F0307A"/>
    <w:rsid w:val="00F060BA"/>
    <w:rsid w:val="00F0653E"/>
    <w:rsid w:val="00F07ABF"/>
    <w:rsid w:val="00F122ED"/>
    <w:rsid w:val="00F12A72"/>
    <w:rsid w:val="00F12E5B"/>
    <w:rsid w:val="00F133C8"/>
    <w:rsid w:val="00F1401A"/>
    <w:rsid w:val="00F15472"/>
    <w:rsid w:val="00F178FB"/>
    <w:rsid w:val="00F211B0"/>
    <w:rsid w:val="00F23367"/>
    <w:rsid w:val="00F23DAC"/>
    <w:rsid w:val="00F267AC"/>
    <w:rsid w:val="00F273AB"/>
    <w:rsid w:val="00F30006"/>
    <w:rsid w:val="00F31AA5"/>
    <w:rsid w:val="00F3240E"/>
    <w:rsid w:val="00F34B85"/>
    <w:rsid w:val="00F354AB"/>
    <w:rsid w:val="00F359C3"/>
    <w:rsid w:val="00F367D4"/>
    <w:rsid w:val="00F372E2"/>
    <w:rsid w:val="00F418C1"/>
    <w:rsid w:val="00F43636"/>
    <w:rsid w:val="00F43B24"/>
    <w:rsid w:val="00F44ACF"/>
    <w:rsid w:val="00F46A0A"/>
    <w:rsid w:val="00F505A3"/>
    <w:rsid w:val="00F50B6B"/>
    <w:rsid w:val="00F513A4"/>
    <w:rsid w:val="00F5159C"/>
    <w:rsid w:val="00F5205E"/>
    <w:rsid w:val="00F5232E"/>
    <w:rsid w:val="00F52983"/>
    <w:rsid w:val="00F5441E"/>
    <w:rsid w:val="00F55F14"/>
    <w:rsid w:val="00F57C41"/>
    <w:rsid w:val="00F60BB7"/>
    <w:rsid w:val="00F60D27"/>
    <w:rsid w:val="00F618BC"/>
    <w:rsid w:val="00F61950"/>
    <w:rsid w:val="00F61D45"/>
    <w:rsid w:val="00F627A6"/>
    <w:rsid w:val="00F62F57"/>
    <w:rsid w:val="00F65CAF"/>
    <w:rsid w:val="00F66D3D"/>
    <w:rsid w:val="00F67FE9"/>
    <w:rsid w:val="00F70D23"/>
    <w:rsid w:val="00F729E3"/>
    <w:rsid w:val="00F72A12"/>
    <w:rsid w:val="00F7663A"/>
    <w:rsid w:val="00F77AEE"/>
    <w:rsid w:val="00F77BB5"/>
    <w:rsid w:val="00F84AFF"/>
    <w:rsid w:val="00F84EE1"/>
    <w:rsid w:val="00F8566D"/>
    <w:rsid w:val="00F8570D"/>
    <w:rsid w:val="00F85CFC"/>
    <w:rsid w:val="00F85E96"/>
    <w:rsid w:val="00F860D4"/>
    <w:rsid w:val="00F860EA"/>
    <w:rsid w:val="00F86429"/>
    <w:rsid w:val="00F86568"/>
    <w:rsid w:val="00F905CC"/>
    <w:rsid w:val="00F91DBB"/>
    <w:rsid w:val="00F92DB3"/>
    <w:rsid w:val="00F93220"/>
    <w:rsid w:val="00F9627E"/>
    <w:rsid w:val="00F96D00"/>
    <w:rsid w:val="00FA00E9"/>
    <w:rsid w:val="00FA08A6"/>
    <w:rsid w:val="00FA22A0"/>
    <w:rsid w:val="00FA61BE"/>
    <w:rsid w:val="00FA6711"/>
    <w:rsid w:val="00FA74EE"/>
    <w:rsid w:val="00FA7690"/>
    <w:rsid w:val="00FA7C39"/>
    <w:rsid w:val="00FA7D16"/>
    <w:rsid w:val="00FB6200"/>
    <w:rsid w:val="00FC13E0"/>
    <w:rsid w:val="00FC18FF"/>
    <w:rsid w:val="00FC2AF9"/>
    <w:rsid w:val="00FC4A2A"/>
    <w:rsid w:val="00FC4D2B"/>
    <w:rsid w:val="00FC746C"/>
    <w:rsid w:val="00FC7663"/>
    <w:rsid w:val="00FC7691"/>
    <w:rsid w:val="00FD0098"/>
    <w:rsid w:val="00FD0775"/>
    <w:rsid w:val="00FD0D81"/>
    <w:rsid w:val="00FD1727"/>
    <w:rsid w:val="00FD418D"/>
    <w:rsid w:val="00FD57D1"/>
    <w:rsid w:val="00FD6D6A"/>
    <w:rsid w:val="00FD73FA"/>
    <w:rsid w:val="00FE0740"/>
    <w:rsid w:val="00FE1002"/>
    <w:rsid w:val="00FE266B"/>
    <w:rsid w:val="00FE2926"/>
    <w:rsid w:val="00FE5E8B"/>
    <w:rsid w:val="00FE62C6"/>
    <w:rsid w:val="00FE731B"/>
    <w:rsid w:val="00FE7BCC"/>
    <w:rsid w:val="00FF11F0"/>
    <w:rsid w:val="00FF1331"/>
    <w:rsid w:val="00FF1617"/>
    <w:rsid w:val="00FF25CD"/>
    <w:rsid w:val="00FF3338"/>
    <w:rsid w:val="00FF4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9D3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482C7D"/>
    <w:pPr>
      <w:spacing w:before="100" w:beforeAutospacing="1" w:after="100" w:afterAutospacing="1"/>
      <w:jc w:val="both"/>
    </w:pPr>
    <w:rPr>
      <w:rFonts w:ascii="Calibri" w:eastAsiaTheme="minorEastAsia" w:hAnsi="Calibri"/>
      <w:sz w:val="24"/>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451577"/>
    <w:pPr>
      <w:keepNext/>
      <w:keepLines/>
      <w:spacing w:before="100" w:beforeAutospacing="1" w:after="240"/>
      <w:outlineLvl w:val="3"/>
    </w:pPr>
    <w:rPr>
      <w:rFonts w:ascii="Calibri" w:eastAsiaTheme="majorEastAsia" w:hAnsi="Calibri" w:cstheme="majorBidi"/>
      <w:b/>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451577"/>
    <w:rPr>
      <w:rFonts w:ascii="Calibri" w:eastAsiaTheme="majorEastAsia" w:hAnsi="Calibri" w:cstheme="majorBidi"/>
      <w:b/>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qFormat/>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qFormat/>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qFormat/>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uiPriority w:val="10"/>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uiPriority w:val="10"/>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10"/>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4"/>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4"/>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4"/>
      <w:lang w:eastAsia="en-AU"/>
    </w:rPr>
  </w:style>
  <w:style w:type="character" w:customStyle="1" w:styleId="Bulletlist3Char">
    <w:name w:val="Bullet list 3 Char"/>
    <w:basedOn w:val="Bulletlist2Char"/>
    <w:link w:val="Bulletlist3"/>
    <w:rsid w:val="00EC1696"/>
    <w:rPr>
      <w:rFonts w:ascii="Calibri" w:eastAsiaTheme="minorEastAsia" w:hAnsi="Calibri"/>
      <w:sz w:val="24"/>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4"/>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9"/>
      </w:numPr>
    </w:pPr>
  </w:style>
  <w:style w:type="character" w:customStyle="1" w:styleId="FootnoteReference1">
    <w:name w:val="Footnote Reference1"/>
    <w:basedOn w:val="DefaultParagraphFont"/>
    <w:rsid w:val="0096766C"/>
    <w:rPr>
      <w:vertAlign w:val="superscript"/>
    </w:rPr>
  </w:style>
  <w:style w:type="character" w:customStyle="1" w:styleId="FootnoteCharacters">
    <w:name w:val="Footnote Characters"/>
    <w:rsid w:val="0096766C"/>
  </w:style>
  <w:style w:type="paragraph" w:customStyle="1" w:styleId="FootnoteText1">
    <w:name w:val="Footnote Text1"/>
    <w:rsid w:val="0096766C"/>
    <w:pPr>
      <w:suppressAutoHyphens/>
      <w:spacing w:after="120"/>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96766C"/>
    <w:pPr>
      <w:suppressAutoHyphens/>
      <w:spacing w:before="28" w:beforeAutospacing="0" w:after="28" w:afterAutospacing="0"/>
    </w:pPr>
    <w:rPr>
      <w:rFonts w:eastAsia="Arial Unicode MS" w:cs="Calibri"/>
      <w:b/>
      <w:bCs/>
      <w:color w:val="4F81BD"/>
      <w:kern w:val="1"/>
      <w:sz w:val="18"/>
      <w:szCs w:val="18"/>
      <w:lang w:val="en-IE" w:eastAsia="hi-IN" w:bidi="hi-IN"/>
    </w:rPr>
  </w:style>
  <w:style w:type="paragraph" w:styleId="TOC4">
    <w:name w:val="toc 4"/>
    <w:basedOn w:val="Normal"/>
    <w:next w:val="Normal"/>
    <w:autoRedefine/>
    <w:uiPriority w:val="39"/>
    <w:unhideWhenUsed/>
    <w:rsid w:val="00677A2C"/>
    <w:pPr>
      <w:spacing w:before="0" w:beforeAutospacing="0" w:afterAutospacing="0" w:line="276" w:lineRule="auto"/>
      <w:ind w:left="660"/>
      <w:jc w:val="left"/>
    </w:pPr>
    <w:rPr>
      <w:rFonts w:asciiTheme="minorHAnsi" w:hAnsiTheme="minorHAnsi"/>
      <w:sz w:val="22"/>
    </w:rPr>
  </w:style>
  <w:style w:type="paragraph" w:styleId="TOC5">
    <w:name w:val="toc 5"/>
    <w:basedOn w:val="Normal"/>
    <w:next w:val="Normal"/>
    <w:autoRedefine/>
    <w:uiPriority w:val="39"/>
    <w:unhideWhenUsed/>
    <w:rsid w:val="00677A2C"/>
    <w:pPr>
      <w:spacing w:before="0" w:beforeAutospacing="0" w:afterAutospacing="0" w:line="276" w:lineRule="auto"/>
      <w:ind w:left="880"/>
      <w:jc w:val="left"/>
    </w:pPr>
    <w:rPr>
      <w:rFonts w:asciiTheme="minorHAnsi" w:hAnsiTheme="minorHAnsi"/>
      <w:sz w:val="22"/>
    </w:rPr>
  </w:style>
  <w:style w:type="paragraph" w:styleId="TOC6">
    <w:name w:val="toc 6"/>
    <w:basedOn w:val="Normal"/>
    <w:next w:val="Normal"/>
    <w:autoRedefine/>
    <w:uiPriority w:val="39"/>
    <w:unhideWhenUsed/>
    <w:rsid w:val="00677A2C"/>
    <w:pPr>
      <w:spacing w:before="0" w:beforeAutospacing="0" w:afterAutospacing="0" w:line="276" w:lineRule="auto"/>
      <w:ind w:left="1100"/>
      <w:jc w:val="left"/>
    </w:pPr>
    <w:rPr>
      <w:rFonts w:asciiTheme="minorHAnsi" w:hAnsiTheme="minorHAnsi"/>
      <w:sz w:val="22"/>
    </w:rPr>
  </w:style>
  <w:style w:type="paragraph" w:styleId="TOC7">
    <w:name w:val="toc 7"/>
    <w:basedOn w:val="Normal"/>
    <w:next w:val="Normal"/>
    <w:autoRedefine/>
    <w:uiPriority w:val="39"/>
    <w:unhideWhenUsed/>
    <w:rsid w:val="00677A2C"/>
    <w:pPr>
      <w:spacing w:before="0" w:beforeAutospacing="0" w:afterAutospacing="0" w:line="276" w:lineRule="auto"/>
      <w:ind w:left="1320"/>
      <w:jc w:val="left"/>
    </w:pPr>
    <w:rPr>
      <w:rFonts w:asciiTheme="minorHAnsi" w:hAnsiTheme="minorHAnsi"/>
      <w:sz w:val="22"/>
    </w:rPr>
  </w:style>
  <w:style w:type="paragraph" w:styleId="TOC8">
    <w:name w:val="toc 8"/>
    <w:basedOn w:val="Normal"/>
    <w:next w:val="Normal"/>
    <w:autoRedefine/>
    <w:uiPriority w:val="39"/>
    <w:unhideWhenUsed/>
    <w:rsid w:val="00677A2C"/>
    <w:pPr>
      <w:spacing w:before="0" w:beforeAutospacing="0" w:afterAutospacing="0" w:line="276" w:lineRule="auto"/>
      <w:ind w:left="1540"/>
      <w:jc w:val="left"/>
    </w:pPr>
    <w:rPr>
      <w:rFonts w:asciiTheme="minorHAnsi" w:hAnsiTheme="minorHAnsi"/>
      <w:sz w:val="22"/>
    </w:rPr>
  </w:style>
  <w:style w:type="paragraph" w:styleId="TOC9">
    <w:name w:val="toc 9"/>
    <w:basedOn w:val="Normal"/>
    <w:next w:val="Normal"/>
    <w:autoRedefine/>
    <w:uiPriority w:val="39"/>
    <w:unhideWhenUsed/>
    <w:rsid w:val="00677A2C"/>
    <w:pPr>
      <w:spacing w:before="0" w:beforeAutospacing="0" w:afterAutospacing="0" w:line="276" w:lineRule="auto"/>
      <w:ind w:left="1760"/>
      <w:jc w:val="left"/>
    </w:pPr>
    <w:rPr>
      <w:rFonts w:asciiTheme="minorHAnsi" w:hAnsiTheme="minorHAnsi"/>
      <w:sz w:val="22"/>
    </w:rPr>
  </w:style>
  <w:style w:type="paragraph" w:styleId="Bibliography">
    <w:name w:val="Bibliography"/>
    <w:basedOn w:val="Normal"/>
    <w:next w:val="Normal"/>
    <w:uiPriority w:val="37"/>
    <w:unhideWhenUsed/>
    <w:rsid w:val="00BE039B"/>
    <w:pPr>
      <w:spacing w:after="240"/>
      <w:ind w:left="720" w:hanging="720"/>
    </w:pPr>
  </w:style>
  <w:style w:type="paragraph" w:styleId="Revision">
    <w:name w:val="Revision"/>
    <w:hidden/>
    <w:uiPriority w:val="99"/>
    <w:semiHidden/>
    <w:rsid w:val="00940DF5"/>
    <w:rPr>
      <w:rFonts w:ascii="Calibri" w:eastAsiaTheme="minorEastAsia" w:hAnsi="Calibri"/>
      <w:sz w:val="24"/>
      <w:lang w:eastAsia="en-AU"/>
    </w:rPr>
  </w:style>
  <w:style w:type="table" w:styleId="LightShading-Accent3">
    <w:name w:val="Light Shading Accent 3"/>
    <w:basedOn w:val="TableNormal"/>
    <w:uiPriority w:val="60"/>
    <w:rsid w:val="0013501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13501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3501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482C7D"/>
    <w:pPr>
      <w:spacing w:before="100" w:beforeAutospacing="1" w:after="100" w:afterAutospacing="1"/>
      <w:jc w:val="both"/>
    </w:pPr>
    <w:rPr>
      <w:rFonts w:ascii="Calibri" w:eastAsiaTheme="minorEastAsia" w:hAnsi="Calibri"/>
      <w:sz w:val="24"/>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451577"/>
    <w:pPr>
      <w:keepNext/>
      <w:keepLines/>
      <w:spacing w:before="100" w:beforeAutospacing="1" w:after="240"/>
      <w:outlineLvl w:val="3"/>
    </w:pPr>
    <w:rPr>
      <w:rFonts w:ascii="Calibri" w:eastAsiaTheme="majorEastAsia" w:hAnsi="Calibri" w:cstheme="majorBidi"/>
      <w:b/>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451577"/>
    <w:rPr>
      <w:rFonts w:ascii="Calibri" w:eastAsiaTheme="majorEastAsia" w:hAnsi="Calibri" w:cstheme="majorBidi"/>
      <w:b/>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qFormat/>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qFormat/>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qFormat/>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uiPriority w:val="10"/>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uiPriority w:val="10"/>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10"/>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4"/>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4"/>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4"/>
      <w:lang w:eastAsia="en-AU"/>
    </w:rPr>
  </w:style>
  <w:style w:type="character" w:customStyle="1" w:styleId="Bulletlist3Char">
    <w:name w:val="Bullet list 3 Char"/>
    <w:basedOn w:val="Bulletlist2Char"/>
    <w:link w:val="Bulletlist3"/>
    <w:rsid w:val="00EC1696"/>
    <w:rPr>
      <w:rFonts w:ascii="Calibri" w:eastAsiaTheme="minorEastAsia" w:hAnsi="Calibri"/>
      <w:sz w:val="24"/>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4"/>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9"/>
      </w:numPr>
    </w:pPr>
  </w:style>
  <w:style w:type="character" w:customStyle="1" w:styleId="FootnoteReference1">
    <w:name w:val="Footnote Reference1"/>
    <w:basedOn w:val="DefaultParagraphFont"/>
    <w:rsid w:val="0096766C"/>
    <w:rPr>
      <w:vertAlign w:val="superscript"/>
    </w:rPr>
  </w:style>
  <w:style w:type="character" w:customStyle="1" w:styleId="FootnoteCharacters">
    <w:name w:val="Footnote Characters"/>
    <w:rsid w:val="0096766C"/>
  </w:style>
  <w:style w:type="paragraph" w:customStyle="1" w:styleId="FootnoteText1">
    <w:name w:val="Footnote Text1"/>
    <w:rsid w:val="0096766C"/>
    <w:pPr>
      <w:suppressAutoHyphens/>
      <w:spacing w:after="120"/>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96766C"/>
    <w:pPr>
      <w:suppressAutoHyphens/>
      <w:spacing w:before="28" w:beforeAutospacing="0" w:after="28" w:afterAutospacing="0"/>
    </w:pPr>
    <w:rPr>
      <w:rFonts w:eastAsia="Arial Unicode MS" w:cs="Calibri"/>
      <w:b/>
      <w:bCs/>
      <w:color w:val="4F81BD"/>
      <w:kern w:val="1"/>
      <w:sz w:val="18"/>
      <w:szCs w:val="18"/>
      <w:lang w:val="en-IE" w:eastAsia="hi-IN" w:bidi="hi-IN"/>
    </w:rPr>
  </w:style>
  <w:style w:type="paragraph" w:styleId="TOC4">
    <w:name w:val="toc 4"/>
    <w:basedOn w:val="Normal"/>
    <w:next w:val="Normal"/>
    <w:autoRedefine/>
    <w:uiPriority w:val="39"/>
    <w:unhideWhenUsed/>
    <w:rsid w:val="00677A2C"/>
    <w:pPr>
      <w:spacing w:before="0" w:beforeAutospacing="0" w:afterAutospacing="0" w:line="276" w:lineRule="auto"/>
      <w:ind w:left="660"/>
      <w:jc w:val="left"/>
    </w:pPr>
    <w:rPr>
      <w:rFonts w:asciiTheme="minorHAnsi" w:hAnsiTheme="minorHAnsi"/>
      <w:sz w:val="22"/>
    </w:rPr>
  </w:style>
  <w:style w:type="paragraph" w:styleId="TOC5">
    <w:name w:val="toc 5"/>
    <w:basedOn w:val="Normal"/>
    <w:next w:val="Normal"/>
    <w:autoRedefine/>
    <w:uiPriority w:val="39"/>
    <w:unhideWhenUsed/>
    <w:rsid w:val="00677A2C"/>
    <w:pPr>
      <w:spacing w:before="0" w:beforeAutospacing="0" w:afterAutospacing="0" w:line="276" w:lineRule="auto"/>
      <w:ind w:left="880"/>
      <w:jc w:val="left"/>
    </w:pPr>
    <w:rPr>
      <w:rFonts w:asciiTheme="minorHAnsi" w:hAnsiTheme="minorHAnsi"/>
      <w:sz w:val="22"/>
    </w:rPr>
  </w:style>
  <w:style w:type="paragraph" w:styleId="TOC6">
    <w:name w:val="toc 6"/>
    <w:basedOn w:val="Normal"/>
    <w:next w:val="Normal"/>
    <w:autoRedefine/>
    <w:uiPriority w:val="39"/>
    <w:unhideWhenUsed/>
    <w:rsid w:val="00677A2C"/>
    <w:pPr>
      <w:spacing w:before="0" w:beforeAutospacing="0" w:afterAutospacing="0" w:line="276" w:lineRule="auto"/>
      <w:ind w:left="1100"/>
      <w:jc w:val="left"/>
    </w:pPr>
    <w:rPr>
      <w:rFonts w:asciiTheme="minorHAnsi" w:hAnsiTheme="minorHAnsi"/>
      <w:sz w:val="22"/>
    </w:rPr>
  </w:style>
  <w:style w:type="paragraph" w:styleId="TOC7">
    <w:name w:val="toc 7"/>
    <w:basedOn w:val="Normal"/>
    <w:next w:val="Normal"/>
    <w:autoRedefine/>
    <w:uiPriority w:val="39"/>
    <w:unhideWhenUsed/>
    <w:rsid w:val="00677A2C"/>
    <w:pPr>
      <w:spacing w:before="0" w:beforeAutospacing="0" w:afterAutospacing="0" w:line="276" w:lineRule="auto"/>
      <w:ind w:left="1320"/>
      <w:jc w:val="left"/>
    </w:pPr>
    <w:rPr>
      <w:rFonts w:asciiTheme="minorHAnsi" w:hAnsiTheme="minorHAnsi"/>
      <w:sz w:val="22"/>
    </w:rPr>
  </w:style>
  <w:style w:type="paragraph" w:styleId="TOC8">
    <w:name w:val="toc 8"/>
    <w:basedOn w:val="Normal"/>
    <w:next w:val="Normal"/>
    <w:autoRedefine/>
    <w:uiPriority w:val="39"/>
    <w:unhideWhenUsed/>
    <w:rsid w:val="00677A2C"/>
    <w:pPr>
      <w:spacing w:before="0" w:beforeAutospacing="0" w:afterAutospacing="0" w:line="276" w:lineRule="auto"/>
      <w:ind w:left="1540"/>
      <w:jc w:val="left"/>
    </w:pPr>
    <w:rPr>
      <w:rFonts w:asciiTheme="minorHAnsi" w:hAnsiTheme="minorHAnsi"/>
      <w:sz w:val="22"/>
    </w:rPr>
  </w:style>
  <w:style w:type="paragraph" w:styleId="TOC9">
    <w:name w:val="toc 9"/>
    <w:basedOn w:val="Normal"/>
    <w:next w:val="Normal"/>
    <w:autoRedefine/>
    <w:uiPriority w:val="39"/>
    <w:unhideWhenUsed/>
    <w:rsid w:val="00677A2C"/>
    <w:pPr>
      <w:spacing w:before="0" w:beforeAutospacing="0" w:afterAutospacing="0" w:line="276" w:lineRule="auto"/>
      <w:ind w:left="1760"/>
      <w:jc w:val="left"/>
    </w:pPr>
    <w:rPr>
      <w:rFonts w:asciiTheme="minorHAnsi" w:hAnsiTheme="minorHAnsi"/>
      <w:sz w:val="22"/>
    </w:rPr>
  </w:style>
  <w:style w:type="paragraph" w:styleId="Bibliography">
    <w:name w:val="Bibliography"/>
    <w:basedOn w:val="Normal"/>
    <w:next w:val="Normal"/>
    <w:uiPriority w:val="37"/>
    <w:unhideWhenUsed/>
    <w:rsid w:val="00BE039B"/>
    <w:pPr>
      <w:spacing w:after="240"/>
      <w:ind w:left="720" w:hanging="720"/>
    </w:pPr>
  </w:style>
  <w:style w:type="paragraph" w:styleId="Revision">
    <w:name w:val="Revision"/>
    <w:hidden/>
    <w:uiPriority w:val="99"/>
    <w:semiHidden/>
    <w:rsid w:val="00940DF5"/>
    <w:rPr>
      <w:rFonts w:ascii="Calibri" w:eastAsiaTheme="minorEastAsia" w:hAnsi="Calibri"/>
      <w:sz w:val="24"/>
      <w:lang w:eastAsia="en-AU"/>
    </w:rPr>
  </w:style>
  <w:style w:type="table" w:styleId="LightShading-Accent3">
    <w:name w:val="Light Shading Accent 3"/>
    <w:basedOn w:val="TableNormal"/>
    <w:uiPriority w:val="60"/>
    <w:rsid w:val="0013501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13501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3501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939">
      <w:bodyDiv w:val="1"/>
      <w:marLeft w:val="0"/>
      <w:marRight w:val="0"/>
      <w:marTop w:val="0"/>
      <w:marBottom w:val="0"/>
      <w:divBdr>
        <w:top w:val="none" w:sz="0" w:space="0" w:color="auto"/>
        <w:left w:val="none" w:sz="0" w:space="0" w:color="auto"/>
        <w:bottom w:val="none" w:sz="0" w:space="0" w:color="auto"/>
        <w:right w:val="none" w:sz="0" w:space="0" w:color="auto"/>
      </w:divBdr>
      <w:divsChild>
        <w:div w:id="207189214">
          <w:marLeft w:val="0"/>
          <w:marRight w:val="0"/>
          <w:marTop w:val="0"/>
          <w:marBottom w:val="0"/>
          <w:divBdr>
            <w:top w:val="none" w:sz="0" w:space="0" w:color="auto"/>
            <w:left w:val="none" w:sz="0" w:space="0" w:color="auto"/>
            <w:bottom w:val="none" w:sz="0" w:space="0" w:color="auto"/>
            <w:right w:val="none" w:sz="0" w:space="0" w:color="auto"/>
          </w:divBdr>
          <w:divsChild>
            <w:div w:id="1592205241">
              <w:marLeft w:val="0"/>
              <w:marRight w:val="0"/>
              <w:marTop w:val="0"/>
              <w:marBottom w:val="0"/>
              <w:divBdr>
                <w:top w:val="none" w:sz="0" w:space="0" w:color="auto"/>
                <w:left w:val="none" w:sz="0" w:space="0" w:color="auto"/>
                <w:bottom w:val="none" w:sz="0" w:space="0" w:color="auto"/>
                <w:right w:val="none" w:sz="0" w:space="0" w:color="auto"/>
              </w:divBdr>
              <w:divsChild>
                <w:div w:id="16504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2449">
      <w:bodyDiv w:val="1"/>
      <w:marLeft w:val="0"/>
      <w:marRight w:val="0"/>
      <w:marTop w:val="0"/>
      <w:marBottom w:val="0"/>
      <w:divBdr>
        <w:top w:val="none" w:sz="0" w:space="0" w:color="auto"/>
        <w:left w:val="none" w:sz="0" w:space="0" w:color="auto"/>
        <w:bottom w:val="none" w:sz="0" w:space="0" w:color="auto"/>
        <w:right w:val="none" w:sz="0" w:space="0" w:color="auto"/>
      </w:divBdr>
      <w:divsChild>
        <w:div w:id="1949583782">
          <w:marLeft w:val="0"/>
          <w:marRight w:val="0"/>
          <w:marTop w:val="0"/>
          <w:marBottom w:val="0"/>
          <w:divBdr>
            <w:top w:val="none" w:sz="0" w:space="0" w:color="auto"/>
            <w:left w:val="none" w:sz="0" w:space="0" w:color="auto"/>
            <w:bottom w:val="none" w:sz="0" w:space="0" w:color="auto"/>
            <w:right w:val="none" w:sz="0" w:space="0" w:color="auto"/>
          </w:divBdr>
          <w:divsChild>
            <w:div w:id="91168983">
              <w:marLeft w:val="0"/>
              <w:marRight w:val="0"/>
              <w:marTop w:val="0"/>
              <w:marBottom w:val="0"/>
              <w:divBdr>
                <w:top w:val="none" w:sz="0" w:space="0" w:color="auto"/>
                <w:left w:val="none" w:sz="0" w:space="0" w:color="auto"/>
                <w:bottom w:val="none" w:sz="0" w:space="0" w:color="auto"/>
                <w:right w:val="none" w:sz="0" w:space="0" w:color="auto"/>
              </w:divBdr>
              <w:divsChild>
                <w:div w:id="3242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843">
      <w:bodyDiv w:val="1"/>
      <w:marLeft w:val="0"/>
      <w:marRight w:val="0"/>
      <w:marTop w:val="0"/>
      <w:marBottom w:val="0"/>
      <w:divBdr>
        <w:top w:val="none" w:sz="0" w:space="0" w:color="auto"/>
        <w:left w:val="none" w:sz="0" w:space="0" w:color="auto"/>
        <w:bottom w:val="none" w:sz="0" w:space="0" w:color="auto"/>
        <w:right w:val="none" w:sz="0" w:space="0" w:color="auto"/>
      </w:divBdr>
      <w:divsChild>
        <w:div w:id="565187085">
          <w:marLeft w:val="0"/>
          <w:marRight w:val="0"/>
          <w:marTop w:val="0"/>
          <w:marBottom w:val="0"/>
          <w:divBdr>
            <w:top w:val="none" w:sz="0" w:space="0" w:color="auto"/>
            <w:left w:val="none" w:sz="0" w:space="0" w:color="auto"/>
            <w:bottom w:val="none" w:sz="0" w:space="0" w:color="auto"/>
            <w:right w:val="none" w:sz="0" w:space="0" w:color="auto"/>
          </w:divBdr>
          <w:divsChild>
            <w:div w:id="1948389578">
              <w:marLeft w:val="0"/>
              <w:marRight w:val="0"/>
              <w:marTop w:val="0"/>
              <w:marBottom w:val="0"/>
              <w:divBdr>
                <w:top w:val="none" w:sz="0" w:space="0" w:color="auto"/>
                <w:left w:val="none" w:sz="0" w:space="0" w:color="auto"/>
                <w:bottom w:val="none" w:sz="0" w:space="0" w:color="auto"/>
                <w:right w:val="none" w:sz="0" w:space="0" w:color="auto"/>
              </w:divBdr>
              <w:divsChild>
                <w:div w:id="11841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8318">
      <w:bodyDiv w:val="1"/>
      <w:marLeft w:val="0"/>
      <w:marRight w:val="0"/>
      <w:marTop w:val="0"/>
      <w:marBottom w:val="0"/>
      <w:divBdr>
        <w:top w:val="none" w:sz="0" w:space="0" w:color="auto"/>
        <w:left w:val="none" w:sz="0" w:space="0" w:color="auto"/>
        <w:bottom w:val="none" w:sz="0" w:space="0" w:color="auto"/>
        <w:right w:val="none" w:sz="0" w:space="0" w:color="auto"/>
      </w:divBdr>
      <w:divsChild>
        <w:div w:id="833257281">
          <w:marLeft w:val="0"/>
          <w:marRight w:val="0"/>
          <w:marTop w:val="0"/>
          <w:marBottom w:val="0"/>
          <w:divBdr>
            <w:top w:val="none" w:sz="0" w:space="0" w:color="auto"/>
            <w:left w:val="none" w:sz="0" w:space="0" w:color="auto"/>
            <w:bottom w:val="none" w:sz="0" w:space="0" w:color="auto"/>
            <w:right w:val="none" w:sz="0" w:space="0" w:color="auto"/>
          </w:divBdr>
          <w:divsChild>
            <w:div w:id="1573157494">
              <w:marLeft w:val="0"/>
              <w:marRight w:val="0"/>
              <w:marTop w:val="0"/>
              <w:marBottom w:val="0"/>
              <w:divBdr>
                <w:top w:val="none" w:sz="0" w:space="0" w:color="auto"/>
                <w:left w:val="none" w:sz="0" w:space="0" w:color="auto"/>
                <w:bottom w:val="none" w:sz="0" w:space="0" w:color="auto"/>
                <w:right w:val="none" w:sz="0" w:space="0" w:color="auto"/>
              </w:divBdr>
              <w:divsChild>
                <w:div w:id="20387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81378778">
      <w:bodyDiv w:val="1"/>
      <w:marLeft w:val="0"/>
      <w:marRight w:val="0"/>
      <w:marTop w:val="0"/>
      <w:marBottom w:val="0"/>
      <w:divBdr>
        <w:top w:val="none" w:sz="0" w:space="0" w:color="auto"/>
        <w:left w:val="none" w:sz="0" w:space="0" w:color="auto"/>
        <w:bottom w:val="none" w:sz="0" w:space="0" w:color="auto"/>
        <w:right w:val="none" w:sz="0" w:space="0" w:color="auto"/>
      </w:divBdr>
      <w:divsChild>
        <w:div w:id="812336851">
          <w:marLeft w:val="0"/>
          <w:marRight w:val="0"/>
          <w:marTop w:val="0"/>
          <w:marBottom w:val="0"/>
          <w:divBdr>
            <w:top w:val="none" w:sz="0" w:space="0" w:color="auto"/>
            <w:left w:val="none" w:sz="0" w:space="0" w:color="auto"/>
            <w:bottom w:val="none" w:sz="0" w:space="0" w:color="auto"/>
            <w:right w:val="none" w:sz="0" w:space="0" w:color="auto"/>
          </w:divBdr>
          <w:divsChild>
            <w:div w:id="90318825">
              <w:marLeft w:val="0"/>
              <w:marRight w:val="0"/>
              <w:marTop w:val="0"/>
              <w:marBottom w:val="0"/>
              <w:divBdr>
                <w:top w:val="none" w:sz="0" w:space="0" w:color="auto"/>
                <w:left w:val="none" w:sz="0" w:space="0" w:color="auto"/>
                <w:bottom w:val="none" w:sz="0" w:space="0" w:color="auto"/>
                <w:right w:val="none" w:sz="0" w:space="0" w:color="auto"/>
              </w:divBdr>
              <w:divsChild>
                <w:div w:id="10244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1119">
      <w:bodyDiv w:val="1"/>
      <w:marLeft w:val="0"/>
      <w:marRight w:val="0"/>
      <w:marTop w:val="0"/>
      <w:marBottom w:val="0"/>
      <w:divBdr>
        <w:top w:val="none" w:sz="0" w:space="0" w:color="auto"/>
        <w:left w:val="none" w:sz="0" w:space="0" w:color="auto"/>
        <w:bottom w:val="none" w:sz="0" w:space="0" w:color="auto"/>
        <w:right w:val="none" w:sz="0" w:space="0" w:color="auto"/>
      </w:divBdr>
    </w:div>
    <w:div w:id="619186533">
      <w:bodyDiv w:val="1"/>
      <w:marLeft w:val="0"/>
      <w:marRight w:val="0"/>
      <w:marTop w:val="0"/>
      <w:marBottom w:val="0"/>
      <w:divBdr>
        <w:top w:val="none" w:sz="0" w:space="0" w:color="auto"/>
        <w:left w:val="none" w:sz="0" w:space="0" w:color="auto"/>
        <w:bottom w:val="none" w:sz="0" w:space="0" w:color="auto"/>
        <w:right w:val="none" w:sz="0" w:space="0" w:color="auto"/>
      </w:divBdr>
      <w:divsChild>
        <w:div w:id="755247351">
          <w:marLeft w:val="0"/>
          <w:marRight w:val="0"/>
          <w:marTop w:val="0"/>
          <w:marBottom w:val="0"/>
          <w:divBdr>
            <w:top w:val="none" w:sz="0" w:space="0" w:color="auto"/>
            <w:left w:val="none" w:sz="0" w:space="0" w:color="auto"/>
            <w:bottom w:val="none" w:sz="0" w:space="0" w:color="auto"/>
            <w:right w:val="none" w:sz="0" w:space="0" w:color="auto"/>
          </w:divBdr>
          <w:divsChild>
            <w:div w:id="1996907191">
              <w:marLeft w:val="0"/>
              <w:marRight w:val="0"/>
              <w:marTop w:val="0"/>
              <w:marBottom w:val="0"/>
              <w:divBdr>
                <w:top w:val="none" w:sz="0" w:space="0" w:color="auto"/>
                <w:left w:val="none" w:sz="0" w:space="0" w:color="auto"/>
                <w:bottom w:val="none" w:sz="0" w:space="0" w:color="auto"/>
                <w:right w:val="none" w:sz="0" w:space="0" w:color="auto"/>
              </w:divBdr>
              <w:divsChild>
                <w:div w:id="17481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36464086">
      <w:bodyDiv w:val="1"/>
      <w:marLeft w:val="0"/>
      <w:marRight w:val="0"/>
      <w:marTop w:val="0"/>
      <w:marBottom w:val="0"/>
      <w:divBdr>
        <w:top w:val="none" w:sz="0" w:space="0" w:color="auto"/>
        <w:left w:val="none" w:sz="0" w:space="0" w:color="auto"/>
        <w:bottom w:val="none" w:sz="0" w:space="0" w:color="auto"/>
        <w:right w:val="none" w:sz="0" w:space="0" w:color="auto"/>
      </w:divBdr>
      <w:divsChild>
        <w:div w:id="1027634412">
          <w:marLeft w:val="0"/>
          <w:marRight w:val="0"/>
          <w:marTop w:val="0"/>
          <w:marBottom w:val="0"/>
          <w:divBdr>
            <w:top w:val="none" w:sz="0" w:space="0" w:color="auto"/>
            <w:left w:val="none" w:sz="0" w:space="0" w:color="auto"/>
            <w:bottom w:val="none" w:sz="0" w:space="0" w:color="auto"/>
            <w:right w:val="none" w:sz="0" w:space="0" w:color="auto"/>
          </w:divBdr>
          <w:divsChild>
            <w:div w:id="802961273">
              <w:marLeft w:val="0"/>
              <w:marRight w:val="0"/>
              <w:marTop w:val="0"/>
              <w:marBottom w:val="0"/>
              <w:divBdr>
                <w:top w:val="none" w:sz="0" w:space="0" w:color="auto"/>
                <w:left w:val="none" w:sz="0" w:space="0" w:color="auto"/>
                <w:bottom w:val="none" w:sz="0" w:space="0" w:color="auto"/>
                <w:right w:val="none" w:sz="0" w:space="0" w:color="auto"/>
              </w:divBdr>
              <w:divsChild>
                <w:div w:id="4086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0825">
      <w:bodyDiv w:val="1"/>
      <w:marLeft w:val="0"/>
      <w:marRight w:val="0"/>
      <w:marTop w:val="0"/>
      <w:marBottom w:val="0"/>
      <w:divBdr>
        <w:top w:val="none" w:sz="0" w:space="0" w:color="auto"/>
        <w:left w:val="none" w:sz="0" w:space="0" w:color="auto"/>
        <w:bottom w:val="none" w:sz="0" w:space="0" w:color="auto"/>
        <w:right w:val="none" w:sz="0" w:space="0" w:color="auto"/>
      </w:divBdr>
      <w:divsChild>
        <w:div w:id="419370177">
          <w:marLeft w:val="0"/>
          <w:marRight w:val="0"/>
          <w:marTop w:val="0"/>
          <w:marBottom w:val="0"/>
          <w:divBdr>
            <w:top w:val="none" w:sz="0" w:space="0" w:color="auto"/>
            <w:left w:val="none" w:sz="0" w:space="0" w:color="auto"/>
            <w:bottom w:val="none" w:sz="0" w:space="0" w:color="auto"/>
            <w:right w:val="none" w:sz="0" w:space="0" w:color="auto"/>
          </w:divBdr>
          <w:divsChild>
            <w:div w:id="195584418">
              <w:marLeft w:val="0"/>
              <w:marRight w:val="0"/>
              <w:marTop w:val="0"/>
              <w:marBottom w:val="0"/>
              <w:divBdr>
                <w:top w:val="none" w:sz="0" w:space="0" w:color="auto"/>
                <w:left w:val="none" w:sz="0" w:space="0" w:color="auto"/>
                <w:bottom w:val="none" w:sz="0" w:space="0" w:color="auto"/>
                <w:right w:val="none" w:sz="0" w:space="0" w:color="auto"/>
              </w:divBdr>
              <w:divsChild>
                <w:div w:id="13505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83081">
      <w:bodyDiv w:val="1"/>
      <w:marLeft w:val="0"/>
      <w:marRight w:val="0"/>
      <w:marTop w:val="0"/>
      <w:marBottom w:val="0"/>
      <w:divBdr>
        <w:top w:val="none" w:sz="0" w:space="0" w:color="auto"/>
        <w:left w:val="none" w:sz="0" w:space="0" w:color="auto"/>
        <w:bottom w:val="none" w:sz="0" w:space="0" w:color="auto"/>
        <w:right w:val="none" w:sz="0" w:space="0" w:color="auto"/>
      </w:divBdr>
      <w:divsChild>
        <w:div w:id="1313752117">
          <w:marLeft w:val="0"/>
          <w:marRight w:val="0"/>
          <w:marTop w:val="0"/>
          <w:marBottom w:val="0"/>
          <w:divBdr>
            <w:top w:val="none" w:sz="0" w:space="0" w:color="auto"/>
            <w:left w:val="none" w:sz="0" w:space="0" w:color="auto"/>
            <w:bottom w:val="none" w:sz="0" w:space="0" w:color="auto"/>
            <w:right w:val="none" w:sz="0" w:space="0" w:color="auto"/>
          </w:divBdr>
          <w:divsChild>
            <w:div w:id="1443453530">
              <w:marLeft w:val="0"/>
              <w:marRight w:val="0"/>
              <w:marTop w:val="0"/>
              <w:marBottom w:val="0"/>
              <w:divBdr>
                <w:top w:val="none" w:sz="0" w:space="0" w:color="auto"/>
                <w:left w:val="none" w:sz="0" w:space="0" w:color="auto"/>
                <w:bottom w:val="none" w:sz="0" w:space="0" w:color="auto"/>
                <w:right w:val="none" w:sz="0" w:space="0" w:color="auto"/>
              </w:divBdr>
              <w:divsChild>
                <w:div w:id="10929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421">
      <w:bodyDiv w:val="1"/>
      <w:marLeft w:val="0"/>
      <w:marRight w:val="0"/>
      <w:marTop w:val="0"/>
      <w:marBottom w:val="0"/>
      <w:divBdr>
        <w:top w:val="none" w:sz="0" w:space="0" w:color="auto"/>
        <w:left w:val="none" w:sz="0" w:space="0" w:color="auto"/>
        <w:bottom w:val="none" w:sz="0" w:space="0" w:color="auto"/>
        <w:right w:val="none" w:sz="0" w:space="0" w:color="auto"/>
      </w:divBdr>
    </w:div>
    <w:div w:id="1584535295">
      <w:bodyDiv w:val="1"/>
      <w:marLeft w:val="0"/>
      <w:marRight w:val="0"/>
      <w:marTop w:val="0"/>
      <w:marBottom w:val="0"/>
      <w:divBdr>
        <w:top w:val="none" w:sz="0" w:space="0" w:color="auto"/>
        <w:left w:val="none" w:sz="0" w:space="0" w:color="auto"/>
        <w:bottom w:val="none" w:sz="0" w:space="0" w:color="auto"/>
        <w:right w:val="none" w:sz="0" w:space="0" w:color="auto"/>
      </w:divBdr>
      <w:divsChild>
        <w:div w:id="1182859356">
          <w:marLeft w:val="0"/>
          <w:marRight w:val="0"/>
          <w:marTop w:val="0"/>
          <w:marBottom w:val="0"/>
          <w:divBdr>
            <w:top w:val="none" w:sz="0" w:space="0" w:color="auto"/>
            <w:left w:val="none" w:sz="0" w:space="0" w:color="auto"/>
            <w:bottom w:val="none" w:sz="0" w:space="0" w:color="auto"/>
            <w:right w:val="none" w:sz="0" w:space="0" w:color="auto"/>
          </w:divBdr>
          <w:divsChild>
            <w:div w:id="721556933">
              <w:marLeft w:val="0"/>
              <w:marRight w:val="0"/>
              <w:marTop w:val="0"/>
              <w:marBottom w:val="0"/>
              <w:divBdr>
                <w:top w:val="none" w:sz="0" w:space="0" w:color="auto"/>
                <w:left w:val="none" w:sz="0" w:space="0" w:color="auto"/>
                <w:bottom w:val="none" w:sz="0" w:space="0" w:color="auto"/>
                <w:right w:val="none" w:sz="0" w:space="0" w:color="auto"/>
              </w:divBdr>
              <w:divsChild>
                <w:div w:id="9271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4473">
      <w:bodyDiv w:val="1"/>
      <w:marLeft w:val="0"/>
      <w:marRight w:val="0"/>
      <w:marTop w:val="0"/>
      <w:marBottom w:val="0"/>
      <w:divBdr>
        <w:top w:val="none" w:sz="0" w:space="0" w:color="auto"/>
        <w:left w:val="none" w:sz="0" w:space="0" w:color="auto"/>
        <w:bottom w:val="none" w:sz="0" w:space="0" w:color="auto"/>
        <w:right w:val="none" w:sz="0" w:space="0" w:color="auto"/>
      </w:divBdr>
    </w:div>
    <w:div w:id="1978297663">
      <w:bodyDiv w:val="1"/>
      <w:marLeft w:val="0"/>
      <w:marRight w:val="0"/>
      <w:marTop w:val="0"/>
      <w:marBottom w:val="0"/>
      <w:divBdr>
        <w:top w:val="none" w:sz="0" w:space="0" w:color="auto"/>
        <w:left w:val="none" w:sz="0" w:space="0" w:color="auto"/>
        <w:bottom w:val="none" w:sz="0" w:space="0" w:color="auto"/>
        <w:right w:val="none" w:sz="0" w:space="0" w:color="auto"/>
      </w:divBdr>
    </w:div>
    <w:div w:id="2114126673">
      <w:bodyDiv w:val="1"/>
      <w:marLeft w:val="0"/>
      <w:marRight w:val="0"/>
      <w:marTop w:val="0"/>
      <w:marBottom w:val="0"/>
      <w:divBdr>
        <w:top w:val="none" w:sz="0" w:space="0" w:color="auto"/>
        <w:left w:val="none" w:sz="0" w:space="0" w:color="auto"/>
        <w:bottom w:val="none" w:sz="0" w:space="0" w:color="auto"/>
        <w:right w:val="none" w:sz="0" w:space="0" w:color="auto"/>
      </w:divBdr>
      <w:divsChild>
        <w:div w:id="2107269820">
          <w:marLeft w:val="0"/>
          <w:marRight w:val="0"/>
          <w:marTop w:val="0"/>
          <w:marBottom w:val="0"/>
          <w:divBdr>
            <w:top w:val="none" w:sz="0" w:space="0" w:color="auto"/>
            <w:left w:val="none" w:sz="0" w:space="0" w:color="auto"/>
            <w:bottom w:val="none" w:sz="0" w:space="0" w:color="auto"/>
            <w:right w:val="none" w:sz="0" w:space="0" w:color="auto"/>
          </w:divBdr>
          <w:divsChild>
            <w:div w:id="721633424">
              <w:marLeft w:val="0"/>
              <w:marRight w:val="0"/>
              <w:marTop w:val="0"/>
              <w:marBottom w:val="0"/>
              <w:divBdr>
                <w:top w:val="none" w:sz="0" w:space="0" w:color="auto"/>
                <w:left w:val="none" w:sz="0" w:space="0" w:color="auto"/>
                <w:bottom w:val="none" w:sz="0" w:space="0" w:color="auto"/>
                <w:right w:val="none" w:sz="0" w:space="0" w:color="auto"/>
              </w:divBdr>
              <w:divsChild>
                <w:div w:id="12675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elstra.com.au/coverage-networks/network-coverage-extension-devices"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8786-F502-4FA4-A061-DB7B83BE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TotalTime>
  <Pages>48</Pages>
  <Words>13285</Words>
  <Characters>75725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Gareth Downing</cp:lastModifiedBy>
  <cp:revision>4</cp:revision>
  <cp:lastPrinted>2018-08-07T05:54:00Z</cp:lastPrinted>
  <dcterms:created xsi:type="dcterms:W3CDTF">2018-08-07T05:53:00Z</dcterms:created>
  <dcterms:modified xsi:type="dcterms:W3CDTF">2018-08-07T05:56:00Z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id="1Jiazi9H"/&gt;&lt;style id="http://www.zotero.org/styles/harvard-university-of-technology-sydney"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