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24AA" w14:textId="77777777" w:rsidR="00C5300D" w:rsidRPr="002C5882" w:rsidRDefault="00C5300D" w:rsidP="00C5300D">
      <w:pPr>
        <w:pStyle w:val="Letterhead1"/>
        <w:jc w:val="center"/>
      </w:pPr>
      <w:bookmarkStart w:id="0" w:name="_Hlk95835868"/>
    </w:p>
    <w:p w14:paraId="0B1B69EC" w14:textId="77777777" w:rsidR="00C5300D" w:rsidRDefault="00C5300D" w:rsidP="00C5300D">
      <w:pPr>
        <w:tabs>
          <w:tab w:val="left" w:pos="5070"/>
        </w:tabs>
        <w:rPr>
          <w:rFonts w:ascii="Gotham" w:hAnsi="Gotham"/>
          <w:b/>
          <w:bCs/>
          <w:lang w:val="en-US"/>
        </w:rPr>
      </w:pPr>
      <w:r>
        <w:rPr>
          <w:rFonts w:ascii="Gotham" w:hAnsi="Gotham"/>
          <w:b/>
          <w:bCs/>
          <w:lang w:val="en-US"/>
        </w:rPr>
        <w:tab/>
      </w:r>
    </w:p>
    <w:p w14:paraId="35BB463F" w14:textId="77777777" w:rsidR="00C5300D" w:rsidRDefault="00C5300D" w:rsidP="00C5300D">
      <w:pPr>
        <w:tabs>
          <w:tab w:val="left" w:pos="3855"/>
        </w:tabs>
        <w:rPr>
          <w:rFonts w:ascii="Gotham" w:hAnsi="Gotham"/>
          <w:b/>
          <w:bCs/>
          <w:lang w:val="en-US"/>
        </w:rPr>
      </w:pPr>
    </w:p>
    <w:p w14:paraId="4D3233B2" w14:textId="77777777" w:rsidR="00C5300D" w:rsidRDefault="00C5300D" w:rsidP="00C5300D">
      <w:pPr>
        <w:tabs>
          <w:tab w:val="left" w:pos="3855"/>
        </w:tabs>
        <w:rPr>
          <w:rFonts w:ascii="Gotham" w:hAnsi="Gotham"/>
          <w:b/>
          <w:bCs/>
          <w:lang w:val="en-US"/>
        </w:rPr>
        <w:sectPr w:rsidR="00C5300D"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0E208EAB" w14:textId="1880474E" w:rsidR="00C5300D" w:rsidRPr="004A569B" w:rsidRDefault="00A373EA" w:rsidP="004A569B">
      <w:pPr>
        <w:rPr>
          <w:b/>
          <w:bCs/>
          <w:color w:val="FFFFFF" w:themeColor="background1"/>
          <w:sz w:val="48"/>
          <w:szCs w:val="48"/>
          <w:lang w:val="en-US"/>
        </w:rPr>
      </w:pPr>
      <w:r w:rsidRPr="004A569B">
        <w:rPr>
          <w:b/>
          <w:bCs/>
          <w:color w:val="FFFFFF" w:themeColor="background1"/>
          <w:sz w:val="48"/>
          <w:szCs w:val="48"/>
          <w:lang w:val="en-US"/>
        </w:rPr>
        <w:t>Proposed amendments to the Telecommunications (Customer Communications for Outages) Industry Standard 2024</w:t>
      </w:r>
    </w:p>
    <w:p w14:paraId="120DFEF4" w14:textId="77777777" w:rsidR="00C5300D" w:rsidRDefault="00C5300D" w:rsidP="00C5300D">
      <w:pPr>
        <w:tabs>
          <w:tab w:val="left" w:pos="3855"/>
        </w:tabs>
        <w:spacing w:after="120"/>
        <w:rPr>
          <w:rFonts w:ascii="Gotham" w:hAnsi="Gotham"/>
          <w:b/>
          <w:bCs/>
          <w:lang w:val="en-US"/>
        </w:rPr>
      </w:pPr>
    </w:p>
    <w:p w14:paraId="3DFA9F65" w14:textId="77777777" w:rsidR="00C5300D" w:rsidRDefault="00C5300D" w:rsidP="00C5300D">
      <w:pPr>
        <w:tabs>
          <w:tab w:val="left" w:pos="3855"/>
        </w:tabs>
        <w:spacing w:after="120"/>
        <w:rPr>
          <w:rFonts w:ascii="Gotham" w:hAnsi="Gotham"/>
          <w:b/>
          <w:bCs/>
          <w:lang w:val="en-US"/>
        </w:rPr>
      </w:pPr>
    </w:p>
    <w:p w14:paraId="52C1CDD7" w14:textId="02915006" w:rsidR="00C5300D" w:rsidRPr="008168A5" w:rsidRDefault="00CF6B12" w:rsidP="008168A5">
      <w:pPr>
        <w:pStyle w:val="DocDate"/>
        <w:rPr>
          <w:lang w:val="en-US"/>
        </w:rPr>
      </w:pPr>
      <w:r>
        <w:rPr>
          <w:lang w:val="en-US"/>
        </w:rPr>
        <w:t>1</w:t>
      </w:r>
      <w:r w:rsidR="0073460F">
        <w:rPr>
          <w:lang w:val="en-US"/>
        </w:rPr>
        <w:t>0</w:t>
      </w:r>
      <w:r>
        <w:rPr>
          <w:lang w:val="en-US"/>
        </w:rPr>
        <w:t xml:space="preserve"> March 2025</w:t>
      </w:r>
    </w:p>
    <w:bookmarkEnd w:id="0"/>
    <w:p w14:paraId="70029D60" w14:textId="77777777" w:rsidR="00C5300D" w:rsidRDefault="00C5300D" w:rsidP="00C5300D">
      <w:pPr>
        <w:tabs>
          <w:tab w:val="left" w:pos="3855"/>
        </w:tabs>
        <w:spacing w:after="120"/>
        <w:rPr>
          <w:rFonts w:ascii="Gotham" w:hAnsi="Gotham"/>
          <w:b/>
          <w:bCs/>
          <w:lang w:val="en-US"/>
        </w:rPr>
      </w:pPr>
    </w:p>
    <w:p w14:paraId="2F5C57C6" w14:textId="77777777" w:rsidR="00C5300D" w:rsidRPr="009555C0" w:rsidRDefault="00C5300D" w:rsidP="00330111">
      <w:pPr>
        <w:pStyle w:val="Heading1"/>
        <w:tabs>
          <w:tab w:val="right" w:pos="9026"/>
        </w:tabs>
      </w:pPr>
      <w:bookmarkStart w:id="1" w:name="_Toc192490484"/>
      <w:r w:rsidRPr="009555C0">
        <w:t>Recommendations</w:t>
      </w:r>
      <w:bookmarkEnd w:id="1"/>
      <w:r w:rsidR="007406FE">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55E35" w:rsidRPr="005126A1" w14:paraId="7AA1DFDF" w14:textId="77777777" w:rsidTr="00024002">
        <w:trPr>
          <w:trHeight w:val="1493"/>
        </w:trPr>
        <w:tc>
          <w:tcPr>
            <w:tcW w:w="9016" w:type="dxa"/>
            <w:tcBorders>
              <w:top w:val="single" w:sz="36" w:space="0" w:color="B3E8FA"/>
              <w:left w:val="nil"/>
              <w:bottom w:val="nil"/>
              <w:right w:val="nil"/>
            </w:tcBorders>
            <w:shd w:val="clear" w:color="auto" w:fill="B3E8FA"/>
          </w:tcPr>
          <w:p w14:paraId="04A00FFD" w14:textId="7DDA87F3" w:rsidR="00155E35" w:rsidRPr="00155E35" w:rsidRDefault="00155E35" w:rsidP="008A654E">
            <w:pPr>
              <w:pStyle w:val="Titlepagerecs"/>
              <w:shd w:val="clear" w:color="auto" w:fill="B3E8FA" w:themeFill="accent1" w:themeFillTint="66"/>
              <w:spacing w:line="360" w:lineRule="auto"/>
              <w:ind w:left="317"/>
              <w:rPr>
                <w:b/>
                <w:bCs/>
              </w:rPr>
            </w:pPr>
            <w:r w:rsidRPr="00155E35">
              <w:rPr>
                <w:b/>
                <w:bCs/>
              </w:rPr>
              <w:t>This Submission recommends</w:t>
            </w:r>
            <w:r w:rsidR="00F74F08">
              <w:rPr>
                <w:b/>
                <w:bCs/>
              </w:rPr>
              <w:t xml:space="preserve"> the ACMA</w:t>
            </w:r>
            <w:r w:rsidRPr="00155E35">
              <w:rPr>
                <w:b/>
                <w:bCs/>
              </w:rPr>
              <w:t>:</w:t>
            </w:r>
          </w:p>
          <w:p w14:paraId="0B921436" w14:textId="4E901856" w:rsidR="00155E35" w:rsidRDefault="00640122" w:rsidP="00155E35">
            <w:pPr>
              <w:pStyle w:val="ListParagraph"/>
              <w:numPr>
                <w:ilvl w:val="0"/>
                <w:numId w:val="40"/>
              </w:numPr>
              <w:spacing w:line="360" w:lineRule="auto"/>
            </w:pPr>
            <w:r>
              <w:t xml:space="preserve">Amend the </w:t>
            </w:r>
            <w:r w:rsidR="00CB0A63">
              <w:t>thresholds for intervention in</w:t>
            </w:r>
            <w:r w:rsidR="009F41CA">
              <w:t xml:space="preserve"> definition of ‘significant local outage’</w:t>
            </w:r>
            <w:r>
              <w:t xml:space="preserve"> to ensure i</w:t>
            </w:r>
            <w:r w:rsidR="00CB0A63">
              <w:t>t captures smaller communities</w:t>
            </w:r>
            <w:r w:rsidR="002D625E">
              <w:t xml:space="preserve"> and mitigates risk to safety and businesses</w:t>
            </w:r>
            <w:r w:rsidR="009F41CA">
              <w:t xml:space="preserve">. </w:t>
            </w:r>
          </w:p>
          <w:p w14:paraId="5D61AE46" w14:textId="1A9989E5" w:rsidR="009234E1" w:rsidRDefault="009234E1" w:rsidP="00155E35">
            <w:pPr>
              <w:pStyle w:val="ListParagraph"/>
              <w:numPr>
                <w:ilvl w:val="0"/>
                <w:numId w:val="40"/>
              </w:numPr>
              <w:spacing w:line="360" w:lineRule="auto"/>
            </w:pPr>
            <w:r>
              <w:t>Enhance the communications obligations for carriers and carriage service provides by man</w:t>
            </w:r>
            <w:r w:rsidR="00F500BB">
              <w:t>dating more proactive and extensive communication with consumers during outages.</w:t>
            </w:r>
          </w:p>
          <w:p w14:paraId="62809A07" w14:textId="0ECB14B2" w:rsidR="00155E35" w:rsidRPr="00CF142A" w:rsidRDefault="00F500BB" w:rsidP="00155E35">
            <w:pPr>
              <w:pStyle w:val="ListParagraph"/>
              <w:numPr>
                <w:ilvl w:val="0"/>
                <w:numId w:val="40"/>
              </w:numPr>
              <w:spacing w:line="360" w:lineRule="auto"/>
            </w:pPr>
            <w:r>
              <w:t>Include explicit access</w:t>
            </w:r>
            <w:r w:rsidR="00C6771C">
              <w:t xml:space="preserve">ibility requirements within the standard. </w:t>
            </w:r>
          </w:p>
        </w:tc>
      </w:tr>
    </w:tbl>
    <w:p w14:paraId="2F166C58" w14:textId="77777777" w:rsidR="00155E35" w:rsidRDefault="00155E35" w:rsidP="00C5300D"/>
    <w:p w14:paraId="0A47290A" w14:textId="77777777" w:rsidR="00C5300D" w:rsidRPr="009555C0" w:rsidRDefault="00C5300D" w:rsidP="008168A5">
      <w:pPr>
        <w:pStyle w:val="Heading1"/>
      </w:pPr>
      <w:bookmarkStart w:id="2" w:name="_Toc192490485"/>
      <w:r w:rsidRPr="009555C0">
        <w:t>About this submission</w:t>
      </w:r>
      <w:bookmarkEnd w:id="2"/>
    </w:p>
    <w:p w14:paraId="66FE1988" w14:textId="46C7E87C" w:rsidR="00C5300D" w:rsidRDefault="00C5300D" w:rsidP="008E39CC">
      <w:r>
        <w:t>The Australian Communications Consumer Action Network (</w:t>
      </w:r>
      <w:r w:rsidRPr="006E7462">
        <w:rPr>
          <w:b/>
          <w:bCs/>
        </w:rPr>
        <w:t>ACCAN</w:t>
      </w:r>
      <w:r>
        <w:t xml:space="preserve">) is pleased to provide this submission to </w:t>
      </w:r>
      <w:r w:rsidR="00CF6B12">
        <w:t>the Australia</w:t>
      </w:r>
      <w:r w:rsidR="006E7462">
        <w:t>n</w:t>
      </w:r>
      <w:r w:rsidR="00CF6B12">
        <w:t xml:space="preserve"> Communications and Media Authority (</w:t>
      </w:r>
      <w:r w:rsidR="00CF6B12" w:rsidRPr="006E7462">
        <w:rPr>
          <w:b/>
          <w:bCs/>
        </w:rPr>
        <w:t>ACMA</w:t>
      </w:r>
      <w:r w:rsidR="00CF6B12">
        <w:t xml:space="preserve">) on the </w:t>
      </w:r>
      <w:r w:rsidR="008E39CC">
        <w:t>proposed amendments to the Telecommunications (Customer Communications for Outages) Industry Standard 2024</w:t>
      </w:r>
      <w:r w:rsidR="006E7462">
        <w:t xml:space="preserve"> (</w:t>
      </w:r>
      <w:r w:rsidR="006E7462" w:rsidRPr="006E7462">
        <w:rPr>
          <w:b/>
          <w:bCs/>
        </w:rPr>
        <w:t xml:space="preserve">the </w:t>
      </w:r>
      <w:r w:rsidR="00C6771C">
        <w:rPr>
          <w:b/>
          <w:bCs/>
        </w:rPr>
        <w:t>s</w:t>
      </w:r>
      <w:r w:rsidR="006E7462" w:rsidRPr="006E7462">
        <w:rPr>
          <w:b/>
          <w:bCs/>
        </w:rPr>
        <w:t>tandard</w:t>
      </w:r>
      <w:r w:rsidR="006E7462">
        <w:t>)</w:t>
      </w:r>
      <w:r w:rsidR="008E39CC">
        <w:t>.</w:t>
      </w:r>
    </w:p>
    <w:p w14:paraId="3D265963" w14:textId="21E891A7" w:rsidR="00C5300D" w:rsidRDefault="00CC1400" w:rsidP="00C5300D">
      <w:r w:rsidRPr="00CC1400">
        <w:t xml:space="preserve">ACCAN supports the ACMA’s efforts to define significant local outages but recommends key refinements to ensure all Australians, including smaller and metropolitan communities, receive adequate protections. By adopting a location-neutral definition, lowering service and duration thresholds, and enhancing accessibility and communication requirements, the framework can better reflect real-world consumer experiences and improve telecommunications resilience. </w:t>
      </w:r>
      <w:r w:rsidR="00C5300D">
        <w:br w:type="page"/>
      </w:r>
    </w:p>
    <w:bookmarkStart w:id="3" w:name="_Hlk188535094" w:displacedByCustomXml="next"/>
    <w:sdt>
      <w:sdtPr>
        <w:rPr>
          <w:rFonts w:eastAsiaTheme="minorEastAsia" w:cstheme="minorBidi"/>
          <w:b w:val="0"/>
          <w:color w:val="auto"/>
          <w:sz w:val="22"/>
          <w:szCs w:val="22"/>
          <w:lang w:val="en-AU" w:eastAsia="en-AU"/>
        </w:rPr>
        <w:id w:val="-1348175451"/>
        <w:docPartObj>
          <w:docPartGallery w:val="Table of Contents"/>
          <w:docPartUnique/>
        </w:docPartObj>
      </w:sdtPr>
      <w:sdtContent>
        <w:p w14:paraId="034002C9" w14:textId="77777777" w:rsidR="00C5300D" w:rsidRDefault="00C5300D" w:rsidP="00C5300D">
          <w:pPr>
            <w:pStyle w:val="TOCHeading"/>
          </w:pPr>
          <w:r>
            <w:t>Contents</w:t>
          </w:r>
        </w:p>
        <w:p w14:paraId="4F2532A9" w14:textId="03D8FF67" w:rsidR="00631A0C" w:rsidRDefault="004A569B">
          <w:pPr>
            <w:pStyle w:val="TOC1"/>
            <w:tabs>
              <w:tab w:val="right" w:leader="dot" w:pos="9016"/>
            </w:tabs>
            <w:rPr>
              <w:noProof/>
              <w:kern w:val="2"/>
              <w:sz w:val="24"/>
              <w:szCs w:val="24"/>
              <w14:ligatures w14:val="standardContextual"/>
            </w:rPr>
          </w:pPr>
          <w:r>
            <w:fldChar w:fldCharType="begin"/>
          </w:r>
          <w:r>
            <w:instrText xml:space="preserve"> TOC \o "1-2" \h \z \u </w:instrText>
          </w:r>
          <w:r>
            <w:fldChar w:fldCharType="separate"/>
          </w:r>
          <w:hyperlink w:anchor="_Toc192490484" w:history="1">
            <w:r w:rsidR="00631A0C" w:rsidRPr="00AC35EC">
              <w:rPr>
                <w:rStyle w:val="Hyperlink"/>
                <w:noProof/>
              </w:rPr>
              <w:t>Recommendations</w:t>
            </w:r>
            <w:r w:rsidR="00631A0C">
              <w:rPr>
                <w:noProof/>
                <w:webHidden/>
              </w:rPr>
              <w:tab/>
            </w:r>
            <w:r w:rsidR="00631A0C">
              <w:rPr>
                <w:noProof/>
                <w:webHidden/>
              </w:rPr>
              <w:fldChar w:fldCharType="begin"/>
            </w:r>
            <w:r w:rsidR="00631A0C">
              <w:rPr>
                <w:noProof/>
                <w:webHidden/>
              </w:rPr>
              <w:instrText xml:space="preserve"> PAGEREF _Toc192490484 \h </w:instrText>
            </w:r>
            <w:r w:rsidR="00631A0C">
              <w:rPr>
                <w:noProof/>
                <w:webHidden/>
              </w:rPr>
            </w:r>
            <w:r w:rsidR="00631A0C">
              <w:rPr>
                <w:noProof/>
                <w:webHidden/>
              </w:rPr>
              <w:fldChar w:fldCharType="separate"/>
            </w:r>
            <w:r w:rsidR="0038752C">
              <w:rPr>
                <w:noProof/>
                <w:webHidden/>
              </w:rPr>
              <w:t>1</w:t>
            </w:r>
            <w:r w:rsidR="00631A0C">
              <w:rPr>
                <w:noProof/>
                <w:webHidden/>
              </w:rPr>
              <w:fldChar w:fldCharType="end"/>
            </w:r>
          </w:hyperlink>
        </w:p>
        <w:p w14:paraId="611559A1" w14:textId="01E641D8" w:rsidR="00631A0C" w:rsidRDefault="00631A0C">
          <w:pPr>
            <w:pStyle w:val="TOC1"/>
            <w:tabs>
              <w:tab w:val="right" w:leader="dot" w:pos="9016"/>
            </w:tabs>
            <w:rPr>
              <w:noProof/>
              <w:kern w:val="2"/>
              <w:sz w:val="24"/>
              <w:szCs w:val="24"/>
              <w14:ligatures w14:val="standardContextual"/>
            </w:rPr>
          </w:pPr>
          <w:hyperlink w:anchor="_Toc192490485" w:history="1">
            <w:r w:rsidRPr="00AC35EC">
              <w:rPr>
                <w:rStyle w:val="Hyperlink"/>
                <w:noProof/>
              </w:rPr>
              <w:t>About this submission</w:t>
            </w:r>
            <w:r>
              <w:rPr>
                <w:noProof/>
                <w:webHidden/>
              </w:rPr>
              <w:tab/>
            </w:r>
            <w:r>
              <w:rPr>
                <w:noProof/>
                <w:webHidden/>
              </w:rPr>
              <w:fldChar w:fldCharType="begin"/>
            </w:r>
            <w:r>
              <w:rPr>
                <w:noProof/>
                <w:webHidden/>
              </w:rPr>
              <w:instrText xml:space="preserve"> PAGEREF _Toc192490485 \h </w:instrText>
            </w:r>
            <w:r>
              <w:rPr>
                <w:noProof/>
                <w:webHidden/>
              </w:rPr>
            </w:r>
            <w:r>
              <w:rPr>
                <w:noProof/>
                <w:webHidden/>
              </w:rPr>
              <w:fldChar w:fldCharType="separate"/>
            </w:r>
            <w:r w:rsidR="0038752C">
              <w:rPr>
                <w:noProof/>
                <w:webHidden/>
              </w:rPr>
              <w:t>1</w:t>
            </w:r>
            <w:r>
              <w:rPr>
                <w:noProof/>
                <w:webHidden/>
              </w:rPr>
              <w:fldChar w:fldCharType="end"/>
            </w:r>
          </w:hyperlink>
        </w:p>
        <w:p w14:paraId="0B1C6655" w14:textId="23ABC4CF" w:rsidR="00631A0C" w:rsidRDefault="00631A0C">
          <w:pPr>
            <w:pStyle w:val="TOC1"/>
            <w:tabs>
              <w:tab w:val="right" w:leader="dot" w:pos="9016"/>
            </w:tabs>
            <w:rPr>
              <w:noProof/>
              <w:kern w:val="2"/>
              <w:sz w:val="24"/>
              <w:szCs w:val="24"/>
              <w14:ligatures w14:val="standardContextual"/>
            </w:rPr>
          </w:pPr>
          <w:hyperlink w:anchor="_Toc192490486" w:history="1">
            <w:r w:rsidRPr="00AC35EC">
              <w:rPr>
                <w:rStyle w:val="Hyperlink"/>
                <w:noProof/>
              </w:rPr>
              <w:t>Introduction</w:t>
            </w:r>
            <w:r>
              <w:rPr>
                <w:noProof/>
                <w:webHidden/>
              </w:rPr>
              <w:tab/>
            </w:r>
            <w:r>
              <w:rPr>
                <w:noProof/>
                <w:webHidden/>
              </w:rPr>
              <w:fldChar w:fldCharType="begin"/>
            </w:r>
            <w:r>
              <w:rPr>
                <w:noProof/>
                <w:webHidden/>
              </w:rPr>
              <w:instrText xml:space="preserve"> PAGEREF _Toc192490486 \h </w:instrText>
            </w:r>
            <w:r>
              <w:rPr>
                <w:noProof/>
                <w:webHidden/>
              </w:rPr>
            </w:r>
            <w:r>
              <w:rPr>
                <w:noProof/>
                <w:webHidden/>
              </w:rPr>
              <w:fldChar w:fldCharType="separate"/>
            </w:r>
            <w:r w:rsidR="0038752C">
              <w:rPr>
                <w:noProof/>
                <w:webHidden/>
              </w:rPr>
              <w:t>3</w:t>
            </w:r>
            <w:r>
              <w:rPr>
                <w:noProof/>
                <w:webHidden/>
              </w:rPr>
              <w:fldChar w:fldCharType="end"/>
            </w:r>
          </w:hyperlink>
        </w:p>
        <w:p w14:paraId="5B8E937C" w14:textId="07FD1717" w:rsidR="00631A0C" w:rsidRDefault="00631A0C">
          <w:pPr>
            <w:pStyle w:val="TOC1"/>
            <w:tabs>
              <w:tab w:val="right" w:leader="dot" w:pos="9016"/>
            </w:tabs>
            <w:rPr>
              <w:noProof/>
              <w:kern w:val="2"/>
              <w:sz w:val="24"/>
              <w:szCs w:val="24"/>
              <w14:ligatures w14:val="standardContextual"/>
            </w:rPr>
          </w:pPr>
          <w:hyperlink w:anchor="_Toc192490487" w:history="1">
            <w:r w:rsidRPr="00AC35EC">
              <w:rPr>
                <w:rStyle w:val="Hyperlink"/>
                <w:noProof/>
              </w:rPr>
              <w:t>ACCAN’s response to consultation questions</w:t>
            </w:r>
            <w:r>
              <w:rPr>
                <w:noProof/>
                <w:webHidden/>
              </w:rPr>
              <w:tab/>
            </w:r>
            <w:r>
              <w:rPr>
                <w:noProof/>
                <w:webHidden/>
              </w:rPr>
              <w:fldChar w:fldCharType="begin"/>
            </w:r>
            <w:r>
              <w:rPr>
                <w:noProof/>
                <w:webHidden/>
              </w:rPr>
              <w:instrText xml:space="preserve"> PAGEREF _Toc192490487 \h </w:instrText>
            </w:r>
            <w:r>
              <w:rPr>
                <w:noProof/>
                <w:webHidden/>
              </w:rPr>
            </w:r>
            <w:r>
              <w:rPr>
                <w:noProof/>
                <w:webHidden/>
              </w:rPr>
              <w:fldChar w:fldCharType="separate"/>
            </w:r>
            <w:r w:rsidR="0038752C">
              <w:rPr>
                <w:noProof/>
                <w:webHidden/>
              </w:rPr>
              <w:t>3</w:t>
            </w:r>
            <w:r>
              <w:rPr>
                <w:noProof/>
                <w:webHidden/>
              </w:rPr>
              <w:fldChar w:fldCharType="end"/>
            </w:r>
          </w:hyperlink>
        </w:p>
        <w:p w14:paraId="07BCD644" w14:textId="1BAADA8A" w:rsidR="00631A0C" w:rsidRDefault="00631A0C">
          <w:pPr>
            <w:pStyle w:val="TOC2"/>
            <w:tabs>
              <w:tab w:val="right" w:leader="dot" w:pos="9016"/>
            </w:tabs>
            <w:rPr>
              <w:noProof/>
              <w:kern w:val="2"/>
              <w:sz w:val="24"/>
              <w:szCs w:val="24"/>
              <w14:ligatures w14:val="standardContextual"/>
            </w:rPr>
          </w:pPr>
          <w:hyperlink w:anchor="_Toc192490488" w:history="1">
            <w:r w:rsidRPr="00AC35EC">
              <w:rPr>
                <w:rStyle w:val="Hyperlink"/>
                <w:noProof/>
              </w:rPr>
              <w:t>Definition of significant local outage</w:t>
            </w:r>
            <w:r>
              <w:rPr>
                <w:noProof/>
                <w:webHidden/>
              </w:rPr>
              <w:tab/>
            </w:r>
            <w:r>
              <w:rPr>
                <w:noProof/>
                <w:webHidden/>
              </w:rPr>
              <w:fldChar w:fldCharType="begin"/>
            </w:r>
            <w:r>
              <w:rPr>
                <w:noProof/>
                <w:webHidden/>
              </w:rPr>
              <w:instrText xml:space="preserve"> PAGEREF _Toc192490488 \h </w:instrText>
            </w:r>
            <w:r>
              <w:rPr>
                <w:noProof/>
                <w:webHidden/>
              </w:rPr>
            </w:r>
            <w:r>
              <w:rPr>
                <w:noProof/>
                <w:webHidden/>
              </w:rPr>
              <w:fldChar w:fldCharType="separate"/>
            </w:r>
            <w:r w:rsidR="0038752C">
              <w:rPr>
                <w:noProof/>
                <w:webHidden/>
              </w:rPr>
              <w:t>3</w:t>
            </w:r>
            <w:r>
              <w:rPr>
                <w:noProof/>
                <w:webHidden/>
              </w:rPr>
              <w:fldChar w:fldCharType="end"/>
            </w:r>
          </w:hyperlink>
        </w:p>
        <w:p w14:paraId="7274967D" w14:textId="6F84B987" w:rsidR="00631A0C" w:rsidRDefault="00631A0C">
          <w:pPr>
            <w:pStyle w:val="TOC2"/>
            <w:tabs>
              <w:tab w:val="right" w:leader="dot" w:pos="9016"/>
            </w:tabs>
            <w:rPr>
              <w:noProof/>
              <w:kern w:val="2"/>
              <w:sz w:val="24"/>
              <w:szCs w:val="24"/>
              <w14:ligatures w14:val="standardContextual"/>
            </w:rPr>
          </w:pPr>
          <w:hyperlink w:anchor="_Toc192490489" w:history="1">
            <w:r w:rsidRPr="00AC35EC">
              <w:rPr>
                <w:rStyle w:val="Hyperlink"/>
                <w:noProof/>
                <w:lang w:val="en-US" w:eastAsia="en-US"/>
              </w:rPr>
              <w:t>Outages caused by natural disasters</w:t>
            </w:r>
            <w:r>
              <w:rPr>
                <w:noProof/>
                <w:webHidden/>
              </w:rPr>
              <w:tab/>
            </w:r>
            <w:r>
              <w:rPr>
                <w:noProof/>
                <w:webHidden/>
              </w:rPr>
              <w:fldChar w:fldCharType="begin"/>
            </w:r>
            <w:r>
              <w:rPr>
                <w:noProof/>
                <w:webHidden/>
              </w:rPr>
              <w:instrText xml:space="preserve"> PAGEREF _Toc192490489 \h </w:instrText>
            </w:r>
            <w:r>
              <w:rPr>
                <w:noProof/>
                <w:webHidden/>
              </w:rPr>
            </w:r>
            <w:r>
              <w:rPr>
                <w:noProof/>
                <w:webHidden/>
              </w:rPr>
              <w:fldChar w:fldCharType="separate"/>
            </w:r>
            <w:r w:rsidR="0038752C">
              <w:rPr>
                <w:noProof/>
                <w:webHidden/>
              </w:rPr>
              <w:t>4</w:t>
            </w:r>
            <w:r>
              <w:rPr>
                <w:noProof/>
                <w:webHidden/>
              </w:rPr>
              <w:fldChar w:fldCharType="end"/>
            </w:r>
          </w:hyperlink>
        </w:p>
        <w:p w14:paraId="7DBE248E" w14:textId="75310F99" w:rsidR="00631A0C" w:rsidRDefault="00631A0C">
          <w:pPr>
            <w:pStyle w:val="TOC2"/>
            <w:tabs>
              <w:tab w:val="right" w:leader="dot" w:pos="9016"/>
            </w:tabs>
            <w:rPr>
              <w:noProof/>
              <w:kern w:val="2"/>
              <w:sz w:val="24"/>
              <w:szCs w:val="24"/>
              <w14:ligatures w14:val="standardContextual"/>
            </w:rPr>
          </w:pPr>
          <w:hyperlink w:anchor="_Toc192490490" w:history="1">
            <w:r w:rsidRPr="00AC35EC">
              <w:rPr>
                <w:rStyle w:val="Hyperlink"/>
                <w:noProof/>
                <w:lang w:val="en-US" w:eastAsia="en-US"/>
              </w:rPr>
              <w:t>Feasibility and cost</w:t>
            </w:r>
            <w:r>
              <w:rPr>
                <w:noProof/>
                <w:webHidden/>
              </w:rPr>
              <w:tab/>
            </w:r>
            <w:r>
              <w:rPr>
                <w:noProof/>
                <w:webHidden/>
              </w:rPr>
              <w:fldChar w:fldCharType="begin"/>
            </w:r>
            <w:r>
              <w:rPr>
                <w:noProof/>
                <w:webHidden/>
              </w:rPr>
              <w:instrText xml:space="preserve"> PAGEREF _Toc192490490 \h </w:instrText>
            </w:r>
            <w:r>
              <w:rPr>
                <w:noProof/>
                <w:webHidden/>
              </w:rPr>
            </w:r>
            <w:r>
              <w:rPr>
                <w:noProof/>
                <w:webHidden/>
              </w:rPr>
              <w:fldChar w:fldCharType="separate"/>
            </w:r>
            <w:r w:rsidR="0038752C">
              <w:rPr>
                <w:noProof/>
                <w:webHidden/>
              </w:rPr>
              <w:t>5</w:t>
            </w:r>
            <w:r>
              <w:rPr>
                <w:noProof/>
                <w:webHidden/>
              </w:rPr>
              <w:fldChar w:fldCharType="end"/>
            </w:r>
          </w:hyperlink>
        </w:p>
        <w:p w14:paraId="028D5234" w14:textId="3A53E174" w:rsidR="00631A0C" w:rsidRDefault="00631A0C">
          <w:pPr>
            <w:pStyle w:val="TOC2"/>
            <w:tabs>
              <w:tab w:val="right" w:leader="dot" w:pos="9016"/>
            </w:tabs>
            <w:rPr>
              <w:noProof/>
              <w:kern w:val="2"/>
              <w:sz w:val="24"/>
              <w:szCs w:val="24"/>
              <w14:ligatures w14:val="standardContextual"/>
            </w:rPr>
          </w:pPr>
          <w:hyperlink w:anchor="_Toc192490491" w:history="1">
            <w:r w:rsidRPr="00AC35EC">
              <w:rPr>
                <w:rStyle w:val="Hyperlink"/>
                <w:noProof/>
                <w:lang w:val="en-US" w:eastAsia="en-US"/>
              </w:rPr>
              <w:t>Artificial Intelligence</w:t>
            </w:r>
            <w:r>
              <w:rPr>
                <w:noProof/>
                <w:webHidden/>
              </w:rPr>
              <w:tab/>
            </w:r>
            <w:r>
              <w:rPr>
                <w:noProof/>
                <w:webHidden/>
              </w:rPr>
              <w:fldChar w:fldCharType="begin"/>
            </w:r>
            <w:r>
              <w:rPr>
                <w:noProof/>
                <w:webHidden/>
              </w:rPr>
              <w:instrText xml:space="preserve"> PAGEREF _Toc192490491 \h </w:instrText>
            </w:r>
            <w:r>
              <w:rPr>
                <w:noProof/>
                <w:webHidden/>
              </w:rPr>
            </w:r>
            <w:r>
              <w:rPr>
                <w:noProof/>
                <w:webHidden/>
              </w:rPr>
              <w:fldChar w:fldCharType="separate"/>
            </w:r>
            <w:r w:rsidR="0038752C">
              <w:rPr>
                <w:noProof/>
                <w:webHidden/>
              </w:rPr>
              <w:t>5</w:t>
            </w:r>
            <w:r>
              <w:rPr>
                <w:noProof/>
                <w:webHidden/>
              </w:rPr>
              <w:fldChar w:fldCharType="end"/>
            </w:r>
          </w:hyperlink>
        </w:p>
        <w:p w14:paraId="029736B0" w14:textId="07702350" w:rsidR="00631A0C" w:rsidRDefault="00631A0C">
          <w:pPr>
            <w:pStyle w:val="TOC2"/>
            <w:tabs>
              <w:tab w:val="right" w:leader="dot" w:pos="9016"/>
            </w:tabs>
            <w:rPr>
              <w:noProof/>
              <w:kern w:val="2"/>
              <w:sz w:val="24"/>
              <w:szCs w:val="24"/>
              <w14:ligatures w14:val="standardContextual"/>
            </w:rPr>
          </w:pPr>
          <w:hyperlink w:anchor="_Toc192490492" w:history="1">
            <w:r w:rsidRPr="00AC35EC">
              <w:rPr>
                <w:rStyle w:val="Hyperlink"/>
                <w:noProof/>
                <w:lang w:val="en-US" w:eastAsia="en-US"/>
              </w:rPr>
              <w:t>Commencement</w:t>
            </w:r>
            <w:r>
              <w:rPr>
                <w:noProof/>
                <w:webHidden/>
              </w:rPr>
              <w:tab/>
            </w:r>
            <w:r>
              <w:rPr>
                <w:noProof/>
                <w:webHidden/>
              </w:rPr>
              <w:fldChar w:fldCharType="begin"/>
            </w:r>
            <w:r>
              <w:rPr>
                <w:noProof/>
                <w:webHidden/>
              </w:rPr>
              <w:instrText xml:space="preserve"> PAGEREF _Toc192490492 \h </w:instrText>
            </w:r>
            <w:r>
              <w:rPr>
                <w:noProof/>
                <w:webHidden/>
              </w:rPr>
            </w:r>
            <w:r>
              <w:rPr>
                <w:noProof/>
                <w:webHidden/>
              </w:rPr>
              <w:fldChar w:fldCharType="separate"/>
            </w:r>
            <w:r w:rsidR="0038752C">
              <w:rPr>
                <w:noProof/>
                <w:webHidden/>
              </w:rPr>
              <w:t>5</w:t>
            </w:r>
            <w:r>
              <w:rPr>
                <w:noProof/>
                <w:webHidden/>
              </w:rPr>
              <w:fldChar w:fldCharType="end"/>
            </w:r>
          </w:hyperlink>
        </w:p>
        <w:p w14:paraId="7E19AE57" w14:textId="58EE43E5" w:rsidR="00631A0C" w:rsidRDefault="00631A0C">
          <w:pPr>
            <w:pStyle w:val="TOC2"/>
            <w:tabs>
              <w:tab w:val="right" w:leader="dot" w:pos="9016"/>
            </w:tabs>
            <w:rPr>
              <w:noProof/>
              <w:kern w:val="2"/>
              <w:sz w:val="24"/>
              <w:szCs w:val="24"/>
              <w14:ligatures w14:val="standardContextual"/>
            </w:rPr>
          </w:pPr>
          <w:hyperlink w:anchor="_Toc192490493" w:history="1">
            <w:r w:rsidRPr="00AC35EC">
              <w:rPr>
                <w:rStyle w:val="Hyperlink"/>
                <w:noProof/>
                <w:lang w:val="en-US" w:eastAsia="en-US"/>
              </w:rPr>
              <w:t>Additional/alternative requirements</w:t>
            </w:r>
            <w:r>
              <w:rPr>
                <w:noProof/>
                <w:webHidden/>
              </w:rPr>
              <w:tab/>
            </w:r>
            <w:r>
              <w:rPr>
                <w:noProof/>
                <w:webHidden/>
              </w:rPr>
              <w:fldChar w:fldCharType="begin"/>
            </w:r>
            <w:r>
              <w:rPr>
                <w:noProof/>
                <w:webHidden/>
              </w:rPr>
              <w:instrText xml:space="preserve"> PAGEREF _Toc192490493 \h </w:instrText>
            </w:r>
            <w:r>
              <w:rPr>
                <w:noProof/>
                <w:webHidden/>
              </w:rPr>
            </w:r>
            <w:r>
              <w:rPr>
                <w:noProof/>
                <w:webHidden/>
              </w:rPr>
              <w:fldChar w:fldCharType="separate"/>
            </w:r>
            <w:r w:rsidR="0038752C">
              <w:rPr>
                <w:noProof/>
                <w:webHidden/>
              </w:rPr>
              <w:t>6</w:t>
            </w:r>
            <w:r>
              <w:rPr>
                <w:noProof/>
                <w:webHidden/>
              </w:rPr>
              <w:fldChar w:fldCharType="end"/>
            </w:r>
          </w:hyperlink>
        </w:p>
        <w:p w14:paraId="3A423D7B" w14:textId="321F49F6" w:rsidR="00631A0C" w:rsidRDefault="00631A0C">
          <w:pPr>
            <w:pStyle w:val="TOC1"/>
            <w:tabs>
              <w:tab w:val="right" w:leader="dot" w:pos="9016"/>
            </w:tabs>
            <w:rPr>
              <w:noProof/>
              <w:kern w:val="2"/>
              <w:sz w:val="24"/>
              <w:szCs w:val="24"/>
              <w14:ligatures w14:val="standardContextual"/>
            </w:rPr>
          </w:pPr>
          <w:hyperlink w:anchor="_Toc192490494" w:history="1">
            <w:r w:rsidRPr="00AC35EC">
              <w:rPr>
                <w:rStyle w:val="Hyperlink"/>
                <w:noProof/>
              </w:rPr>
              <w:t>Conclusion</w:t>
            </w:r>
            <w:r>
              <w:rPr>
                <w:noProof/>
                <w:webHidden/>
              </w:rPr>
              <w:tab/>
            </w:r>
            <w:r>
              <w:rPr>
                <w:noProof/>
                <w:webHidden/>
              </w:rPr>
              <w:fldChar w:fldCharType="begin"/>
            </w:r>
            <w:r>
              <w:rPr>
                <w:noProof/>
                <w:webHidden/>
              </w:rPr>
              <w:instrText xml:space="preserve"> PAGEREF _Toc192490494 \h </w:instrText>
            </w:r>
            <w:r>
              <w:rPr>
                <w:noProof/>
                <w:webHidden/>
              </w:rPr>
            </w:r>
            <w:r>
              <w:rPr>
                <w:noProof/>
                <w:webHidden/>
              </w:rPr>
              <w:fldChar w:fldCharType="separate"/>
            </w:r>
            <w:r w:rsidR="0038752C">
              <w:rPr>
                <w:noProof/>
                <w:webHidden/>
              </w:rPr>
              <w:t>7</w:t>
            </w:r>
            <w:r>
              <w:rPr>
                <w:noProof/>
                <w:webHidden/>
              </w:rPr>
              <w:fldChar w:fldCharType="end"/>
            </w:r>
          </w:hyperlink>
        </w:p>
        <w:p w14:paraId="20E93D93" w14:textId="1A3D7007" w:rsidR="00C5300D" w:rsidRDefault="004A569B" w:rsidP="00C5300D">
          <w:r>
            <w:fldChar w:fldCharType="end"/>
          </w:r>
        </w:p>
      </w:sdtContent>
    </w:sdt>
    <w:bookmarkEnd w:id="3"/>
    <w:p w14:paraId="2EEBE527" w14:textId="77777777" w:rsidR="00C5300D" w:rsidRDefault="00C5300D" w:rsidP="00C5300D"/>
    <w:p w14:paraId="2AC2DE37" w14:textId="77777777" w:rsidR="00C5300D" w:rsidRDefault="00C5300D" w:rsidP="00C5300D"/>
    <w:p w14:paraId="10D39DAE" w14:textId="77777777" w:rsidR="00C5300D" w:rsidRDefault="00C5300D" w:rsidP="00C5300D">
      <w:r>
        <w:rPr>
          <w:noProof/>
        </w:rPr>
        <mc:AlternateContent>
          <mc:Choice Requires="wpg">
            <w:drawing>
              <wp:anchor distT="0" distB="0" distL="114300" distR="114300" simplePos="0" relativeHeight="251659264" behindDoc="0" locked="0" layoutInCell="1" allowOverlap="1" wp14:anchorId="5A70C627" wp14:editId="663BD9ED">
                <wp:simplePos x="0" y="0"/>
                <wp:positionH relativeFrom="margin">
                  <wp:align>center</wp:align>
                </wp:positionH>
                <wp:positionV relativeFrom="paragraph">
                  <wp:posOffset>1908940</wp:posOffset>
                </wp:positionV>
                <wp:extent cx="7038975" cy="3476681"/>
                <wp:effectExtent l="0" t="0" r="9525" b="0"/>
                <wp:wrapNone/>
                <wp:docPr id="1720573637" name="Group 10"/>
                <wp:cNvGraphicFramePr/>
                <a:graphic xmlns:a="http://schemas.openxmlformats.org/drawingml/2006/main">
                  <a:graphicData uri="http://schemas.microsoft.com/office/word/2010/wordprocessingGroup">
                    <wpg:wgp>
                      <wpg:cNvGrpSpPr/>
                      <wpg:grpSpPr>
                        <a:xfrm>
                          <a:off x="0" y="0"/>
                          <a:ext cx="7038975" cy="3476681"/>
                          <a:chOff x="0" y="0"/>
                          <a:chExt cx="7038975" cy="3476681"/>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5901D860"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850780"/>
                            <a:ext cx="3450590" cy="636104"/>
                          </a:xfrm>
                          <a:prstGeom prst="rect">
                            <a:avLst/>
                          </a:prstGeom>
                          <a:noFill/>
                          <a:ln w="6350">
                            <a:noFill/>
                          </a:ln>
                        </wps:spPr>
                        <wps:txbx>
                          <w:txbxContent>
                            <w:p w14:paraId="69F5F313"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1B7B1BC3" w14:textId="77777777" w:rsidR="00C5300D"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552465"/>
                            <a:ext cx="3450590" cy="1924216"/>
                          </a:xfrm>
                          <a:prstGeom prst="rect">
                            <a:avLst/>
                          </a:prstGeom>
                          <a:noFill/>
                          <a:ln w="6350">
                            <a:noFill/>
                          </a:ln>
                        </wps:spPr>
                        <wps:txbx>
                          <w:txbxContent>
                            <w:p w14:paraId="4F65B36A" w14:textId="77777777" w:rsidR="00C5300D" w:rsidRDefault="004874BE" w:rsidP="00C5300D">
                              <w:r w:rsidRPr="004874BE">
                                <w:t>ACCAN is the peak national consumer advocacy organisation for communications working to achieve trusted, accessible, inclusive, affordable and available communications and digital services for all Australians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A70C627" id="Group 10" o:spid="_x0000_s1026" style="position:absolute;margin-left:0;margin-top:150.3pt;width:554.25pt;height:273.75pt;z-index:251659264;mso-position-horizontal:center;mso-position-horizontal-relative:margin;mso-height-relative:margin" coordsize="70389,34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6"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5901D860"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8507;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69F5F313"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1B7B1BC3" w14:textId="77777777" w:rsidR="00C5300D" w:rsidRDefault="00C5300D" w:rsidP="00C5300D"/>
                    </w:txbxContent>
                  </v:textbox>
                </v:shape>
                <v:shape id="Text Box 9" o:spid="_x0000_s1031" type="#_x0000_t202" style="position:absolute;left:32679;top:15524;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4F65B36A" w14:textId="77777777" w:rsidR="00C5300D" w:rsidRDefault="004874BE" w:rsidP="00C5300D">
                        <w:r w:rsidRPr="004874BE">
                          <w:t>ACCAN is the peak national consumer advocacy organisation for communications working to achieve trusted, accessible, inclusive, affordable and available communications and digital services for all Australians</w:t>
                        </w:r>
                        <w:r>
                          <w:t>.</w:t>
                        </w:r>
                      </w:p>
                    </w:txbxContent>
                  </v:textbox>
                </v:shape>
                <w10:wrap anchorx="margin"/>
              </v:group>
            </w:pict>
          </mc:Fallback>
        </mc:AlternateContent>
      </w:r>
      <w:r>
        <w:br w:type="page"/>
      </w:r>
    </w:p>
    <w:p w14:paraId="2154CA72" w14:textId="77777777" w:rsidR="00C5300D" w:rsidRDefault="00C5300D" w:rsidP="00C5300D">
      <w:pPr>
        <w:pStyle w:val="Heading1"/>
      </w:pPr>
      <w:bookmarkStart w:id="4" w:name="_Toc192490486"/>
      <w:r>
        <w:lastRenderedPageBreak/>
        <w:t>Introduction</w:t>
      </w:r>
      <w:bookmarkEnd w:id="4"/>
    </w:p>
    <w:p w14:paraId="57F8FEFB" w14:textId="6C90F9F0" w:rsidR="00F73278" w:rsidRDefault="00F73278" w:rsidP="00F73278">
      <w:r>
        <w:t xml:space="preserve">ACCAN welcomes </w:t>
      </w:r>
      <w:r w:rsidR="00201879">
        <w:t xml:space="preserve">the </w:t>
      </w:r>
      <w:r>
        <w:t xml:space="preserve">ACMA’s efforts to define significant local outages but believes that refinements are necessary to ensure consumer protection across Australia. The proposed definition should be location-neutral, removing the reference to ‘regional or remote Australia’ to ensure all communities, including metropolitan areas, are covered. The current threshold of 1,000 affected services is too high, particularly for smaller communities, and should be reduced to 100 </w:t>
      </w:r>
      <w:r w:rsidR="00D2398C">
        <w:t xml:space="preserve">or all carriage services provided </w:t>
      </w:r>
      <w:r w:rsidR="00D4374A">
        <w:t>within an area classified as Statistical Area Level 1 (</w:t>
      </w:r>
      <w:r w:rsidR="00D4374A" w:rsidRPr="00D4374A">
        <w:rPr>
          <w:b/>
          <w:bCs/>
        </w:rPr>
        <w:t>SA1</w:t>
      </w:r>
      <w:r w:rsidR="00D4374A">
        <w:t>) by the Australian Bureau of Statistics (</w:t>
      </w:r>
      <w:r w:rsidR="00D4374A" w:rsidRPr="00D4374A">
        <w:rPr>
          <w:b/>
          <w:bCs/>
        </w:rPr>
        <w:t>ABS</w:t>
      </w:r>
      <w:r w:rsidR="00D4374A">
        <w:t xml:space="preserve">). </w:t>
      </w:r>
      <w:r>
        <w:t>Additionally, the six-hour duration requirement is excessive and should be reduced to 30 minutes to mitigate risks to safety, businesses, and essential services.</w:t>
      </w:r>
    </w:p>
    <w:p w14:paraId="6126AB74" w14:textId="694D1B4B" w:rsidR="00F73278" w:rsidRDefault="00F73278" w:rsidP="00F73278">
      <w:r>
        <w:t xml:space="preserve">ACCAN also supports clear obligations on carriers and </w:t>
      </w:r>
      <w:r w:rsidR="00F522A4" w:rsidRPr="00F522A4">
        <w:t xml:space="preserve">carriage service providers </w:t>
      </w:r>
      <w:r w:rsidR="00F522A4">
        <w:t>(</w:t>
      </w:r>
      <w:r w:rsidRPr="00F522A4">
        <w:rPr>
          <w:b/>
          <w:bCs/>
        </w:rPr>
        <w:t>CSPs</w:t>
      </w:r>
      <w:r w:rsidR="00F522A4">
        <w:t>)</w:t>
      </w:r>
      <w:r>
        <w:t xml:space="preserve"> regarding natural disaster-related outages. We recommend enhanced multi-channel communication, a central public outage map, and improved accessibility measures to ensure consumers receive timely, accurate, and accessible information. Furthermore, we advocate for an early commencement of the standard, ideally by 1 May 2025, to minimi</w:t>
      </w:r>
      <w:r w:rsidR="00F522A4">
        <w:t>s</w:t>
      </w:r>
      <w:r>
        <w:t>e consumer vulnerability to extended service disruptions.</w:t>
      </w:r>
    </w:p>
    <w:p w14:paraId="4CE72DA9" w14:textId="02774F51" w:rsidR="00C5300D" w:rsidRDefault="00F73278" w:rsidP="00F73278">
      <w:r>
        <w:t>To strengthen consumer protections, ACCAN recommends additional accessibility provisions, including compliance with Web Content Accessibility Guidelines</w:t>
      </w:r>
      <w:r w:rsidR="00E27C0C">
        <w:t xml:space="preserve"> (</w:t>
      </w:r>
      <w:r w:rsidR="00E27C0C" w:rsidRPr="00E27C0C">
        <w:rPr>
          <w:b/>
          <w:bCs/>
        </w:rPr>
        <w:t>WCAG</w:t>
      </w:r>
      <w:r w:rsidR="00E27C0C">
        <w:t>) 2.2</w:t>
      </w:r>
      <w:r>
        <w:t>, Easy English formats, and Auslan translations. We also propose clear timeframes for public notifications, ensuring transparency and consistency in outage communications. By refining the definition and implementing these recommendations, the framework will better serve all Australians, ensuring equitable access to reliable telecommunications.</w:t>
      </w:r>
    </w:p>
    <w:p w14:paraId="5BCF99B7" w14:textId="7865C45E" w:rsidR="00C5300D" w:rsidRDefault="00FB1CC4" w:rsidP="00413456">
      <w:pPr>
        <w:pStyle w:val="Heading1"/>
      </w:pPr>
      <w:bookmarkStart w:id="5" w:name="_Toc192490487"/>
      <w:r>
        <w:t>ACCAN’s response to c</w:t>
      </w:r>
      <w:r w:rsidR="00413456">
        <w:t>onsultation questions</w:t>
      </w:r>
      <w:bookmarkEnd w:id="5"/>
    </w:p>
    <w:p w14:paraId="7426C98E" w14:textId="6B918DA8" w:rsidR="00C5300D" w:rsidRPr="00B65BDF" w:rsidRDefault="00CA3092" w:rsidP="00CA3092">
      <w:pPr>
        <w:pStyle w:val="Heading2"/>
      </w:pPr>
      <w:bookmarkStart w:id="6" w:name="_Toc192490488"/>
      <w:r w:rsidRPr="00B65BDF">
        <w:t>Definition of significant local outage</w:t>
      </w:r>
      <w:bookmarkEnd w:id="6"/>
    </w:p>
    <w:p w14:paraId="67431478" w14:textId="086B7D1C" w:rsidR="00462296" w:rsidRDefault="00CA3092" w:rsidP="00462296">
      <w:pPr>
        <w:pStyle w:val="Heading3"/>
        <w:rPr>
          <w:lang w:val="en-AU"/>
        </w:rPr>
      </w:pPr>
      <w:r w:rsidRPr="00B65BDF">
        <w:rPr>
          <w:lang w:val="en-AU"/>
        </w:rPr>
        <w:t>Question 1: Is the proposed definition of significant local outage workable? If not, please provide suggested wording for an alternative definition giving reasons</w:t>
      </w:r>
      <w:r w:rsidR="00B03AB7">
        <w:rPr>
          <w:lang w:val="en-AU"/>
        </w:rPr>
        <w:t xml:space="preserve">; </w:t>
      </w:r>
      <w:r w:rsidR="00462296" w:rsidRPr="00B65BDF">
        <w:rPr>
          <w:lang w:val="en-AU"/>
        </w:rPr>
        <w:t>Question 2: Does the definition adequately capture outages that are lesser in scale than major outages, but have a significant impact on local communities in the areas that may have lower levels of access to alternative telecommunications networks?</w:t>
      </w:r>
    </w:p>
    <w:p w14:paraId="7517861B" w14:textId="5CCD7A87" w:rsidR="001F73B0" w:rsidRDefault="008D5668" w:rsidP="001F73B0">
      <w:pPr>
        <w:rPr>
          <w:lang w:eastAsia="en-US"/>
        </w:rPr>
      </w:pPr>
      <w:r>
        <w:rPr>
          <w:lang w:eastAsia="en-US"/>
        </w:rPr>
        <w:t>ACCAN considers</w:t>
      </w:r>
      <w:r w:rsidR="001F73B0" w:rsidRPr="00B65BDF">
        <w:rPr>
          <w:lang w:eastAsia="en-US"/>
        </w:rPr>
        <w:t xml:space="preserve"> </w:t>
      </w:r>
      <w:r w:rsidR="00843ACB">
        <w:rPr>
          <w:lang w:eastAsia="en-US"/>
        </w:rPr>
        <w:t xml:space="preserve">that </w:t>
      </w:r>
      <w:r w:rsidR="001F73B0" w:rsidRPr="00B65BDF">
        <w:rPr>
          <w:lang w:eastAsia="en-US"/>
        </w:rPr>
        <w:t xml:space="preserve">the proposed definition </w:t>
      </w:r>
      <w:r w:rsidR="00061C01">
        <w:rPr>
          <w:lang w:eastAsia="en-US"/>
        </w:rPr>
        <w:t>needs</w:t>
      </w:r>
      <w:r w:rsidR="001F73B0" w:rsidRPr="00B65BDF">
        <w:rPr>
          <w:lang w:eastAsia="en-US"/>
        </w:rPr>
        <w:t xml:space="preserve"> refinement </w:t>
      </w:r>
      <w:r w:rsidR="00995A09">
        <w:rPr>
          <w:lang w:eastAsia="en-US"/>
        </w:rPr>
        <w:t xml:space="preserve">to ensure </w:t>
      </w:r>
      <w:r w:rsidR="00061C01">
        <w:rPr>
          <w:lang w:eastAsia="en-US"/>
        </w:rPr>
        <w:t xml:space="preserve">adequate safeguards for </w:t>
      </w:r>
      <w:r w:rsidR="00995A09">
        <w:rPr>
          <w:lang w:eastAsia="en-US"/>
        </w:rPr>
        <w:t xml:space="preserve">communications consumers </w:t>
      </w:r>
      <w:r w:rsidR="00061C01">
        <w:rPr>
          <w:lang w:eastAsia="en-US"/>
        </w:rPr>
        <w:t>under the</w:t>
      </w:r>
      <w:r w:rsidR="006B59BB">
        <w:rPr>
          <w:lang w:eastAsia="en-US"/>
        </w:rPr>
        <w:t xml:space="preserve"> standard.</w:t>
      </w:r>
      <w:r w:rsidR="00461DE4">
        <w:rPr>
          <w:lang w:eastAsia="en-US"/>
        </w:rPr>
        <w:t xml:space="preserve"> </w:t>
      </w:r>
      <w:r w:rsidR="00461DE4" w:rsidRPr="00B65BDF">
        <w:rPr>
          <w:lang w:eastAsia="en-US"/>
        </w:rPr>
        <w:t>Significant local outages can occur anywhere in Australia, including metropolitan areas, where complete service loss in a specific suburb or population centre can have severe consequences.</w:t>
      </w:r>
      <w:r w:rsidR="00461DE4">
        <w:rPr>
          <w:lang w:eastAsia="en-US"/>
        </w:rPr>
        <w:t xml:space="preserve"> </w:t>
      </w:r>
      <w:r w:rsidR="00921899">
        <w:rPr>
          <w:lang w:eastAsia="en-US"/>
        </w:rPr>
        <w:t xml:space="preserve">End users should therefore be notified </w:t>
      </w:r>
      <w:r w:rsidR="006674D8">
        <w:rPr>
          <w:lang w:eastAsia="en-US"/>
        </w:rPr>
        <w:t xml:space="preserve">that a significant local outage has occurred </w:t>
      </w:r>
      <w:r w:rsidR="00B379EC">
        <w:rPr>
          <w:lang w:eastAsia="en-US"/>
        </w:rPr>
        <w:t xml:space="preserve">even if they </w:t>
      </w:r>
      <w:r w:rsidR="007A3094">
        <w:rPr>
          <w:lang w:eastAsia="en-US"/>
        </w:rPr>
        <w:t xml:space="preserve">remain connected via an overlapping network. </w:t>
      </w:r>
      <w:r w:rsidR="00461DE4">
        <w:rPr>
          <w:lang w:eastAsia="en-US"/>
        </w:rPr>
        <w:t>Therefore, we suggest the definition should be</w:t>
      </w:r>
      <w:r w:rsidR="00461DE4" w:rsidRPr="00B65BDF">
        <w:rPr>
          <w:lang w:eastAsia="en-US"/>
        </w:rPr>
        <w:t xml:space="preserve"> location-neutral to ensure all consumers</w:t>
      </w:r>
      <w:r w:rsidR="00461DE4">
        <w:rPr>
          <w:lang w:eastAsia="en-US"/>
        </w:rPr>
        <w:t xml:space="preserve"> in Australia </w:t>
      </w:r>
      <w:r w:rsidR="00461DE4" w:rsidRPr="00B65BDF">
        <w:rPr>
          <w:lang w:eastAsia="en-US"/>
        </w:rPr>
        <w:t>are equally protected</w:t>
      </w:r>
      <w:r w:rsidR="00727057">
        <w:rPr>
          <w:lang w:eastAsia="en-US"/>
        </w:rPr>
        <w:t xml:space="preserve">. </w:t>
      </w:r>
      <w:r w:rsidR="00116549">
        <w:rPr>
          <w:lang w:eastAsia="en-US"/>
        </w:rPr>
        <w:t>ACCAN recommends removing the reference to a ‘distinct location in regional or remote Australia’</w:t>
      </w:r>
      <w:r w:rsidR="00F72062">
        <w:rPr>
          <w:lang w:eastAsia="en-US"/>
        </w:rPr>
        <w:t xml:space="preserve"> in the definition because it unnecessarily limits the </w:t>
      </w:r>
      <w:r w:rsidR="00AE4327">
        <w:rPr>
          <w:lang w:eastAsia="en-US"/>
        </w:rPr>
        <w:t>classification</w:t>
      </w:r>
      <w:r w:rsidR="00F72062">
        <w:rPr>
          <w:lang w:eastAsia="en-US"/>
        </w:rPr>
        <w:t xml:space="preserve"> of significant local outages.</w:t>
      </w:r>
      <w:r w:rsidR="0002246D">
        <w:rPr>
          <w:lang w:eastAsia="en-US"/>
        </w:rPr>
        <w:t xml:space="preserve"> </w:t>
      </w:r>
    </w:p>
    <w:p w14:paraId="0BF5BF03" w14:textId="562B63AB" w:rsidR="0089313F" w:rsidRDefault="00B97123" w:rsidP="001F73B0">
      <w:pPr>
        <w:rPr>
          <w:lang w:eastAsia="en-US"/>
        </w:rPr>
      </w:pPr>
      <w:r>
        <w:rPr>
          <w:lang w:eastAsia="en-US"/>
        </w:rPr>
        <w:t>ACCAN is concerned that</w:t>
      </w:r>
      <w:r w:rsidR="00981C5D">
        <w:rPr>
          <w:lang w:eastAsia="en-US"/>
        </w:rPr>
        <w:t xml:space="preserve"> t</w:t>
      </w:r>
      <w:r w:rsidR="0089313F" w:rsidRPr="0089313F">
        <w:rPr>
          <w:lang w:eastAsia="en-US"/>
        </w:rPr>
        <w:t>he threshold of 1,000 services is excessively high, especially for smaller communities such as remote Aboriginal and Torres Strait Islander communities</w:t>
      </w:r>
      <w:r w:rsidR="00D63E89">
        <w:rPr>
          <w:lang w:eastAsia="en-US"/>
        </w:rPr>
        <w:t xml:space="preserve"> where</w:t>
      </w:r>
      <w:r w:rsidR="00B81164">
        <w:rPr>
          <w:lang w:eastAsia="en-US"/>
        </w:rPr>
        <w:t xml:space="preserve"> alternative telecommunications options are limited</w:t>
      </w:r>
      <w:r w:rsidR="0089313F" w:rsidRPr="0089313F">
        <w:rPr>
          <w:lang w:eastAsia="en-US"/>
        </w:rPr>
        <w:t xml:space="preserve">, which may be consistently overlooked </w:t>
      </w:r>
      <w:r w:rsidR="009F4C51">
        <w:rPr>
          <w:lang w:eastAsia="en-US"/>
        </w:rPr>
        <w:t xml:space="preserve">if the current </w:t>
      </w:r>
      <w:r w:rsidR="009F4C51">
        <w:rPr>
          <w:lang w:eastAsia="en-US"/>
        </w:rPr>
        <w:lastRenderedPageBreak/>
        <w:t>definition is implemented</w:t>
      </w:r>
      <w:r w:rsidR="0089313F" w:rsidRPr="0089313F">
        <w:rPr>
          <w:lang w:eastAsia="en-US"/>
        </w:rPr>
        <w:t xml:space="preserve">. </w:t>
      </w:r>
      <w:r w:rsidR="001561EE">
        <w:rPr>
          <w:lang w:eastAsia="en-US"/>
        </w:rPr>
        <w:t xml:space="preserve">In many cases, a loss of even 100 services can leave an entire community without connectivity, significantly affecting access to essential services, businesses, and emergency communication. </w:t>
      </w:r>
      <w:r w:rsidR="0089313F" w:rsidRPr="0089313F">
        <w:rPr>
          <w:lang w:eastAsia="en-US"/>
        </w:rPr>
        <w:t xml:space="preserve">Additionally, the six-hour duration requirement could pose serious risks to consumer safety, as well as </w:t>
      </w:r>
      <w:r w:rsidR="008B3052">
        <w:rPr>
          <w:lang w:eastAsia="en-US"/>
        </w:rPr>
        <w:t xml:space="preserve">having extensive </w:t>
      </w:r>
      <w:r w:rsidR="0089313F" w:rsidRPr="0089313F">
        <w:rPr>
          <w:lang w:eastAsia="en-US"/>
        </w:rPr>
        <w:t>impact</w:t>
      </w:r>
      <w:r w:rsidR="008B3052">
        <w:rPr>
          <w:lang w:eastAsia="en-US"/>
        </w:rPr>
        <w:t>s on</w:t>
      </w:r>
      <w:r w:rsidR="0089313F" w:rsidRPr="0089313F">
        <w:rPr>
          <w:lang w:eastAsia="en-US"/>
        </w:rPr>
        <w:t xml:space="preserve"> businesses and essential services in the affected areas.</w:t>
      </w:r>
    </w:p>
    <w:p w14:paraId="18EFD07E" w14:textId="77777777" w:rsidR="00857EB4" w:rsidRDefault="00857EB4" w:rsidP="00857EB4">
      <w:pPr>
        <w:rPr>
          <w:lang w:eastAsia="en-US"/>
        </w:rPr>
      </w:pPr>
      <w:r>
        <w:rPr>
          <w:lang w:eastAsia="en-US"/>
        </w:rPr>
        <w:t>To better reflect the consumer impact of significant local outages, ACCAN recommends the definition be adjusted to:</w:t>
      </w:r>
    </w:p>
    <w:p w14:paraId="431E30CA" w14:textId="77777777" w:rsidR="00857EB4" w:rsidRDefault="00857EB4" w:rsidP="00857EB4">
      <w:pPr>
        <w:pStyle w:val="Bulletlist1"/>
        <w:rPr>
          <w:lang w:eastAsia="en-US"/>
        </w:rPr>
      </w:pPr>
      <w:r>
        <w:rPr>
          <w:lang w:eastAsia="en-US"/>
        </w:rPr>
        <w:t>Remove the reference to regional or remote Australia, so all Australians are adequately protected by the standard.</w:t>
      </w:r>
    </w:p>
    <w:p w14:paraId="78428601" w14:textId="6371E971" w:rsidR="00857EB4" w:rsidRDefault="00857EB4" w:rsidP="00857EB4">
      <w:pPr>
        <w:pStyle w:val="Bulletlist1"/>
        <w:rPr>
          <w:lang w:eastAsia="en-US"/>
        </w:rPr>
      </w:pPr>
      <w:r>
        <w:rPr>
          <w:lang w:eastAsia="en-US"/>
        </w:rPr>
        <w:t xml:space="preserve">Reduce the service threshold to 100 to ensure that smaller communities experiencing total service loss are </w:t>
      </w:r>
      <w:r w:rsidR="00E525DE">
        <w:rPr>
          <w:lang w:eastAsia="en-US"/>
        </w:rPr>
        <w:t>captured by the standard</w:t>
      </w:r>
      <w:r>
        <w:rPr>
          <w:lang w:eastAsia="en-US"/>
        </w:rPr>
        <w:t>.</w:t>
      </w:r>
    </w:p>
    <w:p w14:paraId="2B1BBF4A" w14:textId="36F79345" w:rsidR="00857EB4" w:rsidRDefault="00857EB4" w:rsidP="00857EB4">
      <w:pPr>
        <w:pStyle w:val="Bulletlist1"/>
        <w:rPr>
          <w:lang w:eastAsia="en-US"/>
        </w:rPr>
      </w:pPr>
      <w:r>
        <w:rPr>
          <w:lang w:eastAsia="en-US"/>
        </w:rPr>
        <w:t>Recognise complete service loss in an ABS-defined SA1, ensuring that an outage affecting an entire town or Aboriginal and Torres Strait Islander community is captured, even if the number of affected services is below the threshold.</w:t>
      </w:r>
      <w:r w:rsidR="008244DA" w:rsidRPr="005509D8">
        <w:rPr>
          <w:rStyle w:val="FootnoteReference"/>
          <w:lang w:eastAsia="en-US"/>
        </w:rPr>
        <w:footnoteReference w:id="2"/>
      </w:r>
    </w:p>
    <w:p w14:paraId="62863526" w14:textId="77777777" w:rsidR="00857EB4" w:rsidRDefault="00857EB4" w:rsidP="00857EB4">
      <w:pPr>
        <w:pStyle w:val="Bulletlist1"/>
        <w:rPr>
          <w:lang w:eastAsia="en-US"/>
        </w:rPr>
      </w:pPr>
      <w:r>
        <w:rPr>
          <w:lang w:eastAsia="en-US"/>
        </w:rPr>
        <w:t>Reduce the duration threshold to 30 minutes to ensure timely responses, particularly in areas with little or no redundancy in telecommunications services.</w:t>
      </w:r>
    </w:p>
    <w:p w14:paraId="5E16D1B1" w14:textId="016EA7E8" w:rsidR="00A05689" w:rsidRPr="00B65BDF" w:rsidRDefault="00EA6A4D" w:rsidP="00EA6A4D">
      <w:pPr>
        <w:rPr>
          <w:lang w:eastAsia="en-US"/>
        </w:rPr>
      </w:pPr>
      <w:r w:rsidRPr="00B65BDF">
        <w:rPr>
          <w:lang w:eastAsia="en-US"/>
        </w:rPr>
        <w:t xml:space="preserve">By adopting a location-neutral, consumer-focused definition, the framework will better reflect the realities of service disruptions and ensure timely intervention for all affected </w:t>
      </w:r>
      <w:r w:rsidR="00FE405F">
        <w:rPr>
          <w:lang w:eastAsia="en-US"/>
        </w:rPr>
        <w:t>communities, regardless of size or geography</w:t>
      </w:r>
      <w:r w:rsidRPr="00B65BDF">
        <w:rPr>
          <w:lang w:eastAsia="en-US"/>
        </w:rPr>
        <w:t>. ACCAN urges further consideration of these refinements to ensure the definition is equitable, practical, and responsive to consumer needs.</w:t>
      </w:r>
    </w:p>
    <w:p w14:paraId="4C5DB902" w14:textId="63A9E49E" w:rsidR="00A05689" w:rsidRDefault="00A05689" w:rsidP="00A05689">
      <w:pPr>
        <w:pStyle w:val="Heading2"/>
        <w:rPr>
          <w:lang w:val="en-US" w:eastAsia="en-US"/>
        </w:rPr>
      </w:pPr>
      <w:bookmarkStart w:id="7" w:name="_Toc192490489"/>
      <w:r>
        <w:rPr>
          <w:lang w:val="en-US" w:eastAsia="en-US"/>
        </w:rPr>
        <w:t>Outages caused by natural disasters</w:t>
      </w:r>
      <w:bookmarkEnd w:id="7"/>
    </w:p>
    <w:p w14:paraId="581D2B60" w14:textId="52DE8D0D" w:rsidR="00A05689" w:rsidRDefault="0040504F" w:rsidP="0040504F">
      <w:pPr>
        <w:pStyle w:val="Heading3"/>
      </w:pPr>
      <w:r w:rsidRPr="0040504F">
        <w:t>Question 3: Are there concerns about the imposition of requirements on carriers and</w:t>
      </w:r>
      <w:r>
        <w:t xml:space="preserve"> </w:t>
      </w:r>
      <w:r w:rsidRPr="0040504F">
        <w:t>CSPs in relation to outages caused by natural disasters? If yes, please explain</w:t>
      </w:r>
      <w:r>
        <w:t>.</w:t>
      </w:r>
    </w:p>
    <w:p w14:paraId="33837847" w14:textId="7D413038" w:rsidR="0040504F" w:rsidRDefault="00094F27" w:rsidP="0040504F">
      <w:pPr>
        <w:rPr>
          <w:lang w:val="en-US" w:eastAsia="en-US"/>
        </w:rPr>
      </w:pPr>
      <w:r w:rsidRPr="00094F27">
        <w:rPr>
          <w:lang w:val="en-US" w:eastAsia="en-US"/>
        </w:rPr>
        <w:t xml:space="preserve">ACCAN supports the introduction of </w:t>
      </w:r>
      <w:r w:rsidR="00C33BFC">
        <w:rPr>
          <w:lang w:val="en-US" w:eastAsia="en-US"/>
        </w:rPr>
        <w:t>more explicit</w:t>
      </w:r>
      <w:r w:rsidRPr="00094F27">
        <w:rPr>
          <w:lang w:val="en-US" w:eastAsia="en-US"/>
        </w:rPr>
        <w:t xml:space="preserve"> communication obligations on carriers and </w:t>
      </w:r>
      <w:r w:rsidR="005F052A">
        <w:rPr>
          <w:lang w:val="en-US" w:eastAsia="en-US"/>
        </w:rPr>
        <w:t xml:space="preserve">CSPs </w:t>
      </w:r>
      <w:r w:rsidRPr="00094F27">
        <w:rPr>
          <w:lang w:val="en-US" w:eastAsia="en-US"/>
        </w:rPr>
        <w:t xml:space="preserve">during outages caused by natural disasters. </w:t>
      </w:r>
      <w:r w:rsidR="009F4884">
        <w:rPr>
          <w:lang w:val="en-US" w:eastAsia="en-US"/>
        </w:rPr>
        <w:t xml:space="preserve">Additional coordination and sharing of information between carriers, carriage service providers and </w:t>
      </w:r>
      <w:r w:rsidR="00620B96">
        <w:rPr>
          <w:lang w:val="en-US" w:eastAsia="en-US"/>
        </w:rPr>
        <w:t xml:space="preserve">other relevant stakeholders is essential during natural disasters. </w:t>
      </w:r>
      <w:r w:rsidRPr="00094F27">
        <w:rPr>
          <w:lang w:val="en-US" w:eastAsia="en-US"/>
        </w:rPr>
        <w:t xml:space="preserve">Ensuring that </w:t>
      </w:r>
      <w:r w:rsidR="005F052A">
        <w:rPr>
          <w:lang w:val="en-US" w:eastAsia="en-US"/>
        </w:rPr>
        <w:t xml:space="preserve">communications </w:t>
      </w:r>
      <w:r w:rsidRPr="00094F27">
        <w:rPr>
          <w:lang w:val="en-US" w:eastAsia="en-US"/>
        </w:rPr>
        <w:t>consumers, emergency services, and relevant stakeholders receive timely and accurate information is critical for public safety and preparedness.</w:t>
      </w:r>
      <w:r w:rsidR="00EE393A">
        <w:rPr>
          <w:lang w:val="en-US" w:eastAsia="en-US"/>
        </w:rPr>
        <w:t xml:space="preserve"> </w:t>
      </w:r>
    </w:p>
    <w:p w14:paraId="7968B562" w14:textId="607113F7" w:rsidR="0040504F" w:rsidRDefault="0040504F" w:rsidP="0040504F">
      <w:pPr>
        <w:pStyle w:val="Heading3"/>
      </w:pPr>
      <w:r w:rsidRPr="0040504F">
        <w:t>Question 4: Can you suggest an alternative way to manage communications with</w:t>
      </w:r>
      <w:r>
        <w:t xml:space="preserve"> </w:t>
      </w:r>
      <w:r w:rsidRPr="0040504F">
        <w:t>customers and the public during outages caused by natural disasters so that the objectives</w:t>
      </w:r>
      <w:r>
        <w:t xml:space="preserve"> </w:t>
      </w:r>
      <w:r w:rsidRPr="0040504F">
        <w:t>of the direction are met?</w:t>
      </w:r>
    </w:p>
    <w:p w14:paraId="68D540AD" w14:textId="5E161F85" w:rsidR="003525CB" w:rsidRPr="0004717B" w:rsidRDefault="003525CB" w:rsidP="003525CB">
      <w:pPr>
        <w:rPr>
          <w:lang w:eastAsia="en-US"/>
        </w:rPr>
      </w:pPr>
      <w:r w:rsidRPr="0004717B">
        <w:rPr>
          <w:lang w:eastAsia="en-US"/>
        </w:rPr>
        <w:t>ACCAN advocates for timely, accurate, and accessible communication with consumers during outages caused by natural disasters. To enhance information delivery and public safety, we recommend:</w:t>
      </w:r>
    </w:p>
    <w:p w14:paraId="05151394" w14:textId="793A8117" w:rsidR="002154B9" w:rsidRDefault="00B03AB7" w:rsidP="00155823">
      <w:pPr>
        <w:pStyle w:val="Bulletlist1"/>
        <w:spacing w:line="259" w:lineRule="auto"/>
        <w:rPr>
          <w:lang w:eastAsia="en-US"/>
        </w:rPr>
      </w:pPr>
      <w:r w:rsidRPr="00B03AB7">
        <w:rPr>
          <w:lang w:eastAsia="en-US"/>
        </w:rPr>
        <w:lastRenderedPageBreak/>
        <w:t>Comprehensive Multi-Channel Communication: Carriers and CSPs should utili</w:t>
      </w:r>
      <w:r>
        <w:rPr>
          <w:lang w:eastAsia="en-US"/>
        </w:rPr>
        <w:t>s</w:t>
      </w:r>
      <w:r w:rsidRPr="00B03AB7">
        <w:rPr>
          <w:lang w:eastAsia="en-US"/>
        </w:rPr>
        <w:t>e diverse communication channels, including real-time outage dashboards, targeted SMS alerts, dedicated helplines with pre-recorded updates, websites, local government coordination, and community information hubs. This ensures critical information reaches all consumers effectively, particularly those with limited connectivity or no internet access.</w:t>
      </w:r>
    </w:p>
    <w:p w14:paraId="0ED7318F" w14:textId="443A211C" w:rsidR="00833FF4" w:rsidRPr="0004717B" w:rsidRDefault="003525CB" w:rsidP="00155823">
      <w:pPr>
        <w:pStyle w:val="Bulletlist1"/>
        <w:spacing w:line="259" w:lineRule="auto"/>
        <w:rPr>
          <w:lang w:eastAsia="en-US"/>
        </w:rPr>
      </w:pPr>
      <w:r w:rsidRPr="0004717B">
        <w:rPr>
          <w:lang w:eastAsia="en-US"/>
        </w:rPr>
        <w:t>Centrali</w:t>
      </w:r>
      <w:r w:rsidR="005D0477" w:rsidRPr="0004717B">
        <w:rPr>
          <w:lang w:eastAsia="en-US"/>
        </w:rPr>
        <w:t>s</w:t>
      </w:r>
      <w:r w:rsidRPr="0004717B">
        <w:rPr>
          <w:lang w:eastAsia="en-US"/>
        </w:rPr>
        <w:t>ed Public Outage Map: Develop a national outage map, hosted by ACMA, where all carriers and CSPs provide real-time disruption data. This mobile-friendly platform should offer clear notifications and estimated resolution times.</w:t>
      </w:r>
    </w:p>
    <w:p w14:paraId="172CAB6B" w14:textId="6BD9D0FA" w:rsidR="00833FF4" w:rsidRPr="0004717B" w:rsidRDefault="003525CB" w:rsidP="00155823">
      <w:pPr>
        <w:pStyle w:val="Bulletlist1"/>
        <w:spacing w:line="259" w:lineRule="auto"/>
        <w:rPr>
          <w:lang w:eastAsia="en-US"/>
        </w:rPr>
      </w:pPr>
      <w:r w:rsidRPr="0004717B">
        <w:rPr>
          <w:lang w:eastAsia="en-US"/>
        </w:rPr>
        <w:t>Consumer Education and Preparedness: Launch public awareness campaigns to inform consumers about outage expectations and alternative services.</w:t>
      </w:r>
      <w:r w:rsidR="005D0477" w:rsidRPr="0004717B">
        <w:rPr>
          <w:rStyle w:val="FootnoteReference"/>
          <w:lang w:eastAsia="en-US"/>
        </w:rPr>
        <w:footnoteReference w:id="3"/>
      </w:r>
    </w:p>
    <w:p w14:paraId="579A1580" w14:textId="6EF509C8" w:rsidR="003525CB" w:rsidRPr="0004717B" w:rsidRDefault="003525CB" w:rsidP="003525CB">
      <w:pPr>
        <w:rPr>
          <w:lang w:eastAsia="en-US"/>
        </w:rPr>
      </w:pPr>
      <w:r w:rsidRPr="0004717B">
        <w:rPr>
          <w:lang w:eastAsia="en-US"/>
        </w:rPr>
        <w:t>By implementing these strategies, carriers and CSPs can improve outreach and reduce confusion during natural disasters, ensuring timely information reaches affected communities.</w:t>
      </w:r>
    </w:p>
    <w:p w14:paraId="39844ED6" w14:textId="1292A408" w:rsidR="0040504F" w:rsidRDefault="0040504F" w:rsidP="0040504F">
      <w:pPr>
        <w:pStyle w:val="Heading2"/>
        <w:rPr>
          <w:lang w:val="en-US" w:eastAsia="en-US"/>
        </w:rPr>
      </w:pPr>
      <w:bookmarkStart w:id="8" w:name="_Toc192490490"/>
      <w:r>
        <w:rPr>
          <w:lang w:val="en-US" w:eastAsia="en-US"/>
        </w:rPr>
        <w:t>Feasibility and cost</w:t>
      </w:r>
      <w:bookmarkEnd w:id="8"/>
    </w:p>
    <w:p w14:paraId="358DFBBD" w14:textId="2C7646ED" w:rsidR="0040504F" w:rsidRDefault="00260D36" w:rsidP="00260D36">
      <w:pPr>
        <w:pStyle w:val="Heading3"/>
      </w:pPr>
      <w:r w:rsidRPr="00260D36">
        <w:t>Question 5: For carriers and carriage service providers, what are the likely costs and</w:t>
      </w:r>
      <w:r>
        <w:t xml:space="preserve"> </w:t>
      </w:r>
      <w:r w:rsidRPr="00260D36">
        <w:t>benefits of implementation for your organisation? (Please provide specific cost estimates in</w:t>
      </w:r>
      <w:r>
        <w:t xml:space="preserve"> </w:t>
      </w:r>
      <w:r w:rsidRPr="00260D36">
        <w:t>your response.) Are there alternative ways to achieve the objectives of the direction that</w:t>
      </w:r>
      <w:r>
        <w:t xml:space="preserve"> </w:t>
      </w:r>
      <w:r w:rsidRPr="00260D36">
        <w:t>would be consistent with its terms and provide for lesser costs and/or greater benefits?</w:t>
      </w:r>
    </w:p>
    <w:p w14:paraId="00234B2D" w14:textId="06829583" w:rsidR="00260D36" w:rsidRDefault="00FA4BE5" w:rsidP="00260D36">
      <w:pPr>
        <w:rPr>
          <w:lang w:val="en-US" w:eastAsia="en-US"/>
        </w:rPr>
      </w:pPr>
      <w:r>
        <w:rPr>
          <w:lang w:val="en-US" w:eastAsia="en-US"/>
        </w:rPr>
        <w:t>ACCAN has no comments.</w:t>
      </w:r>
    </w:p>
    <w:p w14:paraId="71CFAF11" w14:textId="2B7B6A9C" w:rsidR="00260D36" w:rsidRDefault="00260D36" w:rsidP="00260D36">
      <w:pPr>
        <w:pStyle w:val="Heading2"/>
        <w:rPr>
          <w:lang w:val="en-US" w:eastAsia="en-US"/>
        </w:rPr>
      </w:pPr>
      <w:bookmarkStart w:id="9" w:name="_Toc192490491"/>
      <w:r>
        <w:rPr>
          <w:lang w:val="en-US" w:eastAsia="en-US"/>
        </w:rPr>
        <w:t>Artificial Intelligence</w:t>
      </w:r>
      <w:bookmarkEnd w:id="9"/>
      <w:r>
        <w:rPr>
          <w:lang w:val="en-US" w:eastAsia="en-US"/>
        </w:rPr>
        <w:t xml:space="preserve"> </w:t>
      </w:r>
    </w:p>
    <w:p w14:paraId="69A4F53D" w14:textId="23F3061F" w:rsidR="00260D36" w:rsidRDefault="00E63755" w:rsidP="00260D36">
      <w:pPr>
        <w:rPr>
          <w:lang w:val="en-US" w:eastAsia="en-US"/>
        </w:rPr>
      </w:pPr>
      <w:r>
        <w:rPr>
          <w:lang w:val="en-US" w:eastAsia="en-US"/>
        </w:rPr>
        <w:t>ACCAN has no comments.</w:t>
      </w:r>
    </w:p>
    <w:p w14:paraId="3D4007DE" w14:textId="6E8AD2BD" w:rsidR="00260D36" w:rsidRDefault="00260D36" w:rsidP="005A03ED">
      <w:pPr>
        <w:pStyle w:val="Heading2"/>
        <w:keepNext/>
        <w:rPr>
          <w:lang w:val="en-US" w:eastAsia="en-US"/>
        </w:rPr>
      </w:pPr>
      <w:bookmarkStart w:id="10" w:name="_Toc192490492"/>
      <w:r>
        <w:rPr>
          <w:lang w:val="en-US" w:eastAsia="en-US"/>
        </w:rPr>
        <w:t>Commencement</w:t>
      </w:r>
      <w:bookmarkEnd w:id="10"/>
    </w:p>
    <w:p w14:paraId="0CD3B099" w14:textId="564EF940" w:rsidR="00260D36" w:rsidRDefault="00A314F9" w:rsidP="00A314F9">
      <w:pPr>
        <w:pStyle w:val="Heading3"/>
      </w:pPr>
      <w:r w:rsidRPr="00A314F9">
        <w:t>Question 6: We are seeking views, and the reasons for them, on the earliest practical</w:t>
      </w:r>
      <w:r>
        <w:t xml:space="preserve"> </w:t>
      </w:r>
      <w:r w:rsidRPr="00A314F9">
        <w:t>date for the standard for significant local outages to commence in full, noting that this must</w:t>
      </w:r>
      <w:r>
        <w:t xml:space="preserve"> </w:t>
      </w:r>
      <w:r w:rsidRPr="00A314F9">
        <w:t>be no later than 30 June 2025.</w:t>
      </w:r>
    </w:p>
    <w:p w14:paraId="69B41BA7" w14:textId="5EC35380" w:rsidR="00AF6381" w:rsidRPr="005F62CE" w:rsidRDefault="00995AD1" w:rsidP="00995AD1">
      <w:pPr>
        <w:rPr>
          <w:lang w:eastAsia="en-US"/>
        </w:rPr>
      </w:pPr>
      <w:r w:rsidRPr="005F62CE">
        <w:rPr>
          <w:lang w:eastAsia="en-US"/>
        </w:rPr>
        <w:t xml:space="preserve">ACCAN advocates for the earliest possible implementation of the standard for significant local outages to enhance consumer </w:t>
      </w:r>
      <w:r w:rsidR="00AF6381" w:rsidRPr="005F62CE">
        <w:rPr>
          <w:lang w:eastAsia="en-US"/>
        </w:rPr>
        <w:t>protection</w:t>
      </w:r>
      <w:r w:rsidRPr="005F62CE">
        <w:rPr>
          <w:lang w:eastAsia="en-US"/>
        </w:rPr>
        <w:t xml:space="preserve"> and improve transparency regarding communications service disruptions. Given the critical impact that outages can have on communities, businesses, and emergency services, any unnecessary delay in implementation could leave consumers vulnerable to extended service disruptions without adequate notification and response measures. </w:t>
      </w:r>
    </w:p>
    <w:p w14:paraId="70C474EC" w14:textId="344CA35D" w:rsidR="00995AD1" w:rsidRPr="005F62CE" w:rsidRDefault="005D466F" w:rsidP="00995AD1">
      <w:pPr>
        <w:rPr>
          <w:lang w:eastAsia="en-US"/>
        </w:rPr>
      </w:pPr>
      <w:r>
        <w:rPr>
          <w:lang w:eastAsia="en-US"/>
        </w:rPr>
        <w:t xml:space="preserve">ACCAN does not have any insights into the systems or other </w:t>
      </w:r>
      <w:r w:rsidR="00470D32">
        <w:rPr>
          <w:lang w:eastAsia="en-US"/>
        </w:rPr>
        <w:t xml:space="preserve">technical </w:t>
      </w:r>
      <w:r>
        <w:rPr>
          <w:lang w:eastAsia="en-US"/>
        </w:rPr>
        <w:t xml:space="preserve">challenges that </w:t>
      </w:r>
      <w:r w:rsidR="00470D32">
        <w:rPr>
          <w:lang w:eastAsia="en-US"/>
        </w:rPr>
        <w:t xml:space="preserve">industry may face to </w:t>
      </w:r>
      <w:r w:rsidR="00BF7ADB">
        <w:rPr>
          <w:lang w:eastAsia="en-US"/>
        </w:rPr>
        <w:t xml:space="preserve">implement the requirements of this standard. Ideally, </w:t>
      </w:r>
      <w:r w:rsidR="00995AD1" w:rsidRPr="005F62CE">
        <w:rPr>
          <w:lang w:eastAsia="en-US"/>
        </w:rPr>
        <w:t xml:space="preserve">ACCAN </w:t>
      </w:r>
      <w:r w:rsidR="00BF7ADB">
        <w:rPr>
          <w:lang w:eastAsia="en-US"/>
        </w:rPr>
        <w:t>would like to see the</w:t>
      </w:r>
      <w:r w:rsidR="00995AD1" w:rsidRPr="005F62CE">
        <w:rPr>
          <w:lang w:eastAsia="en-US"/>
        </w:rPr>
        <w:t xml:space="preserve"> standard implemented by </w:t>
      </w:r>
      <w:r w:rsidR="005F62CE" w:rsidRPr="005F62CE">
        <w:rPr>
          <w:lang w:eastAsia="en-US"/>
        </w:rPr>
        <w:t xml:space="preserve">1 </w:t>
      </w:r>
      <w:r w:rsidR="00995AD1" w:rsidRPr="005F62CE">
        <w:rPr>
          <w:lang w:eastAsia="en-US"/>
        </w:rPr>
        <w:t xml:space="preserve">May 2025. This timeline would allow two months to monitor and make any necessary adjustments before the final </w:t>
      </w:r>
      <w:r w:rsidR="00306275">
        <w:rPr>
          <w:lang w:eastAsia="en-US"/>
        </w:rPr>
        <w:t xml:space="preserve">30 June 2025 </w:t>
      </w:r>
      <w:r w:rsidR="00995AD1" w:rsidRPr="005F62CE">
        <w:rPr>
          <w:lang w:eastAsia="en-US"/>
        </w:rPr>
        <w:t xml:space="preserve">deadline, ensuring a smoother transition and immediate consumer benefits. </w:t>
      </w:r>
    </w:p>
    <w:p w14:paraId="5BF510FD" w14:textId="40AAF001" w:rsidR="005F62CE" w:rsidRPr="005F62CE" w:rsidRDefault="00995AD1" w:rsidP="00995AD1">
      <w:pPr>
        <w:rPr>
          <w:lang w:eastAsia="en-US"/>
        </w:rPr>
      </w:pPr>
      <w:r w:rsidRPr="005F62CE">
        <w:rPr>
          <w:lang w:eastAsia="en-US"/>
        </w:rPr>
        <w:lastRenderedPageBreak/>
        <w:t>To facilitate a timely and effective rollout, we recommend the following:</w:t>
      </w:r>
    </w:p>
    <w:p w14:paraId="39DF1922" w14:textId="77777777" w:rsidR="005F62CE" w:rsidRPr="005F62CE" w:rsidRDefault="00995AD1" w:rsidP="0083444A">
      <w:pPr>
        <w:pStyle w:val="Bulletlist1"/>
        <w:spacing w:line="259" w:lineRule="auto"/>
        <w:rPr>
          <w:lang w:eastAsia="en-US"/>
        </w:rPr>
      </w:pPr>
      <w:r w:rsidRPr="005F62CE">
        <w:rPr>
          <w:lang w:eastAsia="en-US"/>
        </w:rPr>
        <w:t xml:space="preserve">A phased implementation approach, allowing carriers and </w:t>
      </w:r>
      <w:r w:rsidR="005F62CE" w:rsidRPr="005F62CE">
        <w:rPr>
          <w:lang w:eastAsia="en-US"/>
        </w:rPr>
        <w:t xml:space="preserve">CSPs </w:t>
      </w:r>
      <w:r w:rsidRPr="005F62CE">
        <w:rPr>
          <w:lang w:eastAsia="en-US"/>
        </w:rPr>
        <w:t>to start internal compliance processes as soon as possible to avoid last-minute operational delays.</w:t>
      </w:r>
    </w:p>
    <w:p w14:paraId="326184BC" w14:textId="77777777" w:rsidR="005F62CE" w:rsidRPr="005F62CE" w:rsidRDefault="00995AD1" w:rsidP="0083444A">
      <w:pPr>
        <w:pStyle w:val="Bulletlist1"/>
        <w:spacing w:line="259" w:lineRule="auto"/>
        <w:rPr>
          <w:lang w:eastAsia="en-US"/>
        </w:rPr>
      </w:pPr>
      <w:r w:rsidRPr="005F62CE">
        <w:rPr>
          <w:lang w:eastAsia="en-US"/>
        </w:rPr>
        <w:t>Industry collaboration with consumer and regulatory bodies, including ACCAN, ACMA, and the TIO, to proactively address potential challenges before full implementation.</w:t>
      </w:r>
    </w:p>
    <w:p w14:paraId="145E5661" w14:textId="77777777" w:rsidR="005F62CE" w:rsidRPr="005F62CE" w:rsidRDefault="00995AD1" w:rsidP="0083444A">
      <w:pPr>
        <w:pStyle w:val="Bulletlist1"/>
        <w:spacing w:line="259" w:lineRule="auto"/>
        <w:rPr>
          <w:lang w:eastAsia="en-US"/>
        </w:rPr>
      </w:pPr>
      <w:r w:rsidRPr="005F62CE">
        <w:rPr>
          <w:lang w:eastAsia="en-US"/>
        </w:rPr>
        <w:t xml:space="preserve">Clear communication from carriers and CSPs to the public, ensuring that consumers are informed of their rights under the new standard from the beginning. </w:t>
      </w:r>
    </w:p>
    <w:p w14:paraId="7948DDFB" w14:textId="138F48F4" w:rsidR="00995AD1" w:rsidRPr="005F62CE" w:rsidRDefault="00995AD1" w:rsidP="005F62CE">
      <w:pPr>
        <w:rPr>
          <w:lang w:eastAsia="en-US"/>
        </w:rPr>
      </w:pPr>
      <w:r w:rsidRPr="005F62CE">
        <w:rPr>
          <w:lang w:eastAsia="en-US"/>
        </w:rPr>
        <w:t xml:space="preserve">ACCAN </w:t>
      </w:r>
      <w:r w:rsidR="00FB3510">
        <w:rPr>
          <w:lang w:eastAsia="en-US"/>
        </w:rPr>
        <w:t>supports</w:t>
      </w:r>
      <w:r w:rsidRPr="005F62CE">
        <w:rPr>
          <w:lang w:eastAsia="en-US"/>
        </w:rPr>
        <w:t xml:space="preserve"> prioritising the earliest practical date for implementation to minimise further delays and enable consumers to benefit from improved outage notifications and accountability measures as soon as possible.</w:t>
      </w:r>
    </w:p>
    <w:p w14:paraId="1A23E5BD" w14:textId="06155F8C" w:rsidR="00260D36" w:rsidRDefault="005E0B70" w:rsidP="005E0B70">
      <w:pPr>
        <w:pStyle w:val="Heading2"/>
        <w:rPr>
          <w:lang w:val="en-US" w:eastAsia="en-US"/>
        </w:rPr>
      </w:pPr>
      <w:bookmarkStart w:id="11" w:name="_Toc192490493"/>
      <w:r w:rsidRPr="005E0B70">
        <w:rPr>
          <w:lang w:val="en-US" w:eastAsia="en-US"/>
        </w:rPr>
        <w:t>Additional/alternative requirements</w:t>
      </w:r>
      <w:bookmarkEnd w:id="11"/>
    </w:p>
    <w:p w14:paraId="7AF490E1" w14:textId="77777777" w:rsidR="005E0B70" w:rsidRPr="005E0B70" w:rsidRDefault="005E0B70" w:rsidP="005E0B70">
      <w:pPr>
        <w:pStyle w:val="Heading3"/>
        <w:spacing w:before="0" w:beforeAutospacing="0" w:after="0"/>
      </w:pPr>
      <w:r w:rsidRPr="005E0B70">
        <w:t>Question 7: In relation to the draft amendments to the standard:</w:t>
      </w:r>
    </w:p>
    <w:p w14:paraId="748B6491" w14:textId="2E5A5829" w:rsidR="005E0B70" w:rsidRPr="005E0B70" w:rsidRDefault="005E0B70" w:rsidP="005E0B70">
      <w:pPr>
        <w:pStyle w:val="Heading3"/>
        <w:numPr>
          <w:ilvl w:val="0"/>
          <w:numId w:val="42"/>
        </w:numPr>
        <w:spacing w:before="0" w:beforeAutospacing="0" w:after="0"/>
      </w:pPr>
      <w:r w:rsidRPr="005E0B70">
        <w:t>Are there any additional matters aligned to the objectives that should be included but</w:t>
      </w:r>
      <w:r>
        <w:t xml:space="preserve"> </w:t>
      </w:r>
      <w:r w:rsidRPr="005E0B70">
        <w:t>have not been?</w:t>
      </w:r>
    </w:p>
    <w:p w14:paraId="2562B76A" w14:textId="5134D981" w:rsidR="005E0B70" w:rsidRPr="005E0B70" w:rsidRDefault="005E0B70" w:rsidP="005E0B70">
      <w:pPr>
        <w:pStyle w:val="Heading3"/>
        <w:numPr>
          <w:ilvl w:val="0"/>
          <w:numId w:val="42"/>
        </w:numPr>
        <w:spacing w:before="0" w:beforeAutospacing="0" w:after="0"/>
      </w:pPr>
      <w:r w:rsidRPr="005E0B70">
        <w:t>Are there any matters that have been included for which alternative arrangements</w:t>
      </w:r>
      <w:r>
        <w:t xml:space="preserve"> </w:t>
      </w:r>
      <w:r w:rsidRPr="005E0B70">
        <w:t>should be considered?</w:t>
      </w:r>
    </w:p>
    <w:p w14:paraId="4E670C43" w14:textId="0929405E" w:rsidR="00C5300D" w:rsidRDefault="005E0B70" w:rsidP="005E0B70">
      <w:pPr>
        <w:pStyle w:val="Heading3"/>
        <w:spacing w:before="0" w:beforeAutospacing="0"/>
      </w:pPr>
      <w:r w:rsidRPr="005E0B70">
        <w:t>Please provide evidence to support your submission.</w:t>
      </w:r>
    </w:p>
    <w:p w14:paraId="3FA03574" w14:textId="0D6DA529" w:rsidR="001F458F" w:rsidRDefault="001F458F" w:rsidP="007C4824">
      <w:r>
        <w:t>As previously mentioned in ACCAN’s submission to</w:t>
      </w:r>
      <w:r w:rsidR="00334CBB">
        <w:t xml:space="preserve"> the ACMA’s consultation on </w:t>
      </w:r>
      <w:r w:rsidR="00B3213A">
        <w:t xml:space="preserve">the standard in October 2024, we </w:t>
      </w:r>
      <w:r w:rsidR="009344DC">
        <w:t xml:space="preserve">continue to </w:t>
      </w:r>
      <w:r w:rsidR="00B3213A">
        <w:t>have significant concerns about the lack of provisions regarding accessibility</w:t>
      </w:r>
      <w:r w:rsidR="009344DC">
        <w:t>.</w:t>
      </w:r>
      <w:r w:rsidR="009344DC">
        <w:rPr>
          <w:rStyle w:val="FootnoteReference"/>
        </w:rPr>
        <w:footnoteReference w:id="4"/>
      </w:r>
      <w:r w:rsidR="0084138F">
        <w:t xml:space="preserve"> </w:t>
      </w:r>
      <w:r w:rsidR="001A49F7">
        <w:t>W</w:t>
      </w:r>
      <w:r w:rsidR="0084138F">
        <w:t>e recommend the ACMA make substantial revisions to the standard with regards to accessibility</w:t>
      </w:r>
      <w:r w:rsidR="004330E3">
        <w:t>, including the following changes:</w:t>
      </w:r>
      <w:r w:rsidR="001A49F7" w:rsidRPr="001A49F7">
        <w:rPr>
          <w:rStyle w:val="FootnoteReference"/>
        </w:rPr>
        <w:t xml:space="preserve"> </w:t>
      </w:r>
      <w:r w:rsidR="001A49F7">
        <w:rPr>
          <w:rStyle w:val="FootnoteReference"/>
        </w:rPr>
        <w:footnoteReference w:id="5"/>
      </w:r>
    </w:p>
    <w:p w14:paraId="23350745" w14:textId="0D06B2D5" w:rsidR="00D82BAB" w:rsidRDefault="00D82BAB" w:rsidP="007D458D">
      <w:pPr>
        <w:pStyle w:val="Bulletlist1"/>
        <w:spacing w:line="259" w:lineRule="auto"/>
      </w:pPr>
      <w:r>
        <w:t>Replace all mentions of the word ‘accessible’ as it is currently used in the document,</w:t>
      </w:r>
      <w:r w:rsidR="004330E3">
        <w:t xml:space="preserve"> </w:t>
      </w:r>
      <w:r>
        <w:t>substituting it with the word ‘available.’</w:t>
      </w:r>
    </w:p>
    <w:p w14:paraId="672AA938" w14:textId="7BE41264" w:rsidR="00D82BAB" w:rsidRDefault="00D82BAB" w:rsidP="007D458D">
      <w:pPr>
        <w:pStyle w:val="Bulletlist1"/>
        <w:spacing w:line="259" w:lineRule="auto"/>
      </w:pPr>
      <w:r>
        <w:t>Creating an ‘accessibility’ section within the standard, governing the communications that</w:t>
      </w:r>
      <w:r w:rsidR="004330E3">
        <w:t xml:space="preserve"> </w:t>
      </w:r>
      <w:r>
        <w:t>the regulated entities are to provide, including provisions to ensure that:</w:t>
      </w:r>
    </w:p>
    <w:p w14:paraId="54704BED" w14:textId="0FFC95C2" w:rsidR="00D82BAB" w:rsidRDefault="00D82BAB" w:rsidP="007D458D">
      <w:pPr>
        <w:pStyle w:val="Bulletlist2"/>
        <w:spacing w:line="259" w:lineRule="auto"/>
      </w:pPr>
      <w:r>
        <w:t>All outage-related information provided on websites or via social media must comply</w:t>
      </w:r>
      <w:r w:rsidR="00082033">
        <w:t xml:space="preserve"> </w:t>
      </w:r>
      <w:r>
        <w:t xml:space="preserve">with the latest version of the </w:t>
      </w:r>
      <w:r w:rsidR="00456B6F">
        <w:t>WCAG 2.2</w:t>
      </w:r>
      <w:r>
        <w:t xml:space="preserve"> to a minimum of</w:t>
      </w:r>
      <w:r w:rsidR="00082033">
        <w:t xml:space="preserve"> </w:t>
      </w:r>
      <w:r>
        <w:t>AA Level.</w:t>
      </w:r>
    </w:p>
    <w:p w14:paraId="54311CCE" w14:textId="75D39688" w:rsidR="00D82BAB" w:rsidRDefault="00D82BAB" w:rsidP="007D458D">
      <w:pPr>
        <w:pStyle w:val="Bulletlist2"/>
        <w:spacing w:line="259" w:lineRule="auto"/>
      </w:pPr>
      <w:r>
        <w:t>All outage-related information on websites, social media and other written formats is</w:t>
      </w:r>
      <w:r w:rsidR="00082033">
        <w:t xml:space="preserve"> </w:t>
      </w:r>
      <w:r>
        <w:t>provided in ‘plain language,’ i.e. to a ‘lower secondary education reading level.’</w:t>
      </w:r>
      <w:r w:rsidR="0029220B">
        <w:rPr>
          <w:rStyle w:val="FootnoteReference"/>
        </w:rPr>
        <w:footnoteReference w:id="6"/>
      </w:r>
    </w:p>
    <w:p w14:paraId="379F1201" w14:textId="4EF1EAE0" w:rsidR="00D82BAB" w:rsidRDefault="00D82BAB" w:rsidP="007D458D">
      <w:pPr>
        <w:pStyle w:val="Bulletlist2"/>
        <w:spacing w:line="259" w:lineRule="auto"/>
      </w:pPr>
      <w:r>
        <w:t>Ensuring communications are also provided in Easy English.</w:t>
      </w:r>
      <w:r w:rsidR="00082033">
        <w:rPr>
          <w:rStyle w:val="FootnoteReference"/>
        </w:rPr>
        <w:footnoteReference w:id="7"/>
      </w:r>
    </w:p>
    <w:p w14:paraId="0B8ACC59" w14:textId="1498E81B" w:rsidR="00D82BAB" w:rsidRDefault="00D82BAB" w:rsidP="007D458D">
      <w:pPr>
        <w:pStyle w:val="Bulletlist2"/>
        <w:spacing w:line="259" w:lineRule="auto"/>
      </w:pPr>
      <w:r>
        <w:t>Providing Auslan translations of written information in accordance with the guidelines</w:t>
      </w:r>
      <w:r w:rsidR="00FD60AF">
        <w:t xml:space="preserve"> </w:t>
      </w:r>
      <w:r>
        <w:t>for English into Auslan Video Production.</w:t>
      </w:r>
      <w:r w:rsidR="00FD60AF">
        <w:rPr>
          <w:rStyle w:val="FootnoteReference"/>
        </w:rPr>
        <w:footnoteReference w:id="8"/>
      </w:r>
    </w:p>
    <w:p w14:paraId="0CD27048" w14:textId="4FD4BBD8" w:rsidR="00D82BAB" w:rsidRDefault="00D82BAB" w:rsidP="007D458D">
      <w:pPr>
        <w:pStyle w:val="Bulletlist2"/>
        <w:spacing w:line="259" w:lineRule="auto"/>
      </w:pPr>
      <w:r>
        <w:lastRenderedPageBreak/>
        <w:t>Ensuring all phone numbers and other contact details displayed visually on television</w:t>
      </w:r>
      <w:r w:rsidR="00FD60AF">
        <w:t xml:space="preserve"> </w:t>
      </w:r>
      <w:r>
        <w:t>be verbalised (i.e. spoken aloud).</w:t>
      </w:r>
    </w:p>
    <w:p w14:paraId="002A2C83" w14:textId="7F1A3A16" w:rsidR="00D82BAB" w:rsidRDefault="00D82BAB" w:rsidP="007D458D">
      <w:pPr>
        <w:pStyle w:val="Bulletlist2"/>
        <w:spacing w:line="259" w:lineRule="auto"/>
      </w:pPr>
      <w:r>
        <w:t>Ensuring captions and transcripts for video and audio content are made available.</w:t>
      </w:r>
    </w:p>
    <w:p w14:paraId="7B69D8A9" w14:textId="0B40BAE0" w:rsidR="001F458F" w:rsidRDefault="00D82BAB" w:rsidP="007D458D">
      <w:pPr>
        <w:pStyle w:val="Bulletlist2"/>
        <w:spacing w:line="259" w:lineRule="auto"/>
      </w:pPr>
      <w:r>
        <w:t>Providing text alternatives to images, where outage areas are shown on a map.</w:t>
      </w:r>
    </w:p>
    <w:p w14:paraId="3F94BB83" w14:textId="3C90609C" w:rsidR="00DB2F9B" w:rsidRDefault="00FD60AF" w:rsidP="00DB2F9B">
      <w:r>
        <w:t xml:space="preserve">Furthermore, </w:t>
      </w:r>
      <w:r w:rsidR="00DB2F9B">
        <w:t>the standard requires carriers and CSPs to provide public notifications and website updates for major and significant local outages. However, it does not specify the frequency of updates or a minimum timeframe for public notifications. To ensure consistency and reliability for consumers, ACCAN recommends:</w:t>
      </w:r>
    </w:p>
    <w:p w14:paraId="47EA53E0" w14:textId="671DB337" w:rsidR="00DB2F9B" w:rsidRDefault="00DB2F9B" w:rsidP="00BA1B71">
      <w:pPr>
        <w:pStyle w:val="Bulletlist1"/>
        <w:spacing w:line="259" w:lineRule="auto"/>
      </w:pPr>
      <w:r>
        <w:t xml:space="preserve">A maximum timeframe of 30 minutes from the identification of a </w:t>
      </w:r>
      <w:r w:rsidR="00AE50FF">
        <w:t xml:space="preserve">major outage or </w:t>
      </w:r>
      <w:r>
        <w:t>significant local outage for an initial public notification (where practical).</w:t>
      </w:r>
    </w:p>
    <w:p w14:paraId="03A0A207" w14:textId="77777777" w:rsidR="00DB2F9B" w:rsidRDefault="00DB2F9B" w:rsidP="00BA1B71">
      <w:pPr>
        <w:pStyle w:val="Bulletlist1"/>
        <w:spacing w:line="259" w:lineRule="auto"/>
      </w:pPr>
      <w:r>
        <w:t>Regular status updates at least every two hours until resolution, ensuring consumers remain informed of expected restoration times.</w:t>
      </w:r>
    </w:p>
    <w:p w14:paraId="44749E5D" w14:textId="77777777" w:rsidR="00DB2F9B" w:rsidRDefault="00DB2F9B" w:rsidP="00BA1B71">
      <w:pPr>
        <w:pStyle w:val="Bulletlist1"/>
        <w:spacing w:line="259" w:lineRule="auto"/>
      </w:pPr>
      <w:r>
        <w:t>Final notification within 30 minutes of service restoration, confirming that the outage has been resolved.</w:t>
      </w:r>
    </w:p>
    <w:p w14:paraId="7D43D686" w14:textId="48EC3BFD" w:rsidR="007C4824" w:rsidRDefault="00DB2F9B" w:rsidP="00DB2F9B">
      <w:r>
        <w:t>By implementing clear timeframes, consumers will have greater certainty and confidence in the information provided, preventing misinformation and ensuring timely access to alternative solutions where necessary.</w:t>
      </w:r>
    </w:p>
    <w:p w14:paraId="72F62B94" w14:textId="77777777" w:rsidR="00C5300D" w:rsidRPr="00BA3ED5" w:rsidRDefault="00C5300D" w:rsidP="00C5300D">
      <w:pPr>
        <w:pStyle w:val="Heading1"/>
      </w:pPr>
      <w:bookmarkStart w:id="12" w:name="_Toc192490494"/>
      <w:r>
        <w:t>Conclusion</w:t>
      </w:r>
      <w:bookmarkEnd w:id="12"/>
    </w:p>
    <w:p w14:paraId="07391BBB" w14:textId="7BC4FE76" w:rsidR="0045103E" w:rsidRDefault="0045103E" w:rsidP="00BD61FB">
      <w:r w:rsidRPr="0045103E">
        <w:t xml:space="preserve">ACCAN strongly advocates for a consumer-focused, location-neutral, and accessibility-inclusive </w:t>
      </w:r>
      <w:r w:rsidR="00C00D90">
        <w:t>customer communication</w:t>
      </w:r>
      <w:r>
        <w:t xml:space="preserve"> during a</w:t>
      </w:r>
      <w:r w:rsidR="0053168F">
        <w:t xml:space="preserve">n </w:t>
      </w:r>
      <w:r w:rsidRPr="0045103E">
        <w:t xml:space="preserve">outage. By refining the current definition </w:t>
      </w:r>
      <w:r w:rsidR="0053168F">
        <w:t xml:space="preserve">of significant local outages </w:t>
      </w:r>
      <w:r w:rsidRPr="0045103E">
        <w:t>and implementing clear communication obligations, the ACMA can ensure that all Australians</w:t>
      </w:r>
      <w:r w:rsidR="00C00D90">
        <w:t xml:space="preserve"> </w:t>
      </w:r>
      <w:r w:rsidRPr="0045103E">
        <w:t>receive timely and adequate protection against communications disruptions. Additionally, early implementation of the standard will minimi</w:t>
      </w:r>
      <w:r w:rsidR="00A2624B">
        <w:t>s</w:t>
      </w:r>
      <w:r w:rsidRPr="0045103E">
        <w:t>e risks to consumers, businesses, and emergency services. ACCAN urges the ACMA to adopt these refinements to build a fair, practical, and effective framework that prioriti</w:t>
      </w:r>
      <w:r w:rsidR="00A2624B">
        <w:t>s</w:t>
      </w:r>
      <w:r w:rsidRPr="0045103E">
        <w:t>es consumer needs and network reliability.</w:t>
      </w:r>
    </w:p>
    <w:p w14:paraId="4C35A11F" w14:textId="4E63A632" w:rsidR="00BD61FB" w:rsidRDefault="00BD61FB" w:rsidP="00BD61FB">
      <w:r>
        <w:t xml:space="preserve">We thank the ACMA for the opportunity to comment on the </w:t>
      </w:r>
      <w:r w:rsidR="00A2624B">
        <w:t>s</w:t>
      </w:r>
      <w:r w:rsidR="00122711">
        <w:t>tandard</w:t>
      </w:r>
      <w:r>
        <w:t xml:space="preserve">. Should you wish to discuss any of the issues raised in this submission further, please do not hesitate to contact </w:t>
      </w:r>
      <w:r w:rsidR="00EA3C3C">
        <w:t>Dr Amelia Radke,</w:t>
      </w:r>
      <w:r w:rsidR="00694365">
        <w:t xml:space="preserve"> Senior Policy Adviser,</w:t>
      </w:r>
      <w:r w:rsidR="00EA3C3C">
        <w:t xml:space="preserve"> </w:t>
      </w:r>
      <w:r>
        <w:t xml:space="preserve">at </w:t>
      </w:r>
      <w:hyperlink r:id="rId17" w:history="1">
        <w:r w:rsidRPr="00155687">
          <w:rPr>
            <w:rStyle w:val="Hyperlink"/>
          </w:rPr>
          <w:t>amelia.radke@accan.org.au</w:t>
        </w:r>
      </w:hyperlink>
      <w:r>
        <w:t xml:space="preserve">. </w:t>
      </w:r>
    </w:p>
    <w:p w14:paraId="14372914" w14:textId="77777777" w:rsidR="00C5300D" w:rsidRDefault="00C5300D" w:rsidP="00C5300D">
      <w:pPr>
        <w:pStyle w:val="FundingAcknowledgement"/>
      </w:pPr>
      <w:r w:rsidRPr="006C7432">
        <w:t xml:space="preserve">The Australian Communications Consumer </w:t>
      </w:r>
      <w:r w:rsidRPr="00A44854">
        <w:t>Action</w:t>
      </w:r>
      <w:r w:rsidRPr="006C7432">
        <w:t xml:space="preserve"> Network (ACCAN) is Australia’s peak communication consumer organisation.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F86EF4">
        <w:t xml:space="preserve"> </w:t>
      </w:r>
      <w:r>
        <w:t xml:space="preserve">ACCAN is committed to reconciliation that acknowledges Australia’s past and values the unique culture and heritage of Aboriginal and Torres Strait Islander peoples. </w:t>
      </w:r>
      <w:hyperlink r:id="rId18" w:history="1">
        <w:r>
          <w:rPr>
            <w:rStyle w:val="Hyperlink"/>
          </w:rPr>
          <w:t>Read our RAP</w:t>
        </w:r>
      </w:hyperlink>
      <w:r>
        <w:rPr>
          <w:rStyle w:val="Hyperlink"/>
        </w:rPr>
        <w:t>.</w:t>
      </w:r>
    </w:p>
    <w:p w14:paraId="7530566F" w14:textId="77777777" w:rsidR="00DC13F4" w:rsidRPr="00C5300D" w:rsidRDefault="00DC13F4" w:rsidP="00432196"/>
    <w:sectPr w:rsidR="00DC13F4" w:rsidRPr="00C5300D" w:rsidSect="00583E0A">
      <w:headerReference w:type="default" r:id="rId19"/>
      <w:footerReference w:type="default" r:id="rId20"/>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0FC02" w14:textId="77777777" w:rsidR="00BC5D26" w:rsidRDefault="00BC5D26">
      <w:pPr>
        <w:spacing w:after="0" w:line="240" w:lineRule="auto"/>
      </w:pPr>
      <w:r>
        <w:separator/>
      </w:r>
    </w:p>
  </w:endnote>
  <w:endnote w:type="continuationSeparator" w:id="0">
    <w:p w14:paraId="2F5AD6F0" w14:textId="77777777" w:rsidR="00BC5D26" w:rsidRDefault="00BC5D26">
      <w:pPr>
        <w:spacing w:after="0" w:line="240" w:lineRule="auto"/>
      </w:pPr>
      <w:r>
        <w:continuationSeparator/>
      </w:r>
    </w:p>
  </w:endnote>
  <w:endnote w:type="continuationNotice" w:id="1">
    <w:p w14:paraId="23760D56" w14:textId="77777777" w:rsidR="00BC5D26" w:rsidRDefault="00BC5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libri"/>
    <w:panose1 w:val="02000604040000020004"/>
    <w:charset w:val="00"/>
    <w:family w:val="auto"/>
    <w:pitch w:val="variable"/>
    <w:sig w:usb0="800000A7" w:usb1="00000000" w:usb2="00000000" w:usb3="00000000" w:csb0="00000009" w:csb1="00000000"/>
  </w:font>
  <w:font w:name="Gotham Black">
    <w:altName w:val="Calibri"/>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4FB6" w14:textId="77777777" w:rsidR="00C5300D" w:rsidRDefault="00C5300D" w:rsidP="005C76F8">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60288" behindDoc="1" locked="0" layoutInCell="1" allowOverlap="1" wp14:anchorId="3B6425AC" wp14:editId="0C060ABC">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96B86" id="Rectangle 1" o:spid="_x0000_s1026" style="position:absolute;margin-left:0;margin-top:18.35pt;width:594.75pt;height: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1447B896"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76B9" w14:textId="77777777" w:rsidR="00C5300D" w:rsidRDefault="00C5300D">
    <w:pPr>
      <w:pStyle w:val="Footer"/>
    </w:pPr>
    <w:r>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7BCE" w14:textId="77777777" w:rsidR="00A82344" w:rsidRDefault="00A82344" w:rsidP="005C76F8">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62336" behindDoc="1" locked="0" layoutInCell="1" allowOverlap="1" wp14:anchorId="5ED67A34" wp14:editId="651B07A9">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1A472" id="Rectangle 1" o:spid="_x0000_s1026" style="position:absolute;margin-left:0;margin-top:18.35pt;width:594.75pt;height:5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2FE051A6"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DA2AE" w14:textId="77777777" w:rsidR="00BC5D26" w:rsidRDefault="00BC5D26">
      <w:pPr>
        <w:spacing w:after="0" w:line="240" w:lineRule="auto"/>
      </w:pPr>
      <w:r>
        <w:separator/>
      </w:r>
    </w:p>
  </w:footnote>
  <w:footnote w:type="continuationSeparator" w:id="0">
    <w:p w14:paraId="557E3BFF" w14:textId="77777777" w:rsidR="00BC5D26" w:rsidRDefault="00BC5D26">
      <w:pPr>
        <w:spacing w:after="0" w:line="240" w:lineRule="auto"/>
      </w:pPr>
      <w:r>
        <w:continuationSeparator/>
      </w:r>
    </w:p>
  </w:footnote>
  <w:footnote w:type="continuationNotice" w:id="1">
    <w:p w14:paraId="66FF4544" w14:textId="77777777" w:rsidR="00BC5D26" w:rsidRDefault="00BC5D26">
      <w:pPr>
        <w:spacing w:after="0" w:line="240" w:lineRule="auto"/>
      </w:pPr>
    </w:p>
  </w:footnote>
  <w:footnote w:id="2">
    <w:p w14:paraId="42696E3E" w14:textId="77777777" w:rsidR="008244DA" w:rsidRPr="00A362B7" w:rsidRDefault="008244DA" w:rsidP="008244DA">
      <w:pPr>
        <w:pStyle w:val="FootnoteText"/>
      </w:pPr>
      <w:r>
        <w:rPr>
          <w:rStyle w:val="FootnoteReference"/>
        </w:rPr>
        <w:footnoteRef/>
      </w:r>
      <w:r>
        <w:t xml:space="preserve"> SA1</w:t>
      </w:r>
      <w:r w:rsidRPr="00FB4EED">
        <w:t xml:space="preserve"> is the smallest geographic unit used by the </w:t>
      </w:r>
      <w:r>
        <w:t>ABS</w:t>
      </w:r>
      <w:r w:rsidRPr="00FB4EED">
        <w:t xml:space="preserve"> for Census data, typically covering 200 to 800 </w:t>
      </w:r>
      <w:r>
        <w:t>persons</w:t>
      </w:r>
      <w:r w:rsidRPr="00FB4EED">
        <w:t>. Using SA1 ensures the definition captures outages affecting an entire locali</w:t>
      </w:r>
      <w:r>
        <w:t>s</w:t>
      </w:r>
      <w:r w:rsidRPr="00FB4EED">
        <w:t>ed area, such as a neighbourhood, suburb,</w:t>
      </w:r>
      <w:r>
        <w:t xml:space="preserve"> </w:t>
      </w:r>
      <w:r w:rsidRPr="00FB4EED">
        <w:t>small town</w:t>
      </w:r>
      <w:r>
        <w:t>, or Aboriginal and Torres Strait Islander community</w:t>
      </w:r>
      <w:r w:rsidRPr="00FB4EED">
        <w:t>, rather than relying solely on service count thresholds.</w:t>
      </w:r>
    </w:p>
  </w:footnote>
  <w:footnote w:id="3">
    <w:p w14:paraId="1E32E6CE" w14:textId="40F1A79B" w:rsidR="005D0477" w:rsidRPr="005D0477" w:rsidRDefault="005D0477">
      <w:pPr>
        <w:pStyle w:val="FootnoteText"/>
        <w:rPr>
          <w:lang w:val="en-US"/>
        </w:rPr>
      </w:pPr>
      <w:r>
        <w:rPr>
          <w:rStyle w:val="FootnoteReference"/>
        </w:rPr>
        <w:footnoteRef/>
      </w:r>
      <w:r>
        <w:t xml:space="preserve"> </w:t>
      </w:r>
      <w:r w:rsidR="00CB6873">
        <w:t xml:space="preserve">See, </w:t>
      </w:r>
      <w:r w:rsidR="00CB6873" w:rsidRPr="00CB6873">
        <w:t>Department of Infrastructure, Transport, Regional Development, Communications and the Arts</w:t>
      </w:r>
      <w:r w:rsidR="00CB6873">
        <w:t xml:space="preserve">, ‘How communities can prepare for telecommunications network outages’ (Web Page, </w:t>
      </w:r>
      <w:r w:rsidR="00127541">
        <w:t>n.d.) &lt;</w:t>
      </w:r>
      <w:r w:rsidR="00127541" w:rsidRPr="00127541">
        <w:t>https://www.infrastructure.gov.au/media-communications-arts/phone/communications-network-outages-emergencies-and-natural-disasters/how-communities-can-prepare-telecommunications-network-outages</w:t>
      </w:r>
      <w:r w:rsidR="00127541">
        <w:t>&gt;.</w:t>
      </w:r>
    </w:p>
  </w:footnote>
  <w:footnote w:id="4">
    <w:p w14:paraId="193105BE" w14:textId="69DD5F0B" w:rsidR="009344DC" w:rsidRPr="009344DC" w:rsidRDefault="009344DC">
      <w:pPr>
        <w:pStyle w:val="FootnoteText"/>
        <w:rPr>
          <w:lang w:val="en-US"/>
        </w:rPr>
      </w:pPr>
      <w:r>
        <w:rPr>
          <w:rStyle w:val="FootnoteReference"/>
        </w:rPr>
        <w:footnoteRef/>
      </w:r>
      <w:r>
        <w:t xml:space="preserve"> </w:t>
      </w:r>
      <w:r>
        <w:rPr>
          <w:lang w:val="en-US"/>
        </w:rPr>
        <w:t xml:space="preserve">ACCAN, </w:t>
      </w:r>
      <w:r w:rsidRPr="00A9704C">
        <w:rPr>
          <w:i/>
          <w:iCs/>
          <w:lang w:val="en-US"/>
        </w:rPr>
        <w:t>Telecommunications (Customer Communications for Outages) Industry Standard 2024</w:t>
      </w:r>
      <w:r w:rsidR="00A9704C">
        <w:rPr>
          <w:lang w:val="en-US"/>
        </w:rPr>
        <w:t xml:space="preserve"> (Submission, ACMA, 23 October 2024). </w:t>
      </w:r>
    </w:p>
  </w:footnote>
  <w:footnote w:id="5">
    <w:p w14:paraId="27DA6530" w14:textId="77777777" w:rsidR="001A49F7" w:rsidRPr="001A49F7" w:rsidRDefault="001A49F7" w:rsidP="001A49F7">
      <w:pPr>
        <w:pStyle w:val="FootnoteText"/>
        <w:rPr>
          <w:lang w:val="en-US"/>
        </w:rPr>
      </w:pPr>
      <w:r>
        <w:rPr>
          <w:rStyle w:val="FootnoteReference"/>
        </w:rPr>
        <w:footnoteRef/>
      </w:r>
      <w:r>
        <w:t xml:space="preserve"> Ibid 7. </w:t>
      </w:r>
    </w:p>
  </w:footnote>
  <w:footnote w:id="6">
    <w:p w14:paraId="53D37A8E" w14:textId="77777777" w:rsidR="00082033" w:rsidRDefault="0029220B" w:rsidP="00082033">
      <w:pPr>
        <w:pStyle w:val="FootnoteText"/>
      </w:pPr>
      <w:r>
        <w:rPr>
          <w:rStyle w:val="FootnoteReference"/>
        </w:rPr>
        <w:footnoteRef/>
      </w:r>
      <w:r>
        <w:t xml:space="preserve"> </w:t>
      </w:r>
      <w:r w:rsidR="00082033">
        <w:t xml:space="preserve">Commonwealth of Australia, ‘Plain language and word choice’, </w:t>
      </w:r>
      <w:r w:rsidR="00082033" w:rsidRPr="00A866A0">
        <w:rPr>
          <w:i/>
          <w:iCs/>
        </w:rPr>
        <w:t>Australian Government Style Manual</w:t>
      </w:r>
    </w:p>
    <w:p w14:paraId="3AC5B6EE" w14:textId="731174FF" w:rsidR="0029220B" w:rsidRPr="0029220B" w:rsidRDefault="00082033" w:rsidP="00082033">
      <w:pPr>
        <w:pStyle w:val="FootnoteText"/>
        <w:rPr>
          <w:lang w:val="en-US"/>
        </w:rPr>
      </w:pPr>
      <w:r>
        <w:t>(Website, 2024) &lt;https://www.stylemanual.gov.au/writing-and-designing-content/clear-language-and-writingstyle/plain-language-and-word-choice&gt;.</w:t>
      </w:r>
    </w:p>
  </w:footnote>
  <w:footnote w:id="7">
    <w:p w14:paraId="6BCF7F0C" w14:textId="77777777" w:rsidR="00FD60AF" w:rsidRDefault="00082033" w:rsidP="00FD60AF">
      <w:pPr>
        <w:pStyle w:val="FootnoteText"/>
      </w:pPr>
      <w:r>
        <w:rPr>
          <w:rStyle w:val="FootnoteReference"/>
        </w:rPr>
        <w:footnoteRef/>
      </w:r>
      <w:r>
        <w:t xml:space="preserve"> </w:t>
      </w:r>
      <w:r w:rsidR="00FD60AF">
        <w:t xml:space="preserve">Commonwealth of Australia, ‘Easy Read’, </w:t>
      </w:r>
      <w:r w:rsidR="00FD60AF" w:rsidRPr="00A866A0">
        <w:rPr>
          <w:i/>
          <w:iCs/>
        </w:rPr>
        <w:t>Australian Government Style Manual</w:t>
      </w:r>
      <w:r w:rsidR="00FD60AF">
        <w:t xml:space="preserve"> (Website,</w:t>
      </w:r>
    </w:p>
    <w:p w14:paraId="0AA396CA" w14:textId="5DF91F0A" w:rsidR="00082033" w:rsidRPr="00082033" w:rsidRDefault="00FD60AF" w:rsidP="00FD60AF">
      <w:pPr>
        <w:pStyle w:val="FootnoteText"/>
        <w:rPr>
          <w:lang w:val="en-US"/>
        </w:rPr>
      </w:pPr>
      <w:r>
        <w:t>2024)</w:t>
      </w:r>
      <w:r w:rsidR="00A866A0">
        <w:t xml:space="preserve"> </w:t>
      </w:r>
      <w:r>
        <w:t>&lt;https://www.stylemanual.gov.au/content-types/easy-read&gt;.</w:t>
      </w:r>
    </w:p>
  </w:footnote>
  <w:footnote w:id="8">
    <w:p w14:paraId="68109F52" w14:textId="77777777" w:rsidR="00FD60AF" w:rsidRPr="00A866A0" w:rsidRDefault="00FD60AF" w:rsidP="00FD60AF">
      <w:pPr>
        <w:pStyle w:val="FootnoteText"/>
        <w:rPr>
          <w:i/>
          <w:iCs/>
        </w:rPr>
      </w:pPr>
      <w:r>
        <w:rPr>
          <w:rStyle w:val="FootnoteReference"/>
        </w:rPr>
        <w:footnoteRef/>
      </w:r>
      <w:r>
        <w:t xml:space="preserve"> Gabrielle Hodge, Della Goswell, Lori Whynot, Stephanie Linder and Cathy Clark, </w:t>
      </w:r>
      <w:r w:rsidRPr="00A866A0">
        <w:rPr>
          <w:i/>
          <w:iCs/>
        </w:rPr>
        <w:t>What Standards? The need</w:t>
      </w:r>
    </w:p>
    <w:p w14:paraId="3FB5482F" w14:textId="60BD081F" w:rsidR="00FD60AF" w:rsidRPr="00FD60AF" w:rsidRDefault="00FD60AF" w:rsidP="00FD60AF">
      <w:pPr>
        <w:pStyle w:val="FootnoteText"/>
        <w:rPr>
          <w:lang w:val="en-US"/>
        </w:rPr>
      </w:pPr>
      <w:r w:rsidRPr="00A866A0">
        <w:rPr>
          <w:i/>
          <w:iCs/>
        </w:rPr>
        <w:t>for evidence-based Auslan translation standards and production guidelines</w:t>
      </w:r>
      <w:r>
        <w:t xml:space="preserve"> (Report,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A23E" w14:textId="77777777" w:rsidR="00C5300D" w:rsidRDefault="00C5300D">
    <w:pPr>
      <w:pStyle w:val="Header"/>
    </w:pPr>
  </w:p>
  <w:p w14:paraId="4B5AFED0"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683C" w14:textId="77777777" w:rsidR="00C5300D" w:rsidRPr="00AD3EFC" w:rsidRDefault="00C5300D" w:rsidP="00E53277">
    <w:pPr>
      <w:pStyle w:val="Letterhead2"/>
      <w:ind w:firstLine="0"/>
    </w:pPr>
    <w:r>
      <w:rPr>
        <w:noProof/>
      </w:rPr>
      <w:drawing>
        <wp:anchor distT="0" distB="0" distL="114300" distR="114300" simplePos="0" relativeHeight="251659264" behindDoc="1" locked="0" layoutInCell="1" allowOverlap="1" wp14:anchorId="5C814E5D" wp14:editId="67A83773">
          <wp:simplePos x="0" y="0"/>
          <wp:positionH relativeFrom="page">
            <wp:align>left</wp:align>
          </wp:positionH>
          <wp:positionV relativeFrom="paragraph">
            <wp:posOffset>-288290</wp:posOffset>
          </wp:positionV>
          <wp:extent cx="7672936" cy="4387186"/>
          <wp:effectExtent l="0" t="0" r="4445" b="0"/>
          <wp:wrapNone/>
          <wp:docPr id="1008081003" name="Picture 9" descr="AC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descr="ACCAN Logo"/>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F9D5" w14:textId="77777777"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0BED3247"/>
    <w:multiLevelType w:val="hybridMultilevel"/>
    <w:tmpl w:val="396AF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C2FCA"/>
    <w:multiLevelType w:val="hybridMultilevel"/>
    <w:tmpl w:val="13AC1B5A"/>
    <w:lvl w:ilvl="0" w:tplc="1E669808">
      <w:numFmt w:val="bullet"/>
      <w:lvlText w:val="•"/>
      <w:lvlJc w:val="left"/>
      <w:pPr>
        <w:ind w:left="720" w:hanging="36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57D2"/>
    <w:multiLevelType w:val="hybridMultilevel"/>
    <w:tmpl w:val="7DB05A66"/>
    <w:lvl w:ilvl="0" w:tplc="3B4C659E">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3"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4" w15:restartNumberingAfterBreak="0">
    <w:nsid w:val="337C5FB2"/>
    <w:multiLevelType w:val="multilevel"/>
    <w:tmpl w:val="6AFEEB4C"/>
    <w:numStyleLink w:val="Bullets"/>
  </w:abstractNum>
  <w:abstractNum w:abstractNumId="15" w15:restartNumberingAfterBreak="0">
    <w:nsid w:val="337F3B50"/>
    <w:multiLevelType w:val="hybridMultilevel"/>
    <w:tmpl w:val="55FC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7"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B4A3A"/>
    <w:multiLevelType w:val="hybridMultilevel"/>
    <w:tmpl w:val="96AE0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5F2638"/>
    <w:multiLevelType w:val="hybridMultilevel"/>
    <w:tmpl w:val="E4460EC0"/>
    <w:lvl w:ilvl="0" w:tplc="0C090001">
      <w:start w:val="1"/>
      <w:numFmt w:val="bullet"/>
      <w:lvlText w:val=""/>
      <w:lvlJc w:val="left"/>
      <w:pPr>
        <w:ind w:left="720" w:hanging="360"/>
      </w:pPr>
      <w:rPr>
        <w:rFonts w:ascii="Symbol" w:hAnsi="Symbol" w:hint="default"/>
      </w:rPr>
    </w:lvl>
    <w:lvl w:ilvl="1" w:tplc="DEE80A8C">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38"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7C3E1DD7"/>
    <w:multiLevelType w:val="hybridMultilevel"/>
    <w:tmpl w:val="86108446"/>
    <w:lvl w:ilvl="0" w:tplc="95660E8E">
      <w:start w:val="1"/>
      <w:numFmt w:val="bullet"/>
      <w:lvlText w:val=""/>
      <w:lvlJc w:val="left"/>
      <w:pPr>
        <w:ind w:left="720" w:hanging="360"/>
      </w:pPr>
      <w:rPr>
        <w:rFonts w:ascii="Symbol" w:hAnsi="Symbol" w:hint="default"/>
      </w:rPr>
    </w:lvl>
    <w:lvl w:ilvl="1" w:tplc="95660E8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025575">
    <w:abstractNumId w:val="31"/>
  </w:num>
  <w:num w:numId="2" w16cid:durableId="1309937645">
    <w:abstractNumId w:val="21"/>
  </w:num>
  <w:num w:numId="3" w16cid:durableId="1363020806">
    <w:abstractNumId w:val="17"/>
  </w:num>
  <w:num w:numId="4" w16cid:durableId="239025159">
    <w:abstractNumId w:val="10"/>
  </w:num>
  <w:num w:numId="5" w16cid:durableId="2094617308">
    <w:abstractNumId w:val="0"/>
  </w:num>
  <w:num w:numId="6" w16cid:durableId="986864448">
    <w:abstractNumId w:val="36"/>
  </w:num>
  <w:num w:numId="7" w16cid:durableId="204946168">
    <w:abstractNumId w:val="3"/>
  </w:num>
  <w:num w:numId="8" w16cid:durableId="455099623">
    <w:abstractNumId w:val="29"/>
  </w:num>
  <w:num w:numId="9" w16cid:durableId="1137186840">
    <w:abstractNumId w:val="34"/>
  </w:num>
  <w:num w:numId="10" w16cid:durableId="777330096">
    <w:abstractNumId w:val="8"/>
  </w:num>
  <w:num w:numId="11" w16cid:durableId="1249999174">
    <w:abstractNumId w:val="39"/>
  </w:num>
  <w:num w:numId="12" w16cid:durableId="557977458">
    <w:abstractNumId w:val="13"/>
  </w:num>
  <w:num w:numId="13" w16cid:durableId="1941254348">
    <w:abstractNumId w:val="32"/>
  </w:num>
  <w:num w:numId="14" w16cid:durableId="906915118">
    <w:abstractNumId w:val="35"/>
  </w:num>
  <w:num w:numId="15" w16cid:durableId="1170877089">
    <w:abstractNumId w:val="27"/>
  </w:num>
  <w:num w:numId="16" w16cid:durableId="146635364">
    <w:abstractNumId w:val="20"/>
  </w:num>
  <w:num w:numId="17" w16cid:durableId="1411393860">
    <w:abstractNumId w:val="18"/>
  </w:num>
  <w:num w:numId="18" w16cid:durableId="654381262">
    <w:abstractNumId w:val="30"/>
  </w:num>
  <w:num w:numId="19" w16cid:durableId="226838686">
    <w:abstractNumId w:val="25"/>
  </w:num>
  <w:num w:numId="20" w16cid:durableId="480970995">
    <w:abstractNumId w:val="19"/>
  </w:num>
  <w:num w:numId="21" w16cid:durableId="1312520820">
    <w:abstractNumId w:val="42"/>
  </w:num>
  <w:num w:numId="22" w16cid:durableId="1253125788">
    <w:abstractNumId w:val="38"/>
  </w:num>
  <w:num w:numId="23" w16cid:durableId="699430088">
    <w:abstractNumId w:val="33"/>
  </w:num>
  <w:num w:numId="24" w16cid:durableId="351348626">
    <w:abstractNumId w:val="28"/>
  </w:num>
  <w:num w:numId="25" w16cid:durableId="1908613085">
    <w:abstractNumId w:val="4"/>
  </w:num>
  <w:num w:numId="26" w16cid:durableId="706226158">
    <w:abstractNumId w:val="6"/>
  </w:num>
  <w:num w:numId="27" w16cid:durableId="1278414560">
    <w:abstractNumId w:val="5"/>
  </w:num>
  <w:num w:numId="28" w16cid:durableId="758254510">
    <w:abstractNumId w:val="26"/>
  </w:num>
  <w:num w:numId="29" w16cid:durableId="473834808">
    <w:abstractNumId w:val="2"/>
  </w:num>
  <w:num w:numId="30" w16cid:durableId="1203983130">
    <w:abstractNumId w:val="40"/>
  </w:num>
  <w:num w:numId="31" w16cid:durableId="1014308645">
    <w:abstractNumId w:val="16"/>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6"/>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12"/>
  </w:num>
  <w:num w:numId="34" w16cid:durableId="1705908320">
    <w:abstractNumId w:val="14"/>
  </w:num>
  <w:num w:numId="35" w16cid:durableId="249512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6"/>
  </w:num>
  <w:num w:numId="37" w16cid:durableId="1211263568">
    <w:abstractNumId w:val="22"/>
  </w:num>
  <w:num w:numId="38" w16cid:durableId="683899702">
    <w:abstractNumId w:val="9"/>
  </w:num>
  <w:num w:numId="39" w16cid:durableId="2068332300">
    <w:abstractNumId w:val="37"/>
  </w:num>
  <w:num w:numId="40" w16cid:durableId="133763626">
    <w:abstractNumId w:val="41"/>
  </w:num>
  <w:num w:numId="41" w16cid:durableId="1482893355">
    <w:abstractNumId w:val="23"/>
  </w:num>
  <w:num w:numId="42" w16cid:durableId="35207298">
    <w:abstractNumId w:val="7"/>
  </w:num>
  <w:num w:numId="43" w16cid:durableId="434180467">
    <w:abstractNumId w:val="11"/>
  </w:num>
  <w:num w:numId="44" w16cid:durableId="1418553864">
    <w:abstractNumId w:val="1"/>
  </w:num>
  <w:num w:numId="45" w16cid:durableId="1681472106">
    <w:abstractNumId w:val="15"/>
  </w:num>
  <w:num w:numId="46" w16cid:durableId="1136426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82"/>
    <w:rsid w:val="00002592"/>
    <w:rsid w:val="00002A84"/>
    <w:rsid w:val="000039D9"/>
    <w:rsid w:val="00006849"/>
    <w:rsid w:val="00006AAB"/>
    <w:rsid w:val="00006C00"/>
    <w:rsid w:val="0001160C"/>
    <w:rsid w:val="000130E1"/>
    <w:rsid w:val="00014CA0"/>
    <w:rsid w:val="00014E08"/>
    <w:rsid w:val="000152C6"/>
    <w:rsid w:val="0001711C"/>
    <w:rsid w:val="0001751C"/>
    <w:rsid w:val="00017FF5"/>
    <w:rsid w:val="00020140"/>
    <w:rsid w:val="0002144A"/>
    <w:rsid w:val="00021558"/>
    <w:rsid w:val="0002178D"/>
    <w:rsid w:val="000217FD"/>
    <w:rsid w:val="000218CC"/>
    <w:rsid w:val="00021EEE"/>
    <w:rsid w:val="00022392"/>
    <w:rsid w:val="0002246D"/>
    <w:rsid w:val="00022D35"/>
    <w:rsid w:val="000244D8"/>
    <w:rsid w:val="00024E5A"/>
    <w:rsid w:val="00025032"/>
    <w:rsid w:val="0002577C"/>
    <w:rsid w:val="00025FC3"/>
    <w:rsid w:val="00030D26"/>
    <w:rsid w:val="00031DE1"/>
    <w:rsid w:val="00032441"/>
    <w:rsid w:val="000341DA"/>
    <w:rsid w:val="000345B4"/>
    <w:rsid w:val="0003619C"/>
    <w:rsid w:val="000362DE"/>
    <w:rsid w:val="000374B5"/>
    <w:rsid w:val="00040E6E"/>
    <w:rsid w:val="0004166C"/>
    <w:rsid w:val="00043833"/>
    <w:rsid w:val="00044434"/>
    <w:rsid w:val="0004526C"/>
    <w:rsid w:val="000463D9"/>
    <w:rsid w:val="0004717B"/>
    <w:rsid w:val="00052737"/>
    <w:rsid w:val="00052787"/>
    <w:rsid w:val="00052D56"/>
    <w:rsid w:val="000530BA"/>
    <w:rsid w:val="00053BD5"/>
    <w:rsid w:val="00056A12"/>
    <w:rsid w:val="00056D71"/>
    <w:rsid w:val="000576D9"/>
    <w:rsid w:val="00057A92"/>
    <w:rsid w:val="00057DD5"/>
    <w:rsid w:val="00061C01"/>
    <w:rsid w:val="00061D64"/>
    <w:rsid w:val="00062A46"/>
    <w:rsid w:val="00063DD0"/>
    <w:rsid w:val="00066C39"/>
    <w:rsid w:val="00066CD4"/>
    <w:rsid w:val="00067AF1"/>
    <w:rsid w:val="00072C5D"/>
    <w:rsid w:val="0007428C"/>
    <w:rsid w:val="00074521"/>
    <w:rsid w:val="00075C32"/>
    <w:rsid w:val="00077240"/>
    <w:rsid w:val="0008068C"/>
    <w:rsid w:val="00082033"/>
    <w:rsid w:val="00083F4B"/>
    <w:rsid w:val="000840C2"/>
    <w:rsid w:val="00086136"/>
    <w:rsid w:val="00086378"/>
    <w:rsid w:val="00087502"/>
    <w:rsid w:val="000876AF"/>
    <w:rsid w:val="00090606"/>
    <w:rsid w:val="0009245D"/>
    <w:rsid w:val="000946F5"/>
    <w:rsid w:val="00094F27"/>
    <w:rsid w:val="00096F06"/>
    <w:rsid w:val="0009715B"/>
    <w:rsid w:val="000A0DE3"/>
    <w:rsid w:val="000A3806"/>
    <w:rsid w:val="000A3FBC"/>
    <w:rsid w:val="000A41A1"/>
    <w:rsid w:val="000A4520"/>
    <w:rsid w:val="000A71C0"/>
    <w:rsid w:val="000B02AA"/>
    <w:rsid w:val="000B11EF"/>
    <w:rsid w:val="000B1725"/>
    <w:rsid w:val="000B2023"/>
    <w:rsid w:val="000B259A"/>
    <w:rsid w:val="000B2847"/>
    <w:rsid w:val="000B2C45"/>
    <w:rsid w:val="000B6F92"/>
    <w:rsid w:val="000B7682"/>
    <w:rsid w:val="000B7C49"/>
    <w:rsid w:val="000C18CC"/>
    <w:rsid w:val="000C231C"/>
    <w:rsid w:val="000C463F"/>
    <w:rsid w:val="000C4CA3"/>
    <w:rsid w:val="000C5BAA"/>
    <w:rsid w:val="000C6173"/>
    <w:rsid w:val="000C7431"/>
    <w:rsid w:val="000D17E4"/>
    <w:rsid w:val="000D18A2"/>
    <w:rsid w:val="000D29C7"/>
    <w:rsid w:val="000D3F85"/>
    <w:rsid w:val="000D5255"/>
    <w:rsid w:val="000D67CC"/>
    <w:rsid w:val="000D6C9F"/>
    <w:rsid w:val="000E0A5E"/>
    <w:rsid w:val="000E117D"/>
    <w:rsid w:val="000E1593"/>
    <w:rsid w:val="000E2A17"/>
    <w:rsid w:val="000E5CAE"/>
    <w:rsid w:val="000E624D"/>
    <w:rsid w:val="000E6D72"/>
    <w:rsid w:val="000F0991"/>
    <w:rsid w:val="000F21D4"/>
    <w:rsid w:val="000F3349"/>
    <w:rsid w:val="000F3856"/>
    <w:rsid w:val="000F764C"/>
    <w:rsid w:val="00103999"/>
    <w:rsid w:val="00103DAC"/>
    <w:rsid w:val="00104DAD"/>
    <w:rsid w:val="00106AEC"/>
    <w:rsid w:val="001115A7"/>
    <w:rsid w:val="001116BE"/>
    <w:rsid w:val="00111F02"/>
    <w:rsid w:val="00113465"/>
    <w:rsid w:val="001136E0"/>
    <w:rsid w:val="00113AE0"/>
    <w:rsid w:val="00116549"/>
    <w:rsid w:val="00117684"/>
    <w:rsid w:val="001217E2"/>
    <w:rsid w:val="001217FD"/>
    <w:rsid w:val="00121D47"/>
    <w:rsid w:val="00122711"/>
    <w:rsid w:val="00122DD1"/>
    <w:rsid w:val="001248B3"/>
    <w:rsid w:val="00124F88"/>
    <w:rsid w:val="00125060"/>
    <w:rsid w:val="00126183"/>
    <w:rsid w:val="0012626F"/>
    <w:rsid w:val="0012636E"/>
    <w:rsid w:val="0012663D"/>
    <w:rsid w:val="001270D6"/>
    <w:rsid w:val="00127541"/>
    <w:rsid w:val="001275E7"/>
    <w:rsid w:val="00130093"/>
    <w:rsid w:val="00130C3A"/>
    <w:rsid w:val="00130E70"/>
    <w:rsid w:val="00130F68"/>
    <w:rsid w:val="00132365"/>
    <w:rsid w:val="00132C91"/>
    <w:rsid w:val="00134BAC"/>
    <w:rsid w:val="00135818"/>
    <w:rsid w:val="00135C01"/>
    <w:rsid w:val="00135DF6"/>
    <w:rsid w:val="00136E66"/>
    <w:rsid w:val="00137C51"/>
    <w:rsid w:val="0014505C"/>
    <w:rsid w:val="00145394"/>
    <w:rsid w:val="00145587"/>
    <w:rsid w:val="00146383"/>
    <w:rsid w:val="00147139"/>
    <w:rsid w:val="00150873"/>
    <w:rsid w:val="0015138F"/>
    <w:rsid w:val="001514F8"/>
    <w:rsid w:val="0015159F"/>
    <w:rsid w:val="00151EAB"/>
    <w:rsid w:val="001531E7"/>
    <w:rsid w:val="001537A7"/>
    <w:rsid w:val="00155823"/>
    <w:rsid w:val="00155E35"/>
    <w:rsid w:val="001561EE"/>
    <w:rsid w:val="001562DE"/>
    <w:rsid w:val="00156574"/>
    <w:rsid w:val="001605C9"/>
    <w:rsid w:val="001617F8"/>
    <w:rsid w:val="00161B2B"/>
    <w:rsid w:val="001623E5"/>
    <w:rsid w:val="00163200"/>
    <w:rsid w:val="00163B56"/>
    <w:rsid w:val="00167714"/>
    <w:rsid w:val="0017083D"/>
    <w:rsid w:val="00171821"/>
    <w:rsid w:val="00172EA2"/>
    <w:rsid w:val="001730E0"/>
    <w:rsid w:val="001754ED"/>
    <w:rsid w:val="00175B17"/>
    <w:rsid w:val="001766A1"/>
    <w:rsid w:val="00177907"/>
    <w:rsid w:val="00177B5D"/>
    <w:rsid w:val="001828D8"/>
    <w:rsid w:val="00184E49"/>
    <w:rsid w:val="00185442"/>
    <w:rsid w:val="00187AF9"/>
    <w:rsid w:val="00190012"/>
    <w:rsid w:val="00192E53"/>
    <w:rsid w:val="0019340F"/>
    <w:rsid w:val="00193DB9"/>
    <w:rsid w:val="0019461C"/>
    <w:rsid w:val="001948E0"/>
    <w:rsid w:val="00194B7F"/>
    <w:rsid w:val="0019567C"/>
    <w:rsid w:val="00196FE2"/>
    <w:rsid w:val="00197FA0"/>
    <w:rsid w:val="001A0171"/>
    <w:rsid w:val="001A2736"/>
    <w:rsid w:val="001A2BA5"/>
    <w:rsid w:val="001A3380"/>
    <w:rsid w:val="001A49F7"/>
    <w:rsid w:val="001A5600"/>
    <w:rsid w:val="001A5738"/>
    <w:rsid w:val="001A5ACB"/>
    <w:rsid w:val="001A60E4"/>
    <w:rsid w:val="001A772D"/>
    <w:rsid w:val="001B0581"/>
    <w:rsid w:val="001B0DED"/>
    <w:rsid w:val="001B1AC5"/>
    <w:rsid w:val="001B47C4"/>
    <w:rsid w:val="001B4F92"/>
    <w:rsid w:val="001B56D4"/>
    <w:rsid w:val="001B5856"/>
    <w:rsid w:val="001B5FB2"/>
    <w:rsid w:val="001B63DD"/>
    <w:rsid w:val="001B6438"/>
    <w:rsid w:val="001C2391"/>
    <w:rsid w:val="001C3C4F"/>
    <w:rsid w:val="001C40D8"/>
    <w:rsid w:val="001C4264"/>
    <w:rsid w:val="001C59DD"/>
    <w:rsid w:val="001C672F"/>
    <w:rsid w:val="001C67EA"/>
    <w:rsid w:val="001D2405"/>
    <w:rsid w:val="001D5C22"/>
    <w:rsid w:val="001D5C87"/>
    <w:rsid w:val="001D64B9"/>
    <w:rsid w:val="001D6F9E"/>
    <w:rsid w:val="001D7A1B"/>
    <w:rsid w:val="001E1AE7"/>
    <w:rsid w:val="001E3CC3"/>
    <w:rsid w:val="001E4FC1"/>
    <w:rsid w:val="001E7889"/>
    <w:rsid w:val="001E79BB"/>
    <w:rsid w:val="001F013B"/>
    <w:rsid w:val="001F0E87"/>
    <w:rsid w:val="001F35FB"/>
    <w:rsid w:val="001F3911"/>
    <w:rsid w:val="001F458F"/>
    <w:rsid w:val="001F7374"/>
    <w:rsid w:val="001F73B0"/>
    <w:rsid w:val="001F77F6"/>
    <w:rsid w:val="001F7EB1"/>
    <w:rsid w:val="0020028A"/>
    <w:rsid w:val="00200982"/>
    <w:rsid w:val="00201879"/>
    <w:rsid w:val="00202CEB"/>
    <w:rsid w:val="002077C1"/>
    <w:rsid w:val="00207BED"/>
    <w:rsid w:val="00207EC8"/>
    <w:rsid w:val="00211174"/>
    <w:rsid w:val="00211375"/>
    <w:rsid w:val="002118F3"/>
    <w:rsid w:val="0021296C"/>
    <w:rsid w:val="00213850"/>
    <w:rsid w:val="002140FC"/>
    <w:rsid w:val="0021413E"/>
    <w:rsid w:val="00215005"/>
    <w:rsid w:val="002154B9"/>
    <w:rsid w:val="0021558D"/>
    <w:rsid w:val="00216D70"/>
    <w:rsid w:val="00216E8C"/>
    <w:rsid w:val="00221EE2"/>
    <w:rsid w:val="00223840"/>
    <w:rsid w:val="002258EE"/>
    <w:rsid w:val="00226E8D"/>
    <w:rsid w:val="00232E0B"/>
    <w:rsid w:val="00235C44"/>
    <w:rsid w:val="002366E4"/>
    <w:rsid w:val="002374BF"/>
    <w:rsid w:val="002412A0"/>
    <w:rsid w:val="002446C4"/>
    <w:rsid w:val="00244FE0"/>
    <w:rsid w:val="00245265"/>
    <w:rsid w:val="002515B9"/>
    <w:rsid w:val="00251782"/>
    <w:rsid w:val="00251939"/>
    <w:rsid w:val="002520EE"/>
    <w:rsid w:val="00252148"/>
    <w:rsid w:val="00252E5E"/>
    <w:rsid w:val="0025365E"/>
    <w:rsid w:val="0025383A"/>
    <w:rsid w:val="002557C5"/>
    <w:rsid w:val="0025604E"/>
    <w:rsid w:val="002567BC"/>
    <w:rsid w:val="00260153"/>
    <w:rsid w:val="0026030A"/>
    <w:rsid w:val="00260397"/>
    <w:rsid w:val="00260D36"/>
    <w:rsid w:val="00261658"/>
    <w:rsid w:val="00261BA9"/>
    <w:rsid w:val="0026420E"/>
    <w:rsid w:val="00265636"/>
    <w:rsid w:val="0026652F"/>
    <w:rsid w:val="0026705E"/>
    <w:rsid w:val="0027168A"/>
    <w:rsid w:val="00271720"/>
    <w:rsid w:val="002718A5"/>
    <w:rsid w:val="002719DA"/>
    <w:rsid w:val="00272512"/>
    <w:rsid w:val="00272A5A"/>
    <w:rsid w:val="00272B6D"/>
    <w:rsid w:val="00274126"/>
    <w:rsid w:val="00274E04"/>
    <w:rsid w:val="00275427"/>
    <w:rsid w:val="00275D16"/>
    <w:rsid w:val="002767A3"/>
    <w:rsid w:val="00276F66"/>
    <w:rsid w:val="00277BA3"/>
    <w:rsid w:val="002801B4"/>
    <w:rsid w:val="00280451"/>
    <w:rsid w:val="00280E17"/>
    <w:rsid w:val="00281129"/>
    <w:rsid w:val="00281259"/>
    <w:rsid w:val="00281CE2"/>
    <w:rsid w:val="00281FF9"/>
    <w:rsid w:val="00282A01"/>
    <w:rsid w:val="0028661C"/>
    <w:rsid w:val="0028734E"/>
    <w:rsid w:val="002904FB"/>
    <w:rsid w:val="0029220B"/>
    <w:rsid w:val="0029251A"/>
    <w:rsid w:val="00294208"/>
    <w:rsid w:val="002964B0"/>
    <w:rsid w:val="00296FA3"/>
    <w:rsid w:val="002A1728"/>
    <w:rsid w:val="002A4CBF"/>
    <w:rsid w:val="002A6483"/>
    <w:rsid w:val="002A68B6"/>
    <w:rsid w:val="002B0920"/>
    <w:rsid w:val="002B143B"/>
    <w:rsid w:val="002B429F"/>
    <w:rsid w:val="002B432D"/>
    <w:rsid w:val="002C0AE1"/>
    <w:rsid w:val="002C21D2"/>
    <w:rsid w:val="002C30D3"/>
    <w:rsid w:val="002C3EC7"/>
    <w:rsid w:val="002C58B8"/>
    <w:rsid w:val="002C7985"/>
    <w:rsid w:val="002C7F9B"/>
    <w:rsid w:val="002D0309"/>
    <w:rsid w:val="002D0E21"/>
    <w:rsid w:val="002D1707"/>
    <w:rsid w:val="002D18C5"/>
    <w:rsid w:val="002D625E"/>
    <w:rsid w:val="002D7ACE"/>
    <w:rsid w:val="002E1A64"/>
    <w:rsid w:val="002E1ACA"/>
    <w:rsid w:val="002E225B"/>
    <w:rsid w:val="002E348A"/>
    <w:rsid w:val="002E4DF3"/>
    <w:rsid w:val="002E4FFE"/>
    <w:rsid w:val="002E5AFB"/>
    <w:rsid w:val="002E6639"/>
    <w:rsid w:val="002E74A4"/>
    <w:rsid w:val="002F0F8D"/>
    <w:rsid w:val="002F1108"/>
    <w:rsid w:val="002F1EFA"/>
    <w:rsid w:val="002F292E"/>
    <w:rsid w:val="002F2ADF"/>
    <w:rsid w:val="002F425A"/>
    <w:rsid w:val="002F47EE"/>
    <w:rsid w:val="002F48F3"/>
    <w:rsid w:val="002F580F"/>
    <w:rsid w:val="002F5E8C"/>
    <w:rsid w:val="002F604C"/>
    <w:rsid w:val="002F6143"/>
    <w:rsid w:val="002F7679"/>
    <w:rsid w:val="002F7B2A"/>
    <w:rsid w:val="00301A71"/>
    <w:rsid w:val="00301D3A"/>
    <w:rsid w:val="003025AF"/>
    <w:rsid w:val="00302A8F"/>
    <w:rsid w:val="00302D3C"/>
    <w:rsid w:val="00306275"/>
    <w:rsid w:val="003065DD"/>
    <w:rsid w:val="00310CBD"/>
    <w:rsid w:val="003113F6"/>
    <w:rsid w:val="0031147C"/>
    <w:rsid w:val="0031322C"/>
    <w:rsid w:val="003134D9"/>
    <w:rsid w:val="00316094"/>
    <w:rsid w:val="0031654A"/>
    <w:rsid w:val="00317E1B"/>
    <w:rsid w:val="0032136A"/>
    <w:rsid w:val="00330111"/>
    <w:rsid w:val="00333F12"/>
    <w:rsid w:val="00333FFA"/>
    <w:rsid w:val="00334CBB"/>
    <w:rsid w:val="003367F5"/>
    <w:rsid w:val="00336BC3"/>
    <w:rsid w:val="00336F1E"/>
    <w:rsid w:val="003403FD"/>
    <w:rsid w:val="00340A76"/>
    <w:rsid w:val="003437B0"/>
    <w:rsid w:val="00343BF7"/>
    <w:rsid w:val="00343CDD"/>
    <w:rsid w:val="003444A4"/>
    <w:rsid w:val="00347170"/>
    <w:rsid w:val="0034737E"/>
    <w:rsid w:val="00351C15"/>
    <w:rsid w:val="00351F70"/>
    <w:rsid w:val="003521C8"/>
    <w:rsid w:val="003525CB"/>
    <w:rsid w:val="003532F3"/>
    <w:rsid w:val="0035363C"/>
    <w:rsid w:val="00360559"/>
    <w:rsid w:val="00360987"/>
    <w:rsid w:val="00364A72"/>
    <w:rsid w:val="003658B2"/>
    <w:rsid w:val="003661CC"/>
    <w:rsid w:val="00370BF8"/>
    <w:rsid w:val="00370EE5"/>
    <w:rsid w:val="00372F65"/>
    <w:rsid w:val="003742A1"/>
    <w:rsid w:val="003753FF"/>
    <w:rsid w:val="00381C48"/>
    <w:rsid w:val="00383369"/>
    <w:rsid w:val="0038397D"/>
    <w:rsid w:val="00385F48"/>
    <w:rsid w:val="003867A2"/>
    <w:rsid w:val="00386C98"/>
    <w:rsid w:val="0038752C"/>
    <w:rsid w:val="0039101F"/>
    <w:rsid w:val="00391391"/>
    <w:rsid w:val="00392A72"/>
    <w:rsid w:val="0039416E"/>
    <w:rsid w:val="003A0471"/>
    <w:rsid w:val="003A1858"/>
    <w:rsid w:val="003A22CB"/>
    <w:rsid w:val="003A2485"/>
    <w:rsid w:val="003A284A"/>
    <w:rsid w:val="003A4429"/>
    <w:rsid w:val="003A504A"/>
    <w:rsid w:val="003B0198"/>
    <w:rsid w:val="003B37B3"/>
    <w:rsid w:val="003B4F26"/>
    <w:rsid w:val="003B4F60"/>
    <w:rsid w:val="003C1118"/>
    <w:rsid w:val="003C3084"/>
    <w:rsid w:val="003C3577"/>
    <w:rsid w:val="003C530F"/>
    <w:rsid w:val="003C6711"/>
    <w:rsid w:val="003C7551"/>
    <w:rsid w:val="003C7E64"/>
    <w:rsid w:val="003D1CDF"/>
    <w:rsid w:val="003D2F73"/>
    <w:rsid w:val="003D5727"/>
    <w:rsid w:val="003D5997"/>
    <w:rsid w:val="003D7C36"/>
    <w:rsid w:val="003D7DCC"/>
    <w:rsid w:val="003E0713"/>
    <w:rsid w:val="003E2DAA"/>
    <w:rsid w:val="003E3659"/>
    <w:rsid w:val="003E3C79"/>
    <w:rsid w:val="003E3D2C"/>
    <w:rsid w:val="003E57DE"/>
    <w:rsid w:val="003E5B17"/>
    <w:rsid w:val="003F0FC3"/>
    <w:rsid w:val="003F168E"/>
    <w:rsid w:val="003F3D95"/>
    <w:rsid w:val="003F3FBD"/>
    <w:rsid w:val="003F4C65"/>
    <w:rsid w:val="003F74E3"/>
    <w:rsid w:val="003F78BC"/>
    <w:rsid w:val="004007B2"/>
    <w:rsid w:val="00401182"/>
    <w:rsid w:val="00401324"/>
    <w:rsid w:val="00401520"/>
    <w:rsid w:val="00401C2C"/>
    <w:rsid w:val="0040204B"/>
    <w:rsid w:val="00403105"/>
    <w:rsid w:val="0040504F"/>
    <w:rsid w:val="00405151"/>
    <w:rsid w:val="0040544A"/>
    <w:rsid w:val="0040553A"/>
    <w:rsid w:val="004112F5"/>
    <w:rsid w:val="00411D5B"/>
    <w:rsid w:val="00413456"/>
    <w:rsid w:val="00413565"/>
    <w:rsid w:val="00413FDC"/>
    <w:rsid w:val="0041565C"/>
    <w:rsid w:val="004159EE"/>
    <w:rsid w:val="004205D1"/>
    <w:rsid w:val="00426E45"/>
    <w:rsid w:val="00430604"/>
    <w:rsid w:val="00431DB3"/>
    <w:rsid w:val="00432196"/>
    <w:rsid w:val="00432683"/>
    <w:rsid w:val="004330E3"/>
    <w:rsid w:val="0043310D"/>
    <w:rsid w:val="00433638"/>
    <w:rsid w:val="00434C0C"/>
    <w:rsid w:val="00435029"/>
    <w:rsid w:val="004405D5"/>
    <w:rsid w:val="00442F68"/>
    <w:rsid w:val="004431B1"/>
    <w:rsid w:val="00443D19"/>
    <w:rsid w:val="004459D2"/>
    <w:rsid w:val="00445BB7"/>
    <w:rsid w:val="00445D76"/>
    <w:rsid w:val="0045103E"/>
    <w:rsid w:val="00451585"/>
    <w:rsid w:val="004523A4"/>
    <w:rsid w:val="004528C4"/>
    <w:rsid w:val="004532F8"/>
    <w:rsid w:val="00453DC0"/>
    <w:rsid w:val="00455428"/>
    <w:rsid w:val="00456B6F"/>
    <w:rsid w:val="00456C63"/>
    <w:rsid w:val="00456C80"/>
    <w:rsid w:val="004572B8"/>
    <w:rsid w:val="00457A53"/>
    <w:rsid w:val="00460421"/>
    <w:rsid w:val="00460AB8"/>
    <w:rsid w:val="00461876"/>
    <w:rsid w:val="00461AA6"/>
    <w:rsid w:val="00461DE4"/>
    <w:rsid w:val="00462296"/>
    <w:rsid w:val="00463596"/>
    <w:rsid w:val="00464FBC"/>
    <w:rsid w:val="004652AC"/>
    <w:rsid w:val="00467840"/>
    <w:rsid w:val="00470338"/>
    <w:rsid w:val="00470B4F"/>
    <w:rsid w:val="00470D32"/>
    <w:rsid w:val="00472A35"/>
    <w:rsid w:val="0047590B"/>
    <w:rsid w:val="00480FFA"/>
    <w:rsid w:val="0048163E"/>
    <w:rsid w:val="004818FF"/>
    <w:rsid w:val="00484120"/>
    <w:rsid w:val="00485226"/>
    <w:rsid w:val="004874BE"/>
    <w:rsid w:val="00487898"/>
    <w:rsid w:val="00487E7D"/>
    <w:rsid w:val="00487EC4"/>
    <w:rsid w:val="00491F05"/>
    <w:rsid w:val="004925B4"/>
    <w:rsid w:val="00492DA2"/>
    <w:rsid w:val="00493666"/>
    <w:rsid w:val="00494F02"/>
    <w:rsid w:val="0049502E"/>
    <w:rsid w:val="00495F38"/>
    <w:rsid w:val="004969CF"/>
    <w:rsid w:val="00497F47"/>
    <w:rsid w:val="004A2324"/>
    <w:rsid w:val="004A3908"/>
    <w:rsid w:val="004A5421"/>
    <w:rsid w:val="004A5580"/>
    <w:rsid w:val="004A569B"/>
    <w:rsid w:val="004A59D4"/>
    <w:rsid w:val="004A5E82"/>
    <w:rsid w:val="004A631E"/>
    <w:rsid w:val="004A670E"/>
    <w:rsid w:val="004A6815"/>
    <w:rsid w:val="004A6866"/>
    <w:rsid w:val="004A6F23"/>
    <w:rsid w:val="004B0BBF"/>
    <w:rsid w:val="004B1FEC"/>
    <w:rsid w:val="004B2773"/>
    <w:rsid w:val="004B307C"/>
    <w:rsid w:val="004B7A5E"/>
    <w:rsid w:val="004C04CB"/>
    <w:rsid w:val="004C09B2"/>
    <w:rsid w:val="004C175A"/>
    <w:rsid w:val="004C21EA"/>
    <w:rsid w:val="004C2BD6"/>
    <w:rsid w:val="004C413F"/>
    <w:rsid w:val="004C475D"/>
    <w:rsid w:val="004C49E2"/>
    <w:rsid w:val="004C6001"/>
    <w:rsid w:val="004C644B"/>
    <w:rsid w:val="004C6BEC"/>
    <w:rsid w:val="004D01B3"/>
    <w:rsid w:val="004D0C81"/>
    <w:rsid w:val="004D1EC9"/>
    <w:rsid w:val="004D34AA"/>
    <w:rsid w:val="004D39C5"/>
    <w:rsid w:val="004D39EE"/>
    <w:rsid w:val="004D4D1C"/>
    <w:rsid w:val="004D4D32"/>
    <w:rsid w:val="004D4D8A"/>
    <w:rsid w:val="004D5E91"/>
    <w:rsid w:val="004E144C"/>
    <w:rsid w:val="004E1F91"/>
    <w:rsid w:val="004E2FD7"/>
    <w:rsid w:val="004E5143"/>
    <w:rsid w:val="004E54E8"/>
    <w:rsid w:val="004E5B22"/>
    <w:rsid w:val="004F0426"/>
    <w:rsid w:val="004F0512"/>
    <w:rsid w:val="004F0DF9"/>
    <w:rsid w:val="004F16E4"/>
    <w:rsid w:val="004F174E"/>
    <w:rsid w:val="004F1D56"/>
    <w:rsid w:val="004F4BCB"/>
    <w:rsid w:val="004F4E15"/>
    <w:rsid w:val="004F53E8"/>
    <w:rsid w:val="004F757D"/>
    <w:rsid w:val="004F78EF"/>
    <w:rsid w:val="00500C39"/>
    <w:rsid w:val="0050401D"/>
    <w:rsid w:val="00505946"/>
    <w:rsid w:val="00507159"/>
    <w:rsid w:val="00507602"/>
    <w:rsid w:val="00510D4B"/>
    <w:rsid w:val="00511326"/>
    <w:rsid w:val="00511465"/>
    <w:rsid w:val="0051223B"/>
    <w:rsid w:val="0051227E"/>
    <w:rsid w:val="00512C16"/>
    <w:rsid w:val="0051315D"/>
    <w:rsid w:val="00515C21"/>
    <w:rsid w:val="00516672"/>
    <w:rsid w:val="005172A4"/>
    <w:rsid w:val="00523A77"/>
    <w:rsid w:val="00524863"/>
    <w:rsid w:val="00525A81"/>
    <w:rsid w:val="0053005A"/>
    <w:rsid w:val="00530556"/>
    <w:rsid w:val="00531161"/>
    <w:rsid w:val="005311E7"/>
    <w:rsid w:val="0053168F"/>
    <w:rsid w:val="00533CCD"/>
    <w:rsid w:val="00533D81"/>
    <w:rsid w:val="005401FE"/>
    <w:rsid w:val="00540A91"/>
    <w:rsid w:val="005415AD"/>
    <w:rsid w:val="00542492"/>
    <w:rsid w:val="005424F9"/>
    <w:rsid w:val="005428CD"/>
    <w:rsid w:val="00543965"/>
    <w:rsid w:val="00544CE4"/>
    <w:rsid w:val="0054584B"/>
    <w:rsid w:val="00545E34"/>
    <w:rsid w:val="005509D8"/>
    <w:rsid w:val="00550CD0"/>
    <w:rsid w:val="00552B60"/>
    <w:rsid w:val="0055356F"/>
    <w:rsid w:val="00554E89"/>
    <w:rsid w:val="005559F4"/>
    <w:rsid w:val="00557D9A"/>
    <w:rsid w:val="00560159"/>
    <w:rsid w:val="0056134B"/>
    <w:rsid w:val="00561E5E"/>
    <w:rsid w:val="005623FF"/>
    <w:rsid w:val="00562D0F"/>
    <w:rsid w:val="00563EA6"/>
    <w:rsid w:val="00565E28"/>
    <w:rsid w:val="00566935"/>
    <w:rsid w:val="0056696B"/>
    <w:rsid w:val="00566EB6"/>
    <w:rsid w:val="00567464"/>
    <w:rsid w:val="00570F38"/>
    <w:rsid w:val="00571665"/>
    <w:rsid w:val="00571A94"/>
    <w:rsid w:val="00574AFF"/>
    <w:rsid w:val="0057560A"/>
    <w:rsid w:val="0057603D"/>
    <w:rsid w:val="00576D4A"/>
    <w:rsid w:val="005770BF"/>
    <w:rsid w:val="0058019C"/>
    <w:rsid w:val="00583E0A"/>
    <w:rsid w:val="00585AD0"/>
    <w:rsid w:val="00586B77"/>
    <w:rsid w:val="005870DC"/>
    <w:rsid w:val="0058767E"/>
    <w:rsid w:val="00587E39"/>
    <w:rsid w:val="00593AF7"/>
    <w:rsid w:val="005946B9"/>
    <w:rsid w:val="005948E8"/>
    <w:rsid w:val="00594C44"/>
    <w:rsid w:val="00596566"/>
    <w:rsid w:val="005A03ED"/>
    <w:rsid w:val="005A23CC"/>
    <w:rsid w:val="005A2642"/>
    <w:rsid w:val="005A5745"/>
    <w:rsid w:val="005A5EEB"/>
    <w:rsid w:val="005A6986"/>
    <w:rsid w:val="005A7E55"/>
    <w:rsid w:val="005B091B"/>
    <w:rsid w:val="005B0A64"/>
    <w:rsid w:val="005B3823"/>
    <w:rsid w:val="005B3D95"/>
    <w:rsid w:val="005B7A51"/>
    <w:rsid w:val="005B7B2B"/>
    <w:rsid w:val="005C3340"/>
    <w:rsid w:val="005C3CAC"/>
    <w:rsid w:val="005C44CB"/>
    <w:rsid w:val="005C6417"/>
    <w:rsid w:val="005C64CC"/>
    <w:rsid w:val="005C6875"/>
    <w:rsid w:val="005D0477"/>
    <w:rsid w:val="005D0532"/>
    <w:rsid w:val="005D1DC9"/>
    <w:rsid w:val="005D3A52"/>
    <w:rsid w:val="005D466F"/>
    <w:rsid w:val="005E0929"/>
    <w:rsid w:val="005E0B70"/>
    <w:rsid w:val="005E1D01"/>
    <w:rsid w:val="005E1D95"/>
    <w:rsid w:val="005E28DD"/>
    <w:rsid w:val="005E57B7"/>
    <w:rsid w:val="005F052A"/>
    <w:rsid w:val="005F0C60"/>
    <w:rsid w:val="005F5F10"/>
    <w:rsid w:val="005F62CE"/>
    <w:rsid w:val="005F7AF4"/>
    <w:rsid w:val="005F7DF4"/>
    <w:rsid w:val="0060129D"/>
    <w:rsid w:val="0060206F"/>
    <w:rsid w:val="00604233"/>
    <w:rsid w:val="00604680"/>
    <w:rsid w:val="00604C10"/>
    <w:rsid w:val="006059A8"/>
    <w:rsid w:val="0060609A"/>
    <w:rsid w:val="00607B43"/>
    <w:rsid w:val="00610157"/>
    <w:rsid w:val="006102D9"/>
    <w:rsid w:val="006104FE"/>
    <w:rsid w:val="00610888"/>
    <w:rsid w:val="006116A6"/>
    <w:rsid w:val="00612473"/>
    <w:rsid w:val="00612652"/>
    <w:rsid w:val="0061685B"/>
    <w:rsid w:val="00616A50"/>
    <w:rsid w:val="00616D29"/>
    <w:rsid w:val="00616D2F"/>
    <w:rsid w:val="00617F87"/>
    <w:rsid w:val="00620895"/>
    <w:rsid w:val="00620B96"/>
    <w:rsid w:val="006213DD"/>
    <w:rsid w:val="00622869"/>
    <w:rsid w:val="00623803"/>
    <w:rsid w:val="00626120"/>
    <w:rsid w:val="00626BB2"/>
    <w:rsid w:val="0062761A"/>
    <w:rsid w:val="00631A0C"/>
    <w:rsid w:val="00632708"/>
    <w:rsid w:val="006331D4"/>
    <w:rsid w:val="00633E41"/>
    <w:rsid w:val="0063541B"/>
    <w:rsid w:val="006365CB"/>
    <w:rsid w:val="00636CB2"/>
    <w:rsid w:val="0063714D"/>
    <w:rsid w:val="00637267"/>
    <w:rsid w:val="00640122"/>
    <w:rsid w:val="0064170A"/>
    <w:rsid w:val="006417CE"/>
    <w:rsid w:val="006422C6"/>
    <w:rsid w:val="00642477"/>
    <w:rsid w:val="0064256A"/>
    <w:rsid w:val="0064428D"/>
    <w:rsid w:val="0064568C"/>
    <w:rsid w:val="00646957"/>
    <w:rsid w:val="006474A4"/>
    <w:rsid w:val="006501BE"/>
    <w:rsid w:val="006538CE"/>
    <w:rsid w:val="0065393B"/>
    <w:rsid w:val="006545DD"/>
    <w:rsid w:val="006549C2"/>
    <w:rsid w:val="00654DC5"/>
    <w:rsid w:val="00655941"/>
    <w:rsid w:val="00655CA6"/>
    <w:rsid w:val="006608AE"/>
    <w:rsid w:val="00662263"/>
    <w:rsid w:val="006628BD"/>
    <w:rsid w:val="00664339"/>
    <w:rsid w:val="00665366"/>
    <w:rsid w:val="006674D8"/>
    <w:rsid w:val="0066764F"/>
    <w:rsid w:val="006702C9"/>
    <w:rsid w:val="00671DFD"/>
    <w:rsid w:val="00672B90"/>
    <w:rsid w:val="006747FE"/>
    <w:rsid w:val="00680E33"/>
    <w:rsid w:val="0068607D"/>
    <w:rsid w:val="006860F1"/>
    <w:rsid w:val="00691F58"/>
    <w:rsid w:val="00692275"/>
    <w:rsid w:val="00693CC5"/>
    <w:rsid w:val="00694365"/>
    <w:rsid w:val="0069548A"/>
    <w:rsid w:val="00696D38"/>
    <w:rsid w:val="0069798D"/>
    <w:rsid w:val="006A1876"/>
    <w:rsid w:val="006A1E4D"/>
    <w:rsid w:val="006A2265"/>
    <w:rsid w:val="006A46CD"/>
    <w:rsid w:val="006A4B35"/>
    <w:rsid w:val="006A4D2B"/>
    <w:rsid w:val="006A5C89"/>
    <w:rsid w:val="006A64C5"/>
    <w:rsid w:val="006A7027"/>
    <w:rsid w:val="006B1AE9"/>
    <w:rsid w:val="006B1AEB"/>
    <w:rsid w:val="006B3BBD"/>
    <w:rsid w:val="006B4CD6"/>
    <w:rsid w:val="006B514F"/>
    <w:rsid w:val="006B59BB"/>
    <w:rsid w:val="006B6387"/>
    <w:rsid w:val="006B7377"/>
    <w:rsid w:val="006C0196"/>
    <w:rsid w:val="006C10EB"/>
    <w:rsid w:val="006C1F0B"/>
    <w:rsid w:val="006C2FCF"/>
    <w:rsid w:val="006C583E"/>
    <w:rsid w:val="006C5BBE"/>
    <w:rsid w:val="006C74DF"/>
    <w:rsid w:val="006D2F9C"/>
    <w:rsid w:val="006D5F32"/>
    <w:rsid w:val="006D6A6A"/>
    <w:rsid w:val="006D6F63"/>
    <w:rsid w:val="006D75E8"/>
    <w:rsid w:val="006D7732"/>
    <w:rsid w:val="006E0712"/>
    <w:rsid w:val="006E08E3"/>
    <w:rsid w:val="006E191F"/>
    <w:rsid w:val="006E23C6"/>
    <w:rsid w:val="006E2DE3"/>
    <w:rsid w:val="006E3E42"/>
    <w:rsid w:val="006E5AA7"/>
    <w:rsid w:val="006E5C2B"/>
    <w:rsid w:val="006E7462"/>
    <w:rsid w:val="006F0890"/>
    <w:rsid w:val="006F17DC"/>
    <w:rsid w:val="006F26D3"/>
    <w:rsid w:val="006F27D4"/>
    <w:rsid w:val="006F3841"/>
    <w:rsid w:val="006F44DE"/>
    <w:rsid w:val="0070230F"/>
    <w:rsid w:val="007039D9"/>
    <w:rsid w:val="00704288"/>
    <w:rsid w:val="00705139"/>
    <w:rsid w:val="007062F9"/>
    <w:rsid w:val="00710D00"/>
    <w:rsid w:val="007122C9"/>
    <w:rsid w:val="0071501B"/>
    <w:rsid w:val="007170D3"/>
    <w:rsid w:val="00717226"/>
    <w:rsid w:val="00717B54"/>
    <w:rsid w:val="00717E2E"/>
    <w:rsid w:val="007201E3"/>
    <w:rsid w:val="0072075F"/>
    <w:rsid w:val="0072184D"/>
    <w:rsid w:val="00727057"/>
    <w:rsid w:val="00730BA6"/>
    <w:rsid w:val="007318C0"/>
    <w:rsid w:val="007333F2"/>
    <w:rsid w:val="0073460F"/>
    <w:rsid w:val="00735194"/>
    <w:rsid w:val="00735EB8"/>
    <w:rsid w:val="00736FBA"/>
    <w:rsid w:val="00737F80"/>
    <w:rsid w:val="007406FE"/>
    <w:rsid w:val="00741E8F"/>
    <w:rsid w:val="00741F5C"/>
    <w:rsid w:val="00743E4F"/>
    <w:rsid w:val="0074488D"/>
    <w:rsid w:val="00744A39"/>
    <w:rsid w:val="0074570E"/>
    <w:rsid w:val="0074602B"/>
    <w:rsid w:val="0074612C"/>
    <w:rsid w:val="00746385"/>
    <w:rsid w:val="007506E9"/>
    <w:rsid w:val="00753797"/>
    <w:rsid w:val="00753C18"/>
    <w:rsid w:val="00756D28"/>
    <w:rsid w:val="00757809"/>
    <w:rsid w:val="007613E7"/>
    <w:rsid w:val="0076399D"/>
    <w:rsid w:val="0076578C"/>
    <w:rsid w:val="00765FF0"/>
    <w:rsid w:val="00766226"/>
    <w:rsid w:val="0076624E"/>
    <w:rsid w:val="0076626B"/>
    <w:rsid w:val="007665E0"/>
    <w:rsid w:val="00766DF4"/>
    <w:rsid w:val="00767F5D"/>
    <w:rsid w:val="00772E57"/>
    <w:rsid w:val="00773DEE"/>
    <w:rsid w:val="00774248"/>
    <w:rsid w:val="00774BCF"/>
    <w:rsid w:val="00774F71"/>
    <w:rsid w:val="007750ED"/>
    <w:rsid w:val="00775B87"/>
    <w:rsid w:val="007760DA"/>
    <w:rsid w:val="007766CF"/>
    <w:rsid w:val="007818A2"/>
    <w:rsid w:val="0078296B"/>
    <w:rsid w:val="00783517"/>
    <w:rsid w:val="0078393C"/>
    <w:rsid w:val="00783EB8"/>
    <w:rsid w:val="00785483"/>
    <w:rsid w:val="00785A4C"/>
    <w:rsid w:val="00786BD6"/>
    <w:rsid w:val="007879CC"/>
    <w:rsid w:val="007908C5"/>
    <w:rsid w:val="007908C9"/>
    <w:rsid w:val="00792D73"/>
    <w:rsid w:val="00793530"/>
    <w:rsid w:val="00793940"/>
    <w:rsid w:val="007944BC"/>
    <w:rsid w:val="00795862"/>
    <w:rsid w:val="007A009C"/>
    <w:rsid w:val="007A061F"/>
    <w:rsid w:val="007A1BEB"/>
    <w:rsid w:val="007A1C9E"/>
    <w:rsid w:val="007A2591"/>
    <w:rsid w:val="007A3094"/>
    <w:rsid w:val="007A317B"/>
    <w:rsid w:val="007A32A1"/>
    <w:rsid w:val="007A497A"/>
    <w:rsid w:val="007A4B52"/>
    <w:rsid w:val="007A5D36"/>
    <w:rsid w:val="007A5DFB"/>
    <w:rsid w:val="007A5EB3"/>
    <w:rsid w:val="007A68A1"/>
    <w:rsid w:val="007A69CE"/>
    <w:rsid w:val="007A77F8"/>
    <w:rsid w:val="007A7AC2"/>
    <w:rsid w:val="007B20AD"/>
    <w:rsid w:val="007B33BA"/>
    <w:rsid w:val="007B3B7B"/>
    <w:rsid w:val="007B4532"/>
    <w:rsid w:val="007B538B"/>
    <w:rsid w:val="007B66E2"/>
    <w:rsid w:val="007C1AE7"/>
    <w:rsid w:val="007C1BB5"/>
    <w:rsid w:val="007C25F4"/>
    <w:rsid w:val="007C4824"/>
    <w:rsid w:val="007C4901"/>
    <w:rsid w:val="007C4F07"/>
    <w:rsid w:val="007C6C91"/>
    <w:rsid w:val="007C7B9D"/>
    <w:rsid w:val="007C7E27"/>
    <w:rsid w:val="007C7FF9"/>
    <w:rsid w:val="007D16B8"/>
    <w:rsid w:val="007D3B68"/>
    <w:rsid w:val="007D458D"/>
    <w:rsid w:val="007D4CC8"/>
    <w:rsid w:val="007D5DEF"/>
    <w:rsid w:val="007D608B"/>
    <w:rsid w:val="007E015B"/>
    <w:rsid w:val="007E09AF"/>
    <w:rsid w:val="007E0E9D"/>
    <w:rsid w:val="007E24B6"/>
    <w:rsid w:val="007E4966"/>
    <w:rsid w:val="007E4A9C"/>
    <w:rsid w:val="007E4C53"/>
    <w:rsid w:val="007E52CD"/>
    <w:rsid w:val="007E56E3"/>
    <w:rsid w:val="007E63FD"/>
    <w:rsid w:val="007F1BFD"/>
    <w:rsid w:val="007F2DE0"/>
    <w:rsid w:val="007F4E7A"/>
    <w:rsid w:val="00802234"/>
    <w:rsid w:val="00802B08"/>
    <w:rsid w:val="0080352B"/>
    <w:rsid w:val="008052C7"/>
    <w:rsid w:val="008101F0"/>
    <w:rsid w:val="00810E6A"/>
    <w:rsid w:val="00812754"/>
    <w:rsid w:val="00813AC5"/>
    <w:rsid w:val="00814BC9"/>
    <w:rsid w:val="008168A5"/>
    <w:rsid w:val="0081707B"/>
    <w:rsid w:val="00821C2A"/>
    <w:rsid w:val="008227D4"/>
    <w:rsid w:val="008238FA"/>
    <w:rsid w:val="008242B5"/>
    <w:rsid w:val="008244DA"/>
    <w:rsid w:val="00824D07"/>
    <w:rsid w:val="00825AB6"/>
    <w:rsid w:val="008264FA"/>
    <w:rsid w:val="00826E14"/>
    <w:rsid w:val="0083016D"/>
    <w:rsid w:val="008302FB"/>
    <w:rsid w:val="008303C1"/>
    <w:rsid w:val="008303F2"/>
    <w:rsid w:val="00832250"/>
    <w:rsid w:val="00832E35"/>
    <w:rsid w:val="00833ECB"/>
    <w:rsid w:val="00833FF4"/>
    <w:rsid w:val="0083444A"/>
    <w:rsid w:val="00834584"/>
    <w:rsid w:val="00834A8D"/>
    <w:rsid w:val="008357CB"/>
    <w:rsid w:val="00836216"/>
    <w:rsid w:val="008375E6"/>
    <w:rsid w:val="00837D81"/>
    <w:rsid w:val="00840080"/>
    <w:rsid w:val="00840BDC"/>
    <w:rsid w:val="0084138F"/>
    <w:rsid w:val="00843ACB"/>
    <w:rsid w:val="00844347"/>
    <w:rsid w:val="00844A10"/>
    <w:rsid w:val="00845B65"/>
    <w:rsid w:val="00851529"/>
    <w:rsid w:val="008515B6"/>
    <w:rsid w:val="0085187B"/>
    <w:rsid w:val="00853438"/>
    <w:rsid w:val="00853459"/>
    <w:rsid w:val="00853DCF"/>
    <w:rsid w:val="008547DB"/>
    <w:rsid w:val="00854C94"/>
    <w:rsid w:val="00855F03"/>
    <w:rsid w:val="00856044"/>
    <w:rsid w:val="00856867"/>
    <w:rsid w:val="00856F7D"/>
    <w:rsid w:val="00857630"/>
    <w:rsid w:val="00857EB4"/>
    <w:rsid w:val="0086084B"/>
    <w:rsid w:val="00861923"/>
    <w:rsid w:val="0086232B"/>
    <w:rsid w:val="00862505"/>
    <w:rsid w:val="00862C0A"/>
    <w:rsid w:val="008633A2"/>
    <w:rsid w:val="0086493C"/>
    <w:rsid w:val="00865249"/>
    <w:rsid w:val="0086638F"/>
    <w:rsid w:val="00866630"/>
    <w:rsid w:val="008667DF"/>
    <w:rsid w:val="00867C92"/>
    <w:rsid w:val="00867EE6"/>
    <w:rsid w:val="00867F02"/>
    <w:rsid w:val="00874291"/>
    <w:rsid w:val="00874C05"/>
    <w:rsid w:val="00876875"/>
    <w:rsid w:val="00876AD1"/>
    <w:rsid w:val="00877710"/>
    <w:rsid w:val="00877DE4"/>
    <w:rsid w:val="00880915"/>
    <w:rsid w:val="008813B1"/>
    <w:rsid w:val="00881ADF"/>
    <w:rsid w:val="008822D6"/>
    <w:rsid w:val="00882492"/>
    <w:rsid w:val="00882A26"/>
    <w:rsid w:val="00882F81"/>
    <w:rsid w:val="008833DD"/>
    <w:rsid w:val="00883444"/>
    <w:rsid w:val="0088458A"/>
    <w:rsid w:val="00884979"/>
    <w:rsid w:val="00886834"/>
    <w:rsid w:val="00886CED"/>
    <w:rsid w:val="00886F38"/>
    <w:rsid w:val="0088720C"/>
    <w:rsid w:val="00890F30"/>
    <w:rsid w:val="0089313F"/>
    <w:rsid w:val="008952EF"/>
    <w:rsid w:val="00897497"/>
    <w:rsid w:val="0089767D"/>
    <w:rsid w:val="00897989"/>
    <w:rsid w:val="00897A5C"/>
    <w:rsid w:val="008A2443"/>
    <w:rsid w:val="008A2569"/>
    <w:rsid w:val="008A32D2"/>
    <w:rsid w:val="008A654E"/>
    <w:rsid w:val="008A7B54"/>
    <w:rsid w:val="008A7DB4"/>
    <w:rsid w:val="008B0D8F"/>
    <w:rsid w:val="008B11E4"/>
    <w:rsid w:val="008B1343"/>
    <w:rsid w:val="008B1C8C"/>
    <w:rsid w:val="008B2703"/>
    <w:rsid w:val="008B3052"/>
    <w:rsid w:val="008B4DE2"/>
    <w:rsid w:val="008B6761"/>
    <w:rsid w:val="008B7AE8"/>
    <w:rsid w:val="008B7FA0"/>
    <w:rsid w:val="008C0456"/>
    <w:rsid w:val="008C2072"/>
    <w:rsid w:val="008C54AB"/>
    <w:rsid w:val="008C5728"/>
    <w:rsid w:val="008C6D00"/>
    <w:rsid w:val="008D04EA"/>
    <w:rsid w:val="008D0810"/>
    <w:rsid w:val="008D1174"/>
    <w:rsid w:val="008D1CCE"/>
    <w:rsid w:val="008D28EA"/>
    <w:rsid w:val="008D3059"/>
    <w:rsid w:val="008D3281"/>
    <w:rsid w:val="008D3323"/>
    <w:rsid w:val="008D4538"/>
    <w:rsid w:val="008D5668"/>
    <w:rsid w:val="008D6210"/>
    <w:rsid w:val="008D710D"/>
    <w:rsid w:val="008E0C63"/>
    <w:rsid w:val="008E1EBD"/>
    <w:rsid w:val="008E39CC"/>
    <w:rsid w:val="008E6279"/>
    <w:rsid w:val="008E77D0"/>
    <w:rsid w:val="008F05C4"/>
    <w:rsid w:val="008F13EC"/>
    <w:rsid w:val="008F1BC4"/>
    <w:rsid w:val="008F2ED5"/>
    <w:rsid w:val="008F56F4"/>
    <w:rsid w:val="008F5E8E"/>
    <w:rsid w:val="008F7808"/>
    <w:rsid w:val="008F78DC"/>
    <w:rsid w:val="00900A3D"/>
    <w:rsid w:val="009010D2"/>
    <w:rsid w:val="009013C5"/>
    <w:rsid w:val="00902659"/>
    <w:rsid w:val="009037D9"/>
    <w:rsid w:val="00905305"/>
    <w:rsid w:val="009107B6"/>
    <w:rsid w:val="00912373"/>
    <w:rsid w:val="00916033"/>
    <w:rsid w:val="00916267"/>
    <w:rsid w:val="00916598"/>
    <w:rsid w:val="00916859"/>
    <w:rsid w:val="00916AA4"/>
    <w:rsid w:val="00916BAD"/>
    <w:rsid w:val="00917B48"/>
    <w:rsid w:val="00921899"/>
    <w:rsid w:val="00921CCF"/>
    <w:rsid w:val="009234E1"/>
    <w:rsid w:val="009236CD"/>
    <w:rsid w:val="00923CA6"/>
    <w:rsid w:val="00923CC1"/>
    <w:rsid w:val="00924089"/>
    <w:rsid w:val="00924097"/>
    <w:rsid w:val="009249BD"/>
    <w:rsid w:val="00924C5F"/>
    <w:rsid w:val="0092618A"/>
    <w:rsid w:val="009311E3"/>
    <w:rsid w:val="0093282D"/>
    <w:rsid w:val="0093361E"/>
    <w:rsid w:val="0093372D"/>
    <w:rsid w:val="009344DC"/>
    <w:rsid w:val="00934D3C"/>
    <w:rsid w:val="00936E8E"/>
    <w:rsid w:val="0093790D"/>
    <w:rsid w:val="00940C92"/>
    <w:rsid w:val="00943519"/>
    <w:rsid w:val="00944218"/>
    <w:rsid w:val="00944A3A"/>
    <w:rsid w:val="00944EDD"/>
    <w:rsid w:val="00947239"/>
    <w:rsid w:val="00947F30"/>
    <w:rsid w:val="00950881"/>
    <w:rsid w:val="00951DFC"/>
    <w:rsid w:val="00952200"/>
    <w:rsid w:val="00952FAD"/>
    <w:rsid w:val="00953837"/>
    <w:rsid w:val="00953E57"/>
    <w:rsid w:val="00955576"/>
    <w:rsid w:val="009555C0"/>
    <w:rsid w:val="00955677"/>
    <w:rsid w:val="00957A69"/>
    <w:rsid w:val="00957A90"/>
    <w:rsid w:val="00957BFA"/>
    <w:rsid w:val="0096028D"/>
    <w:rsid w:val="0096083B"/>
    <w:rsid w:val="00961507"/>
    <w:rsid w:val="00962AD0"/>
    <w:rsid w:val="009636E5"/>
    <w:rsid w:val="00964685"/>
    <w:rsid w:val="0096714F"/>
    <w:rsid w:val="00970429"/>
    <w:rsid w:val="00971442"/>
    <w:rsid w:val="009762A1"/>
    <w:rsid w:val="00976CF0"/>
    <w:rsid w:val="009774D0"/>
    <w:rsid w:val="00977753"/>
    <w:rsid w:val="009819B7"/>
    <w:rsid w:val="00981C5D"/>
    <w:rsid w:val="00981F3D"/>
    <w:rsid w:val="00983D15"/>
    <w:rsid w:val="00985CFE"/>
    <w:rsid w:val="00990DD1"/>
    <w:rsid w:val="00991452"/>
    <w:rsid w:val="0099331F"/>
    <w:rsid w:val="009940F3"/>
    <w:rsid w:val="00995301"/>
    <w:rsid w:val="009953D2"/>
    <w:rsid w:val="00995413"/>
    <w:rsid w:val="0099570E"/>
    <w:rsid w:val="00995A09"/>
    <w:rsid w:val="00995AD1"/>
    <w:rsid w:val="00995B6D"/>
    <w:rsid w:val="00997D9E"/>
    <w:rsid w:val="009A466E"/>
    <w:rsid w:val="009A54BB"/>
    <w:rsid w:val="009A7891"/>
    <w:rsid w:val="009B0CD4"/>
    <w:rsid w:val="009B0F36"/>
    <w:rsid w:val="009B2B83"/>
    <w:rsid w:val="009B43D2"/>
    <w:rsid w:val="009B4B84"/>
    <w:rsid w:val="009B4C71"/>
    <w:rsid w:val="009B596A"/>
    <w:rsid w:val="009B61A1"/>
    <w:rsid w:val="009C094B"/>
    <w:rsid w:val="009C0C6D"/>
    <w:rsid w:val="009C3225"/>
    <w:rsid w:val="009C354B"/>
    <w:rsid w:val="009C385D"/>
    <w:rsid w:val="009C3F77"/>
    <w:rsid w:val="009C57ED"/>
    <w:rsid w:val="009C6CCE"/>
    <w:rsid w:val="009D1AE9"/>
    <w:rsid w:val="009D3283"/>
    <w:rsid w:val="009D3634"/>
    <w:rsid w:val="009D6E1B"/>
    <w:rsid w:val="009E0FA4"/>
    <w:rsid w:val="009E1508"/>
    <w:rsid w:val="009E20BB"/>
    <w:rsid w:val="009E22EE"/>
    <w:rsid w:val="009E2F5F"/>
    <w:rsid w:val="009E4C32"/>
    <w:rsid w:val="009F111A"/>
    <w:rsid w:val="009F15A4"/>
    <w:rsid w:val="009F2767"/>
    <w:rsid w:val="009F2A5A"/>
    <w:rsid w:val="009F396B"/>
    <w:rsid w:val="009F4086"/>
    <w:rsid w:val="009F41CA"/>
    <w:rsid w:val="009F45E2"/>
    <w:rsid w:val="009F4884"/>
    <w:rsid w:val="009F4C51"/>
    <w:rsid w:val="009F524B"/>
    <w:rsid w:val="009F5E7B"/>
    <w:rsid w:val="00A00AE9"/>
    <w:rsid w:val="00A01830"/>
    <w:rsid w:val="00A02416"/>
    <w:rsid w:val="00A03B0E"/>
    <w:rsid w:val="00A04187"/>
    <w:rsid w:val="00A05689"/>
    <w:rsid w:val="00A05861"/>
    <w:rsid w:val="00A0796F"/>
    <w:rsid w:val="00A10851"/>
    <w:rsid w:val="00A10C55"/>
    <w:rsid w:val="00A11E78"/>
    <w:rsid w:val="00A12B6F"/>
    <w:rsid w:val="00A13212"/>
    <w:rsid w:val="00A13884"/>
    <w:rsid w:val="00A13A47"/>
    <w:rsid w:val="00A164D9"/>
    <w:rsid w:val="00A166FF"/>
    <w:rsid w:val="00A2058A"/>
    <w:rsid w:val="00A25492"/>
    <w:rsid w:val="00A2624B"/>
    <w:rsid w:val="00A263E5"/>
    <w:rsid w:val="00A268B1"/>
    <w:rsid w:val="00A278B5"/>
    <w:rsid w:val="00A3064B"/>
    <w:rsid w:val="00A30BF5"/>
    <w:rsid w:val="00A313F8"/>
    <w:rsid w:val="00A314F9"/>
    <w:rsid w:val="00A323BF"/>
    <w:rsid w:val="00A32BF4"/>
    <w:rsid w:val="00A33D37"/>
    <w:rsid w:val="00A35D8B"/>
    <w:rsid w:val="00A369C3"/>
    <w:rsid w:val="00A36CF4"/>
    <w:rsid w:val="00A373EA"/>
    <w:rsid w:val="00A376FC"/>
    <w:rsid w:val="00A4056F"/>
    <w:rsid w:val="00A42142"/>
    <w:rsid w:val="00A43170"/>
    <w:rsid w:val="00A43490"/>
    <w:rsid w:val="00A43E3D"/>
    <w:rsid w:val="00A506AA"/>
    <w:rsid w:val="00A50DA8"/>
    <w:rsid w:val="00A53835"/>
    <w:rsid w:val="00A53FB5"/>
    <w:rsid w:val="00A54292"/>
    <w:rsid w:val="00A564A7"/>
    <w:rsid w:val="00A61E23"/>
    <w:rsid w:val="00A62CEC"/>
    <w:rsid w:val="00A62E89"/>
    <w:rsid w:val="00A63027"/>
    <w:rsid w:val="00A631DC"/>
    <w:rsid w:val="00A64D8D"/>
    <w:rsid w:val="00A65930"/>
    <w:rsid w:val="00A71705"/>
    <w:rsid w:val="00A72482"/>
    <w:rsid w:val="00A72DB0"/>
    <w:rsid w:val="00A73092"/>
    <w:rsid w:val="00A73C9E"/>
    <w:rsid w:val="00A753EA"/>
    <w:rsid w:val="00A75E47"/>
    <w:rsid w:val="00A80C2A"/>
    <w:rsid w:val="00A8138B"/>
    <w:rsid w:val="00A82344"/>
    <w:rsid w:val="00A83589"/>
    <w:rsid w:val="00A8659F"/>
    <w:rsid w:val="00A866A0"/>
    <w:rsid w:val="00A87AD9"/>
    <w:rsid w:val="00A918BD"/>
    <w:rsid w:val="00A91F46"/>
    <w:rsid w:val="00A944B5"/>
    <w:rsid w:val="00A959B6"/>
    <w:rsid w:val="00A95CC8"/>
    <w:rsid w:val="00A9704C"/>
    <w:rsid w:val="00A97440"/>
    <w:rsid w:val="00AA1622"/>
    <w:rsid w:val="00AA1F37"/>
    <w:rsid w:val="00AA28BA"/>
    <w:rsid w:val="00AA321A"/>
    <w:rsid w:val="00AA7049"/>
    <w:rsid w:val="00AA778F"/>
    <w:rsid w:val="00AA7A37"/>
    <w:rsid w:val="00AA7A8D"/>
    <w:rsid w:val="00AB0507"/>
    <w:rsid w:val="00AB20A2"/>
    <w:rsid w:val="00AB2331"/>
    <w:rsid w:val="00AB24DC"/>
    <w:rsid w:val="00AB2EB2"/>
    <w:rsid w:val="00AB2F69"/>
    <w:rsid w:val="00AB3C1D"/>
    <w:rsid w:val="00AB3E2C"/>
    <w:rsid w:val="00AB61AF"/>
    <w:rsid w:val="00AC0030"/>
    <w:rsid w:val="00AC1C2D"/>
    <w:rsid w:val="00AC5611"/>
    <w:rsid w:val="00AC601E"/>
    <w:rsid w:val="00AC70A7"/>
    <w:rsid w:val="00AC7448"/>
    <w:rsid w:val="00AC745A"/>
    <w:rsid w:val="00AD1278"/>
    <w:rsid w:val="00AD1349"/>
    <w:rsid w:val="00AD2AFB"/>
    <w:rsid w:val="00AD2DC0"/>
    <w:rsid w:val="00AD2E81"/>
    <w:rsid w:val="00AD3EFC"/>
    <w:rsid w:val="00AD4356"/>
    <w:rsid w:val="00AD7546"/>
    <w:rsid w:val="00AE02B9"/>
    <w:rsid w:val="00AE24A6"/>
    <w:rsid w:val="00AE3A9B"/>
    <w:rsid w:val="00AE3F40"/>
    <w:rsid w:val="00AE4327"/>
    <w:rsid w:val="00AE466D"/>
    <w:rsid w:val="00AE4F32"/>
    <w:rsid w:val="00AE50FF"/>
    <w:rsid w:val="00AE6859"/>
    <w:rsid w:val="00AE6DEC"/>
    <w:rsid w:val="00AE75D5"/>
    <w:rsid w:val="00AF01B5"/>
    <w:rsid w:val="00AF0DAA"/>
    <w:rsid w:val="00AF24BE"/>
    <w:rsid w:val="00AF2E24"/>
    <w:rsid w:val="00AF3063"/>
    <w:rsid w:val="00AF49BE"/>
    <w:rsid w:val="00AF4BF3"/>
    <w:rsid w:val="00AF53F1"/>
    <w:rsid w:val="00AF6381"/>
    <w:rsid w:val="00AF675C"/>
    <w:rsid w:val="00B003CF"/>
    <w:rsid w:val="00B0172B"/>
    <w:rsid w:val="00B01F19"/>
    <w:rsid w:val="00B03442"/>
    <w:rsid w:val="00B03AB7"/>
    <w:rsid w:val="00B042CB"/>
    <w:rsid w:val="00B04EBB"/>
    <w:rsid w:val="00B05A40"/>
    <w:rsid w:val="00B05CAC"/>
    <w:rsid w:val="00B06C99"/>
    <w:rsid w:val="00B0759E"/>
    <w:rsid w:val="00B112AF"/>
    <w:rsid w:val="00B11868"/>
    <w:rsid w:val="00B11940"/>
    <w:rsid w:val="00B1522F"/>
    <w:rsid w:val="00B15CCC"/>
    <w:rsid w:val="00B2146E"/>
    <w:rsid w:val="00B21BA6"/>
    <w:rsid w:val="00B21FC8"/>
    <w:rsid w:val="00B2338C"/>
    <w:rsid w:val="00B2547C"/>
    <w:rsid w:val="00B25E8C"/>
    <w:rsid w:val="00B269FC"/>
    <w:rsid w:val="00B30C5E"/>
    <w:rsid w:val="00B3107E"/>
    <w:rsid w:val="00B31ABF"/>
    <w:rsid w:val="00B3213A"/>
    <w:rsid w:val="00B3271C"/>
    <w:rsid w:val="00B34792"/>
    <w:rsid w:val="00B356F6"/>
    <w:rsid w:val="00B3653C"/>
    <w:rsid w:val="00B3663E"/>
    <w:rsid w:val="00B379EC"/>
    <w:rsid w:val="00B4329B"/>
    <w:rsid w:val="00B45096"/>
    <w:rsid w:val="00B45BE3"/>
    <w:rsid w:val="00B46C24"/>
    <w:rsid w:val="00B47285"/>
    <w:rsid w:val="00B47D72"/>
    <w:rsid w:val="00B503BF"/>
    <w:rsid w:val="00B516F8"/>
    <w:rsid w:val="00B520F1"/>
    <w:rsid w:val="00B52C22"/>
    <w:rsid w:val="00B610A5"/>
    <w:rsid w:val="00B61FDA"/>
    <w:rsid w:val="00B633E6"/>
    <w:rsid w:val="00B640FC"/>
    <w:rsid w:val="00B64A95"/>
    <w:rsid w:val="00B65ADE"/>
    <w:rsid w:val="00B65BDF"/>
    <w:rsid w:val="00B67B32"/>
    <w:rsid w:val="00B7090A"/>
    <w:rsid w:val="00B73256"/>
    <w:rsid w:val="00B73C34"/>
    <w:rsid w:val="00B73EF4"/>
    <w:rsid w:val="00B755AA"/>
    <w:rsid w:val="00B756A9"/>
    <w:rsid w:val="00B76659"/>
    <w:rsid w:val="00B76EF3"/>
    <w:rsid w:val="00B773F7"/>
    <w:rsid w:val="00B777AA"/>
    <w:rsid w:val="00B81164"/>
    <w:rsid w:val="00B828ED"/>
    <w:rsid w:val="00B84A76"/>
    <w:rsid w:val="00B86830"/>
    <w:rsid w:val="00B9041F"/>
    <w:rsid w:val="00B9178F"/>
    <w:rsid w:val="00B91FBC"/>
    <w:rsid w:val="00B95199"/>
    <w:rsid w:val="00B957C1"/>
    <w:rsid w:val="00B9659C"/>
    <w:rsid w:val="00B97123"/>
    <w:rsid w:val="00B9753A"/>
    <w:rsid w:val="00BA1B71"/>
    <w:rsid w:val="00BA35C0"/>
    <w:rsid w:val="00BA3ED5"/>
    <w:rsid w:val="00BA4AB0"/>
    <w:rsid w:val="00BA6454"/>
    <w:rsid w:val="00BA7930"/>
    <w:rsid w:val="00BA7DA2"/>
    <w:rsid w:val="00BB00FD"/>
    <w:rsid w:val="00BB1641"/>
    <w:rsid w:val="00BB2A36"/>
    <w:rsid w:val="00BB3E60"/>
    <w:rsid w:val="00BB7A95"/>
    <w:rsid w:val="00BC1851"/>
    <w:rsid w:val="00BC1E7F"/>
    <w:rsid w:val="00BC253D"/>
    <w:rsid w:val="00BC38F7"/>
    <w:rsid w:val="00BC4F49"/>
    <w:rsid w:val="00BC5BEE"/>
    <w:rsid w:val="00BC5D26"/>
    <w:rsid w:val="00BC5E7A"/>
    <w:rsid w:val="00BD15C1"/>
    <w:rsid w:val="00BD345F"/>
    <w:rsid w:val="00BD42C5"/>
    <w:rsid w:val="00BD4329"/>
    <w:rsid w:val="00BD61FB"/>
    <w:rsid w:val="00BD6678"/>
    <w:rsid w:val="00BD71A1"/>
    <w:rsid w:val="00BE047A"/>
    <w:rsid w:val="00BE0C81"/>
    <w:rsid w:val="00BE0ED3"/>
    <w:rsid w:val="00BE109F"/>
    <w:rsid w:val="00BE1D4A"/>
    <w:rsid w:val="00BE2D70"/>
    <w:rsid w:val="00BE4682"/>
    <w:rsid w:val="00BE4AA1"/>
    <w:rsid w:val="00BE57BB"/>
    <w:rsid w:val="00BE5EF2"/>
    <w:rsid w:val="00BF1DD0"/>
    <w:rsid w:val="00BF2941"/>
    <w:rsid w:val="00BF4837"/>
    <w:rsid w:val="00BF5423"/>
    <w:rsid w:val="00BF6213"/>
    <w:rsid w:val="00BF7077"/>
    <w:rsid w:val="00BF79E2"/>
    <w:rsid w:val="00BF7ADB"/>
    <w:rsid w:val="00C005D7"/>
    <w:rsid w:val="00C00D90"/>
    <w:rsid w:val="00C02A53"/>
    <w:rsid w:val="00C03B66"/>
    <w:rsid w:val="00C03CDF"/>
    <w:rsid w:val="00C041A3"/>
    <w:rsid w:val="00C078EA"/>
    <w:rsid w:val="00C10481"/>
    <w:rsid w:val="00C1217A"/>
    <w:rsid w:val="00C12544"/>
    <w:rsid w:val="00C14CA4"/>
    <w:rsid w:val="00C14CE3"/>
    <w:rsid w:val="00C14EDF"/>
    <w:rsid w:val="00C155FA"/>
    <w:rsid w:val="00C15E23"/>
    <w:rsid w:val="00C169E4"/>
    <w:rsid w:val="00C2132B"/>
    <w:rsid w:val="00C216CB"/>
    <w:rsid w:val="00C2269B"/>
    <w:rsid w:val="00C22CAE"/>
    <w:rsid w:val="00C23144"/>
    <w:rsid w:val="00C23A94"/>
    <w:rsid w:val="00C24A8E"/>
    <w:rsid w:val="00C24F4F"/>
    <w:rsid w:val="00C30B67"/>
    <w:rsid w:val="00C33115"/>
    <w:rsid w:val="00C33692"/>
    <w:rsid w:val="00C33BFC"/>
    <w:rsid w:val="00C409A3"/>
    <w:rsid w:val="00C41CCA"/>
    <w:rsid w:val="00C42B24"/>
    <w:rsid w:val="00C44118"/>
    <w:rsid w:val="00C4427A"/>
    <w:rsid w:val="00C446F4"/>
    <w:rsid w:val="00C44782"/>
    <w:rsid w:val="00C47BB2"/>
    <w:rsid w:val="00C513C2"/>
    <w:rsid w:val="00C51BF6"/>
    <w:rsid w:val="00C51C1A"/>
    <w:rsid w:val="00C52CDF"/>
    <w:rsid w:val="00C5300D"/>
    <w:rsid w:val="00C54340"/>
    <w:rsid w:val="00C609FE"/>
    <w:rsid w:val="00C60DFD"/>
    <w:rsid w:val="00C61DE3"/>
    <w:rsid w:val="00C64C9B"/>
    <w:rsid w:val="00C668A5"/>
    <w:rsid w:val="00C6771C"/>
    <w:rsid w:val="00C7027D"/>
    <w:rsid w:val="00C70BD6"/>
    <w:rsid w:val="00C7196B"/>
    <w:rsid w:val="00C72A64"/>
    <w:rsid w:val="00C73ADC"/>
    <w:rsid w:val="00C7435F"/>
    <w:rsid w:val="00C74C7C"/>
    <w:rsid w:val="00C74D4D"/>
    <w:rsid w:val="00C759E0"/>
    <w:rsid w:val="00C83CC1"/>
    <w:rsid w:val="00C90987"/>
    <w:rsid w:val="00C911E5"/>
    <w:rsid w:val="00C92155"/>
    <w:rsid w:val="00C923D4"/>
    <w:rsid w:val="00C92D36"/>
    <w:rsid w:val="00C9358A"/>
    <w:rsid w:val="00C944AE"/>
    <w:rsid w:val="00C94CFE"/>
    <w:rsid w:val="00C94D36"/>
    <w:rsid w:val="00C965A4"/>
    <w:rsid w:val="00C967DE"/>
    <w:rsid w:val="00C96A20"/>
    <w:rsid w:val="00C96A35"/>
    <w:rsid w:val="00C9781D"/>
    <w:rsid w:val="00C97CEC"/>
    <w:rsid w:val="00CA2E4E"/>
    <w:rsid w:val="00CA3092"/>
    <w:rsid w:val="00CA4583"/>
    <w:rsid w:val="00CA6773"/>
    <w:rsid w:val="00CB04D9"/>
    <w:rsid w:val="00CB0A63"/>
    <w:rsid w:val="00CB0C3A"/>
    <w:rsid w:val="00CB1342"/>
    <w:rsid w:val="00CB1B03"/>
    <w:rsid w:val="00CB1B60"/>
    <w:rsid w:val="00CB1C53"/>
    <w:rsid w:val="00CB1EDF"/>
    <w:rsid w:val="00CB22F5"/>
    <w:rsid w:val="00CB2FCD"/>
    <w:rsid w:val="00CB3240"/>
    <w:rsid w:val="00CB529E"/>
    <w:rsid w:val="00CB64E5"/>
    <w:rsid w:val="00CB6873"/>
    <w:rsid w:val="00CB6F86"/>
    <w:rsid w:val="00CB7C02"/>
    <w:rsid w:val="00CC01BC"/>
    <w:rsid w:val="00CC0FB0"/>
    <w:rsid w:val="00CC1400"/>
    <w:rsid w:val="00CC283B"/>
    <w:rsid w:val="00CC2BE8"/>
    <w:rsid w:val="00CC3862"/>
    <w:rsid w:val="00CC5390"/>
    <w:rsid w:val="00CC59E1"/>
    <w:rsid w:val="00CC7176"/>
    <w:rsid w:val="00CC73A0"/>
    <w:rsid w:val="00CC7F94"/>
    <w:rsid w:val="00CD034D"/>
    <w:rsid w:val="00CD0D19"/>
    <w:rsid w:val="00CD2776"/>
    <w:rsid w:val="00CD2EA0"/>
    <w:rsid w:val="00CD3B08"/>
    <w:rsid w:val="00CD3C90"/>
    <w:rsid w:val="00CD3E57"/>
    <w:rsid w:val="00CD56D3"/>
    <w:rsid w:val="00CD6D13"/>
    <w:rsid w:val="00CD7813"/>
    <w:rsid w:val="00CE0303"/>
    <w:rsid w:val="00CE1C66"/>
    <w:rsid w:val="00CE20A7"/>
    <w:rsid w:val="00CE3A9C"/>
    <w:rsid w:val="00CE4EF2"/>
    <w:rsid w:val="00CE567C"/>
    <w:rsid w:val="00CE644F"/>
    <w:rsid w:val="00CE64B0"/>
    <w:rsid w:val="00CE6D8D"/>
    <w:rsid w:val="00CE6DA8"/>
    <w:rsid w:val="00CF02B0"/>
    <w:rsid w:val="00CF0438"/>
    <w:rsid w:val="00CF142A"/>
    <w:rsid w:val="00CF1822"/>
    <w:rsid w:val="00CF35C6"/>
    <w:rsid w:val="00CF4B43"/>
    <w:rsid w:val="00CF6428"/>
    <w:rsid w:val="00CF6B12"/>
    <w:rsid w:val="00CF6E51"/>
    <w:rsid w:val="00CF7985"/>
    <w:rsid w:val="00D02932"/>
    <w:rsid w:val="00D02EBC"/>
    <w:rsid w:val="00D0323E"/>
    <w:rsid w:val="00D0588B"/>
    <w:rsid w:val="00D059A5"/>
    <w:rsid w:val="00D06041"/>
    <w:rsid w:val="00D10484"/>
    <w:rsid w:val="00D108C9"/>
    <w:rsid w:val="00D1125C"/>
    <w:rsid w:val="00D128D1"/>
    <w:rsid w:val="00D13843"/>
    <w:rsid w:val="00D13B05"/>
    <w:rsid w:val="00D15B26"/>
    <w:rsid w:val="00D15F20"/>
    <w:rsid w:val="00D20DA2"/>
    <w:rsid w:val="00D2295D"/>
    <w:rsid w:val="00D23195"/>
    <w:rsid w:val="00D2398C"/>
    <w:rsid w:val="00D278DF"/>
    <w:rsid w:val="00D31167"/>
    <w:rsid w:val="00D328E5"/>
    <w:rsid w:val="00D32BC7"/>
    <w:rsid w:val="00D33FB6"/>
    <w:rsid w:val="00D3584B"/>
    <w:rsid w:val="00D377AC"/>
    <w:rsid w:val="00D40603"/>
    <w:rsid w:val="00D4079C"/>
    <w:rsid w:val="00D418F0"/>
    <w:rsid w:val="00D4374A"/>
    <w:rsid w:val="00D449CF"/>
    <w:rsid w:val="00D46488"/>
    <w:rsid w:val="00D466ED"/>
    <w:rsid w:val="00D476A0"/>
    <w:rsid w:val="00D50777"/>
    <w:rsid w:val="00D516F3"/>
    <w:rsid w:val="00D520BA"/>
    <w:rsid w:val="00D55BFB"/>
    <w:rsid w:val="00D560F9"/>
    <w:rsid w:val="00D5651E"/>
    <w:rsid w:val="00D57128"/>
    <w:rsid w:val="00D611C0"/>
    <w:rsid w:val="00D61427"/>
    <w:rsid w:val="00D6249B"/>
    <w:rsid w:val="00D632FE"/>
    <w:rsid w:val="00D63E89"/>
    <w:rsid w:val="00D65181"/>
    <w:rsid w:val="00D66732"/>
    <w:rsid w:val="00D71BCD"/>
    <w:rsid w:val="00D72AD7"/>
    <w:rsid w:val="00D747CD"/>
    <w:rsid w:val="00D74943"/>
    <w:rsid w:val="00D7531E"/>
    <w:rsid w:val="00D804DB"/>
    <w:rsid w:val="00D80B77"/>
    <w:rsid w:val="00D81165"/>
    <w:rsid w:val="00D82BAB"/>
    <w:rsid w:val="00D85024"/>
    <w:rsid w:val="00D857BC"/>
    <w:rsid w:val="00D870AE"/>
    <w:rsid w:val="00D876D2"/>
    <w:rsid w:val="00D876D8"/>
    <w:rsid w:val="00D90774"/>
    <w:rsid w:val="00D9136A"/>
    <w:rsid w:val="00D93A19"/>
    <w:rsid w:val="00D951B6"/>
    <w:rsid w:val="00D95B0C"/>
    <w:rsid w:val="00D96114"/>
    <w:rsid w:val="00D962B1"/>
    <w:rsid w:val="00D972DF"/>
    <w:rsid w:val="00D97344"/>
    <w:rsid w:val="00D9760A"/>
    <w:rsid w:val="00DA0352"/>
    <w:rsid w:val="00DA1129"/>
    <w:rsid w:val="00DA23F0"/>
    <w:rsid w:val="00DA2614"/>
    <w:rsid w:val="00DA35D2"/>
    <w:rsid w:val="00DA4871"/>
    <w:rsid w:val="00DA609A"/>
    <w:rsid w:val="00DA7677"/>
    <w:rsid w:val="00DA7FA9"/>
    <w:rsid w:val="00DB2F9B"/>
    <w:rsid w:val="00DB4E2B"/>
    <w:rsid w:val="00DB4F7A"/>
    <w:rsid w:val="00DB54C1"/>
    <w:rsid w:val="00DB7E65"/>
    <w:rsid w:val="00DC0061"/>
    <w:rsid w:val="00DC00C7"/>
    <w:rsid w:val="00DC0E05"/>
    <w:rsid w:val="00DC13F4"/>
    <w:rsid w:val="00DC27A8"/>
    <w:rsid w:val="00DC33DC"/>
    <w:rsid w:val="00DC42A5"/>
    <w:rsid w:val="00DC5330"/>
    <w:rsid w:val="00DC7670"/>
    <w:rsid w:val="00DC775D"/>
    <w:rsid w:val="00DC7933"/>
    <w:rsid w:val="00DC7A00"/>
    <w:rsid w:val="00DD07D5"/>
    <w:rsid w:val="00DD3063"/>
    <w:rsid w:val="00DD316E"/>
    <w:rsid w:val="00DD33C5"/>
    <w:rsid w:val="00DD3656"/>
    <w:rsid w:val="00DD3E93"/>
    <w:rsid w:val="00DD4E1A"/>
    <w:rsid w:val="00DD5568"/>
    <w:rsid w:val="00DD6989"/>
    <w:rsid w:val="00DE1615"/>
    <w:rsid w:val="00DE1D94"/>
    <w:rsid w:val="00DE30BE"/>
    <w:rsid w:val="00DE3D95"/>
    <w:rsid w:val="00DE4759"/>
    <w:rsid w:val="00DE4C7C"/>
    <w:rsid w:val="00DE4D64"/>
    <w:rsid w:val="00DF23B0"/>
    <w:rsid w:val="00DF270E"/>
    <w:rsid w:val="00DF307A"/>
    <w:rsid w:val="00DF3462"/>
    <w:rsid w:val="00DF448B"/>
    <w:rsid w:val="00DF4638"/>
    <w:rsid w:val="00DF54FF"/>
    <w:rsid w:val="00DF553B"/>
    <w:rsid w:val="00DF58E1"/>
    <w:rsid w:val="00DF6CA7"/>
    <w:rsid w:val="00DF70EB"/>
    <w:rsid w:val="00DF7833"/>
    <w:rsid w:val="00E005ED"/>
    <w:rsid w:val="00E00B72"/>
    <w:rsid w:val="00E01F00"/>
    <w:rsid w:val="00E022A6"/>
    <w:rsid w:val="00E02886"/>
    <w:rsid w:val="00E02B15"/>
    <w:rsid w:val="00E0457B"/>
    <w:rsid w:val="00E05439"/>
    <w:rsid w:val="00E071C0"/>
    <w:rsid w:val="00E07A3F"/>
    <w:rsid w:val="00E11ED4"/>
    <w:rsid w:val="00E11FE2"/>
    <w:rsid w:val="00E12419"/>
    <w:rsid w:val="00E13111"/>
    <w:rsid w:val="00E146A8"/>
    <w:rsid w:val="00E164F3"/>
    <w:rsid w:val="00E17DAA"/>
    <w:rsid w:val="00E20943"/>
    <w:rsid w:val="00E217A3"/>
    <w:rsid w:val="00E21CE0"/>
    <w:rsid w:val="00E24814"/>
    <w:rsid w:val="00E24C5D"/>
    <w:rsid w:val="00E25A9C"/>
    <w:rsid w:val="00E261B9"/>
    <w:rsid w:val="00E27C0C"/>
    <w:rsid w:val="00E27FA1"/>
    <w:rsid w:val="00E312DB"/>
    <w:rsid w:val="00E31D87"/>
    <w:rsid w:val="00E32D59"/>
    <w:rsid w:val="00E331C5"/>
    <w:rsid w:val="00E33DD9"/>
    <w:rsid w:val="00E35BA2"/>
    <w:rsid w:val="00E36BE4"/>
    <w:rsid w:val="00E4018F"/>
    <w:rsid w:val="00E40C2C"/>
    <w:rsid w:val="00E413C8"/>
    <w:rsid w:val="00E46C64"/>
    <w:rsid w:val="00E47CD2"/>
    <w:rsid w:val="00E525DE"/>
    <w:rsid w:val="00E53277"/>
    <w:rsid w:val="00E53F99"/>
    <w:rsid w:val="00E546A4"/>
    <w:rsid w:val="00E55AF0"/>
    <w:rsid w:val="00E56259"/>
    <w:rsid w:val="00E56349"/>
    <w:rsid w:val="00E5719C"/>
    <w:rsid w:val="00E62487"/>
    <w:rsid w:val="00E62DFF"/>
    <w:rsid w:val="00E63612"/>
    <w:rsid w:val="00E63755"/>
    <w:rsid w:val="00E646A0"/>
    <w:rsid w:val="00E65DC5"/>
    <w:rsid w:val="00E70AEE"/>
    <w:rsid w:val="00E71183"/>
    <w:rsid w:val="00E72436"/>
    <w:rsid w:val="00E7255A"/>
    <w:rsid w:val="00E74167"/>
    <w:rsid w:val="00E746BB"/>
    <w:rsid w:val="00E762D0"/>
    <w:rsid w:val="00E767A3"/>
    <w:rsid w:val="00E76EC1"/>
    <w:rsid w:val="00E80FBC"/>
    <w:rsid w:val="00E81349"/>
    <w:rsid w:val="00E843E3"/>
    <w:rsid w:val="00E848B8"/>
    <w:rsid w:val="00E84BEE"/>
    <w:rsid w:val="00E84FF3"/>
    <w:rsid w:val="00E8765E"/>
    <w:rsid w:val="00E9075C"/>
    <w:rsid w:val="00E916F4"/>
    <w:rsid w:val="00E91CBC"/>
    <w:rsid w:val="00E92252"/>
    <w:rsid w:val="00E944A1"/>
    <w:rsid w:val="00E970B1"/>
    <w:rsid w:val="00E9787B"/>
    <w:rsid w:val="00E97B54"/>
    <w:rsid w:val="00EA0AF6"/>
    <w:rsid w:val="00EA3214"/>
    <w:rsid w:val="00EA38F4"/>
    <w:rsid w:val="00EA3A0D"/>
    <w:rsid w:val="00EA3C3C"/>
    <w:rsid w:val="00EA60D0"/>
    <w:rsid w:val="00EA691A"/>
    <w:rsid w:val="00EA6A4D"/>
    <w:rsid w:val="00EB0736"/>
    <w:rsid w:val="00EB0B3D"/>
    <w:rsid w:val="00EB0FB9"/>
    <w:rsid w:val="00EB32C1"/>
    <w:rsid w:val="00EB344B"/>
    <w:rsid w:val="00EB5AB6"/>
    <w:rsid w:val="00EB6D04"/>
    <w:rsid w:val="00EB74B3"/>
    <w:rsid w:val="00EB7C7A"/>
    <w:rsid w:val="00EC079D"/>
    <w:rsid w:val="00EC0CCE"/>
    <w:rsid w:val="00EC2EE8"/>
    <w:rsid w:val="00EC3020"/>
    <w:rsid w:val="00EC34BC"/>
    <w:rsid w:val="00EC38B8"/>
    <w:rsid w:val="00EC450B"/>
    <w:rsid w:val="00EC4CC7"/>
    <w:rsid w:val="00EC54B4"/>
    <w:rsid w:val="00EC7219"/>
    <w:rsid w:val="00EC7341"/>
    <w:rsid w:val="00EC7AD7"/>
    <w:rsid w:val="00ED03E7"/>
    <w:rsid w:val="00ED1B62"/>
    <w:rsid w:val="00ED2F0F"/>
    <w:rsid w:val="00ED40D5"/>
    <w:rsid w:val="00ED607C"/>
    <w:rsid w:val="00ED7F0F"/>
    <w:rsid w:val="00EE1941"/>
    <w:rsid w:val="00EE233B"/>
    <w:rsid w:val="00EE28B1"/>
    <w:rsid w:val="00EE2AC2"/>
    <w:rsid w:val="00EE37D7"/>
    <w:rsid w:val="00EE393A"/>
    <w:rsid w:val="00EE646D"/>
    <w:rsid w:val="00EE6D58"/>
    <w:rsid w:val="00EE709B"/>
    <w:rsid w:val="00EF1554"/>
    <w:rsid w:val="00EF1C9B"/>
    <w:rsid w:val="00EF1E11"/>
    <w:rsid w:val="00EF2B1E"/>
    <w:rsid w:val="00EF31B0"/>
    <w:rsid w:val="00EF38A1"/>
    <w:rsid w:val="00EF3A6D"/>
    <w:rsid w:val="00EF438F"/>
    <w:rsid w:val="00EF4BCA"/>
    <w:rsid w:val="00EF54D8"/>
    <w:rsid w:val="00EF57AC"/>
    <w:rsid w:val="00EF5BCF"/>
    <w:rsid w:val="00EF7A5E"/>
    <w:rsid w:val="00EF7B2A"/>
    <w:rsid w:val="00F02122"/>
    <w:rsid w:val="00F02B49"/>
    <w:rsid w:val="00F0681B"/>
    <w:rsid w:val="00F06869"/>
    <w:rsid w:val="00F07901"/>
    <w:rsid w:val="00F07E74"/>
    <w:rsid w:val="00F109F9"/>
    <w:rsid w:val="00F120E2"/>
    <w:rsid w:val="00F12CA4"/>
    <w:rsid w:val="00F13CEA"/>
    <w:rsid w:val="00F13F32"/>
    <w:rsid w:val="00F1403F"/>
    <w:rsid w:val="00F14193"/>
    <w:rsid w:val="00F14E18"/>
    <w:rsid w:val="00F15405"/>
    <w:rsid w:val="00F155C9"/>
    <w:rsid w:val="00F17468"/>
    <w:rsid w:val="00F17485"/>
    <w:rsid w:val="00F17A6A"/>
    <w:rsid w:val="00F20AE5"/>
    <w:rsid w:val="00F20D1C"/>
    <w:rsid w:val="00F2110A"/>
    <w:rsid w:val="00F22D09"/>
    <w:rsid w:val="00F230DD"/>
    <w:rsid w:val="00F23629"/>
    <w:rsid w:val="00F25B08"/>
    <w:rsid w:val="00F2650F"/>
    <w:rsid w:val="00F26985"/>
    <w:rsid w:val="00F27564"/>
    <w:rsid w:val="00F319BF"/>
    <w:rsid w:val="00F322F0"/>
    <w:rsid w:val="00F3257F"/>
    <w:rsid w:val="00F32E57"/>
    <w:rsid w:val="00F3521B"/>
    <w:rsid w:val="00F410C6"/>
    <w:rsid w:val="00F42AEB"/>
    <w:rsid w:val="00F42FC4"/>
    <w:rsid w:val="00F441BE"/>
    <w:rsid w:val="00F455EF"/>
    <w:rsid w:val="00F45BDC"/>
    <w:rsid w:val="00F47A31"/>
    <w:rsid w:val="00F47D10"/>
    <w:rsid w:val="00F500BB"/>
    <w:rsid w:val="00F516DB"/>
    <w:rsid w:val="00F522A4"/>
    <w:rsid w:val="00F52965"/>
    <w:rsid w:val="00F53641"/>
    <w:rsid w:val="00F54354"/>
    <w:rsid w:val="00F64C59"/>
    <w:rsid w:val="00F6592D"/>
    <w:rsid w:val="00F666FB"/>
    <w:rsid w:val="00F712A2"/>
    <w:rsid w:val="00F71C7C"/>
    <w:rsid w:val="00F72062"/>
    <w:rsid w:val="00F72F58"/>
    <w:rsid w:val="00F73278"/>
    <w:rsid w:val="00F7499E"/>
    <w:rsid w:val="00F749EB"/>
    <w:rsid w:val="00F74F08"/>
    <w:rsid w:val="00F773CB"/>
    <w:rsid w:val="00F80474"/>
    <w:rsid w:val="00F8307D"/>
    <w:rsid w:val="00F834F2"/>
    <w:rsid w:val="00F84BFF"/>
    <w:rsid w:val="00F84D57"/>
    <w:rsid w:val="00F86B82"/>
    <w:rsid w:val="00F86EF4"/>
    <w:rsid w:val="00F87CA1"/>
    <w:rsid w:val="00F9047D"/>
    <w:rsid w:val="00F9170F"/>
    <w:rsid w:val="00F922AA"/>
    <w:rsid w:val="00F9507F"/>
    <w:rsid w:val="00F97FC7"/>
    <w:rsid w:val="00FA12B7"/>
    <w:rsid w:val="00FA17B2"/>
    <w:rsid w:val="00FA18A7"/>
    <w:rsid w:val="00FA34CC"/>
    <w:rsid w:val="00FA4BE5"/>
    <w:rsid w:val="00FA5CF6"/>
    <w:rsid w:val="00FA686F"/>
    <w:rsid w:val="00FB0DE7"/>
    <w:rsid w:val="00FB1CC4"/>
    <w:rsid w:val="00FB1EFD"/>
    <w:rsid w:val="00FB3510"/>
    <w:rsid w:val="00FB3FB5"/>
    <w:rsid w:val="00FB4689"/>
    <w:rsid w:val="00FB4EED"/>
    <w:rsid w:val="00FB5A5C"/>
    <w:rsid w:val="00FB61EF"/>
    <w:rsid w:val="00FB6FA8"/>
    <w:rsid w:val="00FC255F"/>
    <w:rsid w:val="00FC2678"/>
    <w:rsid w:val="00FC2F1B"/>
    <w:rsid w:val="00FC501F"/>
    <w:rsid w:val="00FC6EE1"/>
    <w:rsid w:val="00FD18B2"/>
    <w:rsid w:val="00FD3357"/>
    <w:rsid w:val="00FD3AF2"/>
    <w:rsid w:val="00FD60AF"/>
    <w:rsid w:val="00FD7D0C"/>
    <w:rsid w:val="00FE0AFB"/>
    <w:rsid w:val="00FE2A3B"/>
    <w:rsid w:val="00FE2BB4"/>
    <w:rsid w:val="00FE2F7F"/>
    <w:rsid w:val="00FE3CC6"/>
    <w:rsid w:val="00FE405F"/>
    <w:rsid w:val="00FE4982"/>
    <w:rsid w:val="00FE4B13"/>
    <w:rsid w:val="00FE5691"/>
    <w:rsid w:val="00FE7420"/>
    <w:rsid w:val="00FE7A1F"/>
    <w:rsid w:val="00FF0DD5"/>
    <w:rsid w:val="00FF0F9B"/>
    <w:rsid w:val="00FF2A83"/>
    <w:rsid w:val="00FF4A87"/>
    <w:rsid w:val="00FF5DD5"/>
    <w:rsid w:val="00FF688C"/>
    <w:rsid w:val="00FF7819"/>
    <w:rsid w:val="00FF7DB3"/>
    <w:rsid w:val="00FF7EE4"/>
    <w:rsid w:val="01FDD292"/>
    <w:rsid w:val="03343D49"/>
    <w:rsid w:val="03ABFBC1"/>
    <w:rsid w:val="03FB6761"/>
    <w:rsid w:val="04A842DD"/>
    <w:rsid w:val="05115472"/>
    <w:rsid w:val="07A5CA34"/>
    <w:rsid w:val="0879D5AE"/>
    <w:rsid w:val="08C96EF0"/>
    <w:rsid w:val="0B20F9A4"/>
    <w:rsid w:val="0CD6C8E2"/>
    <w:rsid w:val="0D1B25FC"/>
    <w:rsid w:val="0D458C1C"/>
    <w:rsid w:val="0E0CDA7D"/>
    <w:rsid w:val="0EF774F8"/>
    <w:rsid w:val="10B9CCE1"/>
    <w:rsid w:val="10F646EA"/>
    <w:rsid w:val="1174DE1E"/>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8EAEB0"/>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7DC7F"/>
    <w:rsid w:val="320C096E"/>
    <w:rsid w:val="3345A429"/>
    <w:rsid w:val="3365DF7D"/>
    <w:rsid w:val="338AD733"/>
    <w:rsid w:val="33C629ED"/>
    <w:rsid w:val="33CD418D"/>
    <w:rsid w:val="348624F1"/>
    <w:rsid w:val="369DDED0"/>
    <w:rsid w:val="371064C4"/>
    <w:rsid w:val="39788F36"/>
    <w:rsid w:val="3BEFD102"/>
    <w:rsid w:val="3D31C50C"/>
    <w:rsid w:val="40B91A68"/>
    <w:rsid w:val="40FA4FF1"/>
    <w:rsid w:val="427DDFBE"/>
    <w:rsid w:val="42A044BE"/>
    <w:rsid w:val="42E39FD1"/>
    <w:rsid w:val="43FBFF56"/>
    <w:rsid w:val="43FFB094"/>
    <w:rsid w:val="44A4249E"/>
    <w:rsid w:val="45101BF9"/>
    <w:rsid w:val="455AA853"/>
    <w:rsid w:val="464B9401"/>
    <w:rsid w:val="4691BB2B"/>
    <w:rsid w:val="46DFF84C"/>
    <w:rsid w:val="4CC560BF"/>
    <w:rsid w:val="4D04151A"/>
    <w:rsid w:val="4D54D746"/>
    <w:rsid w:val="4E0EF0D1"/>
    <w:rsid w:val="4E412C67"/>
    <w:rsid w:val="4F4DC1C5"/>
    <w:rsid w:val="4F5AD084"/>
    <w:rsid w:val="4F5D6062"/>
    <w:rsid w:val="4FF5D099"/>
    <w:rsid w:val="5348577F"/>
    <w:rsid w:val="5441D815"/>
    <w:rsid w:val="575579AB"/>
    <w:rsid w:val="58679F10"/>
    <w:rsid w:val="59C908CE"/>
    <w:rsid w:val="5B6B783E"/>
    <w:rsid w:val="5BCA9AF6"/>
    <w:rsid w:val="5DDEE69A"/>
    <w:rsid w:val="5DF1BB0F"/>
    <w:rsid w:val="5EE16208"/>
    <w:rsid w:val="5FB826F7"/>
    <w:rsid w:val="601A1D0B"/>
    <w:rsid w:val="63232560"/>
    <w:rsid w:val="6339AB16"/>
    <w:rsid w:val="63F757F1"/>
    <w:rsid w:val="64551E2C"/>
    <w:rsid w:val="6495636B"/>
    <w:rsid w:val="679146BB"/>
    <w:rsid w:val="686C4CBA"/>
    <w:rsid w:val="69C36EF6"/>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1BFF7"/>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91ED"/>
  <w15:docId w15:val="{EF2AE04C-598A-446B-8243-5673E5BA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paragraph" w:styleId="TOC2">
    <w:name w:val="toc 2"/>
    <w:basedOn w:val="Normal"/>
    <w:next w:val="Normal"/>
    <w:autoRedefine/>
    <w:uiPriority w:val="39"/>
    <w:unhideWhenUsed/>
    <w:rsid w:val="004A569B"/>
    <w:pPr>
      <w:spacing w:after="100"/>
      <w:ind w:left="220"/>
    </w:pPr>
  </w:style>
  <w:style w:type="paragraph" w:styleId="TOC3">
    <w:name w:val="toc 3"/>
    <w:basedOn w:val="Normal"/>
    <w:next w:val="Normal"/>
    <w:autoRedefine/>
    <w:uiPriority w:val="39"/>
    <w:unhideWhenUsed/>
    <w:rsid w:val="004A56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can.org.au/about-us/reporting/reconcilitiation-action-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melia.radke@accan.org.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liaRadke\ACCAN\ACCAN%20-%20Business\Templates\DocumentTemplate-Submission.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Props1.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2.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3.xml><?xml version="1.0" encoding="utf-8"?>
<ds:datastoreItem xmlns:ds="http://schemas.openxmlformats.org/officeDocument/2006/customXml" ds:itemID="{E27F8900-87A6-40B5-9757-9A6BFCF20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DocumentTemplate-Submission</Template>
  <TotalTime>6</TotalTime>
  <Pages>7</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Links>
    <vt:vector size="12" baseType="variant">
      <vt:variant>
        <vt:i4>4784136</vt:i4>
      </vt:variant>
      <vt:variant>
        <vt:i4>9</vt:i4>
      </vt:variant>
      <vt:variant>
        <vt:i4>0</vt:i4>
      </vt:variant>
      <vt:variant>
        <vt:i4>5</vt:i4>
      </vt:variant>
      <vt:variant>
        <vt:lpwstr>https://accan.org.au/about-us/reporting/reconcilitiation-action-plan</vt:lpwstr>
      </vt:variant>
      <vt:variant>
        <vt:lpwstr/>
      </vt:variant>
      <vt:variant>
        <vt:i4>1441852</vt:i4>
      </vt:variant>
      <vt:variant>
        <vt:i4>2</vt:i4>
      </vt:variant>
      <vt:variant>
        <vt:i4>0</vt:i4>
      </vt:variant>
      <vt:variant>
        <vt:i4>5</vt:i4>
      </vt:variant>
      <vt:variant>
        <vt:lpwstr/>
      </vt:variant>
      <vt:variant>
        <vt:lpwstr>_Toc178774250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Radke</dc:creator>
  <cp:keywords/>
  <cp:lastModifiedBy>Amelia Radke</cp:lastModifiedBy>
  <cp:revision>6</cp:revision>
  <cp:lastPrinted>2025-03-09T22:16:00Z</cp:lastPrinted>
  <dcterms:created xsi:type="dcterms:W3CDTF">2025-03-09T22:10:00Z</dcterms:created>
  <dcterms:modified xsi:type="dcterms:W3CDTF">2025-03-09T22:16:00Z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