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70F" w14:textId="6550BD51" w:rsidR="002C0AE1" w:rsidRPr="00222CB4" w:rsidRDefault="002C0AE1" w:rsidP="0001711C">
      <w:pPr>
        <w:pStyle w:val="Letterhead1"/>
        <w:jc w:val="center"/>
        <w:rPr>
          <w:rFonts w:ascii="Calibri" w:hAnsi="Calibri" w:cs="Calibri"/>
        </w:rPr>
      </w:pPr>
      <w:bookmarkStart w:id="0" w:name="_Hlk95835868"/>
    </w:p>
    <w:p w14:paraId="1F7AD08C" w14:textId="1D755E7A" w:rsidR="00F120E2" w:rsidRPr="00222CB4" w:rsidRDefault="00F120E2" w:rsidP="00802B08">
      <w:pPr>
        <w:tabs>
          <w:tab w:val="left" w:pos="5070"/>
        </w:tabs>
        <w:rPr>
          <w:rFonts w:ascii="Calibri" w:hAnsi="Calibri" w:cs="Calibri"/>
          <w:b/>
          <w:bCs/>
          <w:lang w:val="en-US"/>
        </w:rPr>
      </w:pPr>
    </w:p>
    <w:p w14:paraId="09AE54D7" w14:textId="08D840D0" w:rsidR="00F120E2" w:rsidRPr="00222CB4" w:rsidRDefault="00F120E2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701EADE9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3CB2278F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54C341D4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50C56854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bookmarkEnd w:id="0"/>
    <w:p w14:paraId="7172375D" w14:textId="557E164B" w:rsidR="006D0220" w:rsidRDefault="00CB2FB8" w:rsidP="00222CB4">
      <w:pPr>
        <w:tabs>
          <w:tab w:val="right" w:pos="9026"/>
        </w:tabs>
        <w:spacing w:before="120"/>
        <w:rPr>
          <w:rFonts w:cstheme="minorHAnsi"/>
          <w:b/>
          <w:bCs/>
          <w:color w:val="FFFFFF" w:themeColor="background1"/>
          <w:sz w:val="36"/>
          <w:szCs w:val="36"/>
        </w:rPr>
      </w:pPr>
      <w:r w:rsidRPr="00CB2FB8">
        <w:rPr>
          <w:rFonts w:cstheme="minorHAnsi"/>
          <w:b/>
          <w:bCs/>
          <w:color w:val="FFFFFF" w:themeColor="background1"/>
          <w:sz w:val="36"/>
          <w:szCs w:val="36"/>
        </w:rPr>
        <w:t>National Broadband Network Companies Amendment (Commitment to Public Ownership) Bill 2024</w:t>
      </w:r>
    </w:p>
    <w:p w14:paraId="51C1CB0F" w14:textId="77777777" w:rsidR="00CB2FB8" w:rsidRPr="00CB2FB8" w:rsidRDefault="00CB2FB8" w:rsidP="00CB2FB8">
      <w:pPr>
        <w:tabs>
          <w:tab w:val="right" w:pos="9026"/>
        </w:tabs>
        <w:spacing w:after="0"/>
        <w:rPr>
          <w:rFonts w:cstheme="minorHAnsi"/>
          <w:b/>
          <w:bCs/>
          <w:sz w:val="12"/>
          <w:szCs w:val="12"/>
          <w:lang w:val="en-US"/>
        </w:rPr>
      </w:pPr>
    </w:p>
    <w:p w14:paraId="46DFB452" w14:textId="77777777" w:rsidR="004907D2" w:rsidRPr="00FD5A37" w:rsidRDefault="004907D2" w:rsidP="004907D2">
      <w:pPr>
        <w:tabs>
          <w:tab w:val="right" w:pos="9026"/>
        </w:tabs>
        <w:spacing w:after="0"/>
        <w:rPr>
          <w:rFonts w:cstheme="minorHAnsi"/>
          <w:b/>
          <w:bCs/>
          <w:sz w:val="20"/>
          <w:szCs w:val="20"/>
          <w:lang w:val="en-US"/>
        </w:rPr>
      </w:pPr>
    </w:p>
    <w:p w14:paraId="41826170" w14:textId="3F80AFA9" w:rsidR="001562DE" w:rsidRDefault="00345158" w:rsidP="00CB2FB8">
      <w:pPr>
        <w:tabs>
          <w:tab w:val="right" w:pos="9026"/>
        </w:tabs>
        <w:rPr>
          <w:rFonts w:cstheme="minorHAnsi"/>
        </w:rPr>
      </w:pPr>
      <w:r>
        <w:rPr>
          <w:rFonts w:cstheme="minorHAnsi"/>
          <w:b/>
          <w:bCs/>
          <w:sz w:val="28"/>
          <w:szCs w:val="28"/>
          <w:lang w:val="en-US"/>
        </w:rPr>
        <w:t>18 December</w:t>
      </w:r>
      <w:r w:rsidR="004E79CE" w:rsidRPr="00222CB4">
        <w:rPr>
          <w:rFonts w:cstheme="minorHAnsi"/>
          <w:b/>
          <w:bCs/>
          <w:sz w:val="28"/>
          <w:szCs w:val="28"/>
          <w:lang w:val="en-US"/>
        </w:rPr>
        <w:t xml:space="preserve"> 2024</w:t>
      </w:r>
    </w:p>
    <w:p w14:paraId="61D10EA1" w14:textId="77777777" w:rsidR="006D0220" w:rsidRPr="00FD5A37" w:rsidRDefault="006D0220" w:rsidP="00FD5A37">
      <w:pPr>
        <w:spacing w:after="0"/>
        <w:rPr>
          <w:b/>
          <w:bCs/>
          <w:sz w:val="28"/>
          <w:szCs w:val="28"/>
        </w:rPr>
      </w:pPr>
    </w:p>
    <w:p w14:paraId="605DAC72" w14:textId="613C4FDF" w:rsidR="001562DE" w:rsidRPr="009555C0" w:rsidRDefault="00813AC5" w:rsidP="001562DE">
      <w:pPr>
        <w:rPr>
          <w:b/>
          <w:bCs/>
          <w:sz w:val="36"/>
          <w:szCs w:val="36"/>
        </w:rPr>
      </w:pPr>
      <w:r w:rsidRPr="009555C0">
        <w:rPr>
          <w:b/>
          <w:bCs/>
          <w:sz w:val="36"/>
          <w:szCs w:val="36"/>
        </w:rPr>
        <w:t>Recommendations</w:t>
      </w:r>
    </w:p>
    <w:p w14:paraId="3076E710" w14:textId="63D486C5" w:rsidR="001562DE" w:rsidRDefault="00813AC5" w:rsidP="0021296C">
      <w:pPr>
        <w:pStyle w:val="Titlepagerecs"/>
      </w:pPr>
      <w:r>
        <w:t xml:space="preserve">This submission </w:t>
      </w:r>
      <w:r w:rsidR="00852733">
        <w:t>recommends</w:t>
      </w:r>
      <w:r>
        <w:t>:</w:t>
      </w:r>
    </w:p>
    <w:p w14:paraId="39D6A72C" w14:textId="77777777" w:rsidR="00FD3357" w:rsidRPr="00E123DD" w:rsidRDefault="00FD3357" w:rsidP="00FD3357">
      <w:pPr>
        <w:spacing w:after="0"/>
        <w:contextualSpacing/>
        <w:rPr>
          <w:sz w:val="16"/>
          <w:szCs w:val="16"/>
        </w:rPr>
      </w:pPr>
    </w:p>
    <w:p w14:paraId="3C8E81C5" w14:textId="20759FAF" w:rsidR="00E55EEA" w:rsidRDefault="00345158" w:rsidP="00006ECA">
      <w:pPr>
        <w:pStyle w:val="Titlepagerecs"/>
        <w:numPr>
          <w:ilvl w:val="0"/>
          <w:numId w:val="4"/>
        </w:numPr>
        <w:spacing w:line="240" w:lineRule="auto"/>
      </w:pPr>
      <w:r>
        <w:t xml:space="preserve">The </w:t>
      </w:r>
      <w:r w:rsidR="2F56354A">
        <w:t>Parliament</w:t>
      </w:r>
      <w:r w:rsidR="00D97A7B">
        <w:t xml:space="preserve"> of Australia</w:t>
      </w:r>
      <w:r w:rsidR="2F56354A">
        <w:t xml:space="preserve"> pass</w:t>
      </w:r>
      <w:r>
        <w:t xml:space="preserve"> the bill to commit to </w:t>
      </w:r>
      <w:r w:rsidR="3DE6420C">
        <w:t xml:space="preserve">ongoing </w:t>
      </w:r>
      <w:r>
        <w:t>public ownership</w:t>
      </w:r>
      <w:r w:rsidR="00640FC0">
        <w:t xml:space="preserve"> over NBN Co and the National Broadband Network.</w:t>
      </w:r>
    </w:p>
    <w:p w14:paraId="5B2469B1" w14:textId="77777777" w:rsidR="00E55EEA" w:rsidRPr="00E55EEA" w:rsidRDefault="00E55EEA" w:rsidP="00E55EEA">
      <w:pPr>
        <w:rPr>
          <w:sz w:val="6"/>
          <w:szCs w:val="6"/>
        </w:rPr>
      </w:pPr>
    </w:p>
    <w:p w14:paraId="69F2C7DA" w14:textId="658C3A2D" w:rsidR="000030E2" w:rsidRDefault="00F55281" w:rsidP="00006ECA">
      <w:pPr>
        <w:pStyle w:val="Titlepagerecs"/>
        <w:numPr>
          <w:ilvl w:val="0"/>
          <w:numId w:val="4"/>
        </w:numPr>
        <w:spacing w:line="240" w:lineRule="auto"/>
      </w:pPr>
      <w:r>
        <w:t>The Australian Government use p</w:t>
      </w:r>
      <w:r w:rsidR="00640FC0">
        <w:t xml:space="preserve">ublic ownership of the NBN </w:t>
      </w:r>
      <w:r w:rsidR="00275902">
        <w:t xml:space="preserve">to support </w:t>
      </w:r>
      <w:r w:rsidR="00771FE4">
        <w:t xml:space="preserve">initiatives to provide affordable, accessible and quality communications services to all Australians. </w:t>
      </w:r>
    </w:p>
    <w:p w14:paraId="461DF218" w14:textId="77777777" w:rsidR="003905D5" w:rsidRPr="00006ECA" w:rsidRDefault="003905D5" w:rsidP="00006ECA">
      <w:pPr>
        <w:spacing w:after="0"/>
        <w:contextualSpacing/>
        <w:rPr>
          <w:sz w:val="16"/>
          <w:szCs w:val="16"/>
        </w:rPr>
      </w:pPr>
    </w:p>
    <w:p w14:paraId="56D353B8" w14:textId="3F2C00FB" w:rsidR="00F02122" w:rsidRPr="009555C0" w:rsidRDefault="00F02122" w:rsidP="00E123DD">
      <w:pPr>
        <w:spacing w:before="240"/>
        <w:rPr>
          <w:b/>
          <w:bCs/>
          <w:sz w:val="36"/>
          <w:szCs w:val="36"/>
        </w:rPr>
      </w:pPr>
      <w:r w:rsidRPr="009555C0">
        <w:rPr>
          <w:b/>
          <w:bCs/>
          <w:sz w:val="36"/>
          <w:szCs w:val="36"/>
        </w:rPr>
        <w:t>About this submission</w:t>
      </w:r>
    </w:p>
    <w:p w14:paraId="613A5D01" w14:textId="61BFFE26" w:rsidR="00CE12A1" w:rsidRDefault="002C0AE1" w:rsidP="002C0AE1">
      <w:r>
        <w:t xml:space="preserve">The Australian Communications Consumer Action Network (ACCAN) </w:t>
      </w:r>
      <w:r w:rsidR="00B76EF3">
        <w:t>is pleased to provide this submission to</w:t>
      </w:r>
      <w:r w:rsidR="00CE12A1">
        <w:t xml:space="preserve"> the </w:t>
      </w:r>
      <w:r w:rsidR="00757ACF">
        <w:t xml:space="preserve">Senate </w:t>
      </w:r>
      <w:r w:rsidR="00CE12A1" w:rsidRPr="00CE12A1">
        <w:t>Environment and Communications Legislation Committee</w:t>
      </w:r>
      <w:r w:rsidR="00CE12A1">
        <w:t xml:space="preserve"> (</w:t>
      </w:r>
      <w:r w:rsidR="00CE12A1">
        <w:rPr>
          <w:b/>
          <w:bCs/>
        </w:rPr>
        <w:t>the Committee)</w:t>
      </w:r>
      <w:r w:rsidR="00B76EF3">
        <w:t xml:space="preserve"> </w:t>
      </w:r>
      <w:r w:rsidR="00123D74">
        <w:t xml:space="preserve">about </w:t>
      </w:r>
      <w:r w:rsidR="00CE12A1">
        <w:t xml:space="preserve">the </w:t>
      </w:r>
      <w:r w:rsidR="00CE12A1" w:rsidRPr="00CE12A1">
        <w:t>National Broadband Network Companies Amendment (Commitment to Public Ownership) Bill 2024 [Provisions]</w:t>
      </w:r>
      <w:r w:rsidR="00CE12A1">
        <w:t xml:space="preserve"> (</w:t>
      </w:r>
      <w:r w:rsidR="00CE12A1">
        <w:rPr>
          <w:b/>
          <w:bCs/>
        </w:rPr>
        <w:t>the bill</w:t>
      </w:r>
      <w:r w:rsidR="00CE12A1">
        <w:t>)</w:t>
      </w:r>
      <w:r w:rsidR="00123D74">
        <w:t>.</w:t>
      </w:r>
    </w:p>
    <w:p w14:paraId="4FFF6F0E" w14:textId="7CF0489D" w:rsidR="000B44D9" w:rsidRPr="00976671" w:rsidRDefault="00296936" w:rsidP="002C0AE1">
      <w:pPr>
        <w:sectPr w:rsidR="000B44D9" w:rsidRPr="00976671" w:rsidSect="00E53D5F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/>
          <w:pgMar w:top="1418" w:right="1440" w:bottom="568" w:left="1440" w:header="454" w:footer="227" w:gutter="0"/>
          <w:cols w:space="708"/>
          <w:docGrid w:linePitch="360"/>
        </w:sectPr>
      </w:pPr>
      <w:r>
        <w:t>ACCAN strongly supports the initiative by the Australian Government to ensure that the N</w:t>
      </w:r>
      <w:r w:rsidR="006F22EC">
        <w:t>ational Broadband Network (</w:t>
      </w:r>
      <w:r w:rsidR="006F22EC">
        <w:rPr>
          <w:b/>
          <w:bCs/>
        </w:rPr>
        <w:t>NBN</w:t>
      </w:r>
      <w:r w:rsidR="006F22EC">
        <w:t xml:space="preserve">) remains in public ownership. </w:t>
      </w:r>
      <w:r>
        <w:t xml:space="preserve">As a monopoly infrastructure service provider supplying essential communications services, and the </w:t>
      </w:r>
      <w:r w:rsidR="006F22EC">
        <w:t>Statutory Infrastructure Provider (</w:t>
      </w:r>
      <w:r w:rsidR="006F22EC">
        <w:rPr>
          <w:b/>
          <w:bCs/>
        </w:rPr>
        <w:t>SIP</w:t>
      </w:r>
      <w:r w:rsidR="006F22EC">
        <w:t>)</w:t>
      </w:r>
      <w:r w:rsidR="004D258E">
        <w:t xml:space="preserve"> for the vast majority of Australian households, it is essential that NBN </w:t>
      </w:r>
      <w:r w:rsidR="00976671">
        <w:t>remains effectively regulated in the long-term interest of end-users.</w:t>
      </w:r>
      <w:r w:rsidR="00683834">
        <w:t xml:space="preserve"> Retaining NBN in public hands will contribute to better governance and support the Australian Government in achieving its policy outcomes. </w:t>
      </w:r>
    </w:p>
    <w:p w14:paraId="2D5FF3FD" w14:textId="0A541646" w:rsidR="00B76EF3" w:rsidRDefault="00001548" w:rsidP="001D4DCB">
      <w:r>
        <w:br w:type="page"/>
      </w:r>
    </w:p>
    <w:p w14:paraId="50A598E1" w14:textId="71B08648" w:rsidR="00F17468" w:rsidRPr="000B44D9" w:rsidRDefault="000B44D9" w:rsidP="000B44D9">
      <w:pPr>
        <w:pStyle w:val="Heading1"/>
        <w:rPr>
          <w:b w:val="0"/>
          <w:bCs/>
        </w:rPr>
      </w:pPr>
      <w:r>
        <w:lastRenderedPageBreak/>
        <w:t>Introduction</w:t>
      </w:r>
    </w:p>
    <w:p w14:paraId="68CDFBCB" w14:textId="171FAFAC" w:rsidR="00B05E57" w:rsidRDefault="00AC1D8A" w:rsidP="001B49E9">
      <w:r>
        <w:t xml:space="preserve">The </w:t>
      </w:r>
      <w:r w:rsidR="001C734C">
        <w:t xml:space="preserve">National Broadband Network is </w:t>
      </w:r>
      <w:r w:rsidR="00621241">
        <w:t>a significant achievement of the Australian Government</w:t>
      </w:r>
      <w:r w:rsidR="00B82593">
        <w:t xml:space="preserve"> to </w:t>
      </w:r>
      <w:r>
        <w:t xml:space="preserve">build and deliver a publicly owned broadband internet provider, capable of delivering superfast internet across Australia’s wide and diverse landmass. It is a unique achievement by </w:t>
      </w:r>
      <w:r w:rsidR="00F000F1">
        <w:t xml:space="preserve">international standards, </w:t>
      </w:r>
      <w:r w:rsidR="00C8721E">
        <w:t>replicated only by New Zealand in creati</w:t>
      </w:r>
      <w:r w:rsidR="00AB1201">
        <w:t>ng</w:t>
      </w:r>
      <w:r w:rsidR="00C0394E">
        <w:t xml:space="preserve"> Chorus,</w:t>
      </w:r>
      <w:r w:rsidR="00C8721E">
        <w:t xml:space="preserve"> a </w:t>
      </w:r>
      <w:r w:rsidR="00AB1201">
        <w:t xml:space="preserve">similar </w:t>
      </w:r>
      <w:r w:rsidR="00554BD5">
        <w:t>wholesale broadband service provider</w:t>
      </w:r>
      <w:r w:rsidR="00C0394E">
        <w:t>.</w:t>
      </w:r>
    </w:p>
    <w:p w14:paraId="5F4A5B09" w14:textId="79DFDAF9" w:rsidR="00A53A5E" w:rsidRDefault="00B05E57" w:rsidP="001B49E9">
      <w:r>
        <w:t xml:space="preserve">As the peak communications consumer body, ACCAN strongly supports the continued public ownership of </w:t>
      </w:r>
      <w:r w:rsidR="04487054">
        <w:t xml:space="preserve">the </w:t>
      </w:r>
      <w:r w:rsidR="008A6998">
        <w:t>NBN.</w:t>
      </w:r>
      <w:r w:rsidR="00A53A5E">
        <w:t xml:space="preserve"> A publicly owned NBN Co </w:t>
      </w:r>
      <w:r w:rsidR="00673B4F">
        <w:t xml:space="preserve">will be more responsive </w:t>
      </w:r>
      <w:r w:rsidR="00B23D19">
        <w:t>to the Australian Government’s policy initiatives</w:t>
      </w:r>
      <w:r w:rsidR="00F53BC5">
        <w:t xml:space="preserve">, particularly in the delivery of a universal service obligation, </w:t>
      </w:r>
      <w:r w:rsidR="004F3BDD">
        <w:t xml:space="preserve">and as a regulated public utility will be better placed to deliver greater value to end-users. </w:t>
      </w:r>
      <w:r w:rsidR="006C7141">
        <w:t xml:space="preserve">Harmonising </w:t>
      </w:r>
      <w:r w:rsidR="00505AB7">
        <w:t xml:space="preserve">the provision of communications services with </w:t>
      </w:r>
      <w:r w:rsidR="000B7286">
        <w:t xml:space="preserve">Australian Government </w:t>
      </w:r>
      <w:r w:rsidR="000B2EF7">
        <w:t>communications policy</w:t>
      </w:r>
      <w:r w:rsidR="00AE7D84">
        <w:t xml:space="preserve"> </w:t>
      </w:r>
      <w:r w:rsidR="00505AB7">
        <w:t xml:space="preserve">will </w:t>
      </w:r>
      <w:r w:rsidR="000B7286">
        <w:t xml:space="preserve">better promote uptake of communications technology and support economic outcomes for all Australians. </w:t>
      </w:r>
    </w:p>
    <w:p w14:paraId="5D702862" w14:textId="1A9442F5" w:rsidR="00A25290" w:rsidRDefault="00214E73" w:rsidP="00AB1201">
      <w:pPr>
        <w:pStyle w:val="Heading1"/>
      </w:pPr>
      <w:r>
        <w:t xml:space="preserve">Communications Policy Context </w:t>
      </w:r>
    </w:p>
    <w:p w14:paraId="5DF2E73B" w14:textId="3E16C15A" w:rsidR="00841A1C" w:rsidRPr="0076469A" w:rsidRDefault="00841A1C" w:rsidP="00841A1C">
      <w:r>
        <w:t xml:space="preserve">The communications landscape in Australia has changed drastically </w:t>
      </w:r>
      <w:r w:rsidR="00995951">
        <w:t>since NBN Co was first established in 2009</w:t>
      </w:r>
      <w:r w:rsidR="0096764E">
        <w:t xml:space="preserve">, with </w:t>
      </w:r>
      <w:r w:rsidR="00342E94">
        <w:t>communications policy and regulation</w:t>
      </w:r>
      <w:r w:rsidR="002D6BFE">
        <w:t xml:space="preserve"> often</w:t>
      </w:r>
      <w:r w:rsidR="00963C83">
        <w:t xml:space="preserve"> lagging behind new developments</w:t>
      </w:r>
      <w:r w:rsidR="00995951">
        <w:t xml:space="preserve">. Since the </w:t>
      </w:r>
      <w:r w:rsidR="0076469A">
        <w:t>network’s original 2013 Special Access Undertaking (</w:t>
      </w:r>
      <w:r w:rsidR="0076469A">
        <w:rPr>
          <w:b/>
          <w:bCs/>
        </w:rPr>
        <w:t>SAU</w:t>
      </w:r>
      <w:r w:rsidR="00E55E35">
        <w:t>)</w:t>
      </w:r>
      <w:r w:rsidR="0096764E">
        <w:rPr>
          <w:rStyle w:val="FootnoteReference"/>
        </w:rPr>
        <w:footnoteReference w:id="2"/>
      </w:r>
      <w:r w:rsidR="00E55E35">
        <w:t xml:space="preserve"> was followed soon after by the </w:t>
      </w:r>
      <w:r w:rsidR="00D41BC2">
        <w:t>adoption of the Multi-Technology Mix in 2014,</w:t>
      </w:r>
      <w:r w:rsidR="00D41BC2">
        <w:rPr>
          <w:rStyle w:val="FootnoteReference"/>
        </w:rPr>
        <w:footnoteReference w:id="3"/>
      </w:r>
      <w:r w:rsidR="00342E94">
        <w:t xml:space="preserve"> </w:t>
      </w:r>
      <w:r w:rsidR="00963C83">
        <w:t>it was only with the adoption of the August 2023 SAU Variation</w:t>
      </w:r>
      <w:r w:rsidR="002D3A15">
        <w:rPr>
          <w:rStyle w:val="FootnoteReference"/>
        </w:rPr>
        <w:footnoteReference w:id="4"/>
      </w:r>
      <w:r w:rsidR="00B16DCC">
        <w:t xml:space="preserve"> that the </w:t>
      </w:r>
      <w:r w:rsidR="006A4DD1">
        <w:t xml:space="preserve">entirety of the NBN became regulated by the </w:t>
      </w:r>
      <w:r w:rsidR="00FB6B6C">
        <w:t>Australian Competition and Consumer Commission (</w:t>
      </w:r>
      <w:r w:rsidR="006A4DD1" w:rsidRPr="00D97A7B">
        <w:rPr>
          <w:b/>
          <w:bCs/>
        </w:rPr>
        <w:t>ACCC</w:t>
      </w:r>
      <w:r w:rsidR="00FB6B6C">
        <w:t>)</w:t>
      </w:r>
      <w:r w:rsidR="006A4DD1">
        <w:t xml:space="preserve">. </w:t>
      </w:r>
    </w:p>
    <w:p w14:paraId="10DBC71E" w14:textId="5038FD08" w:rsidR="0078044F" w:rsidRDefault="0077508F" w:rsidP="00841A1C">
      <w:r>
        <w:t>Further widespread social ch</w:t>
      </w:r>
      <w:r w:rsidR="00A12490">
        <w:t xml:space="preserve">anges, such as the emergence of COVID-19, the 2019-20 bushfire season, and </w:t>
      </w:r>
      <w:r w:rsidR="007C031A">
        <w:t>unexpected outages such as the Optus Outage of 8 November 2023</w:t>
      </w:r>
      <w:r w:rsidR="00A12490">
        <w:t xml:space="preserve">, have highlighted </w:t>
      </w:r>
      <w:r w:rsidR="000B7863">
        <w:t xml:space="preserve">the </w:t>
      </w:r>
      <w:r w:rsidR="75EFF920">
        <w:t xml:space="preserve">essential nature </w:t>
      </w:r>
      <w:r w:rsidR="000B7863">
        <w:t>of communications</w:t>
      </w:r>
      <w:r w:rsidR="0078044F">
        <w:t xml:space="preserve">. Voice calls and broadband internet have </w:t>
      </w:r>
      <w:r w:rsidR="006904E2">
        <w:t xml:space="preserve">greatly expanded Australians’ economic opportunities and social connectivity, </w:t>
      </w:r>
      <w:r w:rsidR="0015534F">
        <w:t xml:space="preserve">while also informing and aiding Australians in emergency scenarios. In both day-to-day and </w:t>
      </w:r>
      <w:r w:rsidR="00D8545F">
        <w:t xml:space="preserve">emergency situations, Australians expect their communications services to be </w:t>
      </w:r>
      <w:r w:rsidR="00CC69A9">
        <w:t>fast</w:t>
      </w:r>
      <w:r w:rsidR="00D8545F">
        <w:t xml:space="preserve">, effective and reliable. </w:t>
      </w:r>
    </w:p>
    <w:p w14:paraId="5905EE60" w14:textId="03348766" w:rsidR="00B352F0" w:rsidRDefault="007C031A" w:rsidP="0073230D">
      <w:r>
        <w:t xml:space="preserve">This is mirrored by a substantial number of Australian Government reviews into </w:t>
      </w:r>
      <w:r w:rsidR="00DA7B44">
        <w:t>communications services</w:t>
      </w:r>
      <w:r w:rsidR="00E87A22">
        <w:t>, including the telecommunications Universal Service Obligation (</w:t>
      </w:r>
      <w:r w:rsidR="00E87A22">
        <w:rPr>
          <w:b/>
          <w:bCs/>
        </w:rPr>
        <w:t>USO</w:t>
      </w:r>
      <w:r w:rsidR="00E87A22">
        <w:t>), the Regional Broadband Scheme (</w:t>
      </w:r>
      <w:r w:rsidR="00E87A22" w:rsidRPr="00E87A22">
        <w:rPr>
          <w:b/>
          <w:bCs/>
        </w:rPr>
        <w:t>RBS</w:t>
      </w:r>
      <w:r w:rsidR="00E87A22">
        <w:t xml:space="preserve">) </w:t>
      </w:r>
      <w:r w:rsidR="00E87A22" w:rsidRPr="00E87A22">
        <w:t>and</w:t>
      </w:r>
      <w:r w:rsidR="00E87A22">
        <w:t xml:space="preserve"> broader funding of USO services, </w:t>
      </w:r>
      <w:r w:rsidR="00D90BBF">
        <w:t>the Regional Telecommunications Review 2024 (</w:t>
      </w:r>
      <w:r w:rsidR="00D90BBF">
        <w:rPr>
          <w:b/>
          <w:bCs/>
        </w:rPr>
        <w:t>RTR</w:t>
      </w:r>
      <w:r w:rsidR="00D90BBF">
        <w:t>) and the post-Optus Outage Bean Review</w:t>
      </w:r>
      <w:r w:rsidR="00B352F0">
        <w:t xml:space="preserve"> and reforms to Triple Zero</w:t>
      </w:r>
      <w:r w:rsidR="00D90BBF">
        <w:t xml:space="preserve">. </w:t>
      </w:r>
    </w:p>
    <w:p w14:paraId="7F5495C0" w14:textId="26C789CA" w:rsidR="00697FFE" w:rsidRDefault="007D5440">
      <w:r>
        <w:t xml:space="preserve">While the </w:t>
      </w:r>
      <w:r w:rsidR="6E308840">
        <w:t xml:space="preserve">recommendations </w:t>
      </w:r>
      <w:r w:rsidR="0034367E">
        <w:t xml:space="preserve">of these reviews </w:t>
      </w:r>
      <w:r w:rsidR="007044F1">
        <w:t>are still being implemented</w:t>
      </w:r>
      <w:r w:rsidR="0034367E">
        <w:t xml:space="preserve">, it </w:t>
      </w:r>
      <w:r w:rsidR="00B352F0">
        <w:t xml:space="preserve">is </w:t>
      </w:r>
      <w:r w:rsidR="0034367E">
        <w:t xml:space="preserve">likely that the Australian Government will consolidate </w:t>
      </w:r>
      <w:r w:rsidR="00843C04">
        <w:t xml:space="preserve">overlapping </w:t>
      </w:r>
      <w:r w:rsidR="001E57D9">
        <w:t>regulations</w:t>
      </w:r>
      <w:r w:rsidR="00843C04">
        <w:t xml:space="preserve">, </w:t>
      </w:r>
      <w:r w:rsidR="001E57D9">
        <w:t xml:space="preserve">while implementing stronger governance regimes </w:t>
      </w:r>
      <w:r w:rsidR="00C669E2">
        <w:t xml:space="preserve">to ensure the </w:t>
      </w:r>
      <w:r w:rsidR="0073230D">
        <w:t xml:space="preserve">ongoing reliability and security of the Australian communications sector. </w:t>
      </w:r>
      <w:r w:rsidR="00B352F0">
        <w:t xml:space="preserve">To this end, ACCAN </w:t>
      </w:r>
      <w:r w:rsidR="00424DB7">
        <w:t>considers that</w:t>
      </w:r>
      <w:r w:rsidR="00B352F0">
        <w:t xml:space="preserve"> the NBN will </w:t>
      </w:r>
      <w:r w:rsidR="009F5A6C">
        <w:t xml:space="preserve">continue to </w:t>
      </w:r>
      <w:r w:rsidR="00B352F0">
        <w:t xml:space="preserve">play </w:t>
      </w:r>
      <w:r w:rsidR="009F5A6C">
        <w:t xml:space="preserve">an important role in the Australian Government’s communications policy, as the nation’s default wholesale service provider. </w:t>
      </w:r>
      <w:r w:rsidR="00697FFE">
        <w:br w:type="page"/>
      </w:r>
    </w:p>
    <w:p w14:paraId="43348854" w14:textId="44D96168" w:rsidR="00AB1201" w:rsidRDefault="000F2536" w:rsidP="00AB1201">
      <w:pPr>
        <w:pStyle w:val="Heading1"/>
      </w:pPr>
      <w:r>
        <w:lastRenderedPageBreak/>
        <w:t xml:space="preserve">Benefits of </w:t>
      </w:r>
      <w:r w:rsidR="00AB1201">
        <w:t xml:space="preserve">Public </w:t>
      </w:r>
      <w:r w:rsidR="003F78EA">
        <w:t>Ownership</w:t>
      </w:r>
    </w:p>
    <w:p w14:paraId="4D2DF077" w14:textId="51DEACA6" w:rsidR="00843781" w:rsidRDefault="00843781" w:rsidP="009F0511">
      <w:r>
        <w:t>The National Broadband Network, as originally conceived, was not necessarily intended to be a public network</w:t>
      </w:r>
      <w:r w:rsidR="00956367">
        <w:t>, with</w:t>
      </w:r>
      <w:r w:rsidR="00523DD2">
        <w:t xml:space="preserve"> the Australian Government </w:t>
      </w:r>
      <w:r w:rsidR="00FF60CE">
        <w:t>originally seeking for</w:t>
      </w:r>
      <w:r w:rsidR="00956367">
        <w:t xml:space="preserve"> a privatised Telstra</w:t>
      </w:r>
      <w:r w:rsidR="00FF60CE">
        <w:t xml:space="preserve"> to develop the network, before later mooting </w:t>
      </w:r>
      <w:r w:rsidR="00523DD2">
        <w:t>a public-private model for NBN Co</w:t>
      </w:r>
      <w:r w:rsidR="00FF60CE">
        <w:t>.</w:t>
      </w:r>
      <w:r w:rsidR="00FF60CE">
        <w:rPr>
          <w:rStyle w:val="FootnoteReference"/>
        </w:rPr>
        <w:footnoteReference w:id="5"/>
      </w:r>
      <w:r w:rsidR="00FF60CE">
        <w:t xml:space="preserve"> Only in 2011 did the Australian Government opt towards a public-only model, with the door for potential privatisation left open once NBN Co had fully recovered its costs. </w:t>
      </w:r>
    </w:p>
    <w:p w14:paraId="30AE28EB" w14:textId="738EDABA" w:rsidR="00D23A6A" w:rsidRDefault="00D23A6A" w:rsidP="00D23A6A">
      <w:r>
        <w:t>However,</w:t>
      </w:r>
      <w:r w:rsidR="00CB7703">
        <w:t xml:space="preserve"> the set of regulations underpinning the NBN have changed significantly</w:t>
      </w:r>
      <w:r w:rsidR="00535C7D">
        <w:t xml:space="preserve"> </w:t>
      </w:r>
      <w:r w:rsidR="62E3F03C">
        <w:t>over the past decade</w:t>
      </w:r>
      <w:r w:rsidR="00535C7D">
        <w:t xml:space="preserve">, </w:t>
      </w:r>
      <w:r w:rsidR="0A0A5B3B">
        <w:t xml:space="preserve">with </w:t>
      </w:r>
      <w:r w:rsidR="00535C7D">
        <w:t xml:space="preserve">the adoption of the August 2023 SAU Variation </w:t>
      </w:r>
      <w:r w:rsidR="5E82261A">
        <w:t xml:space="preserve">bringing </w:t>
      </w:r>
      <w:r w:rsidR="00535C7D">
        <w:t xml:space="preserve">NBN </w:t>
      </w:r>
      <w:r w:rsidR="42BDBAE6">
        <w:t xml:space="preserve">Co </w:t>
      </w:r>
      <w:r w:rsidR="00535C7D">
        <w:t xml:space="preserve">more into line with the regulation of other essential utility services, such as energy and water. </w:t>
      </w:r>
      <w:r w:rsidR="000F4BCB">
        <w:t xml:space="preserve">In particular, the requirement to incorporate the feedback of Access Seekers (i.e. retailers) and Consumer Advocacy Groups into </w:t>
      </w:r>
      <w:r w:rsidR="00A76904">
        <w:t>NBN’s expenditure proposal</w:t>
      </w:r>
      <w:r w:rsidR="002A10D5">
        <w:t>,</w:t>
      </w:r>
      <w:r w:rsidR="00142B5C">
        <w:rPr>
          <w:rStyle w:val="FootnoteReference"/>
        </w:rPr>
        <w:footnoteReference w:id="6"/>
      </w:r>
      <w:r w:rsidR="00A76904">
        <w:t xml:space="preserve"> will promote efficiency and greater fulfillment of consumer </w:t>
      </w:r>
      <w:r w:rsidR="003F11F0">
        <w:t xml:space="preserve">need. </w:t>
      </w:r>
    </w:p>
    <w:p w14:paraId="04350A7E" w14:textId="24CCC901" w:rsidR="00764BCA" w:rsidRDefault="00D23A6A" w:rsidP="00CB467C">
      <w:r>
        <w:t xml:space="preserve">In ACCAN’s view, </w:t>
      </w:r>
      <w:r w:rsidR="00873940">
        <w:t xml:space="preserve">the new set of regulations arising from the August 2023 SAU Variation eliminate any </w:t>
      </w:r>
      <w:r>
        <w:t xml:space="preserve">apparent benefit from private ownership of NBN Co, as the </w:t>
      </w:r>
      <w:r w:rsidR="00F86ABF">
        <w:t xml:space="preserve">incentive for profit maximisation would necessarily be constrained through the ACCC’s </w:t>
      </w:r>
      <w:r w:rsidR="00632E7F">
        <w:t>regulation of NBN as a monopoly infrastructure service provider.</w:t>
      </w:r>
      <w:r w:rsidR="00632E7F">
        <w:rPr>
          <w:rStyle w:val="FootnoteReference"/>
        </w:rPr>
        <w:footnoteReference w:id="7"/>
      </w:r>
      <w:r w:rsidR="00C60587">
        <w:t xml:space="preserve"> </w:t>
      </w:r>
      <w:r w:rsidR="005C43A6">
        <w:t xml:space="preserve">Studies of privatisation of Australian Government assets further indicate that </w:t>
      </w:r>
      <w:r w:rsidR="001E0598">
        <w:t>purported benefits of privatisation are usually attributable to more effective corporate governance</w:t>
      </w:r>
      <w:r w:rsidR="005E64FC">
        <w:t xml:space="preserve"> as well as regulatory and competitive reforms.</w:t>
      </w:r>
      <w:r w:rsidR="005E64FC">
        <w:rPr>
          <w:rStyle w:val="FootnoteReference"/>
        </w:rPr>
        <w:footnoteReference w:id="8"/>
      </w:r>
      <w:r w:rsidR="004C7866">
        <w:t xml:space="preserve"> </w:t>
      </w:r>
    </w:p>
    <w:p w14:paraId="6AA8B540" w14:textId="5BB686A2" w:rsidR="00D23A6A" w:rsidRDefault="004C7866" w:rsidP="00CB467C">
      <w:r>
        <w:t xml:space="preserve">Further, </w:t>
      </w:r>
      <w:r w:rsidR="00764BCA">
        <w:t xml:space="preserve">the Australian Government has seen similar conditions that led Telstra to reject the offer to build the NBN replicated in other </w:t>
      </w:r>
      <w:r w:rsidR="00FF5760">
        <w:t xml:space="preserve">infrastructure sectors, </w:t>
      </w:r>
      <w:r w:rsidR="00E452AF">
        <w:t>with</w:t>
      </w:r>
      <w:r w:rsidR="00FF5760">
        <w:t xml:space="preserve"> Sydney Airport </w:t>
      </w:r>
      <w:r w:rsidR="00E452AF">
        <w:t xml:space="preserve">choosing to not exercise its </w:t>
      </w:r>
      <w:r w:rsidR="00917599">
        <w:t xml:space="preserve">prerogative to </w:t>
      </w:r>
      <w:r w:rsidR="00FF5760">
        <w:t xml:space="preserve">build the Western Sydney Airport in 2017, </w:t>
      </w:r>
      <w:r w:rsidR="00E452AF">
        <w:t xml:space="preserve">requiring the </w:t>
      </w:r>
      <w:r w:rsidR="00917599">
        <w:t>creation of a government-owned corporation to manage this project</w:t>
      </w:r>
      <w:r w:rsidR="0043244B">
        <w:t>.</w:t>
      </w:r>
      <w:r w:rsidR="00F54673">
        <w:rPr>
          <w:rStyle w:val="FootnoteReference"/>
        </w:rPr>
        <w:footnoteReference w:id="9"/>
      </w:r>
    </w:p>
    <w:p w14:paraId="24648E1F" w14:textId="42678F92" w:rsidR="00D23A6A" w:rsidRDefault="00D5740C" w:rsidP="00D23A6A">
      <w:r>
        <w:t xml:space="preserve">Should the Australian Government follow the </w:t>
      </w:r>
      <w:r w:rsidR="000F76A9">
        <w:t xml:space="preserve">recommendation within the </w:t>
      </w:r>
      <w:r w:rsidR="00205AD6">
        <w:t xml:space="preserve">2024 </w:t>
      </w:r>
      <w:r>
        <w:t xml:space="preserve">RTR </w:t>
      </w:r>
      <w:r w:rsidR="000F76A9">
        <w:t>to</w:t>
      </w:r>
      <w:r>
        <w:t xml:space="preserve"> shift the USO obligation from Telstra to NBN Co,</w:t>
      </w:r>
      <w:r w:rsidR="007D51FC">
        <w:rPr>
          <w:rStyle w:val="FootnoteReference"/>
        </w:rPr>
        <w:footnoteReference w:id="10"/>
      </w:r>
      <w:r>
        <w:t xml:space="preserve"> </w:t>
      </w:r>
      <w:r w:rsidR="006A4DD1">
        <w:t xml:space="preserve">it would be preferable </w:t>
      </w:r>
      <w:r w:rsidR="00754122">
        <w:t>to retain NBN in public ownership to ensure greater alignment between Australian Government policy and NBN governance and operations</w:t>
      </w:r>
      <w:r w:rsidR="00BC2563">
        <w:t>, a perspective also raised within the RTR</w:t>
      </w:r>
      <w:r w:rsidR="00754122">
        <w:t>.</w:t>
      </w:r>
      <w:r w:rsidR="00BC2563">
        <w:rPr>
          <w:rStyle w:val="FootnoteReference"/>
        </w:rPr>
        <w:footnoteReference w:id="11"/>
      </w:r>
      <w:r w:rsidR="00754122">
        <w:t xml:space="preserve"> </w:t>
      </w:r>
      <w:r w:rsidR="00442610">
        <w:t>Greater public oversight of NBN will better allow the network to deliver affordable, quality and reliable communications to all Australians</w:t>
      </w:r>
      <w:r w:rsidR="0007751A">
        <w:t xml:space="preserve">, while promoting greater competition within the retail sector. </w:t>
      </w:r>
    </w:p>
    <w:p w14:paraId="4FE7B598" w14:textId="77777777" w:rsidR="007D51FC" w:rsidRDefault="007D51FC">
      <w:r>
        <w:br w:type="page"/>
      </w:r>
    </w:p>
    <w:p w14:paraId="72AB4CCC" w14:textId="12545213" w:rsidR="00D23A6A" w:rsidRDefault="00B773C9" w:rsidP="00326EDC">
      <w:pPr>
        <w:pStyle w:val="Heading1"/>
      </w:pPr>
      <w:r>
        <w:lastRenderedPageBreak/>
        <w:t>The Legislation</w:t>
      </w:r>
    </w:p>
    <w:p w14:paraId="6BDD4E11" w14:textId="477E662C" w:rsidR="009F0511" w:rsidRPr="009F0511" w:rsidRDefault="00B773C9" w:rsidP="009F0511">
      <w:r>
        <w:t>ACCAN supports the legislative amendments proposed within the bill, including the adoption o</w:t>
      </w:r>
      <w:r w:rsidR="000C26F9">
        <w:t xml:space="preserve">f the statement of intent in Section 43A: </w:t>
      </w:r>
    </w:p>
    <w:p w14:paraId="2408D7AA" w14:textId="240106AD" w:rsidR="009F0511" w:rsidRPr="009F0511" w:rsidRDefault="009F0511" w:rsidP="009F0511">
      <w:pPr>
        <w:ind w:left="720"/>
        <w:rPr>
          <w:i/>
          <w:iCs/>
        </w:rPr>
      </w:pPr>
      <w:r w:rsidRPr="009F0511">
        <w:rPr>
          <w:i/>
          <w:iCs/>
        </w:rPr>
        <w:t>It is the Parliament’s intention, in recognition of the importance of the national broadband network as nation wide infrastructure, that:</w:t>
      </w:r>
    </w:p>
    <w:p w14:paraId="02466768" w14:textId="77777777" w:rsidR="009F0511" w:rsidRPr="009F0511" w:rsidRDefault="009F0511" w:rsidP="009F0511">
      <w:pPr>
        <w:ind w:left="720"/>
        <w:rPr>
          <w:i/>
          <w:iCs/>
        </w:rPr>
      </w:pPr>
      <w:r w:rsidRPr="009F0511">
        <w:rPr>
          <w:i/>
          <w:iCs/>
        </w:rPr>
        <w:tab/>
        <w:t>(a)</w:t>
      </w:r>
      <w:r w:rsidRPr="009F0511">
        <w:rPr>
          <w:i/>
          <w:iCs/>
        </w:rPr>
        <w:tab/>
        <w:t>the national broadband network is operated by NBN Co; and</w:t>
      </w:r>
    </w:p>
    <w:p w14:paraId="7E4FC854" w14:textId="4D471737" w:rsidR="009F0511" w:rsidRDefault="009F0511" w:rsidP="009F0511">
      <w:pPr>
        <w:ind w:left="720"/>
      </w:pPr>
      <w:r w:rsidRPr="009F0511">
        <w:rPr>
          <w:i/>
          <w:iCs/>
        </w:rPr>
        <w:tab/>
        <w:t>(b)</w:t>
      </w:r>
      <w:r w:rsidRPr="009F0511">
        <w:rPr>
          <w:i/>
          <w:iCs/>
        </w:rPr>
        <w:tab/>
        <w:t>NBN Co remains wholly owned by the Commonwealth</w:t>
      </w:r>
      <w:r w:rsidR="000F2536">
        <w:rPr>
          <w:rStyle w:val="FootnoteReference"/>
          <w:i/>
          <w:iCs/>
        </w:rPr>
        <w:footnoteReference w:id="12"/>
      </w:r>
    </w:p>
    <w:p w14:paraId="0F14BBFC" w14:textId="557B3BE4" w:rsidR="00707A00" w:rsidRDefault="000C26F9" w:rsidP="00AB14C8">
      <w:r>
        <w:t xml:space="preserve">ACCAN notes the </w:t>
      </w:r>
      <w:r w:rsidR="003B29C4">
        <w:t>advice of the Bills Digest that</w:t>
      </w:r>
      <w:r w:rsidR="00116F18">
        <w:t xml:space="preserve"> this </w:t>
      </w:r>
      <w:r w:rsidR="00E73343">
        <w:t xml:space="preserve">statement of intent would not </w:t>
      </w:r>
      <w:r w:rsidR="00232216">
        <w:t xml:space="preserve">prevent future </w:t>
      </w:r>
      <w:r w:rsidR="00AB14C8">
        <w:t>p</w:t>
      </w:r>
      <w:r w:rsidR="00232216">
        <w:t>arliaments from reconsidering the public ownership of NBN, due to the principle of parliamentary sovereignty.</w:t>
      </w:r>
      <w:r w:rsidR="00232216" w:rsidRPr="00AB14C8">
        <w:rPr>
          <w:rStyle w:val="FootnoteReference"/>
        </w:rPr>
        <w:footnoteReference w:id="13"/>
      </w:r>
      <w:r w:rsidR="003B29C4">
        <w:t xml:space="preserve"> </w:t>
      </w:r>
      <w:r w:rsidR="00232216">
        <w:t xml:space="preserve">Nonetheless, ACCAN views this as an appropriate </w:t>
      </w:r>
      <w:r w:rsidR="001656F6">
        <w:t>reflection of community and parliamentary sentiment in retaining this piece of infrastructure within public hands</w:t>
      </w:r>
      <w:r w:rsidR="00740248">
        <w:t xml:space="preserve">, as well as creating an additional hurdle </w:t>
      </w:r>
      <w:r w:rsidR="00AB14C8">
        <w:t>to privatisation, should this be considered by future parliaments.</w:t>
      </w:r>
      <w:r w:rsidR="00AB14C8">
        <w:rPr>
          <w:rStyle w:val="FootnoteReference"/>
        </w:rPr>
        <w:footnoteReference w:id="14"/>
      </w:r>
    </w:p>
    <w:p w14:paraId="273F4D5C" w14:textId="6EDAE35F" w:rsidR="0015174B" w:rsidRDefault="004D6EF1" w:rsidP="00AB14C8">
      <w:pPr>
        <w:pStyle w:val="Heading1"/>
      </w:pPr>
      <w:r>
        <w:t xml:space="preserve">Conclusion </w:t>
      </w:r>
    </w:p>
    <w:p w14:paraId="75715F9D" w14:textId="41C9CA2D" w:rsidR="000D1F28" w:rsidRDefault="000D1F28" w:rsidP="002C0AE1">
      <w:r>
        <w:t xml:space="preserve">The retention of NBN within public ownership is in the long-term interest of Australian consumers. </w:t>
      </w:r>
      <w:r w:rsidR="00D908CC">
        <w:t xml:space="preserve">ACCAN supports the </w:t>
      </w:r>
      <w:r w:rsidR="00227004">
        <w:t xml:space="preserve">Australian Government’s intent </w:t>
      </w:r>
      <w:r w:rsidR="00B52253">
        <w:t xml:space="preserve">and legislative action to </w:t>
      </w:r>
      <w:r w:rsidR="00B20864">
        <w:t>ensure that the NBN remains a public</w:t>
      </w:r>
      <w:r w:rsidR="004B3915">
        <w:t xml:space="preserve">ly owned asset, </w:t>
      </w:r>
      <w:r w:rsidR="00483DF8">
        <w:t xml:space="preserve">which will better align the NBN with communications policy and support the provision of affordable, reliable and quality communication services across Australia. </w:t>
      </w:r>
    </w:p>
    <w:p w14:paraId="1CA27ACF" w14:textId="19C4FDF4" w:rsidR="0015174B" w:rsidRDefault="001A4A62" w:rsidP="002C0AE1">
      <w:r>
        <w:t xml:space="preserve">ACCAN thanks the Committee for this opportunity to comment on the bill. </w:t>
      </w:r>
      <w:r w:rsidR="008817C2">
        <w:t xml:space="preserve">Should you wish to discuss this further, please do not hesitate to contact Audrey Isadora Reoch, Director of Economic Regulation, at </w:t>
      </w:r>
      <w:hyperlink r:id="rId15" w:history="1">
        <w:r w:rsidR="008817C2" w:rsidRPr="00F412F4">
          <w:rPr>
            <w:rStyle w:val="Hyperlink"/>
          </w:rPr>
          <w:t>audrey.reoch@accan.org.au</w:t>
        </w:r>
      </w:hyperlink>
      <w:r w:rsidR="008817C2">
        <w:t xml:space="preserve"> or </w:t>
      </w:r>
      <w:r w:rsidR="00DE3E94">
        <w:t>(</w:t>
      </w:r>
      <w:r w:rsidR="002F7BCD" w:rsidRPr="002F7BCD">
        <w:t>02</w:t>
      </w:r>
      <w:r w:rsidR="00DE3E94">
        <w:t>)</w:t>
      </w:r>
      <w:r w:rsidR="002F7BCD" w:rsidRPr="002F7BCD">
        <w:t xml:space="preserve"> 9288 4012</w:t>
      </w:r>
      <w:r w:rsidR="00DE3E94">
        <w:t>.</w:t>
      </w:r>
    </w:p>
    <w:p w14:paraId="784DF357" w14:textId="29BBFF3B" w:rsidR="001D7EA1" w:rsidRDefault="001D7EA1" w:rsidP="002C0AE1"/>
    <w:p w14:paraId="79A4440A" w14:textId="77777777" w:rsidR="00B413A7" w:rsidRDefault="00B413A7" w:rsidP="002C0AE1"/>
    <w:p w14:paraId="4D6F6F54" w14:textId="77777777" w:rsidR="00B413A7" w:rsidRDefault="00B413A7" w:rsidP="002C0AE1"/>
    <w:p w14:paraId="1C552CA3" w14:textId="77777777" w:rsidR="00B413A7" w:rsidRDefault="00B413A7" w:rsidP="002C0AE1"/>
    <w:p w14:paraId="1EFC6DAC" w14:textId="7893A3DE" w:rsidR="001D7EA1" w:rsidRDefault="001D7EA1" w:rsidP="002C0AE1"/>
    <w:p w14:paraId="13096187" w14:textId="5A13A3D4" w:rsidR="00DC13F4" w:rsidRPr="002C0AE1" w:rsidRDefault="002C0AE1" w:rsidP="001D7EA1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organisation.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="00F86EF4" w:rsidRPr="00F86EF4">
        <w:t xml:space="preserve"> </w:t>
      </w:r>
      <w:r w:rsidR="00F86EF4">
        <w:t xml:space="preserve">ACCAN is committed to reconciliation that acknowledges Australia’s past and values the unique culture and heritage of Aboriginal and Torres Strait Islander peoples. </w:t>
      </w:r>
      <w:hyperlink r:id="rId16" w:history="1">
        <w:r w:rsidR="00F86EF4">
          <w:rPr>
            <w:rStyle w:val="Hyperlink"/>
          </w:rPr>
          <w:t>Read our RAP</w:t>
        </w:r>
      </w:hyperlink>
      <w:r w:rsidR="00F86EF4">
        <w:rPr>
          <w:rStyle w:val="Hyperlink"/>
        </w:rPr>
        <w:t>.</w:t>
      </w:r>
    </w:p>
    <w:sectPr w:rsidR="00DC13F4" w:rsidRPr="002C0AE1" w:rsidSect="00555673">
      <w:headerReference w:type="default" r:id="rId17"/>
      <w:type w:val="continuous"/>
      <w:pgSz w:w="11906" w:h="16838"/>
      <w:pgMar w:top="1418" w:right="1440" w:bottom="568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EC027" w14:textId="77777777" w:rsidR="00131718" w:rsidRDefault="00131718">
      <w:pPr>
        <w:spacing w:after="0" w:line="240" w:lineRule="auto"/>
      </w:pPr>
      <w:r>
        <w:separator/>
      </w:r>
    </w:p>
  </w:endnote>
  <w:endnote w:type="continuationSeparator" w:id="0">
    <w:p w14:paraId="05E39C0F" w14:textId="77777777" w:rsidR="00131718" w:rsidRDefault="00131718">
      <w:pPr>
        <w:spacing w:after="0" w:line="240" w:lineRule="auto"/>
      </w:pPr>
      <w:r>
        <w:continuationSeparator/>
      </w:r>
    </w:p>
  </w:endnote>
  <w:endnote w:type="continuationNotice" w:id="1">
    <w:p w14:paraId="373D66D2" w14:textId="77777777" w:rsidR="00131718" w:rsidRDefault="00131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AC28" w14:textId="77777777" w:rsidR="004C0F35" w:rsidRPr="009236CD" w:rsidRDefault="00BD383E" w:rsidP="0088720C">
    <w:pPr>
      <w:jc w:val="right"/>
      <w:rPr>
        <w:rStyle w:val="Letterhead1Char"/>
      </w:rPr>
    </w:pPr>
    <w:sdt>
      <w:sdtPr>
        <w:rPr>
          <w:rFonts w:ascii="Gotham" w:hAnsi="Gotham"/>
          <w:b/>
          <w:bCs/>
          <w:spacing w:val="8"/>
          <w:sz w:val="20"/>
          <w:szCs w:val="20"/>
        </w:rPr>
        <w:id w:val="-1113674512"/>
        <w:docPartObj>
          <w:docPartGallery w:val="Page Numbers (Bottom of Page)"/>
          <w:docPartUnique/>
        </w:docPartObj>
      </w:sdtPr>
      <w:sdtEndPr>
        <w:rPr>
          <w:rStyle w:val="Letterhead1Char"/>
        </w:rPr>
      </w:sdtEndPr>
      <w:sdtContent>
        <w:r w:rsidR="004C0F35" w:rsidRPr="009236CD">
          <w:rPr>
            <w:rStyle w:val="Letterhead1Char"/>
          </w:rPr>
          <w:fldChar w:fldCharType="begin"/>
        </w:r>
        <w:r w:rsidR="004C0F35" w:rsidRPr="009236CD">
          <w:rPr>
            <w:rStyle w:val="Letterhead1Char"/>
          </w:rPr>
          <w:instrText xml:space="preserve"> PAGE   \* MERGEFORMAT </w:instrText>
        </w:r>
        <w:r w:rsidR="004C0F35" w:rsidRPr="009236CD">
          <w:rPr>
            <w:rStyle w:val="Letterhead1Char"/>
          </w:rPr>
          <w:fldChar w:fldCharType="separate"/>
        </w:r>
        <w:r w:rsidR="004C0F35" w:rsidRPr="009236CD">
          <w:rPr>
            <w:rStyle w:val="Letterhead1Char"/>
          </w:rPr>
          <w:t>1</w:t>
        </w:r>
        <w:r w:rsidR="004C0F35" w:rsidRPr="009236CD">
          <w:rPr>
            <w:rStyle w:val="Letterhead1Cha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17E0" w14:textId="77777777" w:rsidR="004C0F35" w:rsidRDefault="004C0F35">
    <w:pPr>
      <w:pStyle w:val="Footer"/>
    </w:pPr>
    <w:r>
      <w:t>NAME OF THE SUBMISSION IN CAPS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EBFB" w14:textId="77777777" w:rsidR="00131718" w:rsidRDefault="00131718">
      <w:pPr>
        <w:spacing w:after="0" w:line="240" w:lineRule="auto"/>
      </w:pPr>
      <w:r>
        <w:separator/>
      </w:r>
    </w:p>
  </w:footnote>
  <w:footnote w:type="continuationSeparator" w:id="0">
    <w:p w14:paraId="5E8221EF" w14:textId="77777777" w:rsidR="00131718" w:rsidRDefault="00131718">
      <w:pPr>
        <w:spacing w:after="0" w:line="240" w:lineRule="auto"/>
      </w:pPr>
      <w:r>
        <w:continuationSeparator/>
      </w:r>
    </w:p>
  </w:footnote>
  <w:footnote w:type="continuationNotice" w:id="1">
    <w:p w14:paraId="1D2858F2" w14:textId="77777777" w:rsidR="00131718" w:rsidRDefault="00131718">
      <w:pPr>
        <w:spacing w:after="0" w:line="240" w:lineRule="auto"/>
      </w:pPr>
    </w:p>
  </w:footnote>
  <w:footnote w:id="2">
    <w:p w14:paraId="33CF8B02" w14:textId="68329D3B" w:rsidR="0096764E" w:rsidRDefault="0096764E">
      <w:pPr>
        <w:pStyle w:val="FootnoteText"/>
      </w:pPr>
      <w:r>
        <w:rPr>
          <w:rStyle w:val="FootnoteReference"/>
        </w:rPr>
        <w:footnoteRef/>
      </w:r>
      <w:r w:rsidR="0041672B">
        <w:t xml:space="preserve"> </w:t>
      </w:r>
      <w:r w:rsidR="00837676">
        <w:t xml:space="preserve">NBN Co, </w:t>
      </w:r>
      <w:r w:rsidR="00837676" w:rsidRPr="00837676">
        <w:t>NBN Co Special Access Undertaking </w:t>
      </w:r>
      <w:r w:rsidR="00B9085D">
        <w:t xml:space="preserve">(Report, </w:t>
      </w:r>
      <w:r w:rsidR="00234D48">
        <w:t xml:space="preserve">18 </w:t>
      </w:r>
      <w:r w:rsidR="0001077D">
        <w:t xml:space="preserve">November </w:t>
      </w:r>
      <w:r w:rsidR="00B9085D">
        <w:t>2013)</w:t>
      </w:r>
      <w:r w:rsidR="008C396D">
        <w:t>.</w:t>
      </w:r>
    </w:p>
  </w:footnote>
  <w:footnote w:id="3">
    <w:p w14:paraId="7E6533B5" w14:textId="07491FC9" w:rsidR="00D41BC2" w:rsidRDefault="00D41BC2">
      <w:pPr>
        <w:pStyle w:val="FootnoteText"/>
      </w:pPr>
      <w:r>
        <w:rPr>
          <w:rStyle w:val="FootnoteReference"/>
        </w:rPr>
        <w:footnoteRef/>
      </w:r>
      <w:r w:rsidR="00B91904">
        <w:t xml:space="preserve"> Allie Coyne,</w:t>
      </w:r>
      <w:r w:rsidR="00F53F9B">
        <w:t xml:space="preserve"> </w:t>
      </w:r>
      <w:r w:rsidR="00B91904">
        <w:t>“</w:t>
      </w:r>
      <w:r w:rsidR="00B91904" w:rsidRPr="00B91904">
        <w:t>Turnbull gives NBN Co green light to continue MTM build</w:t>
      </w:r>
      <w:r w:rsidR="00B91904">
        <w:t xml:space="preserve">”, </w:t>
      </w:r>
      <w:r w:rsidR="00A3085D">
        <w:rPr>
          <w:i/>
          <w:iCs/>
        </w:rPr>
        <w:t>IT News</w:t>
      </w:r>
      <w:r w:rsidR="0074506D">
        <w:rPr>
          <w:i/>
          <w:iCs/>
        </w:rPr>
        <w:t xml:space="preserve">, </w:t>
      </w:r>
      <w:r w:rsidR="0074506D">
        <w:t>(online</w:t>
      </w:r>
      <w:r w:rsidR="00B91904">
        <w:t xml:space="preserve">, </w:t>
      </w:r>
      <w:r w:rsidR="00A3085D">
        <w:t>9 April 20</w:t>
      </w:r>
      <w:r w:rsidR="00BF7D30">
        <w:t>1</w:t>
      </w:r>
      <w:r w:rsidR="00A3085D">
        <w:t xml:space="preserve">4) </w:t>
      </w:r>
      <w:r w:rsidR="00D97A7B">
        <w:t>&lt;</w:t>
      </w:r>
      <w:hyperlink r:id="rId1" w:history="1">
        <w:r w:rsidR="00D97A7B" w:rsidRPr="00D97A7B">
          <w:rPr>
            <w:rStyle w:val="Hyperlink"/>
          </w:rPr>
          <w:t>https://www.itnews.com.au/news/turnbull-gives-nbn-co-green-light-to-continue-mtm-build-382248</w:t>
        </w:r>
      </w:hyperlink>
      <w:r w:rsidR="00D97A7B">
        <w:t>&gt;</w:t>
      </w:r>
      <w:r w:rsidR="008C396D">
        <w:t>.</w:t>
      </w:r>
      <w:r w:rsidR="00A3085D">
        <w:t xml:space="preserve"> </w:t>
      </w:r>
    </w:p>
  </w:footnote>
  <w:footnote w:id="4">
    <w:p w14:paraId="4734487E" w14:textId="4FD55251" w:rsidR="002D3A15" w:rsidRDefault="002D3A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55E10">
        <w:t xml:space="preserve">NBN Co, </w:t>
      </w:r>
      <w:r w:rsidR="00255E10" w:rsidRPr="00837676">
        <w:t>NBN Co Special Access Undertaking </w:t>
      </w:r>
      <w:r w:rsidR="00255E10">
        <w:t>(Report, 16 August 2023).</w:t>
      </w:r>
    </w:p>
  </w:footnote>
  <w:footnote w:id="5">
    <w:p w14:paraId="12BF07E4" w14:textId="721F7199" w:rsidR="00FF60CE" w:rsidRPr="00CF7848" w:rsidRDefault="00FF60CE" w:rsidP="00D623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623BD">
        <w:t>The Hon Wayne Swan MP</w:t>
      </w:r>
      <w:r w:rsidR="006E5C78">
        <w:t>,</w:t>
      </w:r>
      <w:r w:rsidR="00D623BD">
        <w:t xml:space="preserve"> Deputy Prime Minister and Treasurer,</w:t>
      </w:r>
      <w:r w:rsidR="00F03D24">
        <w:t xml:space="preserve"> “</w:t>
      </w:r>
      <w:r w:rsidR="007835F5" w:rsidRPr="007835F5">
        <w:t>New National Broadband Network</w:t>
      </w:r>
      <w:r w:rsidR="007835F5">
        <w:t>”</w:t>
      </w:r>
      <w:r w:rsidR="00FB5748">
        <w:t xml:space="preserve">, </w:t>
      </w:r>
      <w:r w:rsidR="00CF7848">
        <w:t>(Media Release, 7 April 2009) &lt;</w:t>
      </w:r>
      <w:r w:rsidR="00CF7848" w:rsidRPr="00CF7848">
        <w:t>https://ministers.treasury.gov.au/ministers/wayne-swan-2007/media-releases/new-national-broadband-network</w:t>
      </w:r>
      <w:r w:rsidR="00CF7848">
        <w:t>&gt;</w:t>
      </w:r>
      <w:r w:rsidR="008C396D">
        <w:t>.</w:t>
      </w:r>
    </w:p>
  </w:footnote>
  <w:footnote w:id="6">
    <w:p w14:paraId="5243B667" w14:textId="5BAE48DD" w:rsidR="00142B5C" w:rsidRDefault="00142B5C" w:rsidP="00FE3F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05419">
        <w:t xml:space="preserve">NBN Co, </w:t>
      </w:r>
      <w:r w:rsidR="00A05419" w:rsidRPr="00655F57">
        <w:rPr>
          <w:i/>
        </w:rPr>
        <w:t>NBN Co Special Access Undertaking</w:t>
      </w:r>
      <w:r w:rsidR="006E5C78">
        <w:t xml:space="preserve"> </w:t>
      </w:r>
      <w:r w:rsidR="009A6259">
        <w:t>(Report, August 2023)</w:t>
      </w:r>
      <w:r w:rsidR="00A05419" w:rsidRPr="00A05419">
        <w:t xml:space="preserve"> </w:t>
      </w:r>
      <w:r w:rsidR="00B57C80">
        <w:t>cl</w:t>
      </w:r>
      <w:r w:rsidR="00FE3FCE">
        <w:t xml:space="preserve"> 5.7(a)</w:t>
      </w:r>
      <w:r w:rsidR="002C2732">
        <w:t>-</w:t>
      </w:r>
      <w:r w:rsidR="00FA2E28">
        <w:t>(b)</w:t>
      </w:r>
      <w:r w:rsidR="00794883">
        <w:t>,</w:t>
      </w:r>
      <w:r w:rsidR="00FA2E28">
        <w:t xml:space="preserve"> </w:t>
      </w:r>
      <w:r w:rsidR="00794883">
        <w:t xml:space="preserve">sch </w:t>
      </w:r>
      <w:r w:rsidR="00DC2DA3">
        <w:t>2G</w:t>
      </w:r>
      <w:r w:rsidR="00A46BCD">
        <w:t xml:space="preserve"> </w:t>
      </w:r>
      <w:r w:rsidR="00E858B3">
        <w:t xml:space="preserve">cl </w:t>
      </w:r>
      <w:r w:rsidR="00DC2DA3">
        <w:t>2.5(d)</w:t>
      </w:r>
      <w:r w:rsidR="00C72D82">
        <w:t>(iii).</w:t>
      </w:r>
    </w:p>
  </w:footnote>
  <w:footnote w:id="7">
    <w:p w14:paraId="46EB79E5" w14:textId="54F7A97C" w:rsidR="00632E7F" w:rsidRPr="00630D9F" w:rsidRDefault="00632E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C6253E">
        <w:rPr>
          <w:lang w:val="en-US"/>
        </w:rPr>
        <w:t xml:space="preserve">Audrey Reoch, </w:t>
      </w:r>
      <w:r w:rsidR="00B37271">
        <w:rPr>
          <w:lang w:val="en-US"/>
        </w:rPr>
        <w:t>‘</w:t>
      </w:r>
      <w:r w:rsidR="00205C50">
        <w:rPr>
          <w:lang w:val="en-US"/>
        </w:rPr>
        <w:t>Making NBN’s Monopoly Broadband Work For All Australians</w:t>
      </w:r>
      <w:r w:rsidR="00B37271">
        <w:rPr>
          <w:lang w:val="en-US"/>
        </w:rPr>
        <w:t>’</w:t>
      </w:r>
      <w:r w:rsidR="00737BCA">
        <w:rPr>
          <w:lang w:val="en-US"/>
        </w:rPr>
        <w:t xml:space="preserve"> (2023) </w:t>
      </w:r>
      <w:r w:rsidR="00846FBD">
        <w:rPr>
          <w:lang w:val="en-US"/>
        </w:rPr>
        <w:t>31(337)</w:t>
      </w:r>
      <w:r w:rsidR="00630D9F">
        <w:rPr>
          <w:lang w:val="en-US"/>
        </w:rPr>
        <w:t xml:space="preserve"> </w:t>
      </w:r>
      <w:r w:rsidR="00737BCA">
        <w:rPr>
          <w:i/>
          <w:iCs/>
          <w:lang w:val="en-US"/>
        </w:rPr>
        <w:t>Australian Journal of Competition and Consumer Law.</w:t>
      </w:r>
    </w:p>
  </w:footnote>
  <w:footnote w:id="8">
    <w:p w14:paraId="2DC7D3F0" w14:textId="04363348" w:rsidR="005E64FC" w:rsidRDefault="005E64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25832" w:rsidRPr="00725832">
        <w:t>Malcolm Abbott</w:t>
      </w:r>
      <w:r w:rsidR="00725832">
        <w:t xml:space="preserve"> and</w:t>
      </w:r>
      <w:r w:rsidR="00725832" w:rsidRPr="00725832">
        <w:t xml:space="preserve"> Bruce Cohen</w:t>
      </w:r>
      <w:r w:rsidR="00725832">
        <w:t xml:space="preserve">, </w:t>
      </w:r>
      <w:r w:rsidR="0041206F">
        <w:t>‘</w:t>
      </w:r>
      <w:r w:rsidR="00810DD6" w:rsidRPr="00810DD6">
        <w:t>A Survey of the Privatisation of Government-Owned Enterprises in Australia since the 1980s</w:t>
      </w:r>
      <w:r w:rsidR="0041206F">
        <w:t>’</w:t>
      </w:r>
      <w:r w:rsidR="005B3B3B">
        <w:t xml:space="preserve"> (2024)</w:t>
      </w:r>
      <w:r w:rsidR="00810DD6">
        <w:t xml:space="preserve"> </w:t>
      </w:r>
      <w:r w:rsidR="006B6042">
        <w:rPr>
          <w:i/>
          <w:iCs/>
        </w:rPr>
        <w:t>The Australian Economic Review</w:t>
      </w:r>
      <w:r w:rsidR="0073309B">
        <w:rPr>
          <w:i/>
          <w:iCs/>
        </w:rPr>
        <w:t>.</w:t>
      </w:r>
    </w:p>
  </w:footnote>
  <w:footnote w:id="9">
    <w:p w14:paraId="421E8AF4" w14:textId="37EB1A34" w:rsidR="00F54673" w:rsidRDefault="00F546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7E8C">
        <w:t>Gareth Hutchens</w:t>
      </w:r>
      <w:r w:rsidR="0091024B">
        <w:t xml:space="preserve">, </w:t>
      </w:r>
      <w:r w:rsidR="00863FE0">
        <w:t>‘</w:t>
      </w:r>
      <w:r w:rsidR="0091024B" w:rsidRPr="0091024B">
        <w:t>Government says it will build second Sydney airport</w:t>
      </w:r>
      <w:r w:rsidR="00863FE0">
        <w:t>’</w:t>
      </w:r>
      <w:r w:rsidR="00E42C1A">
        <w:t xml:space="preserve">, </w:t>
      </w:r>
      <w:r w:rsidR="00E42C1A">
        <w:rPr>
          <w:i/>
          <w:iCs/>
        </w:rPr>
        <w:t>The Guardian</w:t>
      </w:r>
      <w:r w:rsidR="00E42C1A">
        <w:t xml:space="preserve"> (</w:t>
      </w:r>
      <w:r w:rsidR="00CD1654">
        <w:t>online, 2 May 2017)</w:t>
      </w:r>
      <w:r w:rsidR="003C43D0">
        <w:t xml:space="preserve">  &lt;</w:t>
      </w:r>
      <w:hyperlink r:id="rId2" w:history="1">
        <w:r w:rsidR="003C43D0" w:rsidRPr="00F412F4">
          <w:rPr>
            <w:rStyle w:val="Hyperlink"/>
          </w:rPr>
          <w:t>https://www.theguardian.com/australia-news/2017/may/02/government-build-second-sydney-airport</w:t>
        </w:r>
      </w:hyperlink>
      <w:r w:rsidR="003C43D0">
        <w:t>&gt;</w:t>
      </w:r>
      <w:r w:rsidR="008C396D">
        <w:t>.</w:t>
      </w:r>
      <w:r w:rsidR="003C43D0">
        <w:t xml:space="preserve"> </w:t>
      </w:r>
    </w:p>
  </w:footnote>
  <w:footnote w:id="10">
    <w:p w14:paraId="521C1C33" w14:textId="4DA93F2C" w:rsidR="007D51FC" w:rsidRDefault="007D51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B71CF">
        <w:t xml:space="preserve">Commonwealth of Australia, </w:t>
      </w:r>
      <w:r w:rsidR="00A70ACB" w:rsidRPr="00655F57">
        <w:rPr>
          <w:i/>
        </w:rPr>
        <w:t>2024 Regional Telecommunications Review Connecting communities, reaching every region</w:t>
      </w:r>
      <w:r w:rsidR="00A70ACB">
        <w:t xml:space="preserve"> (Report, 2024) 4</w:t>
      </w:r>
      <w:r w:rsidR="00BC2563">
        <w:t xml:space="preserve">. </w:t>
      </w:r>
    </w:p>
  </w:footnote>
  <w:footnote w:id="11">
    <w:p w14:paraId="19FBBC31" w14:textId="461765B4" w:rsidR="00BC2563" w:rsidRDefault="00BC2563">
      <w:pPr>
        <w:pStyle w:val="FootnoteText"/>
      </w:pPr>
      <w:r>
        <w:rPr>
          <w:rStyle w:val="FootnoteReference"/>
        </w:rPr>
        <w:footnoteRef/>
      </w:r>
      <w:r>
        <w:t xml:space="preserve"> Ibid</w:t>
      </w:r>
      <w:r w:rsidR="00D60A99">
        <w:t xml:space="preserve"> 8.</w:t>
      </w:r>
    </w:p>
  </w:footnote>
  <w:footnote w:id="12">
    <w:p w14:paraId="3B526782" w14:textId="0D40EC09" w:rsidR="000F2536" w:rsidRDefault="000F2536" w:rsidP="002378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D3A72">
        <w:t>National Broadband Network Companies Amendment (Commitment to Public Ownership) Bill 2024</w:t>
      </w:r>
      <w:r w:rsidR="00267DD2">
        <w:t xml:space="preserve"> (Cth) </w:t>
      </w:r>
      <w:r w:rsidR="009824C5">
        <w:t xml:space="preserve">sch 1 </w:t>
      </w:r>
      <w:r w:rsidR="00A22FE2">
        <w:t>sub-div</w:t>
      </w:r>
      <w:r w:rsidR="0074766D">
        <w:t xml:space="preserve"> AA </w:t>
      </w:r>
      <w:r w:rsidR="00267DD2">
        <w:t>s</w:t>
      </w:r>
      <w:r w:rsidR="00827E2B">
        <w:t xml:space="preserve"> 43A</w:t>
      </w:r>
      <w:r w:rsidR="0074766D">
        <w:t>.</w:t>
      </w:r>
    </w:p>
  </w:footnote>
  <w:footnote w:id="13">
    <w:p w14:paraId="6E16E491" w14:textId="0452038D" w:rsidR="00232216" w:rsidRDefault="00232216" w:rsidP="00232216">
      <w:pPr>
        <w:pStyle w:val="FootnoteText"/>
      </w:pPr>
      <w:r>
        <w:rPr>
          <w:rStyle w:val="FootnoteReference"/>
        </w:rPr>
        <w:footnoteRef/>
      </w:r>
      <w:r w:rsidR="000D3AF9">
        <w:t xml:space="preserve"> Department of</w:t>
      </w:r>
      <w:r>
        <w:t xml:space="preserve"> </w:t>
      </w:r>
      <w:r w:rsidR="000D3AF9" w:rsidRPr="000D3AF9">
        <w:t>Infrastructure, Transport, Regional Development, Communications and the Arts</w:t>
      </w:r>
      <w:r>
        <w:t xml:space="preserve"> </w:t>
      </w:r>
      <w:r w:rsidR="000C0310">
        <w:t xml:space="preserve">(Cth), </w:t>
      </w:r>
      <w:r w:rsidR="000C0310">
        <w:rPr>
          <w:i/>
          <w:iCs/>
        </w:rPr>
        <w:t>Bills Digest</w:t>
      </w:r>
      <w:r w:rsidR="00CE70C9">
        <w:rPr>
          <w:i/>
          <w:iCs/>
        </w:rPr>
        <w:t xml:space="preserve"> </w:t>
      </w:r>
      <w:r w:rsidR="00CE70C9">
        <w:t>(Digest</w:t>
      </w:r>
      <w:r w:rsidR="000C0310">
        <w:t xml:space="preserve"> </w:t>
      </w:r>
      <w:r w:rsidR="000C720D" w:rsidRPr="000C720D">
        <w:t>No. 24, 2024-25</w:t>
      </w:r>
      <w:r w:rsidR="00EB7196">
        <w:t xml:space="preserve">, </w:t>
      </w:r>
      <w:r w:rsidR="00EB7196" w:rsidRPr="00EB7196">
        <w:t>29 October 2024</w:t>
      </w:r>
      <w:r w:rsidR="000C720D">
        <w:t>)</w:t>
      </w:r>
      <w:r w:rsidR="00EB7196">
        <w:t xml:space="preserve"> 7-8.</w:t>
      </w:r>
    </w:p>
  </w:footnote>
  <w:footnote w:id="14">
    <w:p w14:paraId="17338736" w14:textId="00D5C9E5" w:rsidR="00AB14C8" w:rsidRDefault="00AB14C8" w:rsidP="002200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25A">
        <w:t>Ibid</w:t>
      </w:r>
      <w:r w:rsidR="00D60A99">
        <w:t xml:space="preserve"> 7</w:t>
      </w:r>
      <w:r w:rsidR="008C396D">
        <w:t>-</w:t>
      </w:r>
      <w:r w:rsidR="00D60A99">
        <w:t xml:space="preserve">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E87A" w14:textId="77777777" w:rsidR="004C0F35" w:rsidRDefault="004C0F35">
    <w:pPr>
      <w:pStyle w:val="Header"/>
    </w:pPr>
  </w:p>
  <w:p w14:paraId="56D0844F" w14:textId="77777777" w:rsidR="004C0F35" w:rsidRDefault="004C0F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9298" w14:textId="77777777" w:rsidR="004C0F35" w:rsidRPr="00AD3EFC" w:rsidRDefault="004C0F35" w:rsidP="00E53277">
    <w:pPr>
      <w:pStyle w:val="Letterhead2"/>
      <w:ind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AF362" wp14:editId="2B996C8E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672936" cy="4387186"/>
          <wp:effectExtent l="0" t="0" r="4445" b="0"/>
          <wp:wrapNone/>
          <wp:docPr id="44706676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66766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936" cy="438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D44B" w14:textId="23331AD1" w:rsidR="004C0F35" w:rsidRPr="00AD3EFC" w:rsidRDefault="004C0F35" w:rsidP="00E53277">
    <w:pPr>
      <w:pStyle w:val="Letterhead2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1" w15:restartNumberingAfterBreak="0">
    <w:nsid w:val="337C5FB2"/>
    <w:multiLevelType w:val="multilevel"/>
    <w:tmpl w:val="6AFEEB4C"/>
    <w:numStyleLink w:val="Bullets"/>
  </w:abstractNum>
  <w:abstractNum w:abstractNumId="2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7C3E1DD7"/>
    <w:multiLevelType w:val="hybridMultilevel"/>
    <w:tmpl w:val="019E8276"/>
    <w:lvl w:ilvl="0" w:tplc="95660E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2771">
    <w:abstractNumId w:val="0"/>
  </w:num>
  <w:num w:numId="2" w16cid:durableId="1705908320">
    <w:abstractNumId w:val="1"/>
  </w:num>
  <w:num w:numId="3" w16cid:durableId="195047647">
    <w:abstractNumId w:val="2"/>
  </w:num>
  <w:num w:numId="4" w16cid:durableId="1337636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1"/>
    <w:rsid w:val="00001548"/>
    <w:rsid w:val="00002592"/>
    <w:rsid w:val="00002A84"/>
    <w:rsid w:val="000030E2"/>
    <w:rsid w:val="00003961"/>
    <w:rsid w:val="000039D9"/>
    <w:rsid w:val="00006849"/>
    <w:rsid w:val="00006AAB"/>
    <w:rsid w:val="00006C00"/>
    <w:rsid w:val="00006ECA"/>
    <w:rsid w:val="0001077D"/>
    <w:rsid w:val="00010792"/>
    <w:rsid w:val="0001160C"/>
    <w:rsid w:val="0001198A"/>
    <w:rsid w:val="000130E1"/>
    <w:rsid w:val="0001410A"/>
    <w:rsid w:val="00014CA0"/>
    <w:rsid w:val="00014E08"/>
    <w:rsid w:val="0001711C"/>
    <w:rsid w:val="0001751C"/>
    <w:rsid w:val="00017FF5"/>
    <w:rsid w:val="00020140"/>
    <w:rsid w:val="0002144A"/>
    <w:rsid w:val="00021558"/>
    <w:rsid w:val="0002178D"/>
    <w:rsid w:val="000217FD"/>
    <w:rsid w:val="000218CC"/>
    <w:rsid w:val="00021EEE"/>
    <w:rsid w:val="00022392"/>
    <w:rsid w:val="00022D35"/>
    <w:rsid w:val="000244D8"/>
    <w:rsid w:val="00024E5A"/>
    <w:rsid w:val="00025032"/>
    <w:rsid w:val="0002577C"/>
    <w:rsid w:val="00025FC3"/>
    <w:rsid w:val="00030D26"/>
    <w:rsid w:val="0003188F"/>
    <w:rsid w:val="00031DE1"/>
    <w:rsid w:val="00031EC5"/>
    <w:rsid w:val="00032441"/>
    <w:rsid w:val="000341DA"/>
    <w:rsid w:val="000345B4"/>
    <w:rsid w:val="00035E6D"/>
    <w:rsid w:val="000362DE"/>
    <w:rsid w:val="000374B5"/>
    <w:rsid w:val="00040CBA"/>
    <w:rsid w:val="00040E6E"/>
    <w:rsid w:val="0004166C"/>
    <w:rsid w:val="00043833"/>
    <w:rsid w:val="00044434"/>
    <w:rsid w:val="0004526C"/>
    <w:rsid w:val="000463D9"/>
    <w:rsid w:val="00052737"/>
    <w:rsid w:val="00052787"/>
    <w:rsid w:val="00052B34"/>
    <w:rsid w:val="00052D56"/>
    <w:rsid w:val="000530BA"/>
    <w:rsid w:val="00053BD5"/>
    <w:rsid w:val="00056A12"/>
    <w:rsid w:val="00056D71"/>
    <w:rsid w:val="000576D9"/>
    <w:rsid w:val="00057A92"/>
    <w:rsid w:val="00057DD5"/>
    <w:rsid w:val="00061D64"/>
    <w:rsid w:val="00062302"/>
    <w:rsid w:val="00062A46"/>
    <w:rsid w:val="00063DD0"/>
    <w:rsid w:val="00066C39"/>
    <w:rsid w:val="00066CD4"/>
    <w:rsid w:val="00067AF1"/>
    <w:rsid w:val="00071F0A"/>
    <w:rsid w:val="00072C5D"/>
    <w:rsid w:val="00074069"/>
    <w:rsid w:val="0007428C"/>
    <w:rsid w:val="00074521"/>
    <w:rsid w:val="00075C32"/>
    <w:rsid w:val="00077240"/>
    <w:rsid w:val="0007751A"/>
    <w:rsid w:val="0008018F"/>
    <w:rsid w:val="0008068C"/>
    <w:rsid w:val="00083369"/>
    <w:rsid w:val="00083F4B"/>
    <w:rsid w:val="000840C2"/>
    <w:rsid w:val="00086136"/>
    <w:rsid w:val="00086378"/>
    <w:rsid w:val="000876AF"/>
    <w:rsid w:val="00090606"/>
    <w:rsid w:val="00090CD9"/>
    <w:rsid w:val="0009245D"/>
    <w:rsid w:val="00096F06"/>
    <w:rsid w:val="0009715B"/>
    <w:rsid w:val="000A05EA"/>
    <w:rsid w:val="000A0DE3"/>
    <w:rsid w:val="000A1BBA"/>
    <w:rsid w:val="000A24AB"/>
    <w:rsid w:val="000A3806"/>
    <w:rsid w:val="000A3A13"/>
    <w:rsid w:val="000A3FBC"/>
    <w:rsid w:val="000A41A1"/>
    <w:rsid w:val="000A4520"/>
    <w:rsid w:val="000A71C0"/>
    <w:rsid w:val="000B11EF"/>
    <w:rsid w:val="000B1725"/>
    <w:rsid w:val="000B2023"/>
    <w:rsid w:val="000B259A"/>
    <w:rsid w:val="000B2847"/>
    <w:rsid w:val="000B2BA5"/>
    <w:rsid w:val="000B2C45"/>
    <w:rsid w:val="000B2EF7"/>
    <w:rsid w:val="000B38BF"/>
    <w:rsid w:val="000B44D9"/>
    <w:rsid w:val="000B6F92"/>
    <w:rsid w:val="000B71A5"/>
    <w:rsid w:val="000B7286"/>
    <w:rsid w:val="000B7682"/>
    <w:rsid w:val="000B7863"/>
    <w:rsid w:val="000B78B9"/>
    <w:rsid w:val="000C0310"/>
    <w:rsid w:val="000C1395"/>
    <w:rsid w:val="000C231C"/>
    <w:rsid w:val="000C26F9"/>
    <w:rsid w:val="000C463F"/>
    <w:rsid w:val="000C5BAA"/>
    <w:rsid w:val="000C5E40"/>
    <w:rsid w:val="000C6173"/>
    <w:rsid w:val="000C720D"/>
    <w:rsid w:val="000C7431"/>
    <w:rsid w:val="000D17E4"/>
    <w:rsid w:val="000D18A2"/>
    <w:rsid w:val="000D1F28"/>
    <w:rsid w:val="000D29C7"/>
    <w:rsid w:val="000D3AF9"/>
    <w:rsid w:val="000D3F85"/>
    <w:rsid w:val="000D4D72"/>
    <w:rsid w:val="000D5255"/>
    <w:rsid w:val="000D67CC"/>
    <w:rsid w:val="000D6C9F"/>
    <w:rsid w:val="000E0A5E"/>
    <w:rsid w:val="000E1593"/>
    <w:rsid w:val="000E2A17"/>
    <w:rsid w:val="000E4201"/>
    <w:rsid w:val="000E48EC"/>
    <w:rsid w:val="000E5CAE"/>
    <w:rsid w:val="000E624D"/>
    <w:rsid w:val="000E6D72"/>
    <w:rsid w:val="000F0991"/>
    <w:rsid w:val="000F21D4"/>
    <w:rsid w:val="000F2536"/>
    <w:rsid w:val="000F3349"/>
    <w:rsid w:val="000F3856"/>
    <w:rsid w:val="000F4BCB"/>
    <w:rsid w:val="000F75BD"/>
    <w:rsid w:val="000F764C"/>
    <w:rsid w:val="000F76A9"/>
    <w:rsid w:val="00103999"/>
    <w:rsid w:val="00103DAC"/>
    <w:rsid w:val="00104DAD"/>
    <w:rsid w:val="001066CE"/>
    <w:rsid w:val="00106AEC"/>
    <w:rsid w:val="001116BE"/>
    <w:rsid w:val="00111F02"/>
    <w:rsid w:val="00113465"/>
    <w:rsid w:val="001136E0"/>
    <w:rsid w:val="00113AE0"/>
    <w:rsid w:val="00113F8D"/>
    <w:rsid w:val="001155FD"/>
    <w:rsid w:val="00115EB3"/>
    <w:rsid w:val="00116F18"/>
    <w:rsid w:val="00117684"/>
    <w:rsid w:val="00121516"/>
    <w:rsid w:val="001217E2"/>
    <w:rsid w:val="001217FD"/>
    <w:rsid w:val="00121D47"/>
    <w:rsid w:val="00122DD1"/>
    <w:rsid w:val="00123D74"/>
    <w:rsid w:val="001248B3"/>
    <w:rsid w:val="00124F88"/>
    <w:rsid w:val="00125060"/>
    <w:rsid w:val="00126183"/>
    <w:rsid w:val="0012626F"/>
    <w:rsid w:val="0012636E"/>
    <w:rsid w:val="0012663D"/>
    <w:rsid w:val="001270D6"/>
    <w:rsid w:val="001275E7"/>
    <w:rsid w:val="00127E97"/>
    <w:rsid w:val="00130E70"/>
    <w:rsid w:val="001310B0"/>
    <w:rsid w:val="00131718"/>
    <w:rsid w:val="00132365"/>
    <w:rsid w:val="00132C91"/>
    <w:rsid w:val="00134BAC"/>
    <w:rsid w:val="00135818"/>
    <w:rsid w:val="00135C01"/>
    <w:rsid w:val="00135DF6"/>
    <w:rsid w:val="00136E66"/>
    <w:rsid w:val="00137C51"/>
    <w:rsid w:val="001404C1"/>
    <w:rsid w:val="0014294D"/>
    <w:rsid w:val="00142B5C"/>
    <w:rsid w:val="0014505C"/>
    <w:rsid w:val="00145394"/>
    <w:rsid w:val="00145587"/>
    <w:rsid w:val="00146383"/>
    <w:rsid w:val="00147139"/>
    <w:rsid w:val="00150873"/>
    <w:rsid w:val="001514F8"/>
    <w:rsid w:val="0015159F"/>
    <w:rsid w:val="0015174B"/>
    <w:rsid w:val="00151EAB"/>
    <w:rsid w:val="001531E7"/>
    <w:rsid w:val="001537A7"/>
    <w:rsid w:val="001551FE"/>
    <w:rsid w:val="0015534F"/>
    <w:rsid w:val="001562DE"/>
    <w:rsid w:val="001605C9"/>
    <w:rsid w:val="001617F8"/>
    <w:rsid w:val="00161B2B"/>
    <w:rsid w:val="001623E5"/>
    <w:rsid w:val="00163200"/>
    <w:rsid w:val="00163726"/>
    <w:rsid w:val="00163B56"/>
    <w:rsid w:val="00163FCD"/>
    <w:rsid w:val="001656F6"/>
    <w:rsid w:val="00167714"/>
    <w:rsid w:val="0017083D"/>
    <w:rsid w:val="00171821"/>
    <w:rsid w:val="00172EA2"/>
    <w:rsid w:val="001730E0"/>
    <w:rsid w:val="001754ED"/>
    <w:rsid w:val="00175B17"/>
    <w:rsid w:val="00176516"/>
    <w:rsid w:val="001766A1"/>
    <w:rsid w:val="00177907"/>
    <w:rsid w:val="00177B5D"/>
    <w:rsid w:val="001828D8"/>
    <w:rsid w:val="00184E49"/>
    <w:rsid w:val="00185442"/>
    <w:rsid w:val="00187AF9"/>
    <w:rsid w:val="00190012"/>
    <w:rsid w:val="00191F2F"/>
    <w:rsid w:val="00192E53"/>
    <w:rsid w:val="0019340F"/>
    <w:rsid w:val="00193DB9"/>
    <w:rsid w:val="0019461C"/>
    <w:rsid w:val="001948E0"/>
    <w:rsid w:val="00194B7F"/>
    <w:rsid w:val="0019567C"/>
    <w:rsid w:val="0019656B"/>
    <w:rsid w:val="00196F84"/>
    <w:rsid w:val="00196FE2"/>
    <w:rsid w:val="00197FA0"/>
    <w:rsid w:val="001A0171"/>
    <w:rsid w:val="001A2736"/>
    <w:rsid w:val="001A2AE2"/>
    <w:rsid w:val="001A2BA5"/>
    <w:rsid w:val="001A2EED"/>
    <w:rsid w:val="001A3192"/>
    <w:rsid w:val="001A3380"/>
    <w:rsid w:val="001A4178"/>
    <w:rsid w:val="001A4A62"/>
    <w:rsid w:val="001A5600"/>
    <w:rsid w:val="001A5738"/>
    <w:rsid w:val="001A5ACB"/>
    <w:rsid w:val="001A60E4"/>
    <w:rsid w:val="001A64DC"/>
    <w:rsid w:val="001A67DB"/>
    <w:rsid w:val="001A772D"/>
    <w:rsid w:val="001B0581"/>
    <w:rsid w:val="001B0DED"/>
    <w:rsid w:val="001B47C4"/>
    <w:rsid w:val="001B49E9"/>
    <w:rsid w:val="001B4F92"/>
    <w:rsid w:val="001B5856"/>
    <w:rsid w:val="001B5FB2"/>
    <w:rsid w:val="001B63DD"/>
    <w:rsid w:val="001B6438"/>
    <w:rsid w:val="001B6596"/>
    <w:rsid w:val="001B783E"/>
    <w:rsid w:val="001B7C55"/>
    <w:rsid w:val="001C2391"/>
    <w:rsid w:val="001C3C4F"/>
    <w:rsid w:val="001C40D8"/>
    <w:rsid w:val="001C4264"/>
    <w:rsid w:val="001C42AC"/>
    <w:rsid w:val="001C59DD"/>
    <w:rsid w:val="001C672F"/>
    <w:rsid w:val="001C67EA"/>
    <w:rsid w:val="001C734C"/>
    <w:rsid w:val="001D2405"/>
    <w:rsid w:val="001D4DCB"/>
    <w:rsid w:val="001D5C22"/>
    <w:rsid w:val="001D64B9"/>
    <w:rsid w:val="001D6F9E"/>
    <w:rsid w:val="001D7A1B"/>
    <w:rsid w:val="001D7EA1"/>
    <w:rsid w:val="001E0598"/>
    <w:rsid w:val="001E0985"/>
    <w:rsid w:val="001E1AE7"/>
    <w:rsid w:val="001E3ADA"/>
    <w:rsid w:val="001E3CC3"/>
    <w:rsid w:val="001E4835"/>
    <w:rsid w:val="001E57D9"/>
    <w:rsid w:val="001E7889"/>
    <w:rsid w:val="001E7BAB"/>
    <w:rsid w:val="001F013B"/>
    <w:rsid w:val="001F0E87"/>
    <w:rsid w:val="001F35FB"/>
    <w:rsid w:val="001F3911"/>
    <w:rsid w:val="001F7374"/>
    <w:rsid w:val="001F77F6"/>
    <w:rsid w:val="001F7EB1"/>
    <w:rsid w:val="0020028A"/>
    <w:rsid w:val="00200982"/>
    <w:rsid w:val="00202CEB"/>
    <w:rsid w:val="00205AD6"/>
    <w:rsid w:val="00205C50"/>
    <w:rsid w:val="002064B3"/>
    <w:rsid w:val="002077C1"/>
    <w:rsid w:val="00207BED"/>
    <w:rsid w:val="00207EC8"/>
    <w:rsid w:val="00211174"/>
    <w:rsid w:val="00211375"/>
    <w:rsid w:val="002118F3"/>
    <w:rsid w:val="00211FAE"/>
    <w:rsid w:val="0021296C"/>
    <w:rsid w:val="00213850"/>
    <w:rsid w:val="002140FC"/>
    <w:rsid w:val="0021413E"/>
    <w:rsid w:val="0021447C"/>
    <w:rsid w:val="00214E73"/>
    <w:rsid w:val="00214EFB"/>
    <w:rsid w:val="00215005"/>
    <w:rsid w:val="0021558D"/>
    <w:rsid w:val="00216E8C"/>
    <w:rsid w:val="00220047"/>
    <w:rsid w:val="00221EE2"/>
    <w:rsid w:val="00222CB4"/>
    <w:rsid w:val="00223840"/>
    <w:rsid w:val="002258EE"/>
    <w:rsid w:val="00227004"/>
    <w:rsid w:val="00232216"/>
    <w:rsid w:val="00234D48"/>
    <w:rsid w:val="002366E4"/>
    <w:rsid w:val="00237845"/>
    <w:rsid w:val="002412A0"/>
    <w:rsid w:val="002446C4"/>
    <w:rsid w:val="00244FE0"/>
    <w:rsid w:val="00245265"/>
    <w:rsid w:val="002509C1"/>
    <w:rsid w:val="002515B9"/>
    <w:rsid w:val="00251782"/>
    <w:rsid w:val="00251939"/>
    <w:rsid w:val="002520EE"/>
    <w:rsid w:val="00252148"/>
    <w:rsid w:val="00252E5E"/>
    <w:rsid w:val="0025365E"/>
    <w:rsid w:val="0025383A"/>
    <w:rsid w:val="002557C5"/>
    <w:rsid w:val="00255E10"/>
    <w:rsid w:val="0025604E"/>
    <w:rsid w:val="002567BC"/>
    <w:rsid w:val="00260153"/>
    <w:rsid w:val="0026030A"/>
    <w:rsid w:val="00260397"/>
    <w:rsid w:val="00261658"/>
    <w:rsid w:val="00261BA9"/>
    <w:rsid w:val="0026420E"/>
    <w:rsid w:val="00265636"/>
    <w:rsid w:val="0026652F"/>
    <w:rsid w:val="0026705E"/>
    <w:rsid w:val="00267DD2"/>
    <w:rsid w:val="0027168A"/>
    <w:rsid w:val="00271720"/>
    <w:rsid w:val="002718A5"/>
    <w:rsid w:val="002719DA"/>
    <w:rsid w:val="00272512"/>
    <w:rsid w:val="00272A5A"/>
    <w:rsid w:val="00272B6D"/>
    <w:rsid w:val="00274126"/>
    <w:rsid w:val="002747F2"/>
    <w:rsid w:val="00274E04"/>
    <w:rsid w:val="00275427"/>
    <w:rsid w:val="00275902"/>
    <w:rsid w:val="00275D16"/>
    <w:rsid w:val="002767A3"/>
    <w:rsid w:val="00276F66"/>
    <w:rsid w:val="00277BA3"/>
    <w:rsid w:val="002801B4"/>
    <w:rsid w:val="00280451"/>
    <w:rsid w:val="00280CB7"/>
    <w:rsid w:val="00280E17"/>
    <w:rsid w:val="00281129"/>
    <w:rsid w:val="00281259"/>
    <w:rsid w:val="00281CE2"/>
    <w:rsid w:val="00281FF9"/>
    <w:rsid w:val="00282A01"/>
    <w:rsid w:val="0028661C"/>
    <w:rsid w:val="0028734E"/>
    <w:rsid w:val="00287BDD"/>
    <w:rsid w:val="002904FB"/>
    <w:rsid w:val="0029156E"/>
    <w:rsid w:val="0029251A"/>
    <w:rsid w:val="00294208"/>
    <w:rsid w:val="002964B0"/>
    <w:rsid w:val="00296936"/>
    <w:rsid w:val="002969E0"/>
    <w:rsid w:val="00296FA3"/>
    <w:rsid w:val="002979D3"/>
    <w:rsid w:val="002A0A59"/>
    <w:rsid w:val="002A10D5"/>
    <w:rsid w:val="002A1728"/>
    <w:rsid w:val="002A2739"/>
    <w:rsid w:val="002A4CBF"/>
    <w:rsid w:val="002A6483"/>
    <w:rsid w:val="002B0920"/>
    <w:rsid w:val="002B143B"/>
    <w:rsid w:val="002B23D4"/>
    <w:rsid w:val="002B429F"/>
    <w:rsid w:val="002B432D"/>
    <w:rsid w:val="002B6A14"/>
    <w:rsid w:val="002B71CF"/>
    <w:rsid w:val="002B7A25"/>
    <w:rsid w:val="002C0AE1"/>
    <w:rsid w:val="002C1AD1"/>
    <w:rsid w:val="002C21D2"/>
    <w:rsid w:val="002C2226"/>
    <w:rsid w:val="002C2732"/>
    <w:rsid w:val="002C30D3"/>
    <w:rsid w:val="002C5325"/>
    <w:rsid w:val="002C58B8"/>
    <w:rsid w:val="002C7985"/>
    <w:rsid w:val="002C7F9B"/>
    <w:rsid w:val="002D0309"/>
    <w:rsid w:val="002D0E21"/>
    <w:rsid w:val="002D1707"/>
    <w:rsid w:val="002D18C5"/>
    <w:rsid w:val="002D39B6"/>
    <w:rsid w:val="002D3A15"/>
    <w:rsid w:val="002D6BFE"/>
    <w:rsid w:val="002D7ACE"/>
    <w:rsid w:val="002E1A64"/>
    <w:rsid w:val="002E1ACA"/>
    <w:rsid w:val="002E225B"/>
    <w:rsid w:val="002E2BA5"/>
    <w:rsid w:val="002E348A"/>
    <w:rsid w:val="002E4DF3"/>
    <w:rsid w:val="002E4FFE"/>
    <w:rsid w:val="002E5AFB"/>
    <w:rsid w:val="002E74A4"/>
    <w:rsid w:val="002F0BDC"/>
    <w:rsid w:val="002F0F8D"/>
    <w:rsid w:val="002F1108"/>
    <w:rsid w:val="002F1EFA"/>
    <w:rsid w:val="002F292E"/>
    <w:rsid w:val="002F2ADF"/>
    <w:rsid w:val="002F31A8"/>
    <w:rsid w:val="002F425A"/>
    <w:rsid w:val="002F48F3"/>
    <w:rsid w:val="002F580F"/>
    <w:rsid w:val="002F5E8C"/>
    <w:rsid w:val="002F604C"/>
    <w:rsid w:val="002F6143"/>
    <w:rsid w:val="002F7679"/>
    <w:rsid w:val="002F7BCD"/>
    <w:rsid w:val="003014CD"/>
    <w:rsid w:val="00301A71"/>
    <w:rsid w:val="00301D3A"/>
    <w:rsid w:val="003025AF"/>
    <w:rsid w:val="00302A8F"/>
    <w:rsid w:val="00302D3C"/>
    <w:rsid w:val="003065DD"/>
    <w:rsid w:val="00310CBD"/>
    <w:rsid w:val="003113F6"/>
    <w:rsid w:val="003134D9"/>
    <w:rsid w:val="00316094"/>
    <w:rsid w:val="0031654A"/>
    <w:rsid w:val="00317E1B"/>
    <w:rsid w:val="0032091C"/>
    <w:rsid w:val="0032136A"/>
    <w:rsid w:val="003226C8"/>
    <w:rsid w:val="00326EDC"/>
    <w:rsid w:val="00333F12"/>
    <w:rsid w:val="00333FFA"/>
    <w:rsid w:val="0033445C"/>
    <w:rsid w:val="003367F5"/>
    <w:rsid w:val="00336BC3"/>
    <w:rsid w:val="00336F1E"/>
    <w:rsid w:val="003400F8"/>
    <w:rsid w:val="003403FD"/>
    <w:rsid w:val="00340A76"/>
    <w:rsid w:val="00341935"/>
    <w:rsid w:val="00342E94"/>
    <w:rsid w:val="0034367E"/>
    <w:rsid w:val="003437B0"/>
    <w:rsid w:val="00343BF7"/>
    <w:rsid w:val="00343CDD"/>
    <w:rsid w:val="003444A4"/>
    <w:rsid w:val="00345158"/>
    <w:rsid w:val="0034686A"/>
    <w:rsid w:val="00347170"/>
    <w:rsid w:val="00351C15"/>
    <w:rsid w:val="00351F70"/>
    <w:rsid w:val="003521C8"/>
    <w:rsid w:val="00352DE3"/>
    <w:rsid w:val="00353253"/>
    <w:rsid w:val="003532F3"/>
    <w:rsid w:val="00353A66"/>
    <w:rsid w:val="00360559"/>
    <w:rsid w:val="00360987"/>
    <w:rsid w:val="00364A72"/>
    <w:rsid w:val="003658B2"/>
    <w:rsid w:val="003661CC"/>
    <w:rsid w:val="0036694F"/>
    <w:rsid w:val="00370BF8"/>
    <w:rsid w:val="0037244D"/>
    <w:rsid w:val="0037273B"/>
    <w:rsid w:val="00372F65"/>
    <w:rsid w:val="003742A1"/>
    <w:rsid w:val="00374EF4"/>
    <w:rsid w:val="003753CF"/>
    <w:rsid w:val="003753FF"/>
    <w:rsid w:val="00375578"/>
    <w:rsid w:val="00381C48"/>
    <w:rsid w:val="00383369"/>
    <w:rsid w:val="003835F6"/>
    <w:rsid w:val="0038397D"/>
    <w:rsid w:val="0038476D"/>
    <w:rsid w:val="00385F48"/>
    <w:rsid w:val="00386018"/>
    <w:rsid w:val="003867A2"/>
    <w:rsid w:val="00386C98"/>
    <w:rsid w:val="00387D2D"/>
    <w:rsid w:val="003905D5"/>
    <w:rsid w:val="00392A72"/>
    <w:rsid w:val="0039416E"/>
    <w:rsid w:val="003A0471"/>
    <w:rsid w:val="003A0FD6"/>
    <w:rsid w:val="003A1858"/>
    <w:rsid w:val="003A22CB"/>
    <w:rsid w:val="003A2485"/>
    <w:rsid w:val="003A284A"/>
    <w:rsid w:val="003A2F63"/>
    <w:rsid w:val="003A4429"/>
    <w:rsid w:val="003A504A"/>
    <w:rsid w:val="003A7776"/>
    <w:rsid w:val="003B0198"/>
    <w:rsid w:val="003B29C4"/>
    <w:rsid w:val="003B37B3"/>
    <w:rsid w:val="003B4F26"/>
    <w:rsid w:val="003B4F60"/>
    <w:rsid w:val="003B519D"/>
    <w:rsid w:val="003C1118"/>
    <w:rsid w:val="003C3084"/>
    <w:rsid w:val="003C3577"/>
    <w:rsid w:val="003C3BA4"/>
    <w:rsid w:val="003C43D0"/>
    <w:rsid w:val="003C530F"/>
    <w:rsid w:val="003C6711"/>
    <w:rsid w:val="003C7551"/>
    <w:rsid w:val="003D1CDF"/>
    <w:rsid w:val="003D2F73"/>
    <w:rsid w:val="003D5727"/>
    <w:rsid w:val="003D5997"/>
    <w:rsid w:val="003D5CE2"/>
    <w:rsid w:val="003D67AB"/>
    <w:rsid w:val="003D6AD7"/>
    <w:rsid w:val="003D7C36"/>
    <w:rsid w:val="003D7DCC"/>
    <w:rsid w:val="003E0713"/>
    <w:rsid w:val="003E2DAA"/>
    <w:rsid w:val="003E3C79"/>
    <w:rsid w:val="003E3D2C"/>
    <w:rsid w:val="003E57DE"/>
    <w:rsid w:val="003E5B17"/>
    <w:rsid w:val="003E7A5E"/>
    <w:rsid w:val="003F0FC3"/>
    <w:rsid w:val="003F11F0"/>
    <w:rsid w:val="003F3D95"/>
    <w:rsid w:val="003F3FBD"/>
    <w:rsid w:val="003F4C65"/>
    <w:rsid w:val="003F74E3"/>
    <w:rsid w:val="003F78BC"/>
    <w:rsid w:val="003F78EA"/>
    <w:rsid w:val="004007B2"/>
    <w:rsid w:val="00401182"/>
    <w:rsid w:val="00401520"/>
    <w:rsid w:val="00401C2C"/>
    <w:rsid w:val="0040204B"/>
    <w:rsid w:val="00403105"/>
    <w:rsid w:val="00405151"/>
    <w:rsid w:val="0040544A"/>
    <w:rsid w:val="0040553A"/>
    <w:rsid w:val="0041056F"/>
    <w:rsid w:val="004112F5"/>
    <w:rsid w:val="00411D5B"/>
    <w:rsid w:val="0041206F"/>
    <w:rsid w:val="00413565"/>
    <w:rsid w:val="00413598"/>
    <w:rsid w:val="00413FDC"/>
    <w:rsid w:val="0041565C"/>
    <w:rsid w:val="004159EE"/>
    <w:rsid w:val="0041672B"/>
    <w:rsid w:val="004205D1"/>
    <w:rsid w:val="00421345"/>
    <w:rsid w:val="00423BE2"/>
    <w:rsid w:val="0042425A"/>
    <w:rsid w:val="00424DB7"/>
    <w:rsid w:val="00426E45"/>
    <w:rsid w:val="00430604"/>
    <w:rsid w:val="00431DB3"/>
    <w:rsid w:val="0043244B"/>
    <w:rsid w:val="00432683"/>
    <w:rsid w:val="0043310D"/>
    <w:rsid w:val="00433638"/>
    <w:rsid w:val="00434C0C"/>
    <w:rsid w:val="00435029"/>
    <w:rsid w:val="004377E6"/>
    <w:rsid w:val="004405D5"/>
    <w:rsid w:val="00442610"/>
    <w:rsid w:val="004431B1"/>
    <w:rsid w:val="00443D19"/>
    <w:rsid w:val="004459D2"/>
    <w:rsid w:val="00445BB7"/>
    <w:rsid w:val="00445D76"/>
    <w:rsid w:val="0044760A"/>
    <w:rsid w:val="00451585"/>
    <w:rsid w:val="004523A4"/>
    <w:rsid w:val="004524AD"/>
    <w:rsid w:val="004528C4"/>
    <w:rsid w:val="004532F8"/>
    <w:rsid w:val="00453DC0"/>
    <w:rsid w:val="00455428"/>
    <w:rsid w:val="00456C63"/>
    <w:rsid w:val="00456C80"/>
    <w:rsid w:val="004572B8"/>
    <w:rsid w:val="00457A53"/>
    <w:rsid w:val="00460421"/>
    <w:rsid w:val="00460AB8"/>
    <w:rsid w:val="0046136D"/>
    <w:rsid w:val="00461876"/>
    <w:rsid w:val="00461AA6"/>
    <w:rsid w:val="00463596"/>
    <w:rsid w:val="004652AC"/>
    <w:rsid w:val="00467840"/>
    <w:rsid w:val="00470338"/>
    <w:rsid w:val="00470B4F"/>
    <w:rsid w:val="00472A35"/>
    <w:rsid w:val="0047590B"/>
    <w:rsid w:val="00480AB4"/>
    <w:rsid w:val="00480FFA"/>
    <w:rsid w:val="0048163E"/>
    <w:rsid w:val="004818FF"/>
    <w:rsid w:val="00483B82"/>
    <w:rsid w:val="00483DF8"/>
    <w:rsid w:val="00484120"/>
    <w:rsid w:val="00485226"/>
    <w:rsid w:val="00487898"/>
    <w:rsid w:val="00487E7D"/>
    <w:rsid w:val="00487EC4"/>
    <w:rsid w:val="004907D2"/>
    <w:rsid w:val="00491F05"/>
    <w:rsid w:val="004925B4"/>
    <w:rsid w:val="00492DA2"/>
    <w:rsid w:val="00493666"/>
    <w:rsid w:val="00494F02"/>
    <w:rsid w:val="0049502E"/>
    <w:rsid w:val="00495F38"/>
    <w:rsid w:val="004969CF"/>
    <w:rsid w:val="00497A03"/>
    <w:rsid w:val="00497F47"/>
    <w:rsid w:val="004A2324"/>
    <w:rsid w:val="004A3908"/>
    <w:rsid w:val="004A5421"/>
    <w:rsid w:val="004A59D4"/>
    <w:rsid w:val="004A5E82"/>
    <w:rsid w:val="004A631E"/>
    <w:rsid w:val="004A6815"/>
    <w:rsid w:val="004A6866"/>
    <w:rsid w:val="004A6F23"/>
    <w:rsid w:val="004B02B2"/>
    <w:rsid w:val="004B0BBF"/>
    <w:rsid w:val="004B1451"/>
    <w:rsid w:val="004B2773"/>
    <w:rsid w:val="004B3915"/>
    <w:rsid w:val="004B6B1A"/>
    <w:rsid w:val="004B6CA4"/>
    <w:rsid w:val="004B7A5E"/>
    <w:rsid w:val="004C04CB"/>
    <w:rsid w:val="004C09B2"/>
    <w:rsid w:val="004C0F35"/>
    <w:rsid w:val="004C172A"/>
    <w:rsid w:val="004C175A"/>
    <w:rsid w:val="004C2BD6"/>
    <w:rsid w:val="004C413F"/>
    <w:rsid w:val="004C475D"/>
    <w:rsid w:val="004C49E2"/>
    <w:rsid w:val="004C4D50"/>
    <w:rsid w:val="004C6001"/>
    <w:rsid w:val="004C644B"/>
    <w:rsid w:val="004C6BEC"/>
    <w:rsid w:val="004C7866"/>
    <w:rsid w:val="004D01B3"/>
    <w:rsid w:val="004D1EC9"/>
    <w:rsid w:val="004D258E"/>
    <w:rsid w:val="004D34AA"/>
    <w:rsid w:val="004D39C5"/>
    <w:rsid w:val="004D39EE"/>
    <w:rsid w:val="004D3A72"/>
    <w:rsid w:val="004D4D1C"/>
    <w:rsid w:val="004D4D32"/>
    <w:rsid w:val="004D4D8A"/>
    <w:rsid w:val="004D5E91"/>
    <w:rsid w:val="004D6EF1"/>
    <w:rsid w:val="004E144C"/>
    <w:rsid w:val="004E1F91"/>
    <w:rsid w:val="004E2FD7"/>
    <w:rsid w:val="004E5143"/>
    <w:rsid w:val="004E54E8"/>
    <w:rsid w:val="004E79CE"/>
    <w:rsid w:val="004F0426"/>
    <w:rsid w:val="004F0512"/>
    <w:rsid w:val="004F0DF9"/>
    <w:rsid w:val="004F16E4"/>
    <w:rsid w:val="004F3BDD"/>
    <w:rsid w:val="004F4BCB"/>
    <w:rsid w:val="004F4E15"/>
    <w:rsid w:val="004F53E8"/>
    <w:rsid w:val="004F5ADE"/>
    <w:rsid w:val="004F757D"/>
    <w:rsid w:val="004F78EF"/>
    <w:rsid w:val="00500C39"/>
    <w:rsid w:val="00502B63"/>
    <w:rsid w:val="0050401D"/>
    <w:rsid w:val="00505946"/>
    <w:rsid w:val="00505AB7"/>
    <w:rsid w:val="00507159"/>
    <w:rsid w:val="0050745E"/>
    <w:rsid w:val="00507602"/>
    <w:rsid w:val="00510D4B"/>
    <w:rsid w:val="00511326"/>
    <w:rsid w:val="00511465"/>
    <w:rsid w:val="0051223B"/>
    <w:rsid w:val="0051227E"/>
    <w:rsid w:val="00512C16"/>
    <w:rsid w:val="0051315D"/>
    <w:rsid w:val="0051338C"/>
    <w:rsid w:val="00515C21"/>
    <w:rsid w:val="00516672"/>
    <w:rsid w:val="005172A4"/>
    <w:rsid w:val="00520D30"/>
    <w:rsid w:val="00523A77"/>
    <w:rsid w:val="00523DD2"/>
    <w:rsid w:val="00525A81"/>
    <w:rsid w:val="00530ACB"/>
    <w:rsid w:val="00530B7A"/>
    <w:rsid w:val="00531161"/>
    <w:rsid w:val="005311E7"/>
    <w:rsid w:val="00533CCD"/>
    <w:rsid w:val="00533D81"/>
    <w:rsid w:val="00535C7D"/>
    <w:rsid w:val="005401FE"/>
    <w:rsid w:val="00540A91"/>
    <w:rsid w:val="005415AD"/>
    <w:rsid w:val="00542492"/>
    <w:rsid w:val="005424F9"/>
    <w:rsid w:val="005428CD"/>
    <w:rsid w:val="00543544"/>
    <w:rsid w:val="00543965"/>
    <w:rsid w:val="00544CE4"/>
    <w:rsid w:val="0054584B"/>
    <w:rsid w:val="00545E34"/>
    <w:rsid w:val="005500D1"/>
    <w:rsid w:val="00552B60"/>
    <w:rsid w:val="0055356F"/>
    <w:rsid w:val="00554BD5"/>
    <w:rsid w:val="00554E89"/>
    <w:rsid w:val="00555673"/>
    <w:rsid w:val="005559F4"/>
    <w:rsid w:val="00557D9A"/>
    <w:rsid w:val="00560159"/>
    <w:rsid w:val="0056134B"/>
    <w:rsid w:val="00561E5E"/>
    <w:rsid w:val="005623FF"/>
    <w:rsid w:val="00562D0F"/>
    <w:rsid w:val="00563EA6"/>
    <w:rsid w:val="00565E1E"/>
    <w:rsid w:val="00565E28"/>
    <w:rsid w:val="00566935"/>
    <w:rsid w:val="0056696B"/>
    <w:rsid w:val="00566EB6"/>
    <w:rsid w:val="00567464"/>
    <w:rsid w:val="00571665"/>
    <w:rsid w:val="00571A94"/>
    <w:rsid w:val="00574AFF"/>
    <w:rsid w:val="0057560A"/>
    <w:rsid w:val="00576D4A"/>
    <w:rsid w:val="005770BF"/>
    <w:rsid w:val="0058019C"/>
    <w:rsid w:val="00583435"/>
    <w:rsid w:val="0058435A"/>
    <w:rsid w:val="005870DC"/>
    <w:rsid w:val="0058767E"/>
    <w:rsid w:val="00587B86"/>
    <w:rsid w:val="00587E39"/>
    <w:rsid w:val="00593AF7"/>
    <w:rsid w:val="005946B9"/>
    <w:rsid w:val="005948E8"/>
    <w:rsid w:val="00594C44"/>
    <w:rsid w:val="00594EBF"/>
    <w:rsid w:val="005A23CC"/>
    <w:rsid w:val="005A2642"/>
    <w:rsid w:val="005A48E2"/>
    <w:rsid w:val="005A5745"/>
    <w:rsid w:val="005A5EEB"/>
    <w:rsid w:val="005A6986"/>
    <w:rsid w:val="005A7E55"/>
    <w:rsid w:val="005A7E62"/>
    <w:rsid w:val="005B091B"/>
    <w:rsid w:val="005B0A64"/>
    <w:rsid w:val="005B3823"/>
    <w:rsid w:val="005B3B3B"/>
    <w:rsid w:val="005B3D95"/>
    <w:rsid w:val="005B5EA0"/>
    <w:rsid w:val="005B7A51"/>
    <w:rsid w:val="005B7B2B"/>
    <w:rsid w:val="005C1056"/>
    <w:rsid w:val="005C3340"/>
    <w:rsid w:val="005C43A6"/>
    <w:rsid w:val="005C44CB"/>
    <w:rsid w:val="005C6417"/>
    <w:rsid w:val="005C64CC"/>
    <w:rsid w:val="005C6875"/>
    <w:rsid w:val="005D02FA"/>
    <w:rsid w:val="005D0532"/>
    <w:rsid w:val="005D1DC9"/>
    <w:rsid w:val="005D3A52"/>
    <w:rsid w:val="005D6203"/>
    <w:rsid w:val="005D632F"/>
    <w:rsid w:val="005E0929"/>
    <w:rsid w:val="005E1D01"/>
    <w:rsid w:val="005E1D95"/>
    <w:rsid w:val="005E28DD"/>
    <w:rsid w:val="005E3061"/>
    <w:rsid w:val="005E3B33"/>
    <w:rsid w:val="005E57B7"/>
    <w:rsid w:val="005E64FC"/>
    <w:rsid w:val="005E671A"/>
    <w:rsid w:val="005E73EF"/>
    <w:rsid w:val="005E7A3D"/>
    <w:rsid w:val="005F363C"/>
    <w:rsid w:val="005F5F10"/>
    <w:rsid w:val="005F7AF4"/>
    <w:rsid w:val="005F7DF4"/>
    <w:rsid w:val="0060129D"/>
    <w:rsid w:val="0060206F"/>
    <w:rsid w:val="00604233"/>
    <w:rsid w:val="00604680"/>
    <w:rsid w:val="00604C10"/>
    <w:rsid w:val="006059A8"/>
    <w:rsid w:val="0060609A"/>
    <w:rsid w:val="00607B43"/>
    <w:rsid w:val="00607E8C"/>
    <w:rsid w:val="00610157"/>
    <w:rsid w:val="006104FE"/>
    <w:rsid w:val="00610888"/>
    <w:rsid w:val="006116A6"/>
    <w:rsid w:val="00612473"/>
    <w:rsid w:val="00612652"/>
    <w:rsid w:val="00613739"/>
    <w:rsid w:val="0061685B"/>
    <w:rsid w:val="0061691B"/>
    <w:rsid w:val="00616A50"/>
    <w:rsid w:val="00616D29"/>
    <w:rsid w:val="00616D2F"/>
    <w:rsid w:val="00620895"/>
    <w:rsid w:val="00620AF5"/>
    <w:rsid w:val="00621241"/>
    <w:rsid w:val="00623707"/>
    <w:rsid w:val="00623803"/>
    <w:rsid w:val="00626120"/>
    <w:rsid w:val="00626BB2"/>
    <w:rsid w:val="0062761A"/>
    <w:rsid w:val="00627F8D"/>
    <w:rsid w:val="00630C2F"/>
    <w:rsid w:val="00630D9F"/>
    <w:rsid w:val="00632708"/>
    <w:rsid w:val="00632E7F"/>
    <w:rsid w:val="00633172"/>
    <w:rsid w:val="006331D4"/>
    <w:rsid w:val="00633E41"/>
    <w:rsid w:val="0063541B"/>
    <w:rsid w:val="006365CB"/>
    <w:rsid w:val="00636CB2"/>
    <w:rsid w:val="0063714D"/>
    <w:rsid w:val="00637267"/>
    <w:rsid w:val="00640FC0"/>
    <w:rsid w:val="0064170A"/>
    <w:rsid w:val="006417CE"/>
    <w:rsid w:val="006422C6"/>
    <w:rsid w:val="00642477"/>
    <w:rsid w:val="0064256A"/>
    <w:rsid w:val="0064428D"/>
    <w:rsid w:val="0064568C"/>
    <w:rsid w:val="00646957"/>
    <w:rsid w:val="006474A4"/>
    <w:rsid w:val="006501BE"/>
    <w:rsid w:val="006538CE"/>
    <w:rsid w:val="0065393B"/>
    <w:rsid w:val="00653FEB"/>
    <w:rsid w:val="006545DD"/>
    <w:rsid w:val="006549C2"/>
    <w:rsid w:val="00654DC5"/>
    <w:rsid w:val="00655941"/>
    <w:rsid w:val="00655CA6"/>
    <w:rsid w:val="00655F57"/>
    <w:rsid w:val="006573CF"/>
    <w:rsid w:val="006608AE"/>
    <w:rsid w:val="00662263"/>
    <w:rsid w:val="006628BD"/>
    <w:rsid w:val="00664339"/>
    <w:rsid w:val="00665366"/>
    <w:rsid w:val="0066764F"/>
    <w:rsid w:val="006702C9"/>
    <w:rsid w:val="00671DFD"/>
    <w:rsid w:val="00672B90"/>
    <w:rsid w:val="00673B4F"/>
    <w:rsid w:val="006747FE"/>
    <w:rsid w:val="00680E33"/>
    <w:rsid w:val="006834D0"/>
    <w:rsid w:val="00683834"/>
    <w:rsid w:val="0068607D"/>
    <w:rsid w:val="006860F1"/>
    <w:rsid w:val="006904E2"/>
    <w:rsid w:val="00691F58"/>
    <w:rsid w:val="00692275"/>
    <w:rsid w:val="00693CC5"/>
    <w:rsid w:val="00694281"/>
    <w:rsid w:val="0069548A"/>
    <w:rsid w:val="00696D38"/>
    <w:rsid w:val="0069798D"/>
    <w:rsid w:val="00697FFE"/>
    <w:rsid w:val="006A1876"/>
    <w:rsid w:val="006A1E4D"/>
    <w:rsid w:val="006A2265"/>
    <w:rsid w:val="006A3EAB"/>
    <w:rsid w:val="006A46CD"/>
    <w:rsid w:val="006A4B35"/>
    <w:rsid w:val="006A4D2B"/>
    <w:rsid w:val="006A4DD1"/>
    <w:rsid w:val="006A5C89"/>
    <w:rsid w:val="006A64C5"/>
    <w:rsid w:val="006A7027"/>
    <w:rsid w:val="006B1AE9"/>
    <w:rsid w:val="006B1AEB"/>
    <w:rsid w:val="006B2969"/>
    <w:rsid w:val="006B3BBD"/>
    <w:rsid w:val="006B4CD6"/>
    <w:rsid w:val="006B514F"/>
    <w:rsid w:val="006B53B8"/>
    <w:rsid w:val="006B6042"/>
    <w:rsid w:val="006B6387"/>
    <w:rsid w:val="006B7377"/>
    <w:rsid w:val="006C0196"/>
    <w:rsid w:val="006C10EB"/>
    <w:rsid w:val="006C1F0B"/>
    <w:rsid w:val="006C2282"/>
    <w:rsid w:val="006C2FCF"/>
    <w:rsid w:val="006C583E"/>
    <w:rsid w:val="006C5BBE"/>
    <w:rsid w:val="006C7141"/>
    <w:rsid w:val="006C74DF"/>
    <w:rsid w:val="006D0220"/>
    <w:rsid w:val="006D2F9C"/>
    <w:rsid w:val="006D5F32"/>
    <w:rsid w:val="006D6A6A"/>
    <w:rsid w:val="006D6F63"/>
    <w:rsid w:val="006D75E8"/>
    <w:rsid w:val="006E0712"/>
    <w:rsid w:val="006E08E3"/>
    <w:rsid w:val="006E191F"/>
    <w:rsid w:val="006E23C6"/>
    <w:rsid w:val="006E2DE3"/>
    <w:rsid w:val="006E3E42"/>
    <w:rsid w:val="006E5AA7"/>
    <w:rsid w:val="006E5C2B"/>
    <w:rsid w:val="006E5C78"/>
    <w:rsid w:val="006E715F"/>
    <w:rsid w:val="006F0890"/>
    <w:rsid w:val="006F145D"/>
    <w:rsid w:val="006F166E"/>
    <w:rsid w:val="006F17DC"/>
    <w:rsid w:val="006F22EC"/>
    <w:rsid w:val="006F26D3"/>
    <w:rsid w:val="006F27D4"/>
    <w:rsid w:val="006F44DE"/>
    <w:rsid w:val="0070230F"/>
    <w:rsid w:val="007039D9"/>
    <w:rsid w:val="00704288"/>
    <w:rsid w:val="007044D4"/>
    <w:rsid w:val="007044F1"/>
    <w:rsid w:val="00705139"/>
    <w:rsid w:val="007062F9"/>
    <w:rsid w:val="00707A00"/>
    <w:rsid w:val="00710D00"/>
    <w:rsid w:val="007122C9"/>
    <w:rsid w:val="0071501B"/>
    <w:rsid w:val="007160CF"/>
    <w:rsid w:val="007170D3"/>
    <w:rsid w:val="00717226"/>
    <w:rsid w:val="00717B54"/>
    <w:rsid w:val="00717E2E"/>
    <w:rsid w:val="00717E7D"/>
    <w:rsid w:val="007201E3"/>
    <w:rsid w:val="0072075F"/>
    <w:rsid w:val="007209B2"/>
    <w:rsid w:val="0072184D"/>
    <w:rsid w:val="00721D9F"/>
    <w:rsid w:val="00725832"/>
    <w:rsid w:val="00726F24"/>
    <w:rsid w:val="00730BA6"/>
    <w:rsid w:val="00730E89"/>
    <w:rsid w:val="007318C0"/>
    <w:rsid w:val="0073230D"/>
    <w:rsid w:val="0073309B"/>
    <w:rsid w:val="007333F2"/>
    <w:rsid w:val="00734B89"/>
    <w:rsid w:val="00735194"/>
    <w:rsid w:val="00735EB8"/>
    <w:rsid w:val="00736890"/>
    <w:rsid w:val="00736FBA"/>
    <w:rsid w:val="00737BCA"/>
    <w:rsid w:val="00740248"/>
    <w:rsid w:val="00740FDB"/>
    <w:rsid w:val="00741E8F"/>
    <w:rsid w:val="00741F5C"/>
    <w:rsid w:val="00741F8C"/>
    <w:rsid w:val="00743E4F"/>
    <w:rsid w:val="0074488D"/>
    <w:rsid w:val="00744A39"/>
    <w:rsid w:val="0074506D"/>
    <w:rsid w:val="0074570E"/>
    <w:rsid w:val="0074602B"/>
    <w:rsid w:val="0074612C"/>
    <w:rsid w:val="00746385"/>
    <w:rsid w:val="0074766D"/>
    <w:rsid w:val="007506E9"/>
    <w:rsid w:val="0075163F"/>
    <w:rsid w:val="007526EF"/>
    <w:rsid w:val="00753797"/>
    <w:rsid w:val="00753C18"/>
    <w:rsid w:val="00754122"/>
    <w:rsid w:val="00756D28"/>
    <w:rsid w:val="00757ACF"/>
    <w:rsid w:val="007613E7"/>
    <w:rsid w:val="0076399D"/>
    <w:rsid w:val="0076469A"/>
    <w:rsid w:val="00764BCA"/>
    <w:rsid w:val="0076578C"/>
    <w:rsid w:val="007658D8"/>
    <w:rsid w:val="00765FF0"/>
    <w:rsid w:val="00766226"/>
    <w:rsid w:val="0076624E"/>
    <w:rsid w:val="0076626B"/>
    <w:rsid w:val="007665E0"/>
    <w:rsid w:val="00766DF4"/>
    <w:rsid w:val="00766EFF"/>
    <w:rsid w:val="00767F5D"/>
    <w:rsid w:val="00771FE4"/>
    <w:rsid w:val="00773B3A"/>
    <w:rsid w:val="00773DEE"/>
    <w:rsid w:val="00774248"/>
    <w:rsid w:val="00774BCF"/>
    <w:rsid w:val="00774F71"/>
    <w:rsid w:val="0077508F"/>
    <w:rsid w:val="007750ED"/>
    <w:rsid w:val="00775B87"/>
    <w:rsid w:val="007760DA"/>
    <w:rsid w:val="007766CF"/>
    <w:rsid w:val="00776806"/>
    <w:rsid w:val="0078044F"/>
    <w:rsid w:val="007818A2"/>
    <w:rsid w:val="00782784"/>
    <w:rsid w:val="0078296B"/>
    <w:rsid w:val="00783517"/>
    <w:rsid w:val="007835F5"/>
    <w:rsid w:val="0078393C"/>
    <w:rsid w:val="00783EB8"/>
    <w:rsid w:val="00785A4C"/>
    <w:rsid w:val="007867C7"/>
    <w:rsid w:val="00786BD6"/>
    <w:rsid w:val="007879CC"/>
    <w:rsid w:val="007908C5"/>
    <w:rsid w:val="007908C9"/>
    <w:rsid w:val="00792D73"/>
    <w:rsid w:val="00793530"/>
    <w:rsid w:val="00793940"/>
    <w:rsid w:val="007944BC"/>
    <w:rsid w:val="00794883"/>
    <w:rsid w:val="00797E6B"/>
    <w:rsid w:val="007A009C"/>
    <w:rsid w:val="007A061F"/>
    <w:rsid w:val="007A1684"/>
    <w:rsid w:val="007A1BEB"/>
    <w:rsid w:val="007A1C9E"/>
    <w:rsid w:val="007A2591"/>
    <w:rsid w:val="007A317B"/>
    <w:rsid w:val="007A32A1"/>
    <w:rsid w:val="007A497A"/>
    <w:rsid w:val="007A4B52"/>
    <w:rsid w:val="007A5D36"/>
    <w:rsid w:val="007A5DFB"/>
    <w:rsid w:val="007A5EB3"/>
    <w:rsid w:val="007A68A1"/>
    <w:rsid w:val="007A69CE"/>
    <w:rsid w:val="007A77CF"/>
    <w:rsid w:val="007A77F8"/>
    <w:rsid w:val="007B01FA"/>
    <w:rsid w:val="007B20AD"/>
    <w:rsid w:val="007B22AF"/>
    <w:rsid w:val="007B33BA"/>
    <w:rsid w:val="007B3B7B"/>
    <w:rsid w:val="007B3FDF"/>
    <w:rsid w:val="007B4532"/>
    <w:rsid w:val="007B538B"/>
    <w:rsid w:val="007B66E2"/>
    <w:rsid w:val="007B6ECD"/>
    <w:rsid w:val="007C031A"/>
    <w:rsid w:val="007C1AE7"/>
    <w:rsid w:val="007C1BB5"/>
    <w:rsid w:val="007C4901"/>
    <w:rsid w:val="007C4F07"/>
    <w:rsid w:val="007C6C91"/>
    <w:rsid w:val="007C7B9D"/>
    <w:rsid w:val="007C7E27"/>
    <w:rsid w:val="007C7FF9"/>
    <w:rsid w:val="007D0A4E"/>
    <w:rsid w:val="007D16B8"/>
    <w:rsid w:val="007D3B68"/>
    <w:rsid w:val="007D4CC8"/>
    <w:rsid w:val="007D51FC"/>
    <w:rsid w:val="007D5440"/>
    <w:rsid w:val="007D5DEF"/>
    <w:rsid w:val="007D608B"/>
    <w:rsid w:val="007E015B"/>
    <w:rsid w:val="007E0E9D"/>
    <w:rsid w:val="007E24B6"/>
    <w:rsid w:val="007E4966"/>
    <w:rsid w:val="007E4A9C"/>
    <w:rsid w:val="007E4C53"/>
    <w:rsid w:val="007E52CD"/>
    <w:rsid w:val="007E56E3"/>
    <w:rsid w:val="007E63FD"/>
    <w:rsid w:val="007F0D60"/>
    <w:rsid w:val="007F2DE0"/>
    <w:rsid w:val="007F3514"/>
    <w:rsid w:val="007F4E7A"/>
    <w:rsid w:val="007F55EE"/>
    <w:rsid w:val="007F6261"/>
    <w:rsid w:val="00802234"/>
    <w:rsid w:val="00802B08"/>
    <w:rsid w:val="0080352B"/>
    <w:rsid w:val="008052C7"/>
    <w:rsid w:val="00807B3E"/>
    <w:rsid w:val="008101F0"/>
    <w:rsid w:val="00810DD6"/>
    <w:rsid w:val="00810E6A"/>
    <w:rsid w:val="00812754"/>
    <w:rsid w:val="00813451"/>
    <w:rsid w:val="00813AC5"/>
    <w:rsid w:val="00814BC9"/>
    <w:rsid w:val="0081707B"/>
    <w:rsid w:val="00821C2A"/>
    <w:rsid w:val="008227D4"/>
    <w:rsid w:val="00822C86"/>
    <w:rsid w:val="008238FA"/>
    <w:rsid w:val="008242B5"/>
    <w:rsid w:val="00824D07"/>
    <w:rsid w:val="00825AB6"/>
    <w:rsid w:val="008264FA"/>
    <w:rsid w:val="0082650E"/>
    <w:rsid w:val="00826E14"/>
    <w:rsid w:val="00827E2B"/>
    <w:rsid w:val="0083016D"/>
    <w:rsid w:val="008302FB"/>
    <w:rsid w:val="008303C1"/>
    <w:rsid w:val="008303F2"/>
    <w:rsid w:val="00832250"/>
    <w:rsid w:val="00832E35"/>
    <w:rsid w:val="00833827"/>
    <w:rsid w:val="00833ECB"/>
    <w:rsid w:val="00834584"/>
    <w:rsid w:val="00834A8D"/>
    <w:rsid w:val="008357CB"/>
    <w:rsid w:val="00836216"/>
    <w:rsid w:val="008375E6"/>
    <w:rsid w:val="00837676"/>
    <w:rsid w:val="00837A46"/>
    <w:rsid w:val="00837D81"/>
    <w:rsid w:val="00840080"/>
    <w:rsid w:val="00840BDC"/>
    <w:rsid w:val="00841A1C"/>
    <w:rsid w:val="008425D0"/>
    <w:rsid w:val="00843781"/>
    <w:rsid w:val="00843C04"/>
    <w:rsid w:val="00844347"/>
    <w:rsid w:val="00844A10"/>
    <w:rsid w:val="00846FBD"/>
    <w:rsid w:val="00847F4C"/>
    <w:rsid w:val="00850BC2"/>
    <w:rsid w:val="00850E7A"/>
    <w:rsid w:val="00851529"/>
    <w:rsid w:val="008515B6"/>
    <w:rsid w:val="00852733"/>
    <w:rsid w:val="00853438"/>
    <w:rsid w:val="00853459"/>
    <w:rsid w:val="00853DCF"/>
    <w:rsid w:val="008547DB"/>
    <w:rsid w:val="00854C94"/>
    <w:rsid w:val="00855F03"/>
    <w:rsid w:val="00856044"/>
    <w:rsid w:val="00856867"/>
    <w:rsid w:val="00856BEE"/>
    <w:rsid w:val="00856F7D"/>
    <w:rsid w:val="0086084B"/>
    <w:rsid w:val="00861923"/>
    <w:rsid w:val="0086232B"/>
    <w:rsid w:val="00862505"/>
    <w:rsid w:val="00862C0A"/>
    <w:rsid w:val="008633A2"/>
    <w:rsid w:val="00863FE0"/>
    <w:rsid w:val="0086493C"/>
    <w:rsid w:val="00865249"/>
    <w:rsid w:val="0086638F"/>
    <w:rsid w:val="008667DF"/>
    <w:rsid w:val="00867C92"/>
    <w:rsid w:val="00867EE6"/>
    <w:rsid w:val="00867F02"/>
    <w:rsid w:val="008715BB"/>
    <w:rsid w:val="00873940"/>
    <w:rsid w:val="00874291"/>
    <w:rsid w:val="00874C05"/>
    <w:rsid w:val="00876875"/>
    <w:rsid w:val="00876AD1"/>
    <w:rsid w:val="00877710"/>
    <w:rsid w:val="00877DE4"/>
    <w:rsid w:val="00880915"/>
    <w:rsid w:val="008813B1"/>
    <w:rsid w:val="008817C2"/>
    <w:rsid w:val="00881ADF"/>
    <w:rsid w:val="0088229C"/>
    <w:rsid w:val="008822D6"/>
    <w:rsid w:val="0088240C"/>
    <w:rsid w:val="00882492"/>
    <w:rsid w:val="00882A26"/>
    <w:rsid w:val="00882F81"/>
    <w:rsid w:val="008833DD"/>
    <w:rsid w:val="00883444"/>
    <w:rsid w:val="0088458A"/>
    <w:rsid w:val="00884979"/>
    <w:rsid w:val="00884E3E"/>
    <w:rsid w:val="00886CED"/>
    <w:rsid w:val="00886F38"/>
    <w:rsid w:val="0088720C"/>
    <w:rsid w:val="00890F30"/>
    <w:rsid w:val="008938B8"/>
    <w:rsid w:val="008952EF"/>
    <w:rsid w:val="00897497"/>
    <w:rsid w:val="0089767D"/>
    <w:rsid w:val="00897989"/>
    <w:rsid w:val="00897A5C"/>
    <w:rsid w:val="008A2443"/>
    <w:rsid w:val="008A32D2"/>
    <w:rsid w:val="008A54CB"/>
    <w:rsid w:val="008A60F5"/>
    <w:rsid w:val="008A6998"/>
    <w:rsid w:val="008A7B54"/>
    <w:rsid w:val="008A7DB4"/>
    <w:rsid w:val="008B0D8F"/>
    <w:rsid w:val="008B11E4"/>
    <w:rsid w:val="008B1343"/>
    <w:rsid w:val="008B1C8C"/>
    <w:rsid w:val="008B2703"/>
    <w:rsid w:val="008B6761"/>
    <w:rsid w:val="008B7AE8"/>
    <w:rsid w:val="008C2072"/>
    <w:rsid w:val="008C396D"/>
    <w:rsid w:val="008C54AB"/>
    <w:rsid w:val="008C6754"/>
    <w:rsid w:val="008C6D00"/>
    <w:rsid w:val="008D04EA"/>
    <w:rsid w:val="008D0810"/>
    <w:rsid w:val="008D1174"/>
    <w:rsid w:val="008D1CCE"/>
    <w:rsid w:val="008D28EA"/>
    <w:rsid w:val="008D3059"/>
    <w:rsid w:val="008D3281"/>
    <w:rsid w:val="008D3323"/>
    <w:rsid w:val="008D4538"/>
    <w:rsid w:val="008D6210"/>
    <w:rsid w:val="008D682C"/>
    <w:rsid w:val="008D710D"/>
    <w:rsid w:val="008E0305"/>
    <w:rsid w:val="008E0C63"/>
    <w:rsid w:val="008E1EBD"/>
    <w:rsid w:val="008E3257"/>
    <w:rsid w:val="008E3719"/>
    <w:rsid w:val="008E45F5"/>
    <w:rsid w:val="008E6279"/>
    <w:rsid w:val="008E77D0"/>
    <w:rsid w:val="008F05C4"/>
    <w:rsid w:val="008F0CCF"/>
    <w:rsid w:val="008F13EC"/>
    <w:rsid w:val="008F2ED5"/>
    <w:rsid w:val="008F3B2A"/>
    <w:rsid w:val="008F3E1F"/>
    <w:rsid w:val="008F46FE"/>
    <w:rsid w:val="008F56F4"/>
    <w:rsid w:val="008F7808"/>
    <w:rsid w:val="008F78DC"/>
    <w:rsid w:val="009010D2"/>
    <w:rsid w:val="00902659"/>
    <w:rsid w:val="009037D9"/>
    <w:rsid w:val="0090505F"/>
    <w:rsid w:val="00905305"/>
    <w:rsid w:val="00905461"/>
    <w:rsid w:val="0091024B"/>
    <w:rsid w:val="00910771"/>
    <w:rsid w:val="009107B6"/>
    <w:rsid w:val="009110DA"/>
    <w:rsid w:val="0091195F"/>
    <w:rsid w:val="00912373"/>
    <w:rsid w:val="00916033"/>
    <w:rsid w:val="00916598"/>
    <w:rsid w:val="00916859"/>
    <w:rsid w:val="00916AA4"/>
    <w:rsid w:val="00916BAD"/>
    <w:rsid w:val="00917599"/>
    <w:rsid w:val="00917B48"/>
    <w:rsid w:val="00921CCF"/>
    <w:rsid w:val="009236CD"/>
    <w:rsid w:val="00923CA6"/>
    <w:rsid w:val="00923CC1"/>
    <w:rsid w:val="00924089"/>
    <w:rsid w:val="00924097"/>
    <w:rsid w:val="00924983"/>
    <w:rsid w:val="009249BD"/>
    <w:rsid w:val="00924C5F"/>
    <w:rsid w:val="0092733E"/>
    <w:rsid w:val="009311E3"/>
    <w:rsid w:val="0093282D"/>
    <w:rsid w:val="0093361E"/>
    <w:rsid w:val="0093372D"/>
    <w:rsid w:val="00934D3C"/>
    <w:rsid w:val="009368C3"/>
    <w:rsid w:val="00936E8E"/>
    <w:rsid w:val="0093790D"/>
    <w:rsid w:val="00940C92"/>
    <w:rsid w:val="00942CC3"/>
    <w:rsid w:val="00943519"/>
    <w:rsid w:val="00944218"/>
    <w:rsid w:val="00944A3A"/>
    <w:rsid w:val="00944EDD"/>
    <w:rsid w:val="009463DE"/>
    <w:rsid w:val="00947239"/>
    <w:rsid w:val="00947F30"/>
    <w:rsid w:val="00951DFC"/>
    <w:rsid w:val="00952200"/>
    <w:rsid w:val="009529F4"/>
    <w:rsid w:val="00952FAD"/>
    <w:rsid w:val="00953837"/>
    <w:rsid w:val="00953E57"/>
    <w:rsid w:val="00955576"/>
    <w:rsid w:val="009555C0"/>
    <w:rsid w:val="00955677"/>
    <w:rsid w:val="00956367"/>
    <w:rsid w:val="00957A69"/>
    <w:rsid w:val="00957A90"/>
    <w:rsid w:val="0096028D"/>
    <w:rsid w:val="0096083B"/>
    <w:rsid w:val="00961507"/>
    <w:rsid w:val="00961DFB"/>
    <w:rsid w:val="009636E5"/>
    <w:rsid w:val="00963C83"/>
    <w:rsid w:val="00964287"/>
    <w:rsid w:val="00964685"/>
    <w:rsid w:val="0096714F"/>
    <w:rsid w:val="0096764E"/>
    <w:rsid w:val="00970429"/>
    <w:rsid w:val="00971442"/>
    <w:rsid w:val="009762A1"/>
    <w:rsid w:val="00976671"/>
    <w:rsid w:val="00976CF0"/>
    <w:rsid w:val="009774D0"/>
    <w:rsid w:val="00977753"/>
    <w:rsid w:val="009819B7"/>
    <w:rsid w:val="00981F3D"/>
    <w:rsid w:val="009824C5"/>
    <w:rsid w:val="009829D8"/>
    <w:rsid w:val="009834F7"/>
    <w:rsid w:val="00983D15"/>
    <w:rsid w:val="0098437A"/>
    <w:rsid w:val="00985CFE"/>
    <w:rsid w:val="00991452"/>
    <w:rsid w:val="0099331F"/>
    <w:rsid w:val="009940F3"/>
    <w:rsid w:val="00995301"/>
    <w:rsid w:val="009953D2"/>
    <w:rsid w:val="00995413"/>
    <w:rsid w:val="0099570E"/>
    <w:rsid w:val="00995951"/>
    <w:rsid w:val="00995B6D"/>
    <w:rsid w:val="00997D9E"/>
    <w:rsid w:val="009A213B"/>
    <w:rsid w:val="009A466E"/>
    <w:rsid w:val="009A54BB"/>
    <w:rsid w:val="009A6259"/>
    <w:rsid w:val="009A7891"/>
    <w:rsid w:val="009B0CD4"/>
    <w:rsid w:val="009B2B83"/>
    <w:rsid w:val="009B4410"/>
    <w:rsid w:val="009B4C71"/>
    <w:rsid w:val="009B596A"/>
    <w:rsid w:val="009B61A1"/>
    <w:rsid w:val="009C094B"/>
    <w:rsid w:val="009C0C6D"/>
    <w:rsid w:val="009C1E44"/>
    <w:rsid w:val="009C3225"/>
    <w:rsid w:val="009C354B"/>
    <w:rsid w:val="009C385D"/>
    <w:rsid w:val="009C3F77"/>
    <w:rsid w:val="009C57ED"/>
    <w:rsid w:val="009C6CCE"/>
    <w:rsid w:val="009D1AE9"/>
    <w:rsid w:val="009D3283"/>
    <w:rsid w:val="009D3634"/>
    <w:rsid w:val="009D488C"/>
    <w:rsid w:val="009D5FD4"/>
    <w:rsid w:val="009D6E1B"/>
    <w:rsid w:val="009E0FA4"/>
    <w:rsid w:val="009E1508"/>
    <w:rsid w:val="009E20BB"/>
    <w:rsid w:val="009E22EE"/>
    <w:rsid w:val="009E2AA1"/>
    <w:rsid w:val="009E2C19"/>
    <w:rsid w:val="009E2F5F"/>
    <w:rsid w:val="009E4C32"/>
    <w:rsid w:val="009F0511"/>
    <w:rsid w:val="009F111A"/>
    <w:rsid w:val="009F15A4"/>
    <w:rsid w:val="009F2767"/>
    <w:rsid w:val="009F2A5A"/>
    <w:rsid w:val="009F396B"/>
    <w:rsid w:val="009F4086"/>
    <w:rsid w:val="009F45E2"/>
    <w:rsid w:val="009F524B"/>
    <w:rsid w:val="009F5A6C"/>
    <w:rsid w:val="009F5E7B"/>
    <w:rsid w:val="00A00AE9"/>
    <w:rsid w:val="00A02416"/>
    <w:rsid w:val="00A03AC1"/>
    <w:rsid w:val="00A03B0E"/>
    <w:rsid w:val="00A04187"/>
    <w:rsid w:val="00A05419"/>
    <w:rsid w:val="00A056DF"/>
    <w:rsid w:val="00A05861"/>
    <w:rsid w:val="00A0796F"/>
    <w:rsid w:val="00A10851"/>
    <w:rsid w:val="00A10C55"/>
    <w:rsid w:val="00A11D0F"/>
    <w:rsid w:val="00A122E1"/>
    <w:rsid w:val="00A12490"/>
    <w:rsid w:val="00A13212"/>
    <w:rsid w:val="00A13884"/>
    <w:rsid w:val="00A13A47"/>
    <w:rsid w:val="00A164D9"/>
    <w:rsid w:val="00A166FF"/>
    <w:rsid w:val="00A2058A"/>
    <w:rsid w:val="00A22FE2"/>
    <w:rsid w:val="00A25290"/>
    <w:rsid w:val="00A2548C"/>
    <w:rsid w:val="00A25492"/>
    <w:rsid w:val="00A263E5"/>
    <w:rsid w:val="00A268B1"/>
    <w:rsid w:val="00A27842"/>
    <w:rsid w:val="00A278B5"/>
    <w:rsid w:val="00A3085D"/>
    <w:rsid w:val="00A30BF5"/>
    <w:rsid w:val="00A323BF"/>
    <w:rsid w:val="00A32BF4"/>
    <w:rsid w:val="00A33D37"/>
    <w:rsid w:val="00A369C3"/>
    <w:rsid w:val="00A36CF4"/>
    <w:rsid w:val="00A376FC"/>
    <w:rsid w:val="00A40541"/>
    <w:rsid w:val="00A4056F"/>
    <w:rsid w:val="00A42142"/>
    <w:rsid w:val="00A42487"/>
    <w:rsid w:val="00A4270E"/>
    <w:rsid w:val="00A43170"/>
    <w:rsid w:val="00A43E3D"/>
    <w:rsid w:val="00A4422B"/>
    <w:rsid w:val="00A4515D"/>
    <w:rsid w:val="00A46BCD"/>
    <w:rsid w:val="00A506AA"/>
    <w:rsid w:val="00A52F96"/>
    <w:rsid w:val="00A53835"/>
    <w:rsid w:val="00A53A5E"/>
    <w:rsid w:val="00A53FB5"/>
    <w:rsid w:val="00A5442A"/>
    <w:rsid w:val="00A564A7"/>
    <w:rsid w:val="00A602DF"/>
    <w:rsid w:val="00A61E23"/>
    <w:rsid w:val="00A620D1"/>
    <w:rsid w:val="00A62CEC"/>
    <w:rsid w:val="00A62E89"/>
    <w:rsid w:val="00A63027"/>
    <w:rsid w:val="00A631DC"/>
    <w:rsid w:val="00A639E5"/>
    <w:rsid w:val="00A64D8D"/>
    <w:rsid w:val="00A65930"/>
    <w:rsid w:val="00A70ACB"/>
    <w:rsid w:val="00A71705"/>
    <w:rsid w:val="00A72482"/>
    <w:rsid w:val="00A72DB0"/>
    <w:rsid w:val="00A73092"/>
    <w:rsid w:val="00A73C9E"/>
    <w:rsid w:val="00A73D93"/>
    <w:rsid w:val="00A74ABD"/>
    <w:rsid w:val="00A753EA"/>
    <w:rsid w:val="00A75E47"/>
    <w:rsid w:val="00A76904"/>
    <w:rsid w:val="00A80C2A"/>
    <w:rsid w:val="00A8138B"/>
    <w:rsid w:val="00A83589"/>
    <w:rsid w:val="00A837DE"/>
    <w:rsid w:val="00A8659F"/>
    <w:rsid w:val="00A87AD9"/>
    <w:rsid w:val="00A912F6"/>
    <w:rsid w:val="00A918BD"/>
    <w:rsid w:val="00A91F46"/>
    <w:rsid w:val="00A923D5"/>
    <w:rsid w:val="00A924C5"/>
    <w:rsid w:val="00A944B5"/>
    <w:rsid w:val="00A959B6"/>
    <w:rsid w:val="00A95CC8"/>
    <w:rsid w:val="00A97296"/>
    <w:rsid w:val="00A97440"/>
    <w:rsid w:val="00AA1622"/>
    <w:rsid w:val="00AA321A"/>
    <w:rsid w:val="00AA7049"/>
    <w:rsid w:val="00AA778F"/>
    <w:rsid w:val="00AA7A37"/>
    <w:rsid w:val="00AA7A8D"/>
    <w:rsid w:val="00AB0507"/>
    <w:rsid w:val="00AB1201"/>
    <w:rsid w:val="00AB14C8"/>
    <w:rsid w:val="00AB2331"/>
    <w:rsid w:val="00AB24DC"/>
    <w:rsid w:val="00AB2961"/>
    <w:rsid w:val="00AB2EB2"/>
    <w:rsid w:val="00AB2F69"/>
    <w:rsid w:val="00AB3C1D"/>
    <w:rsid w:val="00AB3E2C"/>
    <w:rsid w:val="00AB44E4"/>
    <w:rsid w:val="00AB61AF"/>
    <w:rsid w:val="00AC1C2D"/>
    <w:rsid w:val="00AC1D8A"/>
    <w:rsid w:val="00AC4423"/>
    <w:rsid w:val="00AC5611"/>
    <w:rsid w:val="00AC601E"/>
    <w:rsid w:val="00AC70A7"/>
    <w:rsid w:val="00AC7448"/>
    <w:rsid w:val="00AC745A"/>
    <w:rsid w:val="00AD1278"/>
    <w:rsid w:val="00AD1349"/>
    <w:rsid w:val="00AD2DC0"/>
    <w:rsid w:val="00AD2E81"/>
    <w:rsid w:val="00AD3EFC"/>
    <w:rsid w:val="00AD7546"/>
    <w:rsid w:val="00AE02B9"/>
    <w:rsid w:val="00AE14D6"/>
    <w:rsid w:val="00AE24A6"/>
    <w:rsid w:val="00AE3A9B"/>
    <w:rsid w:val="00AE3F40"/>
    <w:rsid w:val="00AE466D"/>
    <w:rsid w:val="00AE4F32"/>
    <w:rsid w:val="00AE6859"/>
    <w:rsid w:val="00AE6DEC"/>
    <w:rsid w:val="00AE75D5"/>
    <w:rsid w:val="00AE7D84"/>
    <w:rsid w:val="00AF00D0"/>
    <w:rsid w:val="00AF01B5"/>
    <w:rsid w:val="00AF0DAA"/>
    <w:rsid w:val="00AF24BE"/>
    <w:rsid w:val="00AF2E24"/>
    <w:rsid w:val="00AF49BE"/>
    <w:rsid w:val="00AF4BF3"/>
    <w:rsid w:val="00AF53F1"/>
    <w:rsid w:val="00AF54BE"/>
    <w:rsid w:val="00AF675C"/>
    <w:rsid w:val="00B003CF"/>
    <w:rsid w:val="00B0172B"/>
    <w:rsid w:val="00B01C56"/>
    <w:rsid w:val="00B01F19"/>
    <w:rsid w:val="00B03442"/>
    <w:rsid w:val="00B042CB"/>
    <w:rsid w:val="00B04C6B"/>
    <w:rsid w:val="00B04EBB"/>
    <w:rsid w:val="00B05A40"/>
    <w:rsid w:val="00B05CAC"/>
    <w:rsid w:val="00B05E57"/>
    <w:rsid w:val="00B0759E"/>
    <w:rsid w:val="00B07C93"/>
    <w:rsid w:val="00B112AF"/>
    <w:rsid w:val="00B11868"/>
    <w:rsid w:val="00B11940"/>
    <w:rsid w:val="00B1522F"/>
    <w:rsid w:val="00B15CCC"/>
    <w:rsid w:val="00B16DCC"/>
    <w:rsid w:val="00B16F20"/>
    <w:rsid w:val="00B20864"/>
    <w:rsid w:val="00B2146E"/>
    <w:rsid w:val="00B21BA6"/>
    <w:rsid w:val="00B21FC8"/>
    <w:rsid w:val="00B2338C"/>
    <w:rsid w:val="00B23D19"/>
    <w:rsid w:val="00B24919"/>
    <w:rsid w:val="00B2547C"/>
    <w:rsid w:val="00B25E8C"/>
    <w:rsid w:val="00B269FC"/>
    <w:rsid w:val="00B30C5E"/>
    <w:rsid w:val="00B30EB1"/>
    <w:rsid w:val="00B3107E"/>
    <w:rsid w:val="00B31ABF"/>
    <w:rsid w:val="00B3271C"/>
    <w:rsid w:val="00B339F3"/>
    <w:rsid w:val="00B34287"/>
    <w:rsid w:val="00B34792"/>
    <w:rsid w:val="00B352F0"/>
    <w:rsid w:val="00B356F6"/>
    <w:rsid w:val="00B3653C"/>
    <w:rsid w:val="00B37271"/>
    <w:rsid w:val="00B413A7"/>
    <w:rsid w:val="00B4329B"/>
    <w:rsid w:val="00B455F0"/>
    <w:rsid w:val="00B45BE3"/>
    <w:rsid w:val="00B46C24"/>
    <w:rsid w:val="00B47285"/>
    <w:rsid w:val="00B47D72"/>
    <w:rsid w:val="00B503BF"/>
    <w:rsid w:val="00B516F8"/>
    <w:rsid w:val="00B520F1"/>
    <w:rsid w:val="00B52253"/>
    <w:rsid w:val="00B52498"/>
    <w:rsid w:val="00B56DCE"/>
    <w:rsid w:val="00B56ECA"/>
    <w:rsid w:val="00B57340"/>
    <w:rsid w:val="00B57C80"/>
    <w:rsid w:val="00B60750"/>
    <w:rsid w:val="00B610A5"/>
    <w:rsid w:val="00B61FDA"/>
    <w:rsid w:val="00B633E6"/>
    <w:rsid w:val="00B640FC"/>
    <w:rsid w:val="00B64A95"/>
    <w:rsid w:val="00B65ADE"/>
    <w:rsid w:val="00B67B32"/>
    <w:rsid w:val="00B7090A"/>
    <w:rsid w:val="00B73256"/>
    <w:rsid w:val="00B73C34"/>
    <w:rsid w:val="00B73EF4"/>
    <w:rsid w:val="00B755AA"/>
    <w:rsid w:val="00B756A9"/>
    <w:rsid w:val="00B76659"/>
    <w:rsid w:val="00B76EF3"/>
    <w:rsid w:val="00B773C9"/>
    <w:rsid w:val="00B773F7"/>
    <w:rsid w:val="00B777AA"/>
    <w:rsid w:val="00B82593"/>
    <w:rsid w:val="00B828D7"/>
    <w:rsid w:val="00B828ED"/>
    <w:rsid w:val="00B83432"/>
    <w:rsid w:val="00B84A76"/>
    <w:rsid w:val="00B8666D"/>
    <w:rsid w:val="00B86830"/>
    <w:rsid w:val="00B9041F"/>
    <w:rsid w:val="00B9085D"/>
    <w:rsid w:val="00B9178F"/>
    <w:rsid w:val="00B91904"/>
    <w:rsid w:val="00B91FBC"/>
    <w:rsid w:val="00B95199"/>
    <w:rsid w:val="00B958DD"/>
    <w:rsid w:val="00B9659C"/>
    <w:rsid w:val="00B9753A"/>
    <w:rsid w:val="00BA35C0"/>
    <w:rsid w:val="00BA3ED5"/>
    <w:rsid w:val="00BA4AB0"/>
    <w:rsid w:val="00BA6012"/>
    <w:rsid w:val="00BA7930"/>
    <w:rsid w:val="00BA7DA2"/>
    <w:rsid w:val="00BB00FD"/>
    <w:rsid w:val="00BB01A4"/>
    <w:rsid w:val="00BB1641"/>
    <w:rsid w:val="00BB2A36"/>
    <w:rsid w:val="00BB5273"/>
    <w:rsid w:val="00BB5AAC"/>
    <w:rsid w:val="00BB7A6D"/>
    <w:rsid w:val="00BB7A95"/>
    <w:rsid w:val="00BC1851"/>
    <w:rsid w:val="00BC1E7F"/>
    <w:rsid w:val="00BC253D"/>
    <w:rsid w:val="00BC2563"/>
    <w:rsid w:val="00BC2A17"/>
    <w:rsid w:val="00BC3110"/>
    <w:rsid w:val="00BC38F7"/>
    <w:rsid w:val="00BC496A"/>
    <w:rsid w:val="00BC4F49"/>
    <w:rsid w:val="00BC5BEE"/>
    <w:rsid w:val="00BC5E7A"/>
    <w:rsid w:val="00BD15C1"/>
    <w:rsid w:val="00BD1BE7"/>
    <w:rsid w:val="00BD345F"/>
    <w:rsid w:val="00BD42C5"/>
    <w:rsid w:val="00BD4329"/>
    <w:rsid w:val="00BD6678"/>
    <w:rsid w:val="00BD71A1"/>
    <w:rsid w:val="00BE0C81"/>
    <w:rsid w:val="00BE0ED3"/>
    <w:rsid w:val="00BE109F"/>
    <w:rsid w:val="00BE1D4A"/>
    <w:rsid w:val="00BE1E08"/>
    <w:rsid w:val="00BE23E5"/>
    <w:rsid w:val="00BE2D70"/>
    <w:rsid w:val="00BE4682"/>
    <w:rsid w:val="00BE4AA1"/>
    <w:rsid w:val="00BE57BB"/>
    <w:rsid w:val="00BE5EF2"/>
    <w:rsid w:val="00BE6008"/>
    <w:rsid w:val="00BF1DD0"/>
    <w:rsid w:val="00BF4837"/>
    <w:rsid w:val="00BF5423"/>
    <w:rsid w:val="00BF6213"/>
    <w:rsid w:val="00BF7077"/>
    <w:rsid w:val="00BF79E2"/>
    <w:rsid w:val="00BF7D30"/>
    <w:rsid w:val="00BF7D44"/>
    <w:rsid w:val="00C0394E"/>
    <w:rsid w:val="00C03CDF"/>
    <w:rsid w:val="00C041A3"/>
    <w:rsid w:val="00C062F5"/>
    <w:rsid w:val="00C078EA"/>
    <w:rsid w:val="00C10481"/>
    <w:rsid w:val="00C1087E"/>
    <w:rsid w:val="00C1217A"/>
    <w:rsid w:val="00C12544"/>
    <w:rsid w:val="00C1353D"/>
    <w:rsid w:val="00C14CA4"/>
    <w:rsid w:val="00C14CE3"/>
    <w:rsid w:val="00C14EDF"/>
    <w:rsid w:val="00C155FA"/>
    <w:rsid w:val="00C169E4"/>
    <w:rsid w:val="00C2132B"/>
    <w:rsid w:val="00C216CB"/>
    <w:rsid w:val="00C2269B"/>
    <w:rsid w:val="00C22CAE"/>
    <w:rsid w:val="00C23144"/>
    <w:rsid w:val="00C23C6E"/>
    <w:rsid w:val="00C24A8E"/>
    <w:rsid w:val="00C24F4F"/>
    <w:rsid w:val="00C30B67"/>
    <w:rsid w:val="00C33115"/>
    <w:rsid w:val="00C33692"/>
    <w:rsid w:val="00C409A3"/>
    <w:rsid w:val="00C41B5D"/>
    <w:rsid w:val="00C41CCA"/>
    <w:rsid w:val="00C42B24"/>
    <w:rsid w:val="00C44118"/>
    <w:rsid w:val="00C4427A"/>
    <w:rsid w:val="00C446F4"/>
    <w:rsid w:val="00C47BB2"/>
    <w:rsid w:val="00C513C2"/>
    <w:rsid w:val="00C51C1A"/>
    <w:rsid w:val="00C52CDF"/>
    <w:rsid w:val="00C54340"/>
    <w:rsid w:val="00C60587"/>
    <w:rsid w:val="00C609FE"/>
    <w:rsid w:val="00C60DFD"/>
    <w:rsid w:val="00C61DE3"/>
    <w:rsid w:val="00C6253E"/>
    <w:rsid w:val="00C64C9B"/>
    <w:rsid w:val="00C668A5"/>
    <w:rsid w:val="00C669E2"/>
    <w:rsid w:val="00C7027D"/>
    <w:rsid w:val="00C70BD6"/>
    <w:rsid w:val="00C7196B"/>
    <w:rsid w:val="00C72A64"/>
    <w:rsid w:val="00C72D82"/>
    <w:rsid w:val="00C73ADC"/>
    <w:rsid w:val="00C74226"/>
    <w:rsid w:val="00C7435F"/>
    <w:rsid w:val="00C74C1C"/>
    <w:rsid w:val="00C74C7C"/>
    <w:rsid w:val="00C74D4D"/>
    <w:rsid w:val="00C75104"/>
    <w:rsid w:val="00C76C88"/>
    <w:rsid w:val="00C7756D"/>
    <w:rsid w:val="00C82B6D"/>
    <w:rsid w:val="00C83CC1"/>
    <w:rsid w:val="00C84A69"/>
    <w:rsid w:val="00C8623F"/>
    <w:rsid w:val="00C8721E"/>
    <w:rsid w:val="00C90987"/>
    <w:rsid w:val="00C911E5"/>
    <w:rsid w:val="00C92155"/>
    <w:rsid w:val="00C923D4"/>
    <w:rsid w:val="00C92D36"/>
    <w:rsid w:val="00C9358A"/>
    <w:rsid w:val="00C944AE"/>
    <w:rsid w:val="00C94D36"/>
    <w:rsid w:val="00C965A4"/>
    <w:rsid w:val="00C967DE"/>
    <w:rsid w:val="00C96A20"/>
    <w:rsid w:val="00C96A35"/>
    <w:rsid w:val="00C97754"/>
    <w:rsid w:val="00C97CEC"/>
    <w:rsid w:val="00CA029C"/>
    <w:rsid w:val="00CA2E4E"/>
    <w:rsid w:val="00CA4583"/>
    <w:rsid w:val="00CA4C65"/>
    <w:rsid w:val="00CA6773"/>
    <w:rsid w:val="00CB04D9"/>
    <w:rsid w:val="00CB0C3A"/>
    <w:rsid w:val="00CB1342"/>
    <w:rsid w:val="00CB1B03"/>
    <w:rsid w:val="00CB1B60"/>
    <w:rsid w:val="00CB1C53"/>
    <w:rsid w:val="00CB1EDF"/>
    <w:rsid w:val="00CB22F5"/>
    <w:rsid w:val="00CB2FB8"/>
    <w:rsid w:val="00CB2FCD"/>
    <w:rsid w:val="00CB3240"/>
    <w:rsid w:val="00CB467C"/>
    <w:rsid w:val="00CB529E"/>
    <w:rsid w:val="00CB64E5"/>
    <w:rsid w:val="00CB6F86"/>
    <w:rsid w:val="00CB7703"/>
    <w:rsid w:val="00CB7C02"/>
    <w:rsid w:val="00CC01BC"/>
    <w:rsid w:val="00CC0FB0"/>
    <w:rsid w:val="00CC283B"/>
    <w:rsid w:val="00CC3862"/>
    <w:rsid w:val="00CC4CE5"/>
    <w:rsid w:val="00CC5390"/>
    <w:rsid w:val="00CC603F"/>
    <w:rsid w:val="00CC69A9"/>
    <w:rsid w:val="00CC7176"/>
    <w:rsid w:val="00CC73A0"/>
    <w:rsid w:val="00CC7F94"/>
    <w:rsid w:val="00CD034D"/>
    <w:rsid w:val="00CD0D19"/>
    <w:rsid w:val="00CD0E55"/>
    <w:rsid w:val="00CD1654"/>
    <w:rsid w:val="00CD2776"/>
    <w:rsid w:val="00CD2EA0"/>
    <w:rsid w:val="00CD35A0"/>
    <w:rsid w:val="00CD35B2"/>
    <w:rsid w:val="00CD3C90"/>
    <w:rsid w:val="00CD3E57"/>
    <w:rsid w:val="00CD5008"/>
    <w:rsid w:val="00CD56D3"/>
    <w:rsid w:val="00CD6D13"/>
    <w:rsid w:val="00CD7813"/>
    <w:rsid w:val="00CE0303"/>
    <w:rsid w:val="00CE12A1"/>
    <w:rsid w:val="00CE1C66"/>
    <w:rsid w:val="00CE20A7"/>
    <w:rsid w:val="00CE3A9C"/>
    <w:rsid w:val="00CE48E9"/>
    <w:rsid w:val="00CE4D2F"/>
    <w:rsid w:val="00CE4EF2"/>
    <w:rsid w:val="00CE567C"/>
    <w:rsid w:val="00CE644F"/>
    <w:rsid w:val="00CE64B0"/>
    <w:rsid w:val="00CE6D8D"/>
    <w:rsid w:val="00CE70C9"/>
    <w:rsid w:val="00CF02B0"/>
    <w:rsid w:val="00CF0438"/>
    <w:rsid w:val="00CF1822"/>
    <w:rsid w:val="00CF4B43"/>
    <w:rsid w:val="00CF6428"/>
    <w:rsid w:val="00CF6E51"/>
    <w:rsid w:val="00CF7848"/>
    <w:rsid w:val="00CF7985"/>
    <w:rsid w:val="00D01958"/>
    <w:rsid w:val="00D02932"/>
    <w:rsid w:val="00D02EBC"/>
    <w:rsid w:val="00D0323E"/>
    <w:rsid w:val="00D0588B"/>
    <w:rsid w:val="00D059A5"/>
    <w:rsid w:val="00D06041"/>
    <w:rsid w:val="00D10484"/>
    <w:rsid w:val="00D108C9"/>
    <w:rsid w:val="00D1125C"/>
    <w:rsid w:val="00D128D1"/>
    <w:rsid w:val="00D13843"/>
    <w:rsid w:val="00D15912"/>
    <w:rsid w:val="00D15B26"/>
    <w:rsid w:val="00D15F20"/>
    <w:rsid w:val="00D20292"/>
    <w:rsid w:val="00D20DA2"/>
    <w:rsid w:val="00D2122A"/>
    <w:rsid w:val="00D2295D"/>
    <w:rsid w:val="00D23195"/>
    <w:rsid w:val="00D23A6A"/>
    <w:rsid w:val="00D254E0"/>
    <w:rsid w:val="00D278DF"/>
    <w:rsid w:val="00D328E5"/>
    <w:rsid w:val="00D32BC7"/>
    <w:rsid w:val="00D33FB6"/>
    <w:rsid w:val="00D3584B"/>
    <w:rsid w:val="00D36419"/>
    <w:rsid w:val="00D377AC"/>
    <w:rsid w:val="00D40603"/>
    <w:rsid w:val="00D4079C"/>
    <w:rsid w:val="00D418F0"/>
    <w:rsid w:val="00D41BC2"/>
    <w:rsid w:val="00D420CF"/>
    <w:rsid w:val="00D449CF"/>
    <w:rsid w:val="00D46488"/>
    <w:rsid w:val="00D466ED"/>
    <w:rsid w:val="00D476A0"/>
    <w:rsid w:val="00D50777"/>
    <w:rsid w:val="00D516F3"/>
    <w:rsid w:val="00D520BA"/>
    <w:rsid w:val="00D542D6"/>
    <w:rsid w:val="00D560F9"/>
    <w:rsid w:val="00D5651E"/>
    <w:rsid w:val="00D57128"/>
    <w:rsid w:val="00D5740C"/>
    <w:rsid w:val="00D60A99"/>
    <w:rsid w:val="00D611C0"/>
    <w:rsid w:val="00D61427"/>
    <w:rsid w:val="00D623BD"/>
    <w:rsid w:val="00D6249B"/>
    <w:rsid w:val="00D632FE"/>
    <w:rsid w:val="00D65181"/>
    <w:rsid w:val="00D66635"/>
    <w:rsid w:val="00D66732"/>
    <w:rsid w:val="00D70183"/>
    <w:rsid w:val="00D71BCD"/>
    <w:rsid w:val="00D72AD7"/>
    <w:rsid w:val="00D747CD"/>
    <w:rsid w:val="00D74943"/>
    <w:rsid w:val="00D804DB"/>
    <w:rsid w:val="00D80B77"/>
    <w:rsid w:val="00D80DA9"/>
    <w:rsid w:val="00D81165"/>
    <w:rsid w:val="00D85024"/>
    <w:rsid w:val="00D8545F"/>
    <w:rsid w:val="00D857BC"/>
    <w:rsid w:val="00D870AE"/>
    <w:rsid w:val="00D876D2"/>
    <w:rsid w:val="00D876D8"/>
    <w:rsid w:val="00D90774"/>
    <w:rsid w:val="00D908CC"/>
    <w:rsid w:val="00D90BBF"/>
    <w:rsid w:val="00D9136A"/>
    <w:rsid w:val="00D93A19"/>
    <w:rsid w:val="00D951B6"/>
    <w:rsid w:val="00D95B0C"/>
    <w:rsid w:val="00D96114"/>
    <w:rsid w:val="00D96E00"/>
    <w:rsid w:val="00D97344"/>
    <w:rsid w:val="00D9760A"/>
    <w:rsid w:val="00D97A7B"/>
    <w:rsid w:val="00DA0352"/>
    <w:rsid w:val="00DA1129"/>
    <w:rsid w:val="00DA23F0"/>
    <w:rsid w:val="00DA2614"/>
    <w:rsid w:val="00DA56A5"/>
    <w:rsid w:val="00DA609A"/>
    <w:rsid w:val="00DA77C5"/>
    <w:rsid w:val="00DA7B44"/>
    <w:rsid w:val="00DA7FA9"/>
    <w:rsid w:val="00DB0B9B"/>
    <w:rsid w:val="00DB4E2B"/>
    <w:rsid w:val="00DB4F7A"/>
    <w:rsid w:val="00DB54C1"/>
    <w:rsid w:val="00DB5654"/>
    <w:rsid w:val="00DB7E65"/>
    <w:rsid w:val="00DC0061"/>
    <w:rsid w:val="00DC00C7"/>
    <w:rsid w:val="00DC0E05"/>
    <w:rsid w:val="00DC13F4"/>
    <w:rsid w:val="00DC27A8"/>
    <w:rsid w:val="00DC2DA3"/>
    <w:rsid w:val="00DC33DC"/>
    <w:rsid w:val="00DC3DE6"/>
    <w:rsid w:val="00DC42A5"/>
    <w:rsid w:val="00DC5330"/>
    <w:rsid w:val="00DC72C7"/>
    <w:rsid w:val="00DC7670"/>
    <w:rsid w:val="00DC775D"/>
    <w:rsid w:val="00DC7933"/>
    <w:rsid w:val="00DC7A00"/>
    <w:rsid w:val="00DD1606"/>
    <w:rsid w:val="00DD3063"/>
    <w:rsid w:val="00DD316E"/>
    <w:rsid w:val="00DD33C5"/>
    <w:rsid w:val="00DD3656"/>
    <w:rsid w:val="00DD3E93"/>
    <w:rsid w:val="00DD4E1A"/>
    <w:rsid w:val="00DD5568"/>
    <w:rsid w:val="00DD6989"/>
    <w:rsid w:val="00DE064C"/>
    <w:rsid w:val="00DE1615"/>
    <w:rsid w:val="00DE1D94"/>
    <w:rsid w:val="00DE3D95"/>
    <w:rsid w:val="00DE3E94"/>
    <w:rsid w:val="00DE4759"/>
    <w:rsid w:val="00DE4C7C"/>
    <w:rsid w:val="00DE4D64"/>
    <w:rsid w:val="00DE5349"/>
    <w:rsid w:val="00DF23B0"/>
    <w:rsid w:val="00DF2464"/>
    <w:rsid w:val="00DF270E"/>
    <w:rsid w:val="00DF307A"/>
    <w:rsid w:val="00DF3462"/>
    <w:rsid w:val="00DF4638"/>
    <w:rsid w:val="00DF54FF"/>
    <w:rsid w:val="00DF553B"/>
    <w:rsid w:val="00DF6CA7"/>
    <w:rsid w:val="00DF70EB"/>
    <w:rsid w:val="00DF7833"/>
    <w:rsid w:val="00E005ED"/>
    <w:rsid w:val="00E0171A"/>
    <w:rsid w:val="00E01F00"/>
    <w:rsid w:val="00E022A6"/>
    <w:rsid w:val="00E026EF"/>
    <w:rsid w:val="00E02886"/>
    <w:rsid w:val="00E02B15"/>
    <w:rsid w:val="00E04066"/>
    <w:rsid w:val="00E0457B"/>
    <w:rsid w:val="00E05439"/>
    <w:rsid w:val="00E071C0"/>
    <w:rsid w:val="00E07A3F"/>
    <w:rsid w:val="00E11ED4"/>
    <w:rsid w:val="00E11FE2"/>
    <w:rsid w:val="00E123DD"/>
    <w:rsid w:val="00E12419"/>
    <w:rsid w:val="00E13111"/>
    <w:rsid w:val="00E14122"/>
    <w:rsid w:val="00E146A8"/>
    <w:rsid w:val="00E14BFE"/>
    <w:rsid w:val="00E17DAA"/>
    <w:rsid w:val="00E20943"/>
    <w:rsid w:val="00E217A3"/>
    <w:rsid w:val="00E21CE0"/>
    <w:rsid w:val="00E23A4E"/>
    <w:rsid w:val="00E24814"/>
    <w:rsid w:val="00E24C5D"/>
    <w:rsid w:val="00E25A9C"/>
    <w:rsid w:val="00E261B9"/>
    <w:rsid w:val="00E312DB"/>
    <w:rsid w:val="00E31D87"/>
    <w:rsid w:val="00E32D59"/>
    <w:rsid w:val="00E331C5"/>
    <w:rsid w:val="00E33DD9"/>
    <w:rsid w:val="00E35BA2"/>
    <w:rsid w:val="00E36BE4"/>
    <w:rsid w:val="00E4018F"/>
    <w:rsid w:val="00E40C2C"/>
    <w:rsid w:val="00E413C8"/>
    <w:rsid w:val="00E42C1A"/>
    <w:rsid w:val="00E452AF"/>
    <w:rsid w:val="00E46C64"/>
    <w:rsid w:val="00E518DA"/>
    <w:rsid w:val="00E53277"/>
    <w:rsid w:val="00E53D5F"/>
    <w:rsid w:val="00E53F99"/>
    <w:rsid w:val="00E546A4"/>
    <w:rsid w:val="00E55AF0"/>
    <w:rsid w:val="00E55E35"/>
    <w:rsid w:val="00E55EEA"/>
    <w:rsid w:val="00E56259"/>
    <w:rsid w:val="00E56349"/>
    <w:rsid w:val="00E5719C"/>
    <w:rsid w:val="00E62487"/>
    <w:rsid w:val="00E62DFF"/>
    <w:rsid w:val="00E63612"/>
    <w:rsid w:val="00E646A0"/>
    <w:rsid w:val="00E65DC5"/>
    <w:rsid w:val="00E70AEE"/>
    <w:rsid w:val="00E71183"/>
    <w:rsid w:val="00E718CD"/>
    <w:rsid w:val="00E7255A"/>
    <w:rsid w:val="00E73343"/>
    <w:rsid w:val="00E746BB"/>
    <w:rsid w:val="00E762D0"/>
    <w:rsid w:val="00E767A3"/>
    <w:rsid w:val="00E76EC1"/>
    <w:rsid w:val="00E80FBC"/>
    <w:rsid w:val="00E81349"/>
    <w:rsid w:val="00E83DDE"/>
    <w:rsid w:val="00E843E3"/>
    <w:rsid w:val="00E848B8"/>
    <w:rsid w:val="00E84BEE"/>
    <w:rsid w:val="00E84FF3"/>
    <w:rsid w:val="00E858B3"/>
    <w:rsid w:val="00E8765E"/>
    <w:rsid w:val="00E87A22"/>
    <w:rsid w:val="00E9028C"/>
    <w:rsid w:val="00E9075C"/>
    <w:rsid w:val="00E916F4"/>
    <w:rsid w:val="00E91CBC"/>
    <w:rsid w:val="00E92252"/>
    <w:rsid w:val="00E92823"/>
    <w:rsid w:val="00E944A1"/>
    <w:rsid w:val="00E94F86"/>
    <w:rsid w:val="00E970B1"/>
    <w:rsid w:val="00E9787B"/>
    <w:rsid w:val="00E97B54"/>
    <w:rsid w:val="00EA0AF6"/>
    <w:rsid w:val="00EA3214"/>
    <w:rsid w:val="00EA38F4"/>
    <w:rsid w:val="00EA3A0D"/>
    <w:rsid w:val="00EA48EB"/>
    <w:rsid w:val="00EA691A"/>
    <w:rsid w:val="00EA6F23"/>
    <w:rsid w:val="00EB0736"/>
    <w:rsid w:val="00EB0B3D"/>
    <w:rsid w:val="00EB0FB9"/>
    <w:rsid w:val="00EB32C1"/>
    <w:rsid w:val="00EB344B"/>
    <w:rsid w:val="00EB5AB6"/>
    <w:rsid w:val="00EB6D04"/>
    <w:rsid w:val="00EB7196"/>
    <w:rsid w:val="00EB74B3"/>
    <w:rsid w:val="00EB7C7A"/>
    <w:rsid w:val="00EC079D"/>
    <w:rsid w:val="00EC2EE8"/>
    <w:rsid w:val="00EC3020"/>
    <w:rsid w:val="00EC34BC"/>
    <w:rsid w:val="00EC450B"/>
    <w:rsid w:val="00EC4CC7"/>
    <w:rsid w:val="00EC54B4"/>
    <w:rsid w:val="00EC71B4"/>
    <w:rsid w:val="00EC7219"/>
    <w:rsid w:val="00EC7341"/>
    <w:rsid w:val="00EC7AD7"/>
    <w:rsid w:val="00EC7CAF"/>
    <w:rsid w:val="00ED03E7"/>
    <w:rsid w:val="00ED1758"/>
    <w:rsid w:val="00ED1B62"/>
    <w:rsid w:val="00ED2F0F"/>
    <w:rsid w:val="00ED40D5"/>
    <w:rsid w:val="00ED607C"/>
    <w:rsid w:val="00ED6E5A"/>
    <w:rsid w:val="00ED7F0F"/>
    <w:rsid w:val="00EE0841"/>
    <w:rsid w:val="00EE088D"/>
    <w:rsid w:val="00EE1941"/>
    <w:rsid w:val="00EE233B"/>
    <w:rsid w:val="00EE28B1"/>
    <w:rsid w:val="00EE2AC2"/>
    <w:rsid w:val="00EE32DA"/>
    <w:rsid w:val="00EE37D7"/>
    <w:rsid w:val="00EE709B"/>
    <w:rsid w:val="00EF1554"/>
    <w:rsid w:val="00EF1C9B"/>
    <w:rsid w:val="00EF1E11"/>
    <w:rsid w:val="00EF2098"/>
    <w:rsid w:val="00EF2B1E"/>
    <w:rsid w:val="00EF3A6D"/>
    <w:rsid w:val="00EF438F"/>
    <w:rsid w:val="00EF4BCA"/>
    <w:rsid w:val="00EF54D8"/>
    <w:rsid w:val="00EF57AC"/>
    <w:rsid w:val="00EF5BCF"/>
    <w:rsid w:val="00EF7A5E"/>
    <w:rsid w:val="00EF7B2A"/>
    <w:rsid w:val="00F000F1"/>
    <w:rsid w:val="00F02122"/>
    <w:rsid w:val="00F02546"/>
    <w:rsid w:val="00F02B49"/>
    <w:rsid w:val="00F03D24"/>
    <w:rsid w:val="00F0681B"/>
    <w:rsid w:val="00F06869"/>
    <w:rsid w:val="00F07E74"/>
    <w:rsid w:val="00F11C0B"/>
    <w:rsid w:val="00F120E2"/>
    <w:rsid w:val="00F12CA4"/>
    <w:rsid w:val="00F13CEA"/>
    <w:rsid w:val="00F13F32"/>
    <w:rsid w:val="00F1403F"/>
    <w:rsid w:val="00F14193"/>
    <w:rsid w:val="00F155C9"/>
    <w:rsid w:val="00F17468"/>
    <w:rsid w:val="00F17485"/>
    <w:rsid w:val="00F17A6A"/>
    <w:rsid w:val="00F20AE5"/>
    <w:rsid w:val="00F20D1C"/>
    <w:rsid w:val="00F2110A"/>
    <w:rsid w:val="00F22D09"/>
    <w:rsid w:val="00F230DD"/>
    <w:rsid w:val="00F23629"/>
    <w:rsid w:val="00F25B08"/>
    <w:rsid w:val="00F27564"/>
    <w:rsid w:val="00F319BF"/>
    <w:rsid w:val="00F322F0"/>
    <w:rsid w:val="00F3257F"/>
    <w:rsid w:val="00F3290F"/>
    <w:rsid w:val="00F32E57"/>
    <w:rsid w:val="00F3521B"/>
    <w:rsid w:val="00F3599B"/>
    <w:rsid w:val="00F3742A"/>
    <w:rsid w:val="00F410C6"/>
    <w:rsid w:val="00F42AEB"/>
    <w:rsid w:val="00F42FC4"/>
    <w:rsid w:val="00F43257"/>
    <w:rsid w:val="00F4345A"/>
    <w:rsid w:val="00F441BE"/>
    <w:rsid w:val="00F4432D"/>
    <w:rsid w:val="00F455EF"/>
    <w:rsid w:val="00F45761"/>
    <w:rsid w:val="00F45BDC"/>
    <w:rsid w:val="00F47A31"/>
    <w:rsid w:val="00F47D10"/>
    <w:rsid w:val="00F52965"/>
    <w:rsid w:val="00F52E02"/>
    <w:rsid w:val="00F53641"/>
    <w:rsid w:val="00F53BC5"/>
    <w:rsid w:val="00F53F9B"/>
    <w:rsid w:val="00F54354"/>
    <w:rsid w:val="00F54673"/>
    <w:rsid w:val="00F55281"/>
    <w:rsid w:val="00F556B4"/>
    <w:rsid w:val="00F57B3B"/>
    <w:rsid w:val="00F61AB5"/>
    <w:rsid w:val="00F623A4"/>
    <w:rsid w:val="00F64C59"/>
    <w:rsid w:val="00F6592D"/>
    <w:rsid w:val="00F71C7C"/>
    <w:rsid w:val="00F72F58"/>
    <w:rsid w:val="00F749EB"/>
    <w:rsid w:val="00F80474"/>
    <w:rsid w:val="00F8307D"/>
    <w:rsid w:val="00F83E5D"/>
    <w:rsid w:val="00F84BFF"/>
    <w:rsid w:val="00F84D57"/>
    <w:rsid w:val="00F86ABF"/>
    <w:rsid w:val="00F86B82"/>
    <w:rsid w:val="00F86EF4"/>
    <w:rsid w:val="00F874B6"/>
    <w:rsid w:val="00F87CA1"/>
    <w:rsid w:val="00F9170F"/>
    <w:rsid w:val="00F922AA"/>
    <w:rsid w:val="00F93645"/>
    <w:rsid w:val="00F94C68"/>
    <w:rsid w:val="00F9507F"/>
    <w:rsid w:val="00F97FC7"/>
    <w:rsid w:val="00FA12B7"/>
    <w:rsid w:val="00FA17B2"/>
    <w:rsid w:val="00FA18A7"/>
    <w:rsid w:val="00FA2225"/>
    <w:rsid w:val="00FA2E28"/>
    <w:rsid w:val="00FA34CC"/>
    <w:rsid w:val="00FA5CF6"/>
    <w:rsid w:val="00FA686F"/>
    <w:rsid w:val="00FB0651"/>
    <w:rsid w:val="00FB1EFD"/>
    <w:rsid w:val="00FB3FB5"/>
    <w:rsid w:val="00FB4689"/>
    <w:rsid w:val="00FB49DF"/>
    <w:rsid w:val="00FB5748"/>
    <w:rsid w:val="00FB5A5C"/>
    <w:rsid w:val="00FB61EF"/>
    <w:rsid w:val="00FB6B6C"/>
    <w:rsid w:val="00FB6FA8"/>
    <w:rsid w:val="00FC255F"/>
    <w:rsid w:val="00FC2678"/>
    <w:rsid w:val="00FC2F1B"/>
    <w:rsid w:val="00FC3A74"/>
    <w:rsid w:val="00FC501F"/>
    <w:rsid w:val="00FC6EE1"/>
    <w:rsid w:val="00FD12DA"/>
    <w:rsid w:val="00FD18B2"/>
    <w:rsid w:val="00FD3357"/>
    <w:rsid w:val="00FD3AF2"/>
    <w:rsid w:val="00FD5A37"/>
    <w:rsid w:val="00FD7D0C"/>
    <w:rsid w:val="00FE0AFB"/>
    <w:rsid w:val="00FE2A3B"/>
    <w:rsid w:val="00FE2BB4"/>
    <w:rsid w:val="00FE2F7F"/>
    <w:rsid w:val="00FE3CC6"/>
    <w:rsid w:val="00FE3FCE"/>
    <w:rsid w:val="00FE4AB1"/>
    <w:rsid w:val="00FE4B13"/>
    <w:rsid w:val="00FE5691"/>
    <w:rsid w:val="00FE7420"/>
    <w:rsid w:val="00FE7A1F"/>
    <w:rsid w:val="00FF0DD5"/>
    <w:rsid w:val="00FF0F9B"/>
    <w:rsid w:val="00FF221A"/>
    <w:rsid w:val="00FF2901"/>
    <w:rsid w:val="00FF2A83"/>
    <w:rsid w:val="00FF2AAF"/>
    <w:rsid w:val="00FF36E1"/>
    <w:rsid w:val="00FF41E8"/>
    <w:rsid w:val="00FF494F"/>
    <w:rsid w:val="00FF56FC"/>
    <w:rsid w:val="00FF5760"/>
    <w:rsid w:val="00FF5DD5"/>
    <w:rsid w:val="00FF60CE"/>
    <w:rsid w:val="00FF688C"/>
    <w:rsid w:val="00FF7819"/>
    <w:rsid w:val="00FF7DB3"/>
    <w:rsid w:val="00FF7EE4"/>
    <w:rsid w:val="01FDD292"/>
    <w:rsid w:val="03343D49"/>
    <w:rsid w:val="03ABFBC1"/>
    <w:rsid w:val="03FB6761"/>
    <w:rsid w:val="04487054"/>
    <w:rsid w:val="04A842DD"/>
    <w:rsid w:val="05115472"/>
    <w:rsid w:val="07A5CA34"/>
    <w:rsid w:val="0879D5AE"/>
    <w:rsid w:val="08C96EF0"/>
    <w:rsid w:val="0A0A5B3B"/>
    <w:rsid w:val="0B20F9A4"/>
    <w:rsid w:val="0CD6C8E2"/>
    <w:rsid w:val="0D1B25FC"/>
    <w:rsid w:val="0D458C1C"/>
    <w:rsid w:val="0E0CDA7D"/>
    <w:rsid w:val="0EF774F8"/>
    <w:rsid w:val="10B9CCE1"/>
    <w:rsid w:val="10F646EA"/>
    <w:rsid w:val="111C5971"/>
    <w:rsid w:val="1174DE1E"/>
    <w:rsid w:val="118E25D2"/>
    <w:rsid w:val="14B88DC5"/>
    <w:rsid w:val="153FD142"/>
    <w:rsid w:val="15B50AC8"/>
    <w:rsid w:val="160137D5"/>
    <w:rsid w:val="16400262"/>
    <w:rsid w:val="168BB1CA"/>
    <w:rsid w:val="16DD5E9A"/>
    <w:rsid w:val="190D0892"/>
    <w:rsid w:val="1985E77A"/>
    <w:rsid w:val="1A9E3202"/>
    <w:rsid w:val="1D415E47"/>
    <w:rsid w:val="1D9EDDA9"/>
    <w:rsid w:val="1F86CAFA"/>
    <w:rsid w:val="214B9DC9"/>
    <w:rsid w:val="2302CB33"/>
    <w:rsid w:val="240ED094"/>
    <w:rsid w:val="246FF141"/>
    <w:rsid w:val="24E8E388"/>
    <w:rsid w:val="251712CD"/>
    <w:rsid w:val="26A87E29"/>
    <w:rsid w:val="26D4F332"/>
    <w:rsid w:val="270BE237"/>
    <w:rsid w:val="28472D9A"/>
    <w:rsid w:val="289D53CC"/>
    <w:rsid w:val="292F0F01"/>
    <w:rsid w:val="298EAEB0"/>
    <w:rsid w:val="299E2144"/>
    <w:rsid w:val="2A81308F"/>
    <w:rsid w:val="2AE38681"/>
    <w:rsid w:val="2B081428"/>
    <w:rsid w:val="2B3B09B8"/>
    <w:rsid w:val="2B9EEE33"/>
    <w:rsid w:val="2BFBABBE"/>
    <w:rsid w:val="2CF1DEE6"/>
    <w:rsid w:val="2CF63441"/>
    <w:rsid w:val="2D8F13D3"/>
    <w:rsid w:val="2D960BA9"/>
    <w:rsid w:val="2F56354A"/>
    <w:rsid w:val="300921B9"/>
    <w:rsid w:val="3014E9D1"/>
    <w:rsid w:val="30DC9912"/>
    <w:rsid w:val="3152AA26"/>
    <w:rsid w:val="31987144"/>
    <w:rsid w:val="3207DC7F"/>
    <w:rsid w:val="320C096E"/>
    <w:rsid w:val="3345A429"/>
    <w:rsid w:val="3365DF7D"/>
    <w:rsid w:val="338AD733"/>
    <w:rsid w:val="33C629ED"/>
    <w:rsid w:val="33CD418D"/>
    <w:rsid w:val="348624F1"/>
    <w:rsid w:val="369DDED0"/>
    <w:rsid w:val="36DE15D7"/>
    <w:rsid w:val="371064C4"/>
    <w:rsid w:val="38A8FBDB"/>
    <w:rsid w:val="39788F36"/>
    <w:rsid w:val="3BEFD102"/>
    <w:rsid w:val="3CF693C2"/>
    <w:rsid w:val="3D31C50C"/>
    <w:rsid w:val="3DE6420C"/>
    <w:rsid w:val="40B91A68"/>
    <w:rsid w:val="40FA4FF1"/>
    <w:rsid w:val="427DDFBE"/>
    <w:rsid w:val="42A044BE"/>
    <w:rsid w:val="42BDBAE6"/>
    <w:rsid w:val="42E39FD1"/>
    <w:rsid w:val="43FBFF56"/>
    <w:rsid w:val="43FFB094"/>
    <w:rsid w:val="442A2ECE"/>
    <w:rsid w:val="44A4249E"/>
    <w:rsid w:val="45101BF9"/>
    <w:rsid w:val="455AA853"/>
    <w:rsid w:val="464B9401"/>
    <w:rsid w:val="4691BB2B"/>
    <w:rsid w:val="46DFF84C"/>
    <w:rsid w:val="48D7E526"/>
    <w:rsid w:val="4BB552D7"/>
    <w:rsid w:val="4C1CA2A5"/>
    <w:rsid w:val="4CC560BF"/>
    <w:rsid w:val="4D04151A"/>
    <w:rsid w:val="4D54D746"/>
    <w:rsid w:val="4E0EF0D1"/>
    <w:rsid w:val="4E412C67"/>
    <w:rsid w:val="4F4DC1C5"/>
    <w:rsid w:val="4F5AD084"/>
    <w:rsid w:val="4F5D6062"/>
    <w:rsid w:val="4FF5D099"/>
    <w:rsid w:val="524C0A93"/>
    <w:rsid w:val="5348577F"/>
    <w:rsid w:val="5441D815"/>
    <w:rsid w:val="575579AB"/>
    <w:rsid w:val="58679F10"/>
    <w:rsid w:val="59C908CE"/>
    <w:rsid w:val="5B6B783E"/>
    <w:rsid w:val="5BCA9AF6"/>
    <w:rsid w:val="5DDEE69A"/>
    <w:rsid w:val="5DF1BB0F"/>
    <w:rsid w:val="5E82261A"/>
    <w:rsid w:val="5EE16208"/>
    <w:rsid w:val="5FB826F7"/>
    <w:rsid w:val="601A1D0B"/>
    <w:rsid w:val="62022519"/>
    <w:rsid w:val="62E3F03C"/>
    <w:rsid w:val="63232560"/>
    <w:rsid w:val="6339AB16"/>
    <w:rsid w:val="63F757F1"/>
    <w:rsid w:val="64551E2C"/>
    <w:rsid w:val="6495636B"/>
    <w:rsid w:val="64C20110"/>
    <w:rsid w:val="64F226F4"/>
    <w:rsid w:val="679146BB"/>
    <w:rsid w:val="686C4CBA"/>
    <w:rsid w:val="699FB38E"/>
    <w:rsid w:val="69C36EF6"/>
    <w:rsid w:val="6A310B7F"/>
    <w:rsid w:val="6A5C6F67"/>
    <w:rsid w:val="6A61E10E"/>
    <w:rsid w:val="6C9DD8CB"/>
    <w:rsid w:val="6CB88AED"/>
    <w:rsid w:val="6D249D3F"/>
    <w:rsid w:val="6E308840"/>
    <w:rsid w:val="6E9F620F"/>
    <w:rsid w:val="6F99D76B"/>
    <w:rsid w:val="703110F8"/>
    <w:rsid w:val="70DB41FD"/>
    <w:rsid w:val="70DE2D26"/>
    <w:rsid w:val="712F303C"/>
    <w:rsid w:val="72B7E760"/>
    <w:rsid w:val="73444307"/>
    <w:rsid w:val="73AD4C73"/>
    <w:rsid w:val="73D1BFF7"/>
    <w:rsid w:val="73DAC2B2"/>
    <w:rsid w:val="75EFF920"/>
    <w:rsid w:val="7601EEAE"/>
    <w:rsid w:val="7633D172"/>
    <w:rsid w:val="775121DD"/>
    <w:rsid w:val="77FD9B55"/>
    <w:rsid w:val="79C8B336"/>
    <w:rsid w:val="79D4427B"/>
    <w:rsid w:val="7BD595DF"/>
    <w:rsid w:val="7D2F853A"/>
    <w:rsid w:val="7E4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6CC1D"/>
  <w15:docId w15:val="{E0448E5D-A23C-4FC8-B4D4-AE610E28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E0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5C0"/>
    <w:pPr>
      <w:outlineLvl w:val="0"/>
    </w:pPr>
    <w:rPr>
      <w:rFonts w:cstheme="min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0F5"/>
    <w:pPr>
      <w:outlineLvl w:val="1"/>
    </w:pPr>
    <w:rPr>
      <w:rFonts w:cstheme="minorHAns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1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2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55C0"/>
    <w:rPr>
      <w:rFonts w:eastAsiaTheme="minorEastAsia" w:cstheme="minorHAnsi"/>
      <w:b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A60F5"/>
    <w:rPr>
      <w:rFonts w:eastAsiaTheme="minorEastAsia" w:cstheme="minorHAnsi"/>
      <w:b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753797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Gotham" w:hAnsi="Gotham"/>
      <w:b/>
      <w:i/>
      <w:iCs/>
      <w:sz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877710"/>
    <w:pPr>
      <w:tabs>
        <w:tab w:val="right" w:pos="9026"/>
      </w:tabs>
    </w:pPr>
    <w:rPr>
      <w:rFonts w:ascii="Gotham Black" w:hAnsi="Gotham Black"/>
      <w:color w:val="43C7F4" w:themeColor="accent1"/>
      <w:sz w:val="36"/>
      <w:szCs w:val="36"/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877710"/>
    <w:pPr>
      <w:tabs>
        <w:tab w:val="right" w:pos="9026"/>
      </w:tabs>
    </w:pPr>
    <w:rPr>
      <w:rFonts w:ascii="Gotham" w:hAnsi="Gotham"/>
      <w:b/>
      <w:bCs/>
    </w:rPr>
  </w:style>
  <w:style w:type="character" w:customStyle="1" w:styleId="DocLabelChar">
    <w:name w:val="Doc Label Char"/>
    <w:basedOn w:val="DefaultParagraphFont"/>
    <w:link w:val="DocLabel"/>
    <w:rsid w:val="00877710"/>
    <w:rPr>
      <w:rFonts w:ascii="Gotham Black" w:eastAsiaTheme="minorEastAsia" w:hAnsi="Gotham Black"/>
      <w:color w:val="43C7F4" w:themeColor="accent1"/>
      <w:sz w:val="36"/>
      <w:szCs w:val="36"/>
      <w:lang w:eastAsia="en-AU"/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877710"/>
    <w:rPr>
      <w:rFonts w:ascii="Gotham" w:eastAsiaTheme="minorEastAsia" w:hAnsi="Gotham"/>
      <w:b/>
      <w:bCs/>
      <w:lang w:eastAsia="en-AU"/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3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3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8E0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C63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CC1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CC1"/>
    <w:rPr>
      <w:rFonts w:eastAsiaTheme="minorEastAsia"/>
      <w:lang w:eastAsia="en-AU"/>
    </w:rPr>
  </w:style>
  <w:style w:type="paragraph" w:customStyle="1" w:styleId="Titlepagerecs">
    <w:name w:val="Title page recs"/>
    <w:basedOn w:val="Normal"/>
    <w:next w:val="Normal"/>
    <w:qFormat/>
    <w:rsid w:val="003905D5"/>
    <w:pPr>
      <w:shd w:val="clear" w:color="auto" w:fill="B3E8FA" w:themeFill="accent1" w:themeFillTint="66"/>
      <w:spacing w:after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42B24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000000" w:themeColor="text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F0D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22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06ECA"/>
    <w:pPr>
      <w:spacing w:after="100" w:line="259" w:lineRule="auto"/>
      <w:ind w:left="440"/>
    </w:pPr>
    <w:rPr>
      <w:rFonts w:cs="Times New Roman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A308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accan.org.au/about-us/reporting/reconcilitiation-action-pla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udrey.reoch@accan.org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guardian.com/australia-news/2017/may/02/government-build-second-sydney-airport" TargetMode="External"/><Relationship Id="rId1" Type="http://schemas.openxmlformats.org/officeDocument/2006/relationships/hyperlink" Target="https://www.itnews.com.au/news/turnbull-gives-nbn-co-green-light-to-continue-mtm-build-38224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a1a33-c191-48ee-b288-192490d33fec">
      <UserInfo>
        <DisplayName>Meredith Lea</DisplayName>
        <AccountId>27</AccountId>
        <AccountType/>
      </UserInfo>
      <UserInfo>
        <DisplayName>Rebekah Sarkoezy</DisplayName>
        <AccountId>16</AccountId>
        <AccountType/>
      </UserInfo>
    </SharedWithUsers>
    <TaxCatchAll xmlns="2afa1a33-c191-48ee-b288-192490d33fec" xsi:nil="true"/>
    <lcf76f155ced4ddcb4097134ff3c332f xmlns="25af2f0e-673d-4721-b64c-73e7c4e9e0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4A5C17F963D4A81626FBA9D0C3C6E" ma:contentTypeVersion="16" ma:contentTypeDescription="Create a new document." ma:contentTypeScope="" ma:versionID="e722bfbd5f12ce057e6ce4bd5f3226c6">
  <xsd:schema xmlns:xsd="http://www.w3.org/2001/XMLSchema" xmlns:xs="http://www.w3.org/2001/XMLSchema" xmlns:p="http://schemas.microsoft.com/office/2006/metadata/properties" xmlns:ns2="25af2f0e-673d-4721-b64c-73e7c4e9e0c5" xmlns:ns3="2afa1a33-c191-48ee-b288-192490d33fec" targetNamespace="http://schemas.microsoft.com/office/2006/metadata/properties" ma:root="true" ma:fieldsID="9b7c191dd9183a3ee30930913a24ccf0" ns2:_="" ns3:_="">
    <xsd:import namespace="25af2f0e-673d-4721-b64c-73e7c4e9e0c5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f2f0e-673d-4721-b64c-73e7c4e9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6AB5B-4BC6-45AF-ACC9-A99FA1A8E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F4F94-1AF4-4521-991E-7AE5BA2A5212}">
  <ds:schemaRefs>
    <ds:schemaRef ds:uri="http://schemas.microsoft.com/office/2006/metadata/properties"/>
    <ds:schemaRef ds:uri="http://schemas.microsoft.com/office/infopath/2007/PartnerControls"/>
    <ds:schemaRef ds:uri="2afa1a33-c191-48ee-b288-192490d33fec"/>
    <ds:schemaRef ds:uri="25af2f0e-673d-4721-b64c-73e7c4e9e0c5"/>
  </ds:schemaRefs>
</ds:datastoreItem>
</file>

<file path=customXml/itemProps3.xml><?xml version="1.0" encoding="utf-8"?>
<ds:datastoreItem xmlns:ds="http://schemas.openxmlformats.org/officeDocument/2006/customXml" ds:itemID="{C6C21FB9-1321-4B4B-A22E-45DA56E9F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37AFB-046E-42FE-8E0E-600B4809F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f2f0e-673d-4721-b64c-73e7c4e9e0c5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Links>
    <vt:vector size="24" baseType="variant"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7274564</vt:i4>
      </vt:variant>
      <vt:variant>
        <vt:i4>0</vt:i4>
      </vt:variant>
      <vt:variant>
        <vt:i4>0</vt:i4>
      </vt:variant>
      <vt:variant>
        <vt:i4>5</vt:i4>
      </vt:variant>
      <vt:variant>
        <vt:lpwstr>mailto:audrey.reoch@accan.org.au</vt:lpwstr>
      </vt:variant>
      <vt:variant>
        <vt:lpwstr/>
      </vt:variant>
      <vt:variant>
        <vt:i4>786515</vt:i4>
      </vt:variant>
      <vt:variant>
        <vt:i4>3</vt:i4>
      </vt:variant>
      <vt:variant>
        <vt:i4>0</vt:i4>
      </vt:variant>
      <vt:variant>
        <vt:i4>5</vt:i4>
      </vt:variant>
      <vt:variant>
        <vt:lpwstr>https://www.theguardian.com/australia-news/2017/may/02/government-build-second-sydney-airport</vt:lpwstr>
      </vt:variant>
      <vt:variant>
        <vt:lpwstr/>
      </vt:variant>
      <vt:variant>
        <vt:i4>5767184</vt:i4>
      </vt:variant>
      <vt:variant>
        <vt:i4>0</vt:i4>
      </vt:variant>
      <vt:variant>
        <vt:i4>0</vt:i4>
      </vt:variant>
      <vt:variant>
        <vt:i4>5</vt:i4>
      </vt:variant>
      <vt:variant>
        <vt:lpwstr>https://www.itnews.com.au/news/turnbull-gives-nbn-co-green-light-to-continue-mtm-build-382248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Kininmonth</dc:creator>
  <cp:keywords/>
  <cp:lastModifiedBy>Audrey Reoch</cp:lastModifiedBy>
  <cp:revision>2</cp:revision>
  <cp:lastPrinted>2022-04-01T20:13:00Z</cp:lastPrinted>
  <dcterms:created xsi:type="dcterms:W3CDTF">2024-12-18T06:51:00Z</dcterms:created>
  <dcterms:modified xsi:type="dcterms:W3CDTF">2024-12-18T06:51:00Z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16;#Rebekah Sarkoezy;#27;#Meredith Lea</vt:lpwstr>
  </property>
  <property fmtid="{D5CDD505-2E9C-101B-9397-08002B2CF9AE}" pid="3" name="MediaServiceImageTags">
    <vt:lpwstr/>
  </property>
  <property fmtid="{D5CDD505-2E9C-101B-9397-08002B2CF9AE}" pid="4" name="ContentTypeId">
    <vt:lpwstr>0x010100B3E4A5C17F963D4A81626FBA9D0C3C6E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