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DE125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790F544B" wp14:editId="5C21A978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126F53E9" wp14:editId="53F2DA06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26A303DA" wp14:editId="56D79CB5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28A3B5C7" wp14:editId="2B816DF5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color w:val="2B579A"/>
          <w:shd w:val="clear" w:color="auto" w:fill="E6E6E6"/>
        </w:rPr>
        <w:drawing>
          <wp:anchor distT="0" distB="0" distL="114300" distR="114300" simplePos="0" relativeHeight="251658241" behindDoc="0" locked="0" layoutInCell="1" allowOverlap="1" wp14:anchorId="1F64219A" wp14:editId="5F69E35D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4E32F8A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7AA3BEEF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6E0D60D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C445F7E" wp14:editId="66105683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3E828E49"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109DF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2A809B0C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22C8EB9C" w14:textId="3927E19A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4E2981">
        <w:rPr>
          <w:rStyle w:val="DocDateChar"/>
        </w:rPr>
        <w:t>22 April 2024</w:t>
      </w:r>
    </w:p>
    <w:p w14:paraId="355464B4" w14:textId="577E3684" w:rsidR="00AD02F2" w:rsidRDefault="0039758F" w:rsidP="00577164">
      <w:pPr>
        <w:pStyle w:val="NoSpacing"/>
      </w:pPr>
      <w:r>
        <w:t>New South Wales Fair Trading</w:t>
      </w:r>
    </w:p>
    <w:p w14:paraId="110387C2" w14:textId="6AC99B83" w:rsidR="008F2ED5" w:rsidRDefault="00F60849" w:rsidP="00577164">
      <w:pPr>
        <w:pStyle w:val="NoSpacing"/>
      </w:pPr>
      <w:r>
        <w:t xml:space="preserve">Via email: </w:t>
      </w:r>
      <w:hyperlink r:id="rId21" w:history="1">
        <w:r w:rsidRPr="00F3789F">
          <w:rPr>
            <w:rStyle w:val="Hyperlink"/>
          </w:rPr>
          <w:t>FTStakeholderEngagement@customerservice.nsw.gov.au</w:t>
        </w:r>
      </w:hyperlink>
      <w:r w:rsidR="000531EE" w:rsidRPr="000531EE">
        <w:t>.</w:t>
      </w:r>
    </w:p>
    <w:p w14:paraId="7D498853" w14:textId="77777777" w:rsidR="00577164" w:rsidRDefault="00577164" w:rsidP="00577164">
      <w:pPr>
        <w:pStyle w:val="NoSpacing"/>
      </w:pPr>
    </w:p>
    <w:p w14:paraId="6311FA3F" w14:textId="420B48EA" w:rsidR="00577164" w:rsidRPr="0039758F" w:rsidRDefault="00577164" w:rsidP="0039758F">
      <w:pPr>
        <w:jc w:val="center"/>
        <w:rPr>
          <w:b/>
          <w:bCs/>
        </w:rPr>
      </w:pPr>
      <w:r w:rsidRPr="0039758F">
        <w:rPr>
          <w:b/>
          <w:bCs/>
        </w:rPr>
        <w:t xml:space="preserve">Re: </w:t>
      </w:r>
      <w:r w:rsidR="00EC03F1" w:rsidRPr="0039758F">
        <w:rPr>
          <w:b/>
          <w:bCs/>
        </w:rPr>
        <w:t>NSW Fair Trading Strategy and Regulatory Priorities Discussion Paper</w:t>
      </w:r>
    </w:p>
    <w:p w14:paraId="6BF94187" w14:textId="241590CB" w:rsidR="000531EE" w:rsidRDefault="00AD02F2" w:rsidP="00C74C7C">
      <w:r w:rsidRPr="00AD02F2">
        <w:t>The Australian Communications Consumer Action Network (</w:t>
      </w:r>
      <w:r w:rsidRPr="00B80A2D">
        <w:rPr>
          <w:b/>
          <w:bCs/>
        </w:rPr>
        <w:t>ACCAN</w:t>
      </w:r>
      <w:r w:rsidRPr="00AD02F2">
        <w:t xml:space="preserve">) thanks </w:t>
      </w:r>
      <w:r w:rsidR="00201216">
        <w:t xml:space="preserve">NSW </w:t>
      </w:r>
      <w:r w:rsidR="004434F9">
        <w:t>Fair Trading</w:t>
      </w:r>
      <w:r w:rsidR="00EC03F1">
        <w:t xml:space="preserve"> </w:t>
      </w:r>
      <w:r w:rsidRPr="00AD02F2">
        <w:t>for the opportunity to comment on the</w:t>
      </w:r>
      <w:r w:rsidR="00201216">
        <w:t xml:space="preserve"> </w:t>
      </w:r>
      <w:r w:rsidR="00201216" w:rsidRPr="00201216">
        <w:t>Strategy and Regulatory Priorities Discussion Paper</w:t>
      </w:r>
      <w:r w:rsidR="00201216">
        <w:t xml:space="preserve"> (</w:t>
      </w:r>
      <w:r w:rsidR="00201216" w:rsidRPr="00B80A2D">
        <w:rPr>
          <w:b/>
          <w:bCs/>
        </w:rPr>
        <w:t>the Discussion Paper</w:t>
      </w:r>
      <w:r w:rsidR="00201216">
        <w:t xml:space="preserve">). </w:t>
      </w:r>
    </w:p>
    <w:p w14:paraId="6BDC6EB7" w14:textId="29EAA486" w:rsidR="004434F9" w:rsidRDefault="004434F9" w:rsidP="00C74C7C">
      <w:r>
        <w:t>ACCAN is the peak body that represents consumers on communications issues including telecommunications, broadband, and emerging new services. ACCAN provides a strong unified voice to industry and government as we work towards communications services that are trusted, inclusive and available for all.</w:t>
      </w:r>
    </w:p>
    <w:p w14:paraId="00CE0F64" w14:textId="7C3131A3" w:rsidR="00A67492" w:rsidRDefault="000D0FE5" w:rsidP="0039758F">
      <w:pPr>
        <w:rPr>
          <w:lang w:eastAsia="en-US"/>
        </w:rPr>
      </w:pPr>
      <w:r w:rsidRPr="000D0FE5">
        <w:rPr>
          <w:lang w:eastAsia="en-US"/>
        </w:rPr>
        <w:t xml:space="preserve">ACCAN supports the proposed strategic direction as outlined in the Discussion Paper. </w:t>
      </w:r>
      <w:r w:rsidR="46666CBE" w:rsidRPr="50310CCA">
        <w:rPr>
          <w:lang w:eastAsia="en-US"/>
        </w:rPr>
        <w:t xml:space="preserve">Noting the jurisdiction of NSW Fair Trading, </w:t>
      </w:r>
      <w:r w:rsidRPr="000D0FE5">
        <w:rPr>
          <w:lang w:eastAsia="en-US"/>
        </w:rPr>
        <w:t xml:space="preserve">ACCAN considers that NSW Fair Trading should take into account the connectivity issues faced by communications consumers </w:t>
      </w:r>
      <w:r w:rsidR="005F2E59" w:rsidRPr="5F944143">
        <w:rPr>
          <w:lang w:eastAsia="en-US"/>
        </w:rPr>
        <w:t xml:space="preserve">living in </w:t>
      </w:r>
      <w:r w:rsidR="005F2E59">
        <w:rPr>
          <w:lang w:eastAsia="en-US"/>
        </w:rPr>
        <w:t>strata/renting</w:t>
      </w:r>
      <w:r w:rsidR="005F2E59" w:rsidRPr="5F944143">
        <w:rPr>
          <w:lang w:eastAsia="en-US"/>
        </w:rPr>
        <w:t xml:space="preserve"> </w:t>
      </w:r>
      <w:r w:rsidRPr="000D0FE5">
        <w:rPr>
          <w:lang w:eastAsia="en-US"/>
        </w:rPr>
        <w:t xml:space="preserve">when deciding its future strategy and regulatory priorities. </w:t>
      </w:r>
    </w:p>
    <w:p w14:paraId="65391203" w14:textId="4C7A0992" w:rsidR="001328A3" w:rsidRDefault="001B35B1" w:rsidP="0039758F">
      <w:pPr>
        <w:rPr>
          <w:lang w:eastAsia="en-US"/>
        </w:rPr>
      </w:pPr>
      <w:r w:rsidRPr="5F944143">
        <w:rPr>
          <w:lang w:eastAsia="en-US"/>
        </w:rPr>
        <w:t>T</w:t>
      </w:r>
      <w:r w:rsidR="000D0FE5" w:rsidRPr="5F944143">
        <w:rPr>
          <w:lang w:eastAsia="en-US"/>
        </w:rPr>
        <w:t xml:space="preserve">elecommunications consumers living in </w:t>
      </w:r>
      <w:r w:rsidR="00504F97">
        <w:rPr>
          <w:lang w:eastAsia="en-US"/>
        </w:rPr>
        <w:t>strata/renting</w:t>
      </w:r>
      <w:r w:rsidR="000D0FE5" w:rsidRPr="5F944143">
        <w:rPr>
          <w:lang w:eastAsia="en-US"/>
        </w:rPr>
        <w:t xml:space="preserve"> may be experiencing difficulties in achieving connectivity, as the roles and responsibilities of tenants and landlords are not </w:t>
      </w:r>
      <w:r w:rsidR="28C1FD1E" w:rsidRPr="50310CCA">
        <w:rPr>
          <w:lang w:eastAsia="en-US"/>
        </w:rPr>
        <w:t xml:space="preserve">always </w:t>
      </w:r>
      <w:r w:rsidR="000D0FE5" w:rsidRPr="5F944143">
        <w:rPr>
          <w:lang w:eastAsia="en-US"/>
        </w:rPr>
        <w:t xml:space="preserve">clearly delineated. </w:t>
      </w:r>
      <w:r w:rsidR="00080C48" w:rsidRPr="5F944143">
        <w:rPr>
          <w:lang w:eastAsia="en-US"/>
        </w:rPr>
        <w:t xml:space="preserve">For example, ACCAN understands that connectivity to the NBN is a responsibility for landlords, whereas connectivity to an internet service provider is the tenant’s responsibility. </w:t>
      </w:r>
      <w:r w:rsidR="000D0FE5" w:rsidRPr="000D0FE5">
        <w:rPr>
          <w:lang w:eastAsia="en-US"/>
        </w:rPr>
        <w:t>Delays to internet connectivity for tenants can affect their social wellbeing and economic outcomes, through delaying or preventing their access to telehealth appointments, reporting to Centrelink, or working from home.</w:t>
      </w:r>
      <w:r w:rsidR="00552361">
        <w:rPr>
          <w:lang w:eastAsia="en-US"/>
        </w:rPr>
        <w:t xml:space="preserve"> </w:t>
      </w:r>
    </w:p>
    <w:p w14:paraId="536DA4D7" w14:textId="45B25379" w:rsidR="00AE6DEC" w:rsidRDefault="000D0FE5" w:rsidP="0039758F">
      <w:pPr>
        <w:rPr>
          <w:lang w:eastAsia="en-US"/>
        </w:rPr>
      </w:pPr>
      <w:r w:rsidRPr="000D0FE5">
        <w:rPr>
          <w:lang w:eastAsia="en-US"/>
        </w:rPr>
        <w:t xml:space="preserve">ACCAN supports the consumer priorities listed in the Discussion Paper and would encourage NSW </w:t>
      </w:r>
      <w:r w:rsidR="00050C66">
        <w:rPr>
          <w:lang w:eastAsia="en-US"/>
        </w:rPr>
        <w:t>F</w:t>
      </w:r>
      <w:r w:rsidRPr="000D0FE5">
        <w:rPr>
          <w:lang w:eastAsia="en-US"/>
        </w:rPr>
        <w:t xml:space="preserve">air </w:t>
      </w:r>
      <w:r w:rsidR="00050C66">
        <w:rPr>
          <w:lang w:eastAsia="en-US"/>
        </w:rPr>
        <w:t>T</w:t>
      </w:r>
      <w:r w:rsidRPr="000D0FE5">
        <w:rPr>
          <w:lang w:eastAsia="en-US"/>
        </w:rPr>
        <w:t>rading to promote the appropriate dispute resolution pathways for renters facing connectivity issues stemming from their landlord or strata.</w:t>
      </w:r>
    </w:p>
    <w:p w14:paraId="1988AC07" w14:textId="77777777" w:rsidR="00B80A2D" w:rsidRDefault="00B80A2D" w:rsidP="0039758F">
      <w:pPr>
        <w:rPr>
          <w:lang w:eastAsia="en-US"/>
        </w:rPr>
      </w:pPr>
      <w:r w:rsidRPr="00B80A2D">
        <w:rPr>
          <w:lang w:eastAsia="en-US"/>
        </w:rPr>
        <w:t xml:space="preserve">Yours sincerely, </w:t>
      </w:r>
    </w:p>
    <w:p w14:paraId="5DD9B98E" w14:textId="77777777" w:rsidR="00B80A2D" w:rsidRDefault="00B80A2D" w:rsidP="00545C5D">
      <w:pPr>
        <w:pStyle w:val="NoSpacing"/>
        <w:rPr>
          <w:lang w:eastAsia="en-US"/>
        </w:rPr>
      </w:pPr>
      <w:r>
        <w:rPr>
          <w:lang w:eastAsia="en-US"/>
        </w:rPr>
        <w:t>Con Gouskos</w:t>
      </w:r>
    </w:p>
    <w:p w14:paraId="4A1DF755" w14:textId="1F3735BF" w:rsidR="00552361" w:rsidRPr="0093795D" w:rsidRDefault="00B80A2D" w:rsidP="00545C5D">
      <w:pPr>
        <w:pStyle w:val="NoSpacing"/>
        <w:rPr>
          <w:lang w:eastAsia="en-US"/>
        </w:rPr>
      </w:pPr>
      <w:r>
        <w:rPr>
          <w:lang w:eastAsia="en-US"/>
        </w:rPr>
        <w:t>Policy Officer</w:t>
      </w:r>
    </w:p>
    <w:p w14:paraId="30599E01" w14:textId="48E4BC24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7A2389">
        <w:br/>
        <w:t xml:space="preserve">ACCAN is committed to reconciliation that acknowledges Australia’s past and values the unique culture and heritage of Aboriginal and Torres Strait Islander peoples.  </w:t>
      </w:r>
      <w:hyperlink r:id="rId22" w:history="1">
        <w:r w:rsidR="007A2389">
          <w:rPr>
            <w:rStyle w:val="Hyperlink"/>
          </w:rPr>
          <w:t>Read our RAP</w:t>
        </w:r>
      </w:hyperlink>
    </w:p>
    <w:sectPr w:rsidR="00DC13F4" w:rsidSect="005C62F9">
      <w:headerReference w:type="default" r:id="rId23"/>
      <w:footerReference w:type="default" r:id="rId24"/>
      <w:footerReference w:type="first" r:id="rId25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B1C56" w14:textId="77777777" w:rsidR="005C62F9" w:rsidRDefault="005C62F9">
      <w:pPr>
        <w:spacing w:after="0" w:line="240" w:lineRule="auto"/>
      </w:pPr>
      <w:r>
        <w:separator/>
      </w:r>
    </w:p>
  </w:endnote>
  <w:endnote w:type="continuationSeparator" w:id="0">
    <w:p w14:paraId="195BADF3" w14:textId="77777777" w:rsidR="005C62F9" w:rsidRDefault="005C62F9">
      <w:pPr>
        <w:spacing w:after="0" w:line="240" w:lineRule="auto"/>
      </w:pPr>
      <w:r>
        <w:continuationSeparator/>
      </w:r>
    </w:p>
  </w:endnote>
  <w:endnote w:type="continuationNotice" w:id="1">
    <w:p w14:paraId="7161F784" w14:textId="77777777" w:rsidR="005C62F9" w:rsidRDefault="005C62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3E9354-4206-4F0F-A799-7A631EA33F64}"/>
    <w:embedBold r:id="rId2" w:fontKey="{619E018B-1618-4C3C-878E-8ECFEF4796BD}"/>
    <w:embedItalic r:id="rId3" w:fontKey="{BD86156B-BEBE-4117-BB8A-E82C2DAE72B0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6D3B563-44C4-4BE3-A027-1605D9660964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5C8F1D7B-C31D-40A3-A1FF-5EF4AF08FD9D}"/>
    <w:embedBoldItalic r:id="rId6" w:fontKey="{0C3C965C-778A-487C-BDCF-0531A5C795CE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489A5B-B4A6-4BBC-B46E-8EA254672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74217BD5" w14:textId="3B0BB9BD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536057"/>
      <w:docPartObj>
        <w:docPartGallery w:val="Page Numbers (Bottom of Page)"/>
        <w:docPartUnique/>
      </w:docPartObj>
    </w:sdtPr>
    <w:sdtContent>
      <w:p w14:paraId="50E212B4" w14:textId="2C8DC991" w:rsidR="00D560F9" w:rsidRPr="00A72DB0" w:rsidRDefault="00D560F9" w:rsidP="009236CD">
        <w:pPr>
          <w:pStyle w:val="Letterhead1"/>
        </w:pPr>
        <w:r w:rsidRPr="00A72DB0">
          <w:rPr>
            <w:color w:val="2B579A"/>
            <w:shd w:val="clear" w:color="auto" w:fill="E6E6E6"/>
          </w:rPr>
          <w:fldChar w:fldCharType="begin"/>
        </w:r>
        <w:r w:rsidRPr="00A72DB0">
          <w:instrText xml:space="preserve"> PAGE   \* MERGEFORMAT </w:instrText>
        </w:r>
        <w:r w:rsidRPr="00A72DB0">
          <w:rPr>
            <w:color w:val="2B579A"/>
            <w:shd w:val="clear" w:color="auto" w:fill="E6E6E6"/>
          </w:rPr>
          <w:fldChar w:fldCharType="separate"/>
        </w:r>
        <w:r w:rsidRPr="00A72DB0">
          <w:t>2</w:t>
        </w:r>
        <w:r w:rsidRPr="00A72DB0">
          <w:rPr>
            <w:color w:val="2B579A"/>
            <w:shd w:val="clear" w:color="auto" w:fill="E6E6E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A2C01" w14:textId="77777777" w:rsidR="005C62F9" w:rsidRDefault="005C62F9">
      <w:pPr>
        <w:spacing w:after="0" w:line="240" w:lineRule="auto"/>
      </w:pPr>
      <w:r>
        <w:separator/>
      </w:r>
    </w:p>
  </w:footnote>
  <w:footnote w:type="continuationSeparator" w:id="0">
    <w:p w14:paraId="739CB680" w14:textId="77777777" w:rsidR="005C62F9" w:rsidRDefault="005C62F9">
      <w:pPr>
        <w:spacing w:after="0" w:line="240" w:lineRule="auto"/>
      </w:pPr>
      <w:r>
        <w:continuationSeparator/>
      </w:r>
    </w:p>
  </w:footnote>
  <w:footnote w:type="continuationNotice" w:id="1">
    <w:p w14:paraId="7B63B1C2" w14:textId="77777777" w:rsidR="005C62F9" w:rsidRDefault="005C62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10C01" w14:textId="77777777" w:rsidR="00200982" w:rsidRPr="00AD3EFC" w:rsidRDefault="00AD3EFC" w:rsidP="00CB1B60">
    <w:pPr>
      <w:pStyle w:val="Letterhead2"/>
    </w:pPr>
    <w:r>
      <w:rPr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57AA6C4E" wp14:editId="4009C89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26079E1" wp14:editId="5A309BB5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5F6A6551"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114C46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28A5AC5"/>
    <w:multiLevelType w:val="hybridMultilevel"/>
    <w:tmpl w:val="FF922D0E"/>
    <w:lvl w:ilvl="0" w:tplc="7C4606C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BC75C4"/>
    <w:multiLevelType w:val="hybridMultilevel"/>
    <w:tmpl w:val="E4D67C38"/>
    <w:lvl w:ilvl="0" w:tplc="9ABCB3C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C6BF4"/>
    <w:multiLevelType w:val="hybridMultilevel"/>
    <w:tmpl w:val="D88E5392"/>
    <w:lvl w:ilvl="0" w:tplc="90B295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5"/>
  </w:num>
  <w:num w:numId="2" w16cid:durableId="1309937645">
    <w:abstractNumId w:val="17"/>
  </w:num>
  <w:num w:numId="3" w16cid:durableId="1363020806">
    <w:abstractNumId w:val="13"/>
  </w:num>
  <w:num w:numId="4" w16cid:durableId="239025159">
    <w:abstractNumId w:val="8"/>
  </w:num>
  <w:num w:numId="5" w16cid:durableId="2094617308">
    <w:abstractNumId w:val="0"/>
  </w:num>
  <w:num w:numId="6" w16cid:durableId="986864448">
    <w:abstractNumId w:val="30"/>
  </w:num>
  <w:num w:numId="7" w16cid:durableId="204946168">
    <w:abstractNumId w:val="3"/>
  </w:num>
  <w:num w:numId="8" w16cid:durableId="455099623">
    <w:abstractNumId w:val="22"/>
  </w:num>
  <w:num w:numId="9" w16cid:durableId="1137186840">
    <w:abstractNumId w:val="28"/>
  </w:num>
  <w:num w:numId="10" w16cid:durableId="777330096">
    <w:abstractNumId w:val="7"/>
  </w:num>
  <w:num w:numId="11" w16cid:durableId="1249999174">
    <w:abstractNumId w:val="32"/>
  </w:num>
  <w:num w:numId="12" w16cid:durableId="557977458">
    <w:abstractNumId w:val="10"/>
  </w:num>
  <w:num w:numId="13" w16cid:durableId="1941254348">
    <w:abstractNumId w:val="26"/>
  </w:num>
  <w:num w:numId="14" w16cid:durableId="906915118">
    <w:abstractNumId w:val="29"/>
  </w:num>
  <w:num w:numId="15" w16cid:durableId="1170877089">
    <w:abstractNumId w:val="20"/>
  </w:num>
  <w:num w:numId="16" w16cid:durableId="146635364">
    <w:abstractNumId w:val="16"/>
  </w:num>
  <w:num w:numId="17" w16cid:durableId="1411393860">
    <w:abstractNumId w:val="14"/>
  </w:num>
  <w:num w:numId="18" w16cid:durableId="654381262">
    <w:abstractNumId w:val="24"/>
  </w:num>
  <w:num w:numId="19" w16cid:durableId="226838686">
    <w:abstractNumId w:val="18"/>
  </w:num>
  <w:num w:numId="20" w16cid:durableId="480970995">
    <w:abstractNumId w:val="15"/>
  </w:num>
  <w:num w:numId="21" w16cid:durableId="1312520820">
    <w:abstractNumId w:val="35"/>
  </w:num>
  <w:num w:numId="22" w16cid:durableId="1253125788">
    <w:abstractNumId w:val="31"/>
  </w:num>
  <w:num w:numId="23" w16cid:durableId="699430088">
    <w:abstractNumId w:val="27"/>
  </w:num>
  <w:num w:numId="24" w16cid:durableId="351348626">
    <w:abstractNumId w:val="21"/>
  </w:num>
  <w:num w:numId="25" w16cid:durableId="1908613085">
    <w:abstractNumId w:val="4"/>
  </w:num>
  <w:num w:numId="26" w16cid:durableId="706226158">
    <w:abstractNumId w:val="6"/>
  </w:num>
  <w:num w:numId="27" w16cid:durableId="1278414560">
    <w:abstractNumId w:val="5"/>
  </w:num>
  <w:num w:numId="28" w16cid:durableId="758254510">
    <w:abstractNumId w:val="19"/>
  </w:num>
  <w:num w:numId="29" w16cid:durableId="473834808">
    <w:abstractNumId w:val="2"/>
  </w:num>
  <w:num w:numId="30" w16cid:durableId="1203983130">
    <w:abstractNumId w:val="34"/>
  </w:num>
  <w:num w:numId="31" w16cid:durableId="101430864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9"/>
  </w:num>
  <w:num w:numId="34" w16cid:durableId="1705908320">
    <w:abstractNumId w:val="11"/>
  </w:num>
  <w:num w:numId="35" w16cid:durableId="2495120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2"/>
  </w:num>
  <w:num w:numId="37" w16cid:durableId="688678183">
    <w:abstractNumId w:val="33"/>
  </w:num>
  <w:num w:numId="38" w16cid:durableId="1130827310">
    <w:abstractNumId w:val="1"/>
  </w:num>
  <w:num w:numId="39" w16cid:durableId="14973334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2F9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0C66"/>
    <w:rsid w:val="00052737"/>
    <w:rsid w:val="00052D56"/>
    <w:rsid w:val="000530BA"/>
    <w:rsid w:val="000531EE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0C48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0FE5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28A3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309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35B1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20028A"/>
    <w:rsid w:val="00200982"/>
    <w:rsid w:val="00201216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209D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460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9758F"/>
    <w:rsid w:val="003A0471"/>
    <w:rsid w:val="003A22CB"/>
    <w:rsid w:val="003A2485"/>
    <w:rsid w:val="003A504A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06CAA"/>
    <w:rsid w:val="004112F5"/>
    <w:rsid w:val="00413565"/>
    <w:rsid w:val="004205D1"/>
    <w:rsid w:val="004208D9"/>
    <w:rsid w:val="00426E45"/>
    <w:rsid w:val="00431DB3"/>
    <w:rsid w:val="00432683"/>
    <w:rsid w:val="0043310D"/>
    <w:rsid w:val="00434C0C"/>
    <w:rsid w:val="00435029"/>
    <w:rsid w:val="004405D5"/>
    <w:rsid w:val="004431B1"/>
    <w:rsid w:val="004434F9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981"/>
    <w:rsid w:val="004E2FD7"/>
    <w:rsid w:val="004E5143"/>
    <w:rsid w:val="004E54E8"/>
    <w:rsid w:val="004E5F5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4F97"/>
    <w:rsid w:val="00507159"/>
    <w:rsid w:val="00510D4B"/>
    <w:rsid w:val="00511326"/>
    <w:rsid w:val="00511465"/>
    <w:rsid w:val="0051223B"/>
    <w:rsid w:val="0051227E"/>
    <w:rsid w:val="00512BFB"/>
    <w:rsid w:val="00512C16"/>
    <w:rsid w:val="0051315D"/>
    <w:rsid w:val="005172A4"/>
    <w:rsid w:val="00523A77"/>
    <w:rsid w:val="00523B8C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45C5D"/>
    <w:rsid w:val="005476F5"/>
    <w:rsid w:val="00552361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77164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504C"/>
    <w:rsid w:val="005B7A51"/>
    <w:rsid w:val="005B7B2B"/>
    <w:rsid w:val="005C3340"/>
    <w:rsid w:val="005C44CB"/>
    <w:rsid w:val="005C62F9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2E59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D42"/>
    <w:rsid w:val="007039D9"/>
    <w:rsid w:val="00704288"/>
    <w:rsid w:val="00705139"/>
    <w:rsid w:val="00707E9F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6E0F"/>
    <w:rsid w:val="007818A2"/>
    <w:rsid w:val="0078296B"/>
    <w:rsid w:val="0078393C"/>
    <w:rsid w:val="00783EB8"/>
    <w:rsid w:val="00785A4C"/>
    <w:rsid w:val="00787993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389"/>
    <w:rsid w:val="007A2591"/>
    <w:rsid w:val="007A317B"/>
    <w:rsid w:val="007A32A1"/>
    <w:rsid w:val="007A4B52"/>
    <w:rsid w:val="007A530C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67D87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54AB"/>
    <w:rsid w:val="008D04EA"/>
    <w:rsid w:val="008D1CCE"/>
    <w:rsid w:val="008D28EA"/>
    <w:rsid w:val="008D3059"/>
    <w:rsid w:val="008D3281"/>
    <w:rsid w:val="008D3323"/>
    <w:rsid w:val="008D4538"/>
    <w:rsid w:val="008D5E7D"/>
    <w:rsid w:val="008D6210"/>
    <w:rsid w:val="008E1EBD"/>
    <w:rsid w:val="008E52DA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3795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4363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4E32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497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67492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B64FA"/>
    <w:rsid w:val="00AC1C2D"/>
    <w:rsid w:val="00AC601E"/>
    <w:rsid w:val="00AC7448"/>
    <w:rsid w:val="00AD02F2"/>
    <w:rsid w:val="00AD1349"/>
    <w:rsid w:val="00AD2DC0"/>
    <w:rsid w:val="00AD3EFC"/>
    <w:rsid w:val="00AD7546"/>
    <w:rsid w:val="00AD7DF7"/>
    <w:rsid w:val="00AE02B9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3653C"/>
    <w:rsid w:val="00B4329B"/>
    <w:rsid w:val="00B4388C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0A2D"/>
    <w:rsid w:val="00B828ED"/>
    <w:rsid w:val="00B84A76"/>
    <w:rsid w:val="00B86830"/>
    <w:rsid w:val="00B9041F"/>
    <w:rsid w:val="00B9178F"/>
    <w:rsid w:val="00B91FBC"/>
    <w:rsid w:val="00B94C44"/>
    <w:rsid w:val="00BA35C0"/>
    <w:rsid w:val="00BA4AB0"/>
    <w:rsid w:val="00BA524F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17E"/>
    <w:rsid w:val="00C41CCA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E6D00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A44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2724"/>
    <w:rsid w:val="00E46C64"/>
    <w:rsid w:val="00E47DEB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3F1"/>
    <w:rsid w:val="00EC079D"/>
    <w:rsid w:val="00EC3020"/>
    <w:rsid w:val="00EC34BC"/>
    <w:rsid w:val="00EC450B"/>
    <w:rsid w:val="00EC4CC7"/>
    <w:rsid w:val="00EC7219"/>
    <w:rsid w:val="00EC7AD7"/>
    <w:rsid w:val="00ED03E7"/>
    <w:rsid w:val="00ED3051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04A7"/>
    <w:rsid w:val="00F52965"/>
    <w:rsid w:val="00F54354"/>
    <w:rsid w:val="00F60849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988AD39"/>
    <w:rsid w:val="19F21DA7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8C1FD1E"/>
    <w:rsid w:val="292F0F01"/>
    <w:rsid w:val="299E2144"/>
    <w:rsid w:val="2A81308F"/>
    <w:rsid w:val="2AE38681"/>
    <w:rsid w:val="2B081428"/>
    <w:rsid w:val="2B3B09B8"/>
    <w:rsid w:val="2B9EEE33"/>
    <w:rsid w:val="2BFBABBE"/>
    <w:rsid w:val="2C9E9260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3D472BCC"/>
    <w:rsid w:val="3DCCBFCB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6666CBE"/>
    <w:rsid w:val="4AE71E47"/>
    <w:rsid w:val="4CC560BF"/>
    <w:rsid w:val="4D04151A"/>
    <w:rsid w:val="4D54D746"/>
    <w:rsid w:val="4E0EF0D1"/>
    <w:rsid w:val="4E412C67"/>
    <w:rsid w:val="4F4DC1C5"/>
    <w:rsid w:val="4F5D6062"/>
    <w:rsid w:val="4FF5D099"/>
    <w:rsid w:val="50310CCA"/>
    <w:rsid w:val="5348577F"/>
    <w:rsid w:val="5441D815"/>
    <w:rsid w:val="575579AB"/>
    <w:rsid w:val="58679F10"/>
    <w:rsid w:val="59C908CE"/>
    <w:rsid w:val="5B6B783E"/>
    <w:rsid w:val="5BCA9AF6"/>
    <w:rsid w:val="5C27B579"/>
    <w:rsid w:val="5DDEE69A"/>
    <w:rsid w:val="5EE16208"/>
    <w:rsid w:val="5F944143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FD5AD"/>
  <w15:docId w15:val="{AA1A8377-FBAF-4BD0-A54A-C64A7BC3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512BFB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512BFB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8D5E7D"/>
    <w:rPr>
      <w:rFonts w:ascii="Verdana" w:eastAsiaTheme="minorEastAsia" w:hAnsi="Verdan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8D5E7D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E42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2724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E42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2724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E4272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FTStakeholderEngagement@customerservice.nsw.gov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accan.org.au/about-us/reporting/reconcilitiation-action-plan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Gouskos\ACCAN\ACCAN%20-%20Policy\Submissions\2024\NSW%20Fair%20Trading%20Strategy%20Priorities%20Survey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Audrey Reoch</DisplayName>
        <AccountId>4947</AccountId>
        <AccountType/>
      </UserInfo>
      <UserInfo>
        <DisplayName>Gareth Downing</DisplayName>
        <AccountId>3590</AccountId>
        <AccountType/>
      </UserInfo>
      <UserInfo>
        <DisplayName>Con Gouskos</DisplayName>
        <AccountId>3107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6" ma:contentTypeDescription="Create a new document." ma:contentTypeScope="" ma:versionID="b448faad850f0a627630f1d94fceb680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391c48741c2560b12c78acfb22e0fd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3.xml><?xml version="1.0" encoding="utf-8"?>
<ds:datastoreItem xmlns:ds="http://schemas.openxmlformats.org/officeDocument/2006/customXml" ds:itemID="{2C8FD4AA-92B4-4C1C-A5D8-914C8E60F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DocumentTemplate-Submission.dotx</Template>
  <TotalTime>9</TotalTime>
  <Pages>1</Pages>
  <Words>396</Words>
  <Characters>2259</Characters>
  <Application>Microsoft Office Word</Application>
  <DocSecurity>4</DocSecurity>
  <Lines>18</Lines>
  <Paragraphs>5</Paragraphs>
  <ScaleCrop>false</ScaleCrop>
  <Company/>
  <LinksUpToDate>false</LinksUpToDate>
  <CharactersWithSpaces>2650</CharactersWithSpaces>
  <SharedDoc>false</SharedDoc>
  <HLinks>
    <vt:vector size="12" baseType="variant">
      <vt:variant>
        <vt:i4>4784136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983098</vt:i4>
      </vt:variant>
      <vt:variant>
        <vt:i4>0</vt:i4>
      </vt:variant>
      <vt:variant>
        <vt:i4>0</vt:i4>
      </vt:variant>
      <vt:variant>
        <vt:i4>5</vt:i4>
      </vt:variant>
      <vt:variant>
        <vt:lpwstr>mailto:FTStakeholderEngagement@customerservice.nsw.gov.au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 Gouskos</dc:creator>
  <cp:keywords/>
  <cp:lastModifiedBy>Gareth Downing</cp:lastModifiedBy>
  <cp:revision>37</cp:revision>
  <cp:lastPrinted>2022-03-29T20:13:00Z</cp:lastPrinted>
  <dcterms:created xsi:type="dcterms:W3CDTF">2024-04-22T19:52:00Z</dcterms:created>
  <dcterms:modified xsi:type="dcterms:W3CDTF">2024-04-22T22:12:00Z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