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670F" w14:textId="6550BD51" w:rsidR="002C0AE1" w:rsidRPr="00222CB4" w:rsidRDefault="002C0AE1" w:rsidP="0001711C">
      <w:pPr>
        <w:pStyle w:val="Letterhead1"/>
        <w:jc w:val="center"/>
        <w:rPr>
          <w:rFonts w:ascii="Calibri" w:hAnsi="Calibri" w:cs="Calibri"/>
        </w:rPr>
      </w:pPr>
      <w:bookmarkStart w:id="0" w:name="_Hlk95835868"/>
    </w:p>
    <w:p w14:paraId="1F7AD08C" w14:textId="1D755E7A" w:rsidR="00F120E2" w:rsidRPr="00222CB4" w:rsidRDefault="00F120E2" w:rsidP="00802B08">
      <w:pPr>
        <w:tabs>
          <w:tab w:val="left" w:pos="5070"/>
        </w:tabs>
        <w:rPr>
          <w:rFonts w:ascii="Calibri" w:hAnsi="Calibri" w:cs="Calibri"/>
          <w:b/>
          <w:bCs/>
          <w:lang w:val="en-US"/>
        </w:rPr>
      </w:pPr>
    </w:p>
    <w:p w14:paraId="09AE54D7" w14:textId="08D840D0" w:rsidR="00F120E2" w:rsidRPr="00222CB4" w:rsidRDefault="00F120E2" w:rsidP="002C0AE1">
      <w:pPr>
        <w:tabs>
          <w:tab w:val="left" w:pos="3855"/>
        </w:tabs>
        <w:rPr>
          <w:rFonts w:ascii="Calibri" w:hAnsi="Calibri" w:cs="Calibri"/>
          <w:b/>
          <w:bCs/>
          <w:lang w:val="en-US"/>
        </w:rPr>
      </w:pPr>
    </w:p>
    <w:p w14:paraId="701EADE9" w14:textId="77777777" w:rsidR="009E1508" w:rsidRPr="00222CB4" w:rsidRDefault="009E1508" w:rsidP="002C0AE1">
      <w:pPr>
        <w:tabs>
          <w:tab w:val="left" w:pos="3855"/>
        </w:tabs>
        <w:rPr>
          <w:rFonts w:ascii="Calibri" w:hAnsi="Calibri" w:cs="Calibri"/>
          <w:b/>
          <w:bCs/>
          <w:lang w:val="en-US"/>
        </w:rPr>
      </w:pPr>
    </w:p>
    <w:p w14:paraId="3CB2278F" w14:textId="77777777" w:rsidR="009E1508" w:rsidRPr="00222CB4" w:rsidRDefault="009E1508" w:rsidP="002C0AE1">
      <w:pPr>
        <w:tabs>
          <w:tab w:val="left" w:pos="3855"/>
        </w:tabs>
        <w:rPr>
          <w:rFonts w:ascii="Calibri" w:hAnsi="Calibri" w:cs="Calibri"/>
          <w:b/>
          <w:bCs/>
          <w:lang w:val="en-US"/>
        </w:rPr>
      </w:pPr>
    </w:p>
    <w:p w14:paraId="54C341D4" w14:textId="77777777" w:rsidR="009E1508" w:rsidRPr="00222CB4" w:rsidRDefault="009E1508" w:rsidP="002C0AE1">
      <w:pPr>
        <w:tabs>
          <w:tab w:val="left" w:pos="3855"/>
        </w:tabs>
        <w:rPr>
          <w:rFonts w:ascii="Calibri" w:hAnsi="Calibri" w:cs="Calibri"/>
          <w:b/>
          <w:bCs/>
          <w:lang w:val="en-US"/>
        </w:rPr>
      </w:pPr>
    </w:p>
    <w:p w14:paraId="50C56854" w14:textId="77777777" w:rsidR="009E1508" w:rsidRPr="00222CB4" w:rsidRDefault="009E1508" w:rsidP="002C0AE1">
      <w:pPr>
        <w:tabs>
          <w:tab w:val="left" w:pos="3855"/>
        </w:tabs>
        <w:rPr>
          <w:rFonts w:ascii="Calibri" w:hAnsi="Calibri" w:cs="Calibri"/>
          <w:b/>
          <w:bCs/>
          <w:lang w:val="en-US"/>
        </w:rPr>
      </w:pPr>
    </w:p>
    <w:p w14:paraId="1EE15CD0" w14:textId="468041E1" w:rsidR="00F120E2" w:rsidRPr="007A1684" w:rsidRDefault="007A1684" w:rsidP="00222CB4">
      <w:pPr>
        <w:tabs>
          <w:tab w:val="left" w:pos="3855"/>
        </w:tabs>
        <w:spacing w:after="600"/>
        <w:rPr>
          <w:rFonts w:ascii="Gotham" w:hAnsi="Gotham"/>
          <w:b/>
          <w:bCs/>
          <w:sz w:val="36"/>
          <w:szCs w:val="36"/>
          <w:lang w:val="en-US"/>
        </w:rPr>
      </w:pPr>
      <w:r w:rsidRPr="007A1684">
        <w:rPr>
          <w:rFonts w:cstheme="minorHAnsi"/>
          <w:b/>
          <w:bCs/>
          <w:color w:val="FFFFFF" w:themeColor="background1"/>
          <w:sz w:val="36"/>
          <w:szCs w:val="36"/>
          <w:lang w:val="en-US"/>
        </w:rPr>
        <w:t>Communications Legislation Amendment (Combatting Misinformation and Disinformation) Bill 2024</w:t>
      </w:r>
    </w:p>
    <w:bookmarkEnd w:id="0"/>
    <w:p w14:paraId="41826170" w14:textId="05CE647B" w:rsidR="001562DE" w:rsidRDefault="009B166E" w:rsidP="00222CB4">
      <w:pPr>
        <w:tabs>
          <w:tab w:val="right" w:pos="9026"/>
        </w:tabs>
        <w:spacing w:before="120"/>
        <w:rPr>
          <w:rFonts w:cstheme="minorHAnsi"/>
        </w:rPr>
      </w:pPr>
      <w:r>
        <w:rPr>
          <w:rFonts w:cstheme="minorHAnsi"/>
          <w:b/>
          <w:bCs/>
          <w:sz w:val="28"/>
          <w:szCs w:val="28"/>
          <w:lang w:val="en-US"/>
        </w:rPr>
        <w:t>4</w:t>
      </w:r>
      <w:r w:rsidR="004E79CE" w:rsidRPr="00222CB4">
        <w:rPr>
          <w:rFonts w:cstheme="minorHAnsi"/>
          <w:b/>
          <w:bCs/>
          <w:sz w:val="28"/>
          <w:szCs w:val="28"/>
          <w:lang w:val="en-US"/>
        </w:rPr>
        <w:t xml:space="preserve"> October 2024</w:t>
      </w:r>
    </w:p>
    <w:p w14:paraId="605DAC72" w14:textId="797964EE" w:rsidR="001562DE" w:rsidRPr="009555C0" w:rsidRDefault="00813AC5" w:rsidP="001562DE">
      <w:pPr>
        <w:rPr>
          <w:b/>
          <w:bCs/>
          <w:sz w:val="36"/>
          <w:szCs w:val="36"/>
        </w:rPr>
      </w:pPr>
      <w:r w:rsidRPr="009555C0">
        <w:rPr>
          <w:b/>
          <w:bCs/>
          <w:sz w:val="36"/>
          <w:szCs w:val="36"/>
        </w:rPr>
        <w:t>Recommendations</w:t>
      </w:r>
    </w:p>
    <w:p w14:paraId="3076E710" w14:textId="673DF63F" w:rsidR="001562DE" w:rsidRDefault="00813AC5" w:rsidP="0021296C">
      <w:pPr>
        <w:pStyle w:val="Titlepagerecs"/>
      </w:pPr>
      <w:r>
        <w:t>This submission recommend</w:t>
      </w:r>
      <w:r w:rsidR="000B2BA5">
        <w:t>s</w:t>
      </w:r>
      <w:r>
        <w:t xml:space="preserve"> that</w:t>
      </w:r>
      <w:r w:rsidR="006B2969">
        <w:t xml:space="preserve"> the Government</w:t>
      </w:r>
      <w:r>
        <w:t>:</w:t>
      </w:r>
    </w:p>
    <w:p w14:paraId="39D6A72C" w14:textId="77777777" w:rsidR="00FD3357" w:rsidRPr="00E123DD" w:rsidRDefault="00FD3357" w:rsidP="00FD3357">
      <w:pPr>
        <w:spacing w:after="0"/>
        <w:contextualSpacing/>
        <w:rPr>
          <w:sz w:val="16"/>
          <w:szCs w:val="16"/>
        </w:rPr>
      </w:pPr>
    </w:p>
    <w:p w14:paraId="362CA640" w14:textId="77777777" w:rsidR="000030E2" w:rsidRDefault="000030E2" w:rsidP="008F3E1F">
      <w:pPr>
        <w:pStyle w:val="Titlepagerecs"/>
        <w:numPr>
          <w:ilvl w:val="0"/>
          <w:numId w:val="41"/>
        </w:numPr>
        <w:spacing w:line="240" w:lineRule="auto"/>
      </w:pPr>
      <w:r>
        <w:t>Adopt the proposed expansion and modernisation of the powers of the Australian Communications and Media Authority (</w:t>
      </w:r>
      <w:r w:rsidRPr="003905D5">
        <w:rPr>
          <w:b/>
          <w:bCs/>
        </w:rPr>
        <w:t>ACMA</w:t>
      </w:r>
      <w:r>
        <w:t>) to allow them to establish minimum internal complaints and dispute resolution processes.</w:t>
      </w:r>
    </w:p>
    <w:p w14:paraId="795B26B2" w14:textId="77777777" w:rsidR="003905D5" w:rsidRPr="003905D5" w:rsidRDefault="003905D5" w:rsidP="00E123DD">
      <w:pPr>
        <w:spacing w:after="0"/>
        <w:contextualSpacing/>
        <w:rPr>
          <w:sz w:val="16"/>
          <w:szCs w:val="16"/>
        </w:rPr>
      </w:pPr>
    </w:p>
    <w:p w14:paraId="69F2C7DA" w14:textId="77777777" w:rsidR="000030E2" w:rsidRDefault="000030E2" w:rsidP="008F3E1F">
      <w:pPr>
        <w:pStyle w:val="Titlepagerecs"/>
        <w:numPr>
          <w:ilvl w:val="0"/>
          <w:numId w:val="41"/>
        </w:numPr>
        <w:spacing w:line="240" w:lineRule="auto"/>
      </w:pPr>
      <w:r>
        <w:t>Require an external dispute resolution (</w:t>
      </w:r>
      <w:r w:rsidRPr="003905D5">
        <w:rPr>
          <w:b/>
          <w:bCs/>
        </w:rPr>
        <w:t>EDR</w:t>
      </w:r>
      <w:r>
        <w:t>) process in conjunction with mandatory internal dispute resolution processes.</w:t>
      </w:r>
    </w:p>
    <w:p w14:paraId="461DF218" w14:textId="77777777" w:rsidR="003905D5" w:rsidRPr="003905D5" w:rsidRDefault="003905D5" w:rsidP="00E123DD">
      <w:pPr>
        <w:spacing w:after="0"/>
        <w:contextualSpacing/>
        <w:rPr>
          <w:sz w:val="16"/>
          <w:szCs w:val="16"/>
        </w:rPr>
      </w:pPr>
    </w:p>
    <w:p w14:paraId="21E9F7E6" w14:textId="77777777" w:rsidR="000030E2" w:rsidRDefault="000030E2" w:rsidP="008F3E1F">
      <w:pPr>
        <w:pStyle w:val="Titlepagerecs"/>
        <w:numPr>
          <w:ilvl w:val="0"/>
          <w:numId w:val="41"/>
        </w:numPr>
        <w:spacing w:line="240" w:lineRule="auto"/>
      </w:pPr>
      <w:r>
        <w:t>Require the ACMA to publish information on measures taken by digital communications platforms in response to misinformation codes.</w:t>
      </w:r>
    </w:p>
    <w:p w14:paraId="1665E072" w14:textId="77777777" w:rsidR="003905D5" w:rsidRPr="003905D5" w:rsidRDefault="003905D5" w:rsidP="00E123DD">
      <w:pPr>
        <w:spacing w:after="0"/>
        <w:contextualSpacing/>
        <w:rPr>
          <w:sz w:val="16"/>
          <w:szCs w:val="16"/>
        </w:rPr>
      </w:pPr>
    </w:p>
    <w:p w14:paraId="27D7F624" w14:textId="77777777" w:rsidR="002B6A14" w:rsidRDefault="000030E2" w:rsidP="008F3E1F">
      <w:pPr>
        <w:pStyle w:val="Titlepagerecs"/>
        <w:numPr>
          <w:ilvl w:val="0"/>
          <w:numId w:val="41"/>
        </w:numPr>
        <w:spacing w:line="240" w:lineRule="auto"/>
      </w:pPr>
      <w:r>
        <w:t>Include further examples of possible misinformation codes that relate to consumer harms on digital communications platforms.</w:t>
      </w:r>
    </w:p>
    <w:p w14:paraId="4EAE51BF" w14:textId="77777777" w:rsidR="002B6A14" w:rsidRPr="00BD658B" w:rsidRDefault="002B6A14" w:rsidP="008F3E1F">
      <w:pPr>
        <w:spacing w:line="240" w:lineRule="auto"/>
        <w:rPr>
          <w:sz w:val="6"/>
          <w:szCs w:val="6"/>
        </w:rPr>
      </w:pPr>
    </w:p>
    <w:p w14:paraId="23E47943" w14:textId="6C440555" w:rsidR="004C0F35" w:rsidRDefault="000030E2" w:rsidP="008F3E1F">
      <w:pPr>
        <w:pStyle w:val="Titlepagerecs"/>
        <w:numPr>
          <w:ilvl w:val="0"/>
          <w:numId w:val="41"/>
        </w:numPr>
        <w:spacing w:line="240" w:lineRule="auto"/>
      </w:pPr>
      <w:r>
        <w:t>Include provisions for consumer education about communications issues.</w:t>
      </w:r>
    </w:p>
    <w:p w14:paraId="56D353B8" w14:textId="3F2C00FB" w:rsidR="00F02122" w:rsidRPr="009555C0" w:rsidRDefault="00F02122" w:rsidP="00E123DD">
      <w:pPr>
        <w:spacing w:before="240"/>
        <w:rPr>
          <w:b/>
          <w:bCs/>
          <w:sz w:val="36"/>
          <w:szCs w:val="36"/>
        </w:rPr>
      </w:pPr>
      <w:r w:rsidRPr="009555C0">
        <w:rPr>
          <w:b/>
          <w:bCs/>
          <w:sz w:val="36"/>
          <w:szCs w:val="36"/>
        </w:rPr>
        <w:t>About this submission</w:t>
      </w:r>
    </w:p>
    <w:p w14:paraId="4FFF6F0E" w14:textId="77777777" w:rsidR="00555673" w:rsidRDefault="002C0AE1" w:rsidP="002C0AE1">
      <w:pPr>
        <w:sectPr w:rsidR="00555673" w:rsidSect="00E53D5F">
          <w:headerReference w:type="even" r:id="rId11"/>
          <w:headerReference w:type="default" r:id="rId12"/>
          <w:footerReference w:type="default" r:id="rId13"/>
          <w:footerReference w:type="first" r:id="rId14"/>
          <w:pgSz w:w="11906" w:h="16838"/>
          <w:pgMar w:top="1418" w:right="1440" w:bottom="568" w:left="1440" w:header="454" w:footer="227" w:gutter="0"/>
          <w:cols w:space="708"/>
          <w:docGrid w:linePitch="360"/>
        </w:sectPr>
      </w:pPr>
      <w:r>
        <w:t xml:space="preserve">The Australian Communications Consumer Action Network (ACCAN) </w:t>
      </w:r>
      <w:r w:rsidR="00B76EF3">
        <w:t xml:space="preserve">is pleased to provide this submission to </w:t>
      </w:r>
      <w:r w:rsidR="00C82B6D" w:rsidRPr="0053761E">
        <w:t>Environment and Communications Legislation Committee</w:t>
      </w:r>
      <w:r w:rsidR="00C82B6D">
        <w:t xml:space="preserve"> </w:t>
      </w:r>
      <w:r w:rsidR="00C82B6D" w:rsidRPr="008B2369">
        <w:rPr>
          <w:lang w:val="en-US"/>
        </w:rPr>
        <w:t>(</w:t>
      </w:r>
      <w:r w:rsidR="00C82B6D">
        <w:rPr>
          <w:b/>
          <w:bCs/>
          <w:lang w:val="en-US"/>
        </w:rPr>
        <w:t>the Committee</w:t>
      </w:r>
      <w:r w:rsidR="00C82B6D" w:rsidRPr="008B2369">
        <w:rPr>
          <w:lang w:val="en-US"/>
        </w:rPr>
        <w:t>)</w:t>
      </w:r>
      <w:r w:rsidR="00C82B6D">
        <w:t xml:space="preserve"> for the opportunity to comment on </w:t>
      </w:r>
      <w:r w:rsidR="00C82B6D" w:rsidRPr="00F53663">
        <w:t>the Communications Legislation Amendment (Combatting Misinformation and Disinformation) Bill 2024 (</w:t>
      </w:r>
      <w:r w:rsidR="00C82B6D" w:rsidRPr="00A863B5">
        <w:rPr>
          <w:b/>
          <w:bCs/>
        </w:rPr>
        <w:t xml:space="preserve">the </w:t>
      </w:r>
      <w:r w:rsidR="00C82B6D">
        <w:rPr>
          <w:b/>
          <w:bCs/>
        </w:rPr>
        <w:t>B</w:t>
      </w:r>
      <w:r w:rsidR="00C82B6D" w:rsidRPr="00A863B5">
        <w:rPr>
          <w:b/>
          <w:bCs/>
        </w:rPr>
        <w:t>ill</w:t>
      </w:r>
      <w:r w:rsidR="00C82B6D" w:rsidRPr="00F53663">
        <w:t>)</w:t>
      </w:r>
      <w:r w:rsidR="00C82B6D">
        <w:t>.</w:t>
      </w:r>
    </w:p>
    <w:p w14:paraId="2D5FF3FD" w14:textId="77A06D35" w:rsidR="00B76EF3" w:rsidRDefault="008063D3" w:rsidP="002C0AE1">
      <w:r>
        <w:t>In ACCAN’s view t</w:t>
      </w:r>
      <w:r w:rsidR="00D603C7">
        <w:t xml:space="preserve">he Bill provides </w:t>
      </w:r>
      <w:r w:rsidR="00B7340D">
        <w:t xml:space="preserve">a </w:t>
      </w:r>
      <w:r>
        <w:t>foundation</w:t>
      </w:r>
      <w:r w:rsidR="001609C1">
        <w:t xml:space="preserve"> for tackling misinformation and disinformation on digital communications platforms</w:t>
      </w:r>
      <w:r w:rsidR="00DE07CE">
        <w:t xml:space="preserve">. </w:t>
      </w:r>
      <w:r w:rsidR="00B44F18">
        <w:t>However, it sh</w:t>
      </w:r>
      <w:r>
        <w:t xml:space="preserve">ould be </w:t>
      </w:r>
      <w:r w:rsidR="001609C1">
        <w:t>expand</w:t>
      </w:r>
      <w:r w:rsidR="00BC2ADC">
        <w:t>ed</w:t>
      </w:r>
      <w:r w:rsidR="001609C1">
        <w:t xml:space="preserve"> </w:t>
      </w:r>
      <w:r w:rsidR="00960A25">
        <w:t xml:space="preserve">to </w:t>
      </w:r>
      <w:r w:rsidR="004D14C8">
        <w:t xml:space="preserve">explicitly include </w:t>
      </w:r>
      <w:r w:rsidR="008C0496">
        <w:t>measures to address harms for consumers</w:t>
      </w:r>
      <w:r w:rsidR="007E41FD">
        <w:t xml:space="preserve">, such as </w:t>
      </w:r>
      <w:r w:rsidR="00AF5AE6">
        <w:t>minimum dispute resolution standards</w:t>
      </w:r>
      <w:r w:rsidR="007E41FD">
        <w:t>, which c</w:t>
      </w:r>
      <w:r w:rsidR="00AF5AE6">
        <w:t>ould be expanded to ensure</w:t>
      </w:r>
      <w:r w:rsidR="00610197">
        <w:t xml:space="preserve"> appropriate</w:t>
      </w:r>
      <w:r w:rsidR="00AF5AE6">
        <w:t xml:space="preserve"> </w:t>
      </w:r>
      <w:r w:rsidR="00BD144F">
        <w:t>complaints do</w:t>
      </w:r>
      <w:r w:rsidR="00610197">
        <w:t xml:space="preserve"> not fall through the gaps.</w:t>
      </w:r>
      <w:r w:rsidR="00001548">
        <w:br w:type="page"/>
      </w:r>
    </w:p>
    <w:sdt>
      <w:sdtPr>
        <w:rPr>
          <w:rFonts w:eastAsiaTheme="minorEastAsia" w:cstheme="minorBidi"/>
          <w:b w:val="0"/>
          <w:color w:val="auto"/>
          <w:sz w:val="22"/>
          <w:szCs w:val="22"/>
          <w:lang w:val="en-AU" w:eastAsia="en-AU"/>
        </w:rPr>
        <w:id w:val="-1348175451"/>
        <w:docPartObj>
          <w:docPartGallery w:val="Table of Contents"/>
          <w:docPartUnique/>
        </w:docPartObj>
      </w:sdtPr>
      <w:sdtContent>
        <w:p w14:paraId="1218AC8C" w14:textId="13FC799E" w:rsidR="00C42B24" w:rsidRDefault="00C42B24">
          <w:pPr>
            <w:pStyle w:val="TOCHeading"/>
          </w:pPr>
          <w:r>
            <w:t>Contents</w:t>
          </w:r>
        </w:p>
        <w:p w14:paraId="4A04F158" w14:textId="5BB6ABF3" w:rsidR="00A3338C" w:rsidRDefault="00C42B24">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hyperlink w:anchor="_Toc178857521" w:history="1">
            <w:r w:rsidR="00A3338C" w:rsidRPr="0034586E">
              <w:rPr>
                <w:rStyle w:val="Hyperlink"/>
                <w:noProof/>
              </w:rPr>
              <w:t>Introduction</w:t>
            </w:r>
            <w:r w:rsidR="00A3338C">
              <w:rPr>
                <w:noProof/>
                <w:webHidden/>
              </w:rPr>
              <w:tab/>
            </w:r>
            <w:r w:rsidR="00A3338C">
              <w:rPr>
                <w:noProof/>
                <w:webHidden/>
              </w:rPr>
              <w:fldChar w:fldCharType="begin"/>
            </w:r>
            <w:r w:rsidR="00A3338C">
              <w:rPr>
                <w:noProof/>
                <w:webHidden/>
              </w:rPr>
              <w:instrText xml:space="preserve"> PAGEREF _Toc178857521 \h </w:instrText>
            </w:r>
            <w:r w:rsidR="00A3338C">
              <w:rPr>
                <w:noProof/>
                <w:webHidden/>
              </w:rPr>
            </w:r>
            <w:r w:rsidR="00A3338C">
              <w:rPr>
                <w:noProof/>
                <w:webHidden/>
              </w:rPr>
              <w:fldChar w:fldCharType="separate"/>
            </w:r>
            <w:r w:rsidR="00867F8F">
              <w:rPr>
                <w:noProof/>
                <w:webHidden/>
              </w:rPr>
              <w:t>3</w:t>
            </w:r>
            <w:r w:rsidR="00A3338C">
              <w:rPr>
                <w:noProof/>
                <w:webHidden/>
              </w:rPr>
              <w:fldChar w:fldCharType="end"/>
            </w:r>
          </w:hyperlink>
        </w:p>
        <w:p w14:paraId="3AABA1D3" w14:textId="56955828" w:rsidR="00A3338C" w:rsidRDefault="00000000">
          <w:pPr>
            <w:pStyle w:val="TOC1"/>
            <w:tabs>
              <w:tab w:val="right" w:leader="dot" w:pos="9016"/>
            </w:tabs>
            <w:rPr>
              <w:noProof/>
              <w:kern w:val="2"/>
              <w:sz w:val="24"/>
              <w:szCs w:val="24"/>
              <w:lang w:val="en-US" w:eastAsia="en-US"/>
              <w14:ligatures w14:val="standardContextual"/>
            </w:rPr>
          </w:pPr>
          <w:hyperlink w:anchor="_Toc178857522" w:history="1">
            <w:r w:rsidR="00A3338C" w:rsidRPr="0034586E">
              <w:rPr>
                <w:rStyle w:val="Hyperlink"/>
                <w:noProof/>
              </w:rPr>
              <w:t>Key Recommendations</w:t>
            </w:r>
            <w:r w:rsidR="00A3338C">
              <w:rPr>
                <w:noProof/>
                <w:webHidden/>
              </w:rPr>
              <w:tab/>
            </w:r>
            <w:r w:rsidR="00A3338C">
              <w:rPr>
                <w:noProof/>
                <w:webHidden/>
              </w:rPr>
              <w:fldChar w:fldCharType="begin"/>
            </w:r>
            <w:r w:rsidR="00A3338C">
              <w:rPr>
                <w:noProof/>
                <w:webHidden/>
              </w:rPr>
              <w:instrText xml:space="preserve"> PAGEREF _Toc178857522 \h </w:instrText>
            </w:r>
            <w:r w:rsidR="00A3338C">
              <w:rPr>
                <w:noProof/>
                <w:webHidden/>
              </w:rPr>
            </w:r>
            <w:r w:rsidR="00A3338C">
              <w:rPr>
                <w:noProof/>
                <w:webHidden/>
              </w:rPr>
              <w:fldChar w:fldCharType="separate"/>
            </w:r>
            <w:r w:rsidR="00867F8F">
              <w:rPr>
                <w:noProof/>
                <w:webHidden/>
              </w:rPr>
              <w:t>3</w:t>
            </w:r>
            <w:r w:rsidR="00A3338C">
              <w:rPr>
                <w:noProof/>
                <w:webHidden/>
              </w:rPr>
              <w:fldChar w:fldCharType="end"/>
            </w:r>
          </w:hyperlink>
        </w:p>
        <w:p w14:paraId="656BE1DC" w14:textId="23B90D1D" w:rsidR="00A3338C" w:rsidRDefault="00000000">
          <w:pPr>
            <w:pStyle w:val="TOC2"/>
            <w:tabs>
              <w:tab w:val="right" w:leader="dot" w:pos="9016"/>
            </w:tabs>
            <w:rPr>
              <w:noProof/>
              <w:kern w:val="2"/>
              <w:sz w:val="24"/>
              <w:szCs w:val="24"/>
              <w:lang w:val="en-US" w:eastAsia="en-US"/>
              <w14:ligatures w14:val="standardContextual"/>
            </w:rPr>
          </w:pPr>
          <w:hyperlink w:anchor="_Toc178857523" w:history="1">
            <w:r w:rsidR="00A3338C" w:rsidRPr="0034586E">
              <w:rPr>
                <w:rStyle w:val="Hyperlink"/>
                <w:noProof/>
              </w:rPr>
              <w:t>Minimum internal dispute resolution processes should be broadened</w:t>
            </w:r>
            <w:r w:rsidR="00A3338C">
              <w:rPr>
                <w:noProof/>
                <w:webHidden/>
              </w:rPr>
              <w:tab/>
            </w:r>
            <w:r w:rsidR="00A3338C">
              <w:rPr>
                <w:noProof/>
                <w:webHidden/>
              </w:rPr>
              <w:fldChar w:fldCharType="begin"/>
            </w:r>
            <w:r w:rsidR="00A3338C">
              <w:rPr>
                <w:noProof/>
                <w:webHidden/>
              </w:rPr>
              <w:instrText xml:space="preserve"> PAGEREF _Toc178857523 \h </w:instrText>
            </w:r>
            <w:r w:rsidR="00A3338C">
              <w:rPr>
                <w:noProof/>
                <w:webHidden/>
              </w:rPr>
            </w:r>
            <w:r w:rsidR="00A3338C">
              <w:rPr>
                <w:noProof/>
                <w:webHidden/>
              </w:rPr>
              <w:fldChar w:fldCharType="separate"/>
            </w:r>
            <w:r w:rsidR="00867F8F">
              <w:rPr>
                <w:noProof/>
                <w:webHidden/>
              </w:rPr>
              <w:t>3</w:t>
            </w:r>
            <w:r w:rsidR="00A3338C">
              <w:rPr>
                <w:noProof/>
                <w:webHidden/>
              </w:rPr>
              <w:fldChar w:fldCharType="end"/>
            </w:r>
          </w:hyperlink>
        </w:p>
        <w:p w14:paraId="76C49653" w14:textId="5A90E038" w:rsidR="00A3338C" w:rsidRDefault="00000000">
          <w:pPr>
            <w:pStyle w:val="TOC2"/>
            <w:tabs>
              <w:tab w:val="right" w:leader="dot" w:pos="9016"/>
            </w:tabs>
            <w:rPr>
              <w:noProof/>
              <w:kern w:val="2"/>
              <w:sz w:val="24"/>
              <w:szCs w:val="24"/>
              <w:lang w:val="en-US" w:eastAsia="en-US"/>
              <w14:ligatures w14:val="standardContextual"/>
            </w:rPr>
          </w:pPr>
          <w:hyperlink w:anchor="_Toc178857524" w:history="1">
            <w:r w:rsidR="00A3338C" w:rsidRPr="0034586E">
              <w:rPr>
                <w:rStyle w:val="Hyperlink"/>
                <w:noProof/>
              </w:rPr>
              <w:t>The ACMA should report on the effectiveness of measures publicly</w:t>
            </w:r>
            <w:r w:rsidR="00A3338C">
              <w:rPr>
                <w:noProof/>
                <w:webHidden/>
              </w:rPr>
              <w:tab/>
            </w:r>
            <w:r w:rsidR="00A3338C">
              <w:rPr>
                <w:noProof/>
                <w:webHidden/>
              </w:rPr>
              <w:fldChar w:fldCharType="begin"/>
            </w:r>
            <w:r w:rsidR="00A3338C">
              <w:rPr>
                <w:noProof/>
                <w:webHidden/>
              </w:rPr>
              <w:instrText xml:space="preserve"> PAGEREF _Toc178857524 \h </w:instrText>
            </w:r>
            <w:r w:rsidR="00A3338C">
              <w:rPr>
                <w:noProof/>
                <w:webHidden/>
              </w:rPr>
            </w:r>
            <w:r w:rsidR="00A3338C">
              <w:rPr>
                <w:noProof/>
                <w:webHidden/>
              </w:rPr>
              <w:fldChar w:fldCharType="separate"/>
            </w:r>
            <w:r w:rsidR="00867F8F">
              <w:rPr>
                <w:noProof/>
                <w:webHidden/>
              </w:rPr>
              <w:t>4</w:t>
            </w:r>
            <w:r w:rsidR="00A3338C">
              <w:rPr>
                <w:noProof/>
                <w:webHidden/>
              </w:rPr>
              <w:fldChar w:fldCharType="end"/>
            </w:r>
          </w:hyperlink>
        </w:p>
        <w:p w14:paraId="6EC7F372" w14:textId="4D16209B" w:rsidR="00A3338C" w:rsidRDefault="00000000">
          <w:pPr>
            <w:pStyle w:val="TOC2"/>
            <w:tabs>
              <w:tab w:val="right" w:leader="dot" w:pos="9016"/>
            </w:tabs>
            <w:rPr>
              <w:noProof/>
              <w:kern w:val="2"/>
              <w:sz w:val="24"/>
              <w:szCs w:val="24"/>
              <w:lang w:val="en-US" w:eastAsia="en-US"/>
              <w14:ligatures w14:val="standardContextual"/>
            </w:rPr>
          </w:pPr>
          <w:hyperlink w:anchor="_Toc178857525" w:history="1">
            <w:r w:rsidR="00A3338C" w:rsidRPr="0034586E">
              <w:rPr>
                <w:rStyle w:val="Hyperlink"/>
                <w:noProof/>
              </w:rPr>
              <w:t>The Bill should include further examples of consumer harm in relation to markets</w:t>
            </w:r>
            <w:r w:rsidR="00A3338C">
              <w:rPr>
                <w:noProof/>
                <w:webHidden/>
              </w:rPr>
              <w:tab/>
            </w:r>
            <w:r w:rsidR="00A3338C">
              <w:rPr>
                <w:noProof/>
                <w:webHidden/>
              </w:rPr>
              <w:fldChar w:fldCharType="begin"/>
            </w:r>
            <w:r w:rsidR="00A3338C">
              <w:rPr>
                <w:noProof/>
                <w:webHidden/>
              </w:rPr>
              <w:instrText xml:space="preserve"> PAGEREF _Toc178857525 \h </w:instrText>
            </w:r>
            <w:r w:rsidR="00A3338C">
              <w:rPr>
                <w:noProof/>
                <w:webHidden/>
              </w:rPr>
            </w:r>
            <w:r w:rsidR="00A3338C">
              <w:rPr>
                <w:noProof/>
                <w:webHidden/>
              </w:rPr>
              <w:fldChar w:fldCharType="separate"/>
            </w:r>
            <w:r w:rsidR="00867F8F">
              <w:rPr>
                <w:noProof/>
                <w:webHidden/>
              </w:rPr>
              <w:t>4</w:t>
            </w:r>
            <w:r w:rsidR="00A3338C">
              <w:rPr>
                <w:noProof/>
                <w:webHidden/>
              </w:rPr>
              <w:fldChar w:fldCharType="end"/>
            </w:r>
          </w:hyperlink>
        </w:p>
        <w:p w14:paraId="07D36204" w14:textId="0C02D70E" w:rsidR="00A3338C" w:rsidRDefault="00000000">
          <w:pPr>
            <w:pStyle w:val="TOC2"/>
            <w:tabs>
              <w:tab w:val="right" w:leader="dot" w:pos="9016"/>
            </w:tabs>
            <w:rPr>
              <w:noProof/>
              <w:kern w:val="2"/>
              <w:sz w:val="24"/>
              <w:szCs w:val="24"/>
              <w:lang w:val="en-US" w:eastAsia="en-US"/>
              <w14:ligatures w14:val="standardContextual"/>
            </w:rPr>
          </w:pPr>
          <w:hyperlink w:anchor="_Toc178857526" w:history="1">
            <w:r w:rsidR="00A3338C" w:rsidRPr="0034586E">
              <w:rPr>
                <w:rStyle w:val="Hyperlink"/>
                <w:noProof/>
              </w:rPr>
              <w:t>The Bill should include provisions for consumer education around consumer rights and safety</w:t>
            </w:r>
            <w:r w:rsidR="00A3338C">
              <w:rPr>
                <w:noProof/>
                <w:webHidden/>
              </w:rPr>
              <w:tab/>
            </w:r>
            <w:r w:rsidR="00A3338C">
              <w:rPr>
                <w:noProof/>
                <w:webHidden/>
              </w:rPr>
              <w:fldChar w:fldCharType="begin"/>
            </w:r>
            <w:r w:rsidR="00A3338C">
              <w:rPr>
                <w:noProof/>
                <w:webHidden/>
              </w:rPr>
              <w:instrText xml:space="preserve"> PAGEREF _Toc178857526 \h </w:instrText>
            </w:r>
            <w:r w:rsidR="00A3338C">
              <w:rPr>
                <w:noProof/>
                <w:webHidden/>
              </w:rPr>
            </w:r>
            <w:r w:rsidR="00A3338C">
              <w:rPr>
                <w:noProof/>
                <w:webHidden/>
              </w:rPr>
              <w:fldChar w:fldCharType="separate"/>
            </w:r>
            <w:r w:rsidR="00867F8F">
              <w:rPr>
                <w:noProof/>
                <w:webHidden/>
              </w:rPr>
              <w:t>4</w:t>
            </w:r>
            <w:r w:rsidR="00A3338C">
              <w:rPr>
                <w:noProof/>
                <w:webHidden/>
              </w:rPr>
              <w:fldChar w:fldCharType="end"/>
            </w:r>
          </w:hyperlink>
        </w:p>
        <w:p w14:paraId="5363E1D5" w14:textId="12AEE641" w:rsidR="00A3338C" w:rsidRDefault="00000000">
          <w:pPr>
            <w:pStyle w:val="TOC1"/>
            <w:tabs>
              <w:tab w:val="right" w:leader="dot" w:pos="9016"/>
            </w:tabs>
            <w:rPr>
              <w:noProof/>
              <w:kern w:val="2"/>
              <w:sz w:val="24"/>
              <w:szCs w:val="24"/>
              <w:lang w:val="en-US" w:eastAsia="en-US"/>
              <w14:ligatures w14:val="standardContextual"/>
            </w:rPr>
          </w:pPr>
          <w:hyperlink w:anchor="_Toc178857527" w:history="1">
            <w:r w:rsidR="00A3338C" w:rsidRPr="0034586E">
              <w:rPr>
                <w:rStyle w:val="Hyperlink"/>
                <w:noProof/>
              </w:rPr>
              <w:t>Conclusion</w:t>
            </w:r>
            <w:r w:rsidR="00A3338C">
              <w:rPr>
                <w:noProof/>
                <w:webHidden/>
              </w:rPr>
              <w:tab/>
            </w:r>
            <w:r w:rsidR="00A3338C">
              <w:rPr>
                <w:noProof/>
                <w:webHidden/>
              </w:rPr>
              <w:fldChar w:fldCharType="begin"/>
            </w:r>
            <w:r w:rsidR="00A3338C">
              <w:rPr>
                <w:noProof/>
                <w:webHidden/>
              </w:rPr>
              <w:instrText xml:space="preserve"> PAGEREF _Toc178857527 \h </w:instrText>
            </w:r>
            <w:r w:rsidR="00A3338C">
              <w:rPr>
                <w:noProof/>
                <w:webHidden/>
              </w:rPr>
            </w:r>
            <w:r w:rsidR="00A3338C">
              <w:rPr>
                <w:noProof/>
                <w:webHidden/>
              </w:rPr>
              <w:fldChar w:fldCharType="separate"/>
            </w:r>
            <w:r w:rsidR="00867F8F">
              <w:rPr>
                <w:noProof/>
                <w:webHidden/>
              </w:rPr>
              <w:t>4</w:t>
            </w:r>
            <w:r w:rsidR="00A3338C">
              <w:rPr>
                <w:noProof/>
                <w:webHidden/>
              </w:rPr>
              <w:fldChar w:fldCharType="end"/>
            </w:r>
          </w:hyperlink>
        </w:p>
        <w:p w14:paraId="57A03FFD" w14:textId="39DB92ED" w:rsidR="00C42B24" w:rsidRDefault="00C42B24">
          <w:r>
            <w:rPr>
              <w:b/>
              <w:bCs/>
              <w:noProof/>
            </w:rPr>
            <w:fldChar w:fldCharType="end"/>
          </w:r>
        </w:p>
      </w:sdtContent>
    </w:sdt>
    <w:p w14:paraId="3D10DB14" w14:textId="77777777" w:rsidR="00C42B24" w:rsidRDefault="00C42B24" w:rsidP="002C0AE1"/>
    <w:p w14:paraId="38C57A4B" w14:textId="77777777" w:rsidR="002C0AE1" w:rsidRDefault="002C0AE1" w:rsidP="002C0AE1"/>
    <w:p w14:paraId="506BF088" w14:textId="347C3075" w:rsidR="00FB1EFD" w:rsidRDefault="001C59DD">
      <w:r>
        <w:rPr>
          <w:noProof/>
        </w:rPr>
        <mc:AlternateContent>
          <mc:Choice Requires="wpg">
            <w:drawing>
              <wp:anchor distT="0" distB="0" distL="114300" distR="114300" simplePos="0" relativeHeight="251658240" behindDoc="0" locked="0" layoutInCell="1" allowOverlap="1" wp14:anchorId="1B5BD74A" wp14:editId="7306FA3B">
                <wp:simplePos x="0" y="0"/>
                <wp:positionH relativeFrom="column">
                  <wp:posOffset>-715617</wp:posOffset>
                </wp:positionH>
                <wp:positionV relativeFrom="paragraph">
                  <wp:posOffset>2914346</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5BD74A" id="Group 10" o:spid="_x0000_s1026" style="position:absolute;margin-left:-56.35pt;margin-top:229.5pt;width:554.25pt;height:251.25pt;z-index:251658240"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wPeQ6eIAAAAMAQAADwAAAGRycy9kb3ducmV2LnhtbEyPwUrDQBCG74Lv&#10;sIzgrd1sNdXEbEop6qkUbAXxNk2mSWh2N2S3Sfr2jie9zTAf/3x/tppMKwbqfeOsBjWPQJAtXNnY&#10;SsPn4W32DMIHtCW2zpKGK3lY5bc3GaalG+0HDftQCQ6xPkUNdQhdKqUvajLo564jy7eT6w0GXvtK&#10;lj2OHG5auYiipTTYWP5QY0ebmorz/mI0vI84rh/U67A9nzbX70O8+9oq0vr+blq/gAg0hT8YfvVZ&#10;HXJ2OrqLLb1oNcyUWjwxq+ExTrgVI0kSc5sjD0sVg8wz+b9E/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F2wNAAUAADcSAAAOAAAAAAAAAAAAAAAAADoCAABk&#10;cnMvZTJvRG9jLnhtbFBLAQItAAoAAAAAAAAAIQCdwUKZDygAAA8oAAAUAAAAAAAAAAAAAAAAAGYH&#10;AABkcnMvbWVkaWEvaW1hZ2UxLnBuZ1BLAQItABQABgAIAAAAIQDA95Dp4gAAAAwBAAAPAAAAAAAA&#10;AAAAAAAAAKcvAABkcnMvZG93bnJldi54bWxQSwECLQAUAAYACAAAACEAqiYOvrwAAAAhAQAAGQAA&#10;AAAAAAAAAAAAAAC2MAAAZHJzL19yZWxzL2Uyb0RvYy54bWwucmVsc1BLBQYAAAAABgAGAHwBAACp&#10;MQ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v:textbox>
                </v:shape>
              </v:group>
            </w:pict>
          </mc:Fallback>
        </mc:AlternateContent>
      </w:r>
      <w:r w:rsidR="00FB1EFD">
        <w:br w:type="page"/>
      </w:r>
    </w:p>
    <w:p w14:paraId="2587ADAD" w14:textId="641D686D" w:rsidR="00F17468" w:rsidRDefault="00FB1EFD" w:rsidP="009555C0">
      <w:pPr>
        <w:pStyle w:val="Heading1"/>
      </w:pPr>
      <w:bookmarkStart w:id="1" w:name="_Toc178857521"/>
      <w:r>
        <w:lastRenderedPageBreak/>
        <w:t>Intro</w:t>
      </w:r>
      <w:r w:rsidR="009555C0">
        <w:t>duction</w:t>
      </w:r>
      <w:bookmarkEnd w:id="1"/>
    </w:p>
    <w:p w14:paraId="7C83225F" w14:textId="21CC5DB5" w:rsidR="00121516" w:rsidRDefault="005D0341" w:rsidP="00121516">
      <w:pPr>
        <w:rPr>
          <w:lang w:val="en-US"/>
        </w:rPr>
      </w:pPr>
      <w:r>
        <w:rPr>
          <w:lang w:val="en-US"/>
        </w:rPr>
        <w:t xml:space="preserve">Misinformation and disinformation </w:t>
      </w:r>
      <w:r w:rsidR="00132564">
        <w:rPr>
          <w:lang w:val="en-US"/>
        </w:rPr>
        <w:t>can undermine</w:t>
      </w:r>
      <w:r w:rsidR="00AF1A1F">
        <w:rPr>
          <w:lang w:val="en-US"/>
        </w:rPr>
        <w:t xml:space="preserve"> trust in experts and public institutions</w:t>
      </w:r>
      <w:r w:rsidR="0048286B">
        <w:rPr>
          <w:lang w:val="en-US"/>
        </w:rPr>
        <w:t>, threatening democratic processes</w:t>
      </w:r>
      <w:r w:rsidR="000E06BA">
        <w:rPr>
          <w:lang w:val="en-US"/>
        </w:rPr>
        <w:t xml:space="preserve"> and shared truths.</w:t>
      </w:r>
      <w:r w:rsidR="00B15C0E">
        <w:rPr>
          <w:rStyle w:val="FootnoteReference"/>
          <w:lang w:val="en-US"/>
        </w:rPr>
        <w:footnoteReference w:id="2"/>
      </w:r>
      <w:r w:rsidR="00B15C0E">
        <w:rPr>
          <w:lang w:val="en-US"/>
        </w:rPr>
        <w:t xml:space="preserve"> </w:t>
      </w:r>
      <w:r w:rsidR="00121516">
        <w:rPr>
          <w:lang w:val="en-US"/>
        </w:rPr>
        <w:t>Misinformation and disinformation can</w:t>
      </w:r>
      <w:r w:rsidR="00C40750">
        <w:rPr>
          <w:lang w:val="en-US"/>
        </w:rPr>
        <w:t xml:space="preserve"> also</w:t>
      </w:r>
      <w:r w:rsidR="00121516">
        <w:rPr>
          <w:lang w:val="en-US"/>
        </w:rPr>
        <w:t xml:space="preserve"> undermine consumers’ confidence in communications services and online platforms. </w:t>
      </w:r>
      <w:r w:rsidR="0074263A">
        <w:rPr>
          <w:lang w:val="en-US"/>
        </w:rPr>
        <w:t xml:space="preserve">Further, </w:t>
      </w:r>
      <w:r w:rsidR="008C388B">
        <w:rPr>
          <w:lang w:val="en-US"/>
        </w:rPr>
        <w:t>they</w:t>
      </w:r>
      <w:r w:rsidR="0074263A">
        <w:rPr>
          <w:lang w:val="en-US"/>
        </w:rPr>
        <w:t xml:space="preserve"> also</w:t>
      </w:r>
      <w:r w:rsidR="00121516">
        <w:rPr>
          <w:lang w:val="en-US"/>
        </w:rPr>
        <w:t xml:space="preserve"> increase the cost and complexity for consumers navigat</w:t>
      </w:r>
      <w:r w:rsidR="008C388B">
        <w:rPr>
          <w:lang w:val="en-US"/>
        </w:rPr>
        <w:t>ing</w:t>
      </w:r>
      <w:r w:rsidR="00121516">
        <w:rPr>
          <w:lang w:val="en-US"/>
        </w:rPr>
        <w:t xml:space="preserve"> online platforms and markets. </w:t>
      </w:r>
    </w:p>
    <w:p w14:paraId="7309DD8F" w14:textId="60587207" w:rsidR="001A451A" w:rsidRPr="002C2226" w:rsidRDefault="00121516" w:rsidP="00BA3ED5">
      <w:pPr>
        <w:rPr>
          <w:lang w:val="en-US"/>
        </w:rPr>
      </w:pPr>
      <w:r>
        <w:rPr>
          <w:lang w:val="en-US"/>
        </w:rPr>
        <w:t xml:space="preserve">In addition to raising the costs to consumers engaging online, </w:t>
      </w:r>
      <w:r w:rsidR="008C388B">
        <w:rPr>
          <w:lang w:val="en-US"/>
        </w:rPr>
        <w:t>misinformation and disinformation</w:t>
      </w:r>
      <w:r>
        <w:rPr>
          <w:lang w:val="en-US"/>
        </w:rPr>
        <w:t xml:space="preserve"> can facilitate online harms from scams, harmful apps and fake reviews</w:t>
      </w:r>
      <w:r w:rsidR="00F34BAB">
        <w:rPr>
          <w:lang w:val="en-US"/>
        </w:rPr>
        <w:t>,</w:t>
      </w:r>
      <w:r>
        <w:rPr>
          <w:lang w:val="en-US"/>
        </w:rPr>
        <w:t xml:space="preserve"> and confuse consumers seeking to make informed decisions and participate in </w:t>
      </w:r>
      <w:r w:rsidR="00F6446C">
        <w:rPr>
          <w:lang w:val="en-US"/>
        </w:rPr>
        <w:t>the market</w:t>
      </w:r>
      <w:r>
        <w:rPr>
          <w:lang w:val="en-US"/>
        </w:rPr>
        <w:t>. As a result, the Australian Competition and Consumer Commission (</w:t>
      </w:r>
      <w:r w:rsidRPr="00FA571F">
        <w:rPr>
          <w:b/>
          <w:bCs/>
          <w:lang w:val="en-US"/>
        </w:rPr>
        <w:t>ACCC</w:t>
      </w:r>
      <w:r>
        <w:rPr>
          <w:lang w:val="en-US"/>
        </w:rPr>
        <w:t>) has called for further protections for consumers on digital platforms to supplement existing economy-wide protections through the Australian Consumer Law.</w:t>
      </w:r>
      <w:r>
        <w:rPr>
          <w:rStyle w:val="FootnoteReference"/>
          <w:lang w:val="en-US"/>
        </w:rPr>
        <w:footnoteReference w:id="3"/>
      </w:r>
      <w:r w:rsidR="001A451A">
        <w:rPr>
          <w:lang w:val="en-US"/>
        </w:rPr>
        <w:t xml:space="preserve"> </w:t>
      </w:r>
    </w:p>
    <w:p w14:paraId="1C4BFD41" w14:textId="0065FE93" w:rsidR="00BA3ED5" w:rsidRDefault="00BA3ED5" w:rsidP="002C2226">
      <w:pPr>
        <w:pStyle w:val="Heading1"/>
      </w:pPr>
      <w:bookmarkStart w:id="2" w:name="_Toc178857522"/>
      <w:r>
        <w:t>Key Recommendations</w:t>
      </w:r>
      <w:bookmarkEnd w:id="2"/>
    </w:p>
    <w:p w14:paraId="749C9CF0" w14:textId="77777777" w:rsidR="001E3ADA" w:rsidRPr="00E718CD" w:rsidRDefault="001E3ADA" w:rsidP="00E718CD">
      <w:pPr>
        <w:pStyle w:val="Heading2"/>
      </w:pPr>
      <w:bookmarkStart w:id="3" w:name="_Toc178857523"/>
      <w:r w:rsidRPr="00E718CD">
        <w:t>Minimum internal dispute resolution processes should be broadened</w:t>
      </w:r>
      <w:bookmarkEnd w:id="3"/>
    </w:p>
    <w:p w14:paraId="373D8C03" w14:textId="77777777" w:rsidR="001E3ADA" w:rsidRDefault="001E3ADA" w:rsidP="001E3ADA">
      <w:r>
        <w:t xml:space="preserve">Section 25 of the Bill provides the ACMA with powers to make rules for minimum </w:t>
      </w:r>
      <w:r w:rsidRPr="000F118B">
        <w:t>complaints and dispute handling processes for misinformation</w:t>
      </w:r>
      <w:r>
        <w:t xml:space="preserve">. Digital communications platforms may be required to implement, maintain and report to the ACMA on </w:t>
      </w:r>
      <w:r w:rsidRPr="0068243A">
        <w:t>complaints and dispute handling processes for misinformation complaints</w:t>
      </w:r>
      <w:r>
        <w:t xml:space="preserve">. In ACCAN’s view, restricting minimum </w:t>
      </w:r>
      <w:r w:rsidRPr="0068243A">
        <w:t>complaints and dispute handling processes</w:t>
      </w:r>
      <w:r>
        <w:t xml:space="preserve"> to misinformation complaints alone risks undermining the efficacy of the Bill. </w:t>
      </w:r>
    </w:p>
    <w:p w14:paraId="4F312D6D" w14:textId="77777777" w:rsidR="001E3ADA" w:rsidRDefault="001E3ADA" w:rsidP="001E3ADA">
      <w:r>
        <w:t>At present there are limited avenues for consumers to make complaints about digital communications services, and those processes are often unclear and opaque. Misinformation and disinformation are just one harm that consumers may experience and complain about, but they also experience a wide array of consumer harms on digital platforms, including spam, fake reviews, hacking and fake accounts, content or account removal and ad-related issues.</w:t>
      </w:r>
      <w:r>
        <w:rPr>
          <w:rStyle w:val="FootnoteReference"/>
        </w:rPr>
        <w:footnoteReference w:id="4"/>
      </w:r>
    </w:p>
    <w:p w14:paraId="2CA87C60" w14:textId="77777777" w:rsidR="001E3ADA" w:rsidRDefault="001E3ADA" w:rsidP="001E3ADA">
      <w:r>
        <w:t xml:space="preserve">Therefore, restricting minimum standards to one category of harm risks missing complaints that are miscategorised or that involve more than one type of harm (for example: misinformation may be disseminated through fake accounts). To remedy this gap, ACCAN recommends that section 25 be amended to empower the ACMA to set minimum </w:t>
      </w:r>
      <w:r w:rsidRPr="000F118B">
        <w:t>complaints and dispute handling processes</w:t>
      </w:r>
      <w:r>
        <w:t xml:space="preserve"> for all complaints on digital communications platforms. </w:t>
      </w:r>
    </w:p>
    <w:p w14:paraId="56B8372E" w14:textId="77777777" w:rsidR="001E3ADA" w:rsidRDefault="001E3ADA" w:rsidP="001E3ADA">
      <w:r>
        <w:t>Minimum complaints and dispute handling processes may also require an EDR body to mediate. ACCAN recommends that the Bill contain a provision to allow complaints and disputes to be elevated to an independent third-party body such as the Telecommunications Industry Ombudsman (</w:t>
      </w:r>
      <w:r w:rsidRPr="00995845">
        <w:rPr>
          <w:b/>
          <w:bCs/>
        </w:rPr>
        <w:t>TIO</w:t>
      </w:r>
      <w:r>
        <w:t>).</w:t>
      </w:r>
    </w:p>
    <w:p w14:paraId="6CE0B276" w14:textId="77777777" w:rsidR="003E2B48" w:rsidRDefault="003E2B48" w:rsidP="001E3ADA"/>
    <w:p w14:paraId="2F52CCBE" w14:textId="77777777" w:rsidR="003E2B48" w:rsidRDefault="003E2B48" w:rsidP="001E3ADA"/>
    <w:p w14:paraId="7429C469" w14:textId="77777777" w:rsidR="001E3ADA" w:rsidRPr="006F1099" w:rsidRDefault="001E3ADA" w:rsidP="002C2226">
      <w:pPr>
        <w:pStyle w:val="Heading2"/>
        <w:rPr>
          <w:b w:val="0"/>
        </w:rPr>
      </w:pPr>
      <w:bookmarkStart w:id="4" w:name="_Toc178857524"/>
      <w:r>
        <w:lastRenderedPageBreak/>
        <w:t>The ACMA should report on the effectiveness of measures publicly</w:t>
      </w:r>
      <w:bookmarkEnd w:id="4"/>
    </w:p>
    <w:p w14:paraId="0160F525" w14:textId="77777777" w:rsidR="001E3ADA" w:rsidRDefault="001E3ADA" w:rsidP="001E3ADA">
      <w:r>
        <w:t xml:space="preserve">Section 38(1) of the Bill states that the </w:t>
      </w:r>
      <w:r w:rsidRPr="003F25EF">
        <w:rPr>
          <w:lang w:val="en-US"/>
        </w:rPr>
        <w:t xml:space="preserve">ACMA </w:t>
      </w:r>
      <w:r>
        <w:rPr>
          <w:lang w:val="en-US"/>
        </w:rPr>
        <w:t>‘</w:t>
      </w:r>
      <w:r w:rsidRPr="003F25EF">
        <w:rPr>
          <w:lang w:val="en-US"/>
        </w:rPr>
        <w:t>may</w:t>
      </w:r>
      <w:r>
        <w:rPr>
          <w:lang w:val="en-US"/>
        </w:rPr>
        <w:t>’</w:t>
      </w:r>
      <w:r w:rsidRPr="003F25EF">
        <w:rPr>
          <w:lang w:val="en-US"/>
        </w:rPr>
        <w:t xml:space="preserve"> publish information on its website relating to</w:t>
      </w:r>
      <w:r>
        <w:t xml:space="preserve"> misinformation and disinformation on digital communications platforms, </w:t>
      </w:r>
      <w:r w:rsidRPr="000868BD">
        <w:t>measures implemented by digital communications platform providers to prevent or respond to misinformation or disinformation including the effectiveness of the measures</w:t>
      </w:r>
      <w:r>
        <w:t xml:space="preserve">. </w:t>
      </w:r>
    </w:p>
    <w:p w14:paraId="7FA94FCC" w14:textId="77777777" w:rsidR="001E3ADA" w:rsidRDefault="001E3ADA" w:rsidP="001E3ADA">
      <w:r>
        <w:t>Public reporting of regulatory measures, such as complaints processes, can help improve business practices, inform other public bodies and consumer groups and facilitate consumer choice.</w:t>
      </w:r>
      <w:r>
        <w:rPr>
          <w:rStyle w:val="FootnoteReference"/>
        </w:rPr>
        <w:footnoteReference w:id="5"/>
      </w:r>
      <w:r>
        <w:t xml:space="preserve"> ACCAN recommends that section 38(1) be changed from ‘may’ to ‘shall’, with appropriate caveats for withholding details in the case of overriding public interest.</w:t>
      </w:r>
    </w:p>
    <w:p w14:paraId="1D6750A1" w14:textId="77777777" w:rsidR="001E3ADA" w:rsidRPr="00E718CD" w:rsidRDefault="001E3ADA" w:rsidP="00E718CD">
      <w:pPr>
        <w:pStyle w:val="Heading2"/>
      </w:pPr>
      <w:bookmarkStart w:id="5" w:name="_Toc178857525"/>
      <w:r w:rsidRPr="00E718CD">
        <w:t>The Bill should include further examples of consumer harm in relation to markets</w:t>
      </w:r>
      <w:bookmarkEnd w:id="5"/>
    </w:p>
    <w:p w14:paraId="1F8CF7BF" w14:textId="77777777" w:rsidR="001E3ADA" w:rsidRDefault="001E3ADA" w:rsidP="001E3ADA">
      <w:r>
        <w:t xml:space="preserve">Section 44(3) of the Bill provides a list of examples on which the ACMA may deal with using misinformation codes and standards. ACCAN suggests adding a further example of ‘preventing or </w:t>
      </w:r>
      <w:r w:rsidRPr="00995845">
        <w:t>responding to misinformation or disinformation on digital communications platforms</w:t>
      </w:r>
      <w:r>
        <w:t xml:space="preserve"> that is likely to cause consumer harms or undermine consumer trust in the digital economy’.</w:t>
      </w:r>
    </w:p>
    <w:p w14:paraId="7E092A42" w14:textId="77777777" w:rsidR="001E3ADA" w:rsidRPr="0078681D" w:rsidRDefault="001E3ADA" w:rsidP="008A60F5">
      <w:pPr>
        <w:pStyle w:val="Heading2"/>
        <w:rPr>
          <w:b w:val="0"/>
        </w:rPr>
      </w:pPr>
      <w:bookmarkStart w:id="6" w:name="_Toc178857526"/>
      <w:r>
        <w:t>The Bill should include provisions for consumer education around consumer rights and safety</w:t>
      </w:r>
      <w:bookmarkEnd w:id="6"/>
    </w:p>
    <w:p w14:paraId="40A717F1" w14:textId="77777777" w:rsidR="001E3ADA" w:rsidRDefault="001E3ADA" w:rsidP="00E01B23">
      <w:r>
        <w:t xml:space="preserve">Section 22 sets out that the </w:t>
      </w:r>
      <w:r w:rsidRPr="00B92692">
        <w:t xml:space="preserve">ACMA may make </w:t>
      </w:r>
      <w:r>
        <w:t>rules regarding digital platforms literacy plans. Digital communications platforms may be required to update media literacy plans and report the effectiveness of those media literacy plans to the ACMA.</w:t>
      </w:r>
    </w:p>
    <w:p w14:paraId="135045BC" w14:textId="2400CA5A" w:rsidR="00B11868" w:rsidRDefault="001E3ADA" w:rsidP="00E01B23">
      <w:r>
        <w:t xml:space="preserve">ACCAN recommends that section 22 should include provisions for consumer education around communications issues such as false advertising and harmful products. These consumer harms can be related to misinformation and would allow the ACMA flexibility to provide for media literacy about navigating e-commerce, the digital economy and other essential consumers issues. </w:t>
      </w:r>
    </w:p>
    <w:p w14:paraId="7093B678" w14:textId="01F0AFAC" w:rsidR="00BA3ED5" w:rsidRPr="00BA3ED5" w:rsidRDefault="00BA3ED5" w:rsidP="00E01B23">
      <w:pPr>
        <w:pStyle w:val="Heading1"/>
      </w:pPr>
      <w:bookmarkStart w:id="7" w:name="_Toc178857527"/>
      <w:r>
        <w:t>Conclusion</w:t>
      </w:r>
      <w:bookmarkEnd w:id="7"/>
    </w:p>
    <w:p w14:paraId="451022EA" w14:textId="77777777" w:rsidR="0036422A" w:rsidRDefault="001E68ED" w:rsidP="0036422A">
      <w:pPr>
        <w:pStyle w:val="NoSpacing"/>
        <w:spacing w:after="240" w:line="276" w:lineRule="auto"/>
      </w:pPr>
      <w:r>
        <w:t xml:space="preserve">This is an important piece of legislation that has the </w:t>
      </w:r>
      <w:r w:rsidR="00C4471E">
        <w:t>potential to address</w:t>
      </w:r>
      <w:r w:rsidR="00AE28AE">
        <w:t xml:space="preserve"> outstanding issues in digital communications</w:t>
      </w:r>
      <w:r w:rsidR="00195871">
        <w:t xml:space="preserve">. It would benefit from </w:t>
      </w:r>
      <w:r w:rsidR="003B2BC5">
        <w:t xml:space="preserve">expanding </w:t>
      </w:r>
      <w:r w:rsidR="00701D8E">
        <w:t>baseline consumer protections to ensure that consumer issues</w:t>
      </w:r>
      <w:r w:rsidR="0067313F">
        <w:t xml:space="preserve"> and market information </w:t>
      </w:r>
      <w:r w:rsidR="00A21118">
        <w:t>are considered part of misinformation and disinformation.</w:t>
      </w:r>
    </w:p>
    <w:p w14:paraId="2307CE9E" w14:textId="1F1A0A76" w:rsidR="00A2548C" w:rsidRDefault="00A2548C" w:rsidP="00E01B23">
      <w:pPr>
        <w:pStyle w:val="NoSpacing"/>
        <w:spacing w:line="276" w:lineRule="auto"/>
      </w:pPr>
      <w:r>
        <w:t xml:space="preserve">We thank the Committee for the opportunity to comment on the Bill. Should you wish to discuss any of the issues raised in this submission further, please do not hesitate to contact </w:t>
      </w:r>
      <w:r w:rsidR="00A4270E">
        <w:t>Samuel Kininmonth, Senior Policy Adviser,</w:t>
      </w:r>
      <w:r>
        <w:t xml:space="preserve"> at </w:t>
      </w:r>
      <w:hyperlink r:id="rId17" w:history="1">
        <w:r w:rsidRPr="00906B6B">
          <w:rPr>
            <w:rStyle w:val="Hyperlink"/>
          </w:rPr>
          <w:t>Samuel.kininmonth@accan.org.au</w:t>
        </w:r>
      </w:hyperlink>
      <w:r>
        <w:t xml:space="preserve">. </w:t>
      </w:r>
    </w:p>
    <w:p w14:paraId="13096187" w14:textId="5641B253" w:rsidR="00DC13F4" w:rsidRPr="002C0AE1" w:rsidRDefault="002C0AE1" w:rsidP="00D4543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F86EF4" w:rsidRPr="00F86EF4">
        <w:t xml:space="preserve"> </w:t>
      </w:r>
      <w:r w:rsidR="00F86EF4">
        <w:t xml:space="preserve">ACCAN is committed to reconciliation that acknowledges Australia’s past and values the unique culture and heritage of Aboriginal and Torres Strait Islander peoples. </w:t>
      </w:r>
      <w:hyperlink r:id="rId18" w:history="1">
        <w:r w:rsidR="00F86EF4">
          <w:rPr>
            <w:rStyle w:val="Hyperlink"/>
          </w:rPr>
          <w:t>Read our RAP</w:t>
        </w:r>
      </w:hyperlink>
      <w:r w:rsidR="00F86EF4">
        <w:rPr>
          <w:rStyle w:val="Hyperlink"/>
        </w:rPr>
        <w:t>.</w:t>
      </w:r>
    </w:p>
    <w:sectPr w:rsidR="00DC13F4" w:rsidRPr="002C0AE1" w:rsidSect="00555673">
      <w:headerReference w:type="default" r:id="rId19"/>
      <w:type w:val="continuous"/>
      <w:pgSz w:w="11906" w:h="16838"/>
      <w:pgMar w:top="1418" w:right="1440" w:bottom="568"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C46B" w14:textId="77777777" w:rsidR="00E13259" w:rsidRDefault="00E13259">
      <w:pPr>
        <w:spacing w:after="0" w:line="240" w:lineRule="auto"/>
      </w:pPr>
      <w:r>
        <w:separator/>
      </w:r>
    </w:p>
  </w:endnote>
  <w:endnote w:type="continuationSeparator" w:id="0">
    <w:p w14:paraId="39AE4986" w14:textId="77777777" w:rsidR="00E13259" w:rsidRDefault="00E13259">
      <w:pPr>
        <w:spacing w:after="0" w:line="240" w:lineRule="auto"/>
      </w:pPr>
      <w:r>
        <w:continuationSeparator/>
      </w:r>
    </w:p>
  </w:endnote>
  <w:endnote w:type="continuationNotice" w:id="1">
    <w:p w14:paraId="439B0458" w14:textId="77777777" w:rsidR="00E13259" w:rsidRDefault="00E13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AC28" w14:textId="77777777" w:rsidR="004C0F35" w:rsidRPr="009236CD" w:rsidRDefault="00000000" w:rsidP="0088720C">
    <w:pPr>
      <w:jc w:val="right"/>
      <w:rPr>
        <w:rStyle w:val="Letterhead1Char"/>
      </w:rPr>
    </w:pPr>
    <w:sdt>
      <w:sdtPr>
        <w:rPr>
          <w:rFonts w:ascii="Gotham" w:hAnsi="Gotham"/>
          <w:b/>
          <w:bCs/>
          <w:spacing w:val="8"/>
          <w:sz w:val="20"/>
          <w:szCs w:val="20"/>
        </w:rPr>
        <w:id w:val="-1113674512"/>
        <w:docPartObj>
          <w:docPartGallery w:val="Page Numbers (Bottom of Page)"/>
          <w:docPartUnique/>
        </w:docPartObj>
      </w:sdtPr>
      <w:sdtEndPr>
        <w:rPr>
          <w:rStyle w:val="Letterhead1Char"/>
        </w:rPr>
      </w:sdtEndPr>
      <w:sdtContent>
        <w:r w:rsidR="004C0F35" w:rsidRPr="009236CD">
          <w:rPr>
            <w:rStyle w:val="Letterhead1Char"/>
          </w:rPr>
          <w:fldChar w:fldCharType="begin"/>
        </w:r>
        <w:r w:rsidR="004C0F35" w:rsidRPr="009236CD">
          <w:rPr>
            <w:rStyle w:val="Letterhead1Char"/>
          </w:rPr>
          <w:instrText xml:space="preserve"> PAGE   \* MERGEFORMAT </w:instrText>
        </w:r>
        <w:r w:rsidR="004C0F35" w:rsidRPr="009236CD">
          <w:rPr>
            <w:rStyle w:val="Letterhead1Char"/>
          </w:rPr>
          <w:fldChar w:fldCharType="separate"/>
        </w:r>
        <w:r w:rsidR="004C0F35" w:rsidRPr="009236CD">
          <w:rPr>
            <w:rStyle w:val="Letterhead1Char"/>
          </w:rPr>
          <w:t>1</w:t>
        </w:r>
        <w:r w:rsidR="004C0F35" w:rsidRPr="009236CD">
          <w:rPr>
            <w:rStyle w:val="Letterhead1Cha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17E0" w14:textId="77777777" w:rsidR="004C0F35" w:rsidRDefault="004C0F35">
    <w:pPr>
      <w:pStyle w:val="Footer"/>
    </w:pPr>
    <w:r>
      <w:t>NAME OF THE SUBMISSION IN CAPS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3A35" w14:textId="77777777" w:rsidR="00E13259" w:rsidRDefault="00E13259">
      <w:pPr>
        <w:spacing w:after="0" w:line="240" w:lineRule="auto"/>
      </w:pPr>
      <w:r>
        <w:separator/>
      </w:r>
    </w:p>
  </w:footnote>
  <w:footnote w:type="continuationSeparator" w:id="0">
    <w:p w14:paraId="1D9A3915" w14:textId="77777777" w:rsidR="00E13259" w:rsidRDefault="00E13259">
      <w:pPr>
        <w:spacing w:after="0" w:line="240" w:lineRule="auto"/>
      </w:pPr>
      <w:r>
        <w:continuationSeparator/>
      </w:r>
    </w:p>
  </w:footnote>
  <w:footnote w:type="continuationNotice" w:id="1">
    <w:p w14:paraId="6F508425" w14:textId="77777777" w:rsidR="00E13259" w:rsidRDefault="00E13259">
      <w:pPr>
        <w:spacing w:after="0" w:line="240" w:lineRule="auto"/>
      </w:pPr>
    </w:p>
  </w:footnote>
  <w:footnote w:id="2">
    <w:p w14:paraId="6B259351" w14:textId="350E9306" w:rsidR="00B15C0E" w:rsidRDefault="00B15C0E">
      <w:pPr>
        <w:pStyle w:val="FootnoteText"/>
      </w:pPr>
      <w:r>
        <w:rPr>
          <w:rStyle w:val="FootnoteReference"/>
        </w:rPr>
        <w:footnoteRef/>
      </w:r>
      <w:r>
        <w:t xml:space="preserve"> </w:t>
      </w:r>
      <w:r w:rsidR="007411CA" w:rsidRPr="007411CA">
        <w:t xml:space="preserve">Nadler A, Crain M, Donovan J. </w:t>
      </w:r>
      <w:r w:rsidR="00326DE9">
        <w:t>‘</w:t>
      </w:r>
      <w:r w:rsidR="007411CA" w:rsidRPr="007411CA">
        <w:t>Weaponizing the digital influence machine</w:t>
      </w:r>
      <w:r w:rsidR="00326DE9">
        <w:t>’</w:t>
      </w:r>
      <w:r w:rsidR="0035084D">
        <w:t xml:space="preserve"> (</w:t>
      </w:r>
      <w:r w:rsidR="0035084D" w:rsidRPr="007411CA">
        <w:t>2018</w:t>
      </w:r>
      <w:r w:rsidR="0035084D">
        <w:t>)</w:t>
      </w:r>
      <w:r w:rsidR="007411CA" w:rsidRPr="007411CA">
        <w:t xml:space="preserve"> </w:t>
      </w:r>
      <w:r w:rsidR="007411CA" w:rsidRPr="001D5F30">
        <w:rPr>
          <w:i/>
          <w:iCs/>
        </w:rPr>
        <w:t>Data &amp; Society</w:t>
      </w:r>
      <w:r w:rsidR="007411CA" w:rsidRPr="007411CA">
        <w:t>. Oct 17.</w:t>
      </w:r>
      <w:r w:rsidR="00AD54A7">
        <w:t xml:space="preserve"> Available at: </w:t>
      </w:r>
      <w:hyperlink r:id="rId1" w:history="1">
        <w:r w:rsidR="00D84070" w:rsidRPr="005F1E69">
          <w:rPr>
            <w:rStyle w:val="Hyperlink"/>
          </w:rPr>
          <w:t>https://www.datasociety.net/wp-content/uploads/2018/10/DS_Digital_Influence_Machine.pdf</w:t>
        </w:r>
      </w:hyperlink>
      <w:r w:rsidR="00D84070">
        <w:t xml:space="preserve"> </w:t>
      </w:r>
    </w:p>
  </w:footnote>
  <w:footnote w:id="3">
    <w:p w14:paraId="6E5B4F5D" w14:textId="77777777" w:rsidR="00121516" w:rsidRDefault="00121516" w:rsidP="00121516">
      <w:pPr>
        <w:pStyle w:val="FootnoteText"/>
      </w:pPr>
      <w:r>
        <w:rPr>
          <w:rStyle w:val="FootnoteReference"/>
        </w:rPr>
        <w:footnoteRef/>
      </w:r>
      <w:r>
        <w:t xml:space="preserve"> ACCC, </w:t>
      </w:r>
      <w:r w:rsidRPr="001D70C6">
        <w:rPr>
          <w:i/>
          <w:iCs/>
        </w:rPr>
        <w:t>Digital platform services inquiry - September 2022 interim report - Regulatory reform</w:t>
      </w:r>
      <w:r>
        <w:t xml:space="preserve"> (Report, 2022) 72. Available at: </w:t>
      </w:r>
      <w:hyperlink r:id="rId2" w:history="1">
        <w:r w:rsidRPr="0081031B">
          <w:rPr>
            <w:rStyle w:val="Hyperlink"/>
          </w:rPr>
          <w:t>https://www.accc.gov.au/about-us/publications/serial-publications/digital-platform-services-inquiry-2020-25-reports/digital-platform-services-inquiry-september-2022-interim-report-regulatory-reform</w:t>
        </w:r>
      </w:hyperlink>
    </w:p>
  </w:footnote>
  <w:footnote w:id="4">
    <w:p w14:paraId="0A53C5A4" w14:textId="77777777" w:rsidR="001E3ADA" w:rsidRPr="00E01473" w:rsidRDefault="001E3ADA" w:rsidP="001E3ADA">
      <w:pPr>
        <w:pStyle w:val="FootnoteText"/>
        <w:rPr>
          <w:lang w:val="en-US"/>
        </w:rPr>
      </w:pPr>
      <w:r>
        <w:rPr>
          <w:rStyle w:val="FootnoteReference"/>
        </w:rPr>
        <w:footnoteRef/>
      </w:r>
      <w:r>
        <w:t xml:space="preserve"> Accenture, </w:t>
      </w:r>
      <w:r w:rsidRPr="003E2FAA">
        <w:rPr>
          <w:i/>
          <w:iCs/>
        </w:rPr>
        <w:t>Mapping dispute resolution on digital platforms</w:t>
      </w:r>
      <w:r>
        <w:t xml:space="preserve"> (Report, 2023). Available at: </w:t>
      </w:r>
      <w:hyperlink r:id="rId3" w:history="1">
        <w:r w:rsidRPr="0092611F">
          <w:rPr>
            <w:rStyle w:val="Hyperlink"/>
          </w:rPr>
          <w:t>https://www.infrastructure.gov.au/sites/default/files/documents/foi--23-037.pdf</w:t>
        </w:r>
      </w:hyperlink>
    </w:p>
  </w:footnote>
  <w:footnote w:id="5">
    <w:p w14:paraId="4AD1CDDD" w14:textId="77777777" w:rsidR="001E3ADA" w:rsidRPr="000E368A" w:rsidRDefault="001E3ADA" w:rsidP="001E3ADA">
      <w:pPr>
        <w:pStyle w:val="FootnoteText"/>
        <w:rPr>
          <w:i/>
          <w:iCs/>
        </w:rPr>
      </w:pPr>
      <w:r>
        <w:rPr>
          <w:rStyle w:val="FootnoteReference"/>
        </w:rPr>
        <w:footnoteRef/>
      </w:r>
      <w:r>
        <w:t xml:space="preserve"> Consumer Policy Research Centre, </w:t>
      </w:r>
      <w:r w:rsidRPr="000E368A">
        <w:rPr>
          <w:i/>
          <w:iCs/>
        </w:rPr>
        <w:t>Am I the only one? How regulators can use complaints data to help</w:t>
      </w:r>
    </w:p>
    <w:p w14:paraId="6DD37458" w14:textId="77777777" w:rsidR="001E3ADA" w:rsidRDefault="001E3ADA" w:rsidP="001E3ADA">
      <w:pPr>
        <w:pStyle w:val="FootnoteText"/>
      </w:pPr>
      <w:r w:rsidRPr="000E368A">
        <w:rPr>
          <w:i/>
          <w:iCs/>
        </w:rPr>
        <w:t>consumers, businesses and themselves</w:t>
      </w:r>
      <w:r>
        <w:t xml:space="preserve"> (Report, 2024). Available at: </w:t>
      </w:r>
      <w:hyperlink r:id="rId4" w:history="1">
        <w:r w:rsidRPr="005F1E69">
          <w:rPr>
            <w:rStyle w:val="Hyperlink"/>
          </w:rPr>
          <w:t>https://cprc.org.au/wp-content/uploads/2024/09/CPRC_Am-I-the-only-one_Report_FINAL.pdf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E87A" w14:textId="77777777" w:rsidR="004C0F35" w:rsidRDefault="004C0F35">
    <w:pPr>
      <w:pStyle w:val="Header"/>
    </w:pPr>
  </w:p>
  <w:p w14:paraId="56D0844F" w14:textId="77777777" w:rsidR="004C0F35" w:rsidRDefault="004C0F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9298" w14:textId="77777777" w:rsidR="004C0F35" w:rsidRPr="00AD3EFC" w:rsidRDefault="004C0F35" w:rsidP="00E53277">
    <w:pPr>
      <w:pStyle w:val="Letterhead2"/>
      <w:ind w:firstLine="0"/>
    </w:pPr>
    <w:r>
      <w:rPr>
        <w:noProof/>
      </w:rPr>
      <w:drawing>
        <wp:anchor distT="0" distB="0" distL="114300" distR="114300" simplePos="0" relativeHeight="251658240" behindDoc="1" locked="0" layoutInCell="1" allowOverlap="1" wp14:anchorId="0B8AF362" wp14:editId="2B996C8E">
          <wp:simplePos x="0" y="0"/>
          <wp:positionH relativeFrom="page">
            <wp:align>left</wp:align>
          </wp:positionH>
          <wp:positionV relativeFrom="paragraph">
            <wp:posOffset>-288290</wp:posOffset>
          </wp:positionV>
          <wp:extent cx="7672936" cy="4387186"/>
          <wp:effectExtent l="0" t="0" r="4445" b="0"/>
          <wp:wrapNone/>
          <wp:docPr id="44706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6766"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44B" w14:textId="23331AD1" w:rsidR="004C0F35" w:rsidRPr="00AD3EFC" w:rsidRDefault="004C0F35"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37C5FB2"/>
    <w:multiLevelType w:val="multilevel"/>
    <w:tmpl w:val="6AFEEB4C"/>
    <w:numStyleLink w:val="Bullets"/>
  </w:abstractNum>
  <w:abstractNum w:abstractNumId="12"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3"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606F2"/>
    <w:multiLevelType w:val="hybridMultilevel"/>
    <w:tmpl w:val="5158F5A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3"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7C3E1DD7"/>
    <w:multiLevelType w:val="hybridMultilevel"/>
    <w:tmpl w:val="019E827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6"/>
  </w:num>
  <w:num w:numId="2" w16cid:durableId="1309937645">
    <w:abstractNumId w:val="17"/>
  </w:num>
  <w:num w:numId="3" w16cid:durableId="1363020806">
    <w:abstractNumId w:val="13"/>
  </w:num>
  <w:num w:numId="4" w16cid:durableId="239025159">
    <w:abstractNumId w:val="8"/>
  </w:num>
  <w:num w:numId="5" w16cid:durableId="2094617308">
    <w:abstractNumId w:val="0"/>
  </w:num>
  <w:num w:numId="6" w16cid:durableId="986864448">
    <w:abstractNumId w:val="31"/>
  </w:num>
  <w:num w:numId="7" w16cid:durableId="204946168">
    <w:abstractNumId w:val="2"/>
  </w:num>
  <w:num w:numId="8" w16cid:durableId="455099623">
    <w:abstractNumId w:val="24"/>
  </w:num>
  <w:num w:numId="9" w16cid:durableId="1137186840">
    <w:abstractNumId w:val="29"/>
  </w:num>
  <w:num w:numId="10" w16cid:durableId="777330096">
    <w:abstractNumId w:val="6"/>
  </w:num>
  <w:num w:numId="11" w16cid:durableId="1249999174">
    <w:abstractNumId w:val="34"/>
  </w:num>
  <w:num w:numId="12" w16cid:durableId="557977458">
    <w:abstractNumId w:val="10"/>
  </w:num>
  <w:num w:numId="13" w16cid:durableId="1941254348">
    <w:abstractNumId w:val="27"/>
  </w:num>
  <w:num w:numId="14" w16cid:durableId="906915118">
    <w:abstractNumId w:val="30"/>
  </w:num>
  <w:num w:numId="15" w16cid:durableId="1170877089">
    <w:abstractNumId w:val="22"/>
  </w:num>
  <w:num w:numId="16" w16cid:durableId="146635364">
    <w:abstractNumId w:val="16"/>
  </w:num>
  <w:num w:numId="17" w16cid:durableId="1411393860">
    <w:abstractNumId w:val="14"/>
  </w:num>
  <w:num w:numId="18" w16cid:durableId="654381262">
    <w:abstractNumId w:val="25"/>
  </w:num>
  <w:num w:numId="19" w16cid:durableId="226838686">
    <w:abstractNumId w:val="20"/>
  </w:num>
  <w:num w:numId="20" w16cid:durableId="480970995">
    <w:abstractNumId w:val="15"/>
  </w:num>
  <w:num w:numId="21" w16cid:durableId="1312520820">
    <w:abstractNumId w:val="37"/>
  </w:num>
  <w:num w:numId="22" w16cid:durableId="1253125788">
    <w:abstractNumId w:val="33"/>
  </w:num>
  <w:num w:numId="23" w16cid:durableId="699430088">
    <w:abstractNumId w:val="28"/>
  </w:num>
  <w:num w:numId="24" w16cid:durableId="351348626">
    <w:abstractNumId w:val="23"/>
  </w:num>
  <w:num w:numId="25" w16cid:durableId="1908613085">
    <w:abstractNumId w:val="3"/>
  </w:num>
  <w:num w:numId="26" w16cid:durableId="706226158">
    <w:abstractNumId w:val="5"/>
  </w:num>
  <w:num w:numId="27" w16cid:durableId="1278414560">
    <w:abstractNumId w:val="4"/>
  </w:num>
  <w:num w:numId="28" w16cid:durableId="758254510">
    <w:abstractNumId w:val="21"/>
  </w:num>
  <w:num w:numId="29" w16cid:durableId="473834808">
    <w:abstractNumId w:val="1"/>
  </w:num>
  <w:num w:numId="30" w16cid:durableId="1203983130">
    <w:abstractNumId w:val="35"/>
  </w:num>
  <w:num w:numId="31" w16cid:durableId="1014308645">
    <w:abstractNumId w:val="12"/>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2"/>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9"/>
  </w:num>
  <w:num w:numId="34" w16cid:durableId="1705908320">
    <w:abstractNumId w:val="11"/>
  </w:num>
  <w:num w:numId="35" w16cid:durableId="24951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2"/>
  </w:num>
  <w:num w:numId="37" w16cid:durableId="1211263568">
    <w:abstractNumId w:val="18"/>
  </w:num>
  <w:num w:numId="38" w16cid:durableId="683899702">
    <w:abstractNumId w:val="7"/>
  </w:num>
  <w:num w:numId="39" w16cid:durableId="2068332300">
    <w:abstractNumId w:val="32"/>
  </w:num>
  <w:num w:numId="40" w16cid:durableId="1615138544">
    <w:abstractNumId w:val="19"/>
  </w:num>
  <w:num w:numId="41" w16cid:durableId="1337636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1548"/>
    <w:rsid w:val="00002592"/>
    <w:rsid w:val="00002A84"/>
    <w:rsid w:val="000030E2"/>
    <w:rsid w:val="000039D9"/>
    <w:rsid w:val="00006849"/>
    <w:rsid w:val="00006AAB"/>
    <w:rsid w:val="00006C00"/>
    <w:rsid w:val="0001160C"/>
    <w:rsid w:val="000130E1"/>
    <w:rsid w:val="00014CA0"/>
    <w:rsid w:val="00014E08"/>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77C"/>
    <w:rsid w:val="00025FC3"/>
    <w:rsid w:val="00030D26"/>
    <w:rsid w:val="0003188F"/>
    <w:rsid w:val="00031DE1"/>
    <w:rsid w:val="00032441"/>
    <w:rsid w:val="000341DA"/>
    <w:rsid w:val="000345B4"/>
    <w:rsid w:val="000362DE"/>
    <w:rsid w:val="000374B5"/>
    <w:rsid w:val="00040E6E"/>
    <w:rsid w:val="0004166C"/>
    <w:rsid w:val="00043833"/>
    <w:rsid w:val="00044434"/>
    <w:rsid w:val="0004526C"/>
    <w:rsid w:val="000463D9"/>
    <w:rsid w:val="00052737"/>
    <w:rsid w:val="00052787"/>
    <w:rsid w:val="00052B34"/>
    <w:rsid w:val="00052D56"/>
    <w:rsid w:val="000530BA"/>
    <w:rsid w:val="00053BD5"/>
    <w:rsid w:val="00056A12"/>
    <w:rsid w:val="00056D71"/>
    <w:rsid w:val="000576D9"/>
    <w:rsid w:val="00057A92"/>
    <w:rsid w:val="00057DD5"/>
    <w:rsid w:val="00061D64"/>
    <w:rsid w:val="00062A46"/>
    <w:rsid w:val="00062F68"/>
    <w:rsid w:val="00063DD0"/>
    <w:rsid w:val="00066C39"/>
    <w:rsid w:val="00066CD4"/>
    <w:rsid w:val="00067AF1"/>
    <w:rsid w:val="00072C5D"/>
    <w:rsid w:val="0007428C"/>
    <w:rsid w:val="00074521"/>
    <w:rsid w:val="00075C32"/>
    <w:rsid w:val="00077240"/>
    <w:rsid w:val="0008068C"/>
    <w:rsid w:val="00083369"/>
    <w:rsid w:val="00083F4B"/>
    <w:rsid w:val="000840C2"/>
    <w:rsid w:val="00086136"/>
    <w:rsid w:val="00086378"/>
    <w:rsid w:val="000876AF"/>
    <w:rsid w:val="00090606"/>
    <w:rsid w:val="0009245D"/>
    <w:rsid w:val="00096F06"/>
    <w:rsid w:val="0009715B"/>
    <w:rsid w:val="000A0DE3"/>
    <w:rsid w:val="000A24AB"/>
    <w:rsid w:val="000A3806"/>
    <w:rsid w:val="000A3FBC"/>
    <w:rsid w:val="000A41A1"/>
    <w:rsid w:val="000A4520"/>
    <w:rsid w:val="000A71C0"/>
    <w:rsid w:val="000B11EF"/>
    <w:rsid w:val="000B1725"/>
    <w:rsid w:val="000B2023"/>
    <w:rsid w:val="000B259A"/>
    <w:rsid w:val="000B2847"/>
    <w:rsid w:val="000B2BA5"/>
    <w:rsid w:val="000B2C45"/>
    <w:rsid w:val="000B6F92"/>
    <w:rsid w:val="000B7682"/>
    <w:rsid w:val="000C231C"/>
    <w:rsid w:val="000C463F"/>
    <w:rsid w:val="000C5BAA"/>
    <w:rsid w:val="000C6173"/>
    <w:rsid w:val="000C7431"/>
    <w:rsid w:val="000D17E4"/>
    <w:rsid w:val="000D18A2"/>
    <w:rsid w:val="000D29C7"/>
    <w:rsid w:val="000D3F85"/>
    <w:rsid w:val="000D5255"/>
    <w:rsid w:val="000D67CC"/>
    <w:rsid w:val="000D6C9F"/>
    <w:rsid w:val="000E06BA"/>
    <w:rsid w:val="000E0A5E"/>
    <w:rsid w:val="000E1593"/>
    <w:rsid w:val="000E23A0"/>
    <w:rsid w:val="000E2A17"/>
    <w:rsid w:val="000E5CAE"/>
    <w:rsid w:val="000E624D"/>
    <w:rsid w:val="000E6D72"/>
    <w:rsid w:val="000F0991"/>
    <w:rsid w:val="000F21D4"/>
    <w:rsid w:val="000F3349"/>
    <w:rsid w:val="000F3856"/>
    <w:rsid w:val="000F764C"/>
    <w:rsid w:val="00103999"/>
    <w:rsid w:val="00103DAC"/>
    <w:rsid w:val="00104DAD"/>
    <w:rsid w:val="001066CE"/>
    <w:rsid w:val="00106AEC"/>
    <w:rsid w:val="001116BE"/>
    <w:rsid w:val="00111F02"/>
    <w:rsid w:val="00113465"/>
    <w:rsid w:val="001136E0"/>
    <w:rsid w:val="00113AE0"/>
    <w:rsid w:val="00115EB3"/>
    <w:rsid w:val="00117684"/>
    <w:rsid w:val="00121516"/>
    <w:rsid w:val="001217E2"/>
    <w:rsid w:val="001217FD"/>
    <w:rsid w:val="00121D47"/>
    <w:rsid w:val="00122DD1"/>
    <w:rsid w:val="001248B3"/>
    <w:rsid w:val="00124F88"/>
    <w:rsid w:val="00125060"/>
    <w:rsid w:val="00126183"/>
    <w:rsid w:val="0012626F"/>
    <w:rsid w:val="0012636E"/>
    <w:rsid w:val="0012663D"/>
    <w:rsid w:val="001270D6"/>
    <w:rsid w:val="001275E7"/>
    <w:rsid w:val="00130E70"/>
    <w:rsid w:val="00132365"/>
    <w:rsid w:val="00132564"/>
    <w:rsid w:val="00132C91"/>
    <w:rsid w:val="001343F2"/>
    <w:rsid w:val="00134BAC"/>
    <w:rsid w:val="00135818"/>
    <w:rsid w:val="00135C01"/>
    <w:rsid w:val="00135DF6"/>
    <w:rsid w:val="00136E66"/>
    <w:rsid w:val="00137C51"/>
    <w:rsid w:val="001404C1"/>
    <w:rsid w:val="0014294D"/>
    <w:rsid w:val="0014505C"/>
    <w:rsid w:val="00145394"/>
    <w:rsid w:val="00145587"/>
    <w:rsid w:val="00146383"/>
    <w:rsid w:val="00147139"/>
    <w:rsid w:val="00150873"/>
    <w:rsid w:val="001514F8"/>
    <w:rsid w:val="0015159F"/>
    <w:rsid w:val="00151EAB"/>
    <w:rsid w:val="001531E7"/>
    <w:rsid w:val="001537A7"/>
    <w:rsid w:val="001562DE"/>
    <w:rsid w:val="001605C9"/>
    <w:rsid w:val="001609C1"/>
    <w:rsid w:val="001617F8"/>
    <w:rsid w:val="00161B2B"/>
    <w:rsid w:val="001623E5"/>
    <w:rsid w:val="00163200"/>
    <w:rsid w:val="00163B56"/>
    <w:rsid w:val="00167714"/>
    <w:rsid w:val="0017083D"/>
    <w:rsid w:val="00171821"/>
    <w:rsid w:val="00172EA2"/>
    <w:rsid w:val="001730E0"/>
    <w:rsid w:val="001754ED"/>
    <w:rsid w:val="00175B17"/>
    <w:rsid w:val="001766A1"/>
    <w:rsid w:val="00177907"/>
    <w:rsid w:val="00177B5D"/>
    <w:rsid w:val="001828D8"/>
    <w:rsid w:val="00184E49"/>
    <w:rsid w:val="00185442"/>
    <w:rsid w:val="00187AF9"/>
    <w:rsid w:val="00190012"/>
    <w:rsid w:val="00192E53"/>
    <w:rsid w:val="0019340F"/>
    <w:rsid w:val="00193DB9"/>
    <w:rsid w:val="0019461C"/>
    <w:rsid w:val="001948E0"/>
    <w:rsid w:val="00194B7F"/>
    <w:rsid w:val="0019567C"/>
    <w:rsid w:val="00195871"/>
    <w:rsid w:val="00196FE2"/>
    <w:rsid w:val="00197FA0"/>
    <w:rsid w:val="001A0171"/>
    <w:rsid w:val="001A03E9"/>
    <w:rsid w:val="001A2736"/>
    <w:rsid w:val="001A2BA5"/>
    <w:rsid w:val="001A3380"/>
    <w:rsid w:val="001A451A"/>
    <w:rsid w:val="001A5600"/>
    <w:rsid w:val="001A5738"/>
    <w:rsid w:val="001A5ACB"/>
    <w:rsid w:val="001A60E4"/>
    <w:rsid w:val="001A772D"/>
    <w:rsid w:val="001B0581"/>
    <w:rsid w:val="001B0DED"/>
    <w:rsid w:val="001B1E76"/>
    <w:rsid w:val="001B47C4"/>
    <w:rsid w:val="001B4F92"/>
    <w:rsid w:val="001B5856"/>
    <w:rsid w:val="001B5FB2"/>
    <w:rsid w:val="001B63DD"/>
    <w:rsid w:val="001B6438"/>
    <w:rsid w:val="001C2391"/>
    <w:rsid w:val="001C3C4F"/>
    <w:rsid w:val="001C40D8"/>
    <w:rsid w:val="001C4264"/>
    <w:rsid w:val="001C59DD"/>
    <w:rsid w:val="001C672F"/>
    <w:rsid w:val="001C67EA"/>
    <w:rsid w:val="001D2405"/>
    <w:rsid w:val="001D5C22"/>
    <w:rsid w:val="001D5F30"/>
    <w:rsid w:val="001D64B9"/>
    <w:rsid w:val="001D6AFD"/>
    <w:rsid w:val="001D6F9E"/>
    <w:rsid w:val="001D7A1B"/>
    <w:rsid w:val="001E1AE7"/>
    <w:rsid w:val="001E3ADA"/>
    <w:rsid w:val="001E3CC3"/>
    <w:rsid w:val="001E68ED"/>
    <w:rsid w:val="001E7889"/>
    <w:rsid w:val="001F013B"/>
    <w:rsid w:val="001F0E87"/>
    <w:rsid w:val="001F35FB"/>
    <w:rsid w:val="001F3911"/>
    <w:rsid w:val="001F7374"/>
    <w:rsid w:val="001F77F6"/>
    <w:rsid w:val="001F7EB1"/>
    <w:rsid w:val="0020028A"/>
    <w:rsid w:val="00200982"/>
    <w:rsid w:val="00202CEB"/>
    <w:rsid w:val="002077C1"/>
    <w:rsid w:val="00207BED"/>
    <w:rsid w:val="00207EC8"/>
    <w:rsid w:val="00211174"/>
    <w:rsid w:val="00211375"/>
    <w:rsid w:val="002118F3"/>
    <w:rsid w:val="0021296C"/>
    <w:rsid w:val="00213850"/>
    <w:rsid w:val="002140FC"/>
    <w:rsid w:val="0021413E"/>
    <w:rsid w:val="00215005"/>
    <w:rsid w:val="0021558D"/>
    <w:rsid w:val="00216E8C"/>
    <w:rsid w:val="00221EE2"/>
    <w:rsid w:val="00222CB4"/>
    <w:rsid w:val="00223840"/>
    <w:rsid w:val="002258EE"/>
    <w:rsid w:val="002366E4"/>
    <w:rsid w:val="002412A0"/>
    <w:rsid w:val="002446C4"/>
    <w:rsid w:val="00244FE0"/>
    <w:rsid w:val="00245265"/>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1658"/>
    <w:rsid w:val="00261BA9"/>
    <w:rsid w:val="0026420E"/>
    <w:rsid w:val="00265636"/>
    <w:rsid w:val="0026652F"/>
    <w:rsid w:val="0026705E"/>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661C"/>
    <w:rsid w:val="0028734E"/>
    <w:rsid w:val="002904FB"/>
    <w:rsid w:val="0029251A"/>
    <w:rsid w:val="00294208"/>
    <w:rsid w:val="002964B0"/>
    <w:rsid w:val="00296FA3"/>
    <w:rsid w:val="002A1728"/>
    <w:rsid w:val="002A4CBF"/>
    <w:rsid w:val="002A6483"/>
    <w:rsid w:val="002B0920"/>
    <w:rsid w:val="002B143B"/>
    <w:rsid w:val="002B429F"/>
    <w:rsid w:val="002B432D"/>
    <w:rsid w:val="002B6A14"/>
    <w:rsid w:val="002C0AE1"/>
    <w:rsid w:val="002C21D2"/>
    <w:rsid w:val="002C2226"/>
    <w:rsid w:val="002C30D3"/>
    <w:rsid w:val="002C58B8"/>
    <w:rsid w:val="002C7985"/>
    <w:rsid w:val="002C7F9B"/>
    <w:rsid w:val="002D0309"/>
    <w:rsid w:val="002D0E21"/>
    <w:rsid w:val="002D1707"/>
    <w:rsid w:val="002D18C5"/>
    <w:rsid w:val="002D7ACE"/>
    <w:rsid w:val="002E1A64"/>
    <w:rsid w:val="002E1ACA"/>
    <w:rsid w:val="002E225B"/>
    <w:rsid w:val="002E348A"/>
    <w:rsid w:val="002E4DF3"/>
    <w:rsid w:val="002E4FFE"/>
    <w:rsid w:val="002E5AFB"/>
    <w:rsid w:val="002E74A4"/>
    <w:rsid w:val="002F0F8D"/>
    <w:rsid w:val="002F1108"/>
    <w:rsid w:val="002F1EFA"/>
    <w:rsid w:val="002F292E"/>
    <w:rsid w:val="002F2ADF"/>
    <w:rsid w:val="002F425A"/>
    <w:rsid w:val="002F48F3"/>
    <w:rsid w:val="002F580F"/>
    <w:rsid w:val="002F5E8C"/>
    <w:rsid w:val="002F604C"/>
    <w:rsid w:val="002F6143"/>
    <w:rsid w:val="002F7679"/>
    <w:rsid w:val="00301A71"/>
    <w:rsid w:val="00301D3A"/>
    <w:rsid w:val="003025AF"/>
    <w:rsid w:val="00302A8F"/>
    <w:rsid w:val="00302D3C"/>
    <w:rsid w:val="00303471"/>
    <w:rsid w:val="003065DD"/>
    <w:rsid w:val="00310CBD"/>
    <w:rsid w:val="003113F6"/>
    <w:rsid w:val="003134D9"/>
    <w:rsid w:val="00316094"/>
    <w:rsid w:val="0031654A"/>
    <w:rsid w:val="00317E1B"/>
    <w:rsid w:val="0032091C"/>
    <w:rsid w:val="0032136A"/>
    <w:rsid w:val="00326DE9"/>
    <w:rsid w:val="00333F12"/>
    <w:rsid w:val="00333FFA"/>
    <w:rsid w:val="003367F5"/>
    <w:rsid w:val="00336BC3"/>
    <w:rsid w:val="00336F1E"/>
    <w:rsid w:val="003403FD"/>
    <w:rsid w:val="00340A76"/>
    <w:rsid w:val="003437B0"/>
    <w:rsid w:val="00343BF7"/>
    <w:rsid w:val="00343CDD"/>
    <w:rsid w:val="003444A4"/>
    <w:rsid w:val="00347170"/>
    <w:rsid w:val="0035084D"/>
    <w:rsid w:val="00351C15"/>
    <w:rsid w:val="00351F70"/>
    <w:rsid w:val="003521C8"/>
    <w:rsid w:val="003532F3"/>
    <w:rsid w:val="00354088"/>
    <w:rsid w:val="00360559"/>
    <w:rsid w:val="00360987"/>
    <w:rsid w:val="0036422A"/>
    <w:rsid w:val="00364A72"/>
    <w:rsid w:val="003658B2"/>
    <w:rsid w:val="003661CC"/>
    <w:rsid w:val="00370BF8"/>
    <w:rsid w:val="00372F65"/>
    <w:rsid w:val="003742A1"/>
    <w:rsid w:val="003753FF"/>
    <w:rsid w:val="00381C48"/>
    <w:rsid w:val="00383369"/>
    <w:rsid w:val="0038397D"/>
    <w:rsid w:val="00385F48"/>
    <w:rsid w:val="003867A2"/>
    <w:rsid w:val="00386C98"/>
    <w:rsid w:val="003905D5"/>
    <w:rsid w:val="00392A72"/>
    <w:rsid w:val="0039416E"/>
    <w:rsid w:val="003A0471"/>
    <w:rsid w:val="003A1858"/>
    <w:rsid w:val="003A22CB"/>
    <w:rsid w:val="003A2485"/>
    <w:rsid w:val="003A284A"/>
    <w:rsid w:val="003A4429"/>
    <w:rsid w:val="003A504A"/>
    <w:rsid w:val="003B0198"/>
    <w:rsid w:val="003B2BC5"/>
    <w:rsid w:val="003B37B3"/>
    <w:rsid w:val="003B4F26"/>
    <w:rsid w:val="003B4F60"/>
    <w:rsid w:val="003C1118"/>
    <w:rsid w:val="003C3084"/>
    <w:rsid w:val="003C3577"/>
    <w:rsid w:val="003C530F"/>
    <w:rsid w:val="003C6711"/>
    <w:rsid w:val="003C7551"/>
    <w:rsid w:val="003D1CDF"/>
    <w:rsid w:val="003D2F73"/>
    <w:rsid w:val="003D347A"/>
    <w:rsid w:val="003D5727"/>
    <w:rsid w:val="003D5997"/>
    <w:rsid w:val="003D5CE2"/>
    <w:rsid w:val="003D7C36"/>
    <w:rsid w:val="003D7DCC"/>
    <w:rsid w:val="003E0713"/>
    <w:rsid w:val="003E2B48"/>
    <w:rsid w:val="003E2DAA"/>
    <w:rsid w:val="003E3C79"/>
    <w:rsid w:val="003E3D2C"/>
    <w:rsid w:val="003E57DE"/>
    <w:rsid w:val="003E5B17"/>
    <w:rsid w:val="003F0FC3"/>
    <w:rsid w:val="003F3D95"/>
    <w:rsid w:val="003F3FBD"/>
    <w:rsid w:val="003F4C65"/>
    <w:rsid w:val="003F74E3"/>
    <w:rsid w:val="003F78BC"/>
    <w:rsid w:val="004007B2"/>
    <w:rsid w:val="00401182"/>
    <w:rsid w:val="00401520"/>
    <w:rsid w:val="00401C2C"/>
    <w:rsid w:val="0040204B"/>
    <w:rsid w:val="00403105"/>
    <w:rsid w:val="00405151"/>
    <w:rsid w:val="0040544A"/>
    <w:rsid w:val="0040553A"/>
    <w:rsid w:val="004112F5"/>
    <w:rsid w:val="00411D5B"/>
    <w:rsid w:val="00413565"/>
    <w:rsid w:val="00413FDC"/>
    <w:rsid w:val="0041565C"/>
    <w:rsid w:val="004159EE"/>
    <w:rsid w:val="004205D1"/>
    <w:rsid w:val="00426E45"/>
    <w:rsid w:val="00430604"/>
    <w:rsid w:val="00431DB3"/>
    <w:rsid w:val="00432683"/>
    <w:rsid w:val="0043310D"/>
    <w:rsid w:val="00433638"/>
    <w:rsid w:val="00434C0C"/>
    <w:rsid w:val="00435029"/>
    <w:rsid w:val="004405D5"/>
    <w:rsid w:val="004431B1"/>
    <w:rsid w:val="00443D19"/>
    <w:rsid w:val="004459D2"/>
    <w:rsid w:val="00445BB7"/>
    <w:rsid w:val="00445D76"/>
    <w:rsid w:val="00451585"/>
    <w:rsid w:val="004523A4"/>
    <w:rsid w:val="004528C4"/>
    <w:rsid w:val="004532F8"/>
    <w:rsid w:val="00453B57"/>
    <w:rsid w:val="00453DC0"/>
    <w:rsid w:val="00455428"/>
    <w:rsid w:val="00456C63"/>
    <w:rsid w:val="00456C80"/>
    <w:rsid w:val="004572B8"/>
    <w:rsid w:val="00457A53"/>
    <w:rsid w:val="00457D36"/>
    <w:rsid w:val="00460421"/>
    <w:rsid w:val="00460AB8"/>
    <w:rsid w:val="00461876"/>
    <w:rsid w:val="00461AA6"/>
    <w:rsid w:val="00463596"/>
    <w:rsid w:val="004652AC"/>
    <w:rsid w:val="00467840"/>
    <w:rsid w:val="00470338"/>
    <w:rsid w:val="00470B4F"/>
    <w:rsid w:val="00472A35"/>
    <w:rsid w:val="0047590B"/>
    <w:rsid w:val="00480FFA"/>
    <w:rsid w:val="0048163E"/>
    <w:rsid w:val="004818FF"/>
    <w:rsid w:val="0048286B"/>
    <w:rsid w:val="00484120"/>
    <w:rsid w:val="00485226"/>
    <w:rsid w:val="00487898"/>
    <w:rsid w:val="00487E7D"/>
    <w:rsid w:val="00487EC4"/>
    <w:rsid w:val="00491F05"/>
    <w:rsid w:val="004925B4"/>
    <w:rsid w:val="00492DA2"/>
    <w:rsid w:val="00493666"/>
    <w:rsid w:val="00494F02"/>
    <w:rsid w:val="0049502E"/>
    <w:rsid w:val="00495F38"/>
    <w:rsid w:val="004969CF"/>
    <w:rsid w:val="00497F47"/>
    <w:rsid w:val="004A2324"/>
    <w:rsid w:val="004A3908"/>
    <w:rsid w:val="004A5421"/>
    <w:rsid w:val="004A59D4"/>
    <w:rsid w:val="004A5E82"/>
    <w:rsid w:val="004A631E"/>
    <w:rsid w:val="004A6815"/>
    <w:rsid w:val="004A6866"/>
    <w:rsid w:val="004A6F23"/>
    <w:rsid w:val="004B02B2"/>
    <w:rsid w:val="004B0BBF"/>
    <w:rsid w:val="004B2773"/>
    <w:rsid w:val="004B7A5E"/>
    <w:rsid w:val="004C04CB"/>
    <w:rsid w:val="004C09B2"/>
    <w:rsid w:val="004C0F35"/>
    <w:rsid w:val="004C172A"/>
    <w:rsid w:val="004C175A"/>
    <w:rsid w:val="004C2BD6"/>
    <w:rsid w:val="004C413F"/>
    <w:rsid w:val="004C475D"/>
    <w:rsid w:val="004C49E2"/>
    <w:rsid w:val="004C6001"/>
    <w:rsid w:val="004C644B"/>
    <w:rsid w:val="004C6BEC"/>
    <w:rsid w:val="004D01B3"/>
    <w:rsid w:val="004D14C8"/>
    <w:rsid w:val="004D1EC9"/>
    <w:rsid w:val="004D34AA"/>
    <w:rsid w:val="004D39C5"/>
    <w:rsid w:val="004D39EE"/>
    <w:rsid w:val="004D4D1C"/>
    <w:rsid w:val="004D4D32"/>
    <w:rsid w:val="004D4D8A"/>
    <w:rsid w:val="004D5E91"/>
    <w:rsid w:val="004E144C"/>
    <w:rsid w:val="004E1F91"/>
    <w:rsid w:val="004E2FD7"/>
    <w:rsid w:val="004E4AC0"/>
    <w:rsid w:val="004E5143"/>
    <w:rsid w:val="004E54E8"/>
    <w:rsid w:val="004E79CE"/>
    <w:rsid w:val="004F0426"/>
    <w:rsid w:val="004F0512"/>
    <w:rsid w:val="004F0DF9"/>
    <w:rsid w:val="004F16E4"/>
    <w:rsid w:val="004F4BCB"/>
    <w:rsid w:val="004F4E15"/>
    <w:rsid w:val="004F53E8"/>
    <w:rsid w:val="004F5ADE"/>
    <w:rsid w:val="004F757D"/>
    <w:rsid w:val="004F78EF"/>
    <w:rsid w:val="00500C39"/>
    <w:rsid w:val="0050401D"/>
    <w:rsid w:val="00505946"/>
    <w:rsid w:val="00507159"/>
    <w:rsid w:val="00507602"/>
    <w:rsid w:val="00510D4B"/>
    <w:rsid w:val="00511326"/>
    <w:rsid w:val="00511465"/>
    <w:rsid w:val="0051223B"/>
    <w:rsid w:val="0051227E"/>
    <w:rsid w:val="00512C16"/>
    <w:rsid w:val="0051315D"/>
    <w:rsid w:val="00515C21"/>
    <w:rsid w:val="00516672"/>
    <w:rsid w:val="005172A4"/>
    <w:rsid w:val="00523A77"/>
    <w:rsid w:val="00525A81"/>
    <w:rsid w:val="00531161"/>
    <w:rsid w:val="005311E7"/>
    <w:rsid w:val="00533CCD"/>
    <w:rsid w:val="00533D81"/>
    <w:rsid w:val="005401FE"/>
    <w:rsid w:val="00540A91"/>
    <w:rsid w:val="005415AD"/>
    <w:rsid w:val="00542492"/>
    <w:rsid w:val="005424F9"/>
    <w:rsid w:val="005428CD"/>
    <w:rsid w:val="005430E8"/>
    <w:rsid w:val="00543965"/>
    <w:rsid w:val="00544CE4"/>
    <w:rsid w:val="0054584B"/>
    <w:rsid w:val="00545E34"/>
    <w:rsid w:val="00552B60"/>
    <w:rsid w:val="0055356F"/>
    <w:rsid w:val="00554E89"/>
    <w:rsid w:val="00555673"/>
    <w:rsid w:val="005559F4"/>
    <w:rsid w:val="00557D9A"/>
    <w:rsid w:val="00560159"/>
    <w:rsid w:val="0056134B"/>
    <w:rsid w:val="00561E5E"/>
    <w:rsid w:val="005623FF"/>
    <w:rsid w:val="00562D0F"/>
    <w:rsid w:val="00563EA6"/>
    <w:rsid w:val="00565E28"/>
    <w:rsid w:val="00566935"/>
    <w:rsid w:val="0056696B"/>
    <w:rsid w:val="00566EB6"/>
    <w:rsid w:val="00567464"/>
    <w:rsid w:val="00571665"/>
    <w:rsid w:val="00571A94"/>
    <w:rsid w:val="00574AFF"/>
    <w:rsid w:val="0057560A"/>
    <w:rsid w:val="00576D4A"/>
    <w:rsid w:val="005770BF"/>
    <w:rsid w:val="0058019C"/>
    <w:rsid w:val="005870DC"/>
    <w:rsid w:val="0058767E"/>
    <w:rsid w:val="00587E39"/>
    <w:rsid w:val="00593AF7"/>
    <w:rsid w:val="005946B9"/>
    <w:rsid w:val="005948E8"/>
    <w:rsid w:val="00594C44"/>
    <w:rsid w:val="005A23CC"/>
    <w:rsid w:val="005A2642"/>
    <w:rsid w:val="005A5745"/>
    <w:rsid w:val="005A5EEB"/>
    <w:rsid w:val="005A6986"/>
    <w:rsid w:val="005A7E55"/>
    <w:rsid w:val="005B091B"/>
    <w:rsid w:val="005B0A64"/>
    <w:rsid w:val="005B3823"/>
    <w:rsid w:val="005B3D95"/>
    <w:rsid w:val="005B6F89"/>
    <w:rsid w:val="005B7A51"/>
    <w:rsid w:val="005B7B2B"/>
    <w:rsid w:val="005C3340"/>
    <w:rsid w:val="005C44CB"/>
    <w:rsid w:val="005C6417"/>
    <w:rsid w:val="005C64CC"/>
    <w:rsid w:val="005C6875"/>
    <w:rsid w:val="005D0341"/>
    <w:rsid w:val="005D0532"/>
    <w:rsid w:val="005D1DC9"/>
    <w:rsid w:val="005D3A52"/>
    <w:rsid w:val="005E0929"/>
    <w:rsid w:val="005E1D01"/>
    <w:rsid w:val="005E1D95"/>
    <w:rsid w:val="005E28DD"/>
    <w:rsid w:val="005E57B7"/>
    <w:rsid w:val="005F363C"/>
    <w:rsid w:val="005F5F10"/>
    <w:rsid w:val="005F7AF4"/>
    <w:rsid w:val="005F7DF4"/>
    <w:rsid w:val="0060129D"/>
    <w:rsid w:val="0060206F"/>
    <w:rsid w:val="00604233"/>
    <w:rsid w:val="00604680"/>
    <w:rsid w:val="006048C5"/>
    <w:rsid w:val="00604C10"/>
    <w:rsid w:val="006059A8"/>
    <w:rsid w:val="0060609A"/>
    <w:rsid w:val="00607B43"/>
    <w:rsid w:val="00610157"/>
    <w:rsid w:val="00610197"/>
    <w:rsid w:val="006104FE"/>
    <w:rsid w:val="00610888"/>
    <w:rsid w:val="006116A6"/>
    <w:rsid w:val="00612473"/>
    <w:rsid w:val="00612652"/>
    <w:rsid w:val="0061685B"/>
    <w:rsid w:val="00616A50"/>
    <w:rsid w:val="00616D29"/>
    <w:rsid w:val="00616D2F"/>
    <w:rsid w:val="00620895"/>
    <w:rsid w:val="00623803"/>
    <w:rsid w:val="00626120"/>
    <w:rsid w:val="00626BB2"/>
    <w:rsid w:val="0062761A"/>
    <w:rsid w:val="00632708"/>
    <w:rsid w:val="006331D4"/>
    <w:rsid w:val="00633E41"/>
    <w:rsid w:val="00634AE0"/>
    <w:rsid w:val="0063541B"/>
    <w:rsid w:val="006365CB"/>
    <w:rsid w:val="00636CB2"/>
    <w:rsid w:val="0063714D"/>
    <w:rsid w:val="00637267"/>
    <w:rsid w:val="0064170A"/>
    <w:rsid w:val="006417CE"/>
    <w:rsid w:val="006422C6"/>
    <w:rsid w:val="00642477"/>
    <w:rsid w:val="0064256A"/>
    <w:rsid w:val="0064428D"/>
    <w:rsid w:val="0064568C"/>
    <w:rsid w:val="00646957"/>
    <w:rsid w:val="006474A4"/>
    <w:rsid w:val="006501BE"/>
    <w:rsid w:val="006538CE"/>
    <w:rsid w:val="0065393B"/>
    <w:rsid w:val="006545DD"/>
    <w:rsid w:val="006549C2"/>
    <w:rsid w:val="00654DC5"/>
    <w:rsid w:val="00655941"/>
    <w:rsid w:val="00655CA6"/>
    <w:rsid w:val="006608AE"/>
    <w:rsid w:val="00662263"/>
    <w:rsid w:val="006628BD"/>
    <w:rsid w:val="00664339"/>
    <w:rsid w:val="00665366"/>
    <w:rsid w:val="0066764F"/>
    <w:rsid w:val="006702C9"/>
    <w:rsid w:val="00671DFD"/>
    <w:rsid w:val="00672B90"/>
    <w:rsid w:val="0067313F"/>
    <w:rsid w:val="006747FE"/>
    <w:rsid w:val="00676822"/>
    <w:rsid w:val="00680E33"/>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2969"/>
    <w:rsid w:val="006B3BBD"/>
    <w:rsid w:val="006B4CD6"/>
    <w:rsid w:val="006B514F"/>
    <w:rsid w:val="006B6387"/>
    <w:rsid w:val="006B7377"/>
    <w:rsid w:val="006C0196"/>
    <w:rsid w:val="006C10EB"/>
    <w:rsid w:val="006C1F0B"/>
    <w:rsid w:val="006C2FCF"/>
    <w:rsid w:val="006C583E"/>
    <w:rsid w:val="006C5BBE"/>
    <w:rsid w:val="006C74DF"/>
    <w:rsid w:val="006D2F9C"/>
    <w:rsid w:val="006D5F32"/>
    <w:rsid w:val="006D6A6A"/>
    <w:rsid w:val="006D6F63"/>
    <w:rsid w:val="006D75E8"/>
    <w:rsid w:val="006E0712"/>
    <w:rsid w:val="006E08E3"/>
    <w:rsid w:val="006E191F"/>
    <w:rsid w:val="006E23C6"/>
    <w:rsid w:val="006E2DE3"/>
    <w:rsid w:val="006E3E42"/>
    <w:rsid w:val="006E5AA7"/>
    <w:rsid w:val="006E5C2B"/>
    <w:rsid w:val="006F0890"/>
    <w:rsid w:val="006F166E"/>
    <w:rsid w:val="006F17DC"/>
    <w:rsid w:val="006F26D3"/>
    <w:rsid w:val="006F27D4"/>
    <w:rsid w:val="006F3A9A"/>
    <w:rsid w:val="006F44DE"/>
    <w:rsid w:val="00701D8E"/>
    <w:rsid w:val="0070230F"/>
    <w:rsid w:val="007039D9"/>
    <w:rsid w:val="00704288"/>
    <w:rsid w:val="007044D4"/>
    <w:rsid w:val="00705139"/>
    <w:rsid w:val="007062F9"/>
    <w:rsid w:val="00710D00"/>
    <w:rsid w:val="007122C9"/>
    <w:rsid w:val="0071501B"/>
    <w:rsid w:val="007170D3"/>
    <w:rsid w:val="00717226"/>
    <w:rsid w:val="00717B54"/>
    <w:rsid w:val="00717E2E"/>
    <w:rsid w:val="007201E3"/>
    <w:rsid w:val="0072075F"/>
    <w:rsid w:val="007209B2"/>
    <w:rsid w:val="0072184D"/>
    <w:rsid w:val="00730BA6"/>
    <w:rsid w:val="007318C0"/>
    <w:rsid w:val="007333F2"/>
    <w:rsid w:val="00735194"/>
    <w:rsid w:val="00735EB8"/>
    <w:rsid w:val="00736FBA"/>
    <w:rsid w:val="007411CA"/>
    <w:rsid w:val="00741E8F"/>
    <w:rsid w:val="00741F5C"/>
    <w:rsid w:val="0074263A"/>
    <w:rsid w:val="00743E4F"/>
    <w:rsid w:val="0074488D"/>
    <w:rsid w:val="00744A39"/>
    <w:rsid w:val="0074570E"/>
    <w:rsid w:val="0074602B"/>
    <w:rsid w:val="0074612C"/>
    <w:rsid w:val="00746385"/>
    <w:rsid w:val="007506E9"/>
    <w:rsid w:val="00753797"/>
    <w:rsid w:val="00753C18"/>
    <w:rsid w:val="00756D28"/>
    <w:rsid w:val="007613E7"/>
    <w:rsid w:val="0076399D"/>
    <w:rsid w:val="0076578C"/>
    <w:rsid w:val="00765FF0"/>
    <w:rsid w:val="00766226"/>
    <w:rsid w:val="0076624E"/>
    <w:rsid w:val="0076626B"/>
    <w:rsid w:val="007665E0"/>
    <w:rsid w:val="00766DF4"/>
    <w:rsid w:val="00767F5D"/>
    <w:rsid w:val="00773DEE"/>
    <w:rsid w:val="00774248"/>
    <w:rsid w:val="00774BCF"/>
    <w:rsid w:val="00774F71"/>
    <w:rsid w:val="007750ED"/>
    <w:rsid w:val="00775B87"/>
    <w:rsid w:val="007760DA"/>
    <w:rsid w:val="007766CF"/>
    <w:rsid w:val="007818A2"/>
    <w:rsid w:val="0078296B"/>
    <w:rsid w:val="00783517"/>
    <w:rsid w:val="0078393C"/>
    <w:rsid w:val="00783EB8"/>
    <w:rsid w:val="00785A4C"/>
    <w:rsid w:val="007867C7"/>
    <w:rsid w:val="00786BD6"/>
    <w:rsid w:val="007879CC"/>
    <w:rsid w:val="007908C5"/>
    <w:rsid w:val="007908C9"/>
    <w:rsid w:val="00792D73"/>
    <w:rsid w:val="00793530"/>
    <w:rsid w:val="00793940"/>
    <w:rsid w:val="00793E8C"/>
    <w:rsid w:val="007944BC"/>
    <w:rsid w:val="007A009C"/>
    <w:rsid w:val="007A061F"/>
    <w:rsid w:val="007A1684"/>
    <w:rsid w:val="007A1BEB"/>
    <w:rsid w:val="007A1C9E"/>
    <w:rsid w:val="007A2591"/>
    <w:rsid w:val="007A317B"/>
    <w:rsid w:val="007A32A1"/>
    <w:rsid w:val="007A497A"/>
    <w:rsid w:val="007A4B52"/>
    <w:rsid w:val="007A5D36"/>
    <w:rsid w:val="007A5DFB"/>
    <w:rsid w:val="007A5EB3"/>
    <w:rsid w:val="007A68A1"/>
    <w:rsid w:val="007A69CE"/>
    <w:rsid w:val="007A77CF"/>
    <w:rsid w:val="007A77F8"/>
    <w:rsid w:val="007B20AD"/>
    <w:rsid w:val="007B33BA"/>
    <w:rsid w:val="007B3B7B"/>
    <w:rsid w:val="007B4532"/>
    <w:rsid w:val="007B538B"/>
    <w:rsid w:val="007B66E2"/>
    <w:rsid w:val="007C1AE7"/>
    <w:rsid w:val="007C1BB5"/>
    <w:rsid w:val="007C4901"/>
    <w:rsid w:val="007C4F07"/>
    <w:rsid w:val="007C6C91"/>
    <w:rsid w:val="007C7B9D"/>
    <w:rsid w:val="007C7E27"/>
    <w:rsid w:val="007C7FF9"/>
    <w:rsid w:val="007D16B8"/>
    <w:rsid w:val="007D3B68"/>
    <w:rsid w:val="007D4CC8"/>
    <w:rsid w:val="007D5DEF"/>
    <w:rsid w:val="007D608B"/>
    <w:rsid w:val="007E015B"/>
    <w:rsid w:val="007E0E9D"/>
    <w:rsid w:val="007E24B6"/>
    <w:rsid w:val="007E41FD"/>
    <w:rsid w:val="007E4966"/>
    <w:rsid w:val="007E4A9C"/>
    <w:rsid w:val="007E4C53"/>
    <w:rsid w:val="007E52CD"/>
    <w:rsid w:val="007E56E3"/>
    <w:rsid w:val="007E63FD"/>
    <w:rsid w:val="007F2DE0"/>
    <w:rsid w:val="007F4E7A"/>
    <w:rsid w:val="00802234"/>
    <w:rsid w:val="00802B08"/>
    <w:rsid w:val="0080352B"/>
    <w:rsid w:val="008052C7"/>
    <w:rsid w:val="008063D3"/>
    <w:rsid w:val="008101F0"/>
    <w:rsid w:val="00810771"/>
    <w:rsid w:val="00810E6A"/>
    <w:rsid w:val="00812754"/>
    <w:rsid w:val="00813AC5"/>
    <w:rsid w:val="00814BC9"/>
    <w:rsid w:val="0081707B"/>
    <w:rsid w:val="00821C2A"/>
    <w:rsid w:val="008227D4"/>
    <w:rsid w:val="008238FA"/>
    <w:rsid w:val="008242B5"/>
    <w:rsid w:val="00824D07"/>
    <w:rsid w:val="00825AB6"/>
    <w:rsid w:val="008264FA"/>
    <w:rsid w:val="0082650E"/>
    <w:rsid w:val="00826E14"/>
    <w:rsid w:val="0083016D"/>
    <w:rsid w:val="008302FB"/>
    <w:rsid w:val="008303C1"/>
    <w:rsid w:val="008303F2"/>
    <w:rsid w:val="00832250"/>
    <w:rsid w:val="00832E35"/>
    <w:rsid w:val="00833827"/>
    <w:rsid w:val="00833ECB"/>
    <w:rsid w:val="00834584"/>
    <w:rsid w:val="00834A8D"/>
    <w:rsid w:val="008357CB"/>
    <w:rsid w:val="00836216"/>
    <w:rsid w:val="008375E6"/>
    <w:rsid w:val="00837D81"/>
    <w:rsid w:val="00840080"/>
    <w:rsid w:val="00840BDC"/>
    <w:rsid w:val="00844347"/>
    <w:rsid w:val="00844A10"/>
    <w:rsid w:val="00851529"/>
    <w:rsid w:val="008515B6"/>
    <w:rsid w:val="00853438"/>
    <w:rsid w:val="00853459"/>
    <w:rsid w:val="00853DCF"/>
    <w:rsid w:val="008547DB"/>
    <w:rsid w:val="00854C94"/>
    <w:rsid w:val="00855F03"/>
    <w:rsid w:val="00856044"/>
    <w:rsid w:val="00856867"/>
    <w:rsid w:val="00856BEE"/>
    <w:rsid w:val="00856F7D"/>
    <w:rsid w:val="008574C2"/>
    <w:rsid w:val="0086084B"/>
    <w:rsid w:val="00861923"/>
    <w:rsid w:val="0086232B"/>
    <w:rsid w:val="00862505"/>
    <w:rsid w:val="00862C0A"/>
    <w:rsid w:val="008633A2"/>
    <w:rsid w:val="0086493C"/>
    <w:rsid w:val="00865249"/>
    <w:rsid w:val="0086638F"/>
    <w:rsid w:val="008667DF"/>
    <w:rsid w:val="00867C92"/>
    <w:rsid w:val="00867EE6"/>
    <w:rsid w:val="00867F02"/>
    <w:rsid w:val="00867F8F"/>
    <w:rsid w:val="00874291"/>
    <w:rsid w:val="00874C05"/>
    <w:rsid w:val="00876875"/>
    <w:rsid w:val="00876AD1"/>
    <w:rsid w:val="00877710"/>
    <w:rsid w:val="00877DE4"/>
    <w:rsid w:val="00880915"/>
    <w:rsid w:val="008813B1"/>
    <w:rsid w:val="00881ADF"/>
    <w:rsid w:val="0088229C"/>
    <w:rsid w:val="008822D6"/>
    <w:rsid w:val="00882492"/>
    <w:rsid w:val="00882A26"/>
    <w:rsid w:val="00882F81"/>
    <w:rsid w:val="008833DD"/>
    <w:rsid w:val="00883444"/>
    <w:rsid w:val="0088458A"/>
    <w:rsid w:val="00884979"/>
    <w:rsid w:val="00886CED"/>
    <w:rsid w:val="00886F38"/>
    <w:rsid w:val="0088720C"/>
    <w:rsid w:val="00890F30"/>
    <w:rsid w:val="008938B8"/>
    <w:rsid w:val="00893C36"/>
    <w:rsid w:val="008952EF"/>
    <w:rsid w:val="00897497"/>
    <w:rsid w:val="0089767D"/>
    <w:rsid w:val="00897989"/>
    <w:rsid w:val="00897A5C"/>
    <w:rsid w:val="008A2443"/>
    <w:rsid w:val="008A32D2"/>
    <w:rsid w:val="008A60F5"/>
    <w:rsid w:val="008A7B54"/>
    <w:rsid w:val="008A7DB4"/>
    <w:rsid w:val="008B0D8F"/>
    <w:rsid w:val="008B11E4"/>
    <w:rsid w:val="008B1343"/>
    <w:rsid w:val="008B1C8C"/>
    <w:rsid w:val="008B2703"/>
    <w:rsid w:val="008B6761"/>
    <w:rsid w:val="008B7AE8"/>
    <w:rsid w:val="008C0496"/>
    <w:rsid w:val="008C2072"/>
    <w:rsid w:val="008C388B"/>
    <w:rsid w:val="008C54AB"/>
    <w:rsid w:val="008C6754"/>
    <w:rsid w:val="008C6D00"/>
    <w:rsid w:val="008D04EA"/>
    <w:rsid w:val="008D0810"/>
    <w:rsid w:val="008D1174"/>
    <w:rsid w:val="008D1CCE"/>
    <w:rsid w:val="008D28EA"/>
    <w:rsid w:val="008D3059"/>
    <w:rsid w:val="008D3281"/>
    <w:rsid w:val="008D3323"/>
    <w:rsid w:val="008D4538"/>
    <w:rsid w:val="008D6210"/>
    <w:rsid w:val="008D710D"/>
    <w:rsid w:val="008E0C63"/>
    <w:rsid w:val="008E1EBD"/>
    <w:rsid w:val="008E3257"/>
    <w:rsid w:val="008E6279"/>
    <w:rsid w:val="008E77D0"/>
    <w:rsid w:val="008F05C4"/>
    <w:rsid w:val="008F0CCF"/>
    <w:rsid w:val="008F13EC"/>
    <w:rsid w:val="008F2ED5"/>
    <w:rsid w:val="008F3E1F"/>
    <w:rsid w:val="008F46FE"/>
    <w:rsid w:val="008F56F4"/>
    <w:rsid w:val="008F7808"/>
    <w:rsid w:val="008F78DC"/>
    <w:rsid w:val="009010D2"/>
    <w:rsid w:val="00902659"/>
    <w:rsid w:val="009037D9"/>
    <w:rsid w:val="00905305"/>
    <w:rsid w:val="00910771"/>
    <w:rsid w:val="009107B6"/>
    <w:rsid w:val="00912373"/>
    <w:rsid w:val="00916033"/>
    <w:rsid w:val="00916598"/>
    <w:rsid w:val="00916859"/>
    <w:rsid w:val="00916AA4"/>
    <w:rsid w:val="00916BAD"/>
    <w:rsid w:val="00917B48"/>
    <w:rsid w:val="00921CCF"/>
    <w:rsid w:val="009236CD"/>
    <w:rsid w:val="00923CA6"/>
    <w:rsid w:val="00923CC1"/>
    <w:rsid w:val="00924089"/>
    <w:rsid w:val="00924097"/>
    <w:rsid w:val="00924983"/>
    <w:rsid w:val="009249BD"/>
    <w:rsid w:val="00924C5F"/>
    <w:rsid w:val="009311E3"/>
    <w:rsid w:val="0093282D"/>
    <w:rsid w:val="0093361E"/>
    <w:rsid w:val="0093372D"/>
    <w:rsid w:val="00934D3C"/>
    <w:rsid w:val="00936E8E"/>
    <w:rsid w:val="0093790D"/>
    <w:rsid w:val="00940C92"/>
    <w:rsid w:val="00943519"/>
    <w:rsid w:val="00944218"/>
    <w:rsid w:val="00944A3A"/>
    <w:rsid w:val="00944EDD"/>
    <w:rsid w:val="009456CE"/>
    <w:rsid w:val="00947239"/>
    <w:rsid w:val="00947F30"/>
    <w:rsid w:val="00951DFC"/>
    <w:rsid w:val="00952200"/>
    <w:rsid w:val="00952FAD"/>
    <w:rsid w:val="00953837"/>
    <w:rsid w:val="00953E57"/>
    <w:rsid w:val="00955576"/>
    <w:rsid w:val="009555C0"/>
    <w:rsid w:val="00955677"/>
    <w:rsid w:val="00957A69"/>
    <w:rsid w:val="00957A90"/>
    <w:rsid w:val="0096028D"/>
    <w:rsid w:val="0096083B"/>
    <w:rsid w:val="00960A25"/>
    <w:rsid w:val="00961507"/>
    <w:rsid w:val="009636E5"/>
    <w:rsid w:val="00964685"/>
    <w:rsid w:val="0096714F"/>
    <w:rsid w:val="00970429"/>
    <w:rsid w:val="009705D2"/>
    <w:rsid w:val="00971442"/>
    <w:rsid w:val="009762A1"/>
    <w:rsid w:val="00976CF0"/>
    <w:rsid w:val="009774D0"/>
    <w:rsid w:val="00977753"/>
    <w:rsid w:val="009819B7"/>
    <w:rsid w:val="00981F3D"/>
    <w:rsid w:val="009834F7"/>
    <w:rsid w:val="00983D15"/>
    <w:rsid w:val="00985CFE"/>
    <w:rsid w:val="00991452"/>
    <w:rsid w:val="0099331F"/>
    <w:rsid w:val="009940F3"/>
    <w:rsid w:val="00995301"/>
    <w:rsid w:val="009953D2"/>
    <w:rsid w:val="00995413"/>
    <w:rsid w:val="0099570E"/>
    <w:rsid w:val="00995B6D"/>
    <w:rsid w:val="00997D9E"/>
    <w:rsid w:val="009A466E"/>
    <w:rsid w:val="009A54BB"/>
    <w:rsid w:val="009A7891"/>
    <w:rsid w:val="009B0CD4"/>
    <w:rsid w:val="009B166E"/>
    <w:rsid w:val="009B2B83"/>
    <w:rsid w:val="009B4C71"/>
    <w:rsid w:val="009B596A"/>
    <w:rsid w:val="009B61A1"/>
    <w:rsid w:val="009C094B"/>
    <w:rsid w:val="009C0C6D"/>
    <w:rsid w:val="009C3225"/>
    <w:rsid w:val="009C354B"/>
    <w:rsid w:val="009C385D"/>
    <w:rsid w:val="009C3F77"/>
    <w:rsid w:val="009C57ED"/>
    <w:rsid w:val="009C6CCE"/>
    <w:rsid w:val="009D1AE9"/>
    <w:rsid w:val="009D3283"/>
    <w:rsid w:val="009D3634"/>
    <w:rsid w:val="009D6E1B"/>
    <w:rsid w:val="009E0FA4"/>
    <w:rsid w:val="009E1508"/>
    <w:rsid w:val="009E20BB"/>
    <w:rsid w:val="009E22EE"/>
    <w:rsid w:val="009E2F5F"/>
    <w:rsid w:val="009E4C32"/>
    <w:rsid w:val="009F111A"/>
    <w:rsid w:val="009F15A4"/>
    <w:rsid w:val="009F2767"/>
    <w:rsid w:val="009F2A5A"/>
    <w:rsid w:val="009F396B"/>
    <w:rsid w:val="009F4086"/>
    <w:rsid w:val="009F45E2"/>
    <w:rsid w:val="009F524B"/>
    <w:rsid w:val="009F5E7B"/>
    <w:rsid w:val="00A00AE9"/>
    <w:rsid w:val="00A02416"/>
    <w:rsid w:val="00A03AC1"/>
    <w:rsid w:val="00A03B0E"/>
    <w:rsid w:val="00A04187"/>
    <w:rsid w:val="00A05861"/>
    <w:rsid w:val="00A0796F"/>
    <w:rsid w:val="00A10851"/>
    <w:rsid w:val="00A10C55"/>
    <w:rsid w:val="00A13212"/>
    <w:rsid w:val="00A13884"/>
    <w:rsid w:val="00A13A47"/>
    <w:rsid w:val="00A164D9"/>
    <w:rsid w:val="00A166FF"/>
    <w:rsid w:val="00A2058A"/>
    <w:rsid w:val="00A21118"/>
    <w:rsid w:val="00A2548C"/>
    <w:rsid w:val="00A25492"/>
    <w:rsid w:val="00A263E5"/>
    <w:rsid w:val="00A268B1"/>
    <w:rsid w:val="00A278B5"/>
    <w:rsid w:val="00A30BF5"/>
    <w:rsid w:val="00A323BF"/>
    <w:rsid w:val="00A32BF4"/>
    <w:rsid w:val="00A3338C"/>
    <w:rsid w:val="00A33D37"/>
    <w:rsid w:val="00A369C3"/>
    <w:rsid w:val="00A36CF4"/>
    <w:rsid w:val="00A376FC"/>
    <w:rsid w:val="00A40541"/>
    <w:rsid w:val="00A4056F"/>
    <w:rsid w:val="00A42142"/>
    <w:rsid w:val="00A4270E"/>
    <w:rsid w:val="00A43170"/>
    <w:rsid w:val="00A43E3D"/>
    <w:rsid w:val="00A506AA"/>
    <w:rsid w:val="00A52F96"/>
    <w:rsid w:val="00A53835"/>
    <w:rsid w:val="00A53FB5"/>
    <w:rsid w:val="00A549EF"/>
    <w:rsid w:val="00A564A7"/>
    <w:rsid w:val="00A61E23"/>
    <w:rsid w:val="00A62CEC"/>
    <w:rsid w:val="00A62E89"/>
    <w:rsid w:val="00A63027"/>
    <w:rsid w:val="00A631DC"/>
    <w:rsid w:val="00A64D8D"/>
    <w:rsid w:val="00A65930"/>
    <w:rsid w:val="00A71705"/>
    <w:rsid w:val="00A72482"/>
    <w:rsid w:val="00A72DB0"/>
    <w:rsid w:val="00A73092"/>
    <w:rsid w:val="00A73C9E"/>
    <w:rsid w:val="00A753EA"/>
    <w:rsid w:val="00A75E47"/>
    <w:rsid w:val="00A80C2A"/>
    <w:rsid w:val="00A8138B"/>
    <w:rsid w:val="00A83589"/>
    <w:rsid w:val="00A8659F"/>
    <w:rsid w:val="00A87AD9"/>
    <w:rsid w:val="00A918BD"/>
    <w:rsid w:val="00A91F46"/>
    <w:rsid w:val="00A944B5"/>
    <w:rsid w:val="00A959B6"/>
    <w:rsid w:val="00A95CC8"/>
    <w:rsid w:val="00A97440"/>
    <w:rsid w:val="00AA1622"/>
    <w:rsid w:val="00AA321A"/>
    <w:rsid w:val="00AA7049"/>
    <w:rsid w:val="00AA778F"/>
    <w:rsid w:val="00AA7A37"/>
    <w:rsid w:val="00AA7A8D"/>
    <w:rsid w:val="00AB0507"/>
    <w:rsid w:val="00AB2331"/>
    <w:rsid w:val="00AB24DC"/>
    <w:rsid w:val="00AB2EB2"/>
    <w:rsid w:val="00AB2F69"/>
    <w:rsid w:val="00AB3C1D"/>
    <w:rsid w:val="00AB3E2C"/>
    <w:rsid w:val="00AB61AF"/>
    <w:rsid w:val="00AC1C2D"/>
    <w:rsid w:val="00AC5611"/>
    <w:rsid w:val="00AC601E"/>
    <w:rsid w:val="00AC70A7"/>
    <w:rsid w:val="00AC7448"/>
    <w:rsid w:val="00AC745A"/>
    <w:rsid w:val="00AD0725"/>
    <w:rsid w:val="00AD1278"/>
    <w:rsid w:val="00AD1349"/>
    <w:rsid w:val="00AD2DC0"/>
    <w:rsid w:val="00AD2E81"/>
    <w:rsid w:val="00AD3EFC"/>
    <w:rsid w:val="00AD54A7"/>
    <w:rsid w:val="00AD7546"/>
    <w:rsid w:val="00AE02B9"/>
    <w:rsid w:val="00AE24A6"/>
    <w:rsid w:val="00AE28AE"/>
    <w:rsid w:val="00AE3A9B"/>
    <w:rsid w:val="00AE3F40"/>
    <w:rsid w:val="00AE466D"/>
    <w:rsid w:val="00AE4F32"/>
    <w:rsid w:val="00AE6859"/>
    <w:rsid w:val="00AE6DEC"/>
    <w:rsid w:val="00AE75D5"/>
    <w:rsid w:val="00AF01B5"/>
    <w:rsid w:val="00AF0DAA"/>
    <w:rsid w:val="00AF1A1F"/>
    <w:rsid w:val="00AF24BE"/>
    <w:rsid w:val="00AF2E24"/>
    <w:rsid w:val="00AF49BE"/>
    <w:rsid w:val="00AF4BF3"/>
    <w:rsid w:val="00AF53F1"/>
    <w:rsid w:val="00AF5AE6"/>
    <w:rsid w:val="00AF675C"/>
    <w:rsid w:val="00B003CF"/>
    <w:rsid w:val="00B0172B"/>
    <w:rsid w:val="00B01F19"/>
    <w:rsid w:val="00B03442"/>
    <w:rsid w:val="00B042CB"/>
    <w:rsid w:val="00B04EBB"/>
    <w:rsid w:val="00B05A40"/>
    <w:rsid w:val="00B05CAC"/>
    <w:rsid w:val="00B0759E"/>
    <w:rsid w:val="00B112AF"/>
    <w:rsid w:val="00B11868"/>
    <w:rsid w:val="00B11940"/>
    <w:rsid w:val="00B1522F"/>
    <w:rsid w:val="00B15C0E"/>
    <w:rsid w:val="00B15CCC"/>
    <w:rsid w:val="00B2146E"/>
    <w:rsid w:val="00B21BA6"/>
    <w:rsid w:val="00B21FC8"/>
    <w:rsid w:val="00B2338C"/>
    <w:rsid w:val="00B24919"/>
    <w:rsid w:val="00B2547C"/>
    <w:rsid w:val="00B25E8C"/>
    <w:rsid w:val="00B269FC"/>
    <w:rsid w:val="00B30C5E"/>
    <w:rsid w:val="00B3107E"/>
    <w:rsid w:val="00B31ABF"/>
    <w:rsid w:val="00B3271C"/>
    <w:rsid w:val="00B34792"/>
    <w:rsid w:val="00B356F6"/>
    <w:rsid w:val="00B3653C"/>
    <w:rsid w:val="00B4329B"/>
    <w:rsid w:val="00B44F18"/>
    <w:rsid w:val="00B455F0"/>
    <w:rsid w:val="00B45BE3"/>
    <w:rsid w:val="00B46C24"/>
    <w:rsid w:val="00B47285"/>
    <w:rsid w:val="00B47D72"/>
    <w:rsid w:val="00B503BF"/>
    <w:rsid w:val="00B516F8"/>
    <w:rsid w:val="00B51F05"/>
    <w:rsid w:val="00B520F1"/>
    <w:rsid w:val="00B610A5"/>
    <w:rsid w:val="00B61FDA"/>
    <w:rsid w:val="00B633E6"/>
    <w:rsid w:val="00B640FC"/>
    <w:rsid w:val="00B64A95"/>
    <w:rsid w:val="00B65ADE"/>
    <w:rsid w:val="00B67B32"/>
    <w:rsid w:val="00B7090A"/>
    <w:rsid w:val="00B73256"/>
    <w:rsid w:val="00B7340D"/>
    <w:rsid w:val="00B73C34"/>
    <w:rsid w:val="00B73EF4"/>
    <w:rsid w:val="00B755AA"/>
    <w:rsid w:val="00B756A9"/>
    <w:rsid w:val="00B76659"/>
    <w:rsid w:val="00B76EF3"/>
    <w:rsid w:val="00B773F7"/>
    <w:rsid w:val="00B777AA"/>
    <w:rsid w:val="00B828D7"/>
    <w:rsid w:val="00B828ED"/>
    <w:rsid w:val="00B84A76"/>
    <w:rsid w:val="00B86830"/>
    <w:rsid w:val="00B9041F"/>
    <w:rsid w:val="00B9178F"/>
    <w:rsid w:val="00B91FBC"/>
    <w:rsid w:val="00B95199"/>
    <w:rsid w:val="00B9659C"/>
    <w:rsid w:val="00B9753A"/>
    <w:rsid w:val="00BA35C0"/>
    <w:rsid w:val="00BA3ED5"/>
    <w:rsid w:val="00BA4AB0"/>
    <w:rsid w:val="00BA7930"/>
    <w:rsid w:val="00BA7DA2"/>
    <w:rsid w:val="00BB00FD"/>
    <w:rsid w:val="00BB1641"/>
    <w:rsid w:val="00BB2A36"/>
    <w:rsid w:val="00BB7A6D"/>
    <w:rsid w:val="00BB7A95"/>
    <w:rsid w:val="00BC1851"/>
    <w:rsid w:val="00BC1E7F"/>
    <w:rsid w:val="00BC253D"/>
    <w:rsid w:val="00BC2ADC"/>
    <w:rsid w:val="00BC38F7"/>
    <w:rsid w:val="00BC496A"/>
    <w:rsid w:val="00BC4F49"/>
    <w:rsid w:val="00BC5BEE"/>
    <w:rsid w:val="00BC5E7A"/>
    <w:rsid w:val="00BD144F"/>
    <w:rsid w:val="00BD15C1"/>
    <w:rsid w:val="00BD345F"/>
    <w:rsid w:val="00BD42C5"/>
    <w:rsid w:val="00BD4329"/>
    <w:rsid w:val="00BD658B"/>
    <w:rsid w:val="00BD6678"/>
    <w:rsid w:val="00BD71A1"/>
    <w:rsid w:val="00BE0C81"/>
    <w:rsid w:val="00BE0ED3"/>
    <w:rsid w:val="00BE109F"/>
    <w:rsid w:val="00BE1D4A"/>
    <w:rsid w:val="00BE2D70"/>
    <w:rsid w:val="00BE4682"/>
    <w:rsid w:val="00BE4AA1"/>
    <w:rsid w:val="00BE57BB"/>
    <w:rsid w:val="00BE5EF2"/>
    <w:rsid w:val="00BF1DD0"/>
    <w:rsid w:val="00BF4837"/>
    <w:rsid w:val="00BF5423"/>
    <w:rsid w:val="00BF6213"/>
    <w:rsid w:val="00BF7077"/>
    <w:rsid w:val="00BF79E2"/>
    <w:rsid w:val="00C03CDF"/>
    <w:rsid w:val="00C041A3"/>
    <w:rsid w:val="00C078EA"/>
    <w:rsid w:val="00C10481"/>
    <w:rsid w:val="00C1217A"/>
    <w:rsid w:val="00C12544"/>
    <w:rsid w:val="00C1353D"/>
    <w:rsid w:val="00C14CA4"/>
    <w:rsid w:val="00C14CE3"/>
    <w:rsid w:val="00C14EDF"/>
    <w:rsid w:val="00C155FA"/>
    <w:rsid w:val="00C169E4"/>
    <w:rsid w:val="00C200D2"/>
    <w:rsid w:val="00C2132B"/>
    <w:rsid w:val="00C216CB"/>
    <w:rsid w:val="00C2269B"/>
    <w:rsid w:val="00C22CAE"/>
    <w:rsid w:val="00C23144"/>
    <w:rsid w:val="00C24A8E"/>
    <w:rsid w:val="00C24F4F"/>
    <w:rsid w:val="00C30B67"/>
    <w:rsid w:val="00C33115"/>
    <w:rsid w:val="00C33692"/>
    <w:rsid w:val="00C40750"/>
    <w:rsid w:val="00C409A3"/>
    <w:rsid w:val="00C41B5D"/>
    <w:rsid w:val="00C41CCA"/>
    <w:rsid w:val="00C42B24"/>
    <w:rsid w:val="00C44118"/>
    <w:rsid w:val="00C4427A"/>
    <w:rsid w:val="00C446F4"/>
    <w:rsid w:val="00C4471E"/>
    <w:rsid w:val="00C47BB2"/>
    <w:rsid w:val="00C513C2"/>
    <w:rsid w:val="00C51C1A"/>
    <w:rsid w:val="00C52CDF"/>
    <w:rsid w:val="00C54340"/>
    <w:rsid w:val="00C609FE"/>
    <w:rsid w:val="00C60DFD"/>
    <w:rsid w:val="00C61DE3"/>
    <w:rsid w:val="00C64C9B"/>
    <w:rsid w:val="00C668A5"/>
    <w:rsid w:val="00C7027D"/>
    <w:rsid w:val="00C70BD6"/>
    <w:rsid w:val="00C7196B"/>
    <w:rsid w:val="00C72A64"/>
    <w:rsid w:val="00C73ADC"/>
    <w:rsid w:val="00C7435F"/>
    <w:rsid w:val="00C74C7C"/>
    <w:rsid w:val="00C74D4D"/>
    <w:rsid w:val="00C75104"/>
    <w:rsid w:val="00C82B6D"/>
    <w:rsid w:val="00C83CC1"/>
    <w:rsid w:val="00C90987"/>
    <w:rsid w:val="00C911E5"/>
    <w:rsid w:val="00C92155"/>
    <w:rsid w:val="00C923D4"/>
    <w:rsid w:val="00C92D36"/>
    <w:rsid w:val="00C9358A"/>
    <w:rsid w:val="00C944AE"/>
    <w:rsid w:val="00C94D36"/>
    <w:rsid w:val="00C965A4"/>
    <w:rsid w:val="00C967DE"/>
    <w:rsid w:val="00C96A20"/>
    <w:rsid w:val="00C96A35"/>
    <w:rsid w:val="00C97CEC"/>
    <w:rsid w:val="00CA2E4E"/>
    <w:rsid w:val="00CA4583"/>
    <w:rsid w:val="00CA6773"/>
    <w:rsid w:val="00CB04D9"/>
    <w:rsid w:val="00CB0C3A"/>
    <w:rsid w:val="00CB1342"/>
    <w:rsid w:val="00CB1B03"/>
    <w:rsid w:val="00CB1B60"/>
    <w:rsid w:val="00CB1C53"/>
    <w:rsid w:val="00CB1EDF"/>
    <w:rsid w:val="00CB22F5"/>
    <w:rsid w:val="00CB2FCD"/>
    <w:rsid w:val="00CB3240"/>
    <w:rsid w:val="00CB529E"/>
    <w:rsid w:val="00CB64E5"/>
    <w:rsid w:val="00CB6F86"/>
    <w:rsid w:val="00CB7C02"/>
    <w:rsid w:val="00CC01BC"/>
    <w:rsid w:val="00CC0D0E"/>
    <w:rsid w:val="00CC0FB0"/>
    <w:rsid w:val="00CC283B"/>
    <w:rsid w:val="00CC3862"/>
    <w:rsid w:val="00CC5390"/>
    <w:rsid w:val="00CC603F"/>
    <w:rsid w:val="00CC7176"/>
    <w:rsid w:val="00CC73A0"/>
    <w:rsid w:val="00CC7F94"/>
    <w:rsid w:val="00CD034D"/>
    <w:rsid w:val="00CD0D19"/>
    <w:rsid w:val="00CD2776"/>
    <w:rsid w:val="00CD2EA0"/>
    <w:rsid w:val="00CD3C90"/>
    <w:rsid w:val="00CD3E57"/>
    <w:rsid w:val="00CD56D3"/>
    <w:rsid w:val="00CD6D13"/>
    <w:rsid w:val="00CD7813"/>
    <w:rsid w:val="00CE0303"/>
    <w:rsid w:val="00CE1C66"/>
    <w:rsid w:val="00CE20A7"/>
    <w:rsid w:val="00CE3A9C"/>
    <w:rsid w:val="00CE4EF2"/>
    <w:rsid w:val="00CE567C"/>
    <w:rsid w:val="00CE644F"/>
    <w:rsid w:val="00CE64B0"/>
    <w:rsid w:val="00CE6D8D"/>
    <w:rsid w:val="00CF02B0"/>
    <w:rsid w:val="00CF0438"/>
    <w:rsid w:val="00CF1822"/>
    <w:rsid w:val="00CF4B43"/>
    <w:rsid w:val="00CF6428"/>
    <w:rsid w:val="00CF6E51"/>
    <w:rsid w:val="00CF7985"/>
    <w:rsid w:val="00D02932"/>
    <w:rsid w:val="00D02EBC"/>
    <w:rsid w:val="00D0323E"/>
    <w:rsid w:val="00D0588B"/>
    <w:rsid w:val="00D059A5"/>
    <w:rsid w:val="00D06041"/>
    <w:rsid w:val="00D10484"/>
    <w:rsid w:val="00D108C9"/>
    <w:rsid w:val="00D1125C"/>
    <w:rsid w:val="00D128D1"/>
    <w:rsid w:val="00D13843"/>
    <w:rsid w:val="00D15B26"/>
    <w:rsid w:val="00D15F20"/>
    <w:rsid w:val="00D20DA2"/>
    <w:rsid w:val="00D2295D"/>
    <w:rsid w:val="00D23195"/>
    <w:rsid w:val="00D278DF"/>
    <w:rsid w:val="00D328E5"/>
    <w:rsid w:val="00D32BC7"/>
    <w:rsid w:val="00D33FB6"/>
    <w:rsid w:val="00D3584B"/>
    <w:rsid w:val="00D377AC"/>
    <w:rsid w:val="00D40603"/>
    <w:rsid w:val="00D4079C"/>
    <w:rsid w:val="00D418F0"/>
    <w:rsid w:val="00D420CF"/>
    <w:rsid w:val="00D449CF"/>
    <w:rsid w:val="00D4543D"/>
    <w:rsid w:val="00D46488"/>
    <w:rsid w:val="00D466ED"/>
    <w:rsid w:val="00D476A0"/>
    <w:rsid w:val="00D50777"/>
    <w:rsid w:val="00D516F3"/>
    <w:rsid w:val="00D520BA"/>
    <w:rsid w:val="00D542D6"/>
    <w:rsid w:val="00D560F9"/>
    <w:rsid w:val="00D5651E"/>
    <w:rsid w:val="00D57128"/>
    <w:rsid w:val="00D603C7"/>
    <w:rsid w:val="00D611C0"/>
    <w:rsid w:val="00D61427"/>
    <w:rsid w:val="00D6249B"/>
    <w:rsid w:val="00D632FE"/>
    <w:rsid w:val="00D65181"/>
    <w:rsid w:val="00D66732"/>
    <w:rsid w:val="00D71BCD"/>
    <w:rsid w:val="00D72AD7"/>
    <w:rsid w:val="00D747CD"/>
    <w:rsid w:val="00D74943"/>
    <w:rsid w:val="00D804DB"/>
    <w:rsid w:val="00D80B77"/>
    <w:rsid w:val="00D80DA9"/>
    <w:rsid w:val="00D81165"/>
    <w:rsid w:val="00D84070"/>
    <w:rsid w:val="00D85024"/>
    <w:rsid w:val="00D857BC"/>
    <w:rsid w:val="00D870AE"/>
    <w:rsid w:val="00D876D2"/>
    <w:rsid w:val="00D876D8"/>
    <w:rsid w:val="00D90774"/>
    <w:rsid w:val="00D9136A"/>
    <w:rsid w:val="00D93A19"/>
    <w:rsid w:val="00D951B6"/>
    <w:rsid w:val="00D95B0C"/>
    <w:rsid w:val="00D96114"/>
    <w:rsid w:val="00D97344"/>
    <w:rsid w:val="00D9760A"/>
    <w:rsid w:val="00DA0352"/>
    <w:rsid w:val="00DA1129"/>
    <w:rsid w:val="00DA23F0"/>
    <w:rsid w:val="00DA2614"/>
    <w:rsid w:val="00DA609A"/>
    <w:rsid w:val="00DA7FA9"/>
    <w:rsid w:val="00DB0B9B"/>
    <w:rsid w:val="00DB4E2B"/>
    <w:rsid w:val="00DB4F7A"/>
    <w:rsid w:val="00DB54C1"/>
    <w:rsid w:val="00DB7E65"/>
    <w:rsid w:val="00DC0061"/>
    <w:rsid w:val="00DC00C7"/>
    <w:rsid w:val="00DC0E05"/>
    <w:rsid w:val="00DC13F4"/>
    <w:rsid w:val="00DC27A8"/>
    <w:rsid w:val="00DC33DC"/>
    <w:rsid w:val="00DC42A5"/>
    <w:rsid w:val="00DC5330"/>
    <w:rsid w:val="00DC7670"/>
    <w:rsid w:val="00DC775D"/>
    <w:rsid w:val="00DC7933"/>
    <w:rsid w:val="00DC7A00"/>
    <w:rsid w:val="00DD1606"/>
    <w:rsid w:val="00DD17FF"/>
    <w:rsid w:val="00DD3063"/>
    <w:rsid w:val="00DD316E"/>
    <w:rsid w:val="00DD33C5"/>
    <w:rsid w:val="00DD3656"/>
    <w:rsid w:val="00DD3E93"/>
    <w:rsid w:val="00DD4E1A"/>
    <w:rsid w:val="00DD5568"/>
    <w:rsid w:val="00DD6989"/>
    <w:rsid w:val="00DE07CE"/>
    <w:rsid w:val="00DE1615"/>
    <w:rsid w:val="00DE1D94"/>
    <w:rsid w:val="00DE3D95"/>
    <w:rsid w:val="00DE4759"/>
    <w:rsid w:val="00DE4C7C"/>
    <w:rsid w:val="00DE4D64"/>
    <w:rsid w:val="00DF23B0"/>
    <w:rsid w:val="00DF270E"/>
    <w:rsid w:val="00DF307A"/>
    <w:rsid w:val="00DF3462"/>
    <w:rsid w:val="00DF4638"/>
    <w:rsid w:val="00DF54FF"/>
    <w:rsid w:val="00DF553B"/>
    <w:rsid w:val="00DF6CA7"/>
    <w:rsid w:val="00DF70EB"/>
    <w:rsid w:val="00DF7833"/>
    <w:rsid w:val="00E005ED"/>
    <w:rsid w:val="00E01B23"/>
    <w:rsid w:val="00E01F00"/>
    <w:rsid w:val="00E022A6"/>
    <w:rsid w:val="00E02886"/>
    <w:rsid w:val="00E02B15"/>
    <w:rsid w:val="00E0457B"/>
    <w:rsid w:val="00E05439"/>
    <w:rsid w:val="00E071C0"/>
    <w:rsid w:val="00E07A3F"/>
    <w:rsid w:val="00E11ED4"/>
    <w:rsid w:val="00E11FE2"/>
    <w:rsid w:val="00E123DD"/>
    <w:rsid w:val="00E12419"/>
    <w:rsid w:val="00E13111"/>
    <w:rsid w:val="00E13259"/>
    <w:rsid w:val="00E14122"/>
    <w:rsid w:val="00E146A8"/>
    <w:rsid w:val="00E17DAA"/>
    <w:rsid w:val="00E20943"/>
    <w:rsid w:val="00E217A3"/>
    <w:rsid w:val="00E21CE0"/>
    <w:rsid w:val="00E24814"/>
    <w:rsid w:val="00E24C5D"/>
    <w:rsid w:val="00E25A9C"/>
    <w:rsid w:val="00E261B9"/>
    <w:rsid w:val="00E312DB"/>
    <w:rsid w:val="00E31D87"/>
    <w:rsid w:val="00E32D59"/>
    <w:rsid w:val="00E331C5"/>
    <w:rsid w:val="00E33DD9"/>
    <w:rsid w:val="00E35BA2"/>
    <w:rsid w:val="00E36BE4"/>
    <w:rsid w:val="00E4018F"/>
    <w:rsid w:val="00E40C2C"/>
    <w:rsid w:val="00E413C8"/>
    <w:rsid w:val="00E46C64"/>
    <w:rsid w:val="00E53277"/>
    <w:rsid w:val="00E53D5F"/>
    <w:rsid w:val="00E53F99"/>
    <w:rsid w:val="00E545EA"/>
    <w:rsid w:val="00E546A4"/>
    <w:rsid w:val="00E55AF0"/>
    <w:rsid w:val="00E56259"/>
    <w:rsid w:val="00E56349"/>
    <w:rsid w:val="00E5719C"/>
    <w:rsid w:val="00E62487"/>
    <w:rsid w:val="00E62DFF"/>
    <w:rsid w:val="00E63612"/>
    <w:rsid w:val="00E646A0"/>
    <w:rsid w:val="00E65DC5"/>
    <w:rsid w:val="00E70AEE"/>
    <w:rsid w:val="00E71183"/>
    <w:rsid w:val="00E718CD"/>
    <w:rsid w:val="00E7255A"/>
    <w:rsid w:val="00E746BB"/>
    <w:rsid w:val="00E762D0"/>
    <w:rsid w:val="00E767A3"/>
    <w:rsid w:val="00E76EC1"/>
    <w:rsid w:val="00E80FBC"/>
    <w:rsid w:val="00E81349"/>
    <w:rsid w:val="00E843E3"/>
    <w:rsid w:val="00E848B8"/>
    <w:rsid w:val="00E84BEE"/>
    <w:rsid w:val="00E84FF3"/>
    <w:rsid w:val="00E8765E"/>
    <w:rsid w:val="00E9075C"/>
    <w:rsid w:val="00E916F4"/>
    <w:rsid w:val="00E91CBC"/>
    <w:rsid w:val="00E92252"/>
    <w:rsid w:val="00E944A1"/>
    <w:rsid w:val="00E94B54"/>
    <w:rsid w:val="00E970B1"/>
    <w:rsid w:val="00E9787B"/>
    <w:rsid w:val="00E97B54"/>
    <w:rsid w:val="00EA0AF6"/>
    <w:rsid w:val="00EA3214"/>
    <w:rsid w:val="00EA38F4"/>
    <w:rsid w:val="00EA3A0D"/>
    <w:rsid w:val="00EA691A"/>
    <w:rsid w:val="00EB0736"/>
    <w:rsid w:val="00EB0B3D"/>
    <w:rsid w:val="00EB0FB9"/>
    <w:rsid w:val="00EB32C1"/>
    <w:rsid w:val="00EB344B"/>
    <w:rsid w:val="00EB5AB6"/>
    <w:rsid w:val="00EB6D04"/>
    <w:rsid w:val="00EB74B3"/>
    <w:rsid w:val="00EB7C7A"/>
    <w:rsid w:val="00EC079D"/>
    <w:rsid w:val="00EC2EE8"/>
    <w:rsid w:val="00EC3020"/>
    <w:rsid w:val="00EC34BC"/>
    <w:rsid w:val="00EC450B"/>
    <w:rsid w:val="00EC4CC7"/>
    <w:rsid w:val="00EC54B4"/>
    <w:rsid w:val="00EC71B4"/>
    <w:rsid w:val="00EC7219"/>
    <w:rsid w:val="00EC7341"/>
    <w:rsid w:val="00EC7AD7"/>
    <w:rsid w:val="00ED03E7"/>
    <w:rsid w:val="00ED1758"/>
    <w:rsid w:val="00ED1B62"/>
    <w:rsid w:val="00ED2F0F"/>
    <w:rsid w:val="00ED40D5"/>
    <w:rsid w:val="00ED607C"/>
    <w:rsid w:val="00ED6E5A"/>
    <w:rsid w:val="00ED7F0F"/>
    <w:rsid w:val="00EE0841"/>
    <w:rsid w:val="00EE1941"/>
    <w:rsid w:val="00EE233B"/>
    <w:rsid w:val="00EE28B1"/>
    <w:rsid w:val="00EE2AC2"/>
    <w:rsid w:val="00EE37D7"/>
    <w:rsid w:val="00EE709B"/>
    <w:rsid w:val="00EF1554"/>
    <w:rsid w:val="00EF1C9B"/>
    <w:rsid w:val="00EF1E11"/>
    <w:rsid w:val="00EF2B1E"/>
    <w:rsid w:val="00EF3A6D"/>
    <w:rsid w:val="00EF438F"/>
    <w:rsid w:val="00EF4BCA"/>
    <w:rsid w:val="00EF54D8"/>
    <w:rsid w:val="00EF57AC"/>
    <w:rsid w:val="00EF5BCF"/>
    <w:rsid w:val="00EF7A5E"/>
    <w:rsid w:val="00EF7B2A"/>
    <w:rsid w:val="00F02122"/>
    <w:rsid w:val="00F02B49"/>
    <w:rsid w:val="00F0681B"/>
    <w:rsid w:val="00F06869"/>
    <w:rsid w:val="00F07E74"/>
    <w:rsid w:val="00F120E2"/>
    <w:rsid w:val="00F12CA4"/>
    <w:rsid w:val="00F13CEA"/>
    <w:rsid w:val="00F13F32"/>
    <w:rsid w:val="00F1403F"/>
    <w:rsid w:val="00F14193"/>
    <w:rsid w:val="00F155C9"/>
    <w:rsid w:val="00F17468"/>
    <w:rsid w:val="00F17485"/>
    <w:rsid w:val="00F17A6A"/>
    <w:rsid w:val="00F20AE5"/>
    <w:rsid w:val="00F20D1C"/>
    <w:rsid w:val="00F2110A"/>
    <w:rsid w:val="00F22D09"/>
    <w:rsid w:val="00F230DD"/>
    <w:rsid w:val="00F23629"/>
    <w:rsid w:val="00F25B08"/>
    <w:rsid w:val="00F27564"/>
    <w:rsid w:val="00F30288"/>
    <w:rsid w:val="00F319BF"/>
    <w:rsid w:val="00F322F0"/>
    <w:rsid w:val="00F3257F"/>
    <w:rsid w:val="00F32E57"/>
    <w:rsid w:val="00F34BAB"/>
    <w:rsid w:val="00F3521B"/>
    <w:rsid w:val="00F410C6"/>
    <w:rsid w:val="00F42AEB"/>
    <w:rsid w:val="00F42FC4"/>
    <w:rsid w:val="00F441BE"/>
    <w:rsid w:val="00F455EF"/>
    <w:rsid w:val="00F45BDC"/>
    <w:rsid w:val="00F47A31"/>
    <w:rsid w:val="00F47D10"/>
    <w:rsid w:val="00F52965"/>
    <w:rsid w:val="00F53641"/>
    <w:rsid w:val="00F54354"/>
    <w:rsid w:val="00F60389"/>
    <w:rsid w:val="00F623A4"/>
    <w:rsid w:val="00F6446C"/>
    <w:rsid w:val="00F64C59"/>
    <w:rsid w:val="00F6592D"/>
    <w:rsid w:val="00F67492"/>
    <w:rsid w:val="00F71C7C"/>
    <w:rsid w:val="00F72F58"/>
    <w:rsid w:val="00F749EB"/>
    <w:rsid w:val="00F80474"/>
    <w:rsid w:val="00F8307D"/>
    <w:rsid w:val="00F84BFF"/>
    <w:rsid w:val="00F84D57"/>
    <w:rsid w:val="00F86B82"/>
    <w:rsid w:val="00F86EF4"/>
    <w:rsid w:val="00F87CA1"/>
    <w:rsid w:val="00F9170F"/>
    <w:rsid w:val="00F922AA"/>
    <w:rsid w:val="00F9507F"/>
    <w:rsid w:val="00F97FC7"/>
    <w:rsid w:val="00FA12B7"/>
    <w:rsid w:val="00FA17B2"/>
    <w:rsid w:val="00FA18A7"/>
    <w:rsid w:val="00FA34CC"/>
    <w:rsid w:val="00FA5CF6"/>
    <w:rsid w:val="00FA686F"/>
    <w:rsid w:val="00FB1EFD"/>
    <w:rsid w:val="00FB3FB5"/>
    <w:rsid w:val="00FB4689"/>
    <w:rsid w:val="00FB5A5C"/>
    <w:rsid w:val="00FB61EF"/>
    <w:rsid w:val="00FB6FA8"/>
    <w:rsid w:val="00FC255F"/>
    <w:rsid w:val="00FC2678"/>
    <w:rsid w:val="00FC2F1B"/>
    <w:rsid w:val="00FC501F"/>
    <w:rsid w:val="00FC6EE1"/>
    <w:rsid w:val="00FD12DA"/>
    <w:rsid w:val="00FD18B2"/>
    <w:rsid w:val="00FD3357"/>
    <w:rsid w:val="00FD3AF2"/>
    <w:rsid w:val="00FD7D0C"/>
    <w:rsid w:val="00FE0AFB"/>
    <w:rsid w:val="00FE2A3B"/>
    <w:rsid w:val="00FE2BB4"/>
    <w:rsid w:val="00FE2F7F"/>
    <w:rsid w:val="00FE3CC6"/>
    <w:rsid w:val="00FE4B13"/>
    <w:rsid w:val="00FE5691"/>
    <w:rsid w:val="00FE7420"/>
    <w:rsid w:val="00FE7A1F"/>
    <w:rsid w:val="00FF0DD5"/>
    <w:rsid w:val="00FF0F9B"/>
    <w:rsid w:val="00FF221A"/>
    <w:rsid w:val="00FF2901"/>
    <w:rsid w:val="00FF2A83"/>
    <w:rsid w:val="00FF2AAF"/>
    <w:rsid w:val="00FF36E1"/>
    <w:rsid w:val="00FF5DD5"/>
    <w:rsid w:val="00FF688C"/>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24C0A93"/>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3D97F1D5-8C37-4646-BA71-5A1E7136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9555C0"/>
    <w:pPr>
      <w:outlineLvl w:val="0"/>
    </w:pPr>
    <w:rPr>
      <w:rFonts w:cstheme="minorHAnsi"/>
      <w:b/>
      <w:sz w:val="32"/>
      <w:szCs w:val="32"/>
    </w:rPr>
  </w:style>
  <w:style w:type="paragraph" w:styleId="Heading2">
    <w:name w:val="heading 2"/>
    <w:basedOn w:val="Normal"/>
    <w:next w:val="Normal"/>
    <w:link w:val="Heading2Char"/>
    <w:uiPriority w:val="9"/>
    <w:unhideWhenUsed/>
    <w:qFormat/>
    <w:rsid w:val="008A60F5"/>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9555C0"/>
    <w:rPr>
      <w:rFonts w:eastAsiaTheme="minorEastAsia" w:cstheme="minorHAnsi"/>
      <w:b/>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8A60F5"/>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77710"/>
    <w:pPr>
      <w:tabs>
        <w:tab w:val="right" w:pos="9026"/>
      </w:tabs>
    </w:pPr>
    <w:rPr>
      <w:rFonts w:ascii="Gotham" w:hAnsi="Gotham"/>
      <w:b/>
      <w:bCs/>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77710"/>
    <w:rPr>
      <w:rFonts w:ascii="Gotham" w:eastAsiaTheme="minorEastAsia" w:hAnsi="Gotham"/>
      <w:b/>
      <w:bCs/>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3905D5"/>
    <w:pPr>
      <w:shd w:val="clear" w:color="auto" w:fill="B3E8FA" w:themeFill="accent1" w:themeFillTint="66"/>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paragraph" w:styleId="TOC2">
    <w:name w:val="toc 2"/>
    <w:basedOn w:val="Normal"/>
    <w:next w:val="Normal"/>
    <w:autoRedefine/>
    <w:uiPriority w:val="39"/>
    <w:unhideWhenUsed/>
    <w:rsid w:val="002C22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muel.kininmonth@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gov.au/sites/default/files/documents/foi--23-037.pdf" TargetMode="External"/><Relationship Id="rId2" Type="http://schemas.openxmlformats.org/officeDocument/2006/relationships/hyperlink" Target="https://www.accc.gov.au/about-us/publications/serial-publications/digital-platform-services-inquiry-2020-25-reports/digital-platform-services-inquiry-september-2022-interim-report-regulatory-reform" TargetMode="External"/><Relationship Id="rId1" Type="http://schemas.openxmlformats.org/officeDocument/2006/relationships/hyperlink" Target="https://www.datasociety.net/wp-content/uploads/2018/10/DS_Digital_Influence_Machine.pdf" TargetMode="External"/><Relationship Id="rId4" Type="http://schemas.openxmlformats.org/officeDocument/2006/relationships/hyperlink" Target="https://cprc.org.au/wp-content/uploads/2024/09/CPRC_Am-I-the-only-one_Report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FE337AFB-046E-42FE-8E0E-600B4809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Links>
    <vt:vector size="78" baseType="variant">
      <vt:variant>
        <vt:i4>4784136</vt:i4>
      </vt:variant>
      <vt:variant>
        <vt:i4>48</vt:i4>
      </vt:variant>
      <vt:variant>
        <vt:i4>0</vt:i4>
      </vt:variant>
      <vt:variant>
        <vt:i4>5</vt:i4>
      </vt:variant>
      <vt:variant>
        <vt:lpwstr>https://accan.org.au/about-us/reporting/reconcilitiation-action-plan</vt:lpwstr>
      </vt:variant>
      <vt:variant>
        <vt:lpwstr/>
      </vt:variant>
      <vt:variant>
        <vt:i4>5832818</vt:i4>
      </vt:variant>
      <vt:variant>
        <vt:i4>45</vt:i4>
      </vt:variant>
      <vt:variant>
        <vt:i4>0</vt:i4>
      </vt:variant>
      <vt:variant>
        <vt:i4>5</vt:i4>
      </vt:variant>
      <vt:variant>
        <vt:lpwstr>mailto:Samuel.kininmonth@accan.org.au</vt:lpwstr>
      </vt:variant>
      <vt:variant>
        <vt:lpwstr/>
      </vt:variant>
      <vt:variant>
        <vt:i4>1900601</vt:i4>
      </vt:variant>
      <vt:variant>
        <vt:i4>38</vt:i4>
      </vt:variant>
      <vt:variant>
        <vt:i4>0</vt:i4>
      </vt:variant>
      <vt:variant>
        <vt:i4>5</vt:i4>
      </vt:variant>
      <vt:variant>
        <vt:lpwstr/>
      </vt:variant>
      <vt:variant>
        <vt:lpwstr>_Toc178857527</vt:lpwstr>
      </vt:variant>
      <vt:variant>
        <vt:i4>1900601</vt:i4>
      </vt:variant>
      <vt:variant>
        <vt:i4>32</vt:i4>
      </vt:variant>
      <vt:variant>
        <vt:i4>0</vt:i4>
      </vt:variant>
      <vt:variant>
        <vt:i4>5</vt:i4>
      </vt:variant>
      <vt:variant>
        <vt:lpwstr/>
      </vt:variant>
      <vt:variant>
        <vt:lpwstr>_Toc178857526</vt:lpwstr>
      </vt:variant>
      <vt:variant>
        <vt:i4>1900601</vt:i4>
      </vt:variant>
      <vt:variant>
        <vt:i4>26</vt:i4>
      </vt:variant>
      <vt:variant>
        <vt:i4>0</vt:i4>
      </vt:variant>
      <vt:variant>
        <vt:i4>5</vt:i4>
      </vt:variant>
      <vt:variant>
        <vt:lpwstr/>
      </vt:variant>
      <vt:variant>
        <vt:lpwstr>_Toc178857525</vt:lpwstr>
      </vt:variant>
      <vt:variant>
        <vt:i4>1900601</vt:i4>
      </vt:variant>
      <vt:variant>
        <vt:i4>20</vt:i4>
      </vt:variant>
      <vt:variant>
        <vt:i4>0</vt:i4>
      </vt:variant>
      <vt:variant>
        <vt:i4>5</vt:i4>
      </vt:variant>
      <vt:variant>
        <vt:lpwstr/>
      </vt:variant>
      <vt:variant>
        <vt:lpwstr>_Toc178857524</vt:lpwstr>
      </vt:variant>
      <vt:variant>
        <vt:i4>1900601</vt:i4>
      </vt:variant>
      <vt:variant>
        <vt:i4>14</vt:i4>
      </vt:variant>
      <vt:variant>
        <vt:i4>0</vt:i4>
      </vt:variant>
      <vt:variant>
        <vt:i4>5</vt:i4>
      </vt:variant>
      <vt:variant>
        <vt:lpwstr/>
      </vt:variant>
      <vt:variant>
        <vt:lpwstr>_Toc178857523</vt:lpwstr>
      </vt:variant>
      <vt:variant>
        <vt:i4>1900601</vt:i4>
      </vt:variant>
      <vt:variant>
        <vt:i4>8</vt:i4>
      </vt:variant>
      <vt:variant>
        <vt:i4>0</vt:i4>
      </vt:variant>
      <vt:variant>
        <vt:i4>5</vt:i4>
      </vt:variant>
      <vt:variant>
        <vt:lpwstr/>
      </vt:variant>
      <vt:variant>
        <vt:lpwstr>_Toc178857522</vt:lpwstr>
      </vt:variant>
      <vt:variant>
        <vt:i4>1900601</vt:i4>
      </vt:variant>
      <vt:variant>
        <vt:i4>2</vt:i4>
      </vt:variant>
      <vt:variant>
        <vt:i4>0</vt:i4>
      </vt:variant>
      <vt:variant>
        <vt:i4>5</vt:i4>
      </vt:variant>
      <vt:variant>
        <vt:lpwstr/>
      </vt:variant>
      <vt:variant>
        <vt:lpwstr>_Toc178857521</vt:lpwstr>
      </vt:variant>
      <vt:variant>
        <vt:i4>8192094</vt:i4>
      </vt:variant>
      <vt:variant>
        <vt:i4>9</vt:i4>
      </vt:variant>
      <vt:variant>
        <vt:i4>0</vt:i4>
      </vt:variant>
      <vt:variant>
        <vt:i4>5</vt:i4>
      </vt:variant>
      <vt:variant>
        <vt:lpwstr>https://cprc.org.au/wp-content/uploads/2024/09/CPRC_Am-I-the-only-one_Report_FINAL.pdf</vt:lpwstr>
      </vt:variant>
      <vt:variant>
        <vt:lpwstr/>
      </vt:variant>
      <vt:variant>
        <vt:i4>4063276</vt:i4>
      </vt:variant>
      <vt:variant>
        <vt:i4>6</vt:i4>
      </vt:variant>
      <vt:variant>
        <vt:i4>0</vt:i4>
      </vt:variant>
      <vt:variant>
        <vt:i4>5</vt:i4>
      </vt:variant>
      <vt:variant>
        <vt:lpwstr>https://www.infrastructure.gov.au/sites/default/files/documents/foi--23-037.pdf</vt:lpwstr>
      </vt:variant>
      <vt:variant>
        <vt:lpwstr/>
      </vt:variant>
      <vt:variant>
        <vt:i4>1572892</vt:i4>
      </vt:variant>
      <vt:variant>
        <vt:i4>3</vt:i4>
      </vt:variant>
      <vt:variant>
        <vt:i4>0</vt:i4>
      </vt:variant>
      <vt:variant>
        <vt:i4>5</vt:i4>
      </vt:variant>
      <vt:variant>
        <vt:lpwstr>https://www.accc.gov.au/about-us/publications/serial-publications/digital-platform-services-inquiry-2020-25-reports/digital-platform-services-inquiry-september-2022-interim-report-regulatory-reform</vt:lpwstr>
      </vt:variant>
      <vt:variant>
        <vt:lpwstr/>
      </vt:variant>
      <vt:variant>
        <vt:i4>5636207</vt:i4>
      </vt:variant>
      <vt:variant>
        <vt:i4>0</vt:i4>
      </vt:variant>
      <vt:variant>
        <vt:i4>0</vt:i4>
      </vt:variant>
      <vt:variant>
        <vt:i4>5</vt:i4>
      </vt:variant>
      <vt:variant>
        <vt:lpwstr>https://www.datasociety.net/wp-content/uploads/2018/10/DS_Digital_Influence_Machine.pdf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Samuel Kininmonth</cp:lastModifiedBy>
  <cp:revision>100</cp:revision>
  <cp:lastPrinted>2024-10-04T05:16:00Z</cp:lastPrinted>
  <dcterms:created xsi:type="dcterms:W3CDTF">2024-10-02T06:11:00Z</dcterms:created>
  <dcterms:modified xsi:type="dcterms:W3CDTF">2024-10-04T05:16:00Z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