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8E50D2" w14:textId="77777777" w:rsidR="00B47285" w:rsidRPr="0059020B" w:rsidRDefault="00B47285" w:rsidP="00CF0438">
      <w:pPr>
        <w:pStyle w:val="Letterhead1"/>
      </w:pPr>
      <w:bookmarkStart w:id="0" w:name="_Hlk95835868"/>
      <w:r w:rsidRPr="00435CEC">
        <w:rPr>
          <w:noProof/>
        </w:rPr>
        <w:drawing>
          <wp:anchor distT="0" distB="0" distL="114300" distR="114300" simplePos="0" relativeHeight="251658243" behindDoc="1" locked="0" layoutInCell="1" allowOverlap="1" wp14:anchorId="33FDF580" wp14:editId="30BFF1E3">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5CEC">
        <w:rPr>
          <w:noProof/>
        </w:rPr>
        <w:drawing>
          <wp:anchor distT="0" distB="0" distL="114300" distR="114300" simplePos="0" relativeHeight="251658244" behindDoc="0" locked="0" layoutInCell="1" allowOverlap="1" wp14:anchorId="4EAF68C1" wp14:editId="3A52A568">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435CEC">
        <w:rPr>
          <w:noProof/>
        </w:rPr>
        <w:drawing>
          <wp:anchor distT="0" distB="0" distL="114300" distR="114300" simplePos="0" relativeHeight="251658245" behindDoc="0" locked="0" layoutInCell="1" allowOverlap="1" wp14:anchorId="0FA052D6" wp14:editId="14969D3C">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435CEC">
        <w:rPr>
          <w:noProof/>
        </w:rPr>
        <w:drawing>
          <wp:anchor distT="0" distB="0" distL="114300" distR="114300" simplePos="0" relativeHeight="251658242" behindDoc="0" locked="0" layoutInCell="1" allowOverlap="1" wp14:anchorId="711AB0D4" wp14:editId="27FEB166">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435CEC">
        <w:rPr>
          <w:noProof/>
        </w:rPr>
        <w:drawing>
          <wp:anchor distT="0" distB="0" distL="114300" distR="114300" simplePos="0" relativeHeight="251658241" behindDoc="0" locked="0" layoutInCell="1" allowOverlap="1" wp14:anchorId="70E85D9C" wp14:editId="1D5C156C">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59020B">
        <w:t>www.</w:t>
      </w:r>
      <w:r w:rsidRPr="0059020B">
        <w:t>accan.org.au</w:t>
      </w:r>
    </w:p>
    <w:p w14:paraId="77BF4667" w14:textId="77777777" w:rsidR="00B47285" w:rsidRPr="0059020B" w:rsidRDefault="00F47D10" w:rsidP="00CF0438">
      <w:pPr>
        <w:pStyle w:val="Letterhead1"/>
      </w:pPr>
      <w:r w:rsidRPr="0059020B">
        <w:t>i</w:t>
      </w:r>
      <w:r w:rsidR="00B47285" w:rsidRPr="0059020B">
        <w:t>nfo@accan.org.au</w:t>
      </w:r>
    </w:p>
    <w:p w14:paraId="7FFCCD82" w14:textId="77777777" w:rsidR="00B47285" w:rsidRPr="0059020B" w:rsidRDefault="00B47285" w:rsidP="00CF0438">
      <w:pPr>
        <w:pStyle w:val="Letterhead1"/>
      </w:pPr>
      <w:r w:rsidRPr="0059020B">
        <w:t>02 9288 4000</w:t>
      </w:r>
    </w:p>
    <w:p w14:paraId="2064EA3E" w14:textId="77777777" w:rsidR="00B47285" w:rsidRPr="00435CEC" w:rsidRDefault="00B47285" w:rsidP="00B47285">
      <w:pPr>
        <w:tabs>
          <w:tab w:val="left" w:pos="3855"/>
        </w:tabs>
        <w:rPr>
          <w:rFonts w:ascii="Gotham" w:hAnsi="Gotham"/>
          <w:b/>
          <w:bCs/>
        </w:rPr>
      </w:pPr>
      <w:r w:rsidRPr="00435CEC">
        <w:rPr>
          <w:noProof/>
        </w:rPr>
        <mc:AlternateContent>
          <mc:Choice Requires="wps">
            <w:drawing>
              <wp:anchor distT="0" distB="0" distL="114300" distR="114300" simplePos="0" relativeHeight="251658240" behindDoc="1" locked="0" layoutInCell="1" allowOverlap="1" wp14:anchorId="70AE8B80" wp14:editId="732AA156">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71DB54F">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690125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p w14:paraId="5A7B034B" w14:textId="77777777" w:rsidR="00B47285" w:rsidRPr="0059020B" w:rsidRDefault="00B47285" w:rsidP="00B47285">
      <w:pPr>
        <w:tabs>
          <w:tab w:val="right" w:pos="8931"/>
        </w:tabs>
        <w:rPr>
          <w:rFonts w:ascii="Gotham Black" w:hAnsi="Gotham Black"/>
          <w:color w:val="43C7F4"/>
          <w:sz w:val="36"/>
          <w:szCs w:val="36"/>
        </w:rPr>
      </w:pPr>
    </w:p>
    <w:p w14:paraId="3C3A4BFB" w14:textId="42DC80E1" w:rsidR="00576D4A" w:rsidRPr="0059020B" w:rsidRDefault="00664339" w:rsidP="00CB1C53">
      <w:pPr>
        <w:tabs>
          <w:tab w:val="right" w:pos="9026"/>
        </w:tabs>
        <w:rPr>
          <w:rStyle w:val="DocDateChar"/>
        </w:rPr>
      </w:pPr>
      <w:r w:rsidRPr="0059020B">
        <w:rPr>
          <w:rStyle w:val="DocLabelChar"/>
        </w:rPr>
        <w:t>Submission</w:t>
      </w:r>
      <w:r w:rsidR="00F45BDC" w:rsidRPr="0059020B">
        <w:rPr>
          <w:rFonts w:ascii="Gotham Black" w:hAnsi="Gotham Black"/>
          <w:color w:val="44C7F4"/>
          <w:sz w:val="36"/>
          <w:szCs w:val="36"/>
        </w:rPr>
        <w:tab/>
      </w:r>
      <w:bookmarkEnd w:id="0"/>
      <w:r w:rsidR="00CB45B2" w:rsidRPr="0059020B">
        <w:rPr>
          <w:rStyle w:val="DocDateChar"/>
        </w:rPr>
        <w:t>1 July 2024</w:t>
      </w:r>
    </w:p>
    <w:p w14:paraId="06BF8F93" w14:textId="0E902A5C" w:rsidR="00074B1E" w:rsidRPr="0059020B" w:rsidRDefault="00074B1E" w:rsidP="00074B1E">
      <w:pPr>
        <w:spacing w:after="0" w:line="240" w:lineRule="auto"/>
      </w:pPr>
      <w:r w:rsidRPr="0059020B">
        <w:t>The Manager</w:t>
      </w:r>
      <w:r w:rsidR="00AE3A4E" w:rsidRPr="00A91C64">
        <w:t xml:space="preserve">, </w:t>
      </w:r>
      <w:r w:rsidRPr="0059020B">
        <w:t>Numbering Policy and Regulation Section</w:t>
      </w:r>
    </w:p>
    <w:p w14:paraId="7DF3A21C" w14:textId="77777777" w:rsidR="00074B1E" w:rsidRPr="0059020B" w:rsidRDefault="00074B1E" w:rsidP="00074B1E">
      <w:pPr>
        <w:spacing w:after="0" w:line="240" w:lineRule="auto"/>
      </w:pPr>
      <w:r w:rsidRPr="0059020B">
        <w:t>Australian Communications and Media Authority</w:t>
      </w:r>
    </w:p>
    <w:p w14:paraId="7CE2DB6E" w14:textId="77777777" w:rsidR="00074B1E" w:rsidRPr="0059020B" w:rsidRDefault="00074B1E" w:rsidP="00074B1E">
      <w:pPr>
        <w:spacing w:after="0" w:line="240" w:lineRule="auto"/>
      </w:pPr>
    </w:p>
    <w:p w14:paraId="252BE2DC" w14:textId="75C6375B" w:rsidR="00B452B9" w:rsidRPr="0059020B" w:rsidRDefault="00B452B9" w:rsidP="77A3EE28">
      <w:pPr>
        <w:jc w:val="center"/>
        <w:rPr>
          <w:b/>
          <w:bCs/>
        </w:rPr>
      </w:pPr>
      <w:r w:rsidRPr="0059020B">
        <w:rPr>
          <w:b/>
          <w:bCs/>
        </w:rPr>
        <w:t xml:space="preserve">Re: </w:t>
      </w:r>
      <w:r w:rsidR="00074B1E" w:rsidRPr="0059020B">
        <w:rPr>
          <w:b/>
          <w:bCs/>
        </w:rPr>
        <w:t>Review of the Numbering Plan and other instruments</w:t>
      </w:r>
      <w:r w:rsidR="00B50B65" w:rsidRPr="0059020B">
        <w:rPr>
          <w:b/>
          <w:bCs/>
        </w:rPr>
        <w:t xml:space="preserve"> discussion paper</w:t>
      </w:r>
    </w:p>
    <w:p w14:paraId="1FAAE099" w14:textId="20438119" w:rsidR="00B452B9" w:rsidRPr="0059020B" w:rsidRDefault="00B452B9" w:rsidP="00B452B9">
      <w:r w:rsidRPr="0059020B">
        <w:t>The Australian Communications Consumer Action Network (</w:t>
      </w:r>
      <w:r w:rsidRPr="0059020B">
        <w:rPr>
          <w:b/>
          <w:bCs/>
        </w:rPr>
        <w:t>ACCAN</w:t>
      </w:r>
      <w:r w:rsidRPr="0059020B">
        <w:t xml:space="preserve">) thanks the </w:t>
      </w:r>
      <w:r w:rsidR="00173652" w:rsidRPr="0059020B">
        <w:t xml:space="preserve">Australian Communications and Media Authority </w:t>
      </w:r>
      <w:r w:rsidRPr="0059020B">
        <w:t>(</w:t>
      </w:r>
      <w:r w:rsidR="00173652" w:rsidRPr="0059020B">
        <w:rPr>
          <w:b/>
          <w:bCs/>
        </w:rPr>
        <w:t>ACMA</w:t>
      </w:r>
      <w:r w:rsidRPr="0059020B">
        <w:t xml:space="preserve">) for the opportunity to comment on the </w:t>
      </w:r>
      <w:r w:rsidR="0030389B" w:rsidRPr="0059020B">
        <w:t>Review of the Numbering Plan and other instruments discussion paper</w:t>
      </w:r>
      <w:r w:rsidRPr="0059020B">
        <w:t xml:space="preserve"> (</w:t>
      </w:r>
      <w:r w:rsidRPr="0059020B">
        <w:rPr>
          <w:b/>
          <w:bCs/>
        </w:rPr>
        <w:t xml:space="preserve">the </w:t>
      </w:r>
      <w:r w:rsidR="0030389B" w:rsidRPr="0059020B">
        <w:rPr>
          <w:b/>
          <w:bCs/>
        </w:rPr>
        <w:t>discussion paper</w:t>
      </w:r>
      <w:r w:rsidRPr="0059020B">
        <w:t xml:space="preserve">). </w:t>
      </w:r>
    </w:p>
    <w:p w14:paraId="79771CC7" w14:textId="77777777" w:rsidR="00B452B9" w:rsidRPr="0059020B" w:rsidRDefault="00B452B9" w:rsidP="00B452B9">
      <w:r w:rsidRPr="0059020B">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128681E2" w14:textId="1AD32FB6" w:rsidR="00EE4C48" w:rsidRPr="0059020B" w:rsidRDefault="00EE4C48" w:rsidP="00B452B9">
      <w:r>
        <w:t>Telephone numbering is a fundamental aspect of our communications infrastructure, providing</w:t>
      </w:r>
      <w:r w:rsidR="00EA1964">
        <w:t xml:space="preserve"> consumers and small businesses with </w:t>
      </w:r>
      <w:r w:rsidR="00420C66">
        <w:t>mechanisms to recognise</w:t>
      </w:r>
      <w:r w:rsidR="00CC3565">
        <w:t xml:space="preserve"> and be </w:t>
      </w:r>
      <w:r w:rsidR="005C40F2">
        <w:t>recognised through</w:t>
      </w:r>
      <w:r w:rsidR="00237B1C">
        <w:t xml:space="preserve"> calls and texts. </w:t>
      </w:r>
      <w:r w:rsidR="00EC1753">
        <w:t xml:space="preserve">ACCAN is </w:t>
      </w:r>
      <w:r w:rsidR="006235EB">
        <w:t>supportive of</w:t>
      </w:r>
      <w:r w:rsidR="00A06CC8">
        <w:t xml:space="preserve"> the </w:t>
      </w:r>
      <w:r w:rsidR="00E331EC">
        <w:t xml:space="preserve">ACMA’s </w:t>
      </w:r>
      <w:r w:rsidR="00896BDE">
        <w:t>ad</w:t>
      </w:r>
      <w:r w:rsidR="00DA0777">
        <w:t>ministration of the current Numbering Plan framework</w:t>
      </w:r>
      <w:r w:rsidR="00462423">
        <w:t>.</w:t>
      </w:r>
    </w:p>
    <w:p w14:paraId="0DDC3CB2" w14:textId="77777777" w:rsidR="00B94EB6" w:rsidRDefault="001745FC" w:rsidP="00B452B9">
      <w:r w:rsidRPr="0059020B">
        <w:t>ACCAN’s submission has focused on issues in the discussion paper most relevant to</w:t>
      </w:r>
      <w:r w:rsidR="00EA7663" w:rsidRPr="0059020B">
        <w:t xml:space="preserve"> telecommunications</w:t>
      </w:r>
      <w:r w:rsidRPr="0059020B">
        <w:t xml:space="preserve"> consumers</w:t>
      </w:r>
      <w:r w:rsidR="00306F8B" w:rsidRPr="0059020B">
        <w:t xml:space="preserve">. </w:t>
      </w:r>
      <w:r w:rsidR="00AB746C" w:rsidRPr="0059020B">
        <w:t>ACCAN is</w:t>
      </w:r>
      <w:r w:rsidR="00080898" w:rsidRPr="0059020B">
        <w:t xml:space="preserve"> concern</w:t>
      </w:r>
      <w:r w:rsidR="00AB746C" w:rsidRPr="0059020B">
        <w:t>ed</w:t>
      </w:r>
      <w:r w:rsidR="00080898" w:rsidRPr="0059020B">
        <w:t xml:space="preserve"> </w:t>
      </w:r>
      <w:r w:rsidR="00AB746C" w:rsidRPr="0059020B">
        <w:t>by</w:t>
      </w:r>
      <w:r w:rsidR="00080898" w:rsidRPr="0059020B">
        <w:t xml:space="preserve"> the </w:t>
      </w:r>
      <w:r w:rsidR="003F7E09" w:rsidRPr="0059020B">
        <w:t>continued ability of scammers to use</w:t>
      </w:r>
      <w:r w:rsidR="00D04150" w:rsidRPr="0059020B">
        <w:t xml:space="preserve"> the</w:t>
      </w:r>
      <w:r w:rsidR="003F7E09" w:rsidRPr="0059020B">
        <w:t xml:space="preserve"> numbering system to deceive </w:t>
      </w:r>
      <w:r w:rsidR="00D04150" w:rsidRPr="0059020B">
        <w:t>and harm consumers</w:t>
      </w:r>
      <w:r w:rsidR="00607AC1" w:rsidRPr="0059020B">
        <w:t xml:space="preserve"> </w:t>
      </w:r>
      <w:r w:rsidR="00FC7CB4" w:rsidRPr="0059020B">
        <w:t>using</w:t>
      </w:r>
      <w:r w:rsidR="00607AC1" w:rsidRPr="0059020B">
        <w:t xml:space="preserve"> Australian numbers</w:t>
      </w:r>
      <w:r w:rsidR="00D04150" w:rsidRPr="0059020B">
        <w:t xml:space="preserve">. </w:t>
      </w:r>
    </w:p>
    <w:p w14:paraId="36E4F820" w14:textId="384D1FDD" w:rsidR="00F44C2C" w:rsidRPr="0059020B" w:rsidRDefault="00F44C2C" w:rsidP="00B452B9">
      <w:r w:rsidRPr="0059020B">
        <w:t>ACCAN recommends</w:t>
      </w:r>
      <w:r w:rsidR="00EA7663" w:rsidRPr="0059020B">
        <w:t xml:space="preserve"> the ACMA</w:t>
      </w:r>
      <w:r w:rsidRPr="0059020B">
        <w:t>:</w:t>
      </w:r>
      <w:r w:rsidR="00537FB9" w:rsidRPr="0059020B">
        <w:t xml:space="preserve"> </w:t>
      </w:r>
    </w:p>
    <w:p w14:paraId="6CD17BB3" w14:textId="18EED488" w:rsidR="00624EA8" w:rsidRPr="0059020B" w:rsidRDefault="00855426" w:rsidP="00624EA8">
      <w:pPr>
        <w:pStyle w:val="ListParagraph"/>
        <w:numPr>
          <w:ilvl w:val="0"/>
          <w:numId w:val="38"/>
        </w:numPr>
      </w:pPr>
      <w:r w:rsidRPr="0059020B">
        <w:t>Retain</w:t>
      </w:r>
      <w:r w:rsidR="00884705" w:rsidRPr="0059020B">
        <w:t xml:space="preserve"> the existing </w:t>
      </w:r>
      <w:r w:rsidR="00347601" w:rsidRPr="0059020B">
        <w:t>rules-based</w:t>
      </w:r>
      <w:r w:rsidR="00884705" w:rsidRPr="0059020B">
        <w:t xml:space="preserve"> framework</w:t>
      </w:r>
      <w:r w:rsidR="005675AB" w:rsidRPr="0059020B">
        <w:t xml:space="preserve"> for the Numbering Plan</w:t>
      </w:r>
      <w:r w:rsidR="00EB7AB9" w:rsidRPr="0059020B">
        <w:t>.</w:t>
      </w:r>
    </w:p>
    <w:p w14:paraId="3D85505C" w14:textId="4C90068F" w:rsidR="00624EA8" w:rsidRPr="0059020B" w:rsidRDefault="00D84689" w:rsidP="00624EA8">
      <w:pPr>
        <w:pStyle w:val="ListParagraph"/>
        <w:numPr>
          <w:ilvl w:val="0"/>
          <w:numId w:val="38"/>
        </w:numPr>
      </w:pPr>
      <w:r w:rsidRPr="0059020B">
        <w:t>Provid</w:t>
      </w:r>
      <w:r w:rsidR="00EA7663" w:rsidRPr="0059020B">
        <w:t>e</w:t>
      </w:r>
      <w:r w:rsidRPr="0059020B">
        <w:t xml:space="preserve"> </w:t>
      </w:r>
      <w:r w:rsidR="00EA7663" w:rsidRPr="0059020B">
        <w:t xml:space="preserve">stakeholders </w:t>
      </w:r>
      <w:r w:rsidRPr="0059020B">
        <w:t>with further information on Australian numbers being issued overseas</w:t>
      </w:r>
      <w:r w:rsidR="00EB7AB9" w:rsidRPr="0059020B">
        <w:t>.</w:t>
      </w:r>
    </w:p>
    <w:p w14:paraId="3F09A9E5" w14:textId="4C588BF7" w:rsidR="00D84689" w:rsidRPr="0059020B" w:rsidRDefault="004810EC" w:rsidP="00624EA8">
      <w:pPr>
        <w:pStyle w:val="ListParagraph"/>
        <w:numPr>
          <w:ilvl w:val="0"/>
          <w:numId w:val="38"/>
        </w:numPr>
      </w:pPr>
      <w:r w:rsidRPr="0059020B">
        <w:t xml:space="preserve">Register </w:t>
      </w:r>
      <w:r w:rsidR="00493947" w:rsidRPr="0059020B">
        <w:t>Carriage Service Providers (</w:t>
      </w:r>
      <w:r w:rsidRPr="0059020B">
        <w:rPr>
          <w:b/>
          <w:bCs/>
        </w:rPr>
        <w:t>CSPs</w:t>
      </w:r>
      <w:r w:rsidR="00493947" w:rsidRPr="0059020B">
        <w:t>)</w:t>
      </w:r>
      <w:r w:rsidRPr="0059020B">
        <w:t xml:space="preserve"> before they are assigned numbers</w:t>
      </w:r>
      <w:r w:rsidR="00EB7AB9" w:rsidRPr="0059020B">
        <w:t>.</w:t>
      </w:r>
    </w:p>
    <w:p w14:paraId="590CE54E" w14:textId="7BFE71C5" w:rsidR="004810EC" w:rsidRPr="0059020B" w:rsidRDefault="00DD1A4A" w:rsidP="00624EA8">
      <w:pPr>
        <w:pStyle w:val="ListParagraph"/>
        <w:numPr>
          <w:ilvl w:val="0"/>
          <w:numId w:val="38"/>
        </w:numPr>
      </w:pPr>
      <w:r>
        <w:t>Provid</w:t>
      </w:r>
      <w:r w:rsidR="00EA7663">
        <w:t>e</w:t>
      </w:r>
      <w:r>
        <w:t xml:space="preserve"> the ACMA with the ability</w:t>
      </w:r>
      <w:r w:rsidR="00500CB3">
        <w:t xml:space="preserve"> to withdraw </w:t>
      </w:r>
      <w:proofErr w:type="spellStart"/>
      <w:r w:rsidR="00500CB3">
        <w:t>smartnumbers</w:t>
      </w:r>
      <w:proofErr w:type="spellEnd"/>
      <w:r w:rsidR="00500CB3">
        <w:t xml:space="preserve"> </w:t>
      </w:r>
      <w:r w:rsidR="009C6643">
        <w:t>used for scams</w:t>
      </w:r>
      <w:r w:rsidR="00EB7AB9">
        <w:t>.</w:t>
      </w:r>
    </w:p>
    <w:p w14:paraId="51D9F53E" w14:textId="6B5F9A1C" w:rsidR="009C6643" w:rsidRPr="0059020B" w:rsidRDefault="009C6643" w:rsidP="00624EA8">
      <w:pPr>
        <w:pStyle w:val="ListParagraph"/>
        <w:numPr>
          <w:ilvl w:val="0"/>
          <w:numId w:val="38"/>
        </w:numPr>
      </w:pPr>
      <w:r w:rsidRPr="0059020B">
        <w:t>Prohibit the use of numbers by multiple CSPs until safeguards are developed and proven</w:t>
      </w:r>
      <w:r w:rsidR="00EB7AB9" w:rsidRPr="0059020B">
        <w:t>.</w:t>
      </w:r>
    </w:p>
    <w:p w14:paraId="1E170BDD" w14:textId="18BE4665" w:rsidR="00B452B9" w:rsidRPr="0059020B" w:rsidRDefault="00B452B9" w:rsidP="00B452B9">
      <w:r w:rsidRPr="0059020B">
        <w:t xml:space="preserve">Please see a more detailed response to the </w:t>
      </w:r>
      <w:r w:rsidR="00F44C2C" w:rsidRPr="0059020B">
        <w:t>discussion paper</w:t>
      </w:r>
      <w:r w:rsidR="00DB3C14" w:rsidRPr="0059020B">
        <w:t>, including the Telecommunications Numbering Plan 2015,</w:t>
      </w:r>
      <w:r w:rsidRPr="0059020B">
        <w:t xml:space="preserve"> in </w:t>
      </w:r>
      <w:r w:rsidRPr="0059020B">
        <w:rPr>
          <w:b/>
          <w:bCs/>
        </w:rPr>
        <w:t>Attachment A</w:t>
      </w:r>
      <w:r w:rsidR="00F44C2C" w:rsidRPr="0059020B">
        <w:t>.</w:t>
      </w:r>
    </w:p>
    <w:p w14:paraId="752ED22E" w14:textId="7F93FF14" w:rsidR="00B452B9" w:rsidRPr="0059020B" w:rsidRDefault="00B452B9" w:rsidP="00B452B9">
      <w:r w:rsidRPr="0059020B">
        <w:t xml:space="preserve">We thank the </w:t>
      </w:r>
      <w:r w:rsidR="00EA7663" w:rsidRPr="0059020B">
        <w:t xml:space="preserve">ACMA </w:t>
      </w:r>
      <w:r w:rsidRPr="0059020B">
        <w:t xml:space="preserve">for the opportunity to comment on the review. Should you wish to discuss any of the issues raised in this submission further, please do not hesitate to contact me at </w:t>
      </w:r>
      <w:hyperlink r:id="rId21" w:history="1">
        <w:r w:rsidR="00F44C2C" w:rsidRPr="0059020B">
          <w:rPr>
            <w:rStyle w:val="Hyperlink"/>
          </w:rPr>
          <w:t>samuel.kininmonth@accan.org.au</w:t>
        </w:r>
      </w:hyperlink>
      <w:r w:rsidRPr="0059020B">
        <w:t xml:space="preserve">. </w:t>
      </w:r>
    </w:p>
    <w:p w14:paraId="0E9382D2" w14:textId="77777777" w:rsidR="00CA66E5" w:rsidRPr="0059020B" w:rsidRDefault="00B452B9" w:rsidP="00CA66E5">
      <w:r w:rsidRPr="0059020B">
        <w:t>Yours sincerely,</w:t>
      </w:r>
    </w:p>
    <w:p w14:paraId="0DC29DAB" w14:textId="0E207775" w:rsidR="00F44C2C" w:rsidRPr="0059020B" w:rsidRDefault="00F44C2C" w:rsidP="001E2053">
      <w:pPr>
        <w:spacing w:after="0"/>
      </w:pPr>
      <w:r w:rsidRPr="0059020B">
        <w:t>Sam Kininmonth</w:t>
      </w:r>
    </w:p>
    <w:p w14:paraId="79726330" w14:textId="380391D3" w:rsidR="00F66114" w:rsidRPr="0059020B" w:rsidRDefault="00F44C2C" w:rsidP="001E2053">
      <w:pPr>
        <w:spacing w:after="0"/>
        <w:rPr>
          <w:rStyle w:val="DocDateChar"/>
          <w:rFonts w:asciiTheme="minorHAnsi" w:hAnsiTheme="minorHAnsi"/>
          <w:b w:val="0"/>
          <w:bCs w:val="0"/>
        </w:rPr>
      </w:pPr>
      <w:r w:rsidRPr="0059020B">
        <w:t>Senior Policy Adviser</w:t>
      </w:r>
      <w:r w:rsidR="00F66114" w:rsidRPr="0059020B">
        <w:rPr>
          <w:rStyle w:val="DocDateChar"/>
          <w:rFonts w:asciiTheme="minorHAnsi" w:hAnsiTheme="minorHAnsi"/>
          <w:b w:val="0"/>
          <w:bCs w:val="0"/>
        </w:rPr>
        <w:br w:type="page"/>
      </w:r>
    </w:p>
    <w:p w14:paraId="1F6452F0" w14:textId="68C8ED55" w:rsidR="00CB3240" w:rsidRPr="00EF2C87" w:rsidRDefault="00E0602C" w:rsidP="00EF2C87">
      <w:pPr>
        <w:pStyle w:val="Heading1"/>
        <w:rPr>
          <w:rStyle w:val="DocDateChar"/>
          <w:rFonts w:asciiTheme="minorHAnsi" w:hAnsiTheme="minorHAnsi"/>
          <w:b w:val="0"/>
          <w:bCs w:val="0"/>
          <w14:textOutline w14:w="0" w14:cap="rnd" w14:cmpd="sng" w14:algn="ctr">
            <w14:noFill/>
            <w14:prstDash w14:val="solid"/>
            <w14:bevel/>
          </w14:textOutline>
        </w:rPr>
      </w:pPr>
      <w:r w:rsidRPr="00EF2C87">
        <w:rPr>
          <w:rStyle w:val="DocDateChar"/>
          <w:rFonts w:asciiTheme="minorHAnsi" w:hAnsiTheme="minorHAnsi"/>
          <w:b w:val="0"/>
          <w:bCs w:val="0"/>
          <w14:textOutline w14:w="0" w14:cap="rnd" w14:cmpd="sng" w14:algn="ctr">
            <w14:noFill/>
            <w14:prstDash w14:val="solid"/>
            <w14:bevel/>
          </w14:textOutline>
        </w:rPr>
        <w:lastRenderedPageBreak/>
        <w:t>Attachment A</w:t>
      </w:r>
      <w:r w:rsidR="007913EF" w:rsidRPr="00EF2C87">
        <w:rPr>
          <w:rStyle w:val="DocDateChar"/>
          <w:rFonts w:asciiTheme="minorHAnsi" w:hAnsiTheme="minorHAnsi"/>
          <w:b w:val="0"/>
          <w:bCs w:val="0"/>
          <w14:textOutline w14:w="0" w14:cap="rnd" w14:cmpd="sng" w14:algn="ctr">
            <w14:noFill/>
            <w14:prstDash w14:val="solid"/>
            <w14:bevel/>
          </w14:textOutline>
        </w:rPr>
        <w:t xml:space="preserve">: Response to </w:t>
      </w:r>
      <w:r w:rsidR="005C1AF2" w:rsidRPr="00EF2C87">
        <w:rPr>
          <w:rStyle w:val="DocDateChar"/>
          <w:rFonts w:asciiTheme="minorHAnsi" w:hAnsiTheme="minorHAnsi"/>
          <w:b w:val="0"/>
          <w:bCs w:val="0"/>
          <w14:textOutline w14:w="0" w14:cap="rnd" w14:cmpd="sng" w14:algn="ctr">
            <w14:noFill/>
            <w14:prstDash w14:val="solid"/>
            <w14:bevel/>
          </w14:textOutline>
        </w:rPr>
        <w:t xml:space="preserve">the </w:t>
      </w:r>
      <w:r w:rsidR="007913EF" w:rsidRPr="00EF2C87">
        <w:rPr>
          <w:rStyle w:val="DocDateChar"/>
          <w:rFonts w:asciiTheme="minorHAnsi" w:hAnsiTheme="minorHAnsi"/>
          <w:b w:val="0"/>
          <w:bCs w:val="0"/>
          <w14:textOutline w14:w="0" w14:cap="rnd" w14:cmpd="sng" w14:algn="ctr">
            <w14:noFill/>
            <w14:prstDash w14:val="solid"/>
            <w14:bevel/>
          </w14:textOutline>
        </w:rPr>
        <w:t>Telecommunications Numbering Plan 2015</w:t>
      </w:r>
    </w:p>
    <w:p w14:paraId="3B36041F" w14:textId="0BC23DF3" w:rsidR="005D582E" w:rsidRPr="00435CEC" w:rsidRDefault="005D582E" w:rsidP="000D6C7C">
      <w:pPr>
        <w:pStyle w:val="Heading2"/>
      </w:pPr>
      <w:r w:rsidRPr="25DE66A0">
        <w:t xml:space="preserve">Principles-based </w:t>
      </w:r>
      <w:r w:rsidR="00430AD9" w:rsidRPr="25DE66A0">
        <w:t>Numbering Plan</w:t>
      </w:r>
    </w:p>
    <w:p w14:paraId="3A4A191A" w14:textId="756F0EDE" w:rsidR="00AF60D7" w:rsidRPr="0059020B" w:rsidRDefault="000438BB" w:rsidP="00E907DA">
      <w:pPr>
        <w:rPr>
          <w:rFonts w:cstheme="minorHAnsi"/>
        </w:rPr>
      </w:pPr>
      <w:r w:rsidRPr="0059020B">
        <w:rPr>
          <w:rFonts w:cstheme="minorHAnsi"/>
        </w:rPr>
        <w:t xml:space="preserve">ACCAN recommends the ACMA </w:t>
      </w:r>
      <w:r w:rsidR="000B1DAA" w:rsidRPr="0059020B">
        <w:rPr>
          <w:rFonts w:cstheme="minorHAnsi"/>
        </w:rPr>
        <w:t xml:space="preserve">retains the </w:t>
      </w:r>
      <w:r w:rsidR="00950C9F" w:rsidRPr="0059020B">
        <w:rPr>
          <w:rFonts w:cstheme="minorHAnsi"/>
        </w:rPr>
        <w:t xml:space="preserve">existing </w:t>
      </w:r>
      <w:r w:rsidR="005C40F2" w:rsidRPr="0059020B">
        <w:rPr>
          <w:rFonts w:cstheme="minorHAnsi"/>
        </w:rPr>
        <w:t>rules-based</w:t>
      </w:r>
      <w:r w:rsidR="00950C9F" w:rsidRPr="0059020B">
        <w:rPr>
          <w:rFonts w:cstheme="minorHAnsi"/>
        </w:rPr>
        <w:t xml:space="preserve"> framework as it provides </w:t>
      </w:r>
      <w:r w:rsidR="00353B29" w:rsidRPr="0059020B">
        <w:rPr>
          <w:rFonts w:cstheme="minorHAnsi"/>
        </w:rPr>
        <w:t xml:space="preserve">greater </w:t>
      </w:r>
      <w:r w:rsidR="00DC114E" w:rsidRPr="0059020B">
        <w:rPr>
          <w:rFonts w:cstheme="minorHAnsi"/>
        </w:rPr>
        <w:t xml:space="preserve">regulatory </w:t>
      </w:r>
      <w:r w:rsidR="00353B29" w:rsidRPr="0059020B">
        <w:rPr>
          <w:rFonts w:cstheme="minorHAnsi"/>
        </w:rPr>
        <w:t>certainty</w:t>
      </w:r>
      <w:r w:rsidR="00DC114E" w:rsidRPr="0059020B">
        <w:rPr>
          <w:rFonts w:cstheme="minorHAnsi"/>
        </w:rPr>
        <w:t>.</w:t>
      </w:r>
      <w:r w:rsidR="00353B29" w:rsidRPr="0059020B">
        <w:rPr>
          <w:rFonts w:cstheme="minorHAnsi"/>
        </w:rPr>
        <w:t xml:space="preserve"> </w:t>
      </w:r>
      <w:r w:rsidR="007A1E34" w:rsidRPr="0059020B">
        <w:rPr>
          <w:rFonts w:cstheme="minorHAnsi"/>
        </w:rPr>
        <w:t>Principles</w:t>
      </w:r>
      <w:r w:rsidR="00ED0F72" w:rsidRPr="0059020B">
        <w:rPr>
          <w:rFonts w:cstheme="minorHAnsi"/>
        </w:rPr>
        <w:t>-</w:t>
      </w:r>
      <w:r w:rsidR="007A1E34" w:rsidRPr="0059020B">
        <w:rPr>
          <w:rFonts w:cstheme="minorHAnsi"/>
        </w:rPr>
        <w:t>based policy</w:t>
      </w:r>
      <w:r w:rsidR="008C0335" w:rsidRPr="0059020B">
        <w:rPr>
          <w:rFonts w:cstheme="minorHAnsi"/>
        </w:rPr>
        <w:t xml:space="preserve"> is useful where flexibility and </w:t>
      </w:r>
      <w:r w:rsidR="00F12533" w:rsidRPr="0059020B">
        <w:rPr>
          <w:rFonts w:cstheme="minorHAnsi"/>
        </w:rPr>
        <w:t>professional discretion is required. In ACCAN’s view the technical area of numbering policy</w:t>
      </w:r>
      <w:r w:rsidR="007912AE" w:rsidRPr="0059020B">
        <w:rPr>
          <w:rFonts w:cstheme="minorHAnsi"/>
        </w:rPr>
        <w:t xml:space="preserve"> is better suited to the rules outlined in the current plan.</w:t>
      </w:r>
      <w:r w:rsidR="00E907DA" w:rsidRPr="0059020B">
        <w:rPr>
          <w:rFonts w:cstheme="minorHAnsi"/>
        </w:rPr>
        <w:t xml:space="preserve"> </w:t>
      </w:r>
      <w:r w:rsidR="00D91171" w:rsidRPr="0059020B">
        <w:rPr>
          <w:rFonts w:cstheme="minorHAnsi"/>
        </w:rPr>
        <w:t xml:space="preserve">The </w:t>
      </w:r>
      <w:r w:rsidR="007E38F9" w:rsidRPr="0059020B">
        <w:rPr>
          <w:rFonts w:cstheme="minorHAnsi"/>
        </w:rPr>
        <w:t>discussion</w:t>
      </w:r>
      <w:r w:rsidR="00D91171" w:rsidRPr="0059020B">
        <w:rPr>
          <w:rFonts w:cstheme="minorHAnsi"/>
        </w:rPr>
        <w:t xml:space="preserve"> paper raises</w:t>
      </w:r>
      <w:r w:rsidR="0037716F" w:rsidRPr="0059020B">
        <w:rPr>
          <w:rFonts w:cstheme="minorHAnsi"/>
        </w:rPr>
        <w:t xml:space="preserve"> the suggestion that a principles</w:t>
      </w:r>
      <w:r w:rsidR="00833845" w:rsidRPr="0059020B">
        <w:rPr>
          <w:rFonts w:cstheme="minorHAnsi"/>
        </w:rPr>
        <w:t xml:space="preserve">-based approach would promote flexibility as codes and other documents could be adapted faster than the Numbering Plan to meet changing customer and operational requirements. </w:t>
      </w:r>
    </w:p>
    <w:p w14:paraId="17294AE2" w14:textId="19112035" w:rsidR="005D582E" w:rsidRPr="0059020B" w:rsidRDefault="00833845" w:rsidP="25DE66A0">
      <w:r w:rsidRPr="25DE66A0">
        <w:t>In ACCAN’s experience</w:t>
      </w:r>
      <w:r w:rsidR="00494B2D" w:rsidRPr="25DE66A0">
        <w:t xml:space="preserve"> the drafting of</w:t>
      </w:r>
      <w:r w:rsidRPr="25DE66A0">
        <w:t xml:space="preserve"> </w:t>
      </w:r>
      <w:r w:rsidR="0048780C" w:rsidRPr="25DE66A0">
        <w:t xml:space="preserve">industry codes </w:t>
      </w:r>
      <w:r w:rsidR="00494B2D" w:rsidRPr="25DE66A0">
        <w:t>is</w:t>
      </w:r>
      <w:r w:rsidR="00435897" w:rsidRPr="25DE66A0">
        <w:t xml:space="preserve"> not</w:t>
      </w:r>
      <w:r w:rsidR="002D42E0">
        <w:t xml:space="preserve"> a</w:t>
      </w:r>
      <w:r w:rsidR="00435897" w:rsidRPr="25DE66A0">
        <w:t xml:space="preserve"> reliably faster or more flexible </w:t>
      </w:r>
      <w:r w:rsidR="00084E06">
        <w:t>way to mee</w:t>
      </w:r>
      <w:r w:rsidR="002D42E0">
        <w:t>t public</w:t>
      </w:r>
      <w:r w:rsidR="00494B2D" w:rsidRPr="25DE66A0">
        <w:t xml:space="preserve"> needs.</w:t>
      </w:r>
      <w:r w:rsidR="00E22D11" w:rsidRPr="25DE66A0">
        <w:t xml:space="preserve"> </w:t>
      </w:r>
      <w:r w:rsidR="0063105A" w:rsidRPr="25DE66A0">
        <w:t xml:space="preserve">Therefore, ACCAN does not support a principles-based Numbering Plan where associated operational procedures and requirements are developed and managed by industry codes and guidelines. </w:t>
      </w:r>
    </w:p>
    <w:p w14:paraId="262A7FB8" w14:textId="77777777" w:rsidR="005D582E" w:rsidRPr="00435CEC" w:rsidRDefault="005D582E" w:rsidP="000D6C7C">
      <w:pPr>
        <w:pStyle w:val="Heading2"/>
      </w:pPr>
      <w:r w:rsidRPr="00435CEC">
        <w:t xml:space="preserve">Traffic origination from outside of Australia </w:t>
      </w:r>
    </w:p>
    <w:p w14:paraId="79192459" w14:textId="19F34B63" w:rsidR="00535345" w:rsidRPr="00435CEC" w:rsidRDefault="00B4194F" w:rsidP="25DE66A0">
      <w:pPr>
        <w:pStyle w:val="Default"/>
        <w:spacing w:after="240" w:line="276" w:lineRule="auto"/>
        <w:rPr>
          <w:rFonts w:asciiTheme="minorHAnsi" w:hAnsiTheme="minorHAnsi" w:cstheme="minorBidi"/>
          <w:color w:val="auto"/>
          <w:sz w:val="22"/>
          <w:szCs w:val="22"/>
          <w:lang w:val="en-AU"/>
        </w:rPr>
      </w:pPr>
      <w:r w:rsidRPr="25DE66A0">
        <w:rPr>
          <w:rFonts w:asciiTheme="minorHAnsi" w:hAnsiTheme="minorHAnsi" w:cstheme="minorBidi"/>
          <w:color w:val="auto"/>
          <w:sz w:val="22"/>
          <w:szCs w:val="22"/>
          <w:lang w:val="en-AU"/>
        </w:rPr>
        <w:t xml:space="preserve">ACCAN would appreciate further information regarding </w:t>
      </w:r>
      <w:r w:rsidR="0052172A" w:rsidRPr="25DE66A0">
        <w:rPr>
          <w:rFonts w:asciiTheme="minorHAnsi" w:hAnsiTheme="minorHAnsi" w:cstheme="minorBidi"/>
          <w:color w:val="auto"/>
          <w:sz w:val="22"/>
          <w:szCs w:val="22"/>
          <w:lang w:val="en-AU"/>
        </w:rPr>
        <w:t xml:space="preserve">scam calls originating offshore using Australian numbers. We understand that </w:t>
      </w:r>
      <w:r w:rsidR="00CF43CD" w:rsidRPr="25DE66A0">
        <w:rPr>
          <w:rFonts w:asciiTheme="minorHAnsi" w:hAnsiTheme="minorHAnsi" w:cstheme="minorBidi"/>
          <w:color w:val="auto"/>
          <w:sz w:val="22"/>
          <w:szCs w:val="22"/>
          <w:lang w:val="en-AU"/>
        </w:rPr>
        <w:t xml:space="preserve">there are legitimate reasons for </w:t>
      </w:r>
      <w:r w:rsidR="00A1592F" w:rsidRPr="25DE66A0">
        <w:rPr>
          <w:rFonts w:asciiTheme="minorHAnsi" w:hAnsiTheme="minorHAnsi" w:cstheme="minorBidi"/>
          <w:color w:val="auto"/>
          <w:sz w:val="22"/>
          <w:szCs w:val="22"/>
          <w:lang w:val="en-AU"/>
        </w:rPr>
        <w:t xml:space="preserve">Australian numbers to originate from locations outside Australia and would welcome the </w:t>
      </w:r>
      <w:r w:rsidR="00BA75DA" w:rsidRPr="25DE66A0">
        <w:rPr>
          <w:rFonts w:asciiTheme="minorHAnsi" w:hAnsiTheme="minorHAnsi" w:cstheme="minorBidi"/>
          <w:color w:val="auto"/>
          <w:sz w:val="22"/>
          <w:szCs w:val="22"/>
          <w:lang w:val="en-AU"/>
        </w:rPr>
        <w:t xml:space="preserve">opportunity to receive further information on scams harms and legitimate uses </w:t>
      </w:r>
      <w:r w:rsidR="28192878" w:rsidRPr="25DE66A0">
        <w:rPr>
          <w:rFonts w:asciiTheme="minorHAnsi" w:hAnsiTheme="minorHAnsi" w:cstheme="minorBidi"/>
          <w:color w:val="auto"/>
          <w:sz w:val="22"/>
          <w:szCs w:val="22"/>
          <w:lang w:val="en-AU"/>
        </w:rPr>
        <w:t>of</w:t>
      </w:r>
      <w:r w:rsidR="00BA75DA" w:rsidRPr="25DE66A0">
        <w:rPr>
          <w:rFonts w:asciiTheme="minorHAnsi" w:hAnsiTheme="minorHAnsi" w:cstheme="minorBidi"/>
          <w:color w:val="auto"/>
          <w:sz w:val="22"/>
          <w:szCs w:val="22"/>
          <w:lang w:val="en-AU"/>
        </w:rPr>
        <w:t xml:space="preserve"> the practice.</w:t>
      </w:r>
    </w:p>
    <w:p w14:paraId="0A20818A" w14:textId="77777777" w:rsidR="005D582E" w:rsidRPr="00435CEC" w:rsidRDefault="005D582E" w:rsidP="000D6C7C">
      <w:pPr>
        <w:pStyle w:val="Heading2"/>
      </w:pPr>
      <w:r w:rsidRPr="00435CEC">
        <w:t xml:space="preserve">Allocation – rules </w:t>
      </w:r>
    </w:p>
    <w:p w14:paraId="5F01EB30" w14:textId="39C93D96" w:rsidR="005B1598" w:rsidRPr="00435CEC" w:rsidRDefault="009B4129" w:rsidP="005D2A8D">
      <w:pPr>
        <w:pStyle w:val="Default"/>
        <w:spacing w:after="240" w:line="276" w:lineRule="auto"/>
        <w:rPr>
          <w:rFonts w:asciiTheme="minorHAnsi" w:hAnsiTheme="minorHAnsi" w:cstheme="minorHAnsi"/>
          <w:color w:val="auto"/>
          <w:sz w:val="22"/>
          <w:szCs w:val="22"/>
          <w:lang w:val="en-AU"/>
        </w:rPr>
      </w:pPr>
      <w:r w:rsidRPr="00435CEC">
        <w:rPr>
          <w:rFonts w:asciiTheme="minorHAnsi" w:hAnsiTheme="minorHAnsi" w:cstheme="minorHAnsi"/>
          <w:color w:val="auto"/>
          <w:sz w:val="22"/>
          <w:szCs w:val="22"/>
          <w:lang w:val="en-AU"/>
        </w:rPr>
        <w:t>ACCAN supports</w:t>
      </w:r>
      <w:r w:rsidR="009858C3" w:rsidRPr="00435CEC">
        <w:rPr>
          <w:rFonts w:asciiTheme="minorHAnsi" w:hAnsiTheme="minorHAnsi" w:cstheme="minorHAnsi"/>
          <w:color w:val="auto"/>
          <w:sz w:val="22"/>
          <w:szCs w:val="22"/>
          <w:lang w:val="en-AU"/>
        </w:rPr>
        <w:t xml:space="preserve"> </w:t>
      </w:r>
      <w:r w:rsidR="00BF6447" w:rsidRPr="00435CEC">
        <w:rPr>
          <w:rFonts w:asciiTheme="minorHAnsi" w:hAnsiTheme="minorHAnsi" w:cstheme="minorHAnsi"/>
          <w:color w:val="auto"/>
          <w:sz w:val="22"/>
          <w:szCs w:val="22"/>
          <w:lang w:val="en-AU"/>
        </w:rPr>
        <w:t>mechanisms</w:t>
      </w:r>
      <w:r w:rsidR="0099154B" w:rsidRPr="00435CEC">
        <w:rPr>
          <w:rFonts w:asciiTheme="minorHAnsi" w:hAnsiTheme="minorHAnsi" w:cstheme="minorHAnsi"/>
          <w:color w:val="auto"/>
          <w:sz w:val="22"/>
          <w:szCs w:val="22"/>
          <w:lang w:val="en-AU"/>
        </w:rPr>
        <w:t xml:space="preserve"> that </w:t>
      </w:r>
      <w:r w:rsidR="00BD2367" w:rsidRPr="00435CEC">
        <w:rPr>
          <w:rFonts w:asciiTheme="minorHAnsi" w:hAnsiTheme="minorHAnsi" w:cstheme="minorHAnsi"/>
          <w:color w:val="auto"/>
          <w:sz w:val="22"/>
          <w:szCs w:val="22"/>
          <w:lang w:val="en-AU"/>
        </w:rPr>
        <w:t>encourage transparency and accountability in the telecommunications sector</w:t>
      </w:r>
      <w:r w:rsidR="00C023F2" w:rsidRPr="00435CEC">
        <w:rPr>
          <w:rFonts w:asciiTheme="minorHAnsi" w:hAnsiTheme="minorHAnsi" w:cstheme="minorHAnsi"/>
          <w:color w:val="auto"/>
          <w:sz w:val="22"/>
          <w:szCs w:val="22"/>
          <w:lang w:val="en-AU"/>
        </w:rPr>
        <w:t xml:space="preserve"> including a mandatory registration scheme</w:t>
      </w:r>
      <w:r w:rsidR="00BD2367" w:rsidRPr="00435CEC">
        <w:rPr>
          <w:rFonts w:asciiTheme="minorHAnsi" w:hAnsiTheme="minorHAnsi" w:cstheme="minorHAnsi"/>
          <w:color w:val="auto"/>
          <w:sz w:val="22"/>
          <w:szCs w:val="22"/>
          <w:lang w:val="en-AU"/>
        </w:rPr>
        <w:t>.</w:t>
      </w:r>
      <w:r w:rsidR="0030088A" w:rsidRPr="00435CEC">
        <w:rPr>
          <w:rStyle w:val="FootnoteReference"/>
          <w:rFonts w:asciiTheme="minorHAnsi" w:hAnsiTheme="minorHAnsi" w:cstheme="minorHAnsi"/>
          <w:color w:val="auto"/>
          <w:sz w:val="22"/>
          <w:szCs w:val="22"/>
          <w:lang w:val="en-AU"/>
        </w:rPr>
        <w:footnoteReference w:id="2"/>
      </w:r>
      <w:r w:rsidR="00BD2367" w:rsidRPr="00435CEC">
        <w:rPr>
          <w:rFonts w:asciiTheme="minorHAnsi" w:hAnsiTheme="minorHAnsi" w:cstheme="minorHAnsi"/>
          <w:color w:val="auto"/>
          <w:sz w:val="22"/>
          <w:szCs w:val="22"/>
          <w:lang w:val="en-AU"/>
        </w:rPr>
        <w:t xml:space="preserve"> </w:t>
      </w:r>
      <w:r w:rsidR="00B05F5A" w:rsidRPr="00435CEC">
        <w:rPr>
          <w:rFonts w:asciiTheme="minorHAnsi" w:hAnsiTheme="minorHAnsi" w:cstheme="minorHAnsi"/>
          <w:color w:val="auto"/>
          <w:sz w:val="22"/>
          <w:szCs w:val="22"/>
          <w:lang w:val="en-AU"/>
        </w:rPr>
        <w:t xml:space="preserve">ACCAN </w:t>
      </w:r>
      <w:r w:rsidR="00C31572" w:rsidRPr="00435CEC">
        <w:rPr>
          <w:rFonts w:asciiTheme="minorHAnsi" w:hAnsiTheme="minorHAnsi" w:cstheme="minorHAnsi"/>
          <w:color w:val="auto"/>
          <w:sz w:val="22"/>
          <w:szCs w:val="22"/>
          <w:lang w:val="en-AU"/>
        </w:rPr>
        <w:t xml:space="preserve">agrees with the ACMA’s proposal to </w:t>
      </w:r>
      <w:r w:rsidR="00275F04" w:rsidRPr="00435CEC">
        <w:rPr>
          <w:rFonts w:asciiTheme="minorHAnsi" w:hAnsiTheme="minorHAnsi" w:cstheme="minorHAnsi"/>
          <w:color w:val="auto"/>
          <w:sz w:val="22"/>
          <w:szCs w:val="22"/>
          <w:lang w:val="en-AU"/>
        </w:rPr>
        <w:t>register</w:t>
      </w:r>
      <w:r w:rsidR="00091F56" w:rsidRPr="00435CEC">
        <w:rPr>
          <w:rFonts w:asciiTheme="minorHAnsi" w:hAnsiTheme="minorHAnsi" w:cstheme="minorHAnsi"/>
          <w:color w:val="auto"/>
          <w:sz w:val="22"/>
          <w:szCs w:val="22"/>
          <w:lang w:val="en-AU"/>
        </w:rPr>
        <w:t xml:space="preserve"> CSPs under section 122 of the Numbering Plan before they can be assigned numbers. </w:t>
      </w:r>
    </w:p>
    <w:p w14:paraId="06B743BE" w14:textId="77777777" w:rsidR="005D582E" w:rsidRPr="00435CEC" w:rsidRDefault="005D582E" w:rsidP="000D6C7C">
      <w:pPr>
        <w:pStyle w:val="Heading2"/>
      </w:pPr>
      <w:r w:rsidRPr="00435CEC">
        <w:t xml:space="preserve">Pooled numbers </w:t>
      </w:r>
    </w:p>
    <w:p w14:paraId="5BA388BB" w14:textId="2D74E6A0" w:rsidR="00712C6E" w:rsidRPr="00435CEC" w:rsidRDefault="00ED51A8" w:rsidP="005D2A8D">
      <w:pPr>
        <w:pStyle w:val="Default"/>
        <w:spacing w:after="240" w:line="276" w:lineRule="auto"/>
        <w:rPr>
          <w:rFonts w:asciiTheme="minorHAnsi" w:hAnsiTheme="minorHAnsi" w:cstheme="minorHAnsi"/>
          <w:color w:val="auto"/>
          <w:sz w:val="22"/>
          <w:szCs w:val="22"/>
          <w:lang w:val="en-AU"/>
        </w:rPr>
      </w:pPr>
      <w:r w:rsidRPr="00435CEC">
        <w:rPr>
          <w:rFonts w:asciiTheme="minorHAnsi" w:hAnsiTheme="minorHAnsi" w:cstheme="minorHAnsi"/>
          <w:color w:val="auto"/>
          <w:sz w:val="22"/>
          <w:szCs w:val="22"/>
          <w:lang w:val="en-AU"/>
        </w:rPr>
        <w:t xml:space="preserve">ACCAN encourages the ACMA to </w:t>
      </w:r>
      <w:r w:rsidR="00685BDC" w:rsidRPr="00435CEC">
        <w:rPr>
          <w:rFonts w:asciiTheme="minorHAnsi" w:hAnsiTheme="minorHAnsi" w:cstheme="minorHAnsi"/>
          <w:color w:val="auto"/>
          <w:sz w:val="22"/>
          <w:szCs w:val="22"/>
          <w:lang w:val="en-AU"/>
        </w:rPr>
        <w:t xml:space="preserve">explore </w:t>
      </w:r>
      <w:r w:rsidR="00A555C6" w:rsidRPr="00435CEC">
        <w:rPr>
          <w:rFonts w:asciiTheme="minorHAnsi" w:hAnsiTheme="minorHAnsi" w:cstheme="minorHAnsi"/>
          <w:color w:val="auto"/>
          <w:sz w:val="22"/>
          <w:szCs w:val="22"/>
          <w:lang w:val="en-AU"/>
        </w:rPr>
        <w:t>how</w:t>
      </w:r>
      <w:r w:rsidR="00712C6E" w:rsidRPr="00435CEC">
        <w:rPr>
          <w:rFonts w:asciiTheme="minorHAnsi" w:hAnsiTheme="minorHAnsi" w:cstheme="minorHAnsi"/>
          <w:color w:val="auto"/>
          <w:sz w:val="22"/>
          <w:szCs w:val="22"/>
          <w:lang w:val="en-AU"/>
        </w:rPr>
        <w:t xml:space="preserve"> pooled numbers may intersect with</w:t>
      </w:r>
      <w:r w:rsidR="00A555C6" w:rsidRPr="00435CEC">
        <w:rPr>
          <w:rFonts w:asciiTheme="minorHAnsi" w:hAnsiTheme="minorHAnsi" w:cstheme="minorHAnsi"/>
          <w:color w:val="auto"/>
          <w:sz w:val="22"/>
          <w:szCs w:val="22"/>
          <w:lang w:val="en-AU"/>
        </w:rPr>
        <w:t xml:space="preserve"> the proposed SMS ID registry </w:t>
      </w:r>
      <w:r w:rsidR="00712C6E" w:rsidRPr="00435CEC">
        <w:rPr>
          <w:rFonts w:asciiTheme="minorHAnsi" w:hAnsiTheme="minorHAnsi" w:cstheme="minorHAnsi"/>
          <w:color w:val="auto"/>
          <w:sz w:val="22"/>
          <w:szCs w:val="22"/>
          <w:lang w:val="en-AU"/>
        </w:rPr>
        <w:t xml:space="preserve">and </w:t>
      </w:r>
      <w:r w:rsidR="001230AE" w:rsidRPr="00435CEC">
        <w:rPr>
          <w:rFonts w:asciiTheme="minorHAnsi" w:hAnsiTheme="minorHAnsi" w:cstheme="minorHAnsi"/>
          <w:color w:val="auto"/>
          <w:sz w:val="22"/>
          <w:szCs w:val="22"/>
          <w:lang w:val="en-AU"/>
        </w:rPr>
        <w:t>ensure that scam reduction benefits from the SMS ID registry are not curtailed by</w:t>
      </w:r>
      <w:r w:rsidR="00B10FC6" w:rsidRPr="00435CEC">
        <w:rPr>
          <w:rFonts w:asciiTheme="minorHAnsi" w:hAnsiTheme="minorHAnsi" w:cstheme="minorHAnsi"/>
          <w:color w:val="auto"/>
          <w:sz w:val="22"/>
          <w:szCs w:val="22"/>
          <w:lang w:val="en-AU"/>
        </w:rPr>
        <w:t xml:space="preserve"> a lack of provisions in the Numbering Plan.</w:t>
      </w:r>
    </w:p>
    <w:p w14:paraId="5A49282D" w14:textId="77777777" w:rsidR="005D582E" w:rsidRPr="00435CEC" w:rsidRDefault="005D582E" w:rsidP="000D6C7C">
      <w:pPr>
        <w:pStyle w:val="Heading2"/>
      </w:pPr>
      <w:r w:rsidRPr="00435CEC">
        <w:t xml:space="preserve">Enhanced Rights of Use </w:t>
      </w:r>
    </w:p>
    <w:p w14:paraId="7C48775E" w14:textId="133F80FB" w:rsidR="003C5230" w:rsidRPr="00435CEC" w:rsidRDefault="003B14DD">
      <w:pPr>
        <w:pStyle w:val="Default"/>
        <w:spacing w:after="240" w:line="276" w:lineRule="auto"/>
        <w:rPr>
          <w:rFonts w:asciiTheme="minorHAnsi" w:hAnsiTheme="minorHAnsi" w:cstheme="minorHAnsi"/>
          <w:color w:val="auto"/>
          <w:sz w:val="22"/>
          <w:szCs w:val="22"/>
          <w:lang w:val="en-AU"/>
        </w:rPr>
      </w:pPr>
      <w:r w:rsidRPr="00435CEC">
        <w:rPr>
          <w:rFonts w:asciiTheme="minorHAnsi" w:hAnsiTheme="minorHAnsi" w:cstheme="minorHAnsi"/>
          <w:color w:val="auto"/>
          <w:sz w:val="22"/>
          <w:szCs w:val="22"/>
          <w:lang w:val="en-AU"/>
        </w:rPr>
        <w:t xml:space="preserve">ACCAN supports </w:t>
      </w:r>
      <w:r w:rsidR="00352033" w:rsidRPr="00435CEC">
        <w:rPr>
          <w:rFonts w:asciiTheme="minorHAnsi" w:hAnsiTheme="minorHAnsi" w:cstheme="minorHAnsi"/>
          <w:color w:val="auto"/>
          <w:sz w:val="22"/>
          <w:szCs w:val="22"/>
          <w:lang w:val="en-AU"/>
        </w:rPr>
        <w:t xml:space="preserve">updating the numbering plan to give the ACMA </w:t>
      </w:r>
      <w:r w:rsidR="00E40F98" w:rsidRPr="00435CEC">
        <w:rPr>
          <w:rFonts w:asciiTheme="minorHAnsi" w:hAnsiTheme="minorHAnsi" w:cstheme="minorHAnsi"/>
          <w:color w:val="auto"/>
          <w:sz w:val="22"/>
          <w:szCs w:val="22"/>
          <w:lang w:val="en-AU"/>
        </w:rPr>
        <w:t>discretion</w:t>
      </w:r>
      <w:r w:rsidR="00352033" w:rsidRPr="00435CEC">
        <w:rPr>
          <w:rFonts w:asciiTheme="minorHAnsi" w:hAnsiTheme="minorHAnsi" w:cstheme="minorHAnsi"/>
          <w:color w:val="auto"/>
          <w:sz w:val="22"/>
          <w:szCs w:val="22"/>
          <w:lang w:val="en-AU"/>
        </w:rPr>
        <w:t xml:space="preserve"> to withdraw a </w:t>
      </w:r>
      <w:proofErr w:type="spellStart"/>
      <w:r w:rsidR="00A07DA9" w:rsidRPr="00435CEC">
        <w:rPr>
          <w:rFonts w:asciiTheme="minorHAnsi" w:hAnsiTheme="minorHAnsi" w:cstheme="minorHAnsi"/>
          <w:color w:val="auto"/>
          <w:sz w:val="22"/>
          <w:szCs w:val="22"/>
          <w:lang w:val="en-AU"/>
        </w:rPr>
        <w:t>smart</w:t>
      </w:r>
      <w:r w:rsidR="00352033" w:rsidRPr="00435CEC">
        <w:rPr>
          <w:rFonts w:asciiTheme="minorHAnsi" w:hAnsiTheme="minorHAnsi" w:cstheme="minorHAnsi"/>
          <w:color w:val="auto"/>
          <w:sz w:val="22"/>
          <w:szCs w:val="22"/>
          <w:lang w:val="en-AU"/>
        </w:rPr>
        <w:t>number</w:t>
      </w:r>
      <w:proofErr w:type="spellEnd"/>
      <w:r w:rsidR="00352033" w:rsidRPr="00435CEC">
        <w:rPr>
          <w:rFonts w:asciiTheme="minorHAnsi" w:hAnsiTheme="minorHAnsi" w:cstheme="minorHAnsi"/>
          <w:color w:val="auto"/>
          <w:sz w:val="22"/>
          <w:szCs w:val="22"/>
          <w:lang w:val="en-AU"/>
        </w:rPr>
        <w:t xml:space="preserve"> if there is </w:t>
      </w:r>
      <w:r w:rsidR="00E40F98" w:rsidRPr="00435CEC">
        <w:rPr>
          <w:rFonts w:asciiTheme="minorHAnsi" w:hAnsiTheme="minorHAnsi" w:cstheme="minorHAnsi"/>
          <w:color w:val="auto"/>
          <w:sz w:val="22"/>
          <w:szCs w:val="22"/>
          <w:lang w:val="en-AU"/>
        </w:rPr>
        <w:t xml:space="preserve">evidence that a number was used in scam activity. </w:t>
      </w:r>
      <w:r w:rsidR="0099538A" w:rsidRPr="00435CEC">
        <w:rPr>
          <w:rFonts w:asciiTheme="minorHAnsi" w:hAnsiTheme="minorHAnsi" w:cstheme="minorHAnsi"/>
          <w:color w:val="auto"/>
          <w:sz w:val="22"/>
          <w:szCs w:val="22"/>
          <w:lang w:val="en-AU"/>
        </w:rPr>
        <w:t xml:space="preserve">ACCAN understands that </w:t>
      </w:r>
      <w:proofErr w:type="spellStart"/>
      <w:r w:rsidR="0099538A" w:rsidRPr="00435CEC">
        <w:rPr>
          <w:rFonts w:asciiTheme="minorHAnsi" w:hAnsiTheme="minorHAnsi" w:cstheme="minorHAnsi"/>
          <w:color w:val="auto"/>
          <w:sz w:val="22"/>
          <w:szCs w:val="22"/>
          <w:lang w:val="en-AU"/>
        </w:rPr>
        <w:t>smartnumbers</w:t>
      </w:r>
      <w:proofErr w:type="spellEnd"/>
      <w:r w:rsidR="0099538A" w:rsidRPr="00435CEC">
        <w:rPr>
          <w:rFonts w:asciiTheme="minorHAnsi" w:hAnsiTheme="minorHAnsi" w:cstheme="minorHAnsi"/>
          <w:color w:val="auto"/>
          <w:sz w:val="22"/>
          <w:szCs w:val="22"/>
          <w:lang w:val="en-AU"/>
        </w:rPr>
        <w:t xml:space="preserve"> are a useful tool for</w:t>
      </w:r>
      <w:r w:rsidR="0090094C" w:rsidRPr="00435CEC">
        <w:rPr>
          <w:rFonts w:asciiTheme="minorHAnsi" w:hAnsiTheme="minorHAnsi" w:cstheme="minorHAnsi"/>
          <w:color w:val="auto"/>
          <w:sz w:val="22"/>
          <w:szCs w:val="22"/>
          <w:lang w:val="en-AU"/>
        </w:rPr>
        <w:t xml:space="preserve"> brand communication and cost more than the average number. However</w:t>
      </w:r>
      <w:r w:rsidR="00190165" w:rsidRPr="00435CEC">
        <w:rPr>
          <w:rFonts w:asciiTheme="minorHAnsi" w:hAnsiTheme="minorHAnsi" w:cstheme="minorHAnsi"/>
          <w:color w:val="auto"/>
          <w:sz w:val="22"/>
          <w:szCs w:val="22"/>
          <w:lang w:val="en-AU"/>
        </w:rPr>
        <w:t xml:space="preserve">, </w:t>
      </w:r>
      <w:r w:rsidR="00A07DA9" w:rsidRPr="00435CEC">
        <w:rPr>
          <w:rFonts w:asciiTheme="minorHAnsi" w:hAnsiTheme="minorHAnsi" w:cstheme="minorHAnsi"/>
          <w:color w:val="auto"/>
          <w:sz w:val="22"/>
          <w:szCs w:val="22"/>
          <w:lang w:val="en-AU"/>
        </w:rPr>
        <w:t xml:space="preserve">the privilege of </w:t>
      </w:r>
      <w:r w:rsidR="0057368D" w:rsidRPr="00435CEC">
        <w:rPr>
          <w:rFonts w:asciiTheme="minorHAnsi" w:hAnsiTheme="minorHAnsi" w:cstheme="minorHAnsi"/>
          <w:color w:val="auto"/>
          <w:sz w:val="22"/>
          <w:szCs w:val="22"/>
          <w:lang w:val="en-AU"/>
        </w:rPr>
        <w:t xml:space="preserve">owning a </w:t>
      </w:r>
      <w:proofErr w:type="spellStart"/>
      <w:r w:rsidR="0057368D" w:rsidRPr="00435CEC">
        <w:rPr>
          <w:rFonts w:asciiTheme="minorHAnsi" w:hAnsiTheme="minorHAnsi" w:cstheme="minorHAnsi"/>
          <w:color w:val="auto"/>
          <w:sz w:val="22"/>
          <w:szCs w:val="22"/>
          <w:lang w:val="en-AU"/>
        </w:rPr>
        <w:t>smartnumber</w:t>
      </w:r>
      <w:proofErr w:type="spellEnd"/>
      <w:r w:rsidR="0057368D" w:rsidRPr="00435CEC">
        <w:rPr>
          <w:rFonts w:asciiTheme="minorHAnsi" w:hAnsiTheme="minorHAnsi" w:cstheme="minorHAnsi"/>
          <w:color w:val="auto"/>
          <w:sz w:val="22"/>
          <w:szCs w:val="22"/>
          <w:lang w:val="en-AU"/>
        </w:rPr>
        <w:t xml:space="preserve"> must be balanced with the potential harm</w:t>
      </w:r>
      <w:r w:rsidR="004A7423" w:rsidRPr="00435CEC">
        <w:rPr>
          <w:rFonts w:asciiTheme="minorHAnsi" w:hAnsiTheme="minorHAnsi" w:cstheme="minorHAnsi"/>
          <w:color w:val="auto"/>
          <w:sz w:val="22"/>
          <w:szCs w:val="22"/>
          <w:lang w:val="en-AU"/>
        </w:rPr>
        <w:t xml:space="preserve"> to consumers from scams. </w:t>
      </w:r>
    </w:p>
    <w:p w14:paraId="16BACE9F" w14:textId="3654D728" w:rsidR="00AF60D7" w:rsidRPr="00F84467" w:rsidRDefault="004A7423" w:rsidP="00F84467">
      <w:r>
        <w:lastRenderedPageBreak/>
        <w:t>ACCAN considers</w:t>
      </w:r>
      <w:r w:rsidR="00C6412A">
        <w:t xml:space="preserve"> it </w:t>
      </w:r>
      <w:r w:rsidR="006504A5">
        <w:t>a reasonable safeguard if</w:t>
      </w:r>
      <w:r w:rsidR="00C6412A">
        <w:t xml:space="preserve"> </w:t>
      </w:r>
      <w:proofErr w:type="spellStart"/>
      <w:r w:rsidR="003C36FF">
        <w:t>smartnumber</w:t>
      </w:r>
      <w:proofErr w:type="spellEnd"/>
      <w:r w:rsidR="00C6412A">
        <w:t xml:space="preserve"> holders would be notified of any proposed cancellation and be given the opportunity to respond before a decision is made. </w:t>
      </w:r>
      <w:r w:rsidR="00657ECC">
        <w:t>A period of restriction before a</w:t>
      </w:r>
      <w:r w:rsidR="00C0387F">
        <w:t xml:space="preserve"> withdrawn</w:t>
      </w:r>
      <w:r w:rsidR="00657ECC">
        <w:t xml:space="preserve"> </w:t>
      </w:r>
      <w:proofErr w:type="spellStart"/>
      <w:r w:rsidR="00657ECC">
        <w:t>smartnumber</w:t>
      </w:r>
      <w:proofErr w:type="spellEnd"/>
      <w:r w:rsidR="00657ECC">
        <w:t xml:space="preserve"> can be </w:t>
      </w:r>
      <w:r w:rsidR="00C0387F">
        <w:t>obtained by another party is reaso</w:t>
      </w:r>
      <w:r w:rsidR="00B219E7">
        <w:t>nable and would allow for legitimate organisations</w:t>
      </w:r>
      <w:r w:rsidR="003E166E">
        <w:t xml:space="preserve"> or individuals</w:t>
      </w:r>
      <w:r w:rsidR="00B219E7">
        <w:t xml:space="preserve"> to </w:t>
      </w:r>
      <w:r w:rsidR="00D8012E">
        <w:t xml:space="preserve">appeal mistakenly withdrawn </w:t>
      </w:r>
      <w:proofErr w:type="spellStart"/>
      <w:r w:rsidR="00D8012E">
        <w:t>smartnumbers</w:t>
      </w:r>
      <w:proofErr w:type="spellEnd"/>
      <w:r w:rsidR="00D8012E">
        <w:t>.</w:t>
      </w:r>
      <w:r>
        <w:br w:type="page"/>
      </w:r>
    </w:p>
    <w:p w14:paraId="3E755F43" w14:textId="77777777" w:rsidR="005D582E" w:rsidRPr="00435CEC" w:rsidRDefault="005D582E" w:rsidP="000D6C7C">
      <w:pPr>
        <w:pStyle w:val="Heading2"/>
      </w:pPr>
      <w:r w:rsidRPr="00435CEC">
        <w:lastRenderedPageBreak/>
        <w:t xml:space="preserve">Multiple services to a number </w:t>
      </w:r>
    </w:p>
    <w:p w14:paraId="34D2E4CD" w14:textId="286DAF6E" w:rsidR="00AE6DEC" w:rsidRPr="0059020B" w:rsidRDefault="00102D16" w:rsidP="77A3EE28">
      <w:r w:rsidRPr="0059020B">
        <w:t xml:space="preserve">The use of </w:t>
      </w:r>
      <w:r w:rsidR="001073CA" w:rsidRPr="0059020B">
        <w:t xml:space="preserve">a number by multiple CSPs </w:t>
      </w:r>
      <w:r w:rsidR="001B69EE" w:rsidRPr="0059020B">
        <w:t>may have legitimate use cases</w:t>
      </w:r>
      <w:r w:rsidR="0059020B">
        <w:t>,</w:t>
      </w:r>
      <w:r w:rsidR="001B69EE" w:rsidRPr="0059020B">
        <w:t xml:space="preserve"> </w:t>
      </w:r>
      <w:r w:rsidR="009B4330" w:rsidRPr="0059020B">
        <w:t xml:space="preserve">but </w:t>
      </w:r>
      <w:r w:rsidR="00E22381" w:rsidRPr="0059020B">
        <w:t xml:space="preserve">the status quo </w:t>
      </w:r>
      <w:r w:rsidR="000876F7" w:rsidRPr="0059020B">
        <w:t>risks</w:t>
      </w:r>
      <w:r w:rsidR="000C4C31" w:rsidRPr="0059020B">
        <w:t xml:space="preserve"> harming consumers through scam calls. ACCAN </w:t>
      </w:r>
      <w:r w:rsidR="00204F31" w:rsidRPr="0059020B">
        <w:t xml:space="preserve">supports the prohibition of </w:t>
      </w:r>
      <w:r w:rsidR="00FE447D" w:rsidRPr="0059020B">
        <w:t>the multiple-service practice</w:t>
      </w:r>
      <w:r w:rsidR="006630F0" w:rsidRPr="0059020B">
        <w:t xml:space="preserve"> u</w:t>
      </w:r>
      <w:r w:rsidR="00A85EFB" w:rsidRPr="0059020B">
        <w:t xml:space="preserve">ntil </w:t>
      </w:r>
      <w:r w:rsidR="00197FD8" w:rsidRPr="0059020B">
        <w:t xml:space="preserve">a robust anti-scams framework can be developed </w:t>
      </w:r>
      <w:r w:rsidR="00BC667A" w:rsidRPr="0059020B">
        <w:t>by industry and demonstrated to the regulator.</w:t>
      </w:r>
      <w:r w:rsidR="00096B40" w:rsidRPr="0059020B">
        <w:t xml:space="preserve"> </w:t>
      </w:r>
    </w:p>
    <w:p w14:paraId="2D437915" w14:textId="09E31EA7" w:rsidR="00530D66" w:rsidRPr="0059020B" w:rsidRDefault="00096B40" w:rsidP="77A3EE28">
      <w:r>
        <w:t>ACCA</w:t>
      </w:r>
      <w:r w:rsidR="005C469A">
        <w:t>N understand</w:t>
      </w:r>
      <w:r w:rsidR="00843A9C">
        <w:t>s</w:t>
      </w:r>
      <w:r w:rsidR="005C469A">
        <w:t xml:space="preserve"> that this may have an impact on some legitimate business </w:t>
      </w:r>
      <w:r w:rsidR="00AB4F0D">
        <w:t>practices,</w:t>
      </w:r>
      <w:r w:rsidR="005C469A">
        <w:t xml:space="preserve"> but</w:t>
      </w:r>
      <w:r w:rsidR="000C3091">
        <w:t xml:space="preserve"> </w:t>
      </w:r>
      <w:r w:rsidR="00337862">
        <w:t>in ACCAN’s</w:t>
      </w:r>
      <w:r w:rsidR="0052156C">
        <w:t xml:space="preserve"> view the risk of</w:t>
      </w:r>
      <w:r w:rsidR="00FA46C6">
        <w:t xml:space="preserve"> consumer</w:t>
      </w:r>
      <w:r w:rsidR="0052156C">
        <w:t xml:space="preserve"> harm out</w:t>
      </w:r>
      <w:r w:rsidR="00843A9C">
        <w:t>weigh</w:t>
      </w:r>
      <w:r w:rsidR="0052156C">
        <w:t>s</w:t>
      </w:r>
      <w:r w:rsidR="00843A9C">
        <w:t xml:space="preserve"> the </w:t>
      </w:r>
      <w:r w:rsidR="003B72C3">
        <w:t xml:space="preserve">consumer </w:t>
      </w:r>
      <w:r w:rsidR="00E8790D">
        <w:t xml:space="preserve">harms from current number sharing practices. </w:t>
      </w:r>
      <w:r w:rsidR="00530D66">
        <w:t xml:space="preserve">The discussion paper outlines </w:t>
      </w:r>
      <w:r w:rsidR="005D5FF4">
        <w:t>three potential responses to number sharing practices:</w:t>
      </w:r>
    </w:p>
    <w:p w14:paraId="1B3C2AA3" w14:textId="6253B074" w:rsidR="005D5FF4" w:rsidRPr="0059020B" w:rsidRDefault="00DD2055" w:rsidP="00DD2055">
      <w:pPr>
        <w:pStyle w:val="ListParagraph"/>
        <w:numPr>
          <w:ilvl w:val="0"/>
          <w:numId w:val="39"/>
        </w:numPr>
      </w:pPr>
      <w:r w:rsidRPr="0059020B">
        <w:t>No change/Status quo</w:t>
      </w:r>
    </w:p>
    <w:p w14:paraId="43EA706D" w14:textId="03DE4860" w:rsidR="00DD2055" w:rsidRPr="0059020B" w:rsidRDefault="003B3013" w:rsidP="00DD2055">
      <w:pPr>
        <w:pStyle w:val="ListParagraph"/>
        <w:numPr>
          <w:ilvl w:val="0"/>
          <w:numId w:val="39"/>
        </w:numPr>
      </w:pPr>
      <w:r w:rsidRPr="0059020B">
        <w:t>Introduce rules to manage the multiple-service practice</w:t>
      </w:r>
    </w:p>
    <w:p w14:paraId="55E0F47F" w14:textId="7F37A5E8" w:rsidR="003B3013" w:rsidRPr="0059020B" w:rsidRDefault="003B3013" w:rsidP="00DD2055">
      <w:pPr>
        <w:pStyle w:val="ListParagraph"/>
        <w:numPr>
          <w:ilvl w:val="0"/>
          <w:numId w:val="39"/>
        </w:numPr>
      </w:pPr>
      <w:r w:rsidRPr="0059020B">
        <w:t>Prohibit the multiple-service practice</w:t>
      </w:r>
    </w:p>
    <w:p w14:paraId="7DAAB3B7" w14:textId="6FCEE342" w:rsidR="00AE6DEC" w:rsidRPr="0059020B" w:rsidRDefault="0079263C" w:rsidP="77A3EE28">
      <w:r w:rsidRPr="0059020B">
        <w:t xml:space="preserve">ACCAN recommends prohibiting the practice immediately </w:t>
      </w:r>
      <w:r w:rsidR="00906D10" w:rsidRPr="0059020B">
        <w:t>to reduce consumer harm</w:t>
      </w:r>
      <w:r w:rsidR="00636D43" w:rsidRPr="0059020B">
        <w:t xml:space="preserve"> as safeguards can take time to implement</w:t>
      </w:r>
      <w:r w:rsidR="00906D10" w:rsidRPr="0059020B">
        <w:t>.</w:t>
      </w:r>
      <w:r w:rsidR="00B50218" w:rsidRPr="0059020B">
        <w:t xml:space="preserve"> </w:t>
      </w:r>
      <w:r w:rsidR="000510FF" w:rsidRPr="0059020B">
        <w:t>Therefore,</w:t>
      </w:r>
      <w:r w:rsidR="00B50218" w:rsidRPr="0059020B">
        <w:t xml:space="preserve"> ACCAN recommends </w:t>
      </w:r>
      <w:r w:rsidR="00C7094F" w:rsidRPr="0059020B">
        <w:t xml:space="preserve">the ACMA to adopt </w:t>
      </w:r>
      <w:r w:rsidR="00B50218" w:rsidRPr="0059020B">
        <w:t xml:space="preserve">option </w:t>
      </w:r>
      <w:r w:rsidR="009C6643" w:rsidRPr="0059020B">
        <w:t>three</w:t>
      </w:r>
      <w:r w:rsidR="00CC0896" w:rsidRPr="0059020B">
        <w:t>, to</w:t>
      </w:r>
      <w:r w:rsidR="00B87CBC" w:rsidRPr="0059020B">
        <w:t xml:space="preserve"> </w:t>
      </w:r>
      <w:r w:rsidR="00CC0896" w:rsidRPr="0059020B">
        <w:t xml:space="preserve">prohibit the multiple-service practice, </w:t>
      </w:r>
      <w:r w:rsidR="003D11BB" w:rsidRPr="0059020B">
        <w:t xml:space="preserve">while a workable solution for option </w:t>
      </w:r>
      <w:r w:rsidR="009C6643" w:rsidRPr="0059020B">
        <w:t>two</w:t>
      </w:r>
      <w:r w:rsidR="00CC0896" w:rsidRPr="0059020B">
        <w:t>, to introduce rules to manage the multiple-service practice,</w:t>
      </w:r>
      <w:r w:rsidR="003D11BB" w:rsidRPr="0059020B">
        <w:t xml:space="preserve"> is explored.</w:t>
      </w:r>
    </w:p>
    <w:p w14:paraId="18BD5F4E" w14:textId="7A39B0B3" w:rsidR="00DC13F4" w:rsidRPr="00435CEC" w:rsidRDefault="00BA4AB0" w:rsidP="008302FB">
      <w:pPr>
        <w:pStyle w:val="FundingAcknowledgement"/>
        <w:rPr>
          <w:lang w:val="en-AU"/>
        </w:rPr>
      </w:pPr>
      <w:r w:rsidRPr="00435CEC">
        <w:rPr>
          <w:lang w:val="en-AU"/>
        </w:rPr>
        <w:t>The Australian Communications Consumer Action Network (ACCAN) is Australia’s peak communication consumer organisation. The operation of ACCAN is made possible by funding provided by the Commonwealth of Australia under section 593 of the Telecommunications Act 1997. This funding is recovered from charges on telecommunications carriers.</w:t>
      </w:r>
      <w:r w:rsidR="007A2389" w:rsidRPr="00435CEC">
        <w:rPr>
          <w:lang w:val="en-AU"/>
        </w:rPr>
        <w:br/>
      </w:r>
      <w:r w:rsidR="007A2389" w:rsidRPr="00435CEC">
        <w:rPr>
          <w:lang w:val="en-AU"/>
        </w:rPr>
        <w:br/>
        <w:t>ACCAN is committed to reconciliation that acknowledges Australia’s past and values the unique culture and heritage of Aboriginal and Torres Strait Islander peoples</w:t>
      </w:r>
      <w:r w:rsidR="00CA6E2A" w:rsidRPr="00435CEC">
        <w:rPr>
          <w:lang w:val="en-AU"/>
        </w:rPr>
        <w:t xml:space="preserve">. </w:t>
      </w:r>
      <w:hyperlink r:id="rId22" w:history="1">
        <w:r w:rsidR="007A2389" w:rsidRPr="00435CEC">
          <w:rPr>
            <w:rStyle w:val="Hyperlink"/>
            <w:lang w:val="en-AU"/>
          </w:rPr>
          <w:t>Read our RAP</w:t>
        </w:r>
      </w:hyperlink>
    </w:p>
    <w:sectPr w:rsidR="00DC13F4" w:rsidRPr="00435CEC"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56F08" w14:textId="77777777" w:rsidR="003A431C" w:rsidRDefault="003A431C">
      <w:pPr>
        <w:spacing w:after="0" w:line="240" w:lineRule="auto"/>
      </w:pPr>
      <w:r>
        <w:separator/>
      </w:r>
    </w:p>
  </w:endnote>
  <w:endnote w:type="continuationSeparator" w:id="0">
    <w:p w14:paraId="002527CB" w14:textId="77777777" w:rsidR="003A431C" w:rsidRDefault="003A431C">
      <w:pPr>
        <w:spacing w:after="0" w:line="240" w:lineRule="auto"/>
      </w:pPr>
      <w:r>
        <w:continuationSeparator/>
      </w:r>
    </w:p>
  </w:endnote>
  <w:endnote w:type="continuationNotice" w:id="1">
    <w:p w14:paraId="0416C0F9" w14:textId="77777777" w:rsidR="003A431C" w:rsidRDefault="003A43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39DCA89-F75C-4DED-8EEF-AE1A127659DF}"/>
    <w:embedBold r:id="rId2" w:fontKey="{3AE7E896-2DC0-4245-A280-8BF38ED7F9BE}"/>
    <w:embedItalic r:id="rId3" w:fontKey="{59358B19-C28E-432A-B87A-A04820D944F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E45AF966-2037-4C74-A742-B5D783FB51CB}"/>
  </w:font>
  <w:font w:name="Gotham">
    <w:altName w:val="Calibri"/>
    <w:charset w:val="00"/>
    <w:family w:val="auto"/>
    <w:pitch w:val="variable"/>
    <w:sig w:usb0="800000A7" w:usb1="00000000" w:usb2="00000000" w:usb3="00000000" w:csb0="00000009" w:csb1="00000000"/>
  </w:font>
  <w:font w:name="Verdana">
    <w:panose1 w:val="020B0604030504040204"/>
    <w:charset w:val="00"/>
    <w:family w:val="swiss"/>
    <w:pitch w:val="variable"/>
    <w:sig w:usb0="A00006FF" w:usb1="4000205B" w:usb2="00000010" w:usb3="00000000" w:csb0="0000019F" w:csb1="00000000"/>
    <w:embedBold r:id="rId5" w:fontKey="{A81122BA-02DC-4712-8CB0-7A23982F422F}"/>
    <w:embedBoldItalic r:id="rId6" w:fontKey="{13C65703-CF01-4A05-A706-ABAF367D9272}"/>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7E7A8173-FCD8-4FBB-B361-2297614E5D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7512BC0B"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536057"/>
      <w:docPartObj>
        <w:docPartGallery w:val="Page Numbers (Bottom of Page)"/>
        <w:docPartUnique/>
      </w:docPartObj>
    </w:sdtPr>
    <w:sdtEndPr/>
    <w:sdtContent>
      <w:p w14:paraId="1FC32954"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204620" w14:textId="77777777" w:rsidR="003A431C" w:rsidRDefault="003A431C">
      <w:pPr>
        <w:spacing w:after="0" w:line="240" w:lineRule="auto"/>
      </w:pPr>
      <w:r>
        <w:separator/>
      </w:r>
    </w:p>
  </w:footnote>
  <w:footnote w:type="continuationSeparator" w:id="0">
    <w:p w14:paraId="409430AD" w14:textId="77777777" w:rsidR="003A431C" w:rsidRDefault="003A431C">
      <w:pPr>
        <w:spacing w:after="0" w:line="240" w:lineRule="auto"/>
      </w:pPr>
      <w:r>
        <w:continuationSeparator/>
      </w:r>
    </w:p>
  </w:footnote>
  <w:footnote w:type="continuationNotice" w:id="1">
    <w:p w14:paraId="23C162C0" w14:textId="77777777" w:rsidR="003A431C" w:rsidRDefault="003A431C">
      <w:pPr>
        <w:spacing w:after="0" w:line="240" w:lineRule="auto"/>
      </w:pPr>
    </w:p>
  </w:footnote>
  <w:footnote w:id="2">
    <w:p w14:paraId="784C7E87" w14:textId="66135E45" w:rsidR="0030088A" w:rsidRDefault="0030088A">
      <w:pPr>
        <w:pStyle w:val="FootnoteText"/>
      </w:pPr>
      <w:r>
        <w:rPr>
          <w:rStyle w:val="FootnoteReference"/>
        </w:rPr>
        <w:footnoteRef/>
      </w:r>
      <w:r>
        <w:t xml:space="preserve"> ACCAN </w:t>
      </w:r>
      <w:r w:rsidR="00366872">
        <w:t>2023.</w:t>
      </w:r>
      <w:r w:rsidR="00AA272C">
        <w:t xml:space="preserve"> </w:t>
      </w:r>
      <w:r w:rsidR="00AA272C" w:rsidRPr="00AA272C">
        <w:rPr>
          <w:i/>
          <w:iCs/>
        </w:rPr>
        <w:t>Retail registration scheme</w:t>
      </w:r>
      <w:r w:rsidR="00AA272C">
        <w:t>.</w:t>
      </w:r>
      <w:r w:rsidR="00366872">
        <w:t xml:space="preserve"> Available at: </w:t>
      </w:r>
      <w:hyperlink r:id="rId1" w:history="1">
        <w:r w:rsidR="00366872" w:rsidRPr="0092611F">
          <w:rPr>
            <w:rStyle w:val="Hyperlink"/>
          </w:rPr>
          <w:t>https://accan.org.au/files/Policy%20Positions/PP%202022-23/ACCAN%20Retail%20Registration%20Policy%20Position.pdf</w:t>
        </w:r>
      </w:hyperlink>
      <w:r w:rsidR="0036687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6D40E"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52086599" wp14:editId="272E7E58">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3DB1AEB1" wp14:editId="64878308">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366514B">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2E87C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163713F"/>
    <w:multiLevelType w:val="hybridMultilevel"/>
    <w:tmpl w:val="BFEEA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7C5FB2"/>
    <w:multiLevelType w:val="multilevel"/>
    <w:tmpl w:val="6AFEEB4C"/>
    <w:numStyleLink w:val="Bullets"/>
  </w:abstractNum>
  <w:abstractNum w:abstractNumId="12"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3"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4"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5E06A50"/>
    <w:multiLevelType w:val="hybridMultilevel"/>
    <w:tmpl w:val="9DA8B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4" w15:restartNumberingAfterBreak="0">
    <w:nsid w:val="7A735D0D"/>
    <w:multiLevelType w:val="hybridMultilevel"/>
    <w:tmpl w:val="A74A2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4"/>
  </w:num>
  <w:num w:numId="2" w16cid:durableId="1309937645">
    <w:abstractNumId w:val="17"/>
  </w:num>
  <w:num w:numId="3" w16cid:durableId="1363020806">
    <w:abstractNumId w:val="13"/>
  </w:num>
  <w:num w:numId="4" w16cid:durableId="239025159">
    <w:abstractNumId w:val="7"/>
  </w:num>
  <w:num w:numId="5" w16cid:durableId="2094617308">
    <w:abstractNumId w:val="0"/>
  </w:num>
  <w:num w:numId="6" w16cid:durableId="986864448">
    <w:abstractNumId w:val="29"/>
  </w:num>
  <w:num w:numId="7" w16cid:durableId="204946168">
    <w:abstractNumId w:val="2"/>
  </w:num>
  <w:num w:numId="8" w16cid:durableId="455099623">
    <w:abstractNumId w:val="22"/>
  </w:num>
  <w:num w:numId="9" w16cid:durableId="1137186840">
    <w:abstractNumId w:val="27"/>
  </w:num>
  <w:num w:numId="10" w16cid:durableId="777330096">
    <w:abstractNumId w:val="6"/>
  </w:num>
  <w:num w:numId="11" w16cid:durableId="1249999174">
    <w:abstractNumId w:val="31"/>
  </w:num>
  <w:num w:numId="12" w16cid:durableId="557977458">
    <w:abstractNumId w:val="9"/>
  </w:num>
  <w:num w:numId="13" w16cid:durableId="1941254348">
    <w:abstractNumId w:val="25"/>
  </w:num>
  <w:num w:numId="14" w16cid:durableId="906915118">
    <w:abstractNumId w:val="28"/>
  </w:num>
  <w:num w:numId="15" w16cid:durableId="1170877089">
    <w:abstractNumId w:val="20"/>
  </w:num>
  <w:num w:numId="16" w16cid:durableId="146635364">
    <w:abstractNumId w:val="16"/>
  </w:num>
  <w:num w:numId="17" w16cid:durableId="1411393860">
    <w:abstractNumId w:val="14"/>
  </w:num>
  <w:num w:numId="18" w16cid:durableId="654381262">
    <w:abstractNumId w:val="23"/>
  </w:num>
  <w:num w:numId="19" w16cid:durableId="226838686">
    <w:abstractNumId w:val="18"/>
  </w:num>
  <w:num w:numId="20" w16cid:durableId="480970995">
    <w:abstractNumId w:val="15"/>
  </w:num>
  <w:num w:numId="21" w16cid:durableId="1312520820">
    <w:abstractNumId w:val="35"/>
  </w:num>
  <w:num w:numId="22" w16cid:durableId="1253125788">
    <w:abstractNumId w:val="30"/>
  </w:num>
  <w:num w:numId="23" w16cid:durableId="699430088">
    <w:abstractNumId w:val="26"/>
  </w:num>
  <w:num w:numId="24" w16cid:durableId="351348626">
    <w:abstractNumId w:val="21"/>
  </w:num>
  <w:num w:numId="25" w16cid:durableId="1908613085">
    <w:abstractNumId w:val="3"/>
  </w:num>
  <w:num w:numId="26" w16cid:durableId="706226158">
    <w:abstractNumId w:val="5"/>
  </w:num>
  <w:num w:numId="27" w16cid:durableId="1278414560">
    <w:abstractNumId w:val="4"/>
  </w:num>
  <w:num w:numId="28" w16cid:durableId="758254510">
    <w:abstractNumId w:val="19"/>
  </w:num>
  <w:num w:numId="29" w16cid:durableId="473834808">
    <w:abstractNumId w:val="1"/>
  </w:num>
  <w:num w:numId="30" w16cid:durableId="1203983130">
    <w:abstractNumId w:val="33"/>
  </w:num>
  <w:num w:numId="31" w16cid:durableId="1014308645">
    <w:abstractNumId w:val="12"/>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2"/>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8"/>
  </w:num>
  <w:num w:numId="34" w16cid:durableId="1705908320">
    <w:abstractNumId w:val="11"/>
  </w:num>
  <w:num w:numId="35" w16cid:durableId="2495120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2"/>
  </w:num>
  <w:num w:numId="37" w16cid:durableId="1259605083">
    <w:abstractNumId w:val="10"/>
  </w:num>
  <w:num w:numId="38" w16cid:durableId="1303458835">
    <w:abstractNumId w:val="32"/>
  </w:num>
  <w:num w:numId="39" w16cid:durableId="2909390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375"/>
    <w:rsid w:val="00002592"/>
    <w:rsid w:val="00002A84"/>
    <w:rsid w:val="000039D9"/>
    <w:rsid w:val="00006849"/>
    <w:rsid w:val="00006C00"/>
    <w:rsid w:val="000130E1"/>
    <w:rsid w:val="00014AA0"/>
    <w:rsid w:val="00014E08"/>
    <w:rsid w:val="0001751C"/>
    <w:rsid w:val="00017FF5"/>
    <w:rsid w:val="00020140"/>
    <w:rsid w:val="0002144A"/>
    <w:rsid w:val="00021504"/>
    <w:rsid w:val="0002178D"/>
    <w:rsid w:val="00021EEE"/>
    <w:rsid w:val="00022392"/>
    <w:rsid w:val="00022D35"/>
    <w:rsid w:val="00024E5A"/>
    <w:rsid w:val="00025032"/>
    <w:rsid w:val="00025FC3"/>
    <w:rsid w:val="00031DE1"/>
    <w:rsid w:val="00032441"/>
    <w:rsid w:val="000341DA"/>
    <w:rsid w:val="000345B4"/>
    <w:rsid w:val="000362DE"/>
    <w:rsid w:val="00041FC0"/>
    <w:rsid w:val="00043833"/>
    <w:rsid w:val="000438BB"/>
    <w:rsid w:val="00044434"/>
    <w:rsid w:val="0004526C"/>
    <w:rsid w:val="000510FF"/>
    <w:rsid w:val="00052737"/>
    <w:rsid w:val="00052D56"/>
    <w:rsid w:val="000530BA"/>
    <w:rsid w:val="00053BD5"/>
    <w:rsid w:val="0005618C"/>
    <w:rsid w:val="00056A12"/>
    <w:rsid w:val="00056D71"/>
    <w:rsid w:val="000576D9"/>
    <w:rsid w:val="00057A92"/>
    <w:rsid w:val="00061D64"/>
    <w:rsid w:val="00062A46"/>
    <w:rsid w:val="00063DD0"/>
    <w:rsid w:val="000647AA"/>
    <w:rsid w:val="00066C39"/>
    <w:rsid w:val="00066CD4"/>
    <w:rsid w:val="00072C5D"/>
    <w:rsid w:val="00074521"/>
    <w:rsid w:val="00074B1E"/>
    <w:rsid w:val="00075C32"/>
    <w:rsid w:val="00077240"/>
    <w:rsid w:val="0008068C"/>
    <w:rsid w:val="00080898"/>
    <w:rsid w:val="00083F61"/>
    <w:rsid w:val="000840C2"/>
    <w:rsid w:val="00084E06"/>
    <w:rsid w:val="00086136"/>
    <w:rsid w:val="00086378"/>
    <w:rsid w:val="000876F7"/>
    <w:rsid w:val="00090606"/>
    <w:rsid w:val="00091F56"/>
    <w:rsid w:val="0009245D"/>
    <w:rsid w:val="000927FF"/>
    <w:rsid w:val="00096B40"/>
    <w:rsid w:val="000A0DE3"/>
    <w:rsid w:val="000A3806"/>
    <w:rsid w:val="000A3FBC"/>
    <w:rsid w:val="000A41A1"/>
    <w:rsid w:val="000A4520"/>
    <w:rsid w:val="000B11EF"/>
    <w:rsid w:val="000B1DAA"/>
    <w:rsid w:val="000B2023"/>
    <w:rsid w:val="000B2C45"/>
    <w:rsid w:val="000B7682"/>
    <w:rsid w:val="000C11B9"/>
    <w:rsid w:val="000C231C"/>
    <w:rsid w:val="000C270B"/>
    <w:rsid w:val="000C3091"/>
    <w:rsid w:val="000C463F"/>
    <w:rsid w:val="000C4C31"/>
    <w:rsid w:val="000C5BAA"/>
    <w:rsid w:val="000C7431"/>
    <w:rsid w:val="000C7F6C"/>
    <w:rsid w:val="000D17E4"/>
    <w:rsid w:val="000D18A2"/>
    <w:rsid w:val="000D3F85"/>
    <w:rsid w:val="000D5255"/>
    <w:rsid w:val="000D67CC"/>
    <w:rsid w:val="000D6C7C"/>
    <w:rsid w:val="000D6C9F"/>
    <w:rsid w:val="000E0A5E"/>
    <w:rsid w:val="000E0AC2"/>
    <w:rsid w:val="000E1593"/>
    <w:rsid w:val="000E2A17"/>
    <w:rsid w:val="000E5CAE"/>
    <w:rsid w:val="000E624D"/>
    <w:rsid w:val="000F0991"/>
    <w:rsid w:val="000F21D4"/>
    <w:rsid w:val="000F3349"/>
    <w:rsid w:val="000F3856"/>
    <w:rsid w:val="000F4678"/>
    <w:rsid w:val="000F764C"/>
    <w:rsid w:val="00102D16"/>
    <w:rsid w:val="00103999"/>
    <w:rsid w:val="00103DAC"/>
    <w:rsid w:val="00104DAD"/>
    <w:rsid w:val="00106AEC"/>
    <w:rsid w:val="001073CA"/>
    <w:rsid w:val="00111F02"/>
    <w:rsid w:val="00113465"/>
    <w:rsid w:val="00113AE0"/>
    <w:rsid w:val="001217E2"/>
    <w:rsid w:val="001217FD"/>
    <w:rsid w:val="00121D47"/>
    <w:rsid w:val="00122DD1"/>
    <w:rsid w:val="001230AE"/>
    <w:rsid w:val="00124F88"/>
    <w:rsid w:val="00125060"/>
    <w:rsid w:val="00126183"/>
    <w:rsid w:val="0012626F"/>
    <w:rsid w:val="0012636E"/>
    <w:rsid w:val="0012663D"/>
    <w:rsid w:val="001270D6"/>
    <w:rsid w:val="001275E7"/>
    <w:rsid w:val="00130E70"/>
    <w:rsid w:val="00132365"/>
    <w:rsid w:val="00134BAC"/>
    <w:rsid w:val="00135C01"/>
    <w:rsid w:val="001362D4"/>
    <w:rsid w:val="00136E66"/>
    <w:rsid w:val="00137C51"/>
    <w:rsid w:val="00145394"/>
    <w:rsid w:val="00147139"/>
    <w:rsid w:val="00150873"/>
    <w:rsid w:val="001509C8"/>
    <w:rsid w:val="001514F8"/>
    <w:rsid w:val="0015159F"/>
    <w:rsid w:val="00151EAB"/>
    <w:rsid w:val="00152679"/>
    <w:rsid w:val="001531E7"/>
    <w:rsid w:val="00153309"/>
    <w:rsid w:val="001537A7"/>
    <w:rsid w:val="001605C9"/>
    <w:rsid w:val="001617F8"/>
    <w:rsid w:val="00161B2B"/>
    <w:rsid w:val="001623E5"/>
    <w:rsid w:val="00163200"/>
    <w:rsid w:val="00163B56"/>
    <w:rsid w:val="00167714"/>
    <w:rsid w:val="0017083D"/>
    <w:rsid w:val="00171821"/>
    <w:rsid w:val="001721E1"/>
    <w:rsid w:val="00172A78"/>
    <w:rsid w:val="00172EA2"/>
    <w:rsid w:val="001730E0"/>
    <w:rsid w:val="00173652"/>
    <w:rsid w:val="001745FC"/>
    <w:rsid w:val="001754ED"/>
    <w:rsid w:val="001766A1"/>
    <w:rsid w:val="0018174E"/>
    <w:rsid w:val="001828D8"/>
    <w:rsid w:val="00182E9E"/>
    <w:rsid w:val="001848A6"/>
    <w:rsid w:val="00185442"/>
    <w:rsid w:val="00190165"/>
    <w:rsid w:val="0019340F"/>
    <w:rsid w:val="00193A0C"/>
    <w:rsid w:val="00193DB9"/>
    <w:rsid w:val="0019461C"/>
    <w:rsid w:val="001948E0"/>
    <w:rsid w:val="0019567C"/>
    <w:rsid w:val="00196FE2"/>
    <w:rsid w:val="00197FD8"/>
    <w:rsid w:val="001A0171"/>
    <w:rsid w:val="001A226B"/>
    <w:rsid w:val="001A2736"/>
    <w:rsid w:val="001A2BA5"/>
    <w:rsid w:val="001A3380"/>
    <w:rsid w:val="001A5738"/>
    <w:rsid w:val="001A5ACB"/>
    <w:rsid w:val="001A60E4"/>
    <w:rsid w:val="001A772D"/>
    <w:rsid w:val="001B0DED"/>
    <w:rsid w:val="001B4F92"/>
    <w:rsid w:val="001B5856"/>
    <w:rsid w:val="001B5FB2"/>
    <w:rsid w:val="001B63DD"/>
    <w:rsid w:val="001B6438"/>
    <w:rsid w:val="001B69EE"/>
    <w:rsid w:val="001C40D8"/>
    <w:rsid w:val="001C4264"/>
    <w:rsid w:val="001C42ED"/>
    <w:rsid w:val="001C672F"/>
    <w:rsid w:val="001D2405"/>
    <w:rsid w:val="001D5C22"/>
    <w:rsid w:val="001D6F9E"/>
    <w:rsid w:val="001D7A1B"/>
    <w:rsid w:val="001E1AE7"/>
    <w:rsid w:val="001E2053"/>
    <w:rsid w:val="001E3CC3"/>
    <w:rsid w:val="001E7889"/>
    <w:rsid w:val="001F013B"/>
    <w:rsid w:val="001F3911"/>
    <w:rsid w:val="001F7374"/>
    <w:rsid w:val="001F77F6"/>
    <w:rsid w:val="0020028A"/>
    <w:rsid w:val="00200982"/>
    <w:rsid w:val="00204F31"/>
    <w:rsid w:val="00207BED"/>
    <w:rsid w:val="00207EC8"/>
    <w:rsid w:val="00211174"/>
    <w:rsid w:val="002118F3"/>
    <w:rsid w:val="002140FC"/>
    <w:rsid w:val="0021413E"/>
    <w:rsid w:val="0021558D"/>
    <w:rsid w:val="00222DE1"/>
    <w:rsid w:val="002366E4"/>
    <w:rsid w:val="00237B1C"/>
    <w:rsid w:val="002412A0"/>
    <w:rsid w:val="002446C4"/>
    <w:rsid w:val="00244FE0"/>
    <w:rsid w:val="00245265"/>
    <w:rsid w:val="00251782"/>
    <w:rsid w:val="00252148"/>
    <w:rsid w:val="00252E5E"/>
    <w:rsid w:val="002567BC"/>
    <w:rsid w:val="0026030A"/>
    <w:rsid w:val="00260397"/>
    <w:rsid w:val="00261658"/>
    <w:rsid w:val="00261BA9"/>
    <w:rsid w:val="0026420E"/>
    <w:rsid w:val="0026652F"/>
    <w:rsid w:val="0026705E"/>
    <w:rsid w:val="0027168A"/>
    <w:rsid w:val="0027183D"/>
    <w:rsid w:val="002718A5"/>
    <w:rsid w:val="00272512"/>
    <w:rsid w:val="00274126"/>
    <w:rsid w:val="00274E04"/>
    <w:rsid w:val="00275F04"/>
    <w:rsid w:val="002767A3"/>
    <w:rsid w:val="00276F66"/>
    <w:rsid w:val="00277BA3"/>
    <w:rsid w:val="002801B4"/>
    <w:rsid w:val="00280451"/>
    <w:rsid w:val="00280E17"/>
    <w:rsid w:val="00281129"/>
    <w:rsid w:val="00281259"/>
    <w:rsid w:val="00281CE2"/>
    <w:rsid w:val="00281FF9"/>
    <w:rsid w:val="00282A01"/>
    <w:rsid w:val="00285013"/>
    <w:rsid w:val="0028734E"/>
    <w:rsid w:val="00294208"/>
    <w:rsid w:val="00296FA3"/>
    <w:rsid w:val="002A1728"/>
    <w:rsid w:val="002A5130"/>
    <w:rsid w:val="002A6483"/>
    <w:rsid w:val="002B0920"/>
    <w:rsid w:val="002B429F"/>
    <w:rsid w:val="002C21D2"/>
    <w:rsid w:val="002C30D3"/>
    <w:rsid w:val="002C58B8"/>
    <w:rsid w:val="002C7F9B"/>
    <w:rsid w:val="002D0309"/>
    <w:rsid w:val="002D0E21"/>
    <w:rsid w:val="002D1707"/>
    <w:rsid w:val="002D18C5"/>
    <w:rsid w:val="002D42E0"/>
    <w:rsid w:val="002D7ACE"/>
    <w:rsid w:val="002E1A64"/>
    <w:rsid w:val="002E225B"/>
    <w:rsid w:val="002E4FFE"/>
    <w:rsid w:val="002E5AFB"/>
    <w:rsid w:val="002F1EFA"/>
    <w:rsid w:val="002F292E"/>
    <w:rsid w:val="002F2ADF"/>
    <w:rsid w:val="002F48F3"/>
    <w:rsid w:val="0030088A"/>
    <w:rsid w:val="00301A71"/>
    <w:rsid w:val="00301D3A"/>
    <w:rsid w:val="003025AF"/>
    <w:rsid w:val="00302A8F"/>
    <w:rsid w:val="00302D3C"/>
    <w:rsid w:val="0030389B"/>
    <w:rsid w:val="003065DD"/>
    <w:rsid w:val="00306B77"/>
    <w:rsid w:val="00306F8B"/>
    <w:rsid w:val="0030764C"/>
    <w:rsid w:val="00310CBD"/>
    <w:rsid w:val="003113F6"/>
    <w:rsid w:val="003134D9"/>
    <w:rsid w:val="0031654A"/>
    <w:rsid w:val="00317E1B"/>
    <w:rsid w:val="00321060"/>
    <w:rsid w:val="0032136A"/>
    <w:rsid w:val="00332ADF"/>
    <w:rsid w:val="00333F12"/>
    <w:rsid w:val="003367F5"/>
    <w:rsid w:val="00336BC3"/>
    <w:rsid w:val="00336F1E"/>
    <w:rsid w:val="00337862"/>
    <w:rsid w:val="003403FD"/>
    <w:rsid w:val="00340A76"/>
    <w:rsid w:val="0034294D"/>
    <w:rsid w:val="003437B0"/>
    <w:rsid w:val="00343CDD"/>
    <w:rsid w:val="003444A4"/>
    <w:rsid w:val="00344631"/>
    <w:rsid w:val="00347601"/>
    <w:rsid w:val="00351C15"/>
    <w:rsid w:val="00351F70"/>
    <w:rsid w:val="00352033"/>
    <w:rsid w:val="003521C8"/>
    <w:rsid w:val="003532F3"/>
    <w:rsid w:val="00353B29"/>
    <w:rsid w:val="00360559"/>
    <w:rsid w:val="00360987"/>
    <w:rsid w:val="00364A72"/>
    <w:rsid w:val="00366872"/>
    <w:rsid w:val="00370BF8"/>
    <w:rsid w:val="00371028"/>
    <w:rsid w:val="00372F65"/>
    <w:rsid w:val="003742A1"/>
    <w:rsid w:val="003753FF"/>
    <w:rsid w:val="0037716F"/>
    <w:rsid w:val="00377539"/>
    <w:rsid w:val="00381C48"/>
    <w:rsid w:val="00383369"/>
    <w:rsid w:val="00386C98"/>
    <w:rsid w:val="00387FF7"/>
    <w:rsid w:val="0039416E"/>
    <w:rsid w:val="003A0471"/>
    <w:rsid w:val="003A1190"/>
    <w:rsid w:val="003A22CB"/>
    <w:rsid w:val="003A2485"/>
    <w:rsid w:val="003A431C"/>
    <w:rsid w:val="003A504A"/>
    <w:rsid w:val="003B0198"/>
    <w:rsid w:val="003B14DD"/>
    <w:rsid w:val="003B3013"/>
    <w:rsid w:val="003B4F26"/>
    <w:rsid w:val="003B4F60"/>
    <w:rsid w:val="003B72C3"/>
    <w:rsid w:val="003C1118"/>
    <w:rsid w:val="003C3084"/>
    <w:rsid w:val="003C3577"/>
    <w:rsid w:val="003C36FF"/>
    <w:rsid w:val="003C5230"/>
    <w:rsid w:val="003C530F"/>
    <w:rsid w:val="003C6711"/>
    <w:rsid w:val="003C7551"/>
    <w:rsid w:val="003D11BB"/>
    <w:rsid w:val="003D2F73"/>
    <w:rsid w:val="003D5727"/>
    <w:rsid w:val="003D5997"/>
    <w:rsid w:val="003D7C36"/>
    <w:rsid w:val="003D7DCC"/>
    <w:rsid w:val="003E0713"/>
    <w:rsid w:val="003E166E"/>
    <w:rsid w:val="003E2DAA"/>
    <w:rsid w:val="003E2FC7"/>
    <w:rsid w:val="003E3D2C"/>
    <w:rsid w:val="003E3EF3"/>
    <w:rsid w:val="003E57DE"/>
    <w:rsid w:val="003F0EED"/>
    <w:rsid w:val="003F0FC3"/>
    <w:rsid w:val="003F3FBD"/>
    <w:rsid w:val="003F74E3"/>
    <w:rsid w:val="003F7E09"/>
    <w:rsid w:val="00401C2C"/>
    <w:rsid w:val="0040204B"/>
    <w:rsid w:val="00403105"/>
    <w:rsid w:val="00405151"/>
    <w:rsid w:val="0040544A"/>
    <w:rsid w:val="0040553A"/>
    <w:rsid w:val="00406CAA"/>
    <w:rsid w:val="004112F5"/>
    <w:rsid w:val="00413565"/>
    <w:rsid w:val="00415AC7"/>
    <w:rsid w:val="004205D1"/>
    <w:rsid w:val="00420C66"/>
    <w:rsid w:val="00426E45"/>
    <w:rsid w:val="00430AD9"/>
    <w:rsid w:val="00431DB3"/>
    <w:rsid w:val="00432683"/>
    <w:rsid w:val="0043310D"/>
    <w:rsid w:val="00434C0C"/>
    <w:rsid w:val="00435029"/>
    <w:rsid w:val="004356AE"/>
    <w:rsid w:val="00435897"/>
    <w:rsid w:val="00435CEC"/>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2423"/>
    <w:rsid w:val="004652AC"/>
    <w:rsid w:val="00467840"/>
    <w:rsid w:val="00470338"/>
    <w:rsid w:val="00470B4F"/>
    <w:rsid w:val="00472A35"/>
    <w:rsid w:val="00480FFA"/>
    <w:rsid w:val="004810EC"/>
    <w:rsid w:val="0048163E"/>
    <w:rsid w:val="00484120"/>
    <w:rsid w:val="00485226"/>
    <w:rsid w:val="0048780C"/>
    <w:rsid w:val="00487E7D"/>
    <w:rsid w:val="00487EC4"/>
    <w:rsid w:val="00491F05"/>
    <w:rsid w:val="00492DA2"/>
    <w:rsid w:val="00493666"/>
    <w:rsid w:val="00493947"/>
    <w:rsid w:val="00494B2D"/>
    <w:rsid w:val="0049502E"/>
    <w:rsid w:val="004969CF"/>
    <w:rsid w:val="00497F47"/>
    <w:rsid w:val="004A3908"/>
    <w:rsid w:val="004A5421"/>
    <w:rsid w:val="004A59D4"/>
    <w:rsid w:val="004A5E82"/>
    <w:rsid w:val="004A631E"/>
    <w:rsid w:val="004A6815"/>
    <w:rsid w:val="004A6866"/>
    <w:rsid w:val="004A6F23"/>
    <w:rsid w:val="004A7423"/>
    <w:rsid w:val="004B0BBF"/>
    <w:rsid w:val="004B2773"/>
    <w:rsid w:val="004B7746"/>
    <w:rsid w:val="004B7A5E"/>
    <w:rsid w:val="004C04CB"/>
    <w:rsid w:val="004C09B2"/>
    <w:rsid w:val="004C175A"/>
    <w:rsid w:val="004C49E2"/>
    <w:rsid w:val="004C6001"/>
    <w:rsid w:val="004C644B"/>
    <w:rsid w:val="004C6A06"/>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3571"/>
    <w:rsid w:val="004F4BCB"/>
    <w:rsid w:val="004F4E15"/>
    <w:rsid w:val="004F53E8"/>
    <w:rsid w:val="004F757D"/>
    <w:rsid w:val="00500C39"/>
    <w:rsid w:val="00500CB3"/>
    <w:rsid w:val="0050401D"/>
    <w:rsid w:val="00507159"/>
    <w:rsid w:val="00510D4B"/>
    <w:rsid w:val="00511326"/>
    <w:rsid w:val="00511465"/>
    <w:rsid w:val="0051223B"/>
    <w:rsid w:val="0051227E"/>
    <w:rsid w:val="00512BFB"/>
    <w:rsid w:val="00512C16"/>
    <w:rsid w:val="0051315D"/>
    <w:rsid w:val="005172A4"/>
    <w:rsid w:val="0052156C"/>
    <w:rsid w:val="0052172A"/>
    <w:rsid w:val="00522470"/>
    <w:rsid w:val="00523A77"/>
    <w:rsid w:val="005277ED"/>
    <w:rsid w:val="00530D66"/>
    <w:rsid w:val="00531161"/>
    <w:rsid w:val="00533CCD"/>
    <w:rsid w:val="00535345"/>
    <w:rsid w:val="00537FB9"/>
    <w:rsid w:val="005401FE"/>
    <w:rsid w:val="00540A91"/>
    <w:rsid w:val="005415AD"/>
    <w:rsid w:val="00542373"/>
    <w:rsid w:val="00542492"/>
    <w:rsid w:val="005424F9"/>
    <w:rsid w:val="005428CD"/>
    <w:rsid w:val="00544CE4"/>
    <w:rsid w:val="0054584B"/>
    <w:rsid w:val="00552B60"/>
    <w:rsid w:val="00554E89"/>
    <w:rsid w:val="005559F4"/>
    <w:rsid w:val="00555F34"/>
    <w:rsid w:val="00557D9A"/>
    <w:rsid w:val="00560159"/>
    <w:rsid w:val="0056134B"/>
    <w:rsid w:val="005623FF"/>
    <w:rsid w:val="00565E28"/>
    <w:rsid w:val="00566935"/>
    <w:rsid w:val="00566EB6"/>
    <w:rsid w:val="00567464"/>
    <w:rsid w:val="005675AB"/>
    <w:rsid w:val="005677CA"/>
    <w:rsid w:val="00571665"/>
    <w:rsid w:val="00571A94"/>
    <w:rsid w:val="0057368D"/>
    <w:rsid w:val="00574AFF"/>
    <w:rsid w:val="00576D4A"/>
    <w:rsid w:val="005770BF"/>
    <w:rsid w:val="0058019C"/>
    <w:rsid w:val="005870DC"/>
    <w:rsid w:val="00587E39"/>
    <w:rsid w:val="0059020B"/>
    <w:rsid w:val="00593AF7"/>
    <w:rsid w:val="005946B9"/>
    <w:rsid w:val="005948E8"/>
    <w:rsid w:val="00594C44"/>
    <w:rsid w:val="005A23CC"/>
    <w:rsid w:val="005A2642"/>
    <w:rsid w:val="005A5745"/>
    <w:rsid w:val="005A6986"/>
    <w:rsid w:val="005A7E55"/>
    <w:rsid w:val="005B091B"/>
    <w:rsid w:val="005B0A64"/>
    <w:rsid w:val="005B1598"/>
    <w:rsid w:val="005B3823"/>
    <w:rsid w:val="005B3D95"/>
    <w:rsid w:val="005B7A51"/>
    <w:rsid w:val="005B7B2B"/>
    <w:rsid w:val="005C1AF2"/>
    <w:rsid w:val="005C3340"/>
    <w:rsid w:val="005C40F2"/>
    <w:rsid w:val="005C4214"/>
    <w:rsid w:val="005C44CB"/>
    <w:rsid w:val="005C469A"/>
    <w:rsid w:val="005C6417"/>
    <w:rsid w:val="005C64CC"/>
    <w:rsid w:val="005C6875"/>
    <w:rsid w:val="005D0532"/>
    <w:rsid w:val="005D2A8D"/>
    <w:rsid w:val="005D3A52"/>
    <w:rsid w:val="005D582E"/>
    <w:rsid w:val="005D5FF4"/>
    <w:rsid w:val="005E0929"/>
    <w:rsid w:val="005E1D01"/>
    <w:rsid w:val="005E1D95"/>
    <w:rsid w:val="005E31C9"/>
    <w:rsid w:val="005E57B7"/>
    <w:rsid w:val="005F5F10"/>
    <w:rsid w:val="005F7AF4"/>
    <w:rsid w:val="005F7DF4"/>
    <w:rsid w:val="0060129D"/>
    <w:rsid w:val="00604233"/>
    <w:rsid w:val="00604680"/>
    <w:rsid w:val="006059A8"/>
    <w:rsid w:val="0060609A"/>
    <w:rsid w:val="00607AC1"/>
    <w:rsid w:val="006104FE"/>
    <w:rsid w:val="00610888"/>
    <w:rsid w:val="00610984"/>
    <w:rsid w:val="006116A6"/>
    <w:rsid w:val="00612473"/>
    <w:rsid w:val="00612652"/>
    <w:rsid w:val="006145BA"/>
    <w:rsid w:val="0061685B"/>
    <w:rsid w:val="00616A50"/>
    <w:rsid w:val="00616D29"/>
    <w:rsid w:val="00616D2F"/>
    <w:rsid w:val="00620895"/>
    <w:rsid w:val="006235EB"/>
    <w:rsid w:val="00624EA8"/>
    <w:rsid w:val="00626120"/>
    <w:rsid w:val="00626BB2"/>
    <w:rsid w:val="0062761A"/>
    <w:rsid w:val="0063105A"/>
    <w:rsid w:val="006331D4"/>
    <w:rsid w:val="00633E41"/>
    <w:rsid w:val="0063541B"/>
    <w:rsid w:val="00636CB2"/>
    <w:rsid w:val="00636D43"/>
    <w:rsid w:val="0063714D"/>
    <w:rsid w:val="00637267"/>
    <w:rsid w:val="0064170A"/>
    <w:rsid w:val="006417CE"/>
    <w:rsid w:val="006422C6"/>
    <w:rsid w:val="0064428D"/>
    <w:rsid w:val="0064568C"/>
    <w:rsid w:val="00646957"/>
    <w:rsid w:val="006501BE"/>
    <w:rsid w:val="006504A5"/>
    <w:rsid w:val="006538CE"/>
    <w:rsid w:val="0065393B"/>
    <w:rsid w:val="006545DD"/>
    <w:rsid w:val="00654DC5"/>
    <w:rsid w:val="00655941"/>
    <w:rsid w:val="00655CA6"/>
    <w:rsid w:val="00655F48"/>
    <w:rsid w:val="00656B26"/>
    <w:rsid w:val="00657ECC"/>
    <w:rsid w:val="006608AE"/>
    <w:rsid w:val="00661495"/>
    <w:rsid w:val="00662263"/>
    <w:rsid w:val="006628BD"/>
    <w:rsid w:val="006630F0"/>
    <w:rsid w:val="00664339"/>
    <w:rsid w:val="00665366"/>
    <w:rsid w:val="0066764F"/>
    <w:rsid w:val="006702C9"/>
    <w:rsid w:val="00671DFD"/>
    <w:rsid w:val="00672B90"/>
    <w:rsid w:val="006747FE"/>
    <w:rsid w:val="00684375"/>
    <w:rsid w:val="0068467F"/>
    <w:rsid w:val="00685BDC"/>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0966"/>
    <w:rsid w:val="006B1AE9"/>
    <w:rsid w:val="006B1AEB"/>
    <w:rsid w:val="006B3BBD"/>
    <w:rsid w:val="006B514F"/>
    <w:rsid w:val="006B6387"/>
    <w:rsid w:val="006B7377"/>
    <w:rsid w:val="006C0196"/>
    <w:rsid w:val="006C5BBE"/>
    <w:rsid w:val="006C74DF"/>
    <w:rsid w:val="006D2EA5"/>
    <w:rsid w:val="006D5F32"/>
    <w:rsid w:val="006D6A6A"/>
    <w:rsid w:val="006D6F63"/>
    <w:rsid w:val="006D75E8"/>
    <w:rsid w:val="006E0712"/>
    <w:rsid w:val="006E08E3"/>
    <w:rsid w:val="006E191F"/>
    <w:rsid w:val="006E23C6"/>
    <w:rsid w:val="006E2DE3"/>
    <w:rsid w:val="006E3E42"/>
    <w:rsid w:val="006E5C2B"/>
    <w:rsid w:val="006F26D3"/>
    <w:rsid w:val="006F27D4"/>
    <w:rsid w:val="007039D9"/>
    <w:rsid w:val="00704288"/>
    <w:rsid w:val="00705139"/>
    <w:rsid w:val="0070773C"/>
    <w:rsid w:val="007122C9"/>
    <w:rsid w:val="00712C6E"/>
    <w:rsid w:val="0071501B"/>
    <w:rsid w:val="00715FB7"/>
    <w:rsid w:val="0071701F"/>
    <w:rsid w:val="007170D3"/>
    <w:rsid w:val="00717226"/>
    <w:rsid w:val="00717B54"/>
    <w:rsid w:val="00717E2E"/>
    <w:rsid w:val="0072184D"/>
    <w:rsid w:val="00730BA6"/>
    <w:rsid w:val="007318C0"/>
    <w:rsid w:val="00735194"/>
    <w:rsid w:val="00735EB8"/>
    <w:rsid w:val="00736FBA"/>
    <w:rsid w:val="00741E8F"/>
    <w:rsid w:val="00743E4F"/>
    <w:rsid w:val="0074488D"/>
    <w:rsid w:val="00744A39"/>
    <w:rsid w:val="0074570E"/>
    <w:rsid w:val="0074602B"/>
    <w:rsid w:val="00746385"/>
    <w:rsid w:val="00750813"/>
    <w:rsid w:val="00753C18"/>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818A2"/>
    <w:rsid w:val="0078296B"/>
    <w:rsid w:val="0078393C"/>
    <w:rsid w:val="00783EB8"/>
    <w:rsid w:val="00785A4C"/>
    <w:rsid w:val="00787993"/>
    <w:rsid w:val="007879CC"/>
    <w:rsid w:val="007908C5"/>
    <w:rsid w:val="007908C9"/>
    <w:rsid w:val="007912AE"/>
    <w:rsid w:val="007913EF"/>
    <w:rsid w:val="0079263C"/>
    <w:rsid w:val="007929DA"/>
    <w:rsid w:val="00792D73"/>
    <w:rsid w:val="00793530"/>
    <w:rsid w:val="007944BC"/>
    <w:rsid w:val="007A009C"/>
    <w:rsid w:val="007A061F"/>
    <w:rsid w:val="007A1BEB"/>
    <w:rsid w:val="007A1C9E"/>
    <w:rsid w:val="007A1E34"/>
    <w:rsid w:val="007A2389"/>
    <w:rsid w:val="007A2591"/>
    <w:rsid w:val="007A317B"/>
    <w:rsid w:val="007A32A1"/>
    <w:rsid w:val="007A4B52"/>
    <w:rsid w:val="007A5D36"/>
    <w:rsid w:val="007A68A1"/>
    <w:rsid w:val="007A77F8"/>
    <w:rsid w:val="007B33BA"/>
    <w:rsid w:val="007B3B7B"/>
    <w:rsid w:val="007B538B"/>
    <w:rsid w:val="007B66E2"/>
    <w:rsid w:val="007C1AE7"/>
    <w:rsid w:val="007C1BB5"/>
    <w:rsid w:val="007C4901"/>
    <w:rsid w:val="007C6C91"/>
    <w:rsid w:val="007C7B9D"/>
    <w:rsid w:val="007C7E27"/>
    <w:rsid w:val="007D16B8"/>
    <w:rsid w:val="007D4CC8"/>
    <w:rsid w:val="007D5DEF"/>
    <w:rsid w:val="007D608B"/>
    <w:rsid w:val="007D6BE9"/>
    <w:rsid w:val="007E015B"/>
    <w:rsid w:val="007E0E9D"/>
    <w:rsid w:val="007E24B6"/>
    <w:rsid w:val="007E38F9"/>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845"/>
    <w:rsid w:val="00833ECB"/>
    <w:rsid w:val="00834584"/>
    <w:rsid w:val="00834A8D"/>
    <w:rsid w:val="00836216"/>
    <w:rsid w:val="008375E6"/>
    <w:rsid w:val="00837D81"/>
    <w:rsid w:val="00840080"/>
    <w:rsid w:val="00840BDC"/>
    <w:rsid w:val="00843A9C"/>
    <w:rsid w:val="00851529"/>
    <w:rsid w:val="008515B6"/>
    <w:rsid w:val="00853438"/>
    <w:rsid w:val="00853DCF"/>
    <w:rsid w:val="008547DB"/>
    <w:rsid w:val="00855426"/>
    <w:rsid w:val="00855F03"/>
    <w:rsid w:val="00856867"/>
    <w:rsid w:val="00856F7D"/>
    <w:rsid w:val="00861923"/>
    <w:rsid w:val="0086232B"/>
    <w:rsid w:val="00862505"/>
    <w:rsid w:val="00862C0A"/>
    <w:rsid w:val="008633A2"/>
    <w:rsid w:val="0086493C"/>
    <w:rsid w:val="008650F7"/>
    <w:rsid w:val="00865249"/>
    <w:rsid w:val="0086638F"/>
    <w:rsid w:val="008667DF"/>
    <w:rsid w:val="00874291"/>
    <w:rsid w:val="00874C05"/>
    <w:rsid w:val="00876875"/>
    <w:rsid w:val="00876AD1"/>
    <w:rsid w:val="00877710"/>
    <w:rsid w:val="00877DE4"/>
    <w:rsid w:val="00880915"/>
    <w:rsid w:val="008822D6"/>
    <w:rsid w:val="00882492"/>
    <w:rsid w:val="00882A26"/>
    <w:rsid w:val="00883444"/>
    <w:rsid w:val="0088458A"/>
    <w:rsid w:val="00884705"/>
    <w:rsid w:val="00884979"/>
    <w:rsid w:val="00886F38"/>
    <w:rsid w:val="0088720C"/>
    <w:rsid w:val="00890F30"/>
    <w:rsid w:val="008952EF"/>
    <w:rsid w:val="00896BDE"/>
    <w:rsid w:val="00897497"/>
    <w:rsid w:val="0089767D"/>
    <w:rsid w:val="00897989"/>
    <w:rsid w:val="00897A5C"/>
    <w:rsid w:val="008A2443"/>
    <w:rsid w:val="008A32D2"/>
    <w:rsid w:val="008A7DB4"/>
    <w:rsid w:val="008B0D8F"/>
    <w:rsid w:val="008B11E4"/>
    <w:rsid w:val="008B1C8C"/>
    <w:rsid w:val="008B2703"/>
    <w:rsid w:val="008B6761"/>
    <w:rsid w:val="008C0335"/>
    <w:rsid w:val="008C54AB"/>
    <w:rsid w:val="008D04EA"/>
    <w:rsid w:val="008D1CCE"/>
    <w:rsid w:val="008D28EA"/>
    <w:rsid w:val="008D3059"/>
    <w:rsid w:val="008D3281"/>
    <w:rsid w:val="008D3323"/>
    <w:rsid w:val="008D4538"/>
    <w:rsid w:val="008D5E7D"/>
    <w:rsid w:val="008D6210"/>
    <w:rsid w:val="008E1EBD"/>
    <w:rsid w:val="008E6279"/>
    <w:rsid w:val="008E77D0"/>
    <w:rsid w:val="008F05C4"/>
    <w:rsid w:val="008F13EC"/>
    <w:rsid w:val="008F15C0"/>
    <w:rsid w:val="008F2ED5"/>
    <w:rsid w:val="008F56F4"/>
    <w:rsid w:val="008F6041"/>
    <w:rsid w:val="008F7808"/>
    <w:rsid w:val="008F78DC"/>
    <w:rsid w:val="0090094C"/>
    <w:rsid w:val="009010D2"/>
    <w:rsid w:val="00902659"/>
    <w:rsid w:val="009037D9"/>
    <w:rsid w:val="00905305"/>
    <w:rsid w:val="00906D10"/>
    <w:rsid w:val="009107B6"/>
    <w:rsid w:val="00912373"/>
    <w:rsid w:val="00916598"/>
    <w:rsid w:val="00916AA4"/>
    <w:rsid w:val="00916BAD"/>
    <w:rsid w:val="00917B48"/>
    <w:rsid w:val="00921CCF"/>
    <w:rsid w:val="00922DEB"/>
    <w:rsid w:val="009236CD"/>
    <w:rsid w:val="00923CA6"/>
    <w:rsid w:val="00923CC1"/>
    <w:rsid w:val="00924089"/>
    <w:rsid w:val="009249BD"/>
    <w:rsid w:val="00924C5F"/>
    <w:rsid w:val="009311E3"/>
    <w:rsid w:val="00931687"/>
    <w:rsid w:val="0093282D"/>
    <w:rsid w:val="0093361E"/>
    <w:rsid w:val="0093372D"/>
    <w:rsid w:val="00934D3C"/>
    <w:rsid w:val="00936E8E"/>
    <w:rsid w:val="0093790D"/>
    <w:rsid w:val="00940C92"/>
    <w:rsid w:val="00943AAD"/>
    <w:rsid w:val="00944218"/>
    <w:rsid w:val="00947F30"/>
    <w:rsid w:val="00950C9F"/>
    <w:rsid w:val="00951DFC"/>
    <w:rsid w:val="00952FAD"/>
    <w:rsid w:val="00953837"/>
    <w:rsid w:val="00953E57"/>
    <w:rsid w:val="00955677"/>
    <w:rsid w:val="00956C74"/>
    <w:rsid w:val="00957A90"/>
    <w:rsid w:val="0096083B"/>
    <w:rsid w:val="00964685"/>
    <w:rsid w:val="0096714F"/>
    <w:rsid w:val="00970429"/>
    <w:rsid w:val="009717D5"/>
    <w:rsid w:val="009762A1"/>
    <w:rsid w:val="00976CF0"/>
    <w:rsid w:val="009774D0"/>
    <w:rsid w:val="00977753"/>
    <w:rsid w:val="009819B7"/>
    <w:rsid w:val="00981F3D"/>
    <w:rsid w:val="00983D15"/>
    <w:rsid w:val="009858C3"/>
    <w:rsid w:val="00985CFE"/>
    <w:rsid w:val="00991452"/>
    <w:rsid w:val="0099154B"/>
    <w:rsid w:val="00991D34"/>
    <w:rsid w:val="0099331F"/>
    <w:rsid w:val="00994E32"/>
    <w:rsid w:val="00995301"/>
    <w:rsid w:val="0099538A"/>
    <w:rsid w:val="00995B6D"/>
    <w:rsid w:val="00997D5E"/>
    <w:rsid w:val="00997D9E"/>
    <w:rsid w:val="009A466E"/>
    <w:rsid w:val="009A54BB"/>
    <w:rsid w:val="009A7891"/>
    <w:rsid w:val="009B0CD4"/>
    <w:rsid w:val="009B2B83"/>
    <w:rsid w:val="009B4129"/>
    <w:rsid w:val="009B4330"/>
    <w:rsid w:val="009B4C71"/>
    <w:rsid w:val="009B5130"/>
    <w:rsid w:val="009B591E"/>
    <w:rsid w:val="009B596A"/>
    <w:rsid w:val="009C094B"/>
    <w:rsid w:val="009C0C6D"/>
    <w:rsid w:val="009C385D"/>
    <w:rsid w:val="009C3F77"/>
    <w:rsid w:val="009C6643"/>
    <w:rsid w:val="009C6CCE"/>
    <w:rsid w:val="009D1AE9"/>
    <w:rsid w:val="009D3283"/>
    <w:rsid w:val="009D3634"/>
    <w:rsid w:val="009E221F"/>
    <w:rsid w:val="009E22EE"/>
    <w:rsid w:val="009E2F5F"/>
    <w:rsid w:val="009E5678"/>
    <w:rsid w:val="009E7631"/>
    <w:rsid w:val="009F111A"/>
    <w:rsid w:val="009F28D8"/>
    <w:rsid w:val="009F396B"/>
    <w:rsid w:val="009F4086"/>
    <w:rsid w:val="009F45E2"/>
    <w:rsid w:val="009F524B"/>
    <w:rsid w:val="009F5699"/>
    <w:rsid w:val="009F5E7B"/>
    <w:rsid w:val="00A01E08"/>
    <w:rsid w:val="00A03B0E"/>
    <w:rsid w:val="00A04187"/>
    <w:rsid w:val="00A06CC8"/>
    <w:rsid w:val="00A0796F"/>
    <w:rsid w:val="00A07DA9"/>
    <w:rsid w:val="00A10851"/>
    <w:rsid w:val="00A10C55"/>
    <w:rsid w:val="00A13212"/>
    <w:rsid w:val="00A136EC"/>
    <w:rsid w:val="00A13884"/>
    <w:rsid w:val="00A1592F"/>
    <w:rsid w:val="00A164D9"/>
    <w:rsid w:val="00A166FF"/>
    <w:rsid w:val="00A2058A"/>
    <w:rsid w:val="00A25492"/>
    <w:rsid w:val="00A263E5"/>
    <w:rsid w:val="00A268B1"/>
    <w:rsid w:val="00A278B5"/>
    <w:rsid w:val="00A30BF5"/>
    <w:rsid w:val="00A323BF"/>
    <w:rsid w:val="00A33D37"/>
    <w:rsid w:val="00A3453F"/>
    <w:rsid w:val="00A369C3"/>
    <w:rsid w:val="00A36CF4"/>
    <w:rsid w:val="00A376FC"/>
    <w:rsid w:val="00A4056F"/>
    <w:rsid w:val="00A42142"/>
    <w:rsid w:val="00A43E3D"/>
    <w:rsid w:val="00A506AA"/>
    <w:rsid w:val="00A53835"/>
    <w:rsid w:val="00A555C6"/>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5EFB"/>
    <w:rsid w:val="00A8659F"/>
    <w:rsid w:val="00A918BD"/>
    <w:rsid w:val="00A91F46"/>
    <w:rsid w:val="00A944B5"/>
    <w:rsid w:val="00A95CC8"/>
    <w:rsid w:val="00A97440"/>
    <w:rsid w:val="00AA1622"/>
    <w:rsid w:val="00AA272C"/>
    <w:rsid w:val="00AA321A"/>
    <w:rsid w:val="00AA7049"/>
    <w:rsid w:val="00AA778F"/>
    <w:rsid w:val="00AA7A37"/>
    <w:rsid w:val="00AA7A8D"/>
    <w:rsid w:val="00AB0507"/>
    <w:rsid w:val="00AB05BF"/>
    <w:rsid w:val="00AB2331"/>
    <w:rsid w:val="00AB2EB2"/>
    <w:rsid w:val="00AB4F0D"/>
    <w:rsid w:val="00AB746C"/>
    <w:rsid w:val="00AC1C2D"/>
    <w:rsid w:val="00AC601E"/>
    <w:rsid w:val="00AC7448"/>
    <w:rsid w:val="00AD1349"/>
    <w:rsid w:val="00AD2DC0"/>
    <w:rsid w:val="00AD3EFC"/>
    <w:rsid w:val="00AD4535"/>
    <w:rsid w:val="00AD7105"/>
    <w:rsid w:val="00AD7546"/>
    <w:rsid w:val="00AE02B9"/>
    <w:rsid w:val="00AE24A6"/>
    <w:rsid w:val="00AE3A4E"/>
    <w:rsid w:val="00AE3A9B"/>
    <w:rsid w:val="00AE466D"/>
    <w:rsid w:val="00AE4F32"/>
    <w:rsid w:val="00AE6859"/>
    <w:rsid w:val="00AE68A5"/>
    <w:rsid w:val="00AE6DEC"/>
    <w:rsid w:val="00AE75D5"/>
    <w:rsid w:val="00AF081B"/>
    <w:rsid w:val="00AF24BE"/>
    <w:rsid w:val="00AF2E24"/>
    <w:rsid w:val="00AF49BE"/>
    <w:rsid w:val="00AF53F1"/>
    <w:rsid w:val="00AF60D7"/>
    <w:rsid w:val="00AF675C"/>
    <w:rsid w:val="00B003CF"/>
    <w:rsid w:val="00B01F19"/>
    <w:rsid w:val="00B03442"/>
    <w:rsid w:val="00B042CB"/>
    <w:rsid w:val="00B04EBB"/>
    <w:rsid w:val="00B05A40"/>
    <w:rsid w:val="00B05CAC"/>
    <w:rsid w:val="00B05F5A"/>
    <w:rsid w:val="00B0759E"/>
    <w:rsid w:val="00B10FC6"/>
    <w:rsid w:val="00B11940"/>
    <w:rsid w:val="00B14E66"/>
    <w:rsid w:val="00B2146E"/>
    <w:rsid w:val="00B219E7"/>
    <w:rsid w:val="00B21FC8"/>
    <w:rsid w:val="00B2547C"/>
    <w:rsid w:val="00B30C5E"/>
    <w:rsid w:val="00B31ABF"/>
    <w:rsid w:val="00B3228D"/>
    <w:rsid w:val="00B3271C"/>
    <w:rsid w:val="00B34792"/>
    <w:rsid w:val="00B356F6"/>
    <w:rsid w:val="00B3653C"/>
    <w:rsid w:val="00B4194F"/>
    <w:rsid w:val="00B4329B"/>
    <w:rsid w:val="00B452B9"/>
    <w:rsid w:val="00B45BE3"/>
    <w:rsid w:val="00B46C24"/>
    <w:rsid w:val="00B47285"/>
    <w:rsid w:val="00B47D72"/>
    <w:rsid w:val="00B50218"/>
    <w:rsid w:val="00B503BF"/>
    <w:rsid w:val="00B50B65"/>
    <w:rsid w:val="00B516F8"/>
    <w:rsid w:val="00B520F1"/>
    <w:rsid w:val="00B57796"/>
    <w:rsid w:val="00B610A5"/>
    <w:rsid w:val="00B633E6"/>
    <w:rsid w:val="00B640FC"/>
    <w:rsid w:val="00B64A95"/>
    <w:rsid w:val="00B65ADE"/>
    <w:rsid w:val="00B67B32"/>
    <w:rsid w:val="00B73256"/>
    <w:rsid w:val="00B73C34"/>
    <w:rsid w:val="00B73EF4"/>
    <w:rsid w:val="00B756A9"/>
    <w:rsid w:val="00B76659"/>
    <w:rsid w:val="00B773F7"/>
    <w:rsid w:val="00B777AA"/>
    <w:rsid w:val="00B77BA9"/>
    <w:rsid w:val="00B828ED"/>
    <w:rsid w:val="00B84A76"/>
    <w:rsid w:val="00B86830"/>
    <w:rsid w:val="00B87CBC"/>
    <w:rsid w:val="00B9041F"/>
    <w:rsid w:val="00B9178F"/>
    <w:rsid w:val="00B91FBC"/>
    <w:rsid w:val="00B94BD7"/>
    <w:rsid w:val="00B94EB6"/>
    <w:rsid w:val="00BA35C0"/>
    <w:rsid w:val="00BA4AB0"/>
    <w:rsid w:val="00BA5EF8"/>
    <w:rsid w:val="00BA75DA"/>
    <w:rsid w:val="00BA7DA2"/>
    <w:rsid w:val="00BB00FD"/>
    <w:rsid w:val="00BB1641"/>
    <w:rsid w:val="00BB2A36"/>
    <w:rsid w:val="00BB2C4F"/>
    <w:rsid w:val="00BB6F3F"/>
    <w:rsid w:val="00BB7A95"/>
    <w:rsid w:val="00BC1851"/>
    <w:rsid w:val="00BC1E7F"/>
    <w:rsid w:val="00BC253D"/>
    <w:rsid w:val="00BC38F7"/>
    <w:rsid w:val="00BC5BEE"/>
    <w:rsid w:val="00BC5E7A"/>
    <w:rsid w:val="00BC667A"/>
    <w:rsid w:val="00BD15C1"/>
    <w:rsid w:val="00BD2367"/>
    <w:rsid w:val="00BD345F"/>
    <w:rsid w:val="00BD42C5"/>
    <w:rsid w:val="00BD4329"/>
    <w:rsid w:val="00BD6678"/>
    <w:rsid w:val="00BD71A1"/>
    <w:rsid w:val="00BE0ED3"/>
    <w:rsid w:val="00BE109F"/>
    <w:rsid w:val="00BE1D4A"/>
    <w:rsid w:val="00BE2B20"/>
    <w:rsid w:val="00BE2D70"/>
    <w:rsid w:val="00BE4682"/>
    <w:rsid w:val="00BE4AA1"/>
    <w:rsid w:val="00BE57BB"/>
    <w:rsid w:val="00BE5EF2"/>
    <w:rsid w:val="00BE7C93"/>
    <w:rsid w:val="00BF1DD0"/>
    <w:rsid w:val="00BF6213"/>
    <w:rsid w:val="00BF6447"/>
    <w:rsid w:val="00BF7077"/>
    <w:rsid w:val="00BF79E2"/>
    <w:rsid w:val="00C023F2"/>
    <w:rsid w:val="00C0387F"/>
    <w:rsid w:val="00C03CDF"/>
    <w:rsid w:val="00C041A3"/>
    <w:rsid w:val="00C078EA"/>
    <w:rsid w:val="00C10481"/>
    <w:rsid w:val="00C1217A"/>
    <w:rsid w:val="00C12544"/>
    <w:rsid w:val="00C14CA4"/>
    <w:rsid w:val="00C14CE3"/>
    <w:rsid w:val="00C14EDF"/>
    <w:rsid w:val="00C155FA"/>
    <w:rsid w:val="00C169E4"/>
    <w:rsid w:val="00C169E6"/>
    <w:rsid w:val="00C216CB"/>
    <w:rsid w:val="00C22CAE"/>
    <w:rsid w:val="00C23144"/>
    <w:rsid w:val="00C24A8E"/>
    <w:rsid w:val="00C24F4F"/>
    <w:rsid w:val="00C30B67"/>
    <w:rsid w:val="00C31572"/>
    <w:rsid w:val="00C33115"/>
    <w:rsid w:val="00C41CCA"/>
    <w:rsid w:val="00C4427A"/>
    <w:rsid w:val="00C47BB2"/>
    <w:rsid w:val="00C508C1"/>
    <w:rsid w:val="00C513C2"/>
    <w:rsid w:val="00C51C1A"/>
    <w:rsid w:val="00C52CDF"/>
    <w:rsid w:val="00C54340"/>
    <w:rsid w:val="00C609FE"/>
    <w:rsid w:val="00C60DFD"/>
    <w:rsid w:val="00C61DE3"/>
    <w:rsid w:val="00C6412A"/>
    <w:rsid w:val="00C64C9B"/>
    <w:rsid w:val="00C668A5"/>
    <w:rsid w:val="00C7094F"/>
    <w:rsid w:val="00C70BD6"/>
    <w:rsid w:val="00C7196B"/>
    <w:rsid w:val="00C72A64"/>
    <w:rsid w:val="00C73ADC"/>
    <w:rsid w:val="00C7435F"/>
    <w:rsid w:val="00C74C7C"/>
    <w:rsid w:val="00C74D4D"/>
    <w:rsid w:val="00C90987"/>
    <w:rsid w:val="00C92155"/>
    <w:rsid w:val="00C923D4"/>
    <w:rsid w:val="00C9358A"/>
    <w:rsid w:val="00C94D36"/>
    <w:rsid w:val="00C965A4"/>
    <w:rsid w:val="00C967DE"/>
    <w:rsid w:val="00CA2E4E"/>
    <w:rsid w:val="00CA4583"/>
    <w:rsid w:val="00CA66E5"/>
    <w:rsid w:val="00CA6773"/>
    <w:rsid w:val="00CA6E2A"/>
    <w:rsid w:val="00CB04D9"/>
    <w:rsid w:val="00CB0C3A"/>
    <w:rsid w:val="00CB1342"/>
    <w:rsid w:val="00CB1B60"/>
    <w:rsid w:val="00CB1C53"/>
    <w:rsid w:val="00CB1EDF"/>
    <w:rsid w:val="00CB2C34"/>
    <w:rsid w:val="00CB2FCD"/>
    <w:rsid w:val="00CB3240"/>
    <w:rsid w:val="00CB45B2"/>
    <w:rsid w:val="00CB529E"/>
    <w:rsid w:val="00CB6F86"/>
    <w:rsid w:val="00CB7C02"/>
    <w:rsid w:val="00CC01BC"/>
    <w:rsid w:val="00CC0896"/>
    <w:rsid w:val="00CC0FB0"/>
    <w:rsid w:val="00CC283B"/>
    <w:rsid w:val="00CC3565"/>
    <w:rsid w:val="00CC3862"/>
    <w:rsid w:val="00CC5390"/>
    <w:rsid w:val="00CC73A0"/>
    <w:rsid w:val="00CC7F94"/>
    <w:rsid w:val="00CD034D"/>
    <w:rsid w:val="00CD0D19"/>
    <w:rsid w:val="00CD56D3"/>
    <w:rsid w:val="00CD6D13"/>
    <w:rsid w:val="00CD7813"/>
    <w:rsid w:val="00CE0303"/>
    <w:rsid w:val="00CE20A7"/>
    <w:rsid w:val="00CE2D42"/>
    <w:rsid w:val="00CE4EF2"/>
    <w:rsid w:val="00CE644F"/>
    <w:rsid w:val="00CF0438"/>
    <w:rsid w:val="00CF1822"/>
    <w:rsid w:val="00CF43CD"/>
    <w:rsid w:val="00CF49DC"/>
    <w:rsid w:val="00CF6428"/>
    <w:rsid w:val="00CF6E51"/>
    <w:rsid w:val="00CF7985"/>
    <w:rsid w:val="00D02EBC"/>
    <w:rsid w:val="00D0323E"/>
    <w:rsid w:val="00D04150"/>
    <w:rsid w:val="00D052D4"/>
    <w:rsid w:val="00D0588B"/>
    <w:rsid w:val="00D06041"/>
    <w:rsid w:val="00D10484"/>
    <w:rsid w:val="00D1125C"/>
    <w:rsid w:val="00D128D1"/>
    <w:rsid w:val="00D13843"/>
    <w:rsid w:val="00D15B26"/>
    <w:rsid w:val="00D15F20"/>
    <w:rsid w:val="00D2295D"/>
    <w:rsid w:val="00D23195"/>
    <w:rsid w:val="00D278DF"/>
    <w:rsid w:val="00D328E5"/>
    <w:rsid w:val="00D33341"/>
    <w:rsid w:val="00D33FB6"/>
    <w:rsid w:val="00D3584B"/>
    <w:rsid w:val="00D377AC"/>
    <w:rsid w:val="00D40603"/>
    <w:rsid w:val="00D4079C"/>
    <w:rsid w:val="00D418F0"/>
    <w:rsid w:val="00D449CF"/>
    <w:rsid w:val="00D46488"/>
    <w:rsid w:val="00D466ED"/>
    <w:rsid w:val="00D476A0"/>
    <w:rsid w:val="00D50777"/>
    <w:rsid w:val="00D516F3"/>
    <w:rsid w:val="00D520BA"/>
    <w:rsid w:val="00D53AF3"/>
    <w:rsid w:val="00D53CA4"/>
    <w:rsid w:val="00D560F9"/>
    <w:rsid w:val="00D5651E"/>
    <w:rsid w:val="00D57128"/>
    <w:rsid w:val="00D611C0"/>
    <w:rsid w:val="00D61427"/>
    <w:rsid w:val="00D6249B"/>
    <w:rsid w:val="00D632FE"/>
    <w:rsid w:val="00D65181"/>
    <w:rsid w:val="00D70800"/>
    <w:rsid w:val="00D72AD7"/>
    <w:rsid w:val="00D74353"/>
    <w:rsid w:val="00D747CD"/>
    <w:rsid w:val="00D74943"/>
    <w:rsid w:val="00D8012E"/>
    <w:rsid w:val="00D80B77"/>
    <w:rsid w:val="00D81165"/>
    <w:rsid w:val="00D81B1B"/>
    <w:rsid w:val="00D84689"/>
    <w:rsid w:val="00D85024"/>
    <w:rsid w:val="00D870AE"/>
    <w:rsid w:val="00D876D2"/>
    <w:rsid w:val="00D90774"/>
    <w:rsid w:val="00D91171"/>
    <w:rsid w:val="00D9136A"/>
    <w:rsid w:val="00D93A19"/>
    <w:rsid w:val="00D951B6"/>
    <w:rsid w:val="00D95B0C"/>
    <w:rsid w:val="00D96114"/>
    <w:rsid w:val="00D97344"/>
    <w:rsid w:val="00DA0352"/>
    <w:rsid w:val="00DA0777"/>
    <w:rsid w:val="00DA1129"/>
    <w:rsid w:val="00DA23F0"/>
    <w:rsid w:val="00DA2614"/>
    <w:rsid w:val="00DA3F72"/>
    <w:rsid w:val="00DA7FA9"/>
    <w:rsid w:val="00DB3C14"/>
    <w:rsid w:val="00DB4E2B"/>
    <w:rsid w:val="00DB4F7A"/>
    <w:rsid w:val="00DB54C1"/>
    <w:rsid w:val="00DB7A44"/>
    <w:rsid w:val="00DB7E65"/>
    <w:rsid w:val="00DC00C7"/>
    <w:rsid w:val="00DC0E05"/>
    <w:rsid w:val="00DC114E"/>
    <w:rsid w:val="00DC13F4"/>
    <w:rsid w:val="00DC27A8"/>
    <w:rsid w:val="00DC33DC"/>
    <w:rsid w:val="00DC5330"/>
    <w:rsid w:val="00DC775D"/>
    <w:rsid w:val="00DC7933"/>
    <w:rsid w:val="00DC7A00"/>
    <w:rsid w:val="00DD1A4A"/>
    <w:rsid w:val="00DD2055"/>
    <w:rsid w:val="00DD316E"/>
    <w:rsid w:val="00DD33C5"/>
    <w:rsid w:val="00DD3656"/>
    <w:rsid w:val="00DD3E93"/>
    <w:rsid w:val="00DD4E1A"/>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457B"/>
    <w:rsid w:val="00E05439"/>
    <w:rsid w:val="00E0602C"/>
    <w:rsid w:val="00E071C0"/>
    <w:rsid w:val="00E07A3F"/>
    <w:rsid w:val="00E07F87"/>
    <w:rsid w:val="00E11FE2"/>
    <w:rsid w:val="00E12419"/>
    <w:rsid w:val="00E146A8"/>
    <w:rsid w:val="00E17DAA"/>
    <w:rsid w:val="00E21037"/>
    <w:rsid w:val="00E217A3"/>
    <w:rsid w:val="00E21CE0"/>
    <w:rsid w:val="00E22381"/>
    <w:rsid w:val="00E22D11"/>
    <w:rsid w:val="00E25A9C"/>
    <w:rsid w:val="00E261B9"/>
    <w:rsid w:val="00E2733C"/>
    <w:rsid w:val="00E312DB"/>
    <w:rsid w:val="00E31D87"/>
    <w:rsid w:val="00E32D59"/>
    <w:rsid w:val="00E331EC"/>
    <w:rsid w:val="00E33D95"/>
    <w:rsid w:val="00E33DD9"/>
    <w:rsid w:val="00E35BA2"/>
    <w:rsid w:val="00E40C2C"/>
    <w:rsid w:val="00E40E16"/>
    <w:rsid w:val="00E40F98"/>
    <w:rsid w:val="00E413C8"/>
    <w:rsid w:val="00E46C64"/>
    <w:rsid w:val="00E53F99"/>
    <w:rsid w:val="00E546A4"/>
    <w:rsid w:val="00E553B3"/>
    <w:rsid w:val="00E55AF0"/>
    <w:rsid w:val="00E56259"/>
    <w:rsid w:val="00E56349"/>
    <w:rsid w:val="00E5719C"/>
    <w:rsid w:val="00E62487"/>
    <w:rsid w:val="00E62DFF"/>
    <w:rsid w:val="00E63612"/>
    <w:rsid w:val="00E646A0"/>
    <w:rsid w:val="00E65379"/>
    <w:rsid w:val="00E65DC5"/>
    <w:rsid w:val="00E70AEE"/>
    <w:rsid w:val="00E71183"/>
    <w:rsid w:val="00E7255A"/>
    <w:rsid w:val="00E72C37"/>
    <w:rsid w:val="00E762D0"/>
    <w:rsid w:val="00E806E9"/>
    <w:rsid w:val="00E81349"/>
    <w:rsid w:val="00E82860"/>
    <w:rsid w:val="00E843E3"/>
    <w:rsid w:val="00E84BEE"/>
    <w:rsid w:val="00E84FF3"/>
    <w:rsid w:val="00E8765E"/>
    <w:rsid w:val="00E8790D"/>
    <w:rsid w:val="00E9075C"/>
    <w:rsid w:val="00E907DA"/>
    <w:rsid w:val="00E916F4"/>
    <w:rsid w:val="00E91CBC"/>
    <w:rsid w:val="00E92252"/>
    <w:rsid w:val="00E944A1"/>
    <w:rsid w:val="00E9614C"/>
    <w:rsid w:val="00E9787B"/>
    <w:rsid w:val="00EA1964"/>
    <w:rsid w:val="00EA3214"/>
    <w:rsid w:val="00EA3A0D"/>
    <w:rsid w:val="00EA691A"/>
    <w:rsid w:val="00EA7663"/>
    <w:rsid w:val="00EB0736"/>
    <w:rsid w:val="00EB0B3D"/>
    <w:rsid w:val="00EB0FB9"/>
    <w:rsid w:val="00EB32C1"/>
    <w:rsid w:val="00EB344B"/>
    <w:rsid w:val="00EB5AB6"/>
    <w:rsid w:val="00EB6D04"/>
    <w:rsid w:val="00EB7AB9"/>
    <w:rsid w:val="00EB7C7A"/>
    <w:rsid w:val="00EC079D"/>
    <w:rsid w:val="00EC1753"/>
    <w:rsid w:val="00EC3020"/>
    <w:rsid w:val="00EC34BC"/>
    <w:rsid w:val="00EC450B"/>
    <w:rsid w:val="00EC4CC7"/>
    <w:rsid w:val="00EC5806"/>
    <w:rsid w:val="00EC7012"/>
    <w:rsid w:val="00EC7219"/>
    <w:rsid w:val="00EC7AD7"/>
    <w:rsid w:val="00ED03E7"/>
    <w:rsid w:val="00ED0F72"/>
    <w:rsid w:val="00ED355D"/>
    <w:rsid w:val="00ED51A8"/>
    <w:rsid w:val="00ED607C"/>
    <w:rsid w:val="00ED7F0F"/>
    <w:rsid w:val="00EE1941"/>
    <w:rsid w:val="00EE233B"/>
    <w:rsid w:val="00EE28B1"/>
    <w:rsid w:val="00EE2AC2"/>
    <w:rsid w:val="00EE37D7"/>
    <w:rsid w:val="00EE4C48"/>
    <w:rsid w:val="00EE709B"/>
    <w:rsid w:val="00EF1554"/>
    <w:rsid w:val="00EF1E11"/>
    <w:rsid w:val="00EF2B1E"/>
    <w:rsid w:val="00EF2C87"/>
    <w:rsid w:val="00EF3A6D"/>
    <w:rsid w:val="00EF438F"/>
    <w:rsid w:val="00EF54D8"/>
    <w:rsid w:val="00EF57AC"/>
    <w:rsid w:val="00EF5BCF"/>
    <w:rsid w:val="00EF7A5E"/>
    <w:rsid w:val="00EF7B2A"/>
    <w:rsid w:val="00F01B6A"/>
    <w:rsid w:val="00F0681B"/>
    <w:rsid w:val="00F06869"/>
    <w:rsid w:val="00F12533"/>
    <w:rsid w:val="00F13CEA"/>
    <w:rsid w:val="00F155C9"/>
    <w:rsid w:val="00F17485"/>
    <w:rsid w:val="00F17A6A"/>
    <w:rsid w:val="00F20AE5"/>
    <w:rsid w:val="00F20D1C"/>
    <w:rsid w:val="00F20DCB"/>
    <w:rsid w:val="00F2110A"/>
    <w:rsid w:val="00F22D09"/>
    <w:rsid w:val="00F230DD"/>
    <w:rsid w:val="00F23629"/>
    <w:rsid w:val="00F27564"/>
    <w:rsid w:val="00F319BF"/>
    <w:rsid w:val="00F322F0"/>
    <w:rsid w:val="00F3257F"/>
    <w:rsid w:val="00F32E57"/>
    <w:rsid w:val="00F42AEB"/>
    <w:rsid w:val="00F42FC4"/>
    <w:rsid w:val="00F441BE"/>
    <w:rsid w:val="00F44C2C"/>
    <w:rsid w:val="00F45BDC"/>
    <w:rsid w:val="00F47A31"/>
    <w:rsid w:val="00F47D10"/>
    <w:rsid w:val="00F52965"/>
    <w:rsid w:val="00F54354"/>
    <w:rsid w:val="00F62C89"/>
    <w:rsid w:val="00F64C59"/>
    <w:rsid w:val="00F66114"/>
    <w:rsid w:val="00F71C7C"/>
    <w:rsid w:val="00F72F58"/>
    <w:rsid w:val="00F75192"/>
    <w:rsid w:val="00F80474"/>
    <w:rsid w:val="00F8307D"/>
    <w:rsid w:val="00F84467"/>
    <w:rsid w:val="00F84BFF"/>
    <w:rsid w:val="00F84D57"/>
    <w:rsid w:val="00F86B82"/>
    <w:rsid w:val="00F9170F"/>
    <w:rsid w:val="00F91D1C"/>
    <w:rsid w:val="00F922AA"/>
    <w:rsid w:val="00F9507F"/>
    <w:rsid w:val="00FA17B2"/>
    <w:rsid w:val="00FA34CC"/>
    <w:rsid w:val="00FA46C6"/>
    <w:rsid w:val="00FA5CF6"/>
    <w:rsid w:val="00FA686F"/>
    <w:rsid w:val="00FB3FB5"/>
    <w:rsid w:val="00FB4CD7"/>
    <w:rsid w:val="00FB5A5C"/>
    <w:rsid w:val="00FB61EF"/>
    <w:rsid w:val="00FB6FA8"/>
    <w:rsid w:val="00FC255F"/>
    <w:rsid w:val="00FC2678"/>
    <w:rsid w:val="00FC501F"/>
    <w:rsid w:val="00FC6EE1"/>
    <w:rsid w:val="00FC7CB4"/>
    <w:rsid w:val="00FD18B2"/>
    <w:rsid w:val="00FD2DBF"/>
    <w:rsid w:val="00FD3AF2"/>
    <w:rsid w:val="00FD7D0C"/>
    <w:rsid w:val="00FE0AFB"/>
    <w:rsid w:val="00FE2A3B"/>
    <w:rsid w:val="00FE2BB4"/>
    <w:rsid w:val="00FE2F7F"/>
    <w:rsid w:val="00FE3CC6"/>
    <w:rsid w:val="00FE447D"/>
    <w:rsid w:val="00FE4B13"/>
    <w:rsid w:val="00FE4DB1"/>
    <w:rsid w:val="00FE5691"/>
    <w:rsid w:val="00FF2A83"/>
    <w:rsid w:val="00FF5DD5"/>
    <w:rsid w:val="00FF688C"/>
    <w:rsid w:val="00FF6CF8"/>
    <w:rsid w:val="00FF758B"/>
    <w:rsid w:val="00FF7819"/>
    <w:rsid w:val="00FF7DB3"/>
    <w:rsid w:val="00FF7EE4"/>
    <w:rsid w:val="01FDD292"/>
    <w:rsid w:val="03343D49"/>
    <w:rsid w:val="03ABFBC1"/>
    <w:rsid w:val="03FB6761"/>
    <w:rsid w:val="04A842DD"/>
    <w:rsid w:val="07A5CA34"/>
    <w:rsid w:val="0879D5AE"/>
    <w:rsid w:val="08C96EF0"/>
    <w:rsid w:val="09C70BF4"/>
    <w:rsid w:val="0B20F9A4"/>
    <w:rsid w:val="0CD6C8E2"/>
    <w:rsid w:val="0D1B25FC"/>
    <w:rsid w:val="0D458C1C"/>
    <w:rsid w:val="0E0CDA7D"/>
    <w:rsid w:val="0EF774F8"/>
    <w:rsid w:val="10B9CCE1"/>
    <w:rsid w:val="118E25D2"/>
    <w:rsid w:val="14B88DC5"/>
    <w:rsid w:val="153FD142"/>
    <w:rsid w:val="16400262"/>
    <w:rsid w:val="1643677E"/>
    <w:rsid w:val="168BB1CA"/>
    <w:rsid w:val="16DD5E9A"/>
    <w:rsid w:val="190D0892"/>
    <w:rsid w:val="1985E77A"/>
    <w:rsid w:val="1A9E3202"/>
    <w:rsid w:val="1D415E47"/>
    <w:rsid w:val="1D9EDDA9"/>
    <w:rsid w:val="1F86CAFA"/>
    <w:rsid w:val="214B9DC9"/>
    <w:rsid w:val="2302CB33"/>
    <w:rsid w:val="240ED094"/>
    <w:rsid w:val="246FF141"/>
    <w:rsid w:val="25DE66A0"/>
    <w:rsid w:val="26A87E29"/>
    <w:rsid w:val="270BE237"/>
    <w:rsid w:val="28192878"/>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2AB113"/>
    <w:rsid w:val="43FBFF56"/>
    <w:rsid w:val="43FFB094"/>
    <w:rsid w:val="44A4249E"/>
    <w:rsid w:val="45101BF9"/>
    <w:rsid w:val="464B9401"/>
    <w:rsid w:val="4961C5A6"/>
    <w:rsid w:val="4CC560BF"/>
    <w:rsid w:val="4D04151A"/>
    <w:rsid w:val="4D54D746"/>
    <w:rsid w:val="4E0EF0D1"/>
    <w:rsid w:val="4E412C67"/>
    <w:rsid w:val="4F4DC1C5"/>
    <w:rsid w:val="4F5D6062"/>
    <w:rsid w:val="4FF5D099"/>
    <w:rsid w:val="51ABBE8C"/>
    <w:rsid w:val="5333C6B8"/>
    <w:rsid w:val="5348577F"/>
    <w:rsid w:val="5441D815"/>
    <w:rsid w:val="575579AB"/>
    <w:rsid w:val="58679F10"/>
    <w:rsid w:val="59C908CE"/>
    <w:rsid w:val="5AD2880F"/>
    <w:rsid w:val="5B6B783E"/>
    <w:rsid w:val="5BCA9AF6"/>
    <w:rsid w:val="5DDEE69A"/>
    <w:rsid w:val="5EE16208"/>
    <w:rsid w:val="5FA7DF3F"/>
    <w:rsid w:val="5FB826F7"/>
    <w:rsid w:val="601A1D0B"/>
    <w:rsid w:val="63232560"/>
    <w:rsid w:val="6339AB16"/>
    <w:rsid w:val="63F757F1"/>
    <w:rsid w:val="64551E2C"/>
    <w:rsid w:val="6495636B"/>
    <w:rsid w:val="65FBA85B"/>
    <w:rsid w:val="679146BB"/>
    <w:rsid w:val="686C4CBA"/>
    <w:rsid w:val="6A310B7F"/>
    <w:rsid w:val="6A468C72"/>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A3EE28"/>
    <w:rsid w:val="77FD9B55"/>
    <w:rsid w:val="79C8B336"/>
    <w:rsid w:val="79D4427B"/>
    <w:rsid w:val="7BD595DF"/>
    <w:rsid w:val="7D2F853A"/>
    <w:rsid w:val="7DB79F52"/>
    <w:rsid w:val="7E441350"/>
    <w:rsid w:val="7FD129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A8905"/>
  <w15:docId w15:val="{325E01E1-049A-4FFB-9915-75E339284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512BFB"/>
    <w:pPr>
      <w:tabs>
        <w:tab w:val="right" w:pos="9026"/>
      </w:tabs>
    </w:pPr>
    <w:rPr>
      <w:rFonts w:ascii="Verdana" w:hAnsi="Verdana"/>
      <w:b/>
      <w:color w:val="186D83"/>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512BFB"/>
    <w:rPr>
      <w:rFonts w:ascii="Verdana" w:eastAsiaTheme="minorEastAsia" w:hAnsi="Verdana"/>
      <w:b/>
      <w:color w:val="186D83"/>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semiHidden/>
    <w:unhideWhenUsed/>
    <w:rsid w:val="005E31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31C9"/>
    <w:rPr>
      <w:rFonts w:eastAsiaTheme="minorEastAsia"/>
      <w:lang w:eastAsia="en-AU"/>
    </w:rPr>
  </w:style>
  <w:style w:type="paragraph" w:styleId="Footer">
    <w:name w:val="footer"/>
    <w:basedOn w:val="Normal"/>
    <w:link w:val="FooterChar"/>
    <w:uiPriority w:val="99"/>
    <w:semiHidden/>
    <w:unhideWhenUsed/>
    <w:rsid w:val="005E31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31C9"/>
    <w:rPr>
      <w:rFonts w:eastAsiaTheme="minorEastAsia"/>
      <w:lang w:eastAsia="en-AU"/>
    </w:rPr>
  </w:style>
  <w:style w:type="paragraph" w:customStyle="1" w:styleId="Default">
    <w:name w:val="Default"/>
    <w:rsid w:val="005D582E"/>
    <w:pPr>
      <w:autoSpaceDE w:val="0"/>
      <w:autoSpaceDN w:val="0"/>
      <w:adjustRightInd w:val="0"/>
      <w:spacing w:after="0" w:line="240" w:lineRule="auto"/>
    </w:pPr>
    <w:rPr>
      <w:rFonts w:ascii="Arial" w:hAnsi="Arial" w:cs="Arial"/>
      <w:color w:val="000000"/>
      <w:sz w:val="24"/>
      <w:szCs w:val="24"/>
      <w:lang w:val="en-US"/>
    </w:rPr>
  </w:style>
  <w:style w:type="paragraph" w:styleId="CommentText">
    <w:name w:val="annotation text"/>
    <w:basedOn w:val="Normal"/>
    <w:link w:val="CommentTextChar"/>
    <w:uiPriority w:val="99"/>
    <w:unhideWhenUsed/>
    <w:rsid w:val="00FF6CF8"/>
    <w:pPr>
      <w:spacing w:line="240" w:lineRule="auto"/>
    </w:pPr>
    <w:rPr>
      <w:sz w:val="20"/>
      <w:szCs w:val="20"/>
    </w:rPr>
  </w:style>
  <w:style w:type="character" w:customStyle="1" w:styleId="CommentTextChar">
    <w:name w:val="Comment Text Char"/>
    <w:basedOn w:val="DefaultParagraphFont"/>
    <w:link w:val="CommentText"/>
    <w:uiPriority w:val="99"/>
    <w:rsid w:val="00FF6CF8"/>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samuel.kininmonth@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accan.org.au/files/Policy%20Positions/PP%202022-23/ACCAN%20Retail%20Registration%20Policy%20Position.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Audrey Reoch</DisplayName>
        <AccountId>4947</AccountId>
        <AccountType/>
      </UserInfo>
      <UserInfo>
        <DisplayName>Samuel Kininmonth</DisplayName>
        <AccountId>2085</AccountId>
        <AccountType/>
      </UserInfo>
      <UserInfo>
        <DisplayName>Con Gouskos</DisplayName>
        <AccountId>3107</AccountId>
        <AccountType/>
      </UserInfo>
      <UserInfo>
        <DisplayName>Gareth Downing</DisplayName>
        <AccountId>3590</AccountId>
        <AccountType/>
      </UserInfo>
      <UserInfo>
        <DisplayName>Kate Evans</DisplayName>
        <AccountId>23</AccountId>
        <AccountType/>
      </UserInfo>
      <UserInfo>
        <DisplayName>David Swayn</DisplayName>
        <AccountId>5369</AccountId>
        <AccountType/>
      </UserInfo>
      <UserInfo>
        <DisplayName>Kelly Lindsay</DisplayName>
        <AccountId>34</AccountId>
        <AccountType/>
      </UserInfo>
      <UserInfo>
        <DisplayName>Amelia Radke</DisplayName>
        <AccountId>3890</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6" ma:contentTypeDescription="Create a new document." ma:contentTypeScope="" ma:versionID="b448faad850f0a627630f1d94fceb680">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391c48741c2560b12c78acfb22e0fd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122F4F94-1AF4-4521-991E-7AE5BA2A5212}">
  <ds:schemaRefs>
    <ds:schemaRef ds:uri="http://purl.org/dc/dcmitype/"/>
    <ds:schemaRef ds:uri="http://schemas.microsoft.com/office/2006/metadata/properties"/>
    <ds:schemaRef ds:uri="http://www.w3.org/XML/1998/namespace"/>
    <ds:schemaRef ds:uri="http://purl.org/dc/terms/"/>
    <ds:schemaRef ds:uri="http://schemas.openxmlformats.org/package/2006/metadata/core-properties"/>
    <ds:schemaRef ds:uri="2afa1a33-c191-48ee-b288-192490d33fec"/>
    <ds:schemaRef ds:uri="http://purl.org/dc/elements/1.1/"/>
    <ds:schemaRef ds:uri="http://schemas.microsoft.com/office/2006/documentManagement/types"/>
    <ds:schemaRef ds:uri="http://schemas.microsoft.com/office/infopath/2007/PartnerControls"/>
    <ds:schemaRef ds:uri="25af2f0e-673d-4721-b64c-73e7c4e9e0c5"/>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A01E2502-D357-4CB9-8E60-B4FB724D4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26</TotalTime>
  <Pages>4</Pages>
  <Words>986</Words>
  <Characters>5621</Characters>
  <Application>Microsoft Office Word</Application>
  <DocSecurity>0</DocSecurity>
  <Lines>46</Lines>
  <Paragraphs>13</Paragraphs>
  <ScaleCrop>false</ScaleCrop>
  <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Samuel Kininmonth</cp:lastModifiedBy>
  <cp:revision>253</cp:revision>
  <cp:lastPrinted>2024-07-01T03:58:00Z</cp:lastPrinted>
  <dcterms:created xsi:type="dcterms:W3CDTF">2024-06-05T16:50:00Z</dcterms:created>
  <dcterms:modified xsi:type="dcterms:W3CDTF">2024-07-01T03:59:00Z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MediaServiceImageTags">
    <vt:lpwstr/>
  </property>
  <property fmtid="{D5CDD505-2E9C-101B-9397-08002B2CF9AE}" pid="4" name="ContentTypeId">
    <vt:lpwstr>0x010100B3E4A5C17F963D4A81626FBA9D0C3C6E</vt:lpwstr>
  </property>
</Properties>
</file>