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C5882" w:rsidR="00B47285" w:rsidP="00CF0438" w:rsidRDefault="00B47285" w14:paraId="714DBD1C" w14:textId="77777777">
      <w:pPr>
        <w:pStyle w:val="Letterhead1"/>
      </w:pPr>
      <w:bookmarkStart w:name="_Hlk95835868" w:id="0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329893B3" wp14:editId="22671B83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68973020" wp14:editId="0B1E3D08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2218039F" wp14:editId="0E4FA895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10309FD" wp14:editId="0CA2E8AF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0C536C6" wp14:editId="08D3226C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 w:rsidR="00BB7A95">
        <w:t>www.</w:t>
      </w:r>
      <w:r w:rsidRPr="002C5882">
        <w:t>accan</w:t>
      </w:r>
      <w:r w:rsidRPr="00CF0438">
        <w:t>.org.</w:t>
      </w:r>
      <w:r w:rsidRPr="002C5882">
        <w:t>au</w:t>
      </w:r>
    </w:p>
    <w:p w:rsidRPr="002C5882" w:rsidR="00B47285" w:rsidP="00CF0438" w:rsidRDefault="00F47D10" w14:paraId="4E5CBDDA" w14:textId="77777777">
      <w:pPr>
        <w:pStyle w:val="Letterhead1"/>
      </w:pPr>
      <w:r>
        <w:t>i</w:t>
      </w:r>
      <w:r w:rsidRPr="002C5882" w:rsidR="00B47285">
        <w:t>nfo@accan.org.au</w:t>
      </w:r>
    </w:p>
    <w:p w:rsidRPr="002C5882" w:rsidR="00B47285" w:rsidP="00CF0438" w:rsidRDefault="00B47285" w14:paraId="56EC3693" w14:textId="77777777">
      <w:pPr>
        <w:pStyle w:val="Letterhead1"/>
      </w:pPr>
      <w:r w:rsidRPr="002C5882">
        <w:t>02 9288 4000</w:t>
      </w:r>
    </w:p>
    <w:p w:rsidR="00B47285" w:rsidP="00B47285" w:rsidRDefault="00B47285" w14:paraId="3EF69233" w14:textId="77777777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DC5091" wp14:editId="6D0BA184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 w14:anchorId="013475C8"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0C31D5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:rsidR="00B47285" w:rsidP="00B47285" w:rsidRDefault="00B47285" w14:paraId="14537E7B" w14:textId="77777777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:rsidR="00576D4A" w:rsidP="00CB1C53" w:rsidRDefault="338B975F" w14:paraId="6227E0E4" w14:textId="54AB4242">
      <w:pPr>
        <w:tabs>
          <w:tab w:val="right" w:pos="9026"/>
        </w:tabs>
        <w:rPr>
          <w:rStyle w:val="DocDateChar"/>
        </w:rPr>
      </w:pPr>
      <w:r w:rsidRPr="4896B000">
        <w:rPr>
          <w:rStyle w:val="DocLabelChar"/>
        </w:rPr>
        <w:t>Submission</w:t>
      </w:r>
      <w:r w:rsidR="00664339">
        <w:tab/>
      </w:r>
      <w:bookmarkEnd w:id="0"/>
      <w:r w:rsidRPr="4896B000" w:rsidR="2C829FCA">
        <w:rPr>
          <w:rStyle w:val="DocDateChar"/>
        </w:rPr>
        <w:t>6</w:t>
      </w:r>
      <w:r w:rsidRPr="4896B000" w:rsidR="258BEF51">
        <w:rPr>
          <w:rStyle w:val="DocDateChar"/>
          <w:vertAlign w:val="superscript"/>
        </w:rPr>
        <w:t>th</w:t>
      </w:r>
      <w:r w:rsidRPr="4896B000" w:rsidR="258BEF51">
        <w:rPr>
          <w:rStyle w:val="DocDateChar"/>
        </w:rPr>
        <w:t xml:space="preserve"> March 2023</w:t>
      </w:r>
    </w:p>
    <w:p w:rsidR="00090670" w:rsidP="00146DFB" w:rsidRDefault="00090670" w14:paraId="1A94D0FB" w14:textId="10BD4052">
      <w:r>
        <w:t>Senate Standing Committee on Economics</w:t>
      </w:r>
      <w:r>
        <w:br/>
      </w:r>
      <w:r>
        <w:t>PO Box 6100</w:t>
      </w:r>
      <w:r>
        <w:br/>
      </w:r>
      <w:r>
        <w:t>Parliament House</w:t>
      </w:r>
      <w:r>
        <w:br/>
      </w:r>
      <w:r>
        <w:t>Canberra ACT 2600</w:t>
      </w:r>
    </w:p>
    <w:p w:rsidR="0034518C" w:rsidP="00090670" w:rsidRDefault="0145C644" w14:paraId="4FB081A4" w14:textId="2C75756A">
      <w:pPr>
        <w:jc w:val="center"/>
        <w:rPr>
          <w:b/>
          <w:bCs/>
        </w:rPr>
      </w:pPr>
      <w:r w:rsidRPr="1631908E">
        <w:rPr>
          <w:b/>
          <w:bCs/>
        </w:rPr>
        <w:t xml:space="preserve">Re: </w:t>
      </w:r>
      <w:r w:rsidRPr="1631908E" w:rsidR="7C4E67F9">
        <w:rPr>
          <w:b/>
          <w:bCs/>
        </w:rPr>
        <w:t>Inquiry</w:t>
      </w:r>
      <w:r w:rsidRPr="0034518C" w:rsidR="0034518C">
        <w:rPr>
          <w:b/>
          <w:bCs/>
        </w:rPr>
        <w:t xml:space="preserve"> </w:t>
      </w:r>
      <w:r w:rsidRPr="4DEE62A2" w:rsidR="7C4E67F9">
        <w:rPr>
          <w:b/>
          <w:bCs/>
        </w:rPr>
        <w:t xml:space="preserve">into the </w:t>
      </w:r>
      <w:r w:rsidRPr="00090670" w:rsidR="00090670">
        <w:rPr>
          <w:b/>
          <w:bCs/>
        </w:rPr>
        <w:t>Treasury Laws Amendment (Consumer Data Right) Bill 2022</w:t>
      </w:r>
    </w:p>
    <w:p w:rsidRPr="0034518C" w:rsidR="0034518C" w:rsidP="00146DFB" w:rsidRDefault="0034518C" w14:paraId="54FDEF0A" w14:textId="3B1F7E8D">
      <w:r w:rsidRPr="0034518C">
        <w:t xml:space="preserve">Dear Secretariat, </w:t>
      </w:r>
    </w:p>
    <w:p w:rsidRPr="00626FDB" w:rsidR="0034518C" w:rsidP="5BD93982" w:rsidRDefault="26D4FC7F" w14:paraId="1BC49970" w14:textId="7AC24F4F">
      <w:pPr>
        <w:rPr>
          <w:sz w:val="18"/>
          <w:szCs w:val="18"/>
        </w:rPr>
      </w:pPr>
      <w:r w:rsidRPr="5BD93982">
        <w:rPr>
          <w:rStyle w:val="normaltextrun"/>
        </w:rPr>
        <w:t>The Australian Communications Consumer Action Network (</w:t>
      </w:r>
      <w:r w:rsidRPr="5BD93982">
        <w:rPr>
          <w:rStyle w:val="normaltextrun"/>
          <w:b/>
          <w:bCs/>
        </w:rPr>
        <w:t>ACCAN</w:t>
      </w:r>
      <w:r w:rsidRPr="5BD93982">
        <w:rPr>
          <w:rStyle w:val="normaltextrun"/>
        </w:rPr>
        <w:t xml:space="preserve">) thanks the </w:t>
      </w:r>
      <w:r w:rsidRPr="5BD93982" w:rsidR="17F72273">
        <w:rPr>
          <w:rStyle w:val="normaltextrun"/>
        </w:rPr>
        <w:t xml:space="preserve">Senate Standing Committee on Economics </w:t>
      </w:r>
      <w:r w:rsidRPr="5BD93982">
        <w:rPr>
          <w:rStyle w:val="normaltextrun"/>
        </w:rPr>
        <w:t>(</w:t>
      </w:r>
      <w:r w:rsidRPr="5BD93982">
        <w:rPr>
          <w:rStyle w:val="normaltextrun"/>
          <w:b/>
          <w:bCs/>
        </w:rPr>
        <w:t>the Committee</w:t>
      </w:r>
      <w:r w:rsidRPr="5BD93982">
        <w:rPr>
          <w:rStyle w:val="normaltextrun"/>
        </w:rPr>
        <w:t xml:space="preserve">) for the opportunity to provide feedback </w:t>
      </w:r>
      <w:r w:rsidRPr="5BD93982" w:rsidR="60B20A7C">
        <w:rPr>
          <w:rStyle w:val="normaltextrun"/>
        </w:rPr>
        <w:t xml:space="preserve">to </w:t>
      </w:r>
      <w:r w:rsidRPr="5BD93982">
        <w:rPr>
          <w:rStyle w:val="normaltextrun"/>
        </w:rPr>
        <w:t xml:space="preserve">the </w:t>
      </w:r>
      <w:r w:rsidRPr="5BD93982" w:rsidR="0831D11A">
        <w:rPr>
          <w:rStyle w:val="normaltextrun"/>
          <w:i/>
          <w:iCs/>
        </w:rPr>
        <w:t xml:space="preserve">Treasury Laws Amendment (Consumer Data Right) Bill 2022 </w:t>
      </w:r>
      <w:r w:rsidRPr="5BD93982" w:rsidR="0831D11A">
        <w:rPr>
          <w:rStyle w:val="normaltextrun"/>
        </w:rPr>
        <w:t>(</w:t>
      </w:r>
      <w:r w:rsidRPr="5BD93982" w:rsidR="0831D11A">
        <w:rPr>
          <w:rStyle w:val="normaltextrun"/>
          <w:b/>
          <w:bCs/>
        </w:rPr>
        <w:t>the Bill</w:t>
      </w:r>
      <w:r w:rsidRPr="5BD93982" w:rsidR="0831D11A">
        <w:rPr>
          <w:rStyle w:val="normaltextrun"/>
        </w:rPr>
        <w:t>)</w:t>
      </w:r>
      <w:r w:rsidRPr="5BD93982" w:rsidR="113E61F6">
        <w:rPr>
          <w:rStyle w:val="normaltextrun"/>
        </w:rPr>
        <w:t xml:space="preserve"> inquiry</w:t>
      </w:r>
      <w:r w:rsidRPr="5BD93982" w:rsidR="0831D11A">
        <w:rPr>
          <w:rStyle w:val="normaltextrun"/>
        </w:rPr>
        <w:t xml:space="preserve">. </w:t>
      </w:r>
    </w:p>
    <w:p w:rsidR="00C41486" w:rsidP="00397571" w:rsidRDefault="0034518C" w14:paraId="3DD80932" w14:textId="61DFA9C0">
      <w:pPr>
        <w:rPr>
          <w:rStyle w:val="eop"/>
          <w:rFonts w:cstheme="minorHAnsi"/>
        </w:rPr>
      </w:pPr>
      <w:r w:rsidRPr="00626FDB">
        <w:rPr>
          <w:rStyle w:val="normaltextrun"/>
          <w:rFonts w:cstheme="minorHAnsi"/>
        </w:rPr>
        <w:t>ACCAN is the peak body that represents consumers on communications issues including telecommunications, broadband and emerging new services. ACCAN provides a strong unified voice to industry and government as we work towards communications services that are trusted, inclusive and available for all.</w:t>
      </w:r>
      <w:r w:rsidRPr="00626FDB">
        <w:rPr>
          <w:rStyle w:val="eop"/>
          <w:rFonts w:cstheme="minorHAnsi"/>
        </w:rPr>
        <w:t> </w:t>
      </w:r>
    </w:p>
    <w:p w:rsidR="00F54F63" w:rsidP="00397571" w:rsidRDefault="64C8A70B" w14:paraId="6103E0E0" w14:textId="0F714835">
      <w:r w:rsidRPr="4C4BAA99">
        <w:rPr>
          <w:rStyle w:val="eop"/>
        </w:rPr>
        <w:t xml:space="preserve">ACCAN supports amending the </w:t>
      </w:r>
      <w:r w:rsidRPr="2AA4DEB9" w:rsidR="76F7DBBB">
        <w:rPr>
          <w:rStyle w:val="eop"/>
          <w:i/>
          <w:iCs/>
        </w:rPr>
        <w:t>Competition and Consumer Act 2010</w:t>
      </w:r>
      <w:r w:rsidRPr="4C4BAA99" w:rsidR="711B30E9">
        <w:rPr>
          <w:rStyle w:val="eop"/>
        </w:rPr>
        <w:t xml:space="preserve"> (</w:t>
      </w:r>
      <w:r w:rsidRPr="4C4BAA99" w:rsidR="76F7DBBB">
        <w:rPr>
          <w:rStyle w:val="eop"/>
        </w:rPr>
        <w:t>Cth)</w:t>
      </w:r>
      <w:r w:rsidRPr="4C4BAA99" w:rsidR="31A84AE6">
        <w:rPr>
          <w:rStyle w:val="eop"/>
        </w:rPr>
        <w:t xml:space="preserve"> (</w:t>
      </w:r>
      <w:r w:rsidRPr="2AA4DEB9" w:rsidR="711B30E9">
        <w:rPr>
          <w:rStyle w:val="eop"/>
          <w:b/>
          <w:bCs/>
        </w:rPr>
        <w:t>CCA</w:t>
      </w:r>
      <w:r w:rsidRPr="4C4BAA99" w:rsidR="76F7DBBB">
        <w:rPr>
          <w:rStyle w:val="eop"/>
        </w:rPr>
        <w:t xml:space="preserve">) to </w:t>
      </w:r>
      <w:r w:rsidRPr="4C4BAA99" w:rsidR="711B30E9">
        <w:t xml:space="preserve">extend the </w:t>
      </w:r>
      <w:r w:rsidR="58569551">
        <w:t>C</w:t>
      </w:r>
      <w:r w:rsidRPr="4C4BAA99" w:rsidR="711B30E9">
        <w:t xml:space="preserve">onsumer </w:t>
      </w:r>
      <w:r w:rsidR="58569551">
        <w:t>D</w:t>
      </w:r>
      <w:r w:rsidRPr="4C4BAA99" w:rsidR="711B30E9">
        <w:t xml:space="preserve">ata </w:t>
      </w:r>
      <w:r w:rsidR="58569551">
        <w:t>R</w:t>
      </w:r>
      <w:r w:rsidRPr="4C4BAA99" w:rsidR="711B30E9">
        <w:t>ight (</w:t>
      </w:r>
      <w:r w:rsidRPr="2AA4DEB9" w:rsidR="711B30E9">
        <w:rPr>
          <w:b/>
          <w:bCs/>
        </w:rPr>
        <w:t>CDR</w:t>
      </w:r>
      <w:r w:rsidRPr="4C4BAA99" w:rsidR="711B30E9">
        <w:t xml:space="preserve">) framework to enable action initiation. </w:t>
      </w:r>
      <w:r w:rsidRPr="4C4BAA99" w:rsidR="712CB890">
        <w:t>Extending the CCA to cover action initiation</w:t>
      </w:r>
      <w:r w:rsidRPr="4C4BAA99" w:rsidR="2ED6E123">
        <w:t xml:space="preserve"> through </w:t>
      </w:r>
      <w:r w:rsidRPr="4C4BAA99" w:rsidR="4A78EBA1">
        <w:t xml:space="preserve">an </w:t>
      </w:r>
      <w:r w:rsidRPr="4C4BAA99" w:rsidR="3D69E237">
        <w:t>A</w:t>
      </w:r>
      <w:r w:rsidRPr="4C4BAA99" w:rsidR="4A78EBA1">
        <w:t xml:space="preserve">ccredited </w:t>
      </w:r>
      <w:r w:rsidRPr="4C4BAA99" w:rsidR="3D69E237">
        <w:t>A</w:t>
      </w:r>
      <w:r w:rsidRPr="4C4BAA99" w:rsidR="4A78EBA1">
        <w:t xml:space="preserve">ction </w:t>
      </w:r>
      <w:r w:rsidRPr="4C4BAA99" w:rsidR="3D69E237">
        <w:t>I</w:t>
      </w:r>
      <w:r w:rsidRPr="4C4BAA99" w:rsidR="4A78EBA1">
        <w:t xml:space="preserve">nitiator </w:t>
      </w:r>
      <w:r w:rsidRPr="4C4BAA99" w:rsidR="3D69E237">
        <w:t>(</w:t>
      </w:r>
      <w:r w:rsidRPr="2AA4DEB9" w:rsidR="3D69E237">
        <w:rPr>
          <w:b/>
          <w:bCs/>
        </w:rPr>
        <w:t>AAI</w:t>
      </w:r>
      <w:r w:rsidRPr="4C4BAA99" w:rsidR="3D69E237">
        <w:t>)</w:t>
      </w:r>
      <w:r w:rsidRPr="4C4BAA99" w:rsidR="62C628A3">
        <w:t xml:space="preserve"> may provide significant benefits to consumers</w:t>
      </w:r>
      <w:r w:rsidRPr="4C4BAA99" w:rsidR="400DF1C4">
        <w:t xml:space="preserve">. </w:t>
      </w:r>
      <w:r w:rsidRPr="4C4BAA99" w:rsidR="4CFA398A">
        <w:t>ACCAN has previously detailed our support for action initiation in the Treasury’s Exposure draft legislation to enable action initiation in the Consumer Data Right.</w:t>
      </w:r>
      <w:r w:rsidRPr="4C4BAA99" w:rsidR="00254587">
        <w:rPr>
          <w:rStyle w:val="FootnoteReference"/>
        </w:rPr>
        <w:footnoteReference w:id="2"/>
      </w:r>
      <w:r w:rsidRPr="4C4BAA99" w:rsidR="4CFA398A">
        <w:t xml:space="preserve"> </w:t>
      </w:r>
    </w:p>
    <w:p w:rsidR="00F54F63" w:rsidP="2AA4DEB9" w:rsidRDefault="400DF1C4" w14:paraId="3705FFD4" w14:textId="714392CC">
      <w:r w:rsidRPr="4C4BAA99">
        <w:t xml:space="preserve">Australian consumers </w:t>
      </w:r>
      <w:r w:rsidRPr="4C4BAA99" w:rsidR="62C628A3">
        <w:t xml:space="preserve">are increasingly experiencing </w:t>
      </w:r>
      <w:r w:rsidRPr="4C4BAA99" w:rsidR="27A74F04">
        <w:t xml:space="preserve">cost of living pressures, information asymmetries in telecommunications markets and are time poor. </w:t>
      </w:r>
      <w:r w:rsidRPr="2AA4DEB9" w:rsidR="32F4C46A">
        <w:t xml:space="preserve">In the telecommunications sector, </w:t>
      </w:r>
      <w:r w:rsidRPr="2AA4DEB9" w:rsidR="41DDD682">
        <w:t>an</w:t>
      </w:r>
      <w:r w:rsidRPr="2AA4DEB9" w:rsidR="502F7EBE">
        <w:t xml:space="preserve"> AAI enabled CDR </w:t>
      </w:r>
      <w:r w:rsidRPr="2AA4DEB9" w:rsidR="3A6816E1">
        <w:t>may</w:t>
      </w:r>
      <w:r w:rsidRPr="2AA4DEB9" w:rsidR="41DDD682">
        <w:t xml:space="preserve">: </w:t>
      </w:r>
      <w:r w:rsidRPr="2AA4DEB9" w:rsidR="32F4C46A">
        <w:t xml:space="preserve"> </w:t>
      </w:r>
    </w:p>
    <w:p w:rsidRPr="00004139" w:rsidR="00E25008" w:rsidP="00004139" w:rsidRDefault="00E25008" w14:paraId="121E6159" w14:textId="53BF40EF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Enabl</w:t>
      </w:r>
      <w:r w:rsidR="00260E33">
        <w:rPr>
          <w:rFonts w:cstheme="minorHAnsi"/>
        </w:rPr>
        <w:t>e</w:t>
      </w:r>
      <w:r>
        <w:rPr>
          <w:rFonts w:cstheme="minorHAnsi"/>
        </w:rPr>
        <w:t xml:space="preserve"> consumers to change telecommunications plans more easily</w:t>
      </w:r>
      <w:r w:rsidR="00004139">
        <w:rPr>
          <w:rFonts w:cstheme="minorHAnsi"/>
        </w:rPr>
        <w:t>, i</w:t>
      </w:r>
      <w:r w:rsidRPr="00004139">
        <w:rPr>
          <w:rFonts w:cstheme="minorHAnsi"/>
        </w:rPr>
        <w:t xml:space="preserve">mproving competition in the telecommunications market. </w:t>
      </w:r>
    </w:p>
    <w:p w:rsidR="00AE4B73" w:rsidP="00AE4B73" w:rsidRDefault="00E25008" w14:paraId="14976458" w14:textId="3FA41B2C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Sav</w:t>
      </w:r>
      <w:r w:rsidR="00260E33">
        <w:rPr>
          <w:rFonts w:cstheme="minorHAnsi"/>
        </w:rPr>
        <w:t>e</w:t>
      </w:r>
      <w:r>
        <w:rPr>
          <w:rFonts w:cstheme="minorHAnsi"/>
        </w:rPr>
        <w:t xml:space="preserve"> consumers time and money</w:t>
      </w:r>
      <w:r w:rsidR="00943DAC">
        <w:rPr>
          <w:rFonts w:cstheme="minorHAnsi"/>
        </w:rPr>
        <w:t xml:space="preserve"> by allowing them to more easily compare plans</w:t>
      </w:r>
      <w:r>
        <w:rPr>
          <w:rFonts w:cstheme="minorHAnsi"/>
        </w:rPr>
        <w:t>.</w:t>
      </w:r>
    </w:p>
    <w:p w:rsidRPr="00E25008" w:rsidR="00E25008" w:rsidP="00E25008" w:rsidRDefault="5576BACE" w14:paraId="59A1BDAC" w14:textId="0BFE51A0">
      <w:r w:rsidRPr="163D8EA7">
        <w:t>Any future roles performed by a</w:t>
      </w:r>
      <w:r w:rsidRPr="163D8EA7" w:rsidR="2C7E2322">
        <w:t>n AAI enabled CDR</w:t>
      </w:r>
      <w:r w:rsidRPr="163D8EA7">
        <w:t xml:space="preserve"> </w:t>
      </w:r>
      <w:r w:rsidRPr="163D8EA7" w:rsidR="62E5FB53">
        <w:t>must ensure that consumers</w:t>
      </w:r>
      <w:r w:rsidRPr="163D8EA7" w:rsidR="44FD13FC">
        <w:t xml:space="preserve">' </w:t>
      </w:r>
      <w:r w:rsidRPr="163D8EA7" w:rsidR="62E5FB53">
        <w:t xml:space="preserve">privacy is safeguarded through comprehensive data security measures. </w:t>
      </w:r>
      <w:r w:rsidRPr="163D8EA7" w:rsidR="2060E769">
        <w:t>Ensuring that CDR data related to Domestic and Family Violence (</w:t>
      </w:r>
      <w:r w:rsidRPr="2AA4DEB9" w:rsidR="2060E769">
        <w:rPr>
          <w:b/>
          <w:bCs/>
        </w:rPr>
        <w:t>DFV</w:t>
      </w:r>
      <w:r w:rsidRPr="163D8EA7" w:rsidR="2060E769">
        <w:t xml:space="preserve">) and financial hardship is </w:t>
      </w:r>
      <w:r w:rsidRPr="163D8EA7" w:rsidR="57311312">
        <w:t>protected</w:t>
      </w:r>
      <w:r w:rsidRPr="163D8EA7" w:rsidR="267A3511">
        <w:t xml:space="preserve"> is crucial </w:t>
      </w:r>
      <w:r w:rsidRPr="163D8EA7" w:rsidR="375A99E6">
        <w:t xml:space="preserve">to protecting consumers using the CDR. An </w:t>
      </w:r>
      <w:r w:rsidRPr="163D8EA7" w:rsidR="2C7E2322">
        <w:t>AAI enabled CDR</w:t>
      </w:r>
      <w:r w:rsidRPr="163D8EA7" w:rsidR="375A99E6">
        <w:t xml:space="preserve"> should </w:t>
      </w:r>
      <w:r w:rsidRPr="163D8EA7" w:rsidR="25701E8B">
        <w:t xml:space="preserve">be designed to </w:t>
      </w:r>
      <w:r w:rsidRPr="163D8EA7" w:rsidR="11FDF0CC">
        <w:t xml:space="preserve">protect </w:t>
      </w:r>
      <w:r w:rsidRPr="163D8EA7" w:rsidR="25701E8B">
        <w:t xml:space="preserve">consumers </w:t>
      </w:r>
      <w:r w:rsidRPr="163D8EA7" w:rsidR="11FDF0CC">
        <w:lastRenderedPageBreak/>
        <w:t xml:space="preserve">experiencing </w:t>
      </w:r>
      <w:r w:rsidRPr="163D8EA7" w:rsidR="25701E8B">
        <w:t>DFV</w:t>
      </w:r>
      <w:r w:rsidRPr="163D8EA7" w:rsidR="3521E9C4">
        <w:t xml:space="preserve">. </w:t>
      </w:r>
      <w:r w:rsidRPr="163D8EA7" w:rsidR="0EC39A7B">
        <w:t xml:space="preserve">ACCAN has previously advocated for extensive privacy and data security as part of any future CDR </w:t>
      </w:r>
      <w:r w:rsidRPr="163D8EA7" w:rsidR="756E0444">
        <w:t>developments.</w:t>
      </w:r>
      <w:r w:rsidRPr="163D8EA7" w:rsidR="008E2549">
        <w:rPr>
          <w:rStyle w:val="FootnoteReference"/>
        </w:rPr>
        <w:footnoteReference w:id="3"/>
      </w:r>
    </w:p>
    <w:p w:rsidR="00E25008" w:rsidP="00397571" w:rsidRDefault="00C07D71" w14:paraId="0400BAE5" w14:textId="1BC6AE23">
      <w:pPr>
        <w:rPr>
          <w:rFonts w:cstheme="minorHAnsi"/>
          <w:b/>
          <w:bCs/>
        </w:rPr>
      </w:pPr>
      <w:r w:rsidRPr="002F0978">
        <w:rPr>
          <w:rFonts w:cstheme="minorHAnsi"/>
          <w:b/>
          <w:bCs/>
        </w:rPr>
        <w:t>A</w:t>
      </w:r>
      <w:r w:rsidRPr="002F0978" w:rsidR="002F0978">
        <w:rPr>
          <w:rFonts w:cstheme="minorHAnsi"/>
          <w:b/>
          <w:bCs/>
        </w:rPr>
        <w:t xml:space="preserve"> CDR supported by AAI will allow consumers to change telecommunications plans more easily</w:t>
      </w:r>
      <w:r w:rsidR="00004139">
        <w:rPr>
          <w:rFonts w:cstheme="minorHAnsi"/>
          <w:b/>
          <w:bCs/>
        </w:rPr>
        <w:t>, contributing to a more competitive telecommunications market</w:t>
      </w:r>
    </w:p>
    <w:p w:rsidR="0035689F" w:rsidP="008F5B3B" w:rsidRDefault="008752CA" w14:paraId="454EBE9F" w14:textId="43A2BAB7">
      <w:r w:rsidRPr="163D8EA7">
        <w:t xml:space="preserve">By enabling consumers to use </w:t>
      </w:r>
      <w:r w:rsidRPr="163D8EA7" w:rsidR="00004139">
        <w:t>AAIs</w:t>
      </w:r>
      <w:r w:rsidRPr="163D8EA7">
        <w:t xml:space="preserve"> to </w:t>
      </w:r>
      <w:r w:rsidRPr="163D8EA7" w:rsidR="007846FA">
        <w:t>request actions</w:t>
      </w:r>
      <w:r w:rsidRPr="163D8EA7" w:rsidR="003A430D">
        <w:t xml:space="preserve"> to an action service provider (</w:t>
      </w:r>
      <w:r w:rsidRPr="163D8EA7" w:rsidR="003A430D">
        <w:rPr>
          <w:b/>
        </w:rPr>
        <w:t>ASP</w:t>
      </w:r>
      <w:r w:rsidRPr="163D8EA7" w:rsidR="003A430D">
        <w:t>)</w:t>
      </w:r>
      <w:r w:rsidRPr="163D8EA7" w:rsidR="0083257A">
        <w:t xml:space="preserve">, </w:t>
      </w:r>
      <w:r w:rsidRPr="163D8EA7" w:rsidR="00223A67">
        <w:t xml:space="preserve">a CDR will allow </w:t>
      </w:r>
      <w:r w:rsidRPr="163D8EA7" w:rsidR="0083257A">
        <w:t xml:space="preserve">consumers </w:t>
      </w:r>
      <w:r w:rsidRPr="163D8EA7" w:rsidR="00223A67">
        <w:t xml:space="preserve">to switch telecommunications plans </w:t>
      </w:r>
      <w:r w:rsidRPr="163D8EA7" w:rsidR="0022502B">
        <w:t>more effectively</w:t>
      </w:r>
      <w:r w:rsidRPr="163D8EA7" w:rsidR="00223A67">
        <w:t xml:space="preserve">. </w:t>
      </w:r>
      <w:r w:rsidRPr="163D8EA7" w:rsidR="008F5B3B">
        <w:t xml:space="preserve">Decreasing barriers to consumers switching providers </w:t>
      </w:r>
      <w:r w:rsidRPr="163D8EA7" w:rsidR="00822CED">
        <w:t>incentivises</w:t>
      </w:r>
      <w:r w:rsidRPr="163D8EA7" w:rsidR="006C2F1E">
        <w:t xml:space="preserve"> </w:t>
      </w:r>
      <w:r w:rsidRPr="163D8EA7" w:rsidR="00822CED">
        <w:t xml:space="preserve">providers </w:t>
      </w:r>
      <w:r w:rsidRPr="163D8EA7" w:rsidR="00DF67CC">
        <w:t>to compete on the quality of their offering</w:t>
      </w:r>
      <w:r w:rsidRPr="163D8EA7" w:rsidR="00146C54">
        <w:t>.</w:t>
      </w:r>
      <w:r w:rsidRPr="163D8EA7" w:rsidR="00DF67CC">
        <w:t xml:space="preserve"> </w:t>
      </w:r>
      <w:r w:rsidRPr="163D8EA7" w:rsidR="00822CED">
        <w:t xml:space="preserve">For consumers who </w:t>
      </w:r>
      <w:r w:rsidRPr="163D8EA7" w:rsidR="004A4C17">
        <w:t xml:space="preserve">may incur a significant time cost in switching telecommunications or lack the digital literacy skills to do so, </w:t>
      </w:r>
      <w:r w:rsidRPr="163D8EA7" w:rsidR="006838EB">
        <w:t>an</w:t>
      </w:r>
      <w:r w:rsidRPr="163D8EA7" w:rsidR="004A4C17">
        <w:t xml:space="preserve"> AAI enabled CDR </w:t>
      </w:r>
      <w:r w:rsidRPr="163D8EA7" w:rsidR="00F20BAA">
        <w:t>will assist them in attaining</w:t>
      </w:r>
      <w:r w:rsidRPr="163D8EA7" w:rsidR="00FA5CD1">
        <w:t xml:space="preserve"> a more affordable telecommunications offering. </w:t>
      </w:r>
    </w:p>
    <w:p w:rsidRPr="00237026" w:rsidR="00237026" w:rsidP="008F5B3B" w:rsidRDefault="00237026" w14:paraId="37F34179" w14:textId="7FB2D3CA">
      <w:pPr>
        <w:rPr>
          <w:rFonts w:cstheme="minorHAnsi"/>
          <w:b/>
          <w:bCs/>
        </w:rPr>
      </w:pPr>
      <w:r w:rsidRPr="00237026">
        <w:rPr>
          <w:rFonts w:cstheme="minorHAnsi"/>
          <w:b/>
          <w:bCs/>
        </w:rPr>
        <w:t xml:space="preserve">A CDR supported by an Independent Plan Comparison Tool </w:t>
      </w:r>
      <w:r w:rsidR="000D23CD">
        <w:rPr>
          <w:rFonts w:cstheme="minorHAnsi"/>
          <w:b/>
          <w:bCs/>
        </w:rPr>
        <w:t xml:space="preserve">(IPCT) </w:t>
      </w:r>
      <w:r w:rsidRPr="00237026">
        <w:rPr>
          <w:rFonts w:cstheme="minorHAnsi"/>
          <w:b/>
          <w:bCs/>
        </w:rPr>
        <w:t>can save consumers time and money</w:t>
      </w:r>
    </w:p>
    <w:p w:rsidR="00D70D94" w:rsidP="00D70D94" w:rsidRDefault="00066615" w14:paraId="25C2C393" w14:textId="0B72C9F8">
      <w:pPr>
        <w:rPr>
          <w:rFonts w:cstheme="minorHAnsi"/>
        </w:rPr>
      </w:pPr>
      <w:r>
        <w:rPr>
          <w:rFonts w:cstheme="minorHAnsi"/>
        </w:rPr>
        <w:t xml:space="preserve">CDR will </w:t>
      </w:r>
      <w:r w:rsidR="007D7E84">
        <w:rPr>
          <w:rFonts w:cstheme="minorHAnsi"/>
        </w:rPr>
        <w:t>ensure that</w:t>
      </w:r>
      <w:r w:rsidR="008003ED">
        <w:rPr>
          <w:rFonts w:cstheme="minorHAnsi"/>
        </w:rPr>
        <w:t xml:space="preserve"> service</w:t>
      </w:r>
      <w:r w:rsidR="007D7E84">
        <w:rPr>
          <w:rFonts w:cstheme="minorHAnsi"/>
        </w:rPr>
        <w:t xml:space="preserve"> providers supply the market with </w:t>
      </w:r>
      <w:r w:rsidR="00B6338C">
        <w:rPr>
          <w:rFonts w:cstheme="minorHAnsi"/>
        </w:rPr>
        <w:t>up-to-date,</w:t>
      </w:r>
      <w:r w:rsidR="007D7E84">
        <w:rPr>
          <w:rFonts w:cstheme="minorHAnsi"/>
        </w:rPr>
        <w:t xml:space="preserve"> </w:t>
      </w:r>
      <w:r w:rsidR="00B6338C">
        <w:rPr>
          <w:rFonts w:cstheme="minorHAnsi"/>
        </w:rPr>
        <w:t>machine-readable</w:t>
      </w:r>
      <w:r w:rsidR="007D7E84">
        <w:rPr>
          <w:rFonts w:cstheme="minorHAnsi"/>
        </w:rPr>
        <w:t xml:space="preserve"> information</w:t>
      </w:r>
      <w:r w:rsidR="008003ED">
        <w:rPr>
          <w:rFonts w:cstheme="minorHAnsi"/>
        </w:rPr>
        <w:t xml:space="preserve"> on their products</w:t>
      </w:r>
      <w:r w:rsidR="007D7E84">
        <w:rPr>
          <w:rFonts w:cstheme="minorHAnsi"/>
        </w:rPr>
        <w:t>. This information can then be used</w:t>
      </w:r>
      <w:r w:rsidR="00302D7B">
        <w:rPr>
          <w:rFonts w:cstheme="minorHAnsi"/>
        </w:rPr>
        <w:t xml:space="preserve"> to </w:t>
      </w:r>
      <w:r w:rsidR="00A3780A">
        <w:rPr>
          <w:rFonts w:cstheme="minorHAnsi"/>
        </w:rPr>
        <w:t xml:space="preserve">support </w:t>
      </w:r>
      <w:r w:rsidR="00302D7B">
        <w:rPr>
          <w:rFonts w:cstheme="minorHAnsi"/>
        </w:rPr>
        <w:t>an</w:t>
      </w:r>
      <w:r w:rsidR="00084D1E">
        <w:rPr>
          <w:rFonts w:cstheme="minorHAnsi"/>
        </w:rPr>
        <w:t xml:space="preserve"> IPCT for telecommunications</w:t>
      </w:r>
      <w:r w:rsidR="00302D7B">
        <w:rPr>
          <w:rFonts w:cstheme="minorHAnsi"/>
        </w:rPr>
        <w:t xml:space="preserve"> sector.</w:t>
      </w:r>
      <w:r w:rsidR="00084D1E">
        <w:rPr>
          <w:rFonts w:cstheme="minorHAnsi"/>
        </w:rPr>
        <w:t xml:space="preserve"> </w:t>
      </w:r>
      <w:r w:rsidRPr="00D70D94" w:rsidR="00D70D94">
        <w:rPr>
          <w:rFonts w:cstheme="minorHAnsi"/>
        </w:rPr>
        <w:t>An IPCT would help to decrease the information asymmetries that telecommunications consumers face and allow consumers to find independent and complete information about voice, data, and broadband products and services.</w:t>
      </w:r>
      <w:r w:rsidRPr="00D70D94" w:rsidR="00D70D94">
        <w:rPr>
          <w:rFonts w:cstheme="minorHAnsi"/>
          <w:vertAlign w:val="superscript"/>
        </w:rPr>
        <w:footnoteReference w:id="4"/>
      </w:r>
      <w:r w:rsidR="00D21631">
        <w:rPr>
          <w:rStyle w:val="CommentReference"/>
        </w:rPr>
        <w:t xml:space="preserve"> </w:t>
      </w:r>
    </w:p>
    <w:p w:rsidR="002D4852" w:rsidP="002D4852" w:rsidRDefault="002D4852" w14:paraId="57EA3A2F" w14:textId="77777777">
      <w:pPr>
        <w:rPr>
          <w:rStyle w:val="eop"/>
          <w:rFonts w:cstheme="minorHAnsi"/>
          <w:b/>
          <w:bCs/>
        </w:rPr>
      </w:pPr>
      <w:r w:rsidRPr="00D51D8B">
        <w:rPr>
          <w:rStyle w:val="eop"/>
          <w:rFonts w:cstheme="minorHAnsi"/>
          <w:b/>
          <w:bCs/>
        </w:rPr>
        <w:t xml:space="preserve">An AAI enabled CDR should </w:t>
      </w:r>
      <w:r>
        <w:rPr>
          <w:rStyle w:val="eop"/>
          <w:rFonts w:cstheme="minorHAnsi"/>
          <w:b/>
          <w:bCs/>
        </w:rPr>
        <w:t xml:space="preserve">not impose additional fees </w:t>
      </w:r>
      <w:r w:rsidRPr="00D51D8B">
        <w:rPr>
          <w:rStyle w:val="eop"/>
          <w:rFonts w:cstheme="minorHAnsi"/>
          <w:b/>
          <w:bCs/>
        </w:rPr>
        <w:t xml:space="preserve">to ensure maximum </w:t>
      </w:r>
      <w:r>
        <w:rPr>
          <w:rStyle w:val="eop"/>
          <w:rFonts w:cstheme="minorHAnsi"/>
          <w:b/>
          <w:bCs/>
        </w:rPr>
        <w:t xml:space="preserve">utilisation </w:t>
      </w:r>
      <w:r w:rsidRPr="00D51D8B">
        <w:rPr>
          <w:rStyle w:val="eop"/>
          <w:rFonts w:cstheme="minorHAnsi"/>
          <w:b/>
          <w:bCs/>
        </w:rPr>
        <w:t xml:space="preserve">and benefit for consumers </w:t>
      </w:r>
    </w:p>
    <w:p w:rsidRPr="00D70D94" w:rsidR="002D4852" w:rsidP="002D4852" w:rsidRDefault="002D4852" w14:paraId="1C508425" w14:textId="257A6E5F">
      <w:pPr>
        <w:rPr>
          <w:rFonts w:cstheme="minorHAnsi"/>
        </w:rPr>
      </w:pPr>
      <w:r>
        <w:rPr>
          <w:rStyle w:val="eop"/>
          <w:rFonts w:cstheme="minorHAnsi"/>
        </w:rPr>
        <w:t xml:space="preserve">Consumers should not be subject to additional fees for using an AAI enabled CDR to change their telecommunications services. </w:t>
      </w:r>
      <w:r w:rsidRPr="0068675B">
        <w:rPr>
          <w:rFonts w:cstheme="minorHAnsi"/>
        </w:rPr>
        <w:t>Ensuring that an AAI enabled CDR does not impose additional fees</w:t>
      </w:r>
      <w:r>
        <w:rPr>
          <w:rFonts w:cstheme="minorHAnsi"/>
        </w:rPr>
        <w:t xml:space="preserve"> on consumers</w:t>
      </w:r>
      <w:r w:rsidRPr="0068675B">
        <w:rPr>
          <w:rFonts w:cstheme="minorHAnsi"/>
        </w:rPr>
        <w:t xml:space="preserve"> is crucial to its effectiveness and widespread adoption</w:t>
      </w:r>
      <w:r>
        <w:rPr>
          <w:rFonts w:cstheme="minorHAnsi"/>
        </w:rPr>
        <w:t>. Should a cost be associated with accessing AAI enabled CDR services it would likely dissuade consumers from using the service.</w:t>
      </w:r>
    </w:p>
    <w:p w:rsidRPr="004B4588" w:rsidR="00E60397" w:rsidP="00397571" w:rsidRDefault="00E60397" w14:paraId="302AFEFE" w14:textId="6E935C64">
      <w:pPr>
        <w:rPr>
          <w:rStyle w:val="eop"/>
          <w:rFonts w:cstheme="minorHAnsi"/>
          <w:b/>
          <w:bCs/>
        </w:rPr>
      </w:pPr>
      <w:r w:rsidRPr="004B4588">
        <w:rPr>
          <w:rFonts w:cstheme="minorHAnsi"/>
          <w:b/>
          <w:bCs/>
        </w:rPr>
        <w:t>Consumer</w:t>
      </w:r>
      <w:r w:rsidRPr="004B4588" w:rsidR="004B4588">
        <w:rPr>
          <w:rFonts w:cstheme="minorHAnsi"/>
          <w:b/>
          <w:bCs/>
        </w:rPr>
        <w:t>s</w:t>
      </w:r>
      <w:r w:rsidRPr="004B4588">
        <w:rPr>
          <w:rFonts w:cstheme="minorHAnsi"/>
          <w:b/>
          <w:bCs/>
        </w:rPr>
        <w:t xml:space="preserve"> using an AAI enabled CDR service </w:t>
      </w:r>
      <w:r w:rsidRPr="004B4588" w:rsidR="004B4588">
        <w:rPr>
          <w:rFonts w:cstheme="minorHAnsi"/>
          <w:b/>
          <w:bCs/>
        </w:rPr>
        <w:t>should have confidence in its security</w:t>
      </w:r>
      <w:r w:rsidR="00FE5224">
        <w:rPr>
          <w:rFonts w:cstheme="minorHAnsi"/>
          <w:b/>
          <w:bCs/>
        </w:rPr>
        <w:t xml:space="preserve"> measures</w:t>
      </w:r>
    </w:p>
    <w:p w:rsidR="00492E02" w:rsidP="00397571" w:rsidRDefault="00DB6B38" w14:paraId="301678F9" w14:textId="77777777">
      <w:pPr>
        <w:rPr>
          <w:rStyle w:val="eop"/>
          <w:rFonts w:cstheme="minorHAnsi"/>
        </w:rPr>
      </w:pPr>
      <w:r>
        <w:rPr>
          <w:rStyle w:val="eop"/>
          <w:rFonts w:cstheme="minorHAnsi"/>
        </w:rPr>
        <w:t>ACCAN supports the</w:t>
      </w:r>
      <w:r w:rsidR="0059031A">
        <w:rPr>
          <w:rStyle w:val="eop"/>
          <w:rFonts w:cstheme="minorHAnsi"/>
        </w:rPr>
        <w:t xml:space="preserve"> </w:t>
      </w:r>
      <w:r w:rsidR="00E266A7">
        <w:rPr>
          <w:rStyle w:val="eop"/>
          <w:rFonts w:cstheme="minorHAnsi"/>
        </w:rPr>
        <w:t>extension of privacy safeguards to</w:t>
      </w:r>
      <w:r w:rsidR="0059031A">
        <w:rPr>
          <w:rStyle w:val="eop"/>
          <w:rFonts w:cstheme="minorHAnsi"/>
        </w:rPr>
        <w:t xml:space="preserve"> </w:t>
      </w:r>
      <w:r w:rsidR="00E266A7">
        <w:rPr>
          <w:rStyle w:val="eop"/>
          <w:rFonts w:cstheme="minorHAnsi"/>
        </w:rPr>
        <w:t>AAIs and ASPs.</w:t>
      </w:r>
      <w:r w:rsidR="00653878">
        <w:rPr>
          <w:rStyle w:val="FootnoteReference"/>
          <w:rFonts w:cstheme="minorHAnsi"/>
        </w:rPr>
        <w:footnoteReference w:id="5"/>
      </w:r>
      <w:r w:rsidR="00E266A7">
        <w:rPr>
          <w:rStyle w:val="eop"/>
          <w:rFonts w:cstheme="minorHAnsi"/>
        </w:rPr>
        <w:t xml:space="preserve"> </w:t>
      </w:r>
      <w:r w:rsidR="00422FDB">
        <w:rPr>
          <w:rStyle w:val="eop"/>
          <w:rFonts w:cstheme="minorHAnsi"/>
        </w:rPr>
        <w:t xml:space="preserve">Wherever possible, the most comprehensive privacy protections should apply to the CDR data used by AAIs and ASPs. </w:t>
      </w:r>
      <w:r w:rsidR="00EC64D2">
        <w:rPr>
          <w:rStyle w:val="eop"/>
          <w:rFonts w:cstheme="minorHAnsi"/>
        </w:rPr>
        <w:t xml:space="preserve">Ensuring that consumer data is protected when consumers interact with AAI and CDR services is crucial </w:t>
      </w:r>
      <w:r w:rsidR="00351FF7">
        <w:rPr>
          <w:rStyle w:val="eop"/>
          <w:rFonts w:cstheme="minorHAnsi"/>
        </w:rPr>
        <w:t>as in order to see significant uptake of the CDR, consumers must trust th</w:t>
      </w:r>
      <w:r w:rsidR="003A509E">
        <w:rPr>
          <w:rStyle w:val="eop"/>
          <w:rFonts w:cstheme="minorHAnsi"/>
        </w:rPr>
        <w:t xml:space="preserve">at their data will be adequately safeguarded. </w:t>
      </w:r>
      <w:r w:rsidR="00653A56">
        <w:rPr>
          <w:rStyle w:val="eop"/>
          <w:rFonts w:cstheme="minorHAnsi"/>
        </w:rPr>
        <w:br/>
      </w:r>
      <w:r w:rsidR="00653A56">
        <w:rPr>
          <w:rStyle w:val="eop"/>
          <w:rFonts w:cstheme="minorHAnsi"/>
        </w:rPr>
        <w:br/>
      </w:r>
      <w:r w:rsidR="00653A56">
        <w:rPr>
          <w:rStyle w:val="eop"/>
          <w:rFonts w:cstheme="minorHAnsi"/>
        </w:rPr>
        <w:br/>
      </w:r>
    </w:p>
    <w:p w:rsidR="00492E02" w:rsidP="00397571" w:rsidRDefault="00492E02" w14:paraId="448528A9" w14:textId="77777777">
      <w:pPr>
        <w:rPr>
          <w:rStyle w:val="eop"/>
          <w:rFonts w:cstheme="minorHAnsi"/>
        </w:rPr>
      </w:pPr>
    </w:p>
    <w:p w:rsidR="00415642" w:rsidP="00397571" w:rsidRDefault="00415642" w14:paraId="5A3A12CC" w14:textId="4B48D7A1">
      <w:pPr>
        <w:rPr>
          <w:rStyle w:val="eop"/>
          <w:rFonts w:cstheme="minorHAnsi"/>
        </w:rPr>
      </w:pPr>
      <w:r>
        <w:rPr>
          <w:rStyle w:val="eop"/>
          <w:rFonts w:cstheme="minorHAnsi"/>
        </w:rPr>
        <w:lastRenderedPageBreak/>
        <w:t xml:space="preserve">The CDR regime: </w:t>
      </w:r>
    </w:p>
    <w:p w:rsidR="00415642" w:rsidP="00397571" w:rsidRDefault="00415642" w14:paraId="4E489BC5" w14:textId="20E571FB">
      <w:pPr>
        <w:pStyle w:val="ListParagraph"/>
        <w:numPr>
          <w:ilvl w:val="0"/>
          <w:numId w:val="14"/>
        </w:numPr>
        <w:rPr>
          <w:rStyle w:val="eop"/>
          <w:rFonts w:cstheme="minorHAnsi"/>
        </w:rPr>
      </w:pPr>
      <w:r>
        <w:rPr>
          <w:rStyle w:val="eop"/>
          <w:rFonts w:cstheme="minorHAnsi"/>
        </w:rPr>
        <w:t xml:space="preserve">Should </w:t>
      </w:r>
      <w:r w:rsidRPr="00415642" w:rsidR="003A5A05">
        <w:rPr>
          <w:rStyle w:val="eop"/>
          <w:rFonts w:cstheme="minorHAnsi"/>
        </w:rPr>
        <w:t xml:space="preserve">be designed with </w:t>
      </w:r>
      <w:r w:rsidR="00696860">
        <w:rPr>
          <w:rStyle w:val="eop"/>
          <w:rFonts w:cstheme="minorHAnsi"/>
        </w:rPr>
        <w:t>safeguards</w:t>
      </w:r>
      <w:r w:rsidRPr="00415642" w:rsidR="00696860">
        <w:rPr>
          <w:rStyle w:val="eop"/>
          <w:rFonts w:cstheme="minorHAnsi"/>
        </w:rPr>
        <w:t xml:space="preserve"> </w:t>
      </w:r>
      <w:r w:rsidRPr="00415642" w:rsidR="003A5A05">
        <w:rPr>
          <w:rStyle w:val="eop"/>
          <w:rFonts w:cstheme="minorHAnsi"/>
        </w:rPr>
        <w:t xml:space="preserve">in place to </w:t>
      </w:r>
      <w:r w:rsidRPr="00415642" w:rsidR="00766D38">
        <w:rPr>
          <w:rStyle w:val="eop"/>
          <w:rFonts w:cstheme="minorHAnsi"/>
        </w:rPr>
        <w:t>not place consumers at greater risk of DFV through its use. This can be achieved through consideration and consultation of how end users and authorised representations interact with the CDR.</w:t>
      </w:r>
      <w:r w:rsidR="00766D38">
        <w:rPr>
          <w:rStyle w:val="FootnoteReference"/>
          <w:rFonts w:cstheme="minorHAnsi"/>
        </w:rPr>
        <w:footnoteReference w:id="6"/>
      </w:r>
    </w:p>
    <w:p w:rsidR="00BB39A9" w:rsidP="00397571" w:rsidRDefault="00415642" w14:paraId="2B6EAB43" w14:textId="6063D397">
      <w:pPr>
        <w:pStyle w:val="ListParagraph"/>
        <w:numPr>
          <w:ilvl w:val="0"/>
          <w:numId w:val="14"/>
        </w:numPr>
        <w:rPr>
          <w:rStyle w:val="eop"/>
          <w:rFonts w:cstheme="minorHAnsi"/>
        </w:rPr>
      </w:pPr>
      <w:r w:rsidRPr="00415642">
        <w:rPr>
          <w:rStyle w:val="eop"/>
          <w:rFonts w:cstheme="minorHAnsi"/>
        </w:rPr>
        <w:t>Prohibit</w:t>
      </w:r>
      <w:r>
        <w:rPr>
          <w:rStyle w:val="eop"/>
          <w:rFonts w:cstheme="minorHAnsi"/>
        </w:rPr>
        <w:t xml:space="preserve"> DFV perpetrators from its use due to the sensitive nature of CDR data.</w:t>
      </w:r>
      <w:r w:rsidR="00BC5903">
        <w:rPr>
          <w:rStyle w:val="FootnoteReference"/>
          <w:rFonts w:cstheme="minorHAnsi"/>
        </w:rPr>
        <w:footnoteReference w:id="7"/>
      </w:r>
    </w:p>
    <w:p w:rsidR="00EC72CE" w:rsidP="00397571" w:rsidRDefault="00BB39A9" w14:paraId="6447BEE9" w14:textId="745A6C25">
      <w:pPr>
        <w:pStyle w:val="ListParagraph"/>
        <w:numPr>
          <w:ilvl w:val="0"/>
          <w:numId w:val="14"/>
        </w:numPr>
        <w:rPr>
          <w:rStyle w:val="eop"/>
          <w:rFonts w:cstheme="minorHAnsi"/>
        </w:rPr>
      </w:pPr>
      <w:r>
        <w:rPr>
          <w:rStyle w:val="eop"/>
          <w:rFonts w:cstheme="minorHAnsi"/>
        </w:rPr>
        <w:t>Impose substantial penalties for the access or misuse of CDR data by DFV perpetrators.</w:t>
      </w:r>
      <w:r w:rsidR="00415642">
        <w:rPr>
          <w:rStyle w:val="eop"/>
          <w:rFonts w:cstheme="minorHAnsi"/>
        </w:rPr>
        <w:t xml:space="preserve"> </w:t>
      </w:r>
      <w:r w:rsidRPr="00415642" w:rsidR="00415642">
        <w:rPr>
          <w:rStyle w:val="eop"/>
          <w:rFonts w:cstheme="minorHAnsi"/>
        </w:rPr>
        <w:t xml:space="preserve"> </w:t>
      </w:r>
    </w:p>
    <w:p w:rsidRPr="00681AE5" w:rsidR="003E6A64" w:rsidP="009D3616" w:rsidRDefault="00E51ED0" w14:paraId="497A3CAC" w14:textId="7A1C3E8E">
      <w:pPr>
        <w:rPr>
          <w:rStyle w:val="eop"/>
          <w:rFonts w:cstheme="minorHAnsi"/>
        </w:rPr>
      </w:pPr>
      <w:r>
        <w:rPr>
          <w:rFonts w:cstheme="minorHAnsi"/>
        </w:rPr>
        <w:t xml:space="preserve">It is crucial that any future services established as part of a CDR should be inclusive and accessible. </w:t>
      </w:r>
      <w:r w:rsidR="006B3A96">
        <w:rPr>
          <w:rStyle w:val="eop"/>
          <w:rFonts w:cstheme="minorHAnsi"/>
        </w:rPr>
        <w:t xml:space="preserve">An AAI enabled CDR </w:t>
      </w:r>
      <w:r w:rsidR="00DF1CD2">
        <w:rPr>
          <w:rStyle w:val="eop"/>
          <w:rFonts w:cstheme="minorHAnsi"/>
        </w:rPr>
        <w:t xml:space="preserve">may enable consumers to change telecommunications plans more easily, contribute to a more competitive telecommunications </w:t>
      </w:r>
      <w:r w:rsidR="004C2083">
        <w:rPr>
          <w:rStyle w:val="eop"/>
          <w:rFonts w:cstheme="minorHAnsi"/>
        </w:rPr>
        <w:t>marketplace,</w:t>
      </w:r>
      <w:r w:rsidR="00DF1CD2">
        <w:rPr>
          <w:rStyle w:val="eop"/>
          <w:rFonts w:cstheme="minorHAnsi"/>
        </w:rPr>
        <w:t xml:space="preserve"> and save consumers time and money. </w:t>
      </w:r>
      <w:r w:rsidR="004C2083">
        <w:rPr>
          <w:rStyle w:val="eop"/>
          <w:rFonts w:cstheme="minorHAnsi"/>
        </w:rPr>
        <w:t>An</w:t>
      </w:r>
      <w:r w:rsidR="006B3A96">
        <w:rPr>
          <w:rStyle w:val="eop"/>
          <w:rFonts w:cstheme="minorHAnsi"/>
        </w:rPr>
        <w:t xml:space="preserve"> AAI enabled CDR </w:t>
      </w:r>
      <w:r w:rsidR="00DF1CD2">
        <w:rPr>
          <w:rStyle w:val="eop"/>
          <w:rFonts w:cstheme="minorHAnsi"/>
        </w:rPr>
        <w:t xml:space="preserve">should be </w:t>
      </w:r>
      <w:r w:rsidR="006F23FE">
        <w:rPr>
          <w:rStyle w:val="eop"/>
          <w:rFonts w:cstheme="minorHAnsi"/>
        </w:rPr>
        <w:t>accompanied by</w:t>
      </w:r>
      <w:r w:rsidR="004C2083">
        <w:rPr>
          <w:rStyle w:val="eop"/>
          <w:rFonts w:cstheme="minorHAnsi"/>
        </w:rPr>
        <w:t xml:space="preserve"> comprehensive privacy protections </w:t>
      </w:r>
      <w:r w:rsidR="006F23FE">
        <w:rPr>
          <w:rStyle w:val="eop"/>
          <w:rFonts w:cstheme="minorHAnsi"/>
        </w:rPr>
        <w:t xml:space="preserve">to ensure consumers trust the operation of the service. </w:t>
      </w:r>
    </w:p>
    <w:p w:rsidR="00E6226F" w:rsidP="009D3616" w:rsidRDefault="00E6226F" w14:paraId="434B38AF" w14:textId="1AA866BE">
      <w:pPr>
        <w:rPr>
          <w:color w:val="FF0000"/>
        </w:rPr>
      </w:pPr>
      <w:r w:rsidRPr="00626FDB">
        <w:t>We thank the Committee for the opportunity to provide this submission</w:t>
      </w:r>
      <w:r w:rsidR="00101C04">
        <w:t xml:space="preserve">. </w:t>
      </w:r>
      <w:r w:rsidRPr="00626FDB">
        <w:t xml:space="preserve">Should you wish to discuss any of </w:t>
      </w:r>
      <w:r w:rsidRPr="009A14F1">
        <w:t>the issues raised in this submission, please do not hesitate to contact me at</w:t>
      </w:r>
      <w:r w:rsidR="00717D55">
        <w:t xml:space="preserve"> </w:t>
      </w:r>
      <w:hyperlink w:history="1" r:id="rId21">
        <w:r w:rsidRPr="00717D55" w:rsidR="00717D55">
          <w:rPr>
            <w:rStyle w:val="Hyperlink"/>
          </w:rPr>
          <w:t>c</w:t>
        </w:r>
        <w:r w:rsidRPr="00397571" w:rsidR="00717D55">
          <w:rPr>
            <w:rStyle w:val="Hyperlink"/>
          </w:rPr>
          <w:t>on.</w:t>
        </w:r>
        <w:r w:rsidRPr="00717D55" w:rsidR="00717D55">
          <w:rPr>
            <w:rStyle w:val="Hyperlink"/>
          </w:rPr>
          <w:t>g</w:t>
        </w:r>
        <w:r w:rsidRPr="00397571" w:rsidR="00717D55">
          <w:rPr>
            <w:rStyle w:val="Hyperlink"/>
          </w:rPr>
          <w:t>ouskos@accan.org.au</w:t>
        </w:r>
      </w:hyperlink>
      <w:r w:rsidRPr="009A14F1">
        <w:t>.</w:t>
      </w:r>
      <w:r w:rsidRPr="00626FDB">
        <w:t xml:space="preserve"> </w:t>
      </w:r>
    </w:p>
    <w:p w:rsidRPr="00BE4FDC" w:rsidR="00E6226F" w:rsidP="00397571" w:rsidRDefault="00E6226F" w14:paraId="37CA62A6" w14:textId="77777777">
      <w:pPr>
        <w:pStyle w:val="NoSpacing"/>
      </w:pPr>
      <w:r w:rsidRPr="00BE4FDC">
        <w:t xml:space="preserve">Yours sincerely, </w:t>
      </w:r>
    </w:p>
    <w:p w:rsidR="00E6226F" w:rsidP="009A14F1" w:rsidRDefault="00E6226F" w14:paraId="6A37424F" w14:textId="77777777">
      <w:pPr>
        <w:pStyle w:val="NoSpacing"/>
      </w:pPr>
      <w:r>
        <w:t xml:space="preserve">Con Gouskos </w:t>
      </w:r>
    </w:p>
    <w:p w:rsidRPr="00106EDF" w:rsidR="00E6226F" w:rsidP="009A14F1" w:rsidRDefault="00E6226F" w14:paraId="64F7BFE4" w14:textId="77777777">
      <w:pPr>
        <w:pStyle w:val="NoSpacing"/>
      </w:pPr>
      <w:r>
        <w:t>Policy Officer</w:t>
      </w:r>
    </w:p>
    <w:p w:rsidRPr="00101C04" w:rsidR="00397571" w:rsidP="00397571" w:rsidRDefault="00397571" w14:paraId="1CAF2352" w14:textId="77777777">
      <w:pPr>
        <w:pStyle w:val="NoSpacing"/>
      </w:pPr>
    </w:p>
    <w:p w:rsidRPr="005F42F2" w:rsidR="00106EDF" w:rsidP="00397571" w:rsidRDefault="00106EDF" w14:paraId="65FACC62" w14:textId="7D426BE4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Pr="005F42F2" w:rsidR="00106EDF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383B" w:rsidRDefault="0045383B" w14:paraId="3F3D0D22" w14:textId="77777777">
      <w:pPr>
        <w:spacing w:after="0" w:line="240" w:lineRule="auto"/>
      </w:pPr>
      <w:r>
        <w:separator/>
      </w:r>
    </w:p>
  </w:endnote>
  <w:endnote w:type="continuationSeparator" w:id="0">
    <w:p w:rsidR="0045383B" w:rsidRDefault="0045383B" w14:paraId="05EDD569" w14:textId="77777777">
      <w:pPr>
        <w:spacing w:after="0" w:line="240" w:lineRule="auto"/>
      </w:pPr>
      <w:r>
        <w:continuationSeparator/>
      </w:r>
    </w:p>
  </w:endnote>
  <w:endnote w:type="continuationNotice" w:id="1">
    <w:p w:rsidR="0045383B" w:rsidRDefault="0045383B" w14:paraId="5463874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2D7DFD7-4368-4DF9-A23E-36A151414809}" r:id="rId1"/>
    <w:embedBold w:fontKey="{2AC57D35-7EC2-43AD-B1D9-61D7D81910B8}" r:id="rId2"/>
    <w:embedItalic w:fontKey="{EB5C4153-7EA1-4F4B-BDD7-2CEB14F1EEF2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E486618A-3A33-4928-B640-9BA5FCE5F073}" r:id="rId4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w:fontKey="{825C37A6-C935-4B58-96F2-6A97EF3C97AE}" r:id="rId5"/>
    <w:embedBoldItalic w:fontKey="{1BFC42D3-3800-4DC2-AEC0-740D759A2B11}" r:id="rId6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w:fontKey="{3EE55333-2146-4E63-A1F4-063C11BA1D32}" r:id="rId7"/>
    <w:embedBoldItalic w:fontKey="{3BF04425-7562-4118-8F55-9A7D079709C2}" r:id="rId8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86809CB-A168-4F14-A55D-A5C01CA11501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:rsidRPr="009236CD" w:rsidR="00200982" w:rsidP="0088720C" w:rsidRDefault="0088720C" w14:paraId="42571F31" w14:textId="77777777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72DB0" w:rsidR="00D560F9" w:rsidP="009236CD" w:rsidRDefault="00D560F9" w14:paraId="772BAA5B" w14:textId="77777777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383B" w:rsidRDefault="0045383B" w14:paraId="342BBA6B" w14:textId="77777777">
      <w:pPr>
        <w:spacing w:after="0" w:line="240" w:lineRule="auto"/>
      </w:pPr>
      <w:r>
        <w:separator/>
      </w:r>
    </w:p>
  </w:footnote>
  <w:footnote w:type="continuationSeparator" w:id="0">
    <w:p w:rsidR="0045383B" w:rsidRDefault="0045383B" w14:paraId="3FC59F3A" w14:textId="77777777">
      <w:pPr>
        <w:spacing w:after="0" w:line="240" w:lineRule="auto"/>
      </w:pPr>
      <w:r>
        <w:continuationSeparator/>
      </w:r>
    </w:p>
  </w:footnote>
  <w:footnote w:type="continuationNotice" w:id="1">
    <w:p w:rsidR="0045383B" w:rsidRDefault="0045383B" w14:paraId="3AB8DB99" w14:textId="77777777">
      <w:pPr>
        <w:spacing w:after="0" w:line="240" w:lineRule="auto"/>
      </w:pPr>
    </w:p>
  </w:footnote>
  <w:footnote w:id="2">
    <w:p w:rsidR="00254587" w:rsidP="00254587" w:rsidRDefault="00254587" w14:paraId="74A039B1" w14:textId="77777777">
      <w:pPr>
        <w:pStyle w:val="FootnoteText"/>
      </w:pPr>
      <w:r w:rsidRPr="0050713B">
        <w:rPr>
          <w:rStyle w:val="FootnoteReference"/>
          <w:sz w:val="16"/>
          <w:szCs w:val="16"/>
        </w:rPr>
        <w:footnoteRef/>
      </w:r>
      <w:r w:rsidRPr="0050713B">
        <w:rPr>
          <w:sz w:val="16"/>
          <w:szCs w:val="16"/>
        </w:rPr>
        <w:t xml:space="preserve"> ACCAN, 2022, </w:t>
      </w:r>
      <w:r w:rsidRPr="007A1172">
        <w:rPr>
          <w:i/>
          <w:iCs/>
          <w:sz w:val="16"/>
          <w:szCs w:val="16"/>
        </w:rPr>
        <w:t>Consumer Data Right - Exposure draft legislation to enable action initiation</w:t>
      </w:r>
      <w:r w:rsidRPr="0050713B">
        <w:rPr>
          <w:sz w:val="16"/>
          <w:szCs w:val="16"/>
        </w:rPr>
        <w:t xml:space="preserve">, Available at: </w:t>
      </w:r>
      <w:hyperlink w:history="1" r:id="rId1">
        <w:r w:rsidRPr="0050713B">
          <w:rPr>
            <w:rStyle w:val="Hyperlink"/>
            <w:sz w:val="16"/>
            <w:szCs w:val="16"/>
          </w:rPr>
          <w:t>https://accan.org.au/accans-work/submissions/2025-cdr-enable-action-initiation</w:t>
        </w:r>
      </w:hyperlink>
      <w:r w:rsidRPr="0050713B">
        <w:rPr>
          <w:sz w:val="16"/>
          <w:szCs w:val="16"/>
        </w:rPr>
        <w:t xml:space="preserve"> </w:t>
      </w:r>
    </w:p>
  </w:footnote>
  <w:footnote w:id="3">
    <w:p w:rsidRPr="00FE1D66" w:rsidR="00F82959" w:rsidP="00F82959" w:rsidRDefault="008E2549" w14:paraId="0B355FE4" w14:textId="77777777">
      <w:pPr>
        <w:pStyle w:val="FootnoteText"/>
        <w:rPr>
          <w:i/>
          <w:iCs/>
          <w:sz w:val="16"/>
          <w:szCs w:val="16"/>
        </w:rPr>
      </w:pPr>
      <w:r w:rsidRPr="00375E7F">
        <w:rPr>
          <w:rStyle w:val="FootnoteReference"/>
          <w:sz w:val="16"/>
          <w:szCs w:val="16"/>
        </w:rPr>
        <w:footnoteRef/>
      </w:r>
      <w:r w:rsidRPr="00375E7F" w:rsidR="00EE3188">
        <w:rPr>
          <w:sz w:val="16"/>
          <w:szCs w:val="16"/>
        </w:rPr>
        <w:t xml:space="preserve"> ACCAN, 2022, </w:t>
      </w:r>
      <w:r w:rsidRPr="00FE1D66" w:rsidR="00F82959">
        <w:rPr>
          <w:i/>
          <w:iCs/>
          <w:sz w:val="16"/>
          <w:szCs w:val="16"/>
        </w:rPr>
        <w:t>Submission by the Australian Communications Consumer Action</w:t>
      </w:r>
    </w:p>
    <w:p w:rsidR="008E2549" w:rsidRDefault="00F82959" w14:paraId="644107FF" w14:textId="40977BBC">
      <w:pPr>
        <w:pStyle w:val="FootnoteText"/>
      </w:pPr>
      <w:r w:rsidRPr="00FE1D66">
        <w:rPr>
          <w:i/>
          <w:iCs/>
          <w:sz w:val="16"/>
          <w:szCs w:val="16"/>
        </w:rPr>
        <w:t>Network to the Treasury and Data Standards Body, CDR rules and standards design paper</w:t>
      </w:r>
      <w:r w:rsidRPr="00375E7F">
        <w:rPr>
          <w:sz w:val="16"/>
          <w:szCs w:val="16"/>
        </w:rPr>
        <w:t xml:space="preserve">, </w:t>
      </w:r>
      <w:r w:rsidRPr="00375E7F" w:rsidR="00375E7F">
        <w:rPr>
          <w:sz w:val="16"/>
          <w:szCs w:val="16"/>
        </w:rPr>
        <w:t xml:space="preserve">p.10, </w:t>
      </w:r>
      <w:r w:rsidRPr="00375E7F">
        <w:rPr>
          <w:sz w:val="16"/>
          <w:szCs w:val="16"/>
        </w:rPr>
        <w:t xml:space="preserve">Available at: </w:t>
      </w:r>
      <w:hyperlink w:history="1" r:id="rId2">
        <w:r w:rsidRPr="00375E7F" w:rsidR="00375E7F">
          <w:rPr>
            <w:rStyle w:val="Hyperlink"/>
            <w:sz w:val="16"/>
            <w:szCs w:val="16"/>
          </w:rPr>
          <w:t>https://accan.org.au/ACCAN%20CDR%20rules%20and%20standards%20design%20paper%20for%20telecommunications%20sector%20FINAL.pdf</w:t>
        </w:r>
      </w:hyperlink>
      <w:r w:rsidRPr="00375E7F" w:rsidR="00375E7F">
        <w:rPr>
          <w:sz w:val="16"/>
          <w:szCs w:val="16"/>
        </w:rPr>
        <w:t xml:space="preserve"> </w:t>
      </w:r>
    </w:p>
  </w:footnote>
  <w:footnote w:id="4">
    <w:p w:rsidRPr="00D26DFF" w:rsidR="00D70D94" w:rsidP="00D70D94" w:rsidRDefault="00D70D94" w14:paraId="3BD5A237" w14:textId="110269B7">
      <w:pPr>
        <w:pStyle w:val="FootnoteText"/>
        <w:rPr>
          <w:sz w:val="16"/>
          <w:szCs w:val="16"/>
        </w:rPr>
      </w:pPr>
      <w:r w:rsidRPr="00D26DFF">
        <w:rPr>
          <w:rStyle w:val="FootnoteReference"/>
          <w:sz w:val="16"/>
          <w:szCs w:val="16"/>
        </w:rPr>
        <w:footnoteRef/>
      </w:r>
      <w:r w:rsidRPr="00D26DFF">
        <w:rPr>
          <w:sz w:val="16"/>
          <w:szCs w:val="16"/>
        </w:rPr>
        <w:t xml:space="preserve"> ACCAN</w:t>
      </w:r>
      <w:r w:rsidR="008D1D00">
        <w:rPr>
          <w:sz w:val="16"/>
          <w:szCs w:val="16"/>
        </w:rPr>
        <w:t xml:space="preserve">, </w:t>
      </w:r>
      <w:r w:rsidRPr="00D26DFF" w:rsidR="008D1D00">
        <w:rPr>
          <w:sz w:val="16"/>
          <w:szCs w:val="16"/>
        </w:rPr>
        <w:t>2023</w:t>
      </w:r>
      <w:r w:rsidR="008D1D00">
        <w:rPr>
          <w:sz w:val="16"/>
          <w:szCs w:val="16"/>
        </w:rPr>
        <w:t>,</w:t>
      </w:r>
      <w:r w:rsidRPr="00D26DFF">
        <w:rPr>
          <w:sz w:val="16"/>
          <w:szCs w:val="16"/>
        </w:rPr>
        <w:t xml:space="preserve"> </w:t>
      </w:r>
      <w:r w:rsidRPr="00DF0DFE">
        <w:rPr>
          <w:i/>
          <w:iCs/>
          <w:sz w:val="16"/>
          <w:szCs w:val="16"/>
        </w:rPr>
        <w:t>Pre-Budget Submission 2023-2024</w:t>
      </w:r>
      <w:r>
        <w:rPr>
          <w:sz w:val="16"/>
          <w:szCs w:val="16"/>
        </w:rPr>
        <w:t>,</w:t>
      </w:r>
      <w:r w:rsidRPr="00D26DF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="00313064">
        <w:rPr>
          <w:sz w:val="16"/>
          <w:szCs w:val="16"/>
        </w:rPr>
        <w:t>p</w:t>
      </w:r>
      <w:r w:rsidR="00602CC4">
        <w:rPr>
          <w:sz w:val="16"/>
          <w:szCs w:val="16"/>
        </w:rPr>
        <w:t>.</w:t>
      </w:r>
      <w:r w:rsidR="00313064">
        <w:rPr>
          <w:sz w:val="16"/>
          <w:szCs w:val="16"/>
        </w:rPr>
        <w:t>8</w:t>
      </w:r>
      <w:r>
        <w:rPr>
          <w:sz w:val="16"/>
          <w:szCs w:val="16"/>
        </w:rPr>
        <w:t xml:space="preserve">, </w:t>
      </w:r>
      <w:r w:rsidRPr="00D26DFF">
        <w:rPr>
          <w:sz w:val="16"/>
          <w:szCs w:val="16"/>
        </w:rPr>
        <w:t xml:space="preserve">Available at: </w:t>
      </w:r>
      <w:hyperlink w:history="1" r:id="rId3">
        <w:r w:rsidRPr="00D26DFF">
          <w:rPr>
            <w:rStyle w:val="Hyperlink"/>
            <w:sz w:val="16"/>
            <w:szCs w:val="16"/>
          </w:rPr>
          <w:t>https://accan.org.au/accans-work/submissions/2055-pre-budget-submission-2023-2024</w:t>
        </w:r>
      </w:hyperlink>
      <w:r w:rsidRPr="00D26DFF">
        <w:rPr>
          <w:sz w:val="16"/>
          <w:szCs w:val="16"/>
        </w:rPr>
        <w:t xml:space="preserve"> </w:t>
      </w:r>
      <w:r w:rsidR="00D21631">
        <w:rPr>
          <w:sz w:val="16"/>
          <w:szCs w:val="16"/>
        </w:rPr>
        <w:t xml:space="preserve">; ACCAN, 2022, </w:t>
      </w:r>
      <w:r w:rsidRPr="00DF0DFE" w:rsidR="00D21631">
        <w:rPr>
          <w:i/>
          <w:iCs/>
          <w:sz w:val="16"/>
          <w:szCs w:val="16"/>
        </w:rPr>
        <w:t>The Future of Broadband Policy Position</w:t>
      </w:r>
      <w:r w:rsidR="00D21631">
        <w:rPr>
          <w:sz w:val="16"/>
          <w:szCs w:val="16"/>
        </w:rPr>
        <w:t>, p</w:t>
      </w:r>
      <w:r w:rsidR="00DF0DFE">
        <w:rPr>
          <w:sz w:val="16"/>
          <w:szCs w:val="16"/>
        </w:rPr>
        <w:t>.</w:t>
      </w:r>
      <w:r w:rsidR="00D21631">
        <w:rPr>
          <w:sz w:val="16"/>
          <w:szCs w:val="16"/>
        </w:rPr>
        <w:t xml:space="preserve">10, Available at: </w:t>
      </w:r>
      <w:hyperlink w:history="1" r:id="rId4">
        <w:r w:rsidRPr="009E16FB" w:rsidR="00D21631">
          <w:rPr>
            <w:rStyle w:val="Hyperlink"/>
            <w:sz w:val="16"/>
            <w:szCs w:val="16"/>
          </w:rPr>
          <w:t>https://accan.org.au/accans-work/policy-positions/1999-the-future-of-broadband</w:t>
        </w:r>
      </w:hyperlink>
    </w:p>
  </w:footnote>
  <w:footnote w:id="5">
    <w:p w:rsidR="00653878" w:rsidRDefault="00653878" w14:paraId="453C9E0E" w14:textId="5C24F61C">
      <w:pPr>
        <w:pStyle w:val="FootnoteText"/>
        <w:rPr>
          <w:rStyle w:val="Hyperlink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BA5AFF">
        <w:rPr>
          <w:sz w:val="16"/>
          <w:szCs w:val="16"/>
        </w:rPr>
        <w:t xml:space="preserve">The </w:t>
      </w:r>
      <w:r w:rsidR="00DF0DFE">
        <w:rPr>
          <w:sz w:val="16"/>
          <w:szCs w:val="16"/>
        </w:rPr>
        <w:t>P</w:t>
      </w:r>
      <w:r w:rsidRPr="00BA5AFF">
        <w:rPr>
          <w:sz w:val="16"/>
          <w:szCs w:val="16"/>
        </w:rPr>
        <w:t xml:space="preserve">arliament of the </w:t>
      </w:r>
      <w:r w:rsidR="00DF0DFE">
        <w:rPr>
          <w:sz w:val="16"/>
          <w:szCs w:val="16"/>
        </w:rPr>
        <w:t>C</w:t>
      </w:r>
      <w:r w:rsidRPr="00BA5AFF">
        <w:rPr>
          <w:sz w:val="16"/>
          <w:szCs w:val="16"/>
        </w:rPr>
        <w:t xml:space="preserve">ommonwealth of Australia, 2022, </w:t>
      </w:r>
      <w:r w:rsidRPr="00DF0DFE">
        <w:rPr>
          <w:i/>
          <w:iCs/>
          <w:sz w:val="16"/>
          <w:szCs w:val="16"/>
        </w:rPr>
        <w:t>Treasury Laws amendment (consumer data right) bill 2022 Explanatory Memorandum</w:t>
      </w:r>
      <w:r w:rsidRPr="00BA5AFF">
        <w:rPr>
          <w:sz w:val="16"/>
          <w:szCs w:val="16"/>
        </w:rPr>
        <w:t>, p.</w:t>
      </w:r>
      <w:r>
        <w:rPr>
          <w:sz w:val="16"/>
          <w:szCs w:val="16"/>
        </w:rPr>
        <w:t>31-32</w:t>
      </w:r>
      <w:r w:rsidRPr="00BA5AFF">
        <w:rPr>
          <w:sz w:val="16"/>
          <w:szCs w:val="16"/>
        </w:rPr>
        <w:t xml:space="preserve">, </w:t>
      </w:r>
      <w:r w:rsidR="004A3297">
        <w:rPr>
          <w:sz w:val="16"/>
          <w:szCs w:val="16"/>
        </w:rPr>
        <w:t>A</w:t>
      </w:r>
      <w:r w:rsidRPr="00BA5AFF">
        <w:rPr>
          <w:sz w:val="16"/>
          <w:szCs w:val="16"/>
        </w:rPr>
        <w:t xml:space="preserve">vailable at: </w:t>
      </w:r>
      <w:hyperlink w:history="1" r:id="rId5">
        <w:r w:rsidRPr="00BA5AFF">
          <w:rPr>
            <w:rStyle w:val="Hyperlink"/>
            <w:sz w:val="16"/>
            <w:szCs w:val="16"/>
          </w:rPr>
          <w:t>https://parlinfo.aph.gov.au/parlInfo/download/legislation/ems/r6950_ems_8554d9e8-6126-4d11-ac3c-0ef16cec05ce/upload_pdf/JC008246.pdf;fileType=application%2Fpdf</w:t>
        </w:r>
      </w:hyperlink>
    </w:p>
    <w:p w:rsidR="00653878" w:rsidRDefault="00653878" w14:paraId="46E5D84D" w14:textId="77777777">
      <w:pPr>
        <w:pStyle w:val="FootnoteText"/>
      </w:pPr>
    </w:p>
  </w:footnote>
  <w:footnote w:id="6">
    <w:p w:rsidRPr="007A1172" w:rsidR="00DB6B38" w:rsidP="00DB6B38" w:rsidRDefault="00766D38" w14:paraId="4076BA48" w14:textId="77777777">
      <w:pPr>
        <w:pStyle w:val="FootnoteText"/>
        <w:rPr>
          <w:i/>
          <w:iCs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375E7F" w:rsidR="00DB6B38">
        <w:rPr>
          <w:sz w:val="16"/>
          <w:szCs w:val="16"/>
        </w:rPr>
        <w:t xml:space="preserve">ACCAN, 2022, </w:t>
      </w:r>
      <w:r w:rsidRPr="007A1172" w:rsidR="00DB6B38">
        <w:rPr>
          <w:i/>
          <w:iCs/>
          <w:sz w:val="16"/>
          <w:szCs w:val="16"/>
        </w:rPr>
        <w:t>Submission by the Australian Communications Consumer Action</w:t>
      </w:r>
    </w:p>
    <w:p w:rsidR="00766D38" w:rsidP="00DB6B38" w:rsidRDefault="00DB6B38" w14:paraId="0A533DEB" w14:textId="50D5D8C5">
      <w:pPr>
        <w:pStyle w:val="FootnoteText"/>
      </w:pPr>
      <w:r w:rsidRPr="007A1172">
        <w:rPr>
          <w:i/>
          <w:iCs/>
          <w:sz w:val="16"/>
          <w:szCs w:val="16"/>
        </w:rPr>
        <w:t>Network to the Treasury and Data Standards Body, CDR rules and standards design paper</w:t>
      </w:r>
      <w:r w:rsidRPr="00375E7F">
        <w:rPr>
          <w:sz w:val="16"/>
          <w:szCs w:val="16"/>
        </w:rPr>
        <w:t>, p.1</w:t>
      </w:r>
      <w:r>
        <w:rPr>
          <w:sz w:val="16"/>
          <w:szCs w:val="16"/>
        </w:rPr>
        <w:t>1</w:t>
      </w:r>
      <w:r w:rsidRPr="00375E7F">
        <w:rPr>
          <w:sz w:val="16"/>
          <w:szCs w:val="16"/>
        </w:rPr>
        <w:t xml:space="preserve">, Available at: </w:t>
      </w:r>
      <w:hyperlink w:history="1" r:id="rId6">
        <w:r w:rsidRPr="00375E7F">
          <w:rPr>
            <w:rStyle w:val="Hyperlink"/>
            <w:sz w:val="16"/>
            <w:szCs w:val="16"/>
          </w:rPr>
          <w:t>https://accan.org.au/ACCAN%20CDR%20rules%20and%20standards%20design%20paper%20for%20telecommunications%20sector%20FINAL.pdf</w:t>
        </w:r>
      </w:hyperlink>
    </w:p>
  </w:footnote>
  <w:footnote w:id="7">
    <w:p w:rsidR="00BC5903" w:rsidRDefault="00BC5903" w14:paraId="1F4EDFA8" w14:textId="1ACA49A2">
      <w:pPr>
        <w:pStyle w:val="FootnoteText"/>
      </w:pPr>
      <w:r w:rsidRPr="005B60F3">
        <w:rPr>
          <w:rStyle w:val="FootnoteReference"/>
          <w:sz w:val="16"/>
          <w:szCs w:val="16"/>
        </w:rPr>
        <w:footnoteRef/>
      </w:r>
      <w:r w:rsidRPr="005B60F3">
        <w:rPr>
          <w:sz w:val="16"/>
          <w:szCs w:val="16"/>
        </w:rPr>
        <w:t xml:space="preserve"> ACCAN, 2022, </w:t>
      </w:r>
      <w:r w:rsidRPr="007A1172">
        <w:rPr>
          <w:i/>
          <w:iCs/>
          <w:sz w:val="16"/>
          <w:szCs w:val="16"/>
        </w:rPr>
        <w:t>Submission to Consumer Data Right - Exposure draft legislation to enable action initiation</w:t>
      </w:r>
      <w:r w:rsidRPr="005B60F3">
        <w:rPr>
          <w:sz w:val="16"/>
          <w:szCs w:val="16"/>
        </w:rPr>
        <w:t>,</w:t>
      </w:r>
      <w:r w:rsidRPr="005B60F3" w:rsidR="005B60F3">
        <w:rPr>
          <w:sz w:val="16"/>
          <w:szCs w:val="16"/>
        </w:rPr>
        <w:t xml:space="preserve"> p</w:t>
      </w:r>
      <w:r w:rsidR="007A1172">
        <w:rPr>
          <w:sz w:val="16"/>
          <w:szCs w:val="16"/>
        </w:rPr>
        <w:t>.</w:t>
      </w:r>
      <w:r w:rsidRPr="005B60F3" w:rsidR="005B60F3">
        <w:rPr>
          <w:sz w:val="16"/>
          <w:szCs w:val="16"/>
        </w:rPr>
        <w:t>2,</w:t>
      </w:r>
      <w:r w:rsidRPr="005B60F3">
        <w:rPr>
          <w:sz w:val="16"/>
          <w:szCs w:val="16"/>
        </w:rPr>
        <w:t xml:space="preserve"> </w:t>
      </w:r>
      <w:r w:rsidRPr="005B60F3" w:rsidR="005B60F3">
        <w:rPr>
          <w:sz w:val="16"/>
          <w:szCs w:val="16"/>
        </w:rPr>
        <w:t xml:space="preserve">Available at: </w:t>
      </w:r>
      <w:hyperlink w:history="1" r:id="rId7">
        <w:r w:rsidRPr="005B60F3" w:rsidR="005B60F3">
          <w:rPr>
            <w:rStyle w:val="Hyperlink"/>
            <w:sz w:val="16"/>
            <w:szCs w:val="16"/>
          </w:rPr>
          <w:t>https://accan.org.au/files/Submissions/2022/ACCAN%20CDR%20Action%20Initiation%20Exposure%20Draft%20October%202022%20FINAL.pdf</w:t>
        </w:r>
      </w:hyperlink>
      <w:r w:rsidRPr="005B60F3" w:rsidR="005B60F3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D3EFC" w:rsidR="00200982" w:rsidP="00CB1B60" w:rsidRDefault="00AD3EFC" w14:paraId="5C8D04A3" w14:textId="77777777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E10600" wp14:editId="0BAFE2AE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597D4EC" wp14:editId="5CD045E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<w:pict w14:anchorId="42CDDD30"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54A95E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498"/>
    <w:multiLevelType w:val="hybridMultilevel"/>
    <w:tmpl w:val="1D8CEF2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F358F4"/>
    <w:multiLevelType w:val="hybridMultilevel"/>
    <w:tmpl w:val="C7A6E66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0A7250"/>
    <w:multiLevelType w:val="hybridMultilevel"/>
    <w:tmpl w:val="56AC90D2"/>
    <w:lvl w:ilvl="0" w:tplc="2DE87A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A1839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16A8A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CE4EB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AFE05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3284F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6763F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05E5F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EB2A4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hint="default" w:ascii="Symbol" w:hAnsi="Symbol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hint="default" w:ascii="Symbol" w:hAnsi="Symbol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hint="default" w:ascii="Symbol" w:hAnsi="Symbol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hint="default" w:ascii="Symbol" w:hAnsi="Symbol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hint="default" w:ascii="Symbol" w:hAnsi="Symbol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hint="default" w:ascii="Symbol" w:hAnsi="Symbol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hint="default" w:ascii="Symbol" w:hAnsi="Symbol"/>
      </w:rPr>
    </w:lvl>
  </w:abstractNum>
  <w:abstractNum w:abstractNumId="4" w15:restartNumberingAfterBreak="0">
    <w:nsid w:val="301A05F8"/>
    <w:multiLevelType w:val="hybridMultilevel"/>
    <w:tmpl w:val="68E801E6"/>
    <w:lvl w:ilvl="0" w:tplc="3F4E26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9EA8E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5AF0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9E7ECA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ABE08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425634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488E1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980C3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74611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" w15:restartNumberingAfterBreak="0">
    <w:nsid w:val="337C5FB2"/>
    <w:multiLevelType w:val="multilevel"/>
    <w:tmpl w:val="6AFEEB4C"/>
    <w:numStyleLink w:val="Bullets"/>
  </w:abstractNum>
  <w:abstractNum w:abstractNumId="6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7" w15:restartNumberingAfterBreak="0">
    <w:nsid w:val="3990078B"/>
    <w:multiLevelType w:val="hybridMultilevel"/>
    <w:tmpl w:val="32B6C5E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A981029"/>
    <w:multiLevelType w:val="hybridMultilevel"/>
    <w:tmpl w:val="42565EA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294603B"/>
    <w:multiLevelType w:val="hybridMultilevel"/>
    <w:tmpl w:val="E59297E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1AA1BAE"/>
    <w:multiLevelType w:val="hybridMultilevel"/>
    <w:tmpl w:val="142E736C"/>
    <w:lvl w:ilvl="0" w:tplc="812600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EA4EE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E4E39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02AEDD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45075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77092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2138B6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6BC10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E34F7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1" w15:restartNumberingAfterBreak="0">
    <w:nsid w:val="54D35832"/>
    <w:multiLevelType w:val="hybridMultilevel"/>
    <w:tmpl w:val="726AE19A"/>
    <w:lvl w:ilvl="0" w:tplc="0C090001">
      <w:start w:val="1"/>
      <w:numFmt w:val="bullet"/>
      <w:lvlText w:val=""/>
      <w:lvlJc w:val="left"/>
      <w:pPr>
        <w:ind w:left="869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89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309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029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749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469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89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909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629" w:hanging="360"/>
      </w:pPr>
      <w:rPr>
        <w:rFonts w:hint="default" w:ascii="Wingdings" w:hAnsi="Wingdings"/>
      </w:rPr>
    </w:lvl>
  </w:abstractNum>
  <w:abstractNum w:abstractNumId="12" w15:restartNumberingAfterBreak="0">
    <w:nsid w:val="57274978"/>
    <w:multiLevelType w:val="hybridMultilevel"/>
    <w:tmpl w:val="8A8A76D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90A7465"/>
    <w:multiLevelType w:val="hybridMultilevel"/>
    <w:tmpl w:val="55B6830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18954BC"/>
    <w:multiLevelType w:val="hybridMultilevel"/>
    <w:tmpl w:val="0B4CBBF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14308645">
    <w:abstractNumId w:val="6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2" w16cid:durableId="2133592771">
    <w:abstractNumId w:val="3"/>
  </w:num>
  <w:num w:numId="3" w16cid:durableId="1705908320">
    <w:abstractNumId w:val="5"/>
  </w:num>
  <w:num w:numId="4" w16cid:durableId="195047647">
    <w:abstractNumId w:val="6"/>
  </w:num>
  <w:num w:numId="5" w16cid:durableId="1006323093">
    <w:abstractNumId w:val="8"/>
  </w:num>
  <w:num w:numId="6" w16cid:durableId="1326127364">
    <w:abstractNumId w:val="13"/>
  </w:num>
  <w:num w:numId="7" w16cid:durableId="550076030">
    <w:abstractNumId w:val="10"/>
  </w:num>
  <w:num w:numId="8" w16cid:durableId="1295604600">
    <w:abstractNumId w:val="9"/>
  </w:num>
  <w:num w:numId="9" w16cid:durableId="1897623667">
    <w:abstractNumId w:val="7"/>
  </w:num>
  <w:num w:numId="10" w16cid:durableId="1583636926">
    <w:abstractNumId w:val="1"/>
  </w:num>
  <w:num w:numId="11" w16cid:durableId="234554266">
    <w:abstractNumId w:val="11"/>
  </w:num>
  <w:num w:numId="12" w16cid:durableId="953176518">
    <w:abstractNumId w:val="12"/>
  </w:num>
  <w:num w:numId="13" w16cid:durableId="1222905162">
    <w:abstractNumId w:val="14"/>
  </w:num>
  <w:num w:numId="14" w16cid:durableId="417606017">
    <w:abstractNumId w:val="0"/>
  </w:num>
  <w:num w:numId="15" w16cid:durableId="948508637">
    <w:abstractNumId w:val="4"/>
  </w:num>
  <w:num w:numId="16" w16cid:durableId="2075002260">
    <w:abstractNumId w:val="2"/>
  </w:num>
  <w:numIdMacAtCleanup w:val="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8C"/>
    <w:rsid w:val="000014B3"/>
    <w:rsid w:val="00002592"/>
    <w:rsid w:val="00002A84"/>
    <w:rsid w:val="000039D9"/>
    <w:rsid w:val="00004139"/>
    <w:rsid w:val="0000627F"/>
    <w:rsid w:val="00006849"/>
    <w:rsid w:val="00006C00"/>
    <w:rsid w:val="00007225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74A"/>
    <w:rsid w:val="00024E0C"/>
    <w:rsid w:val="00024E5A"/>
    <w:rsid w:val="00025032"/>
    <w:rsid w:val="00025FC3"/>
    <w:rsid w:val="00026F48"/>
    <w:rsid w:val="000312D4"/>
    <w:rsid w:val="00031406"/>
    <w:rsid w:val="00031DE1"/>
    <w:rsid w:val="00032441"/>
    <w:rsid w:val="000341DA"/>
    <w:rsid w:val="000345B4"/>
    <w:rsid w:val="0003488F"/>
    <w:rsid w:val="000358C4"/>
    <w:rsid w:val="000362DE"/>
    <w:rsid w:val="00036E5B"/>
    <w:rsid w:val="00042007"/>
    <w:rsid w:val="00043833"/>
    <w:rsid w:val="00044434"/>
    <w:rsid w:val="00044FE0"/>
    <w:rsid w:val="0004526C"/>
    <w:rsid w:val="00052737"/>
    <w:rsid w:val="00052D56"/>
    <w:rsid w:val="000530BA"/>
    <w:rsid w:val="00053BD5"/>
    <w:rsid w:val="00056A12"/>
    <w:rsid w:val="00056D0F"/>
    <w:rsid w:val="00056D71"/>
    <w:rsid w:val="000576D9"/>
    <w:rsid w:val="00057A92"/>
    <w:rsid w:val="00061D64"/>
    <w:rsid w:val="00062A46"/>
    <w:rsid w:val="00063DD0"/>
    <w:rsid w:val="00066615"/>
    <w:rsid w:val="00066C39"/>
    <w:rsid w:val="00066CD4"/>
    <w:rsid w:val="00067B76"/>
    <w:rsid w:val="00067D39"/>
    <w:rsid w:val="000727BD"/>
    <w:rsid w:val="00072BAD"/>
    <w:rsid w:val="00072C5D"/>
    <w:rsid w:val="00074521"/>
    <w:rsid w:val="00075C32"/>
    <w:rsid w:val="00076677"/>
    <w:rsid w:val="00076C01"/>
    <w:rsid w:val="00077240"/>
    <w:rsid w:val="0008068C"/>
    <w:rsid w:val="000840C2"/>
    <w:rsid w:val="00084D1E"/>
    <w:rsid w:val="00086136"/>
    <w:rsid w:val="00086378"/>
    <w:rsid w:val="000867D0"/>
    <w:rsid w:val="00090606"/>
    <w:rsid w:val="00090670"/>
    <w:rsid w:val="00091584"/>
    <w:rsid w:val="0009214B"/>
    <w:rsid w:val="0009245D"/>
    <w:rsid w:val="00092709"/>
    <w:rsid w:val="0009343D"/>
    <w:rsid w:val="00095F0C"/>
    <w:rsid w:val="00097FB5"/>
    <w:rsid w:val="000A0DE3"/>
    <w:rsid w:val="000A12D0"/>
    <w:rsid w:val="000A3806"/>
    <w:rsid w:val="000A3FBC"/>
    <w:rsid w:val="000A41A1"/>
    <w:rsid w:val="000A4520"/>
    <w:rsid w:val="000A5A5A"/>
    <w:rsid w:val="000B11EF"/>
    <w:rsid w:val="000B2023"/>
    <w:rsid w:val="000B2BE8"/>
    <w:rsid w:val="000B2C45"/>
    <w:rsid w:val="000B7682"/>
    <w:rsid w:val="000C203E"/>
    <w:rsid w:val="000C231C"/>
    <w:rsid w:val="000C3E93"/>
    <w:rsid w:val="000C463F"/>
    <w:rsid w:val="000C5BAA"/>
    <w:rsid w:val="000C7431"/>
    <w:rsid w:val="000D08BC"/>
    <w:rsid w:val="000D17E4"/>
    <w:rsid w:val="000D18A2"/>
    <w:rsid w:val="000D23CD"/>
    <w:rsid w:val="000D3F85"/>
    <w:rsid w:val="000D5255"/>
    <w:rsid w:val="000D67CC"/>
    <w:rsid w:val="000D6C9F"/>
    <w:rsid w:val="000E0A5E"/>
    <w:rsid w:val="000E1593"/>
    <w:rsid w:val="000E2A17"/>
    <w:rsid w:val="000E4F53"/>
    <w:rsid w:val="000E556F"/>
    <w:rsid w:val="000E5CAE"/>
    <w:rsid w:val="000E624D"/>
    <w:rsid w:val="000F0319"/>
    <w:rsid w:val="000F0991"/>
    <w:rsid w:val="000F21D4"/>
    <w:rsid w:val="000F3349"/>
    <w:rsid w:val="000F3856"/>
    <w:rsid w:val="000F59E7"/>
    <w:rsid w:val="000F719C"/>
    <w:rsid w:val="000F764C"/>
    <w:rsid w:val="000F7B01"/>
    <w:rsid w:val="001019D5"/>
    <w:rsid w:val="00101C04"/>
    <w:rsid w:val="001025CE"/>
    <w:rsid w:val="00102E2E"/>
    <w:rsid w:val="00103999"/>
    <w:rsid w:val="00103DAC"/>
    <w:rsid w:val="00104DAD"/>
    <w:rsid w:val="001062BE"/>
    <w:rsid w:val="00106AEC"/>
    <w:rsid w:val="00106EDF"/>
    <w:rsid w:val="00111F02"/>
    <w:rsid w:val="001124DB"/>
    <w:rsid w:val="00113465"/>
    <w:rsid w:val="00113AE0"/>
    <w:rsid w:val="00113F2D"/>
    <w:rsid w:val="00114490"/>
    <w:rsid w:val="00114FBF"/>
    <w:rsid w:val="001160D9"/>
    <w:rsid w:val="00120643"/>
    <w:rsid w:val="001217E2"/>
    <w:rsid w:val="001217FD"/>
    <w:rsid w:val="00121D47"/>
    <w:rsid w:val="0012260F"/>
    <w:rsid w:val="00122DD1"/>
    <w:rsid w:val="00124CE9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1454"/>
    <w:rsid w:val="00132365"/>
    <w:rsid w:val="00134BAC"/>
    <w:rsid w:val="0013574B"/>
    <w:rsid w:val="00135C01"/>
    <w:rsid w:val="00135CE2"/>
    <w:rsid w:val="00136E66"/>
    <w:rsid w:val="00137C51"/>
    <w:rsid w:val="00145394"/>
    <w:rsid w:val="001461A3"/>
    <w:rsid w:val="00146C54"/>
    <w:rsid w:val="00146DFB"/>
    <w:rsid w:val="00147139"/>
    <w:rsid w:val="0014713F"/>
    <w:rsid w:val="00150873"/>
    <w:rsid w:val="001514F8"/>
    <w:rsid w:val="0015159F"/>
    <w:rsid w:val="00151EAB"/>
    <w:rsid w:val="001531E7"/>
    <w:rsid w:val="001537A7"/>
    <w:rsid w:val="0015737C"/>
    <w:rsid w:val="001605C9"/>
    <w:rsid w:val="001617F8"/>
    <w:rsid w:val="00161B2B"/>
    <w:rsid w:val="001623E5"/>
    <w:rsid w:val="00162FAE"/>
    <w:rsid w:val="00163200"/>
    <w:rsid w:val="00163468"/>
    <w:rsid w:val="00163B56"/>
    <w:rsid w:val="00166219"/>
    <w:rsid w:val="001667E9"/>
    <w:rsid w:val="00167714"/>
    <w:rsid w:val="0017083D"/>
    <w:rsid w:val="00171821"/>
    <w:rsid w:val="00172EA2"/>
    <w:rsid w:val="001730E0"/>
    <w:rsid w:val="0017465E"/>
    <w:rsid w:val="001754ED"/>
    <w:rsid w:val="001766A1"/>
    <w:rsid w:val="00177D23"/>
    <w:rsid w:val="001823AA"/>
    <w:rsid w:val="001828D8"/>
    <w:rsid w:val="00185233"/>
    <w:rsid w:val="00185442"/>
    <w:rsid w:val="0019340F"/>
    <w:rsid w:val="00193DB9"/>
    <w:rsid w:val="0019461C"/>
    <w:rsid w:val="001948E0"/>
    <w:rsid w:val="0019567C"/>
    <w:rsid w:val="0019629C"/>
    <w:rsid w:val="00196FE2"/>
    <w:rsid w:val="001A0171"/>
    <w:rsid w:val="001A2736"/>
    <w:rsid w:val="001A2BA5"/>
    <w:rsid w:val="001A3380"/>
    <w:rsid w:val="001A3C20"/>
    <w:rsid w:val="001A45F9"/>
    <w:rsid w:val="001A5738"/>
    <w:rsid w:val="001A5ACB"/>
    <w:rsid w:val="001A60E4"/>
    <w:rsid w:val="001A6A5D"/>
    <w:rsid w:val="001A6EF1"/>
    <w:rsid w:val="001A772D"/>
    <w:rsid w:val="001B0697"/>
    <w:rsid w:val="001B0DED"/>
    <w:rsid w:val="001B3C94"/>
    <w:rsid w:val="001B3CE3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3A95"/>
    <w:rsid w:val="001D5C22"/>
    <w:rsid w:val="001D6599"/>
    <w:rsid w:val="001D6F9E"/>
    <w:rsid w:val="001D7A1B"/>
    <w:rsid w:val="001E06AF"/>
    <w:rsid w:val="001E1AE7"/>
    <w:rsid w:val="001E3CC3"/>
    <w:rsid w:val="001E7889"/>
    <w:rsid w:val="001F013B"/>
    <w:rsid w:val="001F0BB3"/>
    <w:rsid w:val="001F3911"/>
    <w:rsid w:val="001F6B8B"/>
    <w:rsid w:val="001F7374"/>
    <w:rsid w:val="001F77F6"/>
    <w:rsid w:val="0020028A"/>
    <w:rsid w:val="00200982"/>
    <w:rsid w:val="00201B2E"/>
    <w:rsid w:val="00202613"/>
    <w:rsid w:val="00203A52"/>
    <w:rsid w:val="00207BED"/>
    <w:rsid w:val="00207EC8"/>
    <w:rsid w:val="00211174"/>
    <w:rsid w:val="002118F3"/>
    <w:rsid w:val="00212864"/>
    <w:rsid w:val="002140FC"/>
    <w:rsid w:val="0021413E"/>
    <w:rsid w:val="0021558D"/>
    <w:rsid w:val="00216D7D"/>
    <w:rsid w:val="00217AE5"/>
    <w:rsid w:val="002216EF"/>
    <w:rsid w:val="002229AF"/>
    <w:rsid w:val="00223A67"/>
    <w:rsid w:val="00224134"/>
    <w:rsid w:val="0022502B"/>
    <w:rsid w:val="002259B9"/>
    <w:rsid w:val="002300EC"/>
    <w:rsid w:val="00235F10"/>
    <w:rsid w:val="002366E4"/>
    <w:rsid w:val="00237026"/>
    <w:rsid w:val="00237DEB"/>
    <w:rsid w:val="0024075A"/>
    <w:rsid w:val="002412A0"/>
    <w:rsid w:val="002446C4"/>
    <w:rsid w:val="00244FE0"/>
    <w:rsid w:val="00245265"/>
    <w:rsid w:val="00245C3B"/>
    <w:rsid w:val="00251782"/>
    <w:rsid w:val="00252148"/>
    <w:rsid w:val="00252873"/>
    <w:rsid w:val="00252E5E"/>
    <w:rsid w:val="002532C6"/>
    <w:rsid w:val="00254587"/>
    <w:rsid w:val="00255FCF"/>
    <w:rsid w:val="002567BC"/>
    <w:rsid w:val="00257E4C"/>
    <w:rsid w:val="0026030A"/>
    <w:rsid w:val="00260397"/>
    <w:rsid w:val="00260E33"/>
    <w:rsid w:val="00261658"/>
    <w:rsid w:val="00261BA9"/>
    <w:rsid w:val="002628F4"/>
    <w:rsid w:val="0026369E"/>
    <w:rsid w:val="0026420E"/>
    <w:rsid w:val="0026652F"/>
    <w:rsid w:val="0026705E"/>
    <w:rsid w:val="00270957"/>
    <w:rsid w:val="00270B8D"/>
    <w:rsid w:val="0027168A"/>
    <w:rsid w:val="002718A5"/>
    <w:rsid w:val="00272395"/>
    <w:rsid w:val="00272512"/>
    <w:rsid w:val="00273667"/>
    <w:rsid w:val="00273A26"/>
    <w:rsid w:val="00274126"/>
    <w:rsid w:val="00274E04"/>
    <w:rsid w:val="00275820"/>
    <w:rsid w:val="002767A3"/>
    <w:rsid w:val="00276F66"/>
    <w:rsid w:val="00277BA3"/>
    <w:rsid w:val="002801B4"/>
    <w:rsid w:val="00280451"/>
    <w:rsid w:val="00280E17"/>
    <w:rsid w:val="00281129"/>
    <w:rsid w:val="00281259"/>
    <w:rsid w:val="00281C80"/>
    <w:rsid w:val="00281CE2"/>
    <w:rsid w:val="00281FF9"/>
    <w:rsid w:val="00282A01"/>
    <w:rsid w:val="00285510"/>
    <w:rsid w:val="0028734E"/>
    <w:rsid w:val="00294208"/>
    <w:rsid w:val="00296FA3"/>
    <w:rsid w:val="002A010B"/>
    <w:rsid w:val="002A1728"/>
    <w:rsid w:val="002A1DBF"/>
    <w:rsid w:val="002A30B5"/>
    <w:rsid w:val="002A40B0"/>
    <w:rsid w:val="002A4816"/>
    <w:rsid w:val="002A6483"/>
    <w:rsid w:val="002B0920"/>
    <w:rsid w:val="002B24D5"/>
    <w:rsid w:val="002B429F"/>
    <w:rsid w:val="002B58E5"/>
    <w:rsid w:val="002B5A1C"/>
    <w:rsid w:val="002B5A71"/>
    <w:rsid w:val="002C21D2"/>
    <w:rsid w:val="002C30D3"/>
    <w:rsid w:val="002C3AB6"/>
    <w:rsid w:val="002C58B8"/>
    <w:rsid w:val="002C5F38"/>
    <w:rsid w:val="002C661B"/>
    <w:rsid w:val="002C67C9"/>
    <w:rsid w:val="002C783B"/>
    <w:rsid w:val="002C7F9B"/>
    <w:rsid w:val="002D0309"/>
    <w:rsid w:val="002D0E21"/>
    <w:rsid w:val="002D1707"/>
    <w:rsid w:val="002D18C5"/>
    <w:rsid w:val="002D3AA1"/>
    <w:rsid w:val="002D3FDE"/>
    <w:rsid w:val="002D4852"/>
    <w:rsid w:val="002D6C09"/>
    <w:rsid w:val="002D7ACE"/>
    <w:rsid w:val="002D7C1C"/>
    <w:rsid w:val="002E1A64"/>
    <w:rsid w:val="002E225B"/>
    <w:rsid w:val="002E3A95"/>
    <w:rsid w:val="002E3F31"/>
    <w:rsid w:val="002E4FFE"/>
    <w:rsid w:val="002E51ED"/>
    <w:rsid w:val="002E54AE"/>
    <w:rsid w:val="002E5728"/>
    <w:rsid w:val="002E5AFB"/>
    <w:rsid w:val="002E6676"/>
    <w:rsid w:val="002E6C0F"/>
    <w:rsid w:val="002E716B"/>
    <w:rsid w:val="002F0978"/>
    <w:rsid w:val="002F1EFA"/>
    <w:rsid w:val="002F292E"/>
    <w:rsid w:val="002F2ADF"/>
    <w:rsid w:val="002F48F3"/>
    <w:rsid w:val="002F5930"/>
    <w:rsid w:val="002F5A60"/>
    <w:rsid w:val="002F6495"/>
    <w:rsid w:val="002F705E"/>
    <w:rsid w:val="00301A71"/>
    <w:rsid w:val="00301D3A"/>
    <w:rsid w:val="003025AF"/>
    <w:rsid w:val="00302A8F"/>
    <w:rsid w:val="00302D3C"/>
    <w:rsid w:val="00302D7B"/>
    <w:rsid w:val="00303978"/>
    <w:rsid w:val="003065DD"/>
    <w:rsid w:val="00307706"/>
    <w:rsid w:val="00310CBD"/>
    <w:rsid w:val="003113F6"/>
    <w:rsid w:val="00312F88"/>
    <w:rsid w:val="00312F97"/>
    <w:rsid w:val="00313064"/>
    <w:rsid w:val="003134D9"/>
    <w:rsid w:val="003140FA"/>
    <w:rsid w:val="003148AD"/>
    <w:rsid w:val="0031654A"/>
    <w:rsid w:val="00317E1B"/>
    <w:rsid w:val="003208F6"/>
    <w:rsid w:val="0032136A"/>
    <w:rsid w:val="0032283E"/>
    <w:rsid w:val="00327140"/>
    <w:rsid w:val="003276BF"/>
    <w:rsid w:val="00331701"/>
    <w:rsid w:val="00333F12"/>
    <w:rsid w:val="00335121"/>
    <w:rsid w:val="003367F5"/>
    <w:rsid w:val="00336BC3"/>
    <w:rsid w:val="00336CF0"/>
    <w:rsid w:val="00336EE2"/>
    <w:rsid w:val="00336F1E"/>
    <w:rsid w:val="0034020B"/>
    <w:rsid w:val="003403D5"/>
    <w:rsid w:val="003403FD"/>
    <w:rsid w:val="00340939"/>
    <w:rsid w:val="00340A76"/>
    <w:rsid w:val="003437B0"/>
    <w:rsid w:val="00343CDD"/>
    <w:rsid w:val="003444A4"/>
    <w:rsid w:val="0034518C"/>
    <w:rsid w:val="003451BB"/>
    <w:rsid w:val="00351C15"/>
    <w:rsid w:val="00351F70"/>
    <w:rsid w:val="00351FF7"/>
    <w:rsid w:val="003521C8"/>
    <w:rsid w:val="003532F3"/>
    <w:rsid w:val="0035689F"/>
    <w:rsid w:val="00360559"/>
    <w:rsid w:val="00360987"/>
    <w:rsid w:val="003616BB"/>
    <w:rsid w:val="00364A72"/>
    <w:rsid w:val="00367B36"/>
    <w:rsid w:val="00370BF8"/>
    <w:rsid w:val="003722BB"/>
    <w:rsid w:val="00372DA1"/>
    <w:rsid w:val="00372F65"/>
    <w:rsid w:val="003742A1"/>
    <w:rsid w:val="00374CC7"/>
    <w:rsid w:val="003753FF"/>
    <w:rsid w:val="00375E7F"/>
    <w:rsid w:val="00380C90"/>
    <w:rsid w:val="0038191D"/>
    <w:rsid w:val="00381C48"/>
    <w:rsid w:val="00383369"/>
    <w:rsid w:val="00386C98"/>
    <w:rsid w:val="00387C7B"/>
    <w:rsid w:val="00393CD0"/>
    <w:rsid w:val="0039415C"/>
    <w:rsid w:val="0039416E"/>
    <w:rsid w:val="00395309"/>
    <w:rsid w:val="00396154"/>
    <w:rsid w:val="00397571"/>
    <w:rsid w:val="003A0471"/>
    <w:rsid w:val="003A1A17"/>
    <w:rsid w:val="003A22CB"/>
    <w:rsid w:val="003A2485"/>
    <w:rsid w:val="003A3881"/>
    <w:rsid w:val="003A430D"/>
    <w:rsid w:val="003A504A"/>
    <w:rsid w:val="003A509E"/>
    <w:rsid w:val="003A5A05"/>
    <w:rsid w:val="003B0198"/>
    <w:rsid w:val="003B1248"/>
    <w:rsid w:val="003B499F"/>
    <w:rsid w:val="003B4F26"/>
    <w:rsid w:val="003B4F60"/>
    <w:rsid w:val="003C0B96"/>
    <w:rsid w:val="003C1118"/>
    <w:rsid w:val="003C3084"/>
    <w:rsid w:val="003C3519"/>
    <w:rsid w:val="003C3577"/>
    <w:rsid w:val="003C4AB9"/>
    <w:rsid w:val="003C530F"/>
    <w:rsid w:val="003C637F"/>
    <w:rsid w:val="003C6711"/>
    <w:rsid w:val="003C6C5F"/>
    <w:rsid w:val="003C6EF1"/>
    <w:rsid w:val="003C7551"/>
    <w:rsid w:val="003D2CC4"/>
    <w:rsid w:val="003D2F73"/>
    <w:rsid w:val="003D3063"/>
    <w:rsid w:val="003D3778"/>
    <w:rsid w:val="003D4DCC"/>
    <w:rsid w:val="003D5727"/>
    <w:rsid w:val="003D5997"/>
    <w:rsid w:val="003D7B1A"/>
    <w:rsid w:val="003D7C36"/>
    <w:rsid w:val="003D7C6B"/>
    <w:rsid w:val="003D7DCC"/>
    <w:rsid w:val="003E0713"/>
    <w:rsid w:val="003E2DAA"/>
    <w:rsid w:val="003E3D2C"/>
    <w:rsid w:val="003E4837"/>
    <w:rsid w:val="003E57DE"/>
    <w:rsid w:val="003E6A64"/>
    <w:rsid w:val="003E76B5"/>
    <w:rsid w:val="003E7CDE"/>
    <w:rsid w:val="003F036D"/>
    <w:rsid w:val="003F0FC3"/>
    <w:rsid w:val="003F1707"/>
    <w:rsid w:val="003F1E8A"/>
    <w:rsid w:val="003F3FBD"/>
    <w:rsid w:val="003F74E3"/>
    <w:rsid w:val="003F7BEF"/>
    <w:rsid w:val="0040012F"/>
    <w:rsid w:val="00401C2C"/>
    <w:rsid w:val="0040204B"/>
    <w:rsid w:val="00403105"/>
    <w:rsid w:val="00405151"/>
    <w:rsid w:val="0040544A"/>
    <w:rsid w:val="0040553A"/>
    <w:rsid w:val="0040580A"/>
    <w:rsid w:val="004064CA"/>
    <w:rsid w:val="00406CAA"/>
    <w:rsid w:val="004112F5"/>
    <w:rsid w:val="00412655"/>
    <w:rsid w:val="00413565"/>
    <w:rsid w:val="00413B62"/>
    <w:rsid w:val="00415642"/>
    <w:rsid w:val="004205D1"/>
    <w:rsid w:val="00422FDB"/>
    <w:rsid w:val="004239F0"/>
    <w:rsid w:val="00424539"/>
    <w:rsid w:val="004266F3"/>
    <w:rsid w:val="00426E45"/>
    <w:rsid w:val="00430CED"/>
    <w:rsid w:val="00431DB3"/>
    <w:rsid w:val="00432683"/>
    <w:rsid w:val="00432773"/>
    <w:rsid w:val="0043310D"/>
    <w:rsid w:val="00434C0C"/>
    <w:rsid w:val="00435029"/>
    <w:rsid w:val="00436F0E"/>
    <w:rsid w:val="0043747C"/>
    <w:rsid w:val="004405D5"/>
    <w:rsid w:val="004413EF"/>
    <w:rsid w:val="004431B1"/>
    <w:rsid w:val="00443D19"/>
    <w:rsid w:val="004459D2"/>
    <w:rsid w:val="00445BB7"/>
    <w:rsid w:val="00445D76"/>
    <w:rsid w:val="0044718F"/>
    <w:rsid w:val="00451585"/>
    <w:rsid w:val="0045179F"/>
    <w:rsid w:val="004523A4"/>
    <w:rsid w:val="004528C4"/>
    <w:rsid w:val="004532F8"/>
    <w:rsid w:val="0045383B"/>
    <w:rsid w:val="00453DC0"/>
    <w:rsid w:val="00455428"/>
    <w:rsid w:val="004562C9"/>
    <w:rsid w:val="00456C63"/>
    <w:rsid w:val="00456C80"/>
    <w:rsid w:val="004572B8"/>
    <w:rsid w:val="00457A53"/>
    <w:rsid w:val="00457D3E"/>
    <w:rsid w:val="00460038"/>
    <w:rsid w:val="00460AB8"/>
    <w:rsid w:val="00461876"/>
    <w:rsid w:val="00461AA6"/>
    <w:rsid w:val="004652AC"/>
    <w:rsid w:val="00467584"/>
    <w:rsid w:val="00467840"/>
    <w:rsid w:val="00470338"/>
    <w:rsid w:val="00470B4F"/>
    <w:rsid w:val="00472A35"/>
    <w:rsid w:val="00474231"/>
    <w:rsid w:val="00474708"/>
    <w:rsid w:val="00474BA9"/>
    <w:rsid w:val="00476D47"/>
    <w:rsid w:val="00480FFA"/>
    <w:rsid w:val="0048163E"/>
    <w:rsid w:val="004833AE"/>
    <w:rsid w:val="00484120"/>
    <w:rsid w:val="00485226"/>
    <w:rsid w:val="004868D4"/>
    <w:rsid w:val="00487E7D"/>
    <w:rsid w:val="00487EC4"/>
    <w:rsid w:val="00490D09"/>
    <w:rsid w:val="00491F05"/>
    <w:rsid w:val="00492DA2"/>
    <w:rsid w:val="00492E02"/>
    <w:rsid w:val="00493666"/>
    <w:rsid w:val="004946C6"/>
    <w:rsid w:val="0049502E"/>
    <w:rsid w:val="00495F68"/>
    <w:rsid w:val="00496482"/>
    <w:rsid w:val="004969CF"/>
    <w:rsid w:val="00497F47"/>
    <w:rsid w:val="004A0122"/>
    <w:rsid w:val="004A2739"/>
    <w:rsid w:val="004A2A36"/>
    <w:rsid w:val="004A312E"/>
    <w:rsid w:val="004A3297"/>
    <w:rsid w:val="004A32F3"/>
    <w:rsid w:val="004A3908"/>
    <w:rsid w:val="004A4C17"/>
    <w:rsid w:val="004A5421"/>
    <w:rsid w:val="004A59D4"/>
    <w:rsid w:val="004A5E82"/>
    <w:rsid w:val="004A631E"/>
    <w:rsid w:val="004A673D"/>
    <w:rsid w:val="004A6815"/>
    <w:rsid w:val="004A6866"/>
    <w:rsid w:val="004A6F23"/>
    <w:rsid w:val="004B0BBF"/>
    <w:rsid w:val="004B2773"/>
    <w:rsid w:val="004B40A7"/>
    <w:rsid w:val="004B4588"/>
    <w:rsid w:val="004B7A5E"/>
    <w:rsid w:val="004C0435"/>
    <w:rsid w:val="004C04CB"/>
    <w:rsid w:val="004C09B2"/>
    <w:rsid w:val="004C175A"/>
    <w:rsid w:val="004C2083"/>
    <w:rsid w:val="004C49E2"/>
    <w:rsid w:val="004C6001"/>
    <w:rsid w:val="004C644B"/>
    <w:rsid w:val="004C6888"/>
    <w:rsid w:val="004C6BD9"/>
    <w:rsid w:val="004D01B3"/>
    <w:rsid w:val="004D0BA3"/>
    <w:rsid w:val="004D1EC9"/>
    <w:rsid w:val="004D34AA"/>
    <w:rsid w:val="004D39C5"/>
    <w:rsid w:val="004D4A87"/>
    <w:rsid w:val="004D4D1C"/>
    <w:rsid w:val="004D4D32"/>
    <w:rsid w:val="004D4D8A"/>
    <w:rsid w:val="004D6D2F"/>
    <w:rsid w:val="004D7E55"/>
    <w:rsid w:val="004E144C"/>
    <w:rsid w:val="004E1599"/>
    <w:rsid w:val="004E2FD7"/>
    <w:rsid w:val="004E5143"/>
    <w:rsid w:val="004E54E8"/>
    <w:rsid w:val="004F0426"/>
    <w:rsid w:val="004F0512"/>
    <w:rsid w:val="004F0831"/>
    <w:rsid w:val="004F16E4"/>
    <w:rsid w:val="004F36D3"/>
    <w:rsid w:val="004F49E1"/>
    <w:rsid w:val="004F4BCB"/>
    <w:rsid w:val="004F4E15"/>
    <w:rsid w:val="004F53E8"/>
    <w:rsid w:val="004F757D"/>
    <w:rsid w:val="00500C39"/>
    <w:rsid w:val="00500F5E"/>
    <w:rsid w:val="00501018"/>
    <w:rsid w:val="005011D3"/>
    <w:rsid w:val="00503AAB"/>
    <w:rsid w:val="0050401D"/>
    <w:rsid w:val="0050416F"/>
    <w:rsid w:val="0050713B"/>
    <w:rsid w:val="00507159"/>
    <w:rsid w:val="00510D4B"/>
    <w:rsid w:val="00511156"/>
    <w:rsid w:val="00511326"/>
    <w:rsid w:val="00511465"/>
    <w:rsid w:val="00512197"/>
    <w:rsid w:val="0051223B"/>
    <w:rsid w:val="0051227E"/>
    <w:rsid w:val="00512C16"/>
    <w:rsid w:val="0051315D"/>
    <w:rsid w:val="0051386D"/>
    <w:rsid w:val="005172A4"/>
    <w:rsid w:val="00522F36"/>
    <w:rsid w:val="00523A77"/>
    <w:rsid w:val="00527CD2"/>
    <w:rsid w:val="00531161"/>
    <w:rsid w:val="005319CF"/>
    <w:rsid w:val="00533CCD"/>
    <w:rsid w:val="005401FE"/>
    <w:rsid w:val="00540A91"/>
    <w:rsid w:val="005415AD"/>
    <w:rsid w:val="00542492"/>
    <w:rsid w:val="005424F9"/>
    <w:rsid w:val="005428CD"/>
    <w:rsid w:val="005449B9"/>
    <w:rsid w:val="00544CE4"/>
    <w:rsid w:val="0054584B"/>
    <w:rsid w:val="005508E7"/>
    <w:rsid w:val="005510C4"/>
    <w:rsid w:val="00551A4A"/>
    <w:rsid w:val="00552B60"/>
    <w:rsid w:val="00554E89"/>
    <w:rsid w:val="0055564A"/>
    <w:rsid w:val="005559F4"/>
    <w:rsid w:val="00555C87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3CF"/>
    <w:rsid w:val="00574AFF"/>
    <w:rsid w:val="00576D4A"/>
    <w:rsid w:val="005770BF"/>
    <w:rsid w:val="0058019C"/>
    <w:rsid w:val="00582376"/>
    <w:rsid w:val="005823D9"/>
    <w:rsid w:val="005870DC"/>
    <w:rsid w:val="00587405"/>
    <w:rsid w:val="00587E39"/>
    <w:rsid w:val="0059031A"/>
    <w:rsid w:val="005911AF"/>
    <w:rsid w:val="00592294"/>
    <w:rsid w:val="00593AF7"/>
    <w:rsid w:val="005946B9"/>
    <w:rsid w:val="005948E8"/>
    <w:rsid w:val="00594C44"/>
    <w:rsid w:val="00596926"/>
    <w:rsid w:val="00596B7E"/>
    <w:rsid w:val="005A22D2"/>
    <w:rsid w:val="005A23CC"/>
    <w:rsid w:val="005A2642"/>
    <w:rsid w:val="005A5745"/>
    <w:rsid w:val="005A6986"/>
    <w:rsid w:val="005A7E55"/>
    <w:rsid w:val="005B091B"/>
    <w:rsid w:val="005B0A64"/>
    <w:rsid w:val="005B13A4"/>
    <w:rsid w:val="005B2DE8"/>
    <w:rsid w:val="005B3823"/>
    <w:rsid w:val="005B3D95"/>
    <w:rsid w:val="005B6095"/>
    <w:rsid w:val="005B60F3"/>
    <w:rsid w:val="005B728F"/>
    <w:rsid w:val="005B7A51"/>
    <w:rsid w:val="005B7B2B"/>
    <w:rsid w:val="005C1F23"/>
    <w:rsid w:val="005C3340"/>
    <w:rsid w:val="005C44CB"/>
    <w:rsid w:val="005C6417"/>
    <w:rsid w:val="005C64CC"/>
    <w:rsid w:val="005C6875"/>
    <w:rsid w:val="005D0532"/>
    <w:rsid w:val="005D3A52"/>
    <w:rsid w:val="005D4ED3"/>
    <w:rsid w:val="005D4FA2"/>
    <w:rsid w:val="005D75F9"/>
    <w:rsid w:val="005E0929"/>
    <w:rsid w:val="005E1D01"/>
    <w:rsid w:val="005E1D95"/>
    <w:rsid w:val="005E5427"/>
    <w:rsid w:val="005E57B7"/>
    <w:rsid w:val="005F0247"/>
    <w:rsid w:val="005F1D1B"/>
    <w:rsid w:val="005F42F2"/>
    <w:rsid w:val="005F4F7E"/>
    <w:rsid w:val="005F5F10"/>
    <w:rsid w:val="005F7AF4"/>
    <w:rsid w:val="005F7DF4"/>
    <w:rsid w:val="0060129D"/>
    <w:rsid w:val="00601F2D"/>
    <w:rsid w:val="00602CC4"/>
    <w:rsid w:val="00603F1C"/>
    <w:rsid w:val="00604233"/>
    <w:rsid w:val="00604680"/>
    <w:rsid w:val="006059A8"/>
    <w:rsid w:val="0060609A"/>
    <w:rsid w:val="006060B3"/>
    <w:rsid w:val="006104FE"/>
    <w:rsid w:val="00610888"/>
    <w:rsid w:val="006116A6"/>
    <w:rsid w:val="00612473"/>
    <w:rsid w:val="00612652"/>
    <w:rsid w:val="00615C96"/>
    <w:rsid w:val="0061685B"/>
    <w:rsid w:val="00616A50"/>
    <w:rsid w:val="00616D29"/>
    <w:rsid w:val="00616D2F"/>
    <w:rsid w:val="00620895"/>
    <w:rsid w:val="00621915"/>
    <w:rsid w:val="00623812"/>
    <w:rsid w:val="00624169"/>
    <w:rsid w:val="00626120"/>
    <w:rsid w:val="00626BB2"/>
    <w:rsid w:val="00626FDB"/>
    <w:rsid w:val="0062761A"/>
    <w:rsid w:val="006300A6"/>
    <w:rsid w:val="006331D4"/>
    <w:rsid w:val="00633E41"/>
    <w:rsid w:val="0063541B"/>
    <w:rsid w:val="006359C9"/>
    <w:rsid w:val="00635FE3"/>
    <w:rsid w:val="00636998"/>
    <w:rsid w:val="00636CB2"/>
    <w:rsid w:val="0063714D"/>
    <w:rsid w:val="00637267"/>
    <w:rsid w:val="00640166"/>
    <w:rsid w:val="0064170A"/>
    <w:rsid w:val="006417CE"/>
    <w:rsid w:val="00641CFD"/>
    <w:rsid w:val="00641FCE"/>
    <w:rsid w:val="006422C6"/>
    <w:rsid w:val="0064428D"/>
    <w:rsid w:val="0064568C"/>
    <w:rsid w:val="00646957"/>
    <w:rsid w:val="00647009"/>
    <w:rsid w:val="006501BE"/>
    <w:rsid w:val="006528C5"/>
    <w:rsid w:val="0065380D"/>
    <w:rsid w:val="00653878"/>
    <w:rsid w:val="006538CE"/>
    <w:rsid w:val="0065393B"/>
    <w:rsid w:val="00653A56"/>
    <w:rsid w:val="006545DD"/>
    <w:rsid w:val="00654DC5"/>
    <w:rsid w:val="00655021"/>
    <w:rsid w:val="00655941"/>
    <w:rsid w:val="00655CA6"/>
    <w:rsid w:val="006608AE"/>
    <w:rsid w:val="00662263"/>
    <w:rsid w:val="006628BD"/>
    <w:rsid w:val="0066301D"/>
    <w:rsid w:val="00663CF8"/>
    <w:rsid w:val="00663FE8"/>
    <w:rsid w:val="00664339"/>
    <w:rsid w:val="00665366"/>
    <w:rsid w:val="0066764F"/>
    <w:rsid w:val="006702C9"/>
    <w:rsid w:val="00671378"/>
    <w:rsid w:val="00671DFD"/>
    <w:rsid w:val="00672B90"/>
    <w:rsid w:val="006747FE"/>
    <w:rsid w:val="00674808"/>
    <w:rsid w:val="0068085D"/>
    <w:rsid w:val="00681AE5"/>
    <w:rsid w:val="00682312"/>
    <w:rsid w:val="006838EB"/>
    <w:rsid w:val="00684EDB"/>
    <w:rsid w:val="0068607D"/>
    <w:rsid w:val="006860F1"/>
    <w:rsid w:val="0068675B"/>
    <w:rsid w:val="00687E90"/>
    <w:rsid w:val="00691F58"/>
    <w:rsid w:val="00692275"/>
    <w:rsid w:val="00692B2A"/>
    <w:rsid w:val="00693CC5"/>
    <w:rsid w:val="0069548A"/>
    <w:rsid w:val="00695984"/>
    <w:rsid w:val="00696860"/>
    <w:rsid w:val="00696D38"/>
    <w:rsid w:val="006976E6"/>
    <w:rsid w:val="0069798D"/>
    <w:rsid w:val="006A1876"/>
    <w:rsid w:val="006A1BEB"/>
    <w:rsid w:val="006A1E4D"/>
    <w:rsid w:val="006A2265"/>
    <w:rsid w:val="006A46CD"/>
    <w:rsid w:val="006A479B"/>
    <w:rsid w:val="006A4B35"/>
    <w:rsid w:val="006A4D2B"/>
    <w:rsid w:val="006A5C89"/>
    <w:rsid w:val="006A6365"/>
    <w:rsid w:val="006A63AB"/>
    <w:rsid w:val="006A64C5"/>
    <w:rsid w:val="006A7027"/>
    <w:rsid w:val="006B0F75"/>
    <w:rsid w:val="006B1783"/>
    <w:rsid w:val="006B1AE9"/>
    <w:rsid w:val="006B1AEB"/>
    <w:rsid w:val="006B3A96"/>
    <w:rsid w:val="006B3BBD"/>
    <w:rsid w:val="006B514F"/>
    <w:rsid w:val="006B6387"/>
    <w:rsid w:val="006B66C0"/>
    <w:rsid w:val="006B7377"/>
    <w:rsid w:val="006C00E8"/>
    <w:rsid w:val="006C0196"/>
    <w:rsid w:val="006C1C9D"/>
    <w:rsid w:val="006C2F1E"/>
    <w:rsid w:val="006C5BBE"/>
    <w:rsid w:val="006C74DF"/>
    <w:rsid w:val="006D5F32"/>
    <w:rsid w:val="006D6A6A"/>
    <w:rsid w:val="006D6F63"/>
    <w:rsid w:val="006D75E8"/>
    <w:rsid w:val="006E06C2"/>
    <w:rsid w:val="006E0712"/>
    <w:rsid w:val="006E08E3"/>
    <w:rsid w:val="006E191F"/>
    <w:rsid w:val="006E1AA6"/>
    <w:rsid w:val="006E23C6"/>
    <w:rsid w:val="006E2DE3"/>
    <w:rsid w:val="006E3E42"/>
    <w:rsid w:val="006E5C2B"/>
    <w:rsid w:val="006E7344"/>
    <w:rsid w:val="006F23FE"/>
    <w:rsid w:val="006F26D3"/>
    <w:rsid w:val="006F27D4"/>
    <w:rsid w:val="006F4A70"/>
    <w:rsid w:val="006F4CFC"/>
    <w:rsid w:val="006F5197"/>
    <w:rsid w:val="007039D9"/>
    <w:rsid w:val="00704288"/>
    <w:rsid w:val="00705139"/>
    <w:rsid w:val="007110EA"/>
    <w:rsid w:val="007116D1"/>
    <w:rsid w:val="007122C9"/>
    <w:rsid w:val="007124F4"/>
    <w:rsid w:val="0071501B"/>
    <w:rsid w:val="007165DF"/>
    <w:rsid w:val="007170D3"/>
    <w:rsid w:val="00717226"/>
    <w:rsid w:val="00717B54"/>
    <w:rsid w:val="00717D3C"/>
    <w:rsid w:val="00717D55"/>
    <w:rsid w:val="00717E2E"/>
    <w:rsid w:val="007203D7"/>
    <w:rsid w:val="007210BA"/>
    <w:rsid w:val="0072184D"/>
    <w:rsid w:val="0072701D"/>
    <w:rsid w:val="00730BA6"/>
    <w:rsid w:val="0073189A"/>
    <w:rsid w:val="007318C0"/>
    <w:rsid w:val="00733AD7"/>
    <w:rsid w:val="00735194"/>
    <w:rsid w:val="00735EB8"/>
    <w:rsid w:val="00736FBA"/>
    <w:rsid w:val="00737A28"/>
    <w:rsid w:val="00741E8F"/>
    <w:rsid w:val="00743E4F"/>
    <w:rsid w:val="0074485C"/>
    <w:rsid w:val="0074488D"/>
    <w:rsid w:val="00744A39"/>
    <w:rsid w:val="0074570E"/>
    <w:rsid w:val="0074602B"/>
    <w:rsid w:val="00746385"/>
    <w:rsid w:val="00753C18"/>
    <w:rsid w:val="007546C9"/>
    <w:rsid w:val="00755AEA"/>
    <w:rsid w:val="00756D28"/>
    <w:rsid w:val="007601A4"/>
    <w:rsid w:val="007613E7"/>
    <w:rsid w:val="007636A3"/>
    <w:rsid w:val="0076578C"/>
    <w:rsid w:val="0076626B"/>
    <w:rsid w:val="007665E0"/>
    <w:rsid w:val="00766D38"/>
    <w:rsid w:val="00766DF4"/>
    <w:rsid w:val="00767446"/>
    <w:rsid w:val="00767F5D"/>
    <w:rsid w:val="00770471"/>
    <w:rsid w:val="00773DEE"/>
    <w:rsid w:val="00774248"/>
    <w:rsid w:val="00774BCF"/>
    <w:rsid w:val="00774F71"/>
    <w:rsid w:val="00775B87"/>
    <w:rsid w:val="007760DA"/>
    <w:rsid w:val="007766CF"/>
    <w:rsid w:val="00777718"/>
    <w:rsid w:val="00777918"/>
    <w:rsid w:val="007807F9"/>
    <w:rsid w:val="007818A2"/>
    <w:rsid w:val="0078296B"/>
    <w:rsid w:val="0078393C"/>
    <w:rsid w:val="00783EB8"/>
    <w:rsid w:val="007846FA"/>
    <w:rsid w:val="00785A4C"/>
    <w:rsid w:val="0078726A"/>
    <w:rsid w:val="00787993"/>
    <w:rsid w:val="007879CC"/>
    <w:rsid w:val="007908C5"/>
    <w:rsid w:val="007908C9"/>
    <w:rsid w:val="00792D73"/>
    <w:rsid w:val="00793530"/>
    <w:rsid w:val="007944BC"/>
    <w:rsid w:val="00795822"/>
    <w:rsid w:val="00796693"/>
    <w:rsid w:val="007A009C"/>
    <w:rsid w:val="007A061F"/>
    <w:rsid w:val="007A1172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0995"/>
    <w:rsid w:val="007B33BA"/>
    <w:rsid w:val="007B3B7B"/>
    <w:rsid w:val="007B4BF7"/>
    <w:rsid w:val="007B538B"/>
    <w:rsid w:val="007B66E2"/>
    <w:rsid w:val="007C0499"/>
    <w:rsid w:val="007C07F2"/>
    <w:rsid w:val="007C0DDC"/>
    <w:rsid w:val="007C1AE7"/>
    <w:rsid w:val="007C1BB5"/>
    <w:rsid w:val="007C4901"/>
    <w:rsid w:val="007C4EF8"/>
    <w:rsid w:val="007C5EA8"/>
    <w:rsid w:val="007C6C91"/>
    <w:rsid w:val="007C7B9D"/>
    <w:rsid w:val="007C7E27"/>
    <w:rsid w:val="007D16B8"/>
    <w:rsid w:val="007D4CC8"/>
    <w:rsid w:val="007D5DEF"/>
    <w:rsid w:val="007D608B"/>
    <w:rsid w:val="007D7E84"/>
    <w:rsid w:val="007E015B"/>
    <w:rsid w:val="007E0E9D"/>
    <w:rsid w:val="007E24B6"/>
    <w:rsid w:val="007E3960"/>
    <w:rsid w:val="007E4966"/>
    <w:rsid w:val="007E4A9C"/>
    <w:rsid w:val="007E52CD"/>
    <w:rsid w:val="007E56E3"/>
    <w:rsid w:val="007E57D2"/>
    <w:rsid w:val="007E630E"/>
    <w:rsid w:val="007E63FD"/>
    <w:rsid w:val="007E6C05"/>
    <w:rsid w:val="007E7848"/>
    <w:rsid w:val="007F05D6"/>
    <w:rsid w:val="007F0AC8"/>
    <w:rsid w:val="007F2DE0"/>
    <w:rsid w:val="007F4E7A"/>
    <w:rsid w:val="0080024D"/>
    <w:rsid w:val="008003ED"/>
    <w:rsid w:val="00802234"/>
    <w:rsid w:val="0080352B"/>
    <w:rsid w:val="008052C7"/>
    <w:rsid w:val="00807954"/>
    <w:rsid w:val="008101F0"/>
    <w:rsid w:val="00810E6A"/>
    <w:rsid w:val="00812754"/>
    <w:rsid w:val="00814BC9"/>
    <w:rsid w:val="0081707B"/>
    <w:rsid w:val="0081772D"/>
    <w:rsid w:val="008227D4"/>
    <w:rsid w:val="00822CED"/>
    <w:rsid w:val="00824D07"/>
    <w:rsid w:val="00824DC8"/>
    <w:rsid w:val="008264FA"/>
    <w:rsid w:val="00826E14"/>
    <w:rsid w:val="0083016D"/>
    <w:rsid w:val="008302FB"/>
    <w:rsid w:val="008303C1"/>
    <w:rsid w:val="008303F2"/>
    <w:rsid w:val="00832250"/>
    <w:rsid w:val="0083257A"/>
    <w:rsid w:val="00832B7E"/>
    <w:rsid w:val="00832E35"/>
    <w:rsid w:val="00833ECB"/>
    <w:rsid w:val="00834584"/>
    <w:rsid w:val="00834988"/>
    <w:rsid w:val="00834A8D"/>
    <w:rsid w:val="00834B28"/>
    <w:rsid w:val="00835F5F"/>
    <w:rsid w:val="00836216"/>
    <w:rsid w:val="00836EBD"/>
    <w:rsid w:val="00837238"/>
    <w:rsid w:val="008375E6"/>
    <w:rsid w:val="00837D81"/>
    <w:rsid w:val="00840080"/>
    <w:rsid w:val="00840BDC"/>
    <w:rsid w:val="008440B8"/>
    <w:rsid w:val="00844185"/>
    <w:rsid w:val="00844BD8"/>
    <w:rsid w:val="008472C7"/>
    <w:rsid w:val="00851529"/>
    <w:rsid w:val="008515B6"/>
    <w:rsid w:val="00852D40"/>
    <w:rsid w:val="00853438"/>
    <w:rsid w:val="00853DCF"/>
    <w:rsid w:val="008547DB"/>
    <w:rsid w:val="00855F03"/>
    <w:rsid w:val="00856867"/>
    <w:rsid w:val="00856B1D"/>
    <w:rsid w:val="00856F7D"/>
    <w:rsid w:val="00857851"/>
    <w:rsid w:val="00860B9C"/>
    <w:rsid w:val="0086114C"/>
    <w:rsid w:val="00861923"/>
    <w:rsid w:val="00861DD6"/>
    <w:rsid w:val="00861E24"/>
    <w:rsid w:val="008622C7"/>
    <w:rsid w:val="0086232B"/>
    <w:rsid w:val="00862505"/>
    <w:rsid w:val="00862C0A"/>
    <w:rsid w:val="0086325E"/>
    <w:rsid w:val="008633A2"/>
    <w:rsid w:val="0086493C"/>
    <w:rsid w:val="00864A6E"/>
    <w:rsid w:val="00865249"/>
    <w:rsid w:val="0086638F"/>
    <w:rsid w:val="008667DF"/>
    <w:rsid w:val="00870ABE"/>
    <w:rsid w:val="00871267"/>
    <w:rsid w:val="00871FDB"/>
    <w:rsid w:val="00874291"/>
    <w:rsid w:val="00874C05"/>
    <w:rsid w:val="00874DE7"/>
    <w:rsid w:val="008752CA"/>
    <w:rsid w:val="00876875"/>
    <w:rsid w:val="00876AD1"/>
    <w:rsid w:val="00877710"/>
    <w:rsid w:val="00877DE4"/>
    <w:rsid w:val="008807BD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2196"/>
    <w:rsid w:val="00893C53"/>
    <w:rsid w:val="00895069"/>
    <w:rsid w:val="008952EF"/>
    <w:rsid w:val="00897497"/>
    <w:rsid w:val="0089767D"/>
    <w:rsid w:val="00897989"/>
    <w:rsid w:val="00897A5C"/>
    <w:rsid w:val="008A1EB0"/>
    <w:rsid w:val="008A2443"/>
    <w:rsid w:val="008A32D2"/>
    <w:rsid w:val="008A7DB4"/>
    <w:rsid w:val="008B0267"/>
    <w:rsid w:val="008B0D8F"/>
    <w:rsid w:val="008B0FA5"/>
    <w:rsid w:val="008B11E4"/>
    <w:rsid w:val="008B1C8C"/>
    <w:rsid w:val="008B2355"/>
    <w:rsid w:val="008B2703"/>
    <w:rsid w:val="008B4FF9"/>
    <w:rsid w:val="008B66C8"/>
    <w:rsid w:val="008B6761"/>
    <w:rsid w:val="008B754E"/>
    <w:rsid w:val="008B78FA"/>
    <w:rsid w:val="008B7DAD"/>
    <w:rsid w:val="008C0AC5"/>
    <w:rsid w:val="008C54AB"/>
    <w:rsid w:val="008D04EA"/>
    <w:rsid w:val="008D1CCE"/>
    <w:rsid w:val="008D1D00"/>
    <w:rsid w:val="008D22D5"/>
    <w:rsid w:val="008D28EA"/>
    <w:rsid w:val="008D3059"/>
    <w:rsid w:val="008D3281"/>
    <w:rsid w:val="008D3323"/>
    <w:rsid w:val="008D4538"/>
    <w:rsid w:val="008D5CF3"/>
    <w:rsid w:val="008D5E7D"/>
    <w:rsid w:val="008D6210"/>
    <w:rsid w:val="008E1EBD"/>
    <w:rsid w:val="008E2549"/>
    <w:rsid w:val="008E6279"/>
    <w:rsid w:val="008E77D0"/>
    <w:rsid w:val="008E7E72"/>
    <w:rsid w:val="008F05C4"/>
    <w:rsid w:val="008F13EC"/>
    <w:rsid w:val="008F2ED5"/>
    <w:rsid w:val="008F56F4"/>
    <w:rsid w:val="008F5B3B"/>
    <w:rsid w:val="008F67DD"/>
    <w:rsid w:val="008F7808"/>
    <w:rsid w:val="008F78DC"/>
    <w:rsid w:val="008F7B1D"/>
    <w:rsid w:val="00900DAB"/>
    <w:rsid w:val="00900F95"/>
    <w:rsid w:val="009010D2"/>
    <w:rsid w:val="009014CF"/>
    <w:rsid w:val="00902659"/>
    <w:rsid w:val="00902BD6"/>
    <w:rsid w:val="009037D9"/>
    <w:rsid w:val="009038BF"/>
    <w:rsid w:val="00905305"/>
    <w:rsid w:val="009101A7"/>
    <w:rsid w:val="0091031D"/>
    <w:rsid w:val="00910611"/>
    <w:rsid w:val="009107B6"/>
    <w:rsid w:val="00912373"/>
    <w:rsid w:val="00912BA4"/>
    <w:rsid w:val="00916598"/>
    <w:rsid w:val="00916AA4"/>
    <w:rsid w:val="00916BAD"/>
    <w:rsid w:val="009177B4"/>
    <w:rsid w:val="00917948"/>
    <w:rsid w:val="00917B48"/>
    <w:rsid w:val="00920119"/>
    <w:rsid w:val="00921956"/>
    <w:rsid w:val="00921CCF"/>
    <w:rsid w:val="009236CD"/>
    <w:rsid w:val="00923CA6"/>
    <w:rsid w:val="00923CC1"/>
    <w:rsid w:val="00924089"/>
    <w:rsid w:val="009249BD"/>
    <w:rsid w:val="00924C5F"/>
    <w:rsid w:val="0093093A"/>
    <w:rsid w:val="00930E04"/>
    <w:rsid w:val="009311E3"/>
    <w:rsid w:val="00931D5A"/>
    <w:rsid w:val="0093282D"/>
    <w:rsid w:val="0093361E"/>
    <w:rsid w:val="0093372D"/>
    <w:rsid w:val="00934968"/>
    <w:rsid w:val="00934D3C"/>
    <w:rsid w:val="00936E8E"/>
    <w:rsid w:val="0093790D"/>
    <w:rsid w:val="00940C92"/>
    <w:rsid w:val="00943DAC"/>
    <w:rsid w:val="00943E59"/>
    <w:rsid w:val="00943F4C"/>
    <w:rsid w:val="00944218"/>
    <w:rsid w:val="0094530E"/>
    <w:rsid w:val="00946460"/>
    <w:rsid w:val="00947F30"/>
    <w:rsid w:val="00951117"/>
    <w:rsid w:val="00951DFC"/>
    <w:rsid w:val="00952FAD"/>
    <w:rsid w:val="00953837"/>
    <w:rsid w:val="00953E57"/>
    <w:rsid w:val="00955677"/>
    <w:rsid w:val="00957A90"/>
    <w:rsid w:val="0096083B"/>
    <w:rsid w:val="00963CA4"/>
    <w:rsid w:val="00964685"/>
    <w:rsid w:val="009652AA"/>
    <w:rsid w:val="0096714F"/>
    <w:rsid w:val="00970429"/>
    <w:rsid w:val="00973EAD"/>
    <w:rsid w:val="00974D15"/>
    <w:rsid w:val="009762A1"/>
    <w:rsid w:val="00976CF0"/>
    <w:rsid w:val="009774D0"/>
    <w:rsid w:val="00977753"/>
    <w:rsid w:val="009819B7"/>
    <w:rsid w:val="00981F31"/>
    <w:rsid w:val="00981F3D"/>
    <w:rsid w:val="00983D15"/>
    <w:rsid w:val="00985CFE"/>
    <w:rsid w:val="00986619"/>
    <w:rsid w:val="00986A6D"/>
    <w:rsid w:val="00986CA3"/>
    <w:rsid w:val="00987BA4"/>
    <w:rsid w:val="00991452"/>
    <w:rsid w:val="0099331F"/>
    <w:rsid w:val="00995301"/>
    <w:rsid w:val="00995B6D"/>
    <w:rsid w:val="009968AE"/>
    <w:rsid w:val="00997D9E"/>
    <w:rsid w:val="009A14F1"/>
    <w:rsid w:val="009A37A1"/>
    <w:rsid w:val="009A466E"/>
    <w:rsid w:val="009A54BB"/>
    <w:rsid w:val="009A698A"/>
    <w:rsid w:val="009A7891"/>
    <w:rsid w:val="009B09EE"/>
    <w:rsid w:val="009B0CD4"/>
    <w:rsid w:val="009B1395"/>
    <w:rsid w:val="009B2B83"/>
    <w:rsid w:val="009B4C71"/>
    <w:rsid w:val="009B596A"/>
    <w:rsid w:val="009B5F10"/>
    <w:rsid w:val="009C062E"/>
    <w:rsid w:val="009C074C"/>
    <w:rsid w:val="009C094B"/>
    <w:rsid w:val="009C0C6D"/>
    <w:rsid w:val="009C0FAB"/>
    <w:rsid w:val="009C2029"/>
    <w:rsid w:val="009C34BB"/>
    <w:rsid w:val="009C385D"/>
    <w:rsid w:val="009C3F77"/>
    <w:rsid w:val="009C6CCE"/>
    <w:rsid w:val="009D1AE9"/>
    <w:rsid w:val="009D3283"/>
    <w:rsid w:val="009D3616"/>
    <w:rsid w:val="009D3634"/>
    <w:rsid w:val="009D45DA"/>
    <w:rsid w:val="009D6386"/>
    <w:rsid w:val="009D68FB"/>
    <w:rsid w:val="009D6D38"/>
    <w:rsid w:val="009E22EE"/>
    <w:rsid w:val="009E2F5F"/>
    <w:rsid w:val="009E7997"/>
    <w:rsid w:val="009F0C7E"/>
    <w:rsid w:val="009F111A"/>
    <w:rsid w:val="009F396B"/>
    <w:rsid w:val="009F3A1F"/>
    <w:rsid w:val="009F4086"/>
    <w:rsid w:val="009F40C7"/>
    <w:rsid w:val="009F45E2"/>
    <w:rsid w:val="009F524B"/>
    <w:rsid w:val="009F5E7B"/>
    <w:rsid w:val="00A0092B"/>
    <w:rsid w:val="00A03B0E"/>
    <w:rsid w:val="00A03F51"/>
    <w:rsid w:val="00A04187"/>
    <w:rsid w:val="00A0796F"/>
    <w:rsid w:val="00A10851"/>
    <w:rsid w:val="00A10C55"/>
    <w:rsid w:val="00A130CD"/>
    <w:rsid w:val="00A13137"/>
    <w:rsid w:val="00A13212"/>
    <w:rsid w:val="00A13884"/>
    <w:rsid w:val="00A16258"/>
    <w:rsid w:val="00A164D9"/>
    <w:rsid w:val="00A166FF"/>
    <w:rsid w:val="00A2058A"/>
    <w:rsid w:val="00A243FA"/>
    <w:rsid w:val="00A2458E"/>
    <w:rsid w:val="00A25492"/>
    <w:rsid w:val="00A254D1"/>
    <w:rsid w:val="00A25B82"/>
    <w:rsid w:val="00A263E5"/>
    <w:rsid w:val="00A265A9"/>
    <w:rsid w:val="00A268B1"/>
    <w:rsid w:val="00A278B5"/>
    <w:rsid w:val="00A30BF5"/>
    <w:rsid w:val="00A323BF"/>
    <w:rsid w:val="00A33D37"/>
    <w:rsid w:val="00A369C3"/>
    <w:rsid w:val="00A36CF4"/>
    <w:rsid w:val="00A376FC"/>
    <w:rsid w:val="00A3780A"/>
    <w:rsid w:val="00A4056F"/>
    <w:rsid w:val="00A42142"/>
    <w:rsid w:val="00A42621"/>
    <w:rsid w:val="00A43E3D"/>
    <w:rsid w:val="00A506AA"/>
    <w:rsid w:val="00A53835"/>
    <w:rsid w:val="00A540A7"/>
    <w:rsid w:val="00A564A7"/>
    <w:rsid w:val="00A62CEC"/>
    <w:rsid w:val="00A62E89"/>
    <w:rsid w:val="00A63027"/>
    <w:rsid w:val="00A63E6A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3D9B"/>
    <w:rsid w:val="00A84208"/>
    <w:rsid w:val="00A8659F"/>
    <w:rsid w:val="00A87312"/>
    <w:rsid w:val="00A918BD"/>
    <w:rsid w:val="00A91F46"/>
    <w:rsid w:val="00A92185"/>
    <w:rsid w:val="00A92361"/>
    <w:rsid w:val="00A933E2"/>
    <w:rsid w:val="00A944B5"/>
    <w:rsid w:val="00A95CC8"/>
    <w:rsid w:val="00A97440"/>
    <w:rsid w:val="00AA1622"/>
    <w:rsid w:val="00AA2360"/>
    <w:rsid w:val="00AA321A"/>
    <w:rsid w:val="00AA6485"/>
    <w:rsid w:val="00AA7049"/>
    <w:rsid w:val="00AA778F"/>
    <w:rsid w:val="00AA7A37"/>
    <w:rsid w:val="00AA7A8D"/>
    <w:rsid w:val="00AB0507"/>
    <w:rsid w:val="00AB2331"/>
    <w:rsid w:val="00AB2EB2"/>
    <w:rsid w:val="00AB72B2"/>
    <w:rsid w:val="00AC095F"/>
    <w:rsid w:val="00AC1095"/>
    <w:rsid w:val="00AC1C2D"/>
    <w:rsid w:val="00AC405A"/>
    <w:rsid w:val="00AC601E"/>
    <w:rsid w:val="00AC7448"/>
    <w:rsid w:val="00AC755B"/>
    <w:rsid w:val="00AD1349"/>
    <w:rsid w:val="00AD2DC0"/>
    <w:rsid w:val="00AD3EFC"/>
    <w:rsid w:val="00AD5317"/>
    <w:rsid w:val="00AD5DDE"/>
    <w:rsid w:val="00AD7546"/>
    <w:rsid w:val="00AE02B9"/>
    <w:rsid w:val="00AE24A6"/>
    <w:rsid w:val="00AE3A9B"/>
    <w:rsid w:val="00AE466D"/>
    <w:rsid w:val="00AE4B73"/>
    <w:rsid w:val="00AE4F32"/>
    <w:rsid w:val="00AE662E"/>
    <w:rsid w:val="00AE6859"/>
    <w:rsid w:val="00AE6DEC"/>
    <w:rsid w:val="00AE75D5"/>
    <w:rsid w:val="00AF01F5"/>
    <w:rsid w:val="00AF075C"/>
    <w:rsid w:val="00AF24BE"/>
    <w:rsid w:val="00AF2E24"/>
    <w:rsid w:val="00AF395B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07CED"/>
    <w:rsid w:val="00B11940"/>
    <w:rsid w:val="00B2027D"/>
    <w:rsid w:val="00B2146E"/>
    <w:rsid w:val="00B219FA"/>
    <w:rsid w:val="00B21FC8"/>
    <w:rsid w:val="00B2265E"/>
    <w:rsid w:val="00B23EAA"/>
    <w:rsid w:val="00B24DFA"/>
    <w:rsid w:val="00B2547C"/>
    <w:rsid w:val="00B273AD"/>
    <w:rsid w:val="00B30C5E"/>
    <w:rsid w:val="00B30C8E"/>
    <w:rsid w:val="00B31ABF"/>
    <w:rsid w:val="00B3271C"/>
    <w:rsid w:val="00B33791"/>
    <w:rsid w:val="00B34792"/>
    <w:rsid w:val="00B34807"/>
    <w:rsid w:val="00B356F6"/>
    <w:rsid w:val="00B3653C"/>
    <w:rsid w:val="00B40C11"/>
    <w:rsid w:val="00B42EC2"/>
    <w:rsid w:val="00B4329B"/>
    <w:rsid w:val="00B45BE3"/>
    <w:rsid w:val="00B46C24"/>
    <w:rsid w:val="00B47285"/>
    <w:rsid w:val="00B47B89"/>
    <w:rsid w:val="00B47D72"/>
    <w:rsid w:val="00B503BF"/>
    <w:rsid w:val="00B516F8"/>
    <w:rsid w:val="00B520F1"/>
    <w:rsid w:val="00B606C4"/>
    <w:rsid w:val="00B60E2B"/>
    <w:rsid w:val="00B610A5"/>
    <w:rsid w:val="00B6338C"/>
    <w:rsid w:val="00B633E6"/>
    <w:rsid w:val="00B640FC"/>
    <w:rsid w:val="00B64794"/>
    <w:rsid w:val="00B64A95"/>
    <w:rsid w:val="00B65ADE"/>
    <w:rsid w:val="00B668D4"/>
    <w:rsid w:val="00B676C0"/>
    <w:rsid w:val="00B67B32"/>
    <w:rsid w:val="00B7076C"/>
    <w:rsid w:val="00B72AA7"/>
    <w:rsid w:val="00B73256"/>
    <w:rsid w:val="00B73A0A"/>
    <w:rsid w:val="00B73C34"/>
    <w:rsid w:val="00B73EF4"/>
    <w:rsid w:val="00B753CD"/>
    <w:rsid w:val="00B756A9"/>
    <w:rsid w:val="00B76659"/>
    <w:rsid w:val="00B773F7"/>
    <w:rsid w:val="00B777AA"/>
    <w:rsid w:val="00B80916"/>
    <w:rsid w:val="00B828ED"/>
    <w:rsid w:val="00B84A76"/>
    <w:rsid w:val="00B86830"/>
    <w:rsid w:val="00B9041F"/>
    <w:rsid w:val="00B90DC7"/>
    <w:rsid w:val="00B9178F"/>
    <w:rsid w:val="00B91FBC"/>
    <w:rsid w:val="00B93B83"/>
    <w:rsid w:val="00B948D7"/>
    <w:rsid w:val="00BA35C0"/>
    <w:rsid w:val="00BA4AB0"/>
    <w:rsid w:val="00BA5AFF"/>
    <w:rsid w:val="00BA6ED9"/>
    <w:rsid w:val="00BA74B6"/>
    <w:rsid w:val="00BA7DA2"/>
    <w:rsid w:val="00BB00FD"/>
    <w:rsid w:val="00BB1641"/>
    <w:rsid w:val="00BB2A36"/>
    <w:rsid w:val="00BB39A9"/>
    <w:rsid w:val="00BB3F9F"/>
    <w:rsid w:val="00BB7A95"/>
    <w:rsid w:val="00BC1851"/>
    <w:rsid w:val="00BC1E7F"/>
    <w:rsid w:val="00BC253D"/>
    <w:rsid w:val="00BC38F7"/>
    <w:rsid w:val="00BC5903"/>
    <w:rsid w:val="00BC5BEE"/>
    <w:rsid w:val="00BC5E7A"/>
    <w:rsid w:val="00BD0D59"/>
    <w:rsid w:val="00BD15C1"/>
    <w:rsid w:val="00BD32F3"/>
    <w:rsid w:val="00BD345F"/>
    <w:rsid w:val="00BD42C5"/>
    <w:rsid w:val="00BD4329"/>
    <w:rsid w:val="00BD4C92"/>
    <w:rsid w:val="00BD5FF8"/>
    <w:rsid w:val="00BD6678"/>
    <w:rsid w:val="00BD71A1"/>
    <w:rsid w:val="00BE05D2"/>
    <w:rsid w:val="00BE0ED3"/>
    <w:rsid w:val="00BE109F"/>
    <w:rsid w:val="00BE116C"/>
    <w:rsid w:val="00BE1D4A"/>
    <w:rsid w:val="00BE2D70"/>
    <w:rsid w:val="00BE436C"/>
    <w:rsid w:val="00BE4682"/>
    <w:rsid w:val="00BE4AA1"/>
    <w:rsid w:val="00BE4FDC"/>
    <w:rsid w:val="00BE57BB"/>
    <w:rsid w:val="00BE5EF2"/>
    <w:rsid w:val="00BE73D9"/>
    <w:rsid w:val="00BE7425"/>
    <w:rsid w:val="00BF0548"/>
    <w:rsid w:val="00BF1DD0"/>
    <w:rsid w:val="00BF6213"/>
    <w:rsid w:val="00BF7077"/>
    <w:rsid w:val="00BF79E2"/>
    <w:rsid w:val="00C039DF"/>
    <w:rsid w:val="00C03CDF"/>
    <w:rsid w:val="00C041A3"/>
    <w:rsid w:val="00C066F0"/>
    <w:rsid w:val="00C0788A"/>
    <w:rsid w:val="00C078EA"/>
    <w:rsid w:val="00C07D71"/>
    <w:rsid w:val="00C10481"/>
    <w:rsid w:val="00C1217A"/>
    <w:rsid w:val="00C12544"/>
    <w:rsid w:val="00C12D80"/>
    <w:rsid w:val="00C14CA4"/>
    <w:rsid w:val="00C14CE3"/>
    <w:rsid w:val="00C14EDF"/>
    <w:rsid w:val="00C151EE"/>
    <w:rsid w:val="00C155FA"/>
    <w:rsid w:val="00C16820"/>
    <w:rsid w:val="00C168B9"/>
    <w:rsid w:val="00C169E4"/>
    <w:rsid w:val="00C172BF"/>
    <w:rsid w:val="00C174D1"/>
    <w:rsid w:val="00C201BE"/>
    <w:rsid w:val="00C2032B"/>
    <w:rsid w:val="00C21351"/>
    <w:rsid w:val="00C216CB"/>
    <w:rsid w:val="00C21B81"/>
    <w:rsid w:val="00C22CAE"/>
    <w:rsid w:val="00C23144"/>
    <w:rsid w:val="00C24A8E"/>
    <w:rsid w:val="00C24F4F"/>
    <w:rsid w:val="00C253AC"/>
    <w:rsid w:val="00C30B67"/>
    <w:rsid w:val="00C31DD0"/>
    <w:rsid w:val="00C33115"/>
    <w:rsid w:val="00C34743"/>
    <w:rsid w:val="00C350DF"/>
    <w:rsid w:val="00C35238"/>
    <w:rsid w:val="00C35573"/>
    <w:rsid w:val="00C371A0"/>
    <w:rsid w:val="00C41486"/>
    <w:rsid w:val="00C41CCA"/>
    <w:rsid w:val="00C42DC8"/>
    <w:rsid w:val="00C4427A"/>
    <w:rsid w:val="00C4433C"/>
    <w:rsid w:val="00C46465"/>
    <w:rsid w:val="00C46A9B"/>
    <w:rsid w:val="00C46D43"/>
    <w:rsid w:val="00C46D9E"/>
    <w:rsid w:val="00C47BB2"/>
    <w:rsid w:val="00C513C2"/>
    <w:rsid w:val="00C51C1A"/>
    <w:rsid w:val="00C52CDF"/>
    <w:rsid w:val="00C54340"/>
    <w:rsid w:val="00C54F68"/>
    <w:rsid w:val="00C60784"/>
    <w:rsid w:val="00C609FE"/>
    <w:rsid w:val="00C60DFD"/>
    <w:rsid w:val="00C61947"/>
    <w:rsid w:val="00C61CA8"/>
    <w:rsid w:val="00C61DE3"/>
    <w:rsid w:val="00C63BCC"/>
    <w:rsid w:val="00C63E71"/>
    <w:rsid w:val="00C64C9B"/>
    <w:rsid w:val="00C668A5"/>
    <w:rsid w:val="00C70BD6"/>
    <w:rsid w:val="00C7196B"/>
    <w:rsid w:val="00C72A64"/>
    <w:rsid w:val="00C72F2D"/>
    <w:rsid w:val="00C7397A"/>
    <w:rsid w:val="00C73ADC"/>
    <w:rsid w:val="00C7435F"/>
    <w:rsid w:val="00C74C7C"/>
    <w:rsid w:val="00C74D4D"/>
    <w:rsid w:val="00C8769C"/>
    <w:rsid w:val="00C879F9"/>
    <w:rsid w:val="00C90987"/>
    <w:rsid w:val="00C92155"/>
    <w:rsid w:val="00C923D4"/>
    <w:rsid w:val="00C9305D"/>
    <w:rsid w:val="00C9358A"/>
    <w:rsid w:val="00C9441A"/>
    <w:rsid w:val="00C94D36"/>
    <w:rsid w:val="00C965A4"/>
    <w:rsid w:val="00C967DE"/>
    <w:rsid w:val="00CA1D60"/>
    <w:rsid w:val="00CA2E4E"/>
    <w:rsid w:val="00CA4583"/>
    <w:rsid w:val="00CA647E"/>
    <w:rsid w:val="00CA6773"/>
    <w:rsid w:val="00CB04D9"/>
    <w:rsid w:val="00CB0509"/>
    <w:rsid w:val="00CB0C3A"/>
    <w:rsid w:val="00CB1342"/>
    <w:rsid w:val="00CB14D0"/>
    <w:rsid w:val="00CB1851"/>
    <w:rsid w:val="00CB1B60"/>
    <w:rsid w:val="00CB1C53"/>
    <w:rsid w:val="00CB1EDF"/>
    <w:rsid w:val="00CB2FCD"/>
    <w:rsid w:val="00CB3240"/>
    <w:rsid w:val="00CB529E"/>
    <w:rsid w:val="00CB5CB2"/>
    <w:rsid w:val="00CB6F86"/>
    <w:rsid w:val="00CB7C02"/>
    <w:rsid w:val="00CC01BC"/>
    <w:rsid w:val="00CC0FB0"/>
    <w:rsid w:val="00CC1C98"/>
    <w:rsid w:val="00CC26A3"/>
    <w:rsid w:val="00CC283B"/>
    <w:rsid w:val="00CC3862"/>
    <w:rsid w:val="00CC3A6D"/>
    <w:rsid w:val="00CC5390"/>
    <w:rsid w:val="00CC690A"/>
    <w:rsid w:val="00CC6BCC"/>
    <w:rsid w:val="00CC73A0"/>
    <w:rsid w:val="00CC7F94"/>
    <w:rsid w:val="00CD034D"/>
    <w:rsid w:val="00CD0D19"/>
    <w:rsid w:val="00CD0F98"/>
    <w:rsid w:val="00CD1F0E"/>
    <w:rsid w:val="00CD48E8"/>
    <w:rsid w:val="00CD4F8D"/>
    <w:rsid w:val="00CD55E5"/>
    <w:rsid w:val="00CD56D3"/>
    <w:rsid w:val="00CD6D13"/>
    <w:rsid w:val="00CD7813"/>
    <w:rsid w:val="00CE0303"/>
    <w:rsid w:val="00CE120D"/>
    <w:rsid w:val="00CE20A7"/>
    <w:rsid w:val="00CE4EF2"/>
    <w:rsid w:val="00CE644F"/>
    <w:rsid w:val="00CE72D3"/>
    <w:rsid w:val="00CF0438"/>
    <w:rsid w:val="00CF1822"/>
    <w:rsid w:val="00CF43A9"/>
    <w:rsid w:val="00CF55E6"/>
    <w:rsid w:val="00CF61AB"/>
    <w:rsid w:val="00CF6428"/>
    <w:rsid w:val="00CF6930"/>
    <w:rsid w:val="00CF6E51"/>
    <w:rsid w:val="00CF7985"/>
    <w:rsid w:val="00CF7FC1"/>
    <w:rsid w:val="00D0075C"/>
    <w:rsid w:val="00D02EBC"/>
    <w:rsid w:val="00D0323E"/>
    <w:rsid w:val="00D03DF8"/>
    <w:rsid w:val="00D048C6"/>
    <w:rsid w:val="00D04B98"/>
    <w:rsid w:val="00D0588B"/>
    <w:rsid w:val="00D05A89"/>
    <w:rsid w:val="00D06041"/>
    <w:rsid w:val="00D07D18"/>
    <w:rsid w:val="00D10484"/>
    <w:rsid w:val="00D1125C"/>
    <w:rsid w:val="00D128D1"/>
    <w:rsid w:val="00D12C72"/>
    <w:rsid w:val="00D13158"/>
    <w:rsid w:val="00D132B6"/>
    <w:rsid w:val="00D13843"/>
    <w:rsid w:val="00D15B26"/>
    <w:rsid w:val="00D15F20"/>
    <w:rsid w:val="00D17395"/>
    <w:rsid w:val="00D214B7"/>
    <w:rsid w:val="00D21631"/>
    <w:rsid w:val="00D224BA"/>
    <w:rsid w:val="00D2295D"/>
    <w:rsid w:val="00D229F9"/>
    <w:rsid w:val="00D23195"/>
    <w:rsid w:val="00D26DFF"/>
    <w:rsid w:val="00D278DF"/>
    <w:rsid w:val="00D27A25"/>
    <w:rsid w:val="00D302B1"/>
    <w:rsid w:val="00D328E5"/>
    <w:rsid w:val="00D33FB6"/>
    <w:rsid w:val="00D3584B"/>
    <w:rsid w:val="00D372D1"/>
    <w:rsid w:val="00D377AC"/>
    <w:rsid w:val="00D40419"/>
    <w:rsid w:val="00D40603"/>
    <w:rsid w:val="00D4079C"/>
    <w:rsid w:val="00D418F0"/>
    <w:rsid w:val="00D449CF"/>
    <w:rsid w:val="00D450AC"/>
    <w:rsid w:val="00D46488"/>
    <w:rsid w:val="00D466ED"/>
    <w:rsid w:val="00D46B40"/>
    <w:rsid w:val="00D476A0"/>
    <w:rsid w:val="00D50777"/>
    <w:rsid w:val="00D516F3"/>
    <w:rsid w:val="00D51D8B"/>
    <w:rsid w:val="00D520BA"/>
    <w:rsid w:val="00D52738"/>
    <w:rsid w:val="00D529CA"/>
    <w:rsid w:val="00D560F9"/>
    <w:rsid w:val="00D5651E"/>
    <w:rsid w:val="00D56BD9"/>
    <w:rsid w:val="00D57128"/>
    <w:rsid w:val="00D60D37"/>
    <w:rsid w:val="00D611C0"/>
    <w:rsid w:val="00D61427"/>
    <w:rsid w:val="00D61A2F"/>
    <w:rsid w:val="00D6249B"/>
    <w:rsid w:val="00D632FE"/>
    <w:rsid w:val="00D65181"/>
    <w:rsid w:val="00D66E57"/>
    <w:rsid w:val="00D7052E"/>
    <w:rsid w:val="00D70D94"/>
    <w:rsid w:val="00D7105D"/>
    <w:rsid w:val="00D72AD7"/>
    <w:rsid w:val="00D72B33"/>
    <w:rsid w:val="00D73A2D"/>
    <w:rsid w:val="00D747CD"/>
    <w:rsid w:val="00D74943"/>
    <w:rsid w:val="00D7637D"/>
    <w:rsid w:val="00D76EB5"/>
    <w:rsid w:val="00D80B77"/>
    <w:rsid w:val="00D81165"/>
    <w:rsid w:val="00D85024"/>
    <w:rsid w:val="00D858F6"/>
    <w:rsid w:val="00D870AE"/>
    <w:rsid w:val="00D876D2"/>
    <w:rsid w:val="00D87BAC"/>
    <w:rsid w:val="00D90774"/>
    <w:rsid w:val="00D9136A"/>
    <w:rsid w:val="00D92900"/>
    <w:rsid w:val="00D93A19"/>
    <w:rsid w:val="00D951B6"/>
    <w:rsid w:val="00D95433"/>
    <w:rsid w:val="00D95514"/>
    <w:rsid w:val="00D95B0C"/>
    <w:rsid w:val="00D96114"/>
    <w:rsid w:val="00D9684C"/>
    <w:rsid w:val="00D97344"/>
    <w:rsid w:val="00DA0352"/>
    <w:rsid w:val="00DA1129"/>
    <w:rsid w:val="00DA123E"/>
    <w:rsid w:val="00DA23F0"/>
    <w:rsid w:val="00DA24C2"/>
    <w:rsid w:val="00DA2614"/>
    <w:rsid w:val="00DA3B56"/>
    <w:rsid w:val="00DA5402"/>
    <w:rsid w:val="00DA7FA9"/>
    <w:rsid w:val="00DB4E2B"/>
    <w:rsid w:val="00DB4F7A"/>
    <w:rsid w:val="00DB54C1"/>
    <w:rsid w:val="00DB6B38"/>
    <w:rsid w:val="00DB7A44"/>
    <w:rsid w:val="00DB7D34"/>
    <w:rsid w:val="00DB7E65"/>
    <w:rsid w:val="00DC00C7"/>
    <w:rsid w:val="00DC0AFD"/>
    <w:rsid w:val="00DC0CDF"/>
    <w:rsid w:val="00DC0E05"/>
    <w:rsid w:val="00DC13F4"/>
    <w:rsid w:val="00DC27A8"/>
    <w:rsid w:val="00DC33DC"/>
    <w:rsid w:val="00DC5330"/>
    <w:rsid w:val="00DC54BC"/>
    <w:rsid w:val="00DC5B8A"/>
    <w:rsid w:val="00DC775D"/>
    <w:rsid w:val="00DC7933"/>
    <w:rsid w:val="00DC7A00"/>
    <w:rsid w:val="00DD18D3"/>
    <w:rsid w:val="00DD2896"/>
    <w:rsid w:val="00DD316E"/>
    <w:rsid w:val="00DD33C5"/>
    <w:rsid w:val="00DD3656"/>
    <w:rsid w:val="00DD3E93"/>
    <w:rsid w:val="00DD4E1A"/>
    <w:rsid w:val="00DD5568"/>
    <w:rsid w:val="00DD559D"/>
    <w:rsid w:val="00DD6989"/>
    <w:rsid w:val="00DD7D67"/>
    <w:rsid w:val="00DE00C2"/>
    <w:rsid w:val="00DE0DEB"/>
    <w:rsid w:val="00DE1615"/>
    <w:rsid w:val="00DE1CEA"/>
    <w:rsid w:val="00DE1D94"/>
    <w:rsid w:val="00DE1E8E"/>
    <w:rsid w:val="00DE216E"/>
    <w:rsid w:val="00DE3D95"/>
    <w:rsid w:val="00DE4C7C"/>
    <w:rsid w:val="00DF0164"/>
    <w:rsid w:val="00DF0DFE"/>
    <w:rsid w:val="00DF1CD2"/>
    <w:rsid w:val="00DF298C"/>
    <w:rsid w:val="00DF2B97"/>
    <w:rsid w:val="00DF2C80"/>
    <w:rsid w:val="00DF307A"/>
    <w:rsid w:val="00DF4638"/>
    <w:rsid w:val="00DF54FF"/>
    <w:rsid w:val="00DF553B"/>
    <w:rsid w:val="00DF67CC"/>
    <w:rsid w:val="00DF6CA7"/>
    <w:rsid w:val="00DF70EB"/>
    <w:rsid w:val="00DF7833"/>
    <w:rsid w:val="00E005ED"/>
    <w:rsid w:val="00E01DC1"/>
    <w:rsid w:val="00E022A6"/>
    <w:rsid w:val="00E02886"/>
    <w:rsid w:val="00E02B15"/>
    <w:rsid w:val="00E0457B"/>
    <w:rsid w:val="00E05439"/>
    <w:rsid w:val="00E055D0"/>
    <w:rsid w:val="00E06755"/>
    <w:rsid w:val="00E071C0"/>
    <w:rsid w:val="00E07A3F"/>
    <w:rsid w:val="00E10BD5"/>
    <w:rsid w:val="00E11FE2"/>
    <w:rsid w:val="00E12419"/>
    <w:rsid w:val="00E12561"/>
    <w:rsid w:val="00E12FC2"/>
    <w:rsid w:val="00E12FE5"/>
    <w:rsid w:val="00E146A8"/>
    <w:rsid w:val="00E17DAA"/>
    <w:rsid w:val="00E217A3"/>
    <w:rsid w:val="00E21CE0"/>
    <w:rsid w:val="00E23CA7"/>
    <w:rsid w:val="00E25008"/>
    <w:rsid w:val="00E2595C"/>
    <w:rsid w:val="00E25A9C"/>
    <w:rsid w:val="00E261B9"/>
    <w:rsid w:val="00E266A7"/>
    <w:rsid w:val="00E30478"/>
    <w:rsid w:val="00E312DB"/>
    <w:rsid w:val="00E31D87"/>
    <w:rsid w:val="00E320E2"/>
    <w:rsid w:val="00E32D59"/>
    <w:rsid w:val="00E33DD9"/>
    <w:rsid w:val="00E357DC"/>
    <w:rsid w:val="00E35BA2"/>
    <w:rsid w:val="00E40C2C"/>
    <w:rsid w:val="00E40EB4"/>
    <w:rsid w:val="00E413C8"/>
    <w:rsid w:val="00E44BE0"/>
    <w:rsid w:val="00E46C64"/>
    <w:rsid w:val="00E51ED0"/>
    <w:rsid w:val="00E53563"/>
    <w:rsid w:val="00E53F99"/>
    <w:rsid w:val="00E546A4"/>
    <w:rsid w:val="00E5568D"/>
    <w:rsid w:val="00E557C5"/>
    <w:rsid w:val="00E55AF0"/>
    <w:rsid w:val="00E56259"/>
    <w:rsid w:val="00E56349"/>
    <w:rsid w:val="00E5719C"/>
    <w:rsid w:val="00E60397"/>
    <w:rsid w:val="00E61AF2"/>
    <w:rsid w:val="00E6226F"/>
    <w:rsid w:val="00E62487"/>
    <w:rsid w:val="00E62DFF"/>
    <w:rsid w:val="00E63612"/>
    <w:rsid w:val="00E646A0"/>
    <w:rsid w:val="00E65DC5"/>
    <w:rsid w:val="00E70AEE"/>
    <w:rsid w:val="00E70D2A"/>
    <w:rsid w:val="00E71183"/>
    <w:rsid w:val="00E71290"/>
    <w:rsid w:val="00E7255A"/>
    <w:rsid w:val="00E72D2F"/>
    <w:rsid w:val="00E73A66"/>
    <w:rsid w:val="00E762D0"/>
    <w:rsid w:val="00E7709D"/>
    <w:rsid w:val="00E77FE9"/>
    <w:rsid w:val="00E81349"/>
    <w:rsid w:val="00E8360D"/>
    <w:rsid w:val="00E843E3"/>
    <w:rsid w:val="00E84BEE"/>
    <w:rsid w:val="00E84FF3"/>
    <w:rsid w:val="00E851F1"/>
    <w:rsid w:val="00E85E93"/>
    <w:rsid w:val="00E8765E"/>
    <w:rsid w:val="00E9075C"/>
    <w:rsid w:val="00E916F4"/>
    <w:rsid w:val="00E91CBC"/>
    <w:rsid w:val="00E91F8D"/>
    <w:rsid w:val="00E92252"/>
    <w:rsid w:val="00E93790"/>
    <w:rsid w:val="00E944A1"/>
    <w:rsid w:val="00E95807"/>
    <w:rsid w:val="00E9787B"/>
    <w:rsid w:val="00EA163C"/>
    <w:rsid w:val="00EA3214"/>
    <w:rsid w:val="00EA3A0D"/>
    <w:rsid w:val="00EA691A"/>
    <w:rsid w:val="00EB0736"/>
    <w:rsid w:val="00EB0B3D"/>
    <w:rsid w:val="00EB0FB9"/>
    <w:rsid w:val="00EB32C1"/>
    <w:rsid w:val="00EB344B"/>
    <w:rsid w:val="00EB3BB5"/>
    <w:rsid w:val="00EB5AB6"/>
    <w:rsid w:val="00EB6C67"/>
    <w:rsid w:val="00EB6D04"/>
    <w:rsid w:val="00EB7C7A"/>
    <w:rsid w:val="00EC079D"/>
    <w:rsid w:val="00EC3020"/>
    <w:rsid w:val="00EC34BC"/>
    <w:rsid w:val="00EC3B2A"/>
    <w:rsid w:val="00EC3C14"/>
    <w:rsid w:val="00EC450B"/>
    <w:rsid w:val="00EC4CC7"/>
    <w:rsid w:val="00EC64D2"/>
    <w:rsid w:val="00EC7219"/>
    <w:rsid w:val="00EC72CE"/>
    <w:rsid w:val="00EC7AD7"/>
    <w:rsid w:val="00ED03E7"/>
    <w:rsid w:val="00ED099D"/>
    <w:rsid w:val="00ED3792"/>
    <w:rsid w:val="00ED607C"/>
    <w:rsid w:val="00ED7F0F"/>
    <w:rsid w:val="00EE187C"/>
    <w:rsid w:val="00EE1941"/>
    <w:rsid w:val="00EE233B"/>
    <w:rsid w:val="00EE28B1"/>
    <w:rsid w:val="00EE2AC2"/>
    <w:rsid w:val="00EE3188"/>
    <w:rsid w:val="00EE376B"/>
    <w:rsid w:val="00EE37D7"/>
    <w:rsid w:val="00EE5C08"/>
    <w:rsid w:val="00EE6459"/>
    <w:rsid w:val="00EE709B"/>
    <w:rsid w:val="00EF1554"/>
    <w:rsid w:val="00EF1E11"/>
    <w:rsid w:val="00EF2B1E"/>
    <w:rsid w:val="00EF3A6D"/>
    <w:rsid w:val="00EF438F"/>
    <w:rsid w:val="00EF4912"/>
    <w:rsid w:val="00EF54D8"/>
    <w:rsid w:val="00EF57AC"/>
    <w:rsid w:val="00EF5BCF"/>
    <w:rsid w:val="00EF7A5E"/>
    <w:rsid w:val="00EF7B2A"/>
    <w:rsid w:val="00F00355"/>
    <w:rsid w:val="00F019DD"/>
    <w:rsid w:val="00F05E67"/>
    <w:rsid w:val="00F0681B"/>
    <w:rsid w:val="00F06869"/>
    <w:rsid w:val="00F10C8B"/>
    <w:rsid w:val="00F13CEA"/>
    <w:rsid w:val="00F155C9"/>
    <w:rsid w:val="00F16643"/>
    <w:rsid w:val="00F17485"/>
    <w:rsid w:val="00F17A6A"/>
    <w:rsid w:val="00F20AE5"/>
    <w:rsid w:val="00F20BAA"/>
    <w:rsid w:val="00F20D1C"/>
    <w:rsid w:val="00F2110A"/>
    <w:rsid w:val="00F22C73"/>
    <w:rsid w:val="00F22D09"/>
    <w:rsid w:val="00F230DD"/>
    <w:rsid w:val="00F23296"/>
    <w:rsid w:val="00F23629"/>
    <w:rsid w:val="00F23B56"/>
    <w:rsid w:val="00F26D00"/>
    <w:rsid w:val="00F271FC"/>
    <w:rsid w:val="00F27564"/>
    <w:rsid w:val="00F319BF"/>
    <w:rsid w:val="00F322F0"/>
    <w:rsid w:val="00F32350"/>
    <w:rsid w:val="00F3257F"/>
    <w:rsid w:val="00F32E57"/>
    <w:rsid w:val="00F37DF4"/>
    <w:rsid w:val="00F42183"/>
    <w:rsid w:val="00F42AEB"/>
    <w:rsid w:val="00F42FC4"/>
    <w:rsid w:val="00F441BE"/>
    <w:rsid w:val="00F45BDC"/>
    <w:rsid w:val="00F4644D"/>
    <w:rsid w:val="00F47A31"/>
    <w:rsid w:val="00F47CFE"/>
    <w:rsid w:val="00F47D10"/>
    <w:rsid w:val="00F5060F"/>
    <w:rsid w:val="00F50CCA"/>
    <w:rsid w:val="00F52965"/>
    <w:rsid w:val="00F54354"/>
    <w:rsid w:val="00F54F63"/>
    <w:rsid w:val="00F55846"/>
    <w:rsid w:val="00F64C59"/>
    <w:rsid w:val="00F64DB5"/>
    <w:rsid w:val="00F668BA"/>
    <w:rsid w:val="00F67183"/>
    <w:rsid w:val="00F71C7C"/>
    <w:rsid w:val="00F72F58"/>
    <w:rsid w:val="00F73A55"/>
    <w:rsid w:val="00F75B62"/>
    <w:rsid w:val="00F80474"/>
    <w:rsid w:val="00F82959"/>
    <w:rsid w:val="00F8307D"/>
    <w:rsid w:val="00F84BFF"/>
    <w:rsid w:val="00F84D57"/>
    <w:rsid w:val="00F86B82"/>
    <w:rsid w:val="00F87555"/>
    <w:rsid w:val="00F8773B"/>
    <w:rsid w:val="00F879C3"/>
    <w:rsid w:val="00F9072F"/>
    <w:rsid w:val="00F9170F"/>
    <w:rsid w:val="00F922AA"/>
    <w:rsid w:val="00F9507F"/>
    <w:rsid w:val="00F96BF7"/>
    <w:rsid w:val="00FA08CB"/>
    <w:rsid w:val="00FA17B2"/>
    <w:rsid w:val="00FA2901"/>
    <w:rsid w:val="00FA34CC"/>
    <w:rsid w:val="00FA3A9F"/>
    <w:rsid w:val="00FA4D3D"/>
    <w:rsid w:val="00FA5CD1"/>
    <w:rsid w:val="00FA5CF6"/>
    <w:rsid w:val="00FA686F"/>
    <w:rsid w:val="00FB000B"/>
    <w:rsid w:val="00FB2AE4"/>
    <w:rsid w:val="00FB3FB5"/>
    <w:rsid w:val="00FB5A5C"/>
    <w:rsid w:val="00FB61EF"/>
    <w:rsid w:val="00FB6FA8"/>
    <w:rsid w:val="00FC0BFB"/>
    <w:rsid w:val="00FC255F"/>
    <w:rsid w:val="00FC25BC"/>
    <w:rsid w:val="00FC2678"/>
    <w:rsid w:val="00FC3361"/>
    <w:rsid w:val="00FC3643"/>
    <w:rsid w:val="00FC501F"/>
    <w:rsid w:val="00FC6EE1"/>
    <w:rsid w:val="00FC6F8C"/>
    <w:rsid w:val="00FC7B38"/>
    <w:rsid w:val="00FC7E65"/>
    <w:rsid w:val="00FD09D9"/>
    <w:rsid w:val="00FD0FBD"/>
    <w:rsid w:val="00FD18B2"/>
    <w:rsid w:val="00FD24C7"/>
    <w:rsid w:val="00FD3AF2"/>
    <w:rsid w:val="00FD4CDC"/>
    <w:rsid w:val="00FD7D08"/>
    <w:rsid w:val="00FD7D0C"/>
    <w:rsid w:val="00FE0AFB"/>
    <w:rsid w:val="00FE1D66"/>
    <w:rsid w:val="00FE2A3B"/>
    <w:rsid w:val="00FE2BB4"/>
    <w:rsid w:val="00FE2F7F"/>
    <w:rsid w:val="00FE3CC6"/>
    <w:rsid w:val="00FE4B13"/>
    <w:rsid w:val="00FE5224"/>
    <w:rsid w:val="00FE5691"/>
    <w:rsid w:val="00FE5F5B"/>
    <w:rsid w:val="00FE73C8"/>
    <w:rsid w:val="00FF0654"/>
    <w:rsid w:val="00FF2A83"/>
    <w:rsid w:val="00FF3393"/>
    <w:rsid w:val="00FF4655"/>
    <w:rsid w:val="00FF5DD5"/>
    <w:rsid w:val="00FF688C"/>
    <w:rsid w:val="00FF780F"/>
    <w:rsid w:val="00FF7819"/>
    <w:rsid w:val="00FF7DB3"/>
    <w:rsid w:val="00FF7EE4"/>
    <w:rsid w:val="013E5572"/>
    <w:rsid w:val="0145C644"/>
    <w:rsid w:val="01FDD292"/>
    <w:rsid w:val="03343D49"/>
    <w:rsid w:val="03ABFBC1"/>
    <w:rsid w:val="03FB6761"/>
    <w:rsid w:val="04A842DD"/>
    <w:rsid w:val="056B35AC"/>
    <w:rsid w:val="07A5CA34"/>
    <w:rsid w:val="0831D11A"/>
    <w:rsid w:val="0879D5AE"/>
    <w:rsid w:val="08C96EF0"/>
    <w:rsid w:val="0B20F9A4"/>
    <w:rsid w:val="0CD6C8E2"/>
    <w:rsid w:val="0CF66DCF"/>
    <w:rsid w:val="0D1B25FC"/>
    <w:rsid w:val="0D458C1C"/>
    <w:rsid w:val="0E0CDA7D"/>
    <w:rsid w:val="0EC39A7B"/>
    <w:rsid w:val="0EF774F8"/>
    <w:rsid w:val="10B9CCE1"/>
    <w:rsid w:val="113E61F6"/>
    <w:rsid w:val="118E25D2"/>
    <w:rsid w:val="11FDF0CC"/>
    <w:rsid w:val="1379FC66"/>
    <w:rsid w:val="14B88DC5"/>
    <w:rsid w:val="153FD142"/>
    <w:rsid w:val="1631908E"/>
    <w:rsid w:val="163D8EA7"/>
    <w:rsid w:val="16400262"/>
    <w:rsid w:val="168BB1CA"/>
    <w:rsid w:val="16DD5E9A"/>
    <w:rsid w:val="16F4108E"/>
    <w:rsid w:val="17F72273"/>
    <w:rsid w:val="190D0892"/>
    <w:rsid w:val="19369406"/>
    <w:rsid w:val="1985E77A"/>
    <w:rsid w:val="19DC5EB5"/>
    <w:rsid w:val="1A9E3202"/>
    <w:rsid w:val="1C35093F"/>
    <w:rsid w:val="1D415E47"/>
    <w:rsid w:val="1D9EDDA9"/>
    <w:rsid w:val="1F86CAFA"/>
    <w:rsid w:val="2060E769"/>
    <w:rsid w:val="214B9DC9"/>
    <w:rsid w:val="22FCD1B0"/>
    <w:rsid w:val="2302CB33"/>
    <w:rsid w:val="240ED094"/>
    <w:rsid w:val="246FF141"/>
    <w:rsid w:val="25701E8B"/>
    <w:rsid w:val="258BEF51"/>
    <w:rsid w:val="267A3511"/>
    <w:rsid w:val="26A87E29"/>
    <w:rsid w:val="26D4FC7F"/>
    <w:rsid w:val="270BE237"/>
    <w:rsid w:val="27A74F04"/>
    <w:rsid w:val="289D53CC"/>
    <w:rsid w:val="292F0F01"/>
    <w:rsid w:val="299E2144"/>
    <w:rsid w:val="2A81308F"/>
    <w:rsid w:val="2AA4DEB9"/>
    <w:rsid w:val="2AE38681"/>
    <w:rsid w:val="2B081428"/>
    <w:rsid w:val="2B3B09B8"/>
    <w:rsid w:val="2B9EEE33"/>
    <w:rsid w:val="2BFBABBE"/>
    <w:rsid w:val="2C7E2322"/>
    <w:rsid w:val="2C829FCA"/>
    <w:rsid w:val="2CF1DEE6"/>
    <w:rsid w:val="2CF63441"/>
    <w:rsid w:val="2D960BA9"/>
    <w:rsid w:val="2ED6E123"/>
    <w:rsid w:val="300921B9"/>
    <w:rsid w:val="3014E9D1"/>
    <w:rsid w:val="30DC9912"/>
    <w:rsid w:val="3152AA26"/>
    <w:rsid w:val="31987144"/>
    <w:rsid w:val="31A84AE6"/>
    <w:rsid w:val="320C096E"/>
    <w:rsid w:val="32F4C46A"/>
    <w:rsid w:val="3345A429"/>
    <w:rsid w:val="3365DF7D"/>
    <w:rsid w:val="338AD733"/>
    <w:rsid w:val="338B975F"/>
    <w:rsid w:val="348624F1"/>
    <w:rsid w:val="34B8D743"/>
    <w:rsid w:val="3521E9C4"/>
    <w:rsid w:val="369DDED0"/>
    <w:rsid w:val="371064C4"/>
    <w:rsid w:val="375A99E6"/>
    <w:rsid w:val="38AAEDAC"/>
    <w:rsid w:val="39788F36"/>
    <w:rsid w:val="3A6816E1"/>
    <w:rsid w:val="3B590A09"/>
    <w:rsid w:val="3BEFD102"/>
    <w:rsid w:val="3D31C50C"/>
    <w:rsid w:val="3D69E237"/>
    <w:rsid w:val="3E2FAE5C"/>
    <w:rsid w:val="400DF1C4"/>
    <w:rsid w:val="40B91A68"/>
    <w:rsid w:val="40FA4FF1"/>
    <w:rsid w:val="41DDD682"/>
    <w:rsid w:val="42A044BE"/>
    <w:rsid w:val="42E39FD1"/>
    <w:rsid w:val="43FBFF56"/>
    <w:rsid w:val="43FFB094"/>
    <w:rsid w:val="44A4249E"/>
    <w:rsid w:val="44FD13FC"/>
    <w:rsid w:val="45101BF9"/>
    <w:rsid w:val="464B9401"/>
    <w:rsid w:val="4896B000"/>
    <w:rsid w:val="4A78EBA1"/>
    <w:rsid w:val="4C4BAA99"/>
    <w:rsid w:val="4CC560BF"/>
    <w:rsid w:val="4CFA398A"/>
    <w:rsid w:val="4D04151A"/>
    <w:rsid w:val="4D54D746"/>
    <w:rsid w:val="4DEE62A2"/>
    <w:rsid w:val="4E0EF0D1"/>
    <w:rsid w:val="4E412C67"/>
    <w:rsid w:val="4E92576F"/>
    <w:rsid w:val="4F4DC1C5"/>
    <w:rsid w:val="4F5D6062"/>
    <w:rsid w:val="4FF5D099"/>
    <w:rsid w:val="502F7EBE"/>
    <w:rsid w:val="5348577F"/>
    <w:rsid w:val="5441D815"/>
    <w:rsid w:val="5576BACE"/>
    <w:rsid w:val="57311312"/>
    <w:rsid w:val="575579AB"/>
    <w:rsid w:val="58569551"/>
    <w:rsid w:val="58679F10"/>
    <w:rsid w:val="59C908CE"/>
    <w:rsid w:val="5AAE1B9E"/>
    <w:rsid w:val="5B6B783E"/>
    <w:rsid w:val="5BCA9AF6"/>
    <w:rsid w:val="5BD93982"/>
    <w:rsid w:val="5DDEE69A"/>
    <w:rsid w:val="5EE16208"/>
    <w:rsid w:val="5FB826F7"/>
    <w:rsid w:val="601A1D0B"/>
    <w:rsid w:val="60B20A7C"/>
    <w:rsid w:val="60BDB657"/>
    <w:rsid w:val="62C628A3"/>
    <w:rsid w:val="62E5FB53"/>
    <w:rsid w:val="63232560"/>
    <w:rsid w:val="6339AB16"/>
    <w:rsid w:val="63F757F1"/>
    <w:rsid w:val="64551E2C"/>
    <w:rsid w:val="6495636B"/>
    <w:rsid w:val="64C8A70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1B30E9"/>
    <w:rsid w:val="712CB890"/>
    <w:rsid w:val="712F303C"/>
    <w:rsid w:val="72B7E760"/>
    <w:rsid w:val="73AD4C73"/>
    <w:rsid w:val="73DAC2B2"/>
    <w:rsid w:val="756E0444"/>
    <w:rsid w:val="7601EEAE"/>
    <w:rsid w:val="7633D172"/>
    <w:rsid w:val="76F7DBBB"/>
    <w:rsid w:val="775121DD"/>
    <w:rsid w:val="77FD9B55"/>
    <w:rsid w:val="79C8B336"/>
    <w:rsid w:val="79D4427B"/>
    <w:rsid w:val="7BD595DF"/>
    <w:rsid w:val="7C4E67F9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F3CF13"/>
  <w15:docId w15:val="{4521640F-25CF-49D5-A95F-23141567F5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hAnsi="Calibri" w:eastAsia="MS Gothic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Bullets" w:customStyle="1">
    <w:name w:val="Bullets"/>
    <w:uiPriority w:val="99"/>
    <w:rsid w:val="0004526C"/>
    <w:pPr>
      <w:numPr>
        <w:numId w:val="2"/>
      </w:numPr>
    </w:pPr>
  </w:style>
  <w:style w:type="paragraph" w:styleId="Bulletlist1" w:customStyle="1">
    <w:name w:val="Bullet list 1"/>
    <w:basedOn w:val="Normal"/>
    <w:link w:val="Bulletlist1Char"/>
    <w:qFormat/>
    <w:rsid w:val="0004526C"/>
    <w:pPr>
      <w:numPr>
        <w:numId w:val="3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styleId="Heading4Char" w:customStyle="1">
    <w:name w:val="Heading 4 Char"/>
    <w:basedOn w:val="DefaultParagraphFont"/>
    <w:link w:val="Heading4"/>
    <w:uiPriority w:val="9"/>
    <w:rsid w:val="002E4FFE"/>
    <w:rPr>
      <w:rFonts w:ascii="Calibri" w:hAnsi="Calibri" w:eastAsia="MS Gothic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styleId="TitleChar" w:customStyle="1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styleId="CommentSubjectChar" w:customStyle="1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A3214"/>
    <w:rPr>
      <w:rFonts w:ascii="Tahoma" w:hAnsi="Tahoma" w:cs="Tahoma" w:eastAsiaTheme="minorEastAsia"/>
      <w:sz w:val="16"/>
      <w:szCs w:val="16"/>
      <w:lang w:eastAsia="en-AU"/>
    </w:rPr>
  </w:style>
  <w:style w:type="character" w:styleId="Heading2Char" w:customStyle="1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styleId="Heading3Char" w:customStyle="1">
    <w:name w:val="Heading 3 Char"/>
    <w:basedOn w:val="DefaultParagraphFont"/>
    <w:link w:val="Heading3"/>
    <w:uiPriority w:val="9"/>
    <w:rsid w:val="00DF54FF"/>
    <w:rPr>
      <w:rFonts w:ascii="Calibri" w:hAnsi="Calibri" w:eastAsia="MS Gothic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styleId="FundingAcknowledgement" w:customStyle="1">
    <w:name w:val="Funding Acknowledgement"/>
    <w:basedOn w:val="Normal"/>
    <w:autoRedefine/>
    <w:qFormat/>
    <w:rsid w:val="00E6226F"/>
    <w:pPr>
      <w:pBdr>
        <w:top w:val="single" w:color="43C7F4" w:themeColor="accent1" w:sz="36" w:space="10"/>
        <w:bottom w:val="single" w:color="43C7F4" w:themeColor="accent1" w:sz="36" w:space="10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styleId="Heading5Char" w:customStyle="1">
    <w:name w:val="Heading 5 Char"/>
    <w:basedOn w:val="DefaultParagraphFont"/>
    <w:link w:val="Heading5"/>
    <w:uiPriority w:val="9"/>
    <w:rsid w:val="002E4FFE"/>
    <w:rPr>
      <w:rFonts w:ascii="Calibri" w:hAnsi="Calibri" w:eastAsia="MS Gothic" w:cs="Times New Roman"/>
      <w:bCs/>
      <w:i/>
      <w:iCs/>
      <w:color w:val="086F93" w:themeColor="accent1" w:themeShade="80"/>
      <w:sz w:val="24"/>
      <w:lang w:val="en-US"/>
    </w:rPr>
  </w:style>
  <w:style w:type="paragraph" w:styleId="Bulletlist2" w:customStyle="1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styleId="Bulletlist1Char" w:customStyle="1">
    <w:name w:val="Bullet list 1 Char"/>
    <w:basedOn w:val="DefaultParagraphFont"/>
    <w:link w:val="Bulletlist1"/>
    <w:rsid w:val="0004526C"/>
    <w:rPr>
      <w:rFonts w:ascii="Calibri" w:hAnsi="Calibri" w:eastAsiaTheme="minorEastAsia"/>
      <w:lang w:eastAsia="en-AU"/>
    </w:rPr>
  </w:style>
  <w:style w:type="paragraph" w:styleId="Bulletlist3" w:customStyle="1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styleId="DocLabel" w:customStyle="1">
    <w:name w:val="Doc Label"/>
    <w:basedOn w:val="Normal"/>
    <w:link w:val="DocLabelChar"/>
    <w:qFormat/>
    <w:rsid w:val="008D5E7D"/>
    <w:pPr>
      <w:tabs>
        <w:tab w:val="right" w:pos="9026"/>
      </w:tabs>
    </w:pPr>
    <w:rPr>
      <w:rFonts w:ascii="Verdana" w:hAnsi="Verdana"/>
      <w:b/>
      <w:color w:val="43C7F4" w:themeColor="accent1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styleId="Bulletlist2Char" w:customStyle="1">
    <w:name w:val="Bullet list 2 Char"/>
    <w:basedOn w:val="Bulletlist1Char"/>
    <w:link w:val="Bulletlist2"/>
    <w:rsid w:val="0004526C"/>
    <w:rPr>
      <w:rFonts w:ascii="Calibri" w:hAnsi="Calibri" w:eastAsiaTheme="minorEastAsia"/>
      <w:lang w:eastAsia="en-AU"/>
    </w:rPr>
  </w:style>
  <w:style w:type="paragraph" w:styleId="DocDate" w:customStyle="1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styleId="DocLabelChar" w:customStyle="1">
    <w:name w:val="Doc Label Char"/>
    <w:basedOn w:val="DefaultParagraphFont"/>
    <w:link w:val="DocLabel"/>
    <w:rsid w:val="008D5E7D"/>
    <w:rPr>
      <w:rFonts w:ascii="Verdana" w:hAnsi="Verdana" w:eastAsiaTheme="minorEastAsia"/>
      <w:b/>
      <w:color w:val="43C7F4" w:themeColor="accent1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styleId="Letterhead1" w:customStyle="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styleId="DocDateChar" w:customStyle="1">
    <w:name w:val="Doc Date Char"/>
    <w:basedOn w:val="DefaultParagraphFont"/>
    <w:link w:val="DocDate"/>
    <w:rsid w:val="008D5E7D"/>
    <w:rPr>
      <w:rFonts w:ascii="Verdana" w:hAnsi="Verdana" w:eastAsiaTheme="minorEastAsi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Letterhead2" w:customStyle="1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styleId="Letterhead1Char" w:customStyle="1">
    <w:name w:val="Letterhead 1 Char"/>
    <w:basedOn w:val="DefaultParagraphFont"/>
    <w:link w:val="Letterhead1"/>
    <w:rsid w:val="008D5E7D"/>
    <w:rPr>
      <w:rFonts w:ascii="Verdana" w:hAnsi="Verdana" w:eastAsiaTheme="minorEastAsi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styleId="Letterhead2Char" w:customStyle="1">
    <w:name w:val="Letterhead 2 Char"/>
    <w:basedOn w:val="DefaultParagraphFont"/>
    <w:link w:val="Letterhead2"/>
    <w:rsid w:val="002E4FFE"/>
    <w:rPr>
      <w:rFonts w:ascii="Gotham" w:hAnsi="Gotham" w:eastAsiaTheme="minorEastAsia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styleId="Recommendation" w:customStyle="1">
    <w:name w:val="Recommendation"/>
    <w:basedOn w:val="Normal"/>
    <w:link w:val="RecommendationChar"/>
    <w:qFormat/>
    <w:rsid w:val="00261658"/>
    <w:pPr>
      <w:numPr>
        <w:numId w:val="1"/>
      </w:numPr>
      <w:pBdr>
        <w:top w:val="single" w:color="44C8F5" w:sz="18" w:space="6"/>
        <w:left w:val="single" w:color="44C8F5" w:sz="18" w:space="5"/>
        <w:bottom w:val="single" w:color="44C8F5" w:sz="18" w:space="6"/>
        <w:right w:val="single" w:color="44C8F5" w:sz="18" w:space="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styleId="RecommendationChar" w:customStyle="1">
    <w:name w:val="Recommendation Char"/>
    <w:basedOn w:val="DefaultParagraphFont"/>
    <w:link w:val="Recommendation"/>
    <w:rsid w:val="00261658"/>
    <w:rPr>
      <w:rFonts w:ascii="Calibri" w:hAnsi="Calibri" w:eastAsiaTheme="minorEastAsia"/>
    </w:rPr>
  </w:style>
  <w:style w:type="numbering" w:styleId="Recommendations" w:customStyle="1">
    <w:name w:val="Recommendations"/>
    <w:uiPriority w:val="99"/>
    <w:rsid w:val="00730BA6"/>
    <w:pPr>
      <w:numPr>
        <w:numId w:val="4"/>
      </w:numPr>
    </w:pPr>
  </w:style>
  <w:style w:type="character" w:styleId="Bulletlist3Char" w:customStyle="1">
    <w:name w:val="Bullet list 3 Char"/>
    <w:basedOn w:val="Bulletlist2Char"/>
    <w:link w:val="Bulletlist3"/>
    <w:rsid w:val="0004526C"/>
    <w:rPr>
      <w:rFonts w:ascii="Calibri" w:hAnsi="Calibri" w:eastAsiaTheme="minorEastAsia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color="43C7F4" w:themeColor="accent1" w:sz="4" w:space="0"/>
        <w:left w:val="single" w:color="43C7F4" w:themeColor="accent1" w:sz="4" w:space="0"/>
        <w:bottom w:val="single" w:color="43C7F4" w:themeColor="accent1" w:sz="4" w:space="0"/>
        <w:right w:val="single" w:color="43C7F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color="43C7F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3C7F4" w:themeColor="accent1" w:sz="4" w:space="0"/>
          <w:right w:val="single" w:color="43C7F4" w:themeColor="accent1" w:sz="4" w:space="0"/>
        </w:tcBorders>
      </w:tcPr>
    </w:tblStylePr>
    <w:tblStylePr w:type="band1Horz">
      <w:tblPr/>
      <w:tcPr>
        <w:tcBorders>
          <w:top w:val="single" w:color="43C7F4" w:themeColor="accent1" w:sz="4" w:space="0"/>
          <w:bottom w:val="single" w:color="43C7F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3C7F4" w:themeColor="accent1" w:sz="4" w:space="0"/>
          <w:left w:val="nil"/>
        </w:tcBorders>
      </w:tcPr>
    </w:tblStylePr>
    <w:tblStylePr w:type="swCell">
      <w:tblPr/>
      <w:tcPr>
        <w:tcBorders>
          <w:top w:val="double" w:color="43C7F4" w:themeColor="accent1" w:sz="4" w:space="0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color="B3E8FA" w:themeColor="accent1" w:themeTint="66" w:sz="4" w:space="0"/>
        <w:left w:val="single" w:color="B3E8FA" w:themeColor="accent1" w:themeTint="66" w:sz="4" w:space="0"/>
        <w:bottom w:val="single" w:color="B3E8FA" w:themeColor="accent1" w:themeTint="66" w:sz="4" w:space="0"/>
        <w:right w:val="single" w:color="B3E8FA" w:themeColor="accent1" w:themeTint="66" w:sz="4" w:space="0"/>
        <w:insideH w:val="single" w:color="B3E8FA" w:themeColor="accent1" w:themeTint="66" w:sz="4" w:space="0"/>
        <w:insideV w:val="single" w:color="B3E8FA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DDDF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DDDF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color="ACCADF" w:themeColor="accent2" w:themeTint="66" w:sz="4" w:space="0"/>
        <w:left w:val="single" w:color="ACCADF" w:themeColor="accent2" w:themeTint="66" w:sz="4" w:space="0"/>
        <w:bottom w:val="single" w:color="ACCADF" w:themeColor="accent2" w:themeTint="66" w:sz="4" w:space="0"/>
        <w:right w:val="single" w:color="ACCADF" w:themeColor="accent2" w:themeTint="66" w:sz="4" w:space="0"/>
        <w:insideH w:val="single" w:color="ACCADF" w:themeColor="accent2" w:themeTint="66" w:sz="4" w:space="0"/>
        <w:insideV w:val="single" w:color="ACCADF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83AF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3AFD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s" w:customStyle="1">
    <w:name w:val="Footnotes"/>
    <w:basedOn w:val="Normal"/>
    <w:link w:val="FootnotesChar"/>
    <w:qFormat/>
    <w:rsid w:val="00DB4E2B"/>
    <w:rPr>
      <w:sz w:val="20"/>
      <w:szCs w:val="20"/>
    </w:rPr>
  </w:style>
  <w:style w:type="character" w:styleId="FootnotesChar" w:customStyle="1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paragraph" w:customStyle="1">
    <w:name w:val="paragraph"/>
    <w:basedOn w:val="Normal"/>
    <w:rsid w:val="0034518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34518C"/>
  </w:style>
  <w:style w:type="character" w:styleId="eop" w:customStyle="1">
    <w:name w:val="eop"/>
    <w:basedOn w:val="DefaultParagraphFont"/>
    <w:rsid w:val="0034518C"/>
  </w:style>
  <w:style w:type="paragraph" w:styleId="CommentText">
    <w:name w:val="annotation text"/>
    <w:basedOn w:val="Normal"/>
    <w:link w:val="CommentTextChar"/>
    <w:uiPriority w:val="99"/>
    <w:unhideWhenUsed/>
    <w:rsid w:val="0095111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51117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DF2B9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DF2B97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DF2B9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DF2B97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39615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facebook.com/accanau" TargetMode="External" Id="rId13" /><Relationship Type="http://schemas.openxmlformats.org/officeDocument/2006/relationships/image" Target="media/image4.jpe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hyperlink" Target="mailto:con.gouskos@accan.org.au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1.jpeg" Id="rId12" /><Relationship Type="http://schemas.openxmlformats.org/officeDocument/2006/relationships/hyperlink" Target="https://www.instagram.com/accan_au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3.jpeg" Id="rId16" /><Relationship Type="http://schemas.openxmlformats.org/officeDocument/2006/relationships/image" Target="media/image5.jpe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twitter.com/ACCAN_AU" TargetMode="External" Id="rId11" /><Relationship Type="http://schemas.openxmlformats.org/officeDocument/2006/relationships/footer" Target="footer2.xml" Id="rId24" /><Relationship Type="http://schemas.openxmlformats.org/officeDocument/2006/relationships/numbering" Target="numbering.xml" Id="rId5" /><Relationship Type="http://schemas.openxmlformats.org/officeDocument/2006/relationships/hyperlink" Target="https://www.linkedin.com/company/accanau/" TargetMode="External" Id="rId1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hyperlink" Target="http://www.accan.org.au/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jpeg" Id="rId14" /><Relationship Type="http://schemas.openxmlformats.org/officeDocument/2006/relationships/header" Target="header1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ccan.org.au/accans-work/submissions/2055-pre-budget-submission-2023-2024" TargetMode="External"/><Relationship Id="rId7" Type="http://schemas.openxmlformats.org/officeDocument/2006/relationships/hyperlink" Target="https://accan.org.au/files/Submissions/2022/ACCAN%20CDR%20Action%20Initiation%20Exposure%20Draft%20October%202022%20FINAL.pdf" TargetMode="External"/><Relationship Id="rId2" Type="http://schemas.openxmlformats.org/officeDocument/2006/relationships/hyperlink" Target="https://accan.org.au/ACCAN%20CDR%20rules%20and%20standards%20design%20paper%20for%20telecommunications%20sector%20FINAL.pdf" TargetMode="External"/><Relationship Id="rId1" Type="http://schemas.openxmlformats.org/officeDocument/2006/relationships/hyperlink" Target="https://accan.org.au/accans-work/submissions/2025-cdr-enable-action-initiation" TargetMode="External"/><Relationship Id="rId6" Type="http://schemas.openxmlformats.org/officeDocument/2006/relationships/hyperlink" Target="https://accan.org.au/ACCAN%20CDR%20rules%20and%20standards%20design%20paper%20for%20telecommunications%20sector%20FINAL.pdf" TargetMode="External"/><Relationship Id="rId5" Type="http://schemas.openxmlformats.org/officeDocument/2006/relationships/hyperlink" Target="https://parlinfo.aph.gov.au/parlInfo/download/legislation/ems/r6950_ems_8554d9e8-6126-4d11-ac3c-0ef16cec05ce/upload_pdf/JC008246.pdf;fileType=application%2Fpdf" TargetMode="External"/><Relationship Id="rId4" Type="http://schemas.openxmlformats.org/officeDocument/2006/relationships/hyperlink" Target="https://accan.org.au/accans-work/policy-positions/1999-the-future-of-broadband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Gouskos\ACCAN\ACCAN%20-%20Policy\Submissions\2023\Senate%20Committee%20on%20Cost%20of%20Living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1E1DAC02-6AA2-49FB-89BD-416FC7E21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1</TotalTime>
  <Pages>3</Pages>
  <Words>874</Words>
  <Characters>4985</Characters>
  <Application>Microsoft Office Word</Application>
  <DocSecurity>0</DocSecurity>
  <Lines>41</Lines>
  <Paragraphs>11</Paragraphs>
  <ScaleCrop>false</ScaleCrop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Gouskos</dc:creator>
  <cp:keywords/>
  <cp:lastModifiedBy>Con Gouskos</cp:lastModifiedBy>
  <cp:revision>489</cp:revision>
  <cp:lastPrinted>2022-04-01T02:13:00Z</cp:lastPrinted>
  <dcterms:created xsi:type="dcterms:W3CDTF">2023-02-13T05:33:00Z</dcterms:created>
  <dcterms:modified xsi:type="dcterms:W3CDTF">2023-03-03T01:56:00Z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