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A3FE5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1329BC4" wp14:editId="6D8E9587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120B4864" wp14:editId="55E4F0FB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4AFDA00E" wp14:editId="7EF20EE0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731A6C1" wp14:editId="36D70BDC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72EED747" wp14:editId="4FC5AF42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3C61FE25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165FB5FF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0D5C855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DE1698A" wp14:editId="7B9AC8EB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 w14:anchorId="75AB4CD9"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7489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14:paraId="547356C5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67D4A100" w14:textId="5C22A08B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92136D">
        <w:rPr>
          <w:rStyle w:val="DocDateChar"/>
        </w:rPr>
        <w:t>1</w:t>
      </w:r>
      <w:r w:rsidR="007B330D">
        <w:rPr>
          <w:rStyle w:val="DocDateChar"/>
        </w:rPr>
        <w:t>2</w:t>
      </w:r>
      <w:r w:rsidR="004B3F8D">
        <w:rPr>
          <w:rStyle w:val="DocDateChar"/>
        </w:rPr>
        <w:t xml:space="preserve"> </w:t>
      </w:r>
      <w:r w:rsidR="00F529EE">
        <w:rPr>
          <w:rStyle w:val="DocDateChar"/>
        </w:rPr>
        <w:t>December</w:t>
      </w:r>
      <w:r w:rsidR="004B3F8D">
        <w:rPr>
          <w:rStyle w:val="DocDateChar"/>
        </w:rPr>
        <w:t xml:space="preserve"> 2023</w:t>
      </w:r>
    </w:p>
    <w:p w14:paraId="0986AFB6" w14:textId="3A1B07CE" w:rsidR="00664827" w:rsidRPr="00666284" w:rsidRDefault="00664827" w:rsidP="00666284">
      <w:pPr>
        <w:contextualSpacing/>
      </w:pPr>
      <w:r w:rsidRPr="00666284">
        <w:t>Kate McMullan, Assistant Secretary</w:t>
      </w:r>
    </w:p>
    <w:p w14:paraId="6D35455B" w14:textId="0020E891" w:rsidR="00664827" w:rsidRPr="00666284" w:rsidRDefault="00664827" w:rsidP="00666284">
      <w:pPr>
        <w:contextualSpacing/>
      </w:pPr>
      <w:r w:rsidRPr="00666284">
        <w:t>Telecommunications Resilience Branch</w:t>
      </w:r>
    </w:p>
    <w:p w14:paraId="2FB2AEDE" w14:textId="77777777" w:rsidR="00664827" w:rsidRPr="00666284" w:rsidRDefault="00664827" w:rsidP="00666284">
      <w:pPr>
        <w:contextualSpacing/>
      </w:pPr>
      <w:r w:rsidRPr="00666284">
        <w:t>Department of Infrastructure, Transport, Regional Development, Communications and the Arts</w:t>
      </w:r>
    </w:p>
    <w:p w14:paraId="7D6EE72A" w14:textId="77777777" w:rsidR="00666284" w:rsidRDefault="00664827" w:rsidP="00666284">
      <w:pPr>
        <w:contextualSpacing/>
      </w:pPr>
      <w:r w:rsidRPr="00666284">
        <w:t>GPO Box 594</w:t>
      </w:r>
    </w:p>
    <w:p w14:paraId="143F258C" w14:textId="4425E92B" w:rsidR="00664827" w:rsidRDefault="00664827" w:rsidP="00666284">
      <w:pPr>
        <w:contextualSpacing/>
      </w:pPr>
      <w:r w:rsidRPr="00666284">
        <w:t>Canberra ACT 2601</w:t>
      </w:r>
    </w:p>
    <w:p w14:paraId="3330067D" w14:textId="77777777" w:rsidR="004B0A3C" w:rsidRPr="00666284" w:rsidRDefault="004B0A3C" w:rsidP="00666284">
      <w:pPr>
        <w:contextualSpacing/>
      </w:pPr>
    </w:p>
    <w:p w14:paraId="2BF3059B" w14:textId="2568A1FC" w:rsidR="00357CAE" w:rsidRDefault="00987C62" w:rsidP="00357CAE">
      <w:pPr>
        <w:jc w:val="center"/>
        <w:rPr>
          <w:b/>
          <w:bCs/>
        </w:rPr>
      </w:pPr>
      <w:r>
        <w:rPr>
          <w:b/>
          <w:bCs/>
        </w:rPr>
        <w:t xml:space="preserve">Re: </w:t>
      </w:r>
      <w:r w:rsidR="00357CAE" w:rsidRPr="00357CAE">
        <w:rPr>
          <w:b/>
          <w:bCs/>
        </w:rPr>
        <w:t>Extending telecommunications security reform instruments</w:t>
      </w:r>
    </w:p>
    <w:p w14:paraId="33D21BBE" w14:textId="4354D0FE" w:rsidR="00F70517" w:rsidRPr="001E61C8" w:rsidRDefault="00F70517" w:rsidP="00F70517">
      <w:pPr>
        <w:rPr>
          <w:rFonts w:cstheme="minorHAnsi"/>
        </w:rPr>
      </w:pPr>
      <w:r w:rsidRPr="001E61C8">
        <w:rPr>
          <w:rFonts w:cstheme="minorHAnsi"/>
        </w:rPr>
        <w:t>The Australian Communications Consumer Action Network (</w:t>
      </w:r>
      <w:r w:rsidRPr="001E61C8">
        <w:rPr>
          <w:rFonts w:cstheme="minorHAnsi"/>
          <w:b/>
          <w:bCs/>
        </w:rPr>
        <w:t>ACCAN</w:t>
      </w:r>
      <w:r w:rsidRPr="001E61C8">
        <w:rPr>
          <w:rFonts w:cstheme="minorHAnsi"/>
        </w:rPr>
        <w:t>) thanks the Department of Infrastructure, Transport, Regional Development, Communications and the Arts (</w:t>
      </w:r>
      <w:r w:rsidRPr="001E61C8">
        <w:rPr>
          <w:rFonts w:cstheme="minorHAnsi"/>
          <w:b/>
          <w:bCs/>
        </w:rPr>
        <w:t>the Department</w:t>
      </w:r>
      <w:r w:rsidRPr="001E61C8">
        <w:rPr>
          <w:rFonts w:cstheme="minorHAnsi"/>
        </w:rPr>
        <w:t>) for the opportunity to comment on</w:t>
      </w:r>
      <w:r w:rsidR="000D18FC" w:rsidRPr="001E61C8">
        <w:rPr>
          <w:rFonts w:cstheme="minorHAnsi"/>
        </w:rPr>
        <w:t xml:space="preserve"> the</w:t>
      </w:r>
      <w:r w:rsidRPr="001E61C8">
        <w:rPr>
          <w:rFonts w:cstheme="minorHAnsi"/>
        </w:rPr>
        <w:t xml:space="preserve"> </w:t>
      </w:r>
      <w:bookmarkStart w:id="1" w:name="_Hlk148535129"/>
      <w:r w:rsidRPr="001E61C8">
        <w:rPr>
          <w:rFonts w:cstheme="minorHAnsi"/>
        </w:rPr>
        <w:t xml:space="preserve">extending telecommunications security reform instruments consultation </w:t>
      </w:r>
      <w:bookmarkEnd w:id="1"/>
      <w:r w:rsidRPr="001E61C8">
        <w:rPr>
          <w:rFonts w:cstheme="minorHAnsi"/>
        </w:rPr>
        <w:t>(</w:t>
      </w:r>
      <w:r w:rsidRPr="001E61C8">
        <w:rPr>
          <w:rFonts w:cstheme="minorHAnsi"/>
          <w:b/>
          <w:bCs/>
        </w:rPr>
        <w:t xml:space="preserve">the </w:t>
      </w:r>
      <w:r w:rsidR="004B0A3C">
        <w:rPr>
          <w:rFonts w:cstheme="minorHAnsi"/>
          <w:b/>
          <w:bCs/>
        </w:rPr>
        <w:t>C</w:t>
      </w:r>
      <w:r w:rsidRPr="001E61C8">
        <w:rPr>
          <w:rFonts w:cstheme="minorHAnsi"/>
          <w:b/>
          <w:bCs/>
        </w:rPr>
        <w:t>onsultation</w:t>
      </w:r>
      <w:r w:rsidRPr="001E61C8">
        <w:rPr>
          <w:rFonts w:cstheme="minorHAnsi"/>
        </w:rPr>
        <w:t xml:space="preserve">). </w:t>
      </w:r>
    </w:p>
    <w:p w14:paraId="021615AD" w14:textId="260B7884" w:rsidR="00987C62" w:rsidRPr="001E61C8" w:rsidRDefault="00987C62" w:rsidP="436BF401">
      <w:r w:rsidRPr="436BF401">
        <w:t>ACCAN is the peak body that represents consumers on communications issues including telecommunications, broadband, and emerging new services. ACCAN provides a strong unified voice to industry and government as we work towards communications services that are trusted, inclusive and available for all.</w:t>
      </w:r>
    </w:p>
    <w:p w14:paraId="3988AC5A" w14:textId="3087E42A" w:rsidR="005C1E3F" w:rsidRPr="001E61C8" w:rsidRDefault="732522FF" w:rsidP="436BF401">
      <w:r w:rsidRPr="436BF401">
        <w:rPr>
          <w:color w:val="212529"/>
        </w:rPr>
        <w:t xml:space="preserve">ACCAN supports extending </w:t>
      </w:r>
      <w:r w:rsidRPr="436BF401">
        <w:t xml:space="preserve">the </w:t>
      </w:r>
      <w:r w:rsidRPr="436BF401">
        <w:rPr>
          <w:i/>
          <w:iCs/>
        </w:rPr>
        <w:t>Telecommunications (Carrier License Conditions—Security Information) Declaration 2022</w:t>
      </w:r>
      <w:r w:rsidRPr="436BF401">
        <w:t xml:space="preserve"> and the </w:t>
      </w:r>
      <w:r w:rsidRPr="436BF401">
        <w:rPr>
          <w:i/>
          <w:iCs/>
        </w:rPr>
        <w:t>Telecommunications (Carriage Service Provider—Security Information) Determination 2022</w:t>
      </w:r>
      <w:r w:rsidRPr="436BF401">
        <w:t xml:space="preserve"> for 18 months w</w:t>
      </w:r>
      <w:r w:rsidR="00152AED" w:rsidRPr="436BF401">
        <w:t xml:space="preserve">hile the </w:t>
      </w:r>
      <w:r w:rsidR="007415E9" w:rsidRPr="436BF401">
        <w:rPr>
          <w:color w:val="212529"/>
        </w:rPr>
        <w:t>Australian Government</w:t>
      </w:r>
      <w:r w:rsidR="00285908" w:rsidRPr="436BF401">
        <w:rPr>
          <w:color w:val="212529"/>
        </w:rPr>
        <w:t xml:space="preserve"> consults on </w:t>
      </w:r>
      <w:r w:rsidR="001E57F6" w:rsidRPr="436BF401">
        <w:rPr>
          <w:color w:val="212529"/>
        </w:rPr>
        <w:t xml:space="preserve">longer term </w:t>
      </w:r>
      <w:r w:rsidR="0054453D" w:rsidRPr="436BF401">
        <w:rPr>
          <w:color w:val="212529"/>
        </w:rPr>
        <w:t>telecommunications security arrangements</w:t>
      </w:r>
      <w:r w:rsidR="001E61C8" w:rsidRPr="666F91FC">
        <w:t>.</w:t>
      </w:r>
    </w:p>
    <w:p w14:paraId="715CE9CF" w14:textId="1F7DBBB8" w:rsidR="00987C62" w:rsidRPr="001E61C8" w:rsidRDefault="00987C62" w:rsidP="69F36B87">
      <w:r w:rsidRPr="69F36B87">
        <w:t>We thank</w:t>
      </w:r>
      <w:r w:rsidR="000D18FC" w:rsidRPr="69F36B87">
        <w:t xml:space="preserve"> the Department</w:t>
      </w:r>
      <w:r w:rsidRPr="69F36B87">
        <w:t xml:space="preserve"> for the opportunity to comment on the </w:t>
      </w:r>
      <w:r w:rsidR="005C1E3F" w:rsidRPr="69F36B87">
        <w:t>Consultation</w:t>
      </w:r>
      <w:r w:rsidRPr="69F36B87">
        <w:t xml:space="preserve">. Should you wish to discuss any of the issues raised in this submission further, please do not hesitate to contact me at </w:t>
      </w:r>
      <w:r w:rsidR="71054D76" w:rsidRPr="69F36B87">
        <w:t>samuel.kininmonth@accan.org.au</w:t>
      </w:r>
      <w:r w:rsidRPr="69F36B87">
        <w:t>.</w:t>
      </w:r>
    </w:p>
    <w:p w14:paraId="1482A7A2" w14:textId="77777777" w:rsidR="00987C62" w:rsidRPr="001E61C8" w:rsidRDefault="00987C62" w:rsidP="00987C62">
      <w:pPr>
        <w:pStyle w:val="NoSpacing"/>
        <w:rPr>
          <w:rFonts w:cstheme="minorHAnsi"/>
        </w:rPr>
      </w:pPr>
      <w:r w:rsidRPr="001E61C8">
        <w:rPr>
          <w:rFonts w:cstheme="minorHAnsi"/>
        </w:rPr>
        <w:t>Yours sincerely,</w:t>
      </w:r>
    </w:p>
    <w:p w14:paraId="7365A806" w14:textId="77777777" w:rsidR="00987C62" w:rsidRPr="001E61C8" w:rsidRDefault="00987C62" w:rsidP="00987C62">
      <w:pPr>
        <w:pStyle w:val="NoSpacing"/>
        <w:rPr>
          <w:rFonts w:cstheme="minorHAnsi"/>
        </w:rPr>
      </w:pPr>
      <w:r w:rsidRPr="001E61C8">
        <w:rPr>
          <w:rFonts w:cstheme="minorHAnsi"/>
        </w:rPr>
        <w:t>Samuel Kininmonth</w:t>
      </w:r>
    </w:p>
    <w:p w14:paraId="0DD63C91" w14:textId="57FE54EE" w:rsidR="00AE6DEC" w:rsidRPr="001E61C8" w:rsidRDefault="00987C62" w:rsidP="004B3F8D">
      <w:pPr>
        <w:pStyle w:val="NoSpacing"/>
        <w:rPr>
          <w:rFonts w:cstheme="minorHAnsi"/>
        </w:rPr>
      </w:pPr>
      <w:r w:rsidRPr="001E61C8">
        <w:rPr>
          <w:rFonts w:cstheme="minorHAnsi"/>
        </w:rPr>
        <w:t>Policy Adviser</w:t>
      </w:r>
    </w:p>
    <w:p w14:paraId="6EDE4CBB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7A2389">
        <w:br/>
      </w:r>
      <w:r w:rsidR="007A2389">
        <w:br/>
        <w:t xml:space="preserve">ACCAN is committed to reconciliation that acknowledges Australia’s past and values the unique culture and heritage of Aboriginal and Torres Strait Islander peoples.  </w:t>
      </w:r>
      <w:hyperlink r:id="rId21" w:history="1">
        <w:r w:rsidR="007A2389">
          <w:rPr>
            <w:rStyle w:val="Hyperlink"/>
          </w:rPr>
          <w:t>Read our RAP</w:t>
        </w:r>
      </w:hyperlink>
    </w:p>
    <w:sectPr w:rsidR="00DC13F4" w:rsidSect="00472A35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89978" w14:textId="77777777" w:rsidR="00C515C9" w:rsidRDefault="00C515C9">
      <w:pPr>
        <w:spacing w:after="0" w:line="240" w:lineRule="auto"/>
      </w:pPr>
      <w:r>
        <w:separator/>
      </w:r>
    </w:p>
  </w:endnote>
  <w:endnote w:type="continuationSeparator" w:id="0">
    <w:p w14:paraId="4F62F8FC" w14:textId="77777777" w:rsidR="00C515C9" w:rsidRDefault="00C515C9">
      <w:pPr>
        <w:spacing w:after="0" w:line="240" w:lineRule="auto"/>
      </w:pPr>
      <w:r>
        <w:continuationSeparator/>
      </w:r>
    </w:p>
  </w:endnote>
  <w:endnote w:type="continuationNotice" w:id="1">
    <w:p w14:paraId="713CBEBC" w14:textId="77777777" w:rsidR="00C515C9" w:rsidRDefault="00C515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AED574-3436-4AB9-8AFF-94E1DB6F4C2E}"/>
    <w:embedBold r:id="rId2" w:fontKey="{B225DFFB-DE2C-4FD3-8983-F0FCF389457B}"/>
    <w:embedItalic r:id="rId3" w:fontKey="{784EAD45-44E1-4D9A-A29D-BA9F8F7FB1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CB14C6E-8B7F-48B3-85ED-953FB3186336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192AFF9C-20A9-49B0-922F-8EAB948FC4C2}"/>
    <w:embedBoldItalic r:id="rId6" w:fontKey="{1B725F1D-AB4C-4326-9CB7-4773C1615FD9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5027097-CD4C-41EA-B021-1E882BCD4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3CF82C5D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5061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B25C3" w14:textId="77777777" w:rsidR="00C515C9" w:rsidRDefault="00C515C9">
      <w:pPr>
        <w:spacing w:after="0" w:line="240" w:lineRule="auto"/>
      </w:pPr>
      <w:r>
        <w:separator/>
      </w:r>
    </w:p>
  </w:footnote>
  <w:footnote w:type="continuationSeparator" w:id="0">
    <w:p w14:paraId="4360FC66" w14:textId="77777777" w:rsidR="00C515C9" w:rsidRDefault="00C515C9">
      <w:pPr>
        <w:spacing w:after="0" w:line="240" w:lineRule="auto"/>
      </w:pPr>
      <w:r>
        <w:continuationSeparator/>
      </w:r>
    </w:p>
  </w:footnote>
  <w:footnote w:type="continuationNotice" w:id="1">
    <w:p w14:paraId="290C7D30" w14:textId="77777777" w:rsidR="00C515C9" w:rsidRDefault="00C515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B510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B3C9C0" wp14:editId="664F8125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131A63B4" wp14:editId="766F9C25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<w:pict w14:anchorId="73531F2E"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309114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4846D5"/>
    <w:multiLevelType w:val="hybridMultilevel"/>
    <w:tmpl w:val="49AA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5D140060"/>
    <w:multiLevelType w:val="multilevel"/>
    <w:tmpl w:val="3002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4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622225">
    <w:abstractNumId w:val="25"/>
  </w:num>
  <w:num w:numId="2" w16cid:durableId="812981">
    <w:abstractNumId w:val="16"/>
  </w:num>
  <w:num w:numId="3" w16cid:durableId="73549813">
    <w:abstractNumId w:val="12"/>
  </w:num>
  <w:num w:numId="4" w16cid:durableId="519045614">
    <w:abstractNumId w:val="7"/>
  </w:num>
  <w:num w:numId="5" w16cid:durableId="1141187816">
    <w:abstractNumId w:val="0"/>
  </w:num>
  <w:num w:numId="6" w16cid:durableId="2026053470">
    <w:abstractNumId w:val="30"/>
  </w:num>
  <w:num w:numId="7" w16cid:durableId="1934974717">
    <w:abstractNumId w:val="2"/>
  </w:num>
  <w:num w:numId="8" w16cid:durableId="301156566">
    <w:abstractNumId w:val="23"/>
  </w:num>
  <w:num w:numId="9" w16cid:durableId="1095520693">
    <w:abstractNumId w:val="28"/>
  </w:num>
  <w:num w:numId="10" w16cid:durableId="804280271">
    <w:abstractNumId w:val="6"/>
  </w:num>
  <w:num w:numId="11" w16cid:durableId="1374580036">
    <w:abstractNumId w:val="32"/>
  </w:num>
  <w:num w:numId="12" w16cid:durableId="374548348">
    <w:abstractNumId w:val="9"/>
  </w:num>
  <w:num w:numId="13" w16cid:durableId="861938955">
    <w:abstractNumId w:val="26"/>
  </w:num>
  <w:num w:numId="14" w16cid:durableId="1297292308">
    <w:abstractNumId w:val="29"/>
  </w:num>
  <w:num w:numId="15" w16cid:durableId="637489587">
    <w:abstractNumId w:val="20"/>
  </w:num>
  <w:num w:numId="16" w16cid:durableId="786049189">
    <w:abstractNumId w:val="15"/>
  </w:num>
  <w:num w:numId="17" w16cid:durableId="1957180345">
    <w:abstractNumId w:val="13"/>
  </w:num>
  <w:num w:numId="18" w16cid:durableId="1072971861">
    <w:abstractNumId w:val="24"/>
  </w:num>
  <w:num w:numId="19" w16cid:durableId="206140133">
    <w:abstractNumId w:val="18"/>
  </w:num>
  <w:num w:numId="20" w16cid:durableId="1586571021">
    <w:abstractNumId w:val="14"/>
  </w:num>
  <w:num w:numId="21" w16cid:durableId="228158452">
    <w:abstractNumId w:val="34"/>
  </w:num>
  <w:num w:numId="22" w16cid:durableId="2052614036">
    <w:abstractNumId w:val="31"/>
  </w:num>
  <w:num w:numId="23" w16cid:durableId="132216611">
    <w:abstractNumId w:val="27"/>
  </w:num>
  <w:num w:numId="24" w16cid:durableId="79760065">
    <w:abstractNumId w:val="21"/>
  </w:num>
  <w:num w:numId="25" w16cid:durableId="1597859128">
    <w:abstractNumId w:val="3"/>
  </w:num>
  <w:num w:numId="26" w16cid:durableId="931428246">
    <w:abstractNumId w:val="5"/>
  </w:num>
  <w:num w:numId="27" w16cid:durableId="1811946456">
    <w:abstractNumId w:val="4"/>
  </w:num>
  <w:num w:numId="28" w16cid:durableId="1696887170">
    <w:abstractNumId w:val="19"/>
  </w:num>
  <w:num w:numId="29" w16cid:durableId="1415542363">
    <w:abstractNumId w:val="1"/>
  </w:num>
  <w:num w:numId="30" w16cid:durableId="1602834927">
    <w:abstractNumId w:val="33"/>
  </w:num>
  <w:num w:numId="31" w16cid:durableId="1114398616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15580318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671835871">
    <w:abstractNumId w:val="8"/>
  </w:num>
  <w:num w:numId="34" w16cid:durableId="543948922">
    <w:abstractNumId w:val="10"/>
  </w:num>
  <w:num w:numId="35" w16cid:durableId="36484080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348528295">
    <w:abstractNumId w:val="11"/>
  </w:num>
  <w:num w:numId="37" w16cid:durableId="414590845">
    <w:abstractNumId w:val="30"/>
  </w:num>
  <w:num w:numId="38" w16cid:durableId="2108693510">
    <w:abstractNumId w:val="22"/>
  </w:num>
  <w:num w:numId="39" w16cid:durableId="13763460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52A"/>
    <w:rsid w:val="00000E31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36CF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18FC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2AED"/>
    <w:rsid w:val="001531E7"/>
    <w:rsid w:val="00153309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18FB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57F6"/>
    <w:rsid w:val="001E61C8"/>
    <w:rsid w:val="001E7889"/>
    <w:rsid w:val="001F013B"/>
    <w:rsid w:val="001F3911"/>
    <w:rsid w:val="001F7374"/>
    <w:rsid w:val="001F77F6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27042"/>
    <w:rsid w:val="002366E4"/>
    <w:rsid w:val="002412A0"/>
    <w:rsid w:val="002446C4"/>
    <w:rsid w:val="00244FE0"/>
    <w:rsid w:val="00245265"/>
    <w:rsid w:val="00251782"/>
    <w:rsid w:val="00252148"/>
    <w:rsid w:val="00252E5E"/>
    <w:rsid w:val="002567BC"/>
    <w:rsid w:val="0026030A"/>
    <w:rsid w:val="00260397"/>
    <w:rsid w:val="002605B3"/>
    <w:rsid w:val="00261151"/>
    <w:rsid w:val="00261658"/>
    <w:rsid w:val="00261BA9"/>
    <w:rsid w:val="0026420E"/>
    <w:rsid w:val="0026652F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5908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211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246D9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57CAE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06CAA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A3C"/>
    <w:rsid w:val="004B0BBF"/>
    <w:rsid w:val="004B2773"/>
    <w:rsid w:val="004B3F8D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BFB"/>
    <w:rsid w:val="00512C16"/>
    <w:rsid w:val="0051315D"/>
    <w:rsid w:val="005172A4"/>
    <w:rsid w:val="00523A77"/>
    <w:rsid w:val="00531161"/>
    <w:rsid w:val="00533CCD"/>
    <w:rsid w:val="0053477C"/>
    <w:rsid w:val="005401FE"/>
    <w:rsid w:val="00540A91"/>
    <w:rsid w:val="005415AD"/>
    <w:rsid w:val="00542492"/>
    <w:rsid w:val="005424F9"/>
    <w:rsid w:val="005428CD"/>
    <w:rsid w:val="0054453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271A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1E3F"/>
    <w:rsid w:val="005C3340"/>
    <w:rsid w:val="005C44CB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5F10"/>
    <w:rsid w:val="005F7AF4"/>
    <w:rsid w:val="005F7DF4"/>
    <w:rsid w:val="00600027"/>
    <w:rsid w:val="0060129D"/>
    <w:rsid w:val="00604233"/>
    <w:rsid w:val="00604680"/>
    <w:rsid w:val="00604E08"/>
    <w:rsid w:val="00605796"/>
    <w:rsid w:val="006059A8"/>
    <w:rsid w:val="0060609A"/>
    <w:rsid w:val="0060652A"/>
    <w:rsid w:val="006104FE"/>
    <w:rsid w:val="00610888"/>
    <w:rsid w:val="006116A6"/>
    <w:rsid w:val="00611A80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4339"/>
    <w:rsid w:val="00664827"/>
    <w:rsid w:val="00665366"/>
    <w:rsid w:val="00666284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A3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5E9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1F91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993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389"/>
    <w:rsid w:val="007A2591"/>
    <w:rsid w:val="007A317B"/>
    <w:rsid w:val="007A32A1"/>
    <w:rsid w:val="007A4B52"/>
    <w:rsid w:val="007A5D36"/>
    <w:rsid w:val="007A68A1"/>
    <w:rsid w:val="007A77F8"/>
    <w:rsid w:val="007B330D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1511"/>
    <w:rsid w:val="00802234"/>
    <w:rsid w:val="0080352B"/>
    <w:rsid w:val="008052C7"/>
    <w:rsid w:val="008101F0"/>
    <w:rsid w:val="00810E6A"/>
    <w:rsid w:val="00812754"/>
    <w:rsid w:val="00814778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86F"/>
    <w:rsid w:val="00897989"/>
    <w:rsid w:val="00897A5C"/>
    <w:rsid w:val="008A10C2"/>
    <w:rsid w:val="008A2443"/>
    <w:rsid w:val="008A32D2"/>
    <w:rsid w:val="008A7DB4"/>
    <w:rsid w:val="008B0D8F"/>
    <w:rsid w:val="008B11E4"/>
    <w:rsid w:val="008B1C8C"/>
    <w:rsid w:val="008B2703"/>
    <w:rsid w:val="008B6761"/>
    <w:rsid w:val="008C54AB"/>
    <w:rsid w:val="008D04EA"/>
    <w:rsid w:val="008D1CC9"/>
    <w:rsid w:val="008D1CCE"/>
    <w:rsid w:val="008D28EA"/>
    <w:rsid w:val="008D3059"/>
    <w:rsid w:val="008D3281"/>
    <w:rsid w:val="008D3323"/>
    <w:rsid w:val="008D4538"/>
    <w:rsid w:val="008D5E7D"/>
    <w:rsid w:val="008D6210"/>
    <w:rsid w:val="008E1EBD"/>
    <w:rsid w:val="008E4BD8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36D"/>
    <w:rsid w:val="00921CCF"/>
    <w:rsid w:val="009236CD"/>
    <w:rsid w:val="00923CA6"/>
    <w:rsid w:val="00923CC1"/>
    <w:rsid w:val="00924089"/>
    <w:rsid w:val="009242D3"/>
    <w:rsid w:val="009249BD"/>
    <w:rsid w:val="00924C5F"/>
    <w:rsid w:val="009311E3"/>
    <w:rsid w:val="0093282D"/>
    <w:rsid w:val="0093361E"/>
    <w:rsid w:val="0093372D"/>
    <w:rsid w:val="00934D3C"/>
    <w:rsid w:val="00936E8E"/>
    <w:rsid w:val="00937123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6FB4"/>
    <w:rsid w:val="009774D0"/>
    <w:rsid w:val="00977753"/>
    <w:rsid w:val="009819B7"/>
    <w:rsid w:val="00981F3D"/>
    <w:rsid w:val="00983D15"/>
    <w:rsid w:val="00985CFE"/>
    <w:rsid w:val="00987C62"/>
    <w:rsid w:val="00991452"/>
    <w:rsid w:val="0099331F"/>
    <w:rsid w:val="00994E32"/>
    <w:rsid w:val="00995301"/>
    <w:rsid w:val="009954D3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4E3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F24BE"/>
    <w:rsid w:val="00AF2E24"/>
    <w:rsid w:val="00AF49BE"/>
    <w:rsid w:val="00AF53F1"/>
    <w:rsid w:val="00AF675C"/>
    <w:rsid w:val="00AF6DB0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673"/>
    <w:rsid w:val="00BE2D70"/>
    <w:rsid w:val="00BE4682"/>
    <w:rsid w:val="00BE4AA1"/>
    <w:rsid w:val="00BE57AA"/>
    <w:rsid w:val="00BE57BB"/>
    <w:rsid w:val="00BE5EF2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5C9"/>
    <w:rsid w:val="00C51C1A"/>
    <w:rsid w:val="00C52CDF"/>
    <w:rsid w:val="00C54340"/>
    <w:rsid w:val="00C609FE"/>
    <w:rsid w:val="00C60DFD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07D"/>
    <w:rsid w:val="00D81165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EA1"/>
    <w:rsid w:val="00DB4F7A"/>
    <w:rsid w:val="00DB54C1"/>
    <w:rsid w:val="00DB7A44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34A0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57A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6E72"/>
    <w:rsid w:val="00EC7219"/>
    <w:rsid w:val="00EC7AD7"/>
    <w:rsid w:val="00ED03E7"/>
    <w:rsid w:val="00ED607C"/>
    <w:rsid w:val="00ED7F0F"/>
    <w:rsid w:val="00EE1941"/>
    <w:rsid w:val="00EE233B"/>
    <w:rsid w:val="00EE28B1"/>
    <w:rsid w:val="00EE2AC2"/>
    <w:rsid w:val="00EE37D7"/>
    <w:rsid w:val="00EE49B8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28AF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29EE"/>
    <w:rsid w:val="00F54354"/>
    <w:rsid w:val="00F64C59"/>
    <w:rsid w:val="00F70517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4F2F"/>
    <w:rsid w:val="00F9507F"/>
    <w:rsid w:val="00FA17B2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328A"/>
    <w:rsid w:val="00FC501F"/>
    <w:rsid w:val="00FC6EE1"/>
    <w:rsid w:val="00FC7C5D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E5BC6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7893196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926DAF"/>
    <w:rsid w:val="42A044BE"/>
    <w:rsid w:val="42E39FD1"/>
    <w:rsid w:val="436BF401"/>
    <w:rsid w:val="43FBFF56"/>
    <w:rsid w:val="43FFB094"/>
    <w:rsid w:val="44A4249E"/>
    <w:rsid w:val="45101BF9"/>
    <w:rsid w:val="464B9401"/>
    <w:rsid w:val="4BCC102A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1AEA0E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66F91FC"/>
    <w:rsid w:val="679146BB"/>
    <w:rsid w:val="686C4CBA"/>
    <w:rsid w:val="69F36B87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054D76"/>
    <w:rsid w:val="712F303C"/>
    <w:rsid w:val="72B7E760"/>
    <w:rsid w:val="732522FF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48183"/>
  <w15:docId w15:val="{4A6349A5-CE92-492E-B26A-DC8F8FD3E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512BFB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512BFB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8D5E7D"/>
    <w:rPr>
      <w:rFonts w:ascii="Verdana" w:eastAsiaTheme="minorEastAsia" w:hAnsi="Verdan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8D5E7D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534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477C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534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477C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accan.org.au/about-us/reporting/reconcilitiation-action-pla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Gareth Downing</DisplayName>
        <AccountId>3590</AccountId>
        <AccountType/>
      </UserInfo>
      <UserInfo>
        <DisplayName>Samuel Kininmonth</DisplayName>
        <AccountId>2085</AccountId>
        <AccountType/>
      </UserInfo>
      <UserInfo>
        <DisplayName>Kate Evans</DisplayName>
        <AccountId>23</AccountId>
        <AccountType/>
      </UserInfo>
      <UserInfo>
        <DisplayName>Andrew Williams</DisplayName>
        <AccountId>17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5" ma:contentTypeDescription="Create a new document." ma:contentTypeScope="" ma:versionID="a5978e58511f3cd016f47c7aa00a46b3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42169dfad3ace78a0c7156903a1212ae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AC0C75-F128-43E3-956A-3C97827C1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1</TotalTime>
  <Pages>1</Pages>
  <Words>321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Samuel Kininmonth</cp:lastModifiedBy>
  <cp:revision>25</cp:revision>
  <cp:lastPrinted>2022-03-29T02:13:00Z</cp:lastPrinted>
  <dcterms:created xsi:type="dcterms:W3CDTF">2023-12-10T23:39:00Z</dcterms:created>
  <dcterms:modified xsi:type="dcterms:W3CDTF">2023-12-11T21:41:00Z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