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D6AFA7"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1E65DF06" w:rsidR="00AF01B5" w:rsidRPr="000969D5" w:rsidRDefault="00867C92" w:rsidP="00AF01B5">
      <w:pPr>
        <w:tabs>
          <w:tab w:val="right" w:pos="9026"/>
        </w:tabs>
        <w:rPr>
          <w:i/>
          <w:iCs/>
        </w:rPr>
      </w:pPr>
      <w:r>
        <w:br/>
      </w:r>
      <w:r w:rsidR="00AF01B5" w:rsidRPr="05115472">
        <w:rPr>
          <w:rStyle w:val="DocLabelChar"/>
        </w:rPr>
        <w:t>Submission</w:t>
      </w:r>
      <w:r>
        <w:tab/>
      </w:r>
      <w:r w:rsidR="001136E0" w:rsidRPr="000969D5">
        <w:rPr>
          <w:rStyle w:val="DocDateChar"/>
          <w:i/>
          <w:iCs/>
        </w:rPr>
        <w:t xml:space="preserve"> </w:t>
      </w:r>
      <w:r w:rsidR="0057163F" w:rsidRPr="000969D5">
        <w:rPr>
          <w:rStyle w:val="DocDateChar"/>
          <w:i/>
          <w:iCs/>
        </w:rPr>
        <w:t>28</w:t>
      </w:r>
      <w:r w:rsidR="00401182" w:rsidRPr="000969D5">
        <w:rPr>
          <w:rStyle w:val="DocDateChar"/>
          <w:i/>
          <w:iCs/>
        </w:rPr>
        <w:t xml:space="preserve"> </w:t>
      </w:r>
      <w:r w:rsidR="001136E0" w:rsidRPr="000969D5">
        <w:rPr>
          <w:rStyle w:val="DocDateChar"/>
          <w:i/>
          <w:iCs/>
        </w:rPr>
        <w:t>November</w:t>
      </w:r>
      <w:r w:rsidR="00AF01B5" w:rsidRPr="000969D5">
        <w:rPr>
          <w:rStyle w:val="DocDateChar"/>
          <w:i/>
          <w:iCs/>
        </w:rPr>
        <w:t xml:space="preserve"> 2022</w:t>
      </w:r>
    </w:p>
    <w:p w14:paraId="4C4338B1" w14:textId="26E97838" w:rsidR="3207DC7F" w:rsidRDefault="00960310" w:rsidP="00B52269">
      <w:pPr>
        <w:spacing w:after="0" w:line="240" w:lineRule="auto"/>
      </w:pPr>
      <w:r>
        <w:t>Director – Mobile Black Spot Planning and Development</w:t>
      </w:r>
    </w:p>
    <w:p w14:paraId="1CEC2DF8" w14:textId="5F76469A" w:rsidR="73D1BFF7" w:rsidRDefault="00960310" w:rsidP="00B52269">
      <w:pPr>
        <w:spacing w:after="0" w:line="240" w:lineRule="auto"/>
      </w:pPr>
      <w:r>
        <w:t>Regional Communications Branch</w:t>
      </w:r>
    </w:p>
    <w:p w14:paraId="577F71D0" w14:textId="5D30BFA2" w:rsidR="00960310" w:rsidRDefault="00960310" w:rsidP="00B52269">
      <w:pPr>
        <w:spacing w:after="0" w:line="240" w:lineRule="auto"/>
      </w:pPr>
      <w:r>
        <w:t xml:space="preserve">Department of </w:t>
      </w:r>
      <w:r w:rsidR="003A1A47">
        <w:t xml:space="preserve">Infrastructure, Transport, Regional Development, </w:t>
      </w:r>
      <w:proofErr w:type="gramStart"/>
      <w:r w:rsidR="003A1A47">
        <w:t>Communications</w:t>
      </w:r>
      <w:proofErr w:type="gramEnd"/>
      <w:r w:rsidR="003A1A47">
        <w:t xml:space="preserve"> and the Arts</w:t>
      </w:r>
    </w:p>
    <w:p w14:paraId="32348018" w14:textId="629EAB07" w:rsidR="003A1A47" w:rsidRDefault="003A1A47" w:rsidP="00B52269">
      <w:pPr>
        <w:spacing w:after="0" w:line="240" w:lineRule="auto"/>
      </w:pPr>
      <w:r>
        <w:t>GPO Box 594</w:t>
      </w:r>
    </w:p>
    <w:p w14:paraId="35C03BAB" w14:textId="1C862EAF" w:rsidR="003F14CB" w:rsidRDefault="003F14CB" w:rsidP="00B52269">
      <w:pPr>
        <w:spacing w:after="0" w:line="240" w:lineRule="auto"/>
      </w:pPr>
      <w:r>
        <w:t>Canberra ACT 2601</w:t>
      </w:r>
    </w:p>
    <w:p w14:paraId="160DB313" w14:textId="77777777" w:rsidR="00AF01B5" w:rsidRDefault="00AF01B5" w:rsidP="00AF01B5">
      <w:pPr>
        <w:spacing w:after="0" w:line="240" w:lineRule="auto"/>
      </w:pPr>
    </w:p>
    <w:p w14:paraId="269BADFB" w14:textId="2825A7BE" w:rsidR="00AF01B5" w:rsidRDefault="00AF01B5" w:rsidP="00B52269">
      <w:pPr>
        <w:jc w:val="center"/>
        <w:rPr>
          <w:b/>
          <w:bCs/>
        </w:rPr>
      </w:pPr>
      <w:r w:rsidRPr="05115472">
        <w:rPr>
          <w:b/>
          <w:bCs/>
        </w:rPr>
        <w:t xml:space="preserve">Re: </w:t>
      </w:r>
      <w:r w:rsidR="00983BB7">
        <w:rPr>
          <w:b/>
          <w:bCs/>
        </w:rPr>
        <w:t>Mobile Black Spot Program Improving Mobile Coverage Round Grant Opportunity Guidelines</w:t>
      </w:r>
    </w:p>
    <w:p w14:paraId="3D6E3400" w14:textId="3667102B" w:rsidR="00AF01B5" w:rsidRDefault="00AF01B5" w:rsidP="003D69E5">
      <w:pPr>
        <w:spacing w:line="264" w:lineRule="auto"/>
      </w:pPr>
      <w:r>
        <w:t xml:space="preserve">The Australian Communications Consumer Action Network (ACCAN) thanks </w:t>
      </w:r>
      <w:r w:rsidR="00855CF1">
        <w:t xml:space="preserve">the Department of Infrastructure, Transport, Regional Development, </w:t>
      </w:r>
      <w:proofErr w:type="gramStart"/>
      <w:r w:rsidR="00855CF1">
        <w:t>Communications</w:t>
      </w:r>
      <w:proofErr w:type="gramEnd"/>
      <w:r w:rsidR="00855CF1">
        <w:t xml:space="preserve"> and the Arts</w:t>
      </w:r>
      <w:r w:rsidR="00E429ED">
        <w:t xml:space="preserve"> (</w:t>
      </w:r>
      <w:bookmarkStart w:id="1" w:name="_Hlk119666203"/>
      <w:r w:rsidR="00E429ED">
        <w:t xml:space="preserve">the </w:t>
      </w:r>
      <w:bookmarkEnd w:id="1"/>
      <w:r w:rsidR="0082291E">
        <w:t>Department</w:t>
      </w:r>
      <w:r w:rsidR="00E429ED">
        <w:t>)</w:t>
      </w:r>
      <w:r w:rsidR="46DFF84C">
        <w:t xml:space="preserve"> for the</w:t>
      </w:r>
      <w:r w:rsidR="00AF4BF3">
        <w:t xml:space="preserve"> opportunity to comment on </w:t>
      </w:r>
      <w:r w:rsidR="00CF1A04">
        <w:t>the</w:t>
      </w:r>
      <w:r w:rsidR="00B91156">
        <w:t xml:space="preserve"> draft</w:t>
      </w:r>
      <w:r w:rsidR="00CF1A04">
        <w:t xml:space="preserve"> </w:t>
      </w:r>
      <w:r w:rsidR="002434FE">
        <w:t xml:space="preserve">Mobile Black Spot Program (MBSP) Improving Mobile Coverage Round </w:t>
      </w:r>
      <w:r w:rsidR="00BD2334">
        <w:t xml:space="preserve">(IMCR) </w:t>
      </w:r>
      <w:r w:rsidR="002434FE">
        <w:t>Grant Opportunity Guidelines</w:t>
      </w:r>
      <w:r w:rsidR="00B73D28">
        <w:t xml:space="preserve"> (the Guidelines)</w:t>
      </w:r>
      <w:r w:rsidR="00BD2334">
        <w:t>.</w:t>
      </w:r>
    </w:p>
    <w:p w14:paraId="47CDB838" w14:textId="65CEF649" w:rsidR="00AF01B5" w:rsidRDefault="00AF01B5" w:rsidP="003D69E5">
      <w:pPr>
        <w:spacing w:line="264" w:lineRule="auto"/>
      </w:pPr>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276C054C" w14:textId="7E4EF657" w:rsidR="00AE6CF1" w:rsidRDefault="00202E6D" w:rsidP="003D69E5">
      <w:pPr>
        <w:spacing w:line="264" w:lineRule="auto"/>
        <w:rPr>
          <w:rStyle w:val="FootnoteReference"/>
        </w:rPr>
      </w:pPr>
      <w:r w:rsidRPr="00202E6D">
        <w:t xml:space="preserve">Telecommunications connectivity </w:t>
      </w:r>
      <w:r w:rsidR="002F54CD">
        <w:t>provides considerable so</w:t>
      </w:r>
      <w:r w:rsidR="002B6FF4">
        <w:t>c</w:t>
      </w:r>
      <w:r w:rsidR="002F54CD">
        <w:t>io-economic benefits for consumers</w:t>
      </w:r>
      <w:r w:rsidR="00B90BD7">
        <w:t xml:space="preserve"> </w:t>
      </w:r>
      <w:r w:rsidR="00F17323">
        <w:t xml:space="preserve">and </w:t>
      </w:r>
      <w:r w:rsidR="00345013">
        <w:t>is a</w:t>
      </w:r>
      <w:r w:rsidR="00324360">
        <w:t xml:space="preserve"> crucial</w:t>
      </w:r>
      <w:r w:rsidR="00345013">
        <w:t xml:space="preserve"> </w:t>
      </w:r>
      <w:r w:rsidR="00D4307B">
        <w:t>part of the Government’s</w:t>
      </w:r>
      <w:r w:rsidR="00D4307B" w:rsidRPr="5D21EA16">
        <w:rPr>
          <w:i/>
          <w:iCs/>
        </w:rPr>
        <w:t xml:space="preserve"> </w:t>
      </w:r>
      <w:r w:rsidR="009A2D2D">
        <w:t xml:space="preserve">2022 </w:t>
      </w:r>
      <w:r w:rsidR="00D4307B" w:rsidRPr="5D21EA16">
        <w:rPr>
          <w:i/>
          <w:iCs/>
        </w:rPr>
        <w:t>Better Connectivity Plan for Regional and Rural Australia</w:t>
      </w:r>
      <w:r w:rsidR="00D4307B">
        <w:t>.</w:t>
      </w:r>
      <w:r w:rsidR="002D228F">
        <w:rPr>
          <w:rStyle w:val="FootnoteReference"/>
        </w:rPr>
        <w:footnoteReference w:id="2"/>
      </w:r>
      <w:r w:rsidR="002D228F">
        <w:t xml:space="preserve"> </w:t>
      </w:r>
      <w:r w:rsidR="00AF4F9F">
        <w:t xml:space="preserve">The </w:t>
      </w:r>
      <w:r w:rsidR="008C22C1">
        <w:t>G</w:t>
      </w:r>
      <w:r w:rsidR="00AF4F9F">
        <w:t xml:space="preserve">uidelines for the </w:t>
      </w:r>
      <w:r w:rsidR="004C2295">
        <w:t>MBSP</w:t>
      </w:r>
      <w:r w:rsidR="009E5001">
        <w:t xml:space="preserve"> </w:t>
      </w:r>
      <w:r w:rsidR="0011500E">
        <w:t>are</w:t>
      </w:r>
      <w:r w:rsidR="009E5001">
        <w:t xml:space="preserve"> integral to </w:t>
      </w:r>
      <w:r w:rsidR="006113D1">
        <w:t xml:space="preserve">expanding Australia’s </w:t>
      </w:r>
      <w:r w:rsidR="00510BE4">
        <w:t>telecommunications infrastructure</w:t>
      </w:r>
      <w:r w:rsidR="0087046F">
        <w:t xml:space="preserve">, which </w:t>
      </w:r>
      <w:r w:rsidR="00510BE4">
        <w:t>supports</w:t>
      </w:r>
      <w:r w:rsidR="0011500E">
        <w:t xml:space="preserve"> </w:t>
      </w:r>
      <w:r w:rsidR="007D0CF5">
        <w:t xml:space="preserve">mobile connectivity and resilience </w:t>
      </w:r>
      <w:r w:rsidR="002D228F">
        <w:t>for communities and businesses in</w:t>
      </w:r>
      <w:r w:rsidR="00580EDF">
        <w:t xml:space="preserve"> regional, rural, and remote </w:t>
      </w:r>
      <w:r w:rsidR="00510BE4">
        <w:t>areas</w:t>
      </w:r>
      <w:r w:rsidR="002D228F">
        <w:t>.</w:t>
      </w:r>
      <w:r w:rsidR="00580EDF">
        <w:t xml:space="preserve"> </w:t>
      </w:r>
    </w:p>
    <w:p w14:paraId="090CBF36" w14:textId="1C02D457" w:rsidR="00794E19" w:rsidRDefault="00794E19" w:rsidP="003D69E5">
      <w:pPr>
        <w:spacing w:line="264" w:lineRule="auto"/>
      </w:pPr>
      <w:r>
        <w:t xml:space="preserve">In response to the </w:t>
      </w:r>
      <w:r w:rsidR="004C2295">
        <w:t xml:space="preserve">IMCR </w:t>
      </w:r>
      <w:r w:rsidR="32D589FC">
        <w:t>g</w:t>
      </w:r>
      <w:r>
        <w:t xml:space="preserve">rant </w:t>
      </w:r>
      <w:r w:rsidR="05443D44">
        <w:t>o</w:t>
      </w:r>
      <w:r>
        <w:t xml:space="preserve">pportunity guidelines for the MBSP, ACCAN provides </w:t>
      </w:r>
      <w:r w:rsidR="00457930">
        <w:t>four</w:t>
      </w:r>
      <w:r>
        <w:t xml:space="preserve"> recommendations:</w:t>
      </w:r>
    </w:p>
    <w:p w14:paraId="0A216090" w14:textId="4A9BF884" w:rsidR="00A14557" w:rsidRDefault="007A0419" w:rsidP="003D69E5">
      <w:pPr>
        <w:pStyle w:val="Bulletlist1"/>
        <w:spacing w:line="264" w:lineRule="auto"/>
      </w:pPr>
      <w:r>
        <w:t xml:space="preserve">Expand the Guidelines to </w:t>
      </w:r>
      <w:r w:rsidR="00114721">
        <w:t>subsidise mobile coverage extension equipment.</w:t>
      </w:r>
    </w:p>
    <w:p w14:paraId="33196A4C" w14:textId="28DBFF98" w:rsidR="00664F69" w:rsidRDefault="00636888" w:rsidP="003D69E5">
      <w:pPr>
        <w:pStyle w:val="Bulletlist1"/>
        <w:spacing w:line="264" w:lineRule="auto"/>
      </w:pPr>
      <w:r>
        <w:t>Promote access to 24-hours of auxiliary back-up power in isolated areas.</w:t>
      </w:r>
    </w:p>
    <w:p w14:paraId="40F8BAFB" w14:textId="77777777" w:rsidR="00862D9F" w:rsidRDefault="00862D9F" w:rsidP="003D69E5">
      <w:pPr>
        <w:pStyle w:val="Bulletlist1"/>
        <w:spacing w:line="264" w:lineRule="auto"/>
      </w:pPr>
      <w:r>
        <w:t>Make publicly available the decision-making process for selecting the 54 Target Locations.</w:t>
      </w:r>
    </w:p>
    <w:p w14:paraId="04E56E33" w14:textId="09BF4FAF" w:rsidR="00F47497" w:rsidRPr="00E15A38" w:rsidRDefault="001342C3" w:rsidP="003D69E5">
      <w:pPr>
        <w:pStyle w:val="Bulletlist1"/>
        <w:spacing w:line="264" w:lineRule="auto"/>
      </w:pPr>
      <w:r>
        <w:t>Provide a</w:t>
      </w:r>
      <w:r w:rsidR="00AA68E0">
        <w:t>dditional s</w:t>
      </w:r>
      <w:r w:rsidR="00E33FDE">
        <w:t>upport for local communities</w:t>
      </w:r>
      <w:r w:rsidR="00704F8D">
        <w:t xml:space="preserve"> </w:t>
      </w:r>
      <w:r w:rsidR="00EC5F16">
        <w:t xml:space="preserve">to broker partnerships </w:t>
      </w:r>
      <w:r w:rsidR="00704F8D">
        <w:t>through facilitators</w:t>
      </w:r>
      <w:r w:rsidR="00EC5F16">
        <w:t xml:space="preserve"> and resources.</w:t>
      </w:r>
    </w:p>
    <w:p w14:paraId="4F21181A" w14:textId="003FDFF5" w:rsidR="00DF6331" w:rsidRDefault="005C7DAB" w:rsidP="003D69E5">
      <w:pPr>
        <w:spacing w:line="264" w:lineRule="auto"/>
        <w:rPr>
          <w:b/>
          <w:bCs/>
        </w:rPr>
      </w:pPr>
      <w:r>
        <w:rPr>
          <w:b/>
          <w:bCs/>
        </w:rPr>
        <w:t xml:space="preserve">Support for </w:t>
      </w:r>
      <w:r w:rsidR="00AF3E9E">
        <w:rPr>
          <w:b/>
          <w:bCs/>
        </w:rPr>
        <w:t>m</w:t>
      </w:r>
      <w:r w:rsidR="00896B5A">
        <w:rPr>
          <w:b/>
          <w:bCs/>
        </w:rPr>
        <w:t>ulti-</w:t>
      </w:r>
      <w:r w:rsidR="00D32F66">
        <w:rPr>
          <w:b/>
          <w:bCs/>
        </w:rPr>
        <w:t>M</w:t>
      </w:r>
      <w:r w:rsidR="008D611A">
        <w:rPr>
          <w:b/>
          <w:bCs/>
        </w:rPr>
        <w:t>obile Network Operators (MNOs)</w:t>
      </w:r>
      <w:r w:rsidR="00F55D18">
        <w:rPr>
          <w:b/>
          <w:bCs/>
        </w:rPr>
        <w:t xml:space="preserve"> solutions</w:t>
      </w:r>
      <w:r w:rsidR="0071149B">
        <w:rPr>
          <w:b/>
          <w:bCs/>
        </w:rPr>
        <w:t xml:space="preserve"> and </w:t>
      </w:r>
      <w:r w:rsidR="00AC46D4">
        <w:rPr>
          <w:b/>
          <w:bCs/>
        </w:rPr>
        <w:t>mobile coverage extension equipment</w:t>
      </w:r>
    </w:p>
    <w:p w14:paraId="74C84621" w14:textId="3C9EB597" w:rsidR="008256AB" w:rsidRDefault="00CD1D36" w:rsidP="003D69E5">
      <w:pPr>
        <w:spacing w:line="264" w:lineRule="auto"/>
      </w:pPr>
      <w:r>
        <w:t xml:space="preserve">ACCAN is very supportive of </w:t>
      </w:r>
      <w:r w:rsidR="00AC4D6B">
        <w:t xml:space="preserve">the </w:t>
      </w:r>
      <w:r w:rsidR="00F6204B">
        <w:t xml:space="preserve">draft </w:t>
      </w:r>
      <w:r w:rsidR="00AC4D6B">
        <w:t xml:space="preserve">Guidelines </w:t>
      </w:r>
      <w:r w:rsidR="007B4FFE">
        <w:t>emphasis</w:t>
      </w:r>
      <w:r w:rsidR="001307D8">
        <w:t xml:space="preserve"> </w:t>
      </w:r>
      <w:r w:rsidR="00EC1E33">
        <w:t>on</w:t>
      </w:r>
      <w:r w:rsidR="00C93903">
        <w:t xml:space="preserve"> the development of </w:t>
      </w:r>
      <w:r w:rsidR="004157C7">
        <w:t>multi-MNO solutions (as per clause 4.2.8.</w:t>
      </w:r>
      <w:r w:rsidR="00DF134E">
        <w:t>)</w:t>
      </w:r>
      <w:r w:rsidR="00FC0D31">
        <w:t xml:space="preserve">, in addition to the </w:t>
      </w:r>
      <w:r w:rsidR="00EC1BED">
        <w:t>requirement</w:t>
      </w:r>
      <w:r w:rsidR="00FC0D31">
        <w:t xml:space="preserve"> that an explanation must be </w:t>
      </w:r>
      <w:r w:rsidR="00FC0C44">
        <w:t>provided if co</w:t>
      </w:r>
      <w:r w:rsidR="00DF134E">
        <w:t xml:space="preserve">-location is not </w:t>
      </w:r>
      <w:r w:rsidR="00FC0C44">
        <w:t>possible</w:t>
      </w:r>
      <w:r w:rsidR="00DF134E">
        <w:t xml:space="preserve"> (as per clause 4.2.10.).</w:t>
      </w:r>
      <w:r w:rsidR="00595298">
        <w:t xml:space="preserve"> </w:t>
      </w:r>
      <w:r w:rsidR="008256AB">
        <w:t xml:space="preserve">Furthermore, ACCAN supports the draft Guidelines position that the </w:t>
      </w:r>
      <w:r w:rsidR="6695F869">
        <w:t>g</w:t>
      </w:r>
      <w:r w:rsidR="008256AB">
        <w:t xml:space="preserve">rantee must offer Backhaul access to Co-locating MNOs (as per clause </w:t>
      </w:r>
      <w:r w:rsidR="008256AB">
        <w:lastRenderedPageBreak/>
        <w:t>4.2.16.) at a price that is more favourable than those set by the Australian Competition and Consumer Commission (ACCC) under the Domestic Transmission Capacity Service Final Access Determination (DTCS</w:t>
      </w:r>
      <w:r w:rsidR="00DA17E4">
        <w:t xml:space="preserve"> </w:t>
      </w:r>
      <w:r w:rsidR="008256AB">
        <w:t>FAD) (as per clause 4.2.18.).</w:t>
      </w:r>
    </w:p>
    <w:p w14:paraId="2E580EAE" w14:textId="7FD7A84D" w:rsidR="00F224CF" w:rsidRDefault="00A26967" w:rsidP="003D69E5">
      <w:pPr>
        <w:spacing w:line="264" w:lineRule="auto"/>
      </w:pPr>
      <w:r>
        <w:t>Additiona</w:t>
      </w:r>
      <w:r w:rsidR="00D47705">
        <w:t>l</w:t>
      </w:r>
      <w:r>
        <w:t>l</w:t>
      </w:r>
      <w:r w:rsidR="00D47705">
        <w:t>y</w:t>
      </w:r>
      <w:r>
        <w:t xml:space="preserve">, we </w:t>
      </w:r>
      <w:r w:rsidR="00D47705">
        <w:t xml:space="preserve">urge the Department to </w:t>
      </w:r>
      <w:r w:rsidR="00F76D00">
        <w:t xml:space="preserve">further </w:t>
      </w:r>
      <w:r w:rsidR="00147E94">
        <w:t>expand the draft Guidelines to subsidise mobile coverage extension equipment</w:t>
      </w:r>
      <w:r w:rsidR="00203BCE">
        <w:t xml:space="preserve">. </w:t>
      </w:r>
      <w:r w:rsidR="00595298">
        <w:t xml:space="preserve">This recommendation reflects </w:t>
      </w:r>
      <w:r w:rsidR="00C806F2">
        <w:t xml:space="preserve">ACCAN’s </w:t>
      </w:r>
      <w:r w:rsidR="006D72D3">
        <w:t xml:space="preserve">2021 </w:t>
      </w:r>
      <w:r w:rsidR="00C806F2">
        <w:t xml:space="preserve">submission to the </w:t>
      </w:r>
      <w:r w:rsidR="006D72D3" w:rsidRPr="00C76596">
        <w:rPr>
          <w:i/>
          <w:iCs/>
        </w:rPr>
        <w:t>Regional Telecommunications Review</w:t>
      </w:r>
      <w:r w:rsidR="00725F11">
        <w:t xml:space="preserve">, </w:t>
      </w:r>
      <w:r w:rsidR="00595298">
        <w:t>which highlighted the</w:t>
      </w:r>
      <w:r w:rsidR="00C76596">
        <w:t xml:space="preserve"> importance of expanding the MBSP to </w:t>
      </w:r>
      <w:r w:rsidR="00F4363D">
        <w:t xml:space="preserve">include repeaters, boosters, and </w:t>
      </w:r>
      <w:r w:rsidR="00AE63D8">
        <w:t xml:space="preserve">other types of equipment that extend coverage </w:t>
      </w:r>
      <w:r w:rsidR="00C76596">
        <w:t xml:space="preserve">to </w:t>
      </w:r>
      <w:r w:rsidR="00AE63D8">
        <w:t>maximise investment</w:t>
      </w:r>
      <w:r w:rsidR="0085658A">
        <w:t xml:space="preserve"> and</w:t>
      </w:r>
      <w:r w:rsidR="00AE63D8">
        <w:t xml:space="preserve"> support connections in</w:t>
      </w:r>
      <w:r w:rsidR="000D3A06">
        <w:t xml:space="preserve"> areas of high-risk </w:t>
      </w:r>
      <w:r w:rsidR="00EB2703">
        <w:t>of</w:t>
      </w:r>
      <w:r w:rsidR="000D3A06">
        <w:t xml:space="preserve"> </w:t>
      </w:r>
      <w:r w:rsidR="000D3A06" w:rsidRPr="00F31512">
        <w:t>natural disasters.</w:t>
      </w:r>
      <w:r w:rsidR="00F31512" w:rsidRPr="00F31512">
        <w:rPr>
          <w:rStyle w:val="FootnoteReference"/>
        </w:rPr>
        <w:footnoteReference w:id="3"/>
      </w:r>
      <w:r w:rsidR="00D7358D">
        <w:t xml:space="preserve"> </w:t>
      </w:r>
    </w:p>
    <w:p w14:paraId="4E31B7A4" w14:textId="7ACCF052" w:rsidR="001F1B80" w:rsidRDefault="00636888" w:rsidP="003D69E5">
      <w:pPr>
        <w:spacing w:line="264" w:lineRule="auto"/>
        <w:rPr>
          <w:b/>
          <w:bCs/>
        </w:rPr>
      </w:pPr>
      <w:r>
        <w:rPr>
          <w:b/>
          <w:bCs/>
        </w:rPr>
        <w:t>A</w:t>
      </w:r>
      <w:r w:rsidR="001F1B80">
        <w:rPr>
          <w:b/>
          <w:bCs/>
        </w:rPr>
        <w:t xml:space="preserve">ccess to </w:t>
      </w:r>
      <w:r w:rsidR="002243F6">
        <w:rPr>
          <w:b/>
          <w:bCs/>
        </w:rPr>
        <w:t xml:space="preserve">24-hours of </w:t>
      </w:r>
      <w:r w:rsidR="001F1B80">
        <w:rPr>
          <w:b/>
          <w:bCs/>
        </w:rPr>
        <w:t>auxiliary back-up power in isolated areas</w:t>
      </w:r>
    </w:p>
    <w:p w14:paraId="02A92FF5" w14:textId="5AC98294" w:rsidR="00971A9B" w:rsidRDefault="008172ED" w:rsidP="003D69E5">
      <w:pPr>
        <w:spacing w:line="264" w:lineRule="auto"/>
      </w:pPr>
      <w:r>
        <w:t xml:space="preserve">We are pleased that the </w:t>
      </w:r>
      <w:r w:rsidR="00EC1DB0">
        <w:t>Guidelines</w:t>
      </w:r>
      <w:r>
        <w:t xml:space="preserve"> </w:t>
      </w:r>
      <w:r w:rsidR="000F400C">
        <w:t xml:space="preserve">now </w:t>
      </w:r>
      <w:r w:rsidR="008D7102">
        <w:t>require</w:t>
      </w:r>
      <w:r w:rsidR="004F1A9B">
        <w:t>s</w:t>
      </w:r>
      <w:r w:rsidR="002A14A8">
        <w:t xml:space="preserve"> a mi</w:t>
      </w:r>
      <w:r w:rsidR="00181C08">
        <w:t xml:space="preserve">nimum </w:t>
      </w:r>
      <w:r w:rsidR="008D7102">
        <w:t xml:space="preserve">of </w:t>
      </w:r>
      <w:r w:rsidR="00181C08">
        <w:t>12</w:t>
      </w:r>
      <w:r w:rsidR="002677E7">
        <w:t>-</w:t>
      </w:r>
      <w:r w:rsidR="00181C08">
        <w:t>hours auxiliary back</w:t>
      </w:r>
      <w:r w:rsidR="0077126A">
        <w:t>-</w:t>
      </w:r>
      <w:r w:rsidR="00181C08">
        <w:t xml:space="preserve">up power for </w:t>
      </w:r>
      <w:proofErr w:type="spellStart"/>
      <w:r w:rsidR="007857F1">
        <w:t>Macrocell</w:t>
      </w:r>
      <w:proofErr w:type="spellEnd"/>
      <w:r w:rsidR="007857F1">
        <w:t xml:space="preserve"> </w:t>
      </w:r>
      <w:r w:rsidR="004B07F3">
        <w:t>b</w:t>
      </w:r>
      <w:r w:rsidR="007857F1">
        <w:t xml:space="preserve">ase </w:t>
      </w:r>
      <w:r w:rsidR="004B07F3">
        <w:t>s</w:t>
      </w:r>
      <w:r w:rsidR="007857F1">
        <w:t xml:space="preserve">tations </w:t>
      </w:r>
      <w:r w:rsidR="004E4DFF">
        <w:t>(</w:t>
      </w:r>
      <w:r w:rsidR="005C44F9">
        <w:t xml:space="preserve">as per clause </w:t>
      </w:r>
      <w:r w:rsidR="004E4DFF">
        <w:t>4.2.6</w:t>
      </w:r>
      <w:r w:rsidR="004B07F3">
        <w:t>.</w:t>
      </w:r>
      <w:r w:rsidR="004E4DFF">
        <w:t xml:space="preserve">), </w:t>
      </w:r>
      <w:r w:rsidR="007857F1">
        <w:t>and all other base stations</w:t>
      </w:r>
      <w:r w:rsidR="0088399F">
        <w:t xml:space="preserve"> in the event of </w:t>
      </w:r>
      <w:r w:rsidR="00563C87">
        <w:t xml:space="preserve">a </w:t>
      </w:r>
      <w:r w:rsidR="0088399F">
        <w:t>loss of external power to a site</w:t>
      </w:r>
      <w:r w:rsidR="0094767E">
        <w:t xml:space="preserve"> unless the </w:t>
      </w:r>
      <w:r w:rsidR="00466159">
        <w:t>Department</w:t>
      </w:r>
      <w:r w:rsidR="002158B2">
        <w:t xml:space="preserve"> </w:t>
      </w:r>
      <w:r w:rsidR="0094767E">
        <w:t xml:space="preserve">is satisfied </w:t>
      </w:r>
      <w:r w:rsidR="009D7336">
        <w:t xml:space="preserve">it is unfeasible </w:t>
      </w:r>
      <w:r w:rsidR="002701CF">
        <w:t>to do so</w:t>
      </w:r>
      <w:r w:rsidR="00410892">
        <w:t>.</w:t>
      </w:r>
      <w:r w:rsidR="005611F7">
        <w:rPr>
          <w:rStyle w:val="FootnoteReference"/>
        </w:rPr>
        <w:footnoteReference w:id="4"/>
      </w:r>
      <w:r w:rsidR="00410892">
        <w:t xml:space="preserve"> </w:t>
      </w:r>
      <w:r w:rsidR="00ED5E86">
        <w:t xml:space="preserve">However, </w:t>
      </w:r>
      <w:r w:rsidR="005242D2">
        <w:t xml:space="preserve">ACCAN </w:t>
      </w:r>
      <w:r w:rsidR="00D6395E">
        <w:t xml:space="preserve">recommends </w:t>
      </w:r>
      <w:r w:rsidR="003655C8">
        <w:t>that</w:t>
      </w:r>
      <w:r w:rsidR="006017A3">
        <w:t xml:space="preserve"> communities in</w:t>
      </w:r>
      <w:r w:rsidR="003655C8">
        <w:t xml:space="preserve"> remote and isolated areas prone to natural disasters</w:t>
      </w:r>
      <w:r w:rsidR="006017A3">
        <w:t xml:space="preserve"> </w:t>
      </w:r>
      <w:r w:rsidR="0051563A">
        <w:t>have access to</w:t>
      </w:r>
      <w:r w:rsidR="00F12227">
        <w:t xml:space="preserve"> </w:t>
      </w:r>
      <w:r w:rsidR="00A70FB3">
        <w:t xml:space="preserve">24-hours auxiliary back-up </w:t>
      </w:r>
      <w:r w:rsidR="00D7075A">
        <w:t>power supply av</w:t>
      </w:r>
      <w:r w:rsidR="00D83950">
        <w:t>ailable.</w:t>
      </w:r>
    </w:p>
    <w:p w14:paraId="629B9230" w14:textId="3C95E1F7" w:rsidR="00F73AA6" w:rsidRDefault="006B0864" w:rsidP="003D69E5">
      <w:pPr>
        <w:spacing w:line="264" w:lineRule="auto"/>
      </w:pPr>
      <w:r>
        <w:t xml:space="preserve">During </w:t>
      </w:r>
      <w:r w:rsidR="00093A07">
        <w:t>an</w:t>
      </w:r>
      <w:r>
        <w:t xml:space="preserve"> emergency, </w:t>
      </w:r>
      <w:r w:rsidR="00792137">
        <w:t>energy services may require longer than 12-hours to access a</w:t>
      </w:r>
      <w:r w:rsidR="001D1EC7">
        <w:t xml:space="preserve">n isolated </w:t>
      </w:r>
      <w:r w:rsidR="00792137">
        <w:t>sit</w:t>
      </w:r>
      <w:r w:rsidR="007631D0">
        <w:t xml:space="preserve">e, which is why ACCAN </w:t>
      </w:r>
      <w:r w:rsidR="009C17BF">
        <w:t>suggests that</w:t>
      </w:r>
      <w:r w:rsidR="00A04F25">
        <w:t xml:space="preserve"> 24-hours of auxiliary back-up power should be available</w:t>
      </w:r>
      <w:r w:rsidR="00EA6C44">
        <w:t xml:space="preserve"> for high-risk areas</w:t>
      </w:r>
      <w:r w:rsidR="00B879A4">
        <w:t>.</w:t>
      </w:r>
      <w:r w:rsidR="00D83950">
        <w:t xml:space="preserve"> This </w:t>
      </w:r>
      <w:r w:rsidR="009C17BF">
        <w:t>recommendation</w:t>
      </w:r>
      <w:r w:rsidR="00EF4684">
        <w:t xml:space="preserve"> </w:t>
      </w:r>
      <w:r w:rsidR="00D83950">
        <w:t xml:space="preserve">reflects ACCAN </w:t>
      </w:r>
      <w:r w:rsidR="005D6841">
        <w:t>stakeholders’</w:t>
      </w:r>
      <w:r w:rsidR="00D83950">
        <w:t xml:space="preserve"> views in </w:t>
      </w:r>
      <w:r w:rsidR="00D02B45">
        <w:t xml:space="preserve">rural </w:t>
      </w:r>
      <w:r w:rsidR="00D83950">
        <w:t xml:space="preserve">and remote areas that emphasise the importance of </w:t>
      </w:r>
      <w:r w:rsidR="006F415B">
        <w:t xml:space="preserve">mobile coverage for contacting emergency services, especially in </w:t>
      </w:r>
      <w:r w:rsidR="006D414E">
        <w:t xml:space="preserve">medical </w:t>
      </w:r>
      <w:r w:rsidR="004D1774">
        <w:t>circumstances</w:t>
      </w:r>
      <w:r w:rsidR="006F415B">
        <w:t xml:space="preserve"> and after</w:t>
      </w:r>
      <w:r w:rsidR="005D6841">
        <w:t xml:space="preserve"> a natural disaster.</w:t>
      </w:r>
      <w:r w:rsidR="00971A9B">
        <w:rPr>
          <w:rStyle w:val="FootnoteReference"/>
        </w:rPr>
        <w:footnoteReference w:id="5"/>
      </w:r>
    </w:p>
    <w:p w14:paraId="3DFEA2F3" w14:textId="5F8CDF52" w:rsidR="005529CB" w:rsidRPr="00DF441E" w:rsidRDefault="00FE76BB" w:rsidP="003D69E5">
      <w:pPr>
        <w:spacing w:line="264" w:lineRule="auto"/>
      </w:pPr>
      <w:r w:rsidRPr="0059489A">
        <w:t xml:space="preserve">ACCAN </w:t>
      </w:r>
      <w:r w:rsidR="00713C88">
        <w:t xml:space="preserve">furthermore </w:t>
      </w:r>
      <w:r w:rsidR="00411102">
        <w:t>considers</w:t>
      </w:r>
      <w:r w:rsidRPr="0059489A">
        <w:t xml:space="preserve"> the </w:t>
      </w:r>
      <w:r w:rsidR="00AC5EAE">
        <w:t>draft G</w:t>
      </w:r>
      <w:r w:rsidRPr="0059489A">
        <w:t xml:space="preserve">uidelines should </w:t>
      </w:r>
      <w:r w:rsidR="00C6214A" w:rsidRPr="0059489A">
        <w:t>offer</w:t>
      </w:r>
      <w:r w:rsidRPr="0059489A">
        <w:t xml:space="preserve"> </w:t>
      </w:r>
      <w:r w:rsidR="00C63DCD" w:rsidRPr="0059489A">
        <w:t>provisions for the use of</w:t>
      </w:r>
      <w:r w:rsidRPr="0059489A">
        <w:t xml:space="preserve"> </w:t>
      </w:r>
      <w:proofErr w:type="gramStart"/>
      <w:r w:rsidR="4DA4B18A" w:rsidRPr="0059489A">
        <w:t>S</w:t>
      </w:r>
      <w:r w:rsidR="00AC5EAE">
        <w:t>tand Alone</w:t>
      </w:r>
      <w:proofErr w:type="gramEnd"/>
      <w:r w:rsidR="00AC5EAE">
        <w:t xml:space="preserve"> Power Systems in remote and very remote locations</w:t>
      </w:r>
      <w:r w:rsidR="2EA823C3" w:rsidRPr="0059489A">
        <w:t xml:space="preserve">. </w:t>
      </w:r>
      <w:r w:rsidR="00B0188B">
        <w:t xml:space="preserve">This </w:t>
      </w:r>
      <w:r w:rsidR="00DF441E">
        <w:t>reflects ACCAN’s previous submission to the</w:t>
      </w:r>
      <w:r w:rsidR="00B0188B">
        <w:t xml:space="preserve"> </w:t>
      </w:r>
      <w:r w:rsidR="003A75F9" w:rsidRPr="5D21EA16">
        <w:rPr>
          <w:i/>
          <w:iCs/>
        </w:rPr>
        <w:t>MB</w:t>
      </w:r>
      <w:r w:rsidR="00B237EB" w:rsidRPr="5D21EA16">
        <w:rPr>
          <w:i/>
          <w:iCs/>
        </w:rPr>
        <w:t>SP</w:t>
      </w:r>
      <w:r w:rsidR="003A75F9" w:rsidRPr="5D21EA16">
        <w:rPr>
          <w:i/>
          <w:iCs/>
        </w:rPr>
        <w:t xml:space="preserve"> Round 5A Draft Guidelines</w:t>
      </w:r>
      <w:r w:rsidR="00D721C8">
        <w:t>, which</w:t>
      </w:r>
      <w:r w:rsidR="003A75F9">
        <w:t xml:space="preserve"> </w:t>
      </w:r>
      <w:r w:rsidR="00B0188B">
        <w:t>argued</w:t>
      </w:r>
      <w:r w:rsidR="00C6214A">
        <w:t>:</w:t>
      </w:r>
      <w:r w:rsidR="009553B3">
        <w:t xml:space="preserve"> </w:t>
      </w:r>
    </w:p>
    <w:p w14:paraId="61AC6C4C" w14:textId="2E1DF472" w:rsidR="0095623D" w:rsidRPr="004D0C7A" w:rsidRDefault="00912B6E" w:rsidP="003D69E5">
      <w:pPr>
        <w:spacing w:line="264" w:lineRule="auto"/>
        <w:ind w:firstLine="720"/>
        <w:rPr>
          <w:i/>
          <w:iCs/>
        </w:rPr>
      </w:pPr>
      <w:r w:rsidRPr="00466159">
        <w:rPr>
          <w:i/>
          <w:iCs/>
        </w:rPr>
        <w:t xml:space="preserve">for the use of renewable energy sources such as solar and wind to provide sustainable forms </w:t>
      </w:r>
      <w:r w:rsidR="00B0188B" w:rsidRPr="00466159">
        <w:rPr>
          <w:i/>
          <w:iCs/>
        </w:rPr>
        <w:tab/>
      </w:r>
      <w:r w:rsidRPr="00466159">
        <w:rPr>
          <w:i/>
          <w:iCs/>
        </w:rPr>
        <w:t>of fuel for back-up batteries in these regions</w:t>
      </w:r>
      <w:r w:rsidR="00E048DC" w:rsidRPr="00466159">
        <w:rPr>
          <w:i/>
          <w:iCs/>
        </w:rPr>
        <w:t>.</w:t>
      </w:r>
      <w:r w:rsidR="00CB6B51" w:rsidRPr="00466159">
        <w:rPr>
          <w:rStyle w:val="FootnoteReference"/>
          <w:i/>
          <w:iCs/>
        </w:rPr>
        <w:footnoteReference w:id="6"/>
      </w:r>
      <w:r w:rsidR="00DF441E" w:rsidRPr="00466159">
        <w:rPr>
          <w:i/>
          <w:iCs/>
        </w:rPr>
        <w:t xml:space="preserve"> </w:t>
      </w:r>
    </w:p>
    <w:p w14:paraId="647B8FF1" w14:textId="77777777" w:rsidR="00E241A6" w:rsidRPr="007355E9" w:rsidRDefault="00E241A6" w:rsidP="003D69E5">
      <w:pPr>
        <w:spacing w:line="264" w:lineRule="auto"/>
        <w:rPr>
          <w:b/>
          <w:bCs/>
        </w:rPr>
      </w:pPr>
      <w:r w:rsidRPr="007355E9">
        <w:rPr>
          <w:b/>
          <w:bCs/>
        </w:rPr>
        <w:t xml:space="preserve">Make publicly available </w:t>
      </w:r>
      <w:r>
        <w:rPr>
          <w:b/>
          <w:bCs/>
        </w:rPr>
        <w:t>how the Department selected Target Locations</w:t>
      </w:r>
    </w:p>
    <w:p w14:paraId="734DF613" w14:textId="1BD9B7D2" w:rsidR="00E241A6" w:rsidRDefault="00E241A6" w:rsidP="003D69E5">
      <w:pPr>
        <w:spacing w:line="264" w:lineRule="auto"/>
      </w:pPr>
      <w:r>
        <w:t>ACCAN supports the Department’s use of Target Locations to assist areas that have previously struggled to participate in MBSP grant opportunities. According to the draft Guidelines, the Department has identified 54 Target Locations eligible for this round of the MBSP. Of these Target Locations, 27 are in New South Wales, followed by Tasmania (9), Western Australia (6), Queensland (4), South Australia (4), Victoria (3), and the Australian Capital Territory (1).</w:t>
      </w:r>
      <w:r w:rsidR="00541CD2">
        <w:rPr>
          <w:rStyle w:val="FootnoteReference"/>
        </w:rPr>
        <w:footnoteReference w:id="7"/>
      </w:r>
    </w:p>
    <w:p w14:paraId="0ECED8B9" w14:textId="77777777" w:rsidR="00FF5FAA" w:rsidRDefault="00E241A6" w:rsidP="003D69E5">
      <w:pPr>
        <w:spacing w:line="264" w:lineRule="auto"/>
      </w:pPr>
      <w:r w:rsidRPr="00BB1FB2">
        <w:t xml:space="preserve">ACCAN recommends that the Department further </w:t>
      </w:r>
      <w:r>
        <w:t>clarifies</w:t>
      </w:r>
      <w:r w:rsidRPr="00BB1FB2">
        <w:t xml:space="preserve"> its decision-making process for the inclusion of each Target Location in the IMCR. This recommendation</w:t>
      </w:r>
      <w:r>
        <w:t xml:space="preserve"> provides the opportunity to</w:t>
      </w:r>
      <w:r w:rsidRPr="00BB1FB2">
        <w:t xml:space="preserve"> </w:t>
      </w:r>
      <w:r>
        <w:lastRenderedPageBreak/>
        <w:t>further</w:t>
      </w:r>
      <w:r w:rsidRPr="00BB1FB2">
        <w:t xml:space="preserve"> strengthen</w:t>
      </w:r>
      <w:r>
        <w:t xml:space="preserve"> public confidence in the MBSP through the </w:t>
      </w:r>
      <w:r w:rsidRPr="00A2074D">
        <w:rPr>
          <w:i/>
          <w:iCs/>
        </w:rPr>
        <w:t>Commonwealth Grant Rules and Guidelines</w:t>
      </w:r>
      <w:r>
        <w:rPr>
          <w:i/>
          <w:iCs/>
        </w:rPr>
        <w:t>’</w:t>
      </w:r>
      <w:r>
        <w:t xml:space="preserve"> key principles of</w:t>
      </w:r>
      <w:r w:rsidRPr="00BB1FB2">
        <w:t xml:space="preserve"> transparency</w:t>
      </w:r>
      <w:r>
        <w:t xml:space="preserve"> and</w:t>
      </w:r>
      <w:r w:rsidRPr="00BB1FB2">
        <w:t xml:space="preserve"> accountability</w:t>
      </w:r>
      <w:r>
        <w:t xml:space="preserve">. </w:t>
      </w:r>
    </w:p>
    <w:p w14:paraId="10E63BD4" w14:textId="786BF335" w:rsidR="00E241A6" w:rsidRDefault="00E241A6" w:rsidP="003D69E5">
      <w:pPr>
        <w:spacing w:line="264" w:lineRule="auto"/>
      </w:pPr>
      <w:r>
        <w:t>The Guidelines should also support avenues for communities that are not situated in a Target Location, but would greatly benefit from the MBSP, to participate in the initiative.</w:t>
      </w:r>
      <w:r w:rsidR="00AD6D60">
        <w:t xml:space="preserve"> </w:t>
      </w:r>
      <w:r w:rsidR="00E65D6F">
        <w:t xml:space="preserve">Participation should be supported with appropriate educational </w:t>
      </w:r>
      <w:r w:rsidR="00E65D6F" w:rsidRPr="003D0516">
        <w:t>resources</w:t>
      </w:r>
      <w:r w:rsidR="00ED10AF" w:rsidRPr="003D0516">
        <w:t>,</w:t>
      </w:r>
      <w:r w:rsidR="002F0861">
        <w:t xml:space="preserve"> </w:t>
      </w:r>
      <w:r w:rsidR="0052281A">
        <w:t>for example</w:t>
      </w:r>
      <w:r w:rsidR="002F0861">
        <w:t xml:space="preserve"> </w:t>
      </w:r>
      <w:r w:rsidR="008F3A90">
        <w:t>ACCAN’s</w:t>
      </w:r>
      <w:r w:rsidR="00E65D6F">
        <w:t xml:space="preserve"> </w:t>
      </w:r>
      <w:r w:rsidR="00ED10AF" w:rsidRPr="00EC77EC">
        <w:rPr>
          <w:i/>
        </w:rPr>
        <w:t>Mobile Black Spot Community Guid</w:t>
      </w:r>
      <w:r w:rsidR="003D0516">
        <w:rPr>
          <w:i/>
        </w:rPr>
        <w:t>e</w:t>
      </w:r>
      <w:r w:rsidR="00ED10AF" w:rsidRPr="00EC77EC">
        <w:t>.</w:t>
      </w:r>
      <w:r w:rsidR="00ED10AF" w:rsidRPr="00EC77EC">
        <w:rPr>
          <w:rStyle w:val="FootnoteReference"/>
        </w:rPr>
        <w:footnoteReference w:id="8"/>
      </w:r>
      <w:r w:rsidR="00ED10AF">
        <w:t xml:space="preserve"> </w:t>
      </w:r>
      <w:r w:rsidR="00AD6D60">
        <w:t>This is especially important for communities who may be disappointed</w:t>
      </w:r>
      <w:r w:rsidR="00A069EC">
        <w:t xml:space="preserve"> to </w:t>
      </w:r>
      <w:r w:rsidR="000D5326">
        <w:t>find out</w:t>
      </w:r>
      <w:r w:rsidR="00A069EC">
        <w:t xml:space="preserve"> that</w:t>
      </w:r>
      <w:r w:rsidR="002079B4">
        <w:t xml:space="preserve"> t</w:t>
      </w:r>
      <w:r w:rsidR="009902C5">
        <w:t xml:space="preserve">hey are not </w:t>
      </w:r>
      <w:r w:rsidR="006E3E64">
        <w:t>situated</w:t>
      </w:r>
      <w:r w:rsidR="009902C5">
        <w:t xml:space="preserve"> in </w:t>
      </w:r>
      <w:r w:rsidR="00576FD8">
        <w:t xml:space="preserve">a Target </w:t>
      </w:r>
      <w:r w:rsidR="00F6634C">
        <w:t>Location</w:t>
      </w:r>
      <w:r w:rsidR="00576FD8">
        <w:t>.</w:t>
      </w:r>
    </w:p>
    <w:p w14:paraId="4F991675" w14:textId="77777777" w:rsidR="008C0856" w:rsidRDefault="00467964" w:rsidP="003D69E5">
      <w:pPr>
        <w:spacing w:line="264" w:lineRule="auto"/>
      </w:pPr>
      <w:r w:rsidRPr="00467964">
        <w:t xml:space="preserve">Providing written reasons for the selection or rejection of sites is integral for supporting communities in making informed decisions about whether advocating to be a Target Location in future IMCRs is of value for them. For instance, communities not located in a Target Location need to understand whether they were unsuccessful in gaining access to the initiative because the Department ranked their location as a low priority for the MBSP. </w:t>
      </w:r>
    </w:p>
    <w:p w14:paraId="415B601A" w14:textId="286BEE13" w:rsidR="00467964" w:rsidRDefault="00467964" w:rsidP="003D69E5">
      <w:pPr>
        <w:spacing w:line="264" w:lineRule="auto"/>
      </w:pPr>
      <w:r w:rsidRPr="00467964">
        <w:t>Communities that the Department ranks low priority may therefore choose to redirect their efforts and limited resources toward</w:t>
      </w:r>
      <w:r w:rsidR="006A2B39">
        <w:t>s</w:t>
      </w:r>
      <w:r w:rsidRPr="00467964">
        <w:t xml:space="preserve"> </w:t>
      </w:r>
      <w:r w:rsidR="00FF7468">
        <w:t xml:space="preserve">alternative </w:t>
      </w:r>
      <w:r w:rsidRPr="00467964">
        <w:t>options</w:t>
      </w:r>
      <w:r w:rsidR="008E74EA">
        <w:t>, such as the Regional Connectivity Program (RCP)</w:t>
      </w:r>
      <w:r w:rsidR="0007073E">
        <w:t xml:space="preserve">, </w:t>
      </w:r>
      <w:r w:rsidRPr="00467964">
        <w:t xml:space="preserve">instead of re-submitting </w:t>
      </w:r>
      <w:r w:rsidRPr="00066A6A">
        <w:t>funding applications. Alternatively</w:t>
      </w:r>
      <w:r w:rsidRPr="00467964">
        <w:t>, communities who just missed out or failed to be considered a Target Location due to technical reasons may see value in advocating for their community to be included in future IMCRs.</w:t>
      </w:r>
    </w:p>
    <w:p w14:paraId="37FD6952" w14:textId="0F3AC3EB" w:rsidR="00012235" w:rsidRDefault="00AA0F4E" w:rsidP="003D69E5">
      <w:pPr>
        <w:spacing w:line="264" w:lineRule="auto"/>
        <w:rPr>
          <w:b/>
          <w:bCs/>
        </w:rPr>
      </w:pPr>
      <w:r>
        <w:rPr>
          <w:b/>
          <w:bCs/>
        </w:rPr>
        <w:t>Support for local communities</w:t>
      </w:r>
      <w:r w:rsidR="00B35EDF">
        <w:rPr>
          <w:b/>
          <w:bCs/>
        </w:rPr>
        <w:t xml:space="preserve"> </w:t>
      </w:r>
      <w:r>
        <w:rPr>
          <w:b/>
          <w:bCs/>
        </w:rPr>
        <w:t>to</w:t>
      </w:r>
      <w:r w:rsidR="00012235" w:rsidRPr="00012235">
        <w:rPr>
          <w:b/>
          <w:bCs/>
        </w:rPr>
        <w:t xml:space="preserve"> </w:t>
      </w:r>
      <w:r w:rsidR="0061310A">
        <w:rPr>
          <w:b/>
          <w:bCs/>
        </w:rPr>
        <w:t xml:space="preserve">navigate </w:t>
      </w:r>
      <w:r w:rsidR="00024B86">
        <w:rPr>
          <w:b/>
          <w:bCs/>
        </w:rPr>
        <w:t xml:space="preserve">the </w:t>
      </w:r>
      <w:r w:rsidR="006311A3">
        <w:rPr>
          <w:b/>
          <w:bCs/>
        </w:rPr>
        <w:t>MBSP</w:t>
      </w:r>
    </w:p>
    <w:p w14:paraId="3709AB8B" w14:textId="008D937F" w:rsidR="00CB613E" w:rsidRDefault="00DB6F9B" w:rsidP="003D69E5">
      <w:pPr>
        <w:spacing w:line="264" w:lineRule="auto"/>
      </w:pPr>
      <w:r>
        <w:t xml:space="preserve">ACCAN </w:t>
      </w:r>
      <w:r w:rsidR="00950E1F">
        <w:t xml:space="preserve">acknowledges </w:t>
      </w:r>
      <w:r w:rsidR="00B95870">
        <w:t xml:space="preserve">and supports </w:t>
      </w:r>
      <w:r w:rsidR="00AF0617">
        <w:t xml:space="preserve">the </w:t>
      </w:r>
      <w:r w:rsidR="0082291E">
        <w:t>Department’s</w:t>
      </w:r>
      <w:r w:rsidR="00AF0617">
        <w:t xml:space="preserve"> offer to provide the contact details of State, Territory, and local government to organisations that are deemed eligible for funding under the MBSP</w:t>
      </w:r>
      <w:r w:rsidR="002A638C">
        <w:t xml:space="preserve"> (</w:t>
      </w:r>
      <w:r w:rsidR="00705478">
        <w:t xml:space="preserve">as per clause </w:t>
      </w:r>
      <w:r w:rsidR="00597591">
        <w:t>3.3.4.</w:t>
      </w:r>
      <w:r w:rsidR="002A638C">
        <w:t>)</w:t>
      </w:r>
      <w:r w:rsidR="00AF0617">
        <w:t xml:space="preserve">. </w:t>
      </w:r>
      <w:r w:rsidR="002A638C">
        <w:t xml:space="preserve">However, </w:t>
      </w:r>
      <w:r w:rsidR="00705478">
        <w:t xml:space="preserve">we </w:t>
      </w:r>
      <w:r w:rsidR="007767DE">
        <w:t>propose</w:t>
      </w:r>
      <w:r w:rsidR="00705478">
        <w:t xml:space="preserve"> that throughout the </w:t>
      </w:r>
      <w:r w:rsidR="00E15CFC">
        <w:t>MBSP</w:t>
      </w:r>
      <w:r w:rsidR="00837335">
        <w:t xml:space="preserve"> local communities </w:t>
      </w:r>
      <w:r w:rsidR="008330DF">
        <w:t xml:space="preserve">should have access to </w:t>
      </w:r>
      <w:r w:rsidR="00225928">
        <w:t>a facilitator t</w:t>
      </w:r>
      <w:r w:rsidR="007118F3">
        <w:t xml:space="preserve">o </w:t>
      </w:r>
      <w:r w:rsidR="00DE6A0D">
        <w:t xml:space="preserve">support </w:t>
      </w:r>
      <w:r w:rsidR="006579CC">
        <w:t xml:space="preserve">them </w:t>
      </w:r>
      <w:r w:rsidR="005A421E">
        <w:t>with</w:t>
      </w:r>
      <w:r w:rsidR="00C63993">
        <w:t xml:space="preserve"> participating </w:t>
      </w:r>
      <w:r w:rsidR="005A421E">
        <w:t>in</w:t>
      </w:r>
      <w:r w:rsidR="00C63993">
        <w:t xml:space="preserve"> the </w:t>
      </w:r>
      <w:r w:rsidR="00E15CFC">
        <w:t>initiative</w:t>
      </w:r>
      <w:r w:rsidR="00DE6A0D">
        <w:t>.</w:t>
      </w:r>
      <w:r w:rsidR="00C14470">
        <w:t xml:space="preserve"> </w:t>
      </w:r>
      <w:r w:rsidR="005B0D24">
        <w:t xml:space="preserve">ACCAN suggests that specific funding should be available for a facilitator to assist local communities with </w:t>
      </w:r>
      <w:r w:rsidR="00BF45FC">
        <w:t xml:space="preserve">navigating </w:t>
      </w:r>
      <w:r w:rsidR="0050635B">
        <w:t>their engagement with government and industry</w:t>
      </w:r>
      <w:r w:rsidR="0045508F">
        <w:t xml:space="preserve"> as part of the </w:t>
      </w:r>
      <w:r w:rsidR="0045508F" w:rsidRPr="008A02B5">
        <w:t>initiative</w:t>
      </w:r>
      <w:r w:rsidR="00BF45FC" w:rsidRPr="008A02B5">
        <w:t>.</w:t>
      </w:r>
      <w:r w:rsidR="008A02B5" w:rsidRPr="008A02B5">
        <w:rPr>
          <w:rStyle w:val="FootnoteReference"/>
        </w:rPr>
        <w:footnoteReference w:id="9"/>
      </w:r>
      <w:r w:rsidR="00BF45FC">
        <w:t xml:space="preserve"> </w:t>
      </w:r>
    </w:p>
    <w:p w14:paraId="30D3F1E0" w14:textId="61F600EA" w:rsidR="000217FD" w:rsidRDefault="000217FD" w:rsidP="003D69E5">
      <w:pPr>
        <w:spacing w:line="264" w:lineRule="auto"/>
      </w:pPr>
      <w:r>
        <w:t xml:space="preserve">We </w:t>
      </w:r>
      <w:r w:rsidR="00B15CCC">
        <w:t>thank</w:t>
      </w:r>
      <w:r w:rsidR="005058CD">
        <w:t xml:space="preserve"> the</w:t>
      </w:r>
      <w:r w:rsidR="00B15CCC">
        <w:t xml:space="preserve"> </w:t>
      </w:r>
      <w:r w:rsidR="00B73D28">
        <w:t xml:space="preserve">Department </w:t>
      </w:r>
      <w:r w:rsidR="00B15CCC">
        <w:t>for</w:t>
      </w:r>
      <w:r>
        <w:t xml:space="preserve"> the opportunity to </w:t>
      </w:r>
      <w:r w:rsidR="008242B5">
        <w:t xml:space="preserve">comment on </w:t>
      </w:r>
      <w:r w:rsidR="00E96F78">
        <w:t xml:space="preserve">the </w:t>
      </w:r>
      <w:r w:rsidR="002434FE">
        <w:t>Guidelines</w:t>
      </w:r>
      <w:r w:rsidR="00F97FC7">
        <w:t>.</w:t>
      </w:r>
      <w:r>
        <w:t xml:space="preserve"> Should you wish to discuss any of the issues raised in this submission further, please do not hesitate to contact me a</w:t>
      </w:r>
      <w:r w:rsidR="006F44DE">
        <w:t xml:space="preserve">t </w:t>
      </w:r>
      <w:hyperlink r:id="rId21" w:history="1">
        <w:r w:rsidR="00FD5A18" w:rsidRPr="00A27BA1">
          <w:rPr>
            <w:rStyle w:val="Hyperlink"/>
          </w:rPr>
          <w:t>amelia.radke@accan.org.au</w:t>
        </w:r>
      </w:hyperlink>
      <w:r w:rsidR="00FD5A18">
        <w:t>.</w:t>
      </w:r>
    </w:p>
    <w:p w14:paraId="4DF2E88E" w14:textId="77777777" w:rsidR="000217FD" w:rsidRDefault="000217FD" w:rsidP="003D69E5">
      <w:pPr>
        <w:pStyle w:val="NoSpacing"/>
        <w:spacing w:line="264" w:lineRule="auto"/>
      </w:pPr>
      <w:r>
        <w:t>Yours sincerely,</w:t>
      </w:r>
    </w:p>
    <w:p w14:paraId="1B1CF9F0" w14:textId="77777777" w:rsidR="006F44DE" w:rsidRDefault="006F44DE" w:rsidP="003D69E5">
      <w:pPr>
        <w:pStyle w:val="NoSpacing"/>
        <w:spacing w:line="264" w:lineRule="auto"/>
      </w:pPr>
    </w:p>
    <w:p w14:paraId="3A4F6603" w14:textId="6F257CA7" w:rsidR="00AE6DEC" w:rsidRPr="00A263E5" w:rsidRDefault="00480377" w:rsidP="003D69E5">
      <w:pPr>
        <w:pStyle w:val="NoSpacing"/>
        <w:spacing w:line="264" w:lineRule="auto"/>
      </w:pPr>
      <w:r>
        <w:t xml:space="preserve">Dr </w:t>
      </w:r>
      <w:r w:rsidR="00855226">
        <w:t>Amelia Radke</w:t>
      </w:r>
    </w:p>
    <w:p w14:paraId="707F7AD3" w14:textId="64BDAC39" w:rsidR="69C36EF6" w:rsidRDefault="00855226" w:rsidP="003D69E5">
      <w:pPr>
        <w:pStyle w:val="NoSpacing"/>
        <w:spacing w:line="264" w:lineRule="auto"/>
      </w:pPr>
      <w:r>
        <w:t>Senior Policy Adviser</w:t>
      </w:r>
    </w:p>
    <w:p w14:paraId="13096187"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2"/>
      <w:footerReference w:type="default" r:id="rId23"/>
      <w:headerReference w:type="firs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61CB2" w14:textId="77777777" w:rsidR="00200052" w:rsidRDefault="00200052">
      <w:pPr>
        <w:spacing w:after="0" w:line="240" w:lineRule="auto"/>
      </w:pPr>
      <w:r>
        <w:separator/>
      </w:r>
    </w:p>
  </w:endnote>
  <w:endnote w:type="continuationSeparator" w:id="0">
    <w:p w14:paraId="3C75F3D3" w14:textId="77777777" w:rsidR="00200052" w:rsidRDefault="00200052">
      <w:pPr>
        <w:spacing w:after="0" w:line="240" w:lineRule="auto"/>
      </w:pPr>
      <w:r>
        <w:continuationSeparator/>
      </w:r>
    </w:p>
  </w:endnote>
  <w:endnote w:type="continuationNotice" w:id="1">
    <w:p w14:paraId="6EE90D22" w14:textId="77777777" w:rsidR="00200052" w:rsidRDefault="002000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B861C5-9E9A-4389-B5FC-ECF317EC99B8}"/>
    <w:embedBold r:id="rId2" w:fontKey="{2C6D9FDB-74B9-488E-86AA-D14D7E011581}"/>
    <w:embedItalic r:id="rId3" w:fontKey="{EBC28C02-572E-465E-8A0E-5F0F9E6831F6}"/>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C8996BC2-4686-4FF5-9A34-1BECC5C7D18B}"/>
  </w:font>
  <w:font w:name="Gotham">
    <w:altName w:val="Calibri"/>
    <w:charset w:val="00"/>
    <w:family w:val="auto"/>
    <w:pitch w:val="variable"/>
    <w:sig w:usb0="800000A7" w:usb1="00000000" w:usb2="00000000" w:usb3="00000000" w:csb0="00000009" w:csb1="00000000"/>
    <w:embedBold r:id="rId5" w:fontKey="{72143ACB-7B1C-4F9F-AB13-0E5CC5EDE106}"/>
    <w:embedBoldItalic r:id="rId6" w:fontKey="{4BA5C32D-9015-4BCB-A083-CBB05D034D18}"/>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45B40E5E-8DB3-48D5-9BCA-6B0C2E6CFA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A5FE38" w14:paraId="4951B6B7" w14:textId="77777777" w:rsidTr="6FA5FE38">
      <w:tc>
        <w:tcPr>
          <w:tcW w:w="3005" w:type="dxa"/>
        </w:tcPr>
        <w:p w14:paraId="76B4C894" w14:textId="1CFFC246" w:rsidR="6FA5FE38" w:rsidRDefault="6FA5FE38" w:rsidP="6FA5FE38">
          <w:pPr>
            <w:pStyle w:val="Header"/>
            <w:ind w:left="-115"/>
          </w:pPr>
        </w:p>
      </w:tc>
      <w:tc>
        <w:tcPr>
          <w:tcW w:w="3005" w:type="dxa"/>
        </w:tcPr>
        <w:p w14:paraId="27B1EBAB" w14:textId="0407E99C" w:rsidR="6FA5FE38" w:rsidRDefault="6FA5FE38" w:rsidP="6FA5FE38">
          <w:pPr>
            <w:pStyle w:val="Header"/>
            <w:jc w:val="center"/>
          </w:pPr>
        </w:p>
      </w:tc>
      <w:tc>
        <w:tcPr>
          <w:tcW w:w="3005" w:type="dxa"/>
        </w:tcPr>
        <w:p w14:paraId="504E7DA1" w14:textId="718C354A" w:rsidR="6FA5FE38" w:rsidRDefault="6FA5FE38" w:rsidP="6FA5FE38">
          <w:pPr>
            <w:pStyle w:val="Header"/>
            <w:ind w:right="-115"/>
            <w:jc w:val="right"/>
          </w:pPr>
        </w:p>
      </w:tc>
    </w:tr>
  </w:tbl>
  <w:p w14:paraId="6F1D20B7" w14:textId="5703F6FA" w:rsidR="6FA5FE38" w:rsidRDefault="6FA5FE38" w:rsidP="6FA5F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D0AE" w14:textId="77777777" w:rsidR="00200052" w:rsidRDefault="00200052">
      <w:pPr>
        <w:spacing w:after="0" w:line="240" w:lineRule="auto"/>
      </w:pPr>
      <w:r>
        <w:separator/>
      </w:r>
    </w:p>
  </w:footnote>
  <w:footnote w:type="continuationSeparator" w:id="0">
    <w:p w14:paraId="39A13FD9" w14:textId="77777777" w:rsidR="00200052" w:rsidRDefault="00200052">
      <w:pPr>
        <w:spacing w:after="0" w:line="240" w:lineRule="auto"/>
      </w:pPr>
      <w:r>
        <w:continuationSeparator/>
      </w:r>
    </w:p>
  </w:footnote>
  <w:footnote w:type="continuationNotice" w:id="1">
    <w:p w14:paraId="0411E562" w14:textId="77777777" w:rsidR="00200052" w:rsidRDefault="00200052">
      <w:pPr>
        <w:spacing w:after="0" w:line="240" w:lineRule="auto"/>
      </w:pPr>
    </w:p>
  </w:footnote>
  <w:footnote w:id="2">
    <w:p w14:paraId="0D3014A4" w14:textId="3F8A09BC" w:rsidR="002D228F" w:rsidRPr="002D228F" w:rsidRDefault="002D228F" w:rsidP="006E5565">
      <w:pPr>
        <w:pStyle w:val="Footnotes"/>
        <w:spacing w:after="0" w:line="240" w:lineRule="auto"/>
        <w:rPr>
          <w:lang w:val="en-US"/>
        </w:rPr>
      </w:pPr>
      <w:r>
        <w:rPr>
          <w:rStyle w:val="FootnoteReference"/>
        </w:rPr>
        <w:footnoteRef/>
      </w:r>
      <w:r>
        <w:t xml:space="preserve"> </w:t>
      </w:r>
      <w:r w:rsidR="00CB6B51" w:rsidRPr="00706C81">
        <w:t>Australian Government</w:t>
      </w:r>
      <w:r w:rsidR="00C72268" w:rsidRPr="00706C81">
        <w:t xml:space="preserve">, </w:t>
      </w:r>
      <w:r w:rsidR="00CB6B51" w:rsidRPr="00706C81">
        <w:t>2022</w:t>
      </w:r>
      <w:r w:rsidR="00C72268" w:rsidRPr="00706C81">
        <w:t>,</w:t>
      </w:r>
      <w:r w:rsidR="00CB6B51" w:rsidRPr="00706C81">
        <w:t xml:space="preserve"> </w:t>
      </w:r>
      <w:r w:rsidR="00CB6B51" w:rsidRPr="005C392D">
        <w:rPr>
          <w:i/>
          <w:iCs/>
        </w:rPr>
        <w:t>Better Connectivity Plan for Regional and Rural Australia</w:t>
      </w:r>
      <w:r w:rsidR="00CB6B51" w:rsidRPr="00706C81">
        <w:t xml:space="preserve">. </w:t>
      </w:r>
      <w:r w:rsidR="003D3B9C" w:rsidRPr="00706C81">
        <w:t xml:space="preserve">Available at: </w:t>
      </w:r>
      <w:hyperlink r:id="rId1" w:history="1">
        <w:r w:rsidR="00FE4F16" w:rsidRPr="00706C81">
          <w:t>https://www.infrastructure.gov.au/media-communications-arts/better-connectivity-plan-regional-and-rural-australia</w:t>
        </w:r>
      </w:hyperlink>
      <w:r w:rsidR="00706C81">
        <w:t>.</w:t>
      </w:r>
    </w:p>
  </w:footnote>
  <w:footnote w:id="3">
    <w:p w14:paraId="0F609E3E" w14:textId="01770BF1" w:rsidR="00F31512" w:rsidRPr="00F31512" w:rsidRDefault="00F31512" w:rsidP="006E5565">
      <w:pPr>
        <w:pStyle w:val="Footnotes"/>
        <w:spacing w:after="0" w:line="240" w:lineRule="auto"/>
        <w:rPr>
          <w:lang w:val="en-US"/>
        </w:rPr>
      </w:pPr>
      <w:r>
        <w:rPr>
          <w:rStyle w:val="FootnoteReference"/>
        </w:rPr>
        <w:footnoteRef/>
      </w:r>
      <w:r>
        <w:t xml:space="preserve"> </w:t>
      </w:r>
      <w:r w:rsidRPr="00F31512">
        <w:rPr>
          <w:rStyle w:val="FootnotesChar"/>
        </w:rPr>
        <w:t xml:space="preserve">ACCAN, 2021, </w:t>
      </w:r>
      <w:r w:rsidRPr="00F31512">
        <w:rPr>
          <w:rStyle w:val="FootnotesChar"/>
          <w:i/>
          <w:iCs/>
        </w:rPr>
        <w:t>ACCAN submission to Regional Telecommunications Review 2021</w:t>
      </w:r>
      <w:r w:rsidRPr="00F31512">
        <w:rPr>
          <w:rStyle w:val="FootnotesChar"/>
        </w:rPr>
        <w:t xml:space="preserve">. Regional Telecommunications Independent Review Committee. Available at: </w:t>
      </w:r>
      <w:hyperlink r:id="rId2" w:history="1">
        <w:r w:rsidRPr="00F31512">
          <w:rPr>
            <w:rStyle w:val="FootnotesChar"/>
          </w:rPr>
          <w:t>https://accan.org.au/accans-work/submissions/1921-2021-regional-telecommunications-review</w:t>
        </w:r>
      </w:hyperlink>
      <w:r w:rsidRPr="00F31512">
        <w:rPr>
          <w:rStyle w:val="FootnotesChar"/>
        </w:rPr>
        <w:t>. Page 19.</w:t>
      </w:r>
    </w:p>
  </w:footnote>
  <w:footnote w:id="4">
    <w:p w14:paraId="72E4589D" w14:textId="57686F9D" w:rsidR="005611F7" w:rsidRPr="00466159" w:rsidRDefault="005611F7" w:rsidP="006E5565">
      <w:pPr>
        <w:pStyle w:val="Footnotes"/>
        <w:spacing w:after="0" w:line="240" w:lineRule="auto"/>
        <w:rPr>
          <w:lang w:val="en-US"/>
        </w:rPr>
      </w:pPr>
      <w:r>
        <w:rPr>
          <w:rStyle w:val="FootnoteReference"/>
        </w:rPr>
        <w:footnoteRef/>
      </w:r>
      <w:r>
        <w:t xml:space="preserve"> </w:t>
      </w:r>
      <w:r w:rsidRPr="005C392D">
        <w:t xml:space="preserve">Department of Infrastructure, </w:t>
      </w:r>
      <w:r w:rsidRPr="00F31512">
        <w:t>Transport</w:t>
      </w:r>
      <w:r w:rsidRPr="005C392D">
        <w:t xml:space="preserve">, Regional Development, </w:t>
      </w:r>
      <w:proofErr w:type="gramStart"/>
      <w:r w:rsidRPr="005C392D">
        <w:t>Communications</w:t>
      </w:r>
      <w:proofErr w:type="gramEnd"/>
      <w:r w:rsidRPr="005C392D">
        <w:t xml:space="preserve"> and the Arts, 2022, </w:t>
      </w:r>
      <w:r w:rsidRPr="005C392D">
        <w:rPr>
          <w:i/>
          <w:iCs/>
        </w:rPr>
        <w:t>Draft Mobile Black Spot Program Improving Mobile Coverage Round Grant Opportunity Guidelines</w:t>
      </w:r>
      <w:r w:rsidRPr="005C392D">
        <w:t>, Clause 4.2.7.</w:t>
      </w:r>
    </w:p>
  </w:footnote>
  <w:footnote w:id="5">
    <w:p w14:paraId="6DEFF9F4" w14:textId="44E1C4C5" w:rsidR="005A269B" w:rsidRPr="00971A9B" w:rsidRDefault="00971A9B" w:rsidP="006E5565">
      <w:pPr>
        <w:pStyle w:val="Footnotes"/>
        <w:spacing w:after="0" w:line="240" w:lineRule="auto"/>
        <w:rPr>
          <w:lang w:val="en-US"/>
        </w:rPr>
      </w:pPr>
      <w:r>
        <w:rPr>
          <w:rStyle w:val="FootnoteReference"/>
        </w:rPr>
        <w:footnoteRef/>
      </w:r>
      <w:r>
        <w:t xml:space="preserve"> </w:t>
      </w:r>
      <w:bookmarkStart w:id="2" w:name="_Hlk120276864"/>
      <w:r w:rsidR="007A73D7" w:rsidRPr="005C392D">
        <w:t>ACCAN</w:t>
      </w:r>
      <w:r w:rsidR="00AA35F7" w:rsidRPr="005C392D">
        <w:t>,</w:t>
      </w:r>
      <w:r w:rsidR="002E1724" w:rsidRPr="005C392D">
        <w:t xml:space="preserve"> </w:t>
      </w:r>
      <w:r w:rsidR="007A73D7" w:rsidRPr="005C392D">
        <w:t>2021</w:t>
      </w:r>
      <w:r w:rsidR="00AA35F7" w:rsidRPr="005C392D">
        <w:t>,</w:t>
      </w:r>
      <w:r w:rsidR="007A73D7" w:rsidRPr="005C392D">
        <w:t xml:space="preserve"> </w:t>
      </w:r>
      <w:r w:rsidR="00AA35F7" w:rsidRPr="005C392D">
        <w:rPr>
          <w:i/>
          <w:iCs/>
        </w:rPr>
        <w:t>ACCAN submission to R</w:t>
      </w:r>
      <w:r w:rsidR="007A73D7" w:rsidRPr="005C392D">
        <w:rPr>
          <w:i/>
          <w:iCs/>
        </w:rPr>
        <w:t>egional Telecommunications Review 2021</w:t>
      </w:r>
      <w:r w:rsidR="000668FB" w:rsidRPr="005C392D">
        <w:t>. Regional Telecommunications Independent Review Committee</w:t>
      </w:r>
      <w:r w:rsidR="00156138">
        <w:t>.</w:t>
      </w:r>
      <w:r w:rsidR="00AA35F7" w:rsidRPr="005C392D">
        <w:t xml:space="preserve"> </w:t>
      </w:r>
      <w:r w:rsidR="00634686">
        <w:t>A</w:t>
      </w:r>
      <w:r w:rsidR="00AA35F7" w:rsidRPr="005C392D">
        <w:t>vailable at:</w:t>
      </w:r>
      <w:r w:rsidR="0068210B" w:rsidRPr="005C392D">
        <w:t xml:space="preserve"> </w:t>
      </w:r>
      <w:hyperlink r:id="rId3" w:history="1">
        <w:r w:rsidR="00EF5E67" w:rsidRPr="005C392D">
          <w:t>https://accan.org.au/accans-work/submissions/1921-2021-regional-telecommunications-review</w:t>
        </w:r>
      </w:hyperlink>
      <w:r w:rsidR="005C392D">
        <w:t>.</w:t>
      </w:r>
      <w:bookmarkEnd w:id="2"/>
    </w:p>
  </w:footnote>
  <w:footnote w:id="6">
    <w:p w14:paraId="34756740" w14:textId="564203C2" w:rsidR="00CB6B51" w:rsidRPr="00CB6B51" w:rsidRDefault="00CB6B51" w:rsidP="006E5565">
      <w:pPr>
        <w:pStyle w:val="Footnotes"/>
        <w:spacing w:after="0" w:line="240" w:lineRule="auto"/>
        <w:rPr>
          <w:lang w:val="en-US"/>
        </w:rPr>
      </w:pPr>
      <w:r>
        <w:rPr>
          <w:rStyle w:val="FootnoteReference"/>
        </w:rPr>
        <w:footnoteRef/>
      </w:r>
      <w:r>
        <w:t xml:space="preserve"> </w:t>
      </w:r>
      <w:r w:rsidRPr="00B43495">
        <w:t>ACCAN</w:t>
      </w:r>
      <w:r w:rsidR="00AA35F7" w:rsidRPr="00B43495">
        <w:t>,</w:t>
      </w:r>
      <w:r w:rsidR="005C392D">
        <w:t xml:space="preserve"> </w:t>
      </w:r>
      <w:r w:rsidR="008E7E8A" w:rsidRPr="00B43495">
        <w:t>2020</w:t>
      </w:r>
      <w:r w:rsidR="00AA35F7" w:rsidRPr="00B43495">
        <w:t>,</w:t>
      </w:r>
      <w:r w:rsidR="008E7E8A" w:rsidRPr="00B43495">
        <w:t xml:space="preserve"> </w:t>
      </w:r>
      <w:r w:rsidR="00AA35F7" w:rsidRPr="005C392D">
        <w:rPr>
          <w:i/>
          <w:iCs/>
        </w:rPr>
        <w:t>ACCAN submission to</w:t>
      </w:r>
      <w:r w:rsidR="002E1724" w:rsidRPr="005C392D">
        <w:rPr>
          <w:i/>
          <w:iCs/>
        </w:rPr>
        <w:t xml:space="preserve"> </w:t>
      </w:r>
      <w:r w:rsidR="008E7E8A" w:rsidRPr="005C392D">
        <w:rPr>
          <w:i/>
          <w:iCs/>
        </w:rPr>
        <w:t>Mobile Black Spot Program Round 5A Draft Guidelines</w:t>
      </w:r>
      <w:r w:rsidR="00156138">
        <w:t>.</w:t>
      </w:r>
      <w:r w:rsidR="00AA35F7" w:rsidRPr="00B43495">
        <w:t xml:space="preserve"> </w:t>
      </w:r>
      <w:r w:rsidR="00236475">
        <w:t>A</w:t>
      </w:r>
      <w:r w:rsidR="00AA35F7" w:rsidRPr="00B43495">
        <w:t>vailable at:</w:t>
      </w:r>
      <w:r w:rsidR="00C72268" w:rsidRPr="00B43495">
        <w:t xml:space="preserve"> </w:t>
      </w:r>
      <w:hyperlink r:id="rId4" w:history="1">
        <w:r w:rsidR="00C72268" w:rsidRPr="00B43495">
          <w:t>https://accan.org.au/accans-work/submissions/1768-mobile-black-spot-program-round-5a</w:t>
        </w:r>
      </w:hyperlink>
      <w:r w:rsidR="005C392D">
        <w:t>.</w:t>
      </w:r>
      <w:r w:rsidR="00D73479">
        <w:t xml:space="preserve"> Page 3.</w:t>
      </w:r>
    </w:p>
  </w:footnote>
  <w:footnote w:id="7">
    <w:p w14:paraId="127C22D3" w14:textId="35237BCB" w:rsidR="00541CD2" w:rsidRPr="00541CD2" w:rsidRDefault="00541CD2" w:rsidP="006E5565">
      <w:pPr>
        <w:pStyle w:val="Footnotes"/>
        <w:spacing w:after="0" w:line="240" w:lineRule="auto"/>
        <w:rPr>
          <w:lang w:val="en-US"/>
        </w:rPr>
      </w:pPr>
      <w:r>
        <w:rPr>
          <w:rStyle w:val="FootnoteReference"/>
        </w:rPr>
        <w:footnoteRef/>
      </w:r>
      <w:r>
        <w:t xml:space="preserve"> </w:t>
      </w:r>
      <w:r w:rsidR="00D16533" w:rsidRPr="00D16533">
        <w:t xml:space="preserve">Department of Infrastructure, Transport, Regional Development, </w:t>
      </w:r>
      <w:proofErr w:type="gramStart"/>
      <w:r w:rsidR="00D16533" w:rsidRPr="00D16533">
        <w:t>Communications</w:t>
      </w:r>
      <w:proofErr w:type="gramEnd"/>
      <w:r w:rsidR="00D16533" w:rsidRPr="00D16533">
        <w:t xml:space="preserve"> and the Arts, 2022, </w:t>
      </w:r>
      <w:r w:rsidR="00D16533" w:rsidRPr="00D16533">
        <w:rPr>
          <w:i/>
          <w:iCs/>
        </w:rPr>
        <w:t>Draft Mobile Black Spot Program Improving Mobile Coverage Round Grant Opportunity Guidelines</w:t>
      </w:r>
      <w:r w:rsidR="00D16533" w:rsidRPr="00D16533">
        <w:t xml:space="preserve">, </w:t>
      </w:r>
      <w:r w:rsidR="00D16533">
        <w:t>Appendix A. Target Locations and Issue Descriptions.</w:t>
      </w:r>
    </w:p>
  </w:footnote>
  <w:footnote w:id="8">
    <w:p w14:paraId="144BF9F8" w14:textId="1C828F69" w:rsidR="00ED10AF" w:rsidRPr="001A1D57" w:rsidRDefault="00ED10AF" w:rsidP="006E5565">
      <w:pPr>
        <w:pStyle w:val="Footnotes"/>
        <w:spacing w:after="0" w:line="240" w:lineRule="auto"/>
        <w:rPr>
          <w:lang w:val="en-US"/>
        </w:rPr>
      </w:pPr>
      <w:r>
        <w:rPr>
          <w:rStyle w:val="FootnoteReference"/>
        </w:rPr>
        <w:footnoteRef/>
      </w:r>
      <w:r>
        <w:t xml:space="preserve"> </w:t>
      </w:r>
      <w:r w:rsidRPr="00B43495">
        <w:t xml:space="preserve">ACCAN, n.d., </w:t>
      </w:r>
      <w:r w:rsidRPr="005C392D">
        <w:rPr>
          <w:i/>
          <w:iCs/>
        </w:rPr>
        <w:t xml:space="preserve">Mobile Blackspots - Community Consultation Guide. </w:t>
      </w:r>
      <w:proofErr w:type="gramStart"/>
      <w:r w:rsidRPr="005C392D">
        <w:rPr>
          <w:i/>
          <w:iCs/>
        </w:rPr>
        <w:t>2nd Edition</w:t>
      </w:r>
      <w:r w:rsidRPr="00B43495">
        <w:t>,</w:t>
      </w:r>
      <w:proofErr w:type="gramEnd"/>
      <w:r w:rsidRPr="00B43495">
        <w:t xml:space="preserve"> accessed 18 November 2022</w:t>
      </w:r>
      <w:r w:rsidR="00156138">
        <w:t>.</w:t>
      </w:r>
      <w:r w:rsidRPr="00B43495">
        <w:t xml:space="preserve">  </w:t>
      </w:r>
      <w:r w:rsidR="00236475">
        <w:t>A</w:t>
      </w:r>
      <w:r w:rsidRPr="00B43495">
        <w:t xml:space="preserve">vailable at: </w:t>
      </w:r>
      <w:hyperlink r:id="rId5" w:history="1">
        <w:r w:rsidRPr="00B43495">
          <w:t>https://accan.org.au/consumer-information/consumer-resources/mobile-blackspots-community-consultation-guide</w:t>
        </w:r>
      </w:hyperlink>
      <w:r>
        <w:t>.</w:t>
      </w:r>
    </w:p>
  </w:footnote>
  <w:footnote w:id="9">
    <w:p w14:paraId="52602CF4" w14:textId="10D4068F" w:rsidR="008A02B5" w:rsidRPr="008A02B5" w:rsidRDefault="008A02B5" w:rsidP="006E5565">
      <w:pPr>
        <w:pStyle w:val="Footnotes"/>
        <w:spacing w:after="0" w:line="240" w:lineRule="auto"/>
        <w:rPr>
          <w:lang w:val="en-US"/>
        </w:rPr>
      </w:pPr>
      <w:r>
        <w:rPr>
          <w:rStyle w:val="FootnoteReference"/>
        </w:rPr>
        <w:footnoteRef/>
      </w:r>
      <w:r>
        <w:t xml:space="preserve"> </w:t>
      </w:r>
      <w:r w:rsidRPr="008A02B5">
        <w:rPr>
          <w:rStyle w:val="FootnotesChar"/>
        </w:rPr>
        <w:t xml:space="preserve">ACCAN, 2021, </w:t>
      </w:r>
      <w:r w:rsidRPr="00FD0617">
        <w:rPr>
          <w:rStyle w:val="FootnotesChar"/>
          <w:i/>
          <w:iCs/>
        </w:rPr>
        <w:t>ACCAN submission to Regional Telecommunications Review 2021</w:t>
      </w:r>
      <w:r w:rsidRPr="008A02B5">
        <w:rPr>
          <w:rStyle w:val="FootnotesChar"/>
        </w:rPr>
        <w:t xml:space="preserve">. Regional Telecommunications Independent Review Committee. Available at: </w:t>
      </w:r>
      <w:hyperlink r:id="rId6" w:history="1">
        <w:r w:rsidRPr="008A02B5">
          <w:rPr>
            <w:rStyle w:val="FootnotesChar"/>
          </w:rPr>
          <w:t>https://accan.org.au/accans-work/submissions/1921-2021-regional-telecommunications-review</w:t>
        </w:r>
      </w:hyperlink>
      <w:r w:rsidRPr="008A02B5">
        <w:rPr>
          <w:rStyle w:val="FootnotesChar"/>
        </w:rPr>
        <w:t>. Page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5AB3DA"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FA5FE38" w14:paraId="00492B30" w14:textId="77777777" w:rsidTr="6FA5FE38">
      <w:tc>
        <w:tcPr>
          <w:tcW w:w="3005" w:type="dxa"/>
        </w:tcPr>
        <w:p w14:paraId="73B71501" w14:textId="5C59885F" w:rsidR="6FA5FE38" w:rsidRDefault="6FA5FE38" w:rsidP="6FA5FE38">
          <w:pPr>
            <w:pStyle w:val="Header"/>
            <w:ind w:left="-115"/>
          </w:pPr>
        </w:p>
      </w:tc>
      <w:tc>
        <w:tcPr>
          <w:tcW w:w="3005" w:type="dxa"/>
        </w:tcPr>
        <w:p w14:paraId="027C37EA" w14:textId="6C6B6E8A" w:rsidR="6FA5FE38" w:rsidRDefault="6FA5FE38" w:rsidP="6FA5FE38">
          <w:pPr>
            <w:pStyle w:val="Header"/>
            <w:jc w:val="center"/>
          </w:pPr>
        </w:p>
      </w:tc>
      <w:tc>
        <w:tcPr>
          <w:tcW w:w="3005" w:type="dxa"/>
        </w:tcPr>
        <w:p w14:paraId="11AA4B7A" w14:textId="3D7F84D8" w:rsidR="6FA5FE38" w:rsidRDefault="6FA5FE38" w:rsidP="6FA5FE38">
          <w:pPr>
            <w:pStyle w:val="Header"/>
            <w:ind w:right="-115"/>
            <w:jc w:val="right"/>
          </w:pPr>
        </w:p>
      </w:tc>
    </w:tr>
  </w:tbl>
  <w:p w14:paraId="54940295" w14:textId="28BBB8BF" w:rsidR="6FA5FE38" w:rsidRDefault="6FA5FE38" w:rsidP="6FA5F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8706FC7"/>
    <w:multiLevelType w:val="hybridMultilevel"/>
    <w:tmpl w:val="9C305A36"/>
    <w:lvl w:ilvl="0" w:tplc="989E5A2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369DF"/>
    <w:multiLevelType w:val="hybridMultilevel"/>
    <w:tmpl w:val="3ABA3EF2"/>
    <w:lvl w:ilvl="0" w:tplc="2B585256">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932A4"/>
    <w:multiLevelType w:val="hybridMultilevel"/>
    <w:tmpl w:val="4AC846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C76FEB"/>
    <w:multiLevelType w:val="hybridMultilevel"/>
    <w:tmpl w:val="2DF8FFE0"/>
    <w:lvl w:ilvl="0" w:tplc="8DEC30F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497121"/>
    <w:multiLevelType w:val="hybridMultilevel"/>
    <w:tmpl w:val="48C064CE"/>
    <w:lvl w:ilvl="0" w:tplc="3496CD5E">
      <w:start w:val="2"/>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0F0EE8"/>
    <w:multiLevelType w:val="hybridMultilevel"/>
    <w:tmpl w:val="56EAA60A"/>
    <w:lvl w:ilvl="0" w:tplc="2B585256">
      <w:start w:val="7"/>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A66DA6"/>
    <w:multiLevelType w:val="hybridMultilevel"/>
    <w:tmpl w:val="ACAE16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5C782469"/>
    <w:multiLevelType w:val="hybridMultilevel"/>
    <w:tmpl w:val="FB881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997665"/>
    <w:multiLevelType w:val="hybridMultilevel"/>
    <w:tmpl w:val="A3D236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E441EA"/>
    <w:multiLevelType w:val="hybridMultilevel"/>
    <w:tmpl w:val="91E23812"/>
    <w:lvl w:ilvl="0" w:tplc="1ADCB9E8">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3"/>
  </w:num>
  <w:num w:numId="2" w16cid:durableId="1309937645">
    <w:abstractNumId w:val="18"/>
  </w:num>
  <w:num w:numId="3" w16cid:durableId="1363020806">
    <w:abstractNumId w:val="14"/>
  </w:num>
  <w:num w:numId="4" w16cid:durableId="239025159">
    <w:abstractNumId w:val="9"/>
  </w:num>
  <w:num w:numId="5" w16cid:durableId="2094617308">
    <w:abstractNumId w:val="0"/>
  </w:num>
  <w:num w:numId="6" w16cid:durableId="986864448">
    <w:abstractNumId w:val="39"/>
  </w:num>
  <w:num w:numId="7" w16cid:durableId="204946168">
    <w:abstractNumId w:val="4"/>
  </w:num>
  <w:num w:numId="8" w16cid:durableId="455099623">
    <w:abstractNumId w:val="31"/>
  </w:num>
  <w:num w:numId="9" w16cid:durableId="1137186840">
    <w:abstractNumId w:val="37"/>
  </w:num>
  <w:num w:numId="10" w16cid:durableId="777330096">
    <w:abstractNumId w:val="8"/>
  </w:num>
  <w:num w:numId="11" w16cid:durableId="1249999174">
    <w:abstractNumId w:val="41"/>
  </w:num>
  <w:num w:numId="12" w16cid:durableId="557977458">
    <w:abstractNumId w:val="11"/>
  </w:num>
  <w:num w:numId="13" w16cid:durableId="1941254348">
    <w:abstractNumId w:val="34"/>
  </w:num>
  <w:num w:numId="14" w16cid:durableId="906915118">
    <w:abstractNumId w:val="38"/>
  </w:num>
  <w:num w:numId="15" w16cid:durableId="1170877089">
    <w:abstractNumId w:val="27"/>
  </w:num>
  <w:num w:numId="16" w16cid:durableId="146635364">
    <w:abstractNumId w:val="17"/>
  </w:num>
  <w:num w:numId="17" w16cid:durableId="1411393860">
    <w:abstractNumId w:val="15"/>
  </w:num>
  <w:num w:numId="18" w16cid:durableId="654381262">
    <w:abstractNumId w:val="32"/>
  </w:num>
  <w:num w:numId="19" w16cid:durableId="226838686">
    <w:abstractNumId w:val="21"/>
  </w:num>
  <w:num w:numId="20" w16cid:durableId="480970995">
    <w:abstractNumId w:val="16"/>
  </w:num>
  <w:num w:numId="21" w16cid:durableId="1312520820">
    <w:abstractNumId w:val="43"/>
  </w:num>
  <w:num w:numId="22" w16cid:durableId="1253125788">
    <w:abstractNumId w:val="40"/>
  </w:num>
  <w:num w:numId="23" w16cid:durableId="699430088">
    <w:abstractNumId w:val="35"/>
  </w:num>
  <w:num w:numId="24" w16cid:durableId="351348626">
    <w:abstractNumId w:val="28"/>
  </w:num>
  <w:num w:numId="25" w16cid:durableId="1908613085">
    <w:abstractNumId w:val="5"/>
  </w:num>
  <w:num w:numId="26" w16cid:durableId="706226158">
    <w:abstractNumId w:val="7"/>
  </w:num>
  <w:num w:numId="27" w16cid:durableId="1278414560">
    <w:abstractNumId w:val="6"/>
  </w:num>
  <w:num w:numId="28" w16cid:durableId="758254510">
    <w:abstractNumId w:val="22"/>
  </w:num>
  <w:num w:numId="29" w16cid:durableId="473834808">
    <w:abstractNumId w:val="3"/>
  </w:num>
  <w:num w:numId="30" w16cid:durableId="1203983130">
    <w:abstractNumId w:val="42"/>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211263568">
    <w:abstractNumId w:val="20"/>
  </w:num>
  <w:num w:numId="38" w16cid:durableId="767431027">
    <w:abstractNumId w:val="36"/>
  </w:num>
  <w:num w:numId="39" w16cid:durableId="1028069697">
    <w:abstractNumId w:val="24"/>
  </w:num>
  <w:num w:numId="40" w16cid:durableId="360909422">
    <w:abstractNumId w:val="29"/>
  </w:num>
  <w:num w:numId="41" w16cid:durableId="139005912">
    <w:abstractNumId w:val="2"/>
  </w:num>
  <w:num w:numId="42" w16cid:durableId="685642631">
    <w:abstractNumId w:val="26"/>
  </w:num>
  <w:num w:numId="43" w16cid:durableId="182745640">
    <w:abstractNumId w:val="19"/>
  </w:num>
  <w:num w:numId="44" w16cid:durableId="2095054908">
    <w:abstractNumId w:val="25"/>
  </w:num>
  <w:num w:numId="45" w16cid:durableId="1228876978">
    <w:abstractNumId w:val="30"/>
  </w:num>
  <w:num w:numId="46" w16cid:durableId="1195075615">
    <w:abstractNumId w:val="23"/>
  </w:num>
  <w:num w:numId="47" w16cid:durableId="203688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0051"/>
    <w:rsid w:val="00002592"/>
    <w:rsid w:val="00002A84"/>
    <w:rsid w:val="00002AB6"/>
    <w:rsid w:val="000039D9"/>
    <w:rsid w:val="0000421B"/>
    <w:rsid w:val="00005253"/>
    <w:rsid w:val="00005885"/>
    <w:rsid w:val="00006849"/>
    <w:rsid w:val="00006AAB"/>
    <w:rsid w:val="00006C00"/>
    <w:rsid w:val="0001160C"/>
    <w:rsid w:val="0001168C"/>
    <w:rsid w:val="00011728"/>
    <w:rsid w:val="00012235"/>
    <w:rsid w:val="00012486"/>
    <w:rsid w:val="000130E1"/>
    <w:rsid w:val="00013907"/>
    <w:rsid w:val="000145F4"/>
    <w:rsid w:val="00014E08"/>
    <w:rsid w:val="0001751C"/>
    <w:rsid w:val="00017FF5"/>
    <w:rsid w:val="00020140"/>
    <w:rsid w:val="0002144A"/>
    <w:rsid w:val="0002178D"/>
    <w:rsid w:val="000217FD"/>
    <w:rsid w:val="000218CC"/>
    <w:rsid w:val="00021EEE"/>
    <w:rsid w:val="00022392"/>
    <w:rsid w:val="00022D35"/>
    <w:rsid w:val="000244D8"/>
    <w:rsid w:val="00024B86"/>
    <w:rsid w:val="00024E5A"/>
    <w:rsid w:val="00025032"/>
    <w:rsid w:val="00025FC3"/>
    <w:rsid w:val="00030D26"/>
    <w:rsid w:val="00031DE1"/>
    <w:rsid w:val="00031EBC"/>
    <w:rsid w:val="00032441"/>
    <w:rsid w:val="000341DA"/>
    <w:rsid w:val="0003452F"/>
    <w:rsid w:val="000345B4"/>
    <w:rsid w:val="00035B67"/>
    <w:rsid w:val="000362DE"/>
    <w:rsid w:val="000374B5"/>
    <w:rsid w:val="00040E6E"/>
    <w:rsid w:val="00043253"/>
    <w:rsid w:val="00043833"/>
    <w:rsid w:val="00043B24"/>
    <w:rsid w:val="00044434"/>
    <w:rsid w:val="0004526C"/>
    <w:rsid w:val="00046B21"/>
    <w:rsid w:val="0005129C"/>
    <w:rsid w:val="0005247C"/>
    <w:rsid w:val="000524C4"/>
    <w:rsid w:val="00052737"/>
    <w:rsid w:val="00052787"/>
    <w:rsid w:val="00052D56"/>
    <w:rsid w:val="000530BA"/>
    <w:rsid w:val="00053BD5"/>
    <w:rsid w:val="0005559F"/>
    <w:rsid w:val="00056328"/>
    <w:rsid w:val="00056A12"/>
    <w:rsid w:val="00056D71"/>
    <w:rsid w:val="000576D9"/>
    <w:rsid w:val="00057A92"/>
    <w:rsid w:val="000612C8"/>
    <w:rsid w:val="00061D64"/>
    <w:rsid w:val="00062A46"/>
    <w:rsid w:val="00063196"/>
    <w:rsid w:val="00063DD0"/>
    <w:rsid w:val="00065CB2"/>
    <w:rsid w:val="000668FB"/>
    <w:rsid w:val="00066A6A"/>
    <w:rsid w:val="00066C39"/>
    <w:rsid w:val="00066CD4"/>
    <w:rsid w:val="000674B6"/>
    <w:rsid w:val="0007073E"/>
    <w:rsid w:val="00071B06"/>
    <w:rsid w:val="00072C5D"/>
    <w:rsid w:val="00074521"/>
    <w:rsid w:val="00075C32"/>
    <w:rsid w:val="00077240"/>
    <w:rsid w:val="0008068C"/>
    <w:rsid w:val="00080C6E"/>
    <w:rsid w:val="0008314B"/>
    <w:rsid w:val="000834D2"/>
    <w:rsid w:val="00083F4B"/>
    <w:rsid w:val="000840C2"/>
    <w:rsid w:val="00084E49"/>
    <w:rsid w:val="00086136"/>
    <w:rsid w:val="00086378"/>
    <w:rsid w:val="00086802"/>
    <w:rsid w:val="000876AF"/>
    <w:rsid w:val="00090606"/>
    <w:rsid w:val="0009245D"/>
    <w:rsid w:val="00093A07"/>
    <w:rsid w:val="000944CA"/>
    <w:rsid w:val="0009451A"/>
    <w:rsid w:val="000969D5"/>
    <w:rsid w:val="0009715B"/>
    <w:rsid w:val="000A0DE3"/>
    <w:rsid w:val="000A2E1C"/>
    <w:rsid w:val="000A3480"/>
    <w:rsid w:val="000A3806"/>
    <w:rsid w:val="000A3C54"/>
    <w:rsid w:val="000A3FBC"/>
    <w:rsid w:val="000A41A1"/>
    <w:rsid w:val="000A4520"/>
    <w:rsid w:val="000A474A"/>
    <w:rsid w:val="000A6CBF"/>
    <w:rsid w:val="000A6FA1"/>
    <w:rsid w:val="000B052C"/>
    <w:rsid w:val="000B11EF"/>
    <w:rsid w:val="000B1725"/>
    <w:rsid w:val="000B1F6E"/>
    <w:rsid w:val="000B2023"/>
    <w:rsid w:val="000B259A"/>
    <w:rsid w:val="000B2847"/>
    <w:rsid w:val="000B2C45"/>
    <w:rsid w:val="000B6263"/>
    <w:rsid w:val="000B6D5D"/>
    <w:rsid w:val="000B6F7E"/>
    <w:rsid w:val="000B7682"/>
    <w:rsid w:val="000C14C1"/>
    <w:rsid w:val="000C231C"/>
    <w:rsid w:val="000C463F"/>
    <w:rsid w:val="000C5BAA"/>
    <w:rsid w:val="000C7431"/>
    <w:rsid w:val="000C7F27"/>
    <w:rsid w:val="000C7F44"/>
    <w:rsid w:val="000D0EAF"/>
    <w:rsid w:val="000D17E4"/>
    <w:rsid w:val="000D18A2"/>
    <w:rsid w:val="000D1F4C"/>
    <w:rsid w:val="000D3A06"/>
    <w:rsid w:val="000D3F85"/>
    <w:rsid w:val="000D41E1"/>
    <w:rsid w:val="000D45F8"/>
    <w:rsid w:val="000D5255"/>
    <w:rsid w:val="000D5326"/>
    <w:rsid w:val="000D67CC"/>
    <w:rsid w:val="000D6C9F"/>
    <w:rsid w:val="000D7EC6"/>
    <w:rsid w:val="000E0A5E"/>
    <w:rsid w:val="000E1593"/>
    <w:rsid w:val="000E2A17"/>
    <w:rsid w:val="000E3052"/>
    <w:rsid w:val="000E35BD"/>
    <w:rsid w:val="000E360C"/>
    <w:rsid w:val="000E3D8F"/>
    <w:rsid w:val="000E4ED3"/>
    <w:rsid w:val="000E5CAE"/>
    <w:rsid w:val="000E6030"/>
    <w:rsid w:val="000E624D"/>
    <w:rsid w:val="000E63A5"/>
    <w:rsid w:val="000E6423"/>
    <w:rsid w:val="000E6D72"/>
    <w:rsid w:val="000F0991"/>
    <w:rsid w:val="000F148F"/>
    <w:rsid w:val="000F21D4"/>
    <w:rsid w:val="000F2E36"/>
    <w:rsid w:val="000F3349"/>
    <w:rsid w:val="000F35FB"/>
    <w:rsid w:val="000F3856"/>
    <w:rsid w:val="000F400C"/>
    <w:rsid w:val="000F4B31"/>
    <w:rsid w:val="000F764C"/>
    <w:rsid w:val="00102801"/>
    <w:rsid w:val="0010349B"/>
    <w:rsid w:val="00103999"/>
    <w:rsid w:val="00103DAC"/>
    <w:rsid w:val="001047A3"/>
    <w:rsid w:val="00104DAD"/>
    <w:rsid w:val="00106AEC"/>
    <w:rsid w:val="0011080E"/>
    <w:rsid w:val="00111F02"/>
    <w:rsid w:val="00113465"/>
    <w:rsid w:val="001136E0"/>
    <w:rsid w:val="00113AE0"/>
    <w:rsid w:val="00114721"/>
    <w:rsid w:val="0011500E"/>
    <w:rsid w:val="001217E2"/>
    <w:rsid w:val="001217FD"/>
    <w:rsid w:val="00121D47"/>
    <w:rsid w:val="00122DD1"/>
    <w:rsid w:val="0012443D"/>
    <w:rsid w:val="00124B54"/>
    <w:rsid w:val="00124F88"/>
    <w:rsid w:val="00125060"/>
    <w:rsid w:val="00126183"/>
    <w:rsid w:val="0012626F"/>
    <w:rsid w:val="0012636E"/>
    <w:rsid w:val="0012663D"/>
    <w:rsid w:val="001270D6"/>
    <w:rsid w:val="001275E7"/>
    <w:rsid w:val="0013044B"/>
    <w:rsid w:val="001307D8"/>
    <w:rsid w:val="00130E70"/>
    <w:rsid w:val="00132365"/>
    <w:rsid w:val="001327AA"/>
    <w:rsid w:val="00132C91"/>
    <w:rsid w:val="001342C3"/>
    <w:rsid w:val="0013460C"/>
    <w:rsid w:val="00134BAC"/>
    <w:rsid w:val="00135818"/>
    <w:rsid w:val="00135C01"/>
    <w:rsid w:val="00135DF6"/>
    <w:rsid w:val="00136049"/>
    <w:rsid w:val="00136127"/>
    <w:rsid w:val="00136E66"/>
    <w:rsid w:val="00137C51"/>
    <w:rsid w:val="0014475E"/>
    <w:rsid w:val="00144F62"/>
    <w:rsid w:val="00145362"/>
    <w:rsid w:val="00145394"/>
    <w:rsid w:val="0014566F"/>
    <w:rsid w:val="00146383"/>
    <w:rsid w:val="00146FD8"/>
    <w:rsid w:val="00147139"/>
    <w:rsid w:val="00147E94"/>
    <w:rsid w:val="00150873"/>
    <w:rsid w:val="001514F8"/>
    <w:rsid w:val="0015159F"/>
    <w:rsid w:val="00151EAB"/>
    <w:rsid w:val="001531E7"/>
    <w:rsid w:val="001537A7"/>
    <w:rsid w:val="00156138"/>
    <w:rsid w:val="001605C9"/>
    <w:rsid w:val="001617F8"/>
    <w:rsid w:val="00161B2B"/>
    <w:rsid w:val="00162304"/>
    <w:rsid w:val="001623E5"/>
    <w:rsid w:val="00163200"/>
    <w:rsid w:val="00163B56"/>
    <w:rsid w:val="00165555"/>
    <w:rsid w:val="00167714"/>
    <w:rsid w:val="0017083D"/>
    <w:rsid w:val="00171821"/>
    <w:rsid w:val="00172EA2"/>
    <w:rsid w:val="001730E0"/>
    <w:rsid w:val="001754ED"/>
    <w:rsid w:val="00175B17"/>
    <w:rsid w:val="00175DDB"/>
    <w:rsid w:val="001766A1"/>
    <w:rsid w:val="00177744"/>
    <w:rsid w:val="00177907"/>
    <w:rsid w:val="00177B5D"/>
    <w:rsid w:val="00180E5F"/>
    <w:rsid w:val="00181C08"/>
    <w:rsid w:val="001828D8"/>
    <w:rsid w:val="0018449C"/>
    <w:rsid w:val="00184E49"/>
    <w:rsid w:val="00185442"/>
    <w:rsid w:val="00190012"/>
    <w:rsid w:val="001921ED"/>
    <w:rsid w:val="001924BA"/>
    <w:rsid w:val="0019340F"/>
    <w:rsid w:val="00193DB9"/>
    <w:rsid w:val="0019461C"/>
    <w:rsid w:val="001948E0"/>
    <w:rsid w:val="00194B7F"/>
    <w:rsid w:val="0019567C"/>
    <w:rsid w:val="00196FE2"/>
    <w:rsid w:val="001A0171"/>
    <w:rsid w:val="001A1D57"/>
    <w:rsid w:val="001A2736"/>
    <w:rsid w:val="001A2BA5"/>
    <w:rsid w:val="001A3380"/>
    <w:rsid w:val="001A5600"/>
    <w:rsid w:val="001A5738"/>
    <w:rsid w:val="001A5ACB"/>
    <w:rsid w:val="001A60E4"/>
    <w:rsid w:val="001A7677"/>
    <w:rsid w:val="001A772D"/>
    <w:rsid w:val="001A7F30"/>
    <w:rsid w:val="001B0145"/>
    <w:rsid w:val="001B0DED"/>
    <w:rsid w:val="001B4F92"/>
    <w:rsid w:val="001B5383"/>
    <w:rsid w:val="001B5856"/>
    <w:rsid w:val="001B5FB2"/>
    <w:rsid w:val="001B63DD"/>
    <w:rsid w:val="001B6438"/>
    <w:rsid w:val="001C3BBD"/>
    <w:rsid w:val="001C40D8"/>
    <w:rsid w:val="001C4264"/>
    <w:rsid w:val="001C4333"/>
    <w:rsid w:val="001C437E"/>
    <w:rsid w:val="001C672F"/>
    <w:rsid w:val="001C67EA"/>
    <w:rsid w:val="001C69FD"/>
    <w:rsid w:val="001D1EC7"/>
    <w:rsid w:val="001D2405"/>
    <w:rsid w:val="001D5C22"/>
    <w:rsid w:val="001D64B9"/>
    <w:rsid w:val="001D6C33"/>
    <w:rsid w:val="001D6F9E"/>
    <w:rsid w:val="001D7A1B"/>
    <w:rsid w:val="001E1254"/>
    <w:rsid w:val="001E1AE7"/>
    <w:rsid w:val="001E3500"/>
    <w:rsid w:val="001E35DA"/>
    <w:rsid w:val="001E3CC3"/>
    <w:rsid w:val="001E5A33"/>
    <w:rsid w:val="001E6B44"/>
    <w:rsid w:val="001E6C05"/>
    <w:rsid w:val="001E7889"/>
    <w:rsid w:val="001F013B"/>
    <w:rsid w:val="001F1B80"/>
    <w:rsid w:val="001F28FB"/>
    <w:rsid w:val="001F3911"/>
    <w:rsid w:val="001F687F"/>
    <w:rsid w:val="001F7217"/>
    <w:rsid w:val="001F7374"/>
    <w:rsid w:val="001F77F6"/>
    <w:rsid w:val="00200052"/>
    <w:rsid w:val="0020028A"/>
    <w:rsid w:val="00200982"/>
    <w:rsid w:val="00202577"/>
    <w:rsid w:val="00202CEB"/>
    <w:rsid w:val="00202E6D"/>
    <w:rsid w:val="00203BCE"/>
    <w:rsid w:val="002045C3"/>
    <w:rsid w:val="00206B6C"/>
    <w:rsid w:val="002079B4"/>
    <w:rsid w:val="00207BED"/>
    <w:rsid w:val="00207DD3"/>
    <w:rsid w:val="00207EC8"/>
    <w:rsid w:val="00211174"/>
    <w:rsid w:val="002118F3"/>
    <w:rsid w:val="00212131"/>
    <w:rsid w:val="0021229D"/>
    <w:rsid w:val="00212DAA"/>
    <w:rsid w:val="0021358B"/>
    <w:rsid w:val="00213850"/>
    <w:rsid w:val="002140FC"/>
    <w:rsid w:val="0021413E"/>
    <w:rsid w:val="00215005"/>
    <w:rsid w:val="0021558D"/>
    <w:rsid w:val="002156F9"/>
    <w:rsid w:val="002158B2"/>
    <w:rsid w:val="00216AD3"/>
    <w:rsid w:val="00216E8C"/>
    <w:rsid w:val="00221EE2"/>
    <w:rsid w:val="00223548"/>
    <w:rsid w:val="00223840"/>
    <w:rsid w:val="002243F6"/>
    <w:rsid w:val="0022476A"/>
    <w:rsid w:val="00224A6E"/>
    <w:rsid w:val="00225155"/>
    <w:rsid w:val="002254D8"/>
    <w:rsid w:val="00225678"/>
    <w:rsid w:val="00225928"/>
    <w:rsid w:val="00231E29"/>
    <w:rsid w:val="002332FE"/>
    <w:rsid w:val="002346D3"/>
    <w:rsid w:val="00236475"/>
    <w:rsid w:val="002366E4"/>
    <w:rsid w:val="002412A0"/>
    <w:rsid w:val="00241E8D"/>
    <w:rsid w:val="002434FE"/>
    <w:rsid w:val="002446C4"/>
    <w:rsid w:val="00244FE0"/>
    <w:rsid w:val="00245265"/>
    <w:rsid w:val="002515B9"/>
    <w:rsid w:val="00251782"/>
    <w:rsid w:val="00251939"/>
    <w:rsid w:val="002520EE"/>
    <w:rsid w:val="00252148"/>
    <w:rsid w:val="00252E5E"/>
    <w:rsid w:val="002557C5"/>
    <w:rsid w:val="0025604E"/>
    <w:rsid w:val="002567BC"/>
    <w:rsid w:val="00256A87"/>
    <w:rsid w:val="0026030A"/>
    <w:rsid w:val="00260397"/>
    <w:rsid w:val="00261658"/>
    <w:rsid w:val="00261BA9"/>
    <w:rsid w:val="0026420E"/>
    <w:rsid w:val="0026652F"/>
    <w:rsid w:val="0026705E"/>
    <w:rsid w:val="002677E7"/>
    <w:rsid w:val="002701CF"/>
    <w:rsid w:val="0027168A"/>
    <w:rsid w:val="00271720"/>
    <w:rsid w:val="002718A5"/>
    <w:rsid w:val="002719DA"/>
    <w:rsid w:val="00272512"/>
    <w:rsid w:val="00272B6D"/>
    <w:rsid w:val="00274126"/>
    <w:rsid w:val="00274E04"/>
    <w:rsid w:val="00275427"/>
    <w:rsid w:val="002767A3"/>
    <w:rsid w:val="00276F66"/>
    <w:rsid w:val="0027740F"/>
    <w:rsid w:val="00277BA3"/>
    <w:rsid w:val="002801B4"/>
    <w:rsid w:val="00280451"/>
    <w:rsid w:val="00280E17"/>
    <w:rsid w:val="00281129"/>
    <w:rsid w:val="00281259"/>
    <w:rsid w:val="00281CE2"/>
    <w:rsid w:val="00281FF9"/>
    <w:rsid w:val="00282A01"/>
    <w:rsid w:val="0028661C"/>
    <w:rsid w:val="0028734E"/>
    <w:rsid w:val="002904FB"/>
    <w:rsid w:val="0029320E"/>
    <w:rsid w:val="00294208"/>
    <w:rsid w:val="00296FA3"/>
    <w:rsid w:val="002A1008"/>
    <w:rsid w:val="002A14A8"/>
    <w:rsid w:val="002A1728"/>
    <w:rsid w:val="002A4CBF"/>
    <w:rsid w:val="002A5609"/>
    <w:rsid w:val="002A638C"/>
    <w:rsid w:val="002A6483"/>
    <w:rsid w:val="002B0920"/>
    <w:rsid w:val="002B143B"/>
    <w:rsid w:val="002B1BA4"/>
    <w:rsid w:val="002B429F"/>
    <w:rsid w:val="002B6FF4"/>
    <w:rsid w:val="002C0F7D"/>
    <w:rsid w:val="002C20B7"/>
    <w:rsid w:val="002C21D2"/>
    <w:rsid w:val="002C30D3"/>
    <w:rsid w:val="002C445F"/>
    <w:rsid w:val="002C4586"/>
    <w:rsid w:val="002C58B8"/>
    <w:rsid w:val="002C7F9B"/>
    <w:rsid w:val="002D0309"/>
    <w:rsid w:val="002D07C9"/>
    <w:rsid w:val="002D0E21"/>
    <w:rsid w:val="002D1707"/>
    <w:rsid w:val="002D18C5"/>
    <w:rsid w:val="002D228F"/>
    <w:rsid w:val="002D4487"/>
    <w:rsid w:val="002D5258"/>
    <w:rsid w:val="002D7ACE"/>
    <w:rsid w:val="002E1724"/>
    <w:rsid w:val="002E1A64"/>
    <w:rsid w:val="002E225B"/>
    <w:rsid w:val="002E4FFE"/>
    <w:rsid w:val="002E5AFB"/>
    <w:rsid w:val="002E705F"/>
    <w:rsid w:val="002E74A4"/>
    <w:rsid w:val="002F0861"/>
    <w:rsid w:val="002F0F8D"/>
    <w:rsid w:val="002F1108"/>
    <w:rsid w:val="002F1DBE"/>
    <w:rsid w:val="002F1EFA"/>
    <w:rsid w:val="002F256F"/>
    <w:rsid w:val="002F292E"/>
    <w:rsid w:val="002F2ADF"/>
    <w:rsid w:val="002F425A"/>
    <w:rsid w:val="002F48F3"/>
    <w:rsid w:val="002F54CD"/>
    <w:rsid w:val="002F5E8C"/>
    <w:rsid w:val="002F604C"/>
    <w:rsid w:val="002F6143"/>
    <w:rsid w:val="002F7B42"/>
    <w:rsid w:val="00301A71"/>
    <w:rsid w:val="00301D3A"/>
    <w:rsid w:val="003025AF"/>
    <w:rsid w:val="00302A8F"/>
    <w:rsid w:val="00302D3C"/>
    <w:rsid w:val="00303028"/>
    <w:rsid w:val="003038E0"/>
    <w:rsid w:val="00304471"/>
    <w:rsid w:val="003052D5"/>
    <w:rsid w:val="003065DD"/>
    <w:rsid w:val="00310482"/>
    <w:rsid w:val="00310CBD"/>
    <w:rsid w:val="003113F6"/>
    <w:rsid w:val="0031196B"/>
    <w:rsid w:val="003134D9"/>
    <w:rsid w:val="00313A1F"/>
    <w:rsid w:val="00316094"/>
    <w:rsid w:val="0031654A"/>
    <w:rsid w:val="0031786C"/>
    <w:rsid w:val="00317E1B"/>
    <w:rsid w:val="0032136A"/>
    <w:rsid w:val="00324360"/>
    <w:rsid w:val="00332C4B"/>
    <w:rsid w:val="00333F12"/>
    <w:rsid w:val="00333FAE"/>
    <w:rsid w:val="00334C37"/>
    <w:rsid w:val="003367F5"/>
    <w:rsid w:val="00336BC3"/>
    <w:rsid w:val="00336F1E"/>
    <w:rsid w:val="00337A76"/>
    <w:rsid w:val="003403FD"/>
    <w:rsid w:val="0034091F"/>
    <w:rsid w:val="00340A76"/>
    <w:rsid w:val="003437B0"/>
    <w:rsid w:val="00343BF7"/>
    <w:rsid w:val="00343CDD"/>
    <w:rsid w:val="003444A4"/>
    <w:rsid w:val="00345013"/>
    <w:rsid w:val="003476C0"/>
    <w:rsid w:val="0035036F"/>
    <w:rsid w:val="00350532"/>
    <w:rsid w:val="00351C15"/>
    <w:rsid w:val="00351F70"/>
    <w:rsid w:val="003521C8"/>
    <w:rsid w:val="003532F3"/>
    <w:rsid w:val="003563DC"/>
    <w:rsid w:val="00360559"/>
    <w:rsid w:val="00360987"/>
    <w:rsid w:val="003612F6"/>
    <w:rsid w:val="00364A72"/>
    <w:rsid w:val="003655C8"/>
    <w:rsid w:val="003658B2"/>
    <w:rsid w:val="00366D0B"/>
    <w:rsid w:val="00366D80"/>
    <w:rsid w:val="00370BF8"/>
    <w:rsid w:val="003724D8"/>
    <w:rsid w:val="00372F65"/>
    <w:rsid w:val="003742A1"/>
    <w:rsid w:val="003753FF"/>
    <w:rsid w:val="00380056"/>
    <w:rsid w:val="00381C48"/>
    <w:rsid w:val="00383369"/>
    <w:rsid w:val="0038397D"/>
    <w:rsid w:val="00384E62"/>
    <w:rsid w:val="003867A2"/>
    <w:rsid w:val="00386A80"/>
    <w:rsid w:val="00386C98"/>
    <w:rsid w:val="00390C32"/>
    <w:rsid w:val="0039416E"/>
    <w:rsid w:val="0039430A"/>
    <w:rsid w:val="00394E2B"/>
    <w:rsid w:val="003A0471"/>
    <w:rsid w:val="003A1858"/>
    <w:rsid w:val="003A1A47"/>
    <w:rsid w:val="003A22CB"/>
    <w:rsid w:val="003A2485"/>
    <w:rsid w:val="003A284A"/>
    <w:rsid w:val="003A4429"/>
    <w:rsid w:val="003A504A"/>
    <w:rsid w:val="003A6034"/>
    <w:rsid w:val="003A6AE2"/>
    <w:rsid w:val="003A75F9"/>
    <w:rsid w:val="003B0198"/>
    <w:rsid w:val="003B37B3"/>
    <w:rsid w:val="003B38F7"/>
    <w:rsid w:val="003B4F26"/>
    <w:rsid w:val="003B4F60"/>
    <w:rsid w:val="003C1118"/>
    <w:rsid w:val="003C3084"/>
    <w:rsid w:val="003C3577"/>
    <w:rsid w:val="003C530F"/>
    <w:rsid w:val="003C6711"/>
    <w:rsid w:val="003C6B29"/>
    <w:rsid w:val="003C7551"/>
    <w:rsid w:val="003D0516"/>
    <w:rsid w:val="003D1CDF"/>
    <w:rsid w:val="003D2F73"/>
    <w:rsid w:val="003D3B9C"/>
    <w:rsid w:val="003D4AAA"/>
    <w:rsid w:val="003D5727"/>
    <w:rsid w:val="003D5997"/>
    <w:rsid w:val="003D5E2A"/>
    <w:rsid w:val="003D69E5"/>
    <w:rsid w:val="003D7324"/>
    <w:rsid w:val="003D7C36"/>
    <w:rsid w:val="003D7DCC"/>
    <w:rsid w:val="003E0713"/>
    <w:rsid w:val="003E10A0"/>
    <w:rsid w:val="003E2DAA"/>
    <w:rsid w:val="003E3D2C"/>
    <w:rsid w:val="003E57DE"/>
    <w:rsid w:val="003E5B17"/>
    <w:rsid w:val="003F03E5"/>
    <w:rsid w:val="003F0FC3"/>
    <w:rsid w:val="003F14CB"/>
    <w:rsid w:val="003F3E84"/>
    <w:rsid w:val="003F3FBD"/>
    <w:rsid w:val="003F61B9"/>
    <w:rsid w:val="003F74E3"/>
    <w:rsid w:val="003F78BC"/>
    <w:rsid w:val="004007B2"/>
    <w:rsid w:val="00401182"/>
    <w:rsid w:val="00401520"/>
    <w:rsid w:val="00401C2C"/>
    <w:rsid w:val="0040204B"/>
    <w:rsid w:val="00403105"/>
    <w:rsid w:val="00403F1A"/>
    <w:rsid w:val="004049CC"/>
    <w:rsid w:val="00404FA4"/>
    <w:rsid w:val="00405151"/>
    <w:rsid w:val="0040544A"/>
    <w:rsid w:val="0040553A"/>
    <w:rsid w:val="004101BF"/>
    <w:rsid w:val="00410892"/>
    <w:rsid w:val="00411102"/>
    <w:rsid w:val="004112F5"/>
    <w:rsid w:val="004132B3"/>
    <w:rsid w:val="00413565"/>
    <w:rsid w:val="004149C2"/>
    <w:rsid w:val="0041565C"/>
    <w:rsid w:val="004157C7"/>
    <w:rsid w:val="004159EE"/>
    <w:rsid w:val="00415D2D"/>
    <w:rsid w:val="004160DF"/>
    <w:rsid w:val="004205D1"/>
    <w:rsid w:val="004207C2"/>
    <w:rsid w:val="00421D98"/>
    <w:rsid w:val="0042642C"/>
    <w:rsid w:val="00426E45"/>
    <w:rsid w:val="00427DC1"/>
    <w:rsid w:val="00430604"/>
    <w:rsid w:val="00431DB3"/>
    <w:rsid w:val="00432683"/>
    <w:rsid w:val="0043310D"/>
    <w:rsid w:val="00433638"/>
    <w:rsid w:val="00434C0C"/>
    <w:rsid w:val="00435029"/>
    <w:rsid w:val="004405D5"/>
    <w:rsid w:val="004431B1"/>
    <w:rsid w:val="00443D19"/>
    <w:rsid w:val="004459D2"/>
    <w:rsid w:val="00445BB7"/>
    <w:rsid w:val="00445D76"/>
    <w:rsid w:val="00446D15"/>
    <w:rsid w:val="00451585"/>
    <w:rsid w:val="00451879"/>
    <w:rsid w:val="004523A4"/>
    <w:rsid w:val="004528C4"/>
    <w:rsid w:val="004532F8"/>
    <w:rsid w:val="00453DC0"/>
    <w:rsid w:val="0045508F"/>
    <w:rsid w:val="00455428"/>
    <w:rsid w:val="00455F95"/>
    <w:rsid w:val="00456C63"/>
    <w:rsid w:val="00456C80"/>
    <w:rsid w:val="004572B8"/>
    <w:rsid w:val="00457930"/>
    <w:rsid w:val="00457A53"/>
    <w:rsid w:val="00457D76"/>
    <w:rsid w:val="0046020E"/>
    <w:rsid w:val="00460AB8"/>
    <w:rsid w:val="00460BF9"/>
    <w:rsid w:val="00461876"/>
    <w:rsid w:val="004619D7"/>
    <w:rsid w:val="00461AA6"/>
    <w:rsid w:val="00463596"/>
    <w:rsid w:val="004652AC"/>
    <w:rsid w:val="00466159"/>
    <w:rsid w:val="00467840"/>
    <w:rsid w:val="00467964"/>
    <w:rsid w:val="00470338"/>
    <w:rsid w:val="00470B4F"/>
    <w:rsid w:val="00472A35"/>
    <w:rsid w:val="00475696"/>
    <w:rsid w:val="0047590B"/>
    <w:rsid w:val="00476E04"/>
    <w:rsid w:val="00480377"/>
    <w:rsid w:val="00480FFA"/>
    <w:rsid w:val="0048163E"/>
    <w:rsid w:val="004818FF"/>
    <w:rsid w:val="00484120"/>
    <w:rsid w:val="00485226"/>
    <w:rsid w:val="0048566D"/>
    <w:rsid w:val="0048594F"/>
    <w:rsid w:val="00487898"/>
    <w:rsid w:val="00487E7D"/>
    <w:rsid w:val="00487EC4"/>
    <w:rsid w:val="0049051E"/>
    <w:rsid w:val="00490752"/>
    <w:rsid w:val="00491F05"/>
    <w:rsid w:val="004925B4"/>
    <w:rsid w:val="00492DA2"/>
    <w:rsid w:val="00493666"/>
    <w:rsid w:val="004942AD"/>
    <w:rsid w:val="00494F02"/>
    <w:rsid w:val="0049502E"/>
    <w:rsid w:val="004969CF"/>
    <w:rsid w:val="00497F47"/>
    <w:rsid w:val="004A08B9"/>
    <w:rsid w:val="004A0C79"/>
    <w:rsid w:val="004A13EC"/>
    <w:rsid w:val="004A1DFA"/>
    <w:rsid w:val="004A3908"/>
    <w:rsid w:val="004A5421"/>
    <w:rsid w:val="004A59D4"/>
    <w:rsid w:val="004A5E82"/>
    <w:rsid w:val="004A631E"/>
    <w:rsid w:val="004A6815"/>
    <w:rsid w:val="004A6866"/>
    <w:rsid w:val="004A6F23"/>
    <w:rsid w:val="004B07F3"/>
    <w:rsid w:val="004B0BBF"/>
    <w:rsid w:val="004B2773"/>
    <w:rsid w:val="004B31E4"/>
    <w:rsid w:val="004B7A5E"/>
    <w:rsid w:val="004C04CB"/>
    <w:rsid w:val="004C09B2"/>
    <w:rsid w:val="004C175A"/>
    <w:rsid w:val="004C2295"/>
    <w:rsid w:val="004C2BD6"/>
    <w:rsid w:val="004C2D97"/>
    <w:rsid w:val="004C3062"/>
    <w:rsid w:val="004C3118"/>
    <w:rsid w:val="004C33F2"/>
    <w:rsid w:val="004C413F"/>
    <w:rsid w:val="004C475D"/>
    <w:rsid w:val="004C49E2"/>
    <w:rsid w:val="004C6001"/>
    <w:rsid w:val="004C644B"/>
    <w:rsid w:val="004C6BEC"/>
    <w:rsid w:val="004C7461"/>
    <w:rsid w:val="004D01B3"/>
    <w:rsid w:val="004D0C7A"/>
    <w:rsid w:val="004D1774"/>
    <w:rsid w:val="004D1AD7"/>
    <w:rsid w:val="004D1EC9"/>
    <w:rsid w:val="004D32A5"/>
    <w:rsid w:val="004D34AA"/>
    <w:rsid w:val="004D39C5"/>
    <w:rsid w:val="004D4D1C"/>
    <w:rsid w:val="004D4D32"/>
    <w:rsid w:val="004D4D8A"/>
    <w:rsid w:val="004D4FB8"/>
    <w:rsid w:val="004E144C"/>
    <w:rsid w:val="004E1F91"/>
    <w:rsid w:val="004E2FD7"/>
    <w:rsid w:val="004E36A4"/>
    <w:rsid w:val="004E3E0B"/>
    <w:rsid w:val="004E4DFF"/>
    <w:rsid w:val="004E5143"/>
    <w:rsid w:val="004E539C"/>
    <w:rsid w:val="004E54E8"/>
    <w:rsid w:val="004F0426"/>
    <w:rsid w:val="004F0512"/>
    <w:rsid w:val="004F0670"/>
    <w:rsid w:val="004F0D64"/>
    <w:rsid w:val="004F0DF9"/>
    <w:rsid w:val="004F16E4"/>
    <w:rsid w:val="004F1A9B"/>
    <w:rsid w:val="004F30F4"/>
    <w:rsid w:val="004F4BCB"/>
    <w:rsid w:val="004F4E15"/>
    <w:rsid w:val="004F53E8"/>
    <w:rsid w:val="004F757D"/>
    <w:rsid w:val="00500C39"/>
    <w:rsid w:val="0050401D"/>
    <w:rsid w:val="005058CD"/>
    <w:rsid w:val="00505946"/>
    <w:rsid w:val="0050635B"/>
    <w:rsid w:val="005064A6"/>
    <w:rsid w:val="00507159"/>
    <w:rsid w:val="00507978"/>
    <w:rsid w:val="00507FF3"/>
    <w:rsid w:val="00510BE4"/>
    <w:rsid w:val="00510D4B"/>
    <w:rsid w:val="00511326"/>
    <w:rsid w:val="00511465"/>
    <w:rsid w:val="0051223B"/>
    <w:rsid w:val="0051227E"/>
    <w:rsid w:val="00512C16"/>
    <w:rsid w:val="00512CB6"/>
    <w:rsid w:val="0051315D"/>
    <w:rsid w:val="005135AA"/>
    <w:rsid w:val="00514FF0"/>
    <w:rsid w:val="0051563A"/>
    <w:rsid w:val="005159D5"/>
    <w:rsid w:val="005162D3"/>
    <w:rsid w:val="00516618"/>
    <w:rsid w:val="00516672"/>
    <w:rsid w:val="005172A4"/>
    <w:rsid w:val="005203DD"/>
    <w:rsid w:val="005215A8"/>
    <w:rsid w:val="0052281A"/>
    <w:rsid w:val="00523132"/>
    <w:rsid w:val="00523A77"/>
    <w:rsid w:val="00523FC3"/>
    <w:rsid w:val="005242D2"/>
    <w:rsid w:val="00525228"/>
    <w:rsid w:val="00526C1A"/>
    <w:rsid w:val="00530DD8"/>
    <w:rsid w:val="00531161"/>
    <w:rsid w:val="005334E3"/>
    <w:rsid w:val="00533CCD"/>
    <w:rsid w:val="00533D81"/>
    <w:rsid w:val="00537B3D"/>
    <w:rsid w:val="005401FE"/>
    <w:rsid w:val="00540A91"/>
    <w:rsid w:val="005415AD"/>
    <w:rsid w:val="00541CD2"/>
    <w:rsid w:val="00542492"/>
    <w:rsid w:val="005424F9"/>
    <w:rsid w:val="005428CD"/>
    <w:rsid w:val="00544CE4"/>
    <w:rsid w:val="00544D12"/>
    <w:rsid w:val="0054584B"/>
    <w:rsid w:val="00545E34"/>
    <w:rsid w:val="005473A7"/>
    <w:rsid w:val="005476AD"/>
    <w:rsid w:val="005529CB"/>
    <w:rsid w:val="00552B60"/>
    <w:rsid w:val="0055356F"/>
    <w:rsid w:val="00554E89"/>
    <w:rsid w:val="005559F4"/>
    <w:rsid w:val="00557D9A"/>
    <w:rsid w:val="00557FFA"/>
    <w:rsid w:val="00560159"/>
    <w:rsid w:val="00561158"/>
    <w:rsid w:val="005611F7"/>
    <w:rsid w:val="0056134B"/>
    <w:rsid w:val="00561E5E"/>
    <w:rsid w:val="005623FF"/>
    <w:rsid w:val="005629F9"/>
    <w:rsid w:val="00562D0F"/>
    <w:rsid w:val="00563C87"/>
    <w:rsid w:val="00563C9C"/>
    <w:rsid w:val="00563EA6"/>
    <w:rsid w:val="0056429A"/>
    <w:rsid w:val="005652DB"/>
    <w:rsid w:val="00565E28"/>
    <w:rsid w:val="00566935"/>
    <w:rsid w:val="00566EB6"/>
    <w:rsid w:val="00567464"/>
    <w:rsid w:val="0057163F"/>
    <w:rsid w:val="00571665"/>
    <w:rsid w:val="00571A94"/>
    <w:rsid w:val="00574590"/>
    <w:rsid w:val="00574AFF"/>
    <w:rsid w:val="00575086"/>
    <w:rsid w:val="0057560A"/>
    <w:rsid w:val="00576D4A"/>
    <w:rsid w:val="00576FD8"/>
    <w:rsid w:val="005770BF"/>
    <w:rsid w:val="0057747C"/>
    <w:rsid w:val="005778F3"/>
    <w:rsid w:val="00577C01"/>
    <w:rsid w:val="0058019C"/>
    <w:rsid w:val="00580EDF"/>
    <w:rsid w:val="00581696"/>
    <w:rsid w:val="005816A4"/>
    <w:rsid w:val="00581DB2"/>
    <w:rsid w:val="005870DC"/>
    <w:rsid w:val="0058767E"/>
    <w:rsid w:val="00587E39"/>
    <w:rsid w:val="00591D31"/>
    <w:rsid w:val="00593AF7"/>
    <w:rsid w:val="005946B9"/>
    <w:rsid w:val="0059489A"/>
    <w:rsid w:val="005948E8"/>
    <w:rsid w:val="00594C44"/>
    <w:rsid w:val="00595298"/>
    <w:rsid w:val="00595D7E"/>
    <w:rsid w:val="00597591"/>
    <w:rsid w:val="005A23CC"/>
    <w:rsid w:val="005A2642"/>
    <w:rsid w:val="005A269B"/>
    <w:rsid w:val="005A421E"/>
    <w:rsid w:val="005A5745"/>
    <w:rsid w:val="005A6986"/>
    <w:rsid w:val="005A76A7"/>
    <w:rsid w:val="005A7B9E"/>
    <w:rsid w:val="005A7E55"/>
    <w:rsid w:val="005B091B"/>
    <w:rsid w:val="005B0A64"/>
    <w:rsid w:val="005B0D24"/>
    <w:rsid w:val="005B3218"/>
    <w:rsid w:val="005B3823"/>
    <w:rsid w:val="005B3D95"/>
    <w:rsid w:val="005B79E4"/>
    <w:rsid w:val="005B7A51"/>
    <w:rsid w:val="005B7B2B"/>
    <w:rsid w:val="005C072A"/>
    <w:rsid w:val="005C1C6C"/>
    <w:rsid w:val="005C3340"/>
    <w:rsid w:val="005C392D"/>
    <w:rsid w:val="005C447B"/>
    <w:rsid w:val="005C44CB"/>
    <w:rsid w:val="005C44F9"/>
    <w:rsid w:val="005C6417"/>
    <w:rsid w:val="005C64CC"/>
    <w:rsid w:val="005C6875"/>
    <w:rsid w:val="005C7DAB"/>
    <w:rsid w:val="005D0532"/>
    <w:rsid w:val="005D0C34"/>
    <w:rsid w:val="005D1DC9"/>
    <w:rsid w:val="005D390F"/>
    <w:rsid w:val="005D3A52"/>
    <w:rsid w:val="005D4461"/>
    <w:rsid w:val="005D4F8A"/>
    <w:rsid w:val="005D6841"/>
    <w:rsid w:val="005E0929"/>
    <w:rsid w:val="005E1D01"/>
    <w:rsid w:val="005E1D95"/>
    <w:rsid w:val="005E28DD"/>
    <w:rsid w:val="005E4D9F"/>
    <w:rsid w:val="005E57B7"/>
    <w:rsid w:val="005F5560"/>
    <w:rsid w:val="005F5F10"/>
    <w:rsid w:val="005F7385"/>
    <w:rsid w:val="005F7A64"/>
    <w:rsid w:val="005F7AF4"/>
    <w:rsid w:val="005F7DF4"/>
    <w:rsid w:val="006005C8"/>
    <w:rsid w:val="0060129D"/>
    <w:rsid w:val="006017A3"/>
    <w:rsid w:val="0060206F"/>
    <w:rsid w:val="00604233"/>
    <w:rsid w:val="006042E1"/>
    <w:rsid w:val="00604680"/>
    <w:rsid w:val="00604A41"/>
    <w:rsid w:val="006059A8"/>
    <w:rsid w:val="0060609A"/>
    <w:rsid w:val="00610157"/>
    <w:rsid w:val="006104FE"/>
    <w:rsid w:val="00610888"/>
    <w:rsid w:val="006113D1"/>
    <w:rsid w:val="006116A6"/>
    <w:rsid w:val="00612473"/>
    <w:rsid w:val="00612652"/>
    <w:rsid w:val="0061310A"/>
    <w:rsid w:val="0061685B"/>
    <w:rsid w:val="00616A50"/>
    <w:rsid w:val="00616D29"/>
    <w:rsid w:val="00616D2F"/>
    <w:rsid w:val="00620895"/>
    <w:rsid w:val="006214B0"/>
    <w:rsid w:val="00623803"/>
    <w:rsid w:val="006243FD"/>
    <w:rsid w:val="00624805"/>
    <w:rsid w:val="00626120"/>
    <w:rsid w:val="00626BB2"/>
    <w:rsid w:val="0062761A"/>
    <w:rsid w:val="006303F3"/>
    <w:rsid w:val="006311A3"/>
    <w:rsid w:val="00631C5A"/>
    <w:rsid w:val="00632708"/>
    <w:rsid w:val="006331D4"/>
    <w:rsid w:val="00633E41"/>
    <w:rsid w:val="00634686"/>
    <w:rsid w:val="0063541B"/>
    <w:rsid w:val="00635798"/>
    <w:rsid w:val="006365CB"/>
    <w:rsid w:val="00636888"/>
    <w:rsid w:val="00636CB2"/>
    <w:rsid w:val="0063714D"/>
    <w:rsid w:val="00637267"/>
    <w:rsid w:val="0064170A"/>
    <w:rsid w:val="006417CE"/>
    <w:rsid w:val="00641B81"/>
    <w:rsid w:val="006422C6"/>
    <w:rsid w:val="00642477"/>
    <w:rsid w:val="0064256A"/>
    <w:rsid w:val="006425FB"/>
    <w:rsid w:val="00643021"/>
    <w:rsid w:val="00643663"/>
    <w:rsid w:val="0064428D"/>
    <w:rsid w:val="00644DAE"/>
    <w:rsid w:val="0064568C"/>
    <w:rsid w:val="00646957"/>
    <w:rsid w:val="006474A4"/>
    <w:rsid w:val="006501BE"/>
    <w:rsid w:val="0065160B"/>
    <w:rsid w:val="006538CE"/>
    <w:rsid w:val="0065393B"/>
    <w:rsid w:val="006545DD"/>
    <w:rsid w:val="006546EA"/>
    <w:rsid w:val="00654DC5"/>
    <w:rsid w:val="00655941"/>
    <w:rsid w:val="00655CA6"/>
    <w:rsid w:val="006567AF"/>
    <w:rsid w:val="00657114"/>
    <w:rsid w:val="006579CC"/>
    <w:rsid w:val="006608AE"/>
    <w:rsid w:val="0066158B"/>
    <w:rsid w:val="00661D73"/>
    <w:rsid w:val="00662263"/>
    <w:rsid w:val="006628BD"/>
    <w:rsid w:val="00663AAC"/>
    <w:rsid w:val="00664339"/>
    <w:rsid w:val="00664F69"/>
    <w:rsid w:val="00665366"/>
    <w:rsid w:val="0066764F"/>
    <w:rsid w:val="006702C9"/>
    <w:rsid w:val="00671DFD"/>
    <w:rsid w:val="00672B90"/>
    <w:rsid w:val="00673E39"/>
    <w:rsid w:val="006741EA"/>
    <w:rsid w:val="006747FE"/>
    <w:rsid w:val="006757AA"/>
    <w:rsid w:val="00680E33"/>
    <w:rsid w:val="00680FF0"/>
    <w:rsid w:val="0068210B"/>
    <w:rsid w:val="0068474E"/>
    <w:rsid w:val="0068607D"/>
    <w:rsid w:val="006860F1"/>
    <w:rsid w:val="00686925"/>
    <w:rsid w:val="00691F58"/>
    <w:rsid w:val="00692275"/>
    <w:rsid w:val="00693CC5"/>
    <w:rsid w:val="0069548A"/>
    <w:rsid w:val="0069558C"/>
    <w:rsid w:val="00696486"/>
    <w:rsid w:val="00696D38"/>
    <w:rsid w:val="006978F7"/>
    <w:rsid w:val="0069798D"/>
    <w:rsid w:val="006A1876"/>
    <w:rsid w:val="006A1E4D"/>
    <w:rsid w:val="006A2265"/>
    <w:rsid w:val="006A2B39"/>
    <w:rsid w:val="006A46CD"/>
    <w:rsid w:val="006A4B35"/>
    <w:rsid w:val="006A4D2B"/>
    <w:rsid w:val="006A5C89"/>
    <w:rsid w:val="006A64C5"/>
    <w:rsid w:val="006A7027"/>
    <w:rsid w:val="006B0825"/>
    <w:rsid w:val="006B0864"/>
    <w:rsid w:val="006B1AE9"/>
    <w:rsid w:val="006B1AEB"/>
    <w:rsid w:val="006B1CEE"/>
    <w:rsid w:val="006B3BBD"/>
    <w:rsid w:val="006B514F"/>
    <w:rsid w:val="006B6387"/>
    <w:rsid w:val="006B7377"/>
    <w:rsid w:val="006C0196"/>
    <w:rsid w:val="006C10EB"/>
    <w:rsid w:val="006C1F0B"/>
    <w:rsid w:val="006C231F"/>
    <w:rsid w:val="006C2FCF"/>
    <w:rsid w:val="006C583E"/>
    <w:rsid w:val="006C5BBE"/>
    <w:rsid w:val="006C74DF"/>
    <w:rsid w:val="006D23D7"/>
    <w:rsid w:val="006D2F9C"/>
    <w:rsid w:val="006D3304"/>
    <w:rsid w:val="006D414E"/>
    <w:rsid w:val="006D5F32"/>
    <w:rsid w:val="006D6A6A"/>
    <w:rsid w:val="006D6F63"/>
    <w:rsid w:val="006D72D3"/>
    <w:rsid w:val="006D75E8"/>
    <w:rsid w:val="006E0712"/>
    <w:rsid w:val="006E08E3"/>
    <w:rsid w:val="006E191F"/>
    <w:rsid w:val="006E201F"/>
    <w:rsid w:val="006E23C6"/>
    <w:rsid w:val="006E2D09"/>
    <w:rsid w:val="006E2DE3"/>
    <w:rsid w:val="006E3565"/>
    <w:rsid w:val="006E3E42"/>
    <w:rsid w:val="006E3E64"/>
    <w:rsid w:val="006E4E92"/>
    <w:rsid w:val="006E5565"/>
    <w:rsid w:val="006E55DE"/>
    <w:rsid w:val="006E5817"/>
    <w:rsid w:val="006E5C2B"/>
    <w:rsid w:val="006F0890"/>
    <w:rsid w:val="006F091D"/>
    <w:rsid w:val="006F17DC"/>
    <w:rsid w:val="006F2462"/>
    <w:rsid w:val="006F26D3"/>
    <w:rsid w:val="006F27D4"/>
    <w:rsid w:val="006F2992"/>
    <w:rsid w:val="006F415B"/>
    <w:rsid w:val="006F44DE"/>
    <w:rsid w:val="006F5209"/>
    <w:rsid w:val="0070230F"/>
    <w:rsid w:val="007026C4"/>
    <w:rsid w:val="007039D9"/>
    <w:rsid w:val="00704288"/>
    <w:rsid w:val="00704F8D"/>
    <w:rsid w:val="00705139"/>
    <w:rsid w:val="00705478"/>
    <w:rsid w:val="00705669"/>
    <w:rsid w:val="00705939"/>
    <w:rsid w:val="007062F9"/>
    <w:rsid w:val="00706C81"/>
    <w:rsid w:val="00710C48"/>
    <w:rsid w:val="0071149B"/>
    <w:rsid w:val="007118F3"/>
    <w:rsid w:val="007122C9"/>
    <w:rsid w:val="00713C88"/>
    <w:rsid w:val="0071501B"/>
    <w:rsid w:val="007157C5"/>
    <w:rsid w:val="007170D3"/>
    <w:rsid w:val="00717226"/>
    <w:rsid w:val="00717435"/>
    <w:rsid w:val="00717B54"/>
    <w:rsid w:val="00717E2E"/>
    <w:rsid w:val="007201E3"/>
    <w:rsid w:val="0072184D"/>
    <w:rsid w:val="00722BF0"/>
    <w:rsid w:val="00722F77"/>
    <w:rsid w:val="007236E6"/>
    <w:rsid w:val="00723E98"/>
    <w:rsid w:val="00725CF1"/>
    <w:rsid w:val="00725F11"/>
    <w:rsid w:val="00727C17"/>
    <w:rsid w:val="00730BA6"/>
    <w:rsid w:val="007318C0"/>
    <w:rsid w:val="00731DE9"/>
    <w:rsid w:val="00732088"/>
    <w:rsid w:val="00732EB1"/>
    <w:rsid w:val="007333F2"/>
    <w:rsid w:val="00734883"/>
    <w:rsid w:val="00735194"/>
    <w:rsid w:val="00735216"/>
    <w:rsid w:val="007355E9"/>
    <w:rsid w:val="00735EB8"/>
    <w:rsid w:val="00736FBA"/>
    <w:rsid w:val="0074036A"/>
    <w:rsid w:val="00741E8F"/>
    <w:rsid w:val="00741F5C"/>
    <w:rsid w:val="00743E4F"/>
    <w:rsid w:val="0074488D"/>
    <w:rsid w:val="00744A39"/>
    <w:rsid w:val="00744E35"/>
    <w:rsid w:val="0074570E"/>
    <w:rsid w:val="0074602B"/>
    <w:rsid w:val="00746385"/>
    <w:rsid w:val="007506E9"/>
    <w:rsid w:val="00753927"/>
    <w:rsid w:val="00753C18"/>
    <w:rsid w:val="007546BB"/>
    <w:rsid w:val="00756D28"/>
    <w:rsid w:val="007613E7"/>
    <w:rsid w:val="007631D0"/>
    <w:rsid w:val="0076399D"/>
    <w:rsid w:val="00763A78"/>
    <w:rsid w:val="0076406A"/>
    <w:rsid w:val="00764B92"/>
    <w:rsid w:val="0076578C"/>
    <w:rsid w:val="0076626B"/>
    <w:rsid w:val="007665E0"/>
    <w:rsid w:val="00766DF4"/>
    <w:rsid w:val="00767D6C"/>
    <w:rsid w:val="00767F5D"/>
    <w:rsid w:val="0077126A"/>
    <w:rsid w:val="00772963"/>
    <w:rsid w:val="00773DEE"/>
    <w:rsid w:val="00774248"/>
    <w:rsid w:val="00774BCF"/>
    <w:rsid w:val="00774F71"/>
    <w:rsid w:val="007750ED"/>
    <w:rsid w:val="00775B87"/>
    <w:rsid w:val="007760DA"/>
    <w:rsid w:val="007766CF"/>
    <w:rsid w:val="007767DE"/>
    <w:rsid w:val="007818A2"/>
    <w:rsid w:val="00781FB5"/>
    <w:rsid w:val="0078296B"/>
    <w:rsid w:val="00783364"/>
    <w:rsid w:val="0078393C"/>
    <w:rsid w:val="00783EB8"/>
    <w:rsid w:val="007857F1"/>
    <w:rsid w:val="0078585D"/>
    <w:rsid w:val="00785A4C"/>
    <w:rsid w:val="007879CC"/>
    <w:rsid w:val="007908C5"/>
    <w:rsid w:val="007908C9"/>
    <w:rsid w:val="00792137"/>
    <w:rsid w:val="00792D73"/>
    <w:rsid w:val="007934ED"/>
    <w:rsid w:val="00793530"/>
    <w:rsid w:val="00793940"/>
    <w:rsid w:val="007944BC"/>
    <w:rsid w:val="00794E19"/>
    <w:rsid w:val="007956CA"/>
    <w:rsid w:val="00796C7C"/>
    <w:rsid w:val="0079786F"/>
    <w:rsid w:val="007A009C"/>
    <w:rsid w:val="007A0419"/>
    <w:rsid w:val="007A061F"/>
    <w:rsid w:val="007A1BEB"/>
    <w:rsid w:val="007A1C9E"/>
    <w:rsid w:val="007A2591"/>
    <w:rsid w:val="007A317B"/>
    <w:rsid w:val="007A32A1"/>
    <w:rsid w:val="007A497A"/>
    <w:rsid w:val="007A4B52"/>
    <w:rsid w:val="007A5D36"/>
    <w:rsid w:val="007A5EB3"/>
    <w:rsid w:val="007A68A1"/>
    <w:rsid w:val="007A69CE"/>
    <w:rsid w:val="007A73D7"/>
    <w:rsid w:val="007A77F8"/>
    <w:rsid w:val="007B07E7"/>
    <w:rsid w:val="007B1D84"/>
    <w:rsid w:val="007B1E30"/>
    <w:rsid w:val="007B2642"/>
    <w:rsid w:val="007B28FF"/>
    <w:rsid w:val="007B2900"/>
    <w:rsid w:val="007B33BA"/>
    <w:rsid w:val="007B3B7B"/>
    <w:rsid w:val="007B4532"/>
    <w:rsid w:val="007B48CC"/>
    <w:rsid w:val="007B4FFE"/>
    <w:rsid w:val="007B538B"/>
    <w:rsid w:val="007B66E2"/>
    <w:rsid w:val="007C1AE7"/>
    <w:rsid w:val="007C1BB5"/>
    <w:rsid w:val="007C21C2"/>
    <w:rsid w:val="007C3A25"/>
    <w:rsid w:val="007C3BD7"/>
    <w:rsid w:val="007C3CC0"/>
    <w:rsid w:val="007C4901"/>
    <w:rsid w:val="007C6C91"/>
    <w:rsid w:val="007C7B9D"/>
    <w:rsid w:val="007C7E27"/>
    <w:rsid w:val="007C7FF9"/>
    <w:rsid w:val="007D0CF5"/>
    <w:rsid w:val="007D16B8"/>
    <w:rsid w:val="007D4A4F"/>
    <w:rsid w:val="007D4BEE"/>
    <w:rsid w:val="007D4CC8"/>
    <w:rsid w:val="007D5DEF"/>
    <w:rsid w:val="007D608B"/>
    <w:rsid w:val="007E015B"/>
    <w:rsid w:val="007E0E9D"/>
    <w:rsid w:val="007E15B5"/>
    <w:rsid w:val="007E1FEE"/>
    <w:rsid w:val="007E24B6"/>
    <w:rsid w:val="007E2BE9"/>
    <w:rsid w:val="007E2E84"/>
    <w:rsid w:val="007E4966"/>
    <w:rsid w:val="007E4A9C"/>
    <w:rsid w:val="007E52CD"/>
    <w:rsid w:val="007E56E3"/>
    <w:rsid w:val="007E63FD"/>
    <w:rsid w:val="007F0ABA"/>
    <w:rsid w:val="007F2796"/>
    <w:rsid w:val="007F2DE0"/>
    <w:rsid w:val="007F34DB"/>
    <w:rsid w:val="007F3CC0"/>
    <w:rsid w:val="007F4599"/>
    <w:rsid w:val="007F4E7A"/>
    <w:rsid w:val="00802234"/>
    <w:rsid w:val="0080336F"/>
    <w:rsid w:val="0080352B"/>
    <w:rsid w:val="008052C7"/>
    <w:rsid w:val="00807440"/>
    <w:rsid w:val="00807A22"/>
    <w:rsid w:val="008101F0"/>
    <w:rsid w:val="00810416"/>
    <w:rsid w:val="00810E6A"/>
    <w:rsid w:val="00812754"/>
    <w:rsid w:val="00813E62"/>
    <w:rsid w:val="00813F0D"/>
    <w:rsid w:val="00814BC9"/>
    <w:rsid w:val="00815842"/>
    <w:rsid w:val="0081707B"/>
    <w:rsid w:val="008172ED"/>
    <w:rsid w:val="00817830"/>
    <w:rsid w:val="00817892"/>
    <w:rsid w:val="008210D0"/>
    <w:rsid w:val="00821C2A"/>
    <w:rsid w:val="008227D4"/>
    <w:rsid w:val="0082291E"/>
    <w:rsid w:val="00822CA1"/>
    <w:rsid w:val="008242B5"/>
    <w:rsid w:val="00824D07"/>
    <w:rsid w:val="0082501B"/>
    <w:rsid w:val="008256AB"/>
    <w:rsid w:val="00825CF8"/>
    <w:rsid w:val="008264FA"/>
    <w:rsid w:val="00826E14"/>
    <w:rsid w:val="008275B4"/>
    <w:rsid w:val="0083016D"/>
    <w:rsid w:val="008302FB"/>
    <w:rsid w:val="008303C1"/>
    <w:rsid w:val="008303F2"/>
    <w:rsid w:val="00832250"/>
    <w:rsid w:val="00832E35"/>
    <w:rsid w:val="008330DF"/>
    <w:rsid w:val="00833B31"/>
    <w:rsid w:val="00833ECB"/>
    <w:rsid w:val="00834584"/>
    <w:rsid w:val="008345FA"/>
    <w:rsid w:val="0083490E"/>
    <w:rsid w:val="00834A8D"/>
    <w:rsid w:val="008357CB"/>
    <w:rsid w:val="00835852"/>
    <w:rsid w:val="00836216"/>
    <w:rsid w:val="00837335"/>
    <w:rsid w:val="008375E6"/>
    <w:rsid w:val="00837D81"/>
    <w:rsid w:val="00840080"/>
    <w:rsid w:val="00840BDC"/>
    <w:rsid w:val="00843A4C"/>
    <w:rsid w:val="00844331"/>
    <w:rsid w:val="00844347"/>
    <w:rsid w:val="00851529"/>
    <w:rsid w:val="008515B6"/>
    <w:rsid w:val="00853438"/>
    <w:rsid w:val="00853459"/>
    <w:rsid w:val="00853DCF"/>
    <w:rsid w:val="008547DB"/>
    <w:rsid w:val="00854C94"/>
    <w:rsid w:val="00855226"/>
    <w:rsid w:val="00855CF1"/>
    <w:rsid w:val="00855F03"/>
    <w:rsid w:val="00856044"/>
    <w:rsid w:val="0085658A"/>
    <w:rsid w:val="00856867"/>
    <w:rsid w:val="00856F7D"/>
    <w:rsid w:val="00857BD3"/>
    <w:rsid w:val="0086084B"/>
    <w:rsid w:val="00861923"/>
    <w:rsid w:val="0086232B"/>
    <w:rsid w:val="00862505"/>
    <w:rsid w:val="00862C0A"/>
    <w:rsid w:val="00862CD6"/>
    <w:rsid w:val="00862D9F"/>
    <w:rsid w:val="008633A2"/>
    <w:rsid w:val="0086493C"/>
    <w:rsid w:val="00865249"/>
    <w:rsid w:val="0086638F"/>
    <w:rsid w:val="008667DF"/>
    <w:rsid w:val="00867C92"/>
    <w:rsid w:val="00867EE6"/>
    <w:rsid w:val="00867F02"/>
    <w:rsid w:val="00870464"/>
    <w:rsid w:val="0087046F"/>
    <w:rsid w:val="00874291"/>
    <w:rsid w:val="00874C05"/>
    <w:rsid w:val="00875309"/>
    <w:rsid w:val="00876875"/>
    <w:rsid w:val="00876AD1"/>
    <w:rsid w:val="00877710"/>
    <w:rsid w:val="00877DE4"/>
    <w:rsid w:val="00880915"/>
    <w:rsid w:val="008822D6"/>
    <w:rsid w:val="00882492"/>
    <w:rsid w:val="008829F9"/>
    <w:rsid w:val="00882A26"/>
    <w:rsid w:val="00882F81"/>
    <w:rsid w:val="008833DD"/>
    <w:rsid w:val="00883444"/>
    <w:rsid w:val="0088399F"/>
    <w:rsid w:val="0088458A"/>
    <w:rsid w:val="00884839"/>
    <w:rsid w:val="00884979"/>
    <w:rsid w:val="00886CED"/>
    <w:rsid w:val="00886F31"/>
    <w:rsid w:val="00886F38"/>
    <w:rsid w:val="0088720C"/>
    <w:rsid w:val="00887B14"/>
    <w:rsid w:val="00890381"/>
    <w:rsid w:val="00890F30"/>
    <w:rsid w:val="00891F1C"/>
    <w:rsid w:val="00892D21"/>
    <w:rsid w:val="008931D8"/>
    <w:rsid w:val="008952EF"/>
    <w:rsid w:val="00895DA1"/>
    <w:rsid w:val="00896B5A"/>
    <w:rsid w:val="00897497"/>
    <w:rsid w:val="00897518"/>
    <w:rsid w:val="0089767D"/>
    <w:rsid w:val="00897989"/>
    <w:rsid w:val="00897A5C"/>
    <w:rsid w:val="008A02B5"/>
    <w:rsid w:val="008A1E71"/>
    <w:rsid w:val="008A2443"/>
    <w:rsid w:val="008A32D2"/>
    <w:rsid w:val="008A4B22"/>
    <w:rsid w:val="008A7DB4"/>
    <w:rsid w:val="008B0D8F"/>
    <w:rsid w:val="008B11E4"/>
    <w:rsid w:val="008B139D"/>
    <w:rsid w:val="008B1C8C"/>
    <w:rsid w:val="008B2703"/>
    <w:rsid w:val="008B4654"/>
    <w:rsid w:val="008B6761"/>
    <w:rsid w:val="008B7AE8"/>
    <w:rsid w:val="008C0856"/>
    <w:rsid w:val="008C22C1"/>
    <w:rsid w:val="008C255A"/>
    <w:rsid w:val="008C54AB"/>
    <w:rsid w:val="008C6D00"/>
    <w:rsid w:val="008C7CF0"/>
    <w:rsid w:val="008D04EA"/>
    <w:rsid w:val="008D0810"/>
    <w:rsid w:val="008D08BB"/>
    <w:rsid w:val="008D1174"/>
    <w:rsid w:val="008D1CCE"/>
    <w:rsid w:val="008D28EA"/>
    <w:rsid w:val="008D3059"/>
    <w:rsid w:val="008D3281"/>
    <w:rsid w:val="008D3323"/>
    <w:rsid w:val="008D3398"/>
    <w:rsid w:val="008D4538"/>
    <w:rsid w:val="008D4795"/>
    <w:rsid w:val="008D611A"/>
    <w:rsid w:val="008D6210"/>
    <w:rsid w:val="008D7102"/>
    <w:rsid w:val="008D710D"/>
    <w:rsid w:val="008D7585"/>
    <w:rsid w:val="008E0C63"/>
    <w:rsid w:val="008E1EBD"/>
    <w:rsid w:val="008E40C7"/>
    <w:rsid w:val="008E4B47"/>
    <w:rsid w:val="008E6279"/>
    <w:rsid w:val="008E74EA"/>
    <w:rsid w:val="008E77D0"/>
    <w:rsid w:val="008E7E8A"/>
    <w:rsid w:val="008F05C4"/>
    <w:rsid w:val="008F12DE"/>
    <w:rsid w:val="008F13EC"/>
    <w:rsid w:val="008F2ED5"/>
    <w:rsid w:val="008F3A90"/>
    <w:rsid w:val="008F56F4"/>
    <w:rsid w:val="008F7808"/>
    <w:rsid w:val="008F78DC"/>
    <w:rsid w:val="009010D2"/>
    <w:rsid w:val="00902659"/>
    <w:rsid w:val="009037D9"/>
    <w:rsid w:val="00903921"/>
    <w:rsid w:val="00903FDE"/>
    <w:rsid w:val="00905305"/>
    <w:rsid w:val="009073DD"/>
    <w:rsid w:val="009107B6"/>
    <w:rsid w:val="00912373"/>
    <w:rsid w:val="00912B6E"/>
    <w:rsid w:val="00914323"/>
    <w:rsid w:val="00916598"/>
    <w:rsid w:val="009165D4"/>
    <w:rsid w:val="00916AA4"/>
    <w:rsid w:val="00916BAD"/>
    <w:rsid w:val="00917B48"/>
    <w:rsid w:val="00921CCF"/>
    <w:rsid w:val="009236CD"/>
    <w:rsid w:val="00923CA6"/>
    <w:rsid w:val="00923CC1"/>
    <w:rsid w:val="00924089"/>
    <w:rsid w:val="00924097"/>
    <w:rsid w:val="009249BD"/>
    <w:rsid w:val="00924C5F"/>
    <w:rsid w:val="009311E3"/>
    <w:rsid w:val="0093282D"/>
    <w:rsid w:val="0093361E"/>
    <w:rsid w:val="0093372D"/>
    <w:rsid w:val="00934D3C"/>
    <w:rsid w:val="00936328"/>
    <w:rsid w:val="00936E8E"/>
    <w:rsid w:val="0093790D"/>
    <w:rsid w:val="00940A82"/>
    <w:rsid w:val="00940C92"/>
    <w:rsid w:val="00940DC8"/>
    <w:rsid w:val="00944218"/>
    <w:rsid w:val="00944A3A"/>
    <w:rsid w:val="00944C66"/>
    <w:rsid w:val="00947239"/>
    <w:rsid w:val="0094767E"/>
    <w:rsid w:val="00947F30"/>
    <w:rsid w:val="00950179"/>
    <w:rsid w:val="00950E1F"/>
    <w:rsid w:val="00951DFC"/>
    <w:rsid w:val="00951EFD"/>
    <w:rsid w:val="00952200"/>
    <w:rsid w:val="00952FAD"/>
    <w:rsid w:val="00953837"/>
    <w:rsid w:val="00953E57"/>
    <w:rsid w:val="00953ECA"/>
    <w:rsid w:val="009553B3"/>
    <w:rsid w:val="00955576"/>
    <w:rsid w:val="00955677"/>
    <w:rsid w:val="0095623D"/>
    <w:rsid w:val="00957163"/>
    <w:rsid w:val="00957A69"/>
    <w:rsid w:val="00957A90"/>
    <w:rsid w:val="00957CC8"/>
    <w:rsid w:val="00960310"/>
    <w:rsid w:val="0096083B"/>
    <w:rsid w:val="00960B78"/>
    <w:rsid w:val="00961507"/>
    <w:rsid w:val="00961851"/>
    <w:rsid w:val="009636E5"/>
    <w:rsid w:val="00964685"/>
    <w:rsid w:val="00964C6C"/>
    <w:rsid w:val="0096714F"/>
    <w:rsid w:val="00967CD9"/>
    <w:rsid w:val="00970429"/>
    <w:rsid w:val="00971A9B"/>
    <w:rsid w:val="00972A90"/>
    <w:rsid w:val="00974559"/>
    <w:rsid w:val="009756AD"/>
    <w:rsid w:val="009762A1"/>
    <w:rsid w:val="00976CF0"/>
    <w:rsid w:val="009774D0"/>
    <w:rsid w:val="00977753"/>
    <w:rsid w:val="009819B7"/>
    <w:rsid w:val="00981F3D"/>
    <w:rsid w:val="009821DE"/>
    <w:rsid w:val="00982899"/>
    <w:rsid w:val="00982B8E"/>
    <w:rsid w:val="00982CD1"/>
    <w:rsid w:val="0098366A"/>
    <w:rsid w:val="00983BB7"/>
    <w:rsid w:val="00983D15"/>
    <w:rsid w:val="00985063"/>
    <w:rsid w:val="00985528"/>
    <w:rsid w:val="00985A3E"/>
    <w:rsid w:val="00985CFE"/>
    <w:rsid w:val="009902C5"/>
    <w:rsid w:val="00990BD4"/>
    <w:rsid w:val="00991452"/>
    <w:rsid w:val="00992796"/>
    <w:rsid w:val="0099331F"/>
    <w:rsid w:val="009940F3"/>
    <w:rsid w:val="00994482"/>
    <w:rsid w:val="00995301"/>
    <w:rsid w:val="009953D2"/>
    <w:rsid w:val="0099570E"/>
    <w:rsid w:val="00995B6D"/>
    <w:rsid w:val="00997939"/>
    <w:rsid w:val="00997D9E"/>
    <w:rsid w:val="00997FE1"/>
    <w:rsid w:val="009A0547"/>
    <w:rsid w:val="009A2D2D"/>
    <w:rsid w:val="009A466E"/>
    <w:rsid w:val="009A54BB"/>
    <w:rsid w:val="009A69EF"/>
    <w:rsid w:val="009A7891"/>
    <w:rsid w:val="009B0CD4"/>
    <w:rsid w:val="009B2B83"/>
    <w:rsid w:val="009B4C71"/>
    <w:rsid w:val="009B58DB"/>
    <w:rsid w:val="009B596A"/>
    <w:rsid w:val="009B61A1"/>
    <w:rsid w:val="009C094B"/>
    <w:rsid w:val="009C0C6D"/>
    <w:rsid w:val="009C17BF"/>
    <w:rsid w:val="009C3225"/>
    <w:rsid w:val="009C385D"/>
    <w:rsid w:val="009C3F77"/>
    <w:rsid w:val="009C4D82"/>
    <w:rsid w:val="009C5548"/>
    <w:rsid w:val="009C6CCE"/>
    <w:rsid w:val="009D0638"/>
    <w:rsid w:val="009D1AE9"/>
    <w:rsid w:val="009D2112"/>
    <w:rsid w:val="009D2230"/>
    <w:rsid w:val="009D3283"/>
    <w:rsid w:val="009D3634"/>
    <w:rsid w:val="009D4212"/>
    <w:rsid w:val="009D6B4D"/>
    <w:rsid w:val="009D6E1B"/>
    <w:rsid w:val="009D7336"/>
    <w:rsid w:val="009E07C6"/>
    <w:rsid w:val="009E152A"/>
    <w:rsid w:val="009E22EE"/>
    <w:rsid w:val="009E26FA"/>
    <w:rsid w:val="009E2F5F"/>
    <w:rsid w:val="009E3418"/>
    <w:rsid w:val="009E4C32"/>
    <w:rsid w:val="009E5001"/>
    <w:rsid w:val="009E585A"/>
    <w:rsid w:val="009E629C"/>
    <w:rsid w:val="009E64F8"/>
    <w:rsid w:val="009F111A"/>
    <w:rsid w:val="009F15A4"/>
    <w:rsid w:val="009F2767"/>
    <w:rsid w:val="009F333C"/>
    <w:rsid w:val="009F396B"/>
    <w:rsid w:val="009F4086"/>
    <w:rsid w:val="009F45E2"/>
    <w:rsid w:val="009F4DE1"/>
    <w:rsid w:val="009F524B"/>
    <w:rsid w:val="009F5E7B"/>
    <w:rsid w:val="00A00AE9"/>
    <w:rsid w:val="00A02416"/>
    <w:rsid w:val="00A0341B"/>
    <w:rsid w:val="00A03B0E"/>
    <w:rsid w:val="00A04187"/>
    <w:rsid w:val="00A04F0C"/>
    <w:rsid w:val="00A04F25"/>
    <w:rsid w:val="00A0573D"/>
    <w:rsid w:val="00A05861"/>
    <w:rsid w:val="00A068AC"/>
    <w:rsid w:val="00A069EC"/>
    <w:rsid w:val="00A0796F"/>
    <w:rsid w:val="00A10851"/>
    <w:rsid w:val="00A10C55"/>
    <w:rsid w:val="00A13212"/>
    <w:rsid w:val="00A13884"/>
    <w:rsid w:val="00A13A47"/>
    <w:rsid w:val="00A13C57"/>
    <w:rsid w:val="00A14067"/>
    <w:rsid w:val="00A14557"/>
    <w:rsid w:val="00A164D9"/>
    <w:rsid w:val="00A166FF"/>
    <w:rsid w:val="00A17D74"/>
    <w:rsid w:val="00A2058A"/>
    <w:rsid w:val="00A2074D"/>
    <w:rsid w:val="00A25492"/>
    <w:rsid w:val="00A263E5"/>
    <w:rsid w:val="00A268B1"/>
    <w:rsid w:val="00A26967"/>
    <w:rsid w:val="00A274B2"/>
    <w:rsid w:val="00A278B5"/>
    <w:rsid w:val="00A30BF5"/>
    <w:rsid w:val="00A31A06"/>
    <w:rsid w:val="00A323BF"/>
    <w:rsid w:val="00A33D37"/>
    <w:rsid w:val="00A34580"/>
    <w:rsid w:val="00A369C3"/>
    <w:rsid w:val="00A36CF4"/>
    <w:rsid w:val="00A376FC"/>
    <w:rsid w:val="00A40517"/>
    <w:rsid w:val="00A4056F"/>
    <w:rsid w:val="00A40913"/>
    <w:rsid w:val="00A41CA7"/>
    <w:rsid w:val="00A42142"/>
    <w:rsid w:val="00A426FB"/>
    <w:rsid w:val="00A42FA1"/>
    <w:rsid w:val="00A43E3D"/>
    <w:rsid w:val="00A45FEC"/>
    <w:rsid w:val="00A506AA"/>
    <w:rsid w:val="00A524BF"/>
    <w:rsid w:val="00A527F0"/>
    <w:rsid w:val="00A53835"/>
    <w:rsid w:val="00A564A7"/>
    <w:rsid w:val="00A56F4C"/>
    <w:rsid w:val="00A60AB6"/>
    <w:rsid w:val="00A62CEC"/>
    <w:rsid w:val="00A62E89"/>
    <w:rsid w:val="00A63027"/>
    <w:rsid w:val="00A6370D"/>
    <w:rsid w:val="00A64D8D"/>
    <w:rsid w:val="00A65930"/>
    <w:rsid w:val="00A70FB3"/>
    <w:rsid w:val="00A71705"/>
    <w:rsid w:val="00A72DB0"/>
    <w:rsid w:val="00A73092"/>
    <w:rsid w:val="00A73C9E"/>
    <w:rsid w:val="00A753EA"/>
    <w:rsid w:val="00A75E47"/>
    <w:rsid w:val="00A76CA1"/>
    <w:rsid w:val="00A80C2A"/>
    <w:rsid w:val="00A8138B"/>
    <w:rsid w:val="00A8334B"/>
    <w:rsid w:val="00A83589"/>
    <w:rsid w:val="00A8659F"/>
    <w:rsid w:val="00A918BD"/>
    <w:rsid w:val="00A91F46"/>
    <w:rsid w:val="00A921C7"/>
    <w:rsid w:val="00A944B5"/>
    <w:rsid w:val="00A94AC7"/>
    <w:rsid w:val="00A94D28"/>
    <w:rsid w:val="00A959B6"/>
    <w:rsid w:val="00A95CC8"/>
    <w:rsid w:val="00A97440"/>
    <w:rsid w:val="00AA0F4E"/>
    <w:rsid w:val="00AA1622"/>
    <w:rsid w:val="00AA21AB"/>
    <w:rsid w:val="00AA2577"/>
    <w:rsid w:val="00AA321A"/>
    <w:rsid w:val="00AA35F7"/>
    <w:rsid w:val="00AA5A8E"/>
    <w:rsid w:val="00AA67B2"/>
    <w:rsid w:val="00AA68E0"/>
    <w:rsid w:val="00AA7049"/>
    <w:rsid w:val="00AA778F"/>
    <w:rsid w:val="00AA7A37"/>
    <w:rsid w:val="00AA7A8D"/>
    <w:rsid w:val="00AB0507"/>
    <w:rsid w:val="00AB1B5A"/>
    <w:rsid w:val="00AB2331"/>
    <w:rsid w:val="00AB24DC"/>
    <w:rsid w:val="00AB2EB2"/>
    <w:rsid w:val="00AB3C1D"/>
    <w:rsid w:val="00AB3E2C"/>
    <w:rsid w:val="00AB5ECA"/>
    <w:rsid w:val="00AB6FAD"/>
    <w:rsid w:val="00AC17B8"/>
    <w:rsid w:val="00AC1C2D"/>
    <w:rsid w:val="00AC2FE6"/>
    <w:rsid w:val="00AC46D4"/>
    <w:rsid w:val="00AC4D6B"/>
    <w:rsid w:val="00AC5243"/>
    <w:rsid w:val="00AC5EAE"/>
    <w:rsid w:val="00AC601E"/>
    <w:rsid w:val="00AC70A7"/>
    <w:rsid w:val="00AC7448"/>
    <w:rsid w:val="00AC745A"/>
    <w:rsid w:val="00AC7E9E"/>
    <w:rsid w:val="00AD1349"/>
    <w:rsid w:val="00AD2DC0"/>
    <w:rsid w:val="00AD2E81"/>
    <w:rsid w:val="00AD3EFC"/>
    <w:rsid w:val="00AD6D60"/>
    <w:rsid w:val="00AD7546"/>
    <w:rsid w:val="00AE02B9"/>
    <w:rsid w:val="00AE1379"/>
    <w:rsid w:val="00AE24A6"/>
    <w:rsid w:val="00AE3A9B"/>
    <w:rsid w:val="00AE3B0D"/>
    <w:rsid w:val="00AE466D"/>
    <w:rsid w:val="00AE4F32"/>
    <w:rsid w:val="00AE63D8"/>
    <w:rsid w:val="00AE6859"/>
    <w:rsid w:val="00AE6CF1"/>
    <w:rsid w:val="00AE6DEC"/>
    <w:rsid w:val="00AE6FE2"/>
    <w:rsid w:val="00AE75D5"/>
    <w:rsid w:val="00AF01B5"/>
    <w:rsid w:val="00AF0617"/>
    <w:rsid w:val="00AF24BE"/>
    <w:rsid w:val="00AF2E24"/>
    <w:rsid w:val="00AF3E9E"/>
    <w:rsid w:val="00AF49BE"/>
    <w:rsid w:val="00AF4BF3"/>
    <w:rsid w:val="00AF4F9F"/>
    <w:rsid w:val="00AF53F1"/>
    <w:rsid w:val="00AF675C"/>
    <w:rsid w:val="00AF79CA"/>
    <w:rsid w:val="00B003CF"/>
    <w:rsid w:val="00B006AE"/>
    <w:rsid w:val="00B0188B"/>
    <w:rsid w:val="00B01F19"/>
    <w:rsid w:val="00B02A09"/>
    <w:rsid w:val="00B03442"/>
    <w:rsid w:val="00B042CB"/>
    <w:rsid w:val="00B049DB"/>
    <w:rsid w:val="00B04EBB"/>
    <w:rsid w:val="00B0501D"/>
    <w:rsid w:val="00B05A40"/>
    <w:rsid w:val="00B05CAC"/>
    <w:rsid w:val="00B0759E"/>
    <w:rsid w:val="00B07ECF"/>
    <w:rsid w:val="00B10B0A"/>
    <w:rsid w:val="00B112AF"/>
    <w:rsid w:val="00B11940"/>
    <w:rsid w:val="00B11BF8"/>
    <w:rsid w:val="00B14976"/>
    <w:rsid w:val="00B1522F"/>
    <w:rsid w:val="00B15CCC"/>
    <w:rsid w:val="00B15DD4"/>
    <w:rsid w:val="00B2146E"/>
    <w:rsid w:val="00B21BA6"/>
    <w:rsid w:val="00B21FC8"/>
    <w:rsid w:val="00B237EB"/>
    <w:rsid w:val="00B24E58"/>
    <w:rsid w:val="00B2547C"/>
    <w:rsid w:val="00B25E8C"/>
    <w:rsid w:val="00B269FC"/>
    <w:rsid w:val="00B30C5E"/>
    <w:rsid w:val="00B31ABF"/>
    <w:rsid w:val="00B31FC1"/>
    <w:rsid w:val="00B3271C"/>
    <w:rsid w:val="00B3297D"/>
    <w:rsid w:val="00B33409"/>
    <w:rsid w:val="00B34792"/>
    <w:rsid w:val="00B356F6"/>
    <w:rsid w:val="00B35EDF"/>
    <w:rsid w:val="00B3653C"/>
    <w:rsid w:val="00B37DB0"/>
    <w:rsid w:val="00B42BCA"/>
    <w:rsid w:val="00B4329B"/>
    <w:rsid w:val="00B43495"/>
    <w:rsid w:val="00B43607"/>
    <w:rsid w:val="00B43B75"/>
    <w:rsid w:val="00B44478"/>
    <w:rsid w:val="00B45BE3"/>
    <w:rsid w:val="00B46C24"/>
    <w:rsid w:val="00B47285"/>
    <w:rsid w:val="00B47D72"/>
    <w:rsid w:val="00B47D80"/>
    <w:rsid w:val="00B47F7E"/>
    <w:rsid w:val="00B503BF"/>
    <w:rsid w:val="00B50A0A"/>
    <w:rsid w:val="00B516F8"/>
    <w:rsid w:val="00B520F1"/>
    <w:rsid w:val="00B52269"/>
    <w:rsid w:val="00B54736"/>
    <w:rsid w:val="00B56447"/>
    <w:rsid w:val="00B610A5"/>
    <w:rsid w:val="00B627BE"/>
    <w:rsid w:val="00B633E6"/>
    <w:rsid w:val="00B640FC"/>
    <w:rsid w:val="00B64A95"/>
    <w:rsid w:val="00B65ADE"/>
    <w:rsid w:val="00B65C90"/>
    <w:rsid w:val="00B66E1F"/>
    <w:rsid w:val="00B67B32"/>
    <w:rsid w:val="00B7090A"/>
    <w:rsid w:val="00B722A0"/>
    <w:rsid w:val="00B73256"/>
    <w:rsid w:val="00B734BE"/>
    <w:rsid w:val="00B73C34"/>
    <w:rsid w:val="00B73D28"/>
    <w:rsid w:val="00B73EF4"/>
    <w:rsid w:val="00B744F2"/>
    <w:rsid w:val="00B755AA"/>
    <w:rsid w:val="00B756A9"/>
    <w:rsid w:val="00B76659"/>
    <w:rsid w:val="00B773F7"/>
    <w:rsid w:val="00B777AA"/>
    <w:rsid w:val="00B80209"/>
    <w:rsid w:val="00B80D2A"/>
    <w:rsid w:val="00B82680"/>
    <w:rsid w:val="00B828ED"/>
    <w:rsid w:val="00B84493"/>
    <w:rsid w:val="00B84A76"/>
    <w:rsid w:val="00B8614E"/>
    <w:rsid w:val="00B86830"/>
    <w:rsid w:val="00B879A4"/>
    <w:rsid w:val="00B9041F"/>
    <w:rsid w:val="00B90BD7"/>
    <w:rsid w:val="00B91156"/>
    <w:rsid w:val="00B9178F"/>
    <w:rsid w:val="00B91CBF"/>
    <w:rsid w:val="00B91FBC"/>
    <w:rsid w:val="00B945B9"/>
    <w:rsid w:val="00B95199"/>
    <w:rsid w:val="00B955B4"/>
    <w:rsid w:val="00B95870"/>
    <w:rsid w:val="00B9641E"/>
    <w:rsid w:val="00B96E96"/>
    <w:rsid w:val="00B9753A"/>
    <w:rsid w:val="00BA05AD"/>
    <w:rsid w:val="00BA2A34"/>
    <w:rsid w:val="00BA35C0"/>
    <w:rsid w:val="00BA4AB0"/>
    <w:rsid w:val="00BA68BB"/>
    <w:rsid w:val="00BA7930"/>
    <w:rsid w:val="00BA7C62"/>
    <w:rsid w:val="00BA7DA2"/>
    <w:rsid w:val="00BB0060"/>
    <w:rsid w:val="00BB00FD"/>
    <w:rsid w:val="00BB1641"/>
    <w:rsid w:val="00BB1FB2"/>
    <w:rsid w:val="00BB2A36"/>
    <w:rsid w:val="00BB5718"/>
    <w:rsid w:val="00BB5EB6"/>
    <w:rsid w:val="00BB6D56"/>
    <w:rsid w:val="00BB7A95"/>
    <w:rsid w:val="00BC0620"/>
    <w:rsid w:val="00BC1851"/>
    <w:rsid w:val="00BC1C6A"/>
    <w:rsid w:val="00BC1E7F"/>
    <w:rsid w:val="00BC253D"/>
    <w:rsid w:val="00BC38F7"/>
    <w:rsid w:val="00BC4F49"/>
    <w:rsid w:val="00BC5BEE"/>
    <w:rsid w:val="00BC5E7A"/>
    <w:rsid w:val="00BD15C1"/>
    <w:rsid w:val="00BD21B6"/>
    <w:rsid w:val="00BD2334"/>
    <w:rsid w:val="00BD345F"/>
    <w:rsid w:val="00BD42C5"/>
    <w:rsid w:val="00BD4329"/>
    <w:rsid w:val="00BD4F14"/>
    <w:rsid w:val="00BD632C"/>
    <w:rsid w:val="00BD6678"/>
    <w:rsid w:val="00BD6954"/>
    <w:rsid w:val="00BD71A1"/>
    <w:rsid w:val="00BE0C81"/>
    <w:rsid w:val="00BE0ED3"/>
    <w:rsid w:val="00BE109F"/>
    <w:rsid w:val="00BE1D4A"/>
    <w:rsid w:val="00BE2A03"/>
    <w:rsid w:val="00BE2D70"/>
    <w:rsid w:val="00BE340F"/>
    <w:rsid w:val="00BE35E5"/>
    <w:rsid w:val="00BE4682"/>
    <w:rsid w:val="00BE4AA1"/>
    <w:rsid w:val="00BE57BB"/>
    <w:rsid w:val="00BE5EF2"/>
    <w:rsid w:val="00BF18CB"/>
    <w:rsid w:val="00BF1DD0"/>
    <w:rsid w:val="00BF2A43"/>
    <w:rsid w:val="00BF2FC4"/>
    <w:rsid w:val="00BF45FC"/>
    <w:rsid w:val="00BF6213"/>
    <w:rsid w:val="00BF7077"/>
    <w:rsid w:val="00BF79E2"/>
    <w:rsid w:val="00BF7F65"/>
    <w:rsid w:val="00C00119"/>
    <w:rsid w:val="00C00310"/>
    <w:rsid w:val="00C02D86"/>
    <w:rsid w:val="00C03CDF"/>
    <w:rsid w:val="00C041A3"/>
    <w:rsid w:val="00C05BF3"/>
    <w:rsid w:val="00C06C01"/>
    <w:rsid w:val="00C078EA"/>
    <w:rsid w:val="00C1002F"/>
    <w:rsid w:val="00C10481"/>
    <w:rsid w:val="00C11834"/>
    <w:rsid w:val="00C1217A"/>
    <w:rsid w:val="00C12544"/>
    <w:rsid w:val="00C14470"/>
    <w:rsid w:val="00C14CA4"/>
    <w:rsid w:val="00C14CE3"/>
    <w:rsid w:val="00C14EDF"/>
    <w:rsid w:val="00C155FA"/>
    <w:rsid w:val="00C169E4"/>
    <w:rsid w:val="00C216CB"/>
    <w:rsid w:val="00C2269B"/>
    <w:rsid w:val="00C228FD"/>
    <w:rsid w:val="00C22CAE"/>
    <w:rsid w:val="00C23144"/>
    <w:rsid w:val="00C2339D"/>
    <w:rsid w:val="00C24A8E"/>
    <w:rsid w:val="00C24F4F"/>
    <w:rsid w:val="00C26801"/>
    <w:rsid w:val="00C26CAE"/>
    <w:rsid w:val="00C27602"/>
    <w:rsid w:val="00C30285"/>
    <w:rsid w:val="00C30B67"/>
    <w:rsid w:val="00C3281A"/>
    <w:rsid w:val="00C33115"/>
    <w:rsid w:val="00C33402"/>
    <w:rsid w:val="00C36B40"/>
    <w:rsid w:val="00C409A3"/>
    <w:rsid w:val="00C413A8"/>
    <w:rsid w:val="00C41CCA"/>
    <w:rsid w:val="00C44118"/>
    <w:rsid w:val="00C4427A"/>
    <w:rsid w:val="00C473BA"/>
    <w:rsid w:val="00C47BB2"/>
    <w:rsid w:val="00C513C2"/>
    <w:rsid w:val="00C51874"/>
    <w:rsid w:val="00C51898"/>
    <w:rsid w:val="00C51C1A"/>
    <w:rsid w:val="00C52CDF"/>
    <w:rsid w:val="00C52FE5"/>
    <w:rsid w:val="00C54340"/>
    <w:rsid w:val="00C578B5"/>
    <w:rsid w:val="00C60178"/>
    <w:rsid w:val="00C609FE"/>
    <w:rsid w:val="00C60DFD"/>
    <w:rsid w:val="00C61DE3"/>
    <w:rsid w:val="00C6214A"/>
    <w:rsid w:val="00C624EF"/>
    <w:rsid w:val="00C63993"/>
    <w:rsid w:val="00C63DCD"/>
    <w:rsid w:val="00C64C9B"/>
    <w:rsid w:val="00C668A5"/>
    <w:rsid w:val="00C7027D"/>
    <w:rsid w:val="00C70BD6"/>
    <w:rsid w:val="00C7196B"/>
    <w:rsid w:val="00C72268"/>
    <w:rsid w:val="00C7259E"/>
    <w:rsid w:val="00C72A01"/>
    <w:rsid w:val="00C72A64"/>
    <w:rsid w:val="00C73ADC"/>
    <w:rsid w:val="00C73B78"/>
    <w:rsid w:val="00C7435F"/>
    <w:rsid w:val="00C74C7C"/>
    <w:rsid w:val="00C74D4D"/>
    <w:rsid w:val="00C76596"/>
    <w:rsid w:val="00C806F2"/>
    <w:rsid w:val="00C82377"/>
    <w:rsid w:val="00C838F6"/>
    <w:rsid w:val="00C83908"/>
    <w:rsid w:val="00C83CC1"/>
    <w:rsid w:val="00C90987"/>
    <w:rsid w:val="00C92155"/>
    <w:rsid w:val="00C923D4"/>
    <w:rsid w:val="00C92D00"/>
    <w:rsid w:val="00C92D36"/>
    <w:rsid w:val="00C9358A"/>
    <w:rsid w:val="00C93903"/>
    <w:rsid w:val="00C940E6"/>
    <w:rsid w:val="00C944AE"/>
    <w:rsid w:val="00C94D36"/>
    <w:rsid w:val="00C94E25"/>
    <w:rsid w:val="00C965A4"/>
    <w:rsid w:val="00C967DE"/>
    <w:rsid w:val="00C96A20"/>
    <w:rsid w:val="00C96A35"/>
    <w:rsid w:val="00CA1FF3"/>
    <w:rsid w:val="00CA2BE9"/>
    <w:rsid w:val="00CA2E4E"/>
    <w:rsid w:val="00CA4583"/>
    <w:rsid w:val="00CA6773"/>
    <w:rsid w:val="00CB002B"/>
    <w:rsid w:val="00CB04D9"/>
    <w:rsid w:val="00CB0C3A"/>
    <w:rsid w:val="00CB1342"/>
    <w:rsid w:val="00CB1B60"/>
    <w:rsid w:val="00CB1C53"/>
    <w:rsid w:val="00CB1EDF"/>
    <w:rsid w:val="00CB22F5"/>
    <w:rsid w:val="00CB27B6"/>
    <w:rsid w:val="00CB2FCD"/>
    <w:rsid w:val="00CB3240"/>
    <w:rsid w:val="00CB38ED"/>
    <w:rsid w:val="00CB529E"/>
    <w:rsid w:val="00CB613E"/>
    <w:rsid w:val="00CB6B51"/>
    <w:rsid w:val="00CB6F86"/>
    <w:rsid w:val="00CB7C02"/>
    <w:rsid w:val="00CB7D11"/>
    <w:rsid w:val="00CC01BC"/>
    <w:rsid w:val="00CC0FB0"/>
    <w:rsid w:val="00CC1783"/>
    <w:rsid w:val="00CC1A10"/>
    <w:rsid w:val="00CC283B"/>
    <w:rsid w:val="00CC3862"/>
    <w:rsid w:val="00CC5390"/>
    <w:rsid w:val="00CC67F5"/>
    <w:rsid w:val="00CC7176"/>
    <w:rsid w:val="00CC73A0"/>
    <w:rsid w:val="00CC7F94"/>
    <w:rsid w:val="00CD034D"/>
    <w:rsid w:val="00CD0D19"/>
    <w:rsid w:val="00CD1D36"/>
    <w:rsid w:val="00CD2776"/>
    <w:rsid w:val="00CD2EA0"/>
    <w:rsid w:val="00CD3E57"/>
    <w:rsid w:val="00CD56D3"/>
    <w:rsid w:val="00CD6D13"/>
    <w:rsid w:val="00CD7813"/>
    <w:rsid w:val="00CE0303"/>
    <w:rsid w:val="00CE20A7"/>
    <w:rsid w:val="00CE3A9C"/>
    <w:rsid w:val="00CE4EF2"/>
    <w:rsid w:val="00CE567C"/>
    <w:rsid w:val="00CE5D60"/>
    <w:rsid w:val="00CE644F"/>
    <w:rsid w:val="00CE64B0"/>
    <w:rsid w:val="00CE6D8D"/>
    <w:rsid w:val="00CE75C0"/>
    <w:rsid w:val="00CF02B0"/>
    <w:rsid w:val="00CF0438"/>
    <w:rsid w:val="00CF1822"/>
    <w:rsid w:val="00CF1A04"/>
    <w:rsid w:val="00CF330A"/>
    <w:rsid w:val="00CF4B43"/>
    <w:rsid w:val="00CF6428"/>
    <w:rsid w:val="00CF6E51"/>
    <w:rsid w:val="00CF7985"/>
    <w:rsid w:val="00D0196C"/>
    <w:rsid w:val="00D02932"/>
    <w:rsid w:val="00D02B45"/>
    <w:rsid w:val="00D02EBC"/>
    <w:rsid w:val="00D0323E"/>
    <w:rsid w:val="00D03881"/>
    <w:rsid w:val="00D038F1"/>
    <w:rsid w:val="00D03D18"/>
    <w:rsid w:val="00D0588B"/>
    <w:rsid w:val="00D06041"/>
    <w:rsid w:val="00D10484"/>
    <w:rsid w:val="00D1125C"/>
    <w:rsid w:val="00D128D1"/>
    <w:rsid w:val="00D13843"/>
    <w:rsid w:val="00D15B26"/>
    <w:rsid w:val="00D15F20"/>
    <w:rsid w:val="00D16533"/>
    <w:rsid w:val="00D17A67"/>
    <w:rsid w:val="00D20DA2"/>
    <w:rsid w:val="00D2295D"/>
    <w:rsid w:val="00D23195"/>
    <w:rsid w:val="00D246C2"/>
    <w:rsid w:val="00D24879"/>
    <w:rsid w:val="00D25150"/>
    <w:rsid w:val="00D278DF"/>
    <w:rsid w:val="00D3273B"/>
    <w:rsid w:val="00D328E5"/>
    <w:rsid w:val="00D32F66"/>
    <w:rsid w:val="00D33FB6"/>
    <w:rsid w:val="00D3584B"/>
    <w:rsid w:val="00D35AE2"/>
    <w:rsid w:val="00D369AE"/>
    <w:rsid w:val="00D377AC"/>
    <w:rsid w:val="00D40265"/>
    <w:rsid w:val="00D40603"/>
    <w:rsid w:val="00D4079C"/>
    <w:rsid w:val="00D418F0"/>
    <w:rsid w:val="00D4307B"/>
    <w:rsid w:val="00D449CF"/>
    <w:rsid w:val="00D46488"/>
    <w:rsid w:val="00D466ED"/>
    <w:rsid w:val="00D476A0"/>
    <w:rsid w:val="00D47705"/>
    <w:rsid w:val="00D50777"/>
    <w:rsid w:val="00D516F3"/>
    <w:rsid w:val="00D5188E"/>
    <w:rsid w:val="00D520BA"/>
    <w:rsid w:val="00D5510C"/>
    <w:rsid w:val="00D560F9"/>
    <w:rsid w:val="00D56126"/>
    <w:rsid w:val="00D5651E"/>
    <w:rsid w:val="00D57128"/>
    <w:rsid w:val="00D611C0"/>
    <w:rsid w:val="00D61427"/>
    <w:rsid w:val="00D6249B"/>
    <w:rsid w:val="00D632FE"/>
    <w:rsid w:val="00D6395E"/>
    <w:rsid w:val="00D6413C"/>
    <w:rsid w:val="00D65181"/>
    <w:rsid w:val="00D66C02"/>
    <w:rsid w:val="00D679DE"/>
    <w:rsid w:val="00D7075A"/>
    <w:rsid w:val="00D70BE7"/>
    <w:rsid w:val="00D721C8"/>
    <w:rsid w:val="00D72AD7"/>
    <w:rsid w:val="00D73479"/>
    <w:rsid w:val="00D7358D"/>
    <w:rsid w:val="00D745BE"/>
    <w:rsid w:val="00D747CD"/>
    <w:rsid w:val="00D74943"/>
    <w:rsid w:val="00D75A22"/>
    <w:rsid w:val="00D804DB"/>
    <w:rsid w:val="00D80B77"/>
    <w:rsid w:val="00D81165"/>
    <w:rsid w:val="00D82B03"/>
    <w:rsid w:val="00D83950"/>
    <w:rsid w:val="00D85024"/>
    <w:rsid w:val="00D857BC"/>
    <w:rsid w:val="00D85AA8"/>
    <w:rsid w:val="00D870AE"/>
    <w:rsid w:val="00D876D2"/>
    <w:rsid w:val="00D876D8"/>
    <w:rsid w:val="00D90774"/>
    <w:rsid w:val="00D9136A"/>
    <w:rsid w:val="00D92E6F"/>
    <w:rsid w:val="00D93A19"/>
    <w:rsid w:val="00D951B6"/>
    <w:rsid w:val="00D95B0C"/>
    <w:rsid w:val="00D96114"/>
    <w:rsid w:val="00D97344"/>
    <w:rsid w:val="00D9760A"/>
    <w:rsid w:val="00DA0352"/>
    <w:rsid w:val="00DA0FB0"/>
    <w:rsid w:val="00DA1129"/>
    <w:rsid w:val="00DA17E4"/>
    <w:rsid w:val="00DA1FDB"/>
    <w:rsid w:val="00DA23F0"/>
    <w:rsid w:val="00DA2614"/>
    <w:rsid w:val="00DA322E"/>
    <w:rsid w:val="00DA744F"/>
    <w:rsid w:val="00DA7FA9"/>
    <w:rsid w:val="00DB0167"/>
    <w:rsid w:val="00DB4E2B"/>
    <w:rsid w:val="00DB4F7A"/>
    <w:rsid w:val="00DB54C1"/>
    <w:rsid w:val="00DB6F9B"/>
    <w:rsid w:val="00DB77F1"/>
    <w:rsid w:val="00DB7E65"/>
    <w:rsid w:val="00DC0061"/>
    <w:rsid w:val="00DC00C7"/>
    <w:rsid w:val="00DC0E05"/>
    <w:rsid w:val="00DC11C4"/>
    <w:rsid w:val="00DC13F4"/>
    <w:rsid w:val="00DC27A8"/>
    <w:rsid w:val="00DC33DC"/>
    <w:rsid w:val="00DC413F"/>
    <w:rsid w:val="00DC42A5"/>
    <w:rsid w:val="00DC5330"/>
    <w:rsid w:val="00DC7670"/>
    <w:rsid w:val="00DC775D"/>
    <w:rsid w:val="00DC7933"/>
    <w:rsid w:val="00DC7A00"/>
    <w:rsid w:val="00DD0BB0"/>
    <w:rsid w:val="00DD2661"/>
    <w:rsid w:val="00DD316E"/>
    <w:rsid w:val="00DD33C5"/>
    <w:rsid w:val="00DD3656"/>
    <w:rsid w:val="00DD36C7"/>
    <w:rsid w:val="00DD3E93"/>
    <w:rsid w:val="00DD4E1A"/>
    <w:rsid w:val="00DD5568"/>
    <w:rsid w:val="00DD6989"/>
    <w:rsid w:val="00DD751D"/>
    <w:rsid w:val="00DE0F2D"/>
    <w:rsid w:val="00DE1615"/>
    <w:rsid w:val="00DE1D94"/>
    <w:rsid w:val="00DE2603"/>
    <w:rsid w:val="00DE26C3"/>
    <w:rsid w:val="00DE3D95"/>
    <w:rsid w:val="00DE4759"/>
    <w:rsid w:val="00DE4C7C"/>
    <w:rsid w:val="00DE579D"/>
    <w:rsid w:val="00DE5FA3"/>
    <w:rsid w:val="00DE6A0D"/>
    <w:rsid w:val="00DF134E"/>
    <w:rsid w:val="00DF307A"/>
    <w:rsid w:val="00DF30BF"/>
    <w:rsid w:val="00DF3F3B"/>
    <w:rsid w:val="00DF441E"/>
    <w:rsid w:val="00DF4638"/>
    <w:rsid w:val="00DF54FF"/>
    <w:rsid w:val="00DF553B"/>
    <w:rsid w:val="00DF6331"/>
    <w:rsid w:val="00DF6CA7"/>
    <w:rsid w:val="00DF70EB"/>
    <w:rsid w:val="00DF7833"/>
    <w:rsid w:val="00E005ED"/>
    <w:rsid w:val="00E022A6"/>
    <w:rsid w:val="00E02886"/>
    <w:rsid w:val="00E02B15"/>
    <w:rsid w:val="00E0457B"/>
    <w:rsid w:val="00E048DC"/>
    <w:rsid w:val="00E0501F"/>
    <w:rsid w:val="00E05430"/>
    <w:rsid w:val="00E05439"/>
    <w:rsid w:val="00E06D47"/>
    <w:rsid w:val="00E071C0"/>
    <w:rsid w:val="00E07A3F"/>
    <w:rsid w:val="00E11ED4"/>
    <w:rsid w:val="00E11FE2"/>
    <w:rsid w:val="00E12419"/>
    <w:rsid w:val="00E13111"/>
    <w:rsid w:val="00E146A8"/>
    <w:rsid w:val="00E15A38"/>
    <w:rsid w:val="00E15C7F"/>
    <w:rsid w:val="00E15CFC"/>
    <w:rsid w:val="00E17DAA"/>
    <w:rsid w:val="00E20943"/>
    <w:rsid w:val="00E217A3"/>
    <w:rsid w:val="00E21CE0"/>
    <w:rsid w:val="00E241A6"/>
    <w:rsid w:val="00E24C5D"/>
    <w:rsid w:val="00E251AE"/>
    <w:rsid w:val="00E25A9C"/>
    <w:rsid w:val="00E261B9"/>
    <w:rsid w:val="00E26548"/>
    <w:rsid w:val="00E312DB"/>
    <w:rsid w:val="00E31D87"/>
    <w:rsid w:val="00E32770"/>
    <w:rsid w:val="00E32CF3"/>
    <w:rsid w:val="00E32D59"/>
    <w:rsid w:val="00E33AF2"/>
    <w:rsid w:val="00E33DD9"/>
    <w:rsid w:val="00E33FDE"/>
    <w:rsid w:val="00E34934"/>
    <w:rsid w:val="00E35BA2"/>
    <w:rsid w:val="00E36BE4"/>
    <w:rsid w:val="00E40C2C"/>
    <w:rsid w:val="00E413C8"/>
    <w:rsid w:val="00E429ED"/>
    <w:rsid w:val="00E43A14"/>
    <w:rsid w:val="00E4402C"/>
    <w:rsid w:val="00E44879"/>
    <w:rsid w:val="00E45065"/>
    <w:rsid w:val="00E46B47"/>
    <w:rsid w:val="00E46C64"/>
    <w:rsid w:val="00E53145"/>
    <w:rsid w:val="00E53F99"/>
    <w:rsid w:val="00E546A4"/>
    <w:rsid w:val="00E55AF0"/>
    <w:rsid w:val="00E56259"/>
    <w:rsid w:val="00E56349"/>
    <w:rsid w:val="00E5719C"/>
    <w:rsid w:val="00E573BD"/>
    <w:rsid w:val="00E60413"/>
    <w:rsid w:val="00E60940"/>
    <w:rsid w:val="00E6111F"/>
    <w:rsid w:val="00E62487"/>
    <w:rsid w:val="00E62DFF"/>
    <w:rsid w:val="00E63612"/>
    <w:rsid w:val="00E646A0"/>
    <w:rsid w:val="00E65D6F"/>
    <w:rsid w:val="00E65DC5"/>
    <w:rsid w:val="00E67110"/>
    <w:rsid w:val="00E70AEE"/>
    <w:rsid w:val="00E71183"/>
    <w:rsid w:val="00E7255A"/>
    <w:rsid w:val="00E73E7D"/>
    <w:rsid w:val="00E73E98"/>
    <w:rsid w:val="00E748D7"/>
    <w:rsid w:val="00E758C7"/>
    <w:rsid w:val="00E762D0"/>
    <w:rsid w:val="00E767A3"/>
    <w:rsid w:val="00E76EC1"/>
    <w:rsid w:val="00E80FBC"/>
    <w:rsid w:val="00E81349"/>
    <w:rsid w:val="00E813D3"/>
    <w:rsid w:val="00E81795"/>
    <w:rsid w:val="00E8395E"/>
    <w:rsid w:val="00E843E3"/>
    <w:rsid w:val="00E84BEE"/>
    <w:rsid w:val="00E84FF3"/>
    <w:rsid w:val="00E859A9"/>
    <w:rsid w:val="00E8765E"/>
    <w:rsid w:val="00E9075C"/>
    <w:rsid w:val="00E916F4"/>
    <w:rsid w:val="00E91CBC"/>
    <w:rsid w:val="00E91D85"/>
    <w:rsid w:val="00E92252"/>
    <w:rsid w:val="00E935B4"/>
    <w:rsid w:val="00E944A1"/>
    <w:rsid w:val="00E9645D"/>
    <w:rsid w:val="00E96F78"/>
    <w:rsid w:val="00E9787B"/>
    <w:rsid w:val="00E97B54"/>
    <w:rsid w:val="00EA1BAB"/>
    <w:rsid w:val="00EA3214"/>
    <w:rsid w:val="00EA38F4"/>
    <w:rsid w:val="00EA3A0D"/>
    <w:rsid w:val="00EA691A"/>
    <w:rsid w:val="00EA6C44"/>
    <w:rsid w:val="00EB0736"/>
    <w:rsid w:val="00EB0B3D"/>
    <w:rsid w:val="00EB0FB9"/>
    <w:rsid w:val="00EB2703"/>
    <w:rsid w:val="00EB32C1"/>
    <w:rsid w:val="00EB344B"/>
    <w:rsid w:val="00EB3693"/>
    <w:rsid w:val="00EB5AB6"/>
    <w:rsid w:val="00EB6D04"/>
    <w:rsid w:val="00EB7C7A"/>
    <w:rsid w:val="00EC0205"/>
    <w:rsid w:val="00EC079D"/>
    <w:rsid w:val="00EC1BED"/>
    <w:rsid w:val="00EC1DB0"/>
    <w:rsid w:val="00EC1E33"/>
    <w:rsid w:val="00EC3020"/>
    <w:rsid w:val="00EC34BC"/>
    <w:rsid w:val="00EC450B"/>
    <w:rsid w:val="00EC4CC7"/>
    <w:rsid w:val="00EC57EA"/>
    <w:rsid w:val="00EC5F16"/>
    <w:rsid w:val="00EC6376"/>
    <w:rsid w:val="00EC7219"/>
    <w:rsid w:val="00EC7341"/>
    <w:rsid w:val="00EC77EC"/>
    <w:rsid w:val="00EC7AD7"/>
    <w:rsid w:val="00ED03E7"/>
    <w:rsid w:val="00ED10AF"/>
    <w:rsid w:val="00ED1484"/>
    <w:rsid w:val="00ED1B62"/>
    <w:rsid w:val="00ED40D5"/>
    <w:rsid w:val="00ED4BAF"/>
    <w:rsid w:val="00ED5E86"/>
    <w:rsid w:val="00ED607C"/>
    <w:rsid w:val="00ED7F0F"/>
    <w:rsid w:val="00EE1941"/>
    <w:rsid w:val="00EE1A19"/>
    <w:rsid w:val="00EE233B"/>
    <w:rsid w:val="00EE28B1"/>
    <w:rsid w:val="00EE2AC2"/>
    <w:rsid w:val="00EE37D7"/>
    <w:rsid w:val="00EE444B"/>
    <w:rsid w:val="00EE4A55"/>
    <w:rsid w:val="00EE709B"/>
    <w:rsid w:val="00EE78AE"/>
    <w:rsid w:val="00EF1554"/>
    <w:rsid w:val="00EF187C"/>
    <w:rsid w:val="00EF1C9B"/>
    <w:rsid w:val="00EF1E11"/>
    <w:rsid w:val="00EF2B1E"/>
    <w:rsid w:val="00EF3A6D"/>
    <w:rsid w:val="00EF3FE8"/>
    <w:rsid w:val="00EF438F"/>
    <w:rsid w:val="00EF4684"/>
    <w:rsid w:val="00EF4BCA"/>
    <w:rsid w:val="00EF54D8"/>
    <w:rsid w:val="00EF57AC"/>
    <w:rsid w:val="00EF5BCF"/>
    <w:rsid w:val="00EF5E67"/>
    <w:rsid w:val="00EF7287"/>
    <w:rsid w:val="00EF7A5E"/>
    <w:rsid w:val="00EF7B2A"/>
    <w:rsid w:val="00F008F4"/>
    <w:rsid w:val="00F01FB5"/>
    <w:rsid w:val="00F021CA"/>
    <w:rsid w:val="00F02B49"/>
    <w:rsid w:val="00F03526"/>
    <w:rsid w:val="00F05982"/>
    <w:rsid w:val="00F0681B"/>
    <w:rsid w:val="00F06869"/>
    <w:rsid w:val="00F11CA7"/>
    <w:rsid w:val="00F12227"/>
    <w:rsid w:val="00F13CEA"/>
    <w:rsid w:val="00F13F32"/>
    <w:rsid w:val="00F1410D"/>
    <w:rsid w:val="00F14193"/>
    <w:rsid w:val="00F155C9"/>
    <w:rsid w:val="00F15EC7"/>
    <w:rsid w:val="00F17323"/>
    <w:rsid w:val="00F17485"/>
    <w:rsid w:val="00F17A6A"/>
    <w:rsid w:val="00F17FD4"/>
    <w:rsid w:val="00F20916"/>
    <w:rsid w:val="00F20AE5"/>
    <w:rsid w:val="00F20D1C"/>
    <w:rsid w:val="00F2110A"/>
    <w:rsid w:val="00F21A1C"/>
    <w:rsid w:val="00F21FF9"/>
    <w:rsid w:val="00F224CF"/>
    <w:rsid w:val="00F22D09"/>
    <w:rsid w:val="00F230DD"/>
    <w:rsid w:val="00F23629"/>
    <w:rsid w:val="00F24836"/>
    <w:rsid w:val="00F25B08"/>
    <w:rsid w:val="00F26906"/>
    <w:rsid w:val="00F27564"/>
    <w:rsid w:val="00F27B3A"/>
    <w:rsid w:val="00F31512"/>
    <w:rsid w:val="00F319BF"/>
    <w:rsid w:val="00F31CD4"/>
    <w:rsid w:val="00F322F0"/>
    <w:rsid w:val="00F3257F"/>
    <w:rsid w:val="00F32E57"/>
    <w:rsid w:val="00F344DC"/>
    <w:rsid w:val="00F3521B"/>
    <w:rsid w:val="00F3646D"/>
    <w:rsid w:val="00F4021E"/>
    <w:rsid w:val="00F41BDA"/>
    <w:rsid w:val="00F4239B"/>
    <w:rsid w:val="00F42AEB"/>
    <w:rsid w:val="00F42DD1"/>
    <w:rsid w:val="00F42FC4"/>
    <w:rsid w:val="00F4363D"/>
    <w:rsid w:val="00F43BCF"/>
    <w:rsid w:val="00F441BE"/>
    <w:rsid w:val="00F455EF"/>
    <w:rsid w:val="00F45BDC"/>
    <w:rsid w:val="00F47497"/>
    <w:rsid w:val="00F47A31"/>
    <w:rsid w:val="00F47D10"/>
    <w:rsid w:val="00F50DFB"/>
    <w:rsid w:val="00F51DA6"/>
    <w:rsid w:val="00F52965"/>
    <w:rsid w:val="00F53641"/>
    <w:rsid w:val="00F54354"/>
    <w:rsid w:val="00F55D18"/>
    <w:rsid w:val="00F56685"/>
    <w:rsid w:val="00F6065B"/>
    <w:rsid w:val="00F60740"/>
    <w:rsid w:val="00F6084B"/>
    <w:rsid w:val="00F61147"/>
    <w:rsid w:val="00F6204B"/>
    <w:rsid w:val="00F628B9"/>
    <w:rsid w:val="00F64C59"/>
    <w:rsid w:val="00F6592D"/>
    <w:rsid w:val="00F6634C"/>
    <w:rsid w:val="00F67779"/>
    <w:rsid w:val="00F6779F"/>
    <w:rsid w:val="00F70775"/>
    <w:rsid w:val="00F71C7C"/>
    <w:rsid w:val="00F72F58"/>
    <w:rsid w:val="00F73AA6"/>
    <w:rsid w:val="00F76D00"/>
    <w:rsid w:val="00F77983"/>
    <w:rsid w:val="00F80474"/>
    <w:rsid w:val="00F80734"/>
    <w:rsid w:val="00F8307D"/>
    <w:rsid w:val="00F832B6"/>
    <w:rsid w:val="00F83E6E"/>
    <w:rsid w:val="00F84BFF"/>
    <w:rsid w:val="00F84D57"/>
    <w:rsid w:val="00F8642D"/>
    <w:rsid w:val="00F86B82"/>
    <w:rsid w:val="00F87CA1"/>
    <w:rsid w:val="00F9170F"/>
    <w:rsid w:val="00F922AA"/>
    <w:rsid w:val="00F93342"/>
    <w:rsid w:val="00F9507F"/>
    <w:rsid w:val="00F96DFF"/>
    <w:rsid w:val="00F97958"/>
    <w:rsid w:val="00F97FC7"/>
    <w:rsid w:val="00FA12B7"/>
    <w:rsid w:val="00FA17B2"/>
    <w:rsid w:val="00FA18A7"/>
    <w:rsid w:val="00FA2339"/>
    <w:rsid w:val="00FA34CC"/>
    <w:rsid w:val="00FA49F9"/>
    <w:rsid w:val="00FA52BE"/>
    <w:rsid w:val="00FA5CF6"/>
    <w:rsid w:val="00FA686F"/>
    <w:rsid w:val="00FB21C0"/>
    <w:rsid w:val="00FB2C47"/>
    <w:rsid w:val="00FB3FB5"/>
    <w:rsid w:val="00FB5A5C"/>
    <w:rsid w:val="00FB61EF"/>
    <w:rsid w:val="00FB6FA8"/>
    <w:rsid w:val="00FC0C44"/>
    <w:rsid w:val="00FC0D31"/>
    <w:rsid w:val="00FC12C2"/>
    <w:rsid w:val="00FC20D9"/>
    <w:rsid w:val="00FC255F"/>
    <w:rsid w:val="00FC2678"/>
    <w:rsid w:val="00FC3526"/>
    <w:rsid w:val="00FC501F"/>
    <w:rsid w:val="00FC6EE1"/>
    <w:rsid w:val="00FC710C"/>
    <w:rsid w:val="00FC7E2E"/>
    <w:rsid w:val="00FD0324"/>
    <w:rsid w:val="00FD0463"/>
    <w:rsid w:val="00FD0617"/>
    <w:rsid w:val="00FD18B2"/>
    <w:rsid w:val="00FD1F81"/>
    <w:rsid w:val="00FD3AF2"/>
    <w:rsid w:val="00FD57F3"/>
    <w:rsid w:val="00FD5A18"/>
    <w:rsid w:val="00FD7D0C"/>
    <w:rsid w:val="00FE0AFB"/>
    <w:rsid w:val="00FE1363"/>
    <w:rsid w:val="00FE2A3B"/>
    <w:rsid w:val="00FE2BB4"/>
    <w:rsid w:val="00FE2F7F"/>
    <w:rsid w:val="00FE3CC6"/>
    <w:rsid w:val="00FE4B13"/>
    <w:rsid w:val="00FE4F16"/>
    <w:rsid w:val="00FE4FC9"/>
    <w:rsid w:val="00FE5691"/>
    <w:rsid w:val="00FE5B42"/>
    <w:rsid w:val="00FE6E20"/>
    <w:rsid w:val="00FE76BB"/>
    <w:rsid w:val="00FF0F9B"/>
    <w:rsid w:val="00FF1571"/>
    <w:rsid w:val="00FF2664"/>
    <w:rsid w:val="00FF2A83"/>
    <w:rsid w:val="00FF44BF"/>
    <w:rsid w:val="00FF572F"/>
    <w:rsid w:val="00FF5941"/>
    <w:rsid w:val="00FF5DD5"/>
    <w:rsid w:val="00FF5FAA"/>
    <w:rsid w:val="00FF688C"/>
    <w:rsid w:val="00FF7468"/>
    <w:rsid w:val="00FF7819"/>
    <w:rsid w:val="00FF7DB3"/>
    <w:rsid w:val="00FF7EE4"/>
    <w:rsid w:val="01FDD292"/>
    <w:rsid w:val="03343D49"/>
    <w:rsid w:val="03ABFBC1"/>
    <w:rsid w:val="03FB6761"/>
    <w:rsid w:val="04A842DD"/>
    <w:rsid w:val="05115472"/>
    <w:rsid w:val="05443D44"/>
    <w:rsid w:val="07A5CA34"/>
    <w:rsid w:val="0879D5AE"/>
    <w:rsid w:val="08C96EF0"/>
    <w:rsid w:val="09750005"/>
    <w:rsid w:val="0B20F9A4"/>
    <w:rsid w:val="0CD6C8E2"/>
    <w:rsid w:val="0D1B25FC"/>
    <w:rsid w:val="0D458C1C"/>
    <w:rsid w:val="0E0B9995"/>
    <w:rsid w:val="0E0CDA7D"/>
    <w:rsid w:val="0EF774F8"/>
    <w:rsid w:val="10B9CCE1"/>
    <w:rsid w:val="10F646EA"/>
    <w:rsid w:val="1174DE1E"/>
    <w:rsid w:val="118E25D2"/>
    <w:rsid w:val="14B88DC5"/>
    <w:rsid w:val="14DBC689"/>
    <w:rsid w:val="153FD142"/>
    <w:rsid w:val="16400262"/>
    <w:rsid w:val="168BB1CA"/>
    <w:rsid w:val="16DD5E9A"/>
    <w:rsid w:val="190D0892"/>
    <w:rsid w:val="1985E77A"/>
    <w:rsid w:val="1A6655DD"/>
    <w:rsid w:val="1A9E3202"/>
    <w:rsid w:val="1B1650D1"/>
    <w:rsid w:val="1D415E47"/>
    <w:rsid w:val="1D9EDDA9"/>
    <w:rsid w:val="1F86CAFA"/>
    <w:rsid w:val="204AABC7"/>
    <w:rsid w:val="214B9DC9"/>
    <w:rsid w:val="21EA6F3C"/>
    <w:rsid w:val="2302CB33"/>
    <w:rsid w:val="240ED094"/>
    <w:rsid w:val="246FF141"/>
    <w:rsid w:val="26A87E29"/>
    <w:rsid w:val="270BE237"/>
    <w:rsid w:val="289D53CC"/>
    <w:rsid w:val="292F0F01"/>
    <w:rsid w:val="298EAEB0"/>
    <w:rsid w:val="299E2144"/>
    <w:rsid w:val="29B8BA4D"/>
    <w:rsid w:val="2A81308F"/>
    <w:rsid w:val="2AE38681"/>
    <w:rsid w:val="2B081428"/>
    <w:rsid w:val="2B3B09B8"/>
    <w:rsid w:val="2B9EEE33"/>
    <w:rsid w:val="2BFBABBE"/>
    <w:rsid w:val="2CF1DEE6"/>
    <w:rsid w:val="2CF63441"/>
    <w:rsid w:val="2D960BA9"/>
    <w:rsid w:val="2EA823C3"/>
    <w:rsid w:val="2F9B1E8F"/>
    <w:rsid w:val="300921B9"/>
    <w:rsid w:val="3014E9D1"/>
    <w:rsid w:val="30DC9912"/>
    <w:rsid w:val="3152AA26"/>
    <w:rsid w:val="31987144"/>
    <w:rsid w:val="3207DC7F"/>
    <w:rsid w:val="320C096E"/>
    <w:rsid w:val="32ABD23A"/>
    <w:rsid w:val="32D589FC"/>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9EF78F6"/>
    <w:rsid w:val="4CC560BF"/>
    <w:rsid w:val="4D04151A"/>
    <w:rsid w:val="4D54D746"/>
    <w:rsid w:val="4DA4B18A"/>
    <w:rsid w:val="4E0EF0D1"/>
    <w:rsid w:val="4E412C67"/>
    <w:rsid w:val="4F4DC1C5"/>
    <w:rsid w:val="4F5AD084"/>
    <w:rsid w:val="4F5D6062"/>
    <w:rsid w:val="4FF5D099"/>
    <w:rsid w:val="5348577F"/>
    <w:rsid w:val="5441D815"/>
    <w:rsid w:val="575579AB"/>
    <w:rsid w:val="58679F10"/>
    <w:rsid w:val="59C908CE"/>
    <w:rsid w:val="5B6B783E"/>
    <w:rsid w:val="5BCA9AF6"/>
    <w:rsid w:val="5D21EA16"/>
    <w:rsid w:val="5DDEE69A"/>
    <w:rsid w:val="5DF1BB0F"/>
    <w:rsid w:val="5E17D818"/>
    <w:rsid w:val="5EE16208"/>
    <w:rsid w:val="5FB3A879"/>
    <w:rsid w:val="5FB826F7"/>
    <w:rsid w:val="601A1D0B"/>
    <w:rsid w:val="63232560"/>
    <w:rsid w:val="6339AB16"/>
    <w:rsid w:val="63F757F1"/>
    <w:rsid w:val="64462635"/>
    <w:rsid w:val="64551E2C"/>
    <w:rsid w:val="6495636B"/>
    <w:rsid w:val="6695F869"/>
    <w:rsid w:val="679146BB"/>
    <w:rsid w:val="686C4CBA"/>
    <w:rsid w:val="69C36EF6"/>
    <w:rsid w:val="6A310B7F"/>
    <w:rsid w:val="6A4BBD01"/>
    <w:rsid w:val="6A5C6F67"/>
    <w:rsid w:val="6A61E10E"/>
    <w:rsid w:val="6C9DD8CB"/>
    <w:rsid w:val="6CB88AED"/>
    <w:rsid w:val="6D249D3F"/>
    <w:rsid w:val="6E9F620F"/>
    <w:rsid w:val="6F99D76B"/>
    <w:rsid w:val="6FA5FE38"/>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2ADA253E-B54D-4CE4-95DE-A9038529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melia.radke@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accan.org.au/accans-work/submissions/1921-2021-regional-telecommunications-review" TargetMode="External"/><Relationship Id="rId2" Type="http://schemas.openxmlformats.org/officeDocument/2006/relationships/hyperlink" Target="https://accan.org.au/accans-work/submissions/1921-2021-regional-telecommunications-review" TargetMode="External"/><Relationship Id="rId1" Type="http://schemas.openxmlformats.org/officeDocument/2006/relationships/hyperlink" Target="https://www.infrastructure.gov.au/media-communications-arts/better-connectivity-plan-regional-and-rural-australia" TargetMode="External"/><Relationship Id="rId6" Type="http://schemas.openxmlformats.org/officeDocument/2006/relationships/hyperlink" Target="https://accan.org.au/accans-work/submissions/1921-2021-regional-telecommunications-review" TargetMode="External"/><Relationship Id="rId5" Type="http://schemas.openxmlformats.org/officeDocument/2006/relationships/hyperlink" Target="https://accan.org.au/consumer-information/consumer-resources/mobile-blackspots-community-consultation-guide" TargetMode="External"/><Relationship Id="rId4" Type="http://schemas.openxmlformats.org/officeDocument/2006/relationships/hyperlink" Target="https://accan.org.au/accans-work/submissions/1768-mobile-black-spot-program-round-5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0C63A-7DE7-408D-B2AC-DCA7425CDB09}"/>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51</TotalTime>
  <Pages>3</Pages>
  <Words>1177</Words>
  <Characters>6715</Characters>
  <Application>Microsoft Office Word</Application>
  <DocSecurity>0</DocSecurity>
  <Lines>55</Lines>
  <Paragraphs>15</Paragraphs>
  <ScaleCrop>false</ScaleCrop>
  <Company/>
  <LinksUpToDate>false</LinksUpToDate>
  <CharactersWithSpaces>7877</CharactersWithSpaces>
  <SharedDoc>false</SharedDoc>
  <HLinks>
    <vt:vector size="42" baseType="variant">
      <vt:variant>
        <vt:i4>7209052</vt:i4>
      </vt:variant>
      <vt:variant>
        <vt:i4>0</vt:i4>
      </vt:variant>
      <vt:variant>
        <vt:i4>0</vt:i4>
      </vt:variant>
      <vt:variant>
        <vt:i4>5</vt:i4>
      </vt:variant>
      <vt:variant>
        <vt:lpwstr>mailto:amelia.radke@accan.org.au</vt:lpwstr>
      </vt:variant>
      <vt:variant>
        <vt:lpwstr/>
      </vt:variant>
      <vt:variant>
        <vt:i4>5832724</vt:i4>
      </vt:variant>
      <vt:variant>
        <vt:i4>15</vt:i4>
      </vt:variant>
      <vt:variant>
        <vt:i4>0</vt:i4>
      </vt:variant>
      <vt:variant>
        <vt:i4>5</vt:i4>
      </vt:variant>
      <vt:variant>
        <vt:lpwstr>https://accan.org.au/accans-work/submissions/1921-2021-regional-telecommunications-review</vt:lpwstr>
      </vt:variant>
      <vt:variant>
        <vt:lpwstr/>
      </vt:variant>
      <vt:variant>
        <vt:i4>7667839</vt:i4>
      </vt:variant>
      <vt:variant>
        <vt:i4>12</vt:i4>
      </vt:variant>
      <vt:variant>
        <vt:i4>0</vt:i4>
      </vt:variant>
      <vt:variant>
        <vt:i4>5</vt:i4>
      </vt:variant>
      <vt:variant>
        <vt:lpwstr>https://accan.org.au/consumer-information/consumer-resources/mobile-blackspots-community-consultation-guide</vt:lpwstr>
      </vt:variant>
      <vt:variant>
        <vt:lpwstr/>
      </vt:variant>
      <vt:variant>
        <vt:i4>4325443</vt:i4>
      </vt:variant>
      <vt:variant>
        <vt:i4>9</vt:i4>
      </vt:variant>
      <vt:variant>
        <vt:i4>0</vt:i4>
      </vt:variant>
      <vt:variant>
        <vt:i4>5</vt:i4>
      </vt:variant>
      <vt:variant>
        <vt:lpwstr>https://accan.org.au/accans-work/submissions/1768-mobile-black-spot-program-round-5a</vt:lpwstr>
      </vt:variant>
      <vt:variant>
        <vt:lpwstr/>
      </vt:variant>
      <vt:variant>
        <vt:i4>5832724</vt:i4>
      </vt:variant>
      <vt:variant>
        <vt:i4>6</vt:i4>
      </vt:variant>
      <vt:variant>
        <vt:i4>0</vt:i4>
      </vt:variant>
      <vt:variant>
        <vt:i4>5</vt:i4>
      </vt:variant>
      <vt:variant>
        <vt:lpwstr>https://accan.org.au/accans-work/submissions/1921-2021-regional-telecommunications-review</vt:lpwstr>
      </vt:variant>
      <vt:variant>
        <vt:lpwstr/>
      </vt:variant>
      <vt:variant>
        <vt:i4>5832724</vt:i4>
      </vt:variant>
      <vt:variant>
        <vt:i4>3</vt:i4>
      </vt:variant>
      <vt:variant>
        <vt:i4>0</vt:i4>
      </vt:variant>
      <vt:variant>
        <vt:i4>5</vt:i4>
      </vt:variant>
      <vt:variant>
        <vt:lpwstr>https://accan.org.au/accans-work/submissions/1921-2021-regional-telecommunications-review</vt:lpwstr>
      </vt:variant>
      <vt:variant>
        <vt:lpwstr/>
      </vt:variant>
      <vt:variant>
        <vt:i4>1179665</vt:i4>
      </vt:variant>
      <vt:variant>
        <vt:i4>0</vt:i4>
      </vt:variant>
      <vt:variant>
        <vt:i4>0</vt:i4>
      </vt:variant>
      <vt:variant>
        <vt:i4>5</vt:i4>
      </vt:variant>
      <vt:variant>
        <vt:lpwstr>https://www.infrastructure.gov.au/media-communications-arts/better-connectivity-plan-regional-and-rural-australia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Gareth Downing</cp:lastModifiedBy>
  <cp:revision>1060</cp:revision>
  <cp:lastPrinted>2022-03-30T14:13:00Z</cp:lastPrinted>
  <dcterms:created xsi:type="dcterms:W3CDTF">2022-11-15T22:42:00Z</dcterms:created>
  <dcterms:modified xsi:type="dcterms:W3CDTF">2022-11-25T03:33:00Z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