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FC5A" w14:textId="02CE2559" w:rsidR="00C7127B" w:rsidRPr="000372E7" w:rsidRDefault="00F44BB3" w:rsidP="0052428B">
      <w:pPr>
        <w:spacing w:after="0"/>
        <w:rPr>
          <w:sz w:val="23"/>
          <w:szCs w:val="23"/>
        </w:rPr>
      </w:pPr>
      <w:r w:rsidRPr="00E00D26">
        <w:t>11</w:t>
      </w:r>
      <w:r w:rsidRPr="00E00D26">
        <w:rPr>
          <w:vertAlign w:val="superscript"/>
        </w:rPr>
        <w:t>th</w:t>
      </w:r>
      <w:r w:rsidRPr="00E00D26">
        <w:t xml:space="preserve"> February 2022</w:t>
      </w:r>
    </w:p>
    <w:p w14:paraId="7B8EF5A3" w14:textId="77777777" w:rsidR="00C7127B" w:rsidRPr="000372E7" w:rsidRDefault="00C7127B" w:rsidP="000372E7">
      <w:pPr>
        <w:rPr>
          <w:sz w:val="23"/>
          <w:szCs w:val="23"/>
        </w:rPr>
      </w:pPr>
    </w:p>
    <w:p w14:paraId="297147A3" w14:textId="55A1E981" w:rsidR="00C7127B" w:rsidRPr="000372E7" w:rsidRDefault="00F44BB3" w:rsidP="000372E7">
      <w:pPr>
        <w:pStyle w:val="NoSpacing"/>
      </w:pPr>
      <w:r w:rsidRPr="000372E7">
        <w:t xml:space="preserve">Robert Hardie </w:t>
      </w:r>
    </w:p>
    <w:p w14:paraId="3F87ECCE" w14:textId="30E96E4E" w:rsidR="00F44BB3" w:rsidRDefault="00F44BB3" w:rsidP="000372E7">
      <w:pPr>
        <w:pStyle w:val="NoSpacing"/>
      </w:pPr>
      <w:r w:rsidRPr="000372E7">
        <w:t>Head of Segment – Agriculture</w:t>
      </w:r>
    </w:p>
    <w:p w14:paraId="063975EA" w14:textId="3B5209A2" w:rsidR="000655A7" w:rsidRPr="000372E7" w:rsidRDefault="000655A7" w:rsidP="000372E7">
      <w:pPr>
        <w:pStyle w:val="NoSpacing"/>
      </w:pPr>
      <w:r>
        <w:t>Nbn Co.</w:t>
      </w:r>
    </w:p>
    <w:p w14:paraId="631C3C31" w14:textId="4FFDBD25" w:rsidR="00C7127B" w:rsidRPr="000372E7" w:rsidRDefault="00C7127B" w:rsidP="001513D7">
      <w:pPr>
        <w:pStyle w:val="NoSpacing"/>
      </w:pPr>
      <w:r w:rsidRPr="000372E7">
        <w:t>Via email</w:t>
      </w:r>
      <w:r w:rsidR="00F44BB3" w:rsidRPr="000372E7">
        <w:t xml:space="preserve">: </w:t>
      </w:r>
      <w:hyperlink r:id="rId11" w:history="1">
        <w:r w:rsidR="0019476C" w:rsidRPr="00A66593">
          <w:rPr>
            <w:rStyle w:val="Hyperlink"/>
          </w:rPr>
          <w:t>connectingaustralianagriculture@nbnco.com.au</w:t>
        </w:r>
      </w:hyperlink>
      <w:r w:rsidR="0019476C">
        <w:rPr>
          <w:color w:val="009FE2"/>
        </w:rPr>
        <w:t xml:space="preserve"> </w:t>
      </w:r>
      <w:r w:rsidR="001513D7">
        <w:br/>
      </w:r>
    </w:p>
    <w:p w14:paraId="36B7F670" w14:textId="6F309555" w:rsidR="00F44BB3" w:rsidRPr="000372E7" w:rsidRDefault="00F44BB3" w:rsidP="007018E4">
      <w:pPr>
        <w:jc w:val="center"/>
        <w:rPr>
          <w:b/>
          <w:bCs/>
        </w:rPr>
      </w:pPr>
      <w:r w:rsidRPr="000372E7">
        <w:rPr>
          <w:b/>
          <w:bCs/>
        </w:rPr>
        <w:t>Re: Connecting Australia’s agricultural landscape discussion paper</w:t>
      </w:r>
    </w:p>
    <w:p w14:paraId="4D3E0C40" w14:textId="5C5C6167" w:rsidR="00C7127B" w:rsidRDefault="00C7127B" w:rsidP="001C2302">
      <w:pPr>
        <w:jc w:val="both"/>
      </w:pPr>
      <w:r w:rsidRPr="000372E7">
        <w:t xml:space="preserve">ACCAN thanks </w:t>
      </w:r>
      <w:r w:rsidR="000655A7">
        <w:t xml:space="preserve">nbn Co </w:t>
      </w:r>
      <w:r w:rsidRPr="000372E7">
        <w:t xml:space="preserve">for the opportunity to </w:t>
      </w:r>
      <w:r w:rsidR="000372E7" w:rsidRPr="000372E7">
        <w:t>respond to its discussion paper Connecting Australia’s agricultural landscape.</w:t>
      </w:r>
      <w:r w:rsidR="006B2B4C" w:rsidRPr="006B2B4C">
        <w:t xml:space="preserve"> </w:t>
      </w:r>
      <w:r w:rsidR="006B2B4C">
        <w:t>ACCAN is a peak body represent</w:t>
      </w:r>
      <w:r w:rsidR="00C21C94">
        <w:t>ing</w:t>
      </w:r>
      <w:r w:rsidR="006B2B4C">
        <w:t xml:space="preserve"> the views of all consumers on communications issues, including consumers living in regional, rural and remote Australia. We are part of the Regional, Rural and Remote Communications Coalition (RRRCC), an alliance of 21 organisations with the aim of improving connectivity in the bush</w:t>
      </w:r>
      <w:r w:rsidR="008D71EC">
        <w:t>. We have</w:t>
      </w:r>
      <w:r w:rsidR="001C189E">
        <w:t xml:space="preserve"> consulted </w:t>
      </w:r>
      <w:r w:rsidR="008D71EC">
        <w:t xml:space="preserve">with the RRRCC in preparing </w:t>
      </w:r>
      <w:r w:rsidR="002144E8">
        <w:t xml:space="preserve">this </w:t>
      </w:r>
      <w:r w:rsidR="001C189E">
        <w:t>response to the discussion paper</w:t>
      </w:r>
      <w:r w:rsidR="006B2B4C">
        <w:t>.</w:t>
      </w:r>
      <w:r w:rsidR="005B0941">
        <w:t xml:space="preserve"> </w:t>
      </w:r>
    </w:p>
    <w:p w14:paraId="6207B1DF" w14:textId="12908B18" w:rsidR="00EE1D31" w:rsidRPr="006F592F" w:rsidRDefault="000372E7" w:rsidP="00FA4A14">
      <w:pPr>
        <w:jc w:val="both"/>
      </w:pPr>
      <w:r>
        <w:t xml:space="preserve">ACCAN supports </w:t>
      </w:r>
      <w:r w:rsidR="000655A7">
        <w:t>n</w:t>
      </w:r>
      <w:r>
        <w:t>bn</w:t>
      </w:r>
      <w:r w:rsidR="00587195">
        <w:t xml:space="preserve"> Co</w:t>
      </w:r>
      <w:r>
        <w:t xml:space="preserve">’s efforts to </w:t>
      </w:r>
      <w:r w:rsidR="000655A7">
        <w:t>improve</w:t>
      </w:r>
      <w:r>
        <w:t xml:space="preserve"> agricultural connectivity and assist the sector in reaching its productivity potential via digital technologies.</w:t>
      </w:r>
      <w:r w:rsidR="00807F24">
        <w:t xml:space="preserve"> Nbn</w:t>
      </w:r>
      <w:r w:rsidR="00587195">
        <w:t xml:space="preserve"> Co</w:t>
      </w:r>
      <w:r w:rsidR="00807F24">
        <w:t xml:space="preserve"> has proposed developing a Quality Assurance Mark (the Mark) for network extension devices to</w:t>
      </w:r>
      <w:r w:rsidR="00807F24" w:rsidRPr="006F592F">
        <w:t xml:space="preserve"> make it easier for farmers to exten</w:t>
      </w:r>
      <w:r w:rsidR="005E67DE" w:rsidRPr="006F592F">
        <w:t>d</w:t>
      </w:r>
      <w:r w:rsidR="00807F24" w:rsidRPr="006F592F">
        <w:t xml:space="preserve"> the coverage of their home-based NBN connection. </w:t>
      </w:r>
      <w:r w:rsidR="00EE1D31" w:rsidRPr="006F592F">
        <w:t>However there are concerns that t</w:t>
      </w:r>
      <w:r w:rsidR="00FA4A14" w:rsidRPr="006F592F">
        <w:t xml:space="preserve">he proposed Mark by nbn </w:t>
      </w:r>
      <w:r w:rsidR="00205055">
        <w:t>will not</w:t>
      </w:r>
      <w:r w:rsidR="00205055" w:rsidRPr="006F592F">
        <w:t xml:space="preserve"> </w:t>
      </w:r>
      <w:r w:rsidR="00EE1D31" w:rsidRPr="006F592F">
        <w:t>be enough to</w:t>
      </w:r>
      <w:r w:rsidR="00FA4A14" w:rsidRPr="006F592F">
        <w:t xml:space="preserve"> help guide farm consumption of network extension devices and promote the benefits of </w:t>
      </w:r>
      <w:proofErr w:type="spellStart"/>
      <w:r w:rsidR="00FA4A14" w:rsidRPr="006F592F">
        <w:t>agtech</w:t>
      </w:r>
      <w:proofErr w:type="spellEnd"/>
      <w:r w:rsidR="00FA4A14" w:rsidRPr="006F592F">
        <w:t xml:space="preserve"> more broadly.</w:t>
      </w:r>
      <w:r w:rsidR="00EE1D31" w:rsidRPr="006F592F">
        <w:t xml:space="preserve"> </w:t>
      </w:r>
      <w:r w:rsidR="00C16AB0">
        <w:t xml:space="preserve">This is because </w:t>
      </w:r>
      <w:r w:rsidR="00335B6B">
        <w:t xml:space="preserve">the major </w:t>
      </w:r>
      <w:r w:rsidR="00974D4F" w:rsidRPr="006F592F">
        <w:t>i</w:t>
      </w:r>
      <w:r w:rsidR="00EE1D31" w:rsidRPr="006F592F">
        <w:t xml:space="preserve">ssues </w:t>
      </w:r>
      <w:r w:rsidR="00205055">
        <w:t xml:space="preserve">and challenges </w:t>
      </w:r>
      <w:r w:rsidR="00EE1D31" w:rsidRPr="006F592F">
        <w:t>farmers experienc</w:t>
      </w:r>
      <w:r w:rsidR="00974D4F" w:rsidRPr="006F592F">
        <w:t>e</w:t>
      </w:r>
      <w:r w:rsidR="00EE1D31" w:rsidRPr="006F592F">
        <w:t xml:space="preserve"> </w:t>
      </w:r>
      <w:r w:rsidR="00974D4F" w:rsidRPr="006F592F">
        <w:t>whilst</w:t>
      </w:r>
      <w:r w:rsidR="00EE1D31" w:rsidRPr="006F592F">
        <w:t xml:space="preserve"> trying to extend their network connectivity </w:t>
      </w:r>
      <w:r w:rsidR="006F492E">
        <w:t xml:space="preserve">are: </w:t>
      </w:r>
    </w:p>
    <w:p w14:paraId="5E8D6FD5" w14:textId="53CD8E96" w:rsidR="00974D4F" w:rsidRPr="006F592F" w:rsidRDefault="00205055" w:rsidP="00EE1D31">
      <w:pPr>
        <w:pStyle w:val="ListParagraph"/>
        <w:numPr>
          <w:ilvl w:val="0"/>
          <w:numId w:val="5"/>
        </w:numPr>
        <w:jc w:val="both"/>
      </w:pPr>
      <w:r>
        <w:t>t</w:t>
      </w:r>
      <w:r w:rsidR="00EE1D31" w:rsidRPr="006F592F">
        <w:t xml:space="preserve">he complexity of installing the </w:t>
      </w:r>
      <w:r w:rsidR="00974D4F" w:rsidRPr="006F592F">
        <w:t>devices and configuring the network</w:t>
      </w:r>
    </w:p>
    <w:p w14:paraId="05220FB9" w14:textId="62C66687" w:rsidR="00EE1D31" w:rsidRPr="006F592F" w:rsidRDefault="00205055" w:rsidP="00EE1D31">
      <w:pPr>
        <w:pStyle w:val="ListParagraph"/>
        <w:numPr>
          <w:ilvl w:val="0"/>
          <w:numId w:val="5"/>
        </w:numPr>
        <w:jc w:val="both"/>
      </w:pPr>
      <w:r>
        <w:t>being unable to t</w:t>
      </w:r>
      <w:r w:rsidR="00EE1D31" w:rsidRPr="006F592F">
        <w:t>roubleshoot when things go wrong</w:t>
      </w:r>
    </w:p>
    <w:p w14:paraId="5BD69ABE" w14:textId="39752804" w:rsidR="00974D4F" w:rsidRPr="006F592F" w:rsidRDefault="00205055" w:rsidP="00EE1D31">
      <w:pPr>
        <w:pStyle w:val="ListParagraph"/>
        <w:numPr>
          <w:ilvl w:val="0"/>
          <w:numId w:val="5"/>
        </w:numPr>
        <w:jc w:val="both"/>
      </w:pPr>
      <w:r>
        <w:t>d</w:t>
      </w:r>
      <w:r w:rsidR="00974D4F" w:rsidRPr="006F592F">
        <w:t xml:space="preserve">ifficulty in receiving independent advice, and </w:t>
      </w:r>
      <w:r w:rsidR="00D959C3">
        <w:t xml:space="preserve">negative </w:t>
      </w:r>
      <w:r w:rsidR="00974D4F" w:rsidRPr="006F592F">
        <w:t>experience</w:t>
      </w:r>
      <w:r w:rsidR="00D959C3">
        <w:t>s</w:t>
      </w:r>
      <w:r w:rsidR="00974D4F" w:rsidRPr="006F592F">
        <w:t xml:space="preserve"> with technicians</w:t>
      </w:r>
    </w:p>
    <w:p w14:paraId="6D449C93" w14:textId="09504422" w:rsidR="00974D4F" w:rsidRPr="006F592F" w:rsidRDefault="00205055" w:rsidP="00EE1D31">
      <w:pPr>
        <w:pStyle w:val="ListParagraph"/>
        <w:numPr>
          <w:ilvl w:val="0"/>
          <w:numId w:val="5"/>
        </w:numPr>
        <w:jc w:val="both"/>
      </w:pPr>
      <w:r>
        <w:t>attempting to e</w:t>
      </w:r>
      <w:r w:rsidRPr="006F592F">
        <w:t>xtend</w:t>
      </w:r>
      <w:r>
        <w:t xml:space="preserve"> already </w:t>
      </w:r>
      <w:r w:rsidR="00974D4F" w:rsidRPr="006F592F">
        <w:t>congested connections</w:t>
      </w:r>
    </w:p>
    <w:p w14:paraId="3739FAC2" w14:textId="1D378685" w:rsidR="00974D4F" w:rsidRPr="006F592F" w:rsidRDefault="00205055" w:rsidP="00EE1D31">
      <w:pPr>
        <w:pStyle w:val="ListParagraph"/>
        <w:numPr>
          <w:ilvl w:val="0"/>
          <w:numId w:val="5"/>
        </w:numPr>
        <w:jc w:val="both"/>
      </w:pPr>
      <w:r>
        <w:t>difficulties in u</w:t>
      </w:r>
      <w:r w:rsidR="00974D4F" w:rsidRPr="006F592F">
        <w:t>nderstanding technical terminology</w:t>
      </w:r>
      <w:r>
        <w:t xml:space="preserve"> and having limited </w:t>
      </w:r>
      <w:r w:rsidR="000720BA">
        <w:t>technical knowledge</w:t>
      </w:r>
    </w:p>
    <w:p w14:paraId="7FD29416" w14:textId="09315961" w:rsidR="006F592F" w:rsidRDefault="00205055" w:rsidP="006F592F">
      <w:pPr>
        <w:pStyle w:val="ListParagraph"/>
        <w:numPr>
          <w:ilvl w:val="0"/>
          <w:numId w:val="5"/>
        </w:numPr>
        <w:jc w:val="both"/>
      </w:pPr>
      <w:r>
        <w:t>c</w:t>
      </w:r>
      <w:r w:rsidR="00974D4F" w:rsidRPr="006F592F">
        <w:t>onnectivity and reliability</w:t>
      </w:r>
      <w:r w:rsidR="006F592F" w:rsidRPr="006F592F">
        <w:t xml:space="preserve"> issues</w:t>
      </w:r>
      <w:r w:rsidR="00462FC4" w:rsidRPr="006F592F">
        <w:t xml:space="preserve"> which are paramount when the welfare of livestock is dependent on the reliability of connection</w:t>
      </w:r>
      <w:r w:rsidR="00974D4F" w:rsidRPr="006F592F">
        <w:t xml:space="preserve"> </w:t>
      </w:r>
      <w:r w:rsidR="009B1177">
        <w:t xml:space="preserve">(for example, </w:t>
      </w:r>
      <w:r w:rsidR="00442852">
        <w:t>in water</w:t>
      </w:r>
      <w:r w:rsidR="00877BF9">
        <w:t xml:space="preserve"> supply</w:t>
      </w:r>
      <w:r w:rsidR="00442852">
        <w:t xml:space="preserve"> monitoring)</w:t>
      </w:r>
    </w:p>
    <w:p w14:paraId="6DA5E424" w14:textId="09024F7A" w:rsidR="00974D4F" w:rsidRDefault="00205055" w:rsidP="006F592F">
      <w:pPr>
        <w:pStyle w:val="ListParagraph"/>
        <w:numPr>
          <w:ilvl w:val="0"/>
          <w:numId w:val="5"/>
        </w:numPr>
        <w:jc w:val="both"/>
      </w:pPr>
      <w:r>
        <w:t>p</w:t>
      </w:r>
      <w:r w:rsidR="006F592F" w:rsidRPr="006F592F">
        <w:t xml:space="preserve">urchasing equipment </w:t>
      </w:r>
      <w:r w:rsidR="00D00491">
        <w:t xml:space="preserve">based on sales advice, </w:t>
      </w:r>
      <w:r w:rsidR="006F592F" w:rsidRPr="006F592F">
        <w:t>which is not suitable for their needs</w:t>
      </w:r>
    </w:p>
    <w:p w14:paraId="42277992" w14:textId="560023F6" w:rsidR="00E2086B" w:rsidRDefault="00205055" w:rsidP="006F592F">
      <w:pPr>
        <w:pStyle w:val="ListParagraph"/>
        <w:numPr>
          <w:ilvl w:val="0"/>
          <w:numId w:val="5"/>
        </w:numPr>
        <w:jc w:val="both"/>
      </w:pPr>
      <w:r>
        <w:t>a lack of available</w:t>
      </w:r>
      <w:r w:rsidR="00E2086B">
        <w:t xml:space="preserve"> consumer education </w:t>
      </w:r>
    </w:p>
    <w:p w14:paraId="61BDE84B" w14:textId="294862A0" w:rsidR="00E2086B" w:rsidRDefault="00EA2935" w:rsidP="006F592F">
      <w:pPr>
        <w:pStyle w:val="ListParagraph"/>
        <w:numPr>
          <w:ilvl w:val="0"/>
          <w:numId w:val="5"/>
        </w:numPr>
        <w:jc w:val="both"/>
      </w:pPr>
      <w:r>
        <w:t xml:space="preserve">the need for </w:t>
      </w:r>
      <w:r w:rsidR="00C32545">
        <w:t>installation</w:t>
      </w:r>
      <w:r w:rsidR="004553F4">
        <w:t xml:space="preserve"> assis</w:t>
      </w:r>
      <w:r w:rsidR="0098442C">
        <w:t>tance</w:t>
      </w:r>
      <w:r w:rsidR="00C32545">
        <w:t xml:space="preserve"> and support which can be </w:t>
      </w:r>
      <w:r w:rsidR="00205055">
        <w:t>c</w:t>
      </w:r>
      <w:r w:rsidR="00E2086B">
        <w:t>ost prohibitive</w:t>
      </w:r>
      <w:r w:rsidR="00C32545">
        <w:t>.</w:t>
      </w:r>
    </w:p>
    <w:p w14:paraId="4B905C55" w14:textId="7B83B9A9" w:rsidR="008D7099" w:rsidRPr="006F592F" w:rsidRDefault="006468EC" w:rsidP="006468EC">
      <w:pPr>
        <w:jc w:val="both"/>
      </w:pPr>
      <w:r>
        <w:t xml:space="preserve">When faced with the above challenges, farmers require more support and more can be done than what is being proposed in the discussion paper in order to boost on-farm connectivity. </w:t>
      </w:r>
      <w:r w:rsidR="00E02213">
        <w:t xml:space="preserve">Feedback </w:t>
      </w:r>
      <w:r w:rsidR="008D7099">
        <w:t xml:space="preserve">ACCAN </w:t>
      </w:r>
      <w:r w:rsidR="00E02213">
        <w:t xml:space="preserve">has received </w:t>
      </w:r>
      <w:r w:rsidR="007427B0">
        <w:t xml:space="preserve">is that nbn’s focus should be on </w:t>
      </w:r>
      <w:r w:rsidR="006D15ED">
        <w:t xml:space="preserve">resolving </w:t>
      </w:r>
      <w:r w:rsidR="009B5F92">
        <w:t xml:space="preserve">core </w:t>
      </w:r>
      <w:r w:rsidR="006D15ED">
        <w:t xml:space="preserve">connectivity and </w:t>
      </w:r>
      <w:r w:rsidR="00875427">
        <w:t xml:space="preserve">network performance </w:t>
      </w:r>
      <w:r w:rsidR="00AB3610">
        <w:t xml:space="preserve">issues </w:t>
      </w:r>
      <w:r w:rsidR="00C12B1C">
        <w:t>first</w:t>
      </w:r>
      <w:r w:rsidR="006D15ED">
        <w:t xml:space="preserve">, and </w:t>
      </w:r>
      <w:r w:rsidR="008D7099">
        <w:t>consider</w:t>
      </w:r>
      <w:r w:rsidR="008C6D4E">
        <w:t xml:space="preserve"> practical options </w:t>
      </w:r>
      <w:r w:rsidR="00F0549D">
        <w:t xml:space="preserve">like </w:t>
      </w:r>
      <w:r w:rsidR="008D7099">
        <w:t>explor</w:t>
      </w:r>
      <w:r w:rsidR="00A131B7">
        <w:t>ing</w:t>
      </w:r>
      <w:r w:rsidR="008D7099">
        <w:t xml:space="preserve"> the possibility of allowing farmers to have multiple </w:t>
      </w:r>
      <w:r w:rsidR="00E2086B">
        <w:t xml:space="preserve">Sky Muster </w:t>
      </w:r>
      <w:r w:rsidR="008D7099">
        <w:t xml:space="preserve">ports if they desire, similar to the educational port. </w:t>
      </w:r>
      <w:r w:rsidR="00943C9E">
        <w:t xml:space="preserve">That said, </w:t>
      </w:r>
      <w:r w:rsidR="00EE1E92">
        <w:t xml:space="preserve">it </w:t>
      </w:r>
      <w:r w:rsidR="009B5F92">
        <w:t>c</w:t>
      </w:r>
      <w:r w:rsidR="00EE1E92">
        <w:t xml:space="preserve">ould be helpful if </w:t>
      </w:r>
      <w:r w:rsidR="00B322E5">
        <w:t>nbn</w:t>
      </w:r>
      <w:r w:rsidR="00E2086B">
        <w:t xml:space="preserve"> </w:t>
      </w:r>
      <w:r w:rsidR="002421EC">
        <w:t xml:space="preserve">provided </w:t>
      </w:r>
      <w:r w:rsidR="003D7596">
        <w:t xml:space="preserve">consumer </w:t>
      </w:r>
      <w:r w:rsidR="00E2086B">
        <w:t>information on its website regarding network extension devices</w:t>
      </w:r>
      <w:r w:rsidR="00375B89">
        <w:t xml:space="preserve"> </w:t>
      </w:r>
      <w:r w:rsidR="00F4216D">
        <w:t xml:space="preserve">such as mesh routers, but </w:t>
      </w:r>
      <w:r w:rsidR="004650EA">
        <w:t xml:space="preserve">this </w:t>
      </w:r>
      <w:r w:rsidR="001F128A">
        <w:t xml:space="preserve">would need to be expressed </w:t>
      </w:r>
      <w:r w:rsidR="00315F26">
        <w:t>simply and technical terms avoided.</w:t>
      </w:r>
    </w:p>
    <w:p w14:paraId="723A1C4A" w14:textId="291B4BDC" w:rsidR="00FA4A14" w:rsidRPr="00813B3C" w:rsidRDefault="00A02BC7" w:rsidP="00FA4A14">
      <w:pPr>
        <w:jc w:val="both"/>
      </w:pPr>
      <w:r w:rsidRPr="00813B3C">
        <w:lastRenderedPageBreak/>
        <w:t xml:space="preserve">As mentioned above, farmers often struggle to understand technical terminology, and may have limited digital literacy. There is often a lot of assumed knowledge in the </w:t>
      </w:r>
      <w:proofErr w:type="spellStart"/>
      <w:r w:rsidRPr="00813B3C">
        <w:t>agtech</w:t>
      </w:r>
      <w:proofErr w:type="spellEnd"/>
      <w:r w:rsidRPr="00813B3C">
        <w:t xml:space="preserve"> sector, which can make it difficult for farmers to make purchasing decisions.</w:t>
      </w:r>
      <w:r w:rsidR="003D7596" w:rsidRPr="00813B3C">
        <w:t xml:space="preserve"> Indeed,</w:t>
      </w:r>
      <w:r w:rsidRPr="00813B3C">
        <w:t xml:space="preserve"> </w:t>
      </w:r>
      <w:r w:rsidR="00B84BB9" w:rsidRPr="00813B3C">
        <w:t>a</w:t>
      </w:r>
      <w:r w:rsidR="00FA4A14" w:rsidRPr="00813B3C">
        <w:t xml:space="preserve"> forthcoming ACCAN report, </w:t>
      </w:r>
      <w:r w:rsidR="00FA4A14" w:rsidRPr="00813B3C">
        <w:rPr>
          <w:i/>
        </w:rPr>
        <w:t>'It Just Works'</w:t>
      </w:r>
      <w:r w:rsidR="00FA4A14" w:rsidRPr="00813B3C">
        <w:t xml:space="preserve">: Regional and rural consumer understanding of smart technologies in </w:t>
      </w:r>
      <w:proofErr w:type="gramStart"/>
      <w:r w:rsidR="00FA4A14" w:rsidRPr="00813B3C">
        <w:t>North West</w:t>
      </w:r>
      <w:proofErr w:type="gramEnd"/>
      <w:r w:rsidR="00FA4A14" w:rsidRPr="00813B3C">
        <w:t xml:space="preserve"> New South Wales, </w:t>
      </w:r>
      <w:r w:rsidR="003D7596" w:rsidRPr="00813B3C">
        <w:t>highlights the lack of consumer understanding of smart technologies</w:t>
      </w:r>
      <w:r w:rsidR="00250E0B" w:rsidRPr="00813B3C">
        <w:t xml:space="preserve">. </w:t>
      </w:r>
      <w:r w:rsidR="00C245F4" w:rsidRPr="00813B3C">
        <w:t>O</w:t>
      </w:r>
      <w:r w:rsidR="00FA4A14" w:rsidRPr="00813B3C">
        <w:t xml:space="preserve">nly 20% of respondents </w:t>
      </w:r>
      <w:r w:rsidR="009245AD" w:rsidRPr="00813B3C">
        <w:t xml:space="preserve">surveyed </w:t>
      </w:r>
      <w:r w:rsidR="00FA4A14" w:rsidRPr="00813B3C">
        <w:t xml:space="preserve">had heard of smart </w:t>
      </w:r>
      <w:proofErr w:type="spellStart"/>
      <w:r w:rsidR="00FA4A14" w:rsidRPr="00813B3C">
        <w:t>agtech</w:t>
      </w:r>
      <w:proofErr w:type="spellEnd"/>
      <w:r w:rsidR="000248A8">
        <w:t>,</w:t>
      </w:r>
      <w:r w:rsidR="00FA4A14" w:rsidRPr="00813B3C">
        <w:t xml:space="preserve"> with only 16 respondents using the technology.</w:t>
      </w:r>
      <w:r w:rsidR="003D7596" w:rsidRPr="00813B3C">
        <w:rPr>
          <w:rStyle w:val="FootnoteReference"/>
        </w:rPr>
        <w:footnoteReference w:id="2"/>
      </w:r>
      <w:r w:rsidRPr="00813B3C">
        <w:t xml:space="preserve"> </w:t>
      </w:r>
      <w:r w:rsidR="003D7596" w:rsidRPr="00813B3C">
        <w:t>Thus any attempt to assist farmers to understand the opportunity to extend the coverage of their home-based nbn connection needs to</w:t>
      </w:r>
      <w:r w:rsidR="006A0AB2" w:rsidRPr="00813B3C">
        <w:t xml:space="preserve"> </w:t>
      </w:r>
      <w:r w:rsidR="00891513" w:rsidRPr="00813B3C">
        <w:t xml:space="preserve">carefully </w:t>
      </w:r>
      <w:r w:rsidR="006A0AB2" w:rsidRPr="00813B3C">
        <w:t>consider</w:t>
      </w:r>
      <w:r w:rsidR="00F176C0" w:rsidRPr="00813B3C">
        <w:t xml:space="preserve"> and address</w:t>
      </w:r>
      <w:r w:rsidR="006A0AB2" w:rsidRPr="00813B3C">
        <w:t xml:space="preserve"> the level of </w:t>
      </w:r>
      <w:r w:rsidR="007A2136" w:rsidRPr="00813B3C">
        <w:t xml:space="preserve">existing </w:t>
      </w:r>
      <w:r w:rsidR="006A0AB2" w:rsidRPr="00813B3C">
        <w:t>consumer knowledge in order to be successful.</w:t>
      </w:r>
      <w:r w:rsidR="003D7596" w:rsidRPr="00813B3C">
        <w:t xml:space="preserve"> </w:t>
      </w:r>
    </w:p>
    <w:p w14:paraId="10B2489A" w14:textId="77777777" w:rsidR="000372E7" w:rsidRPr="000372E7" w:rsidRDefault="000372E7" w:rsidP="000372E7">
      <w:pPr>
        <w:pStyle w:val="Default"/>
        <w:numPr>
          <w:ilvl w:val="0"/>
          <w:numId w:val="1"/>
        </w:numPr>
        <w:rPr>
          <w:rStyle w:val="IntenseEmphasis"/>
        </w:rPr>
      </w:pPr>
      <w:r w:rsidRPr="000372E7">
        <w:rPr>
          <w:rStyle w:val="IntenseEmphasis"/>
        </w:rPr>
        <w:t>Are the connectivity solutions (3.1) in this document appropriate?</w:t>
      </w:r>
    </w:p>
    <w:p w14:paraId="229806F3" w14:textId="5CD4CE4F" w:rsidR="000372E7" w:rsidRDefault="000372E7" w:rsidP="00386367">
      <w:pPr>
        <w:pStyle w:val="Default"/>
        <w:numPr>
          <w:ilvl w:val="1"/>
          <w:numId w:val="1"/>
        </w:numPr>
        <w:spacing w:after="240"/>
        <w:rPr>
          <w:rStyle w:val="IntenseEmphasis"/>
        </w:rPr>
      </w:pPr>
      <w:r w:rsidRPr="000372E7">
        <w:rPr>
          <w:rStyle w:val="IntenseEmphasis"/>
        </w:rPr>
        <w:t xml:space="preserve"> If no, what other categories should be included? </w:t>
      </w:r>
    </w:p>
    <w:p w14:paraId="70E368B6" w14:textId="6865C996" w:rsidR="00E2086B" w:rsidRDefault="00A76813" w:rsidP="001C2302">
      <w:pPr>
        <w:jc w:val="both"/>
      </w:pPr>
      <w:r>
        <w:t xml:space="preserve">The </w:t>
      </w:r>
      <w:r w:rsidR="00587195">
        <w:t>M</w:t>
      </w:r>
      <w:r>
        <w:t>ark is proposed to offer products a rating depending on the connectivity supported. Nbn</w:t>
      </w:r>
      <w:r w:rsidR="00BC683A">
        <w:t xml:space="preserve"> Co</w:t>
      </w:r>
      <w:r>
        <w:t xml:space="preserve"> has suggested the Mark could provide a grading </w:t>
      </w:r>
      <w:r w:rsidR="00AC055C">
        <w:t>to differentiate between</w:t>
      </w:r>
      <w:r>
        <w:t xml:space="preserve"> low power, low bandwidth </w:t>
      </w:r>
      <w:r w:rsidR="00AC055C">
        <w:t>devices that support</w:t>
      </w:r>
      <w:r>
        <w:t xml:space="preserve"> low packet data transfer, and high bandwidth </w:t>
      </w:r>
      <w:r w:rsidR="00AC055C">
        <w:t xml:space="preserve">devices that </w:t>
      </w:r>
      <w:r>
        <w:t xml:space="preserve">support voice and video capabilities. </w:t>
      </w:r>
      <w:r w:rsidR="008D7099">
        <w:t xml:space="preserve">It is unclear to us how one </w:t>
      </w:r>
      <w:r w:rsidR="00C173E6">
        <w:t>M</w:t>
      </w:r>
      <w:r w:rsidR="008D7099">
        <w:t>ark could be applied across many of the different applications farmers have for network extension devices</w:t>
      </w:r>
      <w:r w:rsidR="006207C3">
        <w:t>, given the complexity of information that needs to be conveyed</w:t>
      </w:r>
      <w:r w:rsidR="008D7099">
        <w:t>.</w:t>
      </w:r>
    </w:p>
    <w:p w14:paraId="6AFB9752" w14:textId="51D4297B" w:rsidR="00575D8B" w:rsidRPr="00575D8B" w:rsidRDefault="00F90EB1" w:rsidP="001C2302">
      <w:pPr>
        <w:jc w:val="both"/>
        <w:rPr>
          <w:rStyle w:val="IntenseEmphasis"/>
          <w:i w:val="0"/>
          <w:iCs w:val="0"/>
          <w:color w:val="auto"/>
        </w:rPr>
      </w:pPr>
      <w:r>
        <w:t>It should be noted that</w:t>
      </w:r>
      <w:r w:rsidR="00C173E6">
        <w:t xml:space="preserve"> there</w:t>
      </w:r>
      <w:r w:rsidR="00A25596">
        <w:t xml:space="preserve"> will be a need to provide consumer education </w:t>
      </w:r>
      <w:r w:rsidR="0017604A">
        <w:t xml:space="preserve">if nbn proceeds with </w:t>
      </w:r>
      <w:r w:rsidR="00A25596">
        <w:t xml:space="preserve">the Mark so that </w:t>
      </w:r>
      <w:r w:rsidR="00E97246">
        <w:t xml:space="preserve">people </w:t>
      </w:r>
      <w:r w:rsidR="00A25596">
        <w:t xml:space="preserve">can </w:t>
      </w:r>
      <w:r w:rsidR="00E97246">
        <w:t xml:space="preserve">easily </w:t>
      </w:r>
      <w:r w:rsidR="00A25596">
        <w:t>underst</w:t>
      </w:r>
      <w:r w:rsidR="00E97246">
        <w:t>and</w:t>
      </w:r>
      <w:r w:rsidR="00A25596">
        <w:t xml:space="preserve"> exactly what information </w:t>
      </w:r>
      <w:r w:rsidR="00442E93">
        <w:t xml:space="preserve">it will </w:t>
      </w:r>
      <w:r w:rsidR="00A25596">
        <w:t xml:space="preserve">convey. </w:t>
      </w:r>
    </w:p>
    <w:p w14:paraId="3D4F6B4C" w14:textId="77777777" w:rsidR="000372E7" w:rsidRPr="000372E7" w:rsidRDefault="000372E7" w:rsidP="000372E7">
      <w:pPr>
        <w:pStyle w:val="Default"/>
        <w:numPr>
          <w:ilvl w:val="0"/>
          <w:numId w:val="1"/>
        </w:numPr>
        <w:rPr>
          <w:rStyle w:val="IntenseEmphasis"/>
        </w:rPr>
      </w:pPr>
      <w:r w:rsidRPr="000372E7">
        <w:rPr>
          <w:rStyle w:val="IntenseEmphasis"/>
        </w:rPr>
        <w:t xml:space="preserve">Are the listed certification criteria (3.2) adequate? </w:t>
      </w:r>
    </w:p>
    <w:p w14:paraId="2AD42657" w14:textId="77777777" w:rsidR="000372E7" w:rsidRPr="000372E7" w:rsidRDefault="000372E7" w:rsidP="000372E7">
      <w:pPr>
        <w:pStyle w:val="Default"/>
        <w:numPr>
          <w:ilvl w:val="1"/>
          <w:numId w:val="1"/>
        </w:numPr>
        <w:rPr>
          <w:rStyle w:val="IntenseEmphasis"/>
        </w:rPr>
      </w:pPr>
      <w:r w:rsidRPr="000372E7">
        <w:rPr>
          <w:rStyle w:val="IntenseEmphasis"/>
        </w:rPr>
        <w:t xml:space="preserve">If no, are additional criteria required? </w:t>
      </w:r>
    </w:p>
    <w:p w14:paraId="27CFA861" w14:textId="77777777" w:rsidR="000372E7" w:rsidRPr="000372E7" w:rsidRDefault="000372E7" w:rsidP="000372E7">
      <w:pPr>
        <w:pStyle w:val="Default"/>
        <w:numPr>
          <w:ilvl w:val="1"/>
          <w:numId w:val="1"/>
        </w:numPr>
        <w:rPr>
          <w:rStyle w:val="IntenseEmphasis"/>
        </w:rPr>
      </w:pPr>
      <w:r w:rsidRPr="000372E7">
        <w:rPr>
          <w:rStyle w:val="IntenseEmphasis"/>
        </w:rPr>
        <w:t xml:space="preserve">If no, should a listed criterion be removed? </w:t>
      </w:r>
    </w:p>
    <w:p w14:paraId="08A2D837" w14:textId="21E50F75" w:rsidR="00A76813" w:rsidRPr="008449B2" w:rsidRDefault="000372E7" w:rsidP="00386367">
      <w:pPr>
        <w:pStyle w:val="Default"/>
        <w:numPr>
          <w:ilvl w:val="1"/>
          <w:numId w:val="1"/>
        </w:numPr>
        <w:spacing w:after="240"/>
        <w:rPr>
          <w:rStyle w:val="IntenseEmphasis"/>
        </w:rPr>
      </w:pPr>
      <w:r w:rsidRPr="000372E7">
        <w:rPr>
          <w:rStyle w:val="IntenseEmphasis"/>
        </w:rPr>
        <w:t xml:space="preserve">Any further comments? </w:t>
      </w:r>
    </w:p>
    <w:p w14:paraId="22D6D2C6" w14:textId="6B166A1D" w:rsidR="000B50E9" w:rsidRPr="00DC3200" w:rsidRDefault="00575D8B" w:rsidP="001C2302">
      <w:pPr>
        <w:jc w:val="both"/>
        <w:rPr>
          <w:rStyle w:val="IntenseEmphasis"/>
          <w:i w:val="0"/>
          <w:iCs w:val="0"/>
          <w:color w:val="FF0000"/>
        </w:rPr>
      </w:pPr>
      <w:r>
        <w:rPr>
          <w:rStyle w:val="IntenseEmphasis"/>
          <w:i w:val="0"/>
          <w:iCs w:val="0"/>
          <w:color w:val="auto"/>
        </w:rPr>
        <w:t>The proposed listed certification criteria</w:t>
      </w:r>
      <w:r w:rsidR="00A76813">
        <w:rPr>
          <w:rStyle w:val="IntenseEmphasis"/>
          <w:i w:val="0"/>
          <w:iCs w:val="0"/>
          <w:color w:val="auto"/>
        </w:rPr>
        <w:t xml:space="preserve"> </w:t>
      </w:r>
      <w:r w:rsidR="008449B2">
        <w:rPr>
          <w:rStyle w:val="IntenseEmphasis"/>
          <w:i w:val="0"/>
          <w:iCs w:val="0"/>
          <w:color w:val="auto"/>
        </w:rPr>
        <w:t>provide</w:t>
      </w:r>
      <w:r w:rsidR="00A76813">
        <w:rPr>
          <w:rStyle w:val="IntenseEmphasis"/>
          <w:i w:val="0"/>
          <w:iCs w:val="0"/>
          <w:color w:val="auto"/>
        </w:rPr>
        <w:t xml:space="preserve"> an adequate list of factors farmers will likely consider before purchasing a network extension device.</w:t>
      </w:r>
      <w:r w:rsidR="007238BC">
        <w:rPr>
          <w:rStyle w:val="IntenseEmphasis"/>
          <w:i w:val="0"/>
          <w:iCs w:val="0"/>
          <w:color w:val="auto"/>
        </w:rPr>
        <w:t xml:space="preserve"> </w:t>
      </w:r>
      <w:r w:rsidR="00F90EB1" w:rsidRPr="000A5CA3">
        <w:t xml:space="preserve">One of the key consumer issues identified from the ACCAN </w:t>
      </w:r>
      <w:r w:rsidR="00F90EB1" w:rsidRPr="000A5CA3">
        <w:rPr>
          <w:i/>
        </w:rPr>
        <w:t>‘It Just Works’</w:t>
      </w:r>
      <w:r w:rsidR="00F90EB1" w:rsidRPr="000A5CA3">
        <w:t xml:space="preserve"> report in relation to smart technologies is a lack of clear consumer protections and guidelines regarding remote data monitoring.</w:t>
      </w:r>
      <w:r w:rsidR="006A0AB2" w:rsidRPr="000A5CA3">
        <w:rPr>
          <w:rStyle w:val="IntenseEmphasis"/>
          <w:i w:val="0"/>
          <w:iCs w:val="0"/>
          <w:color w:val="auto"/>
        </w:rPr>
        <w:t xml:space="preserve"> </w:t>
      </w:r>
      <w:r w:rsidR="00DC3200" w:rsidRPr="00A22713">
        <w:rPr>
          <w:rStyle w:val="IntenseEmphasis"/>
          <w:i w:val="0"/>
          <w:color w:val="auto"/>
        </w:rPr>
        <w:t>There could be scope to explicitly include more transparent consumer information regarding data management, access, privacy</w:t>
      </w:r>
      <w:r w:rsidR="006A0AB2">
        <w:rPr>
          <w:rStyle w:val="IntenseEmphasis"/>
          <w:i w:val="0"/>
          <w:iCs w:val="0"/>
          <w:color w:val="auto"/>
        </w:rPr>
        <w:t xml:space="preserve"> and</w:t>
      </w:r>
      <w:r w:rsidR="00DC3200" w:rsidRPr="00A22713">
        <w:rPr>
          <w:rStyle w:val="IntenseEmphasis"/>
          <w:i w:val="0"/>
          <w:color w:val="auto"/>
        </w:rPr>
        <w:t xml:space="preserve"> security as these are likely to factor into consumer choice. Consumers should be made aware of how secure the signal </w:t>
      </w:r>
      <w:r w:rsidR="003B20B6">
        <w:rPr>
          <w:rStyle w:val="IntenseEmphasis"/>
          <w:i w:val="0"/>
          <w:color w:val="auto"/>
        </w:rPr>
        <w:t xml:space="preserve">is </w:t>
      </w:r>
      <w:r w:rsidR="00DC3200" w:rsidRPr="00A22713">
        <w:rPr>
          <w:rStyle w:val="IntenseEmphasis"/>
          <w:i w:val="0"/>
          <w:color w:val="auto"/>
        </w:rPr>
        <w:t xml:space="preserve">from the extension devices. </w:t>
      </w:r>
      <w:r w:rsidR="00F90EB1">
        <w:rPr>
          <w:color w:val="FF0000"/>
        </w:rPr>
        <w:t xml:space="preserve"> </w:t>
      </w:r>
    </w:p>
    <w:p w14:paraId="46056F98" w14:textId="138A21DC" w:rsidR="005850B0" w:rsidRDefault="00DC3200" w:rsidP="001C2302">
      <w:pPr>
        <w:jc w:val="both"/>
        <w:rPr>
          <w:rStyle w:val="IntenseEmphasis"/>
          <w:i w:val="0"/>
          <w:iCs w:val="0"/>
          <w:color w:val="auto"/>
        </w:rPr>
      </w:pPr>
      <w:r>
        <w:rPr>
          <w:rStyle w:val="IntenseEmphasis"/>
          <w:i w:val="0"/>
          <w:iCs w:val="0"/>
          <w:color w:val="auto"/>
        </w:rPr>
        <w:t>I</w:t>
      </w:r>
      <w:r w:rsidR="00A76813">
        <w:rPr>
          <w:rStyle w:val="IntenseEmphasis"/>
          <w:i w:val="0"/>
          <w:iCs w:val="0"/>
          <w:color w:val="auto"/>
        </w:rPr>
        <w:t>t is unclear to ACCAN how criteria-weightings could be used in the certification as consumers may have varying preference</w:t>
      </w:r>
      <w:r w:rsidR="00404186">
        <w:rPr>
          <w:rStyle w:val="IntenseEmphasis"/>
          <w:i w:val="0"/>
          <w:iCs w:val="0"/>
          <w:color w:val="auto"/>
        </w:rPr>
        <w:t>s</w:t>
      </w:r>
      <w:r w:rsidR="00A76813">
        <w:rPr>
          <w:rStyle w:val="IntenseEmphasis"/>
          <w:i w:val="0"/>
          <w:iCs w:val="0"/>
          <w:color w:val="auto"/>
        </w:rPr>
        <w:t xml:space="preserve"> </w:t>
      </w:r>
      <w:r w:rsidR="008449B2">
        <w:rPr>
          <w:rStyle w:val="IntenseEmphasis"/>
          <w:i w:val="0"/>
          <w:iCs w:val="0"/>
          <w:color w:val="auto"/>
        </w:rPr>
        <w:t xml:space="preserve">and weightings. For example, </w:t>
      </w:r>
      <w:r w:rsidR="00A76813">
        <w:rPr>
          <w:rStyle w:val="IntenseEmphasis"/>
          <w:i w:val="0"/>
          <w:iCs w:val="0"/>
          <w:color w:val="auto"/>
        </w:rPr>
        <w:t xml:space="preserve">some consumers may prefer a smaller device </w:t>
      </w:r>
      <w:r w:rsidR="008449B2">
        <w:rPr>
          <w:rStyle w:val="IntenseEmphasis"/>
          <w:i w:val="0"/>
          <w:iCs w:val="0"/>
          <w:color w:val="auto"/>
        </w:rPr>
        <w:t xml:space="preserve">whilst not requiring range, </w:t>
      </w:r>
      <w:r w:rsidR="00A76813">
        <w:rPr>
          <w:rStyle w:val="IntenseEmphasis"/>
          <w:i w:val="0"/>
          <w:iCs w:val="0"/>
          <w:color w:val="auto"/>
        </w:rPr>
        <w:t xml:space="preserve">others </w:t>
      </w:r>
      <w:r w:rsidR="008449B2">
        <w:rPr>
          <w:rStyle w:val="IntenseEmphasis"/>
          <w:i w:val="0"/>
          <w:iCs w:val="0"/>
          <w:color w:val="auto"/>
        </w:rPr>
        <w:t>may</w:t>
      </w:r>
      <w:r w:rsidR="00A76813">
        <w:rPr>
          <w:rStyle w:val="IntenseEmphasis"/>
          <w:i w:val="0"/>
          <w:iCs w:val="0"/>
          <w:color w:val="auto"/>
        </w:rPr>
        <w:t xml:space="preserve"> prefer a high IP rating if the device will be located outside. </w:t>
      </w:r>
      <w:r w:rsidR="00196DB2">
        <w:rPr>
          <w:rStyle w:val="IntenseEmphasis"/>
          <w:i w:val="0"/>
          <w:iCs w:val="0"/>
          <w:color w:val="auto"/>
        </w:rPr>
        <w:t xml:space="preserve">That said, </w:t>
      </w:r>
      <w:r w:rsidR="008449B2">
        <w:rPr>
          <w:rStyle w:val="IntenseEmphasis"/>
          <w:i w:val="0"/>
          <w:iCs w:val="0"/>
          <w:color w:val="auto"/>
        </w:rPr>
        <w:t xml:space="preserve">ACCAN considers that providing all the information listed in the discussion paper </w:t>
      </w:r>
      <w:r w:rsidR="001742E9">
        <w:rPr>
          <w:rStyle w:val="IntenseEmphasis"/>
          <w:i w:val="0"/>
          <w:iCs w:val="0"/>
          <w:color w:val="auto"/>
        </w:rPr>
        <w:t>may</w:t>
      </w:r>
      <w:r w:rsidR="008449B2">
        <w:rPr>
          <w:rStyle w:val="IntenseEmphasis"/>
          <w:i w:val="0"/>
          <w:iCs w:val="0"/>
          <w:color w:val="auto"/>
        </w:rPr>
        <w:t xml:space="preserve"> be beneficial to potential purchasers of the devices so they can choose the device most appropriate for them. When providing this information, there</w:t>
      </w:r>
      <w:r w:rsidR="005850B0">
        <w:rPr>
          <w:rStyle w:val="IntenseEmphasis"/>
          <w:i w:val="0"/>
          <w:iCs w:val="0"/>
          <w:color w:val="auto"/>
        </w:rPr>
        <w:t xml:space="preserve"> </w:t>
      </w:r>
      <w:r w:rsidR="00902D04">
        <w:rPr>
          <w:rStyle w:val="IntenseEmphasis"/>
          <w:i w:val="0"/>
          <w:iCs w:val="0"/>
          <w:color w:val="auto"/>
        </w:rPr>
        <w:t xml:space="preserve">must be a concerted focus on </w:t>
      </w:r>
      <w:r w:rsidR="005850B0">
        <w:rPr>
          <w:rStyle w:val="IntenseEmphasis"/>
          <w:i w:val="0"/>
          <w:iCs w:val="0"/>
          <w:color w:val="auto"/>
        </w:rPr>
        <w:t xml:space="preserve">how </w:t>
      </w:r>
      <w:r w:rsidR="008449B2">
        <w:rPr>
          <w:rStyle w:val="IntenseEmphasis"/>
          <w:i w:val="0"/>
          <w:iCs w:val="0"/>
          <w:color w:val="auto"/>
        </w:rPr>
        <w:t>it is communicated to consumers</w:t>
      </w:r>
      <w:r w:rsidR="005850B0">
        <w:rPr>
          <w:rStyle w:val="IntenseEmphasis"/>
          <w:i w:val="0"/>
          <w:iCs w:val="0"/>
          <w:color w:val="auto"/>
        </w:rPr>
        <w:t xml:space="preserve">. </w:t>
      </w:r>
      <w:r w:rsidR="008449B2">
        <w:rPr>
          <w:rStyle w:val="IntenseEmphasis"/>
          <w:i w:val="0"/>
          <w:iCs w:val="0"/>
          <w:color w:val="auto"/>
        </w:rPr>
        <w:t>For instance</w:t>
      </w:r>
      <w:r w:rsidR="005850B0">
        <w:rPr>
          <w:rStyle w:val="IntenseEmphasis"/>
          <w:i w:val="0"/>
          <w:iCs w:val="0"/>
          <w:color w:val="auto"/>
        </w:rPr>
        <w:t>, technical terms might not be easily understood</w:t>
      </w:r>
      <w:r w:rsidR="00B13CA5">
        <w:rPr>
          <w:rStyle w:val="IntenseEmphasis"/>
          <w:i w:val="0"/>
          <w:iCs w:val="0"/>
          <w:color w:val="auto"/>
        </w:rPr>
        <w:t>,</w:t>
      </w:r>
      <w:r w:rsidR="005850B0">
        <w:rPr>
          <w:rStyle w:val="IntenseEmphasis"/>
          <w:i w:val="0"/>
          <w:iCs w:val="0"/>
          <w:color w:val="auto"/>
        </w:rPr>
        <w:t xml:space="preserve"> such as IP rating and </w:t>
      </w:r>
      <w:r w:rsidR="005850B0">
        <w:rPr>
          <w:rStyle w:val="IntenseEmphasis"/>
          <w:i w:val="0"/>
          <w:iCs w:val="0"/>
          <w:color w:val="auto"/>
        </w:rPr>
        <w:lastRenderedPageBreak/>
        <w:t>connectivity protocol.</w:t>
      </w:r>
      <w:r w:rsidR="008449B2">
        <w:rPr>
          <w:rStyle w:val="IntenseEmphasis"/>
          <w:i w:val="0"/>
          <w:iCs w:val="0"/>
          <w:color w:val="auto"/>
        </w:rPr>
        <w:t xml:space="preserve"> Easy to understand explanations with examples will </w:t>
      </w:r>
      <w:r w:rsidR="0073639D">
        <w:rPr>
          <w:rStyle w:val="IntenseEmphasis"/>
          <w:i w:val="0"/>
          <w:iCs w:val="0"/>
          <w:color w:val="auto"/>
        </w:rPr>
        <w:t xml:space="preserve">most effectively </w:t>
      </w:r>
      <w:r w:rsidR="008449B2">
        <w:rPr>
          <w:rStyle w:val="IntenseEmphasis"/>
          <w:i w:val="0"/>
          <w:iCs w:val="0"/>
          <w:color w:val="auto"/>
        </w:rPr>
        <w:t xml:space="preserve">assist end users </w:t>
      </w:r>
      <w:r w:rsidR="00C43145">
        <w:rPr>
          <w:rStyle w:val="IntenseEmphasis"/>
          <w:i w:val="0"/>
          <w:iCs w:val="0"/>
          <w:color w:val="auto"/>
        </w:rPr>
        <w:t xml:space="preserve">to </w:t>
      </w:r>
      <w:r w:rsidR="008449B2">
        <w:rPr>
          <w:rStyle w:val="IntenseEmphasis"/>
          <w:i w:val="0"/>
          <w:iCs w:val="0"/>
          <w:color w:val="auto"/>
        </w:rPr>
        <w:t>purchas</w:t>
      </w:r>
      <w:r w:rsidR="00A25596">
        <w:rPr>
          <w:rStyle w:val="IntenseEmphasis"/>
          <w:i w:val="0"/>
          <w:iCs w:val="0"/>
          <w:color w:val="auto"/>
        </w:rPr>
        <w:t>e</w:t>
      </w:r>
      <w:r w:rsidR="008449B2">
        <w:rPr>
          <w:rStyle w:val="IntenseEmphasis"/>
          <w:i w:val="0"/>
          <w:iCs w:val="0"/>
          <w:color w:val="auto"/>
        </w:rPr>
        <w:t xml:space="preserve"> the most appropriate </w:t>
      </w:r>
      <w:r w:rsidR="000248A8">
        <w:rPr>
          <w:rStyle w:val="IntenseEmphasis"/>
          <w:i w:val="0"/>
          <w:iCs w:val="0"/>
          <w:color w:val="auto"/>
        </w:rPr>
        <w:t>device and</w:t>
      </w:r>
      <w:r w:rsidR="004B4A63">
        <w:rPr>
          <w:rStyle w:val="IntenseEmphasis"/>
          <w:i w:val="0"/>
          <w:iCs w:val="0"/>
          <w:color w:val="auto"/>
        </w:rPr>
        <w:t xml:space="preserve"> will be critical to the success of the program</w:t>
      </w:r>
      <w:r w:rsidR="008449B2">
        <w:rPr>
          <w:rStyle w:val="IntenseEmphasis"/>
          <w:i w:val="0"/>
          <w:iCs w:val="0"/>
          <w:color w:val="auto"/>
        </w:rPr>
        <w:t xml:space="preserve">. </w:t>
      </w:r>
      <w:r w:rsidR="005850B0">
        <w:rPr>
          <w:rStyle w:val="IntenseEmphasis"/>
          <w:i w:val="0"/>
          <w:iCs w:val="0"/>
          <w:color w:val="auto"/>
        </w:rPr>
        <w:t xml:space="preserve"> </w:t>
      </w:r>
    </w:p>
    <w:p w14:paraId="6CADFC9C" w14:textId="7AE40635" w:rsidR="000372E7" w:rsidRDefault="000372E7" w:rsidP="00386367">
      <w:pPr>
        <w:pStyle w:val="Default"/>
        <w:numPr>
          <w:ilvl w:val="0"/>
          <w:numId w:val="1"/>
        </w:numPr>
        <w:spacing w:after="240"/>
        <w:rPr>
          <w:rStyle w:val="IntenseEmphasis"/>
        </w:rPr>
      </w:pPr>
      <w:r w:rsidRPr="000372E7">
        <w:rPr>
          <w:rStyle w:val="IntenseEmphasis"/>
        </w:rPr>
        <w:t xml:space="preserve">Do you have any comments on the proposed verification process (3.3)? </w:t>
      </w:r>
    </w:p>
    <w:p w14:paraId="18CF1D10" w14:textId="176D0D8B" w:rsidR="00575D8B" w:rsidRPr="00575D8B" w:rsidRDefault="00462FC4" w:rsidP="001C2302">
      <w:pPr>
        <w:jc w:val="both"/>
        <w:rPr>
          <w:rStyle w:val="IntenseEmphasis"/>
          <w:i w:val="0"/>
          <w:iCs w:val="0"/>
          <w:color w:val="auto"/>
        </w:rPr>
      </w:pPr>
      <w:r>
        <w:rPr>
          <w:rStyle w:val="IntenseEmphasis"/>
          <w:i w:val="0"/>
          <w:iCs w:val="0"/>
          <w:color w:val="auto"/>
        </w:rPr>
        <w:t xml:space="preserve">ACCAN understands that </w:t>
      </w:r>
      <w:r w:rsidR="00BA5734">
        <w:rPr>
          <w:rStyle w:val="IntenseEmphasis"/>
          <w:i w:val="0"/>
          <w:iCs w:val="0"/>
          <w:color w:val="auto"/>
        </w:rPr>
        <w:t xml:space="preserve">certain </w:t>
      </w:r>
      <w:r>
        <w:rPr>
          <w:rStyle w:val="IntenseEmphasis"/>
          <w:i w:val="0"/>
          <w:iCs w:val="0"/>
          <w:color w:val="auto"/>
        </w:rPr>
        <w:t xml:space="preserve">devices are considered reputable </w:t>
      </w:r>
      <w:r w:rsidR="00BA5734">
        <w:rPr>
          <w:rStyle w:val="IntenseEmphasis"/>
          <w:i w:val="0"/>
          <w:iCs w:val="0"/>
          <w:color w:val="auto"/>
        </w:rPr>
        <w:t xml:space="preserve">amongst farmers, </w:t>
      </w:r>
      <w:r>
        <w:rPr>
          <w:rStyle w:val="IntenseEmphasis"/>
          <w:i w:val="0"/>
          <w:iCs w:val="0"/>
          <w:color w:val="auto"/>
        </w:rPr>
        <w:t>so potentially third</w:t>
      </w:r>
      <w:r w:rsidR="00BA5734">
        <w:rPr>
          <w:rStyle w:val="IntenseEmphasis"/>
          <w:i w:val="0"/>
          <w:iCs w:val="0"/>
          <w:color w:val="auto"/>
        </w:rPr>
        <w:t>-</w:t>
      </w:r>
      <w:r>
        <w:rPr>
          <w:rStyle w:val="IntenseEmphasis"/>
          <w:i w:val="0"/>
          <w:iCs w:val="0"/>
          <w:color w:val="auto"/>
        </w:rPr>
        <w:t xml:space="preserve">party verification </w:t>
      </w:r>
      <w:r w:rsidR="006F592F">
        <w:rPr>
          <w:rStyle w:val="IntenseEmphasis"/>
          <w:i w:val="0"/>
          <w:iCs w:val="0"/>
          <w:color w:val="auto"/>
        </w:rPr>
        <w:t>is unlikely to be</w:t>
      </w:r>
      <w:r>
        <w:rPr>
          <w:rStyle w:val="IntenseEmphasis"/>
          <w:i w:val="0"/>
          <w:iCs w:val="0"/>
          <w:color w:val="auto"/>
        </w:rPr>
        <w:t xml:space="preserve"> necessary</w:t>
      </w:r>
      <w:r w:rsidR="0075037C">
        <w:rPr>
          <w:rStyle w:val="IntenseEmphasis"/>
          <w:i w:val="0"/>
          <w:iCs w:val="0"/>
          <w:color w:val="auto"/>
        </w:rPr>
        <w:t xml:space="preserve"> for these</w:t>
      </w:r>
      <w:r>
        <w:rPr>
          <w:rStyle w:val="IntenseEmphasis"/>
          <w:i w:val="0"/>
          <w:iCs w:val="0"/>
          <w:color w:val="auto"/>
        </w:rPr>
        <w:t xml:space="preserve">. If </w:t>
      </w:r>
      <w:r w:rsidR="00BA5734">
        <w:rPr>
          <w:rStyle w:val="IntenseEmphasis"/>
          <w:i w:val="0"/>
          <w:iCs w:val="0"/>
          <w:color w:val="auto"/>
        </w:rPr>
        <w:t>n</w:t>
      </w:r>
      <w:r>
        <w:rPr>
          <w:rStyle w:val="IntenseEmphasis"/>
          <w:i w:val="0"/>
          <w:iCs w:val="0"/>
          <w:color w:val="auto"/>
        </w:rPr>
        <w:t xml:space="preserve">bn Co decides that </w:t>
      </w:r>
      <w:r w:rsidR="006F592F">
        <w:rPr>
          <w:rStyle w:val="IntenseEmphasis"/>
          <w:i w:val="0"/>
          <w:iCs w:val="0"/>
          <w:color w:val="auto"/>
        </w:rPr>
        <w:t xml:space="preserve">a verification process is needed, this should be done </w:t>
      </w:r>
      <w:r w:rsidR="00CF7EF8">
        <w:rPr>
          <w:rStyle w:val="IntenseEmphasis"/>
          <w:i w:val="0"/>
          <w:iCs w:val="0"/>
          <w:color w:val="auto"/>
        </w:rPr>
        <w:t>through a reputable third-party.</w:t>
      </w:r>
      <w:r w:rsidR="00BC1848">
        <w:rPr>
          <w:rStyle w:val="IntenseEmphasis"/>
          <w:i w:val="0"/>
          <w:iCs w:val="0"/>
          <w:color w:val="auto"/>
        </w:rPr>
        <w:t xml:space="preserve"> </w:t>
      </w:r>
    </w:p>
    <w:p w14:paraId="69C0DA4A" w14:textId="00947AB0" w:rsidR="000372E7" w:rsidRDefault="000372E7" w:rsidP="00386367">
      <w:pPr>
        <w:pStyle w:val="Default"/>
        <w:numPr>
          <w:ilvl w:val="0"/>
          <w:numId w:val="1"/>
        </w:numPr>
        <w:spacing w:after="240"/>
        <w:rPr>
          <w:rStyle w:val="IntenseEmphasis"/>
        </w:rPr>
      </w:pPr>
      <w:r w:rsidRPr="000372E7">
        <w:rPr>
          <w:rStyle w:val="IntenseEmphasis"/>
        </w:rPr>
        <w:t xml:space="preserve">Do you see any issues with vendors meeting the costs of product testing? </w:t>
      </w:r>
    </w:p>
    <w:p w14:paraId="5B3368A2" w14:textId="4AEE02C8" w:rsidR="00575D8B" w:rsidRPr="00575D8B" w:rsidRDefault="00D24639" w:rsidP="001C2302">
      <w:pPr>
        <w:jc w:val="both"/>
        <w:rPr>
          <w:rStyle w:val="IntenseEmphasis"/>
          <w:i w:val="0"/>
          <w:iCs w:val="0"/>
          <w:color w:val="auto"/>
        </w:rPr>
      </w:pPr>
      <w:r>
        <w:rPr>
          <w:rStyle w:val="IntenseEmphasis"/>
          <w:i w:val="0"/>
          <w:iCs w:val="0"/>
          <w:color w:val="auto"/>
        </w:rPr>
        <w:t xml:space="preserve">There needs to be consideration </w:t>
      </w:r>
      <w:r w:rsidR="00D773C4">
        <w:rPr>
          <w:rStyle w:val="IntenseEmphasis"/>
          <w:i w:val="0"/>
          <w:iCs w:val="0"/>
          <w:color w:val="auto"/>
        </w:rPr>
        <w:t>of whether</w:t>
      </w:r>
      <w:r w:rsidR="006F592F">
        <w:rPr>
          <w:rStyle w:val="IntenseEmphasis"/>
          <w:i w:val="0"/>
          <w:iCs w:val="0"/>
          <w:color w:val="auto"/>
        </w:rPr>
        <w:t xml:space="preserve"> the </w:t>
      </w:r>
      <w:r w:rsidR="00A72A3B">
        <w:rPr>
          <w:rStyle w:val="IntenseEmphasis"/>
          <w:i w:val="0"/>
          <w:iCs w:val="0"/>
          <w:color w:val="auto"/>
        </w:rPr>
        <w:t xml:space="preserve">overall </w:t>
      </w:r>
      <w:r w:rsidR="006F592F">
        <w:rPr>
          <w:rStyle w:val="IntenseEmphasis"/>
          <w:i w:val="0"/>
          <w:iCs w:val="0"/>
          <w:color w:val="auto"/>
        </w:rPr>
        <w:t>benefit of the testing outweighs the</w:t>
      </w:r>
      <w:r w:rsidR="00A72A3B">
        <w:rPr>
          <w:rStyle w:val="IntenseEmphasis"/>
          <w:i w:val="0"/>
          <w:iCs w:val="0"/>
          <w:color w:val="auto"/>
        </w:rPr>
        <w:t xml:space="preserve"> overall</w:t>
      </w:r>
      <w:r w:rsidR="006F592F">
        <w:rPr>
          <w:rStyle w:val="IntenseEmphasis"/>
          <w:i w:val="0"/>
          <w:iCs w:val="0"/>
          <w:color w:val="auto"/>
        </w:rPr>
        <w:t xml:space="preserve"> cost</w:t>
      </w:r>
      <w:r>
        <w:rPr>
          <w:rStyle w:val="IntenseEmphasis"/>
          <w:i w:val="0"/>
          <w:iCs w:val="0"/>
          <w:color w:val="auto"/>
        </w:rPr>
        <w:t xml:space="preserve">. </w:t>
      </w:r>
      <w:r w:rsidR="00C32545">
        <w:rPr>
          <w:rStyle w:val="IntenseEmphasis"/>
          <w:i w:val="0"/>
          <w:iCs w:val="0"/>
          <w:color w:val="auto"/>
        </w:rPr>
        <w:t>In a</w:t>
      </w:r>
      <w:r w:rsidR="00263181">
        <w:rPr>
          <w:rStyle w:val="IntenseEmphasis"/>
          <w:i w:val="0"/>
          <w:iCs w:val="0"/>
          <w:color w:val="auto"/>
        </w:rPr>
        <w:t>ss</w:t>
      </w:r>
      <w:r w:rsidR="00C32545">
        <w:rPr>
          <w:rStyle w:val="IntenseEmphasis"/>
          <w:i w:val="0"/>
          <w:iCs w:val="0"/>
          <w:color w:val="auto"/>
        </w:rPr>
        <w:t>essing the benefit</w:t>
      </w:r>
      <w:r w:rsidR="00C31823">
        <w:rPr>
          <w:rStyle w:val="IntenseEmphasis"/>
          <w:i w:val="0"/>
          <w:iCs w:val="0"/>
          <w:color w:val="auto"/>
        </w:rPr>
        <w:t>s</w:t>
      </w:r>
      <w:r w:rsidR="00C32545">
        <w:rPr>
          <w:rStyle w:val="IntenseEmphasis"/>
          <w:i w:val="0"/>
          <w:iCs w:val="0"/>
          <w:color w:val="auto"/>
        </w:rPr>
        <w:t xml:space="preserve"> of the Mark, nbn Co should consider </w:t>
      </w:r>
      <w:r w:rsidR="000248A8">
        <w:rPr>
          <w:rStyle w:val="IntenseEmphasis"/>
          <w:i w:val="0"/>
          <w:iCs w:val="0"/>
          <w:color w:val="auto"/>
        </w:rPr>
        <w:t xml:space="preserve">the </w:t>
      </w:r>
      <w:r w:rsidR="00C32545">
        <w:rPr>
          <w:rStyle w:val="IntenseEmphasis"/>
          <w:i w:val="0"/>
          <w:iCs w:val="0"/>
          <w:color w:val="auto"/>
        </w:rPr>
        <w:t xml:space="preserve">extent to which </w:t>
      </w:r>
      <w:proofErr w:type="spellStart"/>
      <w:r w:rsidR="00C32545">
        <w:rPr>
          <w:rStyle w:val="IntenseEmphasis"/>
          <w:i w:val="0"/>
          <w:iCs w:val="0"/>
          <w:color w:val="auto"/>
        </w:rPr>
        <w:t>agtech</w:t>
      </w:r>
      <w:proofErr w:type="spellEnd"/>
      <w:r w:rsidR="00C32545">
        <w:rPr>
          <w:rStyle w:val="IntenseEmphasis"/>
          <w:i w:val="0"/>
          <w:iCs w:val="0"/>
          <w:color w:val="auto"/>
        </w:rPr>
        <w:t xml:space="preserve"> vendors are creating devices which require Wi-Fi, as well as the target market for the network extension devices</w:t>
      </w:r>
      <w:r w:rsidR="006A0AB2">
        <w:rPr>
          <w:rStyle w:val="IntenseEmphasis"/>
          <w:i w:val="0"/>
          <w:iCs w:val="0"/>
          <w:color w:val="auto"/>
        </w:rPr>
        <w:t>.</w:t>
      </w:r>
      <w:r w:rsidR="00C32545">
        <w:rPr>
          <w:rStyle w:val="IntenseEmphasis"/>
          <w:i w:val="0"/>
          <w:iCs w:val="0"/>
          <w:color w:val="auto"/>
        </w:rPr>
        <w:t xml:space="preserve"> ACCAN understands that Wi-Fi extension is not feasible for all farms, </w:t>
      </w:r>
      <w:r w:rsidR="006A0AB2">
        <w:rPr>
          <w:rStyle w:val="IntenseEmphasis"/>
          <w:i w:val="0"/>
          <w:iCs w:val="0"/>
          <w:color w:val="auto"/>
        </w:rPr>
        <w:t xml:space="preserve">and that many devices require different types of connectivity (3G and 4G for example) </w:t>
      </w:r>
      <w:r w:rsidR="00C32545">
        <w:rPr>
          <w:rStyle w:val="IntenseEmphasis"/>
          <w:i w:val="0"/>
          <w:iCs w:val="0"/>
          <w:color w:val="auto"/>
        </w:rPr>
        <w:t>therefore limit</w:t>
      </w:r>
      <w:r w:rsidR="00A72A3B">
        <w:rPr>
          <w:rStyle w:val="IntenseEmphasis"/>
          <w:i w:val="0"/>
          <w:iCs w:val="0"/>
          <w:color w:val="auto"/>
        </w:rPr>
        <w:t>ing</w:t>
      </w:r>
      <w:r w:rsidR="00C32545">
        <w:rPr>
          <w:rStyle w:val="IntenseEmphasis"/>
          <w:i w:val="0"/>
          <w:iCs w:val="0"/>
          <w:color w:val="auto"/>
        </w:rPr>
        <w:t xml:space="preserve"> the benefits gained from the Mark.</w:t>
      </w:r>
      <w:r>
        <w:rPr>
          <w:rStyle w:val="IntenseEmphasis"/>
          <w:i w:val="0"/>
          <w:iCs w:val="0"/>
          <w:color w:val="auto"/>
        </w:rPr>
        <w:t xml:space="preserve"> </w:t>
      </w:r>
      <w:r w:rsidR="006F592F">
        <w:rPr>
          <w:rStyle w:val="IntenseEmphasis"/>
          <w:i w:val="0"/>
          <w:iCs w:val="0"/>
          <w:color w:val="auto"/>
        </w:rPr>
        <w:t>I</w:t>
      </w:r>
      <w:r>
        <w:rPr>
          <w:rStyle w:val="IntenseEmphasis"/>
          <w:i w:val="0"/>
          <w:iCs w:val="0"/>
          <w:color w:val="auto"/>
        </w:rPr>
        <w:t xml:space="preserve">f the verification process is costly and </w:t>
      </w:r>
      <w:r w:rsidR="00040DEB">
        <w:rPr>
          <w:rStyle w:val="IntenseEmphasis"/>
          <w:i w:val="0"/>
          <w:iCs w:val="0"/>
          <w:color w:val="auto"/>
        </w:rPr>
        <w:t xml:space="preserve">device manufacturers </w:t>
      </w:r>
      <w:r>
        <w:rPr>
          <w:rStyle w:val="IntenseEmphasis"/>
          <w:i w:val="0"/>
          <w:iCs w:val="0"/>
          <w:color w:val="auto"/>
        </w:rPr>
        <w:t xml:space="preserve">pass these costs onto the end users this could prevent farmers from purchasing the devices. ACCAN understands that </w:t>
      </w:r>
      <w:r w:rsidR="009255CD">
        <w:rPr>
          <w:rStyle w:val="IntenseEmphasis"/>
          <w:i w:val="0"/>
          <w:iCs w:val="0"/>
          <w:color w:val="auto"/>
        </w:rPr>
        <w:t xml:space="preserve">in some instances, </w:t>
      </w:r>
      <w:r>
        <w:rPr>
          <w:rStyle w:val="IntenseEmphasis"/>
          <w:i w:val="0"/>
          <w:iCs w:val="0"/>
          <w:color w:val="auto"/>
        </w:rPr>
        <w:t>farmers struggl</w:t>
      </w:r>
      <w:r w:rsidR="004C7D71">
        <w:rPr>
          <w:rStyle w:val="IntenseEmphasis"/>
          <w:i w:val="0"/>
          <w:iCs w:val="0"/>
          <w:color w:val="auto"/>
        </w:rPr>
        <w:t>e</w:t>
      </w:r>
      <w:r>
        <w:rPr>
          <w:rStyle w:val="IntenseEmphasis"/>
          <w:i w:val="0"/>
          <w:iCs w:val="0"/>
          <w:color w:val="auto"/>
        </w:rPr>
        <w:t xml:space="preserve"> to meet the costs of extending connectivity across their properties, so </w:t>
      </w:r>
      <w:r w:rsidR="001717DA">
        <w:rPr>
          <w:rStyle w:val="IntenseEmphasis"/>
          <w:i w:val="0"/>
          <w:iCs w:val="0"/>
          <w:color w:val="auto"/>
        </w:rPr>
        <w:t xml:space="preserve">additional expenses </w:t>
      </w:r>
      <w:r w:rsidR="00FB2E85">
        <w:rPr>
          <w:rStyle w:val="IntenseEmphasis"/>
          <w:i w:val="0"/>
          <w:iCs w:val="0"/>
          <w:color w:val="auto"/>
        </w:rPr>
        <w:t xml:space="preserve">could </w:t>
      </w:r>
      <w:r w:rsidR="00D714C2">
        <w:rPr>
          <w:rStyle w:val="IntenseEmphasis"/>
          <w:i w:val="0"/>
          <w:iCs w:val="0"/>
          <w:color w:val="auto"/>
        </w:rPr>
        <w:t xml:space="preserve">impede rather than stimulate increased network usage. </w:t>
      </w:r>
      <w:r>
        <w:rPr>
          <w:rStyle w:val="IntenseEmphasis"/>
          <w:i w:val="0"/>
          <w:iCs w:val="0"/>
          <w:color w:val="auto"/>
        </w:rPr>
        <w:t xml:space="preserve"> </w:t>
      </w:r>
    </w:p>
    <w:p w14:paraId="658C7A8F" w14:textId="77777777" w:rsidR="00BA16C0" w:rsidRDefault="00BA16C0" w:rsidP="00BA16C0">
      <w:pPr>
        <w:pStyle w:val="Default"/>
        <w:numPr>
          <w:ilvl w:val="0"/>
          <w:numId w:val="1"/>
        </w:numPr>
        <w:rPr>
          <w:rStyle w:val="IntenseEmphasis"/>
        </w:rPr>
      </w:pPr>
      <w:r>
        <w:rPr>
          <w:rStyle w:val="IntenseEmphasis"/>
        </w:rPr>
        <w:t>Are the listed product characteristics (3.4) adequate?</w:t>
      </w:r>
    </w:p>
    <w:p w14:paraId="2C49138E" w14:textId="77777777" w:rsidR="00BA16C0" w:rsidRDefault="00BA16C0" w:rsidP="00BA16C0">
      <w:pPr>
        <w:pStyle w:val="Default"/>
        <w:numPr>
          <w:ilvl w:val="1"/>
          <w:numId w:val="1"/>
        </w:numPr>
        <w:rPr>
          <w:rStyle w:val="IntenseEmphasis"/>
        </w:rPr>
      </w:pPr>
      <w:r w:rsidRPr="00BA16C0">
        <w:rPr>
          <w:rStyle w:val="IntenseEmphasis"/>
        </w:rPr>
        <w:t xml:space="preserve">If no, are additional characteristics required? </w:t>
      </w:r>
    </w:p>
    <w:p w14:paraId="40461C79" w14:textId="77777777" w:rsidR="00BA16C0" w:rsidRDefault="00BA16C0" w:rsidP="00BA16C0">
      <w:pPr>
        <w:pStyle w:val="Default"/>
        <w:numPr>
          <w:ilvl w:val="1"/>
          <w:numId w:val="1"/>
        </w:numPr>
        <w:rPr>
          <w:rStyle w:val="IntenseEmphasis"/>
        </w:rPr>
      </w:pPr>
      <w:r w:rsidRPr="00BA16C0">
        <w:rPr>
          <w:rStyle w:val="IntenseEmphasis"/>
        </w:rPr>
        <w:t xml:space="preserve">If no, should a listed characteristic be removed? </w:t>
      </w:r>
    </w:p>
    <w:p w14:paraId="56DCC96B" w14:textId="50A81660" w:rsidR="00BA16C0" w:rsidRDefault="00BA16C0" w:rsidP="00386367">
      <w:pPr>
        <w:pStyle w:val="Default"/>
        <w:numPr>
          <w:ilvl w:val="1"/>
          <w:numId w:val="1"/>
        </w:numPr>
        <w:spacing w:after="240"/>
        <w:rPr>
          <w:rStyle w:val="IntenseEmphasis"/>
        </w:rPr>
      </w:pPr>
      <w:r w:rsidRPr="00BA16C0">
        <w:rPr>
          <w:rStyle w:val="IntenseEmphasis"/>
        </w:rPr>
        <w:t xml:space="preserve">Any further comments? </w:t>
      </w:r>
    </w:p>
    <w:p w14:paraId="295A9C30" w14:textId="48F29B38" w:rsidR="00BA16C0" w:rsidRPr="00BA16C0" w:rsidRDefault="00BA16C0" w:rsidP="001C2302">
      <w:pPr>
        <w:jc w:val="both"/>
        <w:rPr>
          <w:rStyle w:val="IntenseEmphasis"/>
          <w:i w:val="0"/>
          <w:iCs w:val="0"/>
          <w:color w:val="auto"/>
        </w:rPr>
      </w:pPr>
      <w:r>
        <w:rPr>
          <w:rStyle w:val="IntenseEmphasis"/>
          <w:i w:val="0"/>
          <w:iCs w:val="0"/>
          <w:color w:val="auto"/>
        </w:rPr>
        <w:t xml:space="preserve">The listed product characteristics are adequate however nbn </w:t>
      </w:r>
      <w:r w:rsidR="00605C25">
        <w:rPr>
          <w:rStyle w:val="IntenseEmphasis"/>
          <w:i w:val="0"/>
          <w:iCs w:val="0"/>
          <w:color w:val="auto"/>
        </w:rPr>
        <w:t xml:space="preserve">Co </w:t>
      </w:r>
      <w:r>
        <w:rPr>
          <w:rStyle w:val="IntenseEmphasis"/>
          <w:i w:val="0"/>
          <w:iCs w:val="0"/>
          <w:color w:val="auto"/>
        </w:rPr>
        <w:t>could consider including factors such as pric</w:t>
      </w:r>
      <w:r w:rsidR="007238BC">
        <w:rPr>
          <w:rStyle w:val="IntenseEmphasis"/>
          <w:i w:val="0"/>
          <w:iCs w:val="0"/>
          <w:color w:val="auto"/>
        </w:rPr>
        <w:t xml:space="preserve">e, where </w:t>
      </w:r>
      <w:r w:rsidR="003A184F">
        <w:rPr>
          <w:rStyle w:val="IntenseEmphasis"/>
          <w:i w:val="0"/>
          <w:iCs w:val="0"/>
          <w:color w:val="auto"/>
        </w:rPr>
        <w:t>consumers</w:t>
      </w:r>
      <w:r w:rsidR="007238BC">
        <w:rPr>
          <w:rStyle w:val="IntenseEmphasis"/>
          <w:i w:val="0"/>
          <w:iCs w:val="0"/>
          <w:color w:val="auto"/>
        </w:rPr>
        <w:t xml:space="preserve"> can purchase the product</w:t>
      </w:r>
      <w:r w:rsidR="00605C25">
        <w:rPr>
          <w:rStyle w:val="IntenseEmphasis"/>
          <w:i w:val="0"/>
          <w:iCs w:val="0"/>
          <w:color w:val="auto"/>
        </w:rPr>
        <w:t>,</w:t>
      </w:r>
      <w:r w:rsidR="007238BC">
        <w:rPr>
          <w:rStyle w:val="IntenseEmphasis"/>
          <w:i w:val="0"/>
          <w:iCs w:val="0"/>
          <w:color w:val="auto"/>
        </w:rPr>
        <w:t xml:space="preserve"> and </w:t>
      </w:r>
      <w:r w:rsidR="000655A7">
        <w:rPr>
          <w:rStyle w:val="IntenseEmphasis"/>
          <w:i w:val="0"/>
          <w:iCs w:val="0"/>
          <w:color w:val="auto"/>
        </w:rPr>
        <w:t xml:space="preserve">whether the products can be self-installed or require a technician. </w:t>
      </w:r>
      <w:r w:rsidR="00BC1848">
        <w:rPr>
          <w:rStyle w:val="IntenseEmphasis"/>
          <w:i w:val="0"/>
          <w:color w:val="auto"/>
        </w:rPr>
        <w:t>A</w:t>
      </w:r>
      <w:r w:rsidR="00BC1848" w:rsidRPr="009B12FE">
        <w:rPr>
          <w:rStyle w:val="IntenseEmphasis"/>
          <w:i w:val="0"/>
          <w:color w:val="auto"/>
        </w:rPr>
        <w:t xml:space="preserve">dditionally there could be scope to include information on right to repair </w:t>
      </w:r>
      <w:r w:rsidR="00E74F26" w:rsidRPr="009B12FE">
        <w:rPr>
          <w:rStyle w:val="IntenseEmphasis"/>
          <w:i w:val="0"/>
          <w:color w:val="auto"/>
        </w:rPr>
        <w:t xml:space="preserve">and </w:t>
      </w:r>
      <w:r w:rsidR="00BC1848" w:rsidRPr="003B31FA">
        <w:rPr>
          <w:rStyle w:val="IntenseEmphasis"/>
          <w:i w:val="0"/>
          <w:color w:val="auto"/>
        </w:rPr>
        <w:t>replacement costs</w:t>
      </w:r>
      <w:r w:rsidR="00E74F26" w:rsidRPr="009B12FE">
        <w:rPr>
          <w:rStyle w:val="IntenseEmphasis"/>
          <w:i w:val="0"/>
          <w:color w:val="auto"/>
        </w:rPr>
        <w:t>.</w:t>
      </w:r>
    </w:p>
    <w:p w14:paraId="26833F32" w14:textId="36CD7890" w:rsidR="000372E7" w:rsidRDefault="000372E7" w:rsidP="00386367">
      <w:pPr>
        <w:pStyle w:val="Default"/>
        <w:numPr>
          <w:ilvl w:val="0"/>
          <w:numId w:val="1"/>
        </w:numPr>
        <w:spacing w:after="240"/>
        <w:rPr>
          <w:rStyle w:val="IntenseEmphasis"/>
        </w:rPr>
      </w:pPr>
      <w:r w:rsidRPr="000372E7">
        <w:rPr>
          <w:rStyle w:val="IntenseEmphasis"/>
        </w:rPr>
        <w:t xml:space="preserve">Do you have any comments regarding the go to market approach (3.4)? </w:t>
      </w:r>
    </w:p>
    <w:p w14:paraId="31C9195E" w14:textId="7E954C0C" w:rsidR="00E74F26" w:rsidRDefault="00BA16C0" w:rsidP="001C2302">
      <w:pPr>
        <w:jc w:val="both"/>
        <w:rPr>
          <w:rStyle w:val="IntenseEmphasis"/>
          <w:i w:val="0"/>
          <w:iCs w:val="0"/>
          <w:color w:val="auto"/>
        </w:rPr>
      </w:pPr>
      <w:r>
        <w:rPr>
          <w:rStyle w:val="IntenseEmphasis"/>
          <w:i w:val="0"/>
          <w:iCs w:val="0"/>
          <w:color w:val="auto"/>
        </w:rPr>
        <w:t>ACCAN supports</w:t>
      </w:r>
      <w:r w:rsidR="007238BC">
        <w:rPr>
          <w:rStyle w:val="IntenseEmphasis"/>
          <w:i w:val="0"/>
          <w:iCs w:val="0"/>
          <w:color w:val="auto"/>
        </w:rPr>
        <w:t xml:space="preserve"> the approach </w:t>
      </w:r>
      <w:r>
        <w:rPr>
          <w:rStyle w:val="IntenseEmphasis"/>
          <w:i w:val="0"/>
          <w:iCs w:val="0"/>
          <w:color w:val="auto"/>
        </w:rPr>
        <w:t xml:space="preserve">which would see the </w:t>
      </w:r>
      <w:r w:rsidR="009255CD">
        <w:rPr>
          <w:rStyle w:val="IntenseEmphasis"/>
          <w:i w:val="0"/>
          <w:iCs w:val="0"/>
          <w:color w:val="auto"/>
        </w:rPr>
        <w:t>products</w:t>
      </w:r>
      <w:r>
        <w:rPr>
          <w:rStyle w:val="IntenseEmphasis"/>
          <w:i w:val="0"/>
          <w:iCs w:val="0"/>
          <w:color w:val="auto"/>
        </w:rPr>
        <w:t xml:space="preserve"> listed on a website enabling consumers to assess the product’s capabilities relevant to their own requirements. </w:t>
      </w:r>
      <w:r w:rsidR="00E74F26">
        <w:rPr>
          <w:rStyle w:val="IntenseEmphasis"/>
          <w:i w:val="0"/>
          <w:iCs w:val="0"/>
          <w:color w:val="auto"/>
        </w:rPr>
        <w:t>That said, farmers require more support tha</w:t>
      </w:r>
      <w:r w:rsidR="00F043F4">
        <w:rPr>
          <w:rStyle w:val="IntenseEmphasis"/>
          <w:i w:val="0"/>
          <w:iCs w:val="0"/>
          <w:color w:val="auto"/>
        </w:rPr>
        <w:t>n</w:t>
      </w:r>
      <w:r w:rsidR="00E74F26">
        <w:rPr>
          <w:rStyle w:val="IntenseEmphasis"/>
          <w:i w:val="0"/>
          <w:iCs w:val="0"/>
          <w:color w:val="auto"/>
        </w:rPr>
        <w:t xml:space="preserve"> what can be provided through a website, with a preference of being able to talk to someone about the types of network extension solutions they need. </w:t>
      </w:r>
    </w:p>
    <w:p w14:paraId="4701BFF0" w14:textId="785A84A2" w:rsidR="00386367" w:rsidRPr="00575D8B" w:rsidRDefault="00BA16C0" w:rsidP="001C2302">
      <w:pPr>
        <w:jc w:val="both"/>
        <w:rPr>
          <w:rStyle w:val="IntenseEmphasis"/>
          <w:i w:val="0"/>
          <w:iCs w:val="0"/>
          <w:color w:val="auto"/>
        </w:rPr>
      </w:pPr>
      <w:r>
        <w:rPr>
          <w:rStyle w:val="IntenseEmphasis"/>
          <w:i w:val="0"/>
          <w:iCs w:val="0"/>
          <w:color w:val="auto"/>
        </w:rPr>
        <w:t>ACCAN recommends that the website is made accessible to people with disability</w:t>
      </w:r>
      <w:r w:rsidR="0031447F">
        <w:rPr>
          <w:rStyle w:val="IntenseEmphasis"/>
          <w:i w:val="0"/>
          <w:iCs w:val="0"/>
          <w:color w:val="auto"/>
        </w:rPr>
        <w:t xml:space="preserve"> through meeting </w:t>
      </w:r>
      <w:r w:rsidR="00D714D9">
        <w:rPr>
          <w:rStyle w:val="IntenseEmphasis"/>
          <w:i w:val="0"/>
          <w:iCs w:val="0"/>
          <w:color w:val="auto"/>
        </w:rPr>
        <w:t xml:space="preserve">level AA of the latest version of </w:t>
      </w:r>
      <w:r w:rsidR="0031447F">
        <w:rPr>
          <w:rStyle w:val="IntenseEmphasis"/>
          <w:i w:val="0"/>
          <w:iCs w:val="0"/>
          <w:color w:val="auto"/>
        </w:rPr>
        <w:t>the Web Content Accessibility Guidelines</w:t>
      </w:r>
      <w:r>
        <w:rPr>
          <w:rStyle w:val="IntenseEmphasis"/>
          <w:i w:val="0"/>
          <w:iCs w:val="0"/>
          <w:color w:val="auto"/>
        </w:rPr>
        <w:t xml:space="preserve">. </w:t>
      </w:r>
      <w:r w:rsidR="007238BC">
        <w:rPr>
          <w:rStyle w:val="IntenseEmphasis"/>
          <w:i w:val="0"/>
          <w:iCs w:val="0"/>
          <w:color w:val="auto"/>
        </w:rPr>
        <w:t xml:space="preserve">The website </w:t>
      </w:r>
      <w:r w:rsidR="003A184F">
        <w:rPr>
          <w:rStyle w:val="IntenseEmphasis"/>
          <w:i w:val="0"/>
          <w:iCs w:val="0"/>
          <w:color w:val="auto"/>
        </w:rPr>
        <w:t>could</w:t>
      </w:r>
      <w:r w:rsidR="007238BC">
        <w:rPr>
          <w:rStyle w:val="IntenseEmphasis"/>
          <w:i w:val="0"/>
          <w:iCs w:val="0"/>
          <w:color w:val="auto"/>
        </w:rPr>
        <w:t xml:space="preserve"> also contain</w:t>
      </w:r>
      <w:r w:rsidR="003A184F">
        <w:rPr>
          <w:rStyle w:val="IntenseEmphasis"/>
          <w:i w:val="0"/>
          <w:iCs w:val="0"/>
          <w:color w:val="auto"/>
        </w:rPr>
        <w:t xml:space="preserve"> additional</w:t>
      </w:r>
      <w:r w:rsidR="007238BC">
        <w:rPr>
          <w:rStyle w:val="IntenseEmphasis"/>
          <w:i w:val="0"/>
          <w:iCs w:val="0"/>
          <w:color w:val="auto"/>
        </w:rPr>
        <w:t xml:space="preserve"> information regarding network extension devices, for example what they can and cannot be used for</w:t>
      </w:r>
      <w:r w:rsidR="003A184F">
        <w:rPr>
          <w:rStyle w:val="IntenseEmphasis"/>
          <w:i w:val="0"/>
          <w:iCs w:val="0"/>
          <w:color w:val="auto"/>
        </w:rPr>
        <w:t xml:space="preserve"> and how to install and troubleshoot the devices</w:t>
      </w:r>
      <w:r w:rsidR="007238BC">
        <w:rPr>
          <w:rStyle w:val="IntenseEmphasis"/>
          <w:i w:val="0"/>
          <w:iCs w:val="0"/>
          <w:color w:val="auto"/>
        </w:rPr>
        <w:t xml:space="preserve">. ACCAN is aware of instances where telcos have sold network extension devices to end users as a solution for poor performing </w:t>
      </w:r>
      <w:r w:rsidR="000655A7">
        <w:rPr>
          <w:rStyle w:val="IntenseEmphasis"/>
          <w:i w:val="0"/>
          <w:iCs w:val="0"/>
          <w:color w:val="auto"/>
        </w:rPr>
        <w:t>services and</w:t>
      </w:r>
      <w:r w:rsidR="007238BC">
        <w:rPr>
          <w:rStyle w:val="IntenseEmphasis"/>
          <w:i w:val="0"/>
          <w:iCs w:val="0"/>
          <w:color w:val="auto"/>
        </w:rPr>
        <w:t xml:space="preserve"> </w:t>
      </w:r>
      <w:r w:rsidR="000655A7">
        <w:rPr>
          <w:rStyle w:val="IntenseEmphasis"/>
          <w:i w:val="0"/>
          <w:iCs w:val="0"/>
          <w:color w:val="auto"/>
        </w:rPr>
        <w:t>end</w:t>
      </w:r>
      <w:r w:rsidR="009B7633">
        <w:rPr>
          <w:rStyle w:val="IntenseEmphasis"/>
          <w:i w:val="0"/>
          <w:iCs w:val="0"/>
          <w:color w:val="auto"/>
        </w:rPr>
        <w:t xml:space="preserve"> </w:t>
      </w:r>
      <w:r w:rsidR="000655A7">
        <w:rPr>
          <w:rStyle w:val="IntenseEmphasis"/>
          <w:i w:val="0"/>
          <w:iCs w:val="0"/>
          <w:color w:val="auto"/>
        </w:rPr>
        <w:t xml:space="preserve">users </w:t>
      </w:r>
      <w:r w:rsidR="007238BC">
        <w:rPr>
          <w:rStyle w:val="IntenseEmphasis"/>
          <w:i w:val="0"/>
          <w:iCs w:val="0"/>
          <w:color w:val="auto"/>
        </w:rPr>
        <w:t>are given incorrect information that the device will improve certain issues that they are experiencing</w:t>
      </w:r>
      <w:r w:rsidR="009B7633">
        <w:rPr>
          <w:rStyle w:val="IntenseEmphasis"/>
          <w:i w:val="0"/>
          <w:iCs w:val="0"/>
          <w:color w:val="auto"/>
        </w:rPr>
        <w:t>,</w:t>
      </w:r>
      <w:r w:rsidR="007238BC">
        <w:rPr>
          <w:rStyle w:val="IntenseEmphasis"/>
          <w:i w:val="0"/>
          <w:iCs w:val="0"/>
          <w:color w:val="auto"/>
        </w:rPr>
        <w:t xml:space="preserve"> such as congestion. </w:t>
      </w:r>
      <w:r w:rsidR="000655A7">
        <w:rPr>
          <w:rStyle w:val="IntenseEmphasis"/>
          <w:i w:val="0"/>
          <w:iCs w:val="0"/>
          <w:color w:val="auto"/>
        </w:rPr>
        <w:t xml:space="preserve">Another beneficial feature of the website would be to include information on how to troubleshoot individual </w:t>
      </w:r>
      <w:r w:rsidR="004A6A14">
        <w:rPr>
          <w:rStyle w:val="IntenseEmphasis"/>
          <w:i w:val="0"/>
          <w:iCs w:val="0"/>
          <w:color w:val="auto"/>
        </w:rPr>
        <w:t xml:space="preserve">network extension </w:t>
      </w:r>
      <w:r w:rsidR="000655A7">
        <w:rPr>
          <w:rStyle w:val="IntenseEmphasis"/>
          <w:i w:val="0"/>
          <w:iCs w:val="0"/>
          <w:color w:val="auto"/>
        </w:rPr>
        <w:t>devices</w:t>
      </w:r>
      <w:r w:rsidR="00A72A3B">
        <w:rPr>
          <w:rStyle w:val="IntenseEmphasis"/>
          <w:i w:val="0"/>
          <w:iCs w:val="0"/>
          <w:color w:val="auto"/>
        </w:rPr>
        <w:t>, and whether additional support is available</w:t>
      </w:r>
      <w:r w:rsidR="000655A7">
        <w:rPr>
          <w:rStyle w:val="IntenseEmphasis"/>
          <w:i w:val="0"/>
          <w:iCs w:val="0"/>
          <w:color w:val="auto"/>
        </w:rPr>
        <w:t xml:space="preserve">. This would mean that not only </w:t>
      </w:r>
      <w:r w:rsidR="00DA1215">
        <w:rPr>
          <w:rStyle w:val="IntenseEmphasis"/>
          <w:i w:val="0"/>
          <w:iCs w:val="0"/>
          <w:color w:val="auto"/>
        </w:rPr>
        <w:t xml:space="preserve">would </w:t>
      </w:r>
      <w:r w:rsidR="000655A7">
        <w:rPr>
          <w:rStyle w:val="IntenseEmphasis"/>
          <w:i w:val="0"/>
          <w:iCs w:val="0"/>
          <w:color w:val="auto"/>
        </w:rPr>
        <w:t xml:space="preserve">the website provide information </w:t>
      </w:r>
      <w:r w:rsidR="000655A7">
        <w:rPr>
          <w:rStyle w:val="IntenseEmphasis"/>
          <w:i w:val="0"/>
          <w:iCs w:val="0"/>
          <w:color w:val="auto"/>
        </w:rPr>
        <w:lastRenderedPageBreak/>
        <w:t xml:space="preserve">on how to purchase the devices, but it would also address some of the issues which occur during </w:t>
      </w:r>
      <w:r w:rsidR="00A17B15">
        <w:rPr>
          <w:rStyle w:val="IntenseEmphasis"/>
          <w:i w:val="0"/>
          <w:iCs w:val="0"/>
          <w:color w:val="auto"/>
        </w:rPr>
        <w:t xml:space="preserve">their use. </w:t>
      </w:r>
    </w:p>
    <w:p w14:paraId="1B171E1F" w14:textId="7AB8427F" w:rsidR="00C7127B" w:rsidRDefault="00605C25" w:rsidP="00C7127B">
      <w:pPr>
        <w:pStyle w:val="BodyText1"/>
        <w:rPr>
          <w:rFonts w:asciiTheme="minorHAnsi" w:hAnsiTheme="minorHAnsi" w:cstheme="minorHAnsi"/>
          <w:color w:val="auto"/>
        </w:rPr>
      </w:pPr>
      <w:r w:rsidRPr="00605C25">
        <w:rPr>
          <w:rFonts w:asciiTheme="minorHAnsi" w:hAnsiTheme="minorHAnsi" w:cstheme="minorHAnsi"/>
          <w:color w:val="auto"/>
        </w:rPr>
        <w:t>Please do not hesitate to contact us should you require clarification or additional information on any of the issues raised in our response.</w:t>
      </w:r>
    </w:p>
    <w:p w14:paraId="6E3DCD32" w14:textId="2386B31F" w:rsidR="00CE7416" w:rsidRDefault="00C7127B" w:rsidP="00BB1FA0">
      <w:pPr>
        <w:pStyle w:val="BodyText1"/>
        <w:rPr>
          <w:rFonts w:asciiTheme="minorHAnsi" w:hAnsiTheme="minorHAnsi" w:cstheme="minorHAnsi"/>
          <w:color w:val="auto"/>
        </w:rPr>
      </w:pPr>
      <w:r>
        <w:rPr>
          <w:rFonts w:asciiTheme="minorHAnsi" w:hAnsiTheme="minorHAnsi" w:cstheme="minorHAnsi"/>
          <w:color w:val="auto"/>
        </w:rPr>
        <w:t>Sincerely</w:t>
      </w:r>
      <w:r w:rsidR="00605C25">
        <w:rPr>
          <w:rFonts w:asciiTheme="minorHAnsi" w:hAnsiTheme="minorHAnsi" w:cstheme="minorHAnsi"/>
          <w:color w:val="auto"/>
        </w:rPr>
        <w:t>,</w:t>
      </w:r>
    </w:p>
    <w:p w14:paraId="16BC254F" w14:textId="6CEA54CB" w:rsidR="00545597" w:rsidRDefault="00A72A3B" w:rsidP="00386367">
      <w:pPr>
        <w:pStyle w:val="BodyText1"/>
        <w:spacing w:after="0"/>
        <w:rPr>
          <w:rFonts w:asciiTheme="minorHAnsi" w:hAnsiTheme="minorHAnsi" w:cstheme="minorHAnsi"/>
          <w:color w:val="auto"/>
        </w:rPr>
      </w:pPr>
      <w:r>
        <w:rPr>
          <w:rFonts w:asciiTheme="minorHAnsi" w:hAnsiTheme="minorHAnsi" w:cstheme="minorHAnsi"/>
          <w:color w:val="auto"/>
        </w:rPr>
        <w:t>Megan Ward</w:t>
      </w:r>
    </w:p>
    <w:p w14:paraId="74C3D7AB" w14:textId="56BB3D76" w:rsidR="000A5CA3" w:rsidRPr="005A12B6" w:rsidRDefault="000A5CA3" w:rsidP="00386367">
      <w:pPr>
        <w:pStyle w:val="BodyText1"/>
        <w:spacing w:after="0"/>
        <w:rPr>
          <w:rFonts w:asciiTheme="minorHAnsi" w:hAnsiTheme="minorHAnsi" w:cstheme="minorHAnsi"/>
          <w:color w:val="auto"/>
        </w:rPr>
      </w:pPr>
      <w:r>
        <w:rPr>
          <w:rFonts w:asciiTheme="minorHAnsi" w:hAnsiTheme="minorHAnsi" w:cstheme="minorHAnsi"/>
          <w:color w:val="auto"/>
        </w:rPr>
        <w:t>Economic Adviser</w:t>
      </w:r>
    </w:p>
    <w:sectPr w:rsidR="000A5CA3" w:rsidRPr="005A12B6" w:rsidSect="0052428B">
      <w:headerReference w:type="default"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A4360" w14:textId="77777777" w:rsidR="000C1833" w:rsidRDefault="000C1833" w:rsidP="00C7127B">
      <w:pPr>
        <w:spacing w:after="0" w:line="240" w:lineRule="auto"/>
      </w:pPr>
      <w:r>
        <w:separator/>
      </w:r>
    </w:p>
  </w:endnote>
  <w:endnote w:type="continuationSeparator" w:id="0">
    <w:p w14:paraId="2933640C" w14:textId="77777777" w:rsidR="000C1833" w:rsidRDefault="000C1833" w:rsidP="00C7127B">
      <w:pPr>
        <w:spacing w:after="0" w:line="240" w:lineRule="auto"/>
      </w:pPr>
      <w:r>
        <w:continuationSeparator/>
      </w:r>
    </w:p>
  </w:endnote>
  <w:endnote w:type="continuationNotice" w:id="1">
    <w:p w14:paraId="026373E6" w14:textId="77777777" w:rsidR="000C1833" w:rsidRDefault="000C18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5DA5"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788E3F68"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911D"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073CE73F"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468009F8"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6985D689" wp14:editId="4E844406">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137127"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" strokecolor="#23b0e6" strokeweight="3pt"/>
          </w:pict>
        </mc:Fallback>
      </mc:AlternateContent>
    </w:r>
  </w:p>
  <w:p w14:paraId="390B3DC5"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7F4D7DC3" w14:textId="77777777" w:rsidR="007949B6" w:rsidRDefault="007949B6" w:rsidP="007949B6">
    <w:pPr>
      <w:spacing w:after="0"/>
      <w:ind w:hanging="567"/>
    </w:pPr>
    <w:r>
      <w:t xml:space="preserve">Tel: (02) 9288 4000 </w:t>
    </w:r>
  </w:p>
  <w:p w14:paraId="5ADEA1D1"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3EFB2" w14:textId="77777777" w:rsidR="000C1833" w:rsidRDefault="000C1833" w:rsidP="00C7127B">
      <w:pPr>
        <w:spacing w:after="0" w:line="240" w:lineRule="auto"/>
      </w:pPr>
      <w:r>
        <w:separator/>
      </w:r>
    </w:p>
  </w:footnote>
  <w:footnote w:type="continuationSeparator" w:id="0">
    <w:p w14:paraId="23B288E0" w14:textId="77777777" w:rsidR="000C1833" w:rsidRDefault="000C1833" w:rsidP="00C7127B">
      <w:pPr>
        <w:spacing w:after="0" w:line="240" w:lineRule="auto"/>
      </w:pPr>
      <w:r>
        <w:continuationSeparator/>
      </w:r>
    </w:p>
  </w:footnote>
  <w:footnote w:type="continuationNotice" w:id="1">
    <w:p w14:paraId="27F669DE" w14:textId="77777777" w:rsidR="000C1833" w:rsidRDefault="000C1833">
      <w:pPr>
        <w:spacing w:after="0" w:line="240" w:lineRule="auto"/>
      </w:pPr>
    </w:p>
  </w:footnote>
  <w:footnote w:id="2">
    <w:p w14:paraId="5D6A411F" w14:textId="04AF5F54" w:rsidR="003D7596" w:rsidRPr="004A6A14" w:rsidRDefault="003D7596">
      <w:pPr>
        <w:pStyle w:val="FootnoteText"/>
        <w:rPr>
          <w:lang w:val="en-US"/>
        </w:rPr>
      </w:pPr>
      <w:r>
        <w:rPr>
          <w:rStyle w:val="FootnoteReference"/>
        </w:rPr>
        <w:footnoteRef/>
      </w:r>
      <w:r>
        <w:t xml:space="preserve"> </w:t>
      </w:r>
      <w:hyperlink r:id="rId1" w:history="1">
        <w:r w:rsidRPr="00075256">
          <w:rPr>
            <w:rStyle w:val="Hyperlink"/>
          </w:rPr>
          <w:t>https://accan.org.au/grants/grants-projects/1777-consumer-understandings-of-smart-technologies-and-their-applications-in-north-west-nsw-regional-and-rural-communities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37BB" w14:textId="77777777" w:rsidR="00C7127B" w:rsidRDefault="00C7127B" w:rsidP="00983739">
    <w:pPr>
      <w:pStyle w:val="Header"/>
    </w:pPr>
    <w:r>
      <w:rPr>
        <w:noProof/>
      </w:rPr>
      <w:drawing>
        <wp:anchor distT="0" distB="0" distL="114300" distR="114300" simplePos="0" relativeHeight="251658240" behindDoc="1" locked="0" layoutInCell="1" allowOverlap="1" wp14:anchorId="144B0D36" wp14:editId="1E468093">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0E8EA"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11BF4479" wp14:editId="71B28ADB">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928A7"/>
    <w:multiLevelType w:val="hybridMultilevel"/>
    <w:tmpl w:val="79C044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366408A"/>
    <w:multiLevelType w:val="hybridMultilevel"/>
    <w:tmpl w:val="F8265EDA"/>
    <w:lvl w:ilvl="0" w:tplc="0D863A6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B47206"/>
    <w:multiLevelType w:val="hybridMultilevel"/>
    <w:tmpl w:val="79481C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5DDD313C"/>
    <w:multiLevelType w:val="hybridMultilevel"/>
    <w:tmpl w:val="AB265470"/>
    <w:lvl w:ilvl="0" w:tplc="D85E4B22">
      <w:start w:val="1"/>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B0449F"/>
    <w:multiLevelType w:val="hybridMultilevel"/>
    <w:tmpl w:val="5C30202A"/>
    <w:lvl w:ilvl="0" w:tplc="0C09000F">
      <w:start w:val="1"/>
      <w:numFmt w:val="decimal"/>
      <w:lvlText w:val="%1."/>
      <w:lvlJc w:val="left"/>
      <w:pPr>
        <w:ind w:left="720" w:hanging="360"/>
      </w:pPr>
      <w:rPr>
        <w:rFonts w:hint="default"/>
      </w:rPr>
    </w:lvl>
    <w:lvl w:ilvl="1" w:tplc="A9A0D2C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BA"/>
    <w:rsid w:val="00006E65"/>
    <w:rsid w:val="00015C65"/>
    <w:rsid w:val="000248A8"/>
    <w:rsid w:val="00030DA4"/>
    <w:rsid w:val="000372E7"/>
    <w:rsid w:val="00040DEB"/>
    <w:rsid w:val="000655A7"/>
    <w:rsid w:val="000720BA"/>
    <w:rsid w:val="000821C3"/>
    <w:rsid w:val="000A5CA3"/>
    <w:rsid w:val="000A64E2"/>
    <w:rsid w:val="000B50E9"/>
    <w:rsid w:val="000C1833"/>
    <w:rsid w:val="000C532B"/>
    <w:rsid w:val="000D35B9"/>
    <w:rsid w:val="000E3677"/>
    <w:rsid w:val="000F2469"/>
    <w:rsid w:val="000F40CD"/>
    <w:rsid w:val="001126E1"/>
    <w:rsid w:val="001156DB"/>
    <w:rsid w:val="00122D9F"/>
    <w:rsid w:val="00130777"/>
    <w:rsid w:val="00133757"/>
    <w:rsid w:val="001513D7"/>
    <w:rsid w:val="00155FA9"/>
    <w:rsid w:val="00156260"/>
    <w:rsid w:val="001632D2"/>
    <w:rsid w:val="001717DA"/>
    <w:rsid w:val="001742E9"/>
    <w:rsid w:val="00175A92"/>
    <w:rsid w:val="0017604A"/>
    <w:rsid w:val="001804DE"/>
    <w:rsid w:val="0018318D"/>
    <w:rsid w:val="00191948"/>
    <w:rsid w:val="0019476C"/>
    <w:rsid w:val="0019494D"/>
    <w:rsid w:val="00196DB2"/>
    <w:rsid w:val="00197EAF"/>
    <w:rsid w:val="001A2B05"/>
    <w:rsid w:val="001C189E"/>
    <w:rsid w:val="001C2302"/>
    <w:rsid w:val="001E7616"/>
    <w:rsid w:val="001F128A"/>
    <w:rsid w:val="001F4DB8"/>
    <w:rsid w:val="00204FD9"/>
    <w:rsid w:val="00205055"/>
    <w:rsid w:val="002053B9"/>
    <w:rsid w:val="00207111"/>
    <w:rsid w:val="00207B58"/>
    <w:rsid w:val="002127AA"/>
    <w:rsid w:val="00213C74"/>
    <w:rsid w:val="002144E8"/>
    <w:rsid w:val="00230497"/>
    <w:rsid w:val="002405B3"/>
    <w:rsid w:val="002421EC"/>
    <w:rsid w:val="00250E0B"/>
    <w:rsid w:val="00262597"/>
    <w:rsid w:val="00263181"/>
    <w:rsid w:val="00280DA0"/>
    <w:rsid w:val="00286F75"/>
    <w:rsid w:val="0029065E"/>
    <w:rsid w:val="002A508E"/>
    <w:rsid w:val="002C1814"/>
    <w:rsid w:val="002C3D9E"/>
    <w:rsid w:val="002E2491"/>
    <w:rsid w:val="0031447F"/>
    <w:rsid w:val="00315F26"/>
    <w:rsid w:val="00320053"/>
    <w:rsid w:val="00321F72"/>
    <w:rsid w:val="00323C56"/>
    <w:rsid w:val="00330346"/>
    <w:rsid w:val="0033512E"/>
    <w:rsid w:val="00335B6B"/>
    <w:rsid w:val="00347E8A"/>
    <w:rsid w:val="0035545B"/>
    <w:rsid w:val="00375B89"/>
    <w:rsid w:val="00386367"/>
    <w:rsid w:val="003A184F"/>
    <w:rsid w:val="003B034C"/>
    <w:rsid w:val="003B20B6"/>
    <w:rsid w:val="003B31FA"/>
    <w:rsid w:val="003D105F"/>
    <w:rsid w:val="003D1A81"/>
    <w:rsid w:val="003D3DB7"/>
    <w:rsid w:val="003D5817"/>
    <w:rsid w:val="003D6168"/>
    <w:rsid w:val="003D7596"/>
    <w:rsid w:val="003F05AC"/>
    <w:rsid w:val="00404186"/>
    <w:rsid w:val="004052C5"/>
    <w:rsid w:val="00442610"/>
    <w:rsid w:val="00442852"/>
    <w:rsid w:val="00442E93"/>
    <w:rsid w:val="00450780"/>
    <w:rsid w:val="00450DB3"/>
    <w:rsid w:val="004553F4"/>
    <w:rsid w:val="00456E03"/>
    <w:rsid w:val="004578EF"/>
    <w:rsid w:val="00462FC4"/>
    <w:rsid w:val="004650EA"/>
    <w:rsid w:val="0046794C"/>
    <w:rsid w:val="00470523"/>
    <w:rsid w:val="00471171"/>
    <w:rsid w:val="004723E7"/>
    <w:rsid w:val="004737A8"/>
    <w:rsid w:val="00475A37"/>
    <w:rsid w:val="004857C4"/>
    <w:rsid w:val="00486E24"/>
    <w:rsid w:val="00495155"/>
    <w:rsid w:val="00497887"/>
    <w:rsid w:val="004A6A14"/>
    <w:rsid w:val="004B4A63"/>
    <w:rsid w:val="004B5472"/>
    <w:rsid w:val="004C4E11"/>
    <w:rsid w:val="004C7D71"/>
    <w:rsid w:val="004F1005"/>
    <w:rsid w:val="00520B03"/>
    <w:rsid w:val="0052428B"/>
    <w:rsid w:val="00525258"/>
    <w:rsid w:val="00526EFF"/>
    <w:rsid w:val="00541BEC"/>
    <w:rsid w:val="00545597"/>
    <w:rsid w:val="00557324"/>
    <w:rsid w:val="005715EC"/>
    <w:rsid w:val="00575D8B"/>
    <w:rsid w:val="005850B0"/>
    <w:rsid w:val="00587195"/>
    <w:rsid w:val="005909C7"/>
    <w:rsid w:val="00595EB2"/>
    <w:rsid w:val="005A12B6"/>
    <w:rsid w:val="005A2FAF"/>
    <w:rsid w:val="005A51DC"/>
    <w:rsid w:val="005A5B6E"/>
    <w:rsid w:val="005B0941"/>
    <w:rsid w:val="005D4800"/>
    <w:rsid w:val="005E3755"/>
    <w:rsid w:val="005E67DE"/>
    <w:rsid w:val="0060369A"/>
    <w:rsid w:val="00605C25"/>
    <w:rsid w:val="00612D02"/>
    <w:rsid w:val="00613A11"/>
    <w:rsid w:val="006207C3"/>
    <w:rsid w:val="0063426C"/>
    <w:rsid w:val="00635356"/>
    <w:rsid w:val="00635E62"/>
    <w:rsid w:val="00641F14"/>
    <w:rsid w:val="006468EC"/>
    <w:rsid w:val="006510C4"/>
    <w:rsid w:val="006544CB"/>
    <w:rsid w:val="006667CA"/>
    <w:rsid w:val="00674428"/>
    <w:rsid w:val="00676A6A"/>
    <w:rsid w:val="00691377"/>
    <w:rsid w:val="006A0AB2"/>
    <w:rsid w:val="006B2B4C"/>
    <w:rsid w:val="006B59D5"/>
    <w:rsid w:val="006D14B9"/>
    <w:rsid w:val="006D15ED"/>
    <w:rsid w:val="006F492E"/>
    <w:rsid w:val="006F592F"/>
    <w:rsid w:val="007018E4"/>
    <w:rsid w:val="0070737D"/>
    <w:rsid w:val="00716882"/>
    <w:rsid w:val="007238BC"/>
    <w:rsid w:val="007240BE"/>
    <w:rsid w:val="007328FD"/>
    <w:rsid w:val="0073639D"/>
    <w:rsid w:val="007427B0"/>
    <w:rsid w:val="007468C0"/>
    <w:rsid w:val="0075037C"/>
    <w:rsid w:val="007764A0"/>
    <w:rsid w:val="00787955"/>
    <w:rsid w:val="007949B6"/>
    <w:rsid w:val="007A1F84"/>
    <w:rsid w:val="007A2136"/>
    <w:rsid w:val="007D78DB"/>
    <w:rsid w:val="007F4106"/>
    <w:rsid w:val="00801BA1"/>
    <w:rsid w:val="00803549"/>
    <w:rsid w:val="00803F1D"/>
    <w:rsid w:val="008062B9"/>
    <w:rsid w:val="00807F24"/>
    <w:rsid w:val="008123BA"/>
    <w:rsid w:val="00812A6C"/>
    <w:rsid w:val="00813B3C"/>
    <w:rsid w:val="00815E36"/>
    <w:rsid w:val="008449B2"/>
    <w:rsid w:val="00875427"/>
    <w:rsid w:val="008767A6"/>
    <w:rsid w:val="00877BF9"/>
    <w:rsid w:val="0088072F"/>
    <w:rsid w:val="00884947"/>
    <w:rsid w:val="00887054"/>
    <w:rsid w:val="00891513"/>
    <w:rsid w:val="008A3B0E"/>
    <w:rsid w:val="008A419E"/>
    <w:rsid w:val="008B46D4"/>
    <w:rsid w:val="008C6D4E"/>
    <w:rsid w:val="008D7099"/>
    <w:rsid w:val="008D71EC"/>
    <w:rsid w:val="008E70DA"/>
    <w:rsid w:val="008F2B7F"/>
    <w:rsid w:val="00902CC4"/>
    <w:rsid w:val="00902D04"/>
    <w:rsid w:val="00906682"/>
    <w:rsid w:val="009167CF"/>
    <w:rsid w:val="009240E7"/>
    <w:rsid w:val="009245AD"/>
    <w:rsid w:val="009255CD"/>
    <w:rsid w:val="00925C77"/>
    <w:rsid w:val="00933E35"/>
    <w:rsid w:val="00943C9E"/>
    <w:rsid w:val="00956012"/>
    <w:rsid w:val="009618B6"/>
    <w:rsid w:val="00964880"/>
    <w:rsid w:val="00971451"/>
    <w:rsid w:val="00974D4F"/>
    <w:rsid w:val="00983739"/>
    <w:rsid w:val="0098442C"/>
    <w:rsid w:val="009855C9"/>
    <w:rsid w:val="00985798"/>
    <w:rsid w:val="009A1FBA"/>
    <w:rsid w:val="009A558A"/>
    <w:rsid w:val="009B1177"/>
    <w:rsid w:val="009B12FE"/>
    <w:rsid w:val="009B5F92"/>
    <w:rsid w:val="009B636C"/>
    <w:rsid w:val="009B7633"/>
    <w:rsid w:val="009B79B6"/>
    <w:rsid w:val="009C140F"/>
    <w:rsid w:val="009D0E7C"/>
    <w:rsid w:val="00A02BC7"/>
    <w:rsid w:val="00A131B7"/>
    <w:rsid w:val="00A14054"/>
    <w:rsid w:val="00A17B15"/>
    <w:rsid w:val="00A208B3"/>
    <w:rsid w:val="00A23F60"/>
    <w:rsid w:val="00A25596"/>
    <w:rsid w:val="00A265E3"/>
    <w:rsid w:val="00A33EAA"/>
    <w:rsid w:val="00A36844"/>
    <w:rsid w:val="00A50947"/>
    <w:rsid w:val="00A72A3B"/>
    <w:rsid w:val="00A75D91"/>
    <w:rsid w:val="00A76813"/>
    <w:rsid w:val="00AA7677"/>
    <w:rsid w:val="00AB0419"/>
    <w:rsid w:val="00AB3610"/>
    <w:rsid w:val="00AC055C"/>
    <w:rsid w:val="00AC0E68"/>
    <w:rsid w:val="00AC2DE7"/>
    <w:rsid w:val="00AD1EE9"/>
    <w:rsid w:val="00AD3B6A"/>
    <w:rsid w:val="00AD7BB2"/>
    <w:rsid w:val="00AE71E2"/>
    <w:rsid w:val="00AE7A94"/>
    <w:rsid w:val="00AF0754"/>
    <w:rsid w:val="00B025AF"/>
    <w:rsid w:val="00B13CA5"/>
    <w:rsid w:val="00B27B10"/>
    <w:rsid w:val="00B3107F"/>
    <w:rsid w:val="00B322E5"/>
    <w:rsid w:val="00B3726A"/>
    <w:rsid w:val="00B44517"/>
    <w:rsid w:val="00B65A53"/>
    <w:rsid w:val="00B82AC8"/>
    <w:rsid w:val="00B84BB9"/>
    <w:rsid w:val="00B941CA"/>
    <w:rsid w:val="00B97F80"/>
    <w:rsid w:val="00BA16C0"/>
    <w:rsid w:val="00BA5734"/>
    <w:rsid w:val="00BB1FA0"/>
    <w:rsid w:val="00BB2B72"/>
    <w:rsid w:val="00BC1848"/>
    <w:rsid w:val="00BC683A"/>
    <w:rsid w:val="00BD15EE"/>
    <w:rsid w:val="00BD7E49"/>
    <w:rsid w:val="00BE18BE"/>
    <w:rsid w:val="00BF684D"/>
    <w:rsid w:val="00C02769"/>
    <w:rsid w:val="00C0500E"/>
    <w:rsid w:val="00C12B1C"/>
    <w:rsid w:val="00C16AB0"/>
    <w:rsid w:val="00C173E6"/>
    <w:rsid w:val="00C21C94"/>
    <w:rsid w:val="00C245F4"/>
    <w:rsid w:val="00C31823"/>
    <w:rsid w:val="00C32545"/>
    <w:rsid w:val="00C43145"/>
    <w:rsid w:val="00C66C50"/>
    <w:rsid w:val="00C7010A"/>
    <w:rsid w:val="00C7127B"/>
    <w:rsid w:val="00C931F9"/>
    <w:rsid w:val="00CA09A7"/>
    <w:rsid w:val="00CA5756"/>
    <w:rsid w:val="00CC35AE"/>
    <w:rsid w:val="00CE37F7"/>
    <w:rsid w:val="00CE7416"/>
    <w:rsid w:val="00CF7EF8"/>
    <w:rsid w:val="00D00491"/>
    <w:rsid w:val="00D12CEA"/>
    <w:rsid w:val="00D23A74"/>
    <w:rsid w:val="00D24639"/>
    <w:rsid w:val="00D65F0E"/>
    <w:rsid w:val="00D664F0"/>
    <w:rsid w:val="00D70C37"/>
    <w:rsid w:val="00D714C2"/>
    <w:rsid w:val="00D714D9"/>
    <w:rsid w:val="00D773C4"/>
    <w:rsid w:val="00D915B6"/>
    <w:rsid w:val="00D92D19"/>
    <w:rsid w:val="00D959C3"/>
    <w:rsid w:val="00DA01A7"/>
    <w:rsid w:val="00DA1215"/>
    <w:rsid w:val="00DA33DC"/>
    <w:rsid w:val="00DC3200"/>
    <w:rsid w:val="00E00D26"/>
    <w:rsid w:val="00E02213"/>
    <w:rsid w:val="00E10562"/>
    <w:rsid w:val="00E2086B"/>
    <w:rsid w:val="00E22A08"/>
    <w:rsid w:val="00E4129A"/>
    <w:rsid w:val="00E417F3"/>
    <w:rsid w:val="00E74F26"/>
    <w:rsid w:val="00E74F5E"/>
    <w:rsid w:val="00E97246"/>
    <w:rsid w:val="00EA2935"/>
    <w:rsid w:val="00ED1ED5"/>
    <w:rsid w:val="00ED3889"/>
    <w:rsid w:val="00ED6C75"/>
    <w:rsid w:val="00EE1D31"/>
    <w:rsid w:val="00EE1E92"/>
    <w:rsid w:val="00EF0AEF"/>
    <w:rsid w:val="00F043F4"/>
    <w:rsid w:val="00F0549D"/>
    <w:rsid w:val="00F176C0"/>
    <w:rsid w:val="00F1796F"/>
    <w:rsid w:val="00F36A90"/>
    <w:rsid w:val="00F4216D"/>
    <w:rsid w:val="00F44BB3"/>
    <w:rsid w:val="00F51AC9"/>
    <w:rsid w:val="00F64EA1"/>
    <w:rsid w:val="00F65A4F"/>
    <w:rsid w:val="00F72BB6"/>
    <w:rsid w:val="00F851A7"/>
    <w:rsid w:val="00F90EB1"/>
    <w:rsid w:val="00FA4A14"/>
    <w:rsid w:val="00FA5325"/>
    <w:rsid w:val="00FB05E0"/>
    <w:rsid w:val="00FB0E94"/>
    <w:rsid w:val="00FB2E85"/>
    <w:rsid w:val="00FE599D"/>
    <w:rsid w:val="00FF369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89139"/>
  <w15:docId w15:val="{9B2D8F05-53FD-4D77-AFC1-106DB9B5D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paragraph" w:styleId="NoSpacing">
    <w:name w:val="No Spacing"/>
    <w:uiPriority w:val="1"/>
    <w:qFormat/>
    <w:rsid w:val="000372E7"/>
    <w:pPr>
      <w:spacing w:after="0" w:line="240" w:lineRule="auto"/>
    </w:pPr>
  </w:style>
  <w:style w:type="paragraph" w:customStyle="1" w:styleId="Default">
    <w:name w:val="Default"/>
    <w:rsid w:val="000372E7"/>
    <w:pPr>
      <w:autoSpaceDE w:val="0"/>
      <w:autoSpaceDN w:val="0"/>
      <w:adjustRightInd w:val="0"/>
      <w:spacing w:after="0" w:line="240" w:lineRule="auto"/>
    </w:pPr>
    <w:rPr>
      <w:rFonts w:ascii="Calibri" w:eastAsiaTheme="minorHAnsi" w:hAnsi="Calibri" w:cs="Calibri"/>
      <w:color w:val="000000"/>
      <w:sz w:val="24"/>
      <w:szCs w:val="24"/>
      <w:lang w:eastAsia="en-US"/>
    </w:rPr>
  </w:style>
  <w:style w:type="character" w:styleId="IntenseEmphasis">
    <w:name w:val="Intense Emphasis"/>
    <w:basedOn w:val="DefaultParagraphFont"/>
    <w:uiPriority w:val="21"/>
    <w:qFormat/>
    <w:rsid w:val="000372E7"/>
    <w:rPr>
      <w:i/>
      <w:iCs/>
      <w:color w:val="4F81BD" w:themeColor="accent1"/>
    </w:rPr>
  </w:style>
  <w:style w:type="character" w:styleId="CommentReference">
    <w:name w:val="annotation reference"/>
    <w:basedOn w:val="DefaultParagraphFont"/>
    <w:uiPriority w:val="99"/>
    <w:semiHidden/>
    <w:unhideWhenUsed/>
    <w:rsid w:val="00575D8B"/>
    <w:rPr>
      <w:sz w:val="16"/>
      <w:szCs w:val="16"/>
    </w:rPr>
  </w:style>
  <w:style w:type="paragraph" w:styleId="CommentText">
    <w:name w:val="annotation text"/>
    <w:basedOn w:val="Normal"/>
    <w:link w:val="CommentTextChar"/>
    <w:uiPriority w:val="99"/>
    <w:unhideWhenUsed/>
    <w:rsid w:val="00575D8B"/>
    <w:pPr>
      <w:spacing w:line="240" w:lineRule="auto"/>
    </w:pPr>
    <w:rPr>
      <w:sz w:val="20"/>
      <w:szCs w:val="20"/>
    </w:rPr>
  </w:style>
  <w:style w:type="character" w:customStyle="1" w:styleId="CommentTextChar">
    <w:name w:val="Comment Text Char"/>
    <w:basedOn w:val="DefaultParagraphFont"/>
    <w:link w:val="CommentText"/>
    <w:uiPriority w:val="99"/>
    <w:rsid w:val="00575D8B"/>
    <w:rPr>
      <w:sz w:val="20"/>
      <w:szCs w:val="20"/>
    </w:rPr>
  </w:style>
  <w:style w:type="paragraph" w:styleId="CommentSubject">
    <w:name w:val="annotation subject"/>
    <w:basedOn w:val="CommentText"/>
    <w:next w:val="CommentText"/>
    <w:link w:val="CommentSubjectChar"/>
    <w:uiPriority w:val="99"/>
    <w:semiHidden/>
    <w:unhideWhenUsed/>
    <w:rsid w:val="00575D8B"/>
    <w:rPr>
      <w:b/>
      <w:bCs/>
    </w:rPr>
  </w:style>
  <w:style w:type="character" w:customStyle="1" w:styleId="CommentSubjectChar">
    <w:name w:val="Comment Subject Char"/>
    <w:basedOn w:val="CommentTextChar"/>
    <w:link w:val="CommentSubject"/>
    <w:uiPriority w:val="99"/>
    <w:semiHidden/>
    <w:rsid w:val="00575D8B"/>
    <w:rPr>
      <w:b/>
      <w:bCs/>
      <w:sz w:val="20"/>
      <w:szCs w:val="20"/>
    </w:rPr>
  </w:style>
  <w:style w:type="paragraph" w:styleId="ListParagraph">
    <w:name w:val="List Paragraph"/>
    <w:basedOn w:val="Normal"/>
    <w:uiPriority w:val="34"/>
    <w:qFormat/>
    <w:rsid w:val="00BA16C0"/>
    <w:pPr>
      <w:ind w:left="720"/>
      <w:contextualSpacing/>
    </w:pPr>
  </w:style>
  <w:style w:type="character" w:styleId="UnresolvedMention">
    <w:name w:val="Unresolved Mention"/>
    <w:basedOn w:val="DefaultParagraphFont"/>
    <w:uiPriority w:val="99"/>
    <w:semiHidden/>
    <w:unhideWhenUsed/>
    <w:rsid w:val="001156DB"/>
    <w:rPr>
      <w:color w:val="605E5C"/>
      <w:shd w:val="clear" w:color="auto" w:fill="E1DFDD"/>
    </w:rPr>
  </w:style>
  <w:style w:type="paragraph" w:styleId="Revision">
    <w:name w:val="Revision"/>
    <w:hidden/>
    <w:uiPriority w:val="99"/>
    <w:semiHidden/>
    <w:rsid w:val="002E2491"/>
    <w:pPr>
      <w:spacing w:after="0" w:line="240" w:lineRule="auto"/>
    </w:pPr>
  </w:style>
  <w:style w:type="paragraph" w:styleId="Quote">
    <w:name w:val="Quote"/>
    <w:basedOn w:val="Normal"/>
    <w:next w:val="Normal"/>
    <w:link w:val="QuoteChar"/>
    <w:uiPriority w:val="29"/>
    <w:qFormat/>
    <w:rsid w:val="00FA4A1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4A14"/>
    <w:rPr>
      <w:i/>
      <w:iCs/>
      <w:color w:val="404040" w:themeColor="text1" w:themeTint="BF"/>
    </w:rPr>
  </w:style>
  <w:style w:type="table" w:styleId="TableGrid">
    <w:name w:val="Table Grid"/>
    <w:basedOn w:val="TableNormal"/>
    <w:uiPriority w:val="59"/>
    <w:rsid w:val="0052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31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1FA"/>
    <w:rPr>
      <w:sz w:val="20"/>
      <w:szCs w:val="20"/>
    </w:rPr>
  </w:style>
  <w:style w:type="character" w:styleId="FootnoteReference">
    <w:name w:val="footnote reference"/>
    <w:basedOn w:val="DefaultParagraphFont"/>
    <w:uiPriority w:val="99"/>
    <w:semiHidden/>
    <w:unhideWhenUsed/>
    <w:rsid w:val="003B31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05526">
      <w:bodyDiv w:val="1"/>
      <w:marLeft w:val="0"/>
      <w:marRight w:val="0"/>
      <w:marTop w:val="0"/>
      <w:marBottom w:val="0"/>
      <w:divBdr>
        <w:top w:val="none" w:sz="0" w:space="0" w:color="auto"/>
        <w:left w:val="none" w:sz="0" w:space="0" w:color="auto"/>
        <w:bottom w:val="none" w:sz="0" w:space="0" w:color="auto"/>
        <w:right w:val="none" w:sz="0" w:space="0" w:color="auto"/>
      </w:divBdr>
    </w:div>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ingaustralianagriculture@nbnco.com.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accan.org.au/grants/grants-projects/1777-consumer-understandings-of-smart-technologies-and-their-applications-in-north-west-nsw-regional-and-rural-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Una Lawrence</DisplayName>
        <AccountId>28</AccountId>
        <AccountType/>
      </UserInfo>
      <UserInfo>
        <DisplayName>Megan Ward</DisplayName>
        <AccountId>40</AccountId>
        <AccountType/>
      </UserInfo>
      <UserInfo>
        <DisplayName>Meredith Lea</DisplayName>
        <AccountId>27</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A17D71-806E-4097-9937-8C64B2D31D3E}">
  <ds:schemaRefs>
    <ds:schemaRef ds:uri="http://schemas.microsoft.com/sharepoint/v3/contenttype/forms"/>
  </ds:schemaRefs>
</ds:datastoreItem>
</file>

<file path=customXml/itemProps3.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 ds:uri="2afa1a33-c191-48ee-b288-192490d33fec"/>
  </ds:schemaRefs>
</ds:datastoreItem>
</file>

<file path=customXml/itemProps4.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644</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9555</CharactersWithSpaces>
  <SharedDoc>false</SharedDoc>
  <HLinks>
    <vt:vector size="12" baseType="variant">
      <vt:variant>
        <vt:i4>2621524</vt:i4>
      </vt:variant>
      <vt:variant>
        <vt:i4>0</vt:i4>
      </vt:variant>
      <vt:variant>
        <vt:i4>0</vt:i4>
      </vt:variant>
      <vt:variant>
        <vt:i4>5</vt:i4>
      </vt:variant>
      <vt:variant>
        <vt:lpwstr>mailto:roberthardie@nbnco.com.au</vt:lpwstr>
      </vt:variant>
      <vt:variant>
        <vt:lpwstr/>
      </vt:variant>
      <vt:variant>
        <vt:i4>6750249</vt:i4>
      </vt:variant>
      <vt:variant>
        <vt:i4>0</vt:i4>
      </vt:variant>
      <vt:variant>
        <vt:i4>0</vt:i4>
      </vt:variant>
      <vt:variant>
        <vt:i4>5</vt:i4>
      </vt:variant>
      <vt:variant>
        <vt:lpwstr>https://accan.org.au/grants/grants-projects/1777-consumer-understandings-of-smart-technologies-and-their-applications-in-north-west-nsw-regional-and-rural-communities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152</cp:revision>
  <cp:lastPrinted>2022-02-11T00:35:00Z</cp:lastPrinted>
  <dcterms:created xsi:type="dcterms:W3CDTF">2022-01-24T03:31:00Z</dcterms:created>
  <dcterms:modified xsi:type="dcterms:W3CDTF">2022-02-11T00:38:00Z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