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7C03C" w14:textId="287C5394" w:rsidR="00B47285" w:rsidRPr="002C5882" w:rsidRDefault="00B47285" w:rsidP="00CF0438">
      <w:pPr>
        <w:pStyle w:val="Letterhead1"/>
        <w:rPr>
          <w:rFonts w:hint="eastAsia"/>
        </w:rPr>
      </w:pPr>
      <w:bookmarkStart w:id="0" w:name="_Hlk95835868"/>
      <w:r w:rsidRPr="00CF0438">
        <w:rPr>
          <w:noProof/>
        </w:rPr>
        <w:drawing>
          <wp:anchor distT="0" distB="0" distL="114300" distR="114300" simplePos="0" relativeHeight="251658243" behindDoc="1" locked="0" layoutInCell="1" allowOverlap="1" wp14:anchorId="24DB08A7" wp14:editId="01E7A5D2">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2ED110C7" wp14:editId="257D7192">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87ABF43" wp14:editId="78084348">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00A081B" wp14:editId="4BE5E3D3">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4D6204C5" wp14:editId="445DE1B7">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4FA6668F" w14:textId="77777777" w:rsidR="00B47285" w:rsidRPr="002C5882" w:rsidRDefault="00F47D10" w:rsidP="00CF0438">
      <w:pPr>
        <w:pStyle w:val="Letterhead1"/>
        <w:rPr>
          <w:rFonts w:hint="eastAsia"/>
        </w:rPr>
      </w:pPr>
      <w:r>
        <w:t>i</w:t>
      </w:r>
      <w:r w:rsidR="00B47285" w:rsidRPr="002C5882">
        <w:t>nfo@accan.org.au</w:t>
      </w:r>
    </w:p>
    <w:p w14:paraId="3DB94E98" w14:textId="77777777" w:rsidR="00B47285" w:rsidRPr="002C5882" w:rsidRDefault="00B47285" w:rsidP="00CF0438">
      <w:pPr>
        <w:pStyle w:val="Letterhead1"/>
        <w:rPr>
          <w:rFonts w:hint="eastAsia"/>
        </w:rPr>
      </w:pPr>
      <w:r w:rsidRPr="002C5882">
        <w:t>02 9288 4000</w:t>
      </w:r>
    </w:p>
    <w:p w14:paraId="09090479" w14:textId="77777777" w:rsidR="00B47285" w:rsidRDefault="00B47285" w:rsidP="00B47285">
      <w:pPr>
        <w:tabs>
          <w:tab w:val="left" w:pos="3855"/>
        </w:tabs>
        <w:rPr>
          <w:rFonts w:ascii="Gotham" w:hAnsi="Gotham" w:hint="eastAsia"/>
          <w:b/>
          <w:bCs/>
          <w:lang w:val="en-US"/>
        </w:rPr>
      </w:pPr>
      <w:r w:rsidRPr="002C5882">
        <w:rPr>
          <w:noProof/>
        </w:rPr>
        <mc:AlternateContent>
          <mc:Choice Requires="wps">
            <w:drawing>
              <wp:anchor distT="0" distB="0" distL="114300" distR="114300" simplePos="0" relativeHeight="251658240" behindDoc="1" locked="0" layoutInCell="1" allowOverlap="1" wp14:anchorId="60A915C0" wp14:editId="51B452A5">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DB51572"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9FD54F9" w14:textId="77777777" w:rsidR="00B47285" w:rsidRDefault="00B47285" w:rsidP="00B47285">
      <w:pPr>
        <w:tabs>
          <w:tab w:val="right" w:pos="8931"/>
        </w:tabs>
        <w:rPr>
          <w:rFonts w:ascii="Gotham Black" w:hAnsi="Gotham Black"/>
          <w:color w:val="43C7F4"/>
          <w:sz w:val="36"/>
          <w:szCs w:val="36"/>
        </w:rPr>
      </w:pPr>
    </w:p>
    <w:p w14:paraId="4D967217" w14:textId="00EDD90D" w:rsidR="007552D2" w:rsidRDefault="00664339" w:rsidP="00326CD5">
      <w:pPr>
        <w:tabs>
          <w:tab w:val="right" w:pos="9026"/>
        </w:tabs>
      </w:pPr>
      <w:r>
        <w:rPr>
          <w:rStyle w:val="DocLabelChar"/>
        </w:rPr>
        <w:t>Submission</w:t>
      </w:r>
      <w:r w:rsidR="00F45BDC" w:rsidRPr="006F47E7">
        <w:rPr>
          <w:rFonts w:ascii="Gotham Black" w:hAnsi="Gotham Black"/>
          <w:color w:val="44C7F4"/>
          <w:sz w:val="36"/>
          <w:szCs w:val="36"/>
        </w:rPr>
        <w:tab/>
      </w:r>
      <w:bookmarkEnd w:id="0"/>
      <w:r w:rsidR="00787F77">
        <w:rPr>
          <w:rStyle w:val="DocDateChar"/>
        </w:rPr>
        <w:t>1</w:t>
      </w:r>
      <w:r w:rsidR="00B74205">
        <w:rPr>
          <w:rStyle w:val="DocDateChar"/>
        </w:rPr>
        <w:t>4</w:t>
      </w:r>
      <w:r w:rsidR="007552D2">
        <w:rPr>
          <w:rStyle w:val="DocDateChar"/>
        </w:rPr>
        <w:t xml:space="preserve"> </w:t>
      </w:r>
      <w:r w:rsidR="00787F77">
        <w:rPr>
          <w:rStyle w:val="DocDateChar"/>
        </w:rPr>
        <w:t>October</w:t>
      </w:r>
      <w:r w:rsidR="007552D2">
        <w:rPr>
          <w:rStyle w:val="DocDateChar"/>
        </w:rPr>
        <w:t xml:space="preserve"> 2022</w:t>
      </w:r>
    </w:p>
    <w:p w14:paraId="36B788DB" w14:textId="77777777" w:rsidR="00B13496" w:rsidRDefault="00B13496" w:rsidP="00B13496">
      <w:pPr>
        <w:spacing w:after="0" w:line="240" w:lineRule="auto"/>
      </w:pPr>
      <w:r>
        <w:t>Rules Unit</w:t>
      </w:r>
    </w:p>
    <w:p w14:paraId="3A09FC8C" w14:textId="77777777" w:rsidR="00B13496" w:rsidRDefault="00B13496" w:rsidP="00B13496">
      <w:pPr>
        <w:spacing w:after="0" w:line="240" w:lineRule="auto"/>
      </w:pPr>
      <w:r>
        <w:t>Consumer Data and Digital Division</w:t>
      </w:r>
    </w:p>
    <w:p w14:paraId="2C2A492C" w14:textId="77777777" w:rsidR="00B13496" w:rsidRDefault="00B13496" w:rsidP="00B13496">
      <w:pPr>
        <w:spacing w:after="0" w:line="240" w:lineRule="auto"/>
      </w:pPr>
      <w:r>
        <w:t>Treasury</w:t>
      </w:r>
    </w:p>
    <w:p w14:paraId="6D45ED4E" w14:textId="77777777" w:rsidR="00B13496" w:rsidRDefault="00B13496" w:rsidP="00B13496">
      <w:pPr>
        <w:spacing w:after="0" w:line="240" w:lineRule="auto"/>
      </w:pPr>
      <w:r>
        <w:t>Langton Cres</w:t>
      </w:r>
    </w:p>
    <w:p w14:paraId="13DC6207" w14:textId="2EADBEC0" w:rsidR="007552D2" w:rsidRDefault="00B13496" w:rsidP="00B13496">
      <w:pPr>
        <w:spacing w:after="0" w:line="240" w:lineRule="auto"/>
      </w:pPr>
      <w:r>
        <w:t>Parkes ACT 2600</w:t>
      </w:r>
    </w:p>
    <w:p w14:paraId="7A771156" w14:textId="77777777" w:rsidR="00B13496" w:rsidRDefault="00B13496" w:rsidP="00B13496">
      <w:pPr>
        <w:spacing w:after="0" w:line="240" w:lineRule="auto"/>
      </w:pPr>
    </w:p>
    <w:p w14:paraId="294F2FF8" w14:textId="3FAC7342" w:rsidR="007552D2" w:rsidRDefault="00000DDF" w:rsidP="007552D2">
      <w:pPr>
        <w:spacing w:after="0" w:line="240" w:lineRule="auto"/>
      </w:pPr>
      <w:r>
        <w:t xml:space="preserve">Via </w:t>
      </w:r>
      <w:r w:rsidR="007552D2">
        <w:t xml:space="preserve">email: </w:t>
      </w:r>
      <w:hyperlink r:id="rId21" w:history="1">
        <w:r w:rsidR="006857DE" w:rsidRPr="005F04B7">
          <w:rPr>
            <w:rStyle w:val="Hyperlink"/>
          </w:rPr>
          <w:t>data@treasury.gov.au</w:t>
        </w:r>
      </w:hyperlink>
      <w:r w:rsidR="007552D2">
        <w:t xml:space="preserve"> </w:t>
      </w:r>
    </w:p>
    <w:p w14:paraId="6A8D37C2" w14:textId="77777777" w:rsidR="007552D2" w:rsidRDefault="007552D2" w:rsidP="007552D2">
      <w:pPr>
        <w:spacing w:after="0" w:line="240" w:lineRule="auto"/>
      </w:pPr>
    </w:p>
    <w:p w14:paraId="781C695D" w14:textId="67F31250" w:rsidR="007552D2" w:rsidRDefault="00AC2C35" w:rsidP="00326CD5">
      <w:r w:rsidRPr="00C67E73">
        <w:rPr>
          <w:b/>
          <w:bCs/>
        </w:rPr>
        <w:t xml:space="preserve">Re: </w:t>
      </w:r>
      <w:r w:rsidR="00787601" w:rsidRPr="00C67E73">
        <w:rPr>
          <w:b/>
          <w:bCs/>
        </w:rPr>
        <w:t>Consumer Data Right rules - expansion to the telecommunications sector and other operational enhancements</w:t>
      </w:r>
    </w:p>
    <w:p w14:paraId="1680C2D7" w14:textId="0D4856BC" w:rsidR="008A4217" w:rsidRDefault="001B1ECA" w:rsidP="00326CD5">
      <w:r>
        <w:t xml:space="preserve">The Australian Communications Consumer Action Network (ACCAN) </w:t>
      </w:r>
      <w:r w:rsidR="00B139A1">
        <w:t xml:space="preserve">thanks the </w:t>
      </w:r>
      <w:r w:rsidR="00584CE6">
        <w:t>Treasury</w:t>
      </w:r>
      <w:r w:rsidR="00A57F57">
        <w:t xml:space="preserve"> for the opportunity to comment on </w:t>
      </w:r>
      <w:r w:rsidR="006B2EB1">
        <w:t xml:space="preserve">the </w:t>
      </w:r>
      <w:r w:rsidR="006B2EB1" w:rsidRPr="006B2EB1">
        <w:rPr>
          <w:i/>
          <w:iCs/>
        </w:rPr>
        <w:t>Consumer Data Right rules - expansion to the telecommunications sector and other operational enhancements</w:t>
      </w:r>
      <w:r w:rsidR="006B2EB1">
        <w:rPr>
          <w:i/>
          <w:iCs/>
        </w:rPr>
        <w:t xml:space="preserve"> </w:t>
      </w:r>
      <w:r w:rsidR="006B2EB1">
        <w:t>(</w:t>
      </w:r>
      <w:r w:rsidR="006B2EB1" w:rsidRPr="000C385F">
        <w:t xml:space="preserve">the </w:t>
      </w:r>
      <w:r w:rsidR="000C385F">
        <w:t>E</w:t>
      </w:r>
      <w:r w:rsidR="006B2EB1" w:rsidRPr="000C385F">
        <w:t xml:space="preserve">xposure </w:t>
      </w:r>
      <w:r w:rsidR="000C385F">
        <w:t>D</w:t>
      </w:r>
      <w:r w:rsidR="006B2EB1" w:rsidRPr="000C385F">
        <w:t>raft)</w:t>
      </w:r>
      <w:r w:rsidR="00B139A1" w:rsidRPr="000C385F">
        <w:t>.</w:t>
      </w:r>
      <w:r w:rsidR="00B139A1">
        <w:t xml:space="preserve"> ACCAN</w:t>
      </w:r>
      <w:r>
        <w:t xml:space="preserve"> is the peak body that represents consumers on communications issues including telecommunications, broadband, and emerging new services. </w:t>
      </w:r>
      <w:r w:rsidR="008F1EC4">
        <w:t>ACCAN provides a strong unified voice to industry and government as consumers work towards communications services that are trusted, inclusive and available for all.</w:t>
      </w:r>
    </w:p>
    <w:p w14:paraId="5A90DA1D" w14:textId="567C6CA6" w:rsidR="00743E56" w:rsidRDefault="001B1ECA" w:rsidP="00326CD5">
      <w:r>
        <w:t xml:space="preserve">As the peak body representing communication consumers, </w:t>
      </w:r>
      <w:r w:rsidR="00391FC3">
        <w:t xml:space="preserve">ACCAN has </w:t>
      </w:r>
      <w:r w:rsidR="008F1EC4">
        <w:t>engaged with the development of the C</w:t>
      </w:r>
      <w:r w:rsidR="00D84430">
        <w:t xml:space="preserve">onsumer </w:t>
      </w:r>
      <w:r w:rsidR="008F1EC4">
        <w:t>D</w:t>
      </w:r>
      <w:r w:rsidR="00D84430">
        <w:t xml:space="preserve">ata </w:t>
      </w:r>
      <w:r w:rsidR="008F1EC4">
        <w:t>R</w:t>
      </w:r>
      <w:r w:rsidR="00D84430">
        <w:t>ight (CDR)</w:t>
      </w:r>
      <w:r w:rsidR="008F1EC4">
        <w:t>, especially as it relates to the telecommunications sector.</w:t>
      </w:r>
      <w:r w:rsidR="008B35F9">
        <w:rPr>
          <w:rStyle w:val="FootnoteReference"/>
        </w:rPr>
        <w:footnoteReference w:id="2"/>
      </w:r>
      <w:r w:rsidR="008F1EC4">
        <w:t xml:space="preserve"> </w:t>
      </w:r>
      <w:r w:rsidR="005A5461">
        <w:t xml:space="preserve">Throughout </w:t>
      </w:r>
      <w:r w:rsidR="00F8375B">
        <w:t xml:space="preserve">our </w:t>
      </w:r>
      <w:r w:rsidR="005A5461">
        <w:t>engagement ACCAN has supported the development of a CDR in the telecommunications sector</w:t>
      </w:r>
      <w:r w:rsidR="00210AC5">
        <w:t>,</w:t>
      </w:r>
      <w:r w:rsidR="005A5461">
        <w:t xml:space="preserve"> provided that the scheme</w:t>
      </w:r>
      <w:r w:rsidR="00A84761">
        <w:t xml:space="preserve"> </w:t>
      </w:r>
      <w:r w:rsidR="006659D0">
        <w:t>is developed in close consultation with consumers</w:t>
      </w:r>
      <w:r w:rsidR="005E58AA">
        <w:t xml:space="preserve"> and their representatives</w:t>
      </w:r>
      <w:r w:rsidR="006659D0">
        <w:t xml:space="preserve">. </w:t>
      </w:r>
    </w:p>
    <w:p w14:paraId="2C4D8241" w14:textId="11EC3E0E" w:rsidR="00743E56" w:rsidRDefault="0034636E" w:rsidP="00326CD5">
      <w:r>
        <w:t xml:space="preserve">We are pleased that </w:t>
      </w:r>
      <w:r w:rsidR="00CC6F19">
        <w:t xml:space="preserve">the </w:t>
      </w:r>
      <w:r w:rsidR="000C385F">
        <w:t>E</w:t>
      </w:r>
      <w:r w:rsidR="000B0439">
        <w:t xml:space="preserve">xposure </w:t>
      </w:r>
      <w:r w:rsidR="000C385F">
        <w:t>D</w:t>
      </w:r>
      <w:r w:rsidR="000B0439">
        <w:t xml:space="preserve">raft responds to our </w:t>
      </w:r>
      <w:r w:rsidR="007A5D41">
        <w:t>recommendation</w:t>
      </w:r>
      <w:r w:rsidR="00F6063C">
        <w:t xml:space="preserve"> that hardship data be </w:t>
      </w:r>
      <w:r w:rsidR="00175B23">
        <w:t>excluded</w:t>
      </w:r>
      <w:r w:rsidR="00F6063C">
        <w:t xml:space="preserve"> </w:t>
      </w:r>
      <w:r w:rsidR="00175B23">
        <w:t>from</w:t>
      </w:r>
      <w:r w:rsidR="00F6063C">
        <w:t xml:space="preserve"> the CDR.</w:t>
      </w:r>
      <w:r w:rsidR="00E8376A">
        <w:t xml:space="preserve"> </w:t>
      </w:r>
      <w:r w:rsidR="00E8376A">
        <w:rPr>
          <w:lang w:eastAsia="en-US"/>
        </w:rPr>
        <w:t xml:space="preserve">ACCAN was concerned that </w:t>
      </w:r>
      <w:r w:rsidR="00E8376A" w:rsidRPr="00431902">
        <w:rPr>
          <w:lang w:eastAsia="en-US"/>
        </w:rPr>
        <w:t xml:space="preserve">including </w:t>
      </w:r>
      <w:r w:rsidR="00E8376A">
        <w:rPr>
          <w:lang w:eastAsia="en-US"/>
        </w:rPr>
        <w:t>information</w:t>
      </w:r>
      <w:r w:rsidR="00E8376A" w:rsidRPr="00431902">
        <w:rPr>
          <w:lang w:eastAsia="en-US"/>
        </w:rPr>
        <w:t xml:space="preserve"> about a customer's access to hardship</w:t>
      </w:r>
      <w:r w:rsidR="00563394">
        <w:rPr>
          <w:lang w:eastAsia="en-US"/>
        </w:rPr>
        <w:t xml:space="preserve"> provisions</w:t>
      </w:r>
      <w:r w:rsidR="00E8376A" w:rsidRPr="00431902">
        <w:rPr>
          <w:lang w:eastAsia="en-US"/>
        </w:rPr>
        <w:t xml:space="preserve"> could be used against them and limit their access to services.</w:t>
      </w:r>
    </w:p>
    <w:p w14:paraId="305377E8" w14:textId="56AF13D6" w:rsidR="00FA4C77" w:rsidRDefault="00E11121" w:rsidP="00326CD5">
      <w:r>
        <w:t xml:space="preserve">We have </w:t>
      </w:r>
      <w:r w:rsidR="00217DC6">
        <w:t xml:space="preserve">set out our </w:t>
      </w:r>
      <w:r w:rsidR="00765738">
        <w:t xml:space="preserve">comments on </w:t>
      </w:r>
      <w:r w:rsidR="00217DC6">
        <w:t xml:space="preserve">specific aspects of </w:t>
      </w:r>
      <w:r w:rsidR="00765738">
        <w:t xml:space="preserve">the </w:t>
      </w:r>
      <w:r w:rsidR="005B3787">
        <w:t>E</w:t>
      </w:r>
      <w:r w:rsidR="00765738">
        <w:t xml:space="preserve">xposure </w:t>
      </w:r>
      <w:r w:rsidR="005B3787">
        <w:t>D</w:t>
      </w:r>
      <w:r w:rsidR="00765738">
        <w:t xml:space="preserve">raft </w:t>
      </w:r>
      <w:r w:rsidR="00217DC6">
        <w:t>below. These relate</w:t>
      </w:r>
      <w:r w:rsidR="00CC4C9E">
        <w:t xml:space="preserve"> to </w:t>
      </w:r>
      <w:r w:rsidR="00304FB4">
        <w:t>the phasing of required product data</w:t>
      </w:r>
      <w:r w:rsidR="00CC4C9E">
        <w:t>, small business</w:t>
      </w:r>
      <w:r w:rsidR="006806E9">
        <w:t>’</w:t>
      </w:r>
      <w:r w:rsidR="00BD4D19">
        <w:t xml:space="preserve"> access to CDR</w:t>
      </w:r>
      <w:r w:rsidR="00CC4C9E">
        <w:t>,</w:t>
      </w:r>
      <w:r w:rsidR="00BD4D19">
        <w:t xml:space="preserve"> access to closed accounts</w:t>
      </w:r>
      <w:r w:rsidR="00B13C68">
        <w:t xml:space="preserve"> and </w:t>
      </w:r>
      <w:r w:rsidR="00AA7F38">
        <w:t>excluded offline accounts.</w:t>
      </w:r>
      <w:r w:rsidR="00CC4C9E">
        <w:t xml:space="preserve"> </w:t>
      </w:r>
    </w:p>
    <w:p w14:paraId="66496B07" w14:textId="65BDD0C8" w:rsidR="00FA4C77" w:rsidRPr="00743E56" w:rsidRDefault="00FA4C77" w:rsidP="00743E56">
      <w:pPr>
        <w:pStyle w:val="Heading2"/>
      </w:pPr>
      <w:r w:rsidRPr="00743E56">
        <w:t>Phasing of required product data</w:t>
      </w:r>
    </w:p>
    <w:p w14:paraId="744D6572" w14:textId="452BDD36" w:rsidR="00590769" w:rsidRDefault="004568EC" w:rsidP="00326CD5">
      <w:r>
        <w:t xml:space="preserve">Every effort must be made to ensure that consumers can find </w:t>
      </w:r>
      <w:r w:rsidR="00A07501">
        <w:t>suitable products and services</w:t>
      </w:r>
      <w:r w:rsidR="0007390A">
        <w:t>.</w:t>
      </w:r>
      <w:r>
        <w:t xml:space="preserve"> </w:t>
      </w:r>
      <w:r w:rsidR="00A07501">
        <w:t>S</w:t>
      </w:r>
      <w:r w:rsidR="00995227">
        <w:t xml:space="preserve">tandards to share machine readable </w:t>
      </w:r>
      <w:r w:rsidR="00807A72">
        <w:t>product data are one of CDR</w:t>
      </w:r>
      <w:r w:rsidR="003F5580">
        <w:t>’</w:t>
      </w:r>
      <w:r w:rsidR="00807A72">
        <w:t>s strongest use cases</w:t>
      </w:r>
      <w:r w:rsidR="005E1A5E">
        <w:t>.</w:t>
      </w:r>
      <w:r w:rsidR="00004DDF">
        <w:t xml:space="preserve"> </w:t>
      </w:r>
      <w:r w:rsidR="001740E0">
        <w:t xml:space="preserve">The </w:t>
      </w:r>
      <w:r w:rsidR="005F2B24">
        <w:t>E</w:t>
      </w:r>
      <w:r w:rsidR="001740E0">
        <w:t xml:space="preserve">xposure </w:t>
      </w:r>
      <w:r w:rsidR="005F2B24">
        <w:t>D</w:t>
      </w:r>
      <w:r w:rsidR="001740E0">
        <w:t>raft rules</w:t>
      </w:r>
      <w:r w:rsidR="00A93AE1">
        <w:t xml:space="preserve"> </w:t>
      </w:r>
      <w:r w:rsidR="007E6BEA">
        <w:t xml:space="preserve">require </w:t>
      </w:r>
      <w:r w:rsidR="003D19FF">
        <w:t>carriers</w:t>
      </w:r>
      <w:r w:rsidR="00FC432A">
        <w:t xml:space="preserve"> to provide</w:t>
      </w:r>
      <w:r w:rsidR="004E064E">
        <w:t xml:space="preserve"> machine readable</w:t>
      </w:r>
      <w:r w:rsidR="003A3604">
        <w:t xml:space="preserve"> product data</w:t>
      </w:r>
      <w:r w:rsidR="00C30378">
        <w:t>.</w:t>
      </w:r>
      <w:r w:rsidR="00832462">
        <w:t xml:space="preserve"> </w:t>
      </w:r>
      <w:r w:rsidR="00CC7A51">
        <w:t xml:space="preserve">The requirement to </w:t>
      </w:r>
      <w:r w:rsidR="00AC0655">
        <w:t>pro</w:t>
      </w:r>
      <w:r w:rsidR="006F045A">
        <w:t>vide</w:t>
      </w:r>
      <w:r w:rsidR="00042688">
        <w:t xml:space="preserve"> p</w:t>
      </w:r>
      <w:r w:rsidR="00682459">
        <w:t>roduct data</w:t>
      </w:r>
      <w:r w:rsidR="00554E5C">
        <w:t xml:space="preserve"> </w:t>
      </w:r>
      <w:r w:rsidR="00540C89">
        <w:t>will be phased in according to the</w:t>
      </w:r>
      <w:r w:rsidR="00346741">
        <w:t xml:space="preserve"> number of </w:t>
      </w:r>
      <w:r w:rsidR="004E61AF">
        <w:t>active</w:t>
      </w:r>
      <w:r w:rsidR="007522C0">
        <w:t xml:space="preserve"> accounts</w:t>
      </w:r>
      <w:r w:rsidR="00346741">
        <w:t xml:space="preserve"> a </w:t>
      </w:r>
      <w:r w:rsidR="0072079F">
        <w:t>carr</w:t>
      </w:r>
      <w:r w:rsidR="004D0FCE">
        <w:t xml:space="preserve">iage service </w:t>
      </w:r>
      <w:r w:rsidR="005D74D0">
        <w:t>provider (CSP)</w:t>
      </w:r>
      <w:r w:rsidR="0072079F">
        <w:t xml:space="preserve"> </w:t>
      </w:r>
      <w:r w:rsidR="00C27709">
        <w:t>holds</w:t>
      </w:r>
      <w:r w:rsidR="00744CB1">
        <w:t>. Th</w:t>
      </w:r>
      <w:r w:rsidR="00A56D26">
        <w:t>e</w:t>
      </w:r>
      <w:r w:rsidR="00BC5BFE">
        <w:t>re are</w:t>
      </w:r>
      <w:r w:rsidR="00A56D26">
        <w:t xml:space="preserve"> three categories of </w:t>
      </w:r>
      <w:r w:rsidR="0066540D">
        <w:t>CSP</w:t>
      </w:r>
      <w:r w:rsidR="00746966">
        <w:t>.</w:t>
      </w:r>
      <w:r w:rsidR="00A56D26">
        <w:t xml:space="preserve"> </w:t>
      </w:r>
      <w:r w:rsidR="00746966">
        <w:t>I</w:t>
      </w:r>
      <w:r w:rsidR="002D1086">
        <w:t>nitial</w:t>
      </w:r>
      <w:r w:rsidR="00746966">
        <w:t xml:space="preserve"> CSPs are</w:t>
      </w:r>
      <w:r w:rsidR="002D1086">
        <w:t xml:space="preserve"> Telstra, Optus &amp; TPG Telecom</w:t>
      </w:r>
      <w:r w:rsidR="00746966">
        <w:t>.</w:t>
      </w:r>
      <w:r w:rsidR="00D90101">
        <w:t xml:space="preserve"> </w:t>
      </w:r>
      <w:r w:rsidR="00746966">
        <w:t>L</w:t>
      </w:r>
      <w:r w:rsidR="00D90101">
        <w:t>arge</w:t>
      </w:r>
      <w:r w:rsidR="00746966">
        <w:t xml:space="preserve"> </w:t>
      </w:r>
      <w:r w:rsidR="00A508F8">
        <w:t>CSPs</w:t>
      </w:r>
      <w:r w:rsidR="006E23A0">
        <w:t xml:space="preserve"> have more than 30,000 services in operation. Small </w:t>
      </w:r>
      <w:r w:rsidR="00A508F8">
        <w:t>CSPs</w:t>
      </w:r>
      <w:r w:rsidR="006E23A0">
        <w:t xml:space="preserve"> have less than 30,000 services in operation</w:t>
      </w:r>
      <w:r w:rsidR="00780054">
        <w:t xml:space="preserve">. </w:t>
      </w:r>
      <w:r w:rsidR="005463EC">
        <w:t xml:space="preserve"> </w:t>
      </w:r>
    </w:p>
    <w:p w14:paraId="18450C92" w14:textId="05BE4AF2" w:rsidR="00880432" w:rsidRDefault="00C33390" w:rsidP="00326CD5">
      <w:r>
        <w:t>I</w:t>
      </w:r>
      <w:r w:rsidR="005463EC">
        <w:t>nitial CSPs</w:t>
      </w:r>
      <w:r w:rsidR="008B474D">
        <w:t xml:space="preserve"> will offer machine readable </w:t>
      </w:r>
      <w:r w:rsidR="002628AC">
        <w:t>R</w:t>
      </w:r>
      <w:r w:rsidR="007A7117">
        <w:t xml:space="preserve">equired </w:t>
      </w:r>
      <w:r w:rsidR="002628AC">
        <w:t>P</w:t>
      </w:r>
      <w:r w:rsidR="008B474D">
        <w:t xml:space="preserve">roduct </w:t>
      </w:r>
      <w:r w:rsidR="002628AC">
        <w:t>D</w:t>
      </w:r>
      <w:r w:rsidR="0096658D">
        <w:t>ata</w:t>
      </w:r>
      <w:r w:rsidR="008B474D">
        <w:t xml:space="preserve"> in tranche 1 followed by </w:t>
      </w:r>
      <w:r w:rsidR="00A508F8">
        <w:t>L</w:t>
      </w:r>
      <w:r w:rsidR="008B474D">
        <w:t xml:space="preserve">arge </w:t>
      </w:r>
      <w:r w:rsidR="00A508F8">
        <w:t>CSPs</w:t>
      </w:r>
      <w:r w:rsidR="008B474D">
        <w:t xml:space="preserve"> in tranche 2</w:t>
      </w:r>
      <w:r w:rsidR="00841B63">
        <w:t xml:space="preserve">. Small </w:t>
      </w:r>
      <w:r w:rsidR="00A508F8">
        <w:t>CSPs</w:t>
      </w:r>
      <w:r w:rsidR="00841B63">
        <w:t xml:space="preserve"> </w:t>
      </w:r>
      <w:r w:rsidR="008039D3">
        <w:t>will be</w:t>
      </w:r>
      <w:r w:rsidR="00B5619E">
        <w:t xml:space="preserve"> included 12 months after tranche 1</w:t>
      </w:r>
      <w:r w:rsidR="00640834">
        <w:t xml:space="preserve"> </w:t>
      </w:r>
      <w:r w:rsidR="00B74CB7">
        <w:t>(</w:t>
      </w:r>
      <w:r w:rsidR="00640834">
        <w:t xml:space="preserve">or </w:t>
      </w:r>
      <w:r w:rsidR="00B74CB7">
        <w:t xml:space="preserve">they can apply to be included </w:t>
      </w:r>
      <w:r w:rsidR="00640834">
        <w:t>earlier</w:t>
      </w:r>
      <w:r w:rsidR="00B74CB7">
        <w:t>)</w:t>
      </w:r>
      <w:r w:rsidR="00640834">
        <w:t xml:space="preserve">. </w:t>
      </w:r>
      <w:r w:rsidR="006B29B3">
        <w:t>This means that from the l</w:t>
      </w:r>
      <w:r w:rsidR="002004FE">
        <w:t xml:space="preserve">aunch of tranche 1 there could be 12 months before </w:t>
      </w:r>
      <w:r w:rsidR="0068403A">
        <w:t xml:space="preserve">consumers can </w:t>
      </w:r>
      <w:r w:rsidR="00712144">
        <w:t>take advantage of comparison</w:t>
      </w:r>
      <w:r w:rsidR="001A5E04">
        <w:t xml:space="preserve"> products</w:t>
      </w:r>
      <w:r w:rsidR="00712144">
        <w:t xml:space="preserve"> that</w:t>
      </w:r>
      <w:r w:rsidR="001A5E04">
        <w:t xml:space="preserve"> </w:t>
      </w:r>
      <w:r w:rsidR="002D20A5">
        <w:t>make use of</w:t>
      </w:r>
      <w:r w:rsidR="0068403A">
        <w:t xml:space="preserve"> </w:t>
      </w:r>
      <w:r w:rsidR="002628AC">
        <w:t>R</w:t>
      </w:r>
      <w:r w:rsidR="0068403A">
        <w:t xml:space="preserve">equired </w:t>
      </w:r>
      <w:r w:rsidR="002628AC">
        <w:t>P</w:t>
      </w:r>
      <w:r w:rsidR="0068403A">
        <w:t xml:space="preserve">roduct </w:t>
      </w:r>
      <w:r w:rsidR="002628AC">
        <w:t>D</w:t>
      </w:r>
      <w:r w:rsidR="0068403A">
        <w:t>ata to gain an accurate view</w:t>
      </w:r>
      <w:r w:rsidR="002D20A5">
        <w:t xml:space="preserve"> of the market.</w:t>
      </w:r>
    </w:p>
    <w:p w14:paraId="74FBEC92" w14:textId="0F5E2733" w:rsidR="00906835" w:rsidRDefault="00640834" w:rsidP="00326CD5">
      <w:r>
        <w:t xml:space="preserve">While </w:t>
      </w:r>
      <w:r w:rsidR="000B76E8">
        <w:t>phasing</w:t>
      </w:r>
      <w:r>
        <w:t xml:space="preserve"> </w:t>
      </w:r>
      <w:r w:rsidR="00237D0D">
        <w:t>the introduction could give</w:t>
      </w:r>
      <w:r w:rsidR="003066E0">
        <w:t xml:space="preserve"> CSPs with less resources more time</w:t>
      </w:r>
      <w:r w:rsidR="0096658D">
        <w:t xml:space="preserve"> to implement data systems</w:t>
      </w:r>
      <w:r w:rsidR="003066E0">
        <w:t xml:space="preserve">, it could impact </w:t>
      </w:r>
      <w:r w:rsidR="008D3972">
        <w:t>the CDR’s ability to provide consumers with an accurate view of the market.</w:t>
      </w:r>
      <w:r w:rsidR="000A54BA">
        <w:t xml:space="preserve"> </w:t>
      </w:r>
      <w:r w:rsidR="000A54BA">
        <w:rPr>
          <w:lang w:eastAsia="en-US"/>
        </w:rPr>
        <w:t>ACCAN believes that including the greatest number of providers in the scheme</w:t>
      </w:r>
      <w:r w:rsidR="000330DD">
        <w:rPr>
          <w:lang w:eastAsia="en-US"/>
        </w:rPr>
        <w:t xml:space="preserve"> </w:t>
      </w:r>
      <w:r w:rsidR="000A54BA">
        <w:rPr>
          <w:lang w:eastAsia="en-US"/>
        </w:rPr>
        <w:t>will help consumers find services that best meet their needs. Excluding smaller providers risks not just reducing choice for consumers but also providing discoverability advantages to larger players that are included in comparison tools.</w:t>
      </w:r>
    </w:p>
    <w:p w14:paraId="6EBA3DC3" w14:textId="3CD5E434" w:rsidR="00765738" w:rsidRDefault="0079369D" w:rsidP="00326CD5">
      <w:pPr>
        <w:pStyle w:val="Recommendation"/>
      </w:pPr>
      <w:r w:rsidRPr="001E1391">
        <w:t>ACCAN recommends that all CSPs</w:t>
      </w:r>
      <w:r w:rsidR="00C7411C" w:rsidRPr="001E1391">
        <w:t xml:space="preserve"> in the CDR offer machine readable </w:t>
      </w:r>
      <w:r w:rsidR="00DA1D2F">
        <w:t>R</w:t>
      </w:r>
      <w:r w:rsidR="00C7411C" w:rsidRPr="001E1391">
        <w:t xml:space="preserve">equired </w:t>
      </w:r>
      <w:r w:rsidR="00DA1D2F">
        <w:t>P</w:t>
      </w:r>
      <w:r w:rsidR="00C7411C" w:rsidRPr="001E1391">
        <w:t xml:space="preserve">roduct </w:t>
      </w:r>
      <w:r w:rsidR="00DA1D2F">
        <w:t>D</w:t>
      </w:r>
      <w:r w:rsidR="00C7411C" w:rsidRPr="001E1391">
        <w:t xml:space="preserve">ata </w:t>
      </w:r>
      <w:r w:rsidR="00CE2305" w:rsidRPr="001E1391">
        <w:t>simultaneously rather than in tranches.</w:t>
      </w:r>
    </w:p>
    <w:p w14:paraId="78EE0B0C" w14:textId="04FFEF53" w:rsidR="005D720D" w:rsidRDefault="005D720D" w:rsidP="00341204">
      <w:pPr>
        <w:pStyle w:val="Heading2"/>
      </w:pPr>
      <w:r>
        <w:t>Large-scale commercial accounts</w:t>
      </w:r>
    </w:p>
    <w:p w14:paraId="08E03545" w14:textId="04A78C79" w:rsidR="00C71E0B" w:rsidRDefault="003C3875" w:rsidP="008F1EC4">
      <w:pPr>
        <w:spacing w:after="0" w:line="240" w:lineRule="auto"/>
      </w:pPr>
      <w:r>
        <w:t xml:space="preserve">ACCAN </w:t>
      </w:r>
      <w:r w:rsidR="00B1630C">
        <w:t>considers that the definition of large-scale commercial accounts should be</w:t>
      </w:r>
      <w:r w:rsidR="004644BA">
        <w:t xml:space="preserve"> changed</w:t>
      </w:r>
      <w:r w:rsidR="00B1630C">
        <w:t xml:space="preserve"> </w:t>
      </w:r>
      <w:r w:rsidR="009F2459">
        <w:t>to require a minimum $70,000 annual spend</w:t>
      </w:r>
      <w:r w:rsidR="0053728A">
        <w:t xml:space="preserve"> to reflect the needs of modern small business</w:t>
      </w:r>
      <w:r w:rsidR="006D6293">
        <w:t>es</w:t>
      </w:r>
      <w:r w:rsidR="00DC6995">
        <w:t xml:space="preserve">. </w:t>
      </w:r>
      <w:r w:rsidR="002F6439">
        <w:t>Part 2</w:t>
      </w:r>
      <w:r w:rsidR="007E2694">
        <w:t xml:space="preserve"> 2.1(2)</w:t>
      </w:r>
      <w:r w:rsidR="00DF761E">
        <w:t xml:space="preserve"> of the </w:t>
      </w:r>
      <w:r w:rsidR="00B96581">
        <w:t>E</w:t>
      </w:r>
      <w:r w:rsidR="00DF761E">
        <w:t xml:space="preserve">xposure </w:t>
      </w:r>
      <w:r w:rsidR="00B96581">
        <w:t>D</w:t>
      </w:r>
      <w:r w:rsidR="00DF761E">
        <w:t xml:space="preserve">raft </w:t>
      </w:r>
      <w:r w:rsidR="00FA7FF7">
        <w:t>defines a</w:t>
      </w:r>
      <w:r w:rsidR="00356A33">
        <w:t xml:space="preserve"> large</w:t>
      </w:r>
      <w:r w:rsidR="00C71E0B">
        <w:t>-scale commercial account</w:t>
      </w:r>
      <w:r w:rsidR="00CA2254">
        <w:t xml:space="preserve"> </w:t>
      </w:r>
      <w:r w:rsidR="00A726C1">
        <w:t>as</w:t>
      </w:r>
      <w:r w:rsidR="00B3324F">
        <w:t xml:space="preserve"> a</w:t>
      </w:r>
      <w:r w:rsidR="00AE011E">
        <w:t>n</w:t>
      </w:r>
      <w:r w:rsidR="00A726C1">
        <w:t xml:space="preserve"> </w:t>
      </w:r>
      <w:r w:rsidR="00B3324F">
        <w:t>account excluded from the CDR</w:t>
      </w:r>
      <w:r w:rsidR="003576C9">
        <w:t>,</w:t>
      </w:r>
      <w:r w:rsidR="007648B5">
        <w:t xml:space="preserve"> if</w:t>
      </w:r>
      <w:r w:rsidR="00646238">
        <w:t>:</w:t>
      </w:r>
    </w:p>
    <w:p w14:paraId="1785F6B1" w14:textId="77777777" w:rsidR="003C3875" w:rsidRDefault="003C3875" w:rsidP="008F1EC4">
      <w:pPr>
        <w:spacing w:after="0" w:line="240" w:lineRule="auto"/>
      </w:pPr>
    </w:p>
    <w:p w14:paraId="40C412B1" w14:textId="04EF34A2" w:rsidR="00D51A3E" w:rsidRPr="00D51A3E" w:rsidRDefault="00C71E0B" w:rsidP="00326CD5">
      <w:pPr>
        <w:pStyle w:val="ListParagraph"/>
        <w:numPr>
          <w:ilvl w:val="0"/>
          <w:numId w:val="45"/>
        </w:numPr>
      </w:pPr>
      <w:r w:rsidRPr="00D51A3E">
        <w:t>the account is such that the account holder had a genuine or</w:t>
      </w:r>
      <w:r w:rsidR="003A0E82" w:rsidRPr="00D51A3E">
        <w:t xml:space="preserve"> </w:t>
      </w:r>
      <w:r w:rsidRPr="00D51A3E">
        <w:t>reasonable opportunity to negotiate its terms; or</w:t>
      </w:r>
      <w:r w:rsidR="00D51A3E" w:rsidRPr="00D51A3E">
        <w:t xml:space="preserve"> </w:t>
      </w:r>
    </w:p>
    <w:p w14:paraId="38598DB1" w14:textId="4C057B62" w:rsidR="00D51A3E" w:rsidRPr="00D51A3E" w:rsidRDefault="00C71E0B" w:rsidP="00326CD5">
      <w:pPr>
        <w:pStyle w:val="ListParagraph"/>
        <w:numPr>
          <w:ilvl w:val="0"/>
          <w:numId w:val="45"/>
        </w:numPr>
      </w:pPr>
      <w:r w:rsidRPr="00D51A3E">
        <w:t>for an account that has been in existence for 12 months or more—the</w:t>
      </w:r>
      <w:r w:rsidR="003A0E82" w:rsidRPr="00D51A3E">
        <w:t xml:space="preserve"> </w:t>
      </w:r>
      <w:r w:rsidRPr="00D51A3E">
        <w:t>spend associated with the account was more than $40,000 in the last</w:t>
      </w:r>
      <w:r w:rsidR="003A0E82" w:rsidRPr="00D51A3E">
        <w:t xml:space="preserve"> </w:t>
      </w:r>
      <w:r w:rsidR="00D51A3E">
        <w:t>12 m</w:t>
      </w:r>
      <w:r w:rsidRPr="00D51A3E">
        <w:t>onths; or</w:t>
      </w:r>
      <w:r w:rsidR="00D51A3E" w:rsidRPr="00D51A3E">
        <w:t xml:space="preserve"> </w:t>
      </w:r>
    </w:p>
    <w:p w14:paraId="1E2216A3" w14:textId="50C9FFCD" w:rsidR="00D80F8E" w:rsidRPr="00D51A3E" w:rsidRDefault="00220D7B" w:rsidP="00326CD5">
      <w:pPr>
        <w:pStyle w:val="ListParagraph"/>
        <w:numPr>
          <w:ilvl w:val="0"/>
          <w:numId w:val="45"/>
        </w:numPr>
      </w:pPr>
      <w:r w:rsidRPr="00D51A3E">
        <w:t>for an account that has been in existence for less than 12 months—the</w:t>
      </w:r>
      <w:r w:rsidR="003A0E82" w:rsidRPr="00D51A3E">
        <w:t xml:space="preserve"> </w:t>
      </w:r>
      <w:r w:rsidRPr="00D51A3E">
        <w:t>estimated annual spend for the account is more than $40,000.</w:t>
      </w:r>
    </w:p>
    <w:p w14:paraId="41B3F600" w14:textId="046A48DC" w:rsidR="00976208" w:rsidRDefault="00AD2C8A" w:rsidP="00326CD5">
      <w:r>
        <w:t xml:space="preserve">These terms have been </w:t>
      </w:r>
      <w:r w:rsidR="001945BC">
        <w:t>replicated</w:t>
      </w:r>
      <w:r>
        <w:t xml:space="preserve"> from the </w:t>
      </w:r>
      <w:r w:rsidR="00BD5793" w:rsidRPr="00D80F8E">
        <w:rPr>
          <w:i/>
          <w:iCs/>
        </w:rPr>
        <w:t>Telecommunications Consumer Protections (TCP) Code</w:t>
      </w:r>
      <w:r w:rsidR="00BD5793">
        <w:t xml:space="preserve">. </w:t>
      </w:r>
      <w:r w:rsidR="00852292">
        <w:t xml:space="preserve">This </w:t>
      </w:r>
      <w:r w:rsidR="002C0526">
        <w:t>definition</w:t>
      </w:r>
      <w:r w:rsidR="00360EA7">
        <w:t>,</w:t>
      </w:r>
      <w:r w:rsidR="002C0526">
        <w:t xml:space="preserve"> in the TCP Code and in this </w:t>
      </w:r>
      <w:r w:rsidR="008C0CCF">
        <w:t xml:space="preserve">exposure </w:t>
      </w:r>
      <w:r w:rsidR="002C0526">
        <w:t>draft</w:t>
      </w:r>
      <w:r w:rsidR="00360EA7">
        <w:t>,</w:t>
      </w:r>
      <w:r w:rsidR="00D560D5">
        <w:t xml:space="preserve"> should be revised</w:t>
      </w:r>
      <w:r w:rsidR="00D560D5" w:rsidRPr="00D560D5">
        <w:t xml:space="preserve"> </w:t>
      </w:r>
      <w:r w:rsidR="00D560D5">
        <w:t xml:space="preserve">to better reflect the Australian Government’s Digital Economy Strategy goals of 95% of SME’s using e-commerce tools and all new businesses being </w:t>
      </w:r>
      <w:r w:rsidR="00D254B2">
        <w:t>inte</w:t>
      </w:r>
      <w:r w:rsidR="00FD7A7E">
        <w:t>grating</w:t>
      </w:r>
      <w:r w:rsidR="00D560D5">
        <w:t xml:space="preserve"> digital</w:t>
      </w:r>
      <w:r w:rsidR="00FD7A7E">
        <w:t xml:space="preserve"> technology</w:t>
      </w:r>
      <w:r w:rsidR="00D560D5">
        <w:t>.</w:t>
      </w:r>
      <w:r w:rsidR="00BE7E3D">
        <w:rPr>
          <w:rStyle w:val="FootnoteReference"/>
        </w:rPr>
        <w:footnoteReference w:id="3"/>
      </w:r>
      <w:r w:rsidR="00D560D5">
        <w:t xml:space="preserve">  </w:t>
      </w:r>
    </w:p>
    <w:p w14:paraId="2739EE36" w14:textId="14CA06D1" w:rsidR="00030446" w:rsidRDefault="005B0060" w:rsidP="00326CD5">
      <w:r>
        <w:t xml:space="preserve">In past consultations </w:t>
      </w:r>
      <w:r w:rsidR="00095E53">
        <w:t xml:space="preserve">with </w:t>
      </w:r>
      <w:r w:rsidR="00095347">
        <w:t>ACCAN’s small business members</w:t>
      </w:r>
      <w:r w:rsidR="00915EF4">
        <w:t>, they</w:t>
      </w:r>
      <w:r w:rsidR="00811C69">
        <w:t xml:space="preserve"> </w:t>
      </w:r>
      <w:r w:rsidR="00095347">
        <w:t>have recommended that the figure for the annual spend on telecommunications services be increased to $70,000</w:t>
      </w:r>
      <w:r w:rsidR="008110D5">
        <w:t xml:space="preserve"> per year</w:t>
      </w:r>
      <w:r w:rsidR="00095347">
        <w:t>.</w:t>
      </w:r>
      <w:r w:rsidR="00896984">
        <w:rPr>
          <w:rStyle w:val="FootnoteReference"/>
        </w:rPr>
        <w:footnoteReference w:id="4"/>
      </w:r>
      <w:r w:rsidR="00095347">
        <w:t xml:space="preserve">  </w:t>
      </w:r>
      <w:r w:rsidR="00896984">
        <w:t xml:space="preserve">It should be noted that this </w:t>
      </w:r>
      <w:r w:rsidR="0074402A">
        <w:t xml:space="preserve">figure was discussed </w:t>
      </w:r>
      <w:r w:rsidR="00BC6C05">
        <w:t xml:space="preserve">before </w:t>
      </w:r>
      <w:r w:rsidR="009779F4">
        <w:t xml:space="preserve">COVID-19 </w:t>
      </w:r>
      <w:r w:rsidR="001652ED">
        <w:t xml:space="preserve">increased the need for </w:t>
      </w:r>
      <w:r w:rsidR="00FF649C">
        <w:t>digital services for business</w:t>
      </w:r>
      <w:r w:rsidR="001379DE">
        <w:t xml:space="preserve"> and recent rises in inflation. The figure </w:t>
      </w:r>
      <w:r w:rsidR="00FF649C">
        <w:t>would likely be higher</w:t>
      </w:r>
      <w:r w:rsidR="00085CC2">
        <w:t xml:space="preserve"> than $70,000 per</w:t>
      </w:r>
      <w:r w:rsidR="00435A27">
        <w:t xml:space="preserve"> year</w:t>
      </w:r>
      <w:r w:rsidR="00FF649C">
        <w:t xml:space="preserve"> now and </w:t>
      </w:r>
      <w:r w:rsidR="00C91A1C">
        <w:t>demonstrates that</w:t>
      </w:r>
      <w:r w:rsidR="00435A27">
        <w:t xml:space="preserve"> the</w:t>
      </w:r>
      <w:r w:rsidR="00C91A1C">
        <w:t xml:space="preserve"> $40,000</w:t>
      </w:r>
      <w:r w:rsidR="00435A27">
        <w:t xml:space="preserve"> cut off in the proposed rules</w:t>
      </w:r>
      <w:r w:rsidR="00C91A1C">
        <w:t xml:space="preserve"> risks excluding small businesses that could benefit from the scheme.</w:t>
      </w:r>
      <w:r w:rsidR="00976208">
        <w:t xml:space="preserve"> </w:t>
      </w:r>
    </w:p>
    <w:p w14:paraId="3AC77F7E" w14:textId="4D181CBD" w:rsidR="00CE2305" w:rsidRDefault="00F771B3" w:rsidP="00326CD5">
      <w:r>
        <w:t>We also note</w:t>
      </w:r>
      <w:r w:rsidR="000E6E5E">
        <w:t xml:space="preserve"> that the exposure draft adopts the </w:t>
      </w:r>
      <w:r w:rsidR="00095347">
        <w:t xml:space="preserve">wording of consumer in the TCP </w:t>
      </w:r>
      <w:r w:rsidR="00056C9B">
        <w:t>Code, relating</w:t>
      </w:r>
      <w:r w:rsidR="00095347">
        <w:t xml:space="preserve"> to the “</w:t>
      </w:r>
      <w:r w:rsidR="00095347" w:rsidRPr="00326CD5">
        <w:rPr>
          <w:i/>
          <w:iCs/>
        </w:rPr>
        <w:t>opportunity to negotiate the terms of the consumer contract</w:t>
      </w:r>
      <w:r w:rsidR="00095347">
        <w:t>”.</w:t>
      </w:r>
      <w:r w:rsidR="00B27772">
        <w:rPr>
          <w:rStyle w:val="FootnoteReference"/>
        </w:rPr>
        <w:footnoteReference w:id="5"/>
      </w:r>
      <w:r w:rsidR="00B27772">
        <w:t xml:space="preserve"> W</w:t>
      </w:r>
      <w:r w:rsidR="00095347">
        <w:t xml:space="preserve">e suggest that “reasonable opportunity” be changed to </w:t>
      </w:r>
      <w:r w:rsidR="003B1125">
        <w:t>“</w:t>
      </w:r>
      <w:r w:rsidR="00095347">
        <w:t>reasonable capacity</w:t>
      </w:r>
      <w:r w:rsidR="003B1125">
        <w:t>”</w:t>
      </w:r>
      <w:r w:rsidR="00095347">
        <w:t>, as this more accurately reflects the reality that most small businesses do not have access to in-house legal advice and cannot afford external legal advice to negotiate a contract.</w:t>
      </w:r>
      <w:r w:rsidR="00976208">
        <w:rPr>
          <w:rStyle w:val="FootnoteReference"/>
        </w:rPr>
        <w:footnoteReference w:id="6"/>
      </w:r>
      <w:r w:rsidR="008523AB">
        <w:t xml:space="preserve"> These changes would ensure that the CDR can </w:t>
      </w:r>
      <w:r w:rsidR="008917ED">
        <w:t>benefit as many consumers</w:t>
      </w:r>
      <w:r w:rsidR="00785671">
        <w:t xml:space="preserve"> as possible</w:t>
      </w:r>
      <w:r w:rsidR="008917ED">
        <w:t>, including small business owners.</w:t>
      </w:r>
    </w:p>
    <w:p w14:paraId="62C7A915" w14:textId="08C535F7" w:rsidR="005D720D" w:rsidRDefault="00413073" w:rsidP="00326CD5">
      <w:pPr>
        <w:pStyle w:val="Recommendation"/>
      </w:pPr>
      <w:r w:rsidRPr="008D38F4">
        <w:t xml:space="preserve">ACCAN recommends that the CDR eligibility threshold for small business </w:t>
      </w:r>
      <w:r w:rsidR="00786E29" w:rsidRPr="008D38F4">
        <w:t xml:space="preserve">is </w:t>
      </w:r>
      <w:r w:rsidRPr="008D38F4">
        <w:t>set at a maximum annual spend of $70,000 on telecommunications goods and services.</w:t>
      </w:r>
    </w:p>
    <w:p w14:paraId="62B4E330" w14:textId="10B3E986" w:rsidR="005D720D" w:rsidRDefault="00341204" w:rsidP="00341204">
      <w:pPr>
        <w:pStyle w:val="Heading2"/>
      </w:pPr>
      <w:r>
        <w:t>Accessing data on</w:t>
      </w:r>
      <w:r w:rsidR="00944195">
        <w:t xml:space="preserve"> closed accounts</w:t>
      </w:r>
    </w:p>
    <w:p w14:paraId="40EEC92C" w14:textId="2AF8D7CC" w:rsidR="00BE2424" w:rsidRDefault="00E73816" w:rsidP="00326CD5">
      <w:r>
        <w:t>Consumers should be able to access</w:t>
      </w:r>
      <w:r w:rsidR="00337C59">
        <w:t xml:space="preserve"> their data</w:t>
      </w:r>
      <w:r w:rsidR="00C83610">
        <w:t xml:space="preserve"> for as long as </w:t>
      </w:r>
      <w:r w:rsidR="00191FA7">
        <w:t>data holders</w:t>
      </w:r>
      <w:r w:rsidR="00B02067">
        <w:t xml:space="preserve"> retain it, regardless of whether</w:t>
      </w:r>
      <w:r w:rsidR="00134049">
        <w:t xml:space="preserve"> they have an open account with the data holder.</w:t>
      </w:r>
      <w:r w:rsidR="000F7679">
        <w:t xml:space="preserve"> </w:t>
      </w:r>
      <w:r w:rsidR="00E30251">
        <w:t>Sched</w:t>
      </w:r>
      <w:r w:rsidR="00067328">
        <w:t>ule</w:t>
      </w:r>
      <w:r w:rsidR="00E30251">
        <w:t xml:space="preserve"> 5</w:t>
      </w:r>
      <w:r w:rsidR="00FF4893">
        <w:t>, Part 3</w:t>
      </w:r>
      <w:r w:rsidR="00583B2E">
        <w:t>.2</w:t>
      </w:r>
      <w:r w:rsidR="00AB1A56">
        <w:t>(5)</w:t>
      </w:r>
      <w:r w:rsidR="002F2362">
        <w:t xml:space="preserve"> of the </w:t>
      </w:r>
      <w:r w:rsidR="00F23BB9">
        <w:t>E</w:t>
      </w:r>
      <w:r w:rsidR="002F2362">
        <w:t xml:space="preserve">xposure </w:t>
      </w:r>
      <w:r w:rsidR="00F23BB9">
        <w:t>D</w:t>
      </w:r>
      <w:r w:rsidR="002F2362">
        <w:t xml:space="preserve">raft </w:t>
      </w:r>
      <w:r w:rsidR="00732E32">
        <w:t>provides for</w:t>
      </w:r>
      <w:r w:rsidR="009A6073">
        <w:t xml:space="preserve"> </w:t>
      </w:r>
      <w:r w:rsidR="00B406E5">
        <w:t>CDR data that relates</w:t>
      </w:r>
      <w:r w:rsidR="00277FDE">
        <w:t xml:space="preserve"> to a closed account</w:t>
      </w:r>
      <w:r w:rsidR="00314808">
        <w:t xml:space="preserve">. </w:t>
      </w:r>
      <w:r w:rsidR="00CF7354">
        <w:t>The rules</w:t>
      </w:r>
      <w:r w:rsidR="003D0158">
        <w:t xml:space="preserve"> state that</w:t>
      </w:r>
      <w:r w:rsidR="00277FDE">
        <w:t xml:space="preserve"> </w:t>
      </w:r>
      <w:r w:rsidR="006C7BF5">
        <w:rPr>
          <w:i/>
          <w:iCs/>
        </w:rPr>
        <w:t>R</w:t>
      </w:r>
      <w:r w:rsidR="00277FDE" w:rsidRPr="00E358D9">
        <w:rPr>
          <w:i/>
          <w:iCs/>
        </w:rPr>
        <w:t xml:space="preserve">equired </w:t>
      </w:r>
      <w:r w:rsidR="006C7BF5">
        <w:rPr>
          <w:i/>
          <w:iCs/>
        </w:rPr>
        <w:t>C</w:t>
      </w:r>
      <w:r w:rsidR="00277FDE" w:rsidRPr="00E358D9">
        <w:rPr>
          <w:i/>
          <w:iCs/>
        </w:rPr>
        <w:t xml:space="preserve">onsumer </w:t>
      </w:r>
      <w:r w:rsidR="006C7BF5">
        <w:rPr>
          <w:i/>
          <w:iCs/>
        </w:rPr>
        <w:t>D</w:t>
      </w:r>
      <w:r w:rsidR="00277FDE" w:rsidRPr="00E358D9">
        <w:rPr>
          <w:i/>
          <w:iCs/>
        </w:rPr>
        <w:t>ata</w:t>
      </w:r>
      <w:r w:rsidR="00277FDE">
        <w:t xml:space="preserve"> </w:t>
      </w:r>
      <w:r w:rsidR="007626BC">
        <w:t>can only be accessed by</w:t>
      </w:r>
      <w:r w:rsidR="00277FDE">
        <w:t xml:space="preserve"> a consumer</w:t>
      </w:r>
      <w:r w:rsidR="00732E32">
        <w:t xml:space="preserve"> who</w:t>
      </w:r>
      <w:r w:rsidR="00277FDE">
        <w:t xml:space="preserve"> still has an active account </w:t>
      </w:r>
      <w:r w:rsidR="00E358D9">
        <w:t xml:space="preserve">with the </w:t>
      </w:r>
      <w:r w:rsidR="00E826E3">
        <w:t xml:space="preserve">data holder </w:t>
      </w:r>
      <w:r w:rsidR="00E826E3" w:rsidRPr="00024566">
        <w:rPr>
          <w:i/>
          <w:iCs/>
        </w:rPr>
        <w:t>and</w:t>
      </w:r>
      <w:r w:rsidR="00E826E3">
        <w:t xml:space="preserve"> </w:t>
      </w:r>
      <w:r w:rsidR="00732E32">
        <w:t>makes a</w:t>
      </w:r>
      <w:r w:rsidR="00A50B43">
        <w:t xml:space="preserve"> request for</w:t>
      </w:r>
      <w:r w:rsidR="00E826E3">
        <w:t xml:space="preserve"> data</w:t>
      </w:r>
      <w:r w:rsidR="00A50B43">
        <w:t xml:space="preserve"> that is</w:t>
      </w:r>
      <w:r w:rsidR="00947F11">
        <w:t xml:space="preserve"> less than</w:t>
      </w:r>
      <w:r w:rsidR="00E826E3">
        <w:t xml:space="preserve"> </w:t>
      </w:r>
      <w:r w:rsidR="00024566">
        <w:t>12 months</w:t>
      </w:r>
      <w:r w:rsidR="00947F11">
        <w:t xml:space="preserve"> old</w:t>
      </w:r>
      <w:r w:rsidR="00024566">
        <w:t>.</w:t>
      </w:r>
    </w:p>
    <w:p w14:paraId="51F495ED" w14:textId="247129B4" w:rsidR="007866EA" w:rsidRDefault="006754BB" w:rsidP="00326CD5">
      <w:r>
        <w:t>As drafted, this may mean</w:t>
      </w:r>
      <w:r w:rsidR="00024566">
        <w:t xml:space="preserve"> that </w:t>
      </w:r>
      <w:r w:rsidR="00C937EC">
        <w:t xml:space="preserve">consumers </w:t>
      </w:r>
      <w:r w:rsidR="00075829">
        <w:t>who are no longer with a service</w:t>
      </w:r>
      <w:r w:rsidR="000E53AA">
        <w:t xml:space="preserve"> provider</w:t>
      </w:r>
      <w:r w:rsidR="00075829">
        <w:t xml:space="preserve"> or have data older than 12 months would not be able to access their</w:t>
      </w:r>
      <w:r w:rsidR="00E02990">
        <w:t xml:space="preserve"> </w:t>
      </w:r>
      <w:r w:rsidR="006C7BF5">
        <w:rPr>
          <w:i/>
          <w:iCs/>
        </w:rPr>
        <w:t>R</w:t>
      </w:r>
      <w:r w:rsidR="00E02990" w:rsidRPr="00E02990">
        <w:rPr>
          <w:i/>
          <w:iCs/>
        </w:rPr>
        <w:t xml:space="preserve">equired </w:t>
      </w:r>
      <w:r w:rsidR="006C7BF5">
        <w:rPr>
          <w:i/>
          <w:iCs/>
        </w:rPr>
        <w:t>C</w:t>
      </w:r>
      <w:r w:rsidR="00E02990" w:rsidRPr="00E02990">
        <w:rPr>
          <w:i/>
          <w:iCs/>
        </w:rPr>
        <w:t xml:space="preserve">onsumer </w:t>
      </w:r>
      <w:r w:rsidR="006C7BF5">
        <w:rPr>
          <w:i/>
          <w:iCs/>
        </w:rPr>
        <w:t>D</w:t>
      </w:r>
      <w:r w:rsidR="00E02990" w:rsidRPr="00E02990">
        <w:rPr>
          <w:i/>
          <w:iCs/>
        </w:rPr>
        <w:t>ata</w:t>
      </w:r>
      <w:r w:rsidR="00E02990">
        <w:t>.</w:t>
      </w:r>
      <w:r w:rsidR="005937D9">
        <w:t xml:space="preserve"> </w:t>
      </w:r>
      <w:r w:rsidR="00B94073">
        <w:t xml:space="preserve">This could </w:t>
      </w:r>
      <w:r w:rsidR="00EF60C5">
        <w:t>forc</w:t>
      </w:r>
      <w:r w:rsidR="00B94073">
        <w:t>e</w:t>
      </w:r>
      <w:r w:rsidR="00EF60C5">
        <w:t xml:space="preserve"> consumers</w:t>
      </w:r>
      <w:r w:rsidR="00224433">
        <w:t xml:space="preserve"> to hold an account</w:t>
      </w:r>
      <w:r w:rsidR="005D4071">
        <w:t xml:space="preserve"> with a data holder</w:t>
      </w:r>
      <w:r w:rsidR="00224433">
        <w:t xml:space="preserve"> to maintain </w:t>
      </w:r>
      <w:r w:rsidR="005D4071">
        <w:t>access to their consumer data</w:t>
      </w:r>
      <w:r w:rsidR="00D24350">
        <w:t>,</w:t>
      </w:r>
      <w:r w:rsidR="00040454">
        <w:t xml:space="preserve"> restrict</w:t>
      </w:r>
      <w:r w:rsidR="00506E31">
        <w:t>ing</w:t>
      </w:r>
      <w:r w:rsidR="00040454">
        <w:t xml:space="preserve"> the </w:t>
      </w:r>
      <w:r w:rsidR="00936881">
        <w:t>value of the CDR to consumers.</w:t>
      </w:r>
      <w:r w:rsidR="00506E31">
        <w:t xml:space="preserve"> </w:t>
      </w:r>
      <w:r w:rsidR="00DD6DF8">
        <w:t>12 months should be the absolute minimum</w:t>
      </w:r>
      <w:r w:rsidR="00322B9F">
        <w:t xml:space="preserve"> for consumers to access data on a closed account and access should remain </w:t>
      </w:r>
      <w:proofErr w:type="gramStart"/>
      <w:r w:rsidR="00322B9F">
        <w:t>as long as</w:t>
      </w:r>
      <w:proofErr w:type="gramEnd"/>
      <w:r w:rsidR="00322B9F">
        <w:t xml:space="preserve"> </w:t>
      </w:r>
      <w:r w:rsidR="00B539ED">
        <w:t>an account’s consumer data is retained.</w:t>
      </w:r>
    </w:p>
    <w:p w14:paraId="4BB999BB" w14:textId="15C117DD" w:rsidR="005B0AF7" w:rsidRDefault="00197BEF" w:rsidP="00326CD5">
      <w:pPr>
        <w:pStyle w:val="Recommendation"/>
      </w:pPr>
      <w:r w:rsidRPr="008D38F4">
        <w:t xml:space="preserve">ACCAN recommends that consumers be able to access their </w:t>
      </w:r>
      <w:r w:rsidR="00531C62">
        <w:t>R</w:t>
      </w:r>
      <w:r w:rsidR="00743E46" w:rsidRPr="008D38F4">
        <w:t xml:space="preserve">equired </w:t>
      </w:r>
      <w:r w:rsidR="00531C62">
        <w:t>C</w:t>
      </w:r>
      <w:r w:rsidR="00743E46" w:rsidRPr="008D38F4">
        <w:t>onsumer</w:t>
      </w:r>
      <w:r w:rsidRPr="008D38F4">
        <w:t xml:space="preserve"> </w:t>
      </w:r>
      <w:r w:rsidR="00531C62">
        <w:t>D</w:t>
      </w:r>
      <w:r w:rsidRPr="008D38F4">
        <w:t xml:space="preserve">ata from an account </w:t>
      </w:r>
      <w:r w:rsidR="0029435B" w:rsidRPr="008D38F4">
        <w:t xml:space="preserve">for at least 12 months, </w:t>
      </w:r>
      <w:r w:rsidRPr="008D38F4">
        <w:t>whether it is closed or not</w:t>
      </w:r>
      <w:r w:rsidR="00073786" w:rsidRPr="008D38F4">
        <w:t>.</w:t>
      </w:r>
    </w:p>
    <w:p w14:paraId="446C501E" w14:textId="726AA20F" w:rsidR="00816A83" w:rsidRDefault="00216EA3" w:rsidP="00341204">
      <w:pPr>
        <w:pStyle w:val="Heading2"/>
      </w:pPr>
      <w:r>
        <w:t>E</w:t>
      </w:r>
      <w:r w:rsidR="00816A83">
        <w:t>xclud</w:t>
      </w:r>
      <w:r w:rsidR="00341204">
        <w:t>ing</w:t>
      </w:r>
      <w:r>
        <w:t xml:space="preserve"> offline accounts</w:t>
      </w:r>
    </w:p>
    <w:p w14:paraId="0DE27D08" w14:textId="6F95C869" w:rsidR="00067328" w:rsidRDefault="00B821AC" w:rsidP="00326CD5">
      <w:r>
        <w:t>One of the key benefits of the CDR is its</w:t>
      </w:r>
      <w:r w:rsidR="00272E0C">
        <w:t xml:space="preserve"> ability to provide </w:t>
      </w:r>
      <w:r w:rsidR="00250232">
        <w:t xml:space="preserve">all </w:t>
      </w:r>
      <w:r w:rsidR="00272E0C">
        <w:t>consumers with information</w:t>
      </w:r>
      <w:r w:rsidR="008C0241">
        <w:t xml:space="preserve"> on better deals through their consumer data.</w:t>
      </w:r>
      <w:r w:rsidR="00A817EE">
        <w:t xml:space="preserve"> </w:t>
      </w:r>
      <w:r w:rsidR="0030410A">
        <w:t>T</w:t>
      </w:r>
      <w:r w:rsidR="002B10BA">
        <w:t>he</w:t>
      </w:r>
      <w:r w:rsidR="008418E3">
        <w:t xml:space="preserve"> </w:t>
      </w:r>
      <w:r w:rsidR="001E7FA2">
        <w:t>E</w:t>
      </w:r>
      <w:r w:rsidR="008418E3">
        <w:t xml:space="preserve">xposure </w:t>
      </w:r>
      <w:r w:rsidR="001E7FA2">
        <w:t>D</w:t>
      </w:r>
      <w:r w:rsidR="008418E3">
        <w:t xml:space="preserve">raft </w:t>
      </w:r>
      <w:r w:rsidR="003230BE">
        <w:t xml:space="preserve">notes that </w:t>
      </w:r>
      <w:r w:rsidR="0016432E">
        <w:t>for a CDR consumer to be eligible for CDR</w:t>
      </w:r>
      <w:r w:rsidR="00F05D84">
        <w:t>, their account must be “</w:t>
      </w:r>
      <w:r w:rsidR="00F05D84" w:rsidRPr="00326CD5">
        <w:rPr>
          <w:i/>
          <w:iCs/>
        </w:rPr>
        <w:t>set up in such a way that it can be accessed online</w:t>
      </w:r>
      <w:r w:rsidR="00F05D84">
        <w:t>”.</w:t>
      </w:r>
      <w:r w:rsidR="0030410A">
        <w:rPr>
          <w:rStyle w:val="FootnoteReference"/>
        </w:rPr>
        <w:footnoteReference w:id="7"/>
      </w:r>
      <w:r w:rsidR="009C485E">
        <w:t xml:space="preserve"> We are </w:t>
      </w:r>
      <w:r w:rsidR="00E56B8F">
        <w:t xml:space="preserve">disappointed to see that </w:t>
      </w:r>
      <w:r w:rsidR="00494052">
        <w:t>under this rule, offline customers may not be able to access</w:t>
      </w:r>
      <w:r w:rsidR="005C44E0">
        <w:t xml:space="preserve"> the benefits of CDR.</w:t>
      </w:r>
      <w:r w:rsidR="0013224D">
        <w:t xml:space="preserve"> </w:t>
      </w:r>
      <w:r w:rsidR="003E6D70" w:rsidRPr="003E6D70">
        <w:t>ACCAN notes that consumers who are offline may be those who are able to benefit most from the comparison tools that the CDR may provide. We note that telecommunications services may be sold in-store or over the phone. Not all telecommunications services, such as fixed voice services, provide consumers with internet access.</w:t>
      </w:r>
      <w:r w:rsidR="005C44E0" w:rsidRPr="005C44E0">
        <w:t xml:space="preserve"> </w:t>
      </w:r>
      <w:r w:rsidR="005C44E0" w:rsidRPr="003E6D70">
        <w:t>ACCAN supports all consumers having access to the benefits of CDR.</w:t>
      </w:r>
    </w:p>
    <w:p w14:paraId="0B226C11" w14:textId="027CA379" w:rsidR="00391FC3" w:rsidRDefault="00B875BD" w:rsidP="00326CD5">
      <w:pPr>
        <w:pStyle w:val="Recommendation"/>
      </w:pPr>
      <w:r w:rsidRPr="009C1100">
        <w:t xml:space="preserve">ACCAN recommends that </w:t>
      </w:r>
      <w:r w:rsidR="002562F2" w:rsidRPr="009C1100">
        <w:t xml:space="preserve">the CDR </w:t>
      </w:r>
      <w:r w:rsidR="008424C3" w:rsidRPr="009C1100">
        <w:t xml:space="preserve">support offline consumers to </w:t>
      </w:r>
      <w:r w:rsidR="00E5540F" w:rsidRPr="009C1100">
        <w:t>access the scheme.</w:t>
      </w:r>
    </w:p>
    <w:p w14:paraId="7D887B76" w14:textId="3AF2BFAC" w:rsidR="00584CE6" w:rsidRDefault="00852105" w:rsidP="00326CD5">
      <w:r>
        <w:t>T</w:t>
      </w:r>
      <w:r w:rsidR="007C1BF5">
        <w:t xml:space="preserve">he </w:t>
      </w:r>
      <w:r w:rsidR="009C1100">
        <w:t>E</w:t>
      </w:r>
      <w:r w:rsidR="007C1BF5">
        <w:t xml:space="preserve">xposure </w:t>
      </w:r>
      <w:r w:rsidR="009C1100">
        <w:t>D</w:t>
      </w:r>
      <w:r w:rsidR="007C1BF5">
        <w:t>raft is a valuable step towards providing a Consumer Data Right in the telecommunications sector</w:t>
      </w:r>
      <w:r w:rsidR="00D22192">
        <w:t>.</w:t>
      </w:r>
      <w:r w:rsidR="00D647D6">
        <w:t xml:space="preserve"> To ensure that </w:t>
      </w:r>
      <w:r w:rsidR="000C0662">
        <w:t>the CDR provides maximum benefits to consumers</w:t>
      </w:r>
      <w:r w:rsidR="00BE5B53">
        <w:t>,</w:t>
      </w:r>
      <w:r w:rsidR="000C0662">
        <w:t xml:space="preserve"> it should aim to include</w:t>
      </w:r>
      <w:r w:rsidR="00BE5B53">
        <w:t xml:space="preserve"> a wide variety of</w:t>
      </w:r>
      <w:r w:rsidR="00D22192">
        <w:t xml:space="preserve"> </w:t>
      </w:r>
      <w:r w:rsidR="001850FC">
        <w:t>players both on the supply side with smaller carriers but also</w:t>
      </w:r>
      <w:r w:rsidR="00675690">
        <w:t xml:space="preserve"> small businesses and</w:t>
      </w:r>
      <w:r w:rsidR="001850FC">
        <w:t xml:space="preserve"> consumers</w:t>
      </w:r>
      <w:r w:rsidR="00034E01">
        <w:t xml:space="preserve"> </w:t>
      </w:r>
      <w:r w:rsidR="00FD47E9">
        <w:t>who may not be online</w:t>
      </w:r>
      <w:r w:rsidR="00034E01">
        <w:t xml:space="preserve"> or with closed accounts</w:t>
      </w:r>
      <w:r w:rsidR="00AB5691">
        <w:t xml:space="preserve">. </w:t>
      </w:r>
    </w:p>
    <w:p w14:paraId="4B8C324D" w14:textId="180518D5" w:rsidR="001B1ECA" w:rsidRDefault="002A2D57" w:rsidP="00326CD5">
      <w:r>
        <w:t xml:space="preserve">We thank the Treasury for the opportunity to provide this submission and look forward to further engagement with the Treasury on the CDR. Should you wish to discuss any of the issues </w:t>
      </w:r>
      <w:r w:rsidR="00A15125">
        <w:t>raised in this submission further, please</w:t>
      </w:r>
      <w:r w:rsidR="001A5982">
        <w:t xml:space="preserve"> do not hesitate to contact me at </w:t>
      </w:r>
      <w:r w:rsidR="00995CF7" w:rsidRPr="00995CF7">
        <w:t>02 9288 4010</w:t>
      </w:r>
      <w:r w:rsidR="001A5982">
        <w:t>.</w:t>
      </w:r>
    </w:p>
    <w:p w14:paraId="6FA13DC4" w14:textId="574BF4C4" w:rsidR="00391FC3" w:rsidRDefault="001B1ECA" w:rsidP="00326CD5">
      <w:pPr>
        <w:pStyle w:val="NoSpacing"/>
      </w:pPr>
      <w:r>
        <w:t>Yours sincerely</w:t>
      </w:r>
      <w:r w:rsidR="00AB087F">
        <w:t>,</w:t>
      </w:r>
    </w:p>
    <w:p w14:paraId="159CB58D" w14:textId="35C36008" w:rsidR="00391FC3" w:rsidRDefault="00A057E9" w:rsidP="00326CD5">
      <w:pPr>
        <w:pStyle w:val="NoSpacing"/>
      </w:pPr>
      <w:r>
        <w:t>Samuel Kininmonth</w:t>
      </w:r>
    </w:p>
    <w:p w14:paraId="2347F1C4" w14:textId="6CBA5526" w:rsidR="00A057E9" w:rsidRDefault="00A057E9" w:rsidP="00326CD5">
      <w:pPr>
        <w:pStyle w:val="NoSpacing"/>
      </w:pPr>
      <w:r>
        <w:t xml:space="preserve">Policy </w:t>
      </w:r>
      <w:r w:rsidR="00840228">
        <w:t>Adviser</w:t>
      </w:r>
    </w:p>
    <w:p w14:paraId="558D3299" w14:textId="77777777" w:rsidR="00DC13F4" w:rsidRDefault="00BA4AB0" w:rsidP="008302FB">
      <w:pPr>
        <w:pStyle w:val="FundingAcknowledgement"/>
        <w:rPr>
          <w:rFonts w:hint="eastAsia"/>
        </w:rPr>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52B8C" w14:textId="77777777" w:rsidR="004A6673" w:rsidRDefault="004A6673">
      <w:pPr>
        <w:spacing w:after="0" w:line="240" w:lineRule="auto"/>
      </w:pPr>
      <w:r>
        <w:separator/>
      </w:r>
    </w:p>
  </w:endnote>
  <w:endnote w:type="continuationSeparator" w:id="0">
    <w:p w14:paraId="24AC8FDB" w14:textId="77777777" w:rsidR="004A6673" w:rsidRDefault="004A6673">
      <w:pPr>
        <w:spacing w:after="0" w:line="240" w:lineRule="auto"/>
      </w:pPr>
      <w:r>
        <w:continuationSeparator/>
      </w:r>
    </w:p>
  </w:endnote>
  <w:endnote w:type="continuationNotice" w:id="1">
    <w:p w14:paraId="21D73B3E" w14:textId="77777777" w:rsidR="004A6673" w:rsidRDefault="004A66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9559D2-4905-4A69-8749-DF902B4A1118}"/>
    <w:embedBold r:id="rId2" w:fontKey="{1DC3CFF0-5E93-45EF-942C-30D1E94B4680}"/>
    <w:embedItalic r:id="rId3" w:fontKey="{639C440F-010E-4B1D-852A-BADCF3CD599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8B24261-0792-45EA-9011-737DA81124EE}"/>
  </w:font>
  <w:font w:name="Gotham">
    <w:altName w:val="Calibri"/>
    <w:panose1 w:val="00000000000000000000"/>
    <w:charset w:val="00"/>
    <w:family w:val="roman"/>
    <w:notTrueType/>
    <w:pitch w:val="default"/>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D7468CC0-1BF5-4491-8B5C-AD9DB56FA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C8D4605" w14:textId="77777777" w:rsidR="00200982" w:rsidRPr="009236CD" w:rsidRDefault="0088720C" w:rsidP="0088720C">
        <w:pPr>
          <w:jc w:val="right"/>
          <w:rPr>
            <w:rStyle w:val="Letterhead1Char"/>
            <w:rFonts w:hint="eastAsia"/>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50BF" w14:textId="77777777" w:rsidR="00D560F9" w:rsidRPr="00A72DB0" w:rsidRDefault="00D560F9" w:rsidP="009236CD">
    <w:pPr>
      <w:pStyle w:val="Letterhead1"/>
      <w:rPr>
        <w:rFonts w:hint="eastAsia"/>
      </w:rPr>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43681" w14:textId="77777777" w:rsidR="004A6673" w:rsidRDefault="004A6673">
      <w:pPr>
        <w:spacing w:after="0" w:line="240" w:lineRule="auto"/>
      </w:pPr>
      <w:r>
        <w:separator/>
      </w:r>
    </w:p>
  </w:footnote>
  <w:footnote w:type="continuationSeparator" w:id="0">
    <w:p w14:paraId="4A78B74D" w14:textId="77777777" w:rsidR="004A6673" w:rsidRDefault="004A6673">
      <w:pPr>
        <w:spacing w:after="0" w:line="240" w:lineRule="auto"/>
      </w:pPr>
      <w:r>
        <w:continuationSeparator/>
      </w:r>
    </w:p>
  </w:footnote>
  <w:footnote w:type="continuationNotice" w:id="1">
    <w:p w14:paraId="32EFFF7C" w14:textId="77777777" w:rsidR="004A6673" w:rsidRDefault="004A6673">
      <w:pPr>
        <w:spacing w:after="0" w:line="240" w:lineRule="auto"/>
      </w:pPr>
    </w:p>
  </w:footnote>
  <w:footnote w:id="2">
    <w:p w14:paraId="758CDBEE" w14:textId="2B7F8BBB" w:rsidR="008B35F9" w:rsidRDefault="008B35F9">
      <w:pPr>
        <w:pStyle w:val="FootnoteText"/>
      </w:pPr>
      <w:r>
        <w:rPr>
          <w:rStyle w:val="FootnoteReference"/>
        </w:rPr>
        <w:footnoteRef/>
      </w:r>
      <w:r>
        <w:t xml:space="preserve"> ACCAN 2022, </w:t>
      </w:r>
      <w:r w:rsidRPr="00AF47EC">
        <w:rPr>
          <w:i/>
          <w:iCs/>
        </w:rPr>
        <w:t>CDR Rules and Standards Design Paper</w:t>
      </w:r>
      <w:r>
        <w:t xml:space="preserve">. Available at: </w:t>
      </w:r>
      <w:hyperlink r:id="rId1" w:history="1">
        <w:r w:rsidR="0020007B" w:rsidRPr="0020007B">
          <w:rPr>
            <w:rStyle w:val="Hyperlink"/>
          </w:rPr>
          <w:t>www.accan.org.au/accans-work/submissions/1978-cdr-rules-and-standards-design-paper</w:t>
        </w:r>
      </w:hyperlink>
      <w:r>
        <w:t xml:space="preserve"> </w:t>
      </w:r>
    </w:p>
  </w:footnote>
  <w:footnote w:id="3">
    <w:p w14:paraId="35F3C94B" w14:textId="02FAE548" w:rsidR="00BE7E3D" w:rsidRPr="00BE7E3D" w:rsidRDefault="00BE7E3D">
      <w:pPr>
        <w:pStyle w:val="FootnoteText"/>
        <w:rPr>
          <w:lang w:val="en-US"/>
        </w:rPr>
      </w:pPr>
      <w:r>
        <w:rPr>
          <w:rStyle w:val="FootnoteReference"/>
        </w:rPr>
        <w:footnoteRef/>
      </w:r>
      <w:r>
        <w:t xml:space="preserve"> For more information, see: </w:t>
      </w:r>
      <w:hyperlink r:id="rId2" w:history="1">
        <w:r w:rsidR="00A166C2" w:rsidRPr="00C13011">
          <w:rPr>
            <w:rStyle w:val="Hyperlink"/>
          </w:rPr>
          <w:t>https://digitaleconomy.pmc.gov.au/sites/default/files/2021-05/digital-economy-strategy-on-a-page.pdf</w:t>
        </w:r>
      </w:hyperlink>
      <w:r w:rsidR="00A166C2">
        <w:t xml:space="preserve"> </w:t>
      </w:r>
    </w:p>
  </w:footnote>
  <w:footnote w:id="4">
    <w:p w14:paraId="69AEA2FC" w14:textId="0BA2147D" w:rsidR="00896984" w:rsidRPr="00896984" w:rsidRDefault="00896984">
      <w:pPr>
        <w:pStyle w:val="FootnoteText"/>
        <w:rPr>
          <w:lang w:val="en-US"/>
        </w:rPr>
      </w:pPr>
      <w:r>
        <w:rPr>
          <w:rStyle w:val="FootnoteReference"/>
        </w:rPr>
        <w:footnoteRef/>
      </w:r>
      <w:r>
        <w:t xml:space="preserve"> ACCAN</w:t>
      </w:r>
      <w:r w:rsidR="00C829E4">
        <w:t>,</w:t>
      </w:r>
      <w:r>
        <w:t xml:space="preserve"> 2018, </w:t>
      </w:r>
      <w:r w:rsidRPr="00686471">
        <w:rPr>
          <w:i/>
          <w:iCs/>
        </w:rPr>
        <w:t>Telecommunications (Consumer Complaints Handling) Industry Standard 2018</w:t>
      </w:r>
      <w:r>
        <w:t>, available:</w:t>
      </w:r>
      <w:r w:rsidR="00976208">
        <w:t xml:space="preserve"> </w:t>
      </w:r>
      <w:hyperlink r:id="rId3" w:history="1">
        <w:r w:rsidR="0020007B" w:rsidRPr="0020007B">
          <w:rPr>
            <w:rStyle w:val="Hyperlink"/>
          </w:rPr>
          <w:t>www.accan.org.au/ACMA%20Complaints%20Handling%20Standard_ACCAN%20submission%20180418.pdf</w:t>
        </w:r>
      </w:hyperlink>
      <w:r w:rsidR="00F631BC">
        <w:t xml:space="preserve"> </w:t>
      </w:r>
      <w:r>
        <w:cr/>
        <w:t xml:space="preserve"> </w:t>
      </w:r>
    </w:p>
  </w:footnote>
  <w:footnote w:id="5">
    <w:p w14:paraId="31136610" w14:textId="2F26AACD" w:rsidR="00B27772" w:rsidRPr="00B27772" w:rsidRDefault="00B27772">
      <w:pPr>
        <w:pStyle w:val="FootnoteText"/>
        <w:rPr>
          <w:lang w:val="en-US"/>
        </w:rPr>
      </w:pPr>
      <w:r>
        <w:rPr>
          <w:rStyle w:val="FootnoteReference"/>
        </w:rPr>
        <w:footnoteRef/>
      </w:r>
      <w:r>
        <w:t xml:space="preserve"> </w:t>
      </w:r>
      <w:r w:rsidRPr="002B4402">
        <w:t>C628:2019 TELECOMMUNICATIONS CONSUMER PROTECTIONS (TCP) CODE</w:t>
      </w:r>
      <w:r>
        <w:t xml:space="preserve">, p.9. Available at: </w:t>
      </w:r>
      <w:hyperlink r:id="rId4" w:history="1">
        <w:r w:rsidRPr="005F04B7">
          <w:rPr>
            <w:rStyle w:val="Hyperlink"/>
          </w:rPr>
          <w:t>www.commsalliance.com.au/Documents/all/codes/c628</w:t>
        </w:r>
      </w:hyperlink>
    </w:p>
  </w:footnote>
  <w:footnote w:id="6">
    <w:p w14:paraId="65CA0411" w14:textId="63F8C9AA" w:rsidR="00976208" w:rsidRPr="00976208" w:rsidRDefault="00976208">
      <w:pPr>
        <w:pStyle w:val="FootnoteText"/>
        <w:rPr>
          <w:lang w:val="en-US"/>
        </w:rPr>
      </w:pPr>
      <w:r>
        <w:rPr>
          <w:rStyle w:val="FootnoteReference"/>
        </w:rPr>
        <w:footnoteRef/>
      </w:r>
      <w:r>
        <w:t xml:space="preserve"> </w:t>
      </w:r>
      <w:r w:rsidRPr="009A4BA4">
        <w:t>ACCAN</w:t>
      </w:r>
      <w:r w:rsidR="00135515">
        <w:t>,</w:t>
      </w:r>
      <w:r w:rsidRPr="009A4BA4">
        <w:t xml:space="preserve"> 2018, </w:t>
      </w:r>
      <w:r w:rsidRPr="00326CD5">
        <w:rPr>
          <w:i/>
          <w:iCs/>
        </w:rPr>
        <w:t>Telecommunications (Consumer Complaints Handling) Industry Standard 2018</w:t>
      </w:r>
      <w:r w:rsidRPr="009A4BA4">
        <w:t xml:space="preserve">, available: </w:t>
      </w:r>
      <w:hyperlink r:id="rId5" w:history="1">
        <w:r w:rsidR="0020007B" w:rsidRPr="0020007B">
          <w:rPr>
            <w:rStyle w:val="Hyperlink"/>
          </w:rPr>
          <w:t>www.accan.org.au/ACMA%20Complaints%20Handling%20Standard_ACCAN%20submission%20180418.pdf</w:t>
        </w:r>
      </w:hyperlink>
      <w:r>
        <w:t xml:space="preserve"> </w:t>
      </w:r>
    </w:p>
  </w:footnote>
  <w:footnote w:id="7">
    <w:p w14:paraId="7C662865" w14:textId="0737CF63" w:rsidR="0030410A" w:rsidRDefault="0030410A">
      <w:pPr>
        <w:pStyle w:val="FootnoteText"/>
      </w:pPr>
      <w:r>
        <w:rPr>
          <w:rStyle w:val="FootnoteReference"/>
        </w:rPr>
        <w:footnoteRef/>
      </w:r>
      <w:r>
        <w:t xml:space="preserve"> </w:t>
      </w:r>
      <w:r w:rsidR="00705C74">
        <w:t>Exposure draft,</w:t>
      </w:r>
      <w:r>
        <w:t xml:space="preserve"> </w:t>
      </w:r>
      <w:r w:rsidRPr="00F84623">
        <w:t>Consumer Data Right rules - expansion to the telecommunications sector and other operational enhancements,</w:t>
      </w:r>
      <w:r w:rsidR="007F1041">
        <w:t xml:space="preserve"> </w:t>
      </w:r>
      <w:r>
        <w:t>Schedule 5 Part 2.1(b).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EB38" w14:textId="77777777" w:rsidR="00200982" w:rsidRPr="00AD3EFC" w:rsidRDefault="00AD3EFC" w:rsidP="00CB1B60">
    <w:pPr>
      <w:pStyle w:val="Letterhead2"/>
      <w:rPr>
        <w:rFonts w:hint="eastAsia"/>
      </w:rPr>
    </w:pPr>
    <w:r>
      <w:rPr>
        <w:noProof/>
      </w:rPr>
      <w:drawing>
        <wp:anchor distT="0" distB="0" distL="114300" distR="114300" simplePos="0" relativeHeight="251658240" behindDoc="0" locked="0" layoutInCell="1" allowOverlap="1" wp14:anchorId="29B58512" wp14:editId="33BEDC7B">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C1D2576" wp14:editId="45330459">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315E83E4"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77366AE"/>
    <w:multiLevelType w:val="hybridMultilevel"/>
    <w:tmpl w:val="B97A2404"/>
    <w:lvl w:ilvl="0" w:tplc="606A226A">
      <w:start w:val="1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2EFB111B"/>
    <w:multiLevelType w:val="hybridMultilevel"/>
    <w:tmpl w:val="BF300D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475F56"/>
    <w:multiLevelType w:val="hybridMultilevel"/>
    <w:tmpl w:val="61508DBE"/>
    <w:lvl w:ilvl="0" w:tplc="C26AF660">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83A84CA2"/>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273579"/>
    <w:multiLevelType w:val="hybridMultilevel"/>
    <w:tmpl w:val="58CE4CDA"/>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570485"/>
    <w:multiLevelType w:val="hybridMultilevel"/>
    <w:tmpl w:val="009A6A0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9B2A9A"/>
    <w:multiLevelType w:val="hybridMultilevel"/>
    <w:tmpl w:val="357414E8"/>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15089A"/>
    <w:multiLevelType w:val="hybridMultilevel"/>
    <w:tmpl w:val="74846C4C"/>
    <w:lvl w:ilvl="0" w:tplc="0C090017">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FD443B1"/>
    <w:multiLevelType w:val="hybridMultilevel"/>
    <w:tmpl w:val="5F9A2C78"/>
    <w:lvl w:ilvl="0" w:tplc="623AC54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297025575">
    <w:abstractNumId w:val="29"/>
  </w:num>
  <w:num w:numId="2" w16cid:durableId="1309937645">
    <w:abstractNumId w:val="19"/>
  </w:num>
  <w:num w:numId="3" w16cid:durableId="1363020806">
    <w:abstractNumId w:val="15"/>
  </w:num>
  <w:num w:numId="4" w16cid:durableId="239025159">
    <w:abstractNumId w:val="8"/>
  </w:num>
  <w:num w:numId="5" w16cid:durableId="2094617308">
    <w:abstractNumId w:val="0"/>
  </w:num>
  <w:num w:numId="6" w16cid:durableId="986864448">
    <w:abstractNumId w:val="35"/>
  </w:num>
  <w:num w:numId="7" w16cid:durableId="204946168">
    <w:abstractNumId w:val="3"/>
  </w:num>
  <w:num w:numId="8" w16cid:durableId="455099623">
    <w:abstractNumId w:val="27"/>
  </w:num>
  <w:num w:numId="9" w16cid:durableId="1137186840">
    <w:abstractNumId w:val="33"/>
  </w:num>
  <w:num w:numId="10" w16cid:durableId="777330096">
    <w:abstractNumId w:val="7"/>
  </w:num>
  <w:num w:numId="11" w16cid:durableId="1249999174">
    <w:abstractNumId w:val="37"/>
  </w:num>
  <w:num w:numId="12" w16cid:durableId="557977458">
    <w:abstractNumId w:val="11"/>
  </w:num>
  <w:num w:numId="13" w16cid:durableId="1941254348">
    <w:abstractNumId w:val="31"/>
  </w:num>
  <w:num w:numId="14" w16cid:durableId="906915118">
    <w:abstractNumId w:val="34"/>
  </w:num>
  <w:num w:numId="15" w16cid:durableId="1170877089">
    <w:abstractNumId w:val="25"/>
  </w:num>
  <w:num w:numId="16" w16cid:durableId="146635364">
    <w:abstractNumId w:val="18"/>
  </w:num>
  <w:num w:numId="17" w16cid:durableId="1411393860">
    <w:abstractNumId w:val="16"/>
  </w:num>
  <w:num w:numId="18" w16cid:durableId="654381262">
    <w:abstractNumId w:val="28"/>
  </w:num>
  <w:num w:numId="19" w16cid:durableId="226838686">
    <w:abstractNumId w:val="21"/>
  </w:num>
  <w:num w:numId="20" w16cid:durableId="480970995">
    <w:abstractNumId w:val="17"/>
  </w:num>
  <w:num w:numId="21" w16cid:durableId="1312520820">
    <w:abstractNumId w:val="39"/>
  </w:num>
  <w:num w:numId="22" w16cid:durableId="1253125788">
    <w:abstractNumId w:val="36"/>
  </w:num>
  <w:num w:numId="23" w16cid:durableId="699430088">
    <w:abstractNumId w:val="32"/>
  </w:num>
  <w:num w:numId="24" w16cid:durableId="351348626">
    <w:abstractNumId w:val="26"/>
  </w:num>
  <w:num w:numId="25" w16cid:durableId="1908613085">
    <w:abstractNumId w:val="4"/>
  </w:num>
  <w:num w:numId="26" w16cid:durableId="706226158">
    <w:abstractNumId w:val="6"/>
  </w:num>
  <w:num w:numId="27" w16cid:durableId="1278414560">
    <w:abstractNumId w:val="5"/>
  </w:num>
  <w:num w:numId="28" w16cid:durableId="758254510">
    <w:abstractNumId w:val="22"/>
  </w:num>
  <w:num w:numId="29" w16cid:durableId="473834808">
    <w:abstractNumId w:val="2"/>
  </w:num>
  <w:num w:numId="30" w16cid:durableId="1203983130">
    <w:abstractNumId w:val="38"/>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3"/>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lvlOverride w:ilvl="0">
      <w:lvl w:ilvl="0">
        <w:start w:val="1"/>
        <w:numFmt w:val="decimal"/>
        <w:pStyle w:val="Recommendation"/>
        <w:lvlText w:val="Recommendation %1:"/>
        <w:lvlJc w:val="left"/>
        <w:pPr>
          <w:ind w:left="851" w:firstLine="0"/>
        </w:pPr>
        <w:rPr>
          <w:rFonts w:hint="default"/>
          <w:b/>
          <w:bCs/>
        </w:rPr>
      </w:lvl>
    </w:lvlOverride>
  </w:num>
  <w:num w:numId="37" w16cid:durableId="1439988793">
    <w:abstractNumId w:val="14"/>
    <w:lvlOverride w:ilvl="0">
      <w:lvl w:ilvl="0">
        <w:start w:val="1"/>
        <w:numFmt w:val="decimal"/>
        <w:pStyle w:val="Recommendation"/>
        <w:lvlText w:val="Recommendation %1:"/>
        <w:lvlJc w:val="left"/>
        <w:pPr>
          <w:ind w:left="851" w:firstLine="0"/>
        </w:pPr>
        <w:rPr>
          <w:rFonts w:hint="default"/>
          <w:b/>
          <w:bCs/>
        </w:rPr>
      </w:lvl>
    </w:lvlOverride>
  </w:num>
  <w:num w:numId="38" w16cid:durableId="2004359704">
    <w:abstractNumId w:val="20"/>
  </w:num>
  <w:num w:numId="39" w16cid:durableId="610237215">
    <w:abstractNumId w:val="40"/>
  </w:num>
  <w:num w:numId="40" w16cid:durableId="1091664426">
    <w:abstractNumId w:val="30"/>
  </w:num>
  <w:num w:numId="41" w16cid:durableId="1881547203">
    <w:abstractNumId w:val="12"/>
  </w:num>
  <w:num w:numId="42" w16cid:durableId="2046061235">
    <w:abstractNumId w:val="14"/>
  </w:num>
  <w:num w:numId="43" w16cid:durableId="559941770">
    <w:abstractNumId w:val="23"/>
  </w:num>
  <w:num w:numId="44" w16cid:durableId="1075132897">
    <w:abstractNumId w:val="1"/>
  </w:num>
  <w:num w:numId="45" w16cid:durableId="1103187718">
    <w:abstractNumId w:val="24"/>
  </w:num>
  <w:num w:numId="46" w16cid:durableId="1229345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89"/>
    <w:rsid w:val="00000DDF"/>
    <w:rsid w:val="00002592"/>
    <w:rsid w:val="00002A84"/>
    <w:rsid w:val="000039D9"/>
    <w:rsid w:val="00004DDF"/>
    <w:rsid w:val="000053B1"/>
    <w:rsid w:val="00006849"/>
    <w:rsid w:val="00006C00"/>
    <w:rsid w:val="0000761C"/>
    <w:rsid w:val="000130E1"/>
    <w:rsid w:val="00014E08"/>
    <w:rsid w:val="0001751C"/>
    <w:rsid w:val="00017FF5"/>
    <w:rsid w:val="00020140"/>
    <w:rsid w:val="0002144A"/>
    <w:rsid w:val="0002178D"/>
    <w:rsid w:val="00021EEE"/>
    <w:rsid w:val="00022392"/>
    <w:rsid w:val="00022D35"/>
    <w:rsid w:val="00024566"/>
    <w:rsid w:val="00024708"/>
    <w:rsid w:val="00024E5A"/>
    <w:rsid w:val="00025032"/>
    <w:rsid w:val="00025FC3"/>
    <w:rsid w:val="00030446"/>
    <w:rsid w:val="00031DE1"/>
    <w:rsid w:val="00032441"/>
    <w:rsid w:val="000330DD"/>
    <w:rsid w:val="000341DA"/>
    <w:rsid w:val="000345B4"/>
    <w:rsid w:val="00034E01"/>
    <w:rsid w:val="000362DE"/>
    <w:rsid w:val="00040454"/>
    <w:rsid w:val="00042688"/>
    <w:rsid w:val="00043833"/>
    <w:rsid w:val="00044434"/>
    <w:rsid w:val="0004526C"/>
    <w:rsid w:val="00051F7B"/>
    <w:rsid w:val="0005203F"/>
    <w:rsid w:val="00052737"/>
    <w:rsid w:val="00052D56"/>
    <w:rsid w:val="000530BA"/>
    <w:rsid w:val="00053BD5"/>
    <w:rsid w:val="00056A12"/>
    <w:rsid w:val="00056C9B"/>
    <w:rsid w:val="00056D71"/>
    <w:rsid w:val="00056EFE"/>
    <w:rsid w:val="000576D9"/>
    <w:rsid w:val="00057A92"/>
    <w:rsid w:val="00057A9B"/>
    <w:rsid w:val="00061D64"/>
    <w:rsid w:val="00062A46"/>
    <w:rsid w:val="00063DD0"/>
    <w:rsid w:val="00066C39"/>
    <w:rsid w:val="00066CD4"/>
    <w:rsid w:val="00067328"/>
    <w:rsid w:val="00072C5D"/>
    <w:rsid w:val="00073784"/>
    <w:rsid w:val="00073786"/>
    <w:rsid w:val="0007390A"/>
    <w:rsid w:val="00074521"/>
    <w:rsid w:val="00075829"/>
    <w:rsid w:val="00075C32"/>
    <w:rsid w:val="00077240"/>
    <w:rsid w:val="0008068C"/>
    <w:rsid w:val="000840C2"/>
    <w:rsid w:val="00085CC2"/>
    <w:rsid w:val="00086136"/>
    <w:rsid w:val="00086378"/>
    <w:rsid w:val="00090606"/>
    <w:rsid w:val="0009245D"/>
    <w:rsid w:val="00095347"/>
    <w:rsid w:val="00095E53"/>
    <w:rsid w:val="000A0DE3"/>
    <w:rsid w:val="000A3806"/>
    <w:rsid w:val="000A3FBC"/>
    <w:rsid w:val="000A41A1"/>
    <w:rsid w:val="000A4520"/>
    <w:rsid w:val="000A54BA"/>
    <w:rsid w:val="000B0439"/>
    <w:rsid w:val="000B0850"/>
    <w:rsid w:val="000B11EF"/>
    <w:rsid w:val="000B2023"/>
    <w:rsid w:val="000B20D2"/>
    <w:rsid w:val="000B2C45"/>
    <w:rsid w:val="000B7682"/>
    <w:rsid w:val="000B76E8"/>
    <w:rsid w:val="000C0662"/>
    <w:rsid w:val="000C231C"/>
    <w:rsid w:val="000C385F"/>
    <w:rsid w:val="000C463F"/>
    <w:rsid w:val="000C5BAA"/>
    <w:rsid w:val="000C7431"/>
    <w:rsid w:val="000D17E4"/>
    <w:rsid w:val="000D18A2"/>
    <w:rsid w:val="000D1EEF"/>
    <w:rsid w:val="000D2E52"/>
    <w:rsid w:val="000D3F85"/>
    <w:rsid w:val="000D5255"/>
    <w:rsid w:val="000D67CC"/>
    <w:rsid w:val="000D6C9F"/>
    <w:rsid w:val="000E0A5E"/>
    <w:rsid w:val="000E1593"/>
    <w:rsid w:val="000E162E"/>
    <w:rsid w:val="000E2A17"/>
    <w:rsid w:val="000E53AA"/>
    <w:rsid w:val="000E5CAE"/>
    <w:rsid w:val="000E60E7"/>
    <w:rsid w:val="000E624D"/>
    <w:rsid w:val="000E6E5E"/>
    <w:rsid w:val="000F0991"/>
    <w:rsid w:val="000F21D4"/>
    <w:rsid w:val="000F3349"/>
    <w:rsid w:val="000F3856"/>
    <w:rsid w:val="000F764C"/>
    <w:rsid w:val="000F7679"/>
    <w:rsid w:val="0010075E"/>
    <w:rsid w:val="00103999"/>
    <w:rsid w:val="00103CE1"/>
    <w:rsid w:val="00103DAC"/>
    <w:rsid w:val="00104DAD"/>
    <w:rsid w:val="00105DEA"/>
    <w:rsid w:val="00106AEC"/>
    <w:rsid w:val="00111F02"/>
    <w:rsid w:val="00113465"/>
    <w:rsid w:val="00113AE0"/>
    <w:rsid w:val="001217E2"/>
    <w:rsid w:val="001217FD"/>
    <w:rsid w:val="00121D47"/>
    <w:rsid w:val="00122389"/>
    <w:rsid w:val="00122DD1"/>
    <w:rsid w:val="00124F88"/>
    <w:rsid w:val="00125060"/>
    <w:rsid w:val="00126183"/>
    <w:rsid w:val="0012626F"/>
    <w:rsid w:val="0012636E"/>
    <w:rsid w:val="0012663D"/>
    <w:rsid w:val="001270D6"/>
    <w:rsid w:val="001275E7"/>
    <w:rsid w:val="00130E70"/>
    <w:rsid w:val="0013224D"/>
    <w:rsid w:val="00132365"/>
    <w:rsid w:val="00134049"/>
    <w:rsid w:val="00134BAC"/>
    <w:rsid w:val="00135515"/>
    <w:rsid w:val="00135C01"/>
    <w:rsid w:val="001367E3"/>
    <w:rsid w:val="00136E66"/>
    <w:rsid w:val="001379DE"/>
    <w:rsid w:val="00137C51"/>
    <w:rsid w:val="00142EE3"/>
    <w:rsid w:val="00145394"/>
    <w:rsid w:val="00147139"/>
    <w:rsid w:val="00150873"/>
    <w:rsid w:val="001514F8"/>
    <w:rsid w:val="0015159F"/>
    <w:rsid w:val="00151EAB"/>
    <w:rsid w:val="001531E7"/>
    <w:rsid w:val="001537A7"/>
    <w:rsid w:val="001571A5"/>
    <w:rsid w:val="001605C9"/>
    <w:rsid w:val="001617F8"/>
    <w:rsid w:val="00161B2B"/>
    <w:rsid w:val="001623E5"/>
    <w:rsid w:val="00163200"/>
    <w:rsid w:val="00163B56"/>
    <w:rsid w:val="0016432E"/>
    <w:rsid w:val="001652ED"/>
    <w:rsid w:val="00167714"/>
    <w:rsid w:val="0017083D"/>
    <w:rsid w:val="00171821"/>
    <w:rsid w:val="00172EA2"/>
    <w:rsid w:val="001730E0"/>
    <w:rsid w:val="001740E0"/>
    <w:rsid w:val="001754ED"/>
    <w:rsid w:val="00175B23"/>
    <w:rsid w:val="001766A1"/>
    <w:rsid w:val="00181B70"/>
    <w:rsid w:val="001828D8"/>
    <w:rsid w:val="001850FC"/>
    <w:rsid w:val="00185442"/>
    <w:rsid w:val="00190089"/>
    <w:rsid w:val="00190426"/>
    <w:rsid w:val="00191FA7"/>
    <w:rsid w:val="0019340F"/>
    <w:rsid w:val="00193DB9"/>
    <w:rsid w:val="001945BC"/>
    <w:rsid w:val="0019461C"/>
    <w:rsid w:val="001948E0"/>
    <w:rsid w:val="0019567C"/>
    <w:rsid w:val="00196FE2"/>
    <w:rsid w:val="00197BEF"/>
    <w:rsid w:val="001A0171"/>
    <w:rsid w:val="001A2736"/>
    <w:rsid w:val="001A2BA5"/>
    <w:rsid w:val="001A2C57"/>
    <w:rsid w:val="001A3380"/>
    <w:rsid w:val="001A5738"/>
    <w:rsid w:val="001A5982"/>
    <w:rsid w:val="001A5ACB"/>
    <w:rsid w:val="001A5E04"/>
    <w:rsid w:val="001A60E4"/>
    <w:rsid w:val="001A772D"/>
    <w:rsid w:val="001B0DED"/>
    <w:rsid w:val="001B1ECA"/>
    <w:rsid w:val="001B2C70"/>
    <w:rsid w:val="001B3893"/>
    <w:rsid w:val="001B4F92"/>
    <w:rsid w:val="001B5856"/>
    <w:rsid w:val="001B5FB2"/>
    <w:rsid w:val="001B63DD"/>
    <w:rsid w:val="001B6438"/>
    <w:rsid w:val="001C40D8"/>
    <w:rsid w:val="001C4264"/>
    <w:rsid w:val="001C672F"/>
    <w:rsid w:val="001D23DB"/>
    <w:rsid w:val="001D2405"/>
    <w:rsid w:val="001D51E4"/>
    <w:rsid w:val="001D5C22"/>
    <w:rsid w:val="001D6A48"/>
    <w:rsid w:val="001D6F9E"/>
    <w:rsid w:val="001D7A1B"/>
    <w:rsid w:val="001E0730"/>
    <w:rsid w:val="001E1391"/>
    <w:rsid w:val="001E1AE7"/>
    <w:rsid w:val="001E3CC3"/>
    <w:rsid w:val="001E7889"/>
    <w:rsid w:val="001E79C5"/>
    <w:rsid w:val="001E7FA2"/>
    <w:rsid w:val="001F013B"/>
    <w:rsid w:val="001F160E"/>
    <w:rsid w:val="001F3911"/>
    <w:rsid w:val="001F4061"/>
    <w:rsid w:val="001F52ED"/>
    <w:rsid w:val="001F7374"/>
    <w:rsid w:val="001F77F6"/>
    <w:rsid w:val="0020007B"/>
    <w:rsid w:val="0020028A"/>
    <w:rsid w:val="002004FE"/>
    <w:rsid w:val="00200982"/>
    <w:rsid w:val="00207BED"/>
    <w:rsid w:val="00207EC8"/>
    <w:rsid w:val="00210AC5"/>
    <w:rsid w:val="00211174"/>
    <w:rsid w:val="002118BD"/>
    <w:rsid w:val="002118F3"/>
    <w:rsid w:val="002140FC"/>
    <w:rsid w:val="0021413E"/>
    <w:rsid w:val="00214887"/>
    <w:rsid w:val="0021558D"/>
    <w:rsid w:val="00216EA3"/>
    <w:rsid w:val="00217DC6"/>
    <w:rsid w:val="00220D7B"/>
    <w:rsid w:val="00224433"/>
    <w:rsid w:val="00225CFB"/>
    <w:rsid w:val="002366E4"/>
    <w:rsid w:val="00237D0D"/>
    <w:rsid w:val="002412A0"/>
    <w:rsid w:val="002441F5"/>
    <w:rsid w:val="0024465A"/>
    <w:rsid w:val="002446C4"/>
    <w:rsid w:val="00244FE0"/>
    <w:rsid w:val="00245265"/>
    <w:rsid w:val="0024691A"/>
    <w:rsid w:val="00250232"/>
    <w:rsid w:val="00251782"/>
    <w:rsid w:val="00252148"/>
    <w:rsid w:val="00252E5E"/>
    <w:rsid w:val="002562F2"/>
    <w:rsid w:val="002567BC"/>
    <w:rsid w:val="0026030A"/>
    <w:rsid w:val="00260397"/>
    <w:rsid w:val="00261658"/>
    <w:rsid w:val="00261BA9"/>
    <w:rsid w:val="002623BA"/>
    <w:rsid w:val="002628AC"/>
    <w:rsid w:val="0026420E"/>
    <w:rsid w:val="00265DA1"/>
    <w:rsid w:val="0026652F"/>
    <w:rsid w:val="0026705E"/>
    <w:rsid w:val="00267865"/>
    <w:rsid w:val="00271588"/>
    <w:rsid w:val="0027168A"/>
    <w:rsid w:val="002718A5"/>
    <w:rsid w:val="00272512"/>
    <w:rsid w:val="00272E0C"/>
    <w:rsid w:val="00274126"/>
    <w:rsid w:val="00274E04"/>
    <w:rsid w:val="002767A3"/>
    <w:rsid w:val="00276F66"/>
    <w:rsid w:val="00277BA3"/>
    <w:rsid w:val="00277FDE"/>
    <w:rsid w:val="002801B4"/>
    <w:rsid w:val="00280451"/>
    <w:rsid w:val="002806C1"/>
    <w:rsid w:val="00280E17"/>
    <w:rsid w:val="00281129"/>
    <w:rsid w:val="00281259"/>
    <w:rsid w:val="00281CE2"/>
    <w:rsid w:val="00281FF9"/>
    <w:rsid w:val="0028259A"/>
    <w:rsid w:val="00282A01"/>
    <w:rsid w:val="0028734E"/>
    <w:rsid w:val="00294208"/>
    <w:rsid w:val="0029435B"/>
    <w:rsid w:val="00296FA3"/>
    <w:rsid w:val="0029779E"/>
    <w:rsid w:val="002A1728"/>
    <w:rsid w:val="002A2D57"/>
    <w:rsid w:val="002A6483"/>
    <w:rsid w:val="002B0920"/>
    <w:rsid w:val="002B10BA"/>
    <w:rsid w:val="002B2BF6"/>
    <w:rsid w:val="002B429F"/>
    <w:rsid w:val="002B4402"/>
    <w:rsid w:val="002B4E30"/>
    <w:rsid w:val="002B4E51"/>
    <w:rsid w:val="002B6F89"/>
    <w:rsid w:val="002C0526"/>
    <w:rsid w:val="002C1ABA"/>
    <w:rsid w:val="002C21D2"/>
    <w:rsid w:val="002C30D3"/>
    <w:rsid w:val="002C58B8"/>
    <w:rsid w:val="002C7F9B"/>
    <w:rsid w:val="002D0309"/>
    <w:rsid w:val="002D0E21"/>
    <w:rsid w:val="002D1086"/>
    <w:rsid w:val="002D1707"/>
    <w:rsid w:val="002D18C2"/>
    <w:rsid w:val="002D18C5"/>
    <w:rsid w:val="002D20A5"/>
    <w:rsid w:val="002D6540"/>
    <w:rsid w:val="002D7ACE"/>
    <w:rsid w:val="002E1A64"/>
    <w:rsid w:val="002E225B"/>
    <w:rsid w:val="002E4FFE"/>
    <w:rsid w:val="002E5AFB"/>
    <w:rsid w:val="002E69FE"/>
    <w:rsid w:val="002F1EFA"/>
    <w:rsid w:val="002F2362"/>
    <w:rsid w:val="002F292E"/>
    <w:rsid w:val="002F2ADF"/>
    <w:rsid w:val="002F48F3"/>
    <w:rsid w:val="002F6439"/>
    <w:rsid w:val="002F7E27"/>
    <w:rsid w:val="00300929"/>
    <w:rsid w:val="003017B4"/>
    <w:rsid w:val="00301A71"/>
    <w:rsid w:val="00301D3A"/>
    <w:rsid w:val="003025AF"/>
    <w:rsid w:val="00302A8F"/>
    <w:rsid w:val="00302D3C"/>
    <w:rsid w:val="0030410A"/>
    <w:rsid w:val="00304FB4"/>
    <w:rsid w:val="003065DD"/>
    <w:rsid w:val="003066E0"/>
    <w:rsid w:val="00310CBD"/>
    <w:rsid w:val="003113F6"/>
    <w:rsid w:val="00312C14"/>
    <w:rsid w:val="003134D9"/>
    <w:rsid w:val="00314808"/>
    <w:rsid w:val="0031654A"/>
    <w:rsid w:val="00317E1B"/>
    <w:rsid w:val="0032136A"/>
    <w:rsid w:val="00322B9F"/>
    <w:rsid w:val="003230BE"/>
    <w:rsid w:val="00324756"/>
    <w:rsid w:val="00326CD5"/>
    <w:rsid w:val="003300C4"/>
    <w:rsid w:val="00333F12"/>
    <w:rsid w:val="0033559B"/>
    <w:rsid w:val="003367F5"/>
    <w:rsid w:val="00336BC3"/>
    <w:rsid w:val="00336F1E"/>
    <w:rsid w:val="00337C59"/>
    <w:rsid w:val="003403FD"/>
    <w:rsid w:val="00340A76"/>
    <w:rsid w:val="00341204"/>
    <w:rsid w:val="003437B0"/>
    <w:rsid w:val="00343CDD"/>
    <w:rsid w:val="003444A4"/>
    <w:rsid w:val="0034636E"/>
    <w:rsid w:val="00346741"/>
    <w:rsid w:val="00351C15"/>
    <w:rsid w:val="00351F70"/>
    <w:rsid w:val="003521C8"/>
    <w:rsid w:val="003532F3"/>
    <w:rsid w:val="0035493C"/>
    <w:rsid w:val="00356A33"/>
    <w:rsid w:val="003576C9"/>
    <w:rsid w:val="00357B0F"/>
    <w:rsid w:val="00360559"/>
    <w:rsid w:val="00360987"/>
    <w:rsid w:val="00360BC1"/>
    <w:rsid w:val="00360EA7"/>
    <w:rsid w:val="00364A72"/>
    <w:rsid w:val="00365DCA"/>
    <w:rsid w:val="00370BF8"/>
    <w:rsid w:val="00372F65"/>
    <w:rsid w:val="003742A1"/>
    <w:rsid w:val="00374A74"/>
    <w:rsid w:val="003753FF"/>
    <w:rsid w:val="00381C48"/>
    <w:rsid w:val="003830D9"/>
    <w:rsid w:val="00383369"/>
    <w:rsid w:val="00383377"/>
    <w:rsid w:val="00386C98"/>
    <w:rsid w:val="00391FC3"/>
    <w:rsid w:val="0039416E"/>
    <w:rsid w:val="003A0471"/>
    <w:rsid w:val="003A0E82"/>
    <w:rsid w:val="003A214E"/>
    <w:rsid w:val="003A22CB"/>
    <w:rsid w:val="003A2485"/>
    <w:rsid w:val="003A3604"/>
    <w:rsid w:val="003A504A"/>
    <w:rsid w:val="003B0198"/>
    <w:rsid w:val="003B1125"/>
    <w:rsid w:val="003B29C3"/>
    <w:rsid w:val="003B4CED"/>
    <w:rsid w:val="003B4F26"/>
    <w:rsid w:val="003B4F60"/>
    <w:rsid w:val="003B7C19"/>
    <w:rsid w:val="003C1118"/>
    <w:rsid w:val="003C173E"/>
    <w:rsid w:val="003C3084"/>
    <w:rsid w:val="003C3577"/>
    <w:rsid w:val="003C3875"/>
    <w:rsid w:val="003C530F"/>
    <w:rsid w:val="003C6711"/>
    <w:rsid w:val="003C7551"/>
    <w:rsid w:val="003D0158"/>
    <w:rsid w:val="003D19FF"/>
    <w:rsid w:val="003D2965"/>
    <w:rsid w:val="003D2F73"/>
    <w:rsid w:val="003D427B"/>
    <w:rsid w:val="003D5727"/>
    <w:rsid w:val="003D5997"/>
    <w:rsid w:val="003D6793"/>
    <w:rsid w:val="003D7731"/>
    <w:rsid w:val="003D7C36"/>
    <w:rsid w:val="003D7DCC"/>
    <w:rsid w:val="003E0713"/>
    <w:rsid w:val="003E2DAA"/>
    <w:rsid w:val="003E3D2C"/>
    <w:rsid w:val="003E4E52"/>
    <w:rsid w:val="003E57DE"/>
    <w:rsid w:val="003E6D70"/>
    <w:rsid w:val="003F0FC3"/>
    <w:rsid w:val="003F3FBD"/>
    <w:rsid w:val="003F5580"/>
    <w:rsid w:val="003F618C"/>
    <w:rsid w:val="003F74E3"/>
    <w:rsid w:val="00401C2C"/>
    <w:rsid w:val="0040204B"/>
    <w:rsid w:val="00403105"/>
    <w:rsid w:val="00405151"/>
    <w:rsid w:val="0040544A"/>
    <w:rsid w:val="0040553A"/>
    <w:rsid w:val="004112F5"/>
    <w:rsid w:val="00413073"/>
    <w:rsid w:val="00413565"/>
    <w:rsid w:val="00415B68"/>
    <w:rsid w:val="004205D1"/>
    <w:rsid w:val="00423B73"/>
    <w:rsid w:val="0042640B"/>
    <w:rsid w:val="00426E45"/>
    <w:rsid w:val="00431DB3"/>
    <w:rsid w:val="00432683"/>
    <w:rsid w:val="0043310D"/>
    <w:rsid w:val="00434C0C"/>
    <w:rsid w:val="00435029"/>
    <w:rsid w:val="00435625"/>
    <w:rsid w:val="00435A27"/>
    <w:rsid w:val="00437F3C"/>
    <w:rsid w:val="004405D5"/>
    <w:rsid w:val="00440D5C"/>
    <w:rsid w:val="004431B1"/>
    <w:rsid w:val="00443D19"/>
    <w:rsid w:val="004459D2"/>
    <w:rsid w:val="00445BB7"/>
    <w:rsid w:val="00445D76"/>
    <w:rsid w:val="00451585"/>
    <w:rsid w:val="00452319"/>
    <w:rsid w:val="004523A4"/>
    <w:rsid w:val="004528C4"/>
    <w:rsid w:val="004532F8"/>
    <w:rsid w:val="0045390B"/>
    <w:rsid w:val="00453DC0"/>
    <w:rsid w:val="00455428"/>
    <w:rsid w:val="004568EC"/>
    <w:rsid w:val="00456C63"/>
    <w:rsid w:val="00456C80"/>
    <w:rsid w:val="004572B8"/>
    <w:rsid w:val="00457A53"/>
    <w:rsid w:val="00460AB8"/>
    <w:rsid w:val="004617F3"/>
    <w:rsid w:val="00461876"/>
    <w:rsid w:val="00461AA6"/>
    <w:rsid w:val="004644BA"/>
    <w:rsid w:val="004652AC"/>
    <w:rsid w:val="00467840"/>
    <w:rsid w:val="00470338"/>
    <w:rsid w:val="00470B4F"/>
    <w:rsid w:val="0047118C"/>
    <w:rsid w:val="00472A35"/>
    <w:rsid w:val="004808F6"/>
    <w:rsid w:val="00480FFA"/>
    <w:rsid w:val="0048163E"/>
    <w:rsid w:val="00484120"/>
    <w:rsid w:val="00485226"/>
    <w:rsid w:val="00487E7D"/>
    <w:rsid w:val="00487EC4"/>
    <w:rsid w:val="00491F05"/>
    <w:rsid w:val="00492DA2"/>
    <w:rsid w:val="00493666"/>
    <w:rsid w:val="00494052"/>
    <w:rsid w:val="0049502E"/>
    <w:rsid w:val="004969CF"/>
    <w:rsid w:val="00497F47"/>
    <w:rsid w:val="004A3908"/>
    <w:rsid w:val="004A5421"/>
    <w:rsid w:val="004A59D4"/>
    <w:rsid w:val="004A5E82"/>
    <w:rsid w:val="004A631E"/>
    <w:rsid w:val="004A6673"/>
    <w:rsid w:val="004A6815"/>
    <w:rsid w:val="004A6866"/>
    <w:rsid w:val="004A6F23"/>
    <w:rsid w:val="004B0BBF"/>
    <w:rsid w:val="004B2773"/>
    <w:rsid w:val="004B4034"/>
    <w:rsid w:val="004B76EC"/>
    <w:rsid w:val="004B7A5E"/>
    <w:rsid w:val="004C04CB"/>
    <w:rsid w:val="004C09B2"/>
    <w:rsid w:val="004C175A"/>
    <w:rsid w:val="004C49E2"/>
    <w:rsid w:val="004C6001"/>
    <w:rsid w:val="004C644B"/>
    <w:rsid w:val="004D01B3"/>
    <w:rsid w:val="004D0FCE"/>
    <w:rsid w:val="004D1EC9"/>
    <w:rsid w:val="004D34AA"/>
    <w:rsid w:val="004D39C5"/>
    <w:rsid w:val="004D4D1C"/>
    <w:rsid w:val="004D4D32"/>
    <w:rsid w:val="004D4D8A"/>
    <w:rsid w:val="004D5CBC"/>
    <w:rsid w:val="004E064E"/>
    <w:rsid w:val="004E144C"/>
    <w:rsid w:val="004E2FD7"/>
    <w:rsid w:val="004E5143"/>
    <w:rsid w:val="004E54E8"/>
    <w:rsid w:val="004E61AF"/>
    <w:rsid w:val="004E7B9C"/>
    <w:rsid w:val="004F0426"/>
    <w:rsid w:val="004F0512"/>
    <w:rsid w:val="004F16E4"/>
    <w:rsid w:val="004F4BCB"/>
    <w:rsid w:val="004F4E15"/>
    <w:rsid w:val="004F53E8"/>
    <w:rsid w:val="004F757D"/>
    <w:rsid w:val="005002CB"/>
    <w:rsid w:val="00500C39"/>
    <w:rsid w:val="0050401D"/>
    <w:rsid w:val="00506E31"/>
    <w:rsid w:val="00507159"/>
    <w:rsid w:val="00510D4B"/>
    <w:rsid w:val="00511326"/>
    <w:rsid w:val="00511465"/>
    <w:rsid w:val="0051223B"/>
    <w:rsid w:val="0051227E"/>
    <w:rsid w:val="00512C16"/>
    <w:rsid w:val="0051315D"/>
    <w:rsid w:val="005131D4"/>
    <w:rsid w:val="005171B7"/>
    <w:rsid w:val="005172A4"/>
    <w:rsid w:val="00520D80"/>
    <w:rsid w:val="0052193C"/>
    <w:rsid w:val="00523A77"/>
    <w:rsid w:val="00530E54"/>
    <w:rsid w:val="00531161"/>
    <w:rsid w:val="00531C62"/>
    <w:rsid w:val="005329FC"/>
    <w:rsid w:val="00533CCD"/>
    <w:rsid w:val="00533D55"/>
    <w:rsid w:val="005349CB"/>
    <w:rsid w:val="005367C7"/>
    <w:rsid w:val="0053728A"/>
    <w:rsid w:val="005401FE"/>
    <w:rsid w:val="00540A91"/>
    <w:rsid w:val="00540C89"/>
    <w:rsid w:val="005415AD"/>
    <w:rsid w:val="00542492"/>
    <w:rsid w:val="005424F9"/>
    <w:rsid w:val="005428CD"/>
    <w:rsid w:val="00544CE1"/>
    <w:rsid w:val="00544CE4"/>
    <w:rsid w:val="0054584B"/>
    <w:rsid w:val="005463EC"/>
    <w:rsid w:val="00552B60"/>
    <w:rsid w:val="00554E5C"/>
    <w:rsid w:val="00554E89"/>
    <w:rsid w:val="005559F4"/>
    <w:rsid w:val="00557D9A"/>
    <w:rsid w:val="00560159"/>
    <w:rsid w:val="0056134B"/>
    <w:rsid w:val="005623FF"/>
    <w:rsid w:val="0056324F"/>
    <w:rsid w:val="00563394"/>
    <w:rsid w:val="00565E28"/>
    <w:rsid w:val="00566935"/>
    <w:rsid w:val="00566EB6"/>
    <w:rsid w:val="00567464"/>
    <w:rsid w:val="00571665"/>
    <w:rsid w:val="00571A94"/>
    <w:rsid w:val="00574AFF"/>
    <w:rsid w:val="00576D4A"/>
    <w:rsid w:val="005770BF"/>
    <w:rsid w:val="0058019C"/>
    <w:rsid w:val="0058047E"/>
    <w:rsid w:val="00583B2E"/>
    <w:rsid w:val="00584CE6"/>
    <w:rsid w:val="005870DC"/>
    <w:rsid w:val="00587E39"/>
    <w:rsid w:val="00590769"/>
    <w:rsid w:val="005937D9"/>
    <w:rsid w:val="00593AF7"/>
    <w:rsid w:val="005946B9"/>
    <w:rsid w:val="005948E8"/>
    <w:rsid w:val="00594C44"/>
    <w:rsid w:val="005A23CC"/>
    <w:rsid w:val="005A2642"/>
    <w:rsid w:val="005A5461"/>
    <w:rsid w:val="005A5745"/>
    <w:rsid w:val="005A6986"/>
    <w:rsid w:val="005A7E55"/>
    <w:rsid w:val="005B0060"/>
    <w:rsid w:val="005B091B"/>
    <w:rsid w:val="005B0A64"/>
    <w:rsid w:val="005B0AF7"/>
    <w:rsid w:val="005B3787"/>
    <w:rsid w:val="005B3823"/>
    <w:rsid w:val="005B3D95"/>
    <w:rsid w:val="005B53D0"/>
    <w:rsid w:val="005B7A51"/>
    <w:rsid w:val="005B7B2B"/>
    <w:rsid w:val="005C3340"/>
    <w:rsid w:val="005C44CB"/>
    <w:rsid w:val="005C44E0"/>
    <w:rsid w:val="005C6417"/>
    <w:rsid w:val="005C64CC"/>
    <w:rsid w:val="005C6875"/>
    <w:rsid w:val="005D0532"/>
    <w:rsid w:val="005D3A52"/>
    <w:rsid w:val="005D4071"/>
    <w:rsid w:val="005D4645"/>
    <w:rsid w:val="005D720D"/>
    <w:rsid w:val="005D74D0"/>
    <w:rsid w:val="005E0929"/>
    <w:rsid w:val="005E1A5E"/>
    <w:rsid w:val="005E1D01"/>
    <w:rsid w:val="005E1D95"/>
    <w:rsid w:val="005E52C8"/>
    <w:rsid w:val="005E57B7"/>
    <w:rsid w:val="005E58AA"/>
    <w:rsid w:val="005F2B24"/>
    <w:rsid w:val="005F2C3F"/>
    <w:rsid w:val="005F5F10"/>
    <w:rsid w:val="005F6CD9"/>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1D65"/>
    <w:rsid w:val="006331D4"/>
    <w:rsid w:val="00633E41"/>
    <w:rsid w:val="0063541B"/>
    <w:rsid w:val="00636CB2"/>
    <w:rsid w:val="0063714D"/>
    <w:rsid w:val="00637267"/>
    <w:rsid w:val="00640834"/>
    <w:rsid w:val="0064170A"/>
    <w:rsid w:val="006417CE"/>
    <w:rsid w:val="006422C6"/>
    <w:rsid w:val="0064428D"/>
    <w:rsid w:val="0064568C"/>
    <w:rsid w:val="00646238"/>
    <w:rsid w:val="00646957"/>
    <w:rsid w:val="006475A2"/>
    <w:rsid w:val="006501BE"/>
    <w:rsid w:val="006538CE"/>
    <w:rsid w:val="0065393B"/>
    <w:rsid w:val="006545DD"/>
    <w:rsid w:val="00654DC5"/>
    <w:rsid w:val="00655941"/>
    <w:rsid w:val="00655CA6"/>
    <w:rsid w:val="006608AE"/>
    <w:rsid w:val="00662263"/>
    <w:rsid w:val="006628BD"/>
    <w:rsid w:val="00664339"/>
    <w:rsid w:val="00665366"/>
    <w:rsid w:val="0066540D"/>
    <w:rsid w:val="006659D0"/>
    <w:rsid w:val="00665D4E"/>
    <w:rsid w:val="0066764F"/>
    <w:rsid w:val="006702C9"/>
    <w:rsid w:val="00671DFD"/>
    <w:rsid w:val="00672B90"/>
    <w:rsid w:val="006747FE"/>
    <w:rsid w:val="006754BB"/>
    <w:rsid w:val="00675690"/>
    <w:rsid w:val="006806E9"/>
    <w:rsid w:val="00682459"/>
    <w:rsid w:val="0068403A"/>
    <w:rsid w:val="006857D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4E4B"/>
    <w:rsid w:val="006A5C89"/>
    <w:rsid w:val="006A6425"/>
    <w:rsid w:val="006A64C5"/>
    <w:rsid w:val="006A7027"/>
    <w:rsid w:val="006B1AE9"/>
    <w:rsid w:val="006B1AEB"/>
    <w:rsid w:val="006B29B3"/>
    <w:rsid w:val="006B2EB1"/>
    <w:rsid w:val="006B3BBD"/>
    <w:rsid w:val="006B514F"/>
    <w:rsid w:val="006B6387"/>
    <w:rsid w:val="006B7377"/>
    <w:rsid w:val="006C0196"/>
    <w:rsid w:val="006C1EB7"/>
    <w:rsid w:val="006C5B4C"/>
    <w:rsid w:val="006C5BBE"/>
    <w:rsid w:val="006C74DF"/>
    <w:rsid w:val="006C7BF5"/>
    <w:rsid w:val="006D5F32"/>
    <w:rsid w:val="006D6293"/>
    <w:rsid w:val="006D6A6A"/>
    <w:rsid w:val="006D6F63"/>
    <w:rsid w:val="006D75E8"/>
    <w:rsid w:val="006E0712"/>
    <w:rsid w:val="006E08E3"/>
    <w:rsid w:val="006E1062"/>
    <w:rsid w:val="006E191F"/>
    <w:rsid w:val="006E23A0"/>
    <w:rsid w:val="006E23C6"/>
    <w:rsid w:val="006E2DE3"/>
    <w:rsid w:val="006E3E42"/>
    <w:rsid w:val="006E5C2B"/>
    <w:rsid w:val="006F045A"/>
    <w:rsid w:val="006F26D3"/>
    <w:rsid w:val="006F27D4"/>
    <w:rsid w:val="006F4E0C"/>
    <w:rsid w:val="00700A13"/>
    <w:rsid w:val="007039D9"/>
    <w:rsid w:val="00704288"/>
    <w:rsid w:val="00705139"/>
    <w:rsid w:val="00705C74"/>
    <w:rsid w:val="00707509"/>
    <w:rsid w:val="00712144"/>
    <w:rsid w:val="007122C9"/>
    <w:rsid w:val="00713D17"/>
    <w:rsid w:val="0071501B"/>
    <w:rsid w:val="007170D3"/>
    <w:rsid w:val="00717226"/>
    <w:rsid w:val="00717B54"/>
    <w:rsid w:val="00717E2E"/>
    <w:rsid w:val="00720671"/>
    <w:rsid w:val="0072079F"/>
    <w:rsid w:val="0072184D"/>
    <w:rsid w:val="00726802"/>
    <w:rsid w:val="00730BA6"/>
    <w:rsid w:val="007318C0"/>
    <w:rsid w:val="00732E32"/>
    <w:rsid w:val="00735194"/>
    <w:rsid w:val="00735EB8"/>
    <w:rsid w:val="00736FBA"/>
    <w:rsid w:val="00741E8F"/>
    <w:rsid w:val="00743E46"/>
    <w:rsid w:val="00743E4F"/>
    <w:rsid w:val="00743E56"/>
    <w:rsid w:val="0074402A"/>
    <w:rsid w:val="0074488D"/>
    <w:rsid w:val="00744A39"/>
    <w:rsid w:val="00744CB1"/>
    <w:rsid w:val="0074570E"/>
    <w:rsid w:val="0074602B"/>
    <w:rsid w:val="00746385"/>
    <w:rsid w:val="00746966"/>
    <w:rsid w:val="00747FFB"/>
    <w:rsid w:val="00750C21"/>
    <w:rsid w:val="007522C0"/>
    <w:rsid w:val="00753C18"/>
    <w:rsid w:val="00754691"/>
    <w:rsid w:val="007552D2"/>
    <w:rsid w:val="00756D28"/>
    <w:rsid w:val="007613E7"/>
    <w:rsid w:val="007626BC"/>
    <w:rsid w:val="007648B5"/>
    <w:rsid w:val="00765738"/>
    <w:rsid w:val="0076578C"/>
    <w:rsid w:val="0076626B"/>
    <w:rsid w:val="007665E0"/>
    <w:rsid w:val="00766DF4"/>
    <w:rsid w:val="007674C7"/>
    <w:rsid w:val="00767F5D"/>
    <w:rsid w:val="00773DEE"/>
    <w:rsid w:val="00774248"/>
    <w:rsid w:val="00774BCF"/>
    <w:rsid w:val="00774F71"/>
    <w:rsid w:val="00775B87"/>
    <w:rsid w:val="007760DA"/>
    <w:rsid w:val="007766CF"/>
    <w:rsid w:val="00780054"/>
    <w:rsid w:val="0078018E"/>
    <w:rsid w:val="007818A2"/>
    <w:rsid w:val="0078296B"/>
    <w:rsid w:val="0078393C"/>
    <w:rsid w:val="00783EB8"/>
    <w:rsid w:val="0078565D"/>
    <w:rsid w:val="00785671"/>
    <w:rsid w:val="00785A4C"/>
    <w:rsid w:val="007866EA"/>
    <w:rsid w:val="00786E29"/>
    <w:rsid w:val="0078701E"/>
    <w:rsid w:val="00787601"/>
    <w:rsid w:val="007879CC"/>
    <w:rsid w:val="00787F77"/>
    <w:rsid w:val="007908C5"/>
    <w:rsid w:val="007908C9"/>
    <w:rsid w:val="00792D73"/>
    <w:rsid w:val="00793530"/>
    <w:rsid w:val="0079369D"/>
    <w:rsid w:val="007944BC"/>
    <w:rsid w:val="00795249"/>
    <w:rsid w:val="007976B6"/>
    <w:rsid w:val="007A009C"/>
    <w:rsid w:val="007A061F"/>
    <w:rsid w:val="007A1BEB"/>
    <w:rsid w:val="007A1C9E"/>
    <w:rsid w:val="007A2591"/>
    <w:rsid w:val="007A317B"/>
    <w:rsid w:val="007A32A1"/>
    <w:rsid w:val="007A4B52"/>
    <w:rsid w:val="007A567B"/>
    <w:rsid w:val="007A5D36"/>
    <w:rsid w:val="007A5D41"/>
    <w:rsid w:val="007A68A1"/>
    <w:rsid w:val="007A7117"/>
    <w:rsid w:val="007A77F8"/>
    <w:rsid w:val="007B33BA"/>
    <w:rsid w:val="007B3B7B"/>
    <w:rsid w:val="007B538B"/>
    <w:rsid w:val="007B66E2"/>
    <w:rsid w:val="007C1AE7"/>
    <w:rsid w:val="007C1BB5"/>
    <w:rsid w:val="007C1BF5"/>
    <w:rsid w:val="007C2C25"/>
    <w:rsid w:val="007C4901"/>
    <w:rsid w:val="007C6C91"/>
    <w:rsid w:val="007C7B9D"/>
    <w:rsid w:val="007C7E27"/>
    <w:rsid w:val="007D0909"/>
    <w:rsid w:val="007D16B8"/>
    <w:rsid w:val="007D3942"/>
    <w:rsid w:val="007D4CC8"/>
    <w:rsid w:val="007D5DEF"/>
    <w:rsid w:val="007D608B"/>
    <w:rsid w:val="007E015B"/>
    <w:rsid w:val="007E0E9D"/>
    <w:rsid w:val="007E1FA3"/>
    <w:rsid w:val="007E24B6"/>
    <w:rsid w:val="007E2694"/>
    <w:rsid w:val="007E4966"/>
    <w:rsid w:val="007E4A9C"/>
    <w:rsid w:val="007E52CD"/>
    <w:rsid w:val="007E56E3"/>
    <w:rsid w:val="007E617F"/>
    <w:rsid w:val="007E63FD"/>
    <w:rsid w:val="007E69D1"/>
    <w:rsid w:val="007E6BEA"/>
    <w:rsid w:val="007F1041"/>
    <w:rsid w:val="007F2DE0"/>
    <w:rsid w:val="007F4E7A"/>
    <w:rsid w:val="007F7FF0"/>
    <w:rsid w:val="00802234"/>
    <w:rsid w:val="008034B0"/>
    <w:rsid w:val="0080352B"/>
    <w:rsid w:val="008039D3"/>
    <w:rsid w:val="008052C7"/>
    <w:rsid w:val="00807A72"/>
    <w:rsid w:val="008101F0"/>
    <w:rsid w:val="00810E6A"/>
    <w:rsid w:val="008110D5"/>
    <w:rsid w:val="00811C69"/>
    <w:rsid w:val="00812754"/>
    <w:rsid w:val="00814BC9"/>
    <w:rsid w:val="00816A83"/>
    <w:rsid w:val="0081707B"/>
    <w:rsid w:val="008218A3"/>
    <w:rsid w:val="008227D4"/>
    <w:rsid w:val="00824D07"/>
    <w:rsid w:val="008264FA"/>
    <w:rsid w:val="00826E14"/>
    <w:rsid w:val="0083016D"/>
    <w:rsid w:val="008302FB"/>
    <w:rsid w:val="008303C1"/>
    <w:rsid w:val="008303F2"/>
    <w:rsid w:val="008308DD"/>
    <w:rsid w:val="00832250"/>
    <w:rsid w:val="00832462"/>
    <w:rsid w:val="00832E35"/>
    <w:rsid w:val="00833ECB"/>
    <w:rsid w:val="00834584"/>
    <w:rsid w:val="00834A8D"/>
    <w:rsid w:val="00836216"/>
    <w:rsid w:val="0083675F"/>
    <w:rsid w:val="008375E6"/>
    <w:rsid w:val="00837D81"/>
    <w:rsid w:val="00840080"/>
    <w:rsid w:val="00840228"/>
    <w:rsid w:val="00840BDC"/>
    <w:rsid w:val="008418E3"/>
    <w:rsid w:val="00841B63"/>
    <w:rsid w:val="008424C3"/>
    <w:rsid w:val="00847315"/>
    <w:rsid w:val="00851529"/>
    <w:rsid w:val="008515B6"/>
    <w:rsid w:val="00852105"/>
    <w:rsid w:val="00852292"/>
    <w:rsid w:val="008523AB"/>
    <w:rsid w:val="00853438"/>
    <w:rsid w:val="00853DCF"/>
    <w:rsid w:val="00853FF9"/>
    <w:rsid w:val="008547DB"/>
    <w:rsid w:val="00854E1D"/>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432"/>
    <w:rsid w:val="00880915"/>
    <w:rsid w:val="00881012"/>
    <w:rsid w:val="008822D6"/>
    <w:rsid w:val="00882492"/>
    <w:rsid w:val="00882A26"/>
    <w:rsid w:val="00883444"/>
    <w:rsid w:val="0088458A"/>
    <w:rsid w:val="00884979"/>
    <w:rsid w:val="00886F38"/>
    <w:rsid w:val="0088720C"/>
    <w:rsid w:val="00890F30"/>
    <w:rsid w:val="008917ED"/>
    <w:rsid w:val="008952EF"/>
    <w:rsid w:val="00896984"/>
    <w:rsid w:val="00897497"/>
    <w:rsid w:val="0089767D"/>
    <w:rsid w:val="00897989"/>
    <w:rsid w:val="00897A5C"/>
    <w:rsid w:val="008A2443"/>
    <w:rsid w:val="008A32D2"/>
    <w:rsid w:val="008A3D9E"/>
    <w:rsid w:val="008A4217"/>
    <w:rsid w:val="008A6DD4"/>
    <w:rsid w:val="008A7DB4"/>
    <w:rsid w:val="008B0D8F"/>
    <w:rsid w:val="008B11E4"/>
    <w:rsid w:val="008B1C8C"/>
    <w:rsid w:val="008B2703"/>
    <w:rsid w:val="008B35F9"/>
    <w:rsid w:val="008B474D"/>
    <w:rsid w:val="008B6761"/>
    <w:rsid w:val="008C0241"/>
    <w:rsid w:val="008C0CCF"/>
    <w:rsid w:val="008C54AB"/>
    <w:rsid w:val="008D04EA"/>
    <w:rsid w:val="008D1CCE"/>
    <w:rsid w:val="008D28EA"/>
    <w:rsid w:val="008D3059"/>
    <w:rsid w:val="008D3281"/>
    <w:rsid w:val="008D3323"/>
    <w:rsid w:val="008D38F4"/>
    <w:rsid w:val="008D3972"/>
    <w:rsid w:val="008D4538"/>
    <w:rsid w:val="008D6210"/>
    <w:rsid w:val="008D63C0"/>
    <w:rsid w:val="008E1EBD"/>
    <w:rsid w:val="008E6279"/>
    <w:rsid w:val="008E77D0"/>
    <w:rsid w:val="008F05C4"/>
    <w:rsid w:val="008F07A5"/>
    <w:rsid w:val="008F13EC"/>
    <w:rsid w:val="008F1EC4"/>
    <w:rsid w:val="008F2ED5"/>
    <w:rsid w:val="008F4DCA"/>
    <w:rsid w:val="008F56F4"/>
    <w:rsid w:val="008F7808"/>
    <w:rsid w:val="008F78DC"/>
    <w:rsid w:val="009010D2"/>
    <w:rsid w:val="00902659"/>
    <w:rsid w:val="00903222"/>
    <w:rsid w:val="009037D9"/>
    <w:rsid w:val="00903BC1"/>
    <w:rsid w:val="00905305"/>
    <w:rsid w:val="00906835"/>
    <w:rsid w:val="00907BD8"/>
    <w:rsid w:val="009107B6"/>
    <w:rsid w:val="00911774"/>
    <w:rsid w:val="00912373"/>
    <w:rsid w:val="00915087"/>
    <w:rsid w:val="00915EF4"/>
    <w:rsid w:val="00916103"/>
    <w:rsid w:val="00916598"/>
    <w:rsid w:val="00916AA4"/>
    <w:rsid w:val="00916BAD"/>
    <w:rsid w:val="00917B48"/>
    <w:rsid w:val="00921CCF"/>
    <w:rsid w:val="009236CD"/>
    <w:rsid w:val="00923CA6"/>
    <w:rsid w:val="00923CC1"/>
    <w:rsid w:val="00924089"/>
    <w:rsid w:val="009249BD"/>
    <w:rsid w:val="00924C5F"/>
    <w:rsid w:val="009254FE"/>
    <w:rsid w:val="00927BC6"/>
    <w:rsid w:val="009311E3"/>
    <w:rsid w:val="0093282D"/>
    <w:rsid w:val="0093361E"/>
    <w:rsid w:val="0093372D"/>
    <w:rsid w:val="00934D3C"/>
    <w:rsid w:val="00935543"/>
    <w:rsid w:val="00936881"/>
    <w:rsid w:val="00936E8E"/>
    <w:rsid w:val="0093790D"/>
    <w:rsid w:val="00940C92"/>
    <w:rsid w:val="00944195"/>
    <w:rsid w:val="00944218"/>
    <w:rsid w:val="00947F11"/>
    <w:rsid w:val="00947F30"/>
    <w:rsid w:val="00951DFC"/>
    <w:rsid w:val="00952FAD"/>
    <w:rsid w:val="00953837"/>
    <w:rsid w:val="00953E57"/>
    <w:rsid w:val="00955677"/>
    <w:rsid w:val="00957A90"/>
    <w:rsid w:val="0096083B"/>
    <w:rsid w:val="0096467A"/>
    <w:rsid w:val="00964685"/>
    <w:rsid w:val="0096658D"/>
    <w:rsid w:val="0096714F"/>
    <w:rsid w:val="00970429"/>
    <w:rsid w:val="00976208"/>
    <w:rsid w:val="009762A1"/>
    <w:rsid w:val="00976CF0"/>
    <w:rsid w:val="009774D0"/>
    <w:rsid w:val="00977753"/>
    <w:rsid w:val="009779F4"/>
    <w:rsid w:val="009807BB"/>
    <w:rsid w:val="009819B7"/>
    <w:rsid w:val="00981F3D"/>
    <w:rsid w:val="00983D15"/>
    <w:rsid w:val="00985CFE"/>
    <w:rsid w:val="009912FC"/>
    <w:rsid w:val="00991452"/>
    <w:rsid w:val="00992085"/>
    <w:rsid w:val="0099331F"/>
    <w:rsid w:val="00995227"/>
    <w:rsid w:val="00995301"/>
    <w:rsid w:val="00995B6D"/>
    <w:rsid w:val="00995CF7"/>
    <w:rsid w:val="00997D9E"/>
    <w:rsid w:val="009A1372"/>
    <w:rsid w:val="009A33B0"/>
    <w:rsid w:val="009A466E"/>
    <w:rsid w:val="009A54BB"/>
    <w:rsid w:val="009A6073"/>
    <w:rsid w:val="009A77B8"/>
    <w:rsid w:val="009A7891"/>
    <w:rsid w:val="009B0CD4"/>
    <w:rsid w:val="009B2985"/>
    <w:rsid w:val="009B2B83"/>
    <w:rsid w:val="009B4C71"/>
    <w:rsid w:val="009B596A"/>
    <w:rsid w:val="009C094B"/>
    <w:rsid w:val="009C0C6D"/>
    <w:rsid w:val="009C1100"/>
    <w:rsid w:val="009C385D"/>
    <w:rsid w:val="009C3F77"/>
    <w:rsid w:val="009C485E"/>
    <w:rsid w:val="009C6CCE"/>
    <w:rsid w:val="009D1AE9"/>
    <w:rsid w:val="009D3283"/>
    <w:rsid w:val="009D3634"/>
    <w:rsid w:val="009D71E3"/>
    <w:rsid w:val="009E22EE"/>
    <w:rsid w:val="009E2F5F"/>
    <w:rsid w:val="009F111A"/>
    <w:rsid w:val="009F2459"/>
    <w:rsid w:val="009F396B"/>
    <w:rsid w:val="009F4086"/>
    <w:rsid w:val="009F45E2"/>
    <w:rsid w:val="009F524B"/>
    <w:rsid w:val="009F5E7B"/>
    <w:rsid w:val="009F62BF"/>
    <w:rsid w:val="009F78EB"/>
    <w:rsid w:val="00A03B0E"/>
    <w:rsid w:val="00A04187"/>
    <w:rsid w:val="00A057E9"/>
    <w:rsid w:val="00A07501"/>
    <w:rsid w:val="00A0796F"/>
    <w:rsid w:val="00A10851"/>
    <w:rsid w:val="00A10C55"/>
    <w:rsid w:val="00A13212"/>
    <w:rsid w:val="00A13884"/>
    <w:rsid w:val="00A15125"/>
    <w:rsid w:val="00A15E5A"/>
    <w:rsid w:val="00A164D9"/>
    <w:rsid w:val="00A166C2"/>
    <w:rsid w:val="00A166FF"/>
    <w:rsid w:val="00A2058A"/>
    <w:rsid w:val="00A22500"/>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08F8"/>
    <w:rsid w:val="00A50B43"/>
    <w:rsid w:val="00A53835"/>
    <w:rsid w:val="00A564A7"/>
    <w:rsid w:val="00A56C38"/>
    <w:rsid w:val="00A56D26"/>
    <w:rsid w:val="00A57F57"/>
    <w:rsid w:val="00A6142E"/>
    <w:rsid w:val="00A61A56"/>
    <w:rsid w:val="00A62CEC"/>
    <w:rsid w:val="00A62E89"/>
    <w:rsid w:val="00A63027"/>
    <w:rsid w:val="00A64D8D"/>
    <w:rsid w:val="00A70CC5"/>
    <w:rsid w:val="00A71705"/>
    <w:rsid w:val="00A726C1"/>
    <w:rsid w:val="00A72ADA"/>
    <w:rsid w:val="00A72DB0"/>
    <w:rsid w:val="00A73092"/>
    <w:rsid w:val="00A73C9E"/>
    <w:rsid w:val="00A74F28"/>
    <w:rsid w:val="00A753EA"/>
    <w:rsid w:val="00A75E47"/>
    <w:rsid w:val="00A80C2A"/>
    <w:rsid w:val="00A8138B"/>
    <w:rsid w:val="00A817EE"/>
    <w:rsid w:val="00A83589"/>
    <w:rsid w:val="00A84761"/>
    <w:rsid w:val="00A8659F"/>
    <w:rsid w:val="00A90EA0"/>
    <w:rsid w:val="00A918BD"/>
    <w:rsid w:val="00A91F46"/>
    <w:rsid w:val="00A93AE1"/>
    <w:rsid w:val="00A93C07"/>
    <w:rsid w:val="00A944B5"/>
    <w:rsid w:val="00A95CC8"/>
    <w:rsid w:val="00A97440"/>
    <w:rsid w:val="00AA1622"/>
    <w:rsid w:val="00AA321A"/>
    <w:rsid w:val="00AA6E99"/>
    <w:rsid w:val="00AA7049"/>
    <w:rsid w:val="00AA778F"/>
    <w:rsid w:val="00AA7A37"/>
    <w:rsid w:val="00AA7A8D"/>
    <w:rsid w:val="00AA7F38"/>
    <w:rsid w:val="00AB0507"/>
    <w:rsid w:val="00AB087F"/>
    <w:rsid w:val="00AB0E7E"/>
    <w:rsid w:val="00AB1A56"/>
    <w:rsid w:val="00AB2331"/>
    <w:rsid w:val="00AB2EB2"/>
    <w:rsid w:val="00AB407B"/>
    <w:rsid w:val="00AB5691"/>
    <w:rsid w:val="00AB6578"/>
    <w:rsid w:val="00AC0655"/>
    <w:rsid w:val="00AC1C2D"/>
    <w:rsid w:val="00AC2C35"/>
    <w:rsid w:val="00AC601E"/>
    <w:rsid w:val="00AC7448"/>
    <w:rsid w:val="00AD1349"/>
    <w:rsid w:val="00AD2C8A"/>
    <w:rsid w:val="00AD2DC0"/>
    <w:rsid w:val="00AD3EFC"/>
    <w:rsid w:val="00AD7546"/>
    <w:rsid w:val="00AE011E"/>
    <w:rsid w:val="00AE02B9"/>
    <w:rsid w:val="00AE24A6"/>
    <w:rsid w:val="00AE3A9B"/>
    <w:rsid w:val="00AE466D"/>
    <w:rsid w:val="00AE4F32"/>
    <w:rsid w:val="00AE6859"/>
    <w:rsid w:val="00AE6DEC"/>
    <w:rsid w:val="00AE75D5"/>
    <w:rsid w:val="00AE7EFA"/>
    <w:rsid w:val="00AF24BE"/>
    <w:rsid w:val="00AF2E24"/>
    <w:rsid w:val="00AF47EC"/>
    <w:rsid w:val="00AF49BE"/>
    <w:rsid w:val="00AF53F1"/>
    <w:rsid w:val="00AF675C"/>
    <w:rsid w:val="00B003CF"/>
    <w:rsid w:val="00B01D93"/>
    <w:rsid w:val="00B01F19"/>
    <w:rsid w:val="00B02067"/>
    <w:rsid w:val="00B03442"/>
    <w:rsid w:val="00B042CB"/>
    <w:rsid w:val="00B04B9C"/>
    <w:rsid w:val="00B04EBB"/>
    <w:rsid w:val="00B05A40"/>
    <w:rsid w:val="00B05CAC"/>
    <w:rsid w:val="00B073B4"/>
    <w:rsid w:val="00B0759E"/>
    <w:rsid w:val="00B11940"/>
    <w:rsid w:val="00B13496"/>
    <w:rsid w:val="00B139A1"/>
    <w:rsid w:val="00B13C68"/>
    <w:rsid w:val="00B16274"/>
    <w:rsid w:val="00B1630C"/>
    <w:rsid w:val="00B17FAD"/>
    <w:rsid w:val="00B2146E"/>
    <w:rsid w:val="00B21FC8"/>
    <w:rsid w:val="00B2547C"/>
    <w:rsid w:val="00B27772"/>
    <w:rsid w:val="00B30C5E"/>
    <w:rsid w:val="00B31ABF"/>
    <w:rsid w:val="00B3271C"/>
    <w:rsid w:val="00B3324F"/>
    <w:rsid w:val="00B34792"/>
    <w:rsid w:val="00B356F6"/>
    <w:rsid w:val="00B3653C"/>
    <w:rsid w:val="00B406E5"/>
    <w:rsid w:val="00B4223D"/>
    <w:rsid w:val="00B4329B"/>
    <w:rsid w:val="00B45BE3"/>
    <w:rsid w:val="00B46C24"/>
    <w:rsid w:val="00B47285"/>
    <w:rsid w:val="00B47D72"/>
    <w:rsid w:val="00B503BF"/>
    <w:rsid w:val="00B50DDF"/>
    <w:rsid w:val="00B51311"/>
    <w:rsid w:val="00B516F8"/>
    <w:rsid w:val="00B520F1"/>
    <w:rsid w:val="00B539ED"/>
    <w:rsid w:val="00B5619E"/>
    <w:rsid w:val="00B610A5"/>
    <w:rsid w:val="00B633E6"/>
    <w:rsid w:val="00B640FC"/>
    <w:rsid w:val="00B64A95"/>
    <w:rsid w:val="00B65ADE"/>
    <w:rsid w:val="00B67B32"/>
    <w:rsid w:val="00B73256"/>
    <w:rsid w:val="00B73C34"/>
    <w:rsid w:val="00B73EF4"/>
    <w:rsid w:val="00B74205"/>
    <w:rsid w:val="00B74CB7"/>
    <w:rsid w:val="00B7500F"/>
    <w:rsid w:val="00B756A9"/>
    <w:rsid w:val="00B76659"/>
    <w:rsid w:val="00B76CEE"/>
    <w:rsid w:val="00B773F7"/>
    <w:rsid w:val="00B777AA"/>
    <w:rsid w:val="00B821AC"/>
    <w:rsid w:val="00B828ED"/>
    <w:rsid w:val="00B82DF6"/>
    <w:rsid w:val="00B84A76"/>
    <w:rsid w:val="00B85D1F"/>
    <w:rsid w:val="00B85F60"/>
    <w:rsid w:val="00B86830"/>
    <w:rsid w:val="00B87350"/>
    <w:rsid w:val="00B875BD"/>
    <w:rsid w:val="00B9041F"/>
    <w:rsid w:val="00B913C8"/>
    <w:rsid w:val="00B9178F"/>
    <w:rsid w:val="00B91FBC"/>
    <w:rsid w:val="00B94073"/>
    <w:rsid w:val="00B96581"/>
    <w:rsid w:val="00BA35C0"/>
    <w:rsid w:val="00BA4AB0"/>
    <w:rsid w:val="00BA7DA2"/>
    <w:rsid w:val="00BB00FD"/>
    <w:rsid w:val="00BB1641"/>
    <w:rsid w:val="00BB2A36"/>
    <w:rsid w:val="00BB2E8B"/>
    <w:rsid w:val="00BB3B07"/>
    <w:rsid w:val="00BB7A95"/>
    <w:rsid w:val="00BB7EC6"/>
    <w:rsid w:val="00BC1851"/>
    <w:rsid w:val="00BC1E7F"/>
    <w:rsid w:val="00BC253D"/>
    <w:rsid w:val="00BC38F7"/>
    <w:rsid w:val="00BC5BEE"/>
    <w:rsid w:val="00BC5BFE"/>
    <w:rsid w:val="00BC5E7A"/>
    <w:rsid w:val="00BC6C05"/>
    <w:rsid w:val="00BD15C1"/>
    <w:rsid w:val="00BD345F"/>
    <w:rsid w:val="00BD42C5"/>
    <w:rsid w:val="00BD4329"/>
    <w:rsid w:val="00BD4D19"/>
    <w:rsid w:val="00BD547E"/>
    <w:rsid w:val="00BD5793"/>
    <w:rsid w:val="00BD6678"/>
    <w:rsid w:val="00BD71A1"/>
    <w:rsid w:val="00BE0ED3"/>
    <w:rsid w:val="00BE109F"/>
    <w:rsid w:val="00BE1D4A"/>
    <w:rsid w:val="00BE2424"/>
    <w:rsid w:val="00BE2D70"/>
    <w:rsid w:val="00BE4682"/>
    <w:rsid w:val="00BE4AA1"/>
    <w:rsid w:val="00BE506B"/>
    <w:rsid w:val="00BE57BB"/>
    <w:rsid w:val="00BE5B53"/>
    <w:rsid w:val="00BE5EF2"/>
    <w:rsid w:val="00BE7494"/>
    <w:rsid w:val="00BE7E3D"/>
    <w:rsid w:val="00BF1DD0"/>
    <w:rsid w:val="00BF6213"/>
    <w:rsid w:val="00BF7077"/>
    <w:rsid w:val="00BF79E2"/>
    <w:rsid w:val="00C032E6"/>
    <w:rsid w:val="00C03CDF"/>
    <w:rsid w:val="00C041A3"/>
    <w:rsid w:val="00C078EA"/>
    <w:rsid w:val="00C10481"/>
    <w:rsid w:val="00C1217A"/>
    <w:rsid w:val="00C12544"/>
    <w:rsid w:val="00C12F1A"/>
    <w:rsid w:val="00C131D7"/>
    <w:rsid w:val="00C14CA4"/>
    <w:rsid w:val="00C14CE3"/>
    <w:rsid w:val="00C14EDF"/>
    <w:rsid w:val="00C155FA"/>
    <w:rsid w:val="00C169E4"/>
    <w:rsid w:val="00C216CB"/>
    <w:rsid w:val="00C22CAE"/>
    <w:rsid w:val="00C23144"/>
    <w:rsid w:val="00C24A8E"/>
    <w:rsid w:val="00C24F4F"/>
    <w:rsid w:val="00C27709"/>
    <w:rsid w:val="00C30378"/>
    <w:rsid w:val="00C30B67"/>
    <w:rsid w:val="00C33115"/>
    <w:rsid w:val="00C33390"/>
    <w:rsid w:val="00C336F3"/>
    <w:rsid w:val="00C41264"/>
    <w:rsid w:val="00C41CCA"/>
    <w:rsid w:val="00C4427A"/>
    <w:rsid w:val="00C45E01"/>
    <w:rsid w:val="00C47BB2"/>
    <w:rsid w:val="00C513C2"/>
    <w:rsid w:val="00C5155C"/>
    <w:rsid w:val="00C51C1A"/>
    <w:rsid w:val="00C52CDF"/>
    <w:rsid w:val="00C54340"/>
    <w:rsid w:val="00C609FE"/>
    <w:rsid w:val="00C60DFD"/>
    <w:rsid w:val="00C61DE3"/>
    <w:rsid w:val="00C6378F"/>
    <w:rsid w:val="00C64C9B"/>
    <w:rsid w:val="00C668A5"/>
    <w:rsid w:val="00C67E73"/>
    <w:rsid w:val="00C70BD6"/>
    <w:rsid w:val="00C7196B"/>
    <w:rsid w:val="00C71E0B"/>
    <w:rsid w:val="00C72646"/>
    <w:rsid w:val="00C72A64"/>
    <w:rsid w:val="00C73ADC"/>
    <w:rsid w:val="00C7411C"/>
    <w:rsid w:val="00C7435F"/>
    <w:rsid w:val="00C74C7C"/>
    <w:rsid w:val="00C74D4D"/>
    <w:rsid w:val="00C829E4"/>
    <w:rsid w:val="00C83610"/>
    <w:rsid w:val="00C8533A"/>
    <w:rsid w:val="00C90987"/>
    <w:rsid w:val="00C91A1C"/>
    <w:rsid w:val="00C92155"/>
    <w:rsid w:val="00C923D4"/>
    <w:rsid w:val="00C9358A"/>
    <w:rsid w:val="00C937EC"/>
    <w:rsid w:val="00C94D36"/>
    <w:rsid w:val="00C953C5"/>
    <w:rsid w:val="00C965A4"/>
    <w:rsid w:val="00C967DE"/>
    <w:rsid w:val="00CA13D7"/>
    <w:rsid w:val="00CA2254"/>
    <w:rsid w:val="00CA2E4E"/>
    <w:rsid w:val="00CA4583"/>
    <w:rsid w:val="00CA6773"/>
    <w:rsid w:val="00CB04D9"/>
    <w:rsid w:val="00CB0C3A"/>
    <w:rsid w:val="00CB1342"/>
    <w:rsid w:val="00CB1B60"/>
    <w:rsid w:val="00CB1C53"/>
    <w:rsid w:val="00CB1EDF"/>
    <w:rsid w:val="00CB2F9E"/>
    <w:rsid w:val="00CB2FCD"/>
    <w:rsid w:val="00CB3240"/>
    <w:rsid w:val="00CB3916"/>
    <w:rsid w:val="00CB529E"/>
    <w:rsid w:val="00CB6F86"/>
    <w:rsid w:val="00CB7C02"/>
    <w:rsid w:val="00CB7F55"/>
    <w:rsid w:val="00CC01BC"/>
    <w:rsid w:val="00CC0FB0"/>
    <w:rsid w:val="00CC19D9"/>
    <w:rsid w:val="00CC283B"/>
    <w:rsid w:val="00CC3862"/>
    <w:rsid w:val="00CC4C9E"/>
    <w:rsid w:val="00CC5390"/>
    <w:rsid w:val="00CC6F19"/>
    <w:rsid w:val="00CC73A0"/>
    <w:rsid w:val="00CC7A51"/>
    <w:rsid w:val="00CC7F94"/>
    <w:rsid w:val="00CD034D"/>
    <w:rsid w:val="00CD0D19"/>
    <w:rsid w:val="00CD1311"/>
    <w:rsid w:val="00CD56D3"/>
    <w:rsid w:val="00CD6D13"/>
    <w:rsid w:val="00CD7813"/>
    <w:rsid w:val="00CE0303"/>
    <w:rsid w:val="00CE04E6"/>
    <w:rsid w:val="00CE20A7"/>
    <w:rsid w:val="00CE2305"/>
    <w:rsid w:val="00CE4BF9"/>
    <w:rsid w:val="00CE4EF2"/>
    <w:rsid w:val="00CE644F"/>
    <w:rsid w:val="00CF0438"/>
    <w:rsid w:val="00CF1822"/>
    <w:rsid w:val="00CF46A4"/>
    <w:rsid w:val="00CF51B8"/>
    <w:rsid w:val="00CF6428"/>
    <w:rsid w:val="00CF6E51"/>
    <w:rsid w:val="00CF7354"/>
    <w:rsid w:val="00CF7985"/>
    <w:rsid w:val="00D0127E"/>
    <w:rsid w:val="00D02EBC"/>
    <w:rsid w:val="00D0323E"/>
    <w:rsid w:val="00D04A11"/>
    <w:rsid w:val="00D0588B"/>
    <w:rsid w:val="00D06041"/>
    <w:rsid w:val="00D06054"/>
    <w:rsid w:val="00D068A9"/>
    <w:rsid w:val="00D10484"/>
    <w:rsid w:val="00D1125C"/>
    <w:rsid w:val="00D128D1"/>
    <w:rsid w:val="00D13843"/>
    <w:rsid w:val="00D15B26"/>
    <w:rsid w:val="00D15F20"/>
    <w:rsid w:val="00D22192"/>
    <w:rsid w:val="00D2295D"/>
    <w:rsid w:val="00D23195"/>
    <w:rsid w:val="00D24350"/>
    <w:rsid w:val="00D254B2"/>
    <w:rsid w:val="00D278DF"/>
    <w:rsid w:val="00D328E5"/>
    <w:rsid w:val="00D33FB6"/>
    <w:rsid w:val="00D3584B"/>
    <w:rsid w:val="00D377AC"/>
    <w:rsid w:val="00D40603"/>
    <w:rsid w:val="00D4079C"/>
    <w:rsid w:val="00D418F0"/>
    <w:rsid w:val="00D449CF"/>
    <w:rsid w:val="00D46488"/>
    <w:rsid w:val="00D466ED"/>
    <w:rsid w:val="00D476A0"/>
    <w:rsid w:val="00D50777"/>
    <w:rsid w:val="00D50BD4"/>
    <w:rsid w:val="00D516F3"/>
    <w:rsid w:val="00D51A3E"/>
    <w:rsid w:val="00D520BA"/>
    <w:rsid w:val="00D542C9"/>
    <w:rsid w:val="00D55A5D"/>
    <w:rsid w:val="00D560D5"/>
    <w:rsid w:val="00D560F9"/>
    <w:rsid w:val="00D5651E"/>
    <w:rsid w:val="00D57128"/>
    <w:rsid w:val="00D611C0"/>
    <w:rsid w:val="00D61427"/>
    <w:rsid w:val="00D6249B"/>
    <w:rsid w:val="00D632FE"/>
    <w:rsid w:val="00D647D6"/>
    <w:rsid w:val="00D65181"/>
    <w:rsid w:val="00D72AD7"/>
    <w:rsid w:val="00D747CD"/>
    <w:rsid w:val="00D74943"/>
    <w:rsid w:val="00D80B77"/>
    <w:rsid w:val="00D80F8E"/>
    <w:rsid w:val="00D81165"/>
    <w:rsid w:val="00D84430"/>
    <w:rsid w:val="00D85024"/>
    <w:rsid w:val="00D870AE"/>
    <w:rsid w:val="00D876D2"/>
    <w:rsid w:val="00D90101"/>
    <w:rsid w:val="00D90774"/>
    <w:rsid w:val="00D9136A"/>
    <w:rsid w:val="00D93A19"/>
    <w:rsid w:val="00D951B6"/>
    <w:rsid w:val="00D95B0C"/>
    <w:rsid w:val="00D96114"/>
    <w:rsid w:val="00D97344"/>
    <w:rsid w:val="00DA0352"/>
    <w:rsid w:val="00DA1129"/>
    <w:rsid w:val="00DA1D2F"/>
    <w:rsid w:val="00DA23F0"/>
    <w:rsid w:val="00DA2614"/>
    <w:rsid w:val="00DA60DB"/>
    <w:rsid w:val="00DA67E5"/>
    <w:rsid w:val="00DA7FA9"/>
    <w:rsid w:val="00DB4E2B"/>
    <w:rsid w:val="00DB4F7A"/>
    <w:rsid w:val="00DB54C1"/>
    <w:rsid w:val="00DB7E65"/>
    <w:rsid w:val="00DC00C7"/>
    <w:rsid w:val="00DC0E05"/>
    <w:rsid w:val="00DC13F4"/>
    <w:rsid w:val="00DC27A8"/>
    <w:rsid w:val="00DC33DC"/>
    <w:rsid w:val="00DC5330"/>
    <w:rsid w:val="00DC6995"/>
    <w:rsid w:val="00DC775D"/>
    <w:rsid w:val="00DC7933"/>
    <w:rsid w:val="00DC7A00"/>
    <w:rsid w:val="00DD1BFC"/>
    <w:rsid w:val="00DD2B03"/>
    <w:rsid w:val="00DD316E"/>
    <w:rsid w:val="00DD33C5"/>
    <w:rsid w:val="00DD3656"/>
    <w:rsid w:val="00DD3E93"/>
    <w:rsid w:val="00DD4E1A"/>
    <w:rsid w:val="00DD5568"/>
    <w:rsid w:val="00DD6989"/>
    <w:rsid w:val="00DD6DF8"/>
    <w:rsid w:val="00DE1615"/>
    <w:rsid w:val="00DE1D94"/>
    <w:rsid w:val="00DE3D95"/>
    <w:rsid w:val="00DE42A3"/>
    <w:rsid w:val="00DE4C7C"/>
    <w:rsid w:val="00DF2382"/>
    <w:rsid w:val="00DF307A"/>
    <w:rsid w:val="00DF4638"/>
    <w:rsid w:val="00DF54FF"/>
    <w:rsid w:val="00DF553B"/>
    <w:rsid w:val="00DF6CA7"/>
    <w:rsid w:val="00DF70EB"/>
    <w:rsid w:val="00DF7501"/>
    <w:rsid w:val="00DF761E"/>
    <w:rsid w:val="00DF7833"/>
    <w:rsid w:val="00E000C7"/>
    <w:rsid w:val="00E005ED"/>
    <w:rsid w:val="00E022A6"/>
    <w:rsid w:val="00E02886"/>
    <w:rsid w:val="00E02990"/>
    <w:rsid w:val="00E02B15"/>
    <w:rsid w:val="00E04390"/>
    <w:rsid w:val="00E0457B"/>
    <w:rsid w:val="00E05439"/>
    <w:rsid w:val="00E06CA2"/>
    <w:rsid w:val="00E071C0"/>
    <w:rsid w:val="00E07A3F"/>
    <w:rsid w:val="00E11121"/>
    <w:rsid w:val="00E11FE2"/>
    <w:rsid w:val="00E12419"/>
    <w:rsid w:val="00E146A8"/>
    <w:rsid w:val="00E17DAA"/>
    <w:rsid w:val="00E217A3"/>
    <w:rsid w:val="00E21CE0"/>
    <w:rsid w:val="00E24DA6"/>
    <w:rsid w:val="00E25A9C"/>
    <w:rsid w:val="00E261B9"/>
    <w:rsid w:val="00E30251"/>
    <w:rsid w:val="00E312DB"/>
    <w:rsid w:val="00E31D87"/>
    <w:rsid w:val="00E32D59"/>
    <w:rsid w:val="00E33DD9"/>
    <w:rsid w:val="00E358D9"/>
    <w:rsid w:val="00E35BA2"/>
    <w:rsid w:val="00E40ACC"/>
    <w:rsid w:val="00E40C2C"/>
    <w:rsid w:val="00E413C8"/>
    <w:rsid w:val="00E419B6"/>
    <w:rsid w:val="00E46C64"/>
    <w:rsid w:val="00E53F99"/>
    <w:rsid w:val="00E546A4"/>
    <w:rsid w:val="00E54EF5"/>
    <w:rsid w:val="00E5540F"/>
    <w:rsid w:val="00E55AF0"/>
    <w:rsid w:val="00E56259"/>
    <w:rsid w:val="00E56349"/>
    <w:rsid w:val="00E56B8F"/>
    <w:rsid w:val="00E5719C"/>
    <w:rsid w:val="00E57FAA"/>
    <w:rsid w:val="00E61EB7"/>
    <w:rsid w:val="00E62487"/>
    <w:rsid w:val="00E62DFF"/>
    <w:rsid w:val="00E63612"/>
    <w:rsid w:val="00E646A0"/>
    <w:rsid w:val="00E65DC5"/>
    <w:rsid w:val="00E70AEE"/>
    <w:rsid w:val="00E71183"/>
    <w:rsid w:val="00E7255A"/>
    <w:rsid w:val="00E73816"/>
    <w:rsid w:val="00E762D0"/>
    <w:rsid w:val="00E81349"/>
    <w:rsid w:val="00E826E3"/>
    <w:rsid w:val="00E82B07"/>
    <w:rsid w:val="00E82DF4"/>
    <w:rsid w:val="00E8376A"/>
    <w:rsid w:val="00E843E3"/>
    <w:rsid w:val="00E84BEE"/>
    <w:rsid w:val="00E84FF3"/>
    <w:rsid w:val="00E8765E"/>
    <w:rsid w:val="00E9075C"/>
    <w:rsid w:val="00E916F4"/>
    <w:rsid w:val="00E91CBC"/>
    <w:rsid w:val="00E92252"/>
    <w:rsid w:val="00E936FB"/>
    <w:rsid w:val="00E938D6"/>
    <w:rsid w:val="00E944A1"/>
    <w:rsid w:val="00E97334"/>
    <w:rsid w:val="00E9787B"/>
    <w:rsid w:val="00EA3214"/>
    <w:rsid w:val="00EA3A0D"/>
    <w:rsid w:val="00EA691A"/>
    <w:rsid w:val="00EB0736"/>
    <w:rsid w:val="00EB0B3D"/>
    <w:rsid w:val="00EB0FB9"/>
    <w:rsid w:val="00EB32C1"/>
    <w:rsid w:val="00EB344B"/>
    <w:rsid w:val="00EB5AB6"/>
    <w:rsid w:val="00EB6D04"/>
    <w:rsid w:val="00EB7A4A"/>
    <w:rsid w:val="00EB7C7A"/>
    <w:rsid w:val="00EC003F"/>
    <w:rsid w:val="00EC079D"/>
    <w:rsid w:val="00EC3020"/>
    <w:rsid w:val="00EC34BC"/>
    <w:rsid w:val="00EC450B"/>
    <w:rsid w:val="00EC4CC7"/>
    <w:rsid w:val="00EC7219"/>
    <w:rsid w:val="00EC7AD7"/>
    <w:rsid w:val="00ED03E7"/>
    <w:rsid w:val="00ED2A66"/>
    <w:rsid w:val="00ED3423"/>
    <w:rsid w:val="00ED607C"/>
    <w:rsid w:val="00ED6B08"/>
    <w:rsid w:val="00ED7F0F"/>
    <w:rsid w:val="00EE1941"/>
    <w:rsid w:val="00EE233B"/>
    <w:rsid w:val="00EE28B1"/>
    <w:rsid w:val="00EE2AC2"/>
    <w:rsid w:val="00EE37D7"/>
    <w:rsid w:val="00EE709B"/>
    <w:rsid w:val="00EF1554"/>
    <w:rsid w:val="00EF1E11"/>
    <w:rsid w:val="00EF2B1E"/>
    <w:rsid w:val="00EF2EB0"/>
    <w:rsid w:val="00EF3A6D"/>
    <w:rsid w:val="00EF3EB0"/>
    <w:rsid w:val="00EF438F"/>
    <w:rsid w:val="00EF54D8"/>
    <w:rsid w:val="00EF57AC"/>
    <w:rsid w:val="00EF5BCF"/>
    <w:rsid w:val="00EF60C5"/>
    <w:rsid w:val="00EF7A5E"/>
    <w:rsid w:val="00EF7B2A"/>
    <w:rsid w:val="00F0411D"/>
    <w:rsid w:val="00F0583B"/>
    <w:rsid w:val="00F05D84"/>
    <w:rsid w:val="00F0681B"/>
    <w:rsid w:val="00F06869"/>
    <w:rsid w:val="00F13CEA"/>
    <w:rsid w:val="00F155C9"/>
    <w:rsid w:val="00F15CAE"/>
    <w:rsid w:val="00F17485"/>
    <w:rsid w:val="00F17A6A"/>
    <w:rsid w:val="00F20AE5"/>
    <w:rsid w:val="00F20D1C"/>
    <w:rsid w:val="00F2110A"/>
    <w:rsid w:val="00F22D09"/>
    <w:rsid w:val="00F230DD"/>
    <w:rsid w:val="00F23629"/>
    <w:rsid w:val="00F23BB9"/>
    <w:rsid w:val="00F27564"/>
    <w:rsid w:val="00F31368"/>
    <w:rsid w:val="00F319BF"/>
    <w:rsid w:val="00F322F0"/>
    <w:rsid w:val="00F3257F"/>
    <w:rsid w:val="00F32E57"/>
    <w:rsid w:val="00F42AEB"/>
    <w:rsid w:val="00F42FC4"/>
    <w:rsid w:val="00F441BE"/>
    <w:rsid w:val="00F45BDC"/>
    <w:rsid w:val="00F463E0"/>
    <w:rsid w:val="00F47A31"/>
    <w:rsid w:val="00F47D10"/>
    <w:rsid w:val="00F52965"/>
    <w:rsid w:val="00F53A2A"/>
    <w:rsid w:val="00F54354"/>
    <w:rsid w:val="00F56B7A"/>
    <w:rsid w:val="00F6063C"/>
    <w:rsid w:val="00F631BC"/>
    <w:rsid w:val="00F64C59"/>
    <w:rsid w:val="00F71C7C"/>
    <w:rsid w:val="00F72F58"/>
    <w:rsid w:val="00F771B3"/>
    <w:rsid w:val="00F80474"/>
    <w:rsid w:val="00F80558"/>
    <w:rsid w:val="00F80CDA"/>
    <w:rsid w:val="00F82A35"/>
    <w:rsid w:val="00F8307D"/>
    <w:rsid w:val="00F8375B"/>
    <w:rsid w:val="00F84623"/>
    <w:rsid w:val="00F84BFF"/>
    <w:rsid w:val="00F84D57"/>
    <w:rsid w:val="00F85213"/>
    <w:rsid w:val="00F86B82"/>
    <w:rsid w:val="00F9170F"/>
    <w:rsid w:val="00F922AA"/>
    <w:rsid w:val="00F9507F"/>
    <w:rsid w:val="00F97253"/>
    <w:rsid w:val="00FA17B2"/>
    <w:rsid w:val="00FA34CC"/>
    <w:rsid w:val="00FA4091"/>
    <w:rsid w:val="00FA4C77"/>
    <w:rsid w:val="00FA5CF6"/>
    <w:rsid w:val="00FA686F"/>
    <w:rsid w:val="00FA7FF7"/>
    <w:rsid w:val="00FB1FB3"/>
    <w:rsid w:val="00FB3FB5"/>
    <w:rsid w:val="00FB5A5C"/>
    <w:rsid w:val="00FB61EF"/>
    <w:rsid w:val="00FB6FA8"/>
    <w:rsid w:val="00FC066F"/>
    <w:rsid w:val="00FC255F"/>
    <w:rsid w:val="00FC2678"/>
    <w:rsid w:val="00FC432A"/>
    <w:rsid w:val="00FC501F"/>
    <w:rsid w:val="00FC6EE1"/>
    <w:rsid w:val="00FD18B2"/>
    <w:rsid w:val="00FD3AF2"/>
    <w:rsid w:val="00FD47E9"/>
    <w:rsid w:val="00FD5763"/>
    <w:rsid w:val="00FD7A7E"/>
    <w:rsid w:val="00FD7D0C"/>
    <w:rsid w:val="00FE0AFB"/>
    <w:rsid w:val="00FE15D4"/>
    <w:rsid w:val="00FE1ED0"/>
    <w:rsid w:val="00FE2A3B"/>
    <w:rsid w:val="00FE2BB4"/>
    <w:rsid w:val="00FE2F7F"/>
    <w:rsid w:val="00FE3CC6"/>
    <w:rsid w:val="00FE459D"/>
    <w:rsid w:val="00FE4929"/>
    <w:rsid w:val="00FE4B13"/>
    <w:rsid w:val="00FE5691"/>
    <w:rsid w:val="00FF0291"/>
    <w:rsid w:val="00FF2A83"/>
    <w:rsid w:val="00FF4893"/>
    <w:rsid w:val="00FF4DEC"/>
    <w:rsid w:val="00FF5DD5"/>
    <w:rsid w:val="00FF649C"/>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3FBF9E30"/>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D9D2D49"/>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F976"/>
  <w15:docId w15:val="{93B17747-5FA8-49E5-8E66-DE2B2E590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42"/>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42"/>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D55A5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55A5D"/>
    <w:rPr>
      <w:rFonts w:eastAsiaTheme="minorEastAsia"/>
      <w:lang w:eastAsia="en-AU"/>
    </w:rPr>
  </w:style>
  <w:style w:type="paragraph" w:styleId="Footer">
    <w:name w:val="footer"/>
    <w:basedOn w:val="Normal"/>
    <w:link w:val="FooterChar"/>
    <w:uiPriority w:val="99"/>
    <w:semiHidden/>
    <w:unhideWhenUsed/>
    <w:rsid w:val="00D55A5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55A5D"/>
    <w:rPr>
      <w:rFonts w:eastAsiaTheme="minorEastAsia"/>
      <w:lang w:eastAsia="en-AU"/>
    </w:rPr>
  </w:style>
  <w:style w:type="paragraph" w:styleId="CommentText">
    <w:name w:val="annotation text"/>
    <w:basedOn w:val="Normal"/>
    <w:link w:val="CommentTextChar"/>
    <w:uiPriority w:val="99"/>
    <w:unhideWhenUsed/>
    <w:rsid w:val="0047118C"/>
    <w:pPr>
      <w:spacing w:line="240" w:lineRule="auto"/>
    </w:pPr>
    <w:rPr>
      <w:sz w:val="20"/>
      <w:szCs w:val="20"/>
    </w:rPr>
  </w:style>
  <w:style w:type="character" w:customStyle="1" w:styleId="CommentTextChar">
    <w:name w:val="Comment Text Char"/>
    <w:basedOn w:val="DefaultParagraphFont"/>
    <w:link w:val="CommentText"/>
    <w:uiPriority w:val="99"/>
    <w:rsid w:val="0047118C"/>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82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30192273">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data@treasury.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accan.org.au/ACMA%20Complaints%20Handling%20Standard_ACCAN%20submission%20180418.pdf" TargetMode="External"/><Relationship Id="rId2" Type="http://schemas.openxmlformats.org/officeDocument/2006/relationships/hyperlink" Target="https://digitaleconomy.pmc.gov.au/sites/default/files/2021-05/digital-economy-strategy-on-a-page.pdf" TargetMode="External"/><Relationship Id="rId1" Type="http://schemas.openxmlformats.org/officeDocument/2006/relationships/hyperlink" Target="http://www.accan.org.au/accans-work/submissions/1978-cdr-rules-and-standards-design-paper" TargetMode="External"/><Relationship Id="rId5" Type="http://schemas.openxmlformats.org/officeDocument/2006/relationships/hyperlink" Target="http://www.accan.org.au/ACMA%20Complaints%20Handling%20Standard_ACCAN%20submission%20180418.pdf" TargetMode="External"/><Relationship Id="rId4" Type="http://schemas.openxmlformats.org/officeDocument/2006/relationships/hyperlink" Target="http://www.commsalliance.com.au/Documents/all/codes/c62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8" ma:contentTypeDescription="Create a new document." ma:contentTypeScope="" ma:versionID="fdd00d43ac5bef482e207d207edaa9a7">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ed73141bdf1edc26e4c134feb67c80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48571E95-6C96-49C5-BDDA-7A51516C1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1320</Words>
  <Characters>7526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Links>
    <vt:vector size="36" baseType="variant">
      <vt:variant>
        <vt:i4>6094901</vt:i4>
      </vt:variant>
      <vt:variant>
        <vt:i4>0</vt:i4>
      </vt:variant>
      <vt:variant>
        <vt:i4>0</vt:i4>
      </vt:variant>
      <vt:variant>
        <vt:i4>5</vt:i4>
      </vt:variant>
      <vt:variant>
        <vt:lpwstr>mailto:data@treasury.gov.au</vt:lpwstr>
      </vt:variant>
      <vt:variant>
        <vt:lpwstr/>
      </vt:variant>
      <vt:variant>
        <vt:i4>3670093</vt:i4>
      </vt:variant>
      <vt:variant>
        <vt:i4>12</vt:i4>
      </vt:variant>
      <vt:variant>
        <vt:i4>0</vt:i4>
      </vt:variant>
      <vt:variant>
        <vt:i4>5</vt:i4>
      </vt:variant>
      <vt:variant>
        <vt:lpwstr>http://www.accan.org.au/ACMA Complaints Handling Standard_ACCAN submission 180418.pdf</vt:lpwstr>
      </vt:variant>
      <vt:variant>
        <vt:lpwstr/>
      </vt:variant>
      <vt:variant>
        <vt:i4>5505048</vt:i4>
      </vt:variant>
      <vt:variant>
        <vt:i4>9</vt:i4>
      </vt:variant>
      <vt:variant>
        <vt:i4>0</vt:i4>
      </vt:variant>
      <vt:variant>
        <vt:i4>5</vt:i4>
      </vt:variant>
      <vt:variant>
        <vt:lpwstr>http://www.commsalliance.com.au/Documents/all/codes/c628</vt:lpwstr>
      </vt:variant>
      <vt:variant>
        <vt:lpwstr/>
      </vt:variant>
      <vt:variant>
        <vt:i4>3670093</vt:i4>
      </vt:variant>
      <vt:variant>
        <vt:i4>6</vt:i4>
      </vt:variant>
      <vt:variant>
        <vt:i4>0</vt:i4>
      </vt:variant>
      <vt:variant>
        <vt:i4>5</vt:i4>
      </vt:variant>
      <vt:variant>
        <vt:lpwstr>http://www.accan.org.au/ACMA Complaints Handling Standard_ACCAN submission 180418.pdf</vt:lpwstr>
      </vt:variant>
      <vt:variant>
        <vt:lpwstr/>
      </vt:variant>
      <vt:variant>
        <vt:i4>786462</vt:i4>
      </vt:variant>
      <vt:variant>
        <vt:i4>3</vt:i4>
      </vt:variant>
      <vt:variant>
        <vt:i4>0</vt:i4>
      </vt:variant>
      <vt:variant>
        <vt:i4>5</vt:i4>
      </vt:variant>
      <vt:variant>
        <vt:lpwstr>https://digitaleconomy.pmc.gov.au/sites/default/files/2021-05/digital-economy-strategy-on-a-page.pdf</vt:lpwstr>
      </vt:variant>
      <vt:variant>
        <vt:lpwstr/>
      </vt:variant>
      <vt:variant>
        <vt:i4>5177419</vt:i4>
      </vt:variant>
      <vt:variant>
        <vt:i4>0</vt:i4>
      </vt:variant>
      <vt:variant>
        <vt:i4>0</vt:i4>
      </vt:variant>
      <vt:variant>
        <vt:i4>5</vt:i4>
      </vt:variant>
      <vt:variant>
        <vt:lpwstr>http://www.accan.org.au/accans-work/submissions/1978-cdr-rules-and-standards-design-paper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Megan Ward</cp:lastModifiedBy>
  <cp:revision>227</cp:revision>
  <cp:lastPrinted>2022-03-30T14:13:00Z</cp:lastPrinted>
  <dcterms:created xsi:type="dcterms:W3CDTF">2022-10-12T15:38:00Z</dcterms:created>
  <dcterms:modified xsi:type="dcterms:W3CDTF">2022-10-13T22:08:00Z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MediaServiceImageTags">
    <vt:lpwstr/>
  </property>
</Properties>
</file>