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44C6A"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34DFE68E" wp14:editId="0C9CB247">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726FF55A" wp14:editId="4C247A4D">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2E74B883" wp14:editId="4ED73994">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31C8C140" wp14:editId="7DAA8FF5">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1361B6CC" wp14:editId="26AE6F47">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30744731" w14:textId="77777777" w:rsidR="00B47285" w:rsidRPr="002C5882" w:rsidRDefault="00F47D10" w:rsidP="00CF0438">
      <w:pPr>
        <w:pStyle w:val="Letterhead1"/>
      </w:pPr>
      <w:r>
        <w:t>i</w:t>
      </w:r>
      <w:r w:rsidR="00B47285" w:rsidRPr="002C5882">
        <w:t>nfo@accan.org.au</w:t>
      </w:r>
    </w:p>
    <w:p w14:paraId="77DBDD9E" w14:textId="77777777" w:rsidR="00B47285" w:rsidRPr="002C5882" w:rsidRDefault="00B47285" w:rsidP="00CF0438">
      <w:pPr>
        <w:pStyle w:val="Letterhead1"/>
      </w:pPr>
      <w:r w:rsidRPr="002C5882">
        <w:t>02 9288 4000</w:t>
      </w:r>
    </w:p>
    <w:p w14:paraId="48D1E6CA"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0CEFAEFE" wp14:editId="62190297">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A962F34"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378FBEE8" w14:textId="77777777" w:rsidR="00B47285" w:rsidRDefault="00B47285" w:rsidP="00B47285">
      <w:pPr>
        <w:tabs>
          <w:tab w:val="right" w:pos="8931"/>
        </w:tabs>
        <w:rPr>
          <w:rFonts w:ascii="Gotham Black" w:hAnsi="Gotham Black"/>
          <w:color w:val="43C7F4"/>
          <w:sz w:val="36"/>
          <w:szCs w:val="36"/>
        </w:rPr>
      </w:pPr>
    </w:p>
    <w:bookmarkEnd w:id="0"/>
    <w:p w14:paraId="209B96DC" w14:textId="2C347E92" w:rsidR="00576D4A" w:rsidRDefault="002E696F" w:rsidP="00CB1C53">
      <w:pPr>
        <w:tabs>
          <w:tab w:val="right" w:pos="9026"/>
        </w:tabs>
        <w:rPr>
          <w:rStyle w:val="DocDateChar"/>
        </w:rPr>
      </w:pPr>
      <w:r>
        <w:rPr>
          <w:rStyle w:val="DocDateChar"/>
        </w:rPr>
        <w:t>30</w:t>
      </w:r>
      <w:r w:rsidR="006663A5">
        <w:rPr>
          <w:rStyle w:val="DocDateChar"/>
        </w:rPr>
        <w:t xml:space="preserve"> November 2022</w:t>
      </w:r>
    </w:p>
    <w:p w14:paraId="0BF741D4" w14:textId="2347874F" w:rsidR="003D2F73" w:rsidRPr="002948BE" w:rsidRDefault="008A142E" w:rsidP="00EC3020">
      <w:pPr>
        <w:pStyle w:val="Title"/>
        <w:rPr>
          <w:rStyle w:val="DocDateChar"/>
          <w:rFonts w:asciiTheme="minorHAnsi" w:hAnsiTheme="minorHAnsi"/>
        </w:rPr>
      </w:pPr>
      <w:bookmarkStart w:id="1" w:name="_Toc118187058"/>
      <w:bookmarkStart w:id="2" w:name="_Toc118187096"/>
      <w:bookmarkStart w:id="3" w:name="_Toc118189373"/>
      <w:bookmarkStart w:id="4" w:name="_Toc118192541"/>
      <w:bookmarkStart w:id="5" w:name="_Toc118196741"/>
      <w:bookmarkStart w:id="6" w:name="_Toc118197514"/>
      <w:bookmarkStart w:id="7" w:name="_Toc118214188"/>
      <w:bookmarkStart w:id="8" w:name="_Toc118803010"/>
      <w:bookmarkStart w:id="9" w:name="_Toc118803129"/>
      <w:bookmarkStart w:id="10" w:name="_Toc118816043"/>
      <w:bookmarkStart w:id="11" w:name="_Toc118816121"/>
      <w:bookmarkStart w:id="12" w:name="_Toc118974351"/>
      <w:bookmarkStart w:id="13" w:name="_Toc118974516"/>
      <w:bookmarkStart w:id="14" w:name="_Toc119937223"/>
      <w:bookmarkStart w:id="15" w:name="_Toc119937485"/>
      <w:bookmarkStart w:id="16" w:name="_Toc120611466"/>
      <w:bookmarkStart w:id="17" w:name="_Toc120613144"/>
      <w:r w:rsidRPr="002948BE">
        <w:rPr>
          <w:rStyle w:val="DocDateChar"/>
          <w:rFonts w:asciiTheme="minorHAnsi" w:hAnsiTheme="minorHAnsi"/>
        </w:rPr>
        <w:t>Submission to Australia’s Disability Strategy 2021-2031 Guiding Principles Consultation Paper</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A1EA6F0" w14:textId="6FA4D31C" w:rsidR="00D1192E" w:rsidRDefault="00D1192E" w:rsidP="00D1192E"/>
    <w:p w14:paraId="2143D34F" w14:textId="420E342C" w:rsidR="002948BE" w:rsidRDefault="002948BE" w:rsidP="00D1192E"/>
    <w:p w14:paraId="35F457D9" w14:textId="3F1E19CF" w:rsidR="002948BE" w:rsidRPr="00D1192E" w:rsidRDefault="002948BE" w:rsidP="00D1192E">
      <w:r>
        <w:rPr>
          <w:rStyle w:val="normaltextrun"/>
          <w:rFonts w:cs="Calibri"/>
          <w:color w:val="000000"/>
          <w:sz w:val="32"/>
          <w:szCs w:val="32"/>
          <w:bdr w:val="none" w:sz="0" w:space="0" w:color="auto" w:frame="1"/>
        </w:rPr>
        <w:t>Submission by the Australian Communications Consumer Action Network</w:t>
      </w:r>
      <w:r w:rsidR="002E696F">
        <w:rPr>
          <w:rStyle w:val="normaltextrun"/>
          <w:rFonts w:cs="Calibri"/>
          <w:color w:val="000000"/>
          <w:sz w:val="32"/>
          <w:szCs w:val="32"/>
          <w:bdr w:val="none" w:sz="0" w:space="0" w:color="auto" w:frame="1"/>
        </w:rPr>
        <w:t xml:space="preserve"> (ACCAN)</w:t>
      </w:r>
      <w:r w:rsidR="004D1D12">
        <w:rPr>
          <w:rStyle w:val="normaltextrun"/>
          <w:rFonts w:cs="Calibri"/>
          <w:color w:val="000000"/>
          <w:sz w:val="32"/>
          <w:szCs w:val="32"/>
          <w:bdr w:val="none" w:sz="0" w:space="0" w:color="auto" w:frame="1"/>
        </w:rPr>
        <w:t xml:space="preserve"> to the Department of Social Services</w:t>
      </w:r>
    </w:p>
    <w:p w14:paraId="2FBB394A" w14:textId="0E7E59F8" w:rsidR="00F53BA6" w:rsidRDefault="00F53BA6">
      <w:pPr>
        <w:rPr>
          <w:rStyle w:val="Heading1Char"/>
        </w:rPr>
      </w:pPr>
      <w:r>
        <w:rPr>
          <w:rStyle w:val="Heading1Char"/>
        </w:rPr>
        <w:br w:type="page"/>
      </w:r>
    </w:p>
    <w:p w14:paraId="5B8FA5B5" w14:textId="77777777" w:rsidR="005D2D54" w:rsidRDefault="005D2D54" w:rsidP="001153C1">
      <w:pPr>
        <w:rPr>
          <w:rStyle w:val="Heading1Char"/>
        </w:rPr>
      </w:pPr>
    </w:p>
    <w:p w14:paraId="702C50AB" w14:textId="77777777" w:rsidR="00FA3DAF" w:rsidRDefault="00FA3DAF" w:rsidP="00FA3DAF">
      <w:pPr>
        <w:pStyle w:val="paragraph"/>
        <w:spacing w:before="0" w:beforeAutospacing="0" w:after="0" w:afterAutospacing="0"/>
        <w:textAlignment w:val="baseline"/>
        <w:rPr>
          <w:rFonts w:ascii="Segoe UI" w:hAnsi="Segoe UI" w:cs="Segoe UI"/>
          <w:sz w:val="18"/>
          <w:szCs w:val="18"/>
        </w:rPr>
      </w:pPr>
      <w:r>
        <w:rPr>
          <w:rStyle w:val="eop"/>
          <w:rFonts w:eastAsia="MS Gothic" w:cs="Calibri"/>
          <w:sz w:val="22"/>
          <w:szCs w:val="22"/>
        </w:rPr>
        <w:t> </w:t>
      </w:r>
    </w:p>
    <w:p w14:paraId="6F1FA109" w14:textId="77777777" w:rsidR="00FA3DAF" w:rsidRDefault="00FA3DAF" w:rsidP="00FA3DAF">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sz w:val="22"/>
          <w:szCs w:val="22"/>
        </w:rPr>
        <w:t>About ACCAN </w:t>
      </w:r>
      <w:r>
        <w:rPr>
          <w:rStyle w:val="eop"/>
          <w:rFonts w:eastAsia="MS Gothic" w:cs="Calibri"/>
          <w:b/>
          <w:bCs/>
          <w:sz w:val="22"/>
          <w:szCs w:val="22"/>
        </w:rPr>
        <w:t> </w:t>
      </w:r>
    </w:p>
    <w:p w14:paraId="2B71CC48" w14:textId="7E6C1D80" w:rsidR="00FA3DAF" w:rsidRDefault="00FA3DAF" w:rsidP="00FA3DAF">
      <w:pPr>
        <w:pStyle w:val="paragraph"/>
        <w:spacing w:before="0" w:beforeAutospacing="0" w:after="0" w:afterAutospacing="0"/>
        <w:jc w:val="both"/>
        <w:textAlignment w:val="baseline"/>
        <w:rPr>
          <w:rStyle w:val="eop"/>
          <w:rFonts w:eastAsia="MS Gothic" w:cs="Calibri"/>
          <w:sz w:val="22"/>
          <w:szCs w:val="22"/>
        </w:rPr>
      </w:pPr>
      <w:r>
        <w:rPr>
          <w:rStyle w:val="normaltextrun"/>
          <w:rFonts w:ascii="Calibri" w:hAnsi="Calibri" w:cs="Calibri"/>
          <w:sz w:val="22"/>
          <w:szCs w:val="22"/>
        </w:rPr>
        <w:t>The 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communications services that are trusted, inclusive and available for all.</w:t>
      </w:r>
      <w:r>
        <w:rPr>
          <w:rStyle w:val="eop"/>
          <w:rFonts w:eastAsia="MS Gothic" w:cs="Calibri"/>
          <w:sz w:val="22"/>
          <w:szCs w:val="22"/>
        </w:rPr>
        <w:t> </w:t>
      </w:r>
    </w:p>
    <w:p w14:paraId="14B4A978" w14:textId="77777777" w:rsidR="00B44DB9" w:rsidRDefault="00B44DB9" w:rsidP="00FA3DAF">
      <w:pPr>
        <w:pStyle w:val="paragraph"/>
        <w:spacing w:before="0" w:beforeAutospacing="0" w:after="0" w:afterAutospacing="0"/>
        <w:jc w:val="both"/>
        <w:textAlignment w:val="baseline"/>
        <w:rPr>
          <w:rFonts w:ascii="Segoe UI" w:hAnsi="Segoe UI" w:cs="Segoe UI"/>
          <w:sz w:val="18"/>
          <w:szCs w:val="18"/>
        </w:rPr>
      </w:pPr>
    </w:p>
    <w:p w14:paraId="47B6C34B" w14:textId="77777777" w:rsidR="00FA3DAF" w:rsidRDefault="00FA3DAF" w:rsidP="00FA3DA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rPr>
        <w:t xml:space="preserve">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w:t>
      </w:r>
      <w:proofErr w:type="gramStart"/>
      <w:r>
        <w:rPr>
          <w:rStyle w:val="normaltextrun"/>
          <w:rFonts w:ascii="Calibri" w:hAnsi="Calibri" w:cs="Calibri"/>
          <w:sz w:val="22"/>
          <w:szCs w:val="22"/>
        </w:rPr>
        <w:t>government</w:t>
      </w:r>
      <w:proofErr w:type="gramEnd"/>
      <w:r>
        <w:rPr>
          <w:rStyle w:val="normaltextrun"/>
          <w:rFonts w:ascii="Calibri" w:hAnsi="Calibri" w:cs="Calibri"/>
          <w:sz w:val="22"/>
          <w:szCs w:val="22"/>
        </w:rPr>
        <w:t xml:space="preserve"> and industry to get better outcomes for all communications consumers. </w:t>
      </w:r>
      <w:r>
        <w:rPr>
          <w:rStyle w:val="eop"/>
          <w:rFonts w:eastAsia="MS Gothic" w:cs="Calibri"/>
          <w:sz w:val="22"/>
          <w:szCs w:val="22"/>
        </w:rPr>
        <w:t> </w:t>
      </w:r>
    </w:p>
    <w:p w14:paraId="3E64F5D9" w14:textId="77777777" w:rsidR="00B44DB9" w:rsidRDefault="00B44DB9" w:rsidP="00FA3DAF">
      <w:pPr>
        <w:pStyle w:val="paragraph"/>
        <w:spacing w:before="0" w:beforeAutospacing="0" w:after="0" w:afterAutospacing="0"/>
        <w:textAlignment w:val="baseline"/>
        <w:rPr>
          <w:rStyle w:val="normaltextrun"/>
          <w:rFonts w:ascii="Calibri" w:hAnsi="Calibri" w:cs="Calibri"/>
          <w:b/>
          <w:bCs/>
          <w:sz w:val="22"/>
          <w:szCs w:val="22"/>
        </w:rPr>
      </w:pPr>
    </w:p>
    <w:p w14:paraId="496EE59E" w14:textId="66D51776" w:rsidR="00FA3DAF" w:rsidRDefault="00FA3DAF" w:rsidP="00FA3DAF">
      <w:pPr>
        <w:pStyle w:val="paragraph"/>
        <w:spacing w:before="0" w:beforeAutospacing="0" w:after="0" w:afterAutospacing="0"/>
        <w:textAlignment w:val="baseline"/>
        <w:rPr>
          <w:rStyle w:val="eop"/>
          <w:rFonts w:eastAsia="MS Gothic" w:cs="Calibri"/>
          <w:b/>
          <w:bCs/>
          <w:sz w:val="22"/>
          <w:szCs w:val="22"/>
        </w:rPr>
      </w:pPr>
      <w:r>
        <w:rPr>
          <w:rStyle w:val="normaltextrun"/>
          <w:rFonts w:ascii="Calibri" w:hAnsi="Calibri" w:cs="Calibri"/>
          <w:b/>
          <w:bCs/>
          <w:sz w:val="22"/>
          <w:szCs w:val="22"/>
        </w:rPr>
        <w:t>Contact</w:t>
      </w:r>
      <w:r>
        <w:rPr>
          <w:rStyle w:val="eop"/>
          <w:rFonts w:eastAsia="MS Gothic" w:cs="Calibri"/>
          <w:b/>
          <w:bCs/>
          <w:sz w:val="22"/>
          <w:szCs w:val="22"/>
        </w:rPr>
        <w:t> </w:t>
      </w:r>
    </w:p>
    <w:p w14:paraId="4D217E88" w14:textId="77777777" w:rsidR="00655897" w:rsidRPr="00587F82" w:rsidRDefault="00655897" w:rsidP="00FA3DAF">
      <w:pPr>
        <w:pStyle w:val="paragraph"/>
        <w:spacing w:before="0" w:beforeAutospacing="0" w:after="0" w:afterAutospacing="0"/>
        <w:textAlignment w:val="baseline"/>
        <w:rPr>
          <w:rFonts w:ascii="Calibri" w:hAnsi="Calibri" w:cs="Calibri"/>
          <w:sz w:val="22"/>
          <w:szCs w:val="22"/>
        </w:rPr>
      </w:pPr>
    </w:p>
    <w:p w14:paraId="1AB6A4F8" w14:textId="1F3C47FE" w:rsidR="00E92E8C" w:rsidRPr="00587F82" w:rsidRDefault="00E92E8C" w:rsidP="00FA3DAF">
      <w:pPr>
        <w:pStyle w:val="paragraph"/>
        <w:spacing w:before="0" w:beforeAutospacing="0" w:after="0" w:afterAutospacing="0"/>
        <w:textAlignment w:val="baseline"/>
        <w:rPr>
          <w:rFonts w:ascii="Calibri" w:hAnsi="Calibri" w:cs="Calibri"/>
          <w:sz w:val="22"/>
          <w:szCs w:val="22"/>
        </w:rPr>
      </w:pPr>
      <w:r w:rsidRPr="00587F82">
        <w:rPr>
          <w:rFonts w:ascii="Calibri" w:hAnsi="Calibri" w:cs="Calibri"/>
          <w:sz w:val="22"/>
          <w:szCs w:val="22"/>
        </w:rPr>
        <w:t>Elie El-Khoury Antonios</w:t>
      </w:r>
    </w:p>
    <w:p w14:paraId="6B3E4585" w14:textId="1900073E" w:rsidR="004C759C" w:rsidRDefault="00E92E8C" w:rsidP="00FA3DAF">
      <w:pPr>
        <w:pStyle w:val="paragraph"/>
        <w:spacing w:before="0" w:beforeAutospacing="0" w:after="0" w:afterAutospacing="0"/>
        <w:textAlignment w:val="baseline"/>
        <w:rPr>
          <w:rFonts w:ascii="Calibri" w:hAnsi="Calibri" w:cs="Calibri"/>
          <w:sz w:val="22"/>
          <w:szCs w:val="22"/>
        </w:rPr>
      </w:pPr>
      <w:r w:rsidRPr="00587F82">
        <w:rPr>
          <w:rFonts w:ascii="Calibri" w:hAnsi="Calibri" w:cs="Calibri"/>
          <w:sz w:val="22"/>
          <w:szCs w:val="22"/>
        </w:rPr>
        <w:t>Disability Policy Officer</w:t>
      </w:r>
    </w:p>
    <w:p w14:paraId="31229537" w14:textId="77777777" w:rsidR="00655897" w:rsidRPr="00587F82" w:rsidRDefault="00655897" w:rsidP="00FA3DAF">
      <w:pPr>
        <w:pStyle w:val="paragraph"/>
        <w:spacing w:before="0" w:beforeAutospacing="0" w:after="0" w:afterAutospacing="0"/>
        <w:textAlignment w:val="baseline"/>
        <w:rPr>
          <w:rFonts w:ascii="Calibri" w:hAnsi="Calibri" w:cs="Calibri"/>
          <w:sz w:val="22"/>
          <w:szCs w:val="22"/>
        </w:rPr>
      </w:pPr>
    </w:p>
    <w:p w14:paraId="3E6BC247" w14:textId="77777777" w:rsidR="00FA3DAF" w:rsidRDefault="00FA3DAF" w:rsidP="00FA3D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PO Box A1158,</w:t>
      </w:r>
      <w:r>
        <w:rPr>
          <w:rStyle w:val="eop"/>
          <w:rFonts w:eastAsia="MS Gothic" w:cs="Calibri"/>
          <w:sz w:val="22"/>
          <w:szCs w:val="22"/>
        </w:rPr>
        <w:t> </w:t>
      </w:r>
    </w:p>
    <w:p w14:paraId="4708FC81" w14:textId="77777777" w:rsidR="00FA3DAF" w:rsidRDefault="00FA3DAF" w:rsidP="00FA3DA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Sydney South NSW, 1235</w:t>
      </w:r>
      <w:r>
        <w:rPr>
          <w:rStyle w:val="scxw13810074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Email: </w:t>
      </w:r>
      <w:hyperlink r:id="rId21" w:tgtFrame="_blank" w:history="1">
        <w:r>
          <w:rPr>
            <w:rStyle w:val="normaltextrun"/>
            <w:rFonts w:ascii="Calibri" w:hAnsi="Calibri" w:cs="Calibri"/>
            <w:color w:val="0000FF"/>
            <w:sz w:val="22"/>
            <w:szCs w:val="22"/>
          </w:rPr>
          <w:t>info@accan.org.au</w:t>
        </w:r>
      </w:hyperlink>
      <w:r>
        <w:rPr>
          <w:rStyle w:val="scxw13810074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Phone: (02) 9288 4000</w:t>
      </w:r>
      <w:r>
        <w:rPr>
          <w:rStyle w:val="scxw138100742"/>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Contact us through the </w:t>
      </w:r>
      <w:hyperlink r:id="rId22" w:tgtFrame="_blank" w:history="1">
        <w:r>
          <w:rPr>
            <w:rStyle w:val="normaltextrun"/>
            <w:rFonts w:ascii="Calibri" w:hAnsi="Calibri" w:cs="Calibri"/>
            <w:color w:val="0000FF"/>
            <w:sz w:val="22"/>
            <w:szCs w:val="22"/>
          </w:rPr>
          <w:t>National Relay Service</w:t>
        </w:r>
      </w:hyperlink>
      <w:r>
        <w:rPr>
          <w:rStyle w:val="eop"/>
          <w:rFonts w:eastAsia="MS Gothic" w:cs="Calibri"/>
          <w:sz w:val="22"/>
          <w:szCs w:val="22"/>
        </w:rPr>
        <w:t> </w:t>
      </w:r>
    </w:p>
    <w:p w14:paraId="79ECCE1D" w14:textId="4B6B5FF0" w:rsidR="00FA3DAF" w:rsidRDefault="00FA3DAF">
      <w:pPr>
        <w:rPr>
          <w:rStyle w:val="Heading1Char"/>
        </w:rPr>
      </w:pPr>
    </w:p>
    <w:p w14:paraId="714C4DBB" w14:textId="7A0AD8F7" w:rsidR="00FA3DAF" w:rsidRDefault="00FA3DAF">
      <w:pPr>
        <w:rPr>
          <w:rStyle w:val="Heading1Char"/>
        </w:rPr>
      </w:pPr>
    </w:p>
    <w:p w14:paraId="0D327771" w14:textId="5D20706C" w:rsidR="00FA3DAF" w:rsidRDefault="00FA3DAF">
      <w:pPr>
        <w:rPr>
          <w:rStyle w:val="Heading1Char"/>
        </w:rPr>
      </w:pPr>
    </w:p>
    <w:p w14:paraId="4085BCF8" w14:textId="4CBB8B7A" w:rsidR="00FA3DAF" w:rsidRDefault="00FA3DAF">
      <w:pPr>
        <w:rPr>
          <w:rStyle w:val="Heading1Char"/>
        </w:rPr>
      </w:pPr>
    </w:p>
    <w:p w14:paraId="51E292D9" w14:textId="0C16EA87" w:rsidR="00FA3DAF" w:rsidRDefault="00FA3DAF">
      <w:pPr>
        <w:rPr>
          <w:rStyle w:val="Heading1Char"/>
        </w:rPr>
      </w:pPr>
    </w:p>
    <w:p w14:paraId="663004AC" w14:textId="3DD6A2B6" w:rsidR="00FA3DAF" w:rsidRDefault="00FA3DAF">
      <w:pPr>
        <w:rPr>
          <w:rStyle w:val="Heading1Char"/>
        </w:rPr>
      </w:pPr>
    </w:p>
    <w:p w14:paraId="6E2CF3A9" w14:textId="4ED0CD0D" w:rsidR="00FA3DAF" w:rsidRDefault="00FA3DAF">
      <w:pPr>
        <w:rPr>
          <w:rStyle w:val="Heading1Char"/>
        </w:rPr>
      </w:pPr>
    </w:p>
    <w:p w14:paraId="3B5759F1" w14:textId="5EB56B8F" w:rsidR="00FA3DAF" w:rsidRDefault="00FA3DAF">
      <w:pPr>
        <w:rPr>
          <w:rStyle w:val="Heading1Char"/>
        </w:rPr>
      </w:pPr>
    </w:p>
    <w:p w14:paraId="70EC2B95" w14:textId="5B3395BF" w:rsidR="00FA3DAF" w:rsidRDefault="00FA3DAF">
      <w:pPr>
        <w:rPr>
          <w:rStyle w:val="Heading1Char"/>
        </w:rPr>
      </w:pPr>
    </w:p>
    <w:p w14:paraId="6504B845" w14:textId="47D6EA01" w:rsidR="00FA3DAF" w:rsidRDefault="00FA3DAF">
      <w:pPr>
        <w:rPr>
          <w:rStyle w:val="Heading1Char"/>
        </w:rPr>
      </w:pPr>
    </w:p>
    <w:p w14:paraId="290A9157" w14:textId="7C656C23" w:rsidR="00FA3DAF" w:rsidRDefault="00FA3DAF">
      <w:pPr>
        <w:rPr>
          <w:rStyle w:val="Heading1Char"/>
        </w:rPr>
      </w:pPr>
    </w:p>
    <w:p w14:paraId="59F2779E" w14:textId="45E3E0CF" w:rsidR="00987073" w:rsidRDefault="00987073">
      <w:pPr>
        <w:rPr>
          <w:rStyle w:val="Heading1Char"/>
        </w:rPr>
      </w:pPr>
    </w:p>
    <w:p w14:paraId="52343B11" w14:textId="77777777" w:rsidR="00987073" w:rsidRDefault="00987073">
      <w:pPr>
        <w:rPr>
          <w:rStyle w:val="Heading1Char"/>
        </w:rPr>
      </w:pPr>
    </w:p>
    <w:bookmarkStart w:id="18" w:name="_Toc99448591" w:displacedByCustomXml="next"/>
    <w:sdt>
      <w:sdtPr>
        <w:rPr>
          <w:rFonts w:asciiTheme="minorHAnsi" w:eastAsiaTheme="minorEastAsia" w:hAnsiTheme="minorHAnsi" w:cstheme="minorBidi"/>
          <w:color w:val="auto"/>
          <w:sz w:val="22"/>
          <w:szCs w:val="22"/>
          <w:lang w:val="en-AU" w:eastAsia="en-AU"/>
        </w:rPr>
        <w:id w:val="-397288062"/>
        <w:docPartObj>
          <w:docPartGallery w:val="Table of Contents"/>
          <w:docPartUnique/>
        </w:docPartObj>
      </w:sdtPr>
      <w:sdtEndPr>
        <w:rPr>
          <w:b/>
          <w:bCs/>
          <w:noProof/>
        </w:rPr>
      </w:sdtEndPr>
      <w:sdtContent>
        <w:p w14:paraId="54EE5FE7" w14:textId="77777777" w:rsidR="000F434C" w:rsidRDefault="005058B2" w:rsidP="00604600">
          <w:pPr>
            <w:pStyle w:val="TOCHeading"/>
            <w:rPr>
              <w:noProof/>
            </w:rPr>
          </w:pPr>
          <w:r w:rsidRPr="00550BE5">
            <w:rPr>
              <w:rFonts w:asciiTheme="minorHAnsi" w:hAnsiTheme="minorHAnsi" w:cstheme="minorHAnsi"/>
              <w:color w:val="auto"/>
            </w:rPr>
            <w:t>Contents</w:t>
          </w:r>
          <w:r>
            <w:fldChar w:fldCharType="begin"/>
          </w:r>
          <w:r>
            <w:instrText xml:space="preserve"> TOC \o "1-3" \h \z \u </w:instrText>
          </w:r>
          <w:r>
            <w:fldChar w:fldCharType="separate"/>
          </w:r>
        </w:p>
        <w:p w14:paraId="1554BF85" w14:textId="639018E3" w:rsidR="000F434C" w:rsidRDefault="00000000">
          <w:pPr>
            <w:pStyle w:val="TOC1"/>
            <w:tabs>
              <w:tab w:val="right" w:leader="dot" w:pos="9016"/>
            </w:tabs>
            <w:rPr>
              <w:noProof/>
            </w:rPr>
          </w:pPr>
          <w:hyperlink w:anchor="_Toc120613145" w:history="1">
            <w:r w:rsidR="000F434C" w:rsidRPr="00C450D7">
              <w:rPr>
                <w:rStyle w:val="Hyperlink"/>
                <w:noProof/>
              </w:rPr>
              <w:t>Executive Summary</w:t>
            </w:r>
            <w:r w:rsidR="000F434C">
              <w:rPr>
                <w:noProof/>
                <w:webHidden/>
              </w:rPr>
              <w:tab/>
            </w:r>
            <w:r w:rsidR="000F434C">
              <w:rPr>
                <w:noProof/>
                <w:webHidden/>
              </w:rPr>
              <w:fldChar w:fldCharType="begin"/>
            </w:r>
            <w:r w:rsidR="000F434C">
              <w:rPr>
                <w:noProof/>
                <w:webHidden/>
              </w:rPr>
              <w:instrText xml:space="preserve"> PAGEREF _Toc120613145 \h </w:instrText>
            </w:r>
            <w:r w:rsidR="000F434C">
              <w:rPr>
                <w:noProof/>
                <w:webHidden/>
              </w:rPr>
            </w:r>
            <w:r w:rsidR="000F434C">
              <w:rPr>
                <w:noProof/>
                <w:webHidden/>
              </w:rPr>
              <w:fldChar w:fldCharType="separate"/>
            </w:r>
            <w:r w:rsidR="00681D92">
              <w:rPr>
                <w:noProof/>
                <w:webHidden/>
              </w:rPr>
              <w:t>4</w:t>
            </w:r>
            <w:r w:rsidR="000F434C">
              <w:rPr>
                <w:noProof/>
                <w:webHidden/>
              </w:rPr>
              <w:fldChar w:fldCharType="end"/>
            </w:r>
          </w:hyperlink>
        </w:p>
        <w:p w14:paraId="6F440C0F" w14:textId="3A16E288" w:rsidR="000F434C" w:rsidRDefault="00000000">
          <w:pPr>
            <w:pStyle w:val="TOC1"/>
            <w:tabs>
              <w:tab w:val="right" w:leader="dot" w:pos="9016"/>
            </w:tabs>
            <w:rPr>
              <w:noProof/>
            </w:rPr>
          </w:pPr>
          <w:hyperlink w:anchor="_Toc120613146" w:history="1">
            <w:r w:rsidR="000F434C" w:rsidRPr="00C450D7">
              <w:rPr>
                <w:rStyle w:val="Hyperlink"/>
                <w:noProof/>
              </w:rPr>
              <w:t>Acronyms</w:t>
            </w:r>
            <w:r w:rsidR="000F434C">
              <w:rPr>
                <w:noProof/>
                <w:webHidden/>
              </w:rPr>
              <w:tab/>
            </w:r>
            <w:r w:rsidR="000F434C">
              <w:rPr>
                <w:noProof/>
                <w:webHidden/>
              </w:rPr>
              <w:fldChar w:fldCharType="begin"/>
            </w:r>
            <w:r w:rsidR="000F434C">
              <w:rPr>
                <w:noProof/>
                <w:webHidden/>
              </w:rPr>
              <w:instrText xml:space="preserve"> PAGEREF _Toc120613146 \h </w:instrText>
            </w:r>
            <w:r w:rsidR="000F434C">
              <w:rPr>
                <w:noProof/>
                <w:webHidden/>
              </w:rPr>
            </w:r>
            <w:r w:rsidR="000F434C">
              <w:rPr>
                <w:noProof/>
                <w:webHidden/>
              </w:rPr>
              <w:fldChar w:fldCharType="separate"/>
            </w:r>
            <w:r w:rsidR="00681D92">
              <w:rPr>
                <w:noProof/>
                <w:webHidden/>
              </w:rPr>
              <w:t>4</w:t>
            </w:r>
            <w:r w:rsidR="000F434C">
              <w:rPr>
                <w:noProof/>
                <w:webHidden/>
              </w:rPr>
              <w:fldChar w:fldCharType="end"/>
            </w:r>
          </w:hyperlink>
        </w:p>
        <w:p w14:paraId="208F84E0" w14:textId="055A10F1" w:rsidR="000F434C" w:rsidRDefault="00000000">
          <w:pPr>
            <w:pStyle w:val="TOC1"/>
            <w:tabs>
              <w:tab w:val="right" w:leader="dot" w:pos="9016"/>
            </w:tabs>
            <w:rPr>
              <w:noProof/>
            </w:rPr>
          </w:pPr>
          <w:hyperlink w:anchor="_Toc120613147" w:history="1">
            <w:r w:rsidR="000F434C" w:rsidRPr="00C450D7">
              <w:rPr>
                <w:rStyle w:val="Hyperlink"/>
                <w:noProof/>
              </w:rPr>
              <w:t>Response to Guiding Principles</w:t>
            </w:r>
            <w:r w:rsidR="000F434C">
              <w:rPr>
                <w:noProof/>
                <w:webHidden/>
              </w:rPr>
              <w:tab/>
            </w:r>
            <w:r w:rsidR="000F434C">
              <w:rPr>
                <w:noProof/>
                <w:webHidden/>
              </w:rPr>
              <w:fldChar w:fldCharType="begin"/>
            </w:r>
            <w:r w:rsidR="000F434C">
              <w:rPr>
                <w:noProof/>
                <w:webHidden/>
              </w:rPr>
              <w:instrText xml:space="preserve"> PAGEREF _Toc120613147 \h </w:instrText>
            </w:r>
            <w:r w:rsidR="000F434C">
              <w:rPr>
                <w:noProof/>
                <w:webHidden/>
              </w:rPr>
            </w:r>
            <w:r w:rsidR="000F434C">
              <w:rPr>
                <w:noProof/>
                <w:webHidden/>
              </w:rPr>
              <w:fldChar w:fldCharType="separate"/>
            </w:r>
            <w:r w:rsidR="00681D92">
              <w:rPr>
                <w:noProof/>
                <w:webHidden/>
              </w:rPr>
              <w:t>5</w:t>
            </w:r>
            <w:r w:rsidR="000F434C">
              <w:rPr>
                <w:noProof/>
                <w:webHidden/>
              </w:rPr>
              <w:fldChar w:fldCharType="end"/>
            </w:r>
          </w:hyperlink>
        </w:p>
        <w:p w14:paraId="3CE94EBB" w14:textId="59933B07" w:rsidR="000F434C" w:rsidRDefault="00000000">
          <w:pPr>
            <w:pStyle w:val="TOC2"/>
            <w:tabs>
              <w:tab w:val="right" w:leader="dot" w:pos="9016"/>
            </w:tabs>
            <w:rPr>
              <w:noProof/>
            </w:rPr>
          </w:pPr>
          <w:hyperlink w:anchor="_Toc120613148" w:history="1">
            <w:r w:rsidR="000F434C" w:rsidRPr="00C450D7">
              <w:rPr>
                <w:rStyle w:val="Hyperlink"/>
                <w:noProof/>
              </w:rPr>
              <w:t>Principle 1</w:t>
            </w:r>
            <w:r w:rsidR="000F434C" w:rsidRPr="00C450D7">
              <w:rPr>
                <w:rStyle w:val="Hyperlink"/>
                <w:b/>
                <w:noProof/>
              </w:rPr>
              <w:t xml:space="preserve"> - </w:t>
            </w:r>
            <w:r w:rsidR="000F434C" w:rsidRPr="00C450D7">
              <w:rPr>
                <w:rStyle w:val="Hyperlink"/>
                <w:noProof/>
              </w:rPr>
              <w:t>Respect for inherent dignity, individual autonomy including the freedom to make one’s own choices, and independence of persons</w:t>
            </w:r>
            <w:r w:rsidR="000F434C">
              <w:rPr>
                <w:noProof/>
                <w:webHidden/>
              </w:rPr>
              <w:tab/>
            </w:r>
            <w:r w:rsidR="000F434C">
              <w:rPr>
                <w:noProof/>
                <w:webHidden/>
              </w:rPr>
              <w:fldChar w:fldCharType="begin"/>
            </w:r>
            <w:r w:rsidR="000F434C">
              <w:rPr>
                <w:noProof/>
                <w:webHidden/>
              </w:rPr>
              <w:instrText xml:space="preserve"> PAGEREF _Toc120613148 \h </w:instrText>
            </w:r>
            <w:r w:rsidR="000F434C">
              <w:rPr>
                <w:noProof/>
                <w:webHidden/>
              </w:rPr>
            </w:r>
            <w:r w:rsidR="000F434C">
              <w:rPr>
                <w:noProof/>
                <w:webHidden/>
              </w:rPr>
              <w:fldChar w:fldCharType="separate"/>
            </w:r>
            <w:r w:rsidR="00681D92">
              <w:rPr>
                <w:noProof/>
                <w:webHidden/>
              </w:rPr>
              <w:t>5</w:t>
            </w:r>
            <w:r w:rsidR="000F434C">
              <w:rPr>
                <w:noProof/>
                <w:webHidden/>
              </w:rPr>
              <w:fldChar w:fldCharType="end"/>
            </w:r>
          </w:hyperlink>
        </w:p>
        <w:p w14:paraId="5D7E2F1A" w14:textId="0DD5C6DC" w:rsidR="000F434C" w:rsidRDefault="00000000">
          <w:pPr>
            <w:pStyle w:val="TOC3"/>
            <w:tabs>
              <w:tab w:val="right" w:leader="dot" w:pos="9016"/>
            </w:tabs>
            <w:rPr>
              <w:noProof/>
            </w:rPr>
          </w:pPr>
          <w:hyperlink w:anchor="_Toc120613149" w:history="1">
            <w:r w:rsidR="000F434C" w:rsidRPr="00C450D7">
              <w:rPr>
                <w:rStyle w:val="Hyperlink"/>
                <w:noProof/>
              </w:rPr>
              <w:t>Key Issues</w:t>
            </w:r>
            <w:r w:rsidR="000F434C">
              <w:rPr>
                <w:noProof/>
                <w:webHidden/>
              </w:rPr>
              <w:tab/>
            </w:r>
            <w:r w:rsidR="000F434C">
              <w:rPr>
                <w:noProof/>
                <w:webHidden/>
              </w:rPr>
              <w:fldChar w:fldCharType="begin"/>
            </w:r>
            <w:r w:rsidR="000F434C">
              <w:rPr>
                <w:noProof/>
                <w:webHidden/>
              </w:rPr>
              <w:instrText xml:space="preserve"> PAGEREF _Toc120613149 \h </w:instrText>
            </w:r>
            <w:r w:rsidR="000F434C">
              <w:rPr>
                <w:noProof/>
                <w:webHidden/>
              </w:rPr>
            </w:r>
            <w:r w:rsidR="000F434C">
              <w:rPr>
                <w:noProof/>
                <w:webHidden/>
              </w:rPr>
              <w:fldChar w:fldCharType="separate"/>
            </w:r>
            <w:r w:rsidR="00681D92">
              <w:rPr>
                <w:noProof/>
                <w:webHidden/>
              </w:rPr>
              <w:t>5</w:t>
            </w:r>
            <w:r w:rsidR="000F434C">
              <w:rPr>
                <w:noProof/>
                <w:webHidden/>
              </w:rPr>
              <w:fldChar w:fldCharType="end"/>
            </w:r>
          </w:hyperlink>
        </w:p>
        <w:p w14:paraId="4CE1EA1C" w14:textId="2D57EFDF" w:rsidR="000F434C" w:rsidRDefault="00000000">
          <w:pPr>
            <w:pStyle w:val="TOC2"/>
            <w:tabs>
              <w:tab w:val="right" w:leader="dot" w:pos="9016"/>
            </w:tabs>
            <w:rPr>
              <w:noProof/>
            </w:rPr>
          </w:pPr>
          <w:hyperlink w:anchor="_Toc120613150" w:history="1">
            <w:r w:rsidR="000F434C" w:rsidRPr="00C450D7">
              <w:rPr>
                <w:rStyle w:val="Hyperlink"/>
                <w:noProof/>
              </w:rPr>
              <w:t>Principle 2 - Non-discrimination</w:t>
            </w:r>
            <w:r w:rsidR="000F434C">
              <w:rPr>
                <w:noProof/>
                <w:webHidden/>
              </w:rPr>
              <w:tab/>
            </w:r>
            <w:r w:rsidR="000F434C">
              <w:rPr>
                <w:noProof/>
                <w:webHidden/>
              </w:rPr>
              <w:fldChar w:fldCharType="begin"/>
            </w:r>
            <w:r w:rsidR="000F434C">
              <w:rPr>
                <w:noProof/>
                <w:webHidden/>
              </w:rPr>
              <w:instrText xml:space="preserve"> PAGEREF _Toc120613150 \h </w:instrText>
            </w:r>
            <w:r w:rsidR="000F434C">
              <w:rPr>
                <w:noProof/>
                <w:webHidden/>
              </w:rPr>
            </w:r>
            <w:r w:rsidR="000F434C">
              <w:rPr>
                <w:noProof/>
                <w:webHidden/>
              </w:rPr>
              <w:fldChar w:fldCharType="separate"/>
            </w:r>
            <w:r w:rsidR="00681D92">
              <w:rPr>
                <w:noProof/>
                <w:webHidden/>
              </w:rPr>
              <w:t>6</w:t>
            </w:r>
            <w:r w:rsidR="000F434C">
              <w:rPr>
                <w:noProof/>
                <w:webHidden/>
              </w:rPr>
              <w:fldChar w:fldCharType="end"/>
            </w:r>
          </w:hyperlink>
        </w:p>
        <w:p w14:paraId="11DF2312" w14:textId="2B44E967" w:rsidR="000F434C" w:rsidRDefault="00000000">
          <w:pPr>
            <w:pStyle w:val="TOC3"/>
            <w:tabs>
              <w:tab w:val="right" w:leader="dot" w:pos="9016"/>
            </w:tabs>
            <w:rPr>
              <w:noProof/>
            </w:rPr>
          </w:pPr>
          <w:hyperlink w:anchor="_Toc120613151" w:history="1">
            <w:r w:rsidR="000F434C" w:rsidRPr="00C450D7">
              <w:rPr>
                <w:rStyle w:val="Hyperlink"/>
                <w:noProof/>
              </w:rPr>
              <w:t>Key Issues</w:t>
            </w:r>
            <w:r w:rsidR="000F434C">
              <w:rPr>
                <w:noProof/>
                <w:webHidden/>
              </w:rPr>
              <w:tab/>
            </w:r>
            <w:r w:rsidR="000F434C">
              <w:rPr>
                <w:noProof/>
                <w:webHidden/>
              </w:rPr>
              <w:fldChar w:fldCharType="begin"/>
            </w:r>
            <w:r w:rsidR="000F434C">
              <w:rPr>
                <w:noProof/>
                <w:webHidden/>
              </w:rPr>
              <w:instrText xml:space="preserve"> PAGEREF _Toc120613151 \h </w:instrText>
            </w:r>
            <w:r w:rsidR="000F434C">
              <w:rPr>
                <w:noProof/>
                <w:webHidden/>
              </w:rPr>
            </w:r>
            <w:r w:rsidR="000F434C">
              <w:rPr>
                <w:noProof/>
                <w:webHidden/>
              </w:rPr>
              <w:fldChar w:fldCharType="separate"/>
            </w:r>
            <w:r w:rsidR="00681D92">
              <w:rPr>
                <w:noProof/>
                <w:webHidden/>
              </w:rPr>
              <w:t>6</w:t>
            </w:r>
            <w:r w:rsidR="000F434C">
              <w:rPr>
                <w:noProof/>
                <w:webHidden/>
              </w:rPr>
              <w:fldChar w:fldCharType="end"/>
            </w:r>
          </w:hyperlink>
        </w:p>
        <w:p w14:paraId="3851166C" w14:textId="52540533" w:rsidR="000F434C" w:rsidRDefault="00000000">
          <w:pPr>
            <w:pStyle w:val="TOC2"/>
            <w:tabs>
              <w:tab w:val="right" w:leader="dot" w:pos="9016"/>
            </w:tabs>
            <w:rPr>
              <w:noProof/>
            </w:rPr>
          </w:pPr>
          <w:hyperlink w:anchor="_Toc120613152" w:history="1">
            <w:r w:rsidR="000F434C" w:rsidRPr="00C450D7">
              <w:rPr>
                <w:rStyle w:val="Hyperlink"/>
                <w:noProof/>
              </w:rPr>
              <w:t>Principle 3 - Full and effective participation and inclusion in society</w:t>
            </w:r>
            <w:r w:rsidR="000F434C">
              <w:rPr>
                <w:noProof/>
                <w:webHidden/>
              </w:rPr>
              <w:tab/>
            </w:r>
            <w:r w:rsidR="000F434C">
              <w:rPr>
                <w:noProof/>
                <w:webHidden/>
              </w:rPr>
              <w:fldChar w:fldCharType="begin"/>
            </w:r>
            <w:r w:rsidR="000F434C">
              <w:rPr>
                <w:noProof/>
                <w:webHidden/>
              </w:rPr>
              <w:instrText xml:space="preserve"> PAGEREF _Toc120613152 \h </w:instrText>
            </w:r>
            <w:r w:rsidR="000F434C">
              <w:rPr>
                <w:noProof/>
                <w:webHidden/>
              </w:rPr>
            </w:r>
            <w:r w:rsidR="000F434C">
              <w:rPr>
                <w:noProof/>
                <w:webHidden/>
              </w:rPr>
              <w:fldChar w:fldCharType="separate"/>
            </w:r>
            <w:r w:rsidR="00681D92">
              <w:rPr>
                <w:noProof/>
                <w:webHidden/>
              </w:rPr>
              <w:t>6</w:t>
            </w:r>
            <w:r w:rsidR="000F434C">
              <w:rPr>
                <w:noProof/>
                <w:webHidden/>
              </w:rPr>
              <w:fldChar w:fldCharType="end"/>
            </w:r>
          </w:hyperlink>
        </w:p>
        <w:p w14:paraId="19D5FF82" w14:textId="61B608A8" w:rsidR="000F434C" w:rsidRDefault="00000000">
          <w:pPr>
            <w:pStyle w:val="TOC3"/>
            <w:tabs>
              <w:tab w:val="right" w:leader="dot" w:pos="9016"/>
            </w:tabs>
            <w:rPr>
              <w:noProof/>
            </w:rPr>
          </w:pPr>
          <w:hyperlink w:anchor="_Toc120613153" w:history="1">
            <w:r w:rsidR="000F434C" w:rsidRPr="00C450D7">
              <w:rPr>
                <w:rStyle w:val="Hyperlink"/>
                <w:noProof/>
              </w:rPr>
              <w:t>Key Issues</w:t>
            </w:r>
            <w:r w:rsidR="000F434C">
              <w:rPr>
                <w:noProof/>
                <w:webHidden/>
              </w:rPr>
              <w:tab/>
            </w:r>
            <w:r w:rsidR="000F434C">
              <w:rPr>
                <w:noProof/>
                <w:webHidden/>
              </w:rPr>
              <w:fldChar w:fldCharType="begin"/>
            </w:r>
            <w:r w:rsidR="000F434C">
              <w:rPr>
                <w:noProof/>
                <w:webHidden/>
              </w:rPr>
              <w:instrText xml:space="preserve"> PAGEREF _Toc120613153 \h </w:instrText>
            </w:r>
            <w:r w:rsidR="000F434C">
              <w:rPr>
                <w:noProof/>
                <w:webHidden/>
              </w:rPr>
            </w:r>
            <w:r w:rsidR="000F434C">
              <w:rPr>
                <w:noProof/>
                <w:webHidden/>
              </w:rPr>
              <w:fldChar w:fldCharType="separate"/>
            </w:r>
            <w:r w:rsidR="00681D92">
              <w:rPr>
                <w:noProof/>
                <w:webHidden/>
              </w:rPr>
              <w:t>6</w:t>
            </w:r>
            <w:r w:rsidR="000F434C">
              <w:rPr>
                <w:noProof/>
                <w:webHidden/>
              </w:rPr>
              <w:fldChar w:fldCharType="end"/>
            </w:r>
          </w:hyperlink>
        </w:p>
        <w:p w14:paraId="41B7E2A3" w14:textId="337F929D" w:rsidR="000F434C" w:rsidRDefault="00000000">
          <w:pPr>
            <w:pStyle w:val="TOC2"/>
            <w:tabs>
              <w:tab w:val="right" w:leader="dot" w:pos="9016"/>
            </w:tabs>
            <w:rPr>
              <w:noProof/>
            </w:rPr>
          </w:pPr>
          <w:hyperlink w:anchor="_Toc120613154" w:history="1">
            <w:r w:rsidR="000F434C" w:rsidRPr="00C450D7">
              <w:rPr>
                <w:rStyle w:val="Hyperlink"/>
                <w:noProof/>
              </w:rPr>
              <w:t>Principle 4 - Respect for difference and acceptance of persons with disabilities as part of human diversity and humanity - Existing prompting question in the Strategy</w:t>
            </w:r>
            <w:r w:rsidR="000F434C">
              <w:rPr>
                <w:noProof/>
                <w:webHidden/>
              </w:rPr>
              <w:tab/>
            </w:r>
            <w:r w:rsidR="000F434C">
              <w:rPr>
                <w:noProof/>
                <w:webHidden/>
              </w:rPr>
              <w:fldChar w:fldCharType="begin"/>
            </w:r>
            <w:r w:rsidR="000F434C">
              <w:rPr>
                <w:noProof/>
                <w:webHidden/>
              </w:rPr>
              <w:instrText xml:space="preserve"> PAGEREF _Toc120613154 \h </w:instrText>
            </w:r>
            <w:r w:rsidR="000F434C">
              <w:rPr>
                <w:noProof/>
                <w:webHidden/>
              </w:rPr>
            </w:r>
            <w:r w:rsidR="000F434C">
              <w:rPr>
                <w:noProof/>
                <w:webHidden/>
              </w:rPr>
              <w:fldChar w:fldCharType="separate"/>
            </w:r>
            <w:r w:rsidR="00681D92">
              <w:rPr>
                <w:noProof/>
                <w:webHidden/>
              </w:rPr>
              <w:t>7</w:t>
            </w:r>
            <w:r w:rsidR="000F434C">
              <w:rPr>
                <w:noProof/>
                <w:webHidden/>
              </w:rPr>
              <w:fldChar w:fldCharType="end"/>
            </w:r>
          </w:hyperlink>
        </w:p>
        <w:p w14:paraId="467E5AD6" w14:textId="65D8D03D" w:rsidR="000F434C" w:rsidRDefault="00000000">
          <w:pPr>
            <w:pStyle w:val="TOC3"/>
            <w:tabs>
              <w:tab w:val="right" w:leader="dot" w:pos="9016"/>
            </w:tabs>
            <w:rPr>
              <w:noProof/>
            </w:rPr>
          </w:pPr>
          <w:hyperlink w:anchor="_Toc120613155" w:history="1">
            <w:r w:rsidR="000F434C" w:rsidRPr="00C450D7">
              <w:rPr>
                <w:rStyle w:val="Hyperlink"/>
                <w:noProof/>
              </w:rPr>
              <w:t>Key Issues</w:t>
            </w:r>
            <w:r w:rsidR="000F434C">
              <w:rPr>
                <w:noProof/>
                <w:webHidden/>
              </w:rPr>
              <w:tab/>
            </w:r>
            <w:r w:rsidR="000F434C">
              <w:rPr>
                <w:noProof/>
                <w:webHidden/>
              </w:rPr>
              <w:fldChar w:fldCharType="begin"/>
            </w:r>
            <w:r w:rsidR="000F434C">
              <w:rPr>
                <w:noProof/>
                <w:webHidden/>
              </w:rPr>
              <w:instrText xml:space="preserve"> PAGEREF _Toc120613155 \h </w:instrText>
            </w:r>
            <w:r w:rsidR="000F434C">
              <w:rPr>
                <w:noProof/>
                <w:webHidden/>
              </w:rPr>
            </w:r>
            <w:r w:rsidR="000F434C">
              <w:rPr>
                <w:noProof/>
                <w:webHidden/>
              </w:rPr>
              <w:fldChar w:fldCharType="separate"/>
            </w:r>
            <w:r w:rsidR="00681D92">
              <w:rPr>
                <w:noProof/>
                <w:webHidden/>
              </w:rPr>
              <w:t>7</w:t>
            </w:r>
            <w:r w:rsidR="000F434C">
              <w:rPr>
                <w:noProof/>
                <w:webHidden/>
              </w:rPr>
              <w:fldChar w:fldCharType="end"/>
            </w:r>
          </w:hyperlink>
        </w:p>
        <w:p w14:paraId="786F927D" w14:textId="7385AE40" w:rsidR="000F434C" w:rsidRDefault="00000000">
          <w:pPr>
            <w:pStyle w:val="TOC2"/>
            <w:tabs>
              <w:tab w:val="right" w:leader="dot" w:pos="9016"/>
            </w:tabs>
            <w:rPr>
              <w:noProof/>
            </w:rPr>
          </w:pPr>
          <w:hyperlink w:anchor="_Toc120613156" w:history="1">
            <w:r w:rsidR="000F434C" w:rsidRPr="00C450D7">
              <w:rPr>
                <w:rStyle w:val="Hyperlink"/>
                <w:noProof/>
              </w:rPr>
              <w:t>Principle 5 - Equality of opportunity</w:t>
            </w:r>
            <w:r w:rsidR="000F434C">
              <w:rPr>
                <w:noProof/>
                <w:webHidden/>
              </w:rPr>
              <w:tab/>
            </w:r>
            <w:r w:rsidR="000F434C">
              <w:rPr>
                <w:noProof/>
                <w:webHidden/>
              </w:rPr>
              <w:fldChar w:fldCharType="begin"/>
            </w:r>
            <w:r w:rsidR="000F434C">
              <w:rPr>
                <w:noProof/>
                <w:webHidden/>
              </w:rPr>
              <w:instrText xml:space="preserve"> PAGEREF _Toc120613156 \h </w:instrText>
            </w:r>
            <w:r w:rsidR="000F434C">
              <w:rPr>
                <w:noProof/>
                <w:webHidden/>
              </w:rPr>
            </w:r>
            <w:r w:rsidR="000F434C">
              <w:rPr>
                <w:noProof/>
                <w:webHidden/>
              </w:rPr>
              <w:fldChar w:fldCharType="separate"/>
            </w:r>
            <w:r w:rsidR="00681D92">
              <w:rPr>
                <w:noProof/>
                <w:webHidden/>
              </w:rPr>
              <w:t>8</w:t>
            </w:r>
            <w:r w:rsidR="000F434C">
              <w:rPr>
                <w:noProof/>
                <w:webHidden/>
              </w:rPr>
              <w:fldChar w:fldCharType="end"/>
            </w:r>
          </w:hyperlink>
        </w:p>
        <w:p w14:paraId="6B53C1F0" w14:textId="00181BB5" w:rsidR="000F434C" w:rsidRDefault="00000000">
          <w:pPr>
            <w:pStyle w:val="TOC3"/>
            <w:tabs>
              <w:tab w:val="right" w:leader="dot" w:pos="9016"/>
            </w:tabs>
            <w:rPr>
              <w:noProof/>
            </w:rPr>
          </w:pPr>
          <w:hyperlink w:anchor="_Toc120613157" w:history="1">
            <w:r w:rsidR="000F434C" w:rsidRPr="00C450D7">
              <w:rPr>
                <w:rStyle w:val="Hyperlink"/>
                <w:noProof/>
              </w:rPr>
              <w:t>Key Issues</w:t>
            </w:r>
            <w:r w:rsidR="000F434C">
              <w:rPr>
                <w:noProof/>
                <w:webHidden/>
              </w:rPr>
              <w:tab/>
            </w:r>
            <w:r w:rsidR="000F434C">
              <w:rPr>
                <w:noProof/>
                <w:webHidden/>
              </w:rPr>
              <w:fldChar w:fldCharType="begin"/>
            </w:r>
            <w:r w:rsidR="000F434C">
              <w:rPr>
                <w:noProof/>
                <w:webHidden/>
              </w:rPr>
              <w:instrText xml:space="preserve"> PAGEREF _Toc120613157 \h </w:instrText>
            </w:r>
            <w:r w:rsidR="000F434C">
              <w:rPr>
                <w:noProof/>
                <w:webHidden/>
              </w:rPr>
            </w:r>
            <w:r w:rsidR="000F434C">
              <w:rPr>
                <w:noProof/>
                <w:webHidden/>
              </w:rPr>
              <w:fldChar w:fldCharType="separate"/>
            </w:r>
            <w:r w:rsidR="00681D92">
              <w:rPr>
                <w:noProof/>
                <w:webHidden/>
              </w:rPr>
              <w:t>8</w:t>
            </w:r>
            <w:r w:rsidR="000F434C">
              <w:rPr>
                <w:noProof/>
                <w:webHidden/>
              </w:rPr>
              <w:fldChar w:fldCharType="end"/>
            </w:r>
          </w:hyperlink>
        </w:p>
        <w:p w14:paraId="07441033" w14:textId="660EDF5B" w:rsidR="000F434C" w:rsidRDefault="00000000">
          <w:pPr>
            <w:pStyle w:val="TOC2"/>
            <w:tabs>
              <w:tab w:val="right" w:leader="dot" w:pos="9016"/>
            </w:tabs>
            <w:rPr>
              <w:noProof/>
            </w:rPr>
          </w:pPr>
          <w:hyperlink w:anchor="_Toc120613158" w:history="1">
            <w:r w:rsidR="000F434C" w:rsidRPr="00C450D7">
              <w:rPr>
                <w:rStyle w:val="Hyperlink"/>
                <w:noProof/>
              </w:rPr>
              <w:t>Principle 6 – Accessibility</w:t>
            </w:r>
            <w:r w:rsidR="000F434C">
              <w:rPr>
                <w:noProof/>
                <w:webHidden/>
              </w:rPr>
              <w:tab/>
            </w:r>
            <w:r w:rsidR="000F434C">
              <w:rPr>
                <w:noProof/>
                <w:webHidden/>
              </w:rPr>
              <w:fldChar w:fldCharType="begin"/>
            </w:r>
            <w:r w:rsidR="000F434C">
              <w:rPr>
                <w:noProof/>
                <w:webHidden/>
              </w:rPr>
              <w:instrText xml:space="preserve"> PAGEREF _Toc120613158 \h </w:instrText>
            </w:r>
            <w:r w:rsidR="000F434C">
              <w:rPr>
                <w:noProof/>
                <w:webHidden/>
              </w:rPr>
            </w:r>
            <w:r w:rsidR="000F434C">
              <w:rPr>
                <w:noProof/>
                <w:webHidden/>
              </w:rPr>
              <w:fldChar w:fldCharType="separate"/>
            </w:r>
            <w:r w:rsidR="00681D92">
              <w:rPr>
                <w:noProof/>
                <w:webHidden/>
              </w:rPr>
              <w:t>9</w:t>
            </w:r>
            <w:r w:rsidR="000F434C">
              <w:rPr>
                <w:noProof/>
                <w:webHidden/>
              </w:rPr>
              <w:fldChar w:fldCharType="end"/>
            </w:r>
          </w:hyperlink>
        </w:p>
        <w:p w14:paraId="592E1951" w14:textId="60D6BD18" w:rsidR="000F434C" w:rsidRDefault="00000000">
          <w:pPr>
            <w:pStyle w:val="TOC3"/>
            <w:tabs>
              <w:tab w:val="right" w:leader="dot" w:pos="9016"/>
            </w:tabs>
            <w:rPr>
              <w:noProof/>
            </w:rPr>
          </w:pPr>
          <w:hyperlink w:anchor="_Toc120613159" w:history="1">
            <w:r w:rsidR="000F434C" w:rsidRPr="00C450D7">
              <w:rPr>
                <w:rStyle w:val="Hyperlink"/>
                <w:noProof/>
              </w:rPr>
              <w:t>Key Issues</w:t>
            </w:r>
            <w:r w:rsidR="000F434C">
              <w:rPr>
                <w:noProof/>
                <w:webHidden/>
              </w:rPr>
              <w:tab/>
            </w:r>
            <w:r w:rsidR="000F434C">
              <w:rPr>
                <w:noProof/>
                <w:webHidden/>
              </w:rPr>
              <w:fldChar w:fldCharType="begin"/>
            </w:r>
            <w:r w:rsidR="000F434C">
              <w:rPr>
                <w:noProof/>
                <w:webHidden/>
              </w:rPr>
              <w:instrText xml:space="preserve"> PAGEREF _Toc120613159 \h </w:instrText>
            </w:r>
            <w:r w:rsidR="000F434C">
              <w:rPr>
                <w:noProof/>
                <w:webHidden/>
              </w:rPr>
            </w:r>
            <w:r w:rsidR="000F434C">
              <w:rPr>
                <w:noProof/>
                <w:webHidden/>
              </w:rPr>
              <w:fldChar w:fldCharType="separate"/>
            </w:r>
            <w:r w:rsidR="00681D92">
              <w:rPr>
                <w:noProof/>
                <w:webHidden/>
              </w:rPr>
              <w:t>9</w:t>
            </w:r>
            <w:r w:rsidR="000F434C">
              <w:rPr>
                <w:noProof/>
                <w:webHidden/>
              </w:rPr>
              <w:fldChar w:fldCharType="end"/>
            </w:r>
          </w:hyperlink>
        </w:p>
        <w:p w14:paraId="588E1962" w14:textId="789512D0" w:rsidR="000F434C" w:rsidRDefault="00000000">
          <w:pPr>
            <w:pStyle w:val="TOC2"/>
            <w:tabs>
              <w:tab w:val="right" w:leader="dot" w:pos="9016"/>
            </w:tabs>
            <w:rPr>
              <w:noProof/>
            </w:rPr>
          </w:pPr>
          <w:hyperlink w:anchor="_Toc120613160" w:history="1">
            <w:r w:rsidR="000F434C" w:rsidRPr="00C450D7">
              <w:rPr>
                <w:rStyle w:val="Hyperlink"/>
                <w:noProof/>
              </w:rPr>
              <w:t>Principle 7 - Equality of people</w:t>
            </w:r>
            <w:r w:rsidR="000F434C">
              <w:rPr>
                <w:noProof/>
                <w:webHidden/>
              </w:rPr>
              <w:tab/>
            </w:r>
            <w:r w:rsidR="000F434C">
              <w:rPr>
                <w:noProof/>
                <w:webHidden/>
              </w:rPr>
              <w:fldChar w:fldCharType="begin"/>
            </w:r>
            <w:r w:rsidR="000F434C">
              <w:rPr>
                <w:noProof/>
                <w:webHidden/>
              </w:rPr>
              <w:instrText xml:space="preserve"> PAGEREF _Toc120613160 \h </w:instrText>
            </w:r>
            <w:r w:rsidR="000F434C">
              <w:rPr>
                <w:noProof/>
                <w:webHidden/>
              </w:rPr>
            </w:r>
            <w:r w:rsidR="000F434C">
              <w:rPr>
                <w:noProof/>
                <w:webHidden/>
              </w:rPr>
              <w:fldChar w:fldCharType="separate"/>
            </w:r>
            <w:r w:rsidR="00681D92">
              <w:rPr>
                <w:noProof/>
                <w:webHidden/>
              </w:rPr>
              <w:t>10</w:t>
            </w:r>
            <w:r w:rsidR="000F434C">
              <w:rPr>
                <w:noProof/>
                <w:webHidden/>
              </w:rPr>
              <w:fldChar w:fldCharType="end"/>
            </w:r>
          </w:hyperlink>
        </w:p>
        <w:p w14:paraId="5E70A016" w14:textId="314ED8FD" w:rsidR="000F434C" w:rsidRDefault="00000000">
          <w:pPr>
            <w:pStyle w:val="TOC3"/>
            <w:tabs>
              <w:tab w:val="right" w:leader="dot" w:pos="9016"/>
            </w:tabs>
            <w:rPr>
              <w:noProof/>
            </w:rPr>
          </w:pPr>
          <w:hyperlink w:anchor="_Toc120613161" w:history="1">
            <w:r w:rsidR="000F434C" w:rsidRPr="00C450D7">
              <w:rPr>
                <w:rStyle w:val="Hyperlink"/>
                <w:noProof/>
              </w:rPr>
              <w:t>Key Issues</w:t>
            </w:r>
            <w:r w:rsidR="000F434C">
              <w:rPr>
                <w:noProof/>
                <w:webHidden/>
              </w:rPr>
              <w:tab/>
            </w:r>
            <w:r w:rsidR="000F434C">
              <w:rPr>
                <w:noProof/>
                <w:webHidden/>
              </w:rPr>
              <w:fldChar w:fldCharType="begin"/>
            </w:r>
            <w:r w:rsidR="000F434C">
              <w:rPr>
                <w:noProof/>
                <w:webHidden/>
              </w:rPr>
              <w:instrText xml:space="preserve"> PAGEREF _Toc120613161 \h </w:instrText>
            </w:r>
            <w:r w:rsidR="000F434C">
              <w:rPr>
                <w:noProof/>
                <w:webHidden/>
              </w:rPr>
            </w:r>
            <w:r w:rsidR="000F434C">
              <w:rPr>
                <w:noProof/>
                <w:webHidden/>
              </w:rPr>
              <w:fldChar w:fldCharType="separate"/>
            </w:r>
            <w:r w:rsidR="00681D92">
              <w:rPr>
                <w:noProof/>
                <w:webHidden/>
              </w:rPr>
              <w:t>10</w:t>
            </w:r>
            <w:r w:rsidR="000F434C">
              <w:rPr>
                <w:noProof/>
                <w:webHidden/>
              </w:rPr>
              <w:fldChar w:fldCharType="end"/>
            </w:r>
          </w:hyperlink>
        </w:p>
        <w:p w14:paraId="21BA63E1" w14:textId="1953AD47" w:rsidR="000F434C" w:rsidRDefault="00000000">
          <w:pPr>
            <w:pStyle w:val="TOC2"/>
            <w:tabs>
              <w:tab w:val="right" w:leader="dot" w:pos="9016"/>
            </w:tabs>
            <w:rPr>
              <w:noProof/>
            </w:rPr>
          </w:pPr>
          <w:hyperlink w:anchor="_Toc120613162" w:history="1">
            <w:r w:rsidR="000F434C" w:rsidRPr="00C450D7">
              <w:rPr>
                <w:rStyle w:val="Hyperlink"/>
                <w:noProof/>
              </w:rPr>
              <w:t>Principle 8 - Respect for the evolving capacities of children with disabilities and</w:t>
            </w:r>
            <w:r w:rsidR="000F434C">
              <w:rPr>
                <w:noProof/>
                <w:webHidden/>
              </w:rPr>
              <w:tab/>
            </w:r>
            <w:r w:rsidR="000F434C">
              <w:rPr>
                <w:noProof/>
                <w:webHidden/>
              </w:rPr>
              <w:fldChar w:fldCharType="begin"/>
            </w:r>
            <w:r w:rsidR="000F434C">
              <w:rPr>
                <w:noProof/>
                <w:webHidden/>
              </w:rPr>
              <w:instrText xml:space="preserve"> PAGEREF _Toc120613162 \h </w:instrText>
            </w:r>
            <w:r w:rsidR="000F434C">
              <w:rPr>
                <w:noProof/>
                <w:webHidden/>
              </w:rPr>
            </w:r>
            <w:r w:rsidR="000F434C">
              <w:rPr>
                <w:noProof/>
                <w:webHidden/>
              </w:rPr>
              <w:fldChar w:fldCharType="separate"/>
            </w:r>
            <w:r w:rsidR="00681D92">
              <w:rPr>
                <w:noProof/>
                <w:webHidden/>
              </w:rPr>
              <w:t>11</w:t>
            </w:r>
            <w:r w:rsidR="000F434C">
              <w:rPr>
                <w:noProof/>
                <w:webHidden/>
              </w:rPr>
              <w:fldChar w:fldCharType="end"/>
            </w:r>
          </w:hyperlink>
        </w:p>
        <w:p w14:paraId="06967A32" w14:textId="29D2CB9B" w:rsidR="000F434C" w:rsidRDefault="00000000">
          <w:pPr>
            <w:pStyle w:val="TOC2"/>
            <w:tabs>
              <w:tab w:val="right" w:leader="dot" w:pos="9016"/>
            </w:tabs>
            <w:rPr>
              <w:noProof/>
            </w:rPr>
          </w:pPr>
          <w:hyperlink w:anchor="_Toc120613163" w:history="1">
            <w:r w:rsidR="000F434C" w:rsidRPr="00C450D7">
              <w:rPr>
                <w:rStyle w:val="Hyperlink"/>
                <w:noProof/>
              </w:rPr>
              <w:t>respect for the right of children with disabilities to preserve their identities</w:t>
            </w:r>
            <w:r w:rsidR="000F434C">
              <w:rPr>
                <w:noProof/>
                <w:webHidden/>
              </w:rPr>
              <w:tab/>
            </w:r>
            <w:r w:rsidR="000F434C">
              <w:rPr>
                <w:noProof/>
                <w:webHidden/>
              </w:rPr>
              <w:fldChar w:fldCharType="begin"/>
            </w:r>
            <w:r w:rsidR="000F434C">
              <w:rPr>
                <w:noProof/>
                <w:webHidden/>
              </w:rPr>
              <w:instrText xml:space="preserve"> PAGEREF _Toc120613163 \h </w:instrText>
            </w:r>
            <w:r w:rsidR="000F434C">
              <w:rPr>
                <w:noProof/>
                <w:webHidden/>
              </w:rPr>
            </w:r>
            <w:r w:rsidR="000F434C">
              <w:rPr>
                <w:noProof/>
                <w:webHidden/>
              </w:rPr>
              <w:fldChar w:fldCharType="separate"/>
            </w:r>
            <w:r w:rsidR="00681D92">
              <w:rPr>
                <w:noProof/>
                <w:webHidden/>
              </w:rPr>
              <w:t>11</w:t>
            </w:r>
            <w:r w:rsidR="000F434C">
              <w:rPr>
                <w:noProof/>
                <w:webHidden/>
              </w:rPr>
              <w:fldChar w:fldCharType="end"/>
            </w:r>
          </w:hyperlink>
        </w:p>
        <w:p w14:paraId="55DA8044" w14:textId="3AA36BB7" w:rsidR="000F434C" w:rsidRDefault="00000000">
          <w:pPr>
            <w:pStyle w:val="TOC3"/>
            <w:tabs>
              <w:tab w:val="right" w:leader="dot" w:pos="9016"/>
            </w:tabs>
            <w:rPr>
              <w:noProof/>
            </w:rPr>
          </w:pPr>
          <w:hyperlink w:anchor="_Toc120613164" w:history="1">
            <w:r w:rsidR="000F434C" w:rsidRPr="00C450D7">
              <w:rPr>
                <w:rStyle w:val="Hyperlink"/>
                <w:noProof/>
              </w:rPr>
              <w:t>Key Issues</w:t>
            </w:r>
            <w:r w:rsidR="000F434C">
              <w:rPr>
                <w:noProof/>
                <w:webHidden/>
              </w:rPr>
              <w:tab/>
            </w:r>
            <w:r w:rsidR="000F434C">
              <w:rPr>
                <w:noProof/>
                <w:webHidden/>
              </w:rPr>
              <w:fldChar w:fldCharType="begin"/>
            </w:r>
            <w:r w:rsidR="000F434C">
              <w:rPr>
                <w:noProof/>
                <w:webHidden/>
              </w:rPr>
              <w:instrText xml:space="preserve"> PAGEREF _Toc120613164 \h </w:instrText>
            </w:r>
            <w:r w:rsidR="000F434C">
              <w:rPr>
                <w:noProof/>
                <w:webHidden/>
              </w:rPr>
            </w:r>
            <w:r w:rsidR="000F434C">
              <w:rPr>
                <w:noProof/>
                <w:webHidden/>
              </w:rPr>
              <w:fldChar w:fldCharType="separate"/>
            </w:r>
            <w:r w:rsidR="00681D92">
              <w:rPr>
                <w:noProof/>
                <w:webHidden/>
              </w:rPr>
              <w:t>11</w:t>
            </w:r>
            <w:r w:rsidR="000F434C">
              <w:rPr>
                <w:noProof/>
                <w:webHidden/>
              </w:rPr>
              <w:fldChar w:fldCharType="end"/>
            </w:r>
          </w:hyperlink>
        </w:p>
        <w:p w14:paraId="3A77A212" w14:textId="7619873A" w:rsidR="000F434C" w:rsidRDefault="00000000">
          <w:pPr>
            <w:pStyle w:val="TOC1"/>
            <w:tabs>
              <w:tab w:val="right" w:leader="dot" w:pos="9016"/>
            </w:tabs>
            <w:rPr>
              <w:noProof/>
            </w:rPr>
          </w:pPr>
          <w:hyperlink w:anchor="_Toc120613165" w:history="1">
            <w:r w:rsidR="000F434C" w:rsidRPr="00C450D7">
              <w:rPr>
                <w:rStyle w:val="Hyperlink"/>
                <w:noProof/>
              </w:rPr>
              <w:t>Response to Additional Questions</w:t>
            </w:r>
            <w:r w:rsidR="000F434C">
              <w:rPr>
                <w:noProof/>
                <w:webHidden/>
              </w:rPr>
              <w:tab/>
            </w:r>
            <w:r w:rsidR="000F434C">
              <w:rPr>
                <w:noProof/>
                <w:webHidden/>
              </w:rPr>
              <w:fldChar w:fldCharType="begin"/>
            </w:r>
            <w:r w:rsidR="000F434C">
              <w:rPr>
                <w:noProof/>
                <w:webHidden/>
              </w:rPr>
              <w:instrText xml:space="preserve"> PAGEREF _Toc120613165 \h </w:instrText>
            </w:r>
            <w:r w:rsidR="000F434C">
              <w:rPr>
                <w:noProof/>
                <w:webHidden/>
              </w:rPr>
            </w:r>
            <w:r w:rsidR="000F434C">
              <w:rPr>
                <w:noProof/>
                <w:webHidden/>
              </w:rPr>
              <w:fldChar w:fldCharType="separate"/>
            </w:r>
            <w:r w:rsidR="00681D92">
              <w:rPr>
                <w:noProof/>
                <w:webHidden/>
              </w:rPr>
              <w:t>12</w:t>
            </w:r>
            <w:r w:rsidR="000F434C">
              <w:rPr>
                <w:noProof/>
                <w:webHidden/>
              </w:rPr>
              <w:fldChar w:fldCharType="end"/>
            </w:r>
          </w:hyperlink>
        </w:p>
        <w:p w14:paraId="1A915F90" w14:textId="773F2C60" w:rsidR="000F434C" w:rsidRDefault="00000000">
          <w:pPr>
            <w:pStyle w:val="TOC2"/>
            <w:tabs>
              <w:tab w:val="right" w:leader="dot" w:pos="9016"/>
            </w:tabs>
            <w:rPr>
              <w:noProof/>
            </w:rPr>
          </w:pPr>
          <w:hyperlink w:anchor="_Toc120613166" w:history="1">
            <w:r w:rsidR="000F434C" w:rsidRPr="00C450D7">
              <w:rPr>
                <w:rStyle w:val="Hyperlink"/>
                <w:noProof/>
              </w:rPr>
              <w:t>Question 9: Is there anything missing from the Guiding Principles that should be included in the Guide? For example, are there any other guiding principles you think should be added and why?</w:t>
            </w:r>
            <w:r w:rsidR="000F434C">
              <w:rPr>
                <w:noProof/>
                <w:webHidden/>
              </w:rPr>
              <w:tab/>
            </w:r>
            <w:r w:rsidR="000F434C">
              <w:rPr>
                <w:noProof/>
                <w:webHidden/>
              </w:rPr>
              <w:fldChar w:fldCharType="begin"/>
            </w:r>
            <w:r w:rsidR="000F434C">
              <w:rPr>
                <w:noProof/>
                <w:webHidden/>
              </w:rPr>
              <w:instrText xml:space="preserve"> PAGEREF _Toc120613166 \h </w:instrText>
            </w:r>
            <w:r w:rsidR="000F434C">
              <w:rPr>
                <w:noProof/>
                <w:webHidden/>
              </w:rPr>
            </w:r>
            <w:r w:rsidR="000F434C">
              <w:rPr>
                <w:noProof/>
                <w:webHidden/>
              </w:rPr>
              <w:fldChar w:fldCharType="separate"/>
            </w:r>
            <w:r w:rsidR="00681D92">
              <w:rPr>
                <w:noProof/>
                <w:webHidden/>
              </w:rPr>
              <w:t>12</w:t>
            </w:r>
            <w:r w:rsidR="000F434C">
              <w:rPr>
                <w:noProof/>
                <w:webHidden/>
              </w:rPr>
              <w:fldChar w:fldCharType="end"/>
            </w:r>
          </w:hyperlink>
        </w:p>
        <w:p w14:paraId="560BD4AE" w14:textId="1CC77438" w:rsidR="000F434C" w:rsidRDefault="00000000">
          <w:pPr>
            <w:pStyle w:val="TOC3"/>
            <w:tabs>
              <w:tab w:val="right" w:leader="dot" w:pos="9016"/>
            </w:tabs>
            <w:rPr>
              <w:noProof/>
            </w:rPr>
          </w:pPr>
          <w:hyperlink w:anchor="_Toc120613167" w:history="1">
            <w:r w:rsidR="000F434C" w:rsidRPr="00C450D7">
              <w:rPr>
                <w:rStyle w:val="Hyperlink"/>
                <w:noProof/>
              </w:rPr>
              <w:t>Comments</w:t>
            </w:r>
            <w:r w:rsidR="000F434C">
              <w:rPr>
                <w:noProof/>
                <w:webHidden/>
              </w:rPr>
              <w:tab/>
            </w:r>
            <w:r w:rsidR="000F434C">
              <w:rPr>
                <w:noProof/>
                <w:webHidden/>
              </w:rPr>
              <w:fldChar w:fldCharType="begin"/>
            </w:r>
            <w:r w:rsidR="000F434C">
              <w:rPr>
                <w:noProof/>
                <w:webHidden/>
              </w:rPr>
              <w:instrText xml:space="preserve"> PAGEREF _Toc120613167 \h </w:instrText>
            </w:r>
            <w:r w:rsidR="000F434C">
              <w:rPr>
                <w:noProof/>
                <w:webHidden/>
              </w:rPr>
            </w:r>
            <w:r w:rsidR="000F434C">
              <w:rPr>
                <w:noProof/>
                <w:webHidden/>
              </w:rPr>
              <w:fldChar w:fldCharType="separate"/>
            </w:r>
            <w:r w:rsidR="00681D92">
              <w:rPr>
                <w:noProof/>
                <w:webHidden/>
              </w:rPr>
              <w:t>12</w:t>
            </w:r>
            <w:r w:rsidR="000F434C">
              <w:rPr>
                <w:noProof/>
                <w:webHidden/>
              </w:rPr>
              <w:fldChar w:fldCharType="end"/>
            </w:r>
          </w:hyperlink>
        </w:p>
        <w:p w14:paraId="1EEAE7FC" w14:textId="7B213A91" w:rsidR="000F434C" w:rsidRDefault="00000000">
          <w:pPr>
            <w:pStyle w:val="TOC2"/>
            <w:tabs>
              <w:tab w:val="right" w:leader="dot" w:pos="9016"/>
            </w:tabs>
            <w:rPr>
              <w:noProof/>
            </w:rPr>
          </w:pPr>
          <w:hyperlink w:anchor="_Toc120613168" w:history="1">
            <w:r w:rsidR="000F434C" w:rsidRPr="00C450D7">
              <w:rPr>
                <w:rStyle w:val="Hyperlink"/>
                <w:noProof/>
                <w:lang w:val="en-US" w:eastAsia="en-US"/>
              </w:rPr>
              <w:t>Question 10: Do you have any good examples of when the Guiding Principles have been used?</w:t>
            </w:r>
            <w:r w:rsidR="000F434C">
              <w:rPr>
                <w:noProof/>
                <w:webHidden/>
              </w:rPr>
              <w:tab/>
            </w:r>
            <w:r w:rsidR="000F434C">
              <w:rPr>
                <w:noProof/>
                <w:webHidden/>
              </w:rPr>
              <w:fldChar w:fldCharType="begin"/>
            </w:r>
            <w:r w:rsidR="000F434C">
              <w:rPr>
                <w:noProof/>
                <w:webHidden/>
              </w:rPr>
              <w:instrText xml:space="preserve"> PAGEREF _Toc120613168 \h </w:instrText>
            </w:r>
            <w:r w:rsidR="000F434C">
              <w:rPr>
                <w:noProof/>
                <w:webHidden/>
              </w:rPr>
            </w:r>
            <w:r w:rsidR="000F434C">
              <w:rPr>
                <w:noProof/>
                <w:webHidden/>
              </w:rPr>
              <w:fldChar w:fldCharType="separate"/>
            </w:r>
            <w:r w:rsidR="00681D92">
              <w:rPr>
                <w:noProof/>
                <w:webHidden/>
              </w:rPr>
              <w:t>12</w:t>
            </w:r>
            <w:r w:rsidR="000F434C">
              <w:rPr>
                <w:noProof/>
                <w:webHidden/>
              </w:rPr>
              <w:fldChar w:fldCharType="end"/>
            </w:r>
          </w:hyperlink>
        </w:p>
        <w:p w14:paraId="34D2810B" w14:textId="17D8165B" w:rsidR="000F434C" w:rsidRDefault="00000000">
          <w:pPr>
            <w:pStyle w:val="TOC3"/>
            <w:tabs>
              <w:tab w:val="right" w:leader="dot" w:pos="9016"/>
            </w:tabs>
            <w:rPr>
              <w:noProof/>
            </w:rPr>
          </w:pPr>
          <w:hyperlink w:anchor="_Toc120613169" w:history="1">
            <w:r w:rsidR="000F434C" w:rsidRPr="00C450D7">
              <w:rPr>
                <w:rStyle w:val="Hyperlink"/>
                <w:noProof/>
              </w:rPr>
              <w:t>Comments</w:t>
            </w:r>
            <w:r w:rsidR="000F434C">
              <w:rPr>
                <w:noProof/>
                <w:webHidden/>
              </w:rPr>
              <w:tab/>
            </w:r>
            <w:r w:rsidR="000F434C">
              <w:rPr>
                <w:noProof/>
                <w:webHidden/>
              </w:rPr>
              <w:fldChar w:fldCharType="begin"/>
            </w:r>
            <w:r w:rsidR="000F434C">
              <w:rPr>
                <w:noProof/>
                <w:webHidden/>
              </w:rPr>
              <w:instrText xml:space="preserve"> PAGEREF _Toc120613169 \h </w:instrText>
            </w:r>
            <w:r w:rsidR="000F434C">
              <w:rPr>
                <w:noProof/>
                <w:webHidden/>
              </w:rPr>
            </w:r>
            <w:r w:rsidR="000F434C">
              <w:rPr>
                <w:noProof/>
                <w:webHidden/>
              </w:rPr>
              <w:fldChar w:fldCharType="separate"/>
            </w:r>
            <w:r w:rsidR="00681D92">
              <w:rPr>
                <w:noProof/>
                <w:webHidden/>
              </w:rPr>
              <w:t>12</w:t>
            </w:r>
            <w:r w:rsidR="000F434C">
              <w:rPr>
                <w:noProof/>
                <w:webHidden/>
              </w:rPr>
              <w:fldChar w:fldCharType="end"/>
            </w:r>
          </w:hyperlink>
        </w:p>
        <w:p w14:paraId="0AAD5C50" w14:textId="07B6F970" w:rsidR="000F434C" w:rsidRDefault="00000000">
          <w:pPr>
            <w:pStyle w:val="TOC2"/>
            <w:tabs>
              <w:tab w:val="right" w:leader="dot" w:pos="9016"/>
            </w:tabs>
            <w:rPr>
              <w:noProof/>
            </w:rPr>
          </w:pPr>
          <w:hyperlink w:anchor="_Toc120613170" w:history="1">
            <w:r w:rsidR="000F434C" w:rsidRPr="00C450D7">
              <w:rPr>
                <w:rStyle w:val="Hyperlink"/>
                <w:noProof/>
                <w:lang w:val="en-US" w:eastAsia="en-US"/>
              </w:rPr>
              <w:t>Question 11: What length and format should the Guide be so that it is easy to apply? For example, should it be a series of fact sheets with supporting videos?</w:t>
            </w:r>
            <w:r w:rsidR="000F434C">
              <w:rPr>
                <w:noProof/>
                <w:webHidden/>
              </w:rPr>
              <w:tab/>
            </w:r>
            <w:r w:rsidR="000F434C">
              <w:rPr>
                <w:noProof/>
                <w:webHidden/>
              </w:rPr>
              <w:fldChar w:fldCharType="begin"/>
            </w:r>
            <w:r w:rsidR="000F434C">
              <w:rPr>
                <w:noProof/>
                <w:webHidden/>
              </w:rPr>
              <w:instrText xml:space="preserve"> PAGEREF _Toc120613170 \h </w:instrText>
            </w:r>
            <w:r w:rsidR="000F434C">
              <w:rPr>
                <w:noProof/>
                <w:webHidden/>
              </w:rPr>
            </w:r>
            <w:r w:rsidR="000F434C">
              <w:rPr>
                <w:noProof/>
                <w:webHidden/>
              </w:rPr>
              <w:fldChar w:fldCharType="separate"/>
            </w:r>
            <w:r w:rsidR="00681D92">
              <w:rPr>
                <w:noProof/>
                <w:webHidden/>
              </w:rPr>
              <w:t>13</w:t>
            </w:r>
            <w:r w:rsidR="000F434C">
              <w:rPr>
                <w:noProof/>
                <w:webHidden/>
              </w:rPr>
              <w:fldChar w:fldCharType="end"/>
            </w:r>
          </w:hyperlink>
        </w:p>
        <w:p w14:paraId="37BB3052" w14:textId="3EB8A090" w:rsidR="000F434C" w:rsidRDefault="00000000">
          <w:pPr>
            <w:pStyle w:val="TOC3"/>
            <w:tabs>
              <w:tab w:val="right" w:leader="dot" w:pos="9016"/>
            </w:tabs>
            <w:rPr>
              <w:noProof/>
            </w:rPr>
          </w:pPr>
          <w:hyperlink w:anchor="_Toc120613171" w:history="1">
            <w:r w:rsidR="000F434C" w:rsidRPr="00C450D7">
              <w:rPr>
                <w:rStyle w:val="Hyperlink"/>
                <w:noProof/>
              </w:rPr>
              <w:t>Comments</w:t>
            </w:r>
            <w:r w:rsidR="000F434C">
              <w:rPr>
                <w:noProof/>
                <w:webHidden/>
              </w:rPr>
              <w:tab/>
            </w:r>
            <w:r w:rsidR="000F434C">
              <w:rPr>
                <w:noProof/>
                <w:webHidden/>
              </w:rPr>
              <w:fldChar w:fldCharType="begin"/>
            </w:r>
            <w:r w:rsidR="000F434C">
              <w:rPr>
                <w:noProof/>
                <w:webHidden/>
              </w:rPr>
              <w:instrText xml:space="preserve"> PAGEREF _Toc120613171 \h </w:instrText>
            </w:r>
            <w:r w:rsidR="000F434C">
              <w:rPr>
                <w:noProof/>
                <w:webHidden/>
              </w:rPr>
            </w:r>
            <w:r w:rsidR="000F434C">
              <w:rPr>
                <w:noProof/>
                <w:webHidden/>
              </w:rPr>
              <w:fldChar w:fldCharType="separate"/>
            </w:r>
            <w:r w:rsidR="00681D92">
              <w:rPr>
                <w:noProof/>
                <w:webHidden/>
              </w:rPr>
              <w:t>13</w:t>
            </w:r>
            <w:r w:rsidR="000F434C">
              <w:rPr>
                <w:noProof/>
                <w:webHidden/>
              </w:rPr>
              <w:fldChar w:fldCharType="end"/>
            </w:r>
          </w:hyperlink>
        </w:p>
        <w:p w14:paraId="233989AA" w14:textId="7EC4EDEF" w:rsidR="000F434C" w:rsidRDefault="00000000">
          <w:pPr>
            <w:pStyle w:val="TOC2"/>
            <w:tabs>
              <w:tab w:val="right" w:leader="dot" w:pos="9016"/>
            </w:tabs>
            <w:rPr>
              <w:noProof/>
            </w:rPr>
          </w:pPr>
          <w:hyperlink w:anchor="_Toc120613172" w:history="1">
            <w:r w:rsidR="000F434C" w:rsidRPr="00C450D7">
              <w:rPr>
                <w:rStyle w:val="Hyperlink"/>
                <w:noProof/>
                <w:lang w:val="en-US" w:eastAsia="en-US"/>
              </w:rPr>
              <w:t>Question 12: How should the Guide be used when there are short timeframes for decisions?</w:t>
            </w:r>
            <w:r w:rsidR="000F434C">
              <w:rPr>
                <w:noProof/>
                <w:webHidden/>
              </w:rPr>
              <w:tab/>
            </w:r>
            <w:r w:rsidR="000F434C">
              <w:rPr>
                <w:noProof/>
                <w:webHidden/>
              </w:rPr>
              <w:fldChar w:fldCharType="begin"/>
            </w:r>
            <w:r w:rsidR="000F434C">
              <w:rPr>
                <w:noProof/>
                <w:webHidden/>
              </w:rPr>
              <w:instrText xml:space="preserve"> PAGEREF _Toc120613172 \h </w:instrText>
            </w:r>
            <w:r w:rsidR="000F434C">
              <w:rPr>
                <w:noProof/>
                <w:webHidden/>
              </w:rPr>
            </w:r>
            <w:r w:rsidR="000F434C">
              <w:rPr>
                <w:noProof/>
                <w:webHidden/>
              </w:rPr>
              <w:fldChar w:fldCharType="separate"/>
            </w:r>
            <w:r w:rsidR="00681D92">
              <w:rPr>
                <w:noProof/>
                <w:webHidden/>
              </w:rPr>
              <w:t>13</w:t>
            </w:r>
            <w:r w:rsidR="000F434C">
              <w:rPr>
                <w:noProof/>
                <w:webHidden/>
              </w:rPr>
              <w:fldChar w:fldCharType="end"/>
            </w:r>
          </w:hyperlink>
        </w:p>
        <w:p w14:paraId="71630A5C" w14:textId="77A95442" w:rsidR="000F434C" w:rsidRDefault="00000000">
          <w:pPr>
            <w:pStyle w:val="TOC3"/>
            <w:tabs>
              <w:tab w:val="right" w:leader="dot" w:pos="9016"/>
            </w:tabs>
            <w:rPr>
              <w:noProof/>
            </w:rPr>
          </w:pPr>
          <w:hyperlink w:anchor="_Toc120613173" w:history="1">
            <w:r w:rsidR="000F434C" w:rsidRPr="00C450D7">
              <w:rPr>
                <w:rStyle w:val="Hyperlink"/>
                <w:noProof/>
              </w:rPr>
              <w:t>Comments</w:t>
            </w:r>
            <w:r w:rsidR="000F434C">
              <w:rPr>
                <w:noProof/>
                <w:webHidden/>
              </w:rPr>
              <w:tab/>
            </w:r>
            <w:r w:rsidR="000F434C">
              <w:rPr>
                <w:noProof/>
                <w:webHidden/>
              </w:rPr>
              <w:fldChar w:fldCharType="begin"/>
            </w:r>
            <w:r w:rsidR="000F434C">
              <w:rPr>
                <w:noProof/>
                <w:webHidden/>
              </w:rPr>
              <w:instrText xml:space="preserve"> PAGEREF _Toc120613173 \h </w:instrText>
            </w:r>
            <w:r w:rsidR="000F434C">
              <w:rPr>
                <w:noProof/>
                <w:webHidden/>
              </w:rPr>
            </w:r>
            <w:r w:rsidR="000F434C">
              <w:rPr>
                <w:noProof/>
                <w:webHidden/>
              </w:rPr>
              <w:fldChar w:fldCharType="separate"/>
            </w:r>
            <w:r w:rsidR="00681D92">
              <w:rPr>
                <w:noProof/>
                <w:webHidden/>
              </w:rPr>
              <w:t>13</w:t>
            </w:r>
            <w:r w:rsidR="000F434C">
              <w:rPr>
                <w:noProof/>
                <w:webHidden/>
              </w:rPr>
              <w:fldChar w:fldCharType="end"/>
            </w:r>
          </w:hyperlink>
        </w:p>
        <w:p w14:paraId="6B5800C0" w14:textId="6BDC9660" w:rsidR="005058B2" w:rsidRDefault="005058B2">
          <w:r>
            <w:rPr>
              <w:b/>
              <w:bCs/>
              <w:noProof/>
            </w:rPr>
            <w:fldChar w:fldCharType="end"/>
          </w:r>
        </w:p>
      </w:sdtContent>
    </w:sdt>
    <w:p w14:paraId="227E99E3" w14:textId="3EE22280" w:rsidR="00A511D2" w:rsidRDefault="00A511D2">
      <w:pPr>
        <w:rPr>
          <w:rStyle w:val="DocDateChar"/>
          <w:rFonts w:asciiTheme="minorHAnsi" w:hAnsiTheme="minorHAnsi" w:cstheme="minorHAnsi"/>
          <w:b w:val="0"/>
          <w:bCs w:val="0"/>
          <w:sz w:val="28"/>
          <w:szCs w:val="28"/>
        </w:rPr>
      </w:pPr>
    </w:p>
    <w:p w14:paraId="108D8A6A" w14:textId="77777777" w:rsidR="00655897" w:rsidRDefault="00655897">
      <w:pPr>
        <w:rPr>
          <w:rStyle w:val="DocDateChar"/>
          <w:rFonts w:asciiTheme="minorHAnsi" w:hAnsiTheme="minorHAnsi" w:cstheme="minorHAnsi"/>
          <w:b w:val="0"/>
          <w:bCs w:val="0"/>
          <w:sz w:val="28"/>
          <w:szCs w:val="28"/>
        </w:rPr>
      </w:pPr>
    </w:p>
    <w:p w14:paraId="0838A867" w14:textId="77777777" w:rsidR="00A511D2" w:rsidRDefault="00A511D2" w:rsidP="00A511D2">
      <w:pPr>
        <w:pStyle w:val="Heading1"/>
        <w:rPr>
          <w:rStyle w:val="Heading1Char"/>
        </w:rPr>
      </w:pPr>
      <w:bookmarkStart w:id="19" w:name="_Toc120613145"/>
      <w:r>
        <w:rPr>
          <w:rStyle w:val="Heading1Char"/>
        </w:rPr>
        <w:t>Executive Summary</w:t>
      </w:r>
      <w:bookmarkEnd w:id="19"/>
    </w:p>
    <w:p w14:paraId="00A1335D" w14:textId="5E52B520" w:rsidR="00A511D2" w:rsidRDefault="00A511D2" w:rsidP="00A511D2">
      <w:r>
        <w:t>ACCAN thanks the Department of Social Services for the opportunity to make a submission to the consultation paper on the Guiding Principles of Australia’s 2021-2031 Disability Strategy (the Strategy).</w:t>
      </w:r>
      <w:r>
        <w:rPr>
          <w:rStyle w:val="FootnoteReference"/>
        </w:rPr>
        <w:footnoteReference w:id="2"/>
      </w:r>
      <w:r>
        <w:t xml:space="preserve"> </w:t>
      </w:r>
      <w:r w:rsidR="000D0385" w:rsidRPr="00341461">
        <w:t>This submission is informed by ACCAN’s consultation with our members and has been endorsed by</w:t>
      </w:r>
      <w:r w:rsidR="000D0385">
        <w:t xml:space="preserve"> Vision Australia</w:t>
      </w:r>
      <w:r w:rsidR="00183E7D">
        <w:t xml:space="preserve">, Blind Citizens </w:t>
      </w:r>
      <w:proofErr w:type="gramStart"/>
      <w:r w:rsidR="00183E7D">
        <w:t>Australia</w:t>
      </w:r>
      <w:proofErr w:type="gramEnd"/>
      <w:r w:rsidR="00686CC7">
        <w:t xml:space="preserve"> and Deaf Australia.</w:t>
      </w:r>
    </w:p>
    <w:p w14:paraId="433C3640" w14:textId="01719297" w:rsidR="00A511D2" w:rsidRDefault="00A511D2" w:rsidP="00A511D2">
      <w:r>
        <w:t xml:space="preserve">Affordable, </w:t>
      </w:r>
      <w:r w:rsidR="006F32DB">
        <w:t>accessible,</w:t>
      </w:r>
      <w:r>
        <w:t xml:space="preserve"> and reliable digital communication technologies and services </w:t>
      </w:r>
      <w:r w:rsidR="002E696F">
        <w:t xml:space="preserve">enable </w:t>
      </w:r>
      <w:r>
        <w:t xml:space="preserve">people with disability to actively participate in society. It is ACCAN’s position that access to </w:t>
      </w:r>
      <w:r w:rsidR="002E696F">
        <w:t xml:space="preserve">digital communications </w:t>
      </w:r>
      <w:r>
        <w:t xml:space="preserve">technology is a basic human right, that enables the enjoyment of other human rights for people with disability, which are enshrined in the </w:t>
      </w:r>
      <w:r w:rsidRPr="00573E45">
        <w:t>United Nations Convention on the Rights of Persons with Disabilities (CRPD).</w:t>
      </w:r>
      <w:r>
        <w:t xml:space="preserve"> The guiding principles of the Strategy have positive intentions to increase the participation of people with disability in the community, but they </w:t>
      </w:r>
      <w:r w:rsidR="0002026F">
        <w:t>overlook</w:t>
      </w:r>
      <w:r>
        <w:t xml:space="preserve"> and neglect the role that </w:t>
      </w:r>
      <w:r w:rsidR="002E696F">
        <w:t xml:space="preserve">digital communications </w:t>
      </w:r>
      <w:r>
        <w:t xml:space="preserve">technology plays in shaping the opportunities afforded to people with disability. ACCAN has previously submitted that </w:t>
      </w:r>
      <w:r w:rsidR="002E696F">
        <w:t xml:space="preserve">many </w:t>
      </w:r>
      <w:r w:rsidRPr="00E47071">
        <w:t>people with disability continue to be digitally excluded</w:t>
      </w:r>
      <w:r>
        <w:t xml:space="preserve"> and experience poor outcomes</w:t>
      </w:r>
      <w:r w:rsidRPr="00E47071">
        <w:t xml:space="preserve"> </w:t>
      </w:r>
      <w:r>
        <w:t xml:space="preserve">due to the </w:t>
      </w:r>
      <w:r w:rsidR="00912C28">
        <w:t>‘</w:t>
      </w:r>
      <w:r w:rsidR="00B34A8E">
        <w:t>prohibitive</w:t>
      </w:r>
      <w:r>
        <w:t xml:space="preserve"> costs of digital technologies, the limitations of current technologies and </w:t>
      </w:r>
      <w:r w:rsidR="00817D36">
        <w:t>a</w:t>
      </w:r>
      <w:r>
        <w:t xml:space="preserve"> lack of digital education and training to </w:t>
      </w:r>
      <w:r w:rsidR="009235E3">
        <w:t xml:space="preserve">meet the needs of </w:t>
      </w:r>
      <w:r>
        <w:t>people with disability</w:t>
      </w:r>
      <w:r w:rsidRPr="00E47071">
        <w:t>.</w:t>
      </w:r>
      <w:r w:rsidR="00912C28">
        <w:t>’</w:t>
      </w:r>
      <w:r>
        <w:rPr>
          <w:rStyle w:val="FootnoteReference"/>
        </w:rPr>
        <w:footnoteReference w:id="3"/>
      </w:r>
      <w:r>
        <w:t xml:space="preserve"> Access to affordable and reliable digital communication technologies </w:t>
      </w:r>
      <w:r w:rsidR="002E696F">
        <w:t xml:space="preserve">helps </w:t>
      </w:r>
      <w:r>
        <w:t xml:space="preserve">people with disability </w:t>
      </w:r>
      <w:r w:rsidR="002E696F">
        <w:t xml:space="preserve">to have </w:t>
      </w:r>
      <w:r>
        <w:t xml:space="preserve">the freedom and autonomy to make decisions; access services on an equal and non-discriminatory basis; and find support in emergency, natural disaster and harmful situations. </w:t>
      </w:r>
    </w:p>
    <w:p w14:paraId="7DBD0A5B" w14:textId="3A58F9CA" w:rsidR="00F82989" w:rsidRPr="00BA461B" w:rsidRDefault="00A511D2" w:rsidP="00BA461B">
      <w:pPr>
        <w:rPr>
          <w:rStyle w:val="DocDateChar"/>
          <w:rFonts w:asciiTheme="minorHAnsi" w:hAnsiTheme="minorHAnsi"/>
          <w:b w:val="0"/>
          <w:bCs w:val="0"/>
        </w:rPr>
      </w:pPr>
      <w:r>
        <w:t xml:space="preserve">ACCAN strongly believes the overall success of the Strategy is </w:t>
      </w:r>
      <w:r w:rsidR="005E5E4D">
        <w:t>contingent</w:t>
      </w:r>
      <w:r w:rsidRPr="00001F47">
        <w:t xml:space="preserve"> on the availability of affordable and accessible digital communications technologies and services for people with disability.</w:t>
      </w:r>
      <w:r>
        <w:rPr>
          <w:rStyle w:val="FootnoteReference"/>
        </w:rPr>
        <w:footnoteReference w:id="4"/>
      </w:r>
      <w:r w:rsidRPr="00001F47">
        <w:t xml:space="preserve">  </w:t>
      </w:r>
      <w:r>
        <w:t xml:space="preserve">That is why it is necessary to recognise and incorporate digital communication technologies </w:t>
      </w:r>
      <w:r w:rsidR="002E696F">
        <w:t xml:space="preserve">as being critical in </w:t>
      </w:r>
      <w:r>
        <w:t xml:space="preserve">the </w:t>
      </w:r>
      <w:r w:rsidR="002E696F">
        <w:t xml:space="preserve">successful </w:t>
      </w:r>
      <w:r>
        <w:t>implementation and achievement of the guiding principles of the Strategy.</w:t>
      </w:r>
    </w:p>
    <w:p w14:paraId="2303EDCC" w14:textId="28CDE453" w:rsidR="00A511D2" w:rsidRDefault="000A1AA0" w:rsidP="000A1AA0">
      <w:pPr>
        <w:pStyle w:val="Heading1"/>
        <w:rPr>
          <w:rStyle w:val="DocDateChar"/>
          <w:rFonts w:asciiTheme="minorHAnsi" w:hAnsiTheme="minorHAnsi"/>
          <w:b w:val="0"/>
          <w:bCs w:val="0"/>
          <w:sz w:val="28"/>
          <w:szCs w:val="28"/>
        </w:rPr>
      </w:pPr>
      <w:bookmarkStart w:id="20" w:name="_Toc120613146"/>
      <w:r>
        <w:rPr>
          <w:rStyle w:val="DocDateChar"/>
          <w:rFonts w:asciiTheme="minorHAnsi" w:hAnsiTheme="minorHAnsi"/>
          <w:b w:val="0"/>
          <w:bCs w:val="0"/>
          <w:sz w:val="28"/>
          <w:szCs w:val="28"/>
        </w:rPr>
        <w:t>Acronyms</w:t>
      </w:r>
      <w:bookmarkEnd w:id="20"/>
    </w:p>
    <w:tbl>
      <w:tblPr>
        <w:tblW w:w="73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5953"/>
      </w:tblGrid>
      <w:tr w:rsidR="00F82989" w:rsidRPr="00F82989" w14:paraId="4D52E3E0" w14:textId="77777777" w:rsidTr="008C7864">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37C0091F" w14:textId="77777777" w:rsidR="00F82989" w:rsidRPr="00F82989" w:rsidRDefault="00F82989" w:rsidP="00F82989">
            <w:pPr>
              <w:spacing w:after="0" w:line="240" w:lineRule="auto"/>
              <w:jc w:val="center"/>
              <w:textAlignment w:val="baseline"/>
              <w:rPr>
                <w:rFonts w:ascii="Segoe UI" w:eastAsia="Times New Roman" w:hAnsi="Segoe UI" w:cs="Segoe UI"/>
                <w:sz w:val="18"/>
                <w:szCs w:val="18"/>
              </w:rPr>
            </w:pPr>
            <w:r w:rsidRPr="00F82989">
              <w:rPr>
                <w:rFonts w:ascii="Calibri" w:eastAsia="Times New Roman" w:hAnsi="Calibri" w:cs="Calibri"/>
                <w:b/>
                <w:bCs/>
              </w:rPr>
              <w:t>Acronym</w:t>
            </w:r>
            <w:r w:rsidRPr="00F82989">
              <w:rPr>
                <w:rFonts w:ascii="Calibri" w:eastAsia="Times New Roman" w:hAnsi="Calibri" w:cs="Calibri"/>
              </w:rPr>
              <w:t> </w:t>
            </w:r>
          </w:p>
        </w:tc>
        <w:tc>
          <w:tcPr>
            <w:tcW w:w="5953" w:type="dxa"/>
            <w:tcBorders>
              <w:top w:val="single" w:sz="6" w:space="0" w:color="auto"/>
              <w:left w:val="single" w:sz="6" w:space="0" w:color="auto"/>
              <w:bottom w:val="single" w:sz="6" w:space="0" w:color="auto"/>
              <w:right w:val="single" w:sz="6" w:space="0" w:color="auto"/>
            </w:tcBorders>
            <w:shd w:val="clear" w:color="auto" w:fill="auto"/>
            <w:hideMark/>
          </w:tcPr>
          <w:p w14:paraId="5D2AC84C" w14:textId="77777777" w:rsidR="00F82989" w:rsidRPr="00F82989" w:rsidRDefault="00F82989" w:rsidP="00F82989">
            <w:pPr>
              <w:spacing w:after="0" w:line="240" w:lineRule="auto"/>
              <w:jc w:val="center"/>
              <w:textAlignment w:val="baseline"/>
              <w:rPr>
                <w:rFonts w:ascii="Segoe UI" w:eastAsia="Times New Roman" w:hAnsi="Segoe UI" w:cs="Segoe UI"/>
                <w:sz w:val="18"/>
                <w:szCs w:val="18"/>
              </w:rPr>
            </w:pPr>
            <w:r w:rsidRPr="00F82989">
              <w:rPr>
                <w:rFonts w:ascii="Calibri" w:eastAsia="Times New Roman" w:hAnsi="Calibri" w:cs="Calibri"/>
                <w:b/>
                <w:bCs/>
              </w:rPr>
              <w:t>Definition</w:t>
            </w:r>
            <w:r w:rsidRPr="00F82989">
              <w:rPr>
                <w:rFonts w:ascii="Calibri" w:eastAsia="Times New Roman" w:hAnsi="Calibri" w:cs="Calibri"/>
              </w:rPr>
              <w:t> </w:t>
            </w:r>
          </w:p>
        </w:tc>
      </w:tr>
      <w:tr w:rsidR="00F82989" w:rsidRPr="00F82989" w14:paraId="5893FA96" w14:textId="77777777" w:rsidTr="008C7864">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FFCE129" w14:textId="77777777" w:rsidR="00F82989" w:rsidRPr="00F82989" w:rsidRDefault="00F82989" w:rsidP="00F82989">
            <w:pPr>
              <w:spacing w:after="0" w:line="240" w:lineRule="auto"/>
              <w:jc w:val="center"/>
              <w:textAlignment w:val="baseline"/>
              <w:rPr>
                <w:rFonts w:ascii="Segoe UI" w:eastAsia="Times New Roman" w:hAnsi="Segoe UI" w:cs="Segoe UI"/>
                <w:sz w:val="18"/>
                <w:szCs w:val="18"/>
              </w:rPr>
            </w:pPr>
            <w:r w:rsidRPr="00F82989">
              <w:rPr>
                <w:rFonts w:ascii="Calibri" w:eastAsia="Times New Roman" w:hAnsi="Calibri" w:cs="Calibri"/>
              </w:rPr>
              <w:t>ACCAN </w:t>
            </w:r>
          </w:p>
        </w:tc>
        <w:tc>
          <w:tcPr>
            <w:tcW w:w="5953" w:type="dxa"/>
            <w:tcBorders>
              <w:top w:val="single" w:sz="6" w:space="0" w:color="auto"/>
              <w:left w:val="single" w:sz="6" w:space="0" w:color="auto"/>
              <w:bottom w:val="single" w:sz="6" w:space="0" w:color="auto"/>
              <w:right w:val="single" w:sz="6" w:space="0" w:color="auto"/>
            </w:tcBorders>
            <w:shd w:val="clear" w:color="auto" w:fill="auto"/>
            <w:hideMark/>
          </w:tcPr>
          <w:p w14:paraId="2356EB77" w14:textId="77777777" w:rsidR="00F82989" w:rsidRPr="00F82989" w:rsidRDefault="00F82989" w:rsidP="00F82989">
            <w:pPr>
              <w:spacing w:after="0" w:line="240" w:lineRule="auto"/>
              <w:textAlignment w:val="baseline"/>
              <w:rPr>
                <w:rFonts w:ascii="Segoe UI" w:eastAsia="Times New Roman" w:hAnsi="Segoe UI" w:cs="Segoe UI"/>
                <w:sz w:val="18"/>
                <w:szCs w:val="18"/>
              </w:rPr>
            </w:pPr>
            <w:r w:rsidRPr="00F82989">
              <w:rPr>
                <w:rFonts w:ascii="Calibri" w:eastAsia="Times New Roman" w:hAnsi="Calibri" w:cs="Calibri"/>
              </w:rPr>
              <w:t>Australian Communications Consumer Action Network </w:t>
            </w:r>
          </w:p>
        </w:tc>
      </w:tr>
      <w:tr w:rsidR="00C85910" w:rsidRPr="00F82989" w14:paraId="04056F49" w14:textId="77777777" w:rsidTr="008C7864">
        <w:tc>
          <w:tcPr>
            <w:tcW w:w="1410" w:type="dxa"/>
            <w:tcBorders>
              <w:top w:val="single" w:sz="6" w:space="0" w:color="auto"/>
              <w:left w:val="single" w:sz="6" w:space="0" w:color="auto"/>
              <w:bottom w:val="single" w:sz="6" w:space="0" w:color="auto"/>
              <w:right w:val="single" w:sz="6" w:space="0" w:color="auto"/>
            </w:tcBorders>
            <w:shd w:val="clear" w:color="auto" w:fill="auto"/>
          </w:tcPr>
          <w:p w14:paraId="6AC64D15" w14:textId="10DF3283" w:rsidR="00C85910" w:rsidRPr="00F82989" w:rsidRDefault="00C85910" w:rsidP="00F82989">
            <w:pPr>
              <w:spacing w:after="0" w:line="240" w:lineRule="auto"/>
              <w:jc w:val="center"/>
              <w:textAlignment w:val="baseline"/>
              <w:rPr>
                <w:rFonts w:ascii="Calibri" w:eastAsia="Times New Roman" w:hAnsi="Calibri" w:cs="Calibri"/>
              </w:rPr>
            </w:pPr>
            <w:r>
              <w:rPr>
                <w:rFonts w:ascii="Calibri" w:eastAsia="Times New Roman" w:hAnsi="Calibri" w:cs="Calibri"/>
              </w:rPr>
              <w:t>CALD</w:t>
            </w: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548817C9" w14:textId="7A832829" w:rsidR="00C85910" w:rsidRPr="00F82989" w:rsidRDefault="00C85910" w:rsidP="00F82989">
            <w:pPr>
              <w:spacing w:after="0" w:line="240" w:lineRule="auto"/>
              <w:textAlignment w:val="baseline"/>
              <w:rPr>
                <w:rFonts w:ascii="Calibri" w:eastAsia="Times New Roman" w:hAnsi="Calibri" w:cs="Calibri"/>
              </w:rPr>
            </w:pPr>
            <w:r>
              <w:rPr>
                <w:rFonts w:ascii="Calibri" w:eastAsia="Times New Roman" w:hAnsi="Calibri" w:cs="Calibri"/>
              </w:rPr>
              <w:t xml:space="preserve">Culturally and Linguistically Diverse </w:t>
            </w:r>
            <w:r w:rsidR="00B2662F">
              <w:rPr>
                <w:rFonts w:ascii="Calibri" w:eastAsia="Times New Roman" w:hAnsi="Calibri" w:cs="Calibri"/>
              </w:rPr>
              <w:t>c</w:t>
            </w:r>
            <w:r>
              <w:rPr>
                <w:rFonts w:ascii="Calibri" w:eastAsia="Times New Roman" w:hAnsi="Calibri" w:cs="Calibri"/>
              </w:rPr>
              <w:t>ommunities</w:t>
            </w:r>
          </w:p>
        </w:tc>
      </w:tr>
      <w:tr w:rsidR="00F82989" w:rsidRPr="00F82989" w14:paraId="15CE37F0" w14:textId="77777777" w:rsidTr="008C7864">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7D8142DF" w14:textId="77777777" w:rsidR="00F82989" w:rsidRPr="00F82989" w:rsidRDefault="00F82989" w:rsidP="00F82989">
            <w:pPr>
              <w:spacing w:after="0" w:line="240" w:lineRule="auto"/>
              <w:jc w:val="center"/>
              <w:textAlignment w:val="baseline"/>
              <w:rPr>
                <w:rFonts w:ascii="Segoe UI" w:eastAsia="Times New Roman" w:hAnsi="Segoe UI" w:cs="Segoe UI"/>
                <w:sz w:val="18"/>
                <w:szCs w:val="18"/>
              </w:rPr>
            </w:pPr>
            <w:r w:rsidRPr="00F82989">
              <w:rPr>
                <w:rFonts w:ascii="Calibri" w:eastAsia="Times New Roman" w:hAnsi="Calibri" w:cs="Calibri"/>
              </w:rPr>
              <w:t>CRPD </w:t>
            </w:r>
          </w:p>
        </w:tc>
        <w:tc>
          <w:tcPr>
            <w:tcW w:w="5953" w:type="dxa"/>
            <w:tcBorders>
              <w:top w:val="single" w:sz="6" w:space="0" w:color="auto"/>
              <w:left w:val="single" w:sz="6" w:space="0" w:color="auto"/>
              <w:bottom w:val="single" w:sz="6" w:space="0" w:color="auto"/>
              <w:right w:val="single" w:sz="6" w:space="0" w:color="auto"/>
            </w:tcBorders>
            <w:shd w:val="clear" w:color="auto" w:fill="auto"/>
            <w:hideMark/>
          </w:tcPr>
          <w:p w14:paraId="62EF6A4F" w14:textId="77777777" w:rsidR="00F82989" w:rsidRPr="00F82989" w:rsidRDefault="00F82989" w:rsidP="00F82989">
            <w:pPr>
              <w:spacing w:after="0" w:line="240" w:lineRule="auto"/>
              <w:textAlignment w:val="baseline"/>
              <w:rPr>
                <w:rFonts w:ascii="Segoe UI" w:eastAsia="Times New Roman" w:hAnsi="Segoe UI" w:cs="Segoe UI"/>
                <w:sz w:val="18"/>
                <w:szCs w:val="18"/>
              </w:rPr>
            </w:pPr>
            <w:r w:rsidRPr="00F82989">
              <w:rPr>
                <w:rFonts w:ascii="Calibri" w:eastAsia="Times New Roman" w:hAnsi="Calibri" w:cs="Calibri"/>
              </w:rPr>
              <w:t>Convention on the Rights of Persons with Disabilities </w:t>
            </w:r>
          </w:p>
        </w:tc>
      </w:tr>
      <w:tr w:rsidR="00F82989" w:rsidRPr="00F82989" w14:paraId="67E496E4" w14:textId="77777777" w:rsidTr="008C7864">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2344A07F" w14:textId="77777777" w:rsidR="00F82989" w:rsidRPr="00F82989" w:rsidRDefault="00F82989" w:rsidP="00F82989">
            <w:pPr>
              <w:spacing w:after="0" w:line="240" w:lineRule="auto"/>
              <w:jc w:val="center"/>
              <w:textAlignment w:val="baseline"/>
              <w:rPr>
                <w:rFonts w:ascii="Segoe UI" w:eastAsia="Times New Roman" w:hAnsi="Segoe UI" w:cs="Segoe UI"/>
                <w:sz w:val="18"/>
                <w:szCs w:val="18"/>
              </w:rPr>
            </w:pPr>
            <w:r w:rsidRPr="00F82989">
              <w:rPr>
                <w:rFonts w:ascii="Calibri" w:eastAsia="Times New Roman" w:hAnsi="Calibri" w:cs="Calibri"/>
              </w:rPr>
              <w:t>DDA </w:t>
            </w:r>
          </w:p>
        </w:tc>
        <w:tc>
          <w:tcPr>
            <w:tcW w:w="5953" w:type="dxa"/>
            <w:tcBorders>
              <w:top w:val="single" w:sz="6" w:space="0" w:color="auto"/>
              <w:left w:val="single" w:sz="6" w:space="0" w:color="auto"/>
              <w:bottom w:val="single" w:sz="6" w:space="0" w:color="auto"/>
              <w:right w:val="single" w:sz="6" w:space="0" w:color="auto"/>
            </w:tcBorders>
            <w:shd w:val="clear" w:color="auto" w:fill="auto"/>
            <w:hideMark/>
          </w:tcPr>
          <w:p w14:paraId="1ACDE55B" w14:textId="77777777" w:rsidR="00F82989" w:rsidRPr="00F82989" w:rsidRDefault="00F82989" w:rsidP="00F82989">
            <w:pPr>
              <w:spacing w:after="0" w:line="240" w:lineRule="auto"/>
              <w:textAlignment w:val="baseline"/>
              <w:rPr>
                <w:rFonts w:ascii="Segoe UI" w:eastAsia="Times New Roman" w:hAnsi="Segoe UI" w:cs="Segoe UI"/>
                <w:sz w:val="18"/>
                <w:szCs w:val="18"/>
              </w:rPr>
            </w:pPr>
            <w:r w:rsidRPr="00F82989">
              <w:rPr>
                <w:rFonts w:ascii="Calibri" w:eastAsia="Times New Roman" w:hAnsi="Calibri" w:cs="Calibri"/>
              </w:rPr>
              <w:t>Disability Discrimination Act 1992 </w:t>
            </w:r>
          </w:p>
        </w:tc>
      </w:tr>
      <w:tr w:rsidR="00675DA9" w:rsidRPr="00F82989" w14:paraId="5574AA58" w14:textId="77777777" w:rsidTr="008C7864">
        <w:tc>
          <w:tcPr>
            <w:tcW w:w="1410" w:type="dxa"/>
            <w:tcBorders>
              <w:top w:val="single" w:sz="6" w:space="0" w:color="auto"/>
              <w:left w:val="single" w:sz="6" w:space="0" w:color="auto"/>
              <w:bottom w:val="single" w:sz="6" w:space="0" w:color="auto"/>
              <w:right w:val="single" w:sz="6" w:space="0" w:color="auto"/>
            </w:tcBorders>
            <w:shd w:val="clear" w:color="auto" w:fill="auto"/>
          </w:tcPr>
          <w:p w14:paraId="59B2CF74" w14:textId="2B883B49" w:rsidR="00675DA9" w:rsidRPr="00F82989" w:rsidRDefault="00113E56" w:rsidP="00F82989">
            <w:pPr>
              <w:spacing w:after="0" w:line="240" w:lineRule="auto"/>
              <w:jc w:val="center"/>
              <w:textAlignment w:val="baseline"/>
              <w:rPr>
                <w:rFonts w:ascii="Calibri" w:eastAsia="Times New Roman" w:hAnsi="Calibri" w:cs="Calibri"/>
              </w:rPr>
            </w:pPr>
            <w:r>
              <w:rPr>
                <w:rFonts w:ascii="Calibri" w:eastAsia="Times New Roman" w:hAnsi="Calibri" w:cs="Calibri"/>
              </w:rPr>
              <w:t>NAATI</w:t>
            </w:r>
          </w:p>
        </w:tc>
        <w:tc>
          <w:tcPr>
            <w:tcW w:w="5953" w:type="dxa"/>
            <w:tcBorders>
              <w:top w:val="single" w:sz="6" w:space="0" w:color="auto"/>
              <w:left w:val="single" w:sz="6" w:space="0" w:color="auto"/>
              <w:bottom w:val="single" w:sz="6" w:space="0" w:color="auto"/>
              <w:right w:val="single" w:sz="6" w:space="0" w:color="auto"/>
            </w:tcBorders>
            <w:shd w:val="clear" w:color="auto" w:fill="auto"/>
          </w:tcPr>
          <w:p w14:paraId="3BCD7E57" w14:textId="020AD18B" w:rsidR="00675DA9" w:rsidRPr="00F82989" w:rsidRDefault="008C7864" w:rsidP="00F82989">
            <w:pPr>
              <w:spacing w:after="0" w:line="240" w:lineRule="auto"/>
              <w:textAlignment w:val="baseline"/>
              <w:rPr>
                <w:rFonts w:ascii="Calibri" w:eastAsia="Times New Roman" w:hAnsi="Calibri" w:cs="Calibri"/>
              </w:rPr>
            </w:pPr>
            <w:r w:rsidRPr="008C7864">
              <w:rPr>
                <w:rFonts w:ascii="Calibri" w:eastAsia="Times New Roman" w:hAnsi="Calibri" w:cs="Calibri"/>
              </w:rPr>
              <w:t>National Accreditation Authority for Translators and Interpreters</w:t>
            </w:r>
          </w:p>
        </w:tc>
      </w:tr>
      <w:tr w:rsidR="00F82989" w:rsidRPr="00F82989" w14:paraId="30A2F8A1" w14:textId="77777777" w:rsidTr="008C7864">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0547CC17" w14:textId="77777777" w:rsidR="00F82989" w:rsidRPr="00F82989" w:rsidRDefault="00F82989" w:rsidP="00F82989">
            <w:pPr>
              <w:spacing w:after="0" w:line="240" w:lineRule="auto"/>
              <w:jc w:val="center"/>
              <w:textAlignment w:val="baseline"/>
              <w:rPr>
                <w:rFonts w:ascii="Segoe UI" w:eastAsia="Times New Roman" w:hAnsi="Segoe UI" w:cs="Segoe UI"/>
                <w:sz w:val="18"/>
                <w:szCs w:val="18"/>
              </w:rPr>
            </w:pPr>
            <w:r w:rsidRPr="00F82989">
              <w:rPr>
                <w:rFonts w:ascii="Calibri" w:eastAsia="Times New Roman" w:hAnsi="Calibri" w:cs="Calibri"/>
              </w:rPr>
              <w:t>NBN </w:t>
            </w:r>
          </w:p>
        </w:tc>
        <w:tc>
          <w:tcPr>
            <w:tcW w:w="5953" w:type="dxa"/>
            <w:tcBorders>
              <w:top w:val="single" w:sz="6" w:space="0" w:color="auto"/>
              <w:left w:val="single" w:sz="6" w:space="0" w:color="auto"/>
              <w:bottom w:val="single" w:sz="6" w:space="0" w:color="auto"/>
              <w:right w:val="single" w:sz="6" w:space="0" w:color="auto"/>
            </w:tcBorders>
            <w:shd w:val="clear" w:color="auto" w:fill="auto"/>
            <w:hideMark/>
          </w:tcPr>
          <w:p w14:paraId="2E6D42A8" w14:textId="77777777" w:rsidR="00F82989" w:rsidRPr="00F82989" w:rsidRDefault="00F82989" w:rsidP="00F82989">
            <w:pPr>
              <w:spacing w:after="0" w:line="240" w:lineRule="auto"/>
              <w:textAlignment w:val="baseline"/>
              <w:rPr>
                <w:rFonts w:ascii="Segoe UI" w:eastAsia="Times New Roman" w:hAnsi="Segoe UI" w:cs="Segoe UI"/>
                <w:sz w:val="18"/>
                <w:szCs w:val="18"/>
              </w:rPr>
            </w:pPr>
            <w:r w:rsidRPr="00F82989">
              <w:rPr>
                <w:rFonts w:ascii="Calibri" w:eastAsia="Times New Roman" w:hAnsi="Calibri" w:cs="Calibri"/>
              </w:rPr>
              <w:t>National Broadband Network </w:t>
            </w:r>
          </w:p>
        </w:tc>
      </w:tr>
      <w:tr w:rsidR="00F82989" w:rsidRPr="00F82989" w14:paraId="69185053" w14:textId="77777777" w:rsidTr="008C7864">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1444EABB" w14:textId="77777777" w:rsidR="00F82989" w:rsidRPr="00F82989" w:rsidRDefault="00F82989" w:rsidP="00F82989">
            <w:pPr>
              <w:spacing w:after="0" w:line="240" w:lineRule="auto"/>
              <w:jc w:val="center"/>
              <w:textAlignment w:val="baseline"/>
              <w:rPr>
                <w:rFonts w:ascii="Segoe UI" w:eastAsia="Times New Roman" w:hAnsi="Segoe UI" w:cs="Segoe UI"/>
                <w:sz w:val="18"/>
                <w:szCs w:val="18"/>
              </w:rPr>
            </w:pPr>
            <w:r w:rsidRPr="00F82989">
              <w:rPr>
                <w:rFonts w:ascii="Calibri" w:eastAsia="Times New Roman" w:hAnsi="Calibri" w:cs="Calibri"/>
              </w:rPr>
              <w:t>NRS </w:t>
            </w:r>
          </w:p>
        </w:tc>
        <w:tc>
          <w:tcPr>
            <w:tcW w:w="5953" w:type="dxa"/>
            <w:tcBorders>
              <w:top w:val="single" w:sz="6" w:space="0" w:color="auto"/>
              <w:left w:val="single" w:sz="6" w:space="0" w:color="auto"/>
              <w:bottom w:val="single" w:sz="6" w:space="0" w:color="auto"/>
              <w:right w:val="single" w:sz="6" w:space="0" w:color="auto"/>
            </w:tcBorders>
            <w:shd w:val="clear" w:color="auto" w:fill="auto"/>
            <w:hideMark/>
          </w:tcPr>
          <w:p w14:paraId="32EDD530" w14:textId="77777777" w:rsidR="00F82989" w:rsidRPr="00F82989" w:rsidRDefault="00F82989" w:rsidP="00F82989">
            <w:pPr>
              <w:spacing w:after="0" w:line="240" w:lineRule="auto"/>
              <w:textAlignment w:val="baseline"/>
              <w:rPr>
                <w:rFonts w:ascii="Segoe UI" w:eastAsia="Times New Roman" w:hAnsi="Segoe UI" w:cs="Segoe UI"/>
                <w:sz w:val="18"/>
                <w:szCs w:val="18"/>
              </w:rPr>
            </w:pPr>
            <w:r w:rsidRPr="00F82989">
              <w:rPr>
                <w:rFonts w:ascii="Calibri" w:eastAsia="Times New Roman" w:hAnsi="Calibri" w:cs="Calibri"/>
              </w:rPr>
              <w:t>National Relay Service </w:t>
            </w:r>
          </w:p>
        </w:tc>
      </w:tr>
      <w:tr w:rsidR="00F82989" w:rsidRPr="00F82989" w14:paraId="3C92F55B" w14:textId="77777777" w:rsidTr="008C7864">
        <w:tc>
          <w:tcPr>
            <w:tcW w:w="1410" w:type="dxa"/>
            <w:tcBorders>
              <w:top w:val="single" w:sz="6" w:space="0" w:color="auto"/>
              <w:left w:val="single" w:sz="6" w:space="0" w:color="auto"/>
              <w:bottom w:val="single" w:sz="6" w:space="0" w:color="auto"/>
              <w:right w:val="single" w:sz="6" w:space="0" w:color="auto"/>
            </w:tcBorders>
            <w:shd w:val="clear" w:color="auto" w:fill="auto"/>
            <w:hideMark/>
          </w:tcPr>
          <w:p w14:paraId="64CE81B4" w14:textId="77777777" w:rsidR="00F82989" w:rsidRPr="00F82989" w:rsidRDefault="00F82989" w:rsidP="00F82989">
            <w:pPr>
              <w:spacing w:after="0" w:line="240" w:lineRule="auto"/>
              <w:jc w:val="center"/>
              <w:textAlignment w:val="baseline"/>
              <w:rPr>
                <w:rFonts w:ascii="Segoe UI" w:eastAsia="Times New Roman" w:hAnsi="Segoe UI" w:cs="Segoe UI"/>
                <w:sz w:val="18"/>
                <w:szCs w:val="18"/>
              </w:rPr>
            </w:pPr>
            <w:r w:rsidRPr="00F82989">
              <w:rPr>
                <w:rFonts w:ascii="Calibri" w:eastAsia="Times New Roman" w:hAnsi="Calibri" w:cs="Calibri"/>
              </w:rPr>
              <w:t>WCAG </w:t>
            </w:r>
          </w:p>
        </w:tc>
        <w:tc>
          <w:tcPr>
            <w:tcW w:w="5953" w:type="dxa"/>
            <w:tcBorders>
              <w:top w:val="single" w:sz="6" w:space="0" w:color="auto"/>
              <w:left w:val="single" w:sz="6" w:space="0" w:color="auto"/>
              <w:bottom w:val="single" w:sz="6" w:space="0" w:color="auto"/>
              <w:right w:val="single" w:sz="6" w:space="0" w:color="auto"/>
            </w:tcBorders>
            <w:shd w:val="clear" w:color="auto" w:fill="auto"/>
            <w:hideMark/>
          </w:tcPr>
          <w:p w14:paraId="6152B267" w14:textId="77777777" w:rsidR="00F82989" w:rsidRPr="00F82989" w:rsidRDefault="00F82989" w:rsidP="00F82989">
            <w:pPr>
              <w:spacing w:after="0" w:line="240" w:lineRule="auto"/>
              <w:textAlignment w:val="baseline"/>
              <w:rPr>
                <w:rFonts w:ascii="Segoe UI" w:eastAsia="Times New Roman" w:hAnsi="Segoe UI" w:cs="Segoe UI"/>
                <w:sz w:val="18"/>
                <w:szCs w:val="18"/>
              </w:rPr>
            </w:pPr>
            <w:r w:rsidRPr="00F82989">
              <w:rPr>
                <w:rFonts w:ascii="Calibri" w:eastAsia="Times New Roman" w:hAnsi="Calibri" w:cs="Calibri"/>
              </w:rPr>
              <w:t>Web Content Accessibility Guidelines </w:t>
            </w:r>
          </w:p>
        </w:tc>
      </w:tr>
    </w:tbl>
    <w:p w14:paraId="334C1119" w14:textId="09A2A2A4" w:rsidR="00A511D2" w:rsidRDefault="00A511D2" w:rsidP="00F82989">
      <w:pPr>
        <w:pStyle w:val="Heading1"/>
        <w:rPr>
          <w:rStyle w:val="DocDateChar"/>
          <w:rFonts w:asciiTheme="minorHAnsi" w:hAnsiTheme="minorHAnsi"/>
          <w:b w:val="0"/>
          <w:bCs w:val="0"/>
          <w:sz w:val="28"/>
          <w:szCs w:val="28"/>
        </w:rPr>
      </w:pPr>
    </w:p>
    <w:p w14:paraId="50E27943" w14:textId="77777777" w:rsidR="007B1C39" w:rsidRPr="00F82989" w:rsidRDefault="007B1C39" w:rsidP="00F82989"/>
    <w:p w14:paraId="03393452" w14:textId="58F20707" w:rsidR="00CB3240" w:rsidRDefault="00F81B5E" w:rsidP="000C09F5">
      <w:pPr>
        <w:pStyle w:val="Heading1"/>
        <w:rPr>
          <w:rStyle w:val="DocDateChar"/>
          <w:rFonts w:asciiTheme="minorHAnsi" w:hAnsiTheme="minorHAnsi"/>
          <w:b w:val="0"/>
          <w:bCs w:val="0"/>
        </w:rPr>
      </w:pPr>
      <w:bookmarkStart w:id="21" w:name="_Toc120613147"/>
      <w:r>
        <w:rPr>
          <w:rStyle w:val="DocDateChar"/>
          <w:rFonts w:asciiTheme="minorHAnsi" w:hAnsiTheme="minorHAnsi"/>
          <w:b w:val="0"/>
          <w:bCs w:val="0"/>
        </w:rPr>
        <w:t>Response to Guiding Principles</w:t>
      </w:r>
      <w:bookmarkEnd w:id="21"/>
      <w:r w:rsidR="000E1412">
        <w:rPr>
          <w:rStyle w:val="DocDateChar"/>
          <w:rFonts w:asciiTheme="minorHAnsi" w:hAnsiTheme="minorHAnsi"/>
          <w:b w:val="0"/>
          <w:bCs w:val="0"/>
        </w:rPr>
        <w:t xml:space="preserve"> </w:t>
      </w:r>
      <w:bookmarkEnd w:id="18"/>
    </w:p>
    <w:p w14:paraId="5C1B9F82" w14:textId="50DD93CE" w:rsidR="00503975" w:rsidRPr="002F41E0" w:rsidRDefault="00503975" w:rsidP="000C09F5">
      <w:pPr>
        <w:pStyle w:val="Heading2"/>
        <w:rPr>
          <w:b/>
          <w:bCs/>
        </w:rPr>
      </w:pPr>
      <w:bookmarkStart w:id="22" w:name="_Toc120613148"/>
      <w:r w:rsidRPr="008E640A">
        <w:t>Principle 1</w:t>
      </w:r>
      <w:r w:rsidRPr="002F41E0">
        <w:rPr>
          <w:b/>
        </w:rPr>
        <w:t xml:space="preserve"> - </w:t>
      </w:r>
      <w:r w:rsidRPr="008E640A">
        <w:t>Respect for inherent dignity, individual autonomy including the freedom to make one’s own choices, and independence of persons</w:t>
      </w:r>
      <w:bookmarkEnd w:id="22"/>
    </w:p>
    <w:p w14:paraId="7BAA12D4" w14:textId="77C79824" w:rsidR="007F47A0" w:rsidRPr="008E640A" w:rsidRDefault="007F47A0" w:rsidP="007F47A0">
      <w:pPr>
        <w:pStyle w:val="Heading3"/>
      </w:pPr>
      <w:bookmarkStart w:id="23" w:name="_Toc120613149"/>
      <w:r w:rsidRPr="008E640A">
        <w:t>Key Issues</w:t>
      </w:r>
      <w:bookmarkEnd w:id="23"/>
    </w:p>
    <w:p w14:paraId="4DAFC996" w14:textId="2A92DA8E" w:rsidR="007F47A0" w:rsidRDefault="003E4441" w:rsidP="007F47A0">
      <w:pPr>
        <w:pStyle w:val="ListParagraph"/>
        <w:numPr>
          <w:ilvl w:val="0"/>
          <w:numId w:val="21"/>
        </w:numPr>
        <w:rPr>
          <w:lang w:val="en-US" w:eastAsia="en-US"/>
        </w:rPr>
      </w:pPr>
      <w:r>
        <w:rPr>
          <w:lang w:val="en-US" w:eastAsia="en-US"/>
        </w:rPr>
        <w:t>This principle re</w:t>
      </w:r>
      <w:r w:rsidR="00F90A2E">
        <w:rPr>
          <w:lang w:val="en-US" w:eastAsia="en-US"/>
        </w:rPr>
        <w:t xml:space="preserve">fers to </w:t>
      </w:r>
      <w:r>
        <w:rPr>
          <w:lang w:val="en-US" w:eastAsia="en-US"/>
        </w:rPr>
        <w:t xml:space="preserve">respect for </w:t>
      </w:r>
      <w:r w:rsidR="00DF5F0C">
        <w:rPr>
          <w:lang w:val="en-US" w:eastAsia="en-US"/>
        </w:rPr>
        <w:t xml:space="preserve">the individual autonomy of people with disability to make </w:t>
      </w:r>
      <w:r w:rsidR="00210666">
        <w:rPr>
          <w:lang w:val="en-US" w:eastAsia="en-US"/>
        </w:rPr>
        <w:t xml:space="preserve">independent </w:t>
      </w:r>
      <w:r w:rsidR="00DF5F0C">
        <w:rPr>
          <w:lang w:val="en-US" w:eastAsia="en-US"/>
        </w:rPr>
        <w:t>decisions</w:t>
      </w:r>
      <w:r w:rsidR="00683D31">
        <w:rPr>
          <w:lang w:val="en-US" w:eastAsia="en-US"/>
        </w:rPr>
        <w:t>.</w:t>
      </w:r>
      <w:r w:rsidR="00001C99">
        <w:rPr>
          <w:rStyle w:val="FootnoteReference"/>
          <w:lang w:val="en-US" w:eastAsia="en-US"/>
        </w:rPr>
        <w:footnoteReference w:id="5"/>
      </w:r>
      <w:r w:rsidR="00DF5F0C">
        <w:rPr>
          <w:lang w:val="en-US" w:eastAsia="en-US"/>
        </w:rPr>
        <w:t xml:space="preserve"> </w:t>
      </w:r>
    </w:p>
    <w:p w14:paraId="338566F5" w14:textId="40B3ECF0" w:rsidR="00EA517C" w:rsidRPr="00AC615E" w:rsidRDefault="00AC620C" w:rsidP="00AC615E">
      <w:pPr>
        <w:pStyle w:val="ListParagraph"/>
        <w:numPr>
          <w:ilvl w:val="0"/>
          <w:numId w:val="21"/>
        </w:numPr>
        <w:rPr>
          <w:lang w:val="en-US" w:eastAsia="en-US"/>
        </w:rPr>
      </w:pPr>
      <w:proofErr w:type="gramStart"/>
      <w:r>
        <w:rPr>
          <w:lang w:val="en-US" w:eastAsia="en-US"/>
        </w:rPr>
        <w:t>In order for</w:t>
      </w:r>
      <w:proofErr w:type="gramEnd"/>
      <w:r>
        <w:rPr>
          <w:lang w:val="en-US" w:eastAsia="en-US"/>
        </w:rPr>
        <w:t xml:space="preserve"> people</w:t>
      </w:r>
      <w:r w:rsidR="00AC615E">
        <w:rPr>
          <w:lang w:val="en-US" w:eastAsia="en-US"/>
        </w:rPr>
        <w:t xml:space="preserve"> with disability</w:t>
      </w:r>
      <w:r>
        <w:rPr>
          <w:lang w:val="en-US" w:eastAsia="en-US"/>
        </w:rPr>
        <w:t xml:space="preserve"> to make informed choices, information</w:t>
      </w:r>
      <w:r w:rsidR="006B1276">
        <w:rPr>
          <w:lang w:val="en-US" w:eastAsia="en-US"/>
        </w:rPr>
        <w:t xml:space="preserve"> </w:t>
      </w:r>
      <w:r w:rsidR="002E696F">
        <w:rPr>
          <w:lang w:val="en-US" w:eastAsia="en-US"/>
        </w:rPr>
        <w:t xml:space="preserve">must </w:t>
      </w:r>
      <w:r w:rsidR="006B1276">
        <w:rPr>
          <w:lang w:val="en-US" w:eastAsia="en-US"/>
        </w:rPr>
        <w:t>be presented in accessible formats, such as, Easy</w:t>
      </w:r>
      <w:r w:rsidR="00611AC9">
        <w:rPr>
          <w:lang w:val="en-US" w:eastAsia="en-US"/>
        </w:rPr>
        <w:t xml:space="preserve">-Read and Plain English, Braille, Auslan and different </w:t>
      </w:r>
      <w:r w:rsidR="007246F7">
        <w:rPr>
          <w:lang w:val="en-US" w:eastAsia="en-US"/>
        </w:rPr>
        <w:t xml:space="preserve">community </w:t>
      </w:r>
      <w:r w:rsidR="00611AC9">
        <w:rPr>
          <w:lang w:val="en-US" w:eastAsia="en-US"/>
        </w:rPr>
        <w:t>languages</w:t>
      </w:r>
      <w:r w:rsidR="00266B98">
        <w:rPr>
          <w:lang w:val="en-US" w:eastAsia="en-US"/>
        </w:rPr>
        <w:t>.</w:t>
      </w:r>
    </w:p>
    <w:p w14:paraId="3AD2C498" w14:textId="7C6BCF3A" w:rsidR="00DF5F0C" w:rsidRDefault="00EA517C" w:rsidP="007F47A0">
      <w:pPr>
        <w:pStyle w:val="ListParagraph"/>
        <w:numPr>
          <w:ilvl w:val="0"/>
          <w:numId w:val="21"/>
        </w:numPr>
        <w:rPr>
          <w:lang w:val="en-US" w:eastAsia="en-US"/>
        </w:rPr>
      </w:pPr>
      <w:r>
        <w:rPr>
          <w:lang w:val="en-US" w:eastAsia="en-US"/>
        </w:rPr>
        <w:t>For many people with disability, the ability to make</w:t>
      </w:r>
      <w:r w:rsidR="00683D31">
        <w:rPr>
          <w:lang w:val="en-US" w:eastAsia="en-US"/>
        </w:rPr>
        <w:t xml:space="preserve"> independent decisions</w:t>
      </w:r>
      <w:r w:rsidR="006C1332">
        <w:rPr>
          <w:lang w:val="en-US" w:eastAsia="en-US"/>
        </w:rPr>
        <w:t xml:space="preserve"> is </w:t>
      </w:r>
      <w:r w:rsidR="001B14DC">
        <w:rPr>
          <w:lang w:val="en-US" w:eastAsia="en-US"/>
        </w:rPr>
        <w:t>hindered</w:t>
      </w:r>
      <w:r w:rsidR="006C1332">
        <w:rPr>
          <w:lang w:val="en-US" w:eastAsia="en-US"/>
        </w:rPr>
        <w:t xml:space="preserve"> by</w:t>
      </w:r>
      <w:r w:rsidR="00AC615E">
        <w:rPr>
          <w:lang w:val="en-US" w:eastAsia="en-US"/>
        </w:rPr>
        <w:t xml:space="preserve"> issues such as:</w:t>
      </w:r>
    </w:p>
    <w:p w14:paraId="0243FF23" w14:textId="23B24488" w:rsidR="006C1332" w:rsidRPr="006C1332" w:rsidRDefault="006C1332" w:rsidP="006C1332">
      <w:pPr>
        <w:pStyle w:val="ListParagraph"/>
        <w:numPr>
          <w:ilvl w:val="1"/>
          <w:numId w:val="21"/>
        </w:numPr>
        <w:rPr>
          <w:lang w:val="en-US" w:eastAsia="en-US"/>
        </w:rPr>
      </w:pPr>
      <w:r>
        <w:rPr>
          <w:lang w:val="en-US" w:eastAsia="en-US"/>
        </w:rPr>
        <w:t xml:space="preserve">The presentation of information in inaccessible formats (without </w:t>
      </w:r>
      <w:r>
        <w:t>Auslan, Braille, Easy English)</w:t>
      </w:r>
      <w:r w:rsidR="001B14DC">
        <w:t>.</w:t>
      </w:r>
    </w:p>
    <w:p w14:paraId="0F481FC4" w14:textId="4AC2D3F7" w:rsidR="006C1332" w:rsidRPr="00371C22" w:rsidRDefault="006C1332" w:rsidP="006C1332">
      <w:pPr>
        <w:pStyle w:val="ListParagraph"/>
        <w:numPr>
          <w:ilvl w:val="1"/>
          <w:numId w:val="21"/>
        </w:numPr>
        <w:rPr>
          <w:lang w:val="en-US" w:eastAsia="en-US"/>
        </w:rPr>
      </w:pPr>
      <w:r>
        <w:t xml:space="preserve">The refusal of calls from the </w:t>
      </w:r>
      <w:r w:rsidR="00F11011">
        <w:t>NRS</w:t>
      </w:r>
      <w:r w:rsidR="0014629A">
        <w:t xml:space="preserve"> or NAATI-qualified interpreters</w:t>
      </w:r>
      <w:r>
        <w:t xml:space="preserve"> by third parties such as government </w:t>
      </w:r>
      <w:r w:rsidR="00CB15BC">
        <w:t>agencies</w:t>
      </w:r>
      <w:r w:rsidR="00F56FAE">
        <w:t xml:space="preserve">, </w:t>
      </w:r>
      <w:proofErr w:type="gramStart"/>
      <w:r w:rsidR="002E3B1A">
        <w:t>banks</w:t>
      </w:r>
      <w:proofErr w:type="gramEnd"/>
      <w:r w:rsidR="002E3B1A">
        <w:t xml:space="preserve"> and</w:t>
      </w:r>
      <w:r>
        <w:t xml:space="preserve"> telecommunications </w:t>
      </w:r>
      <w:r w:rsidR="001B14DC">
        <w:t>service providers</w:t>
      </w:r>
      <w:r w:rsidR="005825AC">
        <w:t>, even when this is listed as an option on their website.</w:t>
      </w:r>
    </w:p>
    <w:p w14:paraId="3B72D055" w14:textId="49930D08" w:rsidR="00371C22" w:rsidRDefault="00371C22" w:rsidP="006C1332">
      <w:pPr>
        <w:pStyle w:val="ListParagraph"/>
        <w:numPr>
          <w:ilvl w:val="1"/>
          <w:numId w:val="21"/>
        </w:numPr>
        <w:rPr>
          <w:lang w:val="en-US" w:eastAsia="en-US"/>
        </w:rPr>
      </w:pPr>
      <w:r>
        <w:rPr>
          <w:lang w:val="en-US" w:eastAsia="en-US"/>
        </w:rPr>
        <w:t>Inaccessible identity verification processes for people with vision and hearing impairment</w:t>
      </w:r>
      <w:r w:rsidR="00EE40DA">
        <w:rPr>
          <w:lang w:val="en-US" w:eastAsia="en-US"/>
        </w:rPr>
        <w:t>.</w:t>
      </w:r>
    </w:p>
    <w:p w14:paraId="2967BE54" w14:textId="1CF9DA4E" w:rsidR="008F2154" w:rsidRDefault="008F2154" w:rsidP="008F2154">
      <w:pPr>
        <w:pStyle w:val="ListParagraph"/>
        <w:numPr>
          <w:ilvl w:val="0"/>
          <w:numId w:val="21"/>
        </w:numPr>
        <w:rPr>
          <w:lang w:val="en-US" w:eastAsia="en-US"/>
        </w:rPr>
      </w:pPr>
      <w:r>
        <w:rPr>
          <w:lang w:val="en-US" w:eastAsia="en-US"/>
        </w:rPr>
        <w:t>When governments and businesses are introducing programs/policies/services, they need to adopt principles such as:</w:t>
      </w:r>
    </w:p>
    <w:p w14:paraId="6ECF531C" w14:textId="77777777" w:rsidR="00CC63DF" w:rsidRDefault="00CC63DF" w:rsidP="00CC63DF">
      <w:pPr>
        <w:pStyle w:val="ListParagraph"/>
        <w:numPr>
          <w:ilvl w:val="1"/>
          <w:numId w:val="21"/>
        </w:numPr>
        <w:rPr>
          <w:lang w:val="en-US" w:eastAsia="en-US"/>
        </w:rPr>
      </w:pPr>
      <w:r>
        <w:rPr>
          <w:lang w:val="en-US" w:eastAsia="en-US"/>
        </w:rPr>
        <w:t>Adherence to the guiding principles of the Strategy.</w:t>
      </w:r>
    </w:p>
    <w:p w14:paraId="2E75697C" w14:textId="22DC4AC6" w:rsidR="008F2154" w:rsidRDefault="008D334C" w:rsidP="008F2154">
      <w:pPr>
        <w:pStyle w:val="ListParagraph"/>
        <w:numPr>
          <w:ilvl w:val="1"/>
          <w:numId w:val="21"/>
        </w:numPr>
        <w:rPr>
          <w:lang w:val="en-US" w:eastAsia="en-US"/>
        </w:rPr>
      </w:pPr>
      <w:r>
        <w:rPr>
          <w:lang w:val="en-US" w:eastAsia="en-US"/>
        </w:rPr>
        <w:t xml:space="preserve">Co-designed training and user testing </w:t>
      </w:r>
      <w:r w:rsidR="002E696F">
        <w:rPr>
          <w:lang w:val="en-US" w:eastAsia="en-US"/>
        </w:rPr>
        <w:t xml:space="preserve">with </w:t>
      </w:r>
      <w:r>
        <w:rPr>
          <w:lang w:val="en-US" w:eastAsia="en-US"/>
        </w:rPr>
        <w:t>people with disability</w:t>
      </w:r>
      <w:r w:rsidR="00266B98">
        <w:rPr>
          <w:lang w:val="en-US" w:eastAsia="en-US"/>
        </w:rPr>
        <w:t>.</w:t>
      </w:r>
    </w:p>
    <w:p w14:paraId="7B5582E6" w14:textId="77777777" w:rsidR="007407E2" w:rsidRDefault="007407E2" w:rsidP="007407E2">
      <w:pPr>
        <w:pStyle w:val="ListParagraph"/>
        <w:numPr>
          <w:ilvl w:val="1"/>
          <w:numId w:val="21"/>
        </w:numPr>
        <w:rPr>
          <w:lang w:val="en-US" w:eastAsia="en-US"/>
        </w:rPr>
      </w:pPr>
      <w:r>
        <w:rPr>
          <w:lang w:val="en-US" w:eastAsia="en-US"/>
        </w:rPr>
        <w:t>Accessible communication and consultation processes.</w:t>
      </w:r>
    </w:p>
    <w:p w14:paraId="1B59606F" w14:textId="04796118" w:rsidR="008D334C" w:rsidRDefault="00647B10" w:rsidP="008F2154">
      <w:pPr>
        <w:pStyle w:val="ListParagraph"/>
        <w:numPr>
          <w:ilvl w:val="1"/>
          <w:numId w:val="21"/>
        </w:numPr>
        <w:rPr>
          <w:lang w:val="en-US" w:eastAsia="en-US"/>
        </w:rPr>
      </w:pPr>
      <w:r>
        <w:rPr>
          <w:lang w:val="en-US" w:eastAsia="en-US"/>
        </w:rPr>
        <w:t>Accessible presentation and distribution of information</w:t>
      </w:r>
      <w:r w:rsidR="003232B8">
        <w:rPr>
          <w:lang w:val="en-US" w:eastAsia="en-US"/>
        </w:rPr>
        <w:t>.</w:t>
      </w:r>
    </w:p>
    <w:p w14:paraId="3F8E7CAF" w14:textId="4CB56F23" w:rsidR="00763D5E" w:rsidRDefault="00763D5E" w:rsidP="008F2154">
      <w:pPr>
        <w:pStyle w:val="ListParagraph"/>
        <w:numPr>
          <w:ilvl w:val="1"/>
          <w:numId w:val="21"/>
        </w:numPr>
        <w:rPr>
          <w:lang w:val="en-US" w:eastAsia="en-US"/>
        </w:rPr>
      </w:pPr>
      <w:r>
        <w:rPr>
          <w:lang w:val="en-US" w:eastAsia="en-US"/>
        </w:rPr>
        <w:t>Use of accessible software and programs.</w:t>
      </w:r>
    </w:p>
    <w:p w14:paraId="7EF7E258" w14:textId="2E97E059" w:rsidR="002B56D4" w:rsidRPr="00562E30" w:rsidRDefault="00083F51" w:rsidP="00CA3641">
      <w:pPr>
        <w:pStyle w:val="ListParagraph"/>
        <w:numPr>
          <w:ilvl w:val="1"/>
          <w:numId w:val="21"/>
        </w:numPr>
        <w:rPr>
          <w:lang w:val="en-US" w:eastAsia="en-US"/>
        </w:rPr>
      </w:pPr>
      <w:r>
        <w:rPr>
          <w:lang w:val="en-US" w:eastAsia="en-US"/>
        </w:rPr>
        <w:t xml:space="preserve">Compliance with accessibility </w:t>
      </w:r>
      <w:r w:rsidR="00D31202">
        <w:rPr>
          <w:lang w:val="en-US" w:eastAsia="en-US"/>
        </w:rPr>
        <w:t>requirements under disability legislation and international conventions</w:t>
      </w:r>
      <w:r w:rsidR="00266B98">
        <w:rPr>
          <w:lang w:val="en-US" w:eastAsia="en-US"/>
        </w:rPr>
        <w:t>.</w:t>
      </w:r>
      <w:r w:rsidR="003C0D47" w:rsidRPr="00562E30">
        <w:rPr>
          <w:b/>
          <w:bCs/>
        </w:rPr>
        <w:br w:type="page"/>
      </w:r>
    </w:p>
    <w:p w14:paraId="50251329" w14:textId="5B3D7E5E" w:rsidR="00213293" w:rsidRPr="00550BE5" w:rsidRDefault="000F717F" w:rsidP="0055087E">
      <w:pPr>
        <w:pStyle w:val="Heading2"/>
      </w:pPr>
      <w:bookmarkStart w:id="24" w:name="_Toc120613150"/>
      <w:r w:rsidRPr="00550BE5">
        <w:lastRenderedPageBreak/>
        <w:t>Principle 2 - Non-discrimination</w:t>
      </w:r>
      <w:bookmarkEnd w:id="24"/>
    </w:p>
    <w:p w14:paraId="5F4EFBF7" w14:textId="77777777" w:rsidR="00067A16" w:rsidRPr="00550BE5" w:rsidRDefault="00067A16" w:rsidP="00067A16">
      <w:pPr>
        <w:pStyle w:val="Heading3"/>
      </w:pPr>
      <w:bookmarkStart w:id="25" w:name="_Toc120613151"/>
      <w:bookmarkStart w:id="26" w:name="_Hlk117691117"/>
      <w:r w:rsidRPr="00550BE5">
        <w:t>Key Issues</w:t>
      </w:r>
      <w:bookmarkEnd w:id="25"/>
    </w:p>
    <w:bookmarkEnd w:id="26"/>
    <w:p w14:paraId="12788D63" w14:textId="73974037" w:rsidR="002169B4" w:rsidRDefault="001F1AE3" w:rsidP="00627D5B">
      <w:pPr>
        <w:pStyle w:val="ListParagraph"/>
        <w:numPr>
          <w:ilvl w:val="0"/>
          <w:numId w:val="23"/>
        </w:numPr>
      </w:pPr>
      <w:r w:rsidRPr="006831F4">
        <w:t xml:space="preserve">This principle </w:t>
      </w:r>
      <w:r w:rsidR="000C7CDE" w:rsidRPr="006831F4">
        <w:t xml:space="preserve">covers the discrimination of people with disability </w:t>
      </w:r>
      <w:r w:rsidR="008D70D6" w:rsidRPr="006831F4">
        <w:t>based on</w:t>
      </w:r>
      <w:r w:rsidR="000C7CDE" w:rsidRPr="006831F4">
        <w:t xml:space="preserve"> </w:t>
      </w:r>
      <w:r w:rsidR="002C2FB2" w:rsidRPr="006831F4">
        <w:t>specific</w:t>
      </w:r>
      <w:r w:rsidR="000C7CDE" w:rsidRPr="006831F4">
        <w:t xml:space="preserve"> characteristics (direct discrimination), as well as </w:t>
      </w:r>
      <w:r w:rsidR="007F02E3" w:rsidRPr="006831F4">
        <w:t>discrimination due to policies and regulations (indirect discrimination</w:t>
      </w:r>
      <w:r w:rsidR="00F60DEE" w:rsidRPr="006831F4">
        <w:t>)</w:t>
      </w:r>
      <w:r w:rsidR="00EE40DA">
        <w:t>.</w:t>
      </w:r>
      <w:r w:rsidR="007331D7">
        <w:rPr>
          <w:rStyle w:val="FootnoteReference"/>
        </w:rPr>
        <w:footnoteReference w:id="6"/>
      </w:r>
    </w:p>
    <w:p w14:paraId="6A60EB6F" w14:textId="3481B644" w:rsidR="00232F46" w:rsidRDefault="00E76178" w:rsidP="00232F46">
      <w:pPr>
        <w:pStyle w:val="ListParagraph"/>
        <w:numPr>
          <w:ilvl w:val="0"/>
          <w:numId w:val="23"/>
        </w:numPr>
      </w:pPr>
      <w:r>
        <w:t xml:space="preserve">Under the social model of disability, </w:t>
      </w:r>
      <w:r w:rsidR="003D44C6">
        <w:t xml:space="preserve">societal and environmental </w:t>
      </w:r>
      <w:r>
        <w:t>structures and practices</w:t>
      </w:r>
      <w:r w:rsidR="00232F46">
        <w:t xml:space="preserve"> have discriminating and disabling impacts for</w:t>
      </w:r>
      <w:r>
        <w:t xml:space="preserve"> people with disability</w:t>
      </w:r>
      <w:r w:rsidR="00232F46">
        <w:t>. As a result, any program/policy/service needs to ensure that people with disability have equitable access and outcomes as their non-disabled counterparts.</w:t>
      </w:r>
      <w:r w:rsidR="004C6C5F">
        <w:t xml:space="preserve"> For example</w:t>
      </w:r>
      <w:r w:rsidR="0026381A">
        <w:t>:</w:t>
      </w:r>
    </w:p>
    <w:p w14:paraId="4582588E" w14:textId="1DA6FDC2" w:rsidR="000173E3" w:rsidRPr="006831F4" w:rsidRDefault="0026381A" w:rsidP="0026381A">
      <w:pPr>
        <w:pStyle w:val="ListParagraph"/>
        <w:numPr>
          <w:ilvl w:val="1"/>
          <w:numId w:val="23"/>
        </w:numPr>
      </w:pPr>
      <w:r>
        <w:t>A</w:t>
      </w:r>
      <w:r w:rsidR="000173E3" w:rsidRPr="006831F4">
        <w:t xml:space="preserve">ffordable, </w:t>
      </w:r>
      <w:r w:rsidR="003A38C6" w:rsidRPr="006831F4">
        <w:t>reliable,</w:t>
      </w:r>
      <w:r w:rsidR="000173E3" w:rsidRPr="006831F4">
        <w:t xml:space="preserve"> and accessible phone and </w:t>
      </w:r>
      <w:r w:rsidR="00C4261F" w:rsidRPr="006831F4">
        <w:t xml:space="preserve">home </w:t>
      </w:r>
      <w:r w:rsidR="000173E3" w:rsidRPr="006831F4">
        <w:t>internet services</w:t>
      </w:r>
      <w:r w:rsidR="00C4261F" w:rsidRPr="006831F4">
        <w:t xml:space="preserve"> through the </w:t>
      </w:r>
      <w:r w:rsidR="0026752E">
        <w:t>NBN</w:t>
      </w:r>
      <w:r w:rsidR="000173E3" w:rsidRPr="006831F4">
        <w:t xml:space="preserve"> in rural and remote areas</w:t>
      </w:r>
      <w:r w:rsidR="00EE40DA">
        <w:t>.</w:t>
      </w:r>
      <w:r w:rsidR="00783085">
        <w:rPr>
          <w:rStyle w:val="FootnoteReference"/>
        </w:rPr>
        <w:footnoteReference w:id="7"/>
      </w:r>
    </w:p>
    <w:p w14:paraId="06F7C537" w14:textId="2EEB9F67" w:rsidR="000173E3" w:rsidRPr="006831F4" w:rsidRDefault="0026381A" w:rsidP="000173E3">
      <w:pPr>
        <w:pStyle w:val="ListParagraph"/>
        <w:numPr>
          <w:ilvl w:val="1"/>
          <w:numId w:val="23"/>
        </w:numPr>
      </w:pPr>
      <w:r>
        <w:t>A</w:t>
      </w:r>
      <w:r w:rsidR="00331D21" w:rsidRPr="006831F4">
        <w:t xml:space="preserve">ccess to assistive technology and digital communication services in education, </w:t>
      </w:r>
      <w:r w:rsidR="003A38C6" w:rsidRPr="006831F4">
        <w:t>justice,</w:t>
      </w:r>
      <w:r w:rsidR="00E57952">
        <w:t xml:space="preserve"> and </w:t>
      </w:r>
      <w:r w:rsidR="00331D21" w:rsidRPr="006831F4">
        <w:t>transport</w:t>
      </w:r>
      <w:r w:rsidR="00EE40DA">
        <w:t>.</w:t>
      </w:r>
    </w:p>
    <w:p w14:paraId="158287C1" w14:textId="49699A52" w:rsidR="00331D21" w:rsidRDefault="0026381A" w:rsidP="000173E3">
      <w:pPr>
        <w:pStyle w:val="ListParagraph"/>
        <w:numPr>
          <w:ilvl w:val="1"/>
          <w:numId w:val="23"/>
        </w:numPr>
      </w:pPr>
      <w:r>
        <w:t>D</w:t>
      </w:r>
      <w:r w:rsidR="00331D21" w:rsidRPr="006831F4">
        <w:t xml:space="preserve">igital </w:t>
      </w:r>
      <w:r w:rsidR="007066C4" w:rsidRPr="006831F4">
        <w:t xml:space="preserve">education and awareness about implementing reasonable adjustments in workplaces, </w:t>
      </w:r>
      <w:r w:rsidR="003A38C6" w:rsidRPr="006831F4">
        <w:t>schools,</w:t>
      </w:r>
      <w:r w:rsidR="007066C4" w:rsidRPr="006831F4">
        <w:t xml:space="preserve"> and the justice system</w:t>
      </w:r>
      <w:r w:rsidR="00EE40DA">
        <w:t>.</w:t>
      </w:r>
    </w:p>
    <w:p w14:paraId="7A2F54F1" w14:textId="0A948967" w:rsidR="00C11574" w:rsidRDefault="0026381A" w:rsidP="00C11574">
      <w:pPr>
        <w:pStyle w:val="ListParagraph"/>
        <w:numPr>
          <w:ilvl w:val="1"/>
          <w:numId w:val="23"/>
        </w:numPr>
      </w:pPr>
      <w:r>
        <w:t>A</w:t>
      </w:r>
      <w:r w:rsidR="00C11574">
        <w:t xml:space="preserve">wareness and understanding of </w:t>
      </w:r>
      <w:r w:rsidR="00E57952">
        <w:t xml:space="preserve">the rights </w:t>
      </w:r>
      <w:r w:rsidR="002B689B">
        <w:t xml:space="preserve">of </w:t>
      </w:r>
      <w:r w:rsidR="00C11574">
        <w:t>people with disability in relation to accessing and using digital communications services</w:t>
      </w:r>
      <w:r w:rsidR="00EE40DA">
        <w:t>.</w:t>
      </w:r>
    </w:p>
    <w:p w14:paraId="38E3D354" w14:textId="2A61C043" w:rsidR="00A77372" w:rsidRPr="000C3B18" w:rsidRDefault="0026381A" w:rsidP="00301CC0">
      <w:pPr>
        <w:pStyle w:val="ListParagraph"/>
        <w:numPr>
          <w:ilvl w:val="1"/>
          <w:numId w:val="23"/>
        </w:numPr>
      </w:pPr>
      <w:r>
        <w:t>C</w:t>
      </w:r>
      <w:r w:rsidR="00310DEF" w:rsidRPr="006831F4">
        <w:t>ompliance with the</w:t>
      </w:r>
      <w:r w:rsidR="00271F49">
        <w:t xml:space="preserve"> DDA</w:t>
      </w:r>
      <w:r w:rsidR="00310DEF" w:rsidRPr="006831F4">
        <w:t>, the CRPD and with state and territory anti-discrimination legislation</w:t>
      </w:r>
      <w:r w:rsidR="00EE40DA">
        <w:t>.</w:t>
      </w:r>
    </w:p>
    <w:p w14:paraId="42306BDB" w14:textId="7A25DF7F" w:rsidR="008261D6" w:rsidRPr="002F41E0" w:rsidRDefault="008261D6" w:rsidP="0055087E">
      <w:pPr>
        <w:pStyle w:val="Heading2"/>
        <w:rPr>
          <w:bCs/>
        </w:rPr>
      </w:pPr>
      <w:bookmarkStart w:id="27" w:name="_Toc120613152"/>
      <w:r w:rsidRPr="002F41E0">
        <w:t>Principle 3 - Full and effective participation and inclusion in society</w:t>
      </w:r>
      <w:bookmarkEnd w:id="27"/>
    </w:p>
    <w:p w14:paraId="75E992A7" w14:textId="77777777" w:rsidR="007C4A6E" w:rsidRPr="0055087E" w:rsidRDefault="007C4A6E" w:rsidP="007C4A6E">
      <w:pPr>
        <w:pStyle w:val="Heading3"/>
      </w:pPr>
      <w:bookmarkStart w:id="28" w:name="_Toc120613153"/>
      <w:bookmarkStart w:id="29" w:name="_Hlk117693366"/>
      <w:r w:rsidRPr="0055087E">
        <w:t>Key Issues</w:t>
      </w:r>
      <w:bookmarkEnd w:id="28"/>
    </w:p>
    <w:bookmarkEnd w:id="29"/>
    <w:p w14:paraId="4DEF1BD0" w14:textId="17BCA536" w:rsidR="00C36477" w:rsidRDefault="00C36477" w:rsidP="007D7EE6">
      <w:pPr>
        <w:pStyle w:val="ListParagraph"/>
        <w:numPr>
          <w:ilvl w:val="0"/>
          <w:numId w:val="24"/>
        </w:numPr>
      </w:pPr>
      <w:r>
        <w:t xml:space="preserve">This principle addresses </w:t>
      </w:r>
      <w:r w:rsidR="00DD742B">
        <w:t>the full, equal</w:t>
      </w:r>
      <w:r w:rsidR="00EB4C70">
        <w:t xml:space="preserve">, </w:t>
      </w:r>
      <w:r w:rsidR="003A38C6">
        <w:t>effective,</w:t>
      </w:r>
      <w:r w:rsidR="00DD742B">
        <w:t xml:space="preserve"> and inclusive participation of people with disability in society, especially in processes that affect their </w:t>
      </w:r>
      <w:r w:rsidR="00560917">
        <w:t>lives and</w:t>
      </w:r>
      <w:r w:rsidR="00EB4C70">
        <w:t xml:space="preserve"> </w:t>
      </w:r>
      <w:r w:rsidR="00560917">
        <w:t>civic duties</w:t>
      </w:r>
      <w:r w:rsidR="00BB19CD">
        <w:t>.</w:t>
      </w:r>
      <w:r w:rsidR="00EE40DA">
        <w:rPr>
          <w:rStyle w:val="FootnoteReference"/>
        </w:rPr>
        <w:footnoteReference w:id="8"/>
      </w:r>
      <w:r w:rsidR="00560917">
        <w:t xml:space="preserve"> </w:t>
      </w:r>
    </w:p>
    <w:p w14:paraId="17E38326" w14:textId="5176B3DE" w:rsidR="006E32C1" w:rsidRDefault="008C2494" w:rsidP="006E32C1">
      <w:pPr>
        <w:pStyle w:val="ListParagraph"/>
        <w:numPr>
          <w:ilvl w:val="0"/>
          <w:numId w:val="24"/>
        </w:numPr>
      </w:pPr>
      <w:r>
        <w:t>One of the key ten</w:t>
      </w:r>
      <w:r w:rsidR="00833D9D">
        <w:t>et</w:t>
      </w:r>
      <w:r>
        <w:t>s of the CRPD is to ensure that people with disability are included in all aspects of social, economic</w:t>
      </w:r>
      <w:r w:rsidR="00DE31B9">
        <w:t>, political and community life</w:t>
      </w:r>
      <w:r w:rsidR="00BB46D9">
        <w:t xml:space="preserve">. </w:t>
      </w:r>
      <w:r w:rsidR="005D3626">
        <w:t>This means that policies/programs/</w:t>
      </w:r>
      <w:r w:rsidR="00734BA4">
        <w:t xml:space="preserve">services </w:t>
      </w:r>
      <w:r w:rsidR="00917F90">
        <w:t xml:space="preserve">need to enable people with disability to have full and equitable access to </w:t>
      </w:r>
      <w:r w:rsidR="006E32C1">
        <w:t>all aspects of Australian life, such as access to:</w:t>
      </w:r>
    </w:p>
    <w:p w14:paraId="77BDFD32" w14:textId="5B58CCCB" w:rsidR="006E32C1" w:rsidRDefault="006E32C1" w:rsidP="006E32C1">
      <w:pPr>
        <w:pStyle w:val="ListParagraph"/>
        <w:numPr>
          <w:ilvl w:val="1"/>
          <w:numId w:val="24"/>
        </w:numPr>
      </w:pPr>
      <w:r>
        <w:t xml:space="preserve">Employment and </w:t>
      </w:r>
      <w:proofErr w:type="gramStart"/>
      <w:r>
        <w:t>education</w:t>
      </w:r>
      <w:r w:rsidR="003737BB">
        <w:t>;</w:t>
      </w:r>
      <w:proofErr w:type="gramEnd"/>
    </w:p>
    <w:p w14:paraId="33529388" w14:textId="78B57D4E" w:rsidR="006E32C1" w:rsidRDefault="006E32C1" w:rsidP="006E32C1">
      <w:pPr>
        <w:pStyle w:val="ListParagraph"/>
        <w:numPr>
          <w:ilvl w:val="1"/>
          <w:numId w:val="24"/>
        </w:numPr>
      </w:pPr>
      <w:r>
        <w:t xml:space="preserve">Civil and political </w:t>
      </w:r>
      <w:proofErr w:type="gramStart"/>
      <w:r>
        <w:t>engagement</w:t>
      </w:r>
      <w:r w:rsidR="003737BB">
        <w:t>;</w:t>
      </w:r>
      <w:proofErr w:type="gramEnd"/>
      <w:r>
        <w:t xml:space="preserve"> </w:t>
      </w:r>
    </w:p>
    <w:p w14:paraId="1E0BDEE7" w14:textId="65951950" w:rsidR="006E32C1" w:rsidRDefault="006E32C1" w:rsidP="006E32C1">
      <w:pPr>
        <w:pStyle w:val="ListParagraph"/>
        <w:numPr>
          <w:ilvl w:val="1"/>
          <w:numId w:val="24"/>
        </w:numPr>
      </w:pPr>
      <w:r>
        <w:t xml:space="preserve">Community, cultural and sporting </w:t>
      </w:r>
      <w:proofErr w:type="gramStart"/>
      <w:r>
        <w:t>activities</w:t>
      </w:r>
      <w:r w:rsidR="003737BB">
        <w:t>;</w:t>
      </w:r>
      <w:proofErr w:type="gramEnd"/>
    </w:p>
    <w:p w14:paraId="76891334" w14:textId="23F8F532" w:rsidR="00BD67AE" w:rsidRDefault="00BD67AE" w:rsidP="00BD67AE">
      <w:pPr>
        <w:pStyle w:val="ListParagraph"/>
        <w:numPr>
          <w:ilvl w:val="0"/>
          <w:numId w:val="34"/>
        </w:numPr>
      </w:pPr>
      <w:r>
        <w:t xml:space="preserve">Digital </w:t>
      </w:r>
      <w:r w:rsidR="00067611">
        <w:t>communications play an integral part of enabling access and inclusion in each of these areas</w:t>
      </w:r>
      <w:r w:rsidR="003737BB">
        <w:t>.</w:t>
      </w:r>
    </w:p>
    <w:p w14:paraId="18A4AC8D" w14:textId="65D1F596" w:rsidR="007C4A6E" w:rsidRDefault="00C76689" w:rsidP="007D7EE6">
      <w:pPr>
        <w:pStyle w:val="ListParagraph"/>
        <w:numPr>
          <w:ilvl w:val="0"/>
          <w:numId w:val="24"/>
        </w:numPr>
      </w:pPr>
      <w:r>
        <w:t>A lack of</w:t>
      </w:r>
      <w:r w:rsidR="003B293B">
        <w:t xml:space="preserve"> access to</w:t>
      </w:r>
      <w:r>
        <w:t xml:space="preserve"> </w:t>
      </w:r>
      <w:r w:rsidR="00000FCB">
        <w:t xml:space="preserve">digital communications </w:t>
      </w:r>
      <w:r w:rsidR="00373391">
        <w:t xml:space="preserve">technologies </w:t>
      </w:r>
      <w:r w:rsidR="00945719">
        <w:t>restricts</w:t>
      </w:r>
      <w:r w:rsidR="004E6BAC">
        <w:t xml:space="preserve"> the</w:t>
      </w:r>
      <w:r w:rsidR="003B293B">
        <w:t xml:space="preserve"> participation of</w:t>
      </w:r>
      <w:r w:rsidR="004E6BAC">
        <w:t xml:space="preserve"> </w:t>
      </w:r>
      <w:r w:rsidR="00373391">
        <w:t xml:space="preserve">many </w:t>
      </w:r>
      <w:r w:rsidR="004E6BAC">
        <w:t xml:space="preserve">people with disability </w:t>
      </w:r>
      <w:r w:rsidR="00ED5BD0">
        <w:t>in aspects of community life, including:</w:t>
      </w:r>
    </w:p>
    <w:p w14:paraId="5EAFC49A" w14:textId="494B784E" w:rsidR="00ED5BD0" w:rsidRDefault="000346D6" w:rsidP="00ED5BD0">
      <w:pPr>
        <w:pStyle w:val="ListParagraph"/>
        <w:numPr>
          <w:ilvl w:val="1"/>
          <w:numId w:val="24"/>
        </w:numPr>
      </w:pPr>
      <w:r>
        <w:t>Civic duties such as voting and jury duty</w:t>
      </w:r>
      <w:r w:rsidR="00EE40DA">
        <w:t>.</w:t>
      </w:r>
    </w:p>
    <w:p w14:paraId="4B2CDCBB" w14:textId="24FE428A" w:rsidR="00B009FC" w:rsidRDefault="00B009FC" w:rsidP="00ED5BD0">
      <w:pPr>
        <w:pStyle w:val="ListParagraph"/>
        <w:numPr>
          <w:ilvl w:val="1"/>
          <w:numId w:val="24"/>
        </w:numPr>
      </w:pPr>
      <w:r>
        <w:t>Leisure and recreation</w:t>
      </w:r>
      <w:r w:rsidR="00EE40DA">
        <w:t>.</w:t>
      </w:r>
    </w:p>
    <w:p w14:paraId="4B3694AA" w14:textId="614C64B6" w:rsidR="00B009FC" w:rsidRDefault="00B009FC" w:rsidP="00B009FC">
      <w:pPr>
        <w:pStyle w:val="ListParagraph"/>
        <w:numPr>
          <w:ilvl w:val="1"/>
          <w:numId w:val="24"/>
        </w:numPr>
      </w:pPr>
      <w:r>
        <w:t>Employment and leadership</w:t>
      </w:r>
      <w:r w:rsidR="003B293B">
        <w:t xml:space="preserve"> oppo</w:t>
      </w:r>
      <w:r w:rsidR="00945719">
        <w:t>rtunities</w:t>
      </w:r>
      <w:r w:rsidR="00EE40DA">
        <w:t>.</w:t>
      </w:r>
      <w:r>
        <w:t xml:space="preserve"> </w:t>
      </w:r>
    </w:p>
    <w:p w14:paraId="75F1BA33" w14:textId="080B0AF6" w:rsidR="00820762" w:rsidRDefault="00BA461B" w:rsidP="00820762">
      <w:pPr>
        <w:pStyle w:val="ListParagraph"/>
        <w:numPr>
          <w:ilvl w:val="1"/>
          <w:numId w:val="24"/>
        </w:numPr>
      </w:pPr>
      <w:r w:rsidRPr="00BA461B">
        <w:t>Utilising public and private transport.</w:t>
      </w:r>
    </w:p>
    <w:p w14:paraId="2AB02761" w14:textId="47876915" w:rsidR="00820762" w:rsidRPr="00820762" w:rsidRDefault="00CE40C5" w:rsidP="00820762">
      <w:pPr>
        <w:pStyle w:val="ListParagraph"/>
        <w:numPr>
          <w:ilvl w:val="0"/>
          <w:numId w:val="24"/>
        </w:numPr>
        <w:rPr>
          <w:rStyle w:val="Heading1Char"/>
          <w:rFonts w:cstheme="minorBidi"/>
          <w:sz w:val="22"/>
          <w:szCs w:val="22"/>
        </w:rPr>
      </w:pPr>
      <w:r>
        <w:lastRenderedPageBreak/>
        <w:t>Government p</w:t>
      </w:r>
      <w:r w:rsidR="00820762">
        <w:t xml:space="preserve">olicies/programs/services need to ensure that new </w:t>
      </w:r>
      <w:r>
        <w:t xml:space="preserve">and emerging </w:t>
      </w:r>
      <w:r w:rsidR="00820762">
        <w:t xml:space="preserve">technologies </w:t>
      </w:r>
      <w:r>
        <w:t xml:space="preserve">are fully accessible, and any updates to current technologies are also accessible. This </w:t>
      </w:r>
      <w:r w:rsidR="00AA238D">
        <w:t xml:space="preserve">also includes ensuring that Artificial </w:t>
      </w:r>
      <w:r w:rsidR="00B76342">
        <w:t>Intelligenc</w:t>
      </w:r>
      <w:r w:rsidR="00A8735A">
        <w:t>e</w:t>
      </w:r>
      <w:r w:rsidR="00AA238D">
        <w:t xml:space="preserve"> systems </w:t>
      </w:r>
      <w:r w:rsidR="003B5D6B">
        <w:t xml:space="preserve">do not exclude or discriminate </w:t>
      </w:r>
      <w:r w:rsidR="00DD06CC">
        <w:t>against people</w:t>
      </w:r>
      <w:r w:rsidR="001A3A06">
        <w:t xml:space="preserve"> with disability</w:t>
      </w:r>
      <w:r w:rsidR="00AA238D">
        <w:t>.</w:t>
      </w:r>
    </w:p>
    <w:p w14:paraId="0EB11553" w14:textId="6B60A6F3" w:rsidR="007546F2" w:rsidRPr="00BA461B" w:rsidRDefault="007546F2" w:rsidP="00BA461B">
      <w:pPr>
        <w:pStyle w:val="Heading2"/>
        <w:rPr>
          <w:rStyle w:val="Heading2Char"/>
        </w:rPr>
      </w:pPr>
      <w:bookmarkStart w:id="30" w:name="_Toc120613154"/>
      <w:r w:rsidRPr="00BA461B">
        <w:rPr>
          <w:rStyle w:val="Heading1Char"/>
        </w:rPr>
        <w:t>P</w:t>
      </w:r>
      <w:r w:rsidRPr="00BA461B">
        <w:rPr>
          <w:rStyle w:val="Heading2Char"/>
        </w:rPr>
        <w:t xml:space="preserve">rinciple 4 - Respect for difference and acceptance of persons with disabilities as part of human diversity and humanity </w:t>
      </w:r>
      <w:r w:rsidR="003737BB">
        <w:rPr>
          <w:rStyle w:val="Heading2Char"/>
        </w:rPr>
        <w:t xml:space="preserve">- </w:t>
      </w:r>
      <w:r w:rsidRPr="00BA461B">
        <w:rPr>
          <w:rStyle w:val="Heading2Char"/>
        </w:rPr>
        <w:t>Existing prompting question in the Strategy</w:t>
      </w:r>
      <w:bookmarkEnd w:id="30"/>
    </w:p>
    <w:p w14:paraId="5E976DCE" w14:textId="416CF6F2" w:rsidR="006972E5" w:rsidRPr="00E950AD" w:rsidRDefault="006972E5" w:rsidP="006972E5">
      <w:pPr>
        <w:pStyle w:val="Heading3"/>
        <w:rPr>
          <w:i w:val="0"/>
          <w:iCs w:val="0"/>
        </w:rPr>
      </w:pPr>
      <w:bookmarkStart w:id="31" w:name="_Toc120613155"/>
      <w:r w:rsidRPr="00E950AD">
        <w:rPr>
          <w:i w:val="0"/>
          <w:iCs w:val="0"/>
        </w:rPr>
        <w:t>Key Issues</w:t>
      </w:r>
      <w:bookmarkEnd w:id="31"/>
    </w:p>
    <w:p w14:paraId="154185F5" w14:textId="72FF6DCF" w:rsidR="002126F2" w:rsidRPr="00D177A7" w:rsidRDefault="00152AA2" w:rsidP="00BF3A8F">
      <w:pPr>
        <w:pStyle w:val="ListParagraph"/>
        <w:numPr>
          <w:ilvl w:val="0"/>
          <w:numId w:val="9"/>
        </w:numPr>
      </w:pPr>
      <w:r w:rsidRPr="002126F2">
        <w:rPr>
          <w:lang w:val="en-US" w:eastAsia="en-US"/>
        </w:rPr>
        <w:t xml:space="preserve">This principle </w:t>
      </w:r>
      <w:proofErr w:type="spellStart"/>
      <w:r w:rsidR="002E766B" w:rsidRPr="002126F2">
        <w:rPr>
          <w:lang w:val="en-US" w:eastAsia="en-US"/>
        </w:rPr>
        <w:t>recognises</w:t>
      </w:r>
      <w:proofErr w:type="spellEnd"/>
      <w:r w:rsidRPr="002126F2">
        <w:rPr>
          <w:lang w:val="en-US" w:eastAsia="en-US"/>
        </w:rPr>
        <w:t xml:space="preserve"> the importance of respecting </w:t>
      </w:r>
      <w:r w:rsidR="00E06E78">
        <w:rPr>
          <w:lang w:val="en-US" w:eastAsia="en-US"/>
        </w:rPr>
        <w:t xml:space="preserve">the dignity and rights of </w:t>
      </w:r>
      <w:r w:rsidR="008518A4">
        <w:rPr>
          <w:lang w:val="en-US" w:eastAsia="en-US"/>
        </w:rPr>
        <w:t xml:space="preserve">people with disability, </w:t>
      </w:r>
      <w:r w:rsidR="00E06E78">
        <w:rPr>
          <w:lang w:val="en-US" w:eastAsia="en-US"/>
        </w:rPr>
        <w:t>as well as the</w:t>
      </w:r>
      <w:r w:rsidR="002126F2">
        <w:rPr>
          <w:lang w:val="en-US" w:eastAsia="en-US"/>
        </w:rPr>
        <w:t xml:space="preserve"> diversity of the disability community</w:t>
      </w:r>
      <w:r w:rsidR="007C5DE6">
        <w:rPr>
          <w:lang w:val="en-US" w:eastAsia="en-US"/>
        </w:rPr>
        <w:t>.</w:t>
      </w:r>
      <w:r w:rsidR="00F556C2">
        <w:rPr>
          <w:rStyle w:val="FootnoteReference"/>
          <w:lang w:val="en-US" w:eastAsia="en-US"/>
        </w:rPr>
        <w:footnoteReference w:id="9"/>
      </w:r>
    </w:p>
    <w:p w14:paraId="345DFE3A" w14:textId="5A4133CB" w:rsidR="00D177A7" w:rsidRPr="00ED74DF" w:rsidRDefault="00D177A7" w:rsidP="00BF3A8F">
      <w:pPr>
        <w:pStyle w:val="ListParagraph"/>
        <w:numPr>
          <w:ilvl w:val="0"/>
          <w:numId w:val="9"/>
        </w:numPr>
      </w:pPr>
      <w:r>
        <w:rPr>
          <w:lang w:val="en-US" w:eastAsia="en-US"/>
        </w:rPr>
        <w:t xml:space="preserve">The development of programs/policies/services </w:t>
      </w:r>
      <w:r w:rsidR="00E140C0">
        <w:rPr>
          <w:lang w:val="en-US" w:eastAsia="en-US"/>
        </w:rPr>
        <w:t xml:space="preserve">must always </w:t>
      </w:r>
      <w:r>
        <w:rPr>
          <w:lang w:val="en-US" w:eastAsia="en-US"/>
        </w:rPr>
        <w:t xml:space="preserve">be informed </w:t>
      </w:r>
      <w:r w:rsidR="00D02E0D">
        <w:rPr>
          <w:lang w:val="en-US" w:eastAsia="en-US"/>
        </w:rPr>
        <w:t xml:space="preserve">by </w:t>
      </w:r>
      <w:r>
        <w:rPr>
          <w:lang w:val="en-US" w:eastAsia="en-US"/>
        </w:rPr>
        <w:t xml:space="preserve">the </w:t>
      </w:r>
      <w:r w:rsidR="00D02E0D">
        <w:rPr>
          <w:lang w:val="en-US" w:eastAsia="en-US"/>
        </w:rPr>
        <w:t xml:space="preserve">diversity of the </w:t>
      </w:r>
      <w:r>
        <w:rPr>
          <w:lang w:val="en-US" w:eastAsia="en-US"/>
        </w:rPr>
        <w:t>lived experience of pe</w:t>
      </w:r>
      <w:r w:rsidR="00B56224">
        <w:rPr>
          <w:lang w:val="en-US" w:eastAsia="en-US"/>
        </w:rPr>
        <w:t>ople with disability</w:t>
      </w:r>
      <w:r w:rsidR="00201921">
        <w:rPr>
          <w:lang w:val="en-US" w:eastAsia="en-US"/>
        </w:rPr>
        <w:t>.</w:t>
      </w:r>
      <w:r w:rsidR="00B56224">
        <w:rPr>
          <w:lang w:val="en-US" w:eastAsia="en-US"/>
        </w:rPr>
        <w:t xml:space="preserve"> </w:t>
      </w:r>
      <w:r w:rsidR="000C6805">
        <w:rPr>
          <w:lang w:val="en-US" w:eastAsia="en-US"/>
        </w:rPr>
        <w:t>C</w:t>
      </w:r>
      <w:r w:rsidR="00B56224">
        <w:rPr>
          <w:lang w:val="en-US" w:eastAsia="en-US"/>
        </w:rPr>
        <w:t xml:space="preserve">entral to </w:t>
      </w:r>
      <w:r w:rsidR="000C6805">
        <w:rPr>
          <w:lang w:val="en-US" w:eastAsia="en-US"/>
        </w:rPr>
        <w:t>effective policies/programs/services is the recognition</w:t>
      </w:r>
      <w:r w:rsidR="005D52E7">
        <w:rPr>
          <w:lang w:val="en-US" w:eastAsia="en-US"/>
        </w:rPr>
        <w:t xml:space="preserve"> and incorporation of the </w:t>
      </w:r>
      <w:r w:rsidR="00D3077E">
        <w:rPr>
          <w:lang w:val="en-US" w:eastAsia="en-US"/>
        </w:rPr>
        <w:t xml:space="preserve">inherent </w:t>
      </w:r>
      <w:r w:rsidR="005D52E7">
        <w:rPr>
          <w:lang w:val="en-US" w:eastAsia="en-US"/>
        </w:rPr>
        <w:t>value of people with disability to society</w:t>
      </w:r>
      <w:r w:rsidR="00B56224">
        <w:rPr>
          <w:lang w:val="en-US" w:eastAsia="en-US"/>
        </w:rPr>
        <w:t>.</w:t>
      </w:r>
    </w:p>
    <w:p w14:paraId="229F9C72" w14:textId="5CDBBD21" w:rsidR="006D7763" w:rsidRPr="00903AF9" w:rsidRDefault="0082047B" w:rsidP="006D7763">
      <w:pPr>
        <w:pStyle w:val="ListParagraph"/>
        <w:numPr>
          <w:ilvl w:val="0"/>
          <w:numId w:val="9"/>
        </w:numPr>
      </w:pPr>
      <w:r>
        <w:rPr>
          <w:lang w:val="en-US" w:eastAsia="en-US"/>
        </w:rPr>
        <w:t>As such, all d</w:t>
      </w:r>
      <w:r w:rsidR="006E21F2">
        <w:rPr>
          <w:lang w:val="en-US" w:eastAsia="en-US"/>
        </w:rPr>
        <w:t>igital p</w:t>
      </w:r>
      <w:r w:rsidR="00ED74DF">
        <w:rPr>
          <w:lang w:val="en-US" w:eastAsia="en-US"/>
        </w:rPr>
        <w:t>olicies/programs/services</w:t>
      </w:r>
      <w:r w:rsidR="006E21F2">
        <w:rPr>
          <w:lang w:val="en-US" w:eastAsia="en-US"/>
        </w:rPr>
        <w:t xml:space="preserve"> </w:t>
      </w:r>
      <w:r w:rsidR="00B13591">
        <w:rPr>
          <w:lang w:val="en-US" w:eastAsia="en-US"/>
        </w:rPr>
        <w:t>must always</w:t>
      </w:r>
      <w:r w:rsidR="006E21F2">
        <w:rPr>
          <w:lang w:val="en-US" w:eastAsia="en-US"/>
        </w:rPr>
        <w:t xml:space="preserve"> acknowledge and accommodate the diverse access needs of people </w:t>
      </w:r>
      <w:r w:rsidR="00B13591">
        <w:rPr>
          <w:lang w:val="en-US" w:eastAsia="en-US"/>
        </w:rPr>
        <w:t>with disability.</w:t>
      </w:r>
      <w:r w:rsidR="00ED74DF">
        <w:rPr>
          <w:lang w:val="en-US" w:eastAsia="en-US"/>
        </w:rPr>
        <w:t xml:space="preserve"> </w:t>
      </w:r>
      <w:r w:rsidR="00903AF9">
        <w:rPr>
          <w:lang w:val="en-US" w:eastAsia="en-US"/>
        </w:rPr>
        <w:t>For example:</w:t>
      </w:r>
    </w:p>
    <w:p w14:paraId="04FE3D94" w14:textId="6157D955" w:rsidR="00850FC5" w:rsidRPr="00A43917" w:rsidRDefault="00903AF9" w:rsidP="003B08B3">
      <w:pPr>
        <w:pStyle w:val="ListParagraph"/>
        <w:numPr>
          <w:ilvl w:val="1"/>
          <w:numId w:val="9"/>
        </w:numPr>
      </w:pPr>
      <w:r>
        <w:rPr>
          <w:lang w:val="en-US" w:eastAsia="en-US"/>
        </w:rPr>
        <w:t xml:space="preserve">The provision of training and information about the rights of people with disability in different </w:t>
      </w:r>
      <w:r w:rsidR="007246F7">
        <w:rPr>
          <w:lang w:val="en-US" w:eastAsia="en-US"/>
        </w:rPr>
        <w:t xml:space="preserve">community </w:t>
      </w:r>
      <w:r>
        <w:rPr>
          <w:lang w:val="en-US" w:eastAsia="en-US"/>
        </w:rPr>
        <w:t>languages</w:t>
      </w:r>
      <w:r w:rsidR="00987137">
        <w:rPr>
          <w:lang w:val="en-US" w:eastAsia="en-US"/>
        </w:rPr>
        <w:t>.</w:t>
      </w:r>
    </w:p>
    <w:p w14:paraId="02397DA1" w14:textId="1852F0CF" w:rsidR="00A43917" w:rsidRPr="00850FC5" w:rsidRDefault="00A43917" w:rsidP="003B08B3">
      <w:pPr>
        <w:pStyle w:val="ListParagraph"/>
        <w:numPr>
          <w:ilvl w:val="1"/>
          <w:numId w:val="9"/>
        </w:numPr>
      </w:pPr>
      <w:r>
        <w:rPr>
          <w:lang w:val="en-US" w:eastAsia="en-US"/>
        </w:rPr>
        <w:t>Communication needs will be different in diverse communities. As a result, legislation and government polic</w:t>
      </w:r>
      <w:r w:rsidR="0082047B">
        <w:rPr>
          <w:lang w:val="en-US" w:eastAsia="en-US"/>
        </w:rPr>
        <w:t>i</w:t>
      </w:r>
      <w:r>
        <w:rPr>
          <w:lang w:val="en-US" w:eastAsia="en-US"/>
        </w:rPr>
        <w:t xml:space="preserve">es need to reflect and accommodate these </w:t>
      </w:r>
      <w:r w:rsidR="00A3515D">
        <w:rPr>
          <w:lang w:val="en-US" w:eastAsia="en-US"/>
        </w:rPr>
        <w:t>diverse ways</w:t>
      </w:r>
      <w:r>
        <w:rPr>
          <w:lang w:val="en-US" w:eastAsia="en-US"/>
        </w:rPr>
        <w:t xml:space="preserve"> of communicating.</w:t>
      </w:r>
    </w:p>
    <w:p w14:paraId="79852841" w14:textId="6A7E292B" w:rsidR="008F4EE2" w:rsidRPr="003B08B3" w:rsidRDefault="008F4EE2" w:rsidP="0082047B">
      <w:pPr>
        <w:ind w:left="1080"/>
      </w:pPr>
      <w:r w:rsidRPr="0082047B">
        <w:rPr>
          <w:b/>
          <w:bCs/>
        </w:rPr>
        <w:br w:type="page"/>
      </w:r>
    </w:p>
    <w:p w14:paraId="4679A5E5" w14:textId="322611C9" w:rsidR="00D9516D" w:rsidRDefault="00257591" w:rsidP="00E950AD">
      <w:pPr>
        <w:pStyle w:val="Heading2"/>
        <w:rPr>
          <w:bCs/>
        </w:rPr>
      </w:pPr>
      <w:bookmarkStart w:id="33" w:name="_Toc120613156"/>
      <w:r w:rsidRPr="00BE63A8">
        <w:lastRenderedPageBreak/>
        <w:t>Principle 5 - Equality of opportunity</w:t>
      </w:r>
      <w:bookmarkEnd w:id="33"/>
    </w:p>
    <w:p w14:paraId="3B76BE66" w14:textId="2370B356" w:rsidR="002C076E" w:rsidRPr="00E950AD" w:rsidRDefault="002C076E" w:rsidP="002C076E">
      <w:pPr>
        <w:pStyle w:val="Heading3"/>
      </w:pPr>
      <w:bookmarkStart w:id="34" w:name="_Toc120613157"/>
      <w:r w:rsidRPr="00E950AD">
        <w:t>Key Issues</w:t>
      </w:r>
      <w:bookmarkEnd w:id="34"/>
    </w:p>
    <w:p w14:paraId="5548112E" w14:textId="2A62431A" w:rsidR="002F41E0" w:rsidRDefault="00E06E78" w:rsidP="00AA6205">
      <w:pPr>
        <w:pStyle w:val="ListParagraph"/>
        <w:numPr>
          <w:ilvl w:val="0"/>
          <w:numId w:val="11"/>
        </w:numPr>
      </w:pPr>
      <w:r>
        <w:t xml:space="preserve">This principle </w:t>
      </w:r>
      <w:r w:rsidR="005C386D">
        <w:t>recognises the</w:t>
      </w:r>
      <w:r w:rsidR="004E07DF">
        <w:t xml:space="preserve"> importance </w:t>
      </w:r>
      <w:r w:rsidR="001C2A22">
        <w:t>of creating an inclusive and accessible society where</w:t>
      </w:r>
      <w:r w:rsidR="00247D38">
        <w:t xml:space="preserve"> people with disability have the same opportunities as others</w:t>
      </w:r>
      <w:r w:rsidR="001C2A22">
        <w:t>.</w:t>
      </w:r>
      <w:r w:rsidR="00C40DDF">
        <w:rPr>
          <w:rStyle w:val="FootnoteReference"/>
        </w:rPr>
        <w:footnoteReference w:id="10"/>
      </w:r>
    </w:p>
    <w:p w14:paraId="78567B33" w14:textId="5A95F2CE" w:rsidR="008517A6" w:rsidRDefault="009F6A47" w:rsidP="008517A6">
      <w:pPr>
        <w:pStyle w:val="ListParagraph"/>
        <w:numPr>
          <w:ilvl w:val="0"/>
          <w:numId w:val="11"/>
        </w:numPr>
      </w:pPr>
      <w:r>
        <w:t xml:space="preserve">This principle exemplifies a key aspect of the social model of disability in </w:t>
      </w:r>
      <w:r w:rsidR="001A0868">
        <w:t xml:space="preserve">eliminating barriers in society </w:t>
      </w:r>
      <w:r w:rsidR="00A3515D">
        <w:t>to</w:t>
      </w:r>
      <w:r w:rsidR="001A0868">
        <w:t xml:space="preserve"> provide the same opportunities for people with disability as others.</w:t>
      </w:r>
      <w:r w:rsidR="008517A6">
        <w:t xml:space="preserve"> As such, policies/programs/services </w:t>
      </w:r>
      <w:r w:rsidR="00BA40E4">
        <w:t xml:space="preserve">must </w:t>
      </w:r>
      <w:r w:rsidR="00AE65A3">
        <w:t>provide</w:t>
      </w:r>
      <w:r w:rsidR="008E2FE5">
        <w:t xml:space="preserve"> </w:t>
      </w:r>
      <w:r w:rsidR="00DB229C">
        <w:t xml:space="preserve">accommodations and adjustments to </w:t>
      </w:r>
      <w:r w:rsidR="008E2FE5">
        <w:t>ensure equitable opportunities for people with disability.</w:t>
      </w:r>
    </w:p>
    <w:p w14:paraId="5066E9BF" w14:textId="3C6BE70E" w:rsidR="00435369" w:rsidRDefault="00435369" w:rsidP="00435369">
      <w:pPr>
        <w:pStyle w:val="ListParagraph"/>
        <w:numPr>
          <w:ilvl w:val="0"/>
          <w:numId w:val="11"/>
        </w:numPr>
      </w:pPr>
      <w:r>
        <w:t>Any policies/programs/services that rely on digital technologies must ensure people with disability have access to:</w:t>
      </w:r>
    </w:p>
    <w:p w14:paraId="172221E6" w14:textId="771B902F" w:rsidR="00435369" w:rsidRDefault="0082047B" w:rsidP="00435369">
      <w:pPr>
        <w:pStyle w:val="ListParagraph"/>
        <w:numPr>
          <w:ilvl w:val="1"/>
          <w:numId w:val="11"/>
        </w:numPr>
      </w:pPr>
      <w:r>
        <w:t xml:space="preserve">Appropriate digital </w:t>
      </w:r>
      <w:r w:rsidR="00833D9D">
        <w:t>e</w:t>
      </w:r>
      <w:r w:rsidR="00435369">
        <w:t>quipment.</w:t>
      </w:r>
    </w:p>
    <w:p w14:paraId="137B4269" w14:textId="76F5B9C1" w:rsidR="00435369" w:rsidRDefault="0082047B" w:rsidP="00435369">
      <w:pPr>
        <w:pStyle w:val="ListParagraph"/>
        <w:numPr>
          <w:ilvl w:val="1"/>
          <w:numId w:val="11"/>
        </w:numPr>
      </w:pPr>
      <w:r>
        <w:t>Adequate f</w:t>
      </w:r>
      <w:r w:rsidR="00435369">
        <w:t>unding.</w:t>
      </w:r>
    </w:p>
    <w:p w14:paraId="7AAF5F0D" w14:textId="1AD91159" w:rsidR="00435369" w:rsidRDefault="0082047B" w:rsidP="00435369">
      <w:pPr>
        <w:pStyle w:val="ListParagraph"/>
        <w:numPr>
          <w:ilvl w:val="1"/>
          <w:numId w:val="11"/>
        </w:numPr>
      </w:pPr>
      <w:r>
        <w:t>Any necessary t</w:t>
      </w:r>
      <w:r w:rsidR="00435369">
        <w:t>raining.</w:t>
      </w:r>
    </w:p>
    <w:p w14:paraId="34DE7CAB" w14:textId="25B56BE1" w:rsidR="00435369" w:rsidRDefault="0082047B" w:rsidP="00435369">
      <w:pPr>
        <w:pStyle w:val="ListParagraph"/>
        <w:numPr>
          <w:ilvl w:val="1"/>
          <w:numId w:val="11"/>
        </w:numPr>
      </w:pPr>
      <w:r>
        <w:t>Ongoing s</w:t>
      </w:r>
      <w:r w:rsidR="00435369">
        <w:t>upport.</w:t>
      </w:r>
    </w:p>
    <w:p w14:paraId="0990EBA7" w14:textId="117ECB5F" w:rsidR="00D337B3" w:rsidRDefault="00A67951" w:rsidP="00435369">
      <w:pPr>
        <w:pStyle w:val="ListParagraph"/>
        <w:numPr>
          <w:ilvl w:val="0"/>
          <w:numId w:val="11"/>
        </w:numPr>
      </w:pPr>
      <w:r>
        <w:t>Additionally, all p</w:t>
      </w:r>
      <w:r w:rsidR="00435369">
        <w:t xml:space="preserve">olicies/programs/services need to have a focus on measuring equity </w:t>
      </w:r>
      <w:r>
        <w:t xml:space="preserve">of </w:t>
      </w:r>
      <w:r w:rsidR="00435369">
        <w:t>outcomes for people with disability</w:t>
      </w:r>
      <w:r>
        <w:t>.</w:t>
      </w:r>
    </w:p>
    <w:p w14:paraId="0B132889" w14:textId="77777777" w:rsidR="00435369" w:rsidRDefault="00435369" w:rsidP="00435369">
      <w:pPr>
        <w:pStyle w:val="ListParagraph"/>
        <w:ind w:left="360"/>
      </w:pPr>
    </w:p>
    <w:p w14:paraId="2F117482" w14:textId="1BC568B5" w:rsidR="00F556C2" w:rsidRPr="00275822" w:rsidRDefault="00F556C2" w:rsidP="00D337B3">
      <w:pPr>
        <w:pStyle w:val="ListParagraph"/>
        <w:numPr>
          <w:ilvl w:val="0"/>
          <w:numId w:val="41"/>
        </w:numPr>
      </w:pPr>
      <w:bookmarkStart w:id="35" w:name="_Hlk118184867"/>
      <w:r w:rsidRPr="00D337B3">
        <w:rPr>
          <w:b/>
          <w:bCs/>
        </w:rPr>
        <w:br w:type="page"/>
      </w:r>
    </w:p>
    <w:p w14:paraId="13266C21" w14:textId="4F273B0E" w:rsidR="00D477BB" w:rsidRDefault="00D477BB" w:rsidP="00BF0EDD">
      <w:pPr>
        <w:pStyle w:val="Heading2"/>
        <w:rPr>
          <w:bCs/>
        </w:rPr>
      </w:pPr>
      <w:bookmarkStart w:id="36" w:name="_Toc120613158"/>
      <w:bookmarkEnd w:id="35"/>
      <w:r w:rsidRPr="002C076E">
        <w:lastRenderedPageBreak/>
        <w:t>Principle 6 – Accessibility</w:t>
      </w:r>
      <w:bookmarkEnd w:id="36"/>
    </w:p>
    <w:p w14:paraId="28902E26" w14:textId="459F5E78" w:rsidR="00EF1C5A" w:rsidRPr="00E950AD" w:rsidRDefault="00EF1C5A" w:rsidP="001C2EBC">
      <w:pPr>
        <w:pStyle w:val="Heading3"/>
      </w:pPr>
      <w:bookmarkStart w:id="37" w:name="_Toc120613159"/>
      <w:r w:rsidRPr="00E950AD">
        <w:t>Key Issues</w:t>
      </w:r>
      <w:bookmarkEnd w:id="37"/>
    </w:p>
    <w:p w14:paraId="5B7C3E0B" w14:textId="77777777" w:rsidR="009C227C" w:rsidRDefault="005C29A5" w:rsidP="00993452">
      <w:pPr>
        <w:pStyle w:val="ListParagraph"/>
        <w:numPr>
          <w:ilvl w:val="0"/>
          <w:numId w:val="13"/>
        </w:numPr>
      </w:pPr>
      <w:r>
        <w:t>This principle</w:t>
      </w:r>
      <w:r w:rsidR="00303AAF">
        <w:t xml:space="preserve"> focuses on</w:t>
      </w:r>
      <w:r w:rsidR="009C227C">
        <w:t>:</w:t>
      </w:r>
    </w:p>
    <w:p w14:paraId="2FFA20F2" w14:textId="5E50912A" w:rsidR="005C29A5" w:rsidRDefault="00303AAF" w:rsidP="009C227C">
      <w:pPr>
        <w:pStyle w:val="ListParagraph"/>
        <w:numPr>
          <w:ilvl w:val="1"/>
          <w:numId w:val="13"/>
        </w:numPr>
      </w:pPr>
      <w:r>
        <w:t xml:space="preserve"> </w:t>
      </w:r>
      <w:r w:rsidR="0052668B">
        <w:t>T</w:t>
      </w:r>
      <w:r>
        <w:t>he removal of barriers in society that hinder the inclusion of people with disability and the enjoyment of their human rights</w:t>
      </w:r>
      <w:r w:rsidR="0052668B">
        <w:t>.</w:t>
      </w:r>
      <w:r w:rsidR="0052668B">
        <w:rPr>
          <w:rStyle w:val="FootnoteReference"/>
        </w:rPr>
        <w:footnoteReference w:id="11"/>
      </w:r>
    </w:p>
    <w:p w14:paraId="67612B9E" w14:textId="5325F9C9" w:rsidR="009C227C" w:rsidRDefault="009C227C" w:rsidP="009C227C">
      <w:pPr>
        <w:pStyle w:val="ListParagraph"/>
        <w:numPr>
          <w:ilvl w:val="1"/>
          <w:numId w:val="13"/>
        </w:numPr>
      </w:pPr>
      <w:r>
        <w:t xml:space="preserve">The implementation of universal design </w:t>
      </w:r>
      <w:r w:rsidR="009A192A">
        <w:t xml:space="preserve">which </w:t>
      </w:r>
      <w:r w:rsidR="003D08ED">
        <w:t>ensur</w:t>
      </w:r>
      <w:r w:rsidR="00DB37CE">
        <w:t>es</w:t>
      </w:r>
      <w:r w:rsidR="003D08ED">
        <w:t xml:space="preserve"> people with disability can access </w:t>
      </w:r>
      <w:r w:rsidR="00395069">
        <w:t xml:space="preserve">buildings, transport, </w:t>
      </w:r>
      <w:proofErr w:type="gramStart"/>
      <w:r w:rsidR="00395069">
        <w:t>products</w:t>
      </w:r>
      <w:proofErr w:type="gramEnd"/>
      <w:r w:rsidR="00395069">
        <w:t xml:space="preserve"> and services without needing </w:t>
      </w:r>
      <w:r w:rsidR="00B54EAC">
        <w:t>specialised</w:t>
      </w:r>
      <w:r w:rsidR="00395069">
        <w:t xml:space="preserve"> or adaptive features.</w:t>
      </w:r>
      <w:r w:rsidR="0052668B">
        <w:rPr>
          <w:rStyle w:val="FootnoteReference"/>
        </w:rPr>
        <w:footnoteReference w:id="12"/>
      </w:r>
    </w:p>
    <w:p w14:paraId="1B66C43A" w14:textId="19A86787" w:rsidR="007D34AA" w:rsidRDefault="00A67951" w:rsidP="00D94CB4">
      <w:pPr>
        <w:pStyle w:val="ListParagraph"/>
        <w:numPr>
          <w:ilvl w:val="0"/>
          <w:numId w:val="13"/>
        </w:numPr>
      </w:pPr>
      <w:r>
        <w:t>T</w:t>
      </w:r>
      <w:r w:rsidR="00796A03">
        <w:t xml:space="preserve">his principle underpins </w:t>
      </w:r>
      <w:r w:rsidR="005C6954">
        <w:t>the essenti</w:t>
      </w:r>
      <w:r w:rsidR="000E7AF8">
        <w:t>ality of digital communications in enabling the realisation of human rights enshrined in the CRPD.</w:t>
      </w:r>
      <w:r w:rsidR="00FD6B1B">
        <w:t xml:space="preserve"> Full and equitable access to digital technologies enables greater opportunities </w:t>
      </w:r>
      <w:r>
        <w:t xml:space="preserve">for many people with disability </w:t>
      </w:r>
      <w:r w:rsidR="00FD6B1B">
        <w:t>in:</w:t>
      </w:r>
    </w:p>
    <w:p w14:paraId="2D75AC9C" w14:textId="72EC8130" w:rsidR="00FD6B1B" w:rsidRDefault="00FD6B1B" w:rsidP="00FD6B1B">
      <w:pPr>
        <w:pStyle w:val="ListParagraph"/>
        <w:numPr>
          <w:ilvl w:val="1"/>
          <w:numId w:val="13"/>
        </w:numPr>
      </w:pPr>
      <w:r>
        <w:t>Education and employment</w:t>
      </w:r>
      <w:r w:rsidR="00B54EAC">
        <w:t>.</w:t>
      </w:r>
    </w:p>
    <w:p w14:paraId="44E2B515" w14:textId="5D497080" w:rsidR="00C018CF" w:rsidRDefault="00C018CF" w:rsidP="00E72DC8">
      <w:pPr>
        <w:pStyle w:val="ListParagraph"/>
        <w:numPr>
          <w:ilvl w:val="1"/>
          <w:numId w:val="13"/>
        </w:numPr>
      </w:pPr>
      <w:r>
        <w:t>Civic and community participation</w:t>
      </w:r>
      <w:r w:rsidR="00E72DC8">
        <w:t>.</w:t>
      </w:r>
    </w:p>
    <w:p w14:paraId="656DB68A" w14:textId="09C911DF" w:rsidR="00E72DC8" w:rsidRDefault="00A03DE6" w:rsidP="00E72DC8">
      <w:pPr>
        <w:pStyle w:val="ListParagraph"/>
        <w:numPr>
          <w:ilvl w:val="0"/>
          <w:numId w:val="35"/>
        </w:numPr>
      </w:pPr>
      <w:r>
        <w:t xml:space="preserve">Digital technologies also enable more efficient </w:t>
      </w:r>
      <w:r w:rsidR="00357957">
        <w:t>access to information regarding:</w:t>
      </w:r>
    </w:p>
    <w:p w14:paraId="01BF3B3B" w14:textId="7625013A" w:rsidR="00357957" w:rsidRDefault="00357957" w:rsidP="00357957">
      <w:pPr>
        <w:pStyle w:val="ListParagraph"/>
        <w:numPr>
          <w:ilvl w:val="1"/>
          <w:numId w:val="35"/>
        </w:numPr>
      </w:pPr>
      <w:r>
        <w:t>Transport</w:t>
      </w:r>
      <w:r w:rsidR="00B54EAC">
        <w:t>.</w:t>
      </w:r>
    </w:p>
    <w:p w14:paraId="51E553D7" w14:textId="04ACF267" w:rsidR="00E1185F" w:rsidRDefault="00E1185F" w:rsidP="00357957">
      <w:pPr>
        <w:pStyle w:val="ListParagraph"/>
        <w:numPr>
          <w:ilvl w:val="1"/>
          <w:numId w:val="35"/>
        </w:numPr>
      </w:pPr>
      <w:r>
        <w:t>Government services</w:t>
      </w:r>
      <w:r w:rsidR="00B54EAC">
        <w:t>.</w:t>
      </w:r>
    </w:p>
    <w:p w14:paraId="0EED2C4D" w14:textId="79DC1548" w:rsidR="00E1185F" w:rsidRDefault="00E1185F" w:rsidP="00357957">
      <w:pPr>
        <w:pStyle w:val="ListParagraph"/>
        <w:numPr>
          <w:ilvl w:val="1"/>
          <w:numId w:val="35"/>
        </w:numPr>
      </w:pPr>
      <w:r>
        <w:t>News and media</w:t>
      </w:r>
      <w:r w:rsidR="00B54EAC">
        <w:t>.</w:t>
      </w:r>
    </w:p>
    <w:p w14:paraId="4DA2C159" w14:textId="48D9007B" w:rsidR="00BD6AAD" w:rsidRDefault="00357957" w:rsidP="00954D8F">
      <w:pPr>
        <w:pStyle w:val="ListParagraph"/>
        <w:numPr>
          <w:ilvl w:val="1"/>
          <w:numId w:val="35"/>
        </w:numPr>
      </w:pPr>
      <w:r>
        <w:t>Emergency and natural disaster situations</w:t>
      </w:r>
      <w:r w:rsidR="00B54EAC">
        <w:t>.</w:t>
      </w:r>
    </w:p>
    <w:p w14:paraId="47F443BA" w14:textId="3AEEFC5F" w:rsidR="00CE623F" w:rsidRDefault="00A67951" w:rsidP="00D872E0">
      <w:pPr>
        <w:pStyle w:val="ListParagraph"/>
        <w:numPr>
          <w:ilvl w:val="0"/>
          <w:numId w:val="35"/>
        </w:numPr>
      </w:pPr>
      <w:r>
        <w:t xml:space="preserve">It is essential in the planning phase for </w:t>
      </w:r>
      <w:r w:rsidR="007E73FA">
        <w:t>Polic</w:t>
      </w:r>
      <w:r>
        <w:t>i</w:t>
      </w:r>
      <w:r w:rsidR="007E73FA">
        <w:t xml:space="preserve">es/programs/services </w:t>
      </w:r>
      <w:r>
        <w:t xml:space="preserve">that </w:t>
      </w:r>
      <w:r w:rsidR="00AF6AD9">
        <w:t xml:space="preserve">their </w:t>
      </w:r>
      <w:r>
        <w:t xml:space="preserve">budgets include the provision of access services </w:t>
      </w:r>
      <w:r w:rsidR="007E73FA">
        <w:t xml:space="preserve">such as </w:t>
      </w:r>
      <w:r>
        <w:t xml:space="preserve">Auslan </w:t>
      </w:r>
      <w:r w:rsidR="00A3515D">
        <w:t>interpretation, captioning</w:t>
      </w:r>
      <w:r w:rsidR="007E73FA">
        <w:t xml:space="preserve"> and audio</w:t>
      </w:r>
      <w:r>
        <w:t xml:space="preserve"> </w:t>
      </w:r>
      <w:r w:rsidR="007E73FA">
        <w:t>description.</w:t>
      </w:r>
    </w:p>
    <w:p w14:paraId="69B404D7" w14:textId="6398EA98" w:rsidR="003232B8" w:rsidRPr="00954D8F" w:rsidRDefault="003232B8" w:rsidP="00D872E0">
      <w:pPr>
        <w:pStyle w:val="ListParagraph"/>
        <w:numPr>
          <w:ilvl w:val="0"/>
          <w:numId w:val="35"/>
        </w:numPr>
      </w:pPr>
      <w:r>
        <w:t>Follow up consultations and communications on the Strategy must always be accessible and inclusive of people with disability.</w:t>
      </w:r>
    </w:p>
    <w:p w14:paraId="711A7861" w14:textId="77777777" w:rsidR="00BD6AAD" w:rsidRPr="00C27A7A" w:rsidRDefault="00BD6AAD" w:rsidP="00C27A7A">
      <w:pPr>
        <w:pStyle w:val="Heading3"/>
        <w:rPr>
          <w:b/>
          <w:bCs w:val="0"/>
        </w:rPr>
      </w:pPr>
    </w:p>
    <w:p w14:paraId="24CFFDD8" w14:textId="77777777" w:rsidR="00F556C2" w:rsidRDefault="00F556C2">
      <w:pPr>
        <w:rPr>
          <w:rFonts w:ascii="Calibri" w:eastAsia="MS Gothic" w:hAnsi="Calibri" w:cs="Times New Roman"/>
          <w:b/>
          <w:i/>
          <w:iCs/>
          <w:sz w:val="24"/>
          <w:lang w:val="en-US" w:eastAsia="en-US"/>
        </w:rPr>
      </w:pPr>
      <w:r>
        <w:rPr>
          <w:b/>
          <w:bCs/>
        </w:rPr>
        <w:br w:type="page"/>
      </w:r>
    </w:p>
    <w:p w14:paraId="4B550BBA" w14:textId="4BAF72B2" w:rsidR="00D031D0" w:rsidRPr="00C27A7A" w:rsidRDefault="00EE42D7" w:rsidP="006663A5">
      <w:pPr>
        <w:pStyle w:val="Heading2"/>
        <w:rPr>
          <w:bCs/>
        </w:rPr>
      </w:pPr>
      <w:bookmarkStart w:id="38" w:name="_Toc120613160"/>
      <w:r w:rsidRPr="00C27A7A">
        <w:lastRenderedPageBreak/>
        <w:t>Principle 7 - Equality of people</w:t>
      </w:r>
      <w:bookmarkEnd w:id="38"/>
    </w:p>
    <w:p w14:paraId="25E9A0D9" w14:textId="716A70D4" w:rsidR="00D031D0" w:rsidRPr="00E950AD" w:rsidRDefault="00D031D0" w:rsidP="00C27A7A">
      <w:pPr>
        <w:pStyle w:val="Heading3"/>
      </w:pPr>
      <w:bookmarkStart w:id="39" w:name="_Toc120613161"/>
      <w:r w:rsidRPr="00E950AD">
        <w:t xml:space="preserve">Key </w:t>
      </w:r>
      <w:r w:rsidR="00F81B60" w:rsidRPr="00E950AD">
        <w:t>I</w:t>
      </w:r>
      <w:r w:rsidRPr="00E950AD">
        <w:t>ssues</w:t>
      </w:r>
      <w:bookmarkEnd w:id="39"/>
    </w:p>
    <w:p w14:paraId="72716CB8" w14:textId="2CCDCBE4" w:rsidR="00903B42" w:rsidRDefault="00250DFA" w:rsidP="00824386">
      <w:pPr>
        <w:pStyle w:val="ListParagraph"/>
        <w:numPr>
          <w:ilvl w:val="0"/>
          <w:numId w:val="26"/>
        </w:numPr>
      </w:pPr>
      <w:r>
        <w:t xml:space="preserve">This principle </w:t>
      </w:r>
      <w:r w:rsidR="0069504F">
        <w:t>considers the concepts of:</w:t>
      </w:r>
    </w:p>
    <w:p w14:paraId="6E13B0C8" w14:textId="49F03B64" w:rsidR="0069504F" w:rsidRDefault="00DC3A7D" w:rsidP="00023D05">
      <w:pPr>
        <w:pStyle w:val="ListParagraph"/>
        <w:numPr>
          <w:ilvl w:val="1"/>
          <w:numId w:val="26"/>
        </w:numPr>
      </w:pPr>
      <w:r w:rsidRPr="00DC3A7D">
        <w:t>Equality of people</w:t>
      </w:r>
      <w:r>
        <w:t xml:space="preserve">- </w:t>
      </w:r>
      <w:r w:rsidR="00023D05">
        <w:t>Ensuring that all people regardless of their gender identity can exercise their rights</w:t>
      </w:r>
      <w:r w:rsidR="00C40DDF">
        <w:t>.</w:t>
      </w:r>
      <w:r w:rsidR="005D7899">
        <w:rPr>
          <w:rStyle w:val="FootnoteReference"/>
        </w:rPr>
        <w:footnoteReference w:id="13"/>
      </w:r>
    </w:p>
    <w:p w14:paraId="13D322E1" w14:textId="28C87CD5" w:rsidR="00417770" w:rsidRDefault="00D24977" w:rsidP="00417770">
      <w:pPr>
        <w:pStyle w:val="ListParagraph"/>
        <w:numPr>
          <w:ilvl w:val="1"/>
          <w:numId w:val="26"/>
        </w:numPr>
      </w:pPr>
      <w:r>
        <w:t xml:space="preserve">Intersectionality- </w:t>
      </w:r>
      <w:r w:rsidR="009C6C73">
        <w:t>Acknowledging the intersection of multiple identity categories (age, gender, sexuality) that create discrimination for people with disability</w:t>
      </w:r>
      <w:r w:rsidR="005D7899">
        <w:t>.</w:t>
      </w:r>
      <w:r w:rsidR="005D7899">
        <w:rPr>
          <w:rStyle w:val="FootnoteReference"/>
        </w:rPr>
        <w:footnoteReference w:id="14"/>
      </w:r>
    </w:p>
    <w:p w14:paraId="1D0AD213" w14:textId="1C69C8B8" w:rsidR="00417770" w:rsidRDefault="000B046D" w:rsidP="00824386">
      <w:pPr>
        <w:pStyle w:val="ListParagraph"/>
        <w:numPr>
          <w:ilvl w:val="0"/>
          <w:numId w:val="26"/>
        </w:numPr>
      </w:pPr>
      <w:r>
        <w:t xml:space="preserve">Policies/programs/services must always take </w:t>
      </w:r>
      <w:r w:rsidR="00837446">
        <w:t>a comprehensive approach</w:t>
      </w:r>
      <w:r>
        <w:t xml:space="preserve"> to recognising and addressing issues related to the diversity and intersectionality of disability.</w:t>
      </w:r>
      <w:r w:rsidR="00A67951">
        <w:t xml:space="preserve"> Understanding and accommodating the diversity of different disability cohorts will be essential for the success of new policies/programs and services.</w:t>
      </w:r>
    </w:p>
    <w:p w14:paraId="74B8C34D" w14:textId="7FA71038" w:rsidR="0004597D" w:rsidRDefault="0004597D" w:rsidP="00824386">
      <w:pPr>
        <w:pStyle w:val="ListParagraph"/>
        <w:numPr>
          <w:ilvl w:val="0"/>
          <w:numId w:val="26"/>
        </w:numPr>
      </w:pPr>
      <w:r>
        <w:t xml:space="preserve">The </w:t>
      </w:r>
      <w:r w:rsidR="00545F9E">
        <w:t xml:space="preserve">Strategy </w:t>
      </w:r>
      <w:r w:rsidR="00825F34">
        <w:t>primar</w:t>
      </w:r>
      <w:r w:rsidR="00545F9E">
        <w:t>ily</w:t>
      </w:r>
      <w:r>
        <w:t xml:space="preserve"> focuses on the </w:t>
      </w:r>
      <w:r w:rsidR="00B3770C">
        <w:t>disparity in employment outcomes</w:t>
      </w:r>
      <w:r>
        <w:t xml:space="preserve"> experienced by people with disability from di</w:t>
      </w:r>
      <w:r w:rsidR="00825F34">
        <w:t>fferent age</w:t>
      </w:r>
      <w:r w:rsidR="00B3770C">
        <w:t>s</w:t>
      </w:r>
      <w:r w:rsidR="00825F34">
        <w:t xml:space="preserve">, </w:t>
      </w:r>
      <w:r w:rsidR="003E1353">
        <w:t>genders,</w:t>
      </w:r>
      <w:r>
        <w:t xml:space="preserve"> and cultural backgrounds</w:t>
      </w:r>
      <w:r w:rsidR="00F556C2">
        <w:t>.</w:t>
      </w:r>
      <w:r w:rsidR="003F1914">
        <w:t xml:space="preserve"> </w:t>
      </w:r>
      <w:r w:rsidR="00182F58">
        <w:t xml:space="preserve">All </w:t>
      </w:r>
      <w:r w:rsidR="00416907">
        <w:t>p</w:t>
      </w:r>
      <w:r w:rsidR="00477CAF">
        <w:t>olicies/programs/services with a focus on improving employment opportunities for people with disability</w:t>
      </w:r>
      <w:r w:rsidR="00416907">
        <w:t xml:space="preserve"> </w:t>
      </w:r>
      <w:r w:rsidR="00477CAF">
        <w:t xml:space="preserve">must consider </w:t>
      </w:r>
      <w:r w:rsidR="002D1EFE">
        <w:t xml:space="preserve">the diversity </w:t>
      </w:r>
      <w:r w:rsidR="00896123">
        <w:t>and intersectionality of people with disability</w:t>
      </w:r>
      <w:r w:rsidR="00273435">
        <w:t>, to ensure equitable outcomes</w:t>
      </w:r>
      <w:r w:rsidR="002D04C4">
        <w:t>.</w:t>
      </w:r>
    </w:p>
    <w:p w14:paraId="7B551AE7" w14:textId="313DE5EC" w:rsidR="00D01009" w:rsidRDefault="00D01009" w:rsidP="00824386">
      <w:pPr>
        <w:pStyle w:val="ListParagraph"/>
        <w:numPr>
          <w:ilvl w:val="0"/>
          <w:numId w:val="26"/>
        </w:numPr>
      </w:pPr>
      <w:r>
        <w:t xml:space="preserve">Many people with disability experience </w:t>
      </w:r>
      <w:r w:rsidR="00CC425E">
        <w:t xml:space="preserve">multiple barriers to </w:t>
      </w:r>
      <w:r>
        <w:t xml:space="preserve">digital </w:t>
      </w:r>
      <w:r w:rsidR="00CC425E">
        <w:t>inclusion.</w:t>
      </w:r>
      <w:r w:rsidR="00323733">
        <w:t xml:space="preserve"> </w:t>
      </w:r>
      <w:r w:rsidR="00CC425E">
        <w:t xml:space="preserve">Policies/programs and services reliant on digital inclusion must address the intersectional barriers that many people with disability encounter. For </w:t>
      </w:r>
      <w:r w:rsidR="00837446">
        <w:t>example,</w:t>
      </w:r>
      <w:r w:rsidR="00CC425E">
        <w:t xml:space="preserve"> the different barriers faced by</w:t>
      </w:r>
      <w:r w:rsidR="00833D9D">
        <w:t>:</w:t>
      </w:r>
    </w:p>
    <w:p w14:paraId="47E26D74" w14:textId="351578AF" w:rsidR="00D01009" w:rsidRDefault="00D01009" w:rsidP="00D01009">
      <w:pPr>
        <w:pStyle w:val="ListParagraph"/>
        <w:numPr>
          <w:ilvl w:val="1"/>
          <w:numId w:val="26"/>
        </w:numPr>
      </w:pPr>
      <w:r>
        <w:t>Older Australians</w:t>
      </w:r>
      <w:r w:rsidR="00CC425E">
        <w:t xml:space="preserve"> with </w:t>
      </w:r>
      <w:r w:rsidR="00837446">
        <w:t>disability,</w:t>
      </w:r>
      <w:r>
        <w:t xml:space="preserve"> </w:t>
      </w:r>
    </w:p>
    <w:p w14:paraId="58DFFE44" w14:textId="4C4A85B8" w:rsidR="00135E3B" w:rsidRDefault="00D01009" w:rsidP="00D01009">
      <w:pPr>
        <w:pStyle w:val="ListParagraph"/>
        <w:numPr>
          <w:ilvl w:val="1"/>
          <w:numId w:val="26"/>
        </w:numPr>
      </w:pPr>
      <w:r>
        <w:t xml:space="preserve">First Nations </w:t>
      </w:r>
      <w:r w:rsidR="00135E3B">
        <w:t xml:space="preserve">people with </w:t>
      </w:r>
      <w:r w:rsidR="00837446">
        <w:t>disability,</w:t>
      </w:r>
    </w:p>
    <w:p w14:paraId="35C807FC" w14:textId="1FCB0627" w:rsidR="00D01009" w:rsidRDefault="00135E3B" w:rsidP="00D01009">
      <w:pPr>
        <w:pStyle w:val="ListParagraph"/>
        <w:numPr>
          <w:ilvl w:val="1"/>
          <w:numId w:val="26"/>
        </w:numPr>
      </w:pPr>
      <w:r>
        <w:t xml:space="preserve">People with disability from CALD </w:t>
      </w:r>
      <w:r w:rsidR="00837446">
        <w:t>communities,</w:t>
      </w:r>
    </w:p>
    <w:p w14:paraId="51DD71CB" w14:textId="391DC2BB" w:rsidR="00D01009" w:rsidRDefault="00D01009" w:rsidP="00D01009">
      <w:pPr>
        <w:pStyle w:val="ListParagraph"/>
        <w:numPr>
          <w:ilvl w:val="1"/>
          <w:numId w:val="26"/>
        </w:numPr>
      </w:pPr>
      <w:r>
        <w:t>Women</w:t>
      </w:r>
      <w:r w:rsidR="00135E3B">
        <w:t xml:space="preserve"> with </w:t>
      </w:r>
      <w:r w:rsidR="00837446">
        <w:t>disability,</w:t>
      </w:r>
      <w:r w:rsidR="00135E3B">
        <w:t xml:space="preserve"> </w:t>
      </w:r>
      <w:r w:rsidR="002E766B">
        <w:t>and</w:t>
      </w:r>
    </w:p>
    <w:p w14:paraId="07B73C28" w14:textId="72B2AB1F" w:rsidR="00D031D0" w:rsidRDefault="00135E3B" w:rsidP="009E7BF7">
      <w:pPr>
        <w:pStyle w:val="ListParagraph"/>
        <w:numPr>
          <w:ilvl w:val="1"/>
          <w:numId w:val="26"/>
        </w:numPr>
      </w:pPr>
      <w:r>
        <w:t>People with multiple disabilities.</w:t>
      </w:r>
    </w:p>
    <w:p w14:paraId="516E8481" w14:textId="3B4983D5" w:rsidR="009A3954" w:rsidRDefault="00F227DF" w:rsidP="00E222F6">
      <w:pPr>
        <w:pStyle w:val="ListParagraph"/>
        <w:numPr>
          <w:ilvl w:val="0"/>
          <w:numId w:val="43"/>
        </w:numPr>
        <w:rPr>
          <w:b/>
          <w:bCs/>
        </w:rPr>
      </w:pPr>
      <w:r>
        <w:t>Policies/programs/services must always protect people with disability from violence, a</w:t>
      </w:r>
      <w:r w:rsidR="00223C26">
        <w:t>buse neglect and exploitation, including when this is perpetuated digitally.</w:t>
      </w:r>
    </w:p>
    <w:p w14:paraId="63D08769" w14:textId="702381FB" w:rsidR="0048115E" w:rsidRDefault="0048115E" w:rsidP="0048115E">
      <w:pPr>
        <w:rPr>
          <w:b/>
          <w:bCs/>
        </w:rPr>
      </w:pPr>
    </w:p>
    <w:p w14:paraId="1D3E60EA" w14:textId="4563F5AE" w:rsidR="002D0A83" w:rsidRDefault="002D0A83" w:rsidP="0048115E">
      <w:pPr>
        <w:rPr>
          <w:b/>
          <w:bCs/>
        </w:rPr>
      </w:pPr>
    </w:p>
    <w:p w14:paraId="26D4FCE3" w14:textId="0E4CDCC9" w:rsidR="0056171B" w:rsidRDefault="0056171B" w:rsidP="0048115E">
      <w:pPr>
        <w:rPr>
          <w:b/>
          <w:bCs/>
        </w:rPr>
      </w:pPr>
    </w:p>
    <w:p w14:paraId="35BEB907" w14:textId="70CD093F" w:rsidR="0056171B" w:rsidRDefault="0056171B" w:rsidP="0048115E">
      <w:pPr>
        <w:rPr>
          <w:b/>
          <w:bCs/>
        </w:rPr>
      </w:pPr>
    </w:p>
    <w:p w14:paraId="04E8AF93" w14:textId="6DA44D47" w:rsidR="0056171B" w:rsidRDefault="0056171B" w:rsidP="0048115E">
      <w:pPr>
        <w:rPr>
          <w:b/>
          <w:bCs/>
        </w:rPr>
      </w:pPr>
    </w:p>
    <w:p w14:paraId="53358372" w14:textId="77777777" w:rsidR="0056171B" w:rsidRDefault="0056171B" w:rsidP="0048115E">
      <w:pPr>
        <w:rPr>
          <w:b/>
          <w:bCs/>
        </w:rPr>
      </w:pPr>
    </w:p>
    <w:p w14:paraId="3598F8A7" w14:textId="4887DCA2" w:rsidR="002D0A83" w:rsidRDefault="002D0A83" w:rsidP="0048115E">
      <w:pPr>
        <w:rPr>
          <w:b/>
          <w:bCs/>
        </w:rPr>
      </w:pPr>
    </w:p>
    <w:p w14:paraId="1F281503" w14:textId="5FBAC59E" w:rsidR="002D0A83" w:rsidRDefault="002D0A83" w:rsidP="0048115E">
      <w:pPr>
        <w:rPr>
          <w:b/>
          <w:bCs/>
        </w:rPr>
      </w:pPr>
    </w:p>
    <w:p w14:paraId="1B3C1AB6" w14:textId="07466FC2" w:rsidR="002D0A83" w:rsidRDefault="002D0A83" w:rsidP="0048115E">
      <w:pPr>
        <w:rPr>
          <w:b/>
          <w:bCs/>
        </w:rPr>
      </w:pPr>
    </w:p>
    <w:p w14:paraId="343A1129" w14:textId="77777777" w:rsidR="00223C26" w:rsidRDefault="00223C26" w:rsidP="0048115E">
      <w:pPr>
        <w:rPr>
          <w:b/>
          <w:bCs/>
        </w:rPr>
      </w:pPr>
    </w:p>
    <w:p w14:paraId="63C4D02D" w14:textId="77777777" w:rsidR="002D0A83" w:rsidRPr="0048115E" w:rsidRDefault="002D0A83" w:rsidP="0048115E">
      <w:pPr>
        <w:rPr>
          <w:b/>
          <w:bCs/>
        </w:rPr>
      </w:pPr>
    </w:p>
    <w:p w14:paraId="527BD31F" w14:textId="77777777" w:rsidR="00AA6205" w:rsidRPr="00C27A7A" w:rsidRDefault="00AA6205" w:rsidP="00E950AD">
      <w:pPr>
        <w:pStyle w:val="Heading2"/>
        <w:rPr>
          <w:bCs/>
        </w:rPr>
      </w:pPr>
      <w:bookmarkStart w:id="40" w:name="_Toc120613162"/>
      <w:r w:rsidRPr="00C27A7A">
        <w:t>Principle 8 - Respect for the evolving capacities of children with disabilities and</w:t>
      </w:r>
      <w:bookmarkEnd w:id="40"/>
    </w:p>
    <w:p w14:paraId="2BCF4EFB" w14:textId="3F8A1D4F" w:rsidR="00773D43" w:rsidRPr="00C27A7A" w:rsidRDefault="00AA6205" w:rsidP="00E950AD">
      <w:pPr>
        <w:pStyle w:val="Heading2"/>
        <w:rPr>
          <w:bCs/>
        </w:rPr>
      </w:pPr>
      <w:bookmarkStart w:id="41" w:name="_Toc120613163"/>
      <w:r w:rsidRPr="00C27A7A">
        <w:t>respect for the right of children with disabilities to preserve their identities</w:t>
      </w:r>
      <w:bookmarkEnd w:id="41"/>
    </w:p>
    <w:p w14:paraId="6F124785" w14:textId="51AF18CA" w:rsidR="00AA6205" w:rsidRPr="00E950AD" w:rsidRDefault="00875AEE" w:rsidP="00C27A7A">
      <w:pPr>
        <w:pStyle w:val="Heading3"/>
      </w:pPr>
      <w:bookmarkStart w:id="42" w:name="_Toc120613164"/>
      <w:r w:rsidRPr="00E950AD">
        <w:t xml:space="preserve">Key </w:t>
      </w:r>
      <w:r w:rsidR="00AA6205" w:rsidRPr="00E950AD">
        <w:t>Issues</w:t>
      </w:r>
      <w:bookmarkEnd w:id="42"/>
    </w:p>
    <w:p w14:paraId="2FD35426" w14:textId="715494F3" w:rsidR="00875AEE" w:rsidRPr="00C27A7A" w:rsidRDefault="00E57686" w:rsidP="00E57686">
      <w:pPr>
        <w:pStyle w:val="ListParagraph"/>
        <w:numPr>
          <w:ilvl w:val="0"/>
          <w:numId w:val="29"/>
        </w:numPr>
      </w:pPr>
      <w:r w:rsidRPr="00C27A7A">
        <w:t>This principle focuses on:</w:t>
      </w:r>
    </w:p>
    <w:p w14:paraId="54E33153" w14:textId="4E31FCB4" w:rsidR="00E57686" w:rsidRPr="00C27A7A" w:rsidRDefault="00A125FC" w:rsidP="00E57686">
      <w:pPr>
        <w:pStyle w:val="ListParagraph"/>
        <w:numPr>
          <w:ilvl w:val="1"/>
          <w:numId w:val="29"/>
        </w:numPr>
      </w:pPr>
      <w:r w:rsidRPr="00C27A7A">
        <w:t xml:space="preserve">Enabling children to </w:t>
      </w:r>
      <w:r w:rsidR="009741D4" w:rsidRPr="00C27A7A">
        <w:t>develop their autonomy, understanding of their rights and decision-making capabilities</w:t>
      </w:r>
      <w:r w:rsidR="000D50AB">
        <w:t>.</w:t>
      </w:r>
      <w:r w:rsidR="000119E1">
        <w:rPr>
          <w:rStyle w:val="FootnoteReference"/>
        </w:rPr>
        <w:footnoteReference w:id="15"/>
      </w:r>
    </w:p>
    <w:p w14:paraId="3330B305" w14:textId="2E3CD737" w:rsidR="00C27A7A" w:rsidRDefault="0040573C" w:rsidP="00732F04">
      <w:pPr>
        <w:pStyle w:val="ListParagraph"/>
        <w:numPr>
          <w:ilvl w:val="1"/>
          <w:numId w:val="29"/>
        </w:numPr>
      </w:pPr>
      <w:r w:rsidRPr="00C27A7A">
        <w:t>Deliver</w:t>
      </w:r>
      <w:r w:rsidR="00C664CE">
        <w:t>ing</w:t>
      </w:r>
      <w:r w:rsidRPr="00C27A7A">
        <w:t xml:space="preserve"> services</w:t>
      </w:r>
      <w:r w:rsidR="005B7398">
        <w:t xml:space="preserve"> </w:t>
      </w:r>
      <w:r w:rsidRPr="00C27A7A">
        <w:t>and mak</w:t>
      </w:r>
      <w:r w:rsidR="00B71F50">
        <w:t>ing</w:t>
      </w:r>
      <w:r w:rsidRPr="00C27A7A">
        <w:t xml:space="preserve"> decisions in the best interests of </w:t>
      </w:r>
      <w:r w:rsidR="00C27A7A" w:rsidRPr="00C27A7A">
        <w:t>a child</w:t>
      </w:r>
      <w:r w:rsidR="000D50AB">
        <w:t>.</w:t>
      </w:r>
      <w:r w:rsidR="000D50AB">
        <w:rPr>
          <w:rStyle w:val="FootnoteReference"/>
        </w:rPr>
        <w:footnoteReference w:id="16"/>
      </w:r>
    </w:p>
    <w:p w14:paraId="3ADA110B" w14:textId="325D6BBB" w:rsidR="00E367FA" w:rsidRDefault="00B71F50" w:rsidP="00984D30">
      <w:pPr>
        <w:pStyle w:val="ListParagraph"/>
        <w:numPr>
          <w:ilvl w:val="0"/>
          <w:numId w:val="29"/>
        </w:numPr>
      </w:pPr>
      <w:r>
        <w:t>Policies/programs/services must always ensure that the rights and identities of children with disability are protected</w:t>
      </w:r>
      <w:r w:rsidR="00FF7ED0">
        <w:t>.</w:t>
      </w:r>
      <w:r w:rsidR="00B85DCC">
        <w:t xml:space="preserve"> </w:t>
      </w:r>
      <w:r w:rsidR="00316F5F">
        <w:t>Inaccessible digital</w:t>
      </w:r>
      <w:r w:rsidR="00316F5F" w:rsidRPr="00316F5F">
        <w:t xml:space="preserve"> communication services and technologies, hinder the participation and outcomes of children with disability in all forms of education and community life.</w:t>
      </w:r>
    </w:p>
    <w:p w14:paraId="44FAA958" w14:textId="1BCF86C7" w:rsidR="00984D30" w:rsidRDefault="00D142EA" w:rsidP="00984D30">
      <w:pPr>
        <w:pStyle w:val="ListParagraph"/>
        <w:numPr>
          <w:ilvl w:val="0"/>
          <w:numId w:val="29"/>
        </w:numPr>
      </w:pPr>
      <w:r>
        <w:t xml:space="preserve">School curricula materials must always promote the value and inclusion of </w:t>
      </w:r>
      <w:r w:rsidR="004B44D8">
        <w:t xml:space="preserve">children and </w:t>
      </w:r>
      <w:r>
        <w:t>people with disability.</w:t>
      </w:r>
    </w:p>
    <w:p w14:paraId="49821E9A" w14:textId="3B87514B" w:rsidR="004D7B99" w:rsidRPr="00C27A7A" w:rsidRDefault="00712F8E" w:rsidP="000A7226">
      <w:pPr>
        <w:pStyle w:val="ListParagraph"/>
        <w:numPr>
          <w:ilvl w:val="0"/>
          <w:numId w:val="29"/>
        </w:numPr>
      </w:pPr>
      <w:r>
        <w:t xml:space="preserve">Policies/programs/services </w:t>
      </w:r>
      <w:r w:rsidR="0064647B">
        <w:t xml:space="preserve">intended to improve </w:t>
      </w:r>
      <w:r w:rsidR="004D7B99">
        <w:t xml:space="preserve">the autonomy of </w:t>
      </w:r>
      <w:r w:rsidR="0064647B">
        <w:t>children with disability</w:t>
      </w:r>
      <w:r w:rsidR="004D7B99">
        <w:t xml:space="preserve">, </w:t>
      </w:r>
      <w:r w:rsidR="003C08BC">
        <w:t>as well as the autonomy of</w:t>
      </w:r>
      <w:r w:rsidR="00E473AE">
        <w:t xml:space="preserve"> children of parents with disability, </w:t>
      </w:r>
      <w:r w:rsidR="004D7B99">
        <w:t xml:space="preserve">must provide </w:t>
      </w:r>
      <w:r w:rsidR="004D7B99" w:rsidRPr="00C27A7A">
        <w:t>accessible digital inclusion education materials on:</w:t>
      </w:r>
    </w:p>
    <w:p w14:paraId="1FDCC759" w14:textId="77777777" w:rsidR="004D7B99" w:rsidRPr="00C27A7A" w:rsidRDefault="004D7B99" w:rsidP="00833D9D">
      <w:pPr>
        <w:pStyle w:val="ListParagraph"/>
        <w:numPr>
          <w:ilvl w:val="1"/>
          <w:numId w:val="29"/>
        </w:numPr>
      </w:pPr>
      <w:r w:rsidRPr="00C27A7A">
        <w:t>Protections against scams</w:t>
      </w:r>
      <w:r>
        <w:t>.</w:t>
      </w:r>
    </w:p>
    <w:p w14:paraId="5CC9F405" w14:textId="77777777" w:rsidR="00457879" w:rsidRDefault="004D7B99" w:rsidP="00457879">
      <w:pPr>
        <w:pStyle w:val="ListParagraph"/>
        <w:numPr>
          <w:ilvl w:val="1"/>
          <w:numId w:val="29"/>
        </w:numPr>
      </w:pPr>
      <w:r w:rsidRPr="00C27A7A">
        <w:t>Password security</w:t>
      </w:r>
      <w:r>
        <w:t>.</w:t>
      </w:r>
    </w:p>
    <w:p w14:paraId="75FF5396" w14:textId="65A3ED0D" w:rsidR="009C5624" w:rsidRPr="00457879" w:rsidRDefault="004D7B99" w:rsidP="00457879">
      <w:pPr>
        <w:pStyle w:val="ListParagraph"/>
        <w:numPr>
          <w:ilvl w:val="1"/>
          <w:numId w:val="29"/>
        </w:numPr>
        <w:rPr>
          <w:rStyle w:val="FootnoteReference"/>
          <w:vertAlign w:val="baseline"/>
        </w:rPr>
      </w:pPr>
      <w:r w:rsidRPr="00C27A7A">
        <w:t>Data protection</w:t>
      </w:r>
      <w:r>
        <w:t>.</w:t>
      </w:r>
      <w:r w:rsidRPr="00833D9D">
        <w:rPr>
          <w:rStyle w:val="FootnoteReference"/>
        </w:rPr>
        <w:footnoteReference w:id="17"/>
      </w:r>
    </w:p>
    <w:p w14:paraId="00C28F8A" w14:textId="4A3FD162" w:rsidR="00712F8E" w:rsidRDefault="009C5624" w:rsidP="00833D9D">
      <w:pPr>
        <w:pStyle w:val="ListParagraph"/>
        <w:numPr>
          <w:ilvl w:val="1"/>
          <w:numId w:val="29"/>
        </w:numPr>
      </w:pPr>
      <w:r>
        <w:t xml:space="preserve">Keeping children safe </w:t>
      </w:r>
      <w:r w:rsidR="004C77E7">
        <w:t xml:space="preserve">online </w:t>
      </w:r>
      <w:r>
        <w:t xml:space="preserve">and protecting them from violence, abuse, </w:t>
      </w:r>
      <w:proofErr w:type="gramStart"/>
      <w:r>
        <w:t>neglect</w:t>
      </w:r>
      <w:proofErr w:type="gramEnd"/>
      <w:r>
        <w:t xml:space="preserve"> and exploitation</w:t>
      </w:r>
      <w:r w:rsidR="004C77E7">
        <w:t>.</w:t>
      </w:r>
    </w:p>
    <w:p w14:paraId="776C1DD4" w14:textId="2B05F798" w:rsidR="00671894" w:rsidRDefault="00984D30" w:rsidP="00984D30">
      <w:pPr>
        <w:pStyle w:val="ListParagraph"/>
        <w:numPr>
          <w:ilvl w:val="0"/>
          <w:numId w:val="42"/>
        </w:numPr>
      </w:pPr>
      <w:r>
        <w:t xml:space="preserve">Digital education materials must also accommodate </w:t>
      </w:r>
      <w:r w:rsidR="00C746EA">
        <w:t>various levels</w:t>
      </w:r>
      <w:r w:rsidR="000D27EA">
        <w:t xml:space="preserve"> of </w:t>
      </w:r>
      <w:r>
        <w:t>literacy amongst children with disability.</w:t>
      </w:r>
    </w:p>
    <w:p w14:paraId="65E90F4B" w14:textId="38FC8F42" w:rsidR="00671894" w:rsidRDefault="00671894" w:rsidP="000A7226">
      <w:pPr>
        <w:pStyle w:val="ListParagraph"/>
        <w:ind w:left="360"/>
      </w:pPr>
    </w:p>
    <w:p w14:paraId="3783BFEC" w14:textId="77777777" w:rsidR="00A61C06" w:rsidRDefault="00A61C06">
      <w:pPr>
        <w:rPr>
          <w:rFonts w:cstheme="minorHAnsi"/>
          <w:sz w:val="32"/>
          <w:szCs w:val="32"/>
        </w:rPr>
      </w:pPr>
      <w:r>
        <w:br w:type="page"/>
      </w:r>
    </w:p>
    <w:p w14:paraId="4C1096BD" w14:textId="373D5474" w:rsidR="00671894" w:rsidRDefault="00671894" w:rsidP="00671894">
      <w:pPr>
        <w:pStyle w:val="Heading1"/>
      </w:pPr>
      <w:bookmarkStart w:id="43" w:name="_Toc120613165"/>
      <w:r>
        <w:lastRenderedPageBreak/>
        <w:t xml:space="preserve">Response to </w:t>
      </w:r>
      <w:r w:rsidR="00A61C06">
        <w:t>A</w:t>
      </w:r>
      <w:r w:rsidR="00463DC7">
        <w:t xml:space="preserve">dditional </w:t>
      </w:r>
      <w:r w:rsidR="00A61C06">
        <w:t>Q</w:t>
      </w:r>
      <w:r w:rsidR="00463DC7">
        <w:t>uestions</w:t>
      </w:r>
      <w:bookmarkEnd w:id="43"/>
    </w:p>
    <w:p w14:paraId="1540ADBB" w14:textId="03C4D5D9" w:rsidR="00463DC7" w:rsidRDefault="00A3021C" w:rsidP="00092B9F">
      <w:pPr>
        <w:pStyle w:val="Heading2"/>
      </w:pPr>
      <w:bookmarkStart w:id="44" w:name="_Toc120613166"/>
      <w:r>
        <w:t>Question 9</w:t>
      </w:r>
      <w:r w:rsidR="00E5244B">
        <w:t>:</w:t>
      </w:r>
      <w:r w:rsidR="008863C7">
        <w:t xml:space="preserve"> </w:t>
      </w:r>
      <w:r w:rsidR="008863C7" w:rsidRPr="008863C7">
        <w:t>Is there anything missing from the Guiding Principles that should be included in the Guide? For example, are there any other guiding principles you think should be added and why?</w:t>
      </w:r>
      <w:bookmarkEnd w:id="44"/>
    </w:p>
    <w:p w14:paraId="275402E7" w14:textId="648C7396" w:rsidR="008863C7" w:rsidRDefault="008863C7" w:rsidP="008863C7">
      <w:pPr>
        <w:pStyle w:val="Heading3"/>
      </w:pPr>
      <w:bookmarkStart w:id="45" w:name="_Toc120613167"/>
      <w:r>
        <w:t>Comments</w:t>
      </w:r>
      <w:bookmarkEnd w:id="45"/>
    </w:p>
    <w:p w14:paraId="7B3B2717" w14:textId="28774B93" w:rsidR="008863C7" w:rsidRDefault="006F5E23" w:rsidP="008863C7">
      <w:pPr>
        <w:pStyle w:val="ListParagraph"/>
        <w:numPr>
          <w:ilvl w:val="0"/>
          <w:numId w:val="36"/>
        </w:numPr>
        <w:rPr>
          <w:lang w:val="en-US" w:eastAsia="en-US"/>
        </w:rPr>
      </w:pPr>
      <w:r>
        <w:rPr>
          <w:lang w:val="en-US" w:eastAsia="en-US"/>
        </w:rPr>
        <w:t xml:space="preserve">People with disability rely on </w:t>
      </w:r>
      <w:r w:rsidR="004A29B8">
        <w:rPr>
          <w:lang w:val="en-US" w:eastAsia="en-US"/>
        </w:rPr>
        <w:t xml:space="preserve">accessible </w:t>
      </w:r>
      <w:r>
        <w:rPr>
          <w:lang w:val="en-US" w:eastAsia="en-US"/>
        </w:rPr>
        <w:t xml:space="preserve">digital communication technologies to participate </w:t>
      </w:r>
      <w:r w:rsidR="00E46D4F">
        <w:rPr>
          <w:lang w:val="en-US" w:eastAsia="en-US"/>
        </w:rPr>
        <w:t xml:space="preserve">equitably </w:t>
      </w:r>
      <w:r w:rsidR="000E515D">
        <w:rPr>
          <w:lang w:val="en-US" w:eastAsia="en-US"/>
        </w:rPr>
        <w:t xml:space="preserve">in </w:t>
      </w:r>
      <w:r w:rsidR="00E46D4F">
        <w:rPr>
          <w:lang w:val="en-US" w:eastAsia="en-US"/>
        </w:rPr>
        <w:t>society and feel a sense of inclusion</w:t>
      </w:r>
      <w:r>
        <w:rPr>
          <w:lang w:val="en-US" w:eastAsia="en-US"/>
        </w:rPr>
        <w:t xml:space="preserve">. </w:t>
      </w:r>
      <w:r w:rsidR="002A3FC0">
        <w:rPr>
          <w:lang w:val="en-US" w:eastAsia="en-US"/>
        </w:rPr>
        <w:t>M</w:t>
      </w:r>
      <w:r w:rsidR="006D5596">
        <w:rPr>
          <w:lang w:val="en-US" w:eastAsia="en-US"/>
        </w:rPr>
        <w:t xml:space="preserve">any people with disability, including those aged 65 and over, </w:t>
      </w:r>
      <w:r w:rsidR="00896828">
        <w:rPr>
          <w:lang w:val="en-US" w:eastAsia="en-US"/>
        </w:rPr>
        <w:t xml:space="preserve">do not have access to accessible digital communication technologies. </w:t>
      </w:r>
      <w:r>
        <w:rPr>
          <w:lang w:val="en-US" w:eastAsia="en-US"/>
        </w:rPr>
        <w:t xml:space="preserve">Therefore, the Guide should include a principle on digital inclusion to focus </w:t>
      </w:r>
      <w:r w:rsidR="0039387D">
        <w:rPr>
          <w:lang w:val="en-US" w:eastAsia="en-US"/>
        </w:rPr>
        <w:t>o</w:t>
      </w:r>
      <w:r w:rsidR="00112755">
        <w:rPr>
          <w:lang w:val="en-US" w:eastAsia="en-US"/>
        </w:rPr>
        <w:t xml:space="preserve">n </w:t>
      </w:r>
      <w:r>
        <w:rPr>
          <w:lang w:val="en-US" w:eastAsia="en-US"/>
        </w:rPr>
        <w:t xml:space="preserve">removing </w:t>
      </w:r>
      <w:r w:rsidR="000E515D">
        <w:rPr>
          <w:lang w:val="en-US" w:eastAsia="en-US"/>
        </w:rPr>
        <w:t xml:space="preserve">barriers </w:t>
      </w:r>
      <w:r>
        <w:rPr>
          <w:lang w:val="en-US" w:eastAsia="en-US"/>
        </w:rPr>
        <w:t xml:space="preserve">to accessing technology and digital services, </w:t>
      </w:r>
      <w:proofErr w:type="gramStart"/>
      <w:r w:rsidR="008278DD">
        <w:rPr>
          <w:lang w:val="en-US" w:eastAsia="en-US"/>
        </w:rPr>
        <w:t>in order to</w:t>
      </w:r>
      <w:proofErr w:type="gramEnd"/>
      <w:r>
        <w:rPr>
          <w:lang w:val="en-US" w:eastAsia="en-US"/>
        </w:rPr>
        <w:t xml:space="preserve"> facilitate </w:t>
      </w:r>
      <w:r w:rsidR="00E46D4F">
        <w:rPr>
          <w:lang w:val="en-US" w:eastAsia="en-US"/>
        </w:rPr>
        <w:t xml:space="preserve">the </w:t>
      </w:r>
      <w:r w:rsidR="00112755">
        <w:rPr>
          <w:lang w:val="en-US" w:eastAsia="en-US"/>
        </w:rPr>
        <w:t xml:space="preserve">full, </w:t>
      </w:r>
      <w:r w:rsidR="003965B3">
        <w:rPr>
          <w:lang w:val="en-US" w:eastAsia="en-US"/>
        </w:rPr>
        <w:t>equal,</w:t>
      </w:r>
      <w:r w:rsidR="00E46D4F">
        <w:rPr>
          <w:lang w:val="en-US" w:eastAsia="en-US"/>
        </w:rPr>
        <w:t xml:space="preserve"> and</w:t>
      </w:r>
      <w:r>
        <w:rPr>
          <w:lang w:val="en-US" w:eastAsia="en-US"/>
        </w:rPr>
        <w:t xml:space="preserve"> active </w:t>
      </w:r>
      <w:r w:rsidR="00E46D4F">
        <w:rPr>
          <w:lang w:val="en-US" w:eastAsia="en-US"/>
        </w:rPr>
        <w:t xml:space="preserve">participation and </w:t>
      </w:r>
      <w:r>
        <w:rPr>
          <w:lang w:val="en-US" w:eastAsia="en-US"/>
        </w:rPr>
        <w:t>inclusion of people with disability in society.</w:t>
      </w:r>
    </w:p>
    <w:p w14:paraId="5B8FC350" w14:textId="0DEBE61F" w:rsidR="006F5E23" w:rsidRDefault="00112755" w:rsidP="008863C7">
      <w:pPr>
        <w:pStyle w:val="ListParagraph"/>
        <w:numPr>
          <w:ilvl w:val="0"/>
          <w:numId w:val="36"/>
        </w:numPr>
        <w:rPr>
          <w:lang w:val="en-US" w:eastAsia="en-US"/>
        </w:rPr>
      </w:pPr>
      <w:r>
        <w:rPr>
          <w:lang w:val="en-US" w:eastAsia="en-US"/>
        </w:rPr>
        <w:t xml:space="preserve">Incorporating a principle on digital inclusion will reinforce </w:t>
      </w:r>
      <w:r w:rsidR="00F14EFA">
        <w:rPr>
          <w:lang w:val="en-US" w:eastAsia="en-US"/>
        </w:rPr>
        <w:t>that access to technology as a basic human right, which enables the enjoyment of other human rights for people with disability.</w:t>
      </w:r>
    </w:p>
    <w:p w14:paraId="2DE7F44D" w14:textId="6C0CB0AA" w:rsidR="00F14EFA" w:rsidRDefault="00F14EFA" w:rsidP="008863C7">
      <w:pPr>
        <w:pStyle w:val="ListParagraph"/>
        <w:numPr>
          <w:ilvl w:val="0"/>
          <w:numId w:val="36"/>
        </w:numPr>
        <w:rPr>
          <w:lang w:val="en-US" w:eastAsia="en-US"/>
        </w:rPr>
      </w:pPr>
      <w:r>
        <w:rPr>
          <w:lang w:val="en-US" w:eastAsia="en-US"/>
        </w:rPr>
        <w:t xml:space="preserve">This principle </w:t>
      </w:r>
      <w:r w:rsidR="009627D8">
        <w:rPr>
          <w:lang w:val="en-US" w:eastAsia="en-US"/>
        </w:rPr>
        <w:t xml:space="preserve">will </w:t>
      </w:r>
      <w:proofErr w:type="spellStart"/>
      <w:r w:rsidR="00116645">
        <w:rPr>
          <w:lang w:val="en-US" w:eastAsia="en-US"/>
        </w:rPr>
        <w:t>emphasise</w:t>
      </w:r>
      <w:proofErr w:type="spellEnd"/>
      <w:r w:rsidR="009627D8">
        <w:rPr>
          <w:lang w:val="en-US" w:eastAsia="en-US"/>
        </w:rPr>
        <w:t xml:space="preserve"> that digital inclusion can be achieved by </w:t>
      </w:r>
      <w:r w:rsidR="00F06F5D">
        <w:rPr>
          <w:lang w:val="en-US" w:eastAsia="en-US"/>
        </w:rPr>
        <w:t xml:space="preserve">providing </w:t>
      </w:r>
      <w:r w:rsidR="009627D8">
        <w:rPr>
          <w:lang w:val="en-US" w:eastAsia="en-US"/>
        </w:rPr>
        <w:t>people with disability with technology and digital</w:t>
      </w:r>
      <w:r w:rsidR="009C60B0">
        <w:rPr>
          <w:lang w:val="en-US" w:eastAsia="en-US"/>
        </w:rPr>
        <w:t xml:space="preserve"> communications</w:t>
      </w:r>
      <w:r w:rsidR="009627D8">
        <w:rPr>
          <w:lang w:val="en-US" w:eastAsia="en-US"/>
        </w:rPr>
        <w:t xml:space="preserve"> s</w:t>
      </w:r>
      <w:r w:rsidR="00C860C6">
        <w:rPr>
          <w:lang w:val="en-US" w:eastAsia="en-US"/>
        </w:rPr>
        <w:t>ervices that are:</w:t>
      </w:r>
    </w:p>
    <w:p w14:paraId="5E888972" w14:textId="72E3C50B" w:rsidR="00C860C6" w:rsidRDefault="00C860C6" w:rsidP="00C860C6">
      <w:pPr>
        <w:pStyle w:val="ListParagraph"/>
        <w:numPr>
          <w:ilvl w:val="1"/>
          <w:numId w:val="36"/>
        </w:numPr>
        <w:rPr>
          <w:lang w:val="en-US" w:eastAsia="en-US"/>
        </w:rPr>
      </w:pPr>
      <w:r>
        <w:rPr>
          <w:lang w:val="en-US" w:eastAsia="en-US"/>
        </w:rPr>
        <w:t>Accessible</w:t>
      </w:r>
      <w:r w:rsidR="008278DD">
        <w:rPr>
          <w:lang w:val="en-US" w:eastAsia="en-US"/>
        </w:rPr>
        <w:t>.</w:t>
      </w:r>
    </w:p>
    <w:p w14:paraId="7C3D9F15" w14:textId="270B23F2" w:rsidR="00C860C6" w:rsidRDefault="00C860C6" w:rsidP="00C860C6">
      <w:pPr>
        <w:pStyle w:val="ListParagraph"/>
        <w:numPr>
          <w:ilvl w:val="1"/>
          <w:numId w:val="36"/>
        </w:numPr>
        <w:rPr>
          <w:lang w:val="en-US" w:eastAsia="en-US"/>
        </w:rPr>
      </w:pPr>
      <w:r>
        <w:rPr>
          <w:lang w:val="en-US" w:eastAsia="en-US"/>
        </w:rPr>
        <w:t>Affordable</w:t>
      </w:r>
      <w:r w:rsidR="008278DD">
        <w:rPr>
          <w:lang w:val="en-US" w:eastAsia="en-US"/>
        </w:rPr>
        <w:t>.</w:t>
      </w:r>
    </w:p>
    <w:p w14:paraId="70EFB3A9" w14:textId="42C1B8BE" w:rsidR="00C860C6" w:rsidRDefault="00457879" w:rsidP="00C860C6">
      <w:pPr>
        <w:pStyle w:val="ListParagraph"/>
        <w:numPr>
          <w:ilvl w:val="1"/>
          <w:numId w:val="36"/>
        </w:numPr>
        <w:rPr>
          <w:lang w:val="en-US" w:eastAsia="en-US"/>
        </w:rPr>
      </w:pPr>
      <w:r>
        <w:rPr>
          <w:lang w:val="en-US" w:eastAsia="en-US"/>
        </w:rPr>
        <w:t>R</w:t>
      </w:r>
      <w:r w:rsidR="00064E0F">
        <w:rPr>
          <w:lang w:val="en-US" w:eastAsia="en-US"/>
        </w:rPr>
        <w:t>eliable</w:t>
      </w:r>
      <w:r w:rsidR="008278DD">
        <w:rPr>
          <w:lang w:val="en-US" w:eastAsia="en-US"/>
        </w:rPr>
        <w:t>.</w:t>
      </w:r>
    </w:p>
    <w:p w14:paraId="1C783A86" w14:textId="70977257" w:rsidR="00A36FEA" w:rsidRDefault="00A36FEA" w:rsidP="00C860C6">
      <w:pPr>
        <w:pStyle w:val="ListParagraph"/>
        <w:numPr>
          <w:ilvl w:val="1"/>
          <w:numId w:val="36"/>
        </w:numPr>
        <w:rPr>
          <w:lang w:val="en-US" w:eastAsia="en-US"/>
        </w:rPr>
      </w:pPr>
      <w:r>
        <w:rPr>
          <w:lang w:val="en-US" w:eastAsia="en-US"/>
        </w:rPr>
        <w:t>Safe</w:t>
      </w:r>
      <w:r w:rsidR="00BC1F21">
        <w:rPr>
          <w:lang w:val="en-US" w:eastAsia="en-US"/>
        </w:rPr>
        <w:t>.</w:t>
      </w:r>
    </w:p>
    <w:p w14:paraId="06713C86" w14:textId="0230E35B" w:rsidR="002151FB" w:rsidRDefault="002151FB" w:rsidP="002151FB">
      <w:pPr>
        <w:rPr>
          <w:lang w:val="en-US" w:eastAsia="en-US"/>
        </w:rPr>
      </w:pPr>
    </w:p>
    <w:p w14:paraId="288EDD59" w14:textId="51208A60" w:rsidR="002151FB" w:rsidRDefault="00F67F32" w:rsidP="00F67F32">
      <w:pPr>
        <w:pStyle w:val="Heading2"/>
        <w:rPr>
          <w:lang w:val="en-US" w:eastAsia="en-US"/>
        </w:rPr>
      </w:pPr>
      <w:bookmarkStart w:id="46" w:name="_Toc120613168"/>
      <w:r w:rsidRPr="00F67F32">
        <w:rPr>
          <w:lang w:val="en-US" w:eastAsia="en-US"/>
        </w:rPr>
        <w:t>Question 10: Do you have any good examples of when the Guiding Principles have been used?</w:t>
      </w:r>
      <w:bookmarkEnd w:id="46"/>
    </w:p>
    <w:p w14:paraId="68696E26" w14:textId="0222DF3A" w:rsidR="00F67F32" w:rsidRDefault="00F67F32" w:rsidP="00941CF1">
      <w:pPr>
        <w:pStyle w:val="Heading3"/>
      </w:pPr>
      <w:bookmarkStart w:id="47" w:name="_Toc120613169"/>
      <w:r>
        <w:t>Comments</w:t>
      </w:r>
      <w:bookmarkEnd w:id="47"/>
    </w:p>
    <w:p w14:paraId="0EDA77E2" w14:textId="0A18FD5F" w:rsidR="00F67F32" w:rsidRDefault="009547DD" w:rsidP="00941CF1">
      <w:pPr>
        <w:pStyle w:val="ListParagraph"/>
        <w:numPr>
          <w:ilvl w:val="0"/>
          <w:numId w:val="37"/>
        </w:numPr>
        <w:rPr>
          <w:lang w:val="en-US" w:eastAsia="en-US"/>
        </w:rPr>
      </w:pPr>
      <w:r>
        <w:rPr>
          <w:lang w:val="en-US" w:eastAsia="en-US"/>
        </w:rPr>
        <w:t xml:space="preserve">ACCAN has applied Principle 6 of the Guide on accessibility, to advocate for </w:t>
      </w:r>
      <w:r w:rsidR="00093BE4" w:rsidRPr="00093BE4">
        <w:rPr>
          <w:lang w:val="en-US" w:eastAsia="en-US"/>
        </w:rPr>
        <w:t>accessible digital communication</w:t>
      </w:r>
      <w:r w:rsidR="00093BE4">
        <w:rPr>
          <w:lang w:val="en-US" w:eastAsia="en-US"/>
        </w:rPr>
        <w:t>s</w:t>
      </w:r>
      <w:r w:rsidR="00093BE4" w:rsidRPr="00093BE4">
        <w:rPr>
          <w:lang w:val="en-US" w:eastAsia="en-US"/>
        </w:rPr>
        <w:t xml:space="preserve"> services</w:t>
      </w:r>
      <w:r w:rsidR="00093BE4">
        <w:rPr>
          <w:lang w:val="en-US" w:eastAsia="en-US"/>
        </w:rPr>
        <w:t xml:space="preserve"> and </w:t>
      </w:r>
      <w:r w:rsidR="00093BE4" w:rsidRPr="00093BE4">
        <w:rPr>
          <w:lang w:val="en-US" w:eastAsia="en-US"/>
        </w:rPr>
        <w:t>technologies for people with disability</w:t>
      </w:r>
      <w:r w:rsidR="008534EE">
        <w:rPr>
          <w:lang w:val="en-US" w:eastAsia="en-US"/>
        </w:rPr>
        <w:t>.</w:t>
      </w:r>
      <w:r w:rsidR="00776A85">
        <w:rPr>
          <w:lang w:val="en-US" w:eastAsia="en-US"/>
        </w:rPr>
        <w:t xml:space="preserve"> Through a consultative process with people with disability and member </w:t>
      </w:r>
      <w:proofErr w:type="spellStart"/>
      <w:r w:rsidR="00776A85">
        <w:rPr>
          <w:lang w:val="en-US" w:eastAsia="en-US"/>
        </w:rPr>
        <w:t>organisations</w:t>
      </w:r>
      <w:proofErr w:type="spellEnd"/>
      <w:r w:rsidR="00776A85">
        <w:rPr>
          <w:lang w:val="en-US" w:eastAsia="en-US"/>
        </w:rPr>
        <w:t>, ACCAN has</w:t>
      </w:r>
      <w:r w:rsidR="00882EC3">
        <w:rPr>
          <w:lang w:val="en-US" w:eastAsia="en-US"/>
        </w:rPr>
        <w:t xml:space="preserve"> sought to make telecommunications and digital communications services accessible, by</w:t>
      </w:r>
      <w:r w:rsidR="00776A85">
        <w:rPr>
          <w:lang w:val="en-US" w:eastAsia="en-US"/>
        </w:rPr>
        <w:t xml:space="preserve"> </w:t>
      </w:r>
      <w:r w:rsidR="00F43930">
        <w:rPr>
          <w:lang w:val="en-US" w:eastAsia="en-US"/>
        </w:rPr>
        <w:t>launching</w:t>
      </w:r>
      <w:r w:rsidR="00776A85">
        <w:rPr>
          <w:lang w:val="en-US" w:eastAsia="en-US"/>
        </w:rPr>
        <w:t xml:space="preserve"> the ‘Ideal Accessible Communications Roadmap’ and the </w:t>
      </w:r>
      <w:r w:rsidR="005F71EE">
        <w:rPr>
          <w:lang w:val="en-US" w:eastAsia="en-US"/>
        </w:rPr>
        <w:t xml:space="preserve">‘Accessible </w:t>
      </w:r>
      <w:r w:rsidR="00F43930">
        <w:rPr>
          <w:lang w:val="en-US" w:eastAsia="en-US"/>
        </w:rPr>
        <w:t>T</w:t>
      </w:r>
      <w:r w:rsidR="005F71EE">
        <w:rPr>
          <w:lang w:val="en-US" w:eastAsia="en-US"/>
        </w:rPr>
        <w:t xml:space="preserve">elecoms’ </w:t>
      </w:r>
      <w:r w:rsidR="00F43930">
        <w:rPr>
          <w:lang w:val="en-US" w:eastAsia="en-US"/>
        </w:rPr>
        <w:t>service</w:t>
      </w:r>
      <w:r w:rsidR="005F71EE">
        <w:rPr>
          <w:lang w:val="en-US" w:eastAsia="en-US"/>
        </w:rPr>
        <w:t xml:space="preserve">. </w:t>
      </w:r>
    </w:p>
    <w:p w14:paraId="7C1CAE68" w14:textId="21B95363" w:rsidR="008534EE" w:rsidRDefault="009C57E4" w:rsidP="00941CF1">
      <w:pPr>
        <w:pStyle w:val="ListParagraph"/>
        <w:numPr>
          <w:ilvl w:val="0"/>
          <w:numId w:val="37"/>
        </w:numPr>
        <w:rPr>
          <w:lang w:val="en-US" w:eastAsia="en-US"/>
        </w:rPr>
      </w:pPr>
      <w:r>
        <w:rPr>
          <w:lang w:val="en-US" w:eastAsia="en-US"/>
        </w:rPr>
        <w:t xml:space="preserve">The </w:t>
      </w:r>
      <w:r w:rsidR="00023D3D">
        <w:rPr>
          <w:lang w:val="en-US" w:eastAsia="en-US"/>
        </w:rPr>
        <w:t xml:space="preserve">Ideal Accessible Communications Roadmap outlines shared goals and ideas to </w:t>
      </w:r>
      <w:r w:rsidR="000446D0">
        <w:rPr>
          <w:lang w:val="en-US" w:eastAsia="en-US"/>
        </w:rPr>
        <w:t xml:space="preserve">create an </w:t>
      </w:r>
      <w:r w:rsidR="000446D0" w:rsidRPr="000446D0">
        <w:rPr>
          <w:lang w:val="en-US" w:eastAsia="en-US"/>
        </w:rPr>
        <w:t>accessible communications sector</w:t>
      </w:r>
      <w:r w:rsidR="007350D1">
        <w:rPr>
          <w:lang w:val="en-US" w:eastAsia="en-US"/>
        </w:rPr>
        <w:t>, where p</w:t>
      </w:r>
      <w:r w:rsidR="000446D0" w:rsidRPr="000446D0">
        <w:rPr>
          <w:lang w:val="en-US" w:eastAsia="en-US"/>
        </w:rPr>
        <w:t xml:space="preserve">eople with disability and accessibility needs </w:t>
      </w:r>
      <w:r w:rsidR="007350D1">
        <w:rPr>
          <w:lang w:val="en-US" w:eastAsia="en-US"/>
        </w:rPr>
        <w:t>‘</w:t>
      </w:r>
      <w:r w:rsidR="000446D0" w:rsidRPr="000446D0">
        <w:rPr>
          <w:lang w:val="en-US" w:eastAsia="en-US"/>
        </w:rPr>
        <w:t xml:space="preserve">have full and equal access to all communications technologies and </w:t>
      </w:r>
      <w:r w:rsidR="00D730D9" w:rsidRPr="000446D0">
        <w:rPr>
          <w:lang w:val="en-US" w:eastAsia="en-US"/>
        </w:rPr>
        <w:t>services</w:t>
      </w:r>
      <w:r w:rsidR="000446D0" w:rsidRPr="000446D0">
        <w:rPr>
          <w:lang w:val="en-US" w:eastAsia="en-US"/>
        </w:rPr>
        <w:t>.</w:t>
      </w:r>
      <w:r w:rsidR="007350D1">
        <w:rPr>
          <w:rStyle w:val="FootnoteReference"/>
          <w:lang w:val="en-US" w:eastAsia="en-US"/>
        </w:rPr>
        <w:footnoteReference w:id="18"/>
      </w:r>
    </w:p>
    <w:p w14:paraId="3CC029F7" w14:textId="1646E19C" w:rsidR="005F71EE" w:rsidRDefault="00F43930" w:rsidP="00941CF1">
      <w:pPr>
        <w:pStyle w:val="ListParagraph"/>
        <w:numPr>
          <w:ilvl w:val="0"/>
          <w:numId w:val="37"/>
        </w:numPr>
        <w:rPr>
          <w:lang w:val="en-US" w:eastAsia="en-US"/>
        </w:rPr>
      </w:pPr>
      <w:r>
        <w:rPr>
          <w:lang w:val="en-US" w:eastAsia="en-US"/>
        </w:rPr>
        <w:t>The Accessible Telec</w:t>
      </w:r>
      <w:r w:rsidR="00266551">
        <w:rPr>
          <w:lang w:val="en-US" w:eastAsia="en-US"/>
        </w:rPr>
        <w:t xml:space="preserve">oms service </w:t>
      </w:r>
      <w:r w:rsidR="00266551" w:rsidRPr="00266551">
        <w:rPr>
          <w:lang w:val="en-US" w:eastAsia="en-US"/>
        </w:rPr>
        <w:t>assist</w:t>
      </w:r>
      <w:r w:rsidR="00266551">
        <w:rPr>
          <w:lang w:val="en-US" w:eastAsia="en-US"/>
        </w:rPr>
        <w:t>s</w:t>
      </w:r>
      <w:r w:rsidR="00266551" w:rsidRPr="00266551">
        <w:rPr>
          <w:lang w:val="en-US" w:eastAsia="en-US"/>
        </w:rPr>
        <w:t xml:space="preserve"> people with disability to</w:t>
      </w:r>
      <w:r w:rsidR="00580DD1">
        <w:rPr>
          <w:lang w:val="en-US" w:eastAsia="en-US"/>
        </w:rPr>
        <w:t xml:space="preserve"> find</w:t>
      </w:r>
      <w:r w:rsidR="00266551" w:rsidRPr="00266551">
        <w:rPr>
          <w:lang w:val="en-US" w:eastAsia="en-US"/>
        </w:rPr>
        <w:t xml:space="preserve"> </w:t>
      </w:r>
      <w:r w:rsidR="00AD4F2E">
        <w:rPr>
          <w:lang w:val="en-US" w:eastAsia="en-US"/>
        </w:rPr>
        <w:t>accessible devices</w:t>
      </w:r>
      <w:r w:rsidR="00580DD1">
        <w:rPr>
          <w:lang w:val="en-US" w:eastAsia="en-US"/>
        </w:rPr>
        <w:t xml:space="preserve"> and resources</w:t>
      </w:r>
      <w:r w:rsidR="00AD4F2E">
        <w:rPr>
          <w:lang w:val="en-US" w:eastAsia="en-US"/>
        </w:rPr>
        <w:t xml:space="preserve"> such as </w:t>
      </w:r>
      <w:r w:rsidR="00266551" w:rsidRPr="00266551">
        <w:rPr>
          <w:lang w:val="en-US" w:eastAsia="en-US"/>
        </w:rPr>
        <w:t xml:space="preserve">phones, </w:t>
      </w:r>
      <w:r w:rsidR="006F32DB" w:rsidRPr="00266551">
        <w:rPr>
          <w:lang w:val="en-US" w:eastAsia="en-US"/>
        </w:rPr>
        <w:t>tablets,</w:t>
      </w:r>
      <w:r w:rsidR="00266551" w:rsidRPr="00266551">
        <w:rPr>
          <w:lang w:val="en-US" w:eastAsia="en-US"/>
        </w:rPr>
        <w:t xml:space="preserve"> and apps </w:t>
      </w:r>
      <w:r w:rsidR="00AD4F2E">
        <w:rPr>
          <w:lang w:val="en-US" w:eastAsia="en-US"/>
        </w:rPr>
        <w:t>to</w:t>
      </w:r>
      <w:r w:rsidR="00266551" w:rsidRPr="00266551">
        <w:rPr>
          <w:lang w:val="en-US" w:eastAsia="en-US"/>
        </w:rPr>
        <w:t xml:space="preserve"> help them communicate with others</w:t>
      </w:r>
      <w:r w:rsidR="00C31A04">
        <w:rPr>
          <w:lang w:val="en-US" w:eastAsia="en-US"/>
        </w:rPr>
        <w:t>.</w:t>
      </w:r>
      <w:r w:rsidR="00F94742">
        <w:rPr>
          <w:rStyle w:val="FootnoteReference"/>
          <w:lang w:val="en-US" w:eastAsia="en-US"/>
        </w:rPr>
        <w:footnoteReference w:id="19"/>
      </w:r>
    </w:p>
    <w:p w14:paraId="762DFD2E" w14:textId="70C97263" w:rsidR="007D13E3" w:rsidRDefault="007D13E3" w:rsidP="00941CF1">
      <w:pPr>
        <w:pStyle w:val="ListParagraph"/>
        <w:numPr>
          <w:ilvl w:val="0"/>
          <w:numId w:val="37"/>
        </w:numPr>
        <w:rPr>
          <w:lang w:val="en-US" w:eastAsia="en-US"/>
        </w:rPr>
      </w:pPr>
      <w:r>
        <w:rPr>
          <w:lang w:val="en-US" w:eastAsia="en-US"/>
        </w:rPr>
        <w:t>The above ex</w:t>
      </w:r>
      <w:r w:rsidR="00317F9C">
        <w:rPr>
          <w:lang w:val="en-US" w:eastAsia="en-US"/>
        </w:rPr>
        <w:t>amples highlight ACCAN’s work in supporting people with disability to access digital communications services and technologies.</w:t>
      </w:r>
    </w:p>
    <w:p w14:paraId="7B3642F0" w14:textId="0ED06ED9" w:rsidR="00673607" w:rsidRDefault="00673607" w:rsidP="005A0091">
      <w:pPr>
        <w:pStyle w:val="Heading2"/>
        <w:rPr>
          <w:lang w:val="en-US" w:eastAsia="en-US"/>
        </w:rPr>
      </w:pPr>
    </w:p>
    <w:p w14:paraId="6D392491" w14:textId="47BBA881" w:rsidR="0046083F" w:rsidRDefault="00713078" w:rsidP="005A0091">
      <w:pPr>
        <w:pStyle w:val="Heading2"/>
        <w:rPr>
          <w:lang w:val="en-US" w:eastAsia="en-US"/>
        </w:rPr>
      </w:pPr>
      <w:bookmarkStart w:id="48" w:name="_Toc120613170"/>
      <w:r w:rsidRPr="00713078">
        <w:rPr>
          <w:lang w:val="en-US" w:eastAsia="en-US"/>
        </w:rPr>
        <w:lastRenderedPageBreak/>
        <w:t>Question 11: What length and format should the Guide be so that it is easy to apply</w:t>
      </w:r>
      <w:r w:rsidR="00D730D9" w:rsidRPr="00713078">
        <w:rPr>
          <w:lang w:val="en-US" w:eastAsia="en-US"/>
        </w:rPr>
        <w:t xml:space="preserve">? </w:t>
      </w:r>
      <w:r w:rsidRPr="00713078">
        <w:rPr>
          <w:lang w:val="en-US" w:eastAsia="en-US"/>
        </w:rPr>
        <w:t>For example, should it be a series of fact sheets with supporting videos?</w:t>
      </w:r>
      <w:bookmarkEnd w:id="48"/>
    </w:p>
    <w:p w14:paraId="15441E4C" w14:textId="1C5FA060" w:rsidR="00713078" w:rsidRDefault="00D123F5" w:rsidP="00D123F5">
      <w:pPr>
        <w:pStyle w:val="Heading3"/>
      </w:pPr>
      <w:bookmarkStart w:id="49" w:name="_Toc120613171"/>
      <w:r>
        <w:t>Comments</w:t>
      </w:r>
      <w:bookmarkEnd w:id="49"/>
    </w:p>
    <w:p w14:paraId="1B9852FA" w14:textId="1B3F6F61" w:rsidR="00D123F5" w:rsidRDefault="00F22271" w:rsidP="0009211F">
      <w:pPr>
        <w:pStyle w:val="ListParagraph"/>
        <w:numPr>
          <w:ilvl w:val="0"/>
          <w:numId w:val="39"/>
        </w:numPr>
        <w:rPr>
          <w:lang w:val="en-US" w:eastAsia="en-US"/>
        </w:rPr>
      </w:pPr>
      <w:r>
        <w:rPr>
          <w:lang w:val="en-US" w:eastAsia="en-US"/>
        </w:rPr>
        <w:t xml:space="preserve">To ensure the Guide is easy to follow and digestible, it </w:t>
      </w:r>
      <w:r w:rsidR="00335382">
        <w:rPr>
          <w:lang w:val="en-US" w:eastAsia="en-US"/>
        </w:rPr>
        <w:t>should</w:t>
      </w:r>
      <w:r w:rsidR="00613A6A">
        <w:rPr>
          <w:lang w:val="en-US" w:eastAsia="en-US"/>
        </w:rPr>
        <w:t xml:space="preserve"> be broken </w:t>
      </w:r>
      <w:r w:rsidR="00CE56D4">
        <w:rPr>
          <w:lang w:val="en-US" w:eastAsia="en-US"/>
        </w:rPr>
        <w:t>down into a</w:t>
      </w:r>
      <w:r w:rsidR="00613A6A">
        <w:rPr>
          <w:lang w:val="en-US" w:eastAsia="en-US"/>
        </w:rPr>
        <w:t xml:space="preserve"> series of</w:t>
      </w:r>
      <w:r w:rsidR="00335382">
        <w:rPr>
          <w:lang w:val="en-US" w:eastAsia="en-US"/>
        </w:rPr>
        <w:t xml:space="preserve"> short</w:t>
      </w:r>
      <w:r w:rsidR="00613A6A">
        <w:rPr>
          <w:lang w:val="en-US" w:eastAsia="en-US"/>
        </w:rPr>
        <w:t xml:space="preserve"> fact sheets with supporting audio-visual material. </w:t>
      </w:r>
    </w:p>
    <w:p w14:paraId="43BECF17" w14:textId="475DBB0F" w:rsidR="00613A6A" w:rsidRDefault="00E5244B" w:rsidP="0009211F">
      <w:pPr>
        <w:pStyle w:val="ListParagraph"/>
        <w:numPr>
          <w:ilvl w:val="0"/>
          <w:numId w:val="39"/>
        </w:numPr>
        <w:rPr>
          <w:lang w:val="en-US" w:eastAsia="en-US"/>
        </w:rPr>
      </w:pPr>
      <w:r>
        <w:rPr>
          <w:lang w:val="en-US" w:eastAsia="en-US"/>
        </w:rPr>
        <w:t>To ensure the Guide is fully accessible for people with disability, it must include the following:</w:t>
      </w:r>
    </w:p>
    <w:p w14:paraId="4B289CB1" w14:textId="1DA775B6" w:rsidR="00E5244B" w:rsidRDefault="00203D81" w:rsidP="00E5244B">
      <w:pPr>
        <w:pStyle w:val="ListParagraph"/>
        <w:numPr>
          <w:ilvl w:val="1"/>
          <w:numId w:val="39"/>
        </w:numPr>
        <w:rPr>
          <w:lang w:val="en-US" w:eastAsia="en-US"/>
        </w:rPr>
      </w:pPr>
      <w:r>
        <w:rPr>
          <w:lang w:val="en-US" w:eastAsia="en-US"/>
        </w:rPr>
        <w:t xml:space="preserve">Versions of the Guide in Easy-English, Plain Language, </w:t>
      </w:r>
      <w:r w:rsidR="00D730D9">
        <w:rPr>
          <w:lang w:val="en-US" w:eastAsia="en-US"/>
        </w:rPr>
        <w:t>Braille,</w:t>
      </w:r>
      <w:r w:rsidR="00752444">
        <w:rPr>
          <w:lang w:val="en-US" w:eastAsia="en-US"/>
        </w:rPr>
        <w:t xml:space="preserve"> and</w:t>
      </w:r>
      <w:r w:rsidR="00BF74B0">
        <w:rPr>
          <w:lang w:val="en-US" w:eastAsia="en-US"/>
        </w:rPr>
        <w:t xml:space="preserve"> different community languages</w:t>
      </w:r>
      <w:r w:rsidR="000D6DD7">
        <w:rPr>
          <w:lang w:val="en-US" w:eastAsia="en-US"/>
        </w:rPr>
        <w:t>.</w:t>
      </w:r>
    </w:p>
    <w:p w14:paraId="295F3BD1" w14:textId="46EF6507" w:rsidR="005D1D6B" w:rsidRDefault="00BF74B0" w:rsidP="00C874D6">
      <w:pPr>
        <w:pStyle w:val="ListParagraph"/>
        <w:numPr>
          <w:ilvl w:val="1"/>
          <w:numId w:val="39"/>
        </w:numPr>
        <w:rPr>
          <w:lang w:val="en-US" w:eastAsia="en-US"/>
        </w:rPr>
      </w:pPr>
      <w:r>
        <w:rPr>
          <w:lang w:val="en-US" w:eastAsia="en-US"/>
        </w:rPr>
        <w:t>Audio</w:t>
      </w:r>
      <w:r w:rsidR="00B31280">
        <w:rPr>
          <w:lang w:val="en-US" w:eastAsia="en-US"/>
        </w:rPr>
        <w:t xml:space="preserve"> </w:t>
      </w:r>
      <w:r w:rsidR="00203D81">
        <w:rPr>
          <w:lang w:val="en-US" w:eastAsia="en-US"/>
        </w:rPr>
        <w:t>description,</w:t>
      </w:r>
      <w:r w:rsidR="0006157E">
        <w:rPr>
          <w:lang w:val="en-US" w:eastAsia="en-US"/>
        </w:rPr>
        <w:t xml:space="preserve"> visual description,</w:t>
      </w:r>
      <w:r w:rsidR="00203D81">
        <w:rPr>
          <w:lang w:val="en-US" w:eastAsia="en-US"/>
        </w:rPr>
        <w:t xml:space="preserve"> </w:t>
      </w:r>
      <w:proofErr w:type="gramStart"/>
      <w:r w:rsidR="006B07F3">
        <w:rPr>
          <w:lang w:val="en-US" w:eastAsia="en-US"/>
        </w:rPr>
        <w:t>transcripts</w:t>
      </w:r>
      <w:proofErr w:type="gramEnd"/>
      <w:r w:rsidR="00C35C07">
        <w:rPr>
          <w:lang w:val="en-US" w:eastAsia="en-US"/>
        </w:rPr>
        <w:t xml:space="preserve"> and</w:t>
      </w:r>
      <w:r w:rsidR="0006157E">
        <w:rPr>
          <w:lang w:val="en-US" w:eastAsia="en-US"/>
        </w:rPr>
        <w:t xml:space="preserve"> </w:t>
      </w:r>
      <w:r w:rsidR="005D1D6B">
        <w:rPr>
          <w:lang w:val="en-US" w:eastAsia="en-US"/>
        </w:rPr>
        <w:t>captions</w:t>
      </w:r>
      <w:r>
        <w:rPr>
          <w:lang w:val="en-US" w:eastAsia="en-US"/>
        </w:rPr>
        <w:t xml:space="preserve"> for audio-visual content</w:t>
      </w:r>
      <w:r w:rsidR="00752444">
        <w:rPr>
          <w:lang w:val="en-US" w:eastAsia="en-US"/>
        </w:rPr>
        <w:t>.</w:t>
      </w:r>
    </w:p>
    <w:p w14:paraId="0A6E00C2" w14:textId="5CB66DDE" w:rsidR="00305FEF" w:rsidRDefault="00C874D6" w:rsidP="00C874D6">
      <w:pPr>
        <w:pStyle w:val="ListParagraph"/>
        <w:numPr>
          <w:ilvl w:val="1"/>
          <w:numId w:val="39"/>
        </w:numPr>
        <w:rPr>
          <w:lang w:val="en-US" w:eastAsia="en-US"/>
        </w:rPr>
      </w:pPr>
      <w:r>
        <w:rPr>
          <w:lang w:val="en-US" w:eastAsia="en-US"/>
        </w:rPr>
        <w:t xml:space="preserve"> Auslan</w:t>
      </w:r>
      <w:r w:rsidR="00305FEF">
        <w:rPr>
          <w:lang w:val="en-US" w:eastAsia="en-US"/>
        </w:rPr>
        <w:t xml:space="preserve">, </w:t>
      </w:r>
      <w:r w:rsidR="007B74A4">
        <w:rPr>
          <w:lang w:val="en-US" w:eastAsia="en-US"/>
        </w:rPr>
        <w:t>including</w:t>
      </w:r>
      <w:r>
        <w:rPr>
          <w:lang w:val="en-US" w:eastAsia="en-US"/>
        </w:rPr>
        <w:t xml:space="preserve"> that</w:t>
      </w:r>
      <w:r w:rsidR="00305FEF">
        <w:rPr>
          <w:lang w:val="en-US" w:eastAsia="en-US"/>
        </w:rPr>
        <w:t>:</w:t>
      </w:r>
    </w:p>
    <w:p w14:paraId="4C06C2ED" w14:textId="12A25DC5" w:rsidR="00C874D6" w:rsidRDefault="00C874D6" w:rsidP="00305FEF">
      <w:pPr>
        <w:pStyle w:val="ListParagraph"/>
        <w:numPr>
          <w:ilvl w:val="2"/>
          <w:numId w:val="39"/>
        </w:numPr>
        <w:rPr>
          <w:lang w:val="en-US" w:eastAsia="en-US"/>
        </w:rPr>
      </w:pPr>
      <w:r>
        <w:rPr>
          <w:lang w:val="en-US" w:eastAsia="en-US"/>
        </w:rPr>
        <w:t xml:space="preserve"> </w:t>
      </w:r>
      <w:r w:rsidR="0064566B">
        <w:rPr>
          <w:lang w:val="en-US" w:eastAsia="en-US"/>
        </w:rPr>
        <w:t xml:space="preserve">The background must be </w:t>
      </w:r>
      <w:r w:rsidR="002D2A04">
        <w:rPr>
          <w:lang w:val="en-US" w:eastAsia="en-US"/>
        </w:rPr>
        <w:t xml:space="preserve">in </w:t>
      </w:r>
      <w:r w:rsidR="00971C9B">
        <w:rPr>
          <w:lang w:val="en-US" w:eastAsia="en-US"/>
        </w:rPr>
        <w:t xml:space="preserve">contrast </w:t>
      </w:r>
      <w:r w:rsidR="0064566B">
        <w:rPr>
          <w:lang w:val="en-US" w:eastAsia="en-US"/>
        </w:rPr>
        <w:t>colour to the Auslan presenter</w:t>
      </w:r>
      <w:r w:rsidR="00965C21">
        <w:rPr>
          <w:lang w:val="en-US" w:eastAsia="en-US"/>
        </w:rPr>
        <w:t>.</w:t>
      </w:r>
    </w:p>
    <w:p w14:paraId="60FFCBBE" w14:textId="1499E57F" w:rsidR="0064566B" w:rsidRPr="00C874D6" w:rsidRDefault="006E231D" w:rsidP="00305FEF">
      <w:pPr>
        <w:pStyle w:val="ListParagraph"/>
        <w:numPr>
          <w:ilvl w:val="2"/>
          <w:numId w:val="39"/>
        </w:numPr>
        <w:rPr>
          <w:lang w:val="en-US" w:eastAsia="en-US"/>
        </w:rPr>
      </w:pPr>
      <w:r>
        <w:rPr>
          <w:lang w:val="en-US" w:eastAsia="en-US"/>
        </w:rPr>
        <w:t xml:space="preserve">A 1/3 picture </w:t>
      </w:r>
      <w:r w:rsidR="007B74A4">
        <w:rPr>
          <w:lang w:val="en-US" w:eastAsia="en-US"/>
        </w:rPr>
        <w:t xml:space="preserve">must be used of the Auslan presenter </w:t>
      </w:r>
      <w:r w:rsidR="00706710">
        <w:rPr>
          <w:lang w:val="en-US" w:eastAsia="en-US"/>
        </w:rPr>
        <w:t xml:space="preserve">rather than a </w:t>
      </w:r>
      <w:r w:rsidR="004203AC">
        <w:rPr>
          <w:lang w:val="en-US" w:eastAsia="en-US"/>
        </w:rPr>
        <w:t>Picture in Picture Box.</w:t>
      </w:r>
    </w:p>
    <w:p w14:paraId="2B6137D5" w14:textId="73B5CA19" w:rsidR="00BF74B0" w:rsidRDefault="00B51CC7" w:rsidP="00E5244B">
      <w:pPr>
        <w:pStyle w:val="ListParagraph"/>
        <w:numPr>
          <w:ilvl w:val="1"/>
          <w:numId w:val="39"/>
        </w:numPr>
        <w:rPr>
          <w:lang w:val="en-US" w:eastAsia="en-US"/>
        </w:rPr>
      </w:pPr>
      <w:r>
        <w:rPr>
          <w:lang w:val="en-US" w:eastAsia="en-US"/>
        </w:rPr>
        <w:t xml:space="preserve">Screen reader </w:t>
      </w:r>
      <w:r w:rsidR="000D6DD7">
        <w:rPr>
          <w:lang w:val="en-US" w:eastAsia="en-US"/>
        </w:rPr>
        <w:t>accessibility.</w:t>
      </w:r>
    </w:p>
    <w:p w14:paraId="0927BFC3" w14:textId="48D2F316" w:rsidR="001D03CA" w:rsidRDefault="00B51CC7" w:rsidP="001D03CA">
      <w:pPr>
        <w:pStyle w:val="ListParagraph"/>
        <w:numPr>
          <w:ilvl w:val="1"/>
          <w:numId w:val="39"/>
        </w:numPr>
        <w:rPr>
          <w:lang w:val="en-US" w:eastAsia="en-US"/>
        </w:rPr>
      </w:pPr>
      <w:r>
        <w:rPr>
          <w:lang w:val="en-US" w:eastAsia="en-US"/>
        </w:rPr>
        <w:t>Compliance with the highest WCAG standards for web content.</w:t>
      </w:r>
    </w:p>
    <w:p w14:paraId="5FC47825" w14:textId="77777777" w:rsidR="003236A8" w:rsidRPr="003236A8" w:rsidRDefault="003236A8" w:rsidP="003236A8">
      <w:pPr>
        <w:pStyle w:val="ListParagraph"/>
        <w:ind w:left="1440"/>
        <w:rPr>
          <w:lang w:val="en-US" w:eastAsia="en-US"/>
        </w:rPr>
      </w:pPr>
    </w:p>
    <w:p w14:paraId="576E46A9" w14:textId="42E9F31C" w:rsidR="00673607" w:rsidRDefault="00AA3F68" w:rsidP="001D03CA">
      <w:pPr>
        <w:pStyle w:val="Heading2"/>
        <w:rPr>
          <w:lang w:val="en-US" w:eastAsia="en-US"/>
        </w:rPr>
      </w:pPr>
      <w:bookmarkStart w:id="50" w:name="_Toc120613172"/>
      <w:r w:rsidRPr="00AA3F68">
        <w:rPr>
          <w:lang w:val="en-US" w:eastAsia="en-US"/>
        </w:rPr>
        <w:t>Question 12: How should the Guide be used when there are short timeframes for decisions?</w:t>
      </w:r>
      <w:bookmarkEnd w:id="50"/>
    </w:p>
    <w:p w14:paraId="24204826" w14:textId="36FA1EE3" w:rsidR="00AA3F68" w:rsidRDefault="00AA3F68" w:rsidP="00BF0C08">
      <w:pPr>
        <w:pStyle w:val="Heading3"/>
      </w:pPr>
      <w:bookmarkStart w:id="51" w:name="_Toc120613173"/>
      <w:r>
        <w:t>Comments</w:t>
      </w:r>
      <w:bookmarkEnd w:id="51"/>
    </w:p>
    <w:p w14:paraId="105268A6" w14:textId="77777777" w:rsidR="00A40A50" w:rsidRDefault="00A40A50" w:rsidP="00A40A50">
      <w:pPr>
        <w:pStyle w:val="ListParagraph"/>
        <w:numPr>
          <w:ilvl w:val="0"/>
          <w:numId w:val="38"/>
        </w:numPr>
        <w:rPr>
          <w:lang w:val="en-US" w:eastAsia="en-US"/>
        </w:rPr>
      </w:pPr>
      <w:r>
        <w:rPr>
          <w:lang w:val="en-US" w:eastAsia="en-US"/>
        </w:rPr>
        <w:t>The Guide will influence the implementation and development of government</w:t>
      </w:r>
      <w:r w:rsidRPr="0061323B">
        <w:rPr>
          <w:lang w:val="en-US" w:eastAsia="en-US"/>
        </w:rPr>
        <w:t xml:space="preserve"> </w:t>
      </w:r>
      <w:r>
        <w:rPr>
          <w:lang w:val="en-US" w:eastAsia="en-US"/>
        </w:rPr>
        <w:t>policies/programs/services to fulfil the vision of the Strategy.</w:t>
      </w:r>
      <w:r>
        <w:rPr>
          <w:rStyle w:val="FootnoteReference"/>
          <w:lang w:val="en-US" w:eastAsia="en-US"/>
        </w:rPr>
        <w:footnoteReference w:id="20"/>
      </w:r>
    </w:p>
    <w:p w14:paraId="6A954AA5" w14:textId="3A78A9D0" w:rsidR="001C613C" w:rsidRPr="00A40A50" w:rsidRDefault="009D07CD" w:rsidP="00A40A50">
      <w:pPr>
        <w:rPr>
          <w:lang w:val="en-US" w:eastAsia="en-US"/>
        </w:rPr>
      </w:pPr>
      <w:r>
        <w:rPr>
          <w:lang w:val="en-US" w:eastAsia="en-US"/>
        </w:rPr>
        <w:t>As such, it is critical that t</w:t>
      </w:r>
      <w:r w:rsidR="001C613C" w:rsidRPr="00A40A50">
        <w:rPr>
          <w:lang w:val="en-US" w:eastAsia="en-US"/>
        </w:rPr>
        <w:t xml:space="preserve">he Guide be used to hold </w:t>
      </w:r>
      <w:r w:rsidR="00C05041" w:rsidRPr="00A40A50">
        <w:rPr>
          <w:lang w:val="en-US" w:eastAsia="en-US"/>
        </w:rPr>
        <w:t xml:space="preserve">all levels of government </w:t>
      </w:r>
      <w:r w:rsidR="001C613C" w:rsidRPr="00A40A50">
        <w:rPr>
          <w:lang w:val="en-US" w:eastAsia="en-US"/>
        </w:rPr>
        <w:t xml:space="preserve">accountable </w:t>
      </w:r>
      <w:r w:rsidR="00BD624A" w:rsidRPr="00A40A50">
        <w:rPr>
          <w:lang w:val="en-US" w:eastAsia="en-US"/>
        </w:rPr>
        <w:t>on how the Strategy is implemented.</w:t>
      </w:r>
    </w:p>
    <w:p w14:paraId="003D482A" w14:textId="746C56FA" w:rsidR="00AF493C" w:rsidRPr="00331B43" w:rsidRDefault="003D37A3" w:rsidP="003D37A3">
      <w:pPr>
        <w:pStyle w:val="ListParagraph"/>
        <w:numPr>
          <w:ilvl w:val="0"/>
          <w:numId w:val="38"/>
        </w:numPr>
        <w:rPr>
          <w:lang w:val="en-US" w:eastAsia="en-US"/>
        </w:rPr>
      </w:pPr>
      <w:r>
        <w:rPr>
          <w:lang w:val="en-US" w:eastAsia="en-US"/>
        </w:rPr>
        <w:t xml:space="preserve">Short timeframes for development </w:t>
      </w:r>
      <w:r w:rsidR="009C014E">
        <w:rPr>
          <w:lang w:val="en-US" w:eastAsia="en-US"/>
        </w:rPr>
        <w:t xml:space="preserve">and implementation of policies/programs/services must </w:t>
      </w:r>
      <w:r w:rsidR="00B50A6F">
        <w:rPr>
          <w:lang w:val="en-US" w:eastAsia="en-US"/>
        </w:rPr>
        <w:t xml:space="preserve">never </w:t>
      </w:r>
      <w:r w:rsidR="009C014E">
        <w:rPr>
          <w:lang w:val="en-US" w:eastAsia="en-US"/>
        </w:rPr>
        <w:t xml:space="preserve">be used as </w:t>
      </w:r>
      <w:r w:rsidR="00F155B4">
        <w:rPr>
          <w:lang w:val="en-US" w:eastAsia="en-US"/>
        </w:rPr>
        <w:t xml:space="preserve">reason for not adhering to the full </w:t>
      </w:r>
      <w:r w:rsidR="00B93A5C">
        <w:rPr>
          <w:lang w:val="en-US" w:eastAsia="en-US"/>
        </w:rPr>
        <w:t>implementation and adherence to these guideline principles.</w:t>
      </w:r>
      <w:r w:rsidR="008879B5">
        <w:rPr>
          <w:lang w:val="en-US" w:eastAsia="en-US"/>
        </w:rPr>
        <w:t xml:space="preserve"> </w:t>
      </w:r>
    </w:p>
    <w:p w14:paraId="37FE2926" w14:textId="6774C797" w:rsidR="009D466B" w:rsidRDefault="009D466B" w:rsidP="009D466B">
      <w:pPr>
        <w:rPr>
          <w:lang w:val="en-US" w:eastAsia="en-US"/>
        </w:rPr>
      </w:pPr>
    </w:p>
    <w:p w14:paraId="5C7FBBE4" w14:textId="3D7FE33E" w:rsidR="00946516" w:rsidRPr="00A87E58" w:rsidRDefault="00294255" w:rsidP="00A87E58">
      <w:pPr>
        <w:rPr>
          <w:lang w:val="en-US" w:eastAsia="en-US"/>
        </w:rPr>
      </w:pPr>
      <w:r>
        <w:rPr>
          <w:lang w:val="en-US" w:eastAsia="en-US"/>
        </w:rPr>
        <w:t xml:space="preserve">ACCAN is available to discuss any </w:t>
      </w:r>
      <w:r w:rsidR="00946516">
        <w:rPr>
          <w:lang w:val="en-US" w:eastAsia="en-US"/>
        </w:rPr>
        <w:t>aspects of our submission.</w:t>
      </w:r>
    </w:p>
    <w:p w14:paraId="12B5D6CD" w14:textId="319FDA20" w:rsidR="002633B7" w:rsidRDefault="00BA4AB0">
      <w:pPr>
        <w:pStyle w:val="FundingAcknowledgement"/>
      </w:pPr>
      <w:r w:rsidRPr="006C7432">
        <w:t xml:space="preserve">The Australian Communications Consumer </w:t>
      </w:r>
      <w:r w:rsidRPr="00A44854">
        <w:t>Action</w:t>
      </w:r>
      <w:r w:rsidRPr="006C7432">
        <w:t xml:space="preserve"> Network (ACCAN) is Australia’s peak communication consumer </w:t>
      </w:r>
      <w:proofErr w:type="spellStart"/>
      <w:r w:rsidRPr="006C7432">
        <w:t>organisation</w:t>
      </w:r>
      <w:proofErr w:type="spellEnd"/>
      <w:r w:rsidRPr="006C7432">
        <w:t xml:space="preserve">.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2633B7"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AE930" w14:textId="77777777" w:rsidR="007E295D" w:rsidRDefault="007E295D">
      <w:pPr>
        <w:spacing w:after="0" w:line="240" w:lineRule="auto"/>
      </w:pPr>
      <w:r>
        <w:separator/>
      </w:r>
    </w:p>
  </w:endnote>
  <w:endnote w:type="continuationSeparator" w:id="0">
    <w:p w14:paraId="0A3F2121" w14:textId="77777777" w:rsidR="007E295D" w:rsidRDefault="007E295D">
      <w:pPr>
        <w:spacing w:after="0" w:line="240" w:lineRule="auto"/>
      </w:pPr>
      <w:r>
        <w:continuationSeparator/>
      </w:r>
    </w:p>
  </w:endnote>
  <w:endnote w:type="continuationNotice" w:id="1">
    <w:p w14:paraId="53D12DF7" w14:textId="77777777" w:rsidR="007E295D" w:rsidRDefault="007E29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embedRegular r:id="rId1" w:fontKey="{4014EB15-8B80-424A-99E9-80E44FE93722}"/>
    <w:embedBold r:id="rId2" w:fontKey="{12F438AB-4F58-4443-8712-87F8AA39FE9A}"/>
    <w:embedItalic r:id="rId3" w:fontKey="{DF7FCA91-A886-47D2-9CAC-D2A5A3718BA9}"/>
    <w:embedBoldItalic r:id="rId4" w:fontKey="{54636494-DA47-429A-9221-5CC25651FDF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B42E6CD3-A3E3-4DE5-B9A1-207CBC9F293F}"/>
  </w:font>
  <w:font w:name="Gotham">
    <w:altName w:val="Calibri"/>
    <w:panose1 w:val="02000604040000020004"/>
    <w:charset w:val="00"/>
    <w:family w:val="auto"/>
    <w:pitch w:val="variable"/>
    <w:sig w:usb0="800000A7" w:usb1="00000000" w:usb2="00000000" w:usb3="00000000" w:csb0="00000009" w:csb1="00000000"/>
    <w:embedBold r:id="rId6" w:fontKey="{0C85B926-9454-4D3E-887B-E116A63B7E02}"/>
    <w:embedBoldItalic r:id="rId7" w:fontKey="{A2043652-CC41-4475-87C5-98101C4B774D}"/>
  </w:font>
  <w:font w:name="Gotham Black">
    <w:altName w:val="Calibri"/>
    <w:panose1 w:val="02000603040000020004"/>
    <w:charset w:val="00"/>
    <w:family w:val="auto"/>
    <w:pitch w:val="variable"/>
    <w:sig w:usb0="A00000AF" w:usb1="40000048" w:usb2="00000000" w:usb3="00000000" w:csb0="00000111" w:csb1="00000000"/>
    <w:embedRegular r:id="rId8" w:fontKey="{D35D4F50-0718-4F73-AFDA-2DBB1B85C7C4}"/>
  </w:font>
  <w:font w:name="Cambria">
    <w:panose1 w:val="02040503050406030204"/>
    <w:charset w:val="00"/>
    <w:family w:val="roman"/>
    <w:pitch w:val="variable"/>
    <w:sig w:usb0="E00006FF" w:usb1="420024FF" w:usb2="02000000" w:usb3="00000000" w:csb0="0000019F" w:csb1="00000000"/>
    <w:embedRegular r:id="rId9" w:fontKey="{70EE6E5B-1E27-4492-8C8F-768226EECCF0}"/>
  </w:font>
  <w:font w:name="Segoe UI">
    <w:panose1 w:val="020B0502040204020203"/>
    <w:charset w:val="00"/>
    <w:family w:val="swiss"/>
    <w:pitch w:val="variable"/>
    <w:sig w:usb0="E4002EFF" w:usb1="C000E47F" w:usb2="00000009" w:usb3="00000000" w:csb0="000001FF" w:csb1="00000000"/>
    <w:embedRegular r:id="rId10" w:fontKey="{D752DE75-C120-4994-992D-6FB98CB063FF}"/>
    <w:embedBold r:id="rId11" w:fontKey="{39693CC3-8F47-4669-95C5-2A1750EA1E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0EDAA84D"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7A76CC8B"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FF2F6" w14:textId="77777777" w:rsidR="007E295D" w:rsidRDefault="007E295D">
      <w:pPr>
        <w:spacing w:after="0" w:line="240" w:lineRule="auto"/>
      </w:pPr>
      <w:r>
        <w:separator/>
      </w:r>
    </w:p>
  </w:footnote>
  <w:footnote w:type="continuationSeparator" w:id="0">
    <w:p w14:paraId="59B823D2" w14:textId="77777777" w:rsidR="007E295D" w:rsidRDefault="007E295D">
      <w:pPr>
        <w:spacing w:after="0" w:line="240" w:lineRule="auto"/>
      </w:pPr>
      <w:r>
        <w:continuationSeparator/>
      </w:r>
    </w:p>
  </w:footnote>
  <w:footnote w:type="continuationNotice" w:id="1">
    <w:p w14:paraId="10F84F30" w14:textId="77777777" w:rsidR="007E295D" w:rsidRDefault="007E295D">
      <w:pPr>
        <w:spacing w:after="0" w:line="240" w:lineRule="auto"/>
      </w:pPr>
    </w:p>
  </w:footnote>
  <w:footnote w:id="2">
    <w:p w14:paraId="4E446C73" w14:textId="0B0D1435" w:rsidR="00A511D2" w:rsidRPr="00BA09A1" w:rsidRDefault="00A511D2" w:rsidP="00A511D2">
      <w:pPr>
        <w:pStyle w:val="FootnoteText"/>
      </w:pPr>
      <w:r>
        <w:rPr>
          <w:rStyle w:val="FootnoteReference"/>
        </w:rPr>
        <w:footnoteRef/>
      </w:r>
      <w:r>
        <w:t xml:space="preserve"> </w:t>
      </w:r>
      <w:r w:rsidRPr="00CD23A7">
        <w:t xml:space="preserve">Commonwealth of Australia, Department of Social Services, </w:t>
      </w:r>
      <w:r w:rsidRPr="00902390">
        <w:rPr>
          <w:i/>
          <w:iCs/>
        </w:rPr>
        <w:t>Developing a guide to the guiding principles under Australia’s Disability Strategy 2021-2031 – consultation paper,</w:t>
      </w:r>
      <w:r>
        <w:t xml:space="preserve"> October 2022 </w:t>
      </w:r>
      <w:hyperlink r:id="rId1" w:history="1">
        <w:r w:rsidRPr="00BB7BDB">
          <w:rPr>
            <w:rStyle w:val="Hyperlink"/>
          </w:rPr>
          <w:t>(URL Link Here).</w:t>
        </w:r>
      </w:hyperlink>
    </w:p>
  </w:footnote>
  <w:footnote w:id="3">
    <w:p w14:paraId="320153B7" w14:textId="498CC119" w:rsidR="00A511D2" w:rsidRPr="000E1412" w:rsidRDefault="00A511D2" w:rsidP="00A511D2">
      <w:pPr>
        <w:pStyle w:val="FootnoteText"/>
        <w:rPr>
          <w:lang w:val="en-US"/>
        </w:rPr>
      </w:pPr>
      <w:r>
        <w:rPr>
          <w:rStyle w:val="FootnoteReference"/>
        </w:rPr>
        <w:footnoteRef/>
      </w:r>
      <w:r>
        <w:t xml:space="preserve"> </w:t>
      </w:r>
      <w:r w:rsidRPr="007D4FC5">
        <w:t>Australian Communications Consumer Action Network</w:t>
      </w:r>
      <w:r>
        <w:t xml:space="preserve"> (ACCAN), </w:t>
      </w:r>
      <w:r w:rsidRPr="00F14C24">
        <w:rPr>
          <w:i/>
          <w:iCs/>
        </w:rPr>
        <w:t>ACCAN submission- National Disability Strategy stage 2,</w:t>
      </w:r>
      <w:r w:rsidRPr="00F14C24">
        <w:t xml:space="preserve"> October 2020, </w:t>
      </w:r>
      <w:r>
        <w:t xml:space="preserve">p. 5 </w:t>
      </w:r>
      <w:hyperlink r:id="rId2" w:history="1">
        <w:r w:rsidRPr="00BB7BDB">
          <w:rPr>
            <w:rStyle w:val="Hyperlink"/>
          </w:rPr>
          <w:t>(URL Link Here).</w:t>
        </w:r>
      </w:hyperlink>
    </w:p>
  </w:footnote>
  <w:footnote w:id="4">
    <w:p w14:paraId="77F56872" w14:textId="77777777" w:rsidR="00A511D2" w:rsidRPr="00001F47" w:rsidRDefault="00A511D2" w:rsidP="00A511D2">
      <w:pPr>
        <w:pStyle w:val="FootnoteText"/>
        <w:rPr>
          <w:lang w:val="en-US"/>
        </w:rPr>
      </w:pPr>
      <w:r>
        <w:rPr>
          <w:rStyle w:val="FootnoteReference"/>
        </w:rPr>
        <w:footnoteRef/>
      </w:r>
      <w:r>
        <w:t xml:space="preserve"> </w:t>
      </w:r>
      <w:r w:rsidRPr="007D4FC5">
        <w:t xml:space="preserve"> </w:t>
      </w:r>
      <w:r>
        <w:t>As above.</w:t>
      </w:r>
    </w:p>
  </w:footnote>
  <w:footnote w:id="5">
    <w:p w14:paraId="6310A284" w14:textId="65E698AF" w:rsidR="00001C99" w:rsidRPr="00BA09A1" w:rsidRDefault="00001C99" w:rsidP="00001C99">
      <w:pPr>
        <w:pStyle w:val="FootnoteText"/>
      </w:pPr>
      <w:r>
        <w:rPr>
          <w:rStyle w:val="FootnoteReference"/>
        </w:rPr>
        <w:footnoteRef/>
      </w:r>
      <w:r>
        <w:t xml:space="preserve"> </w:t>
      </w:r>
      <w:r w:rsidRPr="00CD23A7">
        <w:t xml:space="preserve">Commonwealth of Australia, Department of Social Services, </w:t>
      </w:r>
      <w:r w:rsidRPr="00902390">
        <w:rPr>
          <w:i/>
          <w:iCs/>
        </w:rPr>
        <w:t>Developing a guide to the guiding principles under Australia’s Disability Strategy 2021-2031 – consultation paper,</w:t>
      </w:r>
      <w:r>
        <w:t xml:space="preserve"> October 2022</w:t>
      </w:r>
      <w:r w:rsidR="007331D7">
        <w:t>, p. 11</w:t>
      </w:r>
      <w:r>
        <w:t xml:space="preserve"> (</w:t>
      </w:r>
      <w:hyperlink r:id="rId3" w:history="1">
        <w:r w:rsidRPr="00CE6807">
          <w:rPr>
            <w:rStyle w:val="Hyperlink"/>
          </w:rPr>
          <w:t>URL Link Here</w:t>
        </w:r>
      </w:hyperlink>
      <w:r>
        <w:t>).</w:t>
      </w:r>
    </w:p>
    <w:p w14:paraId="4DBBC8AF" w14:textId="10378815" w:rsidR="00001C99" w:rsidRPr="00001C99" w:rsidRDefault="00001C99">
      <w:pPr>
        <w:pStyle w:val="FootnoteText"/>
        <w:rPr>
          <w:lang w:val="en-US"/>
        </w:rPr>
      </w:pPr>
    </w:p>
  </w:footnote>
  <w:footnote w:id="6">
    <w:p w14:paraId="6F5FDC6A" w14:textId="1698222E" w:rsidR="007331D7" w:rsidRPr="00F52EF9" w:rsidRDefault="007331D7">
      <w:pPr>
        <w:pStyle w:val="FootnoteText"/>
      </w:pPr>
      <w:r>
        <w:rPr>
          <w:rStyle w:val="FootnoteReference"/>
        </w:rPr>
        <w:footnoteRef/>
      </w:r>
      <w:r>
        <w:t xml:space="preserve"> </w:t>
      </w:r>
      <w:r w:rsidRPr="00CD23A7">
        <w:t xml:space="preserve">Commonwealth of Australia, Department of Social Services, </w:t>
      </w:r>
      <w:r w:rsidRPr="00902390">
        <w:rPr>
          <w:i/>
          <w:iCs/>
        </w:rPr>
        <w:t>Developing a guide to the guiding principles under Australia’s Disability Strategy 2021-2031 – consultation paper,</w:t>
      </w:r>
      <w:r>
        <w:t xml:space="preserve"> October 2022, </w:t>
      </w:r>
      <w:r w:rsidR="00F52EF9">
        <w:t>p. 11, 13</w:t>
      </w:r>
      <w:r>
        <w:t xml:space="preserve"> (</w:t>
      </w:r>
      <w:hyperlink r:id="rId4" w:history="1">
        <w:r w:rsidRPr="00CE6807">
          <w:rPr>
            <w:rStyle w:val="Hyperlink"/>
          </w:rPr>
          <w:t>URL Link Here</w:t>
        </w:r>
      </w:hyperlink>
      <w:r>
        <w:t>).</w:t>
      </w:r>
    </w:p>
  </w:footnote>
  <w:footnote w:id="7">
    <w:p w14:paraId="4F0C1A9A" w14:textId="56962668" w:rsidR="00783085" w:rsidRPr="00783085" w:rsidRDefault="00783085">
      <w:pPr>
        <w:pStyle w:val="FootnoteText"/>
        <w:rPr>
          <w:lang w:val="en-US"/>
        </w:rPr>
      </w:pPr>
      <w:r>
        <w:rPr>
          <w:rStyle w:val="FootnoteReference"/>
        </w:rPr>
        <w:footnoteRef/>
      </w:r>
      <w:r>
        <w:t xml:space="preserve"> </w:t>
      </w:r>
      <w:r w:rsidR="00801400">
        <w:t>ACCAN</w:t>
      </w:r>
      <w:r w:rsidR="00633E13">
        <w:t>,</w:t>
      </w:r>
      <w:r w:rsidR="00801400">
        <w:t xml:space="preserve"> </w:t>
      </w:r>
      <w:r w:rsidR="00801400">
        <w:rPr>
          <w:i/>
          <w:iCs/>
        </w:rPr>
        <w:t>R</w:t>
      </w:r>
      <w:r w:rsidR="00801400" w:rsidRPr="009839CA">
        <w:rPr>
          <w:i/>
          <w:iCs/>
        </w:rPr>
        <w:t xml:space="preserve">egional </w:t>
      </w:r>
      <w:r w:rsidR="00801400">
        <w:rPr>
          <w:i/>
          <w:iCs/>
        </w:rPr>
        <w:t>Mo</w:t>
      </w:r>
      <w:r w:rsidR="00801400" w:rsidRPr="009839CA">
        <w:rPr>
          <w:i/>
          <w:iCs/>
        </w:rPr>
        <w:t xml:space="preserve">bile </w:t>
      </w:r>
      <w:r w:rsidR="00801400">
        <w:rPr>
          <w:i/>
          <w:iCs/>
        </w:rPr>
        <w:t>I</w:t>
      </w:r>
      <w:r w:rsidR="00801400" w:rsidRPr="009839CA">
        <w:rPr>
          <w:i/>
          <w:iCs/>
        </w:rPr>
        <w:t xml:space="preserve">nfrastructure </w:t>
      </w:r>
      <w:r w:rsidR="00801400">
        <w:rPr>
          <w:i/>
          <w:iCs/>
        </w:rPr>
        <w:t>I</w:t>
      </w:r>
      <w:r w:rsidR="00801400" w:rsidRPr="009839CA">
        <w:rPr>
          <w:i/>
          <w:iCs/>
        </w:rPr>
        <w:t>nquiry 2022-23</w:t>
      </w:r>
      <w:r w:rsidR="00801400">
        <w:rPr>
          <w:i/>
          <w:iCs/>
        </w:rPr>
        <w:t xml:space="preserve">, </w:t>
      </w:r>
      <w:r w:rsidR="00801400">
        <w:t xml:space="preserve">August 2022, </w:t>
      </w:r>
      <w:hyperlink r:id="rId5" w:history="1">
        <w:r w:rsidR="00801400" w:rsidRPr="00B03220">
          <w:rPr>
            <w:rStyle w:val="Hyperlink"/>
          </w:rPr>
          <w:t>(URL Link Here)</w:t>
        </w:r>
      </w:hyperlink>
      <w:r w:rsidR="00801400">
        <w:t>.</w:t>
      </w:r>
    </w:p>
  </w:footnote>
  <w:footnote w:id="8">
    <w:p w14:paraId="2CB68F37" w14:textId="28D2C233" w:rsidR="00EE40DA" w:rsidRPr="008F4EE2" w:rsidRDefault="00EE40DA">
      <w:pPr>
        <w:pStyle w:val="FootnoteText"/>
      </w:pPr>
      <w:r>
        <w:rPr>
          <w:rStyle w:val="FootnoteReference"/>
        </w:rPr>
        <w:footnoteRef/>
      </w:r>
      <w:r>
        <w:t xml:space="preserve"> </w:t>
      </w:r>
      <w:r w:rsidR="00BB19CD" w:rsidRPr="00CD23A7">
        <w:t xml:space="preserve">Commonwealth of Australia, Department of Social Services, </w:t>
      </w:r>
      <w:r w:rsidR="00BB19CD" w:rsidRPr="00902390">
        <w:rPr>
          <w:i/>
          <w:iCs/>
        </w:rPr>
        <w:t>Developing a guide to the guiding principles under Australia’s Disability Strategy 2021-2031 – consultation paper,</w:t>
      </w:r>
      <w:r w:rsidR="00BB19CD">
        <w:t xml:space="preserve"> October 2022</w:t>
      </w:r>
      <w:r w:rsidR="000F0A0B">
        <w:t>, p. 11</w:t>
      </w:r>
      <w:r w:rsidR="00BB19CD">
        <w:t xml:space="preserve"> (</w:t>
      </w:r>
      <w:hyperlink r:id="rId6" w:history="1">
        <w:r w:rsidR="00BB19CD" w:rsidRPr="00CE6807">
          <w:rPr>
            <w:rStyle w:val="Hyperlink"/>
          </w:rPr>
          <w:t>URL Link Here</w:t>
        </w:r>
      </w:hyperlink>
      <w:r w:rsidR="00BB19CD">
        <w:t>).</w:t>
      </w:r>
    </w:p>
  </w:footnote>
  <w:footnote w:id="9">
    <w:p w14:paraId="79EE43D8" w14:textId="608EA64A" w:rsidR="00F556C2" w:rsidRPr="00BA09A1" w:rsidRDefault="00F556C2" w:rsidP="00F556C2">
      <w:pPr>
        <w:pStyle w:val="FootnoteText"/>
      </w:pPr>
      <w:r>
        <w:rPr>
          <w:rStyle w:val="FootnoteReference"/>
        </w:rPr>
        <w:footnoteRef/>
      </w:r>
      <w:bookmarkStart w:id="32" w:name="_Hlk117784613"/>
      <w:r>
        <w:t xml:space="preserve"> </w:t>
      </w:r>
      <w:r w:rsidR="000D50AB">
        <w:t>As</w:t>
      </w:r>
      <w:r w:rsidR="008F4EE2">
        <w:t xml:space="preserve"> above, </w:t>
      </w:r>
      <w:r>
        <w:t>p. 12 (</w:t>
      </w:r>
      <w:hyperlink r:id="rId7" w:history="1">
        <w:r w:rsidRPr="00CE6807">
          <w:rPr>
            <w:rStyle w:val="Hyperlink"/>
          </w:rPr>
          <w:t>URL Link Here</w:t>
        </w:r>
      </w:hyperlink>
      <w:r>
        <w:t>).</w:t>
      </w:r>
    </w:p>
    <w:bookmarkEnd w:id="32"/>
    <w:p w14:paraId="669FF066" w14:textId="44ADBF43" w:rsidR="00F556C2" w:rsidRPr="00F556C2" w:rsidRDefault="00F556C2">
      <w:pPr>
        <w:pStyle w:val="FootnoteText"/>
        <w:rPr>
          <w:lang w:val="en-US"/>
        </w:rPr>
      </w:pPr>
    </w:p>
  </w:footnote>
  <w:footnote w:id="10">
    <w:p w14:paraId="411E6725" w14:textId="77777777" w:rsidR="00C40DDF" w:rsidRPr="00BA09A1" w:rsidRDefault="00C40DDF" w:rsidP="00C40DDF">
      <w:pPr>
        <w:pStyle w:val="FootnoteText"/>
      </w:pPr>
      <w:r>
        <w:rPr>
          <w:rStyle w:val="FootnoteReference"/>
        </w:rPr>
        <w:footnoteRef/>
      </w:r>
      <w:r>
        <w:t xml:space="preserve"> As above, p. 12 (</w:t>
      </w:r>
      <w:hyperlink r:id="rId8" w:history="1">
        <w:r w:rsidRPr="00CE6807">
          <w:rPr>
            <w:rStyle w:val="Hyperlink"/>
          </w:rPr>
          <w:t>URL Link Here</w:t>
        </w:r>
      </w:hyperlink>
      <w:r>
        <w:t>).</w:t>
      </w:r>
    </w:p>
    <w:p w14:paraId="2E34C7F6" w14:textId="4667DA65" w:rsidR="00C40DDF" w:rsidRPr="00C40DDF" w:rsidRDefault="00C40DDF">
      <w:pPr>
        <w:pStyle w:val="FootnoteText"/>
        <w:rPr>
          <w:lang w:val="en-US"/>
        </w:rPr>
      </w:pPr>
    </w:p>
  </w:footnote>
  <w:footnote w:id="11">
    <w:p w14:paraId="53DDD10C" w14:textId="5FC4C35B" w:rsidR="0052668B" w:rsidRPr="0052668B" w:rsidRDefault="0052668B">
      <w:pPr>
        <w:pStyle w:val="FootnoteText"/>
      </w:pPr>
      <w:r>
        <w:rPr>
          <w:rStyle w:val="FootnoteReference"/>
        </w:rPr>
        <w:footnoteRef/>
      </w:r>
      <w:r>
        <w:t xml:space="preserve"> As above, p. 12 (</w:t>
      </w:r>
      <w:hyperlink r:id="rId9" w:history="1">
        <w:r w:rsidRPr="00CE6807">
          <w:rPr>
            <w:rStyle w:val="Hyperlink"/>
          </w:rPr>
          <w:t>URL Link Here</w:t>
        </w:r>
      </w:hyperlink>
      <w:r>
        <w:t>).</w:t>
      </w:r>
    </w:p>
  </w:footnote>
  <w:footnote w:id="12">
    <w:p w14:paraId="58B261CC" w14:textId="30507866" w:rsidR="0052668B" w:rsidRPr="00AF17A0" w:rsidRDefault="0052668B">
      <w:pPr>
        <w:pStyle w:val="FootnoteText"/>
      </w:pPr>
      <w:r>
        <w:rPr>
          <w:rStyle w:val="FootnoteReference"/>
        </w:rPr>
        <w:footnoteRef/>
      </w:r>
      <w:r>
        <w:t xml:space="preserve"> </w:t>
      </w:r>
      <w:r w:rsidR="00AF17A0">
        <w:t>As above, p. 13 (</w:t>
      </w:r>
      <w:hyperlink r:id="rId10" w:history="1">
        <w:r w:rsidR="00AF17A0" w:rsidRPr="00CE6807">
          <w:rPr>
            <w:rStyle w:val="Hyperlink"/>
          </w:rPr>
          <w:t>URL Link Here</w:t>
        </w:r>
      </w:hyperlink>
      <w:r w:rsidR="00AF17A0">
        <w:t>).</w:t>
      </w:r>
    </w:p>
  </w:footnote>
  <w:footnote w:id="13">
    <w:p w14:paraId="202349D1" w14:textId="031A40F5" w:rsidR="005D7899" w:rsidRPr="005D7899" w:rsidRDefault="005D7899">
      <w:pPr>
        <w:pStyle w:val="FootnoteText"/>
      </w:pPr>
      <w:r>
        <w:rPr>
          <w:rStyle w:val="FootnoteReference"/>
        </w:rPr>
        <w:footnoteRef/>
      </w:r>
      <w:r>
        <w:t xml:space="preserve"> As above, p. 12 (</w:t>
      </w:r>
      <w:hyperlink r:id="rId11" w:history="1">
        <w:r w:rsidRPr="00CE6807">
          <w:rPr>
            <w:rStyle w:val="Hyperlink"/>
          </w:rPr>
          <w:t>URL Link Here</w:t>
        </w:r>
      </w:hyperlink>
      <w:r>
        <w:t>).</w:t>
      </w:r>
    </w:p>
  </w:footnote>
  <w:footnote w:id="14">
    <w:p w14:paraId="444CC2F3" w14:textId="67577FFD" w:rsidR="005D7899" w:rsidRPr="005D7899" w:rsidRDefault="005D7899">
      <w:pPr>
        <w:pStyle w:val="FootnoteText"/>
        <w:rPr>
          <w:lang w:val="en-US"/>
        </w:rPr>
      </w:pPr>
      <w:r>
        <w:rPr>
          <w:rStyle w:val="FootnoteReference"/>
        </w:rPr>
        <w:footnoteRef/>
      </w:r>
      <w:r>
        <w:t xml:space="preserve"> </w:t>
      </w:r>
      <w:r w:rsidR="00977DAA">
        <w:t>As above, p. 13 (</w:t>
      </w:r>
      <w:hyperlink r:id="rId12" w:history="1">
        <w:r w:rsidR="00977DAA" w:rsidRPr="00CE6807">
          <w:rPr>
            <w:rStyle w:val="Hyperlink"/>
          </w:rPr>
          <w:t>URL Link Here</w:t>
        </w:r>
      </w:hyperlink>
      <w:r w:rsidR="00977DAA">
        <w:t>).</w:t>
      </w:r>
    </w:p>
  </w:footnote>
  <w:footnote w:id="15">
    <w:p w14:paraId="6EB85902" w14:textId="21D761D6" w:rsidR="000119E1" w:rsidRPr="000119E1" w:rsidRDefault="000119E1">
      <w:pPr>
        <w:pStyle w:val="FootnoteText"/>
      </w:pPr>
      <w:r>
        <w:rPr>
          <w:rStyle w:val="FootnoteReference"/>
        </w:rPr>
        <w:footnoteRef/>
      </w:r>
      <w:r>
        <w:t xml:space="preserve"> As above, p. 13, 14 (</w:t>
      </w:r>
      <w:hyperlink r:id="rId13" w:history="1">
        <w:r w:rsidRPr="00CE6807">
          <w:rPr>
            <w:rStyle w:val="Hyperlink"/>
          </w:rPr>
          <w:t>URL Link Here</w:t>
        </w:r>
      </w:hyperlink>
      <w:r>
        <w:t>).</w:t>
      </w:r>
    </w:p>
  </w:footnote>
  <w:footnote w:id="16">
    <w:p w14:paraId="090ADC26" w14:textId="4EBBB50F" w:rsidR="000D50AB" w:rsidRPr="00AF17A0" w:rsidRDefault="000D50AB">
      <w:pPr>
        <w:pStyle w:val="FootnoteText"/>
      </w:pPr>
      <w:r>
        <w:rPr>
          <w:rStyle w:val="FootnoteReference"/>
        </w:rPr>
        <w:footnoteRef/>
      </w:r>
      <w:r>
        <w:t xml:space="preserve"> </w:t>
      </w:r>
      <w:r w:rsidR="00AF17A0">
        <w:t>As above,</w:t>
      </w:r>
      <w:r w:rsidR="00C664CE">
        <w:t xml:space="preserve"> p.</w:t>
      </w:r>
      <w:r w:rsidR="000119E1">
        <w:t xml:space="preserve"> </w:t>
      </w:r>
      <w:r w:rsidR="00AF17A0">
        <w:t>1</w:t>
      </w:r>
      <w:r w:rsidR="000119E1">
        <w:t>4</w:t>
      </w:r>
      <w:r w:rsidR="00AF17A0">
        <w:t xml:space="preserve"> (</w:t>
      </w:r>
      <w:hyperlink r:id="rId14" w:history="1">
        <w:r w:rsidR="00AF17A0" w:rsidRPr="00CE6807">
          <w:rPr>
            <w:rStyle w:val="Hyperlink"/>
          </w:rPr>
          <w:t>URL Link Here</w:t>
        </w:r>
      </w:hyperlink>
      <w:r w:rsidR="00AF17A0">
        <w:t>).</w:t>
      </w:r>
    </w:p>
  </w:footnote>
  <w:footnote w:id="17">
    <w:p w14:paraId="662A4D69" w14:textId="4E261CBB" w:rsidR="004D7B99" w:rsidRPr="00A95F51" w:rsidRDefault="004D7B99" w:rsidP="004D7B99">
      <w:pPr>
        <w:pStyle w:val="FootnoteText"/>
        <w:rPr>
          <w:lang w:val="en-US"/>
        </w:rPr>
      </w:pPr>
      <w:r>
        <w:rPr>
          <w:rStyle w:val="FootnoteReference"/>
        </w:rPr>
        <w:footnoteRef/>
      </w:r>
      <w:r>
        <w:t xml:space="preserve"> ACCAN, </w:t>
      </w:r>
      <w:r>
        <w:rPr>
          <w:i/>
          <w:iCs/>
        </w:rPr>
        <w:t xml:space="preserve">Promoting inclusion issues paper submission, </w:t>
      </w:r>
      <w:r>
        <w:t xml:space="preserve">April 2021, p. 11 </w:t>
      </w:r>
      <w:hyperlink r:id="rId15" w:history="1">
        <w:r w:rsidRPr="00CB173B">
          <w:rPr>
            <w:rStyle w:val="Hyperlink"/>
          </w:rPr>
          <w:t>(URL Link Here)</w:t>
        </w:r>
      </w:hyperlink>
      <w:r>
        <w:t>.</w:t>
      </w:r>
    </w:p>
  </w:footnote>
  <w:footnote w:id="18">
    <w:p w14:paraId="5590E343" w14:textId="29D357DA" w:rsidR="007350D1" w:rsidRPr="007350D1" w:rsidRDefault="007350D1">
      <w:pPr>
        <w:pStyle w:val="FootnoteText"/>
        <w:rPr>
          <w:lang w:val="en-US"/>
        </w:rPr>
      </w:pPr>
      <w:r>
        <w:rPr>
          <w:rStyle w:val="FootnoteReference"/>
        </w:rPr>
        <w:footnoteRef/>
      </w:r>
      <w:r>
        <w:t xml:space="preserve"> </w:t>
      </w:r>
      <w:r w:rsidR="00776A85">
        <w:t xml:space="preserve">ACCAN, </w:t>
      </w:r>
      <w:r w:rsidR="007C589A" w:rsidRPr="007C589A">
        <w:rPr>
          <w:i/>
          <w:iCs/>
        </w:rPr>
        <w:t xml:space="preserve">Ideal accessible communications in Australia, </w:t>
      </w:r>
      <w:r w:rsidR="007C589A" w:rsidRPr="007C589A">
        <w:t>June 2020,</w:t>
      </w:r>
      <w:r w:rsidR="00776A85">
        <w:t xml:space="preserve"> p. 1</w:t>
      </w:r>
      <w:r w:rsidR="007C589A" w:rsidRPr="007C589A">
        <w:t xml:space="preserve"> </w:t>
      </w:r>
      <w:hyperlink r:id="rId16" w:history="1">
        <w:r w:rsidR="007C589A" w:rsidRPr="007C589A">
          <w:rPr>
            <w:rStyle w:val="Hyperlink"/>
          </w:rPr>
          <w:t>(URL Link Here).</w:t>
        </w:r>
      </w:hyperlink>
    </w:p>
  </w:footnote>
  <w:footnote w:id="19">
    <w:p w14:paraId="4E073ED0" w14:textId="022E3E88" w:rsidR="00F94742" w:rsidRPr="00580DD1" w:rsidRDefault="00F94742">
      <w:pPr>
        <w:pStyle w:val="FootnoteText"/>
        <w:rPr>
          <w:lang w:val="en-US"/>
        </w:rPr>
      </w:pPr>
      <w:r>
        <w:rPr>
          <w:rStyle w:val="FootnoteReference"/>
        </w:rPr>
        <w:footnoteRef/>
      </w:r>
      <w:r>
        <w:t xml:space="preserve"> </w:t>
      </w:r>
      <w:r w:rsidR="000F37E4">
        <w:t xml:space="preserve">ACCAN, </w:t>
      </w:r>
      <w:r w:rsidR="000F37E4">
        <w:rPr>
          <w:i/>
          <w:iCs/>
        </w:rPr>
        <w:t>Accessible</w:t>
      </w:r>
      <w:r w:rsidR="00827A80">
        <w:rPr>
          <w:i/>
          <w:iCs/>
        </w:rPr>
        <w:t xml:space="preserve"> </w:t>
      </w:r>
      <w:r w:rsidR="004B5DA0">
        <w:rPr>
          <w:i/>
          <w:iCs/>
        </w:rPr>
        <w:t>Telecoms</w:t>
      </w:r>
      <w:r w:rsidR="00580DD1">
        <w:rPr>
          <w:i/>
          <w:iCs/>
        </w:rPr>
        <w:t xml:space="preserve"> </w:t>
      </w:r>
      <w:r w:rsidR="00580DD1">
        <w:t xml:space="preserve"> </w:t>
      </w:r>
      <w:hyperlink r:id="rId17" w:history="1">
        <w:r w:rsidR="00580DD1" w:rsidRPr="00580DD1">
          <w:rPr>
            <w:rStyle w:val="Hyperlink"/>
          </w:rPr>
          <w:t>(URL Link Here).</w:t>
        </w:r>
      </w:hyperlink>
    </w:p>
  </w:footnote>
  <w:footnote w:id="20">
    <w:p w14:paraId="44855676" w14:textId="77777777" w:rsidR="00A40A50" w:rsidRPr="00096F7A" w:rsidRDefault="00A40A50" w:rsidP="00A40A50">
      <w:pPr>
        <w:pStyle w:val="FootnoteText"/>
        <w:rPr>
          <w:lang w:val="en-US"/>
        </w:rPr>
      </w:pPr>
      <w:r>
        <w:rPr>
          <w:rStyle w:val="FootnoteReference"/>
        </w:rPr>
        <w:footnoteRef/>
      </w:r>
      <w:r>
        <w:t xml:space="preserve"> </w:t>
      </w:r>
      <w:r w:rsidRPr="00CD23A7">
        <w:t xml:space="preserve">Commonwealth of Australia, Department of Social Services, </w:t>
      </w:r>
      <w:r w:rsidRPr="00902390">
        <w:rPr>
          <w:i/>
          <w:iCs/>
        </w:rPr>
        <w:t>Developing a guide to the guiding principles under Australia’s Disability Strategy 2021-2031 – consultation paper,</w:t>
      </w:r>
      <w:r>
        <w:t xml:space="preserve"> October 2022, p. 1 </w:t>
      </w:r>
      <w:hyperlink r:id="rId18" w:history="1">
        <w:r w:rsidRPr="001833E3">
          <w:rPr>
            <w:rStyle w:val="Hyperlink"/>
          </w:rPr>
          <w:t>(URL Link Here).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5F14B"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4F52DD20" wp14:editId="38F9F1C3">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67BC9736" wp14:editId="4901D67F">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9E0A2E"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5710"/>
    <w:multiLevelType w:val="hybridMultilevel"/>
    <w:tmpl w:val="4BD8F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267952"/>
    <w:multiLevelType w:val="hybridMultilevel"/>
    <w:tmpl w:val="6D0CF8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282828"/>
    <w:multiLevelType w:val="hybridMultilevel"/>
    <w:tmpl w:val="8BC46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A366FF"/>
    <w:multiLevelType w:val="hybridMultilevel"/>
    <w:tmpl w:val="0098F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F7A82"/>
    <w:multiLevelType w:val="hybridMultilevel"/>
    <w:tmpl w:val="33A82F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194DC7"/>
    <w:multiLevelType w:val="hybridMultilevel"/>
    <w:tmpl w:val="161CAA4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0E06348A"/>
    <w:multiLevelType w:val="hybridMultilevel"/>
    <w:tmpl w:val="63402D3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1E6512C"/>
    <w:multiLevelType w:val="hybridMultilevel"/>
    <w:tmpl w:val="7E225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4E6A91"/>
    <w:multiLevelType w:val="hybridMultilevel"/>
    <w:tmpl w:val="267E25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141E5F"/>
    <w:multiLevelType w:val="hybridMultilevel"/>
    <w:tmpl w:val="8FFE8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F995B86"/>
    <w:multiLevelType w:val="hybridMultilevel"/>
    <w:tmpl w:val="F098B7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05A67C6"/>
    <w:multiLevelType w:val="hybridMultilevel"/>
    <w:tmpl w:val="B818DE3C"/>
    <w:lvl w:ilvl="0" w:tplc="97341C66">
      <w:start w:val="1"/>
      <w:numFmt w:val="decimal"/>
      <w:lvlText w:val="%1."/>
      <w:lvlJc w:val="left"/>
      <w:pPr>
        <w:ind w:left="927" w:hanging="360"/>
      </w:pPr>
      <w:rPr>
        <w:rFonts w:hint="default"/>
        <w:b/>
        <w:bCs/>
      </w:rPr>
    </w:lvl>
    <w:lvl w:ilvl="1" w:tplc="0C090003">
      <w:start w:val="1"/>
      <w:numFmt w:val="bullet"/>
      <w:lvlText w:val="o"/>
      <w:lvlJc w:val="left"/>
      <w:pPr>
        <w:ind w:left="1080" w:hanging="360"/>
      </w:pPr>
      <w:rPr>
        <w:rFonts w:ascii="Courier New" w:hAnsi="Courier New" w:cs="Courier New"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1C30092"/>
    <w:multiLevelType w:val="hybridMultilevel"/>
    <w:tmpl w:val="00981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FE23D1"/>
    <w:multiLevelType w:val="hybridMultilevel"/>
    <w:tmpl w:val="D8B40A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EE0FF9"/>
    <w:multiLevelType w:val="hybridMultilevel"/>
    <w:tmpl w:val="08F88A64"/>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15:restartNumberingAfterBreak="0">
    <w:nsid w:val="2C01516E"/>
    <w:multiLevelType w:val="hybridMultilevel"/>
    <w:tmpl w:val="53B01150"/>
    <w:lvl w:ilvl="0" w:tplc="7D92BAD0">
      <w:start w:val="1"/>
      <w:numFmt w:val="decimal"/>
      <w:lvlText w:val="%1."/>
      <w:lvlJc w:val="left"/>
      <w:pPr>
        <w:ind w:left="720" w:hanging="360"/>
      </w:pPr>
      <w:rPr>
        <w:rFonts w:hint="default"/>
        <w:b/>
        <w:bCs/>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7" w15:restartNumberingAfterBreak="0">
    <w:nsid w:val="2FD95CF5"/>
    <w:multiLevelType w:val="hybridMultilevel"/>
    <w:tmpl w:val="F69EA5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7C5FB2"/>
    <w:multiLevelType w:val="multilevel"/>
    <w:tmpl w:val="6AFEEB4C"/>
    <w:numStyleLink w:val="Bullets"/>
  </w:abstractNum>
  <w:abstractNum w:abstractNumId="19"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20" w15:restartNumberingAfterBreak="0">
    <w:nsid w:val="3C6B1EA6"/>
    <w:multiLevelType w:val="hybridMultilevel"/>
    <w:tmpl w:val="D82ED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FD4111"/>
    <w:multiLevelType w:val="hybridMultilevel"/>
    <w:tmpl w:val="204A27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FA73D80"/>
    <w:multiLevelType w:val="hybridMultilevel"/>
    <w:tmpl w:val="0884FEEC"/>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2E76621"/>
    <w:multiLevelType w:val="hybridMultilevel"/>
    <w:tmpl w:val="9156F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764D7C"/>
    <w:multiLevelType w:val="hybridMultilevel"/>
    <w:tmpl w:val="5A0C02F0"/>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7735134"/>
    <w:multiLevelType w:val="hybridMultilevel"/>
    <w:tmpl w:val="105633E8"/>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26" w15:restartNumberingAfterBreak="0">
    <w:nsid w:val="4E56019E"/>
    <w:multiLevelType w:val="hybridMultilevel"/>
    <w:tmpl w:val="4F5CDB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0E534E9"/>
    <w:multiLevelType w:val="hybridMultilevel"/>
    <w:tmpl w:val="67DE3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4450E1"/>
    <w:multiLevelType w:val="hybridMultilevel"/>
    <w:tmpl w:val="28B86B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3094780"/>
    <w:multiLevelType w:val="hybridMultilevel"/>
    <w:tmpl w:val="C436DB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A5A6BC7"/>
    <w:multiLevelType w:val="hybridMultilevel"/>
    <w:tmpl w:val="ED6AB4D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19A0BB2"/>
    <w:multiLevelType w:val="hybridMultilevel"/>
    <w:tmpl w:val="D91240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76F5DF3"/>
    <w:multiLevelType w:val="hybridMultilevel"/>
    <w:tmpl w:val="A844A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6F460D"/>
    <w:multiLevelType w:val="hybridMultilevel"/>
    <w:tmpl w:val="38021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D32308"/>
    <w:multiLevelType w:val="hybridMultilevel"/>
    <w:tmpl w:val="7A9666F2"/>
    <w:lvl w:ilvl="0" w:tplc="C3EE056C">
      <w:start w:val="1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8B667F"/>
    <w:multiLevelType w:val="hybridMultilevel"/>
    <w:tmpl w:val="C1EE5390"/>
    <w:lvl w:ilvl="0" w:tplc="0C090001">
      <w:start w:val="1"/>
      <w:numFmt w:val="bullet"/>
      <w:lvlText w:val=""/>
      <w:lvlJc w:val="left"/>
      <w:pPr>
        <w:ind w:left="4320" w:hanging="360"/>
      </w:pPr>
      <w:rPr>
        <w:rFonts w:ascii="Symbol" w:hAnsi="Symbol" w:hint="default"/>
      </w:rPr>
    </w:lvl>
    <w:lvl w:ilvl="1" w:tplc="0C090003" w:tentative="1">
      <w:start w:val="1"/>
      <w:numFmt w:val="bullet"/>
      <w:lvlText w:val="o"/>
      <w:lvlJc w:val="left"/>
      <w:pPr>
        <w:ind w:left="5040" w:hanging="360"/>
      </w:pPr>
      <w:rPr>
        <w:rFonts w:ascii="Courier New" w:hAnsi="Courier New" w:cs="Courier New" w:hint="default"/>
      </w:rPr>
    </w:lvl>
    <w:lvl w:ilvl="2" w:tplc="0C090005" w:tentative="1">
      <w:start w:val="1"/>
      <w:numFmt w:val="bullet"/>
      <w:lvlText w:val=""/>
      <w:lvlJc w:val="left"/>
      <w:pPr>
        <w:ind w:left="5760" w:hanging="360"/>
      </w:pPr>
      <w:rPr>
        <w:rFonts w:ascii="Wingdings" w:hAnsi="Wingdings" w:hint="default"/>
      </w:rPr>
    </w:lvl>
    <w:lvl w:ilvl="3" w:tplc="0C090001" w:tentative="1">
      <w:start w:val="1"/>
      <w:numFmt w:val="bullet"/>
      <w:lvlText w:val=""/>
      <w:lvlJc w:val="left"/>
      <w:pPr>
        <w:ind w:left="6480" w:hanging="360"/>
      </w:pPr>
      <w:rPr>
        <w:rFonts w:ascii="Symbol" w:hAnsi="Symbol" w:hint="default"/>
      </w:rPr>
    </w:lvl>
    <w:lvl w:ilvl="4" w:tplc="0C090003" w:tentative="1">
      <w:start w:val="1"/>
      <w:numFmt w:val="bullet"/>
      <w:lvlText w:val="o"/>
      <w:lvlJc w:val="left"/>
      <w:pPr>
        <w:ind w:left="7200" w:hanging="360"/>
      </w:pPr>
      <w:rPr>
        <w:rFonts w:ascii="Courier New" w:hAnsi="Courier New" w:cs="Courier New" w:hint="default"/>
      </w:rPr>
    </w:lvl>
    <w:lvl w:ilvl="5" w:tplc="0C090005" w:tentative="1">
      <w:start w:val="1"/>
      <w:numFmt w:val="bullet"/>
      <w:lvlText w:val=""/>
      <w:lvlJc w:val="left"/>
      <w:pPr>
        <w:ind w:left="7920" w:hanging="360"/>
      </w:pPr>
      <w:rPr>
        <w:rFonts w:ascii="Wingdings" w:hAnsi="Wingdings" w:hint="default"/>
      </w:rPr>
    </w:lvl>
    <w:lvl w:ilvl="6" w:tplc="0C090001" w:tentative="1">
      <w:start w:val="1"/>
      <w:numFmt w:val="bullet"/>
      <w:lvlText w:val=""/>
      <w:lvlJc w:val="left"/>
      <w:pPr>
        <w:ind w:left="8640" w:hanging="360"/>
      </w:pPr>
      <w:rPr>
        <w:rFonts w:ascii="Symbol" w:hAnsi="Symbol" w:hint="default"/>
      </w:rPr>
    </w:lvl>
    <w:lvl w:ilvl="7" w:tplc="0C090003" w:tentative="1">
      <w:start w:val="1"/>
      <w:numFmt w:val="bullet"/>
      <w:lvlText w:val="o"/>
      <w:lvlJc w:val="left"/>
      <w:pPr>
        <w:ind w:left="9360" w:hanging="360"/>
      </w:pPr>
      <w:rPr>
        <w:rFonts w:ascii="Courier New" w:hAnsi="Courier New" w:cs="Courier New" w:hint="default"/>
      </w:rPr>
    </w:lvl>
    <w:lvl w:ilvl="8" w:tplc="0C090005" w:tentative="1">
      <w:start w:val="1"/>
      <w:numFmt w:val="bullet"/>
      <w:lvlText w:val=""/>
      <w:lvlJc w:val="left"/>
      <w:pPr>
        <w:ind w:left="10080" w:hanging="360"/>
      </w:pPr>
      <w:rPr>
        <w:rFonts w:ascii="Wingdings" w:hAnsi="Wingdings" w:hint="default"/>
      </w:rPr>
    </w:lvl>
  </w:abstractNum>
  <w:abstractNum w:abstractNumId="36" w15:restartNumberingAfterBreak="0">
    <w:nsid w:val="799179E6"/>
    <w:multiLevelType w:val="hybridMultilevel"/>
    <w:tmpl w:val="5A6EACDC"/>
    <w:lvl w:ilvl="0" w:tplc="0D56100E">
      <w:start w:val="1"/>
      <w:numFmt w:val="decimal"/>
      <w:lvlText w:val="%1."/>
      <w:lvlJc w:val="left"/>
      <w:pPr>
        <w:ind w:left="720" w:hanging="360"/>
      </w:pPr>
      <w:rPr>
        <w:rFonts w:hint="default"/>
        <w:b/>
        <w:bCs/>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DC3A67"/>
    <w:multiLevelType w:val="hybridMultilevel"/>
    <w:tmpl w:val="954066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2B2801"/>
    <w:multiLevelType w:val="hybridMultilevel"/>
    <w:tmpl w:val="D2F0F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A7F2461"/>
    <w:multiLevelType w:val="hybridMultilevel"/>
    <w:tmpl w:val="9AF2A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FD120E"/>
    <w:multiLevelType w:val="hybridMultilevel"/>
    <w:tmpl w:val="D304E5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69228A"/>
    <w:multiLevelType w:val="hybridMultilevel"/>
    <w:tmpl w:val="4EA0B66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4308645">
    <w:abstractNumId w:val="19"/>
    <w:lvlOverride w:ilvl="0">
      <w:lvl w:ilvl="0">
        <w:start w:val="1"/>
        <w:numFmt w:val="decimal"/>
        <w:pStyle w:val="Recommendation"/>
        <w:lvlText w:val="Recommendation %1:"/>
        <w:lvlJc w:val="left"/>
        <w:pPr>
          <w:ind w:left="851" w:firstLine="0"/>
        </w:pPr>
        <w:rPr>
          <w:rFonts w:hint="default"/>
          <w:b/>
          <w:bCs/>
        </w:rPr>
      </w:lvl>
    </w:lvlOverride>
  </w:num>
  <w:num w:numId="2" w16cid:durableId="2133592771">
    <w:abstractNumId w:val="16"/>
  </w:num>
  <w:num w:numId="3" w16cid:durableId="1705908320">
    <w:abstractNumId w:val="18"/>
  </w:num>
  <w:num w:numId="4" w16cid:durableId="195047647">
    <w:abstractNumId w:val="19"/>
  </w:num>
  <w:num w:numId="5" w16cid:durableId="605960544">
    <w:abstractNumId w:val="28"/>
  </w:num>
  <w:num w:numId="6" w16cid:durableId="1374843131">
    <w:abstractNumId w:val="12"/>
  </w:num>
  <w:num w:numId="7" w16cid:durableId="753286936">
    <w:abstractNumId w:val="24"/>
  </w:num>
  <w:num w:numId="8" w16cid:durableId="920682339">
    <w:abstractNumId w:val="23"/>
  </w:num>
  <w:num w:numId="9" w16cid:durableId="1477912427">
    <w:abstractNumId w:val="37"/>
  </w:num>
  <w:num w:numId="10" w16cid:durableId="1810366910">
    <w:abstractNumId w:val="40"/>
  </w:num>
  <w:num w:numId="11" w16cid:durableId="1897084368">
    <w:abstractNumId w:val="21"/>
  </w:num>
  <w:num w:numId="12" w16cid:durableId="282466290">
    <w:abstractNumId w:val="30"/>
  </w:num>
  <w:num w:numId="13" w16cid:durableId="885488394">
    <w:abstractNumId w:val="6"/>
  </w:num>
  <w:num w:numId="14" w16cid:durableId="704984731">
    <w:abstractNumId w:val="10"/>
  </w:num>
  <w:num w:numId="15" w16cid:durableId="1069228183">
    <w:abstractNumId w:val="41"/>
  </w:num>
  <w:num w:numId="16" w16cid:durableId="1239830429">
    <w:abstractNumId w:val="0"/>
  </w:num>
  <w:num w:numId="17" w16cid:durableId="1729761037">
    <w:abstractNumId w:val="7"/>
  </w:num>
  <w:num w:numId="18" w16cid:durableId="2042897233">
    <w:abstractNumId w:val="4"/>
  </w:num>
  <w:num w:numId="19" w16cid:durableId="1877546895">
    <w:abstractNumId w:val="5"/>
  </w:num>
  <w:num w:numId="20" w16cid:durableId="431894759">
    <w:abstractNumId w:val="20"/>
  </w:num>
  <w:num w:numId="21" w16cid:durableId="372119021">
    <w:abstractNumId w:val="27"/>
  </w:num>
  <w:num w:numId="22" w16cid:durableId="2129543169">
    <w:abstractNumId w:val="15"/>
  </w:num>
  <w:num w:numId="23" w16cid:durableId="40249668">
    <w:abstractNumId w:val="29"/>
  </w:num>
  <w:num w:numId="24" w16cid:durableId="1308315927">
    <w:abstractNumId w:val="13"/>
  </w:num>
  <w:num w:numId="25" w16cid:durableId="1606621359">
    <w:abstractNumId w:val="14"/>
  </w:num>
  <w:num w:numId="26" w16cid:durableId="1880051085">
    <w:abstractNumId w:val="32"/>
  </w:num>
  <w:num w:numId="27" w16cid:durableId="1746147840">
    <w:abstractNumId w:val="9"/>
  </w:num>
  <w:num w:numId="28" w16cid:durableId="386227919">
    <w:abstractNumId w:val="39"/>
  </w:num>
  <w:num w:numId="29" w16cid:durableId="1810786337">
    <w:abstractNumId w:val="1"/>
  </w:num>
  <w:num w:numId="30" w16cid:durableId="819157810">
    <w:abstractNumId w:val="36"/>
  </w:num>
  <w:num w:numId="31" w16cid:durableId="1090614839">
    <w:abstractNumId w:val="11"/>
  </w:num>
  <w:num w:numId="32" w16cid:durableId="725641437">
    <w:abstractNumId w:val="22"/>
  </w:num>
  <w:num w:numId="33" w16cid:durableId="950894329">
    <w:abstractNumId w:val="34"/>
  </w:num>
  <w:num w:numId="34" w16cid:durableId="999237817">
    <w:abstractNumId w:val="2"/>
  </w:num>
  <w:num w:numId="35" w16cid:durableId="694431114">
    <w:abstractNumId w:val="17"/>
  </w:num>
  <w:num w:numId="36" w16cid:durableId="733163992">
    <w:abstractNumId w:val="31"/>
  </w:num>
  <w:num w:numId="37" w16cid:durableId="1150512100">
    <w:abstractNumId w:val="33"/>
  </w:num>
  <w:num w:numId="38" w16cid:durableId="1341736580">
    <w:abstractNumId w:val="3"/>
  </w:num>
  <w:num w:numId="39" w16cid:durableId="584650175">
    <w:abstractNumId w:val="8"/>
  </w:num>
  <w:num w:numId="40" w16cid:durableId="1995718181">
    <w:abstractNumId w:val="25"/>
  </w:num>
  <w:num w:numId="41" w16cid:durableId="1251350001">
    <w:abstractNumId w:val="35"/>
  </w:num>
  <w:num w:numId="42" w16cid:durableId="1463890339">
    <w:abstractNumId w:val="38"/>
  </w:num>
  <w:num w:numId="43" w16cid:durableId="1645937732">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BC3"/>
    <w:rsid w:val="00000FCB"/>
    <w:rsid w:val="00001C28"/>
    <w:rsid w:val="00001C99"/>
    <w:rsid w:val="00001F47"/>
    <w:rsid w:val="00002592"/>
    <w:rsid w:val="00002A84"/>
    <w:rsid w:val="000039D9"/>
    <w:rsid w:val="00006849"/>
    <w:rsid w:val="00006C00"/>
    <w:rsid w:val="000119E1"/>
    <w:rsid w:val="000130E1"/>
    <w:rsid w:val="00014E08"/>
    <w:rsid w:val="0001614D"/>
    <w:rsid w:val="0001662F"/>
    <w:rsid w:val="000173E3"/>
    <w:rsid w:val="0001751C"/>
    <w:rsid w:val="00017FF5"/>
    <w:rsid w:val="00020140"/>
    <w:rsid w:val="0002026F"/>
    <w:rsid w:val="0002144A"/>
    <w:rsid w:val="0002178D"/>
    <w:rsid w:val="00021D7B"/>
    <w:rsid w:val="00021EEE"/>
    <w:rsid w:val="00022392"/>
    <w:rsid w:val="00022D35"/>
    <w:rsid w:val="00023D05"/>
    <w:rsid w:val="00023D3D"/>
    <w:rsid w:val="00024E5A"/>
    <w:rsid w:val="00025032"/>
    <w:rsid w:val="000257AF"/>
    <w:rsid w:val="00025FC3"/>
    <w:rsid w:val="0002759A"/>
    <w:rsid w:val="00030CB7"/>
    <w:rsid w:val="0003193B"/>
    <w:rsid w:val="00031DE1"/>
    <w:rsid w:val="00032441"/>
    <w:rsid w:val="000341DA"/>
    <w:rsid w:val="000345B4"/>
    <w:rsid w:val="000346D6"/>
    <w:rsid w:val="000362DE"/>
    <w:rsid w:val="00043833"/>
    <w:rsid w:val="00044434"/>
    <w:rsid w:val="000446D0"/>
    <w:rsid w:val="0004526C"/>
    <w:rsid w:val="0004597D"/>
    <w:rsid w:val="0004695C"/>
    <w:rsid w:val="00050509"/>
    <w:rsid w:val="00050654"/>
    <w:rsid w:val="00052737"/>
    <w:rsid w:val="00052D56"/>
    <w:rsid w:val="000530BA"/>
    <w:rsid w:val="000539C1"/>
    <w:rsid w:val="00053BD5"/>
    <w:rsid w:val="00053F17"/>
    <w:rsid w:val="00056A12"/>
    <w:rsid w:val="00056D71"/>
    <w:rsid w:val="000576D9"/>
    <w:rsid w:val="000578E5"/>
    <w:rsid w:val="00057A92"/>
    <w:rsid w:val="00060CCD"/>
    <w:rsid w:val="0006157E"/>
    <w:rsid w:val="00061D64"/>
    <w:rsid w:val="00062972"/>
    <w:rsid w:val="00062A46"/>
    <w:rsid w:val="000637DF"/>
    <w:rsid w:val="00063DD0"/>
    <w:rsid w:val="00064E0F"/>
    <w:rsid w:val="00066C39"/>
    <w:rsid w:val="00066CD4"/>
    <w:rsid w:val="00067611"/>
    <w:rsid w:val="00067A16"/>
    <w:rsid w:val="00070D7F"/>
    <w:rsid w:val="00072C5D"/>
    <w:rsid w:val="00074521"/>
    <w:rsid w:val="00075C32"/>
    <w:rsid w:val="00077240"/>
    <w:rsid w:val="0008068C"/>
    <w:rsid w:val="00082D84"/>
    <w:rsid w:val="00082E9D"/>
    <w:rsid w:val="0008356A"/>
    <w:rsid w:val="00083F51"/>
    <w:rsid w:val="000840C2"/>
    <w:rsid w:val="0008571C"/>
    <w:rsid w:val="0008586E"/>
    <w:rsid w:val="00085C35"/>
    <w:rsid w:val="00086136"/>
    <w:rsid w:val="00086378"/>
    <w:rsid w:val="00090606"/>
    <w:rsid w:val="0009116D"/>
    <w:rsid w:val="0009211F"/>
    <w:rsid w:val="0009245D"/>
    <w:rsid w:val="00092B9F"/>
    <w:rsid w:val="00093BE4"/>
    <w:rsid w:val="00096F7A"/>
    <w:rsid w:val="000977E8"/>
    <w:rsid w:val="000A0DE3"/>
    <w:rsid w:val="000A1AA0"/>
    <w:rsid w:val="000A1E18"/>
    <w:rsid w:val="000A2D3A"/>
    <w:rsid w:val="000A3384"/>
    <w:rsid w:val="000A3806"/>
    <w:rsid w:val="000A3FBC"/>
    <w:rsid w:val="000A41A1"/>
    <w:rsid w:val="000A4520"/>
    <w:rsid w:val="000A6503"/>
    <w:rsid w:val="000A7226"/>
    <w:rsid w:val="000B046D"/>
    <w:rsid w:val="000B048A"/>
    <w:rsid w:val="000B11EF"/>
    <w:rsid w:val="000B2023"/>
    <w:rsid w:val="000B2C45"/>
    <w:rsid w:val="000B377A"/>
    <w:rsid w:val="000B410E"/>
    <w:rsid w:val="000B42BC"/>
    <w:rsid w:val="000B5643"/>
    <w:rsid w:val="000B7682"/>
    <w:rsid w:val="000C09F5"/>
    <w:rsid w:val="000C231C"/>
    <w:rsid w:val="000C3B18"/>
    <w:rsid w:val="000C3D23"/>
    <w:rsid w:val="000C463F"/>
    <w:rsid w:val="000C5BAA"/>
    <w:rsid w:val="000C6805"/>
    <w:rsid w:val="000C7431"/>
    <w:rsid w:val="000C7CDE"/>
    <w:rsid w:val="000D0385"/>
    <w:rsid w:val="000D17E4"/>
    <w:rsid w:val="000D18A2"/>
    <w:rsid w:val="000D27EA"/>
    <w:rsid w:val="000D3F85"/>
    <w:rsid w:val="000D50AB"/>
    <w:rsid w:val="000D5255"/>
    <w:rsid w:val="000D67CC"/>
    <w:rsid w:val="000D6C9F"/>
    <w:rsid w:val="000D6DD7"/>
    <w:rsid w:val="000E0A5E"/>
    <w:rsid w:val="000E1412"/>
    <w:rsid w:val="000E1593"/>
    <w:rsid w:val="000E195A"/>
    <w:rsid w:val="000E2A17"/>
    <w:rsid w:val="000E515D"/>
    <w:rsid w:val="000E5CAE"/>
    <w:rsid w:val="000E624D"/>
    <w:rsid w:val="000E7AF8"/>
    <w:rsid w:val="000F0991"/>
    <w:rsid w:val="000F0A0B"/>
    <w:rsid w:val="000F21D4"/>
    <w:rsid w:val="000F29B3"/>
    <w:rsid w:val="000F3349"/>
    <w:rsid w:val="000F366B"/>
    <w:rsid w:val="000F37E4"/>
    <w:rsid w:val="000F3856"/>
    <w:rsid w:val="000F434C"/>
    <w:rsid w:val="000F6B7D"/>
    <w:rsid w:val="000F717F"/>
    <w:rsid w:val="000F74B5"/>
    <w:rsid w:val="000F764C"/>
    <w:rsid w:val="0010221E"/>
    <w:rsid w:val="00103999"/>
    <w:rsid w:val="00103DAC"/>
    <w:rsid w:val="00104DAD"/>
    <w:rsid w:val="00106AEC"/>
    <w:rsid w:val="00110739"/>
    <w:rsid w:val="00111C02"/>
    <w:rsid w:val="00111F02"/>
    <w:rsid w:val="00112755"/>
    <w:rsid w:val="00113465"/>
    <w:rsid w:val="00113AE0"/>
    <w:rsid w:val="00113E15"/>
    <w:rsid w:val="00113E56"/>
    <w:rsid w:val="001153C1"/>
    <w:rsid w:val="00115699"/>
    <w:rsid w:val="00116645"/>
    <w:rsid w:val="00120B99"/>
    <w:rsid w:val="001217E2"/>
    <w:rsid w:val="001217FD"/>
    <w:rsid w:val="00121A0F"/>
    <w:rsid w:val="00121D47"/>
    <w:rsid w:val="00122DD1"/>
    <w:rsid w:val="00123085"/>
    <w:rsid w:val="0012368C"/>
    <w:rsid w:val="00124F88"/>
    <w:rsid w:val="00125060"/>
    <w:rsid w:val="00126183"/>
    <w:rsid w:val="0012626F"/>
    <w:rsid w:val="0012636E"/>
    <w:rsid w:val="0012663D"/>
    <w:rsid w:val="001270D6"/>
    <w:rsid w:val="001275E7"/>
    <w:rsid w:val="0013084C"/>
    <w:rsid w:val="00130E70"/>
    <w:rsid w:val="00132365"/>
    <w:rsid w:val="00132A67"/>
    <w:rsid w:val="00134BAC"/>
    <w:rsid w:val="00135C01"/>
    <w:rsid w:val="00135E3B"/>
    <w:rsid w:val="00136E66"/>
    <w:rsid w:val="00137C51"/>
    <w:rsid w:val="00145394"/>
    <w:rsid w:val="0014629A"/>
    <w:rsid w:val="00147139"/>
    <w:rsid w:val="00147596"/>
    <w:rsid w:val="00150873"/>
    <w:rsid w:val="001514F8"/>
    <w:rsid w:val="0015159F"/>
    <w:rsid w:val="00151EAB"/>
    <w:rsid w:val="00152AA2"/>
    <w:rsid w:val="001531E7"/>
    <w:rsid w:val="001537A7"/>
    <w:rsid w:val="001605C9"/>
    <w:rsid w:val="001617F8"/>
    <w:rsid w:val="00161B2B"/>
    <w:rsid w:val="001623E5"/>
    <w:rsid w:val="00163200"/>
    <w:rsid w:val="00163B56"/>
    <w:rsid w:val="00163D4B"/>
    <w:rsid w:val="00165CDE"/>
    <w:rsid w:val="00167714"/>
    <w:rsid w:val="0017083D"/>
    <w:rsid w:val="00171821"/>
    <w:rsid w:val="00172EA2"/>
    <w:rsid w:val="001730E0"/>
    <w:rsid w:val="001736E2"/>
    <w:rsid w:val="001754ED"/>
    <w:rsid w:val="001764A4"/>
    <w:rsid w:val="001766A1"/>
    <w:rsid w:val="001828D8"/>
    <w:rsid w:val="00182F58"/>
    <w:rsid w:val="001833E3"/>
    <w:rsid w:val="00183E7D"/>
    <w:rsid w:val="00185442"/>
    <w:rsid w:val="00187564"/>
    <w:rsid w:val="00187A95"/>
    <w:rsid w:val="0019340F"/>
    <w:rsid w:val="00193DB9"/>
    <w:rsid w:val="0019461C"/>
    <w:rsid w:val="001948E0"/>
    <w:rsid w:val="0019567C"/>
    <w:rsid w:val="00196FE2"/>
    <w:rsid w:val="00197DCD"/>
    <w:rsid w:val="001A0171"/>
    <w:rsid w:val="001A06EA"/>
    <w:rsid w:val="001A0868"/>
    <w:rsid w:val="001A22AF"/>
    <w:rsid w:val="001A2736"/>
    <w:rsid w:val="001A2BA5"/>
    <w:rsid w:val="001A3380"/>
    <w:rsid w:val="001A3A06"/>
    <w:rsid w:val="001A5738"/>
    <w:rsid w:val="001A5ACB"/>
    <w:rsid w:val="001A60E4"/>
    <w:rsid w:val="001A772D"/>
    <w:rsid w:val="001B0DED"/>
    <w:rsid w:val="001B14DC"/>
    <w:rsid w:val="001B2265"/>
    <w:rsid w:val="001B3840"/>
    <w:rsid w:val="001B4F7B"/>
    <w:rsid w:val="001B4F92"/>
    <w:rsid w:val="001B5856"/>
    <w:rsid w:val="001B5FB2"/>
    <w:rsid w:val="001B63DD"/>
    <w:rsid w:val="001B6438"/>
    <w:rsid w:val="001C216D"/>
    <w:rsid w:val="001C2A22"/>
    <w:rsid w:val="001C2D11"/>
    <w:rsid w:val="001C2EBC"/>
    <w:rsid w:val="001C40D8"/>
    <w:rsid w:val="001C4264"/>
    <w:rsid w:val="001C613C"/>
    <w:rsid w:val="001C672F"/>
    <w:rsid w:val="001C679A"/>
    <w:rsid w:val="001D014C"/>
    <w:rsid w:val="001D03CA"/>
    <w:rsid w:val="001D10C3"/>
    <w:rsid w:val="001D2405"/>
    <w:rsid w:val="001D5C22"/>
    <w:rsid w:val="001D6F9E"/>
    <w:rsid w:val="001D7A1B"/>
    <w:rsid w:val="001E1AE7"/>
    <w:rsid w:val="001E1C83"/>
    <w:rsid w:val="001E3CC3"/>
    <w:rsid w:val="001E5E0B"/>
    <w:rsid w:val="001E7889"/>
    <w:rsid w:val="001F013B"/>
    <w:rsid w:val="001F1AE3"/>
    <w:rsid w:val="001F3911"/>
    <w:rsid w:val="001F7374"/>
    <w:rsid w:val="001F751F"/>
    <w:rsid w:val="001F77F6"/>
    <w:rsid w:val="0020028A"/>
    <w:rsid w:val="00200982"/>
    <w:rsid w:val="00201921"/>
    <w:rsid w:val="0020210E"/>
    <w:rsid w:val="002031F6"/>
    <w:rsid w:val="0020372E"/>
    <w:rsid w:val="00203D81"/>
    <w:rsid w:val="00204BD1"/>
    <w:rsid w:val="00207BED"/>
    <w:rsid w:val="00207EC8"/>
    <w:rsid w:val="00210666"/>
    <w:rsid w:val="00210CC6"/>
    <w:rsid w:val="00211174"/>
    <w:rsid w:val="002118F3"/>
    <w:rsid w:val="002126F2"/>
    <w:rsid w:val="00213293"/>
    <w:rsid w:val="002140FC"/>
    <w:rsid w:val="0021413E"/>
    <w:rsid w:val="0021450F"/>
    <w:rsid w:val="002151FB"/>
    <w:rsid w:val="0021558D"/>
    <w:rsid w:val="002169B4"/>
    <w:rsid w:val="00221D4B"/>
    <w:rsid w:val="00223247"/>
    <w:rsid w:val="00223825"/>
    <w:rsid w:val="00223C26"/>
    <w:rsid w:val="00230A12"/>
    <w:rsid w:val="00230FD6"/>
    <w:rsid w:val="00232F46"/>
    <w:rsid w:val="002330B2"/>
    <w:rsid w:val="002366E4"/>
    <w:rsid w:val="00237E31"/>
    <w:rsid w:val="002400B5"/>
    <w:rsid w:val="00240949"/>
    <w:rsid w:val="00241142"/>
    <w:rsid w:val="002412A0"/>
    <w:rsid w:val="002446C4"/>
    <w:rsid w:val="00244FE0"/>
    <w:rsid w:val="00245265"/>
    <w:rsid w:val="00247D38"/>
    <w:rsid w:val="00250DFA"/>
    <w:rsid w:val="00251782"/>
    <w:rsid w:val="00252148"/>
    <w:rsid w:val="00252E5E"/>
    <w:rsid w:val="00254EFE"/>
    <w:rsid w:val="002564FC"/>
    <w:rsid w:val="002567BC"/>
    <w:rsid w:val="00257591"/>
    <w:rsid w:val="0026030A"/>
    <w:rsid w:val="00260397"/>
    <w:rsid w:val="00261658"/>
    <w:rsid w:val="00261BA9"/>
    <w:rsid w:val="00261EB0"/>
    <w:rsid w:val="002633B7"/>
    <w:rsid w:val="0026381A"/>
    <w:rsid w:val="0026420E"/>
    <w:rsid w:val="00265E41"/>
    <w:rsid w:val="0026652F"/>
    <w:rsid w:val="00266551"/>
    <w:rsid w:val="00266B98"/>
    <w:rsid w:val="0026705E"/>
    <w:rsid w:val="0026752E"/>
    <w:rsid w:val="0027168A"/>
    <w:rsid w:val="002718A5"/>
    <w:rsid w:val="00271F49"/>
    <w:rsid w:val="00272512"/>
    <w:rsid w:val="00272AC5"/>
    <w:rsid w:val="00273435"/>
    <w:rsid w:val="00274126"/>
    <w:rsid w:val="00274E04"/>
    <w:rsid w:val="00275822"/>
    <w:rsid w:val="0027602E"/>
    <w:rsid w:val="002767A3"/>
    <w:rsid w:val="00276F66"/>
    <w:rsid w:val="00277BA3"/>
    <w:rsid w:val="002801B4"/>
    <w:rsid w:val="00280451"/>
    <w:rsid w:val="00280E17"/>
    <w:rsid w:val="00281129"/>
    <w:rsid w:val="00281259"/>
    <w:rsid w:val="00281B82"/>
    <w:rsid w:val="00281CE2"/>
    <w:rsid w:val="00281FF9"/>
    <w:rsid w:val="00282A01"/>
    <w:rsid w:val="0028734E"/>
    <w:rsid w:val="00290437"/>
    <w:rsid w:val="00294208"/>
    <w:rsid w:val="00294255"/>
    <w:rsid w:val="002948BE"/>
    <w:rsid w:val="00296FA3"/>
    <w:rsid w:val="002A040D"/>
    <w:rsid w:val="002A1728"/>
    <w:rsid w:val="002A2D70"/>
    <w:rsid w:val="002A3FC0"/>
    <w:rsid w:val="002A4EFC"/>
    <w:rsid w:val="002A6483"/>
    <w:rsid w:val="002A6BAC"/>
    <w:rsid w:val="002A6C7B"/>
    <w:rsid w:val="002B0920"/>
    <w:rsid w:val="002B429F"/>
    <w:rsid w:val="002B4A34"/>
    <w:rsid w:val="002B56D4"/>
    <w:rsid w:val="002B689B"/>
    <w:rsid w:val="002C076E"/>
    <w:rsid w:val="002C088B"/>
    <w:rsid w:val="002C21D2"/>
    <w:rsid w:val="002C25AE"/>
    <w:rsid w:val="002C2C23"/>
    <w:rsid w:val="002C2FB2"/>
    <w:rsid w:val="002C30D3"/>
    <w:rsid w:val="002C3921"/>
    <w:rsid w:val="002C58B8"/>
    <w:rsid w:val="002C7F9B"/>
    <w:rsid w:val="002D0309"/>
    <w:rsid w:val="002D04C4"/>
    <w:rsid w:val="002D0A83"/>
    <w:rsid w:val="002D0E21"/>
    <w:rsid w:val="002D1707"/>
    <w:rsid w:val="002D18C5"/>
    <w:rsid w:val="002D1EFE"/>
    <w:rsid w:val="002D2A04"/>
    <w:rsid w:val="002D5E54"/>
    <w:rsid w:val="002D7ACE"/>
    <w:rsid w:val="002E14E3"/>
    <w:rsid w:val="002E1A64"/>
    <w:rsid w:val="002E225B"/>
    <w:rsid w:val="002E3B1A"/>
    <w:rsid w:val="002E4FFE"/>
    <w:rsid w:val="002E5AFB"/>
    <w:rsid w:val="002E67AE"/>
    <w:rsid w:val="002E696F"/>
    <w:rsid w:val="002E766B"/>
    <w:rsid w:val="002F0554"/>
    <w:rsid w:val="002F1C79"/>
    <w:rsid w:val="002F1EFA"/>
    <w:rsid w:val="002F2636"/>
    <w:rsid w:val="002F292E"/>
    <w:rsid w:val="002F2ADF"/>
    <w:rsid w:val="002F370B"/>
    <w:rsid w:val="002F41E0"/>
    <w:rsid w:val="002F48F3"/>
    <w:rsid w:val="002F78A1"/>
    <w:rsid w:val="00301A71"/>
    <w:rsid w:val="00301CC0"/>
    <w:rsid w:val="00301D3A"/>
    <w:rsid w:val="003025AF"/>
    <w:rsid w:val="00302817"/>
    <w:rsid w:val="00302A8F"/>
    <w:rsid w:val="00302D3C"/>
    <w:rsid w:val="00303AAF"/>
    <w:rsid w:val="00303B0C"/>
    <w:rsid w:val="00305EDE"/>
    <w:rsid w:val="00305FEF"/>
    <w:rsid w:val="003065DD"/>
    <w:rsid w:val="003066D6"/>
    <w:rsid w:val="00306A1B"/>
    <w:rsid w:val="00310CBD"/>
    <w:rsid w:val="00310DEF"/>
    <w:rsid w:val="003113F6"/>
    <w:rsid w:val="00312FF4"/>
    <w:rsid w:val="003134D9"/>
    <w:rsid w:val="0031654A"/>
    <w:rsid w:val="00316F5F"/>
    <w:rsid w:val="00317E1B"/>
    <w:rsid w:val="00317F9C"/>
    <w:rsid w:val="0032136A"/>
    <w:rsid w:val="003232B8"/>
    <w:rsid w:val="003236A8"/>
    <w:rsid w:val="00323733"/>
    <w:rsid w:val="00323CB5"/>
    <w:rsid w:val="003269E8"/>
    <w:rsid w:val="00331B43"/>
    <w:rsid w:val="00331D21"/>
    <w:rsid w:val="003339D5"/>
    <w:rsid w:val="00333E7E"/>
    <w:rsid w:val="00333F12"/>
    <w:rsid w:val="00335382"/>
    <w:rsid w:val="003367F5"/>
    <w:rsid w:val="00336BC3"/>
    <w:rsid w:val="00336F1E"/>
    <w:rsid w:val="0033722A"/>
    <w:rsid w:val="003403FD"/>
    <w:rsid w:val="00340A76"/>
    <w:rsid w:val="003437B0"/>
    <w:rsid w:val="00343CDD"/>
    <w:rsid w:val="003444A4"/>
    <w:rsid w:val="00345DD0"/>
    <w:rsid w:val="00351C15"/>
    <w:rsid w:val="00351F70"/>
    <w:rsid w:val="003521C8"/>
    <w:rsid w:val="003532F3"/>
    <w:rsid w:val="00357957"/>
    <w:rsid w:val="00360030"/>
    <w:rsid w:val="00360559"/>
    <w:rsid w:val="00360987"/>
    <w:rsid w:val="003625FE"/>
    <w:rsid w:val="00364A72"/>
    <w:rsid w:val="00370A10"/>
    <w:rsid w:val="00370BF8"/>
    <w:rsid w:val="00370F68"/>
    <w:rsid w:val="00371C22"/>
    <w:rsid w:val="00371ED3"/>
    <w:rsid w:val="00372F65"/>
    <w:rsid w:val="00373391"/>
    <w:rsid w:val="003737BB"/>
    <w:rsid w:val="003742A1"/>
    <w:rsid w:val="003753FF"/>
    <w:rsid w:val="00375A89"/>
    <w:rsid w:val="00381C48"/>
    <w:rsid w:val="00383369"/>
    <w:rsid w:val="00386C98"/>
    <w:rsid w:val="003878C1"/>
    <w:rsid w:val="00387977"/>
    <w:rsid w:val="0039387D"/>
    <w:rsid w:val="0039416E"/>
    <w:rsid w:val="00395069"/>
    <w:rsid w:val="003965B3"/>
    <w:rsid w:val="0039799D"/>
    <w:rsid w:val="003A0471"/>
    <w:rsid w:val="003A22CB"/>
    <w:rsid w:val="003A2485"/>
    <w:rsid w:val="003A38C6"/>
    <w:rsid w:val="003A504A"/>
    <w:rsid w:val="003A7763"/>
    <w:rsid w:val="003B0198"/>
    <w:rsid w:val="003B08B3"/>
    <w:rsid w:val="003B131E"/>
    <w:rsid w:val="003B293B"/>
    <w:rsid w:val="003B30A4"/>
    <w:rsid w:val="003B4F26"/>
    <w:rsid w:val="003B4F60"/>
    <w:rsid w:val="003B5D6B"/>
    <w:rsid w:val="003C08BC"/>
    <w:rsid w:val="003C0D47"/>
    <w:rsid w:val="003C1118"/>
    <w:rsid w:val="003C2903"/>
    <w:rsid w:val="003C3084"/>
    <w:rsid w:val="003C3577"/>
    <w:rsid w:val="003C530F"/>
    <w:rsid w:val="003C6711"/>
    <w:rsid w:val="003C6EAB"/>
    <w:rsid w:val="003C7551"/>
    <w:rsid w:val="003C76F8"/>
    <w:rsid w:val="003C7F87"/>
    <w:rsid w:val="003D08ED"/>
    <w:rsid w:val="003D2F73"/>
    <w:rsid w:val="003D37A3"/>
    <w:rsid w:val="003D3BC3"/>
    <w:rsid w:val="003D44C6"/>
    <w:rsid w:val="003D5727"/>
    <w:rsid w:val="003D5997"/>
    <w:rsid w:val="003D7C36"/>
    <w:rsid w:val="003D7DCC"/>
    <w:rsid w:val="003E0713"/>
    <w:rsid w:val="003E0863"/>
    <w:rsid w:val="003E1353"/>
    <w:rsid w:val="003E2DAA"/>
    <w:rsid w:val="003E3D2C"/>
    <w:rsid w:val="003E4441"/>
    <w:rsid w:val="003E44AF"/>
    <w:rsid w:val="003E4F41"/>
    <w:rsid w:val="003E57DE"/>
    <w:rsid w:val="003F0510"/>
    <w:rsid w:val="003F0FC3"/>
    <w:rsid w:val="003F1914"/>
    <w:rsid w:val="003F236E"/>
    <w:rsid w:val="003F27A3"/>
    <w:rsid w:val="003F3B68"/>
    <w:rsid w:val="003F3FBD"/>
    <w:rsid w:val="003F74E3"/>
    <w:rsid w:val="00400358"/>
    <w:rsid w:val="00401C2C"/>
    <w:rsid w:val="0040204B"/>
    <w:rsid w:val="004030B0"/>
    <w:rsid w:val="00403105"/>
    <w:rsid w:val="00405151"/>
    <w:rsid w:val="004051D3"/>
    <w:rsid w:val="0040544A"/>
    <w:rsid w:val="0040553A"/>
    <w:rsid w:val="0040573C"/>
    <w:rsid w:val="0040734B"/>
    <w:rsid w:val="004112F5"/>
    <w:rsid w:val="00413565"/>
    <w:rsid w:val="004150C2"/>
    <w:rsid w:val="0041682E"/>
    <w:rsid w:val="00416907"/>
    <w:rsid w:val="00417770"/>
    <w:rsid w:val="004203AC"/>
    <w:rsid w:val="004205D1"/>
    <w:rsid w:val="0042476F"/>
    <w:rsid w:val="00426116"/>
    <w:rsid w:val="00426E45"/>
    <w:rsid w:val="00431DB3"/>
    <w:rsid w:val="00432683"/>
    <w:rsid w:val="0043310D"/>
    <w:rsid w:val="00434C0C"/>
    <w:rsid w:val="00435029"/>
    <w:rsid w:val="00435369"/>
    <w:rsid w:val="00436334"/>
    <w:rsid w:val="004368C5"/>
    <w:rsid w:val="004405D5"/>
    <w:rsid w:val="004431B1"/>
    <w:rsid w:val="00443D19"/>
    <w:rsid w:val="004459D2"/>
    <w:rsid w:val="00445BB7"/>
    <w:rsid w:val="00445D76"/>
    <w:rsid w:val="00447E16"/>
    <w:rsid w:val="00451585"/>
    <w:rsid w:val="004523A4"/>
    <w:rsid w:val="004528C4"/>
    <w:rsid w:val="004532F8"/>
    <w:rsid w:val="00453DC0"/>
    <w:rsid w:val="00455428"/>
    <w:rsid w:val="00456C63"/>
    <w:rsid w:val="00456C80"/>
    <w:rsid w:val="004572B8"/>
    <w:rsid w:val="00457879"/>
    <w:rsid w:val="00457A53"/>
    <w:rsid w:val="0046083F"/>
    <w:rsid w:val="00460AB8"/>
    <w:rsid w:val="00461876"/>
    <w:rsid w:val="00461AA6"/>
    <w:rsid w:val="00462F44"/>
    <w:rsid w:val="0046394D"/>
    <w:rsid w:val="00463DC7"/>
    <w:rsid w:val="00464AD0"/>
    <w:rsid w:val="0046528E"/>
    <w:rsid w:val="004652AC"/>
    <w:rsid w:val="004672F4"/>
    <w:rsid w:val="00467840"/>
    <w:rsid w:val="00467C4B"/>
    <w:rsid w:val="00470338"/>
    <w:rsid w:val="00470B4F"/>
    <w:rsid w:val="00472A35"/>
    <w:rsid w:val="00477CAF"/>
    <w:rsid w:val="00480FFA"/>
    <w:rsid w:val="0048115E"/>
    <w:rsid w:val="0048163E"/>
    <w:rsid w:val="00481655"/>
    <w:rsid w:val="00484120"/>
    <w:rsid w:val="00485226"/>
    <w:rsid w:val="00487E7D"/>
    <w:rsid w:val="00487EC4"/>
    <w:rsid w:val="00491F05"/>
    <w:rsid w:val="00492DA2"/>
    <w:rsid w:val="00493666"/>
    <w:rsid w:val="0049502E"/>
    <w:rsid w:val="00495DE9"/>
    <w:rsid w:val="004969CF"/>
    <w:rsid w:val="00497F47"/>
    <w:rsid w:val="004A29B8"/>
    <w:rsid w:val="004A3908"/>
    <w:rsid w:val="004A5421"/>
    <w:rsid w:val="004A59D4"/>
    <w:rsid w:val="004A5E82"/>
    <w:rsid w:val="004A631E"/>
    <w:rsid w:val="004A6815"/>
    <w:rsid w:val="004A6866"/>
    <w:rsid w:val="004A6F23"/>
    <w:rsid w:val="004B0BBF"/>
    <w:rsid w:val="004B2773"/>
    <w:rsid w:val="004B44D8"/>
    <w:rsid w:val="004B5DA0"/>
    <w:rsid w:val="004B71DC"/>
    <w:rsid w:val="004B7A5E"/>
    <w:rsid w:val="004C04CB"/>
    <w:rsid w:val="004C09B2"/>
    <w:rsid w:val="004C1240"/>
    <w:rsid w:val="004C175A"/>
    <w:rsid w:val="004C27F8"/>
    <w:rsid w:val="004C463E"/>
    <w:rsid w:val="004C49E2"/>
    <w:rsid w:val="004C6001"/>
    <w:rsid w:val="004C644B"/>
    <w:rsid w:val="004C6C5F"/>
    <w:rsid w:val="004C759C"/>
    <w:rsid w:val="004C77E7"/>
    <w:rsid w:val="004D01B3"/>
    <w:rsid w:val="004D1BB4"/>
    <w:rsid w:val="004D1D12"/>
    <w:rsid w:val="004D1EC9"/>
    <w:rsid w:val="004D34AA"/>
    <w:rsid w:val="004D39C5"/>
    <w:rsid w:val="004D4D1C"/>
    <w:rsid w:val="004D4D32"/>
    <w:rsid w:val="004D4D8A"/>
    <w:rsid w:val="004D7B99"/>
    <w:rsid w:val="004D7D5A"/>
    <w:rsid w:val="004E04F8"/>
    <w:rsid w:val="004E07DF"/>
    <w:rsid w:val="004E144C"/>
    <w:rsid w:val="004E2FD7"/>
    <w:rsid w:val="004E4D5A"/>
    <w:rsid w:val="004E5143"/>
    <w:rsid w:val="004E54E8"/>
    <w:rsid w:val="004E6BAC"/>
    <w:rsid w:val="004F0426"/>
    <w:rsid w:val="004F0512"/>
    <w:rsid w:val="004F16E4"/>
    <w:rsid w:val="004F4BCB"/>
    <w:rsid w:val="004F4E15"/>
    <w:rsid w:val="004F53E8"/>
    <w:rsid w:val="004F5DBB"/>
    <w:rsid w:val="004F6D88"/>
    <w:rsid w:val="004F757D"/>
    <w:rsid w:val="004F791D"/>
    <w:rsid w:val="00500C39"/>
    <w:rsid w:val="00501168"/>
    <w:rsid w:val="00503975"/>
    <w:rsid w:val="0050401D"/>
    <w:rsid w:val="0050573C"/>
    <w:rsid w:val="005058B2"/>
    <w:rsid w:val="005062C5"/>
    <w:rsid w:val="005068BD"/>
    <w:rsid w:val="00507159"/>
    <w:rsid w:val="00510B0D"/>
    <w:rsid w:val="00510D4B"/>
    <w:rsid w:val="00511109"/>
    <w:rsid w:val="00511326"/>
    <w:rsid w:val="00511465"/>
    <w:rsid w:val="00511543"/>
    <w:rsid w:val="005115B4"/>
    <w:rsid w:val="00511FC9"/>
    <w:rsid w:val="0051223B"/>
    <w:rsid w:val="0051227E"/>
    <w:rsid w:val="00512C16"/>
    <w:rsid w:val="00512C57"/>
    <w:rsid w:val="0051315D"/>
    <w:rsid w:val="00515325"/>
    <w:rsid w:val="0051592F"/>
    <w:rsid w:val="005172A4"/>
    <w:rsid w:val="00520874"/>
    <w:rsid w:val="00521651"/>
    <w:rsid w:val="00523A77"/>
    <w:rsid w:val="0052580E"/>
    <w:rsid w:val="0052668B"/>
    <w:rsid w:val="00526818"/>
    <w:rsid w:val="00527936"/>
    <w:rsid w:val="00531161"/>
    <w:rsid w:val="0053165A"/>
    <w:rsid w:val="00532CA8"/>
    <w:rsid w:val="0053320F"/>
    <w:rsid w:val="00533CCD"/>
    <w:rsid w:val="005350E4"/>
    <w:rsid w:val="00535C23"/>
    <w:rsid w:val="00536DD5"/>
    <w:rsid w:val="005401FE"/>
    <w:rsid w:val="00540A91"/>
    <w:rsid w:val="005415AD"/>
    <w:rsid w:val="00542108"/>
    <w:rsid w:val="00542492"/>
    <w:rsid w:val="005424F9"/>
    <w:rsid w:val="005428CD"/>
    <w:rsid w:val="00544CE4"/>
    <w:rsid w:val="0054584B"/>
    <w:rsid w:val="00545F9E"/>
    <w:rsid w:val="0055077A"/>
    <w:rsid w:val="0055087E"/>
    <w:rsid w:val="00550BE5"/>
    <w:rsid w:val="00552B60"/>
    <w:rsid w:val="00554E89"/>
    <w:rsid w:val="005559F4"/>
    <w:rsid w:val="00556CFE"/>
    <w:rsid w:val="00557A3A"/>
    <w:rsid w:val="00557D9A"/>
    <w:rsid w:val="00560159"/>
    <w:rsid w:val="0056053A"/>
    <w:rsid w:val="00560917"/>
    <w:rsid w:val="0056134B"/>
    <w:rsid w:val="0056171B"/>
    <w:rsid w:val="005619DC"/>
    <w:rsid w:val="005623FF"/>
    <w:rsid w:val="00562E30"/>
    <w:rsid w:val="00564DB6"/>
    <w:rsid w:val="00565E28"/>
    <w:rsid w:val="00566935"/>
    <w:rsid w:val="00566EB6"/>
    <w:rsid w:val="00567464"/>
    <w:rsid w:val="00571665"/>
    <w:rsid w:val="00571A94"/>
    <w:rsid w:val="00571DC9"/>
    <w:rsid w:val="00573E45"/>
    <w:rsid w:val="00574AFF"/>
    <w:rsid w:val="00575F80"/>
    <w:rsid w:val="00576D4A"/>
    <w:rsid w:val="005770BF"/>
    <w:rsid w:val="0058019C"/>
    <w:rsid w:val="00580DD1"/>
    <w:rsid w:val="005825AC"/>
    <w:rsid w:val="005839EC"/>
    <w:rsid w:val="00584FAB"/>
    <w:rsid w:val="005864B4"/>
    <w:rsid w:val="005870DC"/>
    <w:rsid w:val="00587E39"/>
    <w:rsid w:val="00587F82"/>
    <w:rsid w:val="00591A17"/>
    <w:rsid w:val="00593AF7"/>
    <w:rsid w:val="005946B9"/>
    <w:rsid w:val="005948E8"/>
    <w:rsid w:val="00594C44"/>
    <w:rsid w:val="00597F43"/>
    <w:rsid w:val="005A0091"/>
    <w:rsid w:val="005A1160"/>
    <w:rsid w:val="005A23CC"/>
    <w:rsid w:val="005A2642"/>
    <w:rsid w:val="005A301B"/>
    <w:rsid w:val="005A5745"/>
    <w:rsid w:val="005A6986"/>
    <w:rsid w:val="005A7D76"/>
    <w:rsid w:val="005A7E55"/>
    <w:rsid w:val="005B091B"/>
    <w:rsid w:val="005B0A64"/>
    <w:rsid w:val="005B321E"/>
    <w:rsid w:val="005B3788"/>
    <w:rsid w:val="005B3823"/>
    <w:rsid w:val="005B3D95"/>
    <w:rsid w:val="005B4BEC"/>
    <w:rsid w:val="005B7398"/>
    <w:rsid w:val="005B7A51"/>
    <w:rsid w:val="005B7B2B"/>
    <w:rsid w:val="005C29A5"/>
    <w:rsid w:val="005C3340"/>
    <w:rsid w:val="005C386D"/>
    <w:rsid w:val="005C44CB"/>
    <w:rsid w:val="005C5CE4"/>
    <w:rsid w:val="005C6417"/>
    <w:rsid w:val="005C64CC"/>
    <w:rsid w:val="005C6875"/>
    <w:rsid w:val="005C6954"/>
    <w:rsid w:val="005D0532"/>
    <w:rsid w:val="005D1D6B"/>
    <w:rsid w:val="005D2326"/>
    <w:rsid w:val="005D2599"/>
    <w:rsid w:val="005D2D54"/>
    <w:rsid w:val="005D3626"/>
    <w:rsid w:val="005D3A52"/>
    <w:rsid w:val="005D52E7"/>
    <w:rsid w:val="005D7899"/>
    <w:rsid w:val="005E0929"/>
    <w:rsid w:val="005E1D01"/>
    <w:rsid w:val="005E1D95"/>
    <w:rsid w:val="005E25FA"/>
    <w:rsid w:val="005E4B26"/>
    <w:rsid w:val="005E57B7"/>
    <w:rsid w:val="005E5E4D"/>
    <w:rsid w:val="005E65EE"/>
    <w:rsid w:val="005E7C5B"/>
    <w:rsid w:val="005F5F10"/>
    <w:rsid w:val="005F68F4"/>
    <w:rsid w:val="005F71EE"/>
    <w:rsid w:val="005F7AF4"/>
    <w:rsid w:val="005F7DF4"/>
    <w:rsid w:val="0060129D"/>
    <w:rsid w:val="00604233"/>
    <w:rsid w:val="00604600"/>
    <w:rsid w:val="00604680"/>
    <w:rsid w:val="00604699"/>
    <w:rsid w:val="00604D01"/>
    <w:rsid w:val="006059A8"/>
    <w:rsid w:val="0060609A"/>
    <w:rsid w:val="00607385"/>
    <w:rsid w:val="006104FE"/>
    <w:rsid w:val="00610888"/>
    <w:rsid w:val="006116A6"/>
    <w:rsid w:val="00611AC9"/>
    <w:rsid w:val="00612473"/>
    <w:rsid w:val="00612652"/>
    <w:rsid w:val="0061323B"/>
    <w:rsid w:val="00613A6A"/>
    <w:rsid w:val="00615D31"/>
    <w:rsid w:val="0061685B"/>
    <w:rsid w:val="00616A50"/>
    <w:rsid w:val="00616D29"/>
    <w:rsid w:val="00616D2F"/>
    <w:rsid w:val="00617E20"/>
    <w:rsid w:val="00620895"/>
    <w:rsid w:val="00626120"/>
    <w:rsid w:val="00626BB2"/>
    <w:rsid w:val="0062761A"/>
    <w:rsid w:val="00627D5B"/>
    <w:rsid w:val="006331D4"/>
    <w:rsid w:val="00633E13"/>
    <w:rsid w:val="00633E41"/>
    <w:rsid w:val="0063489D"/>
    <w:rsid w:val="0063541B"/>
    <w:rsid w:val="00636CB2"/>
    <w:rsid w:val="0063714D"/>
    <w:rsid w:val="00637267"/>
    <w:rsid w:val="0064170A"/>
    <w:rsid w:val="006417CE"/>
    <w:rsid w:val="0064195F"/>
    <w:rsid w:val="006422C6"/>
    <w:rsid w:val="0064236F"/>
    <w:rsid w:val="0064428D"/>
    <w:rsid w:val="00644ADF"/>
    <w:rsid w:val="0064566B"/>
    <w:rsid w:val="0064568C"/>
    <w:rsid w:val="0064647B"/>
    <w:rsid w:val="00646957"/>
    <w:rsid w:val="00647B10"/>
    <w:rsid w:val="006501BE"/>
    <w:rsid w:val="006538CE"/>
    <w:rsid w:val="0065393B"/>
    <w:rsid w:val="006545DD"/>
    <w:rsid w:val="00654DC5"/>
    <w:rsid w:val="00655897"/>
    <w:rsid w:val="00655941"/>
    <w:rsid w:val="00655CA6"/>
    <w:rsid w:val="006569E0"/>
    <w:rsid w:val="006608AE"/>
    <w:rsid w:val="00661DBA"/>
    <w:rsid w:val="00662263"/>
    <w:rsid w:val="006628BD"/>
    <w:rsid w:val="00664339"/>
    <w:rsid w:val="00665366"/>
    <w:rsid w:val="006663A5"/>
    <w:rsid w:val="0066764F"/>
    <w:rsid w:val="006678D2"/>
    <w:rsid w:val="006702C9"/>
    <w:rsid w:val="00671894"/>
    <w:rsid w:val="00671DFD"/>
    <w:rsid w:val="00672B90"/>
    <w:rsid w:val="00673607"/>
    <w:rsid w:val="006747FE"/>
    <w:rsid w:val="00675DA9"/>
    <w:rsid w:val="00675F65"/>
    <w:rsid w:val="00677119"/>
    <w:rsid w:val="00681D92"/>
    <w:rsid w:val="00682B9D"/>
    <w:rsid w:val="006831F4"/>
    <w:rsid w:val="00683D31"/>
    <w:rsid w:val="0068465E"/>
    <w:rsid w:val="0068607D"/>
    <w:rsid w:val="006860F1"/>
    <w:rsid w:val="00686CC7"/>
    <w:rsid w:val="00691F58"/>
    <w:rsid w:val="00692275"/>
    <w:rsid w:val="006937F8"/>
    <w:rsid w:val="00693CC5"/>
    <w:rsid w:val="006941B9"/>
    <w:rsid w:val="0069504F"/>
    <w:rsid w:val="0069548A"/>
    <w:rsid w:val="00696D38"/>
    <w:rsid w:val="006972E5"/>
    <w:rsid w:val="0069798D"/>
    <w:rsid w:val="006A0BE3"/>
    <w:rsid w:val="006A1876"/>
    <w:rsid w:val="006A1E4D"/>
    <w:rsid w:val="006A2265"/>
    <w:rsid w:val="006A46CD"/>
    <w:rsid w:val="006A4B35"/>
    <w:rsid w:val="006A4D2B"/>
    <w:rsid w:val="006A5C89"/>
    <w:rsid w:val="006A64C5"/>
    <w:rsid w:val="006A7027"/>
    <w:rsid w:val="006B07F3"/>
    <w:rsid w:val="006B1276"/>
    <w:rsid w:val="006B1AE9"/>
    <w:rsid w:val="006B1AEB"/>
    <w:rsid w:val="006B3BBD"/>
    <w:rsid w:val="006B442F"/>
    <w:rsid w:val="006B4E20"/>
    <w:rsid w:val="006B514F"/>
    <w:rsid w:val="006B6387"/>
    <w:rsid w:val="006B67A3"/>
    <w:rsid w:val="006B7377"/>
    <w:rsid w:val="006C0196"/>
    <w:rsid w:val="006C06BC"/>
    <w:rsid w:val="006C1332"/>
    <w:rsid w:val="006C15D5"/>
    <w:rsid w:val="006C20A3"/>
    <w:rsid w:val="006C5BBE"/>
    <w:rsid w:val="006C7137"/>
    <w:rsid w:val="006C74DF"/>
    <w:rsid w:val="006D03D8"/>
    <w:rsid w:val="006D08D7"/>
    <w:rsid w:val="006D0B42"/>
    <w:rsid w:val="006D3CB8"/>
    <w:rsid w:val="006D4BB6"/>
    <w:rsid w:val="006D5443"/>
    <w:rsid w:val="006D5596"/>
    <w:rsid w:val="006D5F32"/>
    <w:rsid w:val="006D6A6A"/>
    <w:rsid w:val="006D6F63"/>
    <w:rsid w:val="006D75E8"/>
    <w:rsid w:val="006D7763"/>
    <w:rsid w:val="006E0712"/>
    <w:rsid w:val="006E08E3"/>
    <w:rsid w:val="006E191F"/>
    <w:rsid w:val="006E21F2"/>
    <w:rsid w:val="006E231D"/>
    <w:rsid w:val="006E23C6"/>
    <w:rsid w:val="006E2A94"/>
    <w:rsid w:val="006E2DE3"/>
    <w:rsid w:val="006E32C1"/>
    <w:rsid w:val="006E3E42"/>
    <w:rsid w:val="006E5C2B"/>
    <w:rsid w:val="006E7398"/>
    <w:rsid w:val="006F26D3"/>
    <w:rsid w:val="006F27D4"/>
    <w:rsid w:val="006F32DB"/>
    <w:rsid w:val="006F5E23"/>
    <w:rsid w:val="007000B0"/>
    <w:rsid w:val="00700FAF"/>
    <w:rsid w:val="00702AFC"/>
    <w:rsid w:val="007039D9"/>
    <w:rsid w:val="00704288"/>
    <w:rsid w:val="00705139"/>
    <w:rsid w:val="007066C4"/>
    <w:rsid w:val="00706710"/>
    <w:rsid w:val="007122C9"/>
    <w:rsid w:val="00712F8E"/>
    <w:rsid w:val="00713078"/>
    <w:rsid w:val="0071501B"/>
    <w:rsid w:val="00716C3E"/>
    <w:rsid w:val="00716F5A"/>
    <w:rsid w:val="007170D3"/>
    <w:rsid w:val="00717226"/>
    <w:rsid w:val="00717B54"/>
    <w:rsid w:val="00717E2E"/>
    <w:rsid w:val="0072184D"/>
    <w:rsid w:val="007246F7"/>
    <w:rsid w:val="00730BA6"/>
    <w:rsid w:val="00730F28"/>
    <w:rsid w:val="007318C0"/>
    <w:rsid w:val="00732F04"/>
    <w:rsid w:val="007331D7"/>
    <w:rsid w:val="00733460"/>
    <w:rsid w:val="007347DB"/>
    <w:rsid w:val="00734BA4"/>
    <w:rsid w:val="007350D1"/>
    <w:rsid w:val="00735194"/>
    <w:rsid w:val="00735EB8"/>
    <w:rsid w:val="00736FBA"/>
    <w:rsid w:val="007407E2"/>
    <w:rsid w:val="00741E8F"/>
    <w:rsid w:val="0074260C"/>
    <w:rsid w:val="0074375E"/>
    <w:rsid w:val="007438EA"/>
    <w:rsid w:val="00743E4F"/>
    <w:rsid w:val="0074488D"/>
    <w:rsid w:val="00744A39"/>
    <w:rsid w:val="0074541F"/>
    <w:rsid w:val="0074570E"/>
    <w:rsid w:val="0074602B"/>
    <w:rsid w:val="00746385"/>
    <w:rsid w:val="00746FE1"/>
    <w:rsid w:val="00750BE8"/>
    <w:rsid w:val="00752444"/>
    <w:rsid w:val="00753C18"/>
    <w:rsid w:val="007546F2"/>
    <w:rsid w:val="007561CB"/>
    <w:rsid w:val="00756D28"/>
    <w:rsid w:val="007613E7"/>
    <w:rsid w:val="00763D5E"/>
    <w:rsid w:val="0076488E"/>
    <w:rsid w:val="0076578C"/>
    <w:rsid w:val="0076626B"/>
    <w:rsid w:val="007665E0"/>
    <w:rsid w:val="00766DF4"/>
    <w:rsid w:val="00767F5D"/>
    <w:rsid w:val="00773D43"/>
    <w:rsid w:val="00773DEE"/>
    <w:rsid w:val="00774248"/>
    <w:rsid w:val="00774BCF"/>
    <w:rsid w:val="00774F71"/>
    <w:rsid w:val="00775B87"/>
    <w:rsid w:val="007760DA"/>
    <w:rsid w:val="007766CF"/>
    <w:rsid w:val="00776A85"/>
    <w:rsid w:val="007818A2"/>
    <w:rsid w:val="0078201F"/>
    <w:rsid w:val="0078296B"/>
    <w:rsid w:val="00783085"/>
    <w:rsid w:val="0078393C"/>
    <w:rsid w:val="00783EB8"/>
    <w:rsid w:val="00785A4C"/>
    <w:rsid w:val="007866BA"/>
    <w:rsid w:val="0078730F"/>
    <w:rsid w:val="007879CC"/>
    <w:rsid w:val="007908C5"/>
    <w:rsid w:val="007908C9"/>
    <w:rsid w:val="00792D73"/>
    <w:rsid w:val="00793530"/>
    <w:rsid w:val="00793EFA"/>
    <w:rsid w:val="007944BC"/>
    <w:rsid w:val="00796208"/>
    <w:rsid w:val="007966E5"/>
    <w:rsid w:val="00796A03"/>
    <w:rsid w:val="007A009C"/>
    <w:rsid w:val="007A061F"/>
    <w:rsid w:val="007A1BEB"/>
    <w:rsid w:val="007A1C9E"/>
    <w:rsid w:val="007A2591"/>
    <w:rsid w:val="007A317B"/>
    <w:rsid w:val="007A32A1"/>
    <w:rsid w:val="007A46D1"/>
    <w:rsid w:val="007A4B52"/>
    <w:rsid w:val="007A5A1A"/>
    <w:rsid w:val="007A5D36"/>
    <w:rsid w:val="007A68A1"/>
    <w:rsid w:val="007A6A9E"/>
    <w:rsid w:val="007A70E1"/>
    <w:rsid w:val="007A77F8"/>
    <w:rsid w:val="007B15AC"/>
    <w:rsid w:val="007B1C39"/>
    <w:rsid w:val="007B33BA"/>
    <w:rsid w:val="007B3B7B"/>
    <w:rsid w:val="007B538B"/>
    <w:rsid w:val="007B66E2"/>
    <w:rsid w:val="007B74A4"/>
    <w:rsid w:val="007C1AE7"/>
    <w:rsid w:val="007C1BB5"/>
    <w:rsid w:val="007C4901"/>
    <w:rsid w:val="007C4A6E"/>
    <w:rsid w:val="007C589A"/>
    <w:rsid w:val="007C5DE6"/>
    <w:rsid w:val="007C6C91"/>
    <w:rsid w:val="007C7B9D"/>
    <w:rsid w:val="007C7E27"/>
    <w:rsid w:val="007D13E3"/>
    <w:rsid w:val="007D16B8"/>
    <w:rsid w:val="007D34AA"/>
    <w:rsid w:val="007D3571"/>
    <w:rsid w:val="007D4CC8"/>
    <w:rsid w:val="007D4FC5"/>
    <w:rsid w:val="007D5DEF"/>
    <w:rsid w:val="007D608B"/>
    <w:rsid w:val="007D7EE6"/>
    <w:rsid w:val="007E015B"/>
    <w:rsid w:val="007E0E9D"/>
    <w:rsid w:val="007E15C2"/>
    <w:rsid w:val="007E24B6"/>
    <w:rsid w:val="007E295D"/>
    <w:rsid w:val="007E4966"/>
    <w:rsid w:val="007E4A9C"/>
    <w:rsid w:val="007E52CD"/>
    <w:rsid w:val="007E56E3"/>
    <w:rsid w:val="007E63FD"/>
    <w:rsid w:val="007E73FA"/>
    <w:rsid w:val="007F02E3"/>
    <w:rsid w:val="007F0CB9"/>
    <w:rsid w:val="007F0CFD"/>
    <w:rsid w:val="007F1640"/>
    <w:rsid w:val="007F250E"/>
    <w:rsid w:val="007F2DE0"/>
    <w:rsid w:val="007F47A0"/>
    <w:rsid w:val="007F4E7A"/>
    <w:rsid w:val="00801400"/>
    <w:rsid w:val="00802234"/>
    <w:rsid w:val="0080352B"/>
    <w:rsid w:val="0080505C"/>
    <w:rsid w:val="008052C7"/>
    <w:rsid w:val="008101F0"/>
    <w:rsid w:val="00810E6A"/>
    <w:rsid w:val="00810F44"/>
    <w:rsid w:val="00812754"/>
    <w:rsid w:val="00814BC9"/>
    <w:rsid w:val="0081707B"/>
    <w:rsid w:val="00817D36"/>
    <w:rsid w:val="0082047B"/>
    <w:rsid w:val="00820762"/>
    <w:rsid w:val="00821150"/>
    <w:rsid w:val="008227D4"/>
    <w:rsid w:val="00823C33"/>
    <w:rsid w:val="00824386"/>
    <w:rsid w:val="00824D07"/>
    <w:rsid w:val="00825AA5"/>
    <w:rsid w:val="00825F34"/>
    <w:rsid w:val="008261D6"/>
    <w:rsid w:val="008264FA"/>
    <w:rsid w:val="00826E14"/>
    <w:rsid w:val="008278DD"/>
    <w:rsid w:val="00827A80"/>
    <w:rsid w:val="0083016D"/>
    <w:rsid w:val="008302FB"/>
    <w:rsid w:val="008303C1"/>
    <w:rsid w:val="008303F2"/>
    <w:rsid w:val="00832250"/>
    <w:rsid w:val="00832E35"/>
    <w:rsid w:val="00833D9D"/>
    <w:rsid w:val="00833ECB"/>
    <w:rsid w:val="00834584"/>
    <w:rsid w:val="00834A8D"/>
    <w:rsid w:val="00836216"/>
    <w:rsid w:val="00837446"/>
    <w:rsid w:val="008375E6"/>
    <w:rsid w:val="00837D81"/>
    <w:rsid w:val="00840080"/>
    <w:rsid w:val="00840BDC"/>
    <w:rsid w:val="008449DE"/>
    <w:rsid w:val="00845B2C"/>
    <w:rsid w:val="00850FC5"/>
    <w:rsid w:val="00851529"/>
    <w:rsid w:val="008515B6"/>
    <w:rsid w:val="008517A6"/>
    <w:rsid w:val="008518A4"/>
    <w:rsid w:val="00851D1C"/>
    <w:rsid w:val="008526E2"/>
    <w:rsid w:val="00853438"/>
    <w:rsid w:val="008534EE"/>
    <w:rsid w:val="00853DCF"/>
    <w:rsid w:val="008547DB"/>
    <w:rsid w:val="00854E6E"/>
    <w:rsid w:val="008556FC"/>
    <w:rsid w:val="00855A12"/>
    <w:rsid w:val="00855F03"/>
    <w:rsid w:val="00856867"/>
    <w:rsid w:val="00856F7D"/>
    <w:rsid w:val="00857741"/>
    <w:rsid w:val="00860633"/>
    <w:rsid w:val="00861923"/>
    <w:rsid w:val="0086232B"/>
    <w:rsid w:val="00862505"/>
    <w:rsid w:val="00862C0A"/>
    <w:rsid w:val="008633A2"/>
    <w:rsid w:val="0086493C"/>
    <w:rsid w:val="00865249"/>
    <w:rsid w:val="0086638F"/>
    <w:rsid w:val="008667DF"/>
    <w:rsid w:val="00866C78"/>
    <w:rsid w:val="00867A31"/>
    <w:rsid w:val="00870331"/>
    <w:rsid w:val="008721F2"/>
    <w:rsid w:val="00874291"/>
    <w:rsid w:val="00874C05"/>
    <w:rsid w:val="00875AEE"/>
    <w:rsid w:val="008762E5"/>
    <w:rsid w:val="00876875"/>
    <w:rsid w:val="0087695A"/>
    <w:rsid w:val="00876AD1"/>
    <w:rsid w:val="00877710"/>
    <w:rsid w:val="00877C05"/>
    <w:rsid w:val="00877DE4"/>
    <w:rsid w:val="00880915"/>
    <w:rsid w:val="008822D6"/>
    <w:rsid w:val="00882492"/>
    <w:rsid w:val="00882A26"/>
    <w:rsid w:val="00882EC3"/>
    <w:rsid w:val="00883444"/>
    <w:rsid w:val="00883C80"/>
    <w:rsid w:val="0088458A"/>
    <w:rsid w:val="00884979"/>
    <w:rsid w:val="008863C7"/>
    <w:rsid w:val="00886F38"/>
    <w:rsid w:val="0088720C"/>
    <w:rsid w:val="008879B5"/>
    <w:rsid w:val="00890F30"/>
    <w:rsid w:val="008952EF"/>
    <w:rsid w:val="00896123"/>
    <w:rsid w:val="00896828"/>
    <w:rsid w:val="00896BC5"/>
    <w:rsid w:val="00897497"/>
    <w:rsid w:val="0089767D"/>
    <w:rsid w:val="00897989"/>
    <w:rsid w:val="00897A5C"/>
    <w:rsid w:val="00897D78"/>
    <w:rsid w:val="008A142E"/>
    <w:rsid w:val="008A2443"/>
    <w:rsid w:val="008A32D2"/>
    <w:rsid w:val="008A366D"/>
    <w:rsid w:val="008A4267"/>
    <w:rsid w:val="008A7DB4"/>
    <w:rsid w:val="008B0D8F"/>
    <w:rsid w:val="008B11E4"/>
    <w:rsid w:val="008B1C8C"/>
    <w:rsid w:val="008B1FB8"/>
    <w:rsid w:val="008B2703"/>
    <w:rsid w:val="008B41D9"/>
    <w:rsid w:val="008B499A"/>
    <w:rsid w:val="008B6761"/>
    <w:rsid w:val="008C0D56"/>
    <w:rsid w:val="008C2494"/>
    <w:rsid w:val="008C50A2"/>
    <w:rsid w:val="008C54AB"/>
    <w:rsid w:val="008C66C2"/>
    <w:rsid w:val="008C6A76"/>
    <w:rsid w:val="008C7864"/>
    <w:rsid w:val="008D04EA"/>
    <w:rsid w:val="008D1CCE"/>
    <w:rsid w:val="008D28EA"/>
    <w:rsid w:val="008D3059"/>
    <w:rsid w:val="008D3281"/>
    <w:rsid w:val="008D3323"/>
    <w:rsid w:val="008D334C"/>
    <w:rsid w:val="008D4538"/>
    <w:rsid w:val="008D45D1"/>
    <w:rsid w:val="008D590D"/>
    <w:rsid w:val="008D5AA8"/>
    <w:rsid w:val="008D6210"/>
    <w:rsid w:val="008D70D6"/>
    <w:rsid w:val="008E1EBD"/>
    <w:rsid w:val="008E2FE5"/>
    <w:rsid w:val="008E4181"/>
    <w:rsid w:val="008E4EF6"/>
    <w:rsid w:val="008E6279"/>
    <w:rsid w:val="008E640A"/>
    <w:rsid w:val="008E77D0"/>
    <w:rsid w:val="008E79BD"/>
    <w:rsid w:val="008F0136"/>
    <w:rsid w:val="008F05C4"/>
    <w:rsid w:val="008F13EC"/>
    <w:rsid w:val="008F1950"/>
    <w:rsid w:val="008F2154"/>
    <w:rsid w:val="008F2571"/>
    <w:rsid w:val="008F2ED5"/>
    <w:rsid w:val="008F4EE2"/>
    <w:rsid w:val="008F5374"/>
    <w:rsid w:val="008F56F4"/>
    <w:rsid w:val="008F7808"/>
    <w:rsid w:val="008F78DC"/>
    <w:rsid w:val="00900366"/>
    <w:rsid w:val="009010D2"/>
    <w:rsid w:val="00901383"/>
    <w:rsid w:val="00902390"/>
    <w:rsid w:val="00902659"/>
    <w:rsid w:val="009037D9"/>
    <w:rsid w:val="00903AF9"/>
    <w:rsid w:val="00903B42"/>
    <w:rsid w:val="00905305"/>
    <w:rsid w:val="009107B6"/>
    <w:rsid w:val="00912373"/>
    <w:rsid w:val="00912C28"/>
    <w:rsid w:val="00916598"/>
    <w:rsid w:val="00916AA4"/>
    <w:rsid w:val="00916BAD"/>
    <w:rsid w:val="009172EB"/>
    <w:rsid w:val="00917B48"/>
    <w:rsid w:val="00917F90"/>
    <w:rsid w:val="009212FC"/>
    <w:rsid w:val="00921CCF"/>
    <w:rsid w:val="00923163"/>
    <w:rsid w:val="009235E3"/>
    <w:rsid w:val="009236CD"/>
    <w:rsid w:val="00923C14"/>
    <w:rsid w:val="00923CA6"/>
    <w:rsid w:val="00923CC1"/>
    <w:rsid w:val="00924089"/>
    <w:rsid w:val="009249BD"/>
    <w:rsid w:val="00924C5F"/>
    <w:rsid w:val="0092574E"/>
    <w:rsid w:val="009311E3"/>
    <w:rsid w:val="0093282D"/>
    <w:rsid w:val="0093361E"/>
    <w:rsid w:val="0093372D"/>
    <w:rsid w:val="00934002"/>
    <w:rsid w:val="00934D3C"/>
    <w:rsid w:val="00936E8E"/>
    <w:rsid w:val="009372A2"/>
    <w:rsid w:val="0093790D"/>
    <w:rsid w:val="00940C92"/>
    <w:rsid w:val="009417CA"/>
    <w:rsid w:val="00941CF1"/>
    <w:rsid w:val="00942141"/>
    <w:rsid w:val="00942762"/>
    <w:rsid w:val="00944218"/>
    <w:rsid w:val="00945719"/>
    <w:rsid w:val="00946516"/>
    <w:rsid w:val="00947F30"/>
    <w:rsid w:val="00950284"/>
    <w:rsid w:val="0095117B"/>
    <w:rsid w:val="00951DFC"/>
    <w:rsid w:val="00952FAD"/>
    <w:rsid w:val="00953837"/>
    <w:rsid w:val="00953C2D"/>
    <w:rsid w:val="00953E57"/>
    <w:rsid w:val="009547DD"/>
    <w:rsid w:val="00954D8F"/>
    <w:rsid w:val="00955677"/>
    <w:rsid w:val="00955826"/>
    <w:rsid w:val="00957A90"/>
    <w:rsid w:val="0096083B"/>
    <w:rsid w:val="009627D8"/>
    <w:rsid w:val="00964685"/>
    <w:rsid w:val="00965C21"/>
    <w:rsid w:val="0096714F"/>
    <w:rsid w:val="00967161"/>
    <w:rsid w:val="00970024"/>
    <w:rsid w:val="00970429"/>
    <w:rsid w:val="00971C9B"/>
    <w:rsid w:val="009741D4"/>
    <w:rsid w:val="009762A1"/>
    <w:rsid w:val="00976CF0"/>
    <w:rsid w:val="009774D0"/>
    <w:rsid w:val="00977753"/>
    <w:rsid w:val="00977DAA"/>
    <w:rsid w:val="009819B7"/>
    <w:rsid w:val="00981F3D"/>
    <w:rsid w:val="00981F8C"/>
    <w:rsid w:val="00983D15"/>
    <w:rsid w:val="00984D30"/>
    <w:rsid w:val="0098518F"/>
    <w:rsid w:val="00985CFE"/>
    <w:rsid w:val="00986A8A"/>
    <w:rsid w:val="00987073"/>
    <w:rsid w:val="00987137"/>
    <w:rsid w:val="009873FB"/>
    <w:rsid w:val="00991452"/>
    <w:rsid w:val="0099331F"/>
    <w:rsid w:val="00993452"/>
    <w:rsid w:val="00995301"/>
    <w:rsid w:val="00995B6D"/>
    <w:rsid w:val="00997D9E"/>
    <w:rsid w:val="009A192A"/>
    <w:rsid w:val="009A3386"/>
    <w:rsid w:val="009A3954"/>
    <w:rsid w:val="009A3E57"/>
    <w:rsid w:val="009A466E"/>
    <w:rsid w:val="009A54BB"/>
    <w:rsid w:val="009A7891"/>
    <w:rsid w:val="009B0983"/>
    <w:rsid w:val="009B0CD4"/>
    <w:rsid w:val="009B111D"/>
    <w:rsid w:val="009B2B83"/>
    <w:rsid w:val="009B4C71"/>
    <w:rsid w:val="009B596A"/>
    <w:rsid w:val="009B6BEF"/>
    <w:rsid w:val="009C014E"/>
    <w:rsid w:val="009C08C7"/>
    <w:rsid w:val="009C094B"/>
    <w:rsid w:val="009C0C6D"/>
    <w:rsid w:val="009C227C"/>
    <w:rsid w:val="009C385D"/>
    <w:rsid w:val="009C3F77"/>
    <w:rsid w:val="009C5624"/>
    <w:rsid w:val="009C57E4"/>
    <w:rsid w:val="009C60B0"/>
    <w:rsid w:val="009C61BD"/>
    <w:rsid w:val="009C6201"/>
    <w:rsid w:val="009C6C73"/>
    <w:rsid w:val="009C6CCE"/>
    <w:rsid w:val="009D07CD"/>
    <w:rsid w:val="009D09CA"/>
    <w:rsid w:val="009D1AE9"/>
    <w:rsid w:val="009D2479"/>
    <w:rsid w:val="009D2F45"/>
    <w:rsid w:val="009D3283"/>
    <w:rsid w:val="009D3634"/>
    <w:rsid w:val="009D3F69"/>
    <w:rsid w:val="009D466B"/>
    <w:rsid w:val="009D4DB3"/>
    <w:rsid w:val="009D5F16"/>
    <w:rsid w:val="009E22EE"/>
    <w:rsid w:val="009E2F5F"/>
    <w:rsid w:val="009E31BE"/>
    <w:rsid w:val="009E4325"/>
    <w:rsid w:val="009E5EEF"/>
    <w:rsid w:val="009E716B"/>
    <w:rsid w:val="009E7BF7"/>
    <w:rsid w:val="009F05A2"/>
    <w:rsid w:val="009F111A"/>
    <w:rsid w:val="009F396B"/>
    <w:rsid w:val="009F4086"/>
    <w:rsid w:val="009F45E2"/>
    <w:rsid w:val="009F524B"/>
    <w:rsid w:val="009F5368"/>
    <w:rsid w:val="009F5E7B"/>
    <w:rsid w:val="009F6A47"/>
    <w:rsid w:val="00A03B0E"/>
    <w:rsid w:val="00A03DE6"/>
    <w:rsid w:val="00A04187"/>
    <w:rsid w:val="00A0796F"/>
    <w:rsid w:val="00A10851"/>
    <w:rsid w:val="00A10C55"/>
    <w:rsid w:val="00A125FC"/>
    <w:rsid w:val="00A13212"/>
    <w:rsid w:val="00A1366F"/>
    <w:rsid w:val="00A13884"/>
    <w:rsid w:val="00A145AF"/>
    <w:rsid w:val="00A152C1"/>
    <w:rsid w:val="00A164D9"/>
    <w:rsid w:val="00A166FF"/>
    <w:rsid w:val="00A1720A"/>
    <w:rsid w:val="00A2058A"/>
    <w:rsid w:val="00A22E70"/>
    <w:rsid w:val="00A25492"/>
    <w:rsid w:val="00A263E5"/>
    <w:rsid w:val="00A268B1"/>
    <w:rsid w:val="00A278B5"/>
    <w:rsid w:val="00A27B0A"/>
    <w:rsid w:val="00A3021C"/>
    <w:rsid w:val="00A30BF5"/>
    <w:rsid w:val="00A31247"/>
    <w:rsid w:val="00A323BF"/>
    <w:rsid w:val="00A33D37"/>
    <w:rsid w:val="00A34311"/>
    <w:rsid w:val="00A3515D"/>
    <w:rsid w:val="00A369C3"/>
    <w:rsid w:val="00A36CF4"/>
    <w:rsid w:val="00A36FEA"/>
    <w:rsid w:val="00A376FC"/>
    <w:rsid w:val="00A4056F"/>
    <w:rsid w:val="00A40A50"/>
    <w:rsid w:val="00A41BA7"/>
    <w:rsid w:val="00A42142"/>
    <w:rsid w:val="00A43917"/>
    <w:rsid w:val="00A43E3D"/>
    <w:rsid w:val="00A46655"/>
    <w:rsid w:val="00A478BB"/>
    <w:rsid w:val="00A506AA"/>
    <w:rsid w:val="00A511D2"/>
    <w:rsid w:val="00A5202B"/>
    <w:rsid w:val="00A53835"/>
    <w:rsid w:val="00A564A7"/>
    <w:rsid w:val="00A577A9"/>
    <w:rsid w:val="00A602FF"/>
    <w:rsid w:val="00A61C06"/>
    <w:rsid w:val="00A62CEC"/>
    <w:rsid w:val="00A62E89"/>
    <w:rsid w:val="00A62F91"/>
    <w:rsid w:val="00A63027"/>
    <w:rsid w:val="00A63F45"/>
    <w:rsid w:val="00A64D8D"/>
    <w:rsid w:val="00A67951"/>
    <w:rsid w:val="00A702DB"/>
    <w:rsid w:val="00A71705"/>
    <w:rsid w:val="00A72DB0"/>
    <w:rsid w:val="00A73092"/>
    <w:rsid w:val="00A73C9E"/>
    <w:rsid w:val="00A753EA"/>
    <w:rsid w:val="00A75422"/>
    <w:rsid w:val="00A75E47"/>
    <w:rsid w:val="00A77372"/>
    <w:rsid w:val="00A80C2A"/>
    <w:rsid w:val="00A8138B"/>
    <w:rsid w:val="00A83589"/>
    <w:rsid w:val="00A84DD5"/>
    <w:rsid w:val="00A8659F"/>
    <w:rsid w:val="00A86BAD"/>
    <w:rsid w:val="00A8735A"/>
    <w:rsid w:val="00A87E58"/>
    <w:rsid w:val="00A90B83"/>
    <w:rsid w:val="00A918BD"/>
    <w:rsid w:val="00A91F46"/>
    <w:rsid w:val="00A944B5"/>
    <w:rsid w:val="00A944FD"/>
    <w:rsid w:val="00A94958"/>
    <w:rsid w:val="00A95CC8"/>
    <w:rsid w:val="00A95F51"/>
    <w:rsid w:val="00A969A2"/>
    <w:rsid w:val="00A97440"/>
    <w:rsid w:val="00AA07B4"/>
    <w:rsid w:val="00AA1622"/>
    <w:rsid w:val="00AA238D"/>
    <w:rsid w:val="00AA321A"/>
    <w:rsid w:val="00AA3F68"/>
    <w:rsid w:val="00AA6205"/>
    <w:rsid w:val="00AA7049"/>
    <w:rsid w:val="00AA7762"/>
    <w:rsid w:val="00AA778F"/>
    <w:rsid w:val="00AA7A37"/>
    <w:rsid w:val="00AA7A8D"/>
    <w:rsid w:val="00AB0507"/>
    <w:rsid w:val="00AB2331"/>
    <w:rsid w:val="00AB2EB2"/>
    <w:rsid w:val="00AB47B6"/>
    <w:rsid w:val="00AB6DAD"/>
    <w:rsid w:val="00AC0D30"/>
    <w:rsid w:val="00AC1C2D"/>
    <w:rsid w:val="00AC209D"/>
    <w:rsid w:val="00AC50A8"/>
    <w:rsid w:val="00AC601E"/>
    <w:rsid w:val="00AC615E"/>
    <w:rsid w:val="00AC620C"/>
    <w:rsid w:val="00AC7448"/>
    <w:rsid w:val="00AD1349"/>
    <w:rsid w:val="00AD1B3A"/>
    <w:rsid w:val="00AD2DC0"/>
    <w:rsid w:val="00AD3649"/>
    <w:rsid w:val="00AD3AE0"/>
    <w:rsid w:val="00AD3EFC"/>
    <w:rsid w:val="00AD4F2E"/>
    <w:rsid w:val="00AD7546"/>
    <w:rsid w:val="00AE02B9"/>
    <w:rsid w:val="00AE24A6"/>
    <w:rsid w:val="00AE37B9"/>
    <w:rsid w:val="00AE3A9B"/>
    <w:rsid w:val="00AE466D"/>
    <w:rsid w:val="00AE4F32"/>
    <w:rsid w:val="00AE65A3"/>
    <w:rsid w:val="00AE6859"/>
    <w:rsid w:val="00AE6DEC"/>
    <w:rsid w:val="00AE75D5"/>
    <w:rsid w:val="00AF0144"/>
    <w:rsid w:val="00AF0C89"/>
    <w:rsid w:val="00AF119F"/>
    <w:rsid w:val="00AF17A0"/>
    <w:rsid w:val="00AF24BE"/>
    <w:rsid w:val="00AF2E24"/>
    <w:rsid w:val="00AF432E"/>
    <w:rsid w:val="00AF493C"/>
    <w:rsid w:val="00AF49BE"/>
    <w:rsid w:val="00AF53F1"/>
    <w:rsid w:val="00AF675C"/>
    <w:rsid w:val="00AF6AD9"/>
    <w:rsid w:val="00AF73F5"/>
    <w:rsid w:val="00B003CF"/>
    <w:rsid w:val="00B009FC"/>
    <w:rsid w:val="00B00ADD"/>
    <w:rsid w:val="00B01F19"/>
    <w:rsid w:val="00B03442"/>
    <w:rsid w:val="00B042CB"/>
    <w:rsid w:val="00B04EBB"/>
    <w:rsid w:val="00B05A40"/>
    <w:rsid w:val="00B05CAC"/>
    <w:rsid w:val="00B0716B"/>
    <w:rsid w:val="00B0759E"/>
    <w:rsid w:val="00B102D3"/>
    <w:rsid w:val="00B11940"/>
    <w:rsid w:val="00B12722"/>
    <w:rsid w:val="00B12EE4"/>
    <w:rsid w:val="00B13591"/>
    <w:rsid w:val="00B2146E"/>
    <w:rsid w:val="00B21E72"/>
    <w:rsid w:val="00B21FC8"/>
    <w:rsid w:val="00B2547C"/>
    <w:rsid w:val="00B2662F"/>
    <w:rsid w:val="00B26F90"/>
    <w:rsid w:val="00B30C5E"/>
    <w:rsid w:val="00B31280"/>
    <w:rsid w:val="00B31ABF"/>
    <w:rsid w:val="00B3271C"/>
    <w:rsid w:val="00B34792"/>
    <w:rsid w:val="00B34A8E"/>
    <w:rsid w:val="00B356F6"/>
    <w:rsid w:val="00B3653C"/>
    <w:rsid w:val="00B3770C"/>
    <w:rsid w:val="00B417BC"/>
    <w:rsid w:val="00B4329B"/>
    <w:rsid w:val="00B441D5"/>
    <w:rsid w:val="00B44DB9"/>
    <w:rsid w:val="00B45BE3"/>
    <w:rsid w:val="00B46619"/>
    <w:rsid w:val="00B46C24"/>
    <w:rsid w:val="00B47285"/>
    <w:rsid w:val="00B47D72"/>
    <w:rsid w:val="00B503BF"/>
    <w:rsid w:val="00B50A6F"/>
    <w:rsid w:val="00B516F8"/>
    <w:rsid w:val="00B51CC7"/>
    <w:rsid w:val="00B520F1"/>
    <w:rsid w:val="00B54EAC"/>
    <w:rsid w:val="00B56224"/>
    <w:rsid w:val="00B60C8F"/>
    <w:rsid w:val="00B610A5"/>
    <w:rsid w:val="00B633E6"/>
    <w:rsid w:val="00B640FC"/>
    <w:rsid w:val="00B64851"/>
    <w:rsid w:val="00B64A95"/>
    <w:rsid w:val="00B65ADE"/>
    <w:rsid w:val="00B6620B"/>
    <w:rsid w:val="00B67B32"/>
    <w:rsid w:val="00B71F50"/>
    <w:rsid w:val="00B722BB"/>
    <w:rsid w:val="00B731D7"/>
    <w:rsid w:val="00B73256"/>
    <w:rsid w:val="00B73C34"/>
    <w:rsid w:val="00B73EF4"/>
    <w:rsid w:val="00B7434A"/>
    <w:rsid w:val="00B74A13"/>
    <w:rsid w:val="00B74F0A"/>
    <w:rsid w:val="00B756A9"/>
    <w:rsid w:val="00B76342"/>
    <w:rsid w:val="00B76659"/>
    <w:rsid w:val="00B76767"/>
    <w:rsid w:val="00B773F7"/>
    <w:rsid w:val="00B777AA"/>
    <w:rsid w:val="00B828ED"/>
    <w:rsid w:val="00B84A76"/>
    <w:rsid w:val="00B85DCC"/>
    <w:rsid w:val="00B86830"/>
    <w:rsid w:val="00B87684"/>
    <w:rsid w:val="00B9041F"/>
    <w:rsid w:val="00B9178F"/>
    <w:rsid w:val="00B91BE0"/>
    <w:rsid w:val="00B91FBC"/>
    <w:rsid w:val="00B93A5C"/>
    <w:rsid w:val="00B94F1C"/>
    <w:rsid w:val="00BA09A1"/>
    <w:rsid w:val="00BA2729"/>
    <w:rsid w:val="00BA282D"/>
    <w:rsid w:val="00BA3579"/>
    <w:rsid w:val="00BA35C0"/>
    <w:rsid w:val="00BA40E4"/>
    <w:rsid w:val="00BA461B"/>
    <w:rsid w:val="00BA4AB0"/>
    <w:rsid w:val="00BA7DA2"/>
    <w:rsid w:val="00BB00FD"/>
    <w:rsid w:val="00BB1641"/>
    <w:rsid w:val="00BB19CD"/>
    <w:rsid w:val="00BB2A36"/>
    <w:rsid w:val="00BB46D9"/>
    <w:rsid w:val="00BB5E54"/>
    <w:rsid w:val="00BB7A95"/>
    <w:rsid w:val="00BB7BDB"/>
    <w:rsid w:val="00BC1851"/>
    <w:rsid w:val="00BC1E7F"/>
    <w:rsid w:val="00BC1F21"/>
    <w:rsid w:val="00BC253D"/>
    <w:rsid w:val="00BC38F7"/>
    <w:rsid w:val="00BC5BEE"/>
    <w:rsid w:val="00BC5E7A"/>
    <w:rsid w:val="00BC742E"/>
    <w:rsid w:val="00BD15C1"/>
    <w:rsid w:val="00BD345F"/>
    <w:rsid w:val="00BD42C5"/>
    <w:rsid w:val="00BD4329"/>
    <w:rsid w:val="00BD5B25"/>
    <w:rsid w:val="00BD624A"/>
    <w:rsid w:val="00BD6678"/>
    <w:rsid w:val="00BD67AE"/>
    <w:rsid w:val="00BD6AAD"/>
    <w:rsid w:val="00BD71A1"/>
    <w:rsid w:val="00BE0ED3"/>
    <w:rsid w:val="00BE109F"/>
    <w:rsid w:val="00BE1D4A"/>
    <w:rsid w:val="00BE2D70"/>
    <w:rsid w:val="00BE45DE"/>
    <w:rsid w:val="00BE4682"/>
    <w:rsid w:val="00BE4AA1"/>
    <w:rsid w:val="00BE55C1"/>
    <w:rsid w:val="00BE57BB"/>
    <w:rsid w:val="00BE5EF2"/>
    <w:rsid w:val="00BE63A8"/>
    <w:rsid w:val="00BE6406"/>
    <w:rsid w:val="00BE6756"/>
    <w:rsid w:val="00BF0C08"/>
    <w:rsid w:val="00BF0EDD"/>
    <w:rsid w:val="00BF1DD0"/>
    <w:rsid w:val="00BF3222"/>
    <w:rsid w:val="00BF39A7"/>
    <w:rsid w:val="00BF6213"/>
    <w:rsid w:val="00BF7077"/>
    <w:rsid w:val="00BF74B0"/>
    <w:rsid w:val="00BF79E2"/>
    <w:rsid w:val="00C018CF"/>
    <w:rsid w:val="00C03CDF"/>
    <w:rsid w:val="00C041A3"/>
    <w:rsid w:val="00C04727"/>
    <w:rsid w:val="00C05041"/>
    <w:rsid w:val="00C05FE0"/>
    <w:rsid w:val="00C07036"/>
    <w:rsid w:val="00C07881"/>
    <w:rsid w:val="00C078EA"/>
    <w:rsid w:val="00C10481"/>
    <w:rsid w:val="00C11574"/>
    <w:rsid w:val="00C1217A"/>
    <w:rsid w:val="00C12544"/>
    <w:rsid w:val="00C12B6D"/>
    <w:rsid w:val="00C14CA4"/>
    <w:rsid w:val="00C14CE3"/>
    <w:rsid w:val="00C14EDF"/>
    <w:rsid w:val="00C155FA"/>
    <w:rsid w:val="00C169E4"/>
    <w:rsid w:val="00C1745B"/>
    <w:rsid w:val="00C2058A"/>
    <w:rsid w:val="00C216CB"/>
    <w:rsid w:val="00C22CAE"/>
    <w:rsid w:val="00C23144"/>
    <w:rsid w:val="00C24A8E"/>
    <w:rsid w:val="00C24F4F"/>
    <w:rsid w:val="00C25ADD"/>
    <w:rsid w:val="00C268AC"/>
    <w:rsid w:val="00C27A7A"/>
    <w:rsid w:val="00C27E55"/>
    <w:rsid w:val="00C30B67"/>
    <w:rsid w:val="00C30BDB"/>
    <w:rsid w:val="00C30BF3"/>
    <w:rsid w:val="00C3187E"/>
    <w:rsid w:val="00C31A04"/>
    <w:rsid w:val="00C33115"/>
    <w:rsid w:val="00C33C39"/>
    <w:rsid w:val="00C33D35"/>
    <w:rsid w:val="00C35C07"/>
    <w:rsid w:val="00C36477"/>
    <w:rsid w:val="00C40DDF"/>
    <w:rsid w:val="00C41CCA"/>
    <w:rsid w:val="00C4261F"/>
    <w:rsid w:val="00C42DD2"/>
    <w:rsid w:val="00C4427A"/>
    <w:rsid w:val="00C45D7B"/>
    <w:rsid w:val="00C47BB2"/>
    <w:rsid w:val="00C513C2"/>
    <w:rsid w:val="00C51C1A"/>
    <w:rsid w:val="00C52CDF"/>
    <w:rsid w:val="00C54340"/>
    <w:rsid w:val="00C55DE8"/>
    <w:rsid w:val="00C5726B"/>
    <w:rsid w:val="00C609FE"/>
    <w:rsid w:val="00C60DFD"/>
    <w:rsid w:val="00C61DE3"/>
    <w:rsid w:val="00C621C3"/>
    <w:rsid w:val="00C627C8"/>
    <w:rsid w:val="00C64C9B"/>
    <w:rsid w:val="00C664CE"/>
    <w:rsid w:val="00C668A5"/>
    <w:rsid w:val="00C70BD6"/>
    <w:rsid w:val="00C7196B"/>
    <w:rsid w:val="00C72A64"/>
    <w:rsid w:val="00C73980"/>
    <w:rsid w:val="00C73ADC"/>
    <w:rsid w:val="00C7435F"/>
    <w:rsid w:val="00C746EA"/>
    <w:rsid w:val="00C74715"/>
    <w:rsid w:val="00C74C7C"/>
    <w:rsid w:val="00C74D4D"/>
    <w:rsid w:val="00C74F26"/>
    <w:rsid w:val="00C75AA7"/>
    <w:rsid w:val="00C76328"/>
    <w:rsid w:val="00C76689"/>
    <w:rsid w:val="00C777A9"/>
    <w:rsid w:val="00C81107"/>
    <w:rsid w:val="00C82AD2"/>
    <w:rsid w:val="00C8373C"/>
    <w:rsid w:val="00C85910"/>
    <w:rsid w:val="00C860C6"/>
    <w:rsid w:val="00C874D6"/>
    <w:rsid w:val="00C87522"/>
    <w:rsid w:val="00C87F2D"/>
    <w:rsid w:val="00C905FE"/>
    <w:rsid w:val="00C90987"/>
    <w:rsid w:val="00C91711"/>
    <w:rsid w:val="00C92155"/>
    <w:rsid w:val="00C923D4"/>
    <w:rsid w:val="00C93374"/>
    <w:rsid w:val="00C9358A"/>
    <w:rsid w:val="00C94D36"/>
    <w:rsid w:val="00C965A4"/>
    <w:rsid w:val="00C967DE"/>
    <w:rsid w:val="00C968A9"/>
    <w:rsid w:val="00CA2E4E"/>
    <w:rsid w:val="00CA3641"/>
    <w:rsid w:val="00CA3A39"/>
    <w:rsid w:val="00CA4583"/>
    <w:rsid w:val="00CA6773"/>
    <w:rsid w:val="00CA7D02"/>
    <w:rsid w:val="00CA7F66"/>
    <w:rsid w:val="00CB04D9"/>
    <w:rsid w:val="00CB0A20"/>
    <w:rsid w:val="00CB0C3A"/>
    <w:rsid w:val="00CB1342"/>
    <w:rsid w:val="00CB15BC"/>
    <w:rsid w:val="00CB1B60"/>
    <w:rsid w:val="00CB1C53"/>
    <w:rsid w:val="00CB1EDF"/>
    <w:rsid w:val="00CB1EF1"/>
    <w:rsid w:val="00CB2FCD"/>
    <w:rsid w:val="00CB3240"/>
    <w:rsid w:val="00CB529E"/>
    <w:rsid w:val="00CB6DB1"/>
    <w:rsid w:val="00CB6F86"/>
    <w:rsid w:val="00CB7C02"/>
    <w:rsid w:val="00CC01BC"/>
    <w:rsid w:val="00CC0FB0"/>
    <w:rsid w:val="00CC113A"/>
    <w:rsid w:val="00CC283B"/>
    <w:rsid w:val="00CC3862"/>
    <w:rsid w:val="00CC425E"/>
    <w:rsid w:val="00CC5390"/>
    <w:rsid w:val="00CC5865"/>
    <w:rsid w:val="00CC63DF"/>
    <w:rsid w:val="00CC73A0"/>
    <w:rsid w:val="00CC7F94"/>
    <w:rsid w:val="00CD034D"/>
    <w:rsid w:val="00CD046E"/>
    <w:rsid w:val="00CD0D19"/>
    <w:rsid w:val="00CD23A7"/>
    <w:rsid w:val="00CD56D3"/>
    <w:rsid w:val="00CD6D13"/>
    <w:rsid w:val="00CD7813"/>
    <w:rsid w:val="00CE0303"/>
    <w:rsid w:val="00CE20A7"/>
    <w:rsid w:val="00CE33E2"/>
    <w:rsid w:val="00CE3C61"/>
    <w:rsid w:val="00CE40C5"/>
    <w:rsid w:val="00CE4EF2"/>
    <w:rsid w:val="00CE56D4"/>
    <w:rsid w:val="00CE623F"/>
    <w:rsid w:val="00CE644F"/>
    <w:rsid w:val="00CE6807"/>
    <w:rsid w:val="00CE6D68"/>
    <w:rsid w:val="00CF0438"/>
    <w:rsid w:val="00CF1822"/>
    <w:rsid w:val="00CF6428"/>
    <w:rsid w:val="00CF6E51"/>
    <w:rsid w:val="00CF7985"/>
    <w:rsid w:val="00D00D37"/>
    <w:rsid w:val="00D01009"/>
    <w:rsid w:val="00D01149"/>
    <w:rsid w:val="00D02E0D"/>
    <w:rsid w:val="00D02EBC"/>
    <w:rsid w:val="00D031D0"/>
    <w:rsid w:val="00D0323E"/>
    <w:rsid w:val="00D0588B"/>
    <w:rsid w:val="00D06041"/>
    <w:rsid w:val="00D10484"/>
    <w:rsid w:val="00D1125C"/>
    <w:rsid w:val="00D117FF"/>
    <w:rsid w:val="00D1192E"/>
    <w:rsid w:val="00D123F5"/>
    <w:rsid w:val="00D128D1"/>
    <w:rsid w:val="00D13843"/>
    <w:rsid w:val="00D142EA"/>
    <w:rsid w:val="00D15A5C"/>
    <w:rsid w:val="00D15B26"/>
    <w:rsid w:val="00D15F20"/>
    <w:rsid w:val="00D177A7"/>
    <w:rsid w:val="00D17980"/>
    <w:rsid w:val="00D2295D"/>
    <w:rsid w:val="00D23195"/>
    <w:rsid w:val="00D24977"/>
    <w:rsid w:val="00D256C6"/>
    <w:rsid w:val="00D278DF"/>
    <w:rsid w:val="00D27BE0"/>
    <w:rsid w:val="00D3077E"/>
    <w:rsid w:val="00D30B32"/>
    <w:rsid w:val="00D31202"/>
    <w:rsid w:val="00D328E5"/>
    <w:rsid w:val="00D337B3"/>
    <w:rsid w:val="00D33920"/>
    <w:rsid w:val="00D33FB6"/>
    <w:rsid w:val="00D3584B"/>
    <w:rsid w:val="00D36784"/>
    <w:rsid w:val="00D377AC"/>
    <w:rsid w:val="00D37B3F"/>
    <w:rsid w:val="00D40309"/>
    <w:rsid w:val="00D40603"/>
    <w:rsid w:val="00D4079C"/>
    <w:rsid w:val="00D4159E"/>
    <w:rsid w:val="00D41770"/>
    <w:rsid w:val="00D418F0"/>
    <w:rsid w:val="00D449CF"/>
    <w:rsid w:val="00D451CA"/>
    <w:rsid w:val="00D45848"/>
    <w:rsid w:val="00D45904"/>
    <w:rsid w:val="00D46488"/>
    <w:rsid w:val="00D466ED"/>
    <w:rsid w:val="00D476A0"/>
    <w:rsid w:val="00D477BB"/>
    <w:rsid w:val="00D50777"/>
    <w:rsid w:val="00D516F2"/>
    <w:rsid w:val="00D516F3"/>
    <w:rsid w:val="00D520BA"/>
    <w:rsid w:val="00D560F9"/>
    <w:rsid w:val="00D5651E"/>
    <w:rsid w:val="00D57128"/>
    <w:rsid w:val="00D577F3"/>
    <w:rsid w:val="00D611C0"/>
    <w:rsid w:val="00D61427"/>
    <w:rsid w:val="00D6249B"/>
    <w:rsid w:val="00D632FE"/>
    <w:rsid w:val="00D65181"/>
    <w:rsid w:val="00D71296"/>
    <w:rsid w:val="00D713C7"/>
    <w:rsid w:val="00D72AD7"/>
    <w:rsid w:val="00D730D9"/>
    <w:rsid w:val="00D747CD"/>
    <w:rsid w:val="00D74943"/>
    <w:rsid w:val="00D80B77"/>
    <w:rsid w:val="00D81165"/>
    <w:rsid w:val="00D83C1A"/>
    <w:rsid w:val="00D85024"/>
    <w:rsid w:val="00D86E2C"/>
    <w:rsid w:val="00D870AE"/>
    <w:rsid w:val="00D872E0"/>
    <w:rsid w:val="00D876D2"/>
    <w:rsid w:val="00D90774"/>
    <w:rsid w:val="00D9136A"/>
    <w:rsid w:val="00D91777"/>
    <w:rsid w:val="00D93A19"/>
    <w:rsid w:val="00D94CB4"/>
    <w:rsid w:val="00D94DE4"/>
    <w:rsid w:val="00D9516D"/>
    <w:rsid w:val="00D951B6"/>
    <w:rsid w:val="00D95B0C"/>
    <w:rsid w:val="00D96114"/>
    <w:rsid w:val="00D97344"/>
    <w:rsid w:val="00DA0352"/>
    <w:rsid w:val="00DA1129"/>
    <w:rsid w:val="00DA1F57"/>
    <w:rsid w:val="00DA23F0"/>
    <w:rsid w:val="00DA2614"/>
    <w:rsid w:val="00DA5788"/>
    <w:rsid w:val="00DA5D25"/>
    <w:rsid w:val="00DA6E19"/>
    <w:rsid w:val="00DA7FA9"/>
    <w:rsid w:val="00DB229C"/>
    <w:rsid w:val="00DB3419"/>
    <w:rsid w:val="00DB37CE"/>
    <w:rsid w:val="00DB431A"/>
    <w:rsid w:val="00DB4DE4"/>
    <w:rsid w:val="00DB4E2B"/>
    <w:rsid w:val="00DB4F7A"/>
    <w:rsid w:val="00DB54C1"/>
    <w:rsid w:val="00DB6965"/>
    <w:rsid w:val="00DB7B02"/>
    <w:rsid w:val="00DB7E65"/>
    <w:rsid w:val="00DC00C7"/>
    <w:rsid w:val="00DC0484"/>
    <w:rsid w:val="00DC0DA6"/>
    <w:rsid w:val="00DC0E05"/>
    <w:rsid w:val="00DC13F4"/>
    <w:rsid w:val="00DC27A8"/>
    <w:rsid w:val="00DC298C"/>
    <w:rsid w:val="00DC33DC"/>
    <w:rsid w:val="00DC3A7D"/>
    <w:rsid w:val="00DC5330"/>
    <w:rsid w:val="00DC775D"/>
    <w:rsid w:val="00DC7933"/>
    <w:rsid w:val="00DC7A00"/>
    <w:rsid w:val="00DD06CC"/>
    <w:rsid w:val="00DD316E"/>
    <w:rsid w:val="00DD33C5"/>
    <w:rsid w:val="00DD3656"/>
    <w:rsid w:val="00DD3E93"/>
    <w:rsid w:val="00DD4E1A"/>
    <w:rsid w:val="00DD5568"/>
    <w:rsid w:val="00DD6989"/>
    <w:rsid w:val="00DD742B"/>
    <w:rsid w:val="00DE1615"/>
    <w:rsid w:val="00DE1D94"/>
    <w:rsid w:val="00DE2B9C"/>
    <w:rsid w:val="00DE31B9"/>
    <w:rsid w:val="00DE3D95"/>
    <w:rsid w:val="00DE4C7C"/>
    <w:rsid w:val="00DE4F48"/>
    <w:rsid w:val="00DE6B10"/>
    <w:rsid w:val="00DF307A"/>
    <w:rsid w:val="00DF33A9"/>
    <w:rsid w:val="00DF413A"/>
    <w:rsid w:val="00DF4638"/>
    <w:rsid w:val="00DF54FF"/>
    <w:rsid w:val="00DF553B"/>
    <w:rsid w:val="00DF5F0C"/>
    <w:rsid w:val="00DF6B72"/>
    <w:rsid w:val="00DF6CA7"/>
    <w:rsid w:val="00DF70EB"/>
    <w:rsid w:val="00DF7833"/>
    <w:rsid w:val="00E005ED"/>
    <w:rsid w:val="00E0181E"/>
    <w:rsid w:val="00E022A6"/>
    <w:rsid w:val="00E02886"/>
    <w:rsid w:val="00E02B15"/>
    <w:rsid w:val="00E040EC"/>
    <w:rsid w:val="00E0457B"/>
    <w:rsid w:val="00E05439"/>
    <w:rsid w:val="00E06E78"/>
    <w:rsid w:val="00E071C0"/>
    <w:rsid w:val="00E07689"/>
    <w:rsid w:val="00E07A3F"/>
    <w:rsid w:val="00E102E5"/>
    <w:rsid w:val="00E1185F"/>
    <w:rsid w:val="00E11FE2"/>
    <w:rsid w:val="00E12419"/>
    <w:rsid w:val="00E140C0"/>
    <w:rsid w:val="00E146A8"/>
    <w:rsid w:val="00E14BC3"/>
    <w:rsid w:val="00E17DAA"/>
    <w:rsid w:val="00E217A3"/>
    <w:rsid w:val="00E21CE0"/>
    <w:rsid w:val="00E251E8"/>
    <w:rsid w:val="00E25A9C"/>
    <w:rsid w:val="00E261B9"/>
    <w:rsid w:val="00E26368"/>
    <w:rsid w:val="00E27CEC"/>
    <w:rsid w:val="00E30AB7"/>
    <w:rsid w:val="00E312DB"/>
    <w:rsid w:val="00E31D87"/>
    <w:rsid w:val="00E32D59"/>
    <w:rsid w:val="00E33DD9"/>
    <w:rsid w:val="00E347F9"/>
    <w:rsid w:val="00E35BA2"/>
    <w:rsid w:val="00E367FA"/>
    <w:rsid w:val="00E40C2C"/>
    <w:rsid w:val="00E413C8"/>
    <w:rsid w:val="00E42E1C"/>
    <w:rsid w:val="00E46C64"/>
    <w:rsid w:val="00E46D4F"/>
    <w:rsid w:val="00E47071"/>
    <w:rsid w:val="00E473AE"/>
    <w:rsid w:val="00E4783F"/>
    <w:rsid w:val="00E5244B"/>
    <w:rsid w:val="00E53F99"/>
    <w:rsid w:val="00E546A4"/>
    <w:rsid w:val="00E55AF0"/>
    <w:rsid w:val="00E56259"/>
    <w:rsid w:val="00E56349"/>
    <w:rsid w:val="00E5719C"/>
    <w:rsid w:val="00E572D2"/>
    <w:rsid w:val="00E57686"/>
    <w:rsid w:val="00E57952"/>
    <w:rsid w:val="00E62487"/>
    <w:rsid w:val="00E62DFF"/>
    <w:rsid w:val="00E63612"/>
    <w:rsid w:val="00E646A0"/>
    <w:rsid w:val="00E65DC5"/>
    <w:rsid w:val="00E65FD9"/>
    <w:rsid w:val="00E70AEE"/>
    <w:rsid w:val="00E71183"/>
    <w:rsid w:val="00E7255A"/>
    <w:rsid w:val="00E72DC8"/>
    <w:rsid w:val="00E72FE3"/>
    <w:rsid w:val="00E74640"/>
    <w:rsid w:val="00E756CB"/>
    <w:rsid w:val="00E75F08"/>
    <w:rsid w:val="00E76178"/>
    <w:rsid w:val="00E762D0"/>
    <w:rsid w:val="00E766F3"/>
    <w:rsid w:val="00E76FB3"/>
    <w:rsid w:val="00E81349"/>
    <w:rsid w:val="00E83BE9"/>
    <w:rsid w:val="00E843E3"/>
    <w:rsid w:val="00E84AAE"/>
    <w:rsid w:val="00E84BEE"/>
    <w:rsid w:val="00E84FF3"/>
    <w:rsid w:val="00E85CDE"/>
    <w:rsid w:val="00E8765E"/>
    <w:rsid w:val="00E9075C"/>
    <w:rsid w:val="00E916F4"/>
    <w:rsid w:val="00E91AAF"/>
    <w:rsid w:val="00E91CBC"/>
    <w:rsid w:val="00E92252"/>
    <w:rsid w:val="00E92E8C"/>
    <w:rsid w:val="00E944A1"/>
    <w:rsid w:val="00E950AD"/>
    <w:rsid w:val="00E95554"/>
    <w:rsid w:val="00E9787B"/>
    <w:rsid w:val="00EA1444"/>
    <w:rsid w:val="00EA3214"/>
    <w:rsid w:val="00EA3A0D"/>
    <w:rsid w:val="00EA517C"/>
    <w:rsid w:val="00EA663D"/>
    <w:rsid w:val="00EA691A"/>
    <w:rsid w:val="00EA7E64"/>
    <w:rsid w:val="00EB0736"/>
    <w:rsid w:val="00EB0B3D"/>
    <w:rsid w:val="00EB0FB9"/>
    <w:rsid w:val="00EB13FC"/>
    <w:rsid w:val="00EB32C1"/>
    <w:rsid w:val="00EB344B"/>
    <w:rsid w:val="00EB4C70"/>
    <w:rsid w:val="00EB5AB6"/>
    <w:rsid w:val="00EB6D04"/>
    <w:rsid w:val="00EB7C7A"/>
    <w:rsid w:val="00EC079D"/>
    <w:rsid w:val="00EC3020"/>
    <w:rsid w:val="00EC332B"/>
    <w:rsid w:val="00EC34BC"/>
    <w:rsid w:val="00EC450B"/>
    <w:rsid w:val="00EC4CC7"/>
    <w:rsid w:val="00EC5904"/>
    <w:rsid w:val="00EC7219"/>
    <w:rsid w:val="00EC7AD7"/>
    <w:rsid w:val="00ED03E7"/>
    <w:rsid w:val="00ED06C1"/>
    <w:rsid w:val="00ED3441"/>
    <w:rsid w:val="00ED5BD0"/>
    <w:rsid w:val="00ED607C"/>
    <w:rsid w:val="00ED74DF"/>
    <w:rsid w:val="00ED7F0F"/>
    <w:rsid w:val="00EE0B3F"/>
    <w:rsid w:val="00EE0C42"/>
    <w:rsid w:val="00EE1941"/>
    <w:rsid w:val="00EE1EF6"/>
    <w:rsid w:val="00EE233B"/>
    <w:rsid w:val="00EE28B1"/>
    <w:rsid w:val="00EE2AC2"/>
    <w:rsid w:val="00EE37D7"/>
    <w:rsid w:val="00EE40DA"/>
    <w:rsid w:val="00EE42D7"/>
    <w:rsid w:val="00EE6D26"/>
    <w:rsid w:val="00EE709B"/>
    <w:rsid w:val="00EF1554"/>
    <w:rsid w:val="00EF1C5A"/>
    <w:rsid w:val="00EF1E11"/>
    <w:rsid w:val="00EF2B1E"/>
    <w:rsid w:val="00EF3A6D"/>
    <w:rsid w:val="00EF438F"/>
    <w:rsid w:val="00EF4909"/>
    <w:rsid w:val="00EF54D8"/>
    <w:rsid w:val="00EF57AC"/>
    <w:rsid w:val="00EF5BCF"/>
    <w:rsid w:val="00EF627B"/>
    <w:rsid w:val="00EF7A5E"/>
    <w:rsid w:val="00EF7B2A"/>
    <w:rsid w:val="00F0681B"/>
    <w:rsid w:val="00F06869"/>
    <w:rsid w:val="00F06F5D"/>
    <w:rsid w:val="00F11011"/>
    <w:rsid w:val="00F13CEA"/>
    <w:rsid w:val="00F1417A"/>
    <w:rsid w:val="00F14C24"/>
    <w:rsid w:val="00F14EFA"/>
    <w:rsid w:val="00F155B4"/>
    <w:rsid w:val="00F155C9"/>
    <w:rsid w:val="00F17485"/>
    <w:rsid w:val="00F17A6A"/>
    <w:rsid w:val="00F20AE5"/>
    <w:rsid w:val="00F20C52"/>
    <w:rsid w:val="00F20D1C"/>
    <w:rsid w:val="00F2110A"/>
    <w:rsid w:val="00F21668"/>
    <w:rsid w:val="00F22271"/>
    <w:rsid w:val="00F227DF"/>
    <w:rsid w:val="00F22D09"/>
    <w:rsid w:val="00F230DD"/>
    <w:rsid w:val="00F23629"/>
    <w:rsid w:val="00F25769"/>
    <w:rsid w:val="00F27564"/>
    <w:rsid w:val="00F31582"/>
    <w:rsid w:val="00F319BF"/>
    <w:rsid w:val="00F31F24"/>
    <w:rsid w:val="00F322F0"/>
    <w:rsid w:val="00F3257F"/>
    <w:rsid w:val="00F32E57"/>
    <w:rsid w:val="00F34F7E"/>
    <w:rsid w:val="00F35B88"/>
    <w:rsid w:val="00F36E93"/>
    <w:rsid w:val="00F370D3"/>
    <w:rsid w:val="00F418D6"/>
    <w:rsid w:val="00F41B39"/>
    <w:rsid w:val="00F423B7"/>
    <w:rsid w:val="00F42AEB"/>
    <w:rsid w:val="00F42D4C"/>
    <w:rsid w:val="00F42FC4"/>
    <w:rsid w:val="00F433B6"/>
    <w:rsid w:val="00F43930"/>
    <w:rsid w:val="00F441BE"/>
    <w:rsid w:val="00F45BDC"/>
    <w:rsid w:val="00F47A31"/>
    <w:rsid w:val="00F47D10"/>
    <w:rsid w:val="00F52965"/>
    <w:rsid w:val="00F52EF9"/>
    <w:rsid w:val="00F53BA6"/>
    <w:rsid w:val="00F54354"/>
    <w:rsid w:val="00F5474D"/>
    <w:rsid w:val="00F556C2"/>
    <w:rsid w:val="00F56FAE"/>
    <w:rsid w:val="00F60DEE"/>
    <w:rsid w:val="00F62B42"/>
    <w:rsid w:val="00F63084"/>
    <w:rsid w:val="00F649AD"/>
    <w:rsid w:val="00F64C59"/>
    <w:rsid w:val="00F6639A"/>
    <w:rsid w:val="00F665AD"/>
    <w:rsid w:val="00F67F32"/>
    <w:rsid w:val="00F71C7C"/>
    <w:rsid w:val="00F72F58"/>
    <w:rsid w:val="00F74030"/>
    <w:rsid w:val="00F772C4"/>
    <w:rsid w:val="00F80474"/>
    <w:rsid w:val="00F80EE6"/>
    <w:rsid w:val="00F81B5E"/>
    <w:rsid w:val="00F81B60"/>
    <w:rsid w:val="00F82989"/>
    <w:rsid w:val="00F8307D"/>
    <w:rsid w:val="00F84BFF"/>
    <w:rsid w:val="00F84D57"/>
    <w:rsid w:val="00F86B82"/>
    <w:rsid w:val="00F90A2E"/>
    <w:rsid w:val="00F9170F"/>
    <w:rsid w:val="00F922AA"/>
    <w:rsid w:val="00F93EC5"/>
    <w:rsid w:val="00F94742"/>
    <w:rsid w:val="00F94AD1"/>
    <w:rsid w:val="00F9507F"/>
    <w:rsid w:val="00FA034B"/>
    <w:rsid w:val="00FA0EDE"/>
    <w:rsid w:val="00FA17B2"/>
    <w:rsid w:val="00FA2A60"/>
    <w:rsid w:val="00FA34CC"/>
    <w:rsid w:val="00FA3DAF"/>
    <w:rsid w:val="00FA5CF6"/>
    <w:rsid w:val="00FA686F"/>
    <w:rsid w:val="00FA6912"/>
    <w:rsid w:val="00FB3FB5"/>
    <w:rsid w:val="00FB50D2"/>
    <w:rsid w:val="00FB5A5C"/>
    <w:rsid w:val="00FB61EF"/>
    <w:rsid w:val="00FB6FA8"/>
    <w:rsid w:val="00FB7332"/>
    <w:rsid w:val="00FB7348"/>
    <w:rsid w:val="00FB75AB"/>
    <w:rsid w:val="00FC255F"/>
    <w:rsid w:val="00FC2678"/>
    <w:rsid w:val="00FC2EDD"/>
    <w:rsid w:val="00FC3057"/>
    <w:rsid w:val="00FC501F"/>
    <w:rsid w:val="00FC6EE1"/>
    <w:rsid w:val="00FC7703"/>
    <w:rsid w:val="00FD18B2"/>
    <w:rsid w:val="00FD3AF2"/>
    <w:rsid w:val="00FD6B1B"/>
    <w:rsid w:val="00FD7D0C"/>
    <w:rsid w:val="00FE02A8"/>
    <w:rsid w:val="00FE0AFB"/>
    <w:rsid w:val="00FE2A3B"/>
    <w:rsid w:val="00FE2BB4"/>
    <w:rsid w:val="00FE2F7F"/>
    <w:rsid w:val="00FE31FE"/>
    <w:rsid w:val="00FE3CC6"/>
    <w:rsid w:val="00FE4B13"/>
    <w:rsid w:val="00FE5691"/>
    <w:rsid w:val="00FE67A5"/>
    <w:rsid w:val="00FE6A53"/>
    <w:rsid w:val="00FF187A"/>
    <w:rsid w:val="00FF2881"/>
    <w:rsid w:val="00FF2A83"/>
    <w:rsid w:val="00FF3465"/>
    <w:rsid w:val="00FF5DD5"/>
    <w:rsid w:val="00FF688C"/>
    <w:rsid w:val="00FF7819"/>
    <w:rsid w:val="00FF7DB3"/>
    <w:rsid w:val="00FF7ED0"/>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6E317"/>
  <w15:docId w15:val="{8A2C0765-1C90-423A-916D-1010257E0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2"/>
      </w:numPr>
    </w:pPr>
  </w:style>
  <w:style w:type="paragraph" w:customStyle="1" w:styleId="Bulletlist1">
    <w:name w:val="Bullet list 1"/>
    <w:basedOn w:val="Normal"/>
    <w:link w:val="Bulletlist1Char"/>
    <w:qFormat/>
    <w:rsid w:val="0004526C"/>
    <w:pPr>
      <w:numPr>
        <w:numId w:val="3"/>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4"/>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TOCHeading">
    <w:name w:val="TOC Heading"/>
    <w:basedOn w:val="Heading1"/>
    <w:next w:val="Normal"/>
    <w:uiPriority w:val="39"/>
    <w:unhideWhenUsed/>
    <w:qFormat/>
    <w:rsid w:val="005058B2"/>
    <w:pPr>
      <w:keepNext/>
      <w:keepLines/>
      <w:spacing w:before="240" w:after="0" w:line="259" w:lineRule="auto"/>
      <w:outlineLvl w:val="9"/>
    </w:pPr>
    <w:rPr>
      <w:rFonts w:asciiTheme="majorHAnsi" w:eastAsiaTheme="majorEastAsia" w:hAnsiTheme="majorHAnsi" w:cstheme="majorBidi"/>
      <w:color w:val="0DA6DB" w:themeColor="accent1" w:themeShade="BF"/>
      <w:lang w:val="en-US" w:eastAsia="en-US"/>
    </w:rPr>
  </w:style>
  <w:style w:type="paragraph" w:styleId="TOC1">
    <w:name w:val="toc 1"/>
    <w:basedOn w:val="Normal"/>
    <w:next w:val="Normal"/>
    <w:autoRedefine/>
    <w:uiPriority w:val="39"/>
    <w:unhideWhenUsed/>
    <w:rsid w:val="005058B2"/>
    <w:pPr>
      <w:spacing w:after="100"/>
    </w:pPr>
  </w:style>
  <w:style w:type="paragraph" w:styleId="TOC2">
    <w:name w:val="toc 2"/>
    <w:basedOn w:val="Normal"/>
    <w:next w:val="Normal"/>
    <w:autoRedefine/>
    <w:uiPriority w:val="39"/>
    <w:unhideWhenUsed/>
    <w:rsid w:val="005058B2"/>
    <w:pPr>
      <w:spacing w:after="100"/>
      <w:ind w:left="220"/>
    </w:pPr>
  </w:style>
  <w:style w:type="paragraph" w:styleId="TOC3">
    <w:name w:val="toc 3"/>
    <w:basedOn w:val="Normal"/>
    <w:next w:val="Normal"/>
    <w:autoRedefine/>
    <w:uiPriority w:val="39"/>
    <w:unhideWhenUsed/>
    <w:rsid w:val="005058B2"/>
    <w:pPr>
      <w:spacing w:after="100"/>
      <w:ind w:left="440"/>
    </w:pPr>
  </w:style>
  <w:style w:type="character" w:customStyle="1" w:styleId="normaltextrun">
    <w:name w:val="normaltextrun"/>
    <w:basedOn w:val="DefaultParagraphFont"/>
    <w:rsid w:val="002948BE"/>
  </w:style>
  <w:style w:type="paragraph" w:customStyle="1" w:styleId="paragraph">
    <w:name w:val="paragraph"/>
    <w:basedOn w:val="Normal"/>
    <w:rsid w:val="00FA3D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FA3DAF"/>
  </w:style>
  <w:style w:type="character" w:customStyle="1" w:styleId="scxw138100742">
    <w:name w:val="scxw138100742"/>
    <w:basedOn w:val="DefaultParagraphFont"/>
    <w:rsid w:val="00FA3DAF"/>
  </w:style>
  <w:style w:type="paragraph" w:styleId="CommentText">
    <w:name w:val="annotation text"/>
    <w:basedOn w:val="Normal"/>
    <w:link w:val="CommentTextChar"/>
    <w:uiPriority w:val="99"/>
    <w:unhideWhenUsed/>
    <w:rsid w:val="00266B98"/>
    <w:pPr>
      <w:spacing w:line="240" w:lineRule="auto"/>
    </w:pPr>
    <w:rPr>
      <w:sz w:val="20"/>
      <w:szCs w:val="20"/>
    </w:rPr>
  </w:style>
  <w:style w:type="character" w:customStyle="1" w:styleId="CommentTextChar">
    <w:name w:val="Comment Text Char"/>
    <w:basedOn w:val="DefaultParagraphFont"/>
    <w:link w:val="CommentText"/>
    <w:uiPriority w:val="99"/>
    <w:rsid w:val="00266B98"/>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859314466">
      <w:bodyDiv w:val="1"/>
      <w:marLeft w:val="0"/>
      <w:marRight w:val="0"/>
      <w:marTop w:val="0"/>
      <w:marBottom w:val="0"/>
      <w:divBdr>
        <w:top w:val="none" w:sz="0" w:space="0" w:color="auto"/>
        <w:left w:val="none" w:sz="0" w:space="0" w:color="auto"/>
        <w:bottom w:val="none" w:sz="0" w:space="0" w:color="auto"/>
        <w:right w:val="none" w:sz="0" w:space="0" w:color="auto"/>
      </w:divBdr>
      <w:divsChild>
        <w:div w:id="43481811">
          <w:marLeft w:val="0"/>
          <w:marRight w:val="0"/>
          <w:marTop w:val="0"/>
          <w:marBottom w:val="0"/>
          <w:divBdr>
            <w:top w:val="none" w:sz="0" w:space="0" w:color="auto"/>
            <w:left w:val="none" w:sz="0" w:space="0" w:color="auto"/>
            <w:bottom w:val="none" w:sz="0" w:space="0" w:color="auto"/>
            <w:right w:val="none" w:sz="0" w:space="0" w:color="auto"/>
          </w:divBdr>
          <w:divsChild>
            <w:div w:id="1469014009">
              <w:marLeft w:val="0"/>
              <w:marRight w:val="0"/>
              <w:marTop w:val="0"/>
              <w:marBottom w:val="0"/>
              <w:divBdr>
                <w:top w:val="none" w:sz="0" w:space="0" w:color="auto"/>
                <w:left w:val="none" w:sz="0" w:space="0" w:color="auto"/>
                <w:bottom w:val="none" w:sz="0" w:space="0" w:color="auto"/>
                <w:right w:val="none" w:sz="0" w:space="0" w:color="auto"/>
              </w:divBdr>
            </w:div>
          </w:divsChild>
        </w:div>
        <w:div w:id="1051228094">
          <w:marLeft w:val="0"/>
          <w:marRight w:val="0"/>
          <w:marTop w:val="0"/>
          <w:marBottom w:val="0"/>
          <w:divBdr>
            <w:top w:val="none" w:sz="0" w:space="0" w:color="auto"/>
            <w:left w:val="none" w:sz="0" w:space="0" w:color="auto"/>
            <w:bottom w:val="none" w:sz="0" w:space="0" w:color="auto"/>
            <w:right w:val="none" w:sz="0" w:space="0" w:color="auto"/>
          </w:divBdr>
          <w:divsChild>
            <w:div w:id="710956587">
              <w:marLeft w:val="0"/>
              <w:marRight w:val="0"/>
              <w:marTop w:val="0"/>
              <w:marBottom w:val="0"/>
              <w:divBdr>
                <w:top w:val="none" w:sz="0" w:space="0" w:color="auto"/>
                <w:left w:val="none" w:sz="0" w:space="0" w:color="auto"/>
                <w:bottom w:val="none" w:sz="0" w:space="0" w:color="auto"/>
                <w:right w:val="none" w:sz="0" w:space="0" w:color="auto"/>
              </w:divBdr>
            </w:div>
          </w:divsChild>
        </w:div>
        <w:div w:id="2075813487">
          <w:marLeft w:val="0"/>
          <w:marRight w:val="0"/>
          <w:marTop w:val="0"/>
          <w:marBottom w:val="0"/>
          <w:divBdr>
            <w:top w:val="none" w:sz="0" w:space="0" w:color="auto"/>
            <w:left w:val="none" w:sz="0" w:space="0" w:color="auto"/>
            <w:bottom w:val="none" w:sz="0" w:space="0" w:color="auto"/>
            <w:right w:val="none" w:sz="0" w:space="0" w:color="auto"/>
          </w:divBdr>
          <w:divsChild>
            <w:div w:id="1503661217">
              <w:marLeft w:val="0"/>
              <w:marRight w:val="0"/>
              <w:marTop w:val="0"/>
              <w:marBottom w:val="0"/>
              <w:divBdr>
                <w:top w:val="none" w:sz="0" w:space="0" w:color="auto"/>
                <w:left w:val="none" w:sz="0" w:space="0" w:color="auto"/>
                <w:bottom w:val="none" w:sz="0" w:space="0" w:color="auto"/>
                <w:right w:val="none" w:sz="0" w:space="0" w:color="auto"/>
              </w:divBdr>
            </w:div>
          </w:divsChild>
        </w:div>
        <w:div w:id="1645309534">
          <w:marLeft w:val="0"/>
          <w:marRight w:val="0"/>
          <w:marTop w:val="0"/>
          <w:marBottom w:val="0"/>
          <w:divBdr>
            <w:top w:val="none" w:sz="0" w:space="0" w:color="auto"/>
            <w:left w:val="none" w:sz="0" w:space="0" w:color="auto"/>
            <w:bottom w:val="none" w:sz="0" w:space="0" w:color="auto"/>
            <w:right w:val="none" w:sz="0" w:space="0" w:color="auto"/>
          </w:divBdr>
          <w:divsChild>
            <w:div w:id="1643267159">
              <w:marLeft w:val="0"/>
              <w:marRight w:val="0"/>
              <w:marTop w:val="0"/>
              <w:marBottom w:val="0"/>
              <w:divBdr>
                <w:top w:val="none" w:sz="0" w:space="0" w:color="auto"/>
                <w:left w:val="none" w:sz="0" w:space="0" w:color="auto"/>
                <w:bottom w:val="none" w:sz="0" w:space="0" w:color="auto"/>
                <w:right w:val="none" w:sz="0" w:space="0" w:color="auto"/>
              </w:divBdr>
            </w:div>
          </w:divsChild>
        </w:div>
        <w:div w:id="1966620183">
          <w:marLeft w:val="0"/>
          <w:marRight w:val="0"/>
          <w:marTop w:val="0"/>
          <w:marBottom w:val="0"/>
          <w:divBdr>
            <w:top w:val="none" w:sz="0" w:space="0" w:color="auto"/>
            <w:left w:val="none" w:sz="0" w:space="0" w:color="auto"/>
            <w:bottom w:val="none" w:sz="0" w:space="0" w:color="auto"/>
            <w:right w:val="none" w:sz="0" w:space="0" w:color="auto"/>
          </w:divBdr>
          <w:divsChild>
            <w:div w:id="1081803576">
              <w:marLeft w:val="0"/>
              <w:marRight w:val="0"/>
              <w:marTop w:val="0"/>
              <w:marBottom w:val="0"/>
              <w:divBdr>
                <w:top w:val="none" w:sz="0" w:space="0" w:color="auto"/>
                <w:left w:val="none" w:sz="0" w:space="0" w:color="auto"/>
                <w:bottom w:val="none" w:sz="0" w:space="0" w:color="auto"/>
                <w:right w:val="none" w:sz="0" w:space="0" w:color="auto"/>
              </w:divBdr>
            </w:div>
          </w:divsChild>
        </w:div>
        <w:div w:id="1865052999">
          <w:marLeft w:val="0"/>
          <w:marRight w:val="0"/>
          <w:marTop w:val="0"/>
          <w:marBottom w:val="0"/>
          <w:divBdr>
            <w:top w:val="none" w:sz="0" w:space="0" w:color="auto"/>
            <w:left w:val="none" w:sz="0" w:space="0" w:color="auto"/>
            <w:bottom w:val="none" w:sz="0" w:space="0" w:color="auto"/>
            <w:right w:val="none" w:sz="0" w:space="0" w:color="auto"/>
          </w:divBdr>
          <w:divsChild>
            <w:div w:id="62021691">
              <w:marLeft w:val="0"/>
              <w:marRight w:val="0"/>
              <w:marTop w:val="0"/>
              <w:marBottom w:val="0"/>
              <w:divBdr>
                <w:top w:val="none" w:sz="0" w:space="0" w:color="auto"/>
                <w:left w:val="none" w:sz="0" w:space="0" w:color="auto"/>
                <w:bottom w:val="none" w:sz="0" w:space="0" w:color="auto"/>
                <w:right w:val="none" w:sz="0" w:space="0" w:color="auto"/>
              </w:divBdr>
            </w:div>
          </w:divsChild>
        </w:div>
        <w:div w:id="1790009893">
          <w:marLeft w:val="0"/>
          <w:marRight w:val="0"/>
          <w:marTop w:val="0"/>
          <w:marBottom w:val="0"/>
          <w:divBdr>
            <w:top w:val="none" w:sz="0" w:space="0" w:color="auto"/>
            <w:left w:val="none" w:sz="0" w:space="0" w:color="auto"/>
            <w:bottom w:val="none" w:sz="0" w:space="0" w:color="auto"/>
            <w:right w:val="none" w:sz="0" w:space="0" w:color="auto"/>
          </w:divBdr>
          <w:divsChild>
            <w:div w:id="578834627">
              <w:marLeft w:val="0"/>
              <w:marRight w:val="0"/>
              <w:marTop w:val="0"/>
              <w:marBottom w:val="0"/>
              <w:divBdr>
                <w:top w:val="none" w:sz="0" w:space="0" w:color="auto"/>
                <w:left w:val="none" w:sz="0" w:space="0" w:color="auto"/>
                <w:bottom w:val="none" w:sz="0" w:space="0" w:color="auto"/>
                <w:right w:val="none" w:sz="0" w:space="0" w:color="auto"/>
              </w:divBdr>
            </w:div>
          </w:divsChild>
        </w:div>
        <w:div w:id="134566597">
          <w:marLeft w:val="0"/>
          <w:marRight w:val="0"/>
          <w:marTop w:val="0"/>
          <w:marBottom w:val="0"/>
          <w:divBdr>
            <w:top w:val="none" w:sz="0" w:space="0" w:color="auto"/>
            <w:left w:val="none" w:sz="0" w:space="0" w:color="auto"/>
            <w:bottom w:val="none" w:sz="0" w:space="0" w:color="auto"/>
            <w:right w:val="none" w:sz="0" w:space="0" w:color="auto"/>
          </w:divBdr>
          <w:divsChild>
            <w:div w:id="1374694757">
              <w:marLeft w:val="0"/>
              <w:marRight w:val="0"/>
              <w:marTop w:val="0"/>
              <w:marBottom w:val="0"/>
              <w:divBdr>
                <w:top w:val="none" w:sz="0" w:space="0" w:color="auto"/>
                <w:left w:val="none" w:sz="0" w:space="0" w:color="auto"/>
                <w:bottom w:val="none" w:sz="0" w:space="0" w:color="auto"/>
                <w:right w:val="none" w:sz="0" w:space="0" w:color="auto"/>
              </w:divBdr>
            </w:div>
          </w:divsChild>
        </w:div>
        <w:div w:id="1932665581">
          <w:marLeft w:val="0"/>
          <w:marRight w:val="0"/>
          <w:marTop w:val="0"/>
          <w:marBottom w:val="0"/>
          <w:divBdr>
            <w:top w:val="none" w:sz="0" w:space="0" w:color="auto"/>
            <w:left w:val="none" w:sz="0" w:space="0" w:color="auto"/>
            <w:bottom w:val="none" w:sz="0" w:space="0" w:color="auto"/>
            <w:right w:val="none" w:sz="0" w:space="0" w:color="auto"/>
          </w:divBdr>
          <w:divsChild>
            <w:div w:id="1980920172">
              <w:marLeft w:val="0"/>
              <w:marRight w:val="0"/>
              <w:marTop w:val="0"/>
              <w:marBottom w:val="0"/>
              <w:divBdr>
                <w:top w:val="none" w:sz="0" w:space="0" w:color="auto"/>
                <w:left w:val="none" w:sz="0" w:space="0" w:color="auto"/>
                <w:bottom w:val="none" w:sz="0" w:space="0" w:color="auto"/>
                <w:right w:val="none" w:sz="0" w:space="0" w:color="auto"/>
              </w:divBdr>
            </w:div>
          </w:divsChild>
        </w:div>
        <w:div w:id="373115984">
          <w:marLeft w:val="0"/>
          <w:marRight w:val="0"/>
          <w:marTop w:val="0"/>
          <w:marBottom w:val="0"/>
          <w:divBdr>
            <w:top w:val="none" w:sz="0" w:space="0" w:color="auto"/>
            <w:left w:val="none" w:sz="0" w:space="0" w:color="auto"/>
            <w:bottom w:val="none" w:sz="0" w:space="0" w:color="auto"/>
            <w:right w:val="none" w:sz="0" w:space="0" w:color="auto"/>
          </w:divBdr>
          <w:divsChild>
            <w:div w:id="1952201112">
              <w:marLeft w:val="0"/>
              <w:marRight w:val="0"/>
              <w:marTop w:val="0"/>
              <w:marBottom w:val="0"/>
              <w:divBdr>
                <w:top w:val="none" w:sz="0" w:space="0" w:color="auto"/>
                <w:left w:val="none" w:sz="0" w:space="0" w:color="auto"/>
                <w:bottom w:val="none" w:sz="0" w:space="0" w:color="auto"/>
                <w:right w:val="none" w:sz="0" w:space="0" w:color="auto"/>
              </w:divBdr>
            </w:div>
          </w:divsChild>
        </w:div>
        <w:div w:id="1065227138">
          <w:marLeft w:val="0"/>
          <w:marRight w:val="0"/>
          <w:marTop w:val="0"/>
          <w:marBottom w:val="0"/>
          <w:divBdr>
            <w:top w:val="none" w:sz="0" w:space="0" w:color="auto"/>
            <w:left w:val="none" w:sz="0" w:space="0" w:color="auto"/>
            <w:bottom w:val="none" w:sz="0" w:space="0" w:color="auto"/>
            <w:right w:val="none" w:sz="0" w:space="0" w:color="auto"/>
          </w:divBdr>
          <w:divsChild>
            <w:div w:id="1257909720">
              <w:marLeft w:val="0"/>
              <w:marRight w:val="0"/>
              <w:marTop w:val="0"/>
              <w:marBottom w:val="0"/>
              <w:divBdr>
                <w:top w:val="none" w:sz="0" w:space="0" w:color="auto"/>
                <w:left w:val="none" w:sz="0" w:space="0" w:color="auto"/>
                <w:bottom w:val="none" w:sz="0" w:space="0" w:color="auto"/>
                <w:right w:val="none" w:sz="0" w:space="0" w:color="auto"/>
              </w:divBdr>
            </w:div>
          </w:divsChild>
        </w:div>
        <w:div w:id="2099593408">
          <w:marLeft w:val="0"/>
          <w:marRight w:val="0"/>
          <w:marTop w:val="0"/>
          <w:marBottom w:val="0"/>
          <w:divBdr>
            <w:top w:val="none" w:sz="0" w:space="0" w:color="auto"/>
            <w:left w:val="none" w:sz="0" w:space="0" w:color="auto"/>
            <w:bottom w:val="none" w:sz="0" w:space="0" w:color="auto"/>
            <w:right w:val="none" w:sz="0" w:space="0" w:color="auto"/>
          </w:divBdr>
          <w:divsChild>
            <w:div w:id="25571164">
              <w:marLeft w:val="0"/>
              <w:marRight w:val="0"/>
              <w:marTop w:val="0"/>
              <w:marBottom w:val="0"/>
              <w:divBdr>
                <w:top w:val="none" w:sz="0" w:space="0" w:color="auto"/>
                <w:left w:val="none" w:sz="0" w:space="0" w:color="auto"/>
                <w:bottom w:val="none" w:sz="0" w:space="0" w:color="auto"/>
                <w:right w:val="none" w:sz="0" w:space="0" w:color="auto"/>
              </w:divBdr>
            </w:div>
          </w:divsChild>
        </w:div>
        <w:div w:id="1096706309">
          <w:marLeft w:val="0"/>
          <w:marRight w:val="0"/>
          <w:marTop w:val="0"/>
          <w:marBottom w:val="0"/>
          <w:divBdr>
            <w:top w:val="none" w:sz="0" w:space="0" w:color="auto"/>
            <w:left w:val="none" w:sz="0" w:space="0" w:color="auto"/>
            <w:bottom w:val="none" w:sz="0" w:space="0" w:color="auto"/>
            <w:right w:val="none" w:sz="0" w:space="0" w:color="auto"/>
          </w:divBdr>
          <w:divsChild>
            <w:div w:id="741029930">
              <w:marLeft w:val="0"/>
              <w:marRight w:val="0"/>
              <w:marTop w:val="0"/>
              <w:marBottom w:val="0"/>
              <w:divBdr>
                <w:top w:val="none" w:sz="0" w:space="0" w:color="auto"/>
                <w:left w:val="none" w:sz="0" w:space="0" w:color="auto"/>
                <w:bottom w:val="none" w:sz="0" w:space="0" w:color="auto"/>
                <w:right w:val="none" w:sz="0" w:space="0" w:color="auto"/>
              </w:divBdr>
            </w:div>
          </w:divsChild>
        </w:div>
        <w:div w:id="430667632">
          <w:marLeft w:val="0"/>
          <w:marRight w:val="0"/>
          <w:marTop w:val="0"/>
          <w:marBottom w:val="0"/>
          <w:divBdr>
            <w:top w:val="none" w:sz="0" w:space="0" w:color="auto"/>
            <w:left w:val="none" w:sz="0" w:space="0" w:color="auto"/>
            <w:bottom w:val="none" w:sz="0" w:space="0" w:color="auto"/>
            <w:right w:val="none" w:sz="0" w:space="0" w:color="auto"/>
          </w:divBdr>
          <w:divsChild>
            <w:div w:id="2114206031">
              <w:marLeft w:val="0"/>
              <w:marRight w:val="0"/>
              <w:marTop w:val="0"/>
              <w:marBottom w:val="0"/>
              <w:divBdr>
                <w:top w:val="none" w:sz="0" w:space="0" w:color="auto"/>
                <w:left w:val="none" w:sz="0" w:space="0" w:color="auto"/>
                <w:bottom w:val="none" w:sz="0" w:space="0" w:color="auto"/>
                <w:right w:val="none" w:sz="0" w:space="0" w:color="auto"/>
              </w:divBdr>
            </w:div>
          </w:divsChild>
        </w:div>
        <w:div w:id="562257395">
          <w:marLeft w:val="0"/>
          <w:marRight w:val="0"/>
          <w:marTop w:val="0"/>
          <w:marBottom w:val="0"/>
          <w:divBdr>
            <w:top w:val="none" w:sz="0" w:space="0" w:color="auto"/>
            <w:left w:val="none" w:sz="0" w:space="0" w:color="auto"/>
            <w:bottom w:val="none" w:sz="0" w:space="0" w:color="auto"/>
            <w:right w:val="none" w:sz="0" w:space="0" w:color="auto"/>
          </w:divBdr>
          <w:divsChild>
            <w:div w:id="969091132">
              <w:marLeft w:val="0"/>
              <w:marRight w:val="0"/>
              <w:marTop w:val="0"/>
              <w:marBottom w:val="0"/>
              <w:divBdr>
                <w:top w:val="none" w:sz="0" w:space="0" w:color="auto"/>
                <w:left w:val="none" w:sz="0" w:space="0" w:color="auto"/>
                <w:bottom w:val="none" w:sz="0" w:space="0" w:color="auto"/>
                <w:right w:val="none" w:sz="0" w:space="0" w:color="auto"/>
              </w:divBdr>
            </w:div>
          </w:divsChild>
        </w:div>
        <w:div w:id="1737243298">
          <w:marLeft w:val="0"/>
          <w:marRight w:val="0"/>
          <w:marTop w:val="0"/>
          <w:marBottom w:val="0"/>
          <w:divBdr>
            <w:top w:val="none" w:sz="0" w:space="0" w:color="auto"/>
            <w:left w:val="none" w:sz="0" w:space="0" w:color="auto"/>
            <w:bottom w:val="none" w:sz="0" w:space="0" w:color="auto"/>
            <w:right w:val="none" w:sz="0" w:space="0" w:color="auto"/>
          </w:divBdr>
          <w:divsChild>
            <w:div w:id="1272321518">
              <w:marLeft w:val="0"/>
              <w:marRight w:val="0"/>
              <w:marTop w:val="0"/>
              <w:marBottom w:val="0"/>
              <w:divBdr>
                <w:top w:val="none" w:sz="0" w:space="0" w:color="auto"/>
                <w:left w:val="none" w:sz="0" w:space="0" w:color="auto"/>
                <w:bottom w:val="none" w:sz="0" w:space="0" w:color="auto"/>
                <w:right w:val="none" w:sz="0" w:space="0" w:color="auto"/>
              </w:divBdr>
            </w:div>
          </w:divsChild>
        </w:div>
        <w:div w:id="1790976459">
          <w:marLeft w:val="0"/>
          <w:marRight w:val="0"/>
          <w:marTop w:val="0"/>
          <w:marBottom w:val="0"/>
          <w:divBdr>
            <w:top w:val="none" w:sz="0" w:space="0" w:color="auto"/>
            <w:left w:val="none" w:sz="0" w:space="0" w:color="auto"/>
            <w:bottom w:val="none" w:sz="0" w:space="0" w:color="auto"/>
            <w:right w:val="none" w:sz="0" w:space="0" w:color="auto"/>
          </w:divBdr>
          <w:divsChild>
            <w:div w:id="1624074941">
              <w:marLeft w:val="0"/>
              <w:marRight w:val="0"/>
              <w:marTop w:val="0"/>
              <w:marBottom w:val="0"/>
              <w:divBdr>
                <w:top w:val="none" w:sz="0" w:space="0" w:color="auto"/>
                <w:left w:val="none" w:sz="0" w:space="0" w:color="auto"/>
                <w:bottom w:val="none" w:sz="0" w:space="0" w:color="auto"/>
                <w:right w:val="none" w:sz="0" w:space="0" w:color="auto"/>
              </w:divBdr>
            </w:div>
          </w:divsChild>
        </w:div>
        <w:div w:id="1436945743">
          <w:marLeft w:val="0"/>
          <w:marRight w:val="0"/>
          <w:marTop w:val="0"/>
          <w:marBottom w:val="0"/>
          <w:divBdr>
            <w:top w:val="none" w:sz="0" w:space="0" w:color="auto"/>
            <w:left w:val="none" w:sz="0" w:space="0" w:color="auto"/>
            <w:bottom w:val="none" w:sz="0" w:space="0" w:color="auto"/>
            <w:right w:val="none" w:sz="0" w:space="0" w:color="auto"/>
          </w:divBdr>
          <w:divsChild>
            <w:div w:id="171723536">
              <w:marLeft w:val="0"/>
              <w:marRight w:val="0"/>
              <w:marTop w:val="0"/>
              <w:marBottom w:val="0"/>
              <w:divBdr>
                <w:top w:val="none" w:sz="0" w:space="0" w:color="auto"/>
                <w:left w:val="none" w:sz="0" w:space="0" w:color="auto"/>
                <w:bottom w:val="none" w:sz="0" w:space="0" w:color="auto"/>
                <w:right w:val="none" w:sz="0" w:space="0" w:color="auto"/>
              </w:divBdr>
            </w:div>
          </w:divsChild>
        </w:div>
        <w:div w:id="471752001">
          <w:marLeft w:val="0"/>
          <w:marRight w:val="0"/>
          <w:marTop w:val="0"/>
          <w:marBottom w:val="0"/>
          <w:divBdr>
            <w:top w:val="none" w:sz="0" w:space="0" w:color="auto"/>
            <w:left w:val="none" w:sz="0" w:space="0" w:color="auto"/>
            <w:bottom w:val="none" w:sz="0" w:space="0" w:color="auto"/>
            <w:right w:val="none" w:sz="0" w:space="0" w:color="auto"/>
          </w:divBdr>
          <w:divsChild>
            <w:div w:id="337270294">
              <w:marLeft w:val="0"/>
              <w:marRight w:val="0"/>
              <w:marTop w:val="0"/>
              <w:marBottom w:val="0"/>
              <w:divBdr>
                <w:top w:val="none" w:sz="0" w:space="0" w:color="auto"/>
                <w:left w:val="none" w:sz="0" w:space="0" w:color="auto"/>
                <w:bottom w:val="none" w:sz="0" w:space="0" w:color="auto"/>
                <w:right w:val="none" w:sz="0" w:space="0" w:color="auto"/>
              </w:divBdr>
            </w:div>
          </w:divsChild>
        </w:div>
        <w:div w:id="1680041845">
          <w:marLeft w:val="0"/>
          <w:marRight w:val="0"/>
          <w:marTop w:val="0"/>
          <w:marBottom w:val="0"/>
          <w:divBdr>
            <w:top w:val="none" w:sz="0" w:space="0" w:color="auto"/>
            <w:left w:val="none" w:sz="0" w:space="0" w:color="auto"/>
            <w:bottom w:val="none" w:sz="0" w:space="0" w:color="auto"/>
            <w:right w:val="none" w:sz="0" w:space="0" w:color="auto"/>
          </w:divBdr>
          <w:divsChild>
            <w:div w:id="460928597">
              <w:marLeft w:val="0"/>
              <w:marRight w:val="0"/>
              <w:marTop w:val="0"/>
              <w:marBottom w:val="0"/>
              <w:divBdr>
                <w:top w:val="none" w:sz="0" w:space="0" w:color="auto"/>
                <w:left w:val="none" w:sz="0" w:space="0" w:color="auto"/>
                <w:bottom w:val="none" w:sz="0" w:space="0" w:color="auto"/>
                <w:right w:val="none" w:sz="0" w:space="0" w:color="auto"/>
              </w:divBdr>
            </w:div>
          </w:divsChild>
        </w:div>
        <w:div w:id="1774324825">
          <w:marLeft w:val="0"/>
          <w:marRight w:val="0"/>
          <w:marTop w:val="0"/>
          <w:marBottom w:val="0"/>
          <w:divBdr>
            <w:top w:val="none" w:sz="0" w:space="0" w:color="auto"/>
            <w:left w:val="none" w:sz="0" w:space="0" w:color="auto"/>
            <w:bottom w:val="none" w:sz="0" w:space="0" w:color="auto"/>
            <w:right w:val="none" w:sz="0" w:space="0" w:color="auto"/>
          </w:divBdr>
          <w:divsChild>
            <w:div w:id="759568402">
              <w:marLeft w:val="0"/>
              <w:marRight w:val="0"/>
              <w:marTop w:val="0"/>
              <w:marBottom w:val="0"/>
              <w:divBdr>
                <w:top w:val="none" w:sz="0" w:space="0" w:color="auto"/>
                <w:left w:val="none" w:sz="0" w:space="0" w:color="auto"/>
                <w:bottom w:val="none" w:sz="0" w:space="0" w:color="auto"/>
                <w:right w:val="none" w:sz="0" w:space="0" w:color="auto"/>
              </w:divBdr>
            </w:div>
          </w:divsChild>
        </w:div>
        <w:div w:id="1319310977">
          <w:marLeft w:val="0"/>
          <w:marRight w:val="0"/>
          <w:marTop w:val="0"/>
          <w:marBottom w:val="0"/>
          <w:divBdr>
            <w:top w:val="none" w:sz="0" w:space="0" w:color="auto"/>
            <w:left w:val="none" w:sz="0" w:space="0" w:color="auto"/>
            <w:bottom w:val="none" w:sz="0" w:space="0" w:color="auto"/>
            <w:right w:val="none" w:sz="0" w:space="0" w:color="auto"/>
          </w:divBdr>
          <w:divsChild>
            <w:div w:id="721095826">
              <w:marLeft w:val="0"/>
              <w:marRight w:val="0"/>
              <w:marTop w:val="0"/>
              <w:marBottom w:val="0"/>
              <w:divBdr>
                <w:top w:val="none" w:sz="0" w:space="0" w:color="auto"/>
                <w:left w:val="none" w:sz="0" w:space="0" w:color="auto"/>
                <w:bottom w:val="none" w:sz="0" w:space="0" w:color="auto"/>
                <w:right w:val="none" w:sz="0" w:space="0" w:color="auto"/>
              </w:divBdr>
            </w:div>
          </w:divsChild>
        </w:div>
        <w:div w:id="5256854">
          <w:marLeft w:val="0"/>
          <w:marRight w:val="0"/>
          <w:marTop w:val="0"/>
          <w:marBottom w:val="0"/>
          <w:divBdr>
            <w:top w:val="none" w:sz="0" w:space="0" w:color="auto"/>
            <w:left w:val="none" w:sz="0" w:space="0" w:color="auto"/>
            <w:bottom w:val="none" w:sz="0" w:space="0" w:color="auto"/>
            <w:right w:val="none" w:sz="0" w:space="0" w:color="auto"/>
          </w:divBdr>
          <w:divsChild>
            <w:div w:id="1757944961">
              <w:marLeft w:val="0"/>
              <w:marRight w:val="0"/>
              <w:marTop w:val="0"/>
              <w:marBottom w:val="0"/>
              <w:divBdr>
                <w:top w:val="none" w:sz="0" w:space="0" w:color="auto"/>
                <w:left w:val="none" w:sz="0" w:space="0" w:color="auto"/>
                <w:bottom w:val="none" w:sz="0" w:space="0" w:color="auto"/>
                <w:right w:val="none" w:sz="0" w:space="0" w:color="auto"/>
              </w:divBdr>
            </w:div>
          </w:divsChild>
        </w:div>
        <w:div w:id="520120294">
          <w:marLeft w:val="0"/>
          <w:marRight w:val="0"/>
          <w:marTop w:val="0"/>
          <w:marBottom w:val="0"/>
          <w:divBdr>
            <w:top w:val="none" w:sz="0" w:space="0" w:color="auto"/>
            <w:left w:val="none" w:sz="0" w:space="0" w:color="auto"/>
            <w:bottom w:val="none" w:sz="0" w:space="0" w:color="auto"/>
            <w:right w:val="none" w:sz="0" w:space="0" w:color="auto"/>
          </w:divBdr>
          <w:divsChild>
            <w:div w:id="542863559">
              <w:marLeft w:val="0"/>
              <w:marRight w:val="0"/>
              <w:marTop w:val="0"/>
              <w:marBottom w:val="0"/>
              <w:divBdr>
                <w:top w:val="none" w:sz="0" w:space="0" w:color="auto"/>
                <w:left w:val="none" w:sz="0" w:space="0" w:color="auto"/>
                <w:bottom w:val="none" w:sz="0" w:space="0" w:color="auto"/>
                <w:right w:val="none" w:sz="0" w:space="0" w:color="auto"/>
              </w:divBdr>
            </w:div>
          </w:divsChild>
        </w:div>
        <w:div w:id="1759400827">
          <w:marLeft w:val="0"/>
          <w:marRight w:val="0"/>
          <w:marTop w:val="0"/>
          <w:marBottom w:val="0"/>
          <w:divBdr>
            <w:top w:val="none" w:sz="0" w:space="0" w:color="auto"/>
            <w:left w:val="none" w:sz="0" w:space="0" w:color="auto"/>
            <w:bottom w:val="none" w:sz="0" w:space="0" w:color="auto"/>
            <w:right w:val="none" w:sz="0" w:space="0" w:color="auto"/>
          </w:divBdr>
          <w:divsChild>
            <w:div w:id="103162111">
              <w:marLeft w:val="0"/>
              <w:marRight w:val="0"/>
              <w:marTop w:val="0"/>
              <w:marBottom w:val="0"/>
              <w:divBdr>
                <w:top w:val="none" w:sz="0" w:space="0" w:color="auto"/>
                <w:left w:val="none" w:sz="0" w:space="0" w:color="auto"/>
                <w:bottom w:val="none" w:sz="0" w:space="0" w:color="auto"/>
                <w:right w:val="none" w:sz="0" w:space="0" w:color="auto"/>
              </w:divBdr>
            </w:div>
          </w:divsChild>
        </w:div>
        <w:div w:id="167645713">
          <w:marLeft w:val="0"/>
          <w:marRight w:val="0"/>
          <w:marTop w:val="0"/>
          <w:marBottom w:val="0"/>
          <w:divBdr>
            <w:top w:val="none" w:sz="0" w:space="0" w:color="auto"/>
            <w:left w:val="none" w:sz="0" w:space="0" w:color="auto"/>
            <w:bottom w:val="none" w:sz="0" w:space="0" w:color="auto"/>
            <w:right w:val="none" w:sz="0" w:space="0" w:color="auto"/>
          </w:divBdr>
          <w:divsChild>
            <w:div w:id="1020661838">
              <w:marLeft w:val="0"/>
              <w:marRight w:val="0"/>
              <w:marTop w:val="0"/>
              <w:marBottom w:val="0"/>
              <w:divBdr>
                <w:top w:val="none" w:sz="0" w:space="0" w:color="auto"/>
                <w:left w:val="none" w:sz="0" w:space="0" w:color="auto"/>
                <w:bottom w:val="none" w:sz="0" w:space="0" w:color="auto"/>
                <w:right w:val="none" w:sz="0" w:space="0" w:color="auto"/>
              </w:divBdr>
            </w:div>
          </w:divsChild>
        </w:div>
        <w:div w:id="1854102035">
          <w:marLeft w:val="0"/>
          <w:marRight w:val="0"/>
          <w:marTop w:val="0"/>
          <w:marBottom w:val="0"/>
          <w:divBdr>
            <w:top w:val="none" w:sz="0" w:space="0" w:color="auto"/>
            <w:left w:val="none" w:sz="0" w:space="0" w:color="auto"/>
            <w:bottom w:val="none" w:sz="0" w:space="0" w:color="auto"/>
            <w:right w:val="none" w:sz="0" w:space="0" w:color="auto"/>
          </w:divBdr>
          <w:divsChild>
            <w:div w:id="714503386">
              <w:marLeft w:val="0"/>
              <w:marRight w:val="0"/>
              <w:marTop w:val="0"/>
              <w:marBottom w:val="0"/>
              <w:divBdr>
                <w:top w:val="none" w:sz="0" w:space="0" w:color="auto"/>
                <w:left w:val="none" w:sz="0" w:space="0" w:color="auto"/>
                <w:bottom w:val="none" w:sz="0" w:space="0" w:color="auto"/>
                <w:right w:val="none" w:sz="0" w:space="0" w:color="auto"/>
              </w:divBdr>
            </w:div>
          </w:divsChild>
        </w:div>
        <w:div w:id="991717567">
          <w:marLeft w:val="0"/>
          <w:marRight w:val="0"/>
          <w:marTop w:val="0"/>
          <w:marBottom w:val="0"/>
          <w:divBdr>
            <w:top w:val="none" w:sz="0" w:space="0" w:color="auto"/>
            <w:left w:val="none" w:sz="0" w:space="0" w:color="auto"/>
            <w:bottom w:val="none" w:sz="0" w:space="0" w:color="auto"/>
            <w:right w:val="none" w:sz="0" w:space="0" w:color="auto"/>
          </w:divBdr>
          <w:divsChild>
            <w:div w:id="911424157">
              <w:marLeft w:val="0"/>
              <w:marRight w:val="0"/>
              <w:marTop w:val="0"/>
              <w:marBottom w:val="0"/>
              <w:divBdr>
                <w:top w:val="none" w:sz="0" w:space="0" w:color="auto"/>
                <w:left w:val="none" w:sz="0" w:space="0" w:color="auto"/>
                <w:bottom w:val="none" w:sz="0" w:space="0" w:color="auto"/>
                <w:right w:val="none" w:sz="0" w:space="0" w:color="auto"/>
              </w:divBdr>
            </w:div>
          </w:divsChild>
        </w:div>
        <w:div w:id="1322932241">
          <w:marLeft w:val="0"/>
          <w:marRight w:val="0"/>
          <w:marTop w:val="0"/>
          <w:marBottom w:val="0"/>
          <w:divBdr>
            <w:top w:val="none" w:sz="0" w:space="0" w:color="auto"/>
            <w:left w:val="none" w:sz="0" w:space="0" w:color="auto"/>
            <w:bottom w:val="none" w:sz="0" w:space="0" w:color="auto"/>
            <w:right w:val="none" w:sz="0" w:space="0" w:color="auto"/>
          </w:divBdr>
          <w:divsChild>
            <w:div w:id="53890025">
              <w:marLeft w:val="0"/>
              <w:marRight w:val="0"/>
              <w:marTop w:val="0"/>
              <w:marBottom w:val="0"/>
              <w:divBdr>
                <w:top w:val="none" w:sz="0" w:space="0" w:color="auto"/>
                <w:left w:val="none" w:sz="0" w:space="0" w:color="auto"/>
                <w:bottom w:val="none" w:sz="0" w:space="0" w:color="auto"/>
                <w:right w:val="none" w:sz="0" w:space="0" w:color="auto"/>
              </w:divBdr>
            </w:div>
          </w:divsChild>
        </w:div>
        <w:div w:id="779492614">
          <w:marLeft w:val="0"/>
          <w:marRight w:val="0"/>
          <w:marTop w:val="0"/>
          <w:marBottom w:val="0"/>
          <w:divBdr>
            <w:top w:val="none" w:sz="0" w:space="0" w:color="auto"/>
            <w:left w:val="none" w:sz="0" w:space="0" w:color="auto"/>
            <w:bottom w:val="none" w:sz="0" w:space="0" w:color="auto"/>
            <w:right w:val="none" w:sz="0" w:space="0" w:color="auto"/>
          </w:divBdr>
          <w:divsChild>
            <w:div w:id="9572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194538417">
      <w:bodyDiv w:val="1"/>
      <w:marLeft w:val="0"/>
      <w:marRight w:val="0"/>
      <w:marTop w:val="0"/>
      <w:marBottom w:val="0"/>
      <w:divBdr>
        <w:top w:val="none" w:sz="0" w:space="0" w:color="auto"/>
        <w:left w:val="none" w:sz="0" w:space="0" w:color="auto"/>
        <w:bottom w:val="none" w:sz="0" w:space="0" w:color="auto"/>
        <w:right w:val="none" w:sz="0" w:space="0" w:color="auto"/>
      </w:divBdr>
      <w:divsChild>
        <w:div w:id="838227163">
          <w:marLeft w:val="0"/>
          <w:marRight w:val="0"/>
          <w:marTop w:val="0"/>
          <w:marBottom w:val="0"/>
          <w:divBdr>
            <w:top w:val="none" w:sz="0" w:space="0" w:color="auto"/>
            <w:left w:val="none" w:sz="0" w:space="0" w:color="auto"/>
            <w:bottom w:val="none" w:sz="0" w:space="0" w:color="auto"/>
            <w:right w:val="none" w:sz="0" w:space="0" w:color="auto"/>
          </w:divBdr>
          <w:divsChild>
            <w:div w:id="157615576">
              <w:marLeft w:val="0"/>
              <w:marRight w:val="0"/>
              <w:marTop w:val="0"/>
              <w:marBottom w:val="0"/>
              <w:divBdr>
                <w:top w:val="none" w:sz="0" w:space="0" w:color="auto"/>
                <w:left w:val="none" w:sz="0" w:space="0" w:color="auto"/>
                <w:bottom w:val="none" w:sz="0" w:space="0" w:color="auto"/>
                <w:right w:val="none" w:sz="0" w:space="0" w:color="auto"/>
              </w:divBdr>
            </w:div>
          </w:divsChild>
        </w:div>
        <w:div w:id="253780238">
          <w:marLeft w:val="0"/>
          <w:marRight w:val="0"/>
          <w:marTop w:val="0"/>
          <w:marBottom w:val="0"/>
          <w:divBdr>
            <w:top w:val="none" w:sz="0" w:space="0" w:color="auto"/>
            <w:left w:val="none" w:sz="0" w:space="0" w:color="auto"/>
            <w:bottom w:val="none" w:sz="0" w:space="0" w:color="auto"/>
            <w:right w:val="none" w:sz="0" w:space="0" w:color="auto"/>
          </w:divBdr>
          <w:divsChild>
            <w:div w:id="64109859">
              <w:marLeft w:val="0"/>
              <w:marRight w:val="0"/>
              <w:marTop w:val="0"/>
              <w:marBottom w:val="0"/>
              <w:divBdr>
                <w:top w:val="none" w:sz="0" w:space="0" w:color="auto"/>
                <w:left w:val="none" w:sz="0" w:space="0" w:color="auto"/>
                <w:bottom w:val="none" w:sz="0" w:space="0" w:color="auto"/>
                <w:right w:val="none" w:sz="0" w:space="0" w:color="auto"/>
              </w:divBdr>
            </w:div>
          </w:divsChild>
        </w:div>
        <w:div w:id="575700104">
          <w:marLeft w:val="0"/>
          <w:marRight w:val="0"/>
          <w:marTop w:val="0"/>
          <w:marBottom w:val="0"/>
          <w:divBdr>
            <w:top w:val="none" w:sz="0" w:space="0" w:color="auto"/>
            <w:left w:val="none" w:sz="0" w:space="0" w:color="auto"/>
            <w:bottom w:val="none" w:sz="0" w:space="0" w:color="auto"/>
            <w:right w:val="none" w:sz="0" w:space="0" w:color="auto"/>
          </w:divBdr>
          <w:divsChild>
            <w:div w:id="1886258417">
              <w:marLeft w:val="0"/>
              <w:marRight w:val="0"/>
              <w:marTop w:val="0"/>
              <w:marBottom w:val="0"/>
              <w:divBdr>
                <w:top w:val="none" w:sz="0" w:space="0" w:color="auto"/>
                <w:left w:val="none" w:sz="0" w:space="0" w:color="auto"/>
                <w:bottom w:val="none" w:sz="0" w:space="0" w:color="auto"/>
                <w:right w:val="none" w:sz="0" w:space="0" w:color="auto"/>
              </w:divBdr>
            </w:div>
          </w:divsChild>
        </w:div>
        <w:div w:id="1031343906">
          <w:marLeft w:val="0"/>
          <w:marRight w:val="0"/>
          <w:marTop w:val="0"/>
          <w:marBottom w:val="0"/>
          <w:divBdr>
            <w:top w:val="none" w:sz="0" w:space="0" w:color="auto"/>
            <w:left w:val="none" w:sz="0" w:space="0" w:color="auto"/>
            <w:bottom w:val="none" w:sz="0" w:space="0" w:color="auto"/>
            <w:right w:val="none" w:sz="0" w:space="0" w:color="auto"/>
          </w:divBdr>
          <w:divsChild>
            <w:div w:id="409498620">
              <w:marLeft w:val="0"/>
              <w:marRight w:val="0"/>
              <w:marTop w:val="0"/>
              <w:marBottom w:val="0"/>
              <w:divBdr>
                <w:top w:val="none" w:sz="0" w:space="0" w:color="auto"/>
                <w:left w:val="none" w:sz="0" w:space="0" w:color="auto"/>
                <w:bottom w:val="none" w:sz="0" w:space="0" w:color="auto"/>
                <w:right w:val="none" w:sz="0" w:space="0" w:color="auto"/>
              </w:divBdr>
            </w:div>
          </w:divsChild>
        </w:div>
        <w:div w:id="1228421201">
          <w:marLeft w:val="0"/>
          <w:marRight w:val="0"/>
          <w:marTop w:val="0"/>
          <w:marBottom w:val="0"/>
          <w:divBdr>
            <w:top w:val="none" w:sz="0" w:space="0" w:color="auto"/>
            <w:left w:val="none" w:sz="0" w:space="0" w:color="auto"/>
            <w:bottom w:val="none" w:sz="0" w:space="0" w:color="auto"/>
            <w:right w:val="none" w:sz="0" w:space="0" w:color="auto"/>
          </w:divBdr>
          <w:divsChild>
            <w:div w:id="228731932">
              <w:marLeft w:val="0"/>
              <w:marRight w:val="0"/>
              <w:marTop w:val="0"/>
              <w:marBottom w:val="0"/>
              <w:divBdr>
                <w:top w:val="none" w:sz="0" w:space="0" w:color="auto"/>
                <w:left w:val="none" w:sz="0" w:space="0" w:color="auto"/>
                <w:bottom w:val="none" w:sz="0" w:space="0" w:color="auto"/>
                <w:right w:val="none" w:sz="0" w:space="0" w:color="auto"/>
              </w:divBdr>
            </w:div>
          </w:divsChild>
        </w:div>
        <w:div w:id="176694264">
          <w:marLeft w:val="0"/>
          <w:marRight w:val="0"/>
          <w:marTop w:val="0"/>
          <w:marBottom w:val="0"/>
          <w:divBdr>
            <w:top w:val="none" w:sz="0" w:space="0" w:color="auto"/>
            <w:left w:val="none" w:sz="0" w:space="0" w:color="auto"/>
            <w:bottom w:val="none" w:sz="0" w:space="0" w:color="auto"/>
            <w:right w:val="none" w:sz="0" w:space="0" w:color="auto"/>
          </w:divBdr>
          <w:divsChild>
            <w:div w:id="620260740">
              <w:marLeft w:val="0"/>
              <w:marRight w:val="0"/>
              <w:marTop w:val="0"/>
              <w:marBottom w:val="0"/>
              <w:divBdr>
                <w:top w:val="none" w:sz="0" w:space="0" w:color="auto"/>
                <w:left w:val="none" w:sz="0" w:space="0" w:color="auto"/>
                <w:bottom w:val="none" w:sz="0" w:space="0" w:color="auto"/>
                <w:right w:val="none" w:sz="0" w:space="0" w:color="auto"/>
              </w:divBdr>
            </w:div>
          </w:divsChild>
        </w:div>
        <w:div w:id="510217704">
          <w:marLeft w:val="0"/>
          <w:marRight w:val="0"/>
          <w:marTop w:val="0"/>
          <w:marBottom w:val="0"/>
          <w:divBdr>
            <w:top w:val="none" w:sz="0" w:space="0" w:color="auto"/>
            <w:left w:val="none" w:sz="0" w:space="0" w:color="auto"/>
            <w:bottom w:val="none" w:sz="0" w:space="0" w:color="auto"/>
            <w:right w:val="none" w:sz="0" w:space="0" w:color="auto"/>
          </w:divBdr>
          <w:divsChild>
            <w:div w:id="104739190">
              <w:marLeft w:val="0"/>
              <w:marRight w:val="0"/>
              <w:marTop w:val="0"/>
              <w:marBottom w:val="0"/>
              <w:divBdr>
                <w:top w:val="none" w:sz="0" w:space="0" w:color="auto"/>
                <w:left w:val="none" w:sz="0" w:space="0" w:color="auto"/>
                <w:bottom w:val="none" w:sz="0" w:space="0" w:color="auto"/>
                <w:right w:val="none" w:sz="0" w:space="0" w:color="auto"/>
              </w:divBdr>
            </w:div>
          </w:divsChild>
        </w:div>
        <w:div w:id="2010332302">
          <w:marLeft w:val="0"/>
          <w:marRight w:val="0"/>
          <w:marTop w:val="0"/>
          <w:marBottom w:val="0"/>
          <w:divBdr>
            <w:top w:val="none" w:sz="0" w:space="0" w:color="auto"/>
            <w:left w:val="none" w:sz="0" w:space="0" w:color="auto"/>
            <w:bottom w:val="none" w:sz="0" w:space="0" w:color="auto"/>
            <w:right w:val="none" w:sz="0" w:space="0" w:color="auto"/>
          </w:divBdr>
          <w:divsChild>
            <w:div w:id="1338456782">
              <w:marLeft w:val="0"/>
              <w:marRight w:val="0"/>
              <w:marTop w:val="0"/>
              <w:marBottom w:val="0"/>
              <w:divBdr>
                <w:top w:val="none" w:sz="0" w:space="0" w:color="auto"/>
                <w:left w:val="none" w:sz="0" w:space="0" w:color="auto"/>
                <w:bottom w:val="none" w:sz="0" w:space="0" w:color="auto"/>
                <w:right w:val="none" w:sz="0" w:space="0" w:color="auto"/>
              </w:divBdr>
            </w:div>
          </w:divsChild>
        </w:div>
        <w:div w:id="936253505">
          <w:marLeft w:val="0"/>
          <w:marRight w:val="0"/>
          <w:marTop w:val="0"/>
          <w:marBottom w:val="0"/>
          <w:divBdr>
            <w:top w:val="none" w:sz="0" w:space="0" w:color="auto"/>
            <w:left w:val="none" w:sz="0" w:space="0" w:color="auto"/>
            <w:bottom w:val="none" w:sz="0" w:space="0" w:color="auto"/>
            <w:right w:val="none" w:sz="0" w:space="0" w:color="auto"/>
          </w:divBdr>
          <w:divsChild>
            <w:div w:id="761295421">
              <w:marLeft w:val="0"/>
              <w:marRight w:val="0"/>
              <w:marTop w:val="0"/>
              <w:marBottom w:val="0"/>
              <w:divBdr>
                <w:top w:val="none" w:sz="0" w:space="0" w:color="auto"/>
                <w:left w:val="none" w:sz="0" w:space="0" w:color="auto"/>
                <w:bottom w:val="none" w:sz="0" w:space="0" w:color="auto"/>
                <w:right w:val="none" w:sz="0" w:space="0" w:color="auto"/>
              </w:divBdr>
            </w:div>
          </w:divsChild>
        </w:div>
        <w:div w:id="230115866">
          <w:marLeft w:val="0"/>
          <w:marRight w:val="0"/>
          <w:marTop w:val="0"/>
          <w:marBottom w:val="0"/>
          <w:divBdr>
            <w:top w:val="none" w:sz="0" w:space="0" w:color="auto"/>
            <w:left w:val="none" w:sz="0" w:space="0" w:color="auto"/>
            <w:bottom w:val="none" w:sz="0" w:space="0" w:color="auto"/>
            <w:right w:val="none" w:sz="0" w:space="0" w:color="auto"/>
          </w:divBdr>
          <w:divsChild>
            <w:div w:id="249656215">
              <w:marLeft w:val="0"/>
              <w:marRight w:val="0"/>
              <w:marTop w:val="0"/>
              <w:marBottom w:val="0"/>
              <w:divBdr>
                <w:top w:val="none" w:sz="0" w:space="0" w:color="auto"/>
                <w:left w:val="none" w:sz="0" w:space="0" w:color="auto"/>
                <w:bottom w:val="none" w:sz="0" w:space="0" w:color="auto"/>
                <w:right w:val="none" w:sz="0" w:space="0" w:color="auto"/>
              </w:divBdr>
            </w:div>
          </w:divsChild>
        </w:div>
        <w:div w:id="26874780">
          <w:marLeft w:val="0"/>
          <w:marRight w:val="0"/>
          <w:marTop w:val="0"/>
          <w:marBottom w:val="0"/>
          <w:divBdr>
            <w:top w:val="none" w:sz="0" w:space="0" w:color="auto"/>
            <w:left w:val="none" w:sz="0" w:space="0" w:color="auto"/>
            <w:bottom w:val="none" w:sz="0" w:space="0" w:color="auto"/>
            <w:right w:val="none" w:sz="0" w:space="0" w:color="auto"/>
          </w:divBdr>
          <w:divsChild>
            <w:div w:id="1960599832">
              <w:marLeft w:val="0"/>
              <w:marRight w:val="0"/>
              <w:marTop w:val="0"/>
              <w:marBottom w:val="0"/>
              <w:divBdr>
                <w:top w:val="none" w:sz="0" w:space="0" w:color="auto"/>
                <w:left w:val="none" w:sz="0" w:space="0" w:color="auto"/>
                <w:bottom w:val="none" w:sz="0" w:space="0" w:color="auto"/>
                <w:right w:val="none" w:sz="0" w:space="0" w:color="auto"/>
              </w:divBdr>
            </w:div>
          </w:divsChild>
        </w:div>
        <w:div w:id="324358948">
          <w:marLeft w:val="0"/>
          <w:marRight w:val="0"/>
          <w:marTop w:val="0"/>
          <w:marBottom w:val="0"/>
          <w:divBdr>
            <w:top w:val="none" w:sz="0" w:space="0" w:color="auto"/>
            <w:left w:val="none" w:sz="0" w:space="0" w:color="auto"/>
            <w:bottom w:val="none" w:sz="0" w:space="0" w:color="auto"/>
            <w:right w:val="none" w:sz="0" w:space="0" w:color="auto"/>
          </w:divBdr>
          <w:divsChild>
            <w:div w:id="1145659853">
              <w:marLeft w:val="0"/>
              <w:marRight w:val="0"/>
              <w:marTop w:val="0"/>
              <w:marBottom w:val="0"/>
              <w:divBdr>
                <w:top w:val="none" w:sz="0" w:space="0" w:color="auto"/>
                <w:left w:val="none" w:sz="0" w:space="0" w:color="auto"/>
                <w:bottom w:val="none" w:sz="0" w:space="0" w:color="auto"/>
                <w:right w:val="none" w:sz="0" w:space="0" w:color="auto"/>
              </w:divBdr>
            </w:div>
          </w:divsChild>
        </w:div>
        <w:div w:id="254673588">
          <w:marLeft w:val="0"/>
          <w:marRight w:val="0"/>
          <w:marTop w:val="0"/>
          <w:marBottom w:val="0"/>
          <w:divBdr>
            <w:top w:val="none" w:sz="0" w:space="0" w:color="auto"/>
            <w:left w:val="none" w:sz="0" w:space="0" w:color="auto"/>
            <w:bottom w:val="none" w:sz="0" w:space="0" w:color="auto"/>
            <w:right w:val="none" w:sz="0" w:space="0" w:color="auto"/>
          </w:divBdr>
          <w:divsChild>
            <w:div w:id="713041132">
              <w:marLeft w:val="0"/>
              <w:marRight w:val="0"/>
              <w:marTop w:val="0"/>
              <w:marBottom w:val="0"/>
              <w:divBdr>
                <w:top w:val="none" w:sz="0" w:space="0" w:color="auto"/>
                <w:left w:val="none" w:sz="0" w:space="0" w:color="auto"/>
                <w:bottom w:val="none" w:sz="0" w:space="0" w:color="auto"/>
                <w:right w:val="none" w:sz="0" w:space="0" w:color="auto"/>
              </w:divBdr>
            </w:div>
          </w:divsChild>
        </w:div>
        <w:div w:id="737751174">
          <w:marLeft w:val="0"/>
          <w:marRight w:val="0"/>
          <w:marTop w:val="0"/>
          <w:marBottom w:val="0"/>
          <w:divBdr>
            <w:top w:val="none" w:sz="0" w:space="0" w:color="auto"/>
            <w:left w:val="none" w:sz="0" w:space="0" w:color="auto"/>
            <w:bottom w:val="none" w:sz="0" w:space="0" w:color="auto"/>
            <w:right w:val="none" w:sz="0" w:space="0" w:color="auto"/>
          </w:divBdr>
          <w:divsChild>
            <w:div w:id="1145781630">
              <w:marLeft w:val="0"/>
              <w:marRight w:val="0"/>
              <w:marTop w:val="0"/>
              <w:marBottom w:val="0"/>
              <w:divBdr>
                <w:top w:val="none" w:sz="0" w:space="0" w:color="auto"/>
                <w:left w:val="none" w:sz="0" w:space="0" w:color="auto"/>
                <w:bottom w:val="none" w:sz="0" w:space="0" w:color="auto"/>
                <w:right w:val="none" w:sz="0" w:space="0" w:color="auto"/>
              </w:divBdr>
            </w:div>
          </w:divsChild>
        </w:div>
        <w:div w:id="1173686181">
          <w:marLeft w:val="0"/>
          <w:marRight w:val="0"/>
          <w:marTop w:val="0"/>
          <w:marBottom w:val="0"/>
          <w:divBdr>
            <w:top w:val="none" w:sz="0" w:space="0" w:color="auto"/>
            <w:left w:val="none" w:sz="0" w:space="0" w:color="auto"/>
            <w:bottom w:val="none" w:sz="0" w:space="0" w:color="auto"/>
            <w:right w:val="none" w:sz="0" w:space="0" w:color="auto"/>
          </w:divBdr>
          <w:divsChild>
            <w:div w:id="651982164">
              <w:marLeft w:val="0"/>
              <w:marRight w:val="0"/>
              <w:marTop w:val="0"/>
              <w:marBottom w:val="0"/>
              <w:divBdr>
                <w:top w:val="none" w:sz="0" w:space="0" w:color="auto"/>
                <w:left w:val="none" w:sz="0" w:space="0" w:color="auto"/>
                <w:bottom w:val="none" w:sz="0" w:space="0" w:color="auto"/>
                <w:right w:val="none" w:sz="0" w:space="0" w:color="auto"/>
              </w:divBdr>
            </w:div>
          </w:divsChild>
        </w:div>
        <w:div w:id="586161308">
          <w:marLeft w:val="0"/>
          <w:marRight w:val="0"/>
          <w:marTop w:val="0"/>
          <w:marBottom w:val="0"/>
          <w:divBdr>
            <w:top w:val="none" w:sz="0" w:space="0" w:color="auto"/>
            <w:left w:val="none" w:sz="0" w:space="0" w:color="auto"/>
            <w:bottom w:val="none" w:sz="0" w:space="0" w:color="auto"/>
            <w:right w:val="none" w:sz="0" w:space="0" w:color="auto"/>
          </w:divBdr>
          <w:divsChild>
            <w:div w:id="1369911220">
              <w:marLeft w:val="0"/>
              <w:marRight w:val="0"/>
              <w:marTop w:val="0"/>
              <w:marBottom w:val="0"/>
              <w:divBdr>
                <w:top w:val="none" w:sz="0" w:space="0" w:color="auto"/>
                <w:left w:val="none" w:sz="0" w:space="0" w:color="auto"/>
                <w:bottom w:val="none" w:sz="0" w:space="0" w:color="auto"/>
                <w:right w:val="none" w:sz="0" w:space="0" w:color="auto"/>
              </w:divBdr>
            </w:div>
          </w:divsChild>
        </w:div>
        <w:div w:id="1622372771">
          <w:marLeft w:val="0"/>
          <w:marRight w:val="0"/>
          <w:marTop w:val="0"/>
          <w:marBottom w:val="0"/>
          <w:divBdr>
            <w:top w:val="none" w:sz="0" w:space="0" w:color="auto"/>
            <w:left w:val="none" w:sz="0" w:space="0" w:color="auto"/>
            <w:bottom w:val="none" w:sz="0" w:space="0" w:color="auto"/>
            <w:right w:val="none" w:sz="0" w:space="0" w:color="auto"/>
          </w:divBdr>
          <w:divsChild>
            <w:div w:id="591931444">
              <w:marLeft w:val="0"/>
              <w:marRight w:val="0"/>
              <w:marTop w:val="0"/>
              <w:marBottom w:val="0"/>
              <w:divBdr>
                <w:top w:val="none" w:sz="0" w:space="0" w:color="auto"/>
                <w:left w:val="none" w:sz="0" w:space="0" w:color="auto"/>
                <w:bottom w:val="none" w:sz="0" w:space="0" w:color="auto"/>
                <w:right w:val="none" w:sz="0" w:space="0" w:color="auto"/>
              </w:divBdr>
            </w:div>
          </w:divsChild>
        </w:div>
        <w:div w:id="2067333180">
          <w:marLeft w:val="0"/>
          <w:marRight w:val="0"/>
          <w:marTop w:val="0"/>
          <w:marBottom w:val="0"/>
          <w:divBdr>
            <w:top w:val="none" w:sz="0" w:space="0" w:color="auto"/>
            <w:left w:val="none" w:sz="0" w:space="0" w:color="auto"/>
            <w:bottom w:val="none" w:sz="0" w:space="0" w:color="auto"/>
            <w:right w:val="none" w:sz="0" w:space="0" w:color="auto"/>
          </w:divBdr>
          <w:divsChild>
            <w:div w:id="364602071">
              <w:marLeft w:val="0"/>
              <w:marRight w:val="0"/>
              <w:marTop w:val="0"/>
              <w:marBottom w:val="0"/>
              <w:divBdr>
                <w:top w:val="none" w:sz="0" w:space="0" w:color="auto"/>
                <w:left w:val="none" w:sz="0" w:space="0" w:color="auto"/>
                <w:bottom w:val="none" w:sz="0" w:space="0" w:color="auto"/>
                <w:right w:val="none" w:sz="0" w:space="0" w:color="auto"/>
              </w:divBdr>
            </w:div>
          </w:divsChild>
        </w:div>
        <w:div w:id="729766343">
          <w:marLeft w:val="0"/>
          <w:marRight w:val="0"/>
          <w:marTop w:val="0"/>
          <w:marBottom w:val="0"/>
          <w:divBdr>
            <w:top w:val="none" w:sz="0" w:space="0" w:color="auto"/>
            <w:left w:val="none" w:sz="0" w:space="0" w:color="auto"/>
            <w:bottom w:val="none" w:sz="0" w:space="0" w:color="auto"/>
            <w:right w:val="none" w:sz="0" w:space="0" w:color="auto"/>
          </w:divBdr>
          <w:divsChild>
            <w:div w:id="77558756">
              <w:marLeft w:val="0"/>
              <w:marRight w:val="0"/>
              <w:marTop w:val="0"/>
              <w:marBottom w:val="0"/>
              <w:divBdr>
                <w:top w:val="none" w:sz="0" w:space="0" w:color="auto"/>
                <w:left w:val="none" w:sz="0" w:space="0" w:color="auto"/>
                <w:bottom w:val="none" w:sz="0" w:space="0" w:color="auto"/>
                <w:right w:val="none" w:sz="0" w:space="0" w:color="auto"/>
              </w:divBdr>
            </w:div>
          </w:divsChild>
        </w:div>
        <w:div w:id="1698700997">
          <w:marLeft w:val="0"/>
          <w:marRight w:val="0"/>
          <w:marTop w:val="0"/>
          <w:marBottom w:val="0"/>
          <w:divBdr>
            <w:top w:val="none" w:sz="0" w:space="0" w:color="auto"/>
            <w:left w:val="none" w:sz="0" w:space="0" w:color="auto"/>
            <w:bottom w:val="none" w:sz="0" w:space="0" w:color="auto"/>
            <w:right w:val="none" w:sz="0" w:space="0" w:color="auto"/>
          </w:divBdr>
          <w:divsChild>
            <w:div w:id="1216819179">
              <w:marLeft w:val="0"/>
              <w:marRight w:val="0"/>
              <w:marTop w:val="0"/>
              <w:marBottom w:val="0"/>
              <w:divBdr>
                <w:top w:val="none" w:sz="0" w:space="0" w:color="auto"/>
                <w:left w:val="none" w:sz="0" w:space="0" w:color="auto"/>
                <w:bottom w:val="none" w:sz="0" w:space="0" w:color="auto"/>
                <w:right w:val="none" w:sz="0" w:space="0" w:color="auto"/>
              </w:divBdr>
            </w:div>
          </w:divsChild>
        </w:div>
        <w:div w:id="525562265">
          <w:marLeft w:val="0"/>
          <w:marRight w:val="0"/>
          <w:marTop w:val="0"/>
          <w:marBottom w:val="0"/>
          <w:divBdr>
            <w:top w:val="none" w:sz="0" w:space="0" w:color="auto"/>
            <w:left w:val="none" w:sz="0" w:space="0" w:color="auto"/>
            <w:bottom w:val="none" w:sz="0" w:space="0" w:color="auto"/>
            <w:right w:val="none" w:sz="0" w:space="0" w:color="auto"/>
          </w:divBdr>
          <w:divsChild>
            <w:div w:id="1940603379">
              <w:marLeft w:val="0"/>
              <w:marRight w:val="0"/>
              <w:marTop w:val="0"/>
              <w:marBottom w:val="0"/>
              <w:divBdr>
                <w:top w:val="none" w:sz="0" w:space="0" w:color="auto"/>
                <w:left w:val="none" w:sz="0" w:space="0" w:color="auto"/>
                <w:bottom w:val="none" w:sz="0" w:space="0" w:color="auto"/>
                <w:right w:val="none" w:sz="0" w:space="0" w:color="auto"/>
              </w:divBdr>
            </w:div>
          </w:divsChild>
        </w:div>
        <w:div w:id="1822233022">
          <w:marLeft w:val="0"/>
          <w:marRight w:val="0"/>
          <w:marTop w:val="0"/>
          <w:marBottom w:val="0"/>
          <w:divBdr>
            <w:top w:val="none" w:sz="0" w:space="0" w:color="auto"/>
            <w:left w:val="none" w:sz="0" w:space="0" w:color="auto"/>
            <w:bottom w:val="none" w:sz="0" w:space="0" w:color="auto"/>
            <w:right w:val="none" w:sz="0" w:space="0" w:color="auto"/>
          </w:divBdr>
          <w:divsChild>
            <w:div w:id="562983219">
              <w:marLeft w:val="0"/>
              <w:marRight w:val="0"/>
              <w:marTop w:val="0"/>
              <w:marBottom w:val="0"/>
              <w:divBdr>
                <w:top w:val="none" w:sz="0" w:space="0" w:color="auto"/>
                <w:left w:val="none" w:sz="0" w:space="0" w:color="auto"/>
                <w:bottom w:val="none" w:sz="0" w:space="0" w:color="auto"/>
                <w:right w:val="none" w:sz="0" w:space="0" w:color="auto"/>
              </w:divBdr>
            </w:div>
          </w:divsChild>
        </w:div>
        <w:div w:id="1652900457">
          <w:marLeft w:val="0"/>
          <w:marRight w:val="0"/>
          <w:marTop w:val="0"/>
          <w:marBottom w:val="0"/>
          <w:divBdr>
            <w:top w:val="none" w:sz="0" w:space="0" w:color="auto"/>
            <w:left w:val="none" w:sz="0" w:space="0" w:color="auto"/>
            <w:bottom w:val="none" w:sz="0" w:space="0" w:color="auto"/>
            <w:right w:val="none" w:sz="0" w:space="0" w:color="auto"/>
          </w:divBdr>
          <w:divsChild>
            <w:div w:id="626005153">
              <w:marLeft w:val="0"/>
              <w:marRight w:val="0"/>
              <w:marTop w:val="0"/>
              <w:marBottom w:val="0"/>
              <w:divBdr>
                <w:top w:val="none" w:sz="0" w:space="0" w:color="auto"/>
                <w:left w:val="none" w:sz="0" w:space="0" w:color="auto"/>
                <w:bottom w:val="none" w:sz="0" w:space="0" w:color="auto"/>
                <w:right w:val="none" w:sz="0" w:space="0" w:color="auto"/>
              </w:divBdr>
            </w:div>
          </w:divsChild>
        </w:div>
        <w:div w:id="126554081">
          <w:marLeft w:val="0"/>
          <w:marRight w:val="0"/>
          <w:marTop w:val="0"/>
          <w:marBottom w:val="0"/>
          <w:divBdr>
            <w:top w:val="none" w:sz="0" w:space="0" w:color="auto"/>
            <w:left w:val="none" w:sz="0" w:space="0" w:color="auto"/>
            <w:bottom w:val="none" w:sz="0" w:space="0" w:color="auto"/>
            <w:right w:val="none" w:sz="0" w:space="0" w:color="auto"/>
          </w:divBdr>
          <w:divsChild>
            <w:div w:id="1288468282">
              <w:marLeft w:val="0"/>
              <w:marRight w:val="0"/>
              <w:marTop w:val="0"/>
              <w:marBottom w:val="0"/>
              <w:divBdr>
                <w:top w:val="none" w:sz="0" w:space="0" w:color="auto"/>
                <w:left w:val="none" w:sz="0" w:space="0" w:color="auto"/>
                <w:bottom w:val="none" w:sz="0" w:space="0" w:color="auto"/>
                <w:right w:val="none" w:sz="0" w:space="0" w:color="auto"/>
              </w:divBdr>
            </w:div>
          </w:divsChild>
        </w:div>
        <w:div w:id="1788617296">
          <w:marLeft w:val="0"/>
          <w:marRight w:val="0"/>
          <w:marTop w:val="0"/>
          <w:marBottom w:val="0"/>
          <w:divBdr>
            <w:top w:val="none" w:sz="0" w:space="0" w:color="auto"/>
            <w:left w:val="none" w:sz="0" w:space="0" w:color="auto"/>
            <w:bottom w:val="none" w:sz="0" w:space="0" w:color="auto"/>
            <w:right w:val="none" w:sz="0" w:space="0" w:color="auto"/>
          </w:divBdr>
          <w:divsChild>
            <w:div w:id="1168210672">
              <w:marLeft w:val="0"/>
              <w:marRight w:val="0"/>
              <w:marTop w:val="0"/>
              <w:marBottom w:val="0"/>
              <w:divBdr>
                <w:top w:val="none" w:sz="0" w:space="0" w:color="auto"/>
                <w:left w:val="none" w:sz="0" w:space="0" w:color="auto"/>
                <w:bottom w:val="none" w:sz="0" w:space="0" w:color="auto"/>
                <w:right w:val="none" w:sz="0" w:space="0" w:color="auto"/>
              </w:divBdr>
            </w:div>
          </w:divsChild>
        </w:div>
        <w:div w:id="1837726522">
          <w:marLeft w:val="0"/>
          <w:marRight w:val="0"/>
          <w:marTop w:val="0"/>
          <w:marBottom w:val="0"/>
          <w:divBdr>
            <w:top w:val="none" w:sz="0" w:space="0" w:color="auto"/>
            <w:left w:val="none" w:sz="0" w:space="0" w:color="auto"/>
            <w:bottom w:val="none" w:sz="0" w:space="0" w:color="auto"/>
            <w:right w:val="none" w:sz="0" w:space="0" w:color="auto"/>
          </w:divBdr>
          <w:divsChild>
            <w:div w:id="1588734628">
              <w:marLeft w:val="0"/>
              <w:marRight w:val="0"/>
              <w:marTop w:val="0"/>
              <w:marBottom w:val="0"/>
              <w:divBdr>
                <w:top w:val="none" w:sz="0" w:space="0" w:color="auto"/>
                <w:left w:val="none" w:sz="0" w:space="0" w:color="auto"/>
                <w:bottom w:val="none" w:sz="0" w:space="0" w:color="auto"/>
                <w:right w:val="none" w:sz="0" w:space="0" w:color="auto"/>
              </w:divBdr>
            </w:div>
          </w:divsChild>
        </w:div>
        <w:div w:id="1012296891">
          <w:marLeft w:val="0"/>
          <w:marRight w:val="0"/>
          <w:marTop w:val="0"/>
          <w:marBottom w:val="0"/>
          <w:divBdr>
            <w:top w:val="none" w:sz="0" w:space="0" w:color="auto"/>
            <w:left w:val="none" w:sz="0" w:space="0" w:color="auto"/>
            <w:bottom w:val="none" w:sz="0" w:space="0" w:color="auto"/>
            <w:right w:val="none" w:sz="0" w:space="0" w:color="auto"/>
          </w:divBdr>
          <w:divsChild>
            <w:div w:id="319382086">
              <w:marLeft w:val="0"/>
              <w:marRight w:val="0"/>
              <w:marTop w:val="0"/>
              <w:marBottom w:val="0"/>
              <w:divBdr>
                <w:top w:val="none" w:sz="0" w:space="0" w:color="auto"/>
                <w:left w:val="none" w:sz="0" w:space="0" w:color="auto"/>
                <w:bottom w:val="none" w:sz="0" w:space="0" w:color="auto"/>
                <w:right w:val="none" w:sz="0" w:space="0" w:color="auto"/>
              </w:divBdr>
            </w:div>
          </w:divsChild>
        </w:div>
        <w:div w:id="590432595">
          <w:marLeft w:val="0"/>
          <w:marRight w:val="0"/>
          <w:marTop w:val="0"/>
          <w:marBottom w:val="0"/>
          <w:divBdr>
            <w:top w:val="none" w:sz="0" w:space="0" w:color="auto"/>
            <w:left w:val="none" w:sz="0" w:space="0" w:color="auto"/>
            <w:bottom w:val="none" w:sz="0" w:space="0" w:color="auto"/>
            <w:right w:val="none" w:sz="0" w:space="0" w:color="auto"/>
          </w:divBdr>
          <w:divsChild>
            <w:div w:id="1561476184">
              <w:marLeft w:val="0"/>
              <w:marRight w:val="0"/>
              <w:marTop w:val="0"/>
              <w:marBottom w:val="0"/>
              <w:divBdr>
                <w:top w:val="none" w:sz="0" w:space="0" w:color="auto"/>
                <w:left w:val="none" w:sz="0" w:space="0" w:color="auto"/>
                <w:bottom w:val="none" w:sz="0" w:space="0" w:color="auto"/>
                <w:right w:val="none" w:sz="0" w:space="0" w:color="auto"/>
              </w:divBdr>
            </w:div>
          </w:divsChild>
        </w:div>
        <w:div w:id="933057521">
          <w:marLeft w:val="0"/>
          <w:marRight w:val="0"/>
          <w:marTop w:val="0"/>
          <w:marBottom w:val="0"/>
          <w:divBdr>
            <w:top w:val="none" w:sz="0" w:space="0" w:color="auto"/>
            <w:left w:val="none" w:sz="0" w:space="0" w:color="auto"/>
            <w:bottom w:val="none" w:sz="0" w:space="0" w:color="auto"/>
            <w:right w:val="none" w:sz="0" w:space="0" w:color="auto"/>
          </w:divBdr>
          <w:divsChild>
            <w:div w:id="349374880">
              <w:marLeft w:val="0"/>
              <w:marRight w:val="0"/>
              <w:marTop w:val="0"/>
              <w:marBottom w:val="0"/>
              <w:divBdr>
                <w:top w:val="none" w:sz="0" w:space="0" w:color="auto"/>
                <w:left w:val="none" w:sz="0" w:space="0" w:color="auto"/>
                <w:bottom w:val="none" w:sz="0" w:space="0" w:color="auto"/>
                <w:right w:val="none" w:sz="0" w:space="0" w:color="auto"/>
              </w:divBdr>
            </w:div>
          </w:divsChild>
        </w:div>
        <w:div w:id="1348216666">
          <w:marLeft w:val="0"/>
          <w:marRight w:val="0"/>
          <w:marTop w:val="0"/>
          <w:marBottom w:val="0"/>
          <w:divBdr>
            <w:top w:val="none" w:sz="0" w:space="0" w:color="auto"/>
            <w:left w:val="none" w:sz="0" w:space="0" w:color="auto"/>
            <w:bottom w:val="none" w:sz="0" w:space="0" w:color="auto"/>
            <w:right w:val="none" w:sz="0" w:space="0" w:color="auto"/>
          </w:divBdr>
          <w:divsChild>
            <w:div w:id="184609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47710239">
      <w:bodyDiv w:val="1"/>
      <w:marLeft w:val="0"/>
      <w:marRight w:val="0"/>
      <w:marTop w:val="0"/>
      <w:marBottom w:val="0"/>
      <w:divBdr>
        <w:top w:val="none" w:sz="0" w:space="0" w:color="auto"/>
        <w:left w:val="none" w:sz="0" w:space="0" w:color="auto"/>
        <w:bottom w:val="none" w:sz="0" w:space="0" w:color="auto"/>
        <w:right w:val="none" w:sz="0" w:space="0" w:color="auto"/>
      </w:divBdr>
      <w:divsChild>
        <w:div w:id="976761303">
          <w:marLeft w:val="0"/>
          <w:marRight w:val="0"/>
          <w:marTop w:val="0"/>
          <w:marBottom w:val="0"/>
          <w:divBdr>
            <w:top w:val="none" w:sz="0" w:space="0" w:color="auto"/>
            <w:left w:val="none" w:sz="0" w:space="0" w:color="auto"/>
            <w:bottom w:val="none" w:sz="0" w:space="0" w:color="auto"/>
            <w:right w:val="none" w:sz="0" w:space="0" w:color="auto"/>
          </w:divBdr>
        </w:div>
        <w:div w:id="677195690">
          <w:marLeft w:val="0"/>
          <w:marRight w:val="0"/>
          <w:marTop w:val="0"/>
          <w:marBottom w:val="0"/>
          <w:divBdr>
            <w:top w:val="none" w:sz="0" w:space="0" w:color="auto"/>
            <w:left w:val="none" w:sz="0" w:space="0" w:color="auto"/>
            <w:bottom w:val="none" w:sz="0" w:space="0" w:color="auto"/>
            <w:right w:val="none" w:sz="0" w:space="0" w:color="auto"/>
          </w:divBdr>
        </w:div>
        <w:div w:id="506792023">
          <w:marLeft w:val="0"/>
          <w:marRight w:val="0"/>
          <w:marTop w:val="0"/>
          <w:marBottom w:val="0"/>
          <w:divBdr>
            <w:top w:val="none" w:sz="0" w:space="0" w:color="auto"/>
            <w:left w:val="none" w:sz="0" w:space="0" w:color="auto"/>
            <w:bottom w:val="none" w:sz="0" w:space="0" w:color="auto"/>
            <w:right w:val="none" w:sz="0" w:space="0" w:color="auto"/>
          </w:divBdr>
        </w:div>
        <w:div w:id="2113931679">
          <w:marLeft w:val="0"/>
          <w:marRight w:val="0"/>
          <w:marTop w:val="0"/>
          <w:marBottom w:val="0"/>
          <w:divBdr>
            <w:top w:val="none" w:sz="0" w:space="0" w:color="auto"/>
            <w:left w:val="none" w:sz="0" w:space="0" w:color="auto"/>
            <w:bottom w:val="none" w:sz="0" w:space="0" w:color="auto"/>
            <w:right w:val="none" w:sz="0" w:space="0" w:color="auto"/>
          </w:divBdr>
        </w:div>
        <w:div w:id="851191064">
          <w:marLeft w:val="0"/>
          <w:marRight w:val="0"/>
          <w:marTop w:val="0"/>
          <w:marBottom w:val="0"/>
          <w:divBdr>
            <w:top w:val="none" w:sz="0" w:space="0" w:color="auto"/>
            <w:left w:val="none" w:sz="0" w:space="0" w:color="auto"/>
            <w:bottom w:val="none" w:sz="0" w:space="0" w:color="auto"/>
            <w:right w:val="none" w:sz="0" w:space="0" w:color="auto"/>
          </w:divBdr>
        </w:div>
        <w:div w:id="397749120">
          <w:marLeft w:val="0"/>
          <w:marRight w:val="0"/>
          <w:marTop w:val="0"/>
          <w:marBottom w:val="0"/>
          <w:divBdr>
            <w:top w:val="none" w:sz="0" w:space="0" w:color="auto"/>
            <w:left w:val="none" w:sz="0" w:space="0" w:color="auto"/>
            <w:bottom w:val="none" w:sz="0" w:space="0" w:color="auto"/>
            <w:right w:val="none" w:sz="0" w:space="0" w:color="auto"/>
          </w:divBdr>
        </w:div>
        <w:div w:id="1828090426">
          <w:marLeft w:val="0"/>
          <w:marRight w:val="0"/>
          <w:marTop w:val="0"/>
          <w:marBottom w:val="0"/>
          <w:divBdr>
            <w:top w:val="none" w:sz="0" w:space="0" w:color="auto"/>
            <w:left w:val="none" w:sz="0" w:space="0" w:color="auto"/>
            <w:bottom w:val="none" w:sz="0" w:space="0" w:color="auto"/>
            <w:right w:val="none" w:sz="0" w:space="0" w:color="auto"/>
          </w:divBdr>
        </w:div>
      </w:divsChild>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50433405">
      <w:bodyDiv w:val="1"/>
      <w:marLeft w:val="0"/>
      <w:marRight w:val="0"/>
      <w:marTop w:val="0"/>
      <w:marBottom w:val="0"/>
      <w:divBdr>
        <w:top w:val="none" w:sz="0" w:space="0" w:color="auto"/>
        <w:left w:val="none" w:sz="0" w:space="0" w:color="auto"/>
        <w:bottom w:val="none" w:sz="0" w:space="0" w:color="auto"/>
        <w:right w:val="none" w:sz="0" w:space="0" w:color="auto"/>
      </w:divBdr>
      <w:divsChild>
        <w:div w:id="822694114">
          <w:marLeft w:val="0"/>
          <w:marRight w:val="0"/>
          <w:marTop w:val="0"/>
          <w:marBottom w:val="0"/>
          <w:divBdr>
            <w:top w:val="none" w:sz="0" w:space="0" w:color="auto"/>
            <w:left w:val="none" w:sz="0" w:space="0" w:color="auto"/>
            <w:bottom w:val="none" w:sz="0" w:space="0" w:color="auto"/>
            <w:right w:val="none" w:sz="0" w:space="0" w:color="auto"/>
          </w:divBdr>
        </w:div>
        <w:div w:id="2066373965">
          <w:marLeft w:val="0"/>
          <w:marRight w:val="0"/>
          <w:marTop w:val="0"/>
          <w:marBottom w:val="0"/>
          <w:divBdr>
            <w:top w:val="none" w:sz="0" w:space="0" w:color="auto"/>
            <w:left w:val="none" w:sz="0" w:space="0" w:color="auto"/>
            <w:bottom w:val="none" w:sz="0" w:space="0" w:color="auto"/>
            <w:right w:val="none" w:sz="0" w:space="0" w:color="auto"/>
          </w:divBdr>
        </w:div>
        <w:div w:id="1709454748">
          <w:marLeft w:val="0"/>
          <w:marRight w:val="0"/>
          <w:marTop w:val="0"/>
          <w:marBottom w:val="0"/>
          <w:divBdr>
            <w:top w:val="none" w:sz="0" w:space="0" w:color="auto"/>
            <w:left w:val="none" w:sz="0" w:space="0" w:color="auto"/>
            <w:bottom w:val="none" w:sz="0" w:space="0" w:color="auto"/>
            <w:right w:val="none" w:sz="0" w:space="0" w:color="auto"/>
          </w:divBdr>
        </w:div>
        <w:div w:id="737434941">
          <w:marLeft w:val="0"/>
          <w:marRight w:val="0"/>
          <w:marTop w:val="0"/>
          <w:marBottom w:val="0"/>
          <w:divBdr>
            <w:top w:val="none" w:sz="0" w:space="0" w:color="auto"/>
            <w:left w:val="none" w:sz="0" w:space="0" w:color="auto"/>
            <w:bottom w:val="none" w:sz="0" w:space="0" w:color="auto"/>
            <w:right w:val="none" w:sz="0" w:space="0" w:color="auto"/>
          </w:divBdr>
        </w:div>
        <w:div w:id="444271284">
          <w:marLeft w:val="0"/>
          <w:marRight w:val="0"/>
          <w:marTop w:val="0"/>
          <w:marBottom w:val="0"/>
          <w:divBdr>
            <w:top w:val="none" w:sz="0" w:space="0" w:color="auto"/>
            <w:left w:val="none" w:sz="0" w:space="0" w:color="auto"/>
            <w:bottom w:val="none" w:sz="0" w:space="0" w:color="auto"/>
            <w:right w:val="none" w:sz="0" w:space="0" w:color="auto"/>
          </w:divBdr>
        </w:div>
        <w:div w:id="404568208">
          <w:marLeft w:val="0"/>
          <w:marRight w:val="0"/>
          <w:marTop w:val="0"/>
          <w:marBottom w:val="0"/>
          <w:divBdr>
            <w:top w:val="none" w:sz="0" w:space="0" w:color="auto"/>
            <w:left w:val="none" w:sz="0" w:space="0" w:color="auto"/>
            <w:bottom w:val="none" w:sz="0" w:space="0" w:color="auto"/>
            <w:right w:val="none" w:sz="0" w:space="0" w:color="auto"/>
          </w:divBdr>
        </w:div>
        <w:div w:id="224340951">
          <w:marLeft w:val="0"/>
          <w:marRight w:val="0"/>
          <w:marTop w:val="0"/>
          <w:marBottom w:val="0"/>
          <w:divBdr>
            <w:top w:val="none" w:sz="0" w:space="0" w:color="auto"/>
            <w:left w:val="none" w:sz="0" w:space="0" w:color="auto"/>
            <w:bottom w:val="none" w:sz="0" w:space="0" w:color="auto"/>
            <w:right w:val="none" w:sz="0" w:space="0" w:color="auto"/>
          </w:divBdr>
        </w:div>
      </w:divsChild>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accan.org.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relayservice.gov.au/"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engage.dss.gov.au/wp-content/uploads/2022/10/Developing-a-Guide-to-the-Guiding-Principles-Full-Consultation-Paper.pdf" TargetMode="External"/><Relationship Id="rId13" Type="http://schemas.openxmlformats.org/officeDocument/2006/relationships/hyperlink" Target="https://engage.dss.gov.au/wp-content/uploads/2022/10/Developing-a-Guide-to-the-Guiding-Principles-Full-Consultation-Paper.pdf" TargetMode="External"/><Relationship Id="rId18" Type="http://schemas.openxmlformats.org/officeDocument/2006/relationships/hyperlink" Target="https://engage.dss.gov.au/wp-content/uploads/2022/10/Developing-a-Guide-to-the-Guiding-Principles-Full-Consultation-Paper.pdf" TargetMode="External"/><Relationship Id="rId3" Type="http://schemas.openxmlformats.org/officeDocument/2006/relationships/hyperlink" Target="https://engage.dss.gov.au/wp-content/uploads/2022/10/Developing-a-Guide-to-the-Guiding-Principles-Full-Consultation-Paper.pdf" TargetMode="External"/><Relationship Id="rId7" Type="http://schemas.openxmlformats.org/officeDocument/2006/relationships/hyperlink" Target="https://engage.dss.gov.au/wp-content/uploads/2022/10/Developing-a-Guide-to-the-Guiding-Principles-Full-Consultation-Paper.pdf" TargetMode="External"/><Relationship Id="rId12" Type="http://schemas.openxmlformats.org/officeDocument/2006/relationships/hyperlink" Target="https://engage.dss.gov.au/wp-content/uploads/2022/10/Developing-a-Guide-to-the-Guiding-Principles-Full-Consultation-Paper.pdf" TargetMode="External"/><Relationship Id="rId17" Type="http://schemas.openxmlformats.org/officeDocument/2006/relationships/hyperlink" Target="https://www.accessibletelecoms.org.au/" TargetMode="External"/><Relationship Id="rId2" Type="http://schemas.openxmlformats.org/officeDocument/2006/relationships/hyperlink" Target="https://accan.org.au/files/Submissions/2020/ACCAN%20submission%20-%20National%20Disability%20Strategy%20stage%202.pdf" TargetMode="External"/><Relationship Id="rId16" Type="http://schemas.openxmlformats.org/officeDocument/2006/relationships/hyperlink" Target="https://accan.org.au/files/Policy%20Positions/PP%202021/Ideal%20Accessible%20Communications%20Roadmap.pdf" TargetMode="External"/><Relationship Id="rId1" Type="http://schemas.openxmlformats.org/officeDocument/2006/relationships/hyperlink" Target="https://engage.dss.gov.au/wp-content/uploads/2022/10/Developing-a-Guide-to-the-Guiding-Principles-Full-Consultation-Paper.pdf" TargetMode="External"/><Relationship Id="rId6" Type="http://schemas.openxmlformats.org/officeDocument/2006/relationships/hyperlink" Target="https://engage.dss.gov.au/wp-content/uploads/2022/10/Developing-a-Guide-to-the-Guiding-Principles-Full-Consultation-Paper.pdf" TargetMode="External"/><Relationship Id="rId11" Type="http://schemas.openxmlformats.org/officeDocument/2006/relationships/hyperlink" Target="https://engage.dss.gov.au/wp-content/uploads/2022/10/Developing-a-Guide-to-the-Guiding-Principles-Full-Consultation-Paper.pdf" TargetMode="External"/><Relationship Id="rId5" Type="http://schemas.openxmlformats.org/officeDocument/2006/relationships/hyperlink" Target="https://accan.org.au/ACCAN%20submission%20ACCC%20mobile%20infrastructure%20inquiry.pdf" TargetMode="External"/><Relationship Id="rId15" Type="http://schemas.openxmlformats.org/officeDocument/2006/relationships/hyperlink" Target="https://accan.org.au/files/Submissions/2021/ACCAN%20-%20Promoting%20Inclusion%20Issues%20Paper%20submission.pdf" TargetMode="External"/><Relationship Id="rId10" Type="http://schemas.openxmlformats.org/officeDocument/2006/relationships/hyperlink" Target="https://engage.dss.gov.au/wp-content/uploads/2022/10/Developing-a-Guide-to-the-Guiding-Principles-Full-Consultation-Paper.pdf" TargetMode="External"/><Relationship Id="rId4" Type="http://schemas.openxmlformats.org/officeDocument/2006/relationships/hyperlink" Target="https://engage.dss.gov.au/wp-content/uploads/2022/10/Developing-a-Guide-to-the-Guiding-Principles-Full-Consultation-Paper.pdf" TargetMode="External"/><Relationship Id="rId9" Type="http://schemas.openxmlformats.org/officeDocument/2006/relationships/hyperlink" Target="https://engage.dss.gov.au/wp-content/uploads/2022/10/Developing-a-Guide-to-the-Guiding-Principles-Full-Consultation-Paper.pdf" TargetMode="External"/><Relationship Id="rId14" Type="http://schemas.openxmlformats.org/officeDocument/2006/relationships/hyperlink" Target="https://engage.dss.gov.au/wp-content/uploads/2022/10/Developing-a-Guide-to-the-Guiding-Principles-Full-Consultation-Paper.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hawkins\ACCAN%20-%20OneDrive%20WH\OneDrive%20-%20ACCAN\Document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4" ma:contentTypeDescription="Create a new document." ma:contentTypeScope="" ma:versionID="688d442676ed479a47b166668315870a">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b91ef8a57aff9f342f2bdb2c1c5c8411"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33AC3A-A7F8-49F9-9E28-CF3DFDA62A24}"/>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0</TotalTime>
  <Pages>13</Pages>
  <Words>3218</Words>
  <Characters>18345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21520</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Elie</dc:creator>
  <cp:keywords/>
  <cp:lastModifiedBy>Elie Antonios</cp:lastModifiedBy>
  <cp:revision>3</cp:revision>
  <cp:lastPrinted>2022-11-30T04:50:00Z</cp:lastPrinted>
  <dcterms:created xsi:type="dcterms:W3CDTF">2022-11-30T04:50:00Z</dcterms:created>
  <dcterms:modified xsi:type="dcterms:W3CDTF">2022-11-30T04:50:00Z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0x0101008E1B8366B727E549B51F19B2B16DD61A</vt:lpwstr>
  </property>
  <property fmtid="{D5CDD505-2E9C-101B-9397-08002B2CF9AE}" pid="3" name="SharedWithUsers">
    <vt:lpwstr>16;#Rebekah Sarkoezy;#27;#Meredith Lea</vt:lpwstr>
  </property>
  <property fmtid="{D5CDD505-2E9C-101B-9397-08002B2CF9AE}" pid="4" name="MediaServiceImageTags">
    <vt:lpwstr/>
  </property>
</Properties>
</file>