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4C8CD" w14:textId="6C837DF5" w:rsidR="005820C9" w:rsidRPr="003441E5" w:rsidRDefault="00C92D93" w:rsidP="00B14DFB">
      <w:pPr>
        <w:pStyle w:val="Title"/>
      </w:pPr>
      <w:r>
        <w:t>RMID1027 Pricing Review 2021 Consultation Paper 1</w:t>
      </w:r>
    </w:p>
    <w:p w14:paraId="23082329" w14:textId="624A5996" w:rsidR="009F4B9D" w:rsidRPr="003441E5" w:rsidRDefault="009F4B9D" w:rsidP="00B14DFB">
      <w:pPr>
        <w:pStyle w:val="Subtitle"/>
      </w:pPr>
      <w:r w:rsidRPr="003441E5">
        <w:t xml:space="preserve">Submission by the Australian Communications Consumer Action Network to the </w:t>
      </w:r>
      <w:proofErr w:type="spellStart"/>
      <w:r w:rsidR="00C92D93">
        <w:t>nbn</w:t>
      </w:r>
      <w:proofErr w:type="spellEnd"/>
      <w:r w:rsidR="00C92D93">
        <w:t xml:space="preserve"> Co.</w:t>
      </w:r>
    </w:p>
    <w:p w14:paraId="0A39A8B3" w14:textId="0B82AE1B" w:rsidR="009F4B9D" w:rsidRPr="003441E5" w:rsidRDefault="00C92D93" w:rsidP="00B14DFB">
      <w:pPr>
        <w:pStyle w:val="Subtitle"/>
      </w:pPr>
      <w:r>
        <w:t>March 2021</w:t>
      </w:r>
    </w:p>
    <w:p w14:paraId="61099578" w14:textId="77777777" w:rsidR="009F4B9D" w:rsidRPr="003441E5" w:rsidRDefault="009F4B9D" w:rsidP="00A13B92">
      <w:pPr>
        <w:rPr>
          <w:lang w:eastAsia="en-US"/>
        </w:rPr>
      </w:pPr>
      <w:r w:rsidRPr="003441E5">
        <w:rPr>
          <w:lang w:eastAsia="en-US"/>
        </w:rPr>
        <w:br w:type="page"/>
      </w:r>
    </w:p>
    <w:p w14:paraId="47B81082" w14:textId="77777777" w:rsidR="009F4B9D" w:rsidRPr="003441E5" w:rsidRDefault="009F4B9D" w:rsidP="00B14DFB">
      <w:pPr>
        <w:pStyle w:val="About"/>
      </w:pPr>
      <w:r w:rsidRPr="003441E5">
        <w:lastRenderedPageBreak/>
        <w:t xml:space="preserve">About ACCAN </w:t>
      </w:r>
    </w:p>
    <w:p w14:paraId="7B5E24FD" w14:textId="77777777"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14:paraId="65BDEEFA" w14:textId="77777777"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 xml:space="preserve">policy makers, </w:t>
      </w:r>
      <w:proofErr w:type="gramStart"/>
      <w:r>
        <w:t>government</w:t>
      </w:r>
      <w:proofErr w:type="gramEnd"/>
      <w:r>
        <w:t xml:space="preserve"> and industry</w:t>
      </w:r>
      <w:r w:rsidRPr="003441E5">
        <w:t xml:space="preserve"> to get better </w:t>
      </w:r>
      <w:r>
        <w:t xml:space="preserve">outcomes </w:t>
      </w:r>
      <w:r w:rsidRPr="003441E5">
        <w:t>for all communications consumers. </w:t>
      </w:r>
    </w:p>
    <w:p w14:paraId="4285CA68" w14:textId="77777777" w:rsidR="009F4B9D" w:rsidRPr="003441E5" w:rsidRDefault="009F4B9D" w:rsidP="00B14DFB">
      <w:pPr>
        <w:pStyle w:val="About"/>
      </w:pPr>
      <w:r w:rsidRPr="003441E5">
        <w:t>Contact</w:t>
      </w:r>
    </w:p>
    <w:p w14:paraId="635FFB19" w14:textId="77777777" w:rsidR="00BF754D" w:rsidRDefault="00BF754D" w:rsidP="00BF754D">
      <w:pPr>
        <w:spacing w:after="0" w:afterAutospacing="0"/>
      </w:pPr>
      <w:r>
        <w:t>PO Box 639,</w:t>
      </w:r>
    </w:p>
    <w:p w14:paraId="7430CF09" w14:textId="77777777" w:rsidR="00BF754D" w:rsidRDefault="00BF754D" w:rsidP="00BF754D">
      <w:pPr>
        <w:spacing w:before="0" w:beforeAutospacing="0"/>
      </w:pPr>
      <w:r>
        <w:t>Broadway</w:t>
      </w:r>
      <w:r w:rsidR="009F4B9D" w:rsidRPr="003441E5">
        <w:t xml:space="preserve"> NSW, 2007</w:t>
      </w:r>
      <w:r w:rsidR="009F4B9D" w:rsidRPr="003441E5">
        <w:br/>
        <w:t xml:space="preserve">Email: </w:t>
      </w:r>
      <w:hyperlink r:id="rId11"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2" w:history="1">
        <w:r w:rsidRPr="00FE6EAF">
          <w:rPr>
            <w:rStyle w:val="Hyperlink"/>
          </w:rPr>
          <w:t>National Relay Service</w:t>
        </w:r>
      </w:hyperlink>
    </w:p>
    <w:p w14:paraId="0F838E20" w14:textId="77777777"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14:paraId="44F00CDC" w14:textId="77777777" w:rsidR="00EC1696" w:rsidRPr="003441E5" w:rsidRDefault="00EC1696">
          <w:pPr>
            <w:pStyle w:val="TOCHeading"/>
          </w:pPr>
          <w:r w:rsidRPr="003441E5">
            <w:t>Contents</w:t>
          </w:r>
        </w:p>
        <w:p w14:paraId="602352B7" w14:textId="735E9628" w:rsidR="0001683B"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67498085" w:history="1">
            <w:r w:rsidR="0001683B" w:rsidRPr="006A3519">
              <w:rPr>
                <w:rStyle w:val="Hyperlink"/>
                <w:noProof/>
              </w:rPr>
              <w:t>Responses to Pricing Review 2021 Consultation Paper 1</w:t>
            </w:r>
            <w:r w:rsidR="0001683B">
              <w:rPr>
                <w:noProof/>
                <w:webHidden/>
              </w:rPr>
              <w:tab/>
            </w:r>
            <w:r w:rsidR="0001683B">
              <w:rPr>
                <w:noProof/>
                <w:webHidden/>
              </w:rPr>
              <w:fldChar w:fldCharType="begin"/>
            </w:r>
            <w:r w:rsidR="0001683B">
              <w:rPr>
                <w:noProof/>
                <w:webHidden/>
              </w:rPr>
              <w:instrText xml:space="preserve"> PAGEREF _Toc67498085 \h </w:instrText>
            </w:r>
            <w:r w:rsidR="0001683B">
              <w:rPr>
                <w:noProof/>
                <w:webHidden/>
              </w:rPr>
            </w:r>
            <w:r w:rsidR="0001683B">
              <w:rPr>
                <w:noProof/>
                <w:webHidden/>
              </w:rPr>
              <w:fldChar w:fldCharType="separate"/>
            </w:r>
            <w:r w:rsidR="00460653">
              <w:rPr>
                <w:noProof/>
                <w:webHidden/>
              </w:rPr>
              <w:t>4</w:t>
            </w:r>
            <w:r w:rsidR="0001683B">
              <w:rPr>
                <w:noProof/>
                <w:webHidden/>
              </w:rPr>
              <w:fldChar w:fldCharType="end"/>
            </w:r>
          </w:hyperlink>
        </w:p>
        <w:p w14:paraId="46293196" w14:textId="16F2E513" w:rsidR="0001683B" w:rsidRDefault="0001683B">
          <w:pPr>
            <w:pStyle w:val="TOC2"/>
            <w:rPr>
              <w:rFonts w:asciiTheme="minorHAnsi" w:hAnsiTheme="minorHAnsi"/>
            </w:rPr>
          </w:pPr>
          <w:hyperlink w:anchor="_Toc67498086" w:history="1">
            <w:r w:rsidRPr="006A3519">
              <w:rPr>
                <w:rStyle w:val="Hyperlink"/>
              </w:rPr>
              <w:t>Residential TC-4 Wholesale Speed Tiers</w:t>
            </w:r>
            <w:r>
              <w:rPr>
                <w:webHidden/>
              </w:rPr>
              <w:tab/>
            </w:r>
            <w:r>
              <w:rPr>
                <w:webHidden/>
              </w:rPr>
              <w:fldChar w:fldCharType="begin"/>
            </w:r>
            <w:r>
              <w:rPr>
                <w:webHidden/>
              </w:rPr>
              <w:instrText xml:space="preserve"> PAGEREF _Toc67498086 \h </w:instrText>
            </w:r>
            <w:r>
              <w:rPr>
                <w:webHidden/>
              </w:rPr>
            </w:r>
            <w:r>
              <w:rPr>
                <w:webHidden/>
              </w:rPr>
              <w:fldChar w:fldCharType="separate"/>
            </w:r>
            <w:r w:rsidR="00460653">
              <w:rPr>
                <w:webHidden/>
              </w:rPr>
              <w:t>4</w:t>
            </w:r>
            <w:r>
              <w:rPr>
                <w:webHidden/>
              </w:rPr>
              <w:fldChar w:fldCharType="end"/>
            </w:r>
          </w:hyperlink>
        </w:p>
        <w:p w14:paraId="3560320B" w14:textId="704D4F8C" w:rsidR="0001683B" w:rsidRDefault="0001683B">
          <w:pPr>
            <w:pStyle w:val="TOC2"/>
            <w:rPr>
              <w:rFonts w:asciiTheme="minorHAnsi" w:hAnsiTheme="minorHAnsi"/>
            </w:rPr>
          </w:pPr>
          <w:hyperlink w:anchor="_Toc67498087" w:history="1">
            <w:r w:rsidRPr="006A3519">
              <w:rPr>
                <w:rStyle w:val="Hyperlink"/>
              </w:rPr>
              <w:t>Business TC-4 Wholesale Speed Tiers</w:t>
            </w:r>
            <w:r>
              <w:rPr>
                <w:webHidden/>
              </w:rPr>
              <w:tab/>
            </w:r>
            <w:r>
              <w:rPr>
                <w:webHidden/>
              </w:rPr>
              <w:fldChar w:fldCharType="begin"/>
            </w:r>
            <w:r>
              <w:rPr>
                <w:webHidden/>
              </w:rPr>
              <w:instrText xml:space="preserve"> PAGEREF _Toc67498087 \h </w:instrText>
            </w:r>
            <w:r>
              <w:rPr>
                <w:webHidden/>
              </w:rPr>
            </w:r>
            <w:r>
              <w:rPr>
                <w:webHidden/>
              </w:rPr>
              <w:fldChar w:fldCharType="separate"/>
            </w:r>
            <w:r w:rsidR="00460653">
              <w:rPr>
                <w:webHidden/>
              </w:rPr>
              <w:t>5</w:t>
            </w:r>
            <w:r>
              <w:rPr>
                <w:webHidden/>
              </w:rPr>
              <w:fldChar w:fldCharType="end"/>
            </w:r>
          </w:hyperlink>
        </w:p>
        <w:p w14:paraId="466C8EB6" w14:textId="30B58452" w:rsidR="0001683B" w:rsidRDefault="0001683B">
          <w:pPr>
            <w:pStyle w:val="TOC2"/>
            <w:rPr>
              <w:rFonts w:asciiTheme="minorHAnsi" w:hAnsiTheme="minorHAnsi"/>
            </w:rPr>
          </w:pPr>
          <w:hyperlink w:anchor="_Toc67498088" w:history="1">
            <w:r w:rsidRPr="006A3519">
              <w:rPr>
                <w:rStyle w:val="Hyperlink"/>
              </w:rPr>
              <w:t>Basic CVC Price</w:t>
            </w:r>
            <w:r>
              <w:rPr>
                <w:webHidden/>
              </w:rPr>
              <w:tab/>
            </w:r>
            <w:r>
              <w:rPr>
                <w:webHidden/>
              </w:rPr>
              <w:fldChar w:fldCharType="begin"/>
            </w:r>
            <w:r>
              <w:rPr>
                <w:webHidden/>
              </w:rPr>
              <w:instrText xml:space="preserve"> PAGEREF _Toc67498088 \h </w:instrText>
            </w:r>
            <w:r>
              <w:rPr>
                <w:webHidden/>
              </w:rPr>
            </w:r>
            <w:r>
              <w:rPr>
                <w:webHidden/>
              </w:rPr>
              <w:fldChar w:fldCharType="separate"/>
            </w:r>
            <w:r w:rsidR="00460653">
              <w:rPr>
                <w:webHidden/>
              </w:rPr>
              <w:t>7</w:t>
            </w:r>
            <w:r>
              <w:rPr>
                <w:webHidden/>
              </w:rPr>
              <w:fldChar w:fldCharType="end"/>
            </w:r>
          </w:hyperlink>
        </w:p>
        <w:p w14:paraId="4DABB73B" w14:textId="6BE1681D" w:rsidR="0001683B" w:rsidRDefault="0001683B">
          <w:pPr>
            <w:pStyle w:val="TOC2"/>
            <w:rPr>
              <w:rFonts w:asciiTheme="minorHAnsi" w:hAnsiTheme="minorHAnsi"/>
            </w:rPr>
          </w:pPr>
          <w:hyperlink w:anchor="_Toc67498089" w:history="1">
            <w:r w:rsidRPr="006A3519">
              <w:rPr>
                <w:rStyle w:val="Hyperlink"/>
              </w:rPr>
              <w:t>Long-term certainty</w:t>
            </w:r>
            <w:r>
              <w:rPr>
                <w:webHidden/>
              </w:rPr>
              <w:tab/>
            </w:r>
            <w:r>
              <w:rPr>
                <w:webHidden/>
              </w:rPr>
              <w:fldChar w:fldCharType="begin"/>
            </w:r>
            <w:r>
              <w:rPr>
                <w:webHidden/>
              </w:rPr>
              <w:instrText xml:space="preserve"> PAGEREF _Toc67498089 \h </w:instrText>
            </w:r>
            <w:r>
              <w:rPr>
                <w:webHidden/>
              </w:rPr>
            </w:r>
            <w:r>
              <w:rPr>
                <w:webHidden/>
              </w:rPr>
              <w:fldChar w:fldCharType="separate"/>
            </w:r>
            <w:r w:rsidR="00460653">
              <w:rPr>
                <w:webHidden/>
              </w:rPr>
              <w:t>7</w:t>
            </w:r>
            <w:r>
              <w:rPr>
                <w:webHidden/>
              </w:rPr>
              <w:fldChar w:fldCharType="end"/>
            </w:r>
          </w:hyperlink>
        </w:p>
        <w:p w14:paraId="4FA1277A" w14:textId="3820B1A7" w:rsidR="0001683B" w:rsidRDefault="0001683B">
          <w:pPr>
            <w:pStyle w:val="TOC2"/>
            <w:rPr>
              <w:rFonts w:asciiTheme="minorHAnsi" w:hAnsiTheme="minorHAnsi"/>
            </w:rPr>
          </w:pPr>
          <w:hyperlink w:anchor="_Toc67498090" w:history="1">
            <w:r w:rsidRPr="006A3519">
              <w:rPr>
                <w:rStyle w:val="Hyperlink"/>
              </w:rPr>
              <w:t>Low-income offering (incl. Older Australians)</w:t>
            </w:r>
            <w:r>
              <w:rPr>
                <w:webHidden/>
              </w:rPr>
              <w:tab/>
            </w:r>
            <w:r>
              <w:rPr>
                <w:webHidden/>
              </w:rPr>
              <w:fldChar w:fldCharType="begin"/>
            </w:r>
            <w:r>
              <w:rPr>
                <w:webHidden/>
              </w:rPr>
              <w:instrText xml:space="preserve"> PAGEREF _Toc67498090 \h </w:instrText>
            </w:r>
            <w:r>
              <w:rPr>
                <w:webHidden/>
              </w:rPr>
            </w:r>
            <w:r>
              <w:rPr>
                <w:webHidden/>
              </w:rPr>
              <w:fldChar w:fldCharType="separate"/>
            </w:r>
            <w:r w:rsidR="00460653">
              <w:rPr>
                <w:webHidden/>
              </w:rPr>
              <w:t>9</w:t>
            </w:r>
            <w:r>
              <w:rPr>
                <w:webHidden/>
              </w:rPr>
              <w:fldChar w:fldCharType="end"/>
            </w:r>
          </w:hyperlink>
        </w:p>
        <w:p w14:paraId="74745360" w14:textId="5AC84268" w:rsidR="0001683B" w:rsidRDefault="0001683B">
          <w:pPr>
            <w:pStyle w:val="TOC2"/>
            <w:rPr>
              <w:rFonts w:asciiTheme="minorHAnsi" w:hAnsiTheme="minorHAnsi"/>
            </w:rPr>
          </w:pPr>
          <w:hyperlink w:anchor="_Toc67498091" w:history="1">
            <w:r w:rsidRPr="006A3519">
              <w:rPr>
                <w:rStyle w:val="Hyperlink"/>
              </w:rPr>
              <w:t>Simplicity</w:t>
            </w:r>
            <w:r>
              <w:rPr>
                <w:webHidden/>
              </w:rPr>
              <w:tab/>
            </w:r>
            <w:r>
              <w:rPr>
                <w:webHidden/>
              </w:rPr>
              <w:fldChar w:fldCharType="begin"/>
            </w:r>
            <w:r>
              <w:rPr>
                <w:webHidden/>
              </w:rPr>
              <w:instrText xml:space="preserve"> PAGEREF _Toc67498091 \h </w:instrText>
            </w:r>
            <w:r>
              <w:rPr>
                <w:webHidden/>
              </w:rPr>
            </w:r>
            <w:r>
              <w:rPr>
                <w:webHidden/>
              </w:rPr>
              <w:fldChar w:fldCharType="separate"/>
            </w:r>
            <w:r w:rsidR="00460653">
              <w:rPr>
                <w:webHidden/>
              </w:rPr>
              <w:t>12</w:t>
            </w:r>
            <w:r>
              <w:rPr>
                <w:webHidden/>
              </w:rPr>
              <w:fldChar w:fldCharType="end"/>
            </w:r>
          </w:hyperlink>
        </w:p>
        <w:p w14:paraId="07AD0D99" w14:textId="2DAF84D5" w:rsidR="00EC1696" w:rsidRPr="003441E5" w:rsidRDefault="00EC1696">
          <w:r w:rsidRPr="003441E5">
            <w:rPr>
              <w:b/>
              <w:bCs/>
              <w:noProof/>
            </w:rPr>
            <w:fldChar w:fldCharType="end"/>
          </w:r>
        </w:p>
      </w:sdtContent>
    </w:sdt>
    <w:p w14:paraId="14EF647A" w14:textId="77777777" w:rsidR="00AD032B" w:rsidRPr="003441E5" w:rsidRDefault="00AD032B" w:rsidP="00EC1696"/>
    <w:p w14:paraId="3EEE5125" w14:textId="77777777" w:rsidR="009F4B9D" w:rsidRPr="003441E5" w:rsidRDefault="009F4B9D" w:rsidP="00B14DFB">
      <w:pPr>
        <w:rPr>
          <w:lang w:eastAsia="en-US"/>
        </w:rPr>
      </w:pPr>
    </w:p>
    <w:p w14:paraId="4F094BCC" w14:textId="2FAA6158" w:rsidR="0088571C" w:rsidRDefault="009F4B9D" w:rsidP="00D35F47">
      <w:pPr>
        <w:pStyle w:val="Heading1"/>
      </w:pPr>
      <w:bookmarkStart w:id="0" w:name="_Toc343010198"/>
      <w:bookmarkStart w:id="1" w:name="_Toc351382483"/>
      <w:bookmarkStart w:id="2" w:name="_Toc67498085"/>
      <w:r w:rsidRPr="003441E5">
        <w:lastRenderedPageBreak/>
        <w:t xml:space="preserve">Responses to </w:t>
      </w:r>
      <w:bookmarkEnd w:id="0"/>
      <w:bookmarkEnd w:id="1"/>
      <w:r w:rsidR="00032CE7">
        <w:t>Pricing Review 2021 Consultation Paper 1</w:t>
      </w:r>
      <w:bookmarkEnd w:id="2"/>
    </w:p>
    <w:p w14:paraId="3665283D" w14:textId="1ADCF613" w:rsidR="00032CE7" w:rsidRPr="00032CE7" w:rsidRDefault="00032CE7" w:rsidP="00032CE7">
      <w:pPr>
        <w:pStyle w:val="Heading2"/>
      </w:pPr>
      <w:bookmarkStart w:id="3" w:name="_Toc67498086"/>
      <w:r>
        <w:t>Residential TC-4 Wholesale Speed Tiers</w:t>
      </w:r>
      <w:bookmarkEnd w:id="3"/>
    </w:p>
    <w:p w14:paraId="5EC68290" w14:textId="1BCA138B" w:rsidR="00032CE7" w:rsidRPr="006F01E3" w:rsidRDefault="00032CE7" w:rsidP="00765018">
      <w:pPr>
        <w:pStyle w:val="Heading4"/>
        <w:rPr>
          <w:color w:val="00B0F0"/>
        </w:rPr>
      </w:pPr>
      <w:r w:rsidRPr="006F01E3">
        <w:rPr>
          <w:color w:val="00B0F0"/>
        </w:rPr>
        <w:t>What data usage (Mbps) and Speed tier mix (%) is your organisation forecasting for the period between May 2021 and April 2023 and how does this compare to historical rates?</w:t>
      </w:r>
    </w:p>
    <w:p w14:paraId="3149A5A4" w14:textId="58AD7F79" w:rsidR="00E75339" w:rsidRPr="003441E5" w:rsidRDefault="006F01E3" w:rsidP="00B00521">
      <w:pPr>
        <w:jc w:val="both"/>
      </w:pPr>
      <w:r>
        <w:t xml:space="preserve">ACCAN does not </w:t>
      </w:r>
      <w:r w:rsidR="003E5E7C">
        <w:t xml:space="preserve">specialise in </w:t>
      </w:r>
      <w:r>
        <w:t>forecast</w:t>
      </w:r>
      <w:r w:rsidR="003E5E7C">
        <w:t>ing</w:t>
      </w:r>
      <w:r>
        <w:t xml:space="preserve"> </w:t>
      </w:r>
      <w:r w:rsidR="00D363AA">
        <w:t xml:space="preserve">consumer demand, however </w:t>
      </w:r>
      <w:r w:rsidR="00026D50">
        <w:t>given that workers continue to work from home despite lockdowns easing,</w:t>
      </w:r>
      <w:r w:rsidR="00026D50">
        <w:rPr>
          <w:rStyle w:val="FootnoteReference"/>
        </w:rPr>
        <w:footnoteReference w:id="2"/>
      </w:r>
      <w:r w:rsidR="00026D50">
        <w:t xml:space="preserve"> we have reason to believe that a permanent demand shift in online activity has occurred</w:t>
      </w:r>
      <w:r w:rsidR="002D094B">
        <w:t xml:space="preserve">, increasing demand for capacity </w:t>
      </w:r>
      <w:r w:rsidR="00C43A84">
        <w:t xml:space="preserve">on residential services </w:t>
      </w:r>
      <w:r w:rsidR="002D094B">
        <w:t xml:space="preserve">during business hours. </w:t>
      </w:r>
      <w:r w:rsidR="00A10DBA">
        <w:t xml:space="preserve">This shift to working from home has also created greater need for higher upload speeds to be able to handle online activities such as uploading large files, using VPNs and videoconferencing. </w:t>
      </w:r>
    </w:p>
    <w:p w14:paraId="7016FF53" w14:textId="0141280C" w:rsidR="009F4B9D" w:rsidRPr="00026D50" w:rsidRDefault="00032CE7" w:rsidP="00765018">
      <w:pPr>
        <w:pStyle w:val="Heading4"/>
        <w:rPr>
          <w:color w:val="00B0F0"/>
        </w:rPr>
      </w:pPr>
      <w:r w:rsidRPr="00026D50">
        <w:rPr>
          <w:color w:val="00B0F0"/>
        </w:rPr>
        <w:t>What is your organisation’s preference considering the above options for the May 2022 to April 2023 roadmap and why?</w:t>
      </w:r>
    </w:p>
    <w:p w14:paraId="4C227971" w14:textId="1A2CDEC7" w:rsidR="00E801C5" w:rsidRDefault="002D094B" w:rsidP="00B00521">
      <w:pPr>
        <w:jc w:val="both"/>
        <w:rPr>
          <w:lang w:eastAsia="en-US"/>
        </w:rPr>
      </w:pPr>
      <w:r>
        <w:rPr>
          <w:lang w:eastAsia="en-US"/>
        </w:rPr>
        <w:t xml:space="preserve">Without </w:t>
      </w:r>
      <w:r w:rsidR="00CE6C10">
        <w:rPr>
          <w:lang w:eastAsia="en-US"/>
        </w:rPr>
        <w:t xml:space="preserve">certainty about </w:t>
      </w:r>
      <w:r>
        <w:rPr>
          <w:lang w:eastAsia="en-US"/>
        </w:rPr>
        <w:t>future CVC demand, ACCAN’s preference would be for Option 1, which provides additional CVC inclusions with no increase in the bundle discount effective price for most wholesale speed tiers.</w:t>
      </w:r>
      <w:r w:rsidR="00E801C5">
        <w:rPr>
          <w:lang w:eastAsia="en-US"/>
        </w:rPr>
        <w:t xml:space="preserve"> This will ensure that households with a fairly stable usage requirement over the next 2 years </w:t>
      </w:r>
      <w:r w:rsidR="007D230B">
        <w:rPr>
          <w:lang w:eastAsia="en-US"/>
        </w:rPr>
        <w:t>covered by th</w:t>
      </w:r>
      <w:r w:rsidR="00137190">
        <w:rPr>
          <w:lang w:eastAsia="en-US"/>
        </w:rPr>
        <w:t>is consultation</w:t>
      </w:r>
      <w:r w:rsidR="00E801C5">
        <w:rPr>
          <w:lang w:eastAsia="en-US"/>
        </w:rPr>
        <w:t xml:space="preserve"> will not be required to pay more for their internet service. </w:t>
      </w:r>
    </w:p>
    <w:p w14:paraId="3BAA03A4" w14:textId="05820E65" w:rsidR="00765018" w:rsidRDefault="00E801C5" w:rsidP="00B00521">
      <w:pPr>
        <w:jc w:val="both"/>
        <w:rPr>
          <w:lang w:eastAsia="en-US"/>
        </w:rPr>
      </w:pPr>
      <w:r>
        <w:rPr>
          <w:lang w:eastAsia="en-US"/>
        </w:rPr>
        <w:t>Option 2</w:t>
      </w:r>
      <w:r w:rsidR="00A2741A">
        <w:rPr>
          <w:lang w:eastAsia="en-US"/>
        </w:rPr>
        <w:t xml:space="preserve"> </w:t>
      </w:r>
      <w:r>
        <w:rPr>
          <w:lang w:eastAsia="en-US"/>
        </w:rPr>
        <w:t>provides up to $2.80 of additional CVC inclusions, on top of Option 1, for an increased price of $2 to the bundle discount effective charge for speed tiers above 50Mbps</w:t>
      </w:r>
      <w:r w:rsidR="00A2741A">
        <w:rPr>
          <w:lang w:eastAsia="en-US"/>
        </w:rPr>
        <w:t xml:space="preserve">. </w:t>
      </w:r>
      <w:r>
        <w:rPr>
          <w:lang w:eastAsia="en-US"/>
        </w:rPr>
        <w:t xml:space="preserve">Whilst there has been a shift in online behaviours brought about by the COVID-19 pandemic, ACCAN considers that this will more likely affect demand during business hours. As CVC is billed based on peak CVC provisioning, we would anticipate that peak </w:t>
      </w:r>
      <w:r w:rsidR="00446E65">
        <w:rPr>
          <w:lang w:eastAsia="en-US"/>
        </w:rPr>
        <w:t>CVC</w:t>
      </w:r>
      <w:r>
        <w:rPr>
          <w:lang w:eastAsia="en-US"/>
        </w:rPr>
        <w:t xml:space="preserve"> demand will grow fairly consistently with historical rates.</w:t>
      </w:r>
      <w:r w:rsidR="00A2741A">
        <w:rPr>
          <w:lang w:eastAsia="en-US"/>
        </w:rPr>
        <w:t xml:space="preserve"> If it is necessary to increase CVC inclusions in order to meet growth in data demand, ACCAN considers that </w:t>
      </w:r>
      <w:proofErr w:type="spellStart"/>
      <w:r w:rsidR="00A2741A">
        <w:rPr>
          <w:lang w:eastAsia="en-US"/>
        </w:rPr>
        <w:t>nbn</w:t>
      </w:r>
      <w:proofErr w:type="spellEnd"/>
      <w:r w:rsidR="00A2741A">
        <w:rPr>
          <w:lang w:eastAsia="en-US"/>
        </w:rPr>
        <w:t xml:space="preserve"> is able to provision this at no additional </w:t>
      </w:r>
      <w:r w:rsidR="00254265">
        <w:rPr>
          <w:lang w:eastAsia="en-US"/>
        </w:rPr>
        <w:t xml:space="preserve">marginal cost. </w:t>
      </w:r>
      <w:r>
        <w:rPr>
          <w:lang w:eastAsia="en-US"/>
        </w:rPr>
        <w:t xml:space="preserve">  </w:t>
      </w:r>
    </w:p>
    <w:p w14:paraId="6D0C75A1" w14:textId="7147970E" w:rsidR="00FC2BDE" w:rsidRDefault="00FC2BDE" w:rsidP="00B00521">
      <w:pPr>
        <w:jc w:val="both"/>
        <w:rPr>
          <w:lang w:eastAsia="en-US"/>
        </w:rPr>
      </w:pPr>
      <w:r>
        <w:rPr>
          <w:lang w:eastAsia="en-US"/>
        </w:rPr>
        <w:t xml:space="preserve">ACCAN is conscious of the impact that </w:t>
      </w:r>
      <w:r w:rsidR="006F4FF7">
        <w:rPr>
          <w:lang w:eastAsia="en-US"/>
        </w:rPr>
        <w:t xml:space="preserve">wholesale </w:t>
      </w:r>
      <w:r>
        <w:rPr>
          <w:lang w:eastAsia="en-US"/>
        </w:rPr>
        <w:t>price increases can have on households. Whilst the low-income offering present</w:t>
      </w:r>
      <w:r w:rsidR="001730C1">
        <w:rPr>
          <w:lang w:eastAsia="en-US"/>
        </w:rPr>
        <w:t>s</w:t>
      </w:r>
      <w:r>
        <w:rPr>
          <w:lang w:eastAsia="en-US"/>
        </w:rPr>
        <w:t xml:space="preserve"> a partial solution to the issue of affordability, for households who do not meet the eligibility criteria</w:t>
      </w:r>
      <w:r w:rsidR="00AC5106">
        <w:rPr>
          <w:lang w:eastAsia="en-US"/>
        </w:rPr>
        <w:t xml:space="preserve"> or require a higher speed service</w:t>
      </w:r>
      <w:r>
        <w:rPr>
          <w:lang w:eastAsia="en-US"/>
        </w:rPr>
        <w:t xml:space="preserve">, </w:t>
      </w:r>
      <w:r w:rsidR="006F4FF7">
        <w:rPr>
          <w:lang w:eastAsia="en-US"/>
        </w:rPr>
        <w:t xml:space="preserve">struggling to afford the service </w:t>
      </w:r>
      <w:r>
        <w:rPr>
          <w:lang w:eastAsia="en-US"/>
        </w:rPr>
        <w:t xml:space="preserve">can result in the sacrifice of other </w:t>
      </w:r>
      <w:r w:rsidR="00AC5106">
        <w:rPr>
          <w:lang w:eastAsia="en-US"/>
        </w:rPr>
        <w:t>goods and services</w:t>
      </w:r>
      <w:r>
        <w:rPr>
          <w:lang w:eastAsia="en-US"/>
        </w:rPr>
        <w:t xml:space="preserve"> in order to remain connected.</w:t>
      </w:r>
      <w:r>
        <w:rPr>
          <w:rStyle w:val="FootnoteReference"/>
          <w:lang w:eastAsia="en-US"/>
        </w:rPr>
        <w:footnoteReference w:id="3"/>
      </w:r>
      <w:r w:rsidR="001730C1">
        <w:rPr>
          <w:lang w:eastAsia="en-US"/>
        </w:rPr>
        <w:t xml:space="preserve"> </w:t>
      </w:r>
      <w:r w:rsidR="006F4FF7">
        <w:rPr>
          <w:lang w:eastAsia="en-US"/>
        </w:rPr>
        <w:t>Alternatively,</w:t>
      </w:r>
      <w:r w:rsidR="001730C1">
        <w:rPr>
          <w:lang w:eastAsia="en-US"/>
        </w:rPr>
        <w:t xml:space="preserve"> </w:t>
      </w:r>
      <w:r w:rsidR="006F4FF7">
        <w:rPr>
          <w:lang w:eastAsia="en-US"/>
        </w:rPr>
        <w:t xml:space="preserve">households may continue to spend unsustainably </w:t>
      </w:r>
      <w:r w:rsidR="001730C1">
        <w:rPr>
          <w:lang w:eastAsia="en-US"/>
        </w:rPr>
        <w:t>due to the necessity of the service, increasing the likelihood of future financial stress.</w:t>
      </w:r>
      <w:r w:rsidR="001730C1">
        <w:rPr>
          <w:rStyle w:val="FootnoteReference"/>
          <w:lang w:eastAsia="en-US"/>
        </w:rPr>
        <w:footnoteReference w:id="4"/>
      </w:r>
      <w:r w:rsidR="001730C1">
        <w:rPr>
          <w:lang w:eastAsia="en-US"/>
        </w:rPr>
        <w:t xml:space="preserve"> </w:t>
      </w:r>
      <w:r w:rsidR="00C43A84">
        <w:rPr>
          <w:lang w:eastAsia="en-US"/>
        </w:rPr>
        <w:t xml:space="preserve">Broadband as an essential service should be priced to ensure that individuals and households are able to engage in the digital economy without having to forego other basic goods and services. </w:t>
      </w:r>
    </w:p>
    <w:p w14:paraId="7192D195" w14:textId="023C9808" w:rsidR="001730C1" w:rsidRDefault="00AC5106" w:rsidP="00B00521">
      <w:pPr>
        <w:jc w:val="both"/>
        <w:rPr>
          <w:lang w:eastAsia="en-US"/>
        </w:rPr>
      </w:pPr>
      <w:r>
        <w:rPr>
          <w:lang w:eastAsia="en-US"/>
        </w:rPr>
        <w:lastRenderedPageBreak/>
        <w:t>Given the economic climate</w:t>
      </w:r>
      <w:r w:rsidR="00C43A84">
        <w:rPr>
          <w:lang w:eastAsia="en-US"/>
        </w:rPr>
        <w:t xml:space="preserve"> and recovery from </w:t>
      </w:r>
      <w:r w:rsidR="008C7AA9">
        <w:rPr>
          <w:lang w:eastAsia="en-US"/>
        </w:rPr>
        <w:t xml:space="preserve">the 2019-20 bushfire season and </w:t>
      </w:r>
      <w:r w:rsidR="00C43A84">
        <w:rPr>
          <w:lang w:eastAsia="en-US"/>
        </w:rPr>
        <w:t>pandemic</w:t>
      </w:r>
      <w:r>
        <w:rPr>
          <w:lang w:eastAsia="en-US"/>
        </w:rPr>
        <w:t xml:space="preserve">, the issue of affordability </w:t>
      </w:r>
      <w:r w:rsidR="008C7AA9">
        <w:rPr>
          <w:lang w:eastAsia="en-US"/>
        </w:rPr>
        <w:t>will be</w:t>
      </w:r>
      <w:r>
        <w:rPr>
          <w:lang w:eastAsia="en-US"/>
        </w:rPr>
        <w:t xml:space="preserve"> more prominent for some households</w:t>
      </w:r>
      <w:r w:rsidR="008C7AA9">
        <w:rPr>
          <w:lang w:eastAsia="en-US"/>
        </w:rPr>
        <w:t>.</w:t>
      </w:r>
      <w:r>
        <w:rPr>
          <w:lang w:eastAsia="en-US"/>
        </w:rPr>
        <w:t xml:space="preserve"> 60% of Australians are concerned about the impact of COVID-19 on their financial wellbeing, with 20% stating they are worried about paying their telecommunications bills.</w:t>
      </w:r>
      <w:r>
        <w:rPr>
          <w:rStyle w:val="FootnoteReference"/>
          <w:lang w:eastAsia="en-US"/>
        </w:rPr>
        <w:footnoteReference w:id="5"/>
      </w:r>
      <w:r w:rsidR="007C35E1">
        <w:rPr>
          <w:lang w:eastAsia="en-US"/>
        </w:rPr>
        <w:t xml:space="preserve"> </w:t>
      </w:r>
      <w:r w:rsidR="00C43A84">
        <w:rPr>
          <w:lang w:eastAsia="en-US"/>
        </w:rPr>
        <w:t xml:space="preserve">We argue that now is not the time to be increasing the cost of an essential service. </w:t>
      </w:r>
    </w:p>
    <w:p w14:paraId="4142C54F" w14:textId="77777777" w:rsidR="007C35E1" w:rsidRPr="00765018" w:rsidRDefault="007C35E1" w:rsidP="00B00521">
      <w:pPr>
        <w:jc w:val="both"/>
        <w:rPr>
          <w:lang w:eastAsia="en-US"/>
        </w:rPr>
      </w:pPr>
    </w:p>
    <w:p w14:paraId="3F4F9CE5" w14:textId="60CA407D" w:rsidR="00032CE7" w:rsidRDefault="00032CE7" w:rsidP="00032CE7">
      <w:pPr>
        <w:pStyle w:val="Heading2"/>
      </w:pPr>
      <w:bookmarkStart w:id="4" w:name="_Toc67498087"/>
      <w:r>
        <w:t>Business TC-4 Wholesale Speed Tiers</w:t>
      </w:r>
      <w:bookmarkEnd w:id="4"/>
    </w:p>
    <w:p w14:paraId="43E003E7" w14:textId="12071CC6" w:rsidR="00667878" w:rsidRDefault="00E42C74" w:rsidP="009A2366">
      <w:pPr>
        <w:jc w:val="both"/>
        <w:rPr>
          <w:lang w:eastAsia="en-US"/>
        </w:rPr>
      </w:pPr>
      <w:r>
        <w:rPr>
          <w:lang w:eastAsia="en-US"/>
        </w:rPr>
        <w:t>In answering questions in relation to Business TC-4 Wholesale Speed Tiers,</w:t>
      </w:r>
      <w:r w:rsidR="003868AF">
        <w:rPr>
          <w:rStyle w:val="FootnoteReference"/>
          <w:lang w:eastAsia="en-US"/>
        </w:rPr>
        <w:footnoteReference w:id="6"/>
      </w:r>
      <w:r>
        <w:rPr>
          <w:lang w:eastAsia="en-US"/>
        </w:rPr>
        <w:t xml:space="preserve"> ACCAN will solely focus on the needs of small and medium sized businesses. </w:t>
      </w:r>
      <w:r w:rsidR="000E1F7D">
        <w:rPr>
          <w:lang w:eastAsia="en-US"/>
        </w:rPr>
        <w:t xml:space="preserve">ACCAN hosts a Small Business Advisory Forum where we are able to hear from prominent members of the small business community in regard to small businesses and their telecommunications needs. </w:t>
      </w:r>
    </w:p>
    <w:p w14:paraId="616202D8" w14:textId="57DBA9CF" w:rsidR="00AC5106" w:rsidRDefault="00AC5106" w:rsidP="009A2366">
      <w:pPr>
        <w:jc w:val="both"/>
        <w:rPr>
          <w:lang w:eastAsia="en-US"/>
        </w:rPr>
      </w:pPr>
      <w:r w:rsidRPr="00AC5106">
        <w:rPr>
          <w:lang w:eastAsia="en-US"/>
        </w:rPr>
        <w:t>Small business owners often have a net income well below the Australian wage with 52</w:t>
      </w:r>
      <w:r w:rsidR="007C35E1">
        <w:rPr>
          <w:lang w:eastAsia="en-US"/>
        </w:rPr>
        <w:t xml:space="preserve">% </w:t>
      </w:r>
      <w:r w:rsidRPr="00AC5106">
        <w:rPr>
          <w:lang w:eastAsia="en-US"/>
        </w:rPr>
        <w:t>of small business owners registered with the ATO as individuals earning $0 to $25,000 per annum</w:t>
      </w:r>
      <w:r>
        <w:rPr>
          <w:lang w:eastAsia="en-US"/>
        </w:rPr>
        <w:t>.</w:t>
      </w:r>
      <w:r>
        <w:rPr>
          <w:rStyle w:val="FootnoteReference"/>
          <w:lang w:eastAsia="en-US"/>
        </w:rPr>
        <w:footnoteReference w:id="7"/>
      </w:r>
      <w:r w:rsidR="007C35E1">
        <w:rPr>
          <w:lang w:eastAsia="en-US"/>
        </w:rPr>
        <w:t xml:space="preserve"> Small businesses, particularly micro businesses, often find business grade broadband packages unaffordable, as well as enhanced service level standards. T</w:t>
      </w:r>
      <w:r w:rsidR="007C35E1">
        <w:t>his results in business owners rolling the dice by purchasing a cheaper residential service and hoping that it will perform adequately, with no service issues in the future. ACCAN has received reports from small business that have lost $3</w:t>
      </w:r>
      <w:r w:rsidR="006F44C7">
        <w:t>,</w:t>
      </w:r>
      <w:r w:rsidR="007C35E1">
        <w:t>000-$4</w:t>
      </w:r>
      <w:r w:rsidR="006F44C7">
        <w:t>,</w:t>
      </w:r>
      <w:r w:rsidR="007C35E1">
        <w:t xml:space="preserve">000 in income as a result of unexpected disconnections. </w:t>
      </w:r>
      <w:r w:rsidR="00C43A84">
        <w:t xml:space="preserve">Yet </w:t>
      </w:r>
      <w:r w:rsidR="00C43A84">
        <w:rPr>
          <w:lang w:eastAsia="en-US"/>
        </w:rPr>
        <w:t>t</w:t>
      </w:r>
      <w:r w:rsidR="00D37355">
        <w:rPr>
          <w:lang w:eastAsia="en-US"/>
        </w:rPr>
        <w:t>he prices of enhanced service levels are a deterrent for small businesses, so they will often opt for a cheaper service</w:t>
      </w:r>
      <w:r w:rsidR="008C7AA9">
        <w:rPr>
          <w:lang w:eastAsia="en-US"/>
        </w:rPr>
        <w:t xml:space="preserve"> which becomes</w:t>
      </w:r>
      <w:r w:rsidR="00D37355">
        <w:rPr>
          <w:lang w:eastAsia="en-US"/>
        </w:rPr>
        <w:t xml:space="preserve"> costly when issues occur. Therefore, there is a need to raise awareness of the importance of enhanced service levels to small businesses</w:t>
      </w:r>
      <w:r w:rsidR="003B1730">
        <w:rPr>
          <w:lang w:eastAsia="en-US"/>
        </w:rPr>
        <w:t xml:space="preserve"> as well as providing these services at an affordable wholesale and retail price</w:t>
      </w:r>
      <w:r w:rsidR="00D37355">
        <w:rPr>
          <w:lang w:eastAsia="en-US"/>
        </w:rPr>
        <w:t>.</w:t>
      </w:r>
    </w:p>
    <w:p w14:paraId="4ADF6B05" w14:textId="26F53651" w:rsidR="00BD7C1B" w:rsidRDefault="007C35E1" w:rsidP="00F5700B">
      <w:pPr>
        <w:jc w:val="both"/>
        <w:rPr>
          <w:lang w:eastAsia="en-US"/>
        </w:rPr>
      </w:pPr>
      <w:r>
        <w:rPr>
          <w:lang w:eastAsia="en-US"/>
        </w:rPr>
        <w:t>Another</w:t>
      </w:r>
      <w:r w:rsidR="00667878">
        <w:rPr>
          <w:lang w:eastAsia="en-US"/>
        </w:rPr>
        <w:t xml:space="preserve"> key issue </w:t>
      </w:r>
      <w:r w:rsidR="000A66F5">
        <w:rPr>
          <w:lang w:eastAsia="en-US"/>
        </w:rPr>
        <w:t xml:space="preserve">ACCAN hears </w:t>
      </w:r>
      <w:r w:rsidR="00667878">
        <w:rPr>
          <w:lang w:eastAsia="en-US"/>
        </w:rPr>
        <w:t>i</w:t>
      </w:r>
      <w:r w:rsidR="000A66F5">
        <w:rPr>
          <w:lang w:eastAsia="en-US"/>
        </w:rPr>
        <w:t xml:space="preserve">n relation </w:t>
      </w:r>
      <w:r w:rsidR="00BD7C1B">
        <w:rPr>
          <w:lang w:eastAsia="en-US"/>
        </w:rPr>
        <w:t>to small</w:t>
      </w:r>
      <w:r w:rsidR="000E1F7D">
        <w:rPr>
          <w:lang w:eastAsia="en-US"/>
        </w:rPr>
        <w:t xml:space="preserve"> businesses</w:t>
      </w:r>
      <w:r w:rsidR="00BD7C1B">
        <w:rPr>
          <w:lang w:eastAsia="en-US"/>
        </w:rPr>
        <w:t xml:space="preserve"> is that they</w:t>
      </w:r>
      <w:r w:rsidR="000E1F7D">
        <w:rPr>
          <w:lang w:eastAsia="en-US"/>
        </w:rPr>
        <w:t xml:space="preserve"> </w:t>
      </w:r>
      <w:r>
        <w:rPr>
          <w:lang w:eastAsia="en-US"/>
        </w:rPr>
        <w:t xml:space="preserve">are purchasing </w:t>
      </w:r>
      <w:r w:rsidR="000E1F7D">
        <w:rPr>
          <w:lang w:eastAsia="en-US"/>
        </w:rPr>
        <w:t xml:space="preserve">asymmetric services which are designed for residential use, </w:t>
      </w:r>
      <w:r w:rsidR="00BD7C1B">
        <w:rPr>
          <w:lang w:eastAsia="en-US"/>
        </w:rPr>
        <w:t>despite</w:t>
      </w:r>
      <w:r w:rsidR="000E1F7D">
        <w:rPr>
          <w:lang w:eastAsia="en-US"/>
        </w:rPr>
        <w:t xml:space="preserve"> upstream bandwidth </w:t>
      </w:r>
      <w:r w:rsidR="00BD7C1B">
        <w:rPr>
          <w:lang w:eastAsia="en-US"/>
        </w:rPr>
        <w:t>being</w:t>
      </w:r>
      <w:r w:rsidR="000E1F7D">
        <w:rPr>
          <w:lang w:eastAsia="en-US"/>
        </w:rPr>
        <w:t xml:space="preserve"> important </w:t>
      </w:r>
      <w:r w:rsidR="00BD7C1B">
        <w:rPr>
          <w:lang w:eastAsia="en-US"/>
        </w:rPr>
        <w:t>to</w:t>
      </w:r>
      <w:r w:rsidR="000E1F7D">
        <w:rPr>
          <w:lang w:eastAsia="en-US"/>
        </w:rPr>
        <w:t xml:space="preserve"> their needs. ACCAN </w:t>
      </w:r>
      <w:r w:rsidR="00C47717">
        <w:rPr>
          <w:lang w:eastAsia="en-US"/>
        </w:rPr>
        <w:t>hear</w:t>
      </w:r>
      <w:r w:rsidR="007B0B1F">
        <w:rPr>
          <w:lang w:eastAsia="en-US"/>
        </w:rPr>
        <w:t>s</w:t>
      </w:r>
      <w:r w:rsidR="00C47717">
        <w:rPr>
          <w:lang w:eastAsia="en-US"/>
        </w:rPr>
        <w:t xml:space="preserve"> from the small business community that there is a need for an</w:t>
      </w:r>
      <w:r w:rsidR="00F5700B">
        <w:rPr>
          <w:lang w:eastAsia="en-US"/>
        </w:rPr>
        <w:t xml:space="preserve"> affordable</w:t>
      </w:r>
      <w:r w:rsidR="000E1F7D">
        <w:rPr>
          <w:lang w:eastAsia="en-US"/>
        </w:rPr>
        <w:t xml:space="preserve"> service with 50/50 Mbps </w:t>
      </w:r>
      <w:r w:rsidR="006A241F">
        <w:rPr>
          <w:lang w:eastAsia="en-US"/>
        </w:rPr>
        <w:t>and 100/100Mbps</w:t>
      </w:r>
      <w:r w:rsidR="000E1F7D">
        <w:rPr>
          <w:lang w:eastAsia="en-US"/>
        </w:rPr>
        <w:t>.</w:t>
      </w:r>
      <w:r w:rsidR="006A241F">
        <w:rPr>
          <w:lang w:eastAsia="en-US"/>
        </w:rPr>
        <w:t xml:space="preserve"> </w:t>
      </w:r>
    </w:p>
    <w:p w14:paraId="119C45A3" w14:textId="0D0B0BD5" w:rsidR="00BD7C1B" w:rsidRDefault="00BD7C1B" w:rsidP="00F5700B">
      <w:pPr>
        <w:jc w:val="both"/>
        <w:rPr>
          <w:lang w:eastAsia="en-US"/>
        </w:rPr>
      </w:pPr>
      <w:r>
        <w:rPr>
          <w:lang w:eastAsia="en-US"/>
        </w:rPr>
        <w:t xml:space="preserve">ACCAN agrees with the NSW Small </w:t>
      </w:r>
      <w:r w:rsidR="000A0D0C">
        <w:rPr>
          <w:lang w:eastAsia="en-US"/>
        </w:rPr>
        <w:t>B</w:t>
      </w:r>
      <w:r>
        <w:rPr>
          <w:lang w:eastAsia="en-US"/>
        </w:rPr>
        <w:t xml:space="preserve">usiness </w:t>
      </w:r>
      <w:r w:rsidR="000A0D0C">
        <w:rPr>
          <w:lang w:eastAsia="en-US"/>
        </w:rPr>
        <w:t>C</w:t>
      </w:r>
      <w:r>
        <w:rPr>
          <w:lang w:eastAsia="en-US"/>
        </w:rPr>
        <w:t>ommissioner in that:</w:t>
      </w:r>
    </w:p>
    <w:p w14:paraId="6F4BE94F" w14:textId="62E840DA" w:rsidR="00AE4164" w:rsidRPr="00BD7C1B" w:rsidRDefault="00BD7C1B" w:rsidP="00F5700B">
      <w:pPr>
        <w:jc w:val="both"/>
        <w:rPr>
          <w:i/>
          <w:iCs/>
          <w:lang w:eastAsia="en-US"/>
        </w:rPr>
      </w:pPr>
      <w:r w:rsidRPr="00BD7C1B">
        <w:rPr>
          <w:i/>
          <w:iCs/>
          <w:lang w:eastAsia="en-US"/>
        </w:rPr>
        <w:t xml:space="preserve">‘Offerings may be developed and based on the needs </w:t>
      </w:r>
      <w:r w:rsidR="00AC5106">
        <w:rPr>
          <w:i/>
          <w:iCs/>
          <w:lang w:eastAsia="en-US"/>
        </w:rPr>
        <w:t>of</w:t>
      </w:r>
      <w:r w:rsidRPr="00BD7C1B">
        <w:rPr>
          <w:i/>
          <w:iCs/>
          <w:lang w:eastAsia="en-US"/>
        </w:rPr>
        <w:t xml:space="preserve"> typical cafes or retail stores, with more symmetrical connections, guaranteed minimal downtime, a backup option and a dedicated support team, at a reasonable price. This would enhance productivity, </w:t>
      </w:r>
      <w:r w:rsidR="00AC5106" w:rsidRPr="00BD7C1B">
        <w:rPr>
          <w:i/>
          <w:iCs/>
          <w:lang w:eastAsia="en-US"/>
        </w:rPr>
        <w:t>assist</w:t>
      </w:r>
      <w:r w:rsidRPr="00BD7C1B">
        <w:rPr>
          <w:i/>
          <w:iCs/>
          <w:lang w:eastAsia="en-US"/>
        </w:rPr>
        <w:t xml:space="preserve"> in reducing the common sources </w:t>
      </w:r>
      <w:r w:rsidRPr="00BD7C1B">
        <w:rPr>
          <w:i/>
          <w:iCs/>
          <w:lang w:eastAsia="en-US"/>
        </w:rPr>
        <w:lastRenderedPageBreak/>
        <w:t>of complaints to the Telecommunications Industry Ombudsman and support small businesses looking to boost digital engagement’.</w:t>
      </w:r>
      <w:r>
        <w:rPr>
          <w:rStyle w:val="FootnoteReference"/>
          <w:i/>
          <w:iCs/>
          <w:lang w:eastAsia="en-US"/>
        </w:rPr>
        <w:footnoteReference w:id="8"/>
      </w:r>
    </w:p>
    <w:p w14:paraId="471B932B" w14:textId="17DFCA7A" w:rsidR="00032CE7" w:rsidRPr="00446E65" w:rsidRDefault="00032CE7" w:rsidP="00765018">
      <w:pPr>
        <w:pStyle w:val="Heading4"/>
        <w:rPr>
          <w:color w:val="00B0F0"/>
        </w:rPr>
      </w:pPr>
      <w:r w:rsidRPr="00446E65">
        <w:rPr>
          <w:color w:val="00B0F0"/>
        </w:rPr>
        <w:t>In your organisation’s view, how do the Business TC-4 high speed tiers complement your retail product portfolio and which market segments are they most effective in addressing?</w:t>
      </w:r>
    </w:p>
    <w:p w14:paraId="7A52C7EE" w14:textId="46EC92B0" w:rsidR="00B704E4" w:rsidRDefault="00C17888" w:rsidP="00C47717">
      <w:pPr>
        <w:jc w:val="both"/>
        <w:rPr>
          <w:lang w:eastAsia="en-US"/>
        </w:rPr>
      </w:pPr>
      <w:r>
        <w:rPr>
          <w:lang w:eastAsia="en-US"/>
        </w:rPr>
        <w:t xml:space="preserve">ACCAN </w:t>
      </w:r>
      <w:r w:rsidR="00637BCC">
        <w:rPr>
          <w:lang w:eastAsia="en-US"/>
        </w:rPr>
        <w:t xml:space="preserve">is concerned </w:t>
      </w:r>
      <w:r w:rsidR="00667878">
        <w:rPr>
          <w:lang w:eastAsia="en-US"/>
        </w:rPr>
        <w:t>to see that the</w:t>
      </w:r>
      <w:r w:rsidR="00E42C74">
        <w:rPr>
          <w:lang w:eastAsia="en-US"/>
        </w:rPr>
        <w:t xml:space="preserve"> p</w:t>
      </w:r>
      <w:r w:rsidR="006A241F">
        <w:rPr>
          <w:lang w:eastAsia="en-US"/>
        </w:rPr>
        <w:t>roposed p</w:t>
      </w:r>
      <w:r w:rsidR="00E42C74">
        <w:rPr>
          <w:lang w:eastAsia="en-US"/>
        </w:rPr>
        <w:t>rice</w:t>
      </w:r>
      <w:r w:rsidR="00667878">
        <w:rPr>
          <w:lang w:eastAsia="en-US"/>
        </w:rPr>
        <w:t>s</w:t>
      </w:r>
      <w:r w:rsidR="00E42C74">
        <w:rPr>
          <w:lang w:eastAsia="en-US"/>
        </w:rPr>
        <w:t xml:space="preserve"> of</w:t>
      </w:r>
      <w:r w:rsidR="00637BCC">
        <w:rPr>
          <w:lang w:eastAsia="en-US"/>
        </w:rPr>
        <w:t xml:space="preserve"> higher speed business bundles are significantly increasing. </w:t>
      </w:r>
      <w:r w:rsidR="00667878">
        <w:rPr>
          <w:lang w:eastAsia="en-US"/>
        </w:rPr>
        <w:t>Between now and May 2022, the price of a B500/200 service and a B1000/400 service will increase by 23% and 28% respectively.</w:t>
      </w:r>
      <w:r w:rsidR="00465D75" w:rsidRPr="00465D75">
        <w:rPr>
          <w:rStyle w:val="FootnoteReference"/>
          <w:lang w:eastAsia="en-US"/>
        </w:rPr>
        <w:t xml:space="preserve"> </w:t>
      </w:r>
      <w:r w:rsidR="00465D75">
        <w:rPr>
          <w:rStyle w:val="FootnoteReference"/>
          <w:lang w:eastAsia="en-US"/>
        </w:rPr>
        <w:footnoteReference w:id="9"/>
      </w:r>
      <w:r w:rsidR="00465D75" w:rsidRPr="00465D75">
        <w:rPr>
          <w:rStyle w:val="FootnoteReference"/>
          <w:lang w:eastAsia="en-US"/>
        </w:rPr>
        <w:t xml:space="preserve"> </w:t>
      </w:r>
      <w:r w:rsidR="00465D75">
        <w:rPr>
          <w:rStyle w:val="FootnoteReference"/>
          <w:lang w:eastAsia="en-US"/>
        </w:rPr>
        <w:footnoteReference w:id="10"/>
      </w:r>
      <w:r w:rsidR="00667878">
        <w:rPr>
          <w:lang w:eastAsia="en-US"/>
        </w:rPr>
        <w:t xml:space="preserve"> Whilst the CVC inclusions have </w:t>
      </w:r>
      <w:r w:rsidR="006A241F">
        <w:rPr>
          <w:lang w:eastAsia="en-US"/>
        </w:rPr>
        <w:t xml:space="preserve">also </w:t>
      </w:r>
      <w:r w:rsidR="00667878">
        <w:rPr>
          <w:lang w:eastAsia="en-US"/>
        </w:rPr>
        <w:t xml:space="preserve">increased, it </w:t>
      </w:r>
      <w:r w:rsidR="00413E0B">
        <w:rPr>
          <w:lang w:eastAsia="en-US"/>
        </w:rPr>
        <w:t>i</w:t>
      </w:r>
      <w:r w:rsidR="00667878">
        <w:rPr>
          <w:lang w:eastAsia="en-US"/>
        </w:rPr>
        <w:t xml:space="preserve">s surprising to see that CVC inclusions on these bundles will be almost double in the coming years as this exceeds any other bundle’s CVC inclusion increase. </w:t>
      </w:r>
      <w:r w:rsidR="003C439E">
        <w:rPr>
          <w:lang w:eastAsia="en-US"/>
        </w:rPr>
        <w:t>ACCAN would like to understand the rationale behind s</w:t>
      </w:r>
      <w:r w:rsidR="00B704E4">
        <w:rPr>
          <w:lang w:eastAsia="en-US"/>
        </w:rPr>
        <w:t>uch a steep increase in price</w:t>
      </w:r>
      <w:r w:rsidR="003C439E">
        <w:rPr>
          <w:lang w:eastAsia="en-US"/>
        </w:rPr>
        <w:t>, as it is</w:t>
      </w:r>
      <w:r w:rsidR="00B704E4">
        <w:rPr>
          <w:lang w:eastAsia="en-US"/>
        </w:rPr>
        <w:t xml:space="preserve"> likely to result in customers </w:t>
      </w:r>
      <w:r w:rsidR="0092572B">
        <w:rPr>
          <w:lang w:eastAsia="en-US"/>
        </w:rPr>
        <w:t xml:space="preserve">switching to cheaper lower speed </w:t>
      </w:r>
      <w:r w:rsidR="00AC5106">
        <w:rPr>
          <w:lang w:eastAsia="en-US"/>
        </w:rPr>
        <w:t>tiers which may not be appropriate for their needs.</w:t>
      </w:r>
    </w:p>
    <w:p w14:paraId="0D6BDCB7" w14:textId="61F6C9E6" w:rsidR="00AE4164" w:rsidRDefault="00C47717" w:rsidP="00B704E4">
      <w:pPr>
        <w:jc w:val="both"/>
        <w:rPr>
          <w:lang w:eastAsia="en-US"/>
        </w:rPr>
      </w:pPr>
      <w:r>
        <w:rPr>
          <w:lang w:eastAsia="en-US"/>
        </w:rPr>
        <w:t xml:space="preserve">That said, ACCAN supports the proposal to establish the Business TC-4 wholesale speed tiers as Business Bundles, </w:t>
      </w:r>
      <w:r w:rsidR="00B704E4">
        <w:rPr>
          <w:lang w:eastAsia="en-US"/>
        </w:rPr>
        <w:t>with the inclusion of</w:t>
      </w:r>
      <w:r>
        <w:rPr>
          <w:lang w:eastAsia="en-US"/>
        </w:rPr>
        <w:t xml:space="preserve"> </w:t>
      </w:r>
      <w:proofErr w:type="spellStart"/>
      <w:r>
        <w:rPr>
          <w:lang w:eastAsia="en-US"/>
        </w:rPr>
        <w:t>eSLAs</w:t>
      </w:r>
      <w:proofErr w:type="spellEnd"/>
      <w:r>
        <w:rPr>
          <w:lang w:eastAsia="en-US"/>
        </w:rPr>
        <w:t xml:space="preserve">. As mentioned above, there is a lack of understanding amongst small businesses </w:t>
      </w:r>
      <w:r w:rsidR="00B704E4">
        <w:rPr>
          <w:lang w:eastAsia="en-US"/>
        </w:rPr>
        <w:t xml:space="preserve">of the importance of </w:t>
      </w:r>
      <w:proofErr w:type="spellStart"/>
      <w:r w:rsidR="00B704E4">
        <w:rPr>
          <w:lang w:eastAsia="en-US"/>
        </w:rPr>
        <w:t>eSLAs</w:t>
      </w:r>
      <w:proofErr w:type="spellEnd"/>
      <w:r w:rsidR="00B704E4">
        <w:rPr>
          <w:lang w:eastAsia="en-US"/>
        </w:rPr>
        <w:t>. ACCAN hopes that by establishing the business bundles, it will provide a signal to this market segment that these are the more appropriate services for them.</w:t>
      </w:r>
      <w:r w:rsidR="00F32FAA">
        <w:rPr>
          <w:lang w:eastAsia="en-US"/>
        </w:rPr>
        <w:t xml:space="preserve"> </w:t>
      </w:r>
      <w:r w:rsidR="006A241F">
        <w:rPr>
          <w:lang w:eastAsia="en-US"/>
        </w:rPr>
        <w:t xml:space="preserve">ACCAN </w:t>
      </w:r>
      <w:r w:rsidR="00B704E4">
        <w:rPr>
          <w:lang w:eastAsia="en-US"/>
        </w:rPr>
        <w:t>recommends including the</w:t>
      </w:r>
      <w:r w:rsidR="006A241F">
        <w:rPr>
          <w:lang w:eastAsia="en-US"/>
        </w:rPr>
        <w:t xml:space="preserve"> B100/40 in the list of Business Bundles with </w:t>
      </w:r>
      <w:r w:rsidR="003F778F">
        <w:rPr>
          <w:lang w:eastAsia="en-US"/>
        </w:rPr>
        <w:t>enhanced service levels</w:t>
      </w:r>
      <w:r w:rsidR="00B704E4">
        <w:rPr>
          <w:lang w:eastAsia="en-US"/>
        </w:rPr>
        <w:t xml:space="preserve"> as well,</w:t>
      </w:r>
      <w:r w:rsidR="00715936">
        <w:rPr>
          <w:lang w:eastAsia="en-US"/>
        </w:rPr>
        <w:t xml:space="preserve"> as</w:t>
      </w:r>
      <w:r w:rsidR="003F778F">
        <w:rPr>
          <w:lang w:eastAsia="en-US"/>
        </w:rPr>
        <w:t xml:space="preserve"> this will better serve</w:t>
      </w:r>
      <w:r w:rsidR="00715936">
        <w:rPr>
          <w:lang w:eastAsia="en-US"/>
        </w:rPr>
        <w:t xml:space="preserve"> micro and</w:t>
      </w:r>
      <w:r w:rsidR="003F778F">
        <w:rPr>
          <w:lang w:eastAsia="en-US"/>
        </w:rPr>
        <w:t xml:space="preserve"> small businesses</w:t>
      </w:r>
      <w:r w:rsidR="00D37355">
        <w:rPr>
          <w:lang w:eastAsia="en-US"/>
        </w:rPr>
        <w:t xml:space="preserve"> </w:t>
      </w:r>
      <w:r w:rsidR="008C7AA9">
        <w:rPr>
          <w:lang w:eastAsia="en-US"/>
        </w:rPr>
        <w:t>that</w:t>
      </w:r>
      <w:r w:rsidR="00D37355">
        <w:rPr>
          <w:lang w:eastAsia="en-US"/>
        </w:rPr>
        <w:t xml:space="preserve"> may not require the top speed tiers</w:t>
      </w:r>
      <w:r w:rsidR="00715936">
        <w:rPr>
          <w:lang w:eastAsia="en-US"/>
        </w:rPr>
        <w:t>.</w:t>
      </w:r>
    </w:p>
    <w:p w14:paraId="0B22C297" w14:textId="53416F0D" w:rsidR="00032CE7" w:rsidRDefault="00032CE7" w:rsidP="00765018">
      <w:pPr>
        <w:pStyle w:val="Heading4"/>
        <w:rPr>
          <w:color w:val="00B0F0"/>
        </w:rPr>
      </w:pPr>
      <w:r w:rsidRPr="00446E65">
        <w:rPr>
          <w:color w:val="00B0F0"/>
        </w:rPr>
        <w:t>In your organisation’s view, which product inclusions (</w:t>
      </w:r>
      <w:proofErr w:type="gramStart"/>
      <w:r w:rsidRPr="00446E65">
        <w:rPr>
          <w:color w:val="00B0F0"/>
        </w:rPr>
        <w:t>e.g.</w:t>
      </w:r>
      <w:proofErr w:type="gramEnd"/>
      <w:r w:rsidRPr="00446E65">
        <w:rPr>
          <w:color w:val="00B0F0"/>
        </w:rPr>
        <w:t xml:space="preserve"> TC1, TC2, CVC or </w:t>
      </w:r>
      <w:proofErr w:type="spellStart"/>
      <w:r w:rsidRPr="00446E65">
        <w:rPr>
          <w:color w:val="00B0F0"/>
        </w:rPr>
        <w:t>eSLA</w:t>
      </w:r>
      <w:proofErr w:type="spellEnd"/>
      <w:r w:rsidRPr="00446E65">
        <w:rPr>
          <w:color w:val="00B0F0"/>
        </w:rPr>
        <w:t>) or customer experience attributes (e.g. business grade installation, service restoration) would be most effective in accelerating the take-up of these services?)</w:t>
      </w:r>
    </w:p>
    <w:p w14:paraId="3EB00B01" w14:textId="222E954D" w:rsidR="00B704E4" w:rsidRDefault="00B704E4" w:rsidP="00B704E4">
      <w:pPr>
        <w:jc w:val="both"/>
        <w:rPr>
          <w:lang w:eastAsia="en-US"/>
        </w:rPr>
      </w:pPr>
      <w:r>
        <w:rPr>
          <w:lang w:eastAsia="en-US"/>
        </w:rPr>
        <w:t xml:space="preserve">ACCAN considers that both business grade installation </w:t>
      </w:r>
      <w:r w:rsidR="00AC5106">
        <w:rPr>
          <w:lang w:eastAsia="en-US"/>
        </w:rPr>
        <w:t xml:space="preserve">and </w:t>
      </w:r>
      <w:r>
        <w:rPr>
          <w:lang w:eastAsia="en-US"/>
        </w:rPr>
        <w:t xml:space="preserve">service restoration are important features for businesses. </w:t>
      </w:r>
      <w:r w:rsidR="0092572B">
        <w:rPr>
          <w:lang w:eastAsia="en-US"/>
        </w:rPr>
        <w:t>However, t</w:t>
      </w:r>
      <w:r>
        <w:rPr>
          <w:lang w:eastAsia="en-US"/>
        </w:rPr>
        <w:t xml:space="preserve">he effectiveness of take-up of these services will largely depend on how well publicised the services </w:t>
      </w:r>
      <w:r w:rsidR="0092572B">
        <w:rPr>
          <w:lang w:eastAsia="en-US"/>
        </w:rPr>
        <w:t>are and</w:t>
      </w:r>
      <w:r>
        <w:rPr>
          <w:lang w:eastAsia="en-US"/>
        </w:rPr>
        <w:t xml:space="preserve"> increasing knowledge around why the product inclusions are necessary for businesses, as there is a tendency for small businesses to rely on residential services and </w:t>
      </w:r>
      <w:r w:rsidR="00587A42">
        <w:rPr>
          <w:lang w:eastAsia="en-US"/>
        </w:rPr>
        <w:t xml:space="preserve">in doing so </w:t>
      </w:r>
      <w:r>
        <w:rPr>
          <w:lang w:eastAsia="en-US"/>
        </w:rPr>
        <w:t xml:space="preserve">not </w:t>
      </w:r>
      <w:r w:rsidR="00587A42">
        <w:rPr>
          <w:lang w:eastAsia="en-US"/>
        </w:rPr>
        <w:t xml:space="preserve">to </w:t>
      </w:r>
      <w:r>
        <w:rPr>
          <w:lang w:eastAsia="en-US"/>
        </w:rPr>
        <w:t>factor in the cost of things going wrong.</w:t>
      </w:r>
      <w:r w:rsidR="00D37355" w:rsidRPr="00D37355">
        <w:rPr>
          <w:lang w:eastAsia="en-US"/>
        </w:rPr>
        <w:t xml:space="preserve"> </w:t>
      </w:r>
      <w:r w:rsidR="00D37355">
        <w:rPr>
          <w:lang w:eastAsia="en-US"/>
        </w:rPr>
        <w:t>Furthermore, t</w:t>
      </w:r>
      <w:r w:rsidR="00D37355" w:rsidRPr="007C35E1">
        <w:rPr>
          <w:lang w:eastAsia="en-US"/>
        </w:rPr>
        <w:t>he complexity in choosing an appropriate service means small businesses rely on the internet provider’s advice. The TIO have identified this as a problem, with their complaints’ analysis showing that small businesses are receiving poor advice or being given misinformation about products.</w:t>
      </w:r>
      <w:r w:rsidR="00D37355">
        <w:rPr>
          <w:rStyle w:val="FootnoteReference"/>
          <w:lang w:eastAsia="en-US"/>
        </w:rPr>
        <w:footnoteReference w:id="11"/>
      </w:r>
    </w:p>
    <w:p w14:paraId="3B575590" w14:textId="5818CA9B" w:rsidR="00032CE7" w:rsidRDefault="00B704E4" w:rsidP="00B704E4">
      <w:pPr>
        <w:jc w:val="both"/>
        <w:rPr>
          <w:lang w:eastAsia="en-US"/>
        </w:rPr>
      </w:pPr>
      <w:r>
        <w:rPr>
          <w:lang w:eastAsia="en-US"/>
        </w:rPr>
        <w:t xml:space="preserve">Additionally, the service </w:t>
      </w:r>
      <w:r w:rsidR="003C439E">
        <w:rPr>
          <w:lang w:eastAsia="en-US"/>
        </w:rPr>
        <w:t>must be</w:t>
      </w:r>
      <w:r>
        <w:rPr>
          <w:lang w:eastAsia="en-US"/>
        </w:rPr>
        <w:t xml:space="preserve"> offered at the correct price. </w:t>
      </w:r>
      <w:r w:rsidR="00D37355">
        <w:rPr>
          <w:lang w:eastAsia="en-US"/>
        </w:rPr>
        <w:t>F</w:t>
      </w:r>
      <w:r w:rsidR="00715936">
        <w:rPr>
          <w:lang w:eastAsia="en-US"/>
        </w:rPr>
        <w:t>or</w:t>
      </w:r>
      <w:r w:rsidR="003F778F">
        <w:rPr>
          <w:lang w:eastAsia="en-US"/>
        </w:rPr>
        <w:t xml:space="preserve"> small and medium sized businesses, costs are the salient factor in choosing products. Small business owners may not necessarily have the time or knowledge to distinguish between various </w:t>
      </w:r>
      <w:r w:rsidR="00715936">
        <w:rPr>
          <w:lang w:eastAsia="en-US"/>
        </w:rPr>
        <w:t xml:space="preserve">product inclusions and </w:t>
      </w:r>
      <w:r w:rsidR="003F778F">
        <w:rPr>
          <w:lang w:eastAsia="en-US"/>
        </w:rPr>
        <w:t xml:space="preserve">customer experience </w:t>
      </w:r>
      <w:proofErr w:type="gramStart"/>
      <w:r w:rsidR="003F778F">
        <w:rPr>
          <w:lang w:eastAsia="en-US"/>
        </w:rPr>
        <w:t>attributes</w:t>
      </w:r>
      <w:r w:rsidR="000161F0">
        <w:rPr>
          <w:lang w:eastAsia="en-US"/>
        </w:rPr>
        <w:t>,</w:t>
      </w:r>
      <w:r w:rsidR="003F778F">
        <w:rPr>
          <w:lang w:eastAsia="en-US"/>
        </w:rPr>
        <w:t xml:space="preserve"> and</w:t>
      </w:r>
      <w:proofErr w:type="gramEnd"/>
      <w:r w:rsidR="003F778F">
        <w:rPr>
          <w:lang w:eastAsia="en-US"/>
        </w:rPr>
        <w:t xml:space="preserve"> will often choose a service predominantly based on costs. </w:t>
      </w:r>
      <w:r w:rsidR="000161F0">
        <w:rPr>
          <w:lang w:eastAsia="en-US"/>
        </w:rPr>
        <w:t>T</w:t>
      </w:r>
      <w:r w:rsidR="0092572B">
        <w:rPr>
          <w:lang w:eastAsia="en-US"/>
        </w:rPr>
        <w:t xml:space="preserve">here needs to be a balance </w:t>
      </w:r>
      <w:r w:rsidR="0092572B">
        <w:rPr>
          <w:lang w:eastAsia="en-US"/>
        </w:rPr>
        <w:lastRenderedPageBreak/>
        <w:t xml:space="preserve">between providing a service which </w:t>
      </w:r>
      <w:r w:rsidR="00D37355">
        <w:rPr>
          <w:lang w:eastAsia="en-US"/>
        </w:rPr>
        <w:t>provides appropriate attributes</w:t>
      </w:r>
      <w:r w:rsidR="0092572B">
        <w:rPr>
          <w:lang w:eastAsia="en-US"/>
        </w:rPr>
        <w:t>, and ensuring costs are not prohibitive.</w:t>
      </w:r>
    </w:p>
    <w:p w14:paraId="28105FE5" w14:textId="77777777" w:rsidR="00AE4164" w:rsidRDefault="00AE4164" w:rsidP="00B704E4">
      <w:pPr>
        <w:jc w:val="both"/>
        <w:rPr>
          <w:lang w:eastAsia="en-US"/>
        </w:rPr>
      </w:pPr>
    </w:p>
    <w:p w14:paraId="112126FD" w14:textId="0D98EADF" w:rsidR="00032CE7" w:rsidRDefault="00032CE7" w:rsidP="00032CE7">
      <w:pPr>
        <w:pStyle w:val="Heading2"/>
      </w:pPr>
      <w:bookmarkStart w:id="5" w:name="_Toc67498088"/>
      <w:r>
        <w:t>Basic CVC Price</w:t>
      </w:r>
      <w:bookmarkEnd w:id="5"/>
    </w:p>
    <w:p w14:paraId="3E772043" w14:textId="5ABA5858" w:rsidR="00032CE7" w:rsidRDefault="00032CE7" w:rsidP="00765018">
      <w:pPr>
        <w:pStyle w:val="Heading4"/>
        <w:rPr>
          <w:color w:val="00B0F0"/>
        </w:rPr>
      </w:pPr>
      <w:r w:rsidRPr="00446E65">
        <w:rPr>
          <w:color w:val="00B0F0"/>
        </w:rPr>
        <w:t xml:space="preserve">How would reducing the CVC TC-4 List Price to $15.75/Mbps impact the relative cost and take up of “basic” and “bundle” services for your organisation and will this change affect your pricing, promotion and supply of those services and how </w:t>
      </w:r>
      <w:r w:rsidR="00D37355">
        <w:rPr>
          <w:color w:val="00B0F0"/>
        </w:rPr>
        <w:t>w</w:t>
      </w:r>
      <w:r w:rsidRPr="00446E65">
        <w:rPr>
          <w:color w:val="00B0F0"/>
        </w:rPr>
        <w:t>ill that in turn affect the end users of those services?</w:t>
      </w:r>
    </w:p>
    <w:p w14:paraId="43184926" w14:textId="131EA7B7" w:rsidR="00821276" w:rsidRDefault="00494E79" w:rsidP="00D941D8">
      <w:pPr>
        <w:jc w:val="both"/>
        <w:rPr>
          <w:lang w:eastAsia="en-US"/>
        </w:rPr>
      </w:pPr>
      <w:r>
        <w:rPr>
          <w:lang w:eastAsia="en-US"/>
        </w:rPr>
        <w:t>RSPs have the choice of purchasing wholesale services via the “basic” list price or “bundle” services</w:t>
      </w:r>
      <w:r w:rsidR="00FA2893">
        <w:rPr>
          <w:lang w:eastAsia="en-US"/>
        </w:rPr>
        <w:t>. The bundles consist of CVC inclusions</w:t>
      </w:r>
      <w:r w:rsidR="0059212C">
        <w:rPr>
          <w:lang w:eastAsia="en-US"/>
        </w:rPr>
        <w:t xml:space="preserve"> and </w:t>
      </w:r>
      <w:r w:rsidR="00FA2893">
        <w:rPr>
          <w:lang w:eastAsia="en-US"/>
        </w:rPr>
        <w:t>if an RSP requires more than the included amount, they will be charged a $8/Mbps overage fee. C</w:t>
      </w:r>
      <w:r>
        <w:rPr>
          <w:lang w:eastAsia="en-US"/>
        </w:rPr>
        <w:t>urrently the majority of RSPs are purchasing services through the TC-4 bundles discounts as there are less than 4,000 fixed line services incurring the basic list price</w:t>
      </w:r>
      <w:r w:rsidR="00D10C33">
        <w:rPr>
          <w:lang w:eastAsia="en-US"/>
        </w:rPr>
        <w:t>.</w:t>
      </w:r>
      <w:r w:rsidR="00A47E6B">
        <w:rPr>
          <w:rStyle w:val="FootnoteReference"/>
          <w:lang w:eastAsia="en-US"/>
        </w:rPr>
        <w:footnoteReference w:id="12"/>
      </w:r>
      <w:r w:rsidR="00A47E6B">
        <w:rPr>
          <w:lang w:eastAsia="en-US"/>
        </w:rPr>
        <w:t xml:space="preserve"> </w:t>
      </w:r>
      <w:r>
        <w:rPr>
          <w:lang w:eastAsia="en-US"/>
        </w:rPr>
        <w:t xml:space="preserve">This suggests that </w:t>
      </w:r>
      <w:r w:rsidR="00115398">
        <w:rPr>
          <w:lang w:eastAsia="en-US"/>
        </w:rPr>
        <w:t xml:space="preserve">for fixed line services, </w:t>
      </w:r>
      <w:r>
        <w:rPr>
          <w:lang w:eastAsia="en-US"/>
        </w:rPr>
        <w:t xml:space="preserve">it has been cheaper to purchase services through the bundled discounts. </w:t>
      </w:r>
      <w:r w:rsidR="00A47E6B">
        <w:rPr>
          <w:lang w:eastAsia="en-US"/>
        </w:rPr>
        <w:t>For Sky Muster services the basic list price charge is incurred as bundled discounts are not available for this technology</w:t>
      </w:r>
      <w:r w:rsidR="00677CBD">
        <w:rPr>
          <w:lang w:eastAsia="en-US"/>
        </w:rPr>
        <w:t>.</w:t>
      </w:r>
      <w:r w:rsidR="003E5479">
        <w:rPr>
          <w:rStyle w:val="FootnoteReference"/>
          <w:lang w:eastAsia="en-US"/>
        </w:rPr>
        <w:footnoteReference w:id="13"/>
      </w:r>
      <w:r w:rsidR="00677CBD">
        <w:rPr>
          <w:lang w:eastAsia="en-US"/>
        </w:rPr>
        <w:t xml:space="preserve"> </w:t>
      </w:r>
    </w:p>
    <w:p w14:paraId="3BECCE2B" w14:textId="770D163E" w:rsidR="00D941D8" w:rsidRDefault="00494E79" w:rsidP="00D941D8">
      <w:pPr>
        <w:jc w:val="both"/>
        <w:rPr>
          <w:lang w:eastAsia="en-US"/>
        </w:rPr>
      </w:pPr>
      <w:r>
        <w:rPr>
          <w:lang w:eastAsia="en-US"/>
        </w:rPr>
        <w:t>On considering a price decrease of the list price to $15.75/Mbps, i</w:t>
      </w:r>
      <w:r w:rsidR="00D941D8">
        <w:rPr>
          <w:lang w:eastAsia="en-US"/>
        </w:rPr>
        <w:t>f an RSP is not having to purchase additional CVC</w:t>
      </w:r>
      <w:r w:rsidR="00350C99">
        <w:rPr>
          <w:lang w:eastAsia="en-US"/>
        </w:rPr>
        <w:t xml:space="preserve"> </w:t>
      </w:r>
      <w:r w:rsidR="00C75699">
        <w:rPr>
          <w:lang w:eastAsia="en-US"/>
        </w:rPr>
        <w:t xml:space="preserve">and </w:t>
      </w:r>
      <w:r w:rsidR="00D941D8">
        <w:rPr>
          <w:lang w:eastAsia="en-US"/>
        </w:rPr>
        <w:t xml:space="preserve">pay the $8/Mbps overage fee, then the bundles will </w:t>
      </w:r>
      <w:r>
        <w:rPr>
          <w:lang w:eastAsia="en-US"/>
        </w:rPr>
        <w:t xml:space="preserve">continue to </w:t>
      </w:r>
      <w:r w:rsidR="00D941D8">
        <w:rPr>
          <w:lang w:eastAsia="en-US"/>
        </w:rPr>
        <w:t>remain the most attractive offer to RSPs despite the decrease in the basic CVC price</w:t>
      </w:r>
      <w:r w:rsidR="00350C99">
        <w:rPr>
          <w:lang w:eastAsia="en-US"/>
        </w:rPr>
        <w:t xml:space="preserve"> because it will cost them less</w:t>
      </w:r>
      <w:r w:rsidR="00D941D8">
        <w:rPr>
          <w:lang w:eastAsia="en-US"/>
        </w:rPr>
        <w:t xml:space="preserve">. </w:t>
      </w:r>
      <w:r w:rsidR="00A63622">
        <w:rPr>
          <w:lang w:eastAsia="en-US"/>
        </w:rPr>
        <w:t>However,</w:t>
      </w:r>
      <w:r w:rsidR="00D941D8">
        <w:rPr>
          <w:lang w:eastAsia="en-US"/>
        </w:rPr>
        <w:t xml:space="preserve"> w</w:t>
      </w:r>
      <w:r w:rsidR="00CE103A">
        <w:rPr>
          <w:lang w:eastAsia="en-US"/>
        </w:rPr>
        <w:t>ithout knowledge of how much overage RSPs are paying, it is difficult for ACCAN to determine what impact a reduction in the basic CVC price will have on the decisions by RSPs to take up either ‘basic’ and ‘bundle’ services.</w:t>
      </w:r>
    </w:p>
    <w:p w14:paraId="39DC0987" w14:textId="726F297A" w:rsidR="00D37355" w:rsidRDefault="00D941D8" w:rsidP="00D941D8">
      <w:pPr>
        <w:jc w:val="both"/>
        <w:rPr>
          <w:lang w:eastAsia="en-US"/>
        </w:rPr>
      </w:pPr>
      <w:r>
        <w:rPr>
          <w:lang w:eastAsia="en-US"/>
        </w:rPr>
        <w:t xml:space="preserve">Nevertheless, ACCAN supports the proposal to reduce the basic CVC price to $15.75/Mbps as this will </w:t>
      </w:r>
      <w:r w:rsidR="00A63622">
        <w:rPr>
          <w:lang w:eastAsia="en-US"/>
        </w:rPr>
        <w:t xml:space="preserve">hopefully result in </w:t>
      </w:r>
      <w:r>
        <w:rPr>
          <w:lang w:eastAsia="en-US"/>
        </w:rPr>
        <w:t>reduce</w:t>
      </w:r>
      <w:r w:rsidR="00A63622">
        <w:rPr>
          <w:lang w:eastAsia="en-US"/>
        </w:rPr>
        <w:t>d</w:t>
      </w:r>
      <w:r>
        <w:rPr>
          <w:lang w:eastAsia="en-US"/>
        </w:rPr>
        <w:t xml:space="preserve"> </w:t>
      </w:r>
      <w:r w:rsidR="00A63622">
        <w:rPr>
          <w:lang w:eastAsia="en-US"/>
        </w:rPr>
        <w:t>retail</w:t>
      </w:r>
      <w:r>
        <w:rPr>
          <w:lang w:eastAsia="en-US"/>
        </w:rPr>
        <w:t xml:space="preserve"> cost of </w:t>
      </w:r>
      <w:r w:rsidR="00A63622">
        <w:rPr>
          <w:lang w:eastAsia="en-US"/>
        </w:rPr>
        <w:t>Sky Muster services</w:t>
      </w:r>
      <w:r w:rsidR="00D676AA">
        <w:rPr>
          <w:lang w:eastAsia="en-US"/>
        </w:rPr>
        <w:t xml:space="preserve"> given that </w:t>
      </w:r>
      <w:r w:rsidR="00DF1C46">
        <w:rPr>
          <w:lang w:eastAsia="en-US"/>
        </w:rPr>
        <w:t>all</w:t>
      </w:r>
      <w:r w:rsidR="00D676AA">
        <w:rPr>
          <w:lang w:eastAsia="en-US"/>
        </w:rPr>
        <w:t xml:space="preserve"> </w:t>
      </w:r>
      <w:r w:rsidR="007474ED">
        <w:rPr>
          <w:lang w:eastAsia="en-US"/>
        </w:rPr>
        <w:t xml:space="preserve">RSPs purchasing </w:t>
      </w:r>
      <w:r w:rsidR="00D676AA">
        <w:rPr>
          <w:lang w:eastAsia="en-US"/>
        </w:rPr>
        <w:t>Sky Muster service</w:t>
      </w:r>
      <w:r w:rsidR="00406E8E">
        <w:rPr>
          <w:lang w:eastAsia="en-US"/>
        </w:rPr>
        <w:t>s</w:t>
      </w:r>
      <w:r w:rsidR="00D676AA">
        <w:rPr>
          <w:lang w:eastAsia="en-US"/>
        </w:rPr>
        <w:t xml:space="preserve"> incur the CVC TC-4 List Price</w:t>
      </w:r>
      <w:r w:rsidR="00A63622">
        <w:rPr>
          <w:lang w:eastAsia="en-US"/>
        </w:rPr>
        <w:t xml:space="preserve">.  </w:t>
      </w:r>
      <w:r>
        <w:rPr>
          <w:lang w:eastAsia="en-US"/>
        </w:rPr>
        <w:t xml:space="preserve"> </w:t>
      </w:r>
    </w:p>
    <w:p w14:paraId="18AE5A74" w14:textId="77777777" w:rsidR="00AE4164" w:rsidRPr="00D37355" w:rsidRDefault="00AE4164" w:rsidP="00D941D8">
      <w:pPr>
        <w:jc w:val="both"/>
        <w:rPr>
          <w:lang w:eastAsia="en-US"/>
        </w:rPr>
      </w:pPr>
    </w:p>
    <w:p w14:paraId="32DDEABF" w14:textId="58501E15" w:rsidR="00032CE7" w:rsidRDefault="00032CE7" w:rsidP="00032CE7">
      <w:pPr>
        <w:pStyle w:val="Heading2"/>
      </w:pPr>
      <w:bookmarkStart w:id="6" w:name="_Toc67498089"/>
      <w:r>
        <w:t>Long-term certainty</w:t>
      </w:r>
      <w:bookmarkEnd w:id="6"/>
    </w:p>
    <w:p w14:paraId="447BD2E4" w14:textId="77777777" w:rsidR="00F00FBE" w:rsidRDefault="00032CE7" w:rsidP="00D326FD">
      <w:pPr>
        <w:jc w:val="both"/>
        <w:rPr>
          <w:color w:val="00B0F0"/>
        </w:rPr>
      </w:pPr>
      <w:r w:rsidRPr="00446E65">
        <w:rPr>
          <w:color w:val="00B0F0"/>
        </w:rPr>
        <w:t xml:space="preserve">What changes, if any, would your organisation propose to the pricing construct and price levels to address the core objectives and guiding principles above, balancing improved outcomes for Australian consumers and RSPs with an expected net neutral commercial outcome for </w:t>
      </w:r>
      <w:proofErr w:type="spellStart"/>
      <w:r w:rsidRPr="00446E65">
        <w:rPr>
          <w:color w:val="00B0F0"/>
        </w:rPr>
        <w:t>nbn</w:t>
      </w:r>
      <w:proofErr w:type="spellEnd"/>
      <w:r w:rsidRPr="00446E65">
        <w:rPr>
          <w:color w:val="00B0F0"/>
        </w:rPr>
        <w:t xml:space="preserve"> in FY24?</w:t>
      </w:r>
    </w:p>
    <w:p w14:paraId="4D162339" w14:textId="63B2267F" w:rsidR="00286A82" w:rsidRDefault="007474ED" w:rsidP="00D326FD">
      <w:pPr>
        <w:jc w:val="both"/>
        <w:rPr>
          <w:lang w:eastAsia="en-US"/>
        </w:rPr>
      </w:pPr>
      <w:r>
        <w:t>It is ACCAN</w:t>
      </w:r>
      <w:r w:rsidR="00286A82">
        <w:t>’</w:t>
      </w:r>
      <w:r>
        <w:t xml:space="preserve">s preference for wholesale prices to remain constant over </w:t>
      </w:r>
      <w:r w:rsidR="00286A82">
        <w:t>time,</w:t>
      </w:r>
      <w:r>
        <w:t xml:space="preserve"> </w:t>
      </w:r>
      <w:r w:rsidR="007C10AE">
        <w:t>and</w:t>
      </w:r>
      <w:r>
        <w:t xml:space="preserve"> </w:t>
      </w:r>
      <w:r w:rsidR="00286A82">
        <w:t>w</w:t>
      </w:r>
      <w:r>
        <w:t>e consider that this is possible with the current price construct</w:t>
      </w:r>
      <w:r w:rsidR="00286A82">
        <w:t xml:space="preserve">, therefore we do </w:t>
      </w:r>
      <w:r w:rsidR="00715936">
        <w:rPr>
          <w:lang w:eastAsia="en-US"/>
        </w:rPr>
        <w:t>not recommend any changes to the pricing construct</w:t>
      </w:r>
      <w:r w:rsidR="00286A82">
        <w:rPr>
          <w:lang w:eastAsia="en-US"/>
        </w:rPr>
        <w:t xml:space="preserve"> at this time.</w:t>
      </w:r>
      <w:r w:rsidR="00715936">
        <w:rPr>
          <w:lang w:eastAsia="en-US"/>
        </w:rPr>
        <w:t xml:space="preserve"> </w:t>
      </w:r>
    </w:p>
    <w:p w14:paraId="38FF9C5E" w14:textId="0E6E7105" w:rsidR="00286A82" w:rsidRDefault="00286A82" w:rsidP="00D326FD">
      <w:pPr>
        <w:jc w:val="both"/>
        <w:rPr>
          <w:lang w:eastAsia="en-US"/>
        </w:rPr>
      </w:pPr>
      <w:r>
        <w:rPr>
          <w:lang w:eastAsia="en-US"/>
        </w:rPr>
        <w:t>ACCAN</w:t>
      </w:r>
      <w:r w:rsidR="00BD179A">
        <w:rPr>
          <w:lang w:eastAsia="en-US"/>
        </w:rPr>
        <w:t xml:space="preserve"> recognise</w:t>
      </w:r>
      <w:r>
        <w:rPr>
          <w:lang w:eastAsia="en-US"/>
        </w:rPr>
        <w:t>s</w:t>
      </w:r>
      <w:r w:rsidR="00BD179A">
        <w:rPr>
          <w:lang w:eastAsia="en-US"/>
        </w:rPr>
        <w:t xml:space="preserve"> the need for </w:t>
      </w:r>
      <w:proofErr w:type="spellStart"/>
      <w:r w:rsidR="00346353">
        <w:rPr>
          <w:lang w:eastAsia="en-US"/>
        </w:rPr>
        <w:t>nbn</w:t>
      </w:r>
      <w:proofErr w:type="spellEnd"/>
      <w:r w:rsidR="00346353">
        <w:rPr>
          <w:lang w:eastAsia="en-US"/>
        </w:rPr>
        <w:t xml:space="preserve"> </w:t>
      </w:r>
      <w:r w:rsidR="00BD179A">
        <w:rPr>
          <w:lang w:eastAsia="en-US"/>
        </w:rPr>
        <w:t>to continue upgrading the network as well as improve performance and reliability. However,</w:t>
      </w:r>
      <w:r w:rsidR="00715936">
        <w:rPr>
          <w:lang w:eastAsia="en-US"/>
        </w:rPr>
        <w:t xml:space="preserve"> </w:t>
      </w:r>
      <w:r w:rsidR="00BD179A">
        <w:rPr>
          <w:lang w:eastAsia="en-US"/>
        </w:rPr>
        <w:t xml:space="preserve">we </w:t>
      </w:r>
      <w:r w:rsidR="00715936">
        <w:rPr>
          <w:lang w:eastAsia="en-US"/>
        </w:rPr>
        <w:t xml:space="preserve">would like to </w:t>
      </w:r>
      <w:r w:rsidR="00BD179A">
        <w:rPr>
          <w:lang w:eastAsia="en-US"/>
        </w:rPr>
        <w:t>emphasise</w:t>
      </w:r>
      <w:r w:rsidR="00715936">
        <w:rPr>
          <w:lang w:eastAsia="en-US"/>
        </w:rPr>
        <w:t xml:space="preserve"> the importance </w:t>
      </w:r>
      <w:r w:rsidR="00BD179A">
        <w:rPr>
          <w:lang w:eastAsia="en-US"/>
        </w:rPr>
        <w:t xml:space="preserve">of ensuring services </w:t>
      </w:r>
      <w:r w:rsidR="00BD179A">
        <w:rPr>
          <w:lang w:eastAsia="en-US"/>
        </w:rPr>
        <w:lastRenderedPageBreak/>
        <w:t>remain affordable to all Australians. This will be partially achieved via the creation of a concessional service for low-income consumers, but also through ensuring prices do not increase for the rest of Australia</w:t>
      </w:r>
      <w:r w:rsidR="00BD179A" w:rsidDel="00ED3581">
        <w:rPr>
          <w:lang w:eastAsia="en-US"/>
        </w:rPr>
        <w:t>.</w:t>
      </w:r>
      <w:r>
        <w:rPr>
          <w:lang w:eastAsia="en-US"/>
        </w:rPr>
        <w:t xml:space="preserve"> </w:t>
      </w:r>
      <w:r w:rsidR="00D326FD">
        <w:rPr>
          <w:lang w:eastAsia="en-US"/>
        </w:rPr>
        <w:t xml:space="preserve">This will be possible as </w:t>
      </w:r>
      <w:proofErr w:type="spellStart"/>
      <w:r w:rsidR="00346353">
        <w:rPr>
          <w:lang w:eastAsia="en-US"/>
        </w:rPr>
        <w:t>nbn</w:t>
      </w:r>
      <w:proofErr w:type="spellEnd"/>
      <w:r w:rsidR="00346353">
        <w:rPr>
          <w:lang w:eastAsia="en-US"/>
        </w:rPr>
        <w:t xml:space="preserve"> </w:t>
      </w:r>
      <w:r w:rsidR="00D326FD">
        <w:rPr>
          <w:lang w:eastAsia="en-US"/>
        </w:rPr>
        <w:t xml:space="preserve">is able to provision </w:t>
      </w:r>
      <w:r w:rsidR="00584BC5">
        <w:rPr>
          <w:lang w:eastAsia="en-US"/>
        </w:rPr>
        <w:t xml:space="preserve">additional </w:t>
      </w:r>
      <w:r w:rsidR="00D326FD">
        <w:rPr>
          <w:lang w:eastAsia="en-US"/>
        </w:rPr>
        <w:t xml:space="preserve">CVC at no additional </w:t>
      </w:r>
      <w:r w:rsidR="00421211">
        <w:rPr>
          <w:lang w:eastAsia="en-US"/>
        </w:rPr>
        <w:t xml:space="preserve">capital </w:t>
      </w:r>
      <w:r w:rsidR="00FC203D">
        <w:rPr>
          <w:lang w:eastAsia="en-US"/>
        </w:rPr>
        <w:t xml:space="preserve">and operational </w:t>
      </w:r>
      <w:r w:rsidR="00D326FD">
        <w:rPr>
          <w:lang w:eastAsia="en-US"/>
        </w:rPr>
        <w:t>cost</w:t>
      </w:r>
      <w:r>
        <w:rPr>
          <w:lang w:eastAsia="en-US"/>
        </w:rPr>
        <w:t xml:space="preserve">. </w:t>
      </w:r>
    </w:p>
    <w:p w14:paraId="59E1DCE9" w14:textId="22945E3D" w:rsidR="00562F50" w:rsidRDefault="00286A82" w:rsidP="00D326FD">
      <w:pPr>
        <w:jc w:val="both"/>
      </w:pPr>
      <w:r>
        <w:rPr>
          <w:lang w:eastAsia="en-US"/>
        </w:rPr>
        <w:t>For bundled pricing,</w:t>
      </w:r>
      <w:r w:rsidR="00D326FD">
        <w:rPr>
          <w:lang w:eastAsia="en-US"/>
        </w:rPr>
        <w:t xml:space="preserve"> so long as CVC </w:t>
      </w:r>
      <w:r>
        <w:rPr>
          <w:lang w:eastAsia="en-US"/>
        </w:rPr>
        <w:t xml:space="preserve">inclusions </w:t>
      </w:r>
      <w:r w:rsidR="00D326FD">
        <w:rPr>
          <w:lang w:eastAsia="en-US"/>
        </w:rPr>
        <w:t>grow in</w:t>
      </w:r>
      <w:r>
        <w:rPr>
          <w:lang w:eastAsia="en-US"/>
        </w:rPr>
        <w:t xml:space="preserve"> </w:t>
      </w:r>
      <w:r w:rsidR="00D326FD">
        <w:rPr>
          <w:lang w:eastAsia="en-US"/>
        </w:rPr>
        <w:t>line with data demand, wholesale and retail prices can remain constant.</w:t>
      </w:r>
      <w:r>
        <w:rPr>
          <w:lang w:eastAsia="en-US"/>
        </w:rPr>
        <w:t xml:space="preserve"> For unbundled pricing, the cost of CVC would have to fall as demand increases.</w:t>
      </w:r>
      <w:r w:rsidR="00D326FD">
        <w:rPr>
          <w:lang w:eastAsia="en-US"/>
        </w:rPr>
        <w:t xml:space="preserve"> </w:t>
      </w:r>
      <w:r w:rsidR="00ED3581">
        <w:rPr>
          <w:lang w:eastAsia="en-US"/>
        </w:rPr>
        <w:t xml:space="preserve">ACCAN expects that as the network matures and more end-users connect to the network, </w:t>
      </w:r>
      <w:proofErr w:type="spellStart"/>
      <w:r w:rsidR="00346353">
        <w:rPr>
          <w:lang w:eastAsia="en-US"/>
        </w:rPr>
        <w:t>nbn</w:t>
      </w:r>
      <w:proofErr w:type="spellEnd"/>
      <w:r w:rsidR="00ED3581">
        <w:rPr>
          <w:lang w:eastAsia="en-US"/>
        </w:rPr>
        <w:t xml:space="preserve"> will be in a stronger position to provide </w:t>
      </w:r>
      <w:r>
        <w:rPr>
          <w:lang w:eastAsia="en-US"/>
        </w:rPr>
        <w:t xml:space="preserve">more data, and cheaper data without it negatively impacting </w:t>
      </w:r>
      <w:proofErr w:type="spellStart"/>
      <w:r>
        <w:rPr>
          <w:lang w:eastAsia="en-US"/>
        </w:rPr>
        <w:t>nbn’s</w:t>
      </w:r>
      <w:proofErr w:type="spellEnd"/>
      <w:r>
        <w:rPr>
          <w:lang w:eastAsia="en-US"/>
        </w:rPr>
        <w:t xml:space="preserve"> commercial outcomes.</w:t>
      </w:r>
    </w:p>
    <w:p w14:paraId="02685DFD" w14:textId="1B6DA8AD" w:rsidR="00032CE7" w:rsidRPr="00446E65" w:rsidRDefault="00032CE7" w:rsidP="00765018">
      <w:pPr>
        <w:pStyle w:val="Heading4"/>
        <w:rPr>
          <w:color w:val="00B0F0"/>
        </w:rPr>
      </w:pPr>
      <w:r w:rsidRPr="00446E65">
        <w:rPr>
          <w:color w:val="00B0F0"/>
        </w:rPr>
        <w:t>How does your organisation see the preferred construct, in your response to question 5.1</w:t>
      </w:r>
      <w:r w:rsidR="00765018" w:rsidRPr="00446E65">
        <w:rPr>
          <w:color w:val="00B0F0"/>
        </w:rPr>
        <w:t>, and price level evolving over time?</w:t>
      </w:r>
    </w:p>
    <w:p w14:paraId="038E128C" w14:textId="07DE7E12" w:rsidR="00673238" w:rsidRDefault="00346353" w:rsidP="002E2D1E">
      <w:pPr>
        <w:jc w:val="both"/>
        <w:rPr>
          <w:lang w:eastAsia="en-US"/>
        </w:rPr>
      </w:pPr>
      <w:r>
        <w:rPr>
          <w:lang w:eastAsia="en-US"/>
        </w:rPr>
        <w:t>As mentioned above, o</w:t>
      </w:r>
      <w:r w:rsidR="007B455D">
        <w:rPr>
          <w:lang w:eastAsia="en-US"/>
        </w:rPr>
        <w:t xml:space="preserve">ver time </w:t>
      </w:r>
      <w:r>
        <w:rPr>
          <w:lang w:eastAsia="en-US"/>
        </w:rPr>
        <w:t xml:space="preserve">the cost of CVC should fall, and </w:t>
      </w:r>
      <w:r w:rsidR="007B455D">
        <w:rPr>
          <w:lang w:eastAsia="en-US"/>
        </w:rPr>
        <w:t xml:space="preserve">CVC inclusions should continue to increase with demand to ensure that the cost of services does not </w:t>
      </w:r>
      <w:r>
        <w:rPr>
          <w:lang w:eastAsia="en-US"/>
        </w:rPr>
        <w:t>increase, and service quality is maintained</w:t>
      </w:r>
      <w:r w:rsidR="007B455D">
        <w:rPr>
          <w:lang w:eastAsia="en-US"/>
        </w:rPr>
        <w:t xml:space="preserve">. </w:t>
      </w:r>
      <w:r w:rsidR="00D326FD">
        <w:rPr>
          <w:lang w:eastAsia="en-US"/>
        </w:rPr>
        <w:t xml:space="preserve">As the rollout is complete and take up rates increase, the per unit cost of supplying the service should decrease, meaning </w:t>
      </w:r>
      <w:proofErr w:type="spellStart"/>
      <w:r w:rsidR="00644FC6">
        <w:rPr>
          <w:lang w:eastAsia="en-US"/>
        </w:rPr>
        <w:t>nbn</w:t>
      </w:r>
      <w:proofErr w:type="spellEnd"/>
      <w:r w:rsidR="00644FC6">
        <w:rPr>
          <w:lang w:eastAsia="en-US"/>
        </w:rPr>
        <w:t xml:space="preserve"> </w:t>
      </w:r>
      <w:r w:rsidR="00D326FD">
        <w:rPr>
          <w:lang w:eastAsia="en-US"/>
        </w:rPr>
        <w:t xml:space="preserve">will be in a stronger position to provide additional data. </w:t>
      </w:r>
    </w:p>
    <w:p w14:paraId="788B276D" w14:textId="55D0CB21" w:rsidR="00A10DBA" w:rsidRDefault="00521708" w:rsidP="00E75339">
      <w:pPr>
        <w:jc w:val="both"/>
        <w:rPr>
          <w:lang w:eastAsia="en-US"/>
        </w:rPr>
      </w:pPr>
      <w:r>
        <w:rPr>
          <w:lang w:eastAsia="en-US"/>
        </w:rPr>
        <w:t xml:space="preserve">It is important to note that it is becoming more </w:t>
      </w:r>
      <w:r w:rsidR="00785195">
        <w:rPr>
          <w:lang w:eastAsia="en-US"/>
        </w:rPr>
        <w:t xml:space="preserve">viable </w:t>
      </w:r>
      <w:r>
        <w:rPr>
          <w:lang w:eastAsia="en-US"/>
        </w:rPr>
        <w:t xml:space="preserve">for consumers to seek alternative solutions if the price of </w:t>
      </w:r>
      <w:r w:rsidR="00C5766D">
        <w:rPr>
          <w:lang w:eastAsia="en-US"/>
        </w:rPr>
        <w:t xml:space="preserve">NBN </w:t>
      </w:r>
      <w:r w:rsidR="00644FC6">
        <w:rPr>
          <w:lang w:eastAsia="en-US"/>
        </w:rPr>
        <w:t>services become</w:t>
      </w:r>
      <w:r>
        <w:rPr>
          <w:lang w:eastAsia="en-US"/>
        </w:rPr>
        <w:t xml:space="preserve"> prohibitive. As 5G is becoming more accessible</w:t>
      </w:r>
      <w:r w:rsidR="00D326FD">
        <w:rPr>
          <w:lang w:eastAsia="en-US"/>
        </w:rPr>
        <w:t xml:space="preserve"> in certain areas</w:t>
      </w:r>
      <w:r>
        <w:rPr>
          <w:lang w:eastAsia="en-US"/>
        </w:rPr>
        <w:t xml:space="preserve">, and Low Orbit Satellites services are beginning to take orders, </w:t>
      </w:r>
      <w:r w:rsidR="00487054">
        <w:rPr>
          <w:lang w:eastAsia="en-US"/>
        </w:rPr>
        <w:t xml:space="preserve">in the future </w:t>
      </w:r>
      <w:proofErr w:type="spellStart"/>
      <w:r w:rsidR="00644FC6">
        <w:rPr>
          <w:lang w:eastAsia="en-US"/>
        </w:rPr>
        <w:t>nbn</w:t>
      </w:r>
      <w:proofErr w:type="spellEnd"/>
      <w:r w:rsidR="00644FC6">
        <w:rPr>
          <w:lang w:eastAsia="en-US"/>
        </w:rPr>
        <w:t xml:space="preserve"> </w:t>
      </w:r>
      <w:r>
        <w:rPr>
          <w:lang w:eastAsia="en-US"/>
        </w:rPr>
        <w:t>will be required to provide competitive wholesale prices if it wants to retain customers</w:t>
      </w:r>
      <w:r w:rsidR="00D326FD">
        <w:rPr>
          <w:lang w:eastAsia="en-US"/>
        </w:rPr>
        <w:t xml:space="preserve"> in these areas</w:t>
      </w:r>
      <w:r>
        <w:rPr>
          <w:lang w:eastAsia="en-US"/>
        </w:rPr>
        <w:t>.</w:t>
      </w:r>
      <w:r w:rsidR="00971F0B">
        <w:rPr>
          <w:lang w:eastAsia="en-US"/>
        </w:rPr>
        <w:t xml:space="preserve"> For </w:t>
      </w:r>
      <w:proofErr w:type="spellStart"/>
      <w:r w:rsidR="00971F0B">
        <w:rPr>
          <w:lang w:eastAsia="en-US"/>
        </w:rPr>
        <w:t>nbn</w:t>
      </w:r>
      <w:proofErr w:type="spellEnd"/>
      <w:r w:rsidR="00971F0B">
        <w:rPr>
          <w:lang w:eastAsia="en-US"/>
        </w:rPr>
        <w:t xml:space="preserve"> Co to maintain and grow its share of the market it will be </w:t>
      </w:r>
      <w:r w:rsidR="007B6AEF">
        <w:rPr>
          <w:lang w:eastAsia="en-US"/>
        </w:rPr>
        <w:t xml:space="preserve">very important that prices are maintained at an affordable level so that consumers can readily determine that they will be better off using an </w:t>
      </w:r>
      <w:r w:rsidR="004133B6">
        <w:rPr>
          <w:lang w:eastAsia="en-US"/>
        </w:rPr>
        <w:t xml:space="preserve">NBN based service than </w:t>
      </w:r>
      <w:r w:rsidR="00376318">
        <w:rPr>
          <w:lang w:eastAsia="en-US"/>
        </w:rPr>
        <w:t xml:space="preserve">these alternatives. </w:t>
      </w:r>
    </w:p>
    <w:p w14:paraId="7DA8C086" w14:textId="71A5F1B6" w:rsidR="00765018" w:rsidRDefault="00765018" w:rsidP="00765018">
      <w:pPr>
        <w:pStyle w:val="Heading4"/>
        <w:rPr>
          <w:color w:val="00B0F0"/>
        </w:rPr>
      </w:pPr>
      <w:r w:rsidRPr="00446E65">
        <w:rPr>
          <w:color w:val="00B0F0"/>
        </w:rPr>
        <w:t xml:space="preserve">What impacts would a pricing construct with higher fixed and lower variable changes have on data capped plans, high speed plans (Home Fast, Superfast, Ultrafast), and the overall supply of </w:t>
      </w:r>
      <w:proofErr w:type="spellStart"/>
      <w:r w:rsidRPr="00446E65">
        <w:rPr>
          <w:color w:val="00B0F0"/>
        </w:rPr>
        <w:t>nbn</w:t>
      </w:r>
      <w:proofErr w:type="spellEnd"/>
      <w:r w:rsidRPr="00446E65">
        <w:rPr>
          <w:color w:val="00B0F0"/>
        </w:rPr>
        <w:t xml:space="preserve"> based retail services to as many customer segments as possible?</w:t>
      </w:r>
    </w:p>
    <w:p w14:paraId="53428B8C" w14:textId="01242DA6" w:rsidR="00EC04AD" w:rsidRDefault="00EC04AD" w:rsidP="00E75339">
      <w:pPr>
        <w:pStyle w:val="Heading5"/>
      </w:pPr>
      <w:r>
        <w:t>Bundled services</w:t>
      </w:r>
    </w:p>
    <w:p w14:paraId="7299CDD9" w14:textId="69D410BE" w:rsidR="00EC04AD" w:rsidRDefault="00644FC6" w:rsidP="00083B17">
      <w:pPr>
        <w:jc w:val="both"/>
        <w:rPr>
          <w:lang w:eastAsia="en-US"/>
        </w:rPr>
      </w:pPr>
      <w:r>
        <w:rPr>
          <w:lang w:eastAsia="en-US"/>
        </w:rPr>
        <w:t xml:space="preserve">In terms of bundled services, the fixed cost is the effective charge, and the variable charge is the cost of overage, the price RSPs pay when they require additional CVC than what is included in the bundle. </w:t>
      </w:r>
      <w:r w:rsidR="00133E53">
        <w:rPr>
          <w:lang w:eastAsia="en-US"/>
        </w:rPr>
        <w:t xml:space="preserve">For </w:t>
      </w:r>
      <w:r w:rsidR="002F51F9">
        <w:rPr>
          <w:lang w:eastAsia="en-US"/>
        </w:rPr>
        <w:t xml:space="preserve">higher speed plans which usually provide </w:t>
      </w:r>
      <w:r w:rsidR="00133E53">
        <w:rPr>
          <w:lang w:eastAsia="en-US"/>
        </w:rPr>
        <w:t>unlimited data, a</w:t>
      </w:r>
      <w:r w:rsidR="007B455D">
        <w:rPr>
          <w:lang w:eastAsia="en-US"/>
        </w:rPr>
        <w:t xml:space="preserve"> higher fixed charge and a lower variable charge is likely to provide more price certainty to retailers</w:t>
      </w:r>
      <w:r w:rsidR="002C03D8">
        <w:rPr>
          <w:lang w:eastAsia="en-US"/>
        </w:rPr>
        <w:t xml:space="preserve">, as the additional cost </w:t>
      </w:r>
      <w:r w:rsidR="00D326FD">
        <w:rPr>
          <w:lang w:eastAsia="en-US"/>
        </w:rPr>
        <w:t>when</w:t>
      </w:r>
      <w:r w:rsidR="002C03D8">
        <w:rPr>
          <w:lang w:eastAsia="en-US"/>
        </w:rPr>
        <w:t xml:space="preserve"> a consumer goes over the </w:t>
      </w:r>
      <w:r w:rsidR="00D326FD">
        <w:rPr>
          <w:lang w:eastAsia="en-US"/>
        </w:rPr>
        <w:t>CVC</w:t>
      </w:r>
      <w:r w:rsidR="002C03D8">
        <w:rPr>
          <w:lang w:eastAsia="en-US"/>
        </w:rPr>
        <w:t xml:space="preserve"> inclusion is smaller</w:t>
      </w:r>
      <w:r w:rsidR="00521708">
        <w:rPr>
          <w:lang w:eastAsia="en-US"/>
        </w:rPr>
        <w:t xml:space="preserve">. </w:t>
      </w:r>
      <w:r w:rsidR="00133E53">
        <w:rPr>
          <w:lang w:eastAsia="en-US"/>
        </w:rPr>
        <w:t xml:space="preserve">However, without knowing how much retailers provision for </w:t>
      </w:r>
      <w:r w:rsidR="00487054">
        <w:rPr>
          <w:lang w:eastAsia="en-US"/>
        </w:rPr>
        <w:t>end-users</w:t>
      </w:r>
      <w:r w:rsidR="00133E53">
        <w:rPr>
          <w:lang w:eastAsia="en-US"/>
        </w:rPr>
        <w:t xml:space="preserve"> going over their CVC inclusions </w:t>
      </w:r>
      <w:r w:rsidR="00487054">
        <w:rPr>
          <w:lang w:eastAsia="en-US"/>
        </w:rPr>
        <w:t xml:space="preserve">or how much overage is being paid </w:t>
      </w:r>
      <w:r w:rsidR="00133E53">
        <w:rPr>
          <w:lang w:eastAsia="en-US"/>
        </w:rPr>
        <w:t>it is difficult to say how a change in the pricing construct such as this would impact retailers’ decisions.</w:t>
      </w:r>
      <w:r w:rsidR="00083B17">
        <w:rPr>
          <w:lang w:eastAsia="en-US"/>
        </w:rPr>
        <w:t xml:space="preserve"> </w:t>
      </w:r>
      <w:r w:rsidR="00133E53">
        <w:rPr>
          <w:lang w:eastAsia="en-US"/>
        </w:rPr>
        <w:t>The impact will depend on to what extent the fixed charge is increased, how much the variable charge is decreased and what proportion of retailers’ costs are variable costs. If the uncertainty in CVC utilisation is pushing retail prices up significantly, then more certainty may result in an increase in supply of high-speed retail plans.</w:t>
      </w:r>
      <w:r w:rsidR="00083B17">
        <w:rPr>
          <w:lang w:eastAsia="en-US"/>
        </w:rPr>
        <w:t xml:space="preserve"> This will be a positive outcome for end-users.</w:t>
      </w:r>
      <w:r w:rsidR="00133E53">
        <w:rPr>
          <w:lang w:eastAsia="en-US"/>
        </w:rPr>
        <w:t xml:space="preserve"> However, if the higher fixed cost outweighs any benefit brought about by a lower variable cost then there is the chance that the supply of retail services will decrease. </w:t>
      </w:r>
    </w:p>
    <w:p w14:paraId="62C9F676" w14:textId="523BB65B" w:rsidR="00A10DBA" w:rsidRDefault="00EC0599" w:rsidP="00133E53">
      <w:pPr>
        <w:jc w:val="both"/>
        <w:rPr>
          <w:lang w:eastAsia="en-US"/>
        </w:rPr>
      </w:pPr>
      <w:r>
        <w:rPr>
          <w:lang w:eastAsia="en-US"/>
        </w:rPr>
        <w:t xml:space="preserve">In relation to data capped plans, </w:t>
      </w:r>
      <w:r w:rsidR="00644FC6">
        <w:rPr>
          <w:lang w:eastAsia="en-US"/>
        </w:rPr>
        <w:t xml:space="preserve">the </w:t>
      </w:r>
      <w:r w:rsidR="00083B17">
        <w:rPr>
          <w:lang w:eastAsia="en-US"/>
        </w:rPr>
        <w:t>fixed</w:t>
      </w:r>
      <w:r w:rsidR="00644FC6">
        <w:rPr>
          <w:lang w:eastAsia="en-US"/>
        </w:rPr>
        <w:t xml:space="preserve"> charge</w:t>
      </w:r>
      <w:r w:rsidR="00982E86">
        <w:rPr>
          <w:lang w:eastAsia="en-US"/>
        </w:rPr>
        <w:t xml:space="preserve"> </w:t>
      </w:r>
      <w:r w:rsidR="00644FC6">
        <w:rPr>
          <w:lang w:eastAsia="en-US"/>
        </w:rPr>
        <w:t xml:space="preserve">is the majority of the retailer’s cost </w:t>
      </w:r>
      <w:r w:rsidR="00745D5A">
        <w:rPr>
          <w:lang w:eastAsia="en-US"/>
        </w:rPr>
        <w:t xml:space="preserve">as overage will be </w:t>
      </w:r>
      <w:r w:rsidR="00FC5399">
        <w:rPr>
          <w:lang w:eastAsia="en-US"/>
        </w:rPr>
        <w:t>minimal</w:t>
      </w:r>
      <w:r w:rsidR="00745D5A">
        <w:rPr>
          <w:lang w:eastAsia="en-US"/>
        </w:rPr>
        <w:t xml:space="preserve">. </w:t>
      </w:r>
      <w:r>
        <w:rPr>
          <w:lang w:eastAsia="en-US"/>
        </w:rPr>
        <w:t xml:space="preserve">ACCAN envisions the impact of this </w:t>
      </w:r>
      <w:r w:rsidR="00136616">
        <w:rPr>
          <w:lang w:eastAsia="en-US"/>
        </w:rPr>
        <w:t xml:space="preserve">wholesale </w:t>
      </w:r>
      <w:r>
        <w:rPr>
          <w:lang w:eastAsia="en-US"/>
        </w:rPr>
        <w:t xml:space="preserve">price </w:t>
      </w:r>
      <w:r w:rsidR="00136616">
        <w:rPr>
          <w:lang w:eastAsia="en-US"/>
        </w:rPr>
        <w:t>increase</w:t>
      </w:r>
      <w:r>
        <w:rPr>
          <w:lang w:eastAsia="en-US"/>
        </w:rPr>
        <w:t xml:space="preserve"> may reduce the supply of </w:t>
      </w:r>
      <w:r w:rsidR="002F51F9">
        <w:rPr>
          <w:lang w:eastAsia="en-US"/>
        </w:rPr>
        <w:t xml:space="preserve">data capped </w:t>
      </w:r>
      <w:r>
        <w:rPr>
          <w:lang w:eastAsia="en-US"/>
        </w:rPr>
        <w:t>retail services</w:t>
      </w:r>
      <w:r w:rsidR="00745D5A">
        <w:rPr>
          <w:lang w:eastAsia="en-US"/>
        </w:rPr>
        <w:t xml:space="preserve"> </w:t>
      </w:r>
      <w:r w:rsidR="00083B17">
        <w:rPr>
          <w:lang w:eastAsia="en-US"/>
        </w:rPr>
        <w:t xml:space="preserve">and/or increase the price of retail services. This will negatively impact consumers who are purchasing the </w:t>
      </w:r>
      <w:r w:rsidR="005858D2">
        <w:rPr>
          <w:lang w:eastAsia="en-US"/>
        </w:rPr>
        <w:t xml:space="preserve">data capped plans. </w:t>
      </w:r>
    </w:p>
    <w:p w14:paraId="3DC1F4E4" w14:textId="1AE5933E" w:rsidR="00EC04AD" w:rsidRDefault="00EC04AD" w:rsidP="00E75339">
      <w:pPr>
        <w:pStyle w:val="Heading5"/>
      </w:pPr>
      <w:r>
        <w:lastRenderedPageBreak/>
        <w:t>Unbundled services</w:t>
      </w:r>
    </w:p>
    <w:p w14:paraId="139383A3" w14:textId="10462F9C" w:rsidR="002B621B" w:rsidRDefault="00982E86" w:rsidP="00133E53">
      <w:pPr>
        <w:jc w:val="both"/>
        <w:rPr>
          <w:lang w:eastAsia="en-US"/>
        </w:rPr>
      </w:pPr>
      <w:r>
        <w:rPr>
          <w:lang w:eastAsia="en-US"/>
        </w:rPr>
        <w:t>In regard to</w:t>
      </w:r>
      <w:r w:rsidR="002F51F9">
        <w:rPr>
          <w:lang w:eastAsia="en-US"/>
        </w:rPr>
        <w:t xml:space="preserve"> unbundled services, for </w:t>
      </w:r>
      <w:r>
        <w:rPr>
          <w:lang w:eastAsia="en-US"/>
        </w:rPr>
        <w:t>high-speed</w:t>
      </w:r>
      <w:r w:rsidR="002F51F9">
        <w:rPr>
          <w:lang w:eastAsia="en-US"/>
        </w:rPr>
        <w:t xml:space="preserve"> unlimited data plans, </w:t>
      </w:r>
      <w:r w:rsidR="00343DED">
        <w:rPr>
          <w:lang w:eastAsia="en-US"/>
        </w:rPr>
        <w:t xml:space="preserve">the impact on RSPs decisions </w:t>
      </w:r>
      <w:r w:rsidR="00B80B8C">
        <w:rPr>
          <w:lang w:eastAsia="en-US"/>
        </w:rPr>
        <w:t xml:space="preserve">about </w:t>
      </w:r>
      <w:r w:rsidR="002F51F9">
        <w:rPr>
          <w:lang w:eastAsia="en-US"/>
        </w:rPr>
        <w:t xml:space="preserve">an increase in the fixed charge (AVC) but a decrease in the variable charge (CVC) will depend </w:t>
      </w:r>
      <w:r w:rsidR="005858D2">
        <w:rPr>
          <w:lang w:eastAsia="en-US"/>
        </w:rPr>
        <w:t xml:space="preserve">again </w:t>
      </w:r>
      <w:r w:rsidR="002F51F9">
        <w:rPr>
          <w:lang w:eastAsia="en-US"/>
        </w:rPr>
        <w:t xml:space="preserve">on the magnitude of </w:t>
      </w:r>
      <w:r>
        <w:rPr>
          <w:lang w:eastAsia="en-US"/>
        </w:rPr>
        <w:t xml:space="preserve">the </w:t>
      </w:r>
      <w:r w:rsidR="002F51F9">
        <w:rPr>
          <w:lang w:eastAsia="en-US"/>
        </w:rPr>
        <w:t xml:space="preserve">price changes and the volume of CVC being purchased. </w:t>
      </w:r>
      <w:r w:rsidR="006A50FB">
        <w:rPr>
          <w:lang w:eastAsia="en-US"/>
        </w:rPr>
        <w:t xml:space="preserve">Therefore, ACCAN is unable to say for certain what effect this will have on the decisions of RSPs. </w:t>
      </w:r>
      <w:r w:rsidR="00343DED">
        <w:rPr>
          <w:lang w:eastAsia="en-US"/>
        </w:rPr>
        <w:t>For data capped plans, where RSPs are not purchasing much CVC, an increase in the AVC will represent an increase in total costs</w:t>
      </w:r>
      <w:r w:rsidR="00ED36FD">
        <w:rPr>
          <w:lang w:eastAsia="en-US"/>
        </w:rPr>
        <w:t xml:space="preserve">, potentially </w:t>
      </w:r>
      <w:r w:rsidR="00343DED">
        <w:rPr>
          <w:lang w:eastAsia="en-US"/>
        </w:rPr>
        <w:t>reduc</w:t>
      </w:r>
      <w:r w:rsidR="00ED36FD">
        <w:rPr>
          <w:lang w:eastAsia="en-US"/>
        </w:rPr>
        <w:t>ing</w:t>
      </w:r>
      <w:r w:rsidR="00343DED">
        <w:rPr>
          <w:lang w:eastAsia="en-US"/>
        </w:rPr>
        <w:t xml:space="preserve"> the supply of the service</w:t>
      </w:r>
      <w:r w:rsidR="005858D2">
        <w:rPr>
          <w:lang w:eastAsia="en-US"/>
        </w:rPr>
        <w:t xml:space="preserve"> and push</w:t>
      </w:r>
      <w:r w:rsidR="002B25A0">
        <w:rPr>
          <w:lang w:eastAsia="en-US"/>
        </w:rPr>
        <w:t>ing</w:t>
      </w:r>
      <w:r w:rsidR="005858D2">
        <w:rPr>
          <w:lang w:eastAsia="en-US"/>
        </w:rPr>
        <w:t xml:space="preserve"> prices up for consumers purchasing these services</w:t>
      </w:r>
      <w:r w:rsidR="00C926EC">
        <w:rPr>
          <w:lang w:eastAsia="en-US"/>
        </w:rPr>
        <w:t xml:space="preserve"> which would be a negative outcome</w:t>
      </w:r>
      <w:r w:rsidR="00343DED">
        <w:rPr>
          <w:lang w:eastAsia="en-US"/>
        </w:rPr>
        <w:t xml:space="preserve">. </w:t>
      </w:r>
    </w:p>
    <w:p w14:paraId="18C8D852" w14:textId="64E9AD48" w:rsidR="00765018" w:rsidRDefault="00765018" w:rsidP="00765018">
      <w:pPr>
        <w:pStyle w:val="Heading4"/>
        <w:rPr>
          <w:color w:val="00B0F0"/>
        </w:rPr>
      </w:pPr>
      <w:r w:rsidRPr="00446E65">
        <w:rPr>
          <w:color w:val="00B0F0"/>
        </w:rPr>
        <w:t xml:space="preserve">What speed tier mix and data growth would your </w:t>
      </w:r>
      <w:r w:rsidR="00A10DBA" w:rsidRPr="00446E65">
        <w:rPr>
          <w:color w:val="00B0F0"/>
        </w:rPr>
        <w:t>organisation</w:t>
      </w:r>
      <w:r w:rsidRPr="00446E65">
        <w:rPr>
          <w:color w:val="00B0F0"/>
        </w:rPr>
        <w:t xml:space="preserve"> expect by the end of FY24 based on the wholesale pricing construct in your response to question [1].5.1, and what is the likely driver of these changes and impact on customers?</w:t>
      </w:r>
    </w:p>
    <w:p w14:paraId="73A9804A" w14:textId="428576D3" w:rsidR="00A10DBA" w:rsidRDefault="004C0434" w:rsidP="00937157">
      <w:pPr>
        <w:jc w:val="both"/>
        <w:rPr>
          <w:lang w:eastAsia="en-US"/>
        </w:rPr>
      </w:pPr>
      <w:r>
        <w:rPr>
          <w:lang w:eastAsia="en-US"/>
        </w:rPr>
        <w:t xml:space="preserve">As mentioned previously, </w:t>
      </w:r>
      <w:r w:rsidR="00136616">
        <w:rPr>
          <w:lang w:eastAsia="en-US"/>
        </w:rPr>
        <w:t xml:space="preserve">ACCAN does not </w:t>
      </w:r>
      <w:r w:rsidR="00EF503A">
        <w:rPr>
          <w:lang w:eastAsia="en-US"/>
        </w:rPr>
        <w:t xml:space="preserve">specialise in </w:t>
      </w:r>
      <w:r w:rsidR="00136616">
        <w:rPr>
          <w:lang w:eastAsia="en-US"/>
        </w:rPr>
        <w:t>forecast</w:t>
      </w:r>
      <w:r w:rsidR="00EF503A">
        <w:rPr>
          <w:lang w:eastAsia="en-US"/>
        </w:rPr>
        <w:t>ing</w:t>
      </w:r>
      <w:r w:rsidR="00136616">
        <w:rPr>
          <w:lang w:eastAsia="en-US"/>
        </w:rPr>
        <w:t xml:space="preserve"> data demand however we would envisage that </w:t>
      </w:r>
      <w:r>
        <w:rPr>
          <w:lang w:eastAsia="en-US"/>
        </w:rPr>
        <w:t>the change to working from home arrangements will result in a greater need for off-peak capacity</w:t>
      </w:r>
      <w:r w:rsidR="00673238">
        <w:rPr>
          <w:lang w:eastAsia="en-US"/>
        </w:rPr>
        <w:t xml:space="preserve"> on residential services</w:t>
      </w:r>
      <w:r>
        <w:rPr>
          <w:lang w:eastAsia="en-US"/>
        </w:rPr>
        <w:t xml:space="preserve">. </w:t>
      </w:r>
    </w:p>
    <w:p w14:paraId="362336F3" w14:textId="77777777" w:rsidR="00A10DBA" w:rsidRPr="00A10DBA" w:rsidRDefault="00A10DBA" w:rsidP="00A10DBA">
      <w:pPr>
        <w:rPr>
          <w:lang w:eastAsia="en-US"/>
        </w:rPr>
      </w:pPr>
    </w:p>
    <w:p w14:paraId="30CE8777" w14:textId="530A68F6" w:rsidR="00765018" w:rsidRDefault="00765018" w:rsidP="00765018">
      <w:pPr>
        <w:pStyle w:val="Heading2"/>
      </w:pPr>
      <w:bookmarkStart w:id="7" w:name="_Toc67498090"/>
      <w:r>
        <w:t>Low-income offering (incl. Older Australians)</w:t>
      </w:r>
      <w:bookmarkEnd w:id="7"/>
    </w:p>
    <w:p w14:paraId="3E1424C2" w14:textId="77777777" w:rsidR="00CF5707" w:rsidRDefault="008E465C" w:rsidP="000E746D">
      <w:pPr>
        <w:jc w:val="both"/>
        <w:rPr>
          <w:lang w:eastAsia="en-US"/>
        </w:rPr>
      </w:pPr>
      <w:r>
        <w:rPr>
          <w:lang w:eastAsia="en-US"/>
        </w:rPr>
        <w:t xml:space="preserve">ACCAN has long been advocating for a </w:t>
      </w:r>
      <w:r w:rsidR="009A2A9A">
        <w:rPr>
          <w:lang w:eastAsia="en-US"/>
        </w:rPr>
        <w:t>targeted service aimed at</w:t>
      </w:r>
      <w:r>
        <w:rPr>
          <w:lang w:eastAsia="en-US"/>
        </w:rPr>
        <w:t xml:space="preserve"> mak</w:t>
      </w:r>
      <w:r w:rsidR="009A2A9A">
        <w:rPr>
          <w:lang w:eastAsia="en-US"/>
        </w:rPr>
        <w:t>ing</w:t>
      </w:r>
      <w:r>
        <w:rPr>
          <w:lang w:eastAsia="en-US"/>
        </w:rPr>
        <w:t xml:space="preserve"> the cost of telecommunications more affordable for Australians. The role of affordability as a barrier to </w:t>
      </w:r>
      <w:r w:rsidR="009A2A9A">
        <w:rPr>
          <w:lang w:eastAsia="en-US"/>
        </w:rPr>
        <w:t xml:space="preserve">internet take-up is </w:t>
      </w:r>
      <w:r w:rsidR="000E746D">
        <w:rPr>
          <w:lang w:eastAsia="en-US"/>
        </w:rPr>
        <w:t xml:space="preserve">widely </w:t>
      </w:r>
      <w:r w:rsidR="009A2A9A">
        <w:rPr>
          <w:lang w:eastAsia="en-US"/>
        </w:rPr>
        <w:t xml:space="preserve">recognised as a problem in Australia and internationally. </w:t>
      </w:r>
    </w:p>
    <w:p w14:paraId="51698A4B" w14:textId="19B1A0ED" w:rsidR="008E465C" w:rsidRDefault="000E746D" w:rsidP="000E746D">
      <w:pPr>
        <w:jc w:val="both"/>
        <w:rPr>
          <w:lang w:eastAsia="en-US"/>
        </w:rPr>
      </w:pPr>
      <w:r>
        <w:rPr>
          <w:lang w:eastAsia="en-US"/>
        </w:rPr>
        <w:t>Last year, telecommunication bills were rated as a major household expenditure by the majority of waged poor households in Australia,</w:t>
      </w:r>
      <w:r>
        <w:rPr>
          <w:rStyle w:val="FootnoteReference"/>
          <w:lang w:eastAsia="en-US"/>
        </w:rPr>
        <w:footnoteReference w:id="14"/>
      </w:r>
      <w:r>
        <w:rPr>
          <w:lang w:eastAsia="en-US"/>
        </w:rPr>
        <w:t xml:space="preserve"> with almost half (46%) of households with an NBN or other home broadband service reporting having trouble paying for the ongoing costs of the service.</w:t>
      </w:r>
      <w:r>
        <w:rPr>
          <w:rStyle w:val="FootnoteReference"/>
          <w:lang w:eastAsia="en-US"/>
        </w:rPr>
        <w:footnoteReference w:id="15"/>
      </w:r>
      <w:r>
        <w:rPr>
          <w:lang w:eastAsia="en-US"/>
        </w:rPr>
        <w:t xml:space="preserve"> For </w:t>
      </w:r>
      <w:r w:rsidR="00487054">
        <w:rPr>
          <w:lang w:eastAsia="en-US"/>
        </w:rPr>
        <w:t xml:space="preserve">waged poor </w:t>
      </w:r>
      <w:r>
        <w:rPr>
          <w:lang w:eastAsia="en-US"/>
        </w:rPr>
        <w:t>households that were renting</w:t>
      </w:r>
      <w:r w:rsidR="00CF5707">
        <w:rPr>
          <w:lang w:eastAsia="en-US"/>
        </w:rPr>
        <w:t xml:space="preserve"> accommodation</w:t>
      </w:r>
      <w:r>
        <w:rPr>
          <w:lang w:eastAsia="en-US"/>
        </w:rPr>
        <w:t xml:space="preserve">, </w:t>
      </w:r>
      <w:r w:rsidR="00CF5707">
        <w:rPr>
          <w:lang w:eastAsia="en-US"/>
        </w:rPr>
        <w:t xml:space="preserve">the proportion of </w:t>
      </w:r>
      <w:r w:rsidR="0016374D">
        <w:rPr>
          <w:lang w:eastAsia="en-US"/>
        </w:rPr>
        <w:t>respondents</w:t>
      </w:r>
      <w:r w:rsidR="00CF5707">
        <w:rPr>
          <w:lang w:eastAsia="en-US"/>
        </w:rPr>
        <w:t xml:space="preserve"> struggling to pay was larger (</w:t>
      </w:r>
      <w:r>
        <w:rPr>
          <w:lang w:eastAsia="en-US"/>
        </w:rPr>
        <w:t>53%</w:t>
      </w:r>
      <w:r w:rsidR="00CF5707">
        <w:rPr>
          <w:lang w:eastAsia="en-US"/>
        </w:rPr>
        <w:t>).</w:t>
      </w:r>
      <w:r>
        <w:rPr>
          <w:lang w:eastAsia="en-US"/>
        </w:rPr>
        <w:t xml:space="preserve"> </w:t>
      </w:r>
      <w:r w:rsidR="0016374D">
        <w:rPr>
          <w:lang w:eastAsia="en-US"/>
        </w:rPr>
        <w:t>C</w:t>
      </w:r>
      <w:r w:rsidR="00D33D65">
        <w:rPr>
          <w:lang w:eastAsia="en-US"/>
        </w:rPr>
        <w:t>ost of</w:t>
      </w:r>
      <w:r>
        <w:rPr>
          <w:lang w:eastAsia="en-US"/>
        </w:rPr>
        <w:t xml:space="preserve"> services result</w:t>
      </w:r>
      <w:r w:rsidR="00D33D65">
        <w:rPr>
          <w:lang w:eastAsia="en-US"/>
        </w:rPr>
        <w:t>ed</w:t>
      </w:r>
      <w:r>
        <w:rPr>
          <w:lang w:eastAsia="en-US"/>
        </w:rPr>
        <w:t xml:space="preserve"> in a significant proportion of households cutting back on telecommunications services in the last year</w:t>
      </w:r>
      <w:r w:rsidR="00CF5707">
        <w:rPr>
          <w:lang w:eastAsia="en-US"/>
        </w:rPr>
        <w:t xml:space="preserve"> (28.2%)</w:t>
      </w:r>
      <w:r>
        <w:rPr>
          <w:lang w:eastAsia="en-US"/>
        </w:rPr>
        <w:t xml:space="preserve">. </w:t>
      </w:r>
      <w:r w:rsidR="00D33D65">
        <w:rPr>
          <w:lang w:eastAsia="en-US"/>
        </w:rPr>
        <w:t>Similar research in 2016 showed that 41% of respondents on low incomes (mainly via Centrelink payments) would limit their use of the internet</w:t>
      </w:r>
      <w:r w:rsidR="0016374D">
        <w:rPr>
          <w:lang w:eastAsia="en-US"/>
        </w:rPr>
        <w:t xml:space="preserve"> as a copying strategy to manage financial pressures</w:t>
      </w:r>
      <w:r w:rsidR="00D33D65">
        <w:rPr>
          <w:lang w:eastAsia="en-US"/>
        </w:rPr>
        <w:t>.</w:t>
      </w:r>
      <w:r w:rsidR="00D33D65">
        <w:rPr>
          <w:rStyle w:val="FootnoteReference"/>
          <w:lang w:eastAsia="en-US"/>
        </w:rPr>
        <w:footnoteReference w:id="16"/>
      </w:r>
      <w:r w:rsidR="00D33D65">
        <w:rPr>
          <w:lang w:eastAsia="en-US"/>
        </w:rPr>
        <w:t xml:space="preserve"> </w:t>
      </w:r>
    </w:p>
    <w:p w14:paraId="2A2767D3" w14:textId="0F532339" w:rsidR="00D33D65" w:rsidRPr="008E465C" w:rsidRDefault="0016374D" w:rsidP="000E746D">
      <w:pPr>
        <w:jc w:val="both"/>
        <w:rPr>
          <w:lang w:eastAsia="en-US"/>
        </w:rPr>
      </w:pPr>
      <w:r>
        <w:rPr>
          <w:lang w:eastAsia="en-US"/>
        </w:rPr>
        <w:t xml:space="preserve">Making the service affordable will ensure more Australians connect and stay connected to the network. </w:t>
      </w:r>
      <w:r w:rsidR="004C1A15">
        <w:rPr>
          <w:lang w:eastAsia="en-US"/>
        </w:rPr>
        <w:t>Having</w:t>
      </w:r>
      <w:r w:rsidR="00115398">
        <w:rPr>
          <w:lang w:eastAsia="en-US"/>
        </w:rPr>
        <w:t xml:space="preserve"> more premises connected will improve the return on investment for </w:t>
      </w:r>
      <w:proofErr w:type="spellStart"/>
      <w:r w:rsidR="00115398">
        <w:rPr>
          <w:lang w:eastAsia="en-US"/>
        </w:rPr>
        <w:t>nbn</w:t>
      </w:r>
      <w:proofErr w:type="spellEnd"/>
      <w:r w:rsidR="00115398">
        <w:rPr>
          <w:lang w:eastAsia="en-US"/>
        </w:rPr>
        <w:t xml:space="preserve">. </w:t>
      </w:r>
      <w:r w:rsidR="004C1A15">
        <w:rPr>
          <w:lang w:eastAsia="en-US"/>
        </w:rPr>
        <w:t>Additionally, a</w:t>
      </w:r>
      <w:r w:rsidR="00115398">
        <w:rPr>
          <w:lang w:eastAsia="en-US"/>
        </w:rPr>
        <w:t xml:space="preserve">s individuals’ circumstances improve, they may upgrade to full price higher speed plans once they have experienced the benefits of a high-speed home broadband service. </w:t>
      </w:r>
    </w:p>
    <w:p w14:paraId="7D60751C" w14:textId="510AEE33" w:rsidR="00A30B40" w:rsidRDefault="00A30B40" w:rsidP="00A30B40">
      <w:pPr>
        <w:pStyle w:val="Heading5"/>
      </w:pPr>
      <w:r>
        <w:lastRenderedPageBreak/>
        <w:t>Desired maximum retail price range</w:t>
      </w:r>
    </w:p>
    <w:p w14:paraId="274DBBB2" w14:textId="579A42F6" w:rsidR="0016374D" w:rsidRDefault="008E465C" w:rsidP="008E465C">
      <w:pPr>
        <w:jc w:val="both"/>
        <w:rPr>
          <w:lang w:eastAsia="en-US"/>
        </w:rPr>
      </w:pPr>
      <w:r>
        <w:rPr>
          <w:lang w:eastAsia="en-US"/>
        </w:rPr>
        <w:t xml:space="preserve">ACCAN appreciates </w:t>
      </w:r>
      <w:proofErr w:type="spellStart"/>
      <w:r w:rsidR="00CD1FDB">
        <w:rPr>
          <w:lang w:eastAsia="en-US"/>
        </w:rPr>
        <w:t>nbn</w:t>
      </w:r>
      <w:proofErr w:type="spellEnd"/>
      <w:r w:rsidR="00CD1FDB">
        <w:rPr>
          <w:lang w:eastAsia="en-US"/>
        </w:rPr>
        <w:t xml:space="preserve"> Co’s </w:t>
      </w:r>
      <w:r>
        <w:rPr>
          <w:lang w:eastAsia="en-US"/>
        </w:rPr>
        <w:t>financial constraints and whilst a wholesale price of $18 - $22.50 is a good starting point, we are concerned at the suggested</w:t>
      </w:r>
      <w:r w:rsidR="00B215A2">
        <w:rPr>
          <w:lang w:eastAsia="en-US"/>
        </w:rPr>
        <w:t xml:space="preserve"> retail price of $40-$50, </w:t>
      </w:r>
      <w:r>
        <w:rPr>
          <w:lang w:eastAsia="en-US"/>
        </w:rPr>
        <w:t xml:space="preserve">where </w:t>
      </w:r>
      <w:r w:rsidR="00B215A2">
        <w:rPr>
          <w:lang w:eastAsia="en-US"/>
        </w:rPr>
        <w:t xml:space="preserve">the cost will remain prohibitive </w:t>
      </w:r>
      <w:r w:rsidR="00C234FD">
        <w:rPr>
          <w:lang w:eastAsia="en-US"/>
        </w:rPr>
        <w:t>for</w:t>
      </w:r>
      <w:r w:rsidR="00B215A2">
        <w:rPr>
          <w:lang w:eastAsia="en-US"/>
        </w:rPr>
        <w:t xml:space="preserve"> many low-income consumers. </w:t>
      </w:r>
      <w:r w:rsidR="00A30B40">
        <w:rPr>
          <w:lang w:eastAsia="en-US"/>
        </w:rPr>
        <w:t>ACCAN has previously called for a retail price of $30 for a broadband service,</w:t>
      </w:r>
      <w:r w:rsidR="00A30B40">
        <w:rPr>
          <w:rStyle w:val="FootnoteReference"/>
          <w:lang w:eastAsia="en-US"/>
        </w:rPr>
        <w:footnoteReference w:id="17"/>
      </w:r>
      <w:r w:rsidR="00A30B40">
        <w:rPr>
          <w:lang w:eastAsia="en-US"/>
        </w:rPr>
        <w:t xml:space="preserve"> </w:t>
      </w:r>
      <w:r w:rsidR="0016374D">
        <w:rPr>
          <w:lang w:eastAsia="en-US"/>
        </w:rPr>
        <w:t>therefore we would hope to see the retail mark up for this product being lower than what is presented in the consultation paper. T</w:t>
      </w:r>
      <w:r w:rsidR="00A30B40">
        <w:rPr>
          <w:lang w:eastAsia="en-US"/>
        </w:rPr>
        <w:t xml:space="preserve">his </w:t>
      </w:r>
      <w:r w:rsidR="0016374D">
        <w:rPr>
          <w:lang w:eastAsia="en-US"/>
        </w:rPr>
        <w:t>will ensure</w:t>
      </w:r>
      <w:r w:rsidR="00A30B40">
        <w:rPr>
          <w:lang w:eastAsia="en-US"/>
        </w:rPr>
        <w:t xml:space="preserve"> that </w:t>
      </w:r>
      <w:r w:rsidR="00B215A2">
        <w:rPr>
          <w:lang w:eastAsia="en-US"/>
        </w:rPr>
        <w:t xml:space="preserve">low-income </w:t>
      </w:r>
      <w:r w:rsidR="00A30B40">
        <w:rPr>
          <w:lang w:eastAsia="en-US"/>
        </w:rPr>
        <w:t xml:space="preserve">consumers are paying </w:t>
      </w:r>
      <w:r w:rsidR="00B215A2">
        <w:rPr>
          <w:lang w:eastAsia="en-US"/>
        </w:rPr>
        <w:t>a similar proportion of their income towards their broadband bill as the average Australian</w:t>
      </w:r>
      <w:r w:rsidR="00A30B40">
        <w:rPr>
          <w:lang w:eastAsia="en-US"/>
        </w:rPr>
        <w:t>.</w:t>
      </w:r>
      <w:r w:rsidR="00B2791B">
        <w:rPr>
          <w:rStyle w:val="FootnoteReference"/>
          <w:lang w:eastAsia="en-US"/>
        </w:rPr>
        <w:footnoteReference w:id="18"/>
      </w:r>
      <w:r w:rsidR="00A30B40">
        <w:rPr>
          <w:lang w:eastAsia="en-US"/>
        </w:rPr>
        <w:t xml:space="preserve"> </w:t>
      </w:r>
    </w:p>
    <w:p w14:paraId="726511DC" w14:textId="13E98EF1" w:rsidR="00A30B40" w:rsidRDefault="00A30B40" w:rsidP="008E465C">
      <w:pPr>
        <w:jc w:val="both"/>
        <w:rPr>
          <w:lang w:eastAsia="en-US"/>
        </w:rPr>
      </w:pPr>
      <w:r>
        <w:rPr>
          <w:lang w:eastAsia="en-US"/>
        </w:rPr>
        <w:t xml:space="preserve">Whilst </w:t>
      </w:r>
      <w:r w:rsidR="00B215A2">
        <w:rPr>
          <w:lang w:eastAsia="en-US"/>
        </w:rPr>
        <w:t>the offering is</w:t>
      </w:r>
      <w:r>
        <w:rPr>
          <w:lang w:eastAsia="en-US"/>
        </w:rPr>
        <w:t xml:space="preserve"> </w:t>
      </w:r>
      <w:r w:rsidR="009B17DF">
        <w:rPr>
          <w:lang w:eastAsia="en-US"/>
        </w:rPr>
        <w:t xml:space="preserve">a </w:t>
      </w:r>
      <w:r>
        <w:rPr>
          <w:lang w:eastAsia="en-US"/>
        </w:rPr>
        <w:t xml:space="preserve">step in the right direction, </w:t>
      </w:r>
      <w:r w:rsidR="00B215A2">
        <w:rPr>
          <w:lang w:eastAsia="en-US"/>
        </w:rPr>
        <w:t xml:space="preserve">ACCAN is concerned that </w:t>
      </w:r>
      <w:r w:rsidR="0016374D">
        <w:rPr>
          <w:lang w:eastAsia="en-US"/>
        </w:rPr>
        <w:t>the suggested retail</w:t>
      </w:r>
      <w:r>
        <w:rPr>
          <w:lang w:eastAsia="en-US"/>
        </w:rPr>
        <w:t xml:space="preserve"> price would still remain unaffordable for many low-income households</w:t>
      </w:r>
      <w:r w:rsidR="00B215A2">
        <w:rPr>
          <w:lang w:eastAsia="en-US"/>
        </w:rPr>
        <w:t xml:space="preserve">, particularly once factoring in additional costs of getting connected such as devices and modems. </w:t>
      </w:r>
    </w:p>
    <w:p w14:paraId="30DCCC7D" w14:textId="13B7A144" w:rsidR="00B215A2" w:rsidRPr="00A30B40" w:rsidRDefault="00B215A2" w:rsidP="00B215A2">
      <w:pPr>
        <w:pStyle w:val="Heading5"/>
      </w:pPr>
      <w:r>
        <w:t>Wholesale speed tier</w:t>
      </w:r>
    </w:p>
    <w:p w14:paraId="2A0552AF" w14:textId="4F0078AA" w:rsidR="00A72E25" w:rsidRDefault="00A30B40" w:rsidP="0016374D">
      <w:pPr>
        <w:jc w:val="both"/>
        <w:rPr>
          <w:lang w:eastAsia="en-US"/>
        </w:rPr>
      </w:pPr>
      <w:r>
        <w:rPr>
          <w:lang w:eastAsia="en-US"/>
        </w:rPr>
        <w:t>ACCAN considers that the speed tiers on offer as part of the Low-income offering are not adequate for</w:t>
      </w:r>
      <w:r w:rsidR="008C5D92">
        <w:rPr>
          <w:lang w:eastAsia="en-US"/>
        </w:rPr>
        <w:t xml:space="preserve"> the</w:t>
      </w:r>
      <w:r>
        <w:rPr>
          <w:lang w:eastAsia="en-US"/>
        </w:rPr>
        <w:t xml:space="preserve"> </w:t>
      </w:r>
      <w:r w:rsidR="008C5D92">
        <w:rPr>
          <w:lang w:eastAsia="en-US"/>
        </w:rPr>
        <w:t>modern day needs of the majority of households</w:t>
      </w:r>
      <w:r>
        <w:rPr>
          <w:lang w:eastAsia="en-US"/>
        </w:rPr>
        <w:t xml:space="preserve">. </w:t>
      </w:r>
      <w:r w:rsidR="008C5D92">
        <w:rPr>
          <w:lang w:eastAsia="en-US"/>
        </w:rPr>
        <w:t xml:space="preserve">ACCAN recommends providing a 50 Mbps service as part of the offer. This will allow all households accessing the offer, included households with multiple users who need to be connected simultaneously, to engage fully with the digital economy. </w:t>
      </w:r>
    </w:p>
    <w:p w14:paraId="75DA2DD9" w14:textId="0BC58444" w:rsidR="00B215A2" w:rsidRDefault="00B215A2" w:rsidP="00B215A2">
      <w:pPr>
        <w:pStyle w:val="Heading5"/>
      </w:pPr>
      <w:r>
        <w:t>Retail data allowance</w:t>
      </w:r>
    </w:p>
    <w:p w14:paraId="2512F0D7" w14:textId="5CEEB0D3" w:rsidR="008C5D92" w:rsidRDefault="008C5D92" w:rsidP="0016374D">
      <w:pPr>
        <w:jc w:val="both"/>
        <w:rPr>
          <w:lang w:eastAsia="en-US"/>
        </w:rPr>
      </w:pPr>
      <w:r>
        <w:rPr>
          <w:lang w:eastAsia="en-US"/>
        </w:rPr>
        <w:t xml:space="preserve">There should be no data caps on the service as this will limit the ability for households to engage with everyday online activities such as accessing government services, health services, online learning, and working. Households with multiple users will quickly utilise the data allowance available and be forced to restrict their internet usage.  </w:t>
      </w:r>
    </w:p>
    <w:p w14:paraId="336FE25F" w14:textId="6DE0285D" w:rsidR="00B215A2" w:rsidRDefault="008C5D92" w:rsidP="0016374D">
      <w:pPr>
        <w:jc w:val="both"/>
        <w:rPr>
          <w:lang w:eastAsia="en-US"/>
        </w:rPr>
      </w:pPr>
      <w:r>
        <w:rPr>
          <w:lang w:eastAsia="en-US"/>
        </w:rPr>
        <w:t>If data caps are necessary,</w:t>
      </w:r>
      <w:r w:rsidR="00136616">
        <w:rPr>
          <w:lang w:eastAsia="en-US"/>
        </w:rPr>
        <w:t xml:space="preserve"> </w:t>
      </w:r>
      <w:r w:rsidR="00B63E3E">
        <w:rPr>
          <w:lang w:eastAsia="en-US"/>
        </w:rPr>
        <w:t>we</w:t>
      </w:r>
      <w:r w:rsidR="00B00521">
        <w:rPr>
          <w:lang w:eastAsia="en-US"/>
        </w:rPr>
        <w:t xml:space="preserve"> consider that</w:t>
      </w:r>
      <w:r w:rsidR="00B63E3E">
        <w:rPr>
          <w:lang w:eastAsia="en-US"/>
        </w:rPr>
        <w:t xml:space="preserve"> </w:t>
      </w:r>
      <w:r w:rsidR="000D7A1B">
        <w:rPr>
          <w:lang w:eastAsia="en-US"/>
        </w:rPr>
        <w:t xml:space="preserve">general web browsing as well as </w:t>
      </w:r>
      <w:r w:rsidR="00B63E3E">
        <w:rPr>
          <w:lang w:eastAsia="en-US"/>
        </w:rPr>
        <w:t>certain</w:t>
      </w:r>
      <w:r w:rsidR="00B00521">
        <w:rPr>
          <w:lang w:eastAsia="en-US"/>
        </w:rPr>
        <w:t xml:space="preserve"> websites </w:t>
      </w:r>
      <w:r w:rsidR="00136616">
        <w:rPr>
          <w:lang w:eastAsia="en-US"/>
        </w:rPr>
        <w:t xml:space="preserve">should </w:t>
      </w:r>
      <w:r w:rsidR="00B63E3E">
        <w:rPr>
          <w:lang w:eastAsia="en-US"/>
        </w:rPr>
        <w:t xml:space="preserve">remain uncapped to allow for unlimited use. For example, websites </w:t>
      </w:r>
      <w:r w:rsidR="00B00521">
        <w:rPr>
          <w:lang w:eastAsia="en-US"/>
        </w:rPr>
        <w:t>for the purpose of education or government services (any</w:t>
      </w:r>
      <w:r w:rsidR="00B2791B">
        <w:rPr>
          <w:lang w:eastAsia="en-US"/>
        </w:rPr>
        <w:t xml:space="preserve"> website</w:t>
      </w:r>
      <w:r w:rsidR="00B00521">
        <w:rPr>
          <w:lang w:eastAsia="en-US"/>
        </w:rPr>
        <w:t xml:space="preserve"> with the </w:t>
      </w:r>
      <w:r w:rsidR="00B00521" w:rsidRPr="00B00521">
        <w:rPr>
          <w:i/>
          <w:iCs/>
          <w:lang w:eastAsia="en-US"/>
        </w:rPr>
        <w:t>gov.au</w:t>
      </w:r>
      <w:r w:rsidR="00B00521">
        <w:rPr>
          <w:lang w:eastAsia="en-US"/>
        </w:rPr>
        <w:t xml:space="preserve"> domain name) should be unmetered. </w:t>
      </w:r>
      <w:r w:rsidR="00A50494">
        <w:rPr>
          <w:lang w:eastAsia="en-US"/>
        </w:rPr>
        <w:t xml:space="preserve">Some services use video in order to convey essential information and this type of usage </w:t>
      </w:r>
      <w:proofErr w:type="gramStart"/>
      <w:r w:rsidR="00A50494">
        <w:rPr>
          <w:lang w:eastAsia="en-US"/>
        </w:rPr>
        <w:t>shouldn’t</w:t>
      </w:r>
      <w:proofErr w:type="gramEnd"/>
      <w:r w:rsidR="00A50494">
        <w:rPr>
          <w:lang w:eastAsia="en-US"/>
        </w:rPr>
        <w:t xml:space="preserve"> be metered</w:t>
      </w:r>
      <w:r w:rsidR="00D94F03">
        <w:rPr>
          <w:lang w:eastAsia="en-US"/>
        </w:rPr>
        <w:t xml:space="preserve"> – for example</w:t>
      </w:r>
      <w:r w:rsidR="005F5B2C">
        <w:rPr>
          <w:lang w:eastAsia="en-US"/>
        </w:rPr>
        <w:t>,</w:t>
      </w:r>
      <w:r w:rsidR="00D94F03">
        <w:rPr>
          <w:lang w:eastAsia="en-US"/>
        </w:rPr>
        <w:t xml:space="preserve"> online education resources</w:t>
      </w:r>
      <w:r w:rsidR="00A50494">
        <w:rPr>
          <w:lang w:eastAsia="en-US"/>
        </w:rPr>
        <w:t xml:space="preserve">. </w:t>
      </w:r>
      <w:r w:rsidR="00136616">
        <w:rPr>
          <w:lang w:eastAsia="en-US"/>
        </w:rPr>
        <w:t>In particular, the online National Relay Service should remain unmetered, this has come up in</w:t>
      </w:r>
      <w:r w:rsidR="009A2FBB">
        <w:rPr>
          <w:lang w:eastAsia="en-US"/>
        </w:rPr>
        <w:t xml:space="preserve"> previous discussions</w:t>
      </w:r>
      <w:r w:rsidR="00136616">
        <w:rPr>
          <w:lang w:eastAsia="en-US"/>
        </w:rPr>
        <w:t xml:space="preserve"> with NBN </w:t>
      </w:r>
      <w:r w:rsidR="009A2FBB">
        <w:rPr>
          <w:lang w:eastAsia="en-US"/>
        </w:rPr>
        <w:t xml:space="preserve">in regard to the Sky Muster Plus service. </w:t>
      </w:r>
      <w:r w:rsidR="00B63E3E">
        <w:rPr>
          <w:lang w:eastAsia="en-US"/>
        </w:rPr>
        <w:t xml:space="preserve">Other websites to be </w:t>
      </w:r>
      <w:r w:rsidR="0080773B">
        <w:rPr>
          <w:lang w:eastAsia="en-US"/>
        </w:rPr>
        <w:t>included should be</w:t>
      </w:r>
      <w:r w:rsidR="00B63E3E">
        <w:rPr>
          <w:lang w:eastAsia="en-US"/>
        </w:rPr>
        <w:t xml:space="preserve"> Domestic and Family Violence services as well as health and mental health services websites.</w:t>
      </w:r>
      <w:r>
        <w:rPr>
          <w:lang w:eastAsia="en-US"/>
        </w:rPr>
        <w:t xml:space="preserve"> </w:t>
      </w:r>
    </w:p>
    <w:p w14:paraId="6BBC673F" w14:textId="1FA42FCD" w:rsidR="00B215A2" w:rsidRDefault="00B215A2" w:rsidP="00B63E3E">
      <w:pPr>
        <w:jc w:val="both"/>
        <w:rPr>
          <w:lang w:eastAsia="en-US"/>
        </w:rPr>
      </w:pPr>
      <w:r>
        <w:rPr>
          <w:lang w:eastAsia="en-US"/>
        </w:rPr>
        <w:t>ACCAN also has concerns that</w:t>
      </w:r>
      <w:r w:rsidR="00B63E3E">
        <w:rPr>
          <w:lang w:eastAsia="en-US"/>
        </w:rPr>
        <w:t xml:space="preserve"> an unintended consequence of the data cap is that consumers end up paying more if they exceed their monthly allowance</w:t>
      </w:r>
      <w:r>
        <w:rPr>
          <w:lang w:eastAsia="en-US"/>
        </w:rPr>
        <w:t xml:space="preserve">, making the service unaffordable. There needs to be safeguards put in place so that this does not occur. </w:t>
      </w:r>
    </w:p>
    <w:p w14:paraId="1B2124ED" w14:textId="13F9F44E" w:rsidR="00B215A2" w:rsidRDefault="00B215A2" w:rsidP="00B215A2">
      <w:pPr>
        <w:pStyle w:val="Heading5"/>
      </w:pPr>
      <w:r>
        <w:lastRenderedPageBreak/>
        <w:t xml:space="preserve">Eligibility </w:t>
      </w:r>
    </w:p>
    <w:p w14:paraId="771E17FE" w14:textId="7B107FAA" w:rsidR="00B215A2" w:rsidRDefault="00B215A2" w:rsidP="00B63E3E">
      <w:pPr>
        <w:jc w:val="both"/>
        <w:rPr>
          <w:lang w:eastAsia="en-US"/>
        </w:rPr>
      </w:pPr>
      <w:r>
        <w:rPr>
          <w:lang w:eastAsia="en-US"/>
        </w:rPr>
        <w:t>ACCAN understands that the purpose of the first eligibility criteria</w:t>
      </w:r>
      <w:r w:rsidR="00303746">
        <w:rPr>
          <w:lang w:eastAsia="en-US"/>
        </w:rPr>
        <w:t>, that the premise has never been connected or has been unconnected for a period of time (&gt;3 months)</w:t>
      </w:r>
      <w:r>
        <w:rPr>
          <w:lang w:eastAsia="en-US"/>
        </w:rPr>
        <w:t xml:space="preserve"> is to ensure </w:t>
      </w:r>
      <w:r w:rsidR="004049A4">
        <w:rPr>
          <w:lang w:eastAsia="en-US"/>
        </w:rPr>
        <w:t xml:space="preserve">that consumers who are already connected are not able to access the discount so </w:t>
      </w:r>
      <w:r>
        <w:rPr>
          <w:lang w:eastAsia="en-US"/>
        </w:rPr>
        <w:t xml:space="preserve">that the offer remains commercially sustainable. </w:t>
      </w:r>
      <w:r w:rsidR="004049A4">
        <w:rPr>
          <w:lang w:eastAsia="en-US"/>
        </w:rPr>
        <w:t>However,</w:t>
      </w:r>
      <w:r w:rsidR="009B17DF">
        <w:rPr>
          <w:lang w:eastAsia="en-US"/>
        </w:rPr>
        <w:t xml:space="preserve"> </w:t>
      </w:r>
      <w:r w:rsidR="003C3F3F">
        <w:rPr>
          <w:lang w:eastAsia="en-US"/>
        </w:rPr>
        <w:t xml:space="preserve">it will be deeply unfair to penalise a low-income consumer who has just moved into a premise that was previously connected by excluding them from the offer. Additionally, </w:t>
      </w:r>
      <w:r w:rsidR="009B17DF">
        <w:rPr>
          <w:lang w:eastAsia="en-US"/>
        </w:rPr>
        <w:t xml:space="preserve">there will be some households, who despite being low income, are already connected to the network </w:t>
      </w:r>
      <w:r w:rsidR="004049A4">
        <w:rPr>
          <w:lang w:eastAsia="en-US"/>
        </w:rPr>
        <w:t>even though</w:t>
      </w:r>
      <w:r w:rsidR="009B17DF">
        <w:rPr>
          <w:lang w:eastAsia="en-US"/>
        </w:rPr>
        <w:t xml:space="preserve"> it </w:t>
      </w:r>
      <w:r w:rsidR="004049A4">
        <w:rPr>
          <w:lang w:eastAsia="en-US"/>
        </w:rPr>
        <w:t>puts</w:t>
      </w:r>
      <w:r w:rsidR="009B17DF">
        <w:rPr>
          <w:lang w:eastAsia="en-US"/>
        </w:rPr>
        <w:t xml:space="preserve"> them into financial stress. </w:t>
      </w:r>
      <w:r w:rsidR="00B63E3E">
        <w:rPr>
          <w:lang w:eastAsia="en-US"/>
        </w:rPr>
        <w:t>Additionally, s</w:t>
      </w:r>
      <w:r w:rsidR="009B17DF">
        <w:rPr>
          <w:lang w:eastAsia="en-US"/>
        </w:rPr>
        <w:t xml:space="preserve">ome </w:t>
      </w:r>
      <w:r w:rsidR="00B63E3E">
        <w:rPr>
          <w:lang w:eastAsia="en-US"/>
        </w:rPr>
        <w:t xml:space="preserve">low-income </w:t>
      </w:r>
      <w:r w:rsidR="009B17DF">
        <w:rPr>
          <w:lang w:eastAsia="en-US"/>
        </w:rPr>
        <w:t xml:space="preserve">households will already be connected to NBN through the educational offer introduced during the COVID-19 pandemic, and subsequent </w:t>
      </w:r>
      <w:r w:rsidR="009A2FBB">
        <w:rPr>
          <w:i/>
          <w:iCs/>
          <w:lang w:eastAsia="en-US"/>
        </w:rPr>
        <w:t>I</w:t>
      </w:r>
      <w:r w:rsidR="009B17DF" w:rsidRPr="00B63E3E">
        <w:rPr>
          <w:i/>
          <w:iCs/>
          <w:lang w:eastAsia="en-US"/>
        </w:rPr>
        <w:t>lluminate</w:t>
      </w:r>
      <w:r w:rsidR="009B17DF">
        <w:rPr>
          <w:lang w:eastAsia="en-US"/>
        </w:rPr>
        <w:t xml:space="preserve"> offer. </w:t>
      </w:r>
      <w:r w:rsidR="00B63E3E">
        <w:rPr>
          <w:lang w:eastAsia="en-US"/>
        </w:rPr>
        <w:t xml:space="preserve">It is important for NBN to retain these customers by </w:t>
      </w:r>
      <w:r w:rsidR="00DE7D1C">
        <w:rPr>
          <w:lang w:eastAsia="en-US"/>
        </w:rPr>
        <w:t>removing</w:t>
      </w:r>
      <w:r w:rsidR="00B63E3E">
        <w:rPr>
          <w:lang w:eastAsia="en-US"/>
        </w:rPr>
        <w:t xml:space="preserve"> the </w:t>
      </w:r>
      <w:r w:rsidR="00DE7D1C">
        <w:rPr>
          <w:lang w:eastAsia="en-US"/>
        </w:rPr>
        <w:t xml:space="preserve">first </w:t>
      </w:r>
      <w:r w:rsidR="00B63E3E">
        <w:rPr>
          <w:lang w:eastAsia="en-US"/>
        </w:rPr>
        <w:t xml:space="preserve">eligibility criteria, as ACCAN has previously estimated that there are 1 million households at risk of disconnection.  </w:t>
      </w:r>
    </w:p>
    <w:p w14:paraId="4A29CD30" w14:textId="10761EF4" w:rsidR="00B2791B" w:rsidRDefault="00303746" w:rsidP="009A2FBB">
      <w:pPr>
        <w:jc w:val="both"/>
        <w:rPr>
          <w:lang w:eastAsia="en-US"/>
        </w:rPr>
      </w:pPr>
      <w:r>
        <w:rPr>
          <w:lang w:eastAsia="en-US"/>
        </w:rPr>
        <w:t xml:space="preserve">ACCAN supports the second eligibility criteria, that the offer be targeted towards recipients of specific Centrelink benefits. </w:t>
      </w:r>
      <w:r w:rsidR="00B2791B">
        <w:rPr>
          <w:lang w:eastAsia="en-US"/>
        </w:rPr>
        <w:t>ACCAN has undertaken research into which groups face the greatest affordability challenges and have identified the following groups that</w:t>
      </w:r>
      <w:r w:rsidR="00173DA6">
        <w:rPr>
          <w:lang w:eastAsia="en-US"/>
        </w:rPr>
        <w:t xml:space="preserve"> should be eligible for the service</w:t>
      </w:r>
      <w:r w:rsidR="004049A4">
        <w:rPr>
          <w:lang w:eastAsia="en-US"/>
        </w:rPr>
        <w:t>:</w:t>
      </w:r>
    </w:p>
    <w:p w14:paraId="00F1D175" w14:textId="72F66889" w:rsidR="00B2791B" w:rsidRDefault="00B2791B" w:rsidP="00B2791B">
      <w:pPr>
        <w:pStyle w:val="ListParagraph"/>
        <w:numPr>
          <w:ilvl w:val="0"/>
          <w:numId w:val="27"/>
        </w:numPr>
      </w:pPr>
      <w:r>
        <w:t xml:space="preserve">Individuals and families with members on </w:t>
      </w:r>
      <w:proofErr w:type="spellStart"/>
      <w:r>
        <w:t>JobSeeker</w:t>
      </w:r>
      <w:proofErr w:type="spellEnd"/>
      <w:r>
        <w:t xml:space="preserve"> payments</w:t>
      </w:r>
    </w:p>
    <w:p w14:paraId="57FD3138" w14:textId="72153538" w:rsidR="00B2791B" w:rsidRDefault="00B2791B" w:rsidP="00B2791B">
      <w:pPr>
        <w:pStyle w:val="ListParagraph"/>
        <w:numPr>
          <w:ilvl w:val="0"/>
          <w:numId w:val="27"/>
        </w:numPr>
      </w:pPr>
      <w:r>
        <w:t>Individuals and families on Disability Support Pension payments</w:t>
      </w:r>
    </w:p>
    <w:p w14:paraId="275628A2" w14:textId="32A7A373" w:rsidR="00B2791B" w:rsidRDefault="00B2791B" w:rsidP="00B2791B">
      <w:pPr>
        <w:pStyle w:val="ListParagraph"/>
        <w:numPr>
          <w:ilvl w:val="0"/>
          <w:numId w:val="27"/>
        </w:numPr>
      </w:pPr>
      <w:r>
        <w:t>Individuals on Youth Allowance payments</w:t>
      </w:r>
    </w:p>
    <w:p w14:paraId="2F619463" w14:textId="6436413A" w:rsidR="00B2791B" w:rsidRDefault="00B2791B" w:rsidP="00B2791B">
      <w:pPr>
        <w:pStyle w:val="ListParagraph"/>
        <w:numPr>
          <w:ilvl w:val="0"/>
          <w:numId w:val="27"/>
        </w:numPr>
      </w:pPr>
      <w:r>
        <w:t>Families on Parenting Payments</w:t>
      </w:r>
    </w:p>
    <w:p w14:paraId="4D866305" w14:textId="10712EBB" w:rsidR="00B2791B" w:rsidRDefault="00B2791B" w:rsidP="00B2791B">
      <w:pPr>
        <w:pStyle w:val="ListParagraph"/>
        <w:numPr>
          <w:ilvl w:val="0"/>
          <w:numId w:val="27"/>
        </w:numPr>
      </w:pPr>
      <w:r>
        <w:t>Individuals and couples on the Age Pension</w:t>
      </w:r>
    </w:p>
    <w:p w14:paraId="3791947A" w14:textId="71520124" w:rsidR="00B2791B" w:rsidRDefault="00B2791B" w:rsidP="00B2791B">
      <w:pPr>
        <w:pStyle w:val="ListParagraph"/>
        <w:numPr>
          <w:ilvl w:val="0"/>
          <w:numId w:val="27"/>
        </w:numPr>
      </w:pPr>
      <w:r>
        <w:t xml:space="preserve">Indigenous Australians on </w:t>
      </w:r>
      <w:r w:rsidR="00303746">
        <w:t>income support</w:t>
      </w:r>
    </w:p>
    <w:p w14:paraId="2733C5FD" w14:textId="3711BCC8" w:rsidR="00B2791B" w:rsidRDefault="00B2791B" w:rsidP="00B2791B">
      <w:pPr>
        <w:pStyle w:val="ListParagraph"/>
        <w:numPr>
          <w:ilvl w:val="0"/>
          <w:numId w:val="27"/>
        </w:numPr>
      </w:pPr>
      <w:r>
        <w:t>Families on F</w:t>
      </w:r>
      <w:r w:rsidR="003C3237">
        <w:t xml:space="preserve">amily </w:t>
      </w:r>
      <w:r>
        <w:t>T</w:t>
      </w:r>
      <w:r w:rsidR="003C3237">
        <w:t xml:space="preserve">ax </w:t>
      </w:r>
      <w:r>
        <w:t>B</w:t>
      </w:r>
      <w:r w:rsidR="003C3237">
        <w:t>enefit</w:t>
      </w:r>
      <w:r>
        <w:t xml:space="preserve"> A</w:t>
      </w:r>
    </w:p>
    <w:p w14:paraId="73B0F0FE" w14:textId="3FF2D159" w:rsidR="009B17DF" w:rsidRDefault="009B17DF" w:rsidP="00173DA6">
      <w:pPr>
        <w:jc w:val="both"/>
        <w:rPr>
          <w:lang w:eastAsia="en-US"/>
        </w:rPr>
      </w:pPr>
      <w:r>
        <w:rPr>
          <w:lang w:eastAsia="en-US"/>
        </w:rPr>
        <w:t xml:space="preserve">Lastly, whilst the consultation paper does not specify, ACCAN </w:t>
      </w:r>
      <w:r w:rsidR="004049A4">
        <w:rPr>
          <w:lang w:eastAsia="en-US"/>
        </w:rPr>
        <w:t>recommends</w:t>
      </w:r>
      <w:r>
        <w:rPr>
          <w:lang w:eastAsia="en-US"/>
        </w:rPr>
        <w:t xml:space="preserve"> that the service be</w:t>
      </w:r>
      <w:r w:rsidR="00173DA6">
        <w:rPr>
          <w:lang w:eastAsia="en-US"/>
        </w:rPr>
        <w:t xml:space="preserve"> made</w:t>
      </w:r>
      <w:r>
        <w:rPr>
          <w:lang w:eastAsia="en-US"/>
        </w:rPr>
        <w:t xml:space="preserve"> available for </w:t>
      </w:r>
      <w:r w:rsidR="009A2FBB">
        <w:rPr>
          <w:lang w:eastAsia="en-US"/>
        </w:rPr>
        <w:t>F</w:t>
      </w:r>
      <w:r>
        <w:rPr>
          <w:lang w:eastAsia="en-US"/>
        </w:rPr>
        <w:t xml:space="preserve">ixed </w:t>
      </w:r>
      <w:r w:rsidR="009A2FBB">
        <w:rPr>
          <w:lang w:eastAsia="en-US"/>
        </w:rPr>
        <w:t>W</w:t>
      </w:r>
      <w:r>
        <w:rPr>
          <w:lang w:eastAsia="en-US"/>
        </w:rPr>
        <w:t xml:space="preserve">ireless and satellite services as well. </w:t>
      </w:r>
      <w:r w:rsidR="003C3F3F">
        <w:rPr>
          <w:lang w:eastAsia="en-US"/>
        </w:rPr>
        <w:t xml:space="preserve">A concessional service for satellite users should be the Sky Muster Plus service. </w:t>
      </w:r>
      <w:r w:rsidR="00173DA6">
        <w:rPr>
          <w:lang w:eastAsia="en-US"/>
        </w:rPr>
        <w:t xml:space="preserve">It is inequitable that households in regional Australia be </w:t>
      </w:r>
      <w:r w:rsidR="009A2FBB">
        <w:rPr>
          <w:lang w:eastAsia="en-US"/>
        </w:rPr>
        <w:t>excluded from</w:t>
      </w:r>
      <w:r w:rsidR="00173DA6">
        <w:rPr>
          <w:lang w:eastAsia="en-US"/>
        </w:rPr>
        <w:t xml:space="preserve"> the opportunity </w:t>
      </w:r>
      <w:r w:rsidR="009A2FBB">
        <w:rPr>
          <w:lang w:eastAsia="en-US"/>
        </w:rPr>
        <w:t>of</w:t>
      </w:r>
      <w:r w:rsidR="00173DA6">
        <w:rPr>
          <w:lang w:eastAsia="en-US"/>
        </w:rPr>
        <w:t xml:space="preserve"> becoming connected to the NBN due to the issue of affordability.</w:t>
      </w:r>
      <w:r w:rsidR="001730C1">
        <w:rPr>
          <w:lang w:eastAsia="en-US"/>
        </w:rPr>
        <w:t xml:space="preserve"> Previously, research has shown that living in rural or remote regions is associated with a higher expenditure share on telecommunications, conditional on income.</w:t>
      </w:r>
      <w:r w:rsidR="001730C1">
        <w:rPr>
          <w:rStyle w:val="FootnoteReference"/>
          <w:lang w:eastAsia="en-US"/>
        </w:rPr>
        <w:footnoteReference w:id="19"/>
      </w:r>
      <w:r w:rsidR="001730C1">
        <w:rPr>
          <w:lang w:eastAsia="en-US"/>
        </w:rPr>
        <w:t xml:space="preserve"> </w:t>
      </w:r>
      <w:proofErr w:type="spellStart"/>
      <w:r w:rsidR="00680228">
        <w:rPr>
          <w:lang w:eastAsia="en-US"/>
        </w:rPr>
        <w:t>Nbn</w:t>
      </w:r>
      <w:proofErr w:type="spellEnd"/>
      <w:r w:rsidR="00680228">
        <w:rPr>
          <w:lang w:eastAsia="en-US"/>
        </w:rPr>
        <w:t xml:space="preserve"> Co</w:t>
      </w:r>
      <w:r w:rsidR="00B2791B">
        <w:rPr>
          <w:lang w:eastAsia="en-US"/>
        </w:rPr>
        <w:t>’s i</w:t>
      </w:r>
      <w:r w:rsidR="00173DA6">
        <w:rPr>
          <w:lang w:eastAsia="en-US"/>
        </w:rPr>
        <w:t>nitiatives aimed at raising the digital capability of regional and remote communities</w:t>
      </w:r>
      <w:r w:rsidR="00173DA6">
        <w:rPr>
          <w:rStyle w:val="FootnoteReference"/>
          <w:lang w:eastAsia="en-US"/>
        </w:rPr>
        <w:footnoteReference w:id="20"/>
      </w:r>
      <w:r w:rsidR="00173DA6">
        <w:rPr>
          <w:lang w:eastAsia="en-US"/>
        </w:rPr>
        <w:t xml:space="preserve"> will have limited impact if households in these areas </w:t>
      </w:r>
      <w:r w:rsidR="00B2791B">
        <w:rPr>
          <w:lang w:eastAsia="en-US"/>
        </w:rPr>
        <w:t>continue to struggle with the cost of connectivity</w:t>
      </w:r>
      <w:r w:rsidR="00173DA6">
        <w:rPr>
          <w:lang w:eastAsia="en-US"/>
        </w:rPr>
        <w:t xml:space="preserve">. </w:t>
      </w:r>
    </w:p>
    <w:p w14:paraId="3AC30C8A" w14:textId="77777777" w:rsidR="003C3237" w:rsidRDefault="003C3237" w:rsidP="003C3237">
      <w:pPr>
        <w:jc w:val="both"/>
        <w:rPr>
          <w:lang w:eastAsia="en-US"/>
        </w:rPr>
      </w:pPr>
      <w:r>
        <w:rPr>
          <w:lang w:eastAsia="en-US"/>
        </w:rPr>
        <w:t>ACCAN considers that there are some valuable learnings to be taken from the COVID-19 Educational offer. These include:</w:t>
      </w:r>
    </w:p>
    <w:p w14:paraId="67C4DE46" w14:textId="77777777" w:rsidR="003C3237" w:rsidRDefault="003C3237" w:rsidP="003C3237">
      <w:pPr>
        <w:pStyle w:val="ListParagraph"/>
        <w:numPr>
          <w:ilvl w:val="0"/>
          <w:numId w:val="29"/>
        </w:numPr>
        <w:jc w:val="both"/>
      </w:pPr>
      <w:r>
        <w:t xml:space="preserve">Collaborating with RSPs to ensure that the offer is successful in the market. </w:t>
      </w:r>
    </w:p>
    <w:p w14:paraId="069022F6" w14:textId="74D4265B" w:rsidR="003C3237" w:rsidRDefault="003C3237" w:rsidP="003C3237">
      <w:pPr>
        <w:pStyle w:val="ListParagraph"/>
        <w:numPr>
          <w:ilvl w:val="0"/>
          <w:numId w:val="29"/>
        </w:numPr>
        <w:jc w:val="both"/>
      </w:pPr>
      <w:r>
        <w:t>Making sure marketing materials are appropriate as a higher proportion of low-income consumers are from CALD communities.</w:t>
      </w:r>
    </w:p>
    <w:p w14:paraId="6B81D79A" w14:textId="095F5CF7" w:rsidR="003C3237" w:rsidRDefault="00794AE1" w:rsidP="00173DA6">
      <w:pPr>
        <w:pStyle w:val="ListParagraph"/>
        <w:numPr>
          <w:ilvl w:val="0"/>
          <w:numId w:val="29"/>
        </w:numPr>
        <w:jc w:val="both"/>
      </w:pPr>
      <w:r>
        <w:t>Creating a long term offer</w:t>
      </w:r>
      <w:r w:rsidR="003C3237">
        <w:t xml:space="preserve"> to provide retailers enough time to take the product to market, as well as give consumers certainty </w:t>
      </w:r>
      <w:r>
        <w:t>that the service will continue</w:t>
      </w:r>
      <w:r w:rsidR="003C3237">
        <w:t>.</w:t>
      </w:r>
    </w:p>
    <w:p w14:paraId="39E72B61" w14:textId="5704E37D" w:rsidR="00AE4164" w:rsidRPr="00B215A2" w:rsidRDefault="00303746" w:rsidP="00AE4164">
      <w:pPr>
        <w:pStyle w:val="ListParagraph"/>
        <w:numPr>
          <w:ilvl w:val="0"/>
          <w:numId w:val="29"/>
        </w:numPr>
        <w:jc w:val="both"/>
      </w:pPr>
      <w:r>
        <w:t xml:space="preserve">Identifying and reaching households who have not previously been connected proved difficult. Therefore, ACCAN supports the suggestion in the consultation paper than NBN work </w:t>
      </w:r>
      <w:r>
        <w:lastRenderedPageBreak/>
        <w:t>with trusted 3</w:t>
      </w:r>
      <w:r w:rsidRPr="00F00FBE">
        <w:rPr>
          <w:vertAlign w:val="superscript"/>
        </w:rPr>
        <w:t>rd</w:t>
      </w:r>
      <w:r>
        <w:t xml:space="preserve"> party organisations to nominate households which may be eligible for the offer.</w:t>
      </w:r>
    </w:p>
    <w:p w14:paraId="3A16B963" w14:textId="558C780B" w:rsidR="00765018" w:rsidRPr="00446E65" w:rsidRDefault="00765018" w:rsidP="00765018">
      <w:pPr>
        <w:pStyle w:val="Heading4"/>
        <w:rPr>
          <w:color w:val="00B0F0"/>
        </w:rPr>
      </w:pPr>
      <w:r w:rsidRPr="00446E65">
        <w:rPr>
          <w:color w:val="00B0F0"/>
        </w:rPr>
        <w:t>What does your organisation propose as a commercially viable low-income construct?</w:t>
      </w:r>
    </w:p>
    <w:p w14:paraId="110477B9" w14:textId="4E93B486" w:rsidR="00AE4164" w:rsidRDefault="00B2791B" w:rsidP="00144F5F">
      <w:pPr>
        <w:jc w:val="both"/>
        <w:rPr>
          <w:lang w:eastAsia="en-US"/>
        </w:rPr>
      </w:pPr>
      <w:r>
        <w:rPr>
          <w:lang w:eastAsia="en-US"/>
        </w:rPr>
        <w:t>ACCAN considers that to make a commercially viable service available to low-income households at a retail price of $30</w:t>
      </w:r>
      <w:r w:rsidR="00D9733A">
        <w:rPr>
          <w:lang w:eastAsia="en-US"/>
        </w:rPr>
        <w:t xml:space="preserve">, </w:t>
      </w:r>
      <w:r>
        <w:rPr>
          <w:lang w:eastAsia="en-US"/>
        </w:rPr>
        <w:t xml:space="preserve">a gap payment contribution will be required by Federal Government. </w:t>
      </w:r>
      <w:r w:rsidR="00B955D9">
        <w:rPr>
          <w:lang w:eastAsia="en-US"/>
        </w:rPr>
        <w:t xml:space="preserve">We have </w:t>
      </w:r>
      <w:r w:rsidR="00144F5F">
        <w:rPr>
          <w:lang w:eastAsia="en-US"/>
        </w:rPr>
        <w:t>detail</w:t>
      </w:r>
      <w:r w:rsidR="0099504E">
        <w:rPr>
          <w:lang w:eastAsia="en-US"/>
        </w:rPr>
        <w:t xml:space="preserve">ed this proposal </w:t>
      </w:r>
      <w:r w:rsidR="00144F5F">
        <w:rPr>
          <w:lang w:eastAsia="en-US"/>
        </w:rPr>
        <w:t xml:space="preserve">in our </w:t>
      </w:r>
      <w:r w:rsidR="00144F5F" w:rsidRPr="00144F5F">
        <w:rPr>
          <w:i/>
          <w:iCs/>
          <w:lang w:eastAsia="en-US"/>
        </w:rPr>
        <w:t>No Australian Left Of</w:t>
      </w:r>
      <w:r w:rsidR="00144F5F">
        <w:rPr>
          <w:i/>
          <w:iCs/>
          <w:lang w:eastAsia="en-US"/>
        </w:rPr>
        <w:t>f</w:t>
      </w:r>
      <w:r w:rsidR="00144F5F" w:rsidRPr="00144F5F">
        <w:rPr>
          <w:i/>
          <w:iCs/>
          <w:lang w:eastAsia="en-US"/>
        </w:rPr>
        <w:t>line</w:t>
      </w:r>
      <w:r w:rsidR="00144F5F">
        <w:rPr>
          <w:lang w:eastAsia="en-US"/>
        </w:rPr>
        <w:t xml:space="preserve"> policy position,</w:t>
      </w:r>
      <w:r w:rsidR="00144F5F">
        <w:rPr>
          <w:rStyle w:val="FootnoteReference"/>
          <w:lang w:eastAsia="en-US"/>
        </w:rPr>
        <w:footnoteReference w:id="21"/>
      </w:r>
      <w:r w:rsidR="00144F5F">
        <w:rPr>
          <w:lang w:eastAsia="en-US"/>
        </w:rPr>
        <w:t xml:space="preserve"> and recent </w:t>
      </w:r>
      <w:r w:rsidR="00DA19E8">
        <w:rPr>
          <w:lang w:eastAsia="en-US"/>
        </w:rPr>
        <w:t>P</w:t>
      </w:r>
      <w:r w:rsidR="00144F5F">
        <w:rPr>
          <w:lang w:eastAsia="en-US"/>
        </w:rPr>
        <w:t>re-</w:t>
      </w:r>
      <w:r w:rsidR="00DA19E8">
        <w:rPr>
          <w:lang w:eastAsia="en-US"/>
        </w:rPr>
        <w:t>B</w:t>
      </w:r>
      <w:r w:rsidR="00144F5F">
        <w:rPr>
          <w:lang w:eastAsia="en-US"/>
        </w:rPr>
        <w:t xml:space="preserve">udget </w:t>
      </w:r>
      <w:r w:rsidR="00DA19E8">
        <w:rPr>
          <w:lang w:eastAsia="en-US"/>
        </w:rPr>
        <w:t>S</w:t>
      </w:r>
      <w:r w:rsidR="00144F5F">
        <w:rPr>
          <w:lang w:eastAsia="en-US"/>
        </w:rPr>
        <w:t>ubmission</w:t>
      </w:r>
      <w:r w:rsidR="00E847AB">
        <w:rPr>
          <w:lang w:eastAsia="en-US"/>
        </w:rPr>
        <w:t xml:space="preserve"> to the Federal Treasury</w:t>
      </w:r>
      <w:r w:rsidR="00144F5F">
        <w:rPr>
          <w:lang w:eastAsia="en-US"/>
        </w:rPr>
        <w:t>.</w:t>
      </w:r>
      <w:r w:rsidR="00144F5F">
        <w:rPr>
          <w:rStyle w:val="FootnoteReference"/>
          <w:lang w:eastAsia="en-US"/>
        </w:rPr>
        <w:footnoteReference w:id="22"/>
      </w:r>
    </w:p>
    <w:p w14:paraId="52265485" w14:textId="15DE4A47" w:rsidR="00765018" w:rsidRPr="00446E65" w:rsidRDefault="00765018" w:rsidP="00765018">
      <w:pPr>
        <w:pStyle w:val="Heading4"/>
        <w:rPr>
          <w:color w:val="00B0F0"/>
        </w:rPr>
      </w:pPr>
      <w:r w:rsidRPr="00446E65">
        <w:rPr>
          <w:color w:val="00B0F0"/>
        </w:rPr>
        <w:t>What barriers does your organisation currently face in offering a long-term retail low-income offer (including required margin), and which low-income segment (</w:t>
      </w:r>
      <w:proofErr w:type="gramStart"/>
      <w:r w:rsidRPr="00446E65">
        <w:rPr>
          <w:color w:val="00B0F0"/>
        </w:rPr>
        <w:t>e.g.</w:t>
      </w:r>
      <w:proofErr w:type="gramEnd"/>
      <w:r w:rsidRPr="00446E65">
        <w:rPr>
          <w:color w:val="00B0F0"/>
        </w:rPr>
        <w:t xml:space="preserve"> Age Pensioners, families on income support), if any, would your organisation seek to focus these constructs for?</w:t>
      </w:r>
    </w:p>
    <w:p w14:paraId="2A1E8230" w14:textId="58636DC4" w:rsidR="00144F5F" w:rsidRDefault="00CA677F" w:rsidP="00CA677F">
      <w:pPr>
        <w:jc w:val="both"/>
      </w:pPr>
      <w:r>
        <w:t xml:space="preserve">N.A </w:t>
      </w:r>
    </w:p>
    <w:p w14:paraId="7AE4053C" w14:textId="77777777" w:rsidR="00A10DBA" w:rsidRPr="00765018" w:rsidRDefault="00A10DBA" w:rsidP="00765018">
      <w:pPr>
        <w:rPr>
          <w:lang w:eastAsia="en-US"/>
        </w:rPr>
      </w:pPr>
    </w:p>
    <w:p w14:paraId="2A12443A" w14:textId="4941B457" w:rsidR="00765018" w:rsidRDefault="00765018" w:rsidP="00765018">
      <w:pPr>
        <w:pStyle w:val="Heading2"/>
      </w:pPr>
      <w:bookmarkStart w:id="8" w:name="_Toc67498091"/>
      <w:r>
        <w:t>Simplicity</w:t>
      </w:r>
      <w:bookmarkEnd w:id="8"/>
    </w:p>
    <w:p w14:paraId="78B036A8" w14:textId="59275D67" w:rsidR="00765018" w:rsidRPr="00446E65" w:rsidRDefault="00765018" w:rsidP="00765018">
      <w:pPr>
        <w:pStyle w:val="Heading4"/>
        <w:rPr>
          <w:color w:val="00B0F0"/>
        </w:rPr>
      </w:pPr>
      <w:r w:rsidRPr="00446E65">
        <w:rPr>
          <w:color w:val="00B0F0"/>
        </w:rPr>
        <w:t>Would your organisation prefer a single calendar month aligned billing period?</w:t>
      </w:r>
    </w:p>
    <w:p w14:paraId="28BE8C06" w14:textId="426D839E" w:rsidR="00AE4164" w:rsidRDefault="00144F5F" w:rsidP="00144F5F">
      <w:pPr>
        <w:jc w:val="both"/>
        <w:rPr>
          <w:lang w:eastAsia="en-US"/>
        </w:rPr>
      </w:pPr>
      <w:r>
        <w:rPr>
          <w:lang w:eastAsia="en-US"/>
        </w:rPr>
        <w:t>If moving to a single calendar month aligned billing period reduce</w:t>
      </w:r>
      <w:r w:rsidR="006711FE">
        <w:rPr>
          <w:lang w:eastAsia="en-US"/>
        </w:rPr>
        <w:t>s</w:t>
      </w:r>
      <w:r>
        <w:rPr>
          <w:lang w:eastAsia="en-US"/>
        </w:rPr>
        <w:t xml:space="preserve"> complexity and cost for retailers, this could benefit consumers by a </w:t>
      </w:r>
      <w:r w:rsidR="003C3F3F">
        <w:rPr>
          <w:lang w:eastAsia="en-US"/>
        </w:rPr>
        <w:t xml:space="preserve">possible </w:t>
      </w:r>
      <w:r>
        <w:rPr>
          <w:lang w:eastAsia="en-US"/>
        </w:rPr>
        <w:t xml:space="preserve">reduction in retail prices.  </w:t>
      </w:r>
    </w:p>
    <w:p w14:paraId="51A60A0B" w14:textId="31849D68" w:rsidR="00765018" w:rsidRPr="00446E65" w:rsidRDefault="00765018" w:rsidP="00765018">
      <w:pPr>
        <w:pStyle w:val="Heading4"/>
        <w:rPr>
          <w:color w:val="00B0F0"/>
        </w:rPr>
      </w:pPr>
      <w:r w:rsidRPr="00446E65">
        <w:rPr>
          <w:color w:val="00B0F0"/>
        </w:rPr>
        <w:t>If so, what challenges does your organisation expect to face and what length of time would your organisation require to move to a new billing period?</w:t>
      </w:r>
    </w:p>
    <w:p w14:paraId="0804BB10" w14:textId="0E6B575C" w:rsidR="00A10DBA" w:rsidRDefault="00144F5F" w:rsidP="00E75339">
      <w:pPr>
        <w:jc w:val="both"/>
        <w:rPr>
          <w:lang w:eastAsia="en-US"/>
        </w:rPr>
      </w:pPr>
      <w:r>
        <w:rPr>
          <w:lang w:eastAsia="en-US"/>
        </w:rPr>
        <w:t>N.A</w:t>
      </w:r>
    </w:p>
    <w:p w14:paraId="115B5B72" w14:textId="0AE25910" w:rsidR="00765018" w:rsidRDefault="00765018" w:rsidP="00E75339">
      <w:pPr>
        <w:pStyle w:val="Heading5"/>
      </w:pPr>
      <w:r>
        <w:t>TC-</w:t>
      </w:r>
      <w:r w:rsidR="007B3229">
        <w:t>1</w:t>
      </w:r>
    </w:p>
    <w:p w14:paraId="4E443354" w14:textId="2E8E3210" w:rsidR="00765018" w:rsidRPr="00446E65" w:rsidRDefault="00765018" w:rsidP="00765018">
      <w:pPr>
        <w:pStyle w:val="Heading4"/>
        <w:rPr>
          <w:color w:val="00B0F0"/>
        </w:rPr>
      </w:pPr>
      <w:r w:rsidRPr="00446E65">
        <w:rPr>
          <w:color w:val="00B0F0"/>
        </w:rPr>
        <w:t>What, if any, would be the impacts, now or in the future, of withdrawing the 2Mbps and 5M</w:t>
      </w:r>
      <w:r w:rsidR="007B3229">
        <w:rPr>
          <w:color w:val="00B0F0"/>
        </w:rPr>
        <w:t>b</w:t>
      </w:r>
      <w:r w:rsidRPr="00446E65">
        <w:rPr>
          <w:color w:val="00B0F0"/>
        </w:rPr>
        <w:t>ps TC-1 tiers and is the TC-2-5/5 Mbps a suitable alternative?</w:t>
      </w:r>
    </w:p>
    <w:p w14:paraId="3F730A76" w14:textId="30BF5812" w:rsidR="00E17D9E" w:rsidRDefault="00303746" w:rsidP="009F3005">
      <w:pPr>
        <w:jc w:val="both"/>
        <w:rPr>
          <w:lang w:eastAsia="en-US"/>
        </w:rPr>
      </w:pPr>
      <w:r w:rsidRPr="00303746">
        <w:rPr>
          <w:lang w:eastAsia="en-US"/>
        </w:rPr>
        <w:t>TC</w:t>
      </w:r>
      <w:r w:rsidR="00EB2CEE">
        <w:rPr>
          <w:lang w:eastAsia="en-US"/>
        </w:rPr>
        <w:t>-</w:t>
      </w:r>
      <w:r w:rsidRPr="00303746">
        <w:rPr>
          <w:lang w:eastAsia="en-US"/>
        </w:rPr>
        <w:t>1 is designed for business grade voice services</w:t>
      </w:r>
      <w:r>
        <w:rPr>
          <w:lang w:eastAsia="en-US"/>
        </w:rPr>
        <w:t>,</w:t>
      </w:r>
      <w:r w:rsidR="00E17D9E" w:rsidRPr="00E17D9E">
        <w:rPr>
          <w:lang w:val="en-US"/>
        </w:rPr>
        <w:t xml:space="preserve"> </w:t>
      </w:r>
      <w:r w:rsidR="00E17D9E">
        <w:rPr>
          <w:lang w:val="en-US"/>
        </w:rPr>
        <w:t>whilst TC</w:t>
      </w:r>
      <w:r w:rsidR="00EB2CEE">
        <w:rPr>
          <w:lang w:val="en-US"/>
        </w:rPr>
        <w:t>-</w:t>
      </w:r>
      <w:r w:rsidR="00E17D9E">
        <w:rPr>
          <w:lang w:val="en-US"/>
        </w:rPr>
        <w:t>2 is designed to provide high-performance business grade data services, which are also capable of delivering voice services.</w:t>
      </w:r>
      <w:r>
        <w:rPr>
          <w:lang w:eastAsia="en-US"/>
        </w:rPr>
        <w:t xml:space="preserve"> </w:t>
      </w:r>
      <w:r w:rsidR="00E17D9E">
        <w:rPr>
          <w:lang w:eastAsia="en-US"/>
        </w:rPr>
        <w:t>For the TC 2 service to be a suitable alternative to the TC</w:t>
      </w:r>
      <w:r w:rsidR="00EB2CEE">
        <w:rPr>
          <w:lang w:eastAsia="en-US"/>
        </w:rPr>
        <w:t>-</w:t>
      </w:r>
      <w:r w:rsidR="00E17D9E">
        <w:rPr>
          <w:lang w:eastAsia="en-US"/>
        </w:rPr>
        <w:t xml:space="preserve">1 service, end users should not have to pay more for the alternative and should receive the same (or better) quality of service. </w:t>
      </w:r>
    </w:p>
    <w:p w14:paraId="7AB9CB71" w14:textId="6CC1FE16" w:rsidR="00A10DBA" w:rsidRDefault="00044EFE" w:rsidP="00E75339">
      <w:pPr>
        <w:jc w:val="both"/>
        <w:rPr>
          <w:lang w:eastAsia="en-US"/>
        </w:rPr>
      </w:pPr>
      <w:r>
        <w:rPr>
          <w:lang w:eastAsia="en-US"/>
        </w:rPr>
        <w:t xml:space="preserve">Small businesses may benefit from the switch of service so long as the quality is maintained. </w:t>
      </w:r>
      <w:r w:rsidR="00E17D9E">
        <w:rPr>
          <w:lang w:eastAsia="en-US"/>
        </w:rPr>
        <w:t>T</w:t>
      </w:r>
      <w:r w:rsidR="00303746">
        <w:rPr>
          <w:lang w:eastAsia="en-US"/>
        </w:rPr>
        <w:t>he recurring charge for</w:t>
      </w:r>
      <w:r w:rsidR="00E17D9E">
        <w:rPr>
          <w:lang w:eastAsia="en-US"/>
        </w:rPr>
        <w:t xml:space="preserve"> AVC</w:t>
      </w:r>
      <w:r w:rsidR="00303746">
        <w:rPr>
          <w:lang w:eastAsia="en-US"/>
        </w:rPr>
        <w:t xml:space="preserve"> TC-1 2 Mbps and 5 Mbps is $132.00 and $333.00</w:t>
      </w:r>
      <w:r w:rsidR="00BE6EB5">
        <w:rPr>
          <w:lang w:eastAsia="en-US"/>
        </w:rPr>
        <w:t xml:space="preserve"> respectively</w:t>
      </w:r>
      <w:r w:rsidR="00303746">
        <w:rPr>
          <w:lang w:eastAsia="en-US"/>
        </w:rPr>
        <w:t xml:space="preserve">, whilst the charge for </w:t>
      </w:r>
      <w:r w:rsidR="00E17D9E">
        <w:rPr>
          <w:lang w:eastAsia="en-US"/>
        </w:rPr>
        <w:t xml:space="preserve">a AVC </w:t>
      </w:r>
      <w:r w:rsidR="00303746">
        <w:rPr>
          <w:lang w:eastAsia="en-US"/>
        </w:rPr>
        <w:t>TC-2 5/5 Mbps is $32.00.</w:t>
      </w:r>
      <w:r w:rsidR="00E17D9E">
        <w:rPr>
          <w:lang w:eastAsia="en-US"/>
        </w:rPr>
        <w:t xml:space="preserve"> Therefore, ACCAN would expect end-</w:t>
      </w:r>
      <w:r>
        <w:rPr>
          <w:lang w:eastAsia="en-US"/>
        </w:rPr>
        <w:t xml:space="preserve">users to pay </w:t>
      </w:r>
      <w:r>
        <w:rPr>
          <w:lang w:eastAsia="en-US"/>
        </w:rPr>
        <w:lastRenderedPageBreak/>
        <w:t>considerably less for</w:t>
      </w:r>
      <w:r w:rsidR="00E17D9E">
        <w:rPr>
          <w:lang w:eastAsia="en-US"/>
        </w:rPr>
        <w:t xml:space="preserve"> a TC</w:t>
      </w:r>
      <w:r w:rsidR="00EB2CEE">
        <w:rPr>
          <w:lang w:eastAsia="en-US"/>
        </w:rPr>
        <w:t>-</w:t>
      </w:r>
      <w:r w:rsidR="00E17D9E">
        <w:rPr>
          <w:lang w:eastAsia="en-US"/>
        </w:rPr>
        <w:t>2 service than they are currently paying for the TC</w:t>
      </w:r>
      <w:r w:rsidR="00EB2CEE">
        <w:rPr>
          <w:lang w:eastAsia="en-US"/>
        </w:rPr>
        <w:t>-</w:t>
      </w:r>
      <w:r w:rsidR="00E17D9E">
        <w:rPr>
          <w:lang w:eastAsia="en-US"/>
        </w:rPr>
        <w:t>1 service. However, t</w:t>
      </w:r>
      <w:r w:rsidR="009F3005">
        <w:rPr>
          <w:lang w:eastAsia="en-US"/>
        </w:rPr>
        <w:t>he</w:t>
      </w:r>
      <w:r w:rsidR="007B3229">
        <w:rPr>
          <w:lang w:eastAsia="en-US"/>
        </w:rPr>
        <w:t xml:space="preserve"> withdrawal of such services should only occur if the service quality can be </w:t>
      </w:r>
      <w:r w:rsidR="009F3005">
        <w:rPr>
          <w:lang w:eastAsia="en-US"/>
        </w:rPr>
        <w:t>maintained,</w:t>
      </w:r>
      <w:r w:rsidR="00144F5F">
        <w:rPr>
          <w:lang w:eastAsia="en-US"/>
        </w:rPr>
        <w:t xml:space="preserve"> </w:t>
      </w:r>
      <w:r w:rsidR="007B3229">
        <w:rPr>
          <w:lang w:eastAsia="en-US"/>
        </w:rPr>
        <w:t xml:space="preserve">and the end-user is given </w:t>
      </w:r>
      <w:r w:rsidR="000F2283">
        <w:rPr>
          <w:lang w:eastAsia="en-US"/>
        </w:rPr>
        <w:t>sufficient</w:t>
      </w:r>
      <w:r w:rsidR="007B3229">
        <w:rPr>
          <w:lang w:eastAsia="en-US"/>
        </w:rPr>
        <w:t xml:space="preserve"> notice of the removal of the service. </w:t>
      </w:r>
      <w:r w:rsidR="009F3005">
        <w:rPr>
          <w:lang w:eastAsia="en-US"/>
        </w:rPr>
        <w:t>Additionally, the</w:t>
      </w:r>
      <w:r w:rsidR="007B3229">
        <w:rPr>
          <w:lang w:eastAsia="en-US"/>
        </w:rPr>
        <w:t xml:space="preserve"> switch to a different product </w:t>
      </w:r>
      <w:r w:rsidR="000F2283">
        <w:rPr>
          <w:lang w:eastAsia="en-US"/>
        </w:rPr>
        <w:t xml:space="preserve">or tier </w:t>
      </w:r>
      <w:r w:rsidR="007B3229">
        <w:rPr>
          <w:lang w:eastAsia="en-US"/>
        </w:rPr>
        <w:t xml:space="preserve">should not result in any disruption to the voice services, as this </w:t>
      </w:r>
      <w:r w:rsidR="000F2283">
        <w:rPr>
          <w:lang w:eastAsia="en-US"/>
        </w:rPr>
        <w:t>could be</w:t>
      </w:r>
      <w:r w:rsidR="007B3229">
        <w:rPr>
          <w:lang w:eastAsia="en-US"/>
        </w:rPr>
        <w:t xml:space="preserve"> costly to the businesses which rely on them. </w:t>
      </w:r>
    </w:p>
    <w:p w14:paraId="6100AEAF" w14:textId="601438B2" w:rsidR="00765018" w:rsidRDefault="00765018" w:rsidP="00E75339">
      <w:pPr>
        <w:pStyle w:val="Heading5"/>
      </w:pPr>
      <w:r>
        <w:t>TC-2</w:t>
      </w:r>
    </w:p>
    <w:p w14:paraId="02CFF8E2" w14:textId="1C6E9618" w:rsidR="00765018" w:rsidRPr="00446E65" w:rsidRDefault="00765018" w:rsidP="00765018">
      <w:pPr>
        <w:pStyle w:val="Heading4"/>
        <w:rPr>
          <w:color w:val="00B0F0"/>
        </w:rPr>
      </w:pPr>
      <w:r w:rsidRPr="00446E65">
        <w:rPr>
          <w:color w:val="00B0F0"/>
        </w:rPr>
        <w:t xml:space="preserve">Compared to </w:t>
      </w:r>
      <w:proofErr w:type="gramStart"/>
      <w:r w:rsidRPr="00446E65">
        <w:rPr>
          <w:color w:val="00B0F0"/>
        </w:rPr>
        <w:t>high speed</w:t>
      </w:r>
      <w:proofErr w:type="gramEnd"/>
      <w:r w:rsidRPr="00446E65">
        <w:rPr>
          <w:color w:val="00B0F0"/>
        </w:rPr>
        <w:t xml:space="preserve"> TC-4, what additional value does your organisation see in low speed (20/20 Mbps and below) TC-2 symmetrical committed services over the next 3-5 years and to what extent will these services be delivered over contended networks using SD-WAN?</w:t>
      </w:r>
    </w:p>
    <w:p w14:paraId="72F57BA0" w14:textId="2D84D84D" w:rsidR="00F604BA" w:rsidRDefault="00A50494" w:rsidP="00F604BA">
      <w:pPr>
        <w:jc w:val="both"/>
        <w:rPr>
          <w:lang w:eastAsia="en-US"/>
        </w:rPr>
      </w:pPr>
      <w:r>
        <w:rPr>
          <w:lang w:eastAsia="en-US"/>
        </w:rPr>
        <w:t xml:space="preserve">As mentioned previously, TC-4 services are </w:t>
      </w:r>
      <w:r>
        <w:rPr>
          <w:lang w:val="en-US"/>
        </w:rPr>
        <w:t xml:space="preserve">services designed for general internet and standard data services. TC-2 services are </w:t>
      </w:r>
      <w:r w:rsidRPr="00F00FBE">
        <w:t>prioritised</w:t>
      </w:r>
      <w:r>
        <w:rPr>
          <w:lang w:val="en-US"/>
        </w:rPr>
        <w:t xml:space="preserve"> over TC-4 services as they are designed to provide high-performance business grade data services</w:t>
      </w:r>
    </w:p>
    <w:p w14:paraId="027DB6FF" w14:textId="3AC8FDAB" w:rsidR="00AE4164" w:rsidRDefault="009F3005" w:rsidP="00F604BA">
      <w:pPr>
        <w:jc w:val="both"/>
        <w:rPr>
          <w:lang w:eastAsia="en-US"/>
        </w:rPr>
      </w:pPr>
      <w:r>
        <w:rPr>
          <w:lang w:eastAsia="en-US"/>
        </w:rPr>
        <w:t>As far as ACCAN is aware, small businesses generally do not purchase TC-2 services</w:t>
      </w:r>
      <w:r w:rsidR="00F604BA">
        <w:rPr>
          <w:lang w:eastAsia="en-US"/>
        </w:rPr>
        <w:t xml:space="preserve">, despite </w:t>
      </w:r>
      <w:r w:rsidR="00A50494">
        <w:rPr>
          <w:lang w:eastAsia="en-US"/>
        </w:rPr>
        <w:t>offering high</w:t>
      </w:r>
      <w:r w:rsidR="00F604BA">
        <w:rPr>
          <w:lang w:eastAsia="en-US"/>
        </w:rPr>
        <w:t xml:space="preserve"> </w:t>
      </w:r>
      <w:r w:rsidR="00A50494">
        <w:rPr>
          <w:lang w:eastAsia="en-US"/>
        </w:rPr>
        <w:t xml:space="preserve">performing business </w:t>
      </w:r>
      <w:r w:rsidR="00F604BA">
        <w:rPr>
          <w:lang w:eastAsia="en-US"/>
        </w:rPr>
        <w:t>grade data services</w:t>
      </w:r>
      <w:r w:rsidR="00A50494">
        <w:rPr>
          <w:lang w:eastAsia="en-US"/>
        </w:rPr>
        <w:t xml:space="preserve"> and symmetrical speed tiers</w:t>
      </w:r>
      <w:r w:rsidR="00F604BA">
        <w:rPr>
          <w:lang w:eastAsia="en-US"/>
        </w:rPr>
        <w:t>,</w:t>
      </w:r>
      <w:r>
        <w:rPr>
          <w:lang w:eastAsia="en-US"/>
        </w:rPr>
        <w:t xml:space="preserve"> given it is significantly more expensive than a TC-4 service</w:t>
      </w:r>
      <w:r w:rsidR="003C3F3F">
        <w:rPr>
          <w:lang w:eastAsia="en-US"/>
        </w:rPr>
        <w:t xml:space="preserve">. </w:t>
      </w:r>
      <w:r w:rsidR="007B4706">
        <w:rPr>
          <w:lang w:eastAsia="en-US"/>
        </w:rPr>
        <w:t xml:space="preserve">Some businesses may not value the </w:t>
      </w:r>
      <w:r w:rsidR="00D35F00">
        <w:rPr>
          <w:lang w:eastAsia="en-US"/>
        </w:rPr>
        <w:t xml:space="preserve">performance differential provided by TC-2 over TC-4, or there is likely some confusion </w:t>
      </w:r>
      <w:r w:rsidR="007B4706">
        <w:rPr>
          <w:lang w:eastAsia="en-US"/>
        </w:rPr>
        <w:t xml:space="preserve">amongst consumers of the </w:t>
      </w:r>
      <w:r w:rsidR="00D35F00">
        <w:rPr>
          <w:lang w:eastAsia="en-US"/>
        </w:rPr>
        <w:t xml:space="preserve">practical </w:t>
      </w:r>
      <w:r w:rsidR="007B4706">
        <w:rPr>
          <w:lang w:eastAsia="en-US"/>
        </w:rPr>
        <w:t>difference</w:t>
      </w:r>
      <w:r w:rsidR="00D35F00">
        <w:rPr>
          <w:lang w:eastAsia="en-US"/>
        </w:rPr>
        <w:t>s</w:t>
      </w:r>
      <w:r w:rsidR="007B4706">
        <w:rPr>
          <w:lang w:eastAsia="en-US"/>
        </w:rPr>
        <w:t xml:space="preserve"> between </w:t>
      </w:r>
      <w:r w:rsidR="00D35F00">
        <w:rPr>
          <w:lang w:eastAsia="en-US"/>
        </w:rPr>
        <w:t>the traffic classes.</w:t>
      </w:r>
      <w:r w:rsidR="007B4706">
        <w:rPr>
          <w:lang w:eastAsia="en-US"/>
        </w:rPr>
        <w:t xml:space="preserve"> </w:t>
      </w:r>
      <w:r w:rsidR="00D35F00">
        <w:rPr>
          <w:lang w:eastAsia="en-US"/>
        </w:rPr>
        <w:t>However,</w:t>
      </w:r>
      <w:r w:rsidR="007B4706">
        <w:rPr>
          <w:lang w:eastAsia="en-US"/>
        </w:rPr>
        <w:t xml:space="preserve"> if a consumer is generally basing their decision on the value of download and upload speeds, TC-4 </w:t>
      </w:r>
      <w:r w:rsidR="00CE103A">
        <w:rPr>
          <w:lang w:eastAsia="en-US"/>
        </w:rPr>
        <w:t xml:space="preserve">appears to </w:t>
      </w:r>
      <w:r w:rsidR="00794AE1">
        <w:rPr>
          <w:lang w:eastAsia="en-US"/>
        </w:rPr>
        <w:t>offer</w:t>
      </w:r>
      <w:r w:rsidR="007B4706">
        <w:rPr>
          <w:lang w:eastAsia="en-US"/>
        </w:rPr>
        <w:t xml:space="preserve"> better value for money.</w:t>
      </w:r>
      <w:r w:rsidR="007B4706">
        <w:rPr>
          <w:rStyle w:val="FootnoteReference"/>
          <w:lang w:eastAsia="en-US"/>
        </w:rPr>
        <w:footnoteReference w:id="23"/>
      </w:r>
      <w:r w:rsidR="007B4706">
        <w:rPr>
          <w:lang w:eastAsia="en-US"/>
        </w:rPr>
        <w:t xml:space="preserve"> </w:t>
      </w:r>
      <w:r>
        <w:rPr>
          <w:lang w:eastAsia="en-US"/>
        </w:rPr>
        <w:t xml:space="preserve"> </w:t>
      </w:r>
    </w:p>
    <w:p w14:paraId="74EDBF20" w14:textId="11AEA632" w:rsidR="00765018" w:rsidRPr="00446E65" w:rsidRDefault="00765018" w:rsidP="00765018">
      <w:pPr>
        <w:pStyle w:val="Heading4"/>
        <w:rPr>
          <w:color w:val="00B0F0"/>
        </w:rPr>
      </w:pPr>
      <w:r w:rsidRPr="00446E65">
        <w:rPr>
          <w:color w:val="00B0F0"/>
        </w:rPr>
        <w:t xml:space="preserve">With respect to TC-2 50/50 Mbps and above services what additional value does your organisation see compared with similarly price </w:t>
      </w:r>
      <w:proofErr w:type="spellStart"/>
      <w:r w:rsidRPr="00446E65">
        <w:rPr>
          <w:color w:val="00B0F0"/>
        </w:rPr>
        <w:t>nbn</w:t>
      </w:r>
      <w:proofErr w:type="spellEnd"/>
      <w:r w:rsidRPr="00446E65">
        <w:rPr>
          <w:color w:val="00B0F0"/>
        </w:rPr>
        <w:t xml:space="preserve"> Enterprise Ethernet services?</w:t>
      </w:r>
    </w:p>
    <w:p w14:paraId="742A743F" w14:textId="619EFB10" w:rsidR="00765018" w:rsidRPr="00765018" w:rsidRDefault="00827F10" w:rsidP="00765018">
      <w:pPr>
        <w:rPr>
          <w:lang w:eastAsia="en-US"/>
        </w:rPr>
      </w:pPr>
      <w:r>
        <w:rPr>
          <w:lang w:eastAsia="en-US"/>
        </w:rPr>
        <w:t>N/A</w:t>
      </w:r>
    </w:p>
    <w:p w14:paraId="7945F341" w14:textId="77777777" w:rsidR="00032CE7" w:rsidRPr="00032CE7" w:rsidRDefault="00032CE7" w:rsidP="00032CE7">
      <w:pPr>
        <w:rPr>
          <w:lang w:eastAsia="en-US"/>
        </w:rPr>
      </w:pPr>
    </w:p>
    <w:sectPr w:rsidR="00032CE7" w:rsidRPr="00032CE7" w:rsidSect="00A13B9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80796" w14:textId="77777777" w:rsidR="00C9120B" w:rsidRDefault="00C9120B" w:rsidP="00B14DFB">
      <w:r>
        <w:separator/>
      </w:r>
    </w:p>
  </w:endnote>
  <w:endnote w:type="continuationSeparator" w:id="0">
    <w:p w14:paraId="10801242" w14:textId="77777777" w:rsidR="00C9120B" w:rsidRDefault="00C9120B" w:rsidP="00B14DFB">
      <w:r>
        <w:continuationSeparator/>
      </w:r>
    </w:p>
  </w:endnote>
  <w:endnote w:type="continuationNotice" w:id="1">
    <w:p w14:paraId="3FA5ED82" w14:textId="77777777" w:rsidR="00C9120B" w:rsidRDefault="00C9120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3A80D" w14:textId="77777777" w:rsidR="00AE4164" w:rsidRDefault="00AE4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39DB7" w14:textId="77777777" w:rsidR="00AE4164" w:rsidRDefault="00AE4164"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p w14:paraId="1E064DAC" w14:textId="77777777" w:rsidR="00AE4164" w:rsidRPr="000F58CC" w:rsidRDefault="00AE4164" w:rsidP="00A13B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56C65" w14:textId="77777777" w:rsidR="00AE4164" w:rsidRDefault="00AE4164" w:rsidP="00A13B92">
    <w:pPr>
      <w:pStyle w:val="Footerpage1"/>
    </w:pPr>
    <w:r w:rsidRPr="004A0B0A">
      <w:rPr>
        <w:color w:val="44C8F5"/>
      </w:rPr>
      <w:t>Australian Communications Consumer Action Network (ACCAN)</w:t>
    </w:r>
  </w:p>
  <w:p w14:paraId="3CAC45DE" w14:textId="77777777" w:rsidR="00AE4164" w:rsidRDefault="00AE4164" w:rsidP="00A13B92">
    <w:pPr>
      <w:pStyle w:val="Footerpage1"/>
      <w:rPr>
        <w:i/>
      </w:rPr>
    </w:pPr>
    <w:r w:rsidRPr="004A0B0A">
      <w:rPr>
        <w:i/>
        <w:color w:val="44C8F5"/>
      </w:rPr>
      <w:t>Australia’s peak telecommunications consumer organisation</w:t>
    </w:r>
  </w:p>
  <w:p w14:paraId="3801340F" w14:textId="77777777" w:rsidR="00AE4164" w:rsidRDefault="00AE4164" w:rsidP="00A13B92">
    <w:pPr>
      <w:pStyle w:val="Footerpage1"/>
    </w:pPr>
    <w:r w:rsidRPr="008E763A">
      <w:rPr>
        <w:noProof/>
        <w:lang w:eastAsia="en-AU"/>
      </w:rPr>
      <mc:AlternateContent>
        <mc:Choice Requires="wps">
          <w:drawing>
            <wp:inline distT="0" distB="0" distL="0" distR="0" wp14:anchorId="436375B6" wp14:editId="59A7A17B">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7BE34A"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14:paraId="2136F832" w14:textId="77777777" w:rsidR="00AE4164" w:rsidRDefault="00AE4164" w:rsidP="00A13B92">
    <w:pPr>
      <w:pStyle w:val="Footerpage1"/>
    </w:pPr>
    <w:r w:rsidRPr="008E763A">
      <w:t>Tel: (02) 9288 4000 | Fax: (02) 9288 4019</w:t>
    </w:r>
    <w:r>
      <w:t xml:space="preserve"> | Contact us through the </w:t>
    </w:r>
    <w:hyperlink r:id="rId1" w:history="1">
      <w:r w:rsidRPr="00FE6EAF">
        <w:rPr>
          <w:rStyle w:val="Hyperlink"/>
        </w:rPr>
        <w:t>National Relay Service</w:t>
      </w:r>
    </w:hyperlink>
  </w:p>
  <w:p w14:paraId="54DC5A59" w14:textId="77777777" w:rsidR="00AE4164" w:rsidRDefault="00AE4164"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C28B9" w14:textId="77777777" w:rsidR="00C9120B" w:rsidRDefault="00C9120B" w:rsidP="00B14DFB">
      <w:r>
        <w:separator/>
      </w:r>
    </w:p>
  </w:footnote>
  <w:footnote w:type="continuationSeparator" w:id="0">
    <w:p w14:paraId="38BDFB11" w14:textId="77777777" w:rsidR="00C9120B" w:rsidRDefault="00C9120B" w:rsidP="00B14DFB">
      <w:r>
        <w:continuationSeparator/>
      </w:r>
    </w:p>
  </w:footnote>
  <w:footnote w:type="continuationNotice" w:id="1">
    <w:p w14:paraId="49E432EC" w14:textId="77777777" w:rsidR="00C9120B" w:rsidRDefault="00C9120B">
      <w:pPr>
        <w:spacing w:before="0" w:after="0"/>
      </w:pPr>
    </w:p>
  </w:footnote>
  <w:footnote w:id="2">
    <w:p w14:paraId="0A93C980" w14:textId="18023BAC" w:rsidR="00AE4164" w:rsidRPr="00026D50" w:rsidRDefault="00AE4164">
      <w:pPr>
        <w:pStyle w:val="FootnoteText"/>
        <w:rPr>
          <w:lang w:val="en-US"/>
        </w:rPr>
      </w:pPr>
      <w:r>
        <w:rPr>
          <w:rStyle w:val="FootnoteReference"/>
        </w:rPr>
        <w:footnoteRef/>
      </w:r>
      <w:r>
        <w:t xml:space="preserve"> </w:t>
      </w:r>
      <w:r>
        <w:rPr>
          <w:lang w:val="en-US"/>
        </w:rPr>
        <w:t xml:space="preserve">As of December 2020, 2 in 5 Australians continue to work from home </w:t>
      </w:r>
      <w:hyperlink r:id="rId1" w:history="1">
        <w:r w:rsidRPr="00CC6DA3">
          <w:rPr>
            <w:rStyle w:val="Hyperlink"/>
            <w:lang w:val="en-US"/>
          </w:rPr>
          <w:t>https://www.abs.gov.au/statistics/peo130ple/people-and-co130mmunities/household-impacts-covid-19-survey/dec-2020</w:t>
        </w:r>
      </w:hyperlink>
    </w:p>
  </w:footnote>
  <w:footnote w:id="3">
    <w:p w14:paraId="677BC3B4" w14:textId="014C88D4" w:rsidR="00AE4164" w:rsidRPr="00FC2BDE" w:rsidRDefault="00AE4164">
      <w:pPr>
        <w:pStyle w:val="FootnoteText"/>
        <w:rPr>
          <w:lang w:val="en-US"/>
        </w:rPr>
      </w:pPr>
      <w:r>
        <w:rPr>
          <w:rStyle w:val="FootnoteReference"/>
        </w:rPr>
        <w:footnoteRef/>
      </w:r>
      <w:r>
        <w:t xml:space="preserve"> </w:t>
      </w:r>
      <w:r w:rsidRPr="00FC2BDE">
        <w:t>TASCOSS, Understanding Digital Inclusion in Tasmania (2019).</w:t>
      </w:r>
    </w:p>
  </w:footnote>
  <w:footnote w:id="4">
    <w:p w14:paraId="73C815D3" w14:textId="0FDBB670" w:rsidR="00AE4164" w:rsidRPr="001730C1" w:rsidRDefault="00AE4164">
      <w:pPr>
        <w:pStyle w:val="FootnoteText"/>
        <w:rPr>
          <w:lang w:val="en-US"/>
        </w:rPr>
      </w:pPr>
      <w:r>
        <w:rPr>
          <w:rStyle w:val="FootnoteReference"/>
        </w:rPr>
        <w:footnoteRef/>
      </w:r>
      <w:r>
        <w:t xml:space="preserve"> </w:t>
      </w:r>
      <w:proofErr w:type="spellStart"/>
      <w:r>
        <w:t>Bruenig</w:t>
      </w:r>
      <w:proofErr w:type="spellEnd"/>
      <w:r>
        <w:t xml:space="preserve">, R and McCarthy, O. 2019. </w:t>
      </w:r>
      <w:r>
        <w:rPr>
          <w:i/>
          <w:iCs/>
        </w:rPr>
        <w:t xml:space="preserve">Household telecommunications expenditure in Australia. </w:t>
      </w:r>
      <w:r>
        <w:t xml:space="preserve">Telecommunications Policy. </w:t>
      </w:r>
    </w:p>
  </w:footnote>
  <w:footnote w:id="5">
    <w:p w14:paraId="4C6A5FC5" w14:textId="55559119" w:rsidR="00AE4164" w:rsidRPr="00AC5106" w:rsidRDefault="00AE4164">
      <w:pPr>
        <w:pStyle w:val="FootnoteText"/>
        <w:rPr>
          <w:lang w:val="en-US"/>
        </w:rPr>
      </w:pPr>
      <w:r>
        <w:rPr>
          <w:rStyle w:val="FootnoteReference"/>
        </w:rPr>
        <w:footnoteRef/>
      </w:r>
      <w:r>
        <w:t xml:space="preserve"> </w:t>
      </w:r>
      <w:r w:rsidRPr="00AC5106">
        <w:t>Consumer Policy Research (2020)</w:t>
      </w:r>
      <w:r>
        <w:t>,</w:t>
      </w:r>
      <w:r w:rsidRPr="00AC5106">
        <w:t xml:space="preserve"> </w:t>
      </w:r>
      <w:r w:rsidRPr="00AC5106">
        <w:rPr>
          <w:i/>
          <w:iCs/>
        </w:rPr>
        <w:t>COVID-19 and consumers: from crisis to recovery</w:t>
      </w:r>
      <w:r w:rsidRPr="00AC5106">
        <w:t xml:space="preserve">. </w:t>
      </w:r>
      <w:hyperlink r:id="rId2" w:history="1">
        <w:r w:rsidRPr="00913264">
          <w:rPr>
            <w:rStyle w:val="Hyperlink"/>
          </w:rPr>
          <w:t>https://cprc.org.au/app/uploads/2020/09/Consumers-and-COVID-19_summary_25June2020_compressed.pdf</w:t>
        </w:r>
      </w:hyperlink>
      <w:r>
        <w:t xml:space="preserve"> </w:t>
      </w:r>
    </w:p>
  </w:footnote>
  <w:footnote w:id="6">
    <w:p w14:paraId="35E79153" w14:textId="54DCD24E" w:rsidR="00AE4164" w:rsidRPr="00F00FBE" w:rsidRDefault="00AE4164">
      <w:pPr>
        <w:pStyle w:val="FootnoteText"/>
        <w:rPr>
          <w:lang w:val="en-US"/>
        </w:rPr>
      </w:pPr>
      <w:r>
        <w:rPr>
          <w:rStyle w:val="FootnoteReference"/>
        </w:rPr>
        <w:footnoteRef/>
      </w:r>
      <w:r>
        <w:t xml:space="preserve"> </w:t>
      </w:r>
      <w:r>
        <w:rPr>
          <w:lang w:val="en-US"/>
        </w:rPr>
        <w:t>T-C4 refers to the traffic class designed specifically for general internet and standard data services. TC-4 is available across all access technologies and provides asymmetrical download and upload speeds. TC-1 is designed for business grade voice services and TC-2 is designed to provide high-performance business grade data services.</w:t>
      </w:r>
    </w:p>
  </w:footnote>
  <w:footnote w:id="7">
    <w:p w14:paraId="020BDA4A" w14:textId="65502AA0" w:rsidR="00AE4164" w:rsidRPr="00AC5106" w:rsidRDefault="00AE4164" w:rsidP="00AC5106">
      <w:pPr>
        <w:pStyle w:val="FootnoteText"/>
      </w:pPr>
      <w:r>
        <w:rPr>
          <w:rStyle w:val="FootnoteReference"/>
        </w:rPr>
        <w:footnoteRef/>
      </w:r>
      <w:r>
        <w:t xml:space="preserve"> Australian Small Business Family Enterprise Ombudsman (2019</w:t>
      </w:r>
      <w:r w:rsidRPr="00AC5106">
        <w:rPr>
          <w:i/>
          <w:iCs/>
        </w:rPr>
        <w:t>) Small Business Counts</w:t>
      </w:r>
      <w:r>
        <w:t xml:space="preserve"> </w:t>
      </w:r>
      <w:hyperlink r:id="rId3" w:history="1">
        <w:r w:rsidRPr="00913264">
          <w:rPr>
            <w:rStyle w:val="Hyperlink"/>
          </w:rPr>
          <w:t>https://www.asbfeo.gov.au/sites/default/files/documents/ASBFEO-small-business-counts2019.pdf</w:t>
        </w:r>
      </w:hyperlink>
    </w:p>
  </w:footnote>
  <w:footnote w:id="8">
    <w:p w14:paraId="53B86147" w14:textId="231D4CCC" w:rsidR="00AE4164" w:rsidRPr="00BD7C1B" w:rsidRDefault="00AE4164">
      <w:pPr>
        <w:pStyle w:val="FootnoteText"/>
        <w:rPr>
          <w:i/>
          <w:iCs/>
          <w:lang w:val="en-US"/>
        </w:rPr>
      </w:pPr>
      <w:r>
        <w:rPr>
          <w:rStyle w:val="FootnoteReference"/>
        </w:rPr>
        <w:footnoteRef/>
      </w:r>
      <w:r>
        <w:t xml:space="preserve"> </w:t>
      </w:r>
      <w:r>
        <w:rPr>
          <w:lang w:val="en-US"/>
        </w:rPr>
        <w:t xml:space="preserve">NSW Small Business Commissioner, 2020, </w:t>
      </w:r>
      <w:r>
        <w:rPr>
          <w:i/>
          <w:iCs/>
          <w:lang w:val="en-US"/>
        </w:rPr>
        <w:t xml:space="preserve">Submission to the Joint Standing Committee on the National Broadband Network. Inquiry into the Business case for the NBN and the Experience of Small Business. </w:t>
      </w:r>
      <w:hyperlink r:id="rId4" w:history="1">
        <w:r w:rsidRPr="00913264">
          <w:rPr>
            <w:rStyle w:val="Hyperlink"/>
            <w:i/>
            <w:iCs/>
            <w:lang w:val="en-US"/>
          </w:rPr>
          <w:t>https://www.smallbusiness.nsw.gov.au/sites/default/files/2020-09/Submission%20to%20the%20Joint%20Standing%20Committee%20on%20the%20NBN.pdf</w:t>
        </w:r>
      </w:hyperlink>
      <w:r>
        <w:rPr>
          <w:i/>
          <w:iCs/>
          <w:lang w:val="en-US"/>
        </w:rPr>
        <w:t xml:space="preserve"> </w:t>
      </w:r>
    </w:p>
  </w:footnote>
  <w:footnote w:id="9">
    <w:p w14:paraId="548C9B59" w14:textId="77777777" w:rsidR="00AE4164" w:rsidRPr="000006E4" w:rsidRDefault="00AE4164" w:rsidP="00465D75">
      <w:pPr>
        <w:pStyle w:val="FootnoteText"/>
        <w:rPr>
          <w:lang w:val="en-US"/>
        </w:rPr>
      </w:pPr>
      <w:r>
        <w:rPr>
          <w:rStyle w:val="FootnoteReference"/>
        </w:rPr>
        <w:footnoteRef/>
      </w:r>
      <w:r>
        <w:t xml:space="preserve"> </w:t>
      </w:r>
      <w:r>
        <w:rPr>
          <w:lang w:val="en-US"/>
        </w:rPr>
        <w:t xml:space="preserve">B500/200 current wholesale price is $130, the proposed price is $160. (160-130)/130 = 23% </w:t>
      </w:r>
    </w:p>
  </w:footnote>
  <w:footnote w:id="10">
    <w:p w14:paraId="7DCD7E83" w14:textId="77777777" w:rsidR="00AE4164" w:rsidRPr="006D220E" w:rsidRDefault="00AE4164" w:rsidP="00465D75">
      <w:pPr>
        <w:pStyle w:val="FootnoteText"/>
        <w:rPr>
          <w:lang w:val="en-US"/>
        </w:rPr>
      </w:pPr>
      <w:r>
        <w:rPr>
          <w:rStyle w:val="FootnoteReference"/>
        </w:rPr>
        <w:footnoteRef/>
      </w:r>
      <w:r>
        <w:t xml:space="preserve"> </w:t>
      </w:r>
      <w:r>
        <w:rPr>
          <w:lang w:val="en-US"/>
        </w:rPr>
        <w:t>B1000/400 current wholesale price is $180, the proposed price is $230. (230-160)/180 = 28%</w:t>
      </w:r>
    </w:p>
  </w:footnote>
  <w:footnote w:id="11">
    <w:p w14:paraId="4DA494B5" w14:textId="77777777" w:rsidR="00AE4164" w:rsidRPr="007C35E1" w:rsidRDefault="00AE4164" w:rsidP="00D37355">
      <w:pPr>
        <w:pStyle w:val="FootnoteText"/>
        <w:rPr>
          <w:lang w:val="en-US"/>
        </w:rPr>
      </w:pPr>
      <w:r>
        <w:rPr>
          <w:rStyle w:val="FootnoteReference"/>
        </w:rPr>
        <w:footnoteRef/>
      </w:r>
      <w:r>
        <w:t xml:space="preserve"> </w:t>
      </w:r>
      <w:r w:rsidRPr="007C35E1">
        <w:t xml:space="preserve">Telecommunications Industry Ombudsman, 2020, Addressing the cause of small business complaints. </w:t>
      </w:r>
      <w:hyperlink r:id="rId5" w:history="1">
        <w:r w:rsidRPr="00913264">
          <w:rPr>
            <w:rStyle w:val="Hyperlink"/>
          </w:rPr>
          <w:t>https://www.tio.com.au/sites/default/files/2020-06/TIO%20Addressing%20the%20causes%20of%20small%20business%20complaints%20-%20Systemic%20Investigation%20Report%20June%202020_4.pdf</w:t>
        </w:r>
      </w:hyperlink>
      <w:r>
        <w:t xml:space="preserve"> </w:t>
      </w:r>
    </w:p>
  </w:footnote>
  <w:footnote w:id="12">
    <w:p w14:paraId="6032DDDE" w14:textId="4DC56544" w:rsidR="00AE4164" w:rsidRPr="005C33C7" w:rsidRDefault="00AE4164" w:rsidP="00A47E6B">
      <w:pPr>
        <w:pStyle w:val="FootnoteText"/>
        <w:rPr>
          <w:lang w:val="en-US"/>
        </w:rPr>
      </w:pPr>
      <w:r>
        <w:rPr>
          <w:rStyle w:val="FootnoteReference"/>
        </w:rPr>
        <w:footnoteRef/>
      </w:r>
      <w:r>
        <w:t xml:space="preserve"> </w:t>
      </w:r>
      <w:proofErr w:type="spellStart"/>
      <w:r>
        <w:rPr>
          <w:lang w:val="en-US"/>
        </w:rPr>
        <w:t>Nbn</w:t>
      </w:r>
      <w:proofErr w:type="spellEnd"/>
      <w:r>
        <w:rPr>
          <w:lang w:val="en-US"/>
        </w:rPr>
        <w:t xml:space="preserve"> co, 2021, Pricing Review 2021 Consultation Paper 1. Pg.12 </w:t>
      </w:r>
    </w:p>
  </w:footnote>
  <w:footnote w:id="13">
    <w:p w14:paraId="58868C01" w14:textId="0E1F5DEE" w:rsidR="00AE4164" w:rsidRPr="00F00FBE" w:rsidRDefault="00AE4164">
      <w:pPr>
        <w:pStyle w:val="FootnoteText"/>
        <w:rPr>
          <w:lang w:val="en-US"/>
        </w:rPr>
      </w:pPr>
      <w:r>
        <w:rPr>
          <w:rStyle w:val="FootnoteReference"/>
        </w:rPr>
        <w:footnoteRef/>
      </w:r>
      <w:r>
        <w:t xml:space="preserve"> </w:t>
      </w:r>
      <w:r>
        <w:rPr>
          <w:lang w:val="en-US"/>
        </w:rPr>
        <w:t>Noting Sky Muster Plus services do not incur the basic list price.</w:t>
      </w:r>
    </w:p>
  </w:footnote>
  <w:footnote w:id="14">
    <w:p w14:paraId="69869359" w14:textId="12A15F25" w:rsidR="00AE4164" w:rsidRPr="000E746D" w:rsidRDefault="00AE4164">
      <w:pPr>
        <w:pStyle w:val="FootnoteText"/>
        <w:rPr>
          <w:lang w:val="en-US"/>
        </w:rPr>
      </w:pPr>
      <w:r>
        <w:rPr>
          <w:rStyle w:val="FootnoteReference"/>
        </w:rPr>
        <w:footnoteRef/>
      </w:r>
      <w:r>
        <w:t xml:space="preserve"> </w:t>
      </w:r>
      <w:r>
        <w:rPr>
          <w:lang w:val="en-US"/>
        </w:rPr>
        <w:t>Waged poor referred to households that have a source of income (wages and salaries) but fall below the poverty line (50% of median equivalized household disposable income).</w:t>
      </w:r>
    </w:p>
  </w:footnote>
  <w:footnote w:id="15">
    <w:p w14:paraId="2FA03FE5" w14:textId="2B79EFD5" w:rsidR="00AE4164" w:rsidRPr="000E746D" w:rsidRDefault="00AE4164">
      <w:pPr>
        <w:pStyle w:val="FootnoteText"/>
        <w:rPr>
          <w:lang w:val="en-US"/>
        </w:rPr>
      </w:pPr>
      <w:r>
        <w:rPr>
          <w:rStyle w:val="FootnoteReference"/>
        </w:rPr>
        <w:footnoteRef/>
      </w:r>
      <w:r>
        <w:t xml:space="preserve"> SACOSS, 2020, </w:t>
      </w:r>
      <w:r>
        <w:rPr>
          <w:i/>
          <w:iCs/>
        </w:rPr>
        <w:t xml:space="preserve">Connectivity Costs II: Telecommunications Affordability and Waged Poor Households. </w:t>
      </w:r>
      <w:hyperlink r:id="rId6" w:history="1">
        <w:r w:rsidRPr="00913264">
          <w:rPr>
            <w:rStyle w:val="Hyperlink"/>
          </w:rPr>
          <w:t>https://www.sacoss.org.au/sites/default/files/public/Affordability%20and%20Waged%20Poor%20Report%20final%20Web.pdf</w:t>
        </w:r>
      </w:hyperlink>
      <w:r>
        <w:t xml:space="preserve"> </w:t>
      </w:r>
    </w:p>
  </w:footnote>
  <w:footnote w:id="16">
    <w:p w14:paraId="723643BA" w14:textId="73785F06" w:rsidR="00AE4164" w:rsidRPr="00D33D65" w:rsidRDefault="00AE4164">
      <w:pPr>
        <w:pStyle w:val="FootnoteText"/>
        <w:rPr>
          <w:lang w:val="en-US"/>
        </w:rPr>
      </w:pPr>
      <w:r>
        <w:rPr>
          <w:rStyle w:val="FootnoteReference"/>
        </w:rPr>
        <w:footnoteRef/>
      </w:r>
      <w:r>
        <w:t xml:space="preserve"> SACOSS, 2016, </w:t>
      </w:r>
      <w:r w:rsidRPr="00D33D65">
        <w:rPr>
          <w:i/>
          <w:iCs/>
        </w:rPr>
        <w:t xml:space="preserve">Connectivity </w:t>
      </w:r>
      <w:proofErr w:type="gramStart"/>
      <w:r w:rsidRPr="00D33D65">
        <w:rPr>
          <w:i/>
          <w:iCs/>
        </w:rPr>
        <w:t>Costs :</w:t>
      </w:r>
      <w:proofErr w:type="gramEnd"/>
      <w:r w:rsidRPr="00D33D65">
        <w:rPr>
          <w:i/>
          <w:iCs/>
        </w:rPr>
        <w:t xml:space="preserve"> Telecommunications Affordability for Low Income Australians</w:t>
      </w:r>
      <w:r>
        <w:t xml:space="preserve"> </w:t>
      </w:r>
      <w:hyperlink r:id="rId7" w:history="1">
        <w:r w:rsidRPr="00913264">
          <w:rPr>
            <w:rStyle w:val="Hyperlink"/>
          </w:rPr>
          <w:t>https://accan.org.au/files/Reports/161011_Connectivity%20Costs_accessible-web.pdf</w:t>
        </w:r>
      </w:hyperlink>
      <w:r>
        <w:t xml:space="preserve"> </w:t>
      </w:r>
    </w:p>
  </w:footnote>
  <w:footnote w:id="17">
    <w:p w14:paraId="17E87157" w14:textId="06B4B4F5" w:rsidR="00AE4164" w:rsidRPr="00A30B40" w:rsidRDefault="00AE4164">
      <w:pPr>
        <w:pStyle w:val="FootnoteText"/>
        <w:rPr>
          <w:lang w:val="en-US"/>
        </w:rPr>
      </w:pPr>
      <w:r>
        <w:rPr>
          <w:rStyle w:val="FootnoteReference"/>
        </w:rPr>
        <w:footnoteRef/>
      </w:r>
      <w:r>
        <w:t>ACCAN, 2019, “</w:t>
      </w:r>
      <w:r w:rsidRPr="00144F5F">
        <w:rPr>
          <w:i/>
          <w:iCs/>
        </w:rPr>
        <w:t>No Australian Left Offline: ACCAN pushes for affordable broadband</w:t>
      </w:r>
      <w:r>
        <w:t xml:space="preserve">.” </w:t>
      </w:r>
      <w:hyperlink r:id="rId8" w:history="1">
        <w:r w:rsidRPr="00CC6DA3">
          <w:rPr>
            <w:rStyle w:val="Hyperlink"/>
          </w:rPr>
          <w:t>https://accan.org.au/media-centre/1572-nalo-media-release</w:t>
        </w:r>
      </w:hyperlink>
      <w:r>
        <w:t xml:space="preserve"> </w:t>
      </w:r>
    </w:p>
  </w:footnote>
  <w:footnote w:id="18">
    <w:p w14:paraId="61ADE1E6" w14:textId="38787932" w:rsidR="00AE4164" w:rsidRPr="00B2791B" w:rsidRDefault="00AE4164">
      <w:pPr>
        <w:pStyle w:val="FootnoteText"/>
        <w:rPr>
          <w:lang w:val="en-US"/>
        </w:rPr>
      </w:pPr>
      <w:r>
        <w:rPr>
          <w:rStyle w:val="FootnoteReference"/>
        </w:rPr>
        <w:footnoteRef/>
      </w:r>
      <w:r>
        <w:t xml:space="preserve"> </w:t>
      </w:r>
      <w:r>
        <w:rPr>
          <w:lang w:val="en-US"/>
        </w:rPr>
        <w:t xml:space="preserve">The latest figures show that the lowest 10% and 20% of earners pay on average around 10% and 6% of their disposable incomes on communication services. In comparison the average household pays around 3.5% of their disposable income on communications. </w:t>
      </w:r>
      <w:hyperlink r:id="rId9" w:history="1">
        <w:r w:rsidRPr="00913264">
          <w:rPr>
            <w:rStyle w:val="Hyperlink"/>
            <w:lang w:val="en-US"/>
          </w:rPr>
          <w:t>https://www.communications.gov.au/documents/trends-and-drivers-affordability-communications-services-australian-households-0</w:t>
        </w:r>
      </w:hyperlink>
      <w:r>
        <w:rPr>
          <w:lang w:val="en-US"/>
        </w:rPr>
        <w:t xml:space="preserve"> </w:t>
      </w:r>
    </w:p>
  </w:footnote>
  <w:footnote w:id="19">
    <w:p w14:paraId="06863BEA" w14:textId="13D3D8EB" w:rsidR="00AE4164" w:rsidRPr="001730C1" w:rsidRDefault="00AE4164">
      <w:pPr>
        <w:pStyle w:val="FootnoteText"/>
        <w:rPr>
          <w:lang w:val="en-US"/>
        </w:rPr>
      </w:pPr>
      <w:r>
        <w:rPr>
          <w:rStyle w:val="FootnoteReference"/>
        </w:rPr>
        <w:footnoteRef/>
      </w:r>
      <w:r>
        <w:t xml:space="preserve"> </w:t>
      </w:r>
      <w:proofErr w:type="spellStart"/>
      <w:r>
        <w:rPr>
          <w:lang w:val="en-US"/>
        </w:rPr>
        <w:t>Breunig</w:t>
      </w:r>
      <w:proofErr w:type="spellEnd"/>
      <w:r>
        <w:rPr>
          <w:lang w:val="en-US"/>
        </w:rPr>
        <w:t xml:space="preserve"> &amp; McCarthy, 2019. </w:t>
      </w:r>
    </w:p>
  </w:footnote>
  <w:footnote w:id="20">
    <w:p w14:paraId="755C9D2B" w14:textId="329D0E7F" w:rsidR="00AE4164" w:rsidRPr="00173DA6" w:rsidRDefault="00AE4164">
      <w:pPr>
        <w:pStyle w:val="FootnoteText"/>
        <w:rPr>
          <w:lang w:val="en-US"/>
        </w:rPr>
      </w:pPr>
      <w:r>
        <w:rPr>
          <w:rStyle w:val="FootnoteReference"/>
        </w:rPr>
        <w:footnoteRef/>
      </w:r>
      <w:r>
        <w:t xml:space="preserve"> </w:t>
      </w:r>
      <w:proofErr w:type="spellStart"/>
      <w:r>
        <w:t>Nbn</w:t>
      </w:r>
      <w:proofErr w:type="spellEnd"/>
      <w:r>
        <w:t xml:space="preserve"> Co, 2019, </w:t>
      </w:r>
      <w:r>
        <w:rPr>
          <w:i/>
          <w:iCs/>
        </w:rPr>
        <w:t xml:space="preserve">“NBN Co announced major initiatives to boost commitment to regional and remote Australia”. </w:t>
      </w:r>
      <w:r w:rsidRPr="00173DA6">
        <w:t>https://www.nbnco.com.au/corporate-information/media-centre/media-statements/regional-announcement</w:t>
      </w:r>
    </w:p>
  </w:footnote>
  <w:footnote w:id="21">
    <w:p w14:paraId="432C0813" w14:textId="2C80E505" w:rsidR="00AE4164" w:rsidRPr="00144F5F" w:rsidRDefault="00AE4164">
      <w:pPr>
        <w:pStyle w:val="FootnoteText"/>
        <w:rPr>
          <w:lang w:val="en-US"/>
        </w:rPr>
      </w:pPr>
      <w:r>
        <w:rPr>
          <w:rStyle w:val="FootnoteReference"/>
        </w:rPr>
        <w:footnoteRef/>
      </w:r>
      <w:r>
        <w:t xml:space="preserve"> </w:t>
      </w:r>
      <w:r>
        <w:rPr>
          <w:lang w:val="en-US"/>
        </w:rPr>
        <w:t>ACCAN, 2019.</w:t>
      </w:r>
    </w:p>
  </w:footnote>
  <w:footnote w:id="22">
    <w:p w14:paraId="2182BB8C" w14:textId="26913340" w:rsidR="00AE4164" w:rsidRPr="00144F5F" w:rsidRDefault="00AE4164">
      <w:pPr>
        <w:pStyle w:val="FootnoteText"/>
        <w:rPr>
          <w:lang w:val="en-US"/>
        </w:rPr>
      </w:pPr>
      <w:r>
        <w:rPr>
          <w:rStyle w:val="FootnoteReference"/>
        </w:rPr>
        <w:footnoteRef/>
      </w:r>
      <w:r>
        <w:t xml:space="preserve"> ACCAN, 2021, </w:t>
      </w:r>
      <w:r>
        <w:rPr>
          <w:i/>
          <w:iCs/>
        </w:rPr>
        <w:t xml:space="preserve">Prebudget Submission. </w:t>
      </w:r>
      <w:hyperlink r:id="rId10" w:history="1">
        <w:r w:rsidRPr="00913264">
          <w:rPr>
            <w:rStyle w:val="Hyperlink"/>
          </w:rPr>
          <w:t>http://accan.org.au/files/Submissions/2021/ACCAN%20Pre-budget%20submission%202021-2022%20final.pdf</w:t>
        </w:r>
      </w:hyperlink>
      <w:r>
        <w:t xml:space="preserve"> </w:t>
      </w:r>
    </w:p>
  </w:footnote>
  <w:footnote w:id="23">
    <w:p w14:paraId="3E0AFC8E" w14:textId="0A03464A" w:rsidR="00AE4164" w:rsidRPr="007B4706" w:rsidRDefault="00AE4164">
      <w:pPr>
        <w:pStyle w:val="FootnoteText"/>
        <w:rPr>
          <w:lang w:val="en-US"/>
        </w:rPr>
      </w:pPr>
      <w:r>
        <w:rPr>
          <w:rStyle w:val="FootnoteReference"/>
        </w:rPr>
        <w:footnoteRef/>
      </w:r>
      <w:r>
        <w:t xml:space="preserve"> Currently the wholesale cost of a TC-2 20/20 Mbps service is $128.00, whilst the wholesale cost for a TC-4 250/100 Mbps is $100.00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6AFA3" w14:textId="77777777" w:rsidR="00AE4164" w:rsidRDefault="00AE4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CF21C" w14:textId="77777777" w:rsidR="00AE4164" w:rsidRDefault="00AE4164" w:rsidP="00E45E4C">
    <w:pPr>
      <w:pStyle w:val="Header"/>
      <w:jc w:val="right"/>
    </w:pPr>
    <w:r>
      <w:rPr>
        <w:noProof/>
        <w:lang w:eastAsia="en-AU"/>
      </w:rPr>
      <w:drawing>
        <wp:inline distT="0" distB="0" distL="0" distR="0" wp14:anchorId="59A8A905" wp14:editId="366904E0">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44A9" w14:textId="77777777" w:rsidR="00AE4164" w:rsidRDefault="00AE4164" w:rsidP="00B14DFB">
    <w:pPr>
      <w:pStyle w:val="Header"/>
      <w:jc w:val="center"/>
    </w:pPr>
    <w:r>
      <w:rPr>
        <w:noProof/>
        <w:lang w:eastAsia="en-AU"/>
      </w:rPr>
      <w:drawing>
        <wp:inline distT="0" distB="0" distL="0" distR="0" wp14:anchorId="75ECD9F7" wp14:editId="1A72DBB5">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43678"/>
    <w:multiLevelType w:val="hybridMultilevel"/>
    <w:tmpl w:val="A7A85CA8"/>
    <w:lvl w:ilvl="0" w:tplc="CFDCAE0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91BE9"/>
    <w:multiLevelType w:val="hybridMultilevel"/>
    <w:tmpl w:val="6FF44584"/>
    <w:lvl w:ilvl="0" w:tplc="0C090001">
      <w:start w:val="1"/>
      <w:numFmt w:val="bullet"/>
      <w:lvlText w:val=""/>
      <w:lvlJc w:val="left"/>
      <w:pPr>
        <w:ind w:left="360" w:hanging="360"/>
      </w:pPr>
      <w:rPr>
        <w:rFonts w:ascii="Symbol" w:hAnsi="Symbol" w:hint="default"/>
      </w:rPr>
    </w:lvl>
    <w:lvl w:ilvl="1" w:tplc="551CA244">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3" w15:restartNumberingAfterBreak="0">
    <w:nsid w:val="337C5FB2"/>
    <w:multiLevelType w:val="multilevel"/>
    <w:tmpl w:val="6AFEEB4C"/>
    <w:numStyleLink w:val="Bullets"/>
  </w:abstractNum>
  <w:abstractNum w:abstractNumId="4" w15:restartNumberingAfterBreak="0">
    <w:nsid w:val="33D9536F"/>
    <w:multiLevelType w:val="multilevel"/>
    <w:tmpl w:val="A7920A6E"/>
    <w:numStyleLink w:val="Headings"/>
  </w:abstractNum>
  <w:abstractNum w:abstractNumId="5" w15:restartNumberingAfterBreak="0">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6" w15:restartNumberingAfterBreak="0">
    <w:nsid w:val="39860C67"/>
    <w:multiLevelType w:val="multilevel"/>
    <w:tmpl w:val="A7920A6E"/>
    <w:numStyleLink w:val="Headings"/>
  </w:abstractNum>
  <w:abstractNum w:abstractNumId="7" w15:restartNumberingAfterBreak="0">
    <w:nsid w:val="3DF936BD"/>
    <w:multiLevelType w:val="multilevel"/>
    <w:tmpl w:val="A7920A6E"/>
    <w:numStyleLink w:val="Headings"/>
  </w:abstractNum>
  <w:abstractNum w:abstractNumId="8" w15:restartNumberingAfterBreak="0">
    <w:nsid w:val="3FB11C6C"/>
    <w:multiLevelType w:val="hybridMultilevel"/>
    <w:tmpl w:val="02CCBE3C"/>
    <w:lvl w:ilvl="0" w:tplc="20E8D800">
      <w:start w:val="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0051576"/>
    <w:multiLevelType w:val="hybridMultilevel"/>
    <w:tmpl w:val="B5282E6E"/>
    <w:lvl w:ilvl="0" w:tplc="4156F4CA">
      <w:start w:val="1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67144"/>
    <w:multiLevelType w:val="multilevel"/>
    <w:tmpl w:val="989E8E90"/>
    <w:numStyleLink w:val="Appendices"/>
  </w:abstractNum>
  <w:abstractNum w:abstractNumId="12" w15:restartNumberingAfterBreak="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AAF098D"/>
    <w:multiLevelType w:val="multilevel"/>
    <w:tmpl w:val="A7920A6E"/>
    <w:numStyleLink w:val="Headings"/>
  </w:abstractNum>
  <w:abstractNum w:abstractNumId="14"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FF975EB"/>
    <w:multiLevelType w:val="hybridMultilevel"/>
    <w:tmpl w:val="F31C4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FF45ED"/>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2"/>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2"/>
  </w:num>
  <w:num w:numId="7">
    <w:abstractNumId w:val="7"/>
  </w:num>
  <w:num w:numId="8">
    <w:abstractNumId w:val="3"/>
  </w:num>
  <w:num w:numId="9">
    <w:abstractNumId w:val="3"/>
  </w:num>
  <w:num w:numId="10">
    <w:abstractNumId w:val="3"/>
  </w:num>
  <w:num w:numId="11">
    <w:abstractNumId w:val="3"/>
  </w:num>
  <w:num w:numId="12">
    <w:abstractNumId w:val="2"/>
  </w:num>
  <w:num w:numId="13">
    <w:abstractNumId w:val="4"/>
  </w:num>
  <w:num w:numId="14">
    <w:abstractNumId w:val="4"/>
  </w:num>
  <w:num w:numId="15">
    <w:abstractNumId w:val="4"/>
  </w:num>
  <w:num w:numId="16">
    <w:abstractNumId w:val="16"/>
  </w:num>
  <w:num w:numId="17">
    <w:abstractNumId w:val="9"/>
  </w:num>
  <w:num w:numId="18">
    <w:abstractNumId w:val="11"/>
  </w:num>
  <w:num w:numId="19">
    <w:abstractNumId w:val="11"/>
  </w:num>
  <w:num w:numId="20">
    <w:abstractNumId w:val="14"/>
  </w:num>
  <w:num w:numId="21">
    <w:abstractNumId w:val="14"/>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
  </w:num>
  <w:num w:numId="27">
    <w:abstractNumId w:val="15"/>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6B"/>
    <w:rsid w:val="000144D0"/>
    <w:rsid w:val="000161F0"/>
    <w:rsid w:val="0001683B"/>
    <w:rsid w:val="0002038C"/>
    <w:rsid w:val="00023BFE"/>
    <w:rsid w:val="000266AA"/>
    <w:rsid w:val="00026D50"/>
    <w:rsid w:val="00027253"/>
    <w:rsid w:val="00031BF6"/>
    <w:rsid w:val="00032CE7"/>
    <w:rsid w:val="000344C5"/>
    <w:rsid w:val="00044EFE"/>
    <w:rsid w:val="00045805"/>
    <w:rsid w:val="00047257"/>
    <w:rsid w:val="00047B3D"/>
    <w:rsid w:val="00053148"/>
    <w:rsid w:val="000555A0"/>
    <w:rsid w:val="00061189"/>
    <w:rsid w:val="0006138F"/>
    <w:rsid w:val="00062BF8"/>
    <w:rsid w:val="00063F7A"/>
    <w:rsid w:val="00075258"/>
    <w:rsid w:val="00083B17"/>
    <w:rsid w:val="00091537"/>
    <w:rsid w:val="000A0D0C"/>
    <w:rsid w:val="000A66F5"/>
    <w:rsid w:val="000A7242"/>
    <w:rsid w:val="000B51EC"/>
    <w:rsid w:val="000D51F4"/>
    <w:rsid w:val="000D6AC3"/>
    <w:rsid w:val="000D7720"/>
    <w:rsid w:val="000D7A1B"/>
    <w:rsid w:val="000E1F7D"/>
    <w:rsid w:val="000E3290"/>
    <w:rsid w:val="000E746D"/>
    <w:rsid w:val="000F2283"/>
    <w:rsid w:val="000F58CC"/>
    <w:rsid w:val="001103F0"/>
    <w:rsid w:val="00115398"/>
    <w:rsid w:val="00121E64"/>
    <w:rsid w:val="001227C4"/>
    <w:rsid w:val="00133E53"/>
    <w:rsid w:val="001347DD"/>
    <w:rsid w:val="00136616"/>
    <w:rsid w:val="00137190"/>
    <w:rsid w:val="00142702"/>
    <w:rsid w:val="00144F5F"/>
    <w:rsid w:val="00147A7F"/>
    <w:rsid w:val="0015193C"/>
    <w:rsid w:val="0015219A"/>
    <w:rsid w:val="00162C73"/>
    <w:rsid w:val="0016374D"/>
    <w:rsid w:val="00163F6A"/>
    <w:rsid w:val="00165AEA"/>
    <w:rsid w:val="0016603C"/>
    <w:rsid w:val="00166602"/>
    <w:rsid w:val="001730C1"/>
    <w:rsid w:val="00173DA6"/>
    <w:rsid w:val="00183034"/>
    <w:rsid w:val="00197F7F"/>
    <w:rsid w:val="001A02B4"/>
    <w:rsid w:val="001A2092"/>
    <w:rsid w:val="001A765D"/>
    <w:rsid w:val="001B001C"/>
    <w:rsid w:val="001B06E6"/>
    <w:rsid w:val="001B397F"/>
    <w:rsid w:val="001B6248"/>
    <w:rsid w:val="001C28E7"/>
    <w:rsid w:val="001C6657"/>
    <w:rsid w:val="001C6AEA"/>
    <w:rsid w:val="001E01F5"/>
    <w:rsid w:val="001E1B46"/>
    <w:rsid w:val="001F0F97"/>
    <w:rsid w:val="00201D40"/>
    <w:rsid w:val="002127F0"/>
    <w:rsid w:val="00220763"/>
    <w:rsid w:val="002215C8"/>
    <w:rsid w:val="0022419F"/>
    <w:rsid w:val="00234042"/>
    <w:rsid w:val="00236EC3"/>
    <w:rsid w:val="00242601"/>
    <w:rsid w:val="00243AF1"/>
    <w:rsid w:val="00254265"/>
    <w:rsid w:val="00256E4C"/>
    <w:rsid w:val="00264CBC"/>
    <w:rsid w:val="002720C5"/>
    <w:rsid w:val="0027528B"/>
    <w:rsid w:val="00277604"/>
    <w:rsid w:val="002826EE"/>
    <w:rsid w:val="00286A82"/>
    <w:rsid w:val="0029388D"/>
    <w:rsid w:val="002A629E"/>
    <w:rsid w:val="002B14A4"/>
    <w:rsid w:val="002B17D9"/>
    <w:rsid w:val="002B25A0"/>
    <w:rsid w:val="002B621B"/>
    <w:rsid w:val="002B69EB"/>
    <w:rsid w:val="002C03D8"/>
    <w:rsid w:val="002C06B2"/>
    <w:rsid w:val="002C25F1"/>
    <w:rsid w:val="002C402E"/>
    <w:rsid w:val="002C4AE8"/>
    <w:rsid w:val="002D094B"/>
    <w:rsid w:val="002D11EF"/>
    <w:rsid w:val="002D2224"/>
    <w:rsid w:val="002D2E76"/>
    <w:rsid w:val="002D3EF2"/>
    <w:rsid w:val="002E2D1E"/>
    <w:rsid w:val="002E4872"/>
    <w:rsid w:val="002E525C"/>
    <w:rsid w:val="002E7189"/>
    <w:rsid w:val="002F3608"/>
    <w:rsid w:val="002F51F9"/>
    <w:rsid w:val="003005BC"/>
    <w:rsid w:val="00303746"/>
    <w:rsid w:val="00303826"/>
    <w:rsid w:val="0030704A"/>
    <w:rsid w:val="0032190B"/>
    <w:rsid w:val="00334D0F"/>
    <w:rsid w:val="00336468"/>
    <w:rsid w:val="00343DED"/>
    <w:rsid w:val="00343E6D"/>
    <w:rsid w:val="003441E5"/>
    <w:rsid w:val="00346353"/>
    <w:rsid w:val="00350C99"/>
    <w:rsid w:val="00354D52"/>
    <w:rsid w:val="0036351B"/>
    <w:rsid w:val="003723FC"/>
    <w:rsid w:val="00376318"/>
    <w:rsid w:val="003868AF"/>
    <w:rsid w:val="003909AD"/>
    <w:rsid w:val="003A43B7"/>
    <w:rsid w:val="003B1499"/>
    <w:rsid w:val="003B1730"/>
    <w:rsid w:val="003C3237"/>
    <w:rsid w:val="003C3F3F"/>
    <w:rsid w:val="003C439E"/>
    <w:rsid w:val="003D7851"/>
    <w:rsid w:val="003E5479"/>
    <w:rsid w:val="003E5E7C"/>
    <w:rsid w:val="003E601F"/>
    <w:rsid w:val="003E6503"/>
    <w:rsid w:val="003E76C5"/>
    <w:rsid w:val="003E7C6B"/>
    <w:rsid w:val="003F303D"/>
    <w:rsid w:val="003F51A5"/>
    <w:rsid w:val="003F6199"/>
    <w:rsid w:val="003F778F"/>
    <w:rsid w:val="00404035"/>
    <w:rsid w:val="004049A4"/>
    <w:rsid w:val="00406E8E"/>
    <w:rsid w:val="004133B6"/>
    <w:rsid w:val="00413E0B"/>
    <w:rsid w:val="00415EF7"/>
    <w:rsid w:val="00421211"/>
    <w:rsid w:val="0043473D"/>
    <w:rsid w:val="004378A1"/>
    <w:rsid w:val="00446E65"/>
    <w:rsid w:val="00446E88"/>
    <w:rsid w:val="00447E1F"/>
    <w:rsid w:val="00452B25"/>
    <w:rsid w:val="004552EA"/>
    <w:rsid w:val="00460653"/>
    <w:rsid w:val="0046522A"/>
    <w:rsid w:val="00465D75"/>
    <w:rsid w:val="00466F60"/>
    <w:rsid w:val="00467FD8"/>
    <w:rsid w:val="00472C7E"/>
    <w:rsid w:val="00472CA7"/>
    <w:rsid w:val="00474A35"/>
    <w:rsid w:val="00477BDB"/>
    <w:rsid w:val="00487054"/>
    <w:rsid w:val="00494E79"/>
    <w:rsid w:val="00495AFB"/>
    <w:rsid w:val="00497AF9"/>
    <w:rsid w:val="004A01EB"/>
    <w:rsid w:val="004A4514"/>
    <w:rsid w:val="004A55CC"/>
    <w:rsid w:val="004A791B"/>
    <w:rsid w:val="004B0B27"/>
    <w:rsid w:val="004B7462"/>
    <w:rsid w:val="004C0434"/>
    <w:rsid w:val="004C055B"/>
    <w:rsid w:val="004C1A15"/>
    <w:rsid w:val="004C3886"/>
    <w:rsid w:val="004D54A1"/>
    <w:rsid w:val="004F0118"/>
    <w:rsid w:val="004F2201"/>
    <w:rsid w:val="004F24CE"/>
    <w:rsid w:val="004F5DE2"/>
    <w:rsid w:val="004F6E4C"/>
    <w:rsid w:val="00502FF2"/>
    <w:rsid w:val="0050795C"/>
    <w:rsid w:val="00511400"/>
    <w:rsid w:val="00521708"/>
    <w:rsid w:val="005218C8"/>
    <w:rsid w:val="00524CC5"/>
    <w:rsid w:val="00524FD8"/>
    <w:rsid w:val="00526FB1"/>
    <w:rsid w:val="00542267"/>
    <w:rsid w:val="00542DEB"/>
    <w:rsid w:val="0054340A"/>
    <w:rsid w:val="00553427"/>
    <w:rsid w:val="00562F50"/>
    <w:rsid w:val="005665A4"/>
    <w:rsid w:val="0058023F"/>
    <w:rsid w:val="00580C7A"/>
    <w:rsid w:val="005820C9"/>
    <w:rsid w:val="00582D32"/>
    <w:rsid w:val="00584A97"/>
    <w:rsid w:val="00584BC5"/>
    <w:rsid w:val="005858D2"/>
    <w:rsid w:val="005866F8"/>
    <w:rsid w:val="00587A42"/>
    <w:rsid w:val="0059212C"/>
    <w:rsid w:val="00592615"/>
    <w:rsid w:val="00593975"/>
    <w:rsid w:val="005A1C58"/>
    <w:rsid w:val="005A673E"/>
    <w:rsid w:val="005A7177"/>
    <w:rsid w:val="005B05E1"/>
    <w:rsid w:val="005B3DB2"/>
    <w:rsid w:val="005C2EBF"/>
    <w:rsid w:val="005C3D38"/>
    <w:rsid w:val="005C3DE7"/>
    <w:rsid w:val="005C5F32"/>
    <w:rsid w:val="005C6862"/>
    <w:rsid w:val="005D3377"/>
    <w:rsid w:val="005D5ED7"/>
    <w:rsid w:val="005D6540"/>
    <w:rsid w:val="005E0F6F"/>
    <w:rsid w:val="005E4CCE"/>
    <w:rsid w:val="005E4D01"/>
    <w:rsid w:val="005F5B2C"/>
    <w:rsid w:val="005F6F4D"/>
    <w:rsid w:val="005F6F4F"/>
    <w:rsid w:val="00613698"/>
    <w:rsid w:val="00613D4C"/>
    <w:rsid w:val="00615F18"/>
    <w:rsid w:val="00615FAB"/>
    <w:rsid w:val="00622A8C"/>
    <w:rsid w:val="0062730D"/>
    <w:rsid w:val="00637921"/>
    <w:rsid w:val="00637BCC"/>
    <w:rsid w:val="00644FC6"/>
    <w:rsid w:val="00646729"/>
    <w:rsid w:val="00646C3D"/>
    <w:rsid w:val="00650543"/>
    <w:rsid w:val="00650A04"/>
    <w:rsid w:val="006518EA"/>
    <w:rsid w:val="00654E49"/>
    <w:rsid w:val="006578D7"/>
    <w:rsid w:val="006620DB"/>
    <w:rsid w:val="00664A01"/>
    <w:rsid w:val="00667878"/>
    <w:rsid w:val="006711FE"/>
    <w:rsid w:val="00673238"/>
    <w:rsid w:val="00675BFB"/>
    <w:rsid w:val="00677CBD"/>
    <w:rsid w:val="00680228"/>
    <w:rsid w:val="006933E9"/>
    <w:rsid w:val="006967BC"/>
    <w:rsid w:val="006A0B00"/>
    <w:rsid w:val="006A12A3"/>
    <w:rsid w:val="006A241F"/>
    <w:rsid w:val="006A50FB"/>
    <w:rsid w:val="006A53E3"/>
    <w:rsid w:val="006B1897"/>
    <w:rsid w:val="006B3891"/>
    <w:rsid w:val="006B622A"/>
    <w:rsid w:val="006C5699"/>
    <w:rsid w:val="006C7C58"/>
    <w:rsid w:val="006D004D"/>
    <w:rsid w:val="006D153D"/>
    <w:rsid w:val="006D4B09"/>
    <w:rsid w:val="006E4C2B"/>
    <w:rsid w:val="006F01E3"/>
    <w:rsid w:val="006F11DF"/>
    <w:rsid w:val="006F44C7"/>
    <w:rsid w:val="006F4FF7"/>
    <w:rsid w:val="006F77F2"/>
    <w:rsid w:val="007019AA"/>
    <w:rsid w:val="00702460"/>
    <w:rsid w:val="00706CF1"/>
    <w:rsid w:val="0070757C"/>
    <w:rsid w:val="00715936"/>
    <w:rsid w:val="00724092"/>
    <w:rsid w:val="00737897"/>
    <w:rsid w:val="00742391"/>
    <w:rsid w:val="00745AA0"/>
    <w:rsid w:val="00745D5A"/>
    <w:rsid w:val="00746247"/>
    <w:rsid w:val="007470B8"/>
    <w:rsid w:val="007474ED"/>
    <w:rsid w:val="00747795"/>
    <w:rsid w:val="007506AE"/>
    <w:rsid w:val="00752DF4"/>
    <w:rsid w:val="0075586C"/>
    <w:rsid w:val="00755D7A"/>
    <w:rsid w:val="007564AB"/>
    <w:rsid w:val="007571FD"/>
    <w:rsid w:val="00757D5A"/>
    <w:rsid w:val="0076415B"/>
    <w:rsid w:val="00764A6D"/>
    <w:rsid w:val="00764E03"/>
    <w:rsid w:val="00765018"/>
    <w:rsid w:val="00771F50"/>
    <w:rsid w:val="007738D0"/>
    <w:rsid w:val="007755F3"/>
    <w:rsid w:val="00781A95"/>
    <w:rsid w:val="007845FB"/>
    <w:rsid w:val="00785195"/>
    <w:rsid w:val="00794AE1"/>
    <w:rsid w:val="007A3E1A"/>
    <w:rsid w:val="007A4251"/>
    <w:rsid w:val="007B0B1F"/>
    <w:rsid w:val="007B3229"/>
    <w:rsid w:val="007B42E9"/>
    <w:rsid w:val="007B455D"/>
    <w:rsid w:val="007B4706"/>
    <w:rsid w:val="007B6AEF"/>
    <w:rsid w:val="007B6E15"/>
    <w:rsid w:val="007C10AE"/>
    <w:rsid w:val="007C35E1"/>
    <w:rsid w:val="007D230B"/>
    <w:rsid w:val="007D3F16"/>
    <w:rsid w:val="007D717F"/>
    <w:rsid w:val="007E39D8"/>
    <w:rsid w:val="007F0737"/>
    <w:rsid w:val="007F27A8"/>
    <w:rsid w:val="00804B02"/>
    <w:rsid w:val="0080773B"/>
    <w:rsid w:val="00821276"/>
    <w:rsid w:val="00827F10"/>
    <w:rsid w:val="008338A0"/>
    <w:rsid w:val="00843FCF"/>
    <w:rsid w:val="008708EC"/>
    <w:rsid w:val="0087197E"/>
    <w:rsid w:val="00874386"/>
    <w:rsid w:val="0087741D"/>
    <w:rsid w:val="00880726"/>
    <w:rsid w:val="0088571C"/>
    <w:rsid w:val="00886444"/>
    <w:rsid w:val="00895243"/>
    <w:rsid w:val="008A0D8E"/>
    <w:rsid w:val="008A19E7"/>
    <w:rsid w:val="008A3DF6"/>
    <w:rsid w:val="008A75B8"/>
    <w:rsid w:val="008C225E"/>
    <w:rsid w:val="008C286F"/>
    <w:rsid w:val="008C5D92"/>
    <w:rsid w:val="008C7AA9"/>
    <w:rsid w:val="008D10A5"/>
    <w:rsid w:val="008D3DB9"/>
    <w:rsid w:val="008D6C74"/>
    <w:rsid w:val="008D7013"/>
    <w:rsid w:val="008E008B"/>
    <w:rsid w:val="008E1CC4"/>
    <w:rsid w:val="008E465C"/>
    <w:rsid w:val="008F66EB"/>
    <w:rsid w:val="008F7E90"/>
    <w:rsid w:val="00901C41"/>
    <w:rsid w:val="00902EE3"/>
    <w:rsid w:val="00903EA3"/>
    <w:rsid w:val="00913A15"/>
    <w:rsid w:val="0091665A"/>
    <w:rsid w:val="00921931"/>
    <w:rsid w:val="0092572B"/>
    <w:rsid w:val="00926DA9"/>
    <w:rsid w:val="00927102"/>
    <w:rsid w:val="00930D65"/>
    <w:rsid w:val="00937157"/>
    <w:rsid w:val="009507F3"/>
    <w:rsid w:val="00952433"/>
    <w:rsid w:val="0096118D"/>
    <w:rsid w:val="009624C8"/>
    <w:rsid w:val="00971F0B"/>
    <w:rsid w:val="00975F3C"/>
    <w:rsid w:val="00980281"/>
    <w:rsid w:val="00982893"/>
    <w:rsid w:val="00982E86"/>
    <w:rsid w:val="00987B45"/>
    <w:rsid w:val="0099063D"/>
    <w:rsid w:val="009925EE"/>
    <w:rsid w:val="009931DB"/>
    <w:rsid w:val="0099504E"/>
    <w:rsid w:val="009A1274"/>
    <w:rsid w:val="009A227B"/>
    <w:rsid w:val="009A2366"/>
    <w:rsid w:val="009A2A9A"/>
    <w:rsid w:val="009A2FBB"/>
    <w:rsid w:val="009A532A"/>
    <w:rsid w:val="009A7E47"/>
    <w:rsid w:val="009B17DF"/>
    <w:rsid w:val="009B22D0"/>
    <w:rsid w:val="009B6D83"/>
    <w:rsid w:val="009C1B4D"/>
    <w:rsid w:val="009C61C5"/>
    <w:rsid w:val="009E5CD1"/>
    <w:rsid w:val="009E75D5"/>
    <w:rsid w:val="009F0327"/>
    <w:rsid w:val="009F1E3F"/>
    <w:rsid w:val="009F3005"/>
    <w:rsid w:val="009F3A16"/>
    <w:rsid w:val="009F4B9D"/>
    <w:rsid w:val="00A022BC"/>
    <w:rsid w:val="00A10DBA"/>
    <w:rsid w:val="00A13B92"/>
    <w:rsid w:val="00A1486B"/>
    <w:rsid w:val="00A1744B"/>
    <w:rsid w:val="00A2741A"/>
    <w:rsid w:val="00A30B40"/>
    <w:rsid w:val="00A4447D"/>
    <w:rsid w:val="00A47E6B"/>
    <w:rsid w:val="00A50494"/>
    <w:rsid w:val="00A51144"/>
    <w:rsid w:val="00A615CC"/>
    <w:rsid w:val="00A63622"/>
    <w:rsid w:val="00A72E25"/>
    <w:rsid w:val="00A75AD0"/>
    <w:rsid w:val="00A80288"/>
    <w:rsid w:val="00A85F26"/>
    <w:rsid w:val="00A87A79"/>
    <w:rsid w:val="00A91A25"/>
    <w:rsid w:val="00A95972"/>
    <w:rsid w:val="00A96349"/>
    <w:rsid w:val="00AA686C"/>
    <w:rsid w:val="00AB7725"/>
    <w:rsid w:val="00AC2350"/>
    <w:rsid w:val="00AC247A"/>
    <w:rsid w:val="00AC5106"/>
    <w:rsid w:val="00AC53ED"/>
    <w:rsid w:val="00AC5774"/>
    <w:rsid w:val="00AC6F9B"/>
    <w:rsid w:val="00AD032B"/>
    <w:rsid w:val="00AD070A"/>
    <w:rsid w:val="00AE2840"/>
    <w:rsid w:val="00AE4164"/>
    <w:rsid w:val="00AF30E0"/>
    <w:rsid w:val="00AF5527"/>
    <w:rsid w:val="00B00521"/>
    <w:rsid w:val="00B02AEB"/>
    <w:rsid w:val="00B14DFB"/>
    <w:rsid w:val="00B215A2"/>
    <w:rsid w:val="00B2791B"/>
    <w:rsid w:val="00B37631"/>
    <w:rsid w:val="00B4140A"/>
    <w:rsid w:val="00B418A0"/>
    <w:rsid w:val="00B45600"/>
    <w:rsid w:val="00B47980"/>
    <w:rsid w:val="00B550E2"/>
    <w:rsid w:val="00B61E63"/>
    <w:rsid w:val="00B63307"/>
    <w:rsid w:val="00B63E3E"/>
    <w:rsid w:val="00B704E4"/>
    <w:rsid w:val="00B80B8C"/>
    <w:rsid w:val="00B87233"/>
    <w:rsid w:val="00B955D9"/>
    <w:rsid w:val="00B9672C"/>
    <w:rsid w:val="00B97505"/>
    <w:rsid w:val="00BA5C36"/>
    <w:rsid w:val="00BB48CC"/>
    <w:rsid w:val="00BB496C"/>
    <w:rsid w:val="00BC2BEE"/>
    <w:rsid w:val="00BC639D"/>
    <w:rsid w:val="00BD179A"/>
    <w:rsid w:val="00BD2C07"/>
    <w:rsid w:val="00BD31E4"/>
    <w:rsid w:val="00BD7C1B"/>
    <w:rsid w:val="00BE6EB5"/>
    <w:rsid w:val="00BF754D"/>
    <w:rsid w:val="00C02722"/>
    <w:rsid w:val="00C12182"/>
    <w:rsid w:val="00C127F9"/>
    <w:rsid w:val="00C163F0"/>
    <w:rsid w:val="00C17888"/>
    <w:rsid w:val="00C234FD"/>
    <w:rsid w:val="00C341D6"/>
    <w:rsid w:val="00C42BD5"/>
    <w:rsid w:val="00C43A84"/>
    <w:rsid w:val="00C45B4C"/>
    <w:rsid w:val="00C47717"/>
    <w:rsid w:val="00C52CB6"/>
    <w:rsid w:val="00C5766D"/>
    <w:rsid w:val="00C60BA3"/>
    <w:rsid w:val="00C613FC"/>
    <w:rsid w:val="00C64692"/>
    <w:rsid w:val="00C740B9"/>
    <w:rsid w:val="00C75591"/>
    <w:rsid w:val="00C75699"/>
    <w:rsid w:val="00C860BB"/>
    <w:rsid w:val="00C865EC"/>
    <w:rsid w:val="00C9120B"/>
    <w:rsid w:val="00C926EC"/>
    <w:rsid w:val="00C92D93"/>
    <w:rsid w:val="00CA677F"/>
    <w:rsid w:val="00CB5B90"/>
    <w:rsid w:val="00CC0740"/>
    <w:rsid w:val="00CD1FDB"/>
    <w:rsid w:val="00CD3096"/>
    <w:rsid w:val="00CE103A"/>
    <w:rsid w:val="00CE6C10"/>
    <w:rsid w:val="00CF2006"/>
    <w:rsid w:val="00CF229C"/>
    <w:rsid w:val="00CF5707"/>
    <w:rsid w:val="00CF5B31"/>
    <w:rsid w:val="00CF61BF"/>
    <w:rsid w:val="00D10131"/>
    <w:rsid w:val="00D10C33"/>
    <w:rsid w:val="00D17C22"/>
    <w:rsid w:val="00D2070C"/>
    <w:rsid w:val="00D22787"/>
    <w:rsid w:val="00D326FD"/>
    <w:rsid w:val="00D33D65"/>
    <w:rsid w:val="00D34878"/>
    <w:rsid w:val="00D35F00"/>
    <w:rsid w:val="00D35F47"/>
    <w:rsid w:val="00D3636E"/>
    <w:rsid w:val="00D363AA"/>
    <w:rsid w:val="00D37355"/>
    <w:rsid w:val="00D41EC7"/>
    <w:rsid w:val="00D43AC6"/>
    <w:rsid w:val="00D5435C"/>
    <w:rsid w:val="00D56114"/>
    <w:rsid w:val="00D62BCE"/>
    <w:rsid w:val="00D676AA"/>
    <w:rsid w:val="00D76C0E"/>
    <w:rsid w:val="00D771E0"/>
    <w:rsid w:val="00D941D8"/>
    <w:rsid w:val="00D94F03"/>
    <w:rsid w:val="00D953FC"/>
    <w:rsid w:val="00D9733A"/>
    <w:rsid w:val="00DA19E8"/>
    <w:rsid w:val="00DB1E92"/>
    <w:rsid w:val="00DB68FA"/>
    <w:rsid w:val="00DC1D00"/>
    <w:rsid w:val="00DC1E83"/>
    <w:rsid w:val="00DC4FE2"/>
    <w:rsid w:val="00DC6C9D"/>
    <w:rsid w:val="00DD4416"/>
    <w:rsid w:val="00DD7C1C"/>
    <w:rsid w:val="00DE6427"/>
    <w:rsid w:val="00DE7D1C"/>
    <w:rsid w:val="00DF10AC"/>
    <w:rsid w:val="00DF1A87"/>
    <w:rsid w:val="00DF1C46"/>
    <w:rsid w:val="00DF2349"/>
    <w:rsid w:val="00DF287A"/>
    <w:rsid w:val="00DF50DC"/>
    <w:rsid w:val="00E05115"/>
    <w:rsid w:val="00E0725D"/>
    <w:rsid w:val="00E17D9E"/>
    <w:rsid w:val="00E30643"/>
    <w:rsid w:val="00E321E8"/>
    <w:rsid w:val="00E4026D"/>
    <w:rsid w:val="00E42C74"/>
    <w:rsid w:val="00E43517"/>
    <w:rsid w:val="00E445AE"/>
    <w:rsid w:val="00E45E4C"/>
    <w:rsid w:val="00E50331"/>
    <w:rsid w:val="00E5035F"/>
    <w:rsid w:val="00E54047"/>
    <w:rsid w:val="00E73C5E"/>
    <w:rsid w:val="00E75339"/>
    <w:rsid w:val="00E801C5"/>
    <w:rsid w:val="00E81ECD"/>
    <w:rsid w:val="00E83CFE"/>
    <w:rsid w:val="00E847AB"/>
    <w:rsid w:val="00E84D8A"/>
    <w:rsid w:val="00E8505A"/>
    <w:rsid w:val="00E879CE"/>
    <w:rsid w:val="00E96C13"/>
    <w:rsid w:val="00EA298F"/>
    <w:rsid w:val="00EA4DF1"/>
    <w:rsid w:val="00EB2CEE"/>
    <w:rsid w:val="00EC04AD"/>
    <w:rsid w:val="00EC0599"/>
    <w:rsid w:val="00EC1696"/>
    <w:rsid w:val="00EC717D"/>
    <w:rsid w:val="00ED3421"/>
    <w:rsid w:val="00ED3581"/>
    <w:rsid w:val="00ED36FD"/>
    <w:rsid w:val="00ED3887"/>
    <w:rsid w:val="00ED7E6A"/>
    <w:rsid w:val="00EE1CFF"/>
    <w:rsid w:val="00EE3FF1"/>
    <w:rsid w:val="00EF503A"/>
    <w:rsid w:val="00EF76C7"/>
    <w:rsid w:val="00F00FBE"/>
    <w:rsid w:val="00F0464D"/>
    <w:rsid w:val="00F12139"/>
    <w:rsid w:val="00F12A72"/>
    <w:rsid w:val="00F212DD"/>
    <w:rsid w:val="00F24A85"/>
    <w:rsid w:val="00F2513A"/>
    <w:rsid w:val="00F2639A"/>
    <w:rsid w:val="00F267B7"/>
    <w:rsid w:val="00F32FAA"/>
    <w:rsid w:val="00F358BE"/>
    <w:rsid w:val="00F361A6"/>
    <w:rsid w:val="00F41B35"/>
    <w:rsid w:val="00F43B24"/>
    <w:rsid w:val="00F5700B"/>
    <w:rsid w:val="00F604BA"/>
    <w:rsid w:val="00F60C1D"/>
    <w:rsid w:val="00F61950"/>
    <w:rsid w:val="00F627A6"/>
    <w:rsid w:val="00F75BFD"/>
    <w:rsid w:val="00F77AEE"/>
    <w:rsid w:val="00F860D4"/>
    <w:rsid w:val="00F87BDB"/>
    <w:rsid w:val="00F91DBB"/>
    <w:rsid w:val="00F94D39"/>
    <w:rsid w:val="00F975CA"/>
    <w:rsid w:val="00FA024A"/>
    <w:rsid w:val="00FA2893"/>
    <w:rsid w:val="00FA3894"/>
    <w:rsid w:val="00FA648F"/>
    <w:rsid w:val="00FB28AE"/>
    <w:rsid w:val="00FB2E53"/>
    <w:rsid w:val="00FC203D"/>
    <w:rsid w:val="00FC2BDE"/>
    <w:rsid w:val="00FC5399"/>
    <w:rsid w:val="00FD7C1B"/>
    <w:rsid w:val="00FE6E50"/>
    <w:rsid w:val="00FF2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EB378"/>
  <w15:docId w15:val="{EC2EDBE8-8AC9-44C3-895E-667E2A59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spacing w:before="100" w:beforeAutospacing="1" w:after="240"/>
      <w:ind w:left="851" w:hanging="851"/>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spacing w:before="100" w:beforeAutospacing="1" w:after="240"/>
      <w:ind w:left="851" w:hanging="851"/>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spacing w:before="100" w:beforeAutospacing="1" w:after="240"/>
      <w:ind w:left="851" w:hanging="851"/>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AE4164"/>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spacing w:line="276" w:lineRule="auto"/>
      <w:ind w:left="0" w:firstLine="0"/>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8"/>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ind w:left="0" w:firstLine="0"/>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ind w:left="0" w:firstLine="0"/>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character" w:styleId="UnresolvedMention">
    <w:name w:val="Unresolved Mention"/>
    <w:basedOn w:val="DefaultParagraphFont"/>
    <w:uiPriority w:val="99"/>
    <w:semiHidden/>
    <w:unhideWhenUsed/>
    <w:rsid w:val="00C17888"/>
    <w:rPr>
      <w:color w:val="605E5C"/>
      <w:shd w:val="clear" w:color="auto" w:fill="E1DFDD"/>
    </w:rPr>
  </w:style>
  <w:style w:type="table" w:styleId="TableGridLight">
    <w:name w:val="Grid Table Light"/>
    <w:basedOn w:val="TableNormal"/>
    <w:uiPriority w:val="40"/>
    <w:rsid w:val="002241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FC5399"/>
    <w:rPr>
      <w:rFonts w:ascii="Calibri" w:eastAsiaTheme="minorEastAsia" w:hAnsi="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354575541">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layservice.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ccan.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ccan.org.au/media-centre/1572-nalo-media-release" TargetMode="External"/><Relationship Id="rId3" Type="http://schemas.openxmlformats.org/officeDocument/2006/relationships/hyperlink" Target="https://www.asbfeo.gov.au/sites/default/files/documents/ASBFEO-small-business-counts2019.pdf" TargetMode="External"/><Relationship Id="rId7" Type="http://schemas.openxmlformats.org/officeDocument/2006/relationships/hyperlink" Target="https://accan.org.au/files/Reports/161011_Connectivity%20Costs_accessible-web.pdf" TargetMode="External"/><Relationship Id="rId2" Type="http://schemas.openxmlformats.org/officeDocument/2006/relationships/hyperlink" Target="https://cprc.org.au/app/uploads/2020/09/Consumers-and-COVID-19_summary_25June2020_compressed.pdf" TargetMode="External"/><Relationship Id="rId1" Type="http://schemas.openxmlformats.org/officeDocument/2006/relationships/hyperlink" Target="https://www.abs.gov.au/statistics/peo130ple/people-and-co130mmunities/household-impacts-covid-19-survey/dec-2020" TargetMode="External"/><Relationship Id="rId6" Type="http://schemas.openxmlformats.org/officeDocument/2006/relationships/hyperlink" Target="https://www.sacoss.org.au/sites/default/files/public/Affordability%20and%20Waged%20Poor%20Report%20final%20Web.pdf" TargetMode="External"/><Relationship Id="rId5" Type="http://schemas.openxmlformats.org/officeDocument/2006/relationships/hyperlink" Target="https://www.tio.com.au/sites/default/files/2020-06/TIO%20Addressing%20the%20causes%20of%20small%20business%20complaints%20-%20Systemic%20Investigation%20Report%20June%202020_4.pdf" TargetMode="External"/><Relationship Id="rId10" Type="http://schemas.openxmlformats.org/officeDocument/2006/relationships/hyperlink" Target="http://accan.org.au/files/Submissions/2021/ACCAN%20Pre-budget%20submission%202021-2022%20final.pdf" TargetMode="External"/><Relationship Id="rId4" Type="http://schemas.openxmlformats.org/officeDocument/2006/relationships/hyperlink" Target="https://www.smallbusiness.nsw.gov.au/sites/default/files/2020-09/Submission%20to%20the%20Joint%20Standing%20Committee%20on%20the%20NBN.pdf" TargetMode="External"/><Relationship Id="rId9" Type="http://schemas.openxmlformats.org/officeDocument/2006/relationships/hyperlink" Target="https://www.communications.gov.au/documents/trends-and-drivers-affordability-communications-services-australian-households-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3" ma:contentTypeDescription="Create a new document." ma:contentTypeScope="" ma:versionID="ff6a07d1560f319dab6e1c50a45e8fca">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9f0527337a7e30d618e5d1dcd7b02c68"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Una Lawrence</DisplayName>
        <AccountId>28</AccountId>
        <AccountType/>
      </UserInfo>
      <UserInfo>
        <DisplayName>Megan Ward</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6A129-35AF-41F5-92FD-AEA0CAC029C3}">
  <ds:schemaRefs>
    <ds:schemaRef ds:uri="http://schemas.openxmlformats.org/officeDocument/2006/bibliography"/>
  </ds:schemaRefs>
</ds:datastoreItem>
</file>

<file path=customXml/itemProps2.xml><?xml version="1.0" encoding="utf-8"?>
<ds:datastoreItem xmlns:ds="http://schemas.openxmlformats.org/officeDocument/2006/customXml" ds:itemID="{038CA74F-5F0B-4C44-9300-9320CD3D7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F0EAF-B437-465E-9EAA-A2E6CE954988}">
  <ds:schemaRefs>
    <ds:schemaRef ds:uri="http://schemas.microsoft.com/office/2006/metadata/properties"/>
    <ds:schemaRef ds:uri="http://schemas.microsoft.com/office/infopath/2007/PartnerControls"/>
    <ds:schemaRef ds:uri="2afa1a33-c191-48ee-b288-192490d33fec"/>
  </ds:schemaRefs>
</ds:datastoreItem>
</file>

<file path=customXml/itemProps4.xml><?xml version="1.0" encoding="utf-8"?>
<ds:datastoreItem xmlns:ds="http://schemas.openxmlformats.org/officeDocument/2006/customXml" ds:itemID="{78B813C1-8378-400A-867B-2599EF695E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4247</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28405</CharactersWithSpaces>
  <SharedDoc>false</SharedDoc>
  <HLinks>
    <vt:vector size="144" baseType="variant">
      <vt:variant>
        <vt:i4>1376313</vt:i4>
      </vt:variant>
      <vt:variant>
        <vt:i4>56</vt:i4>
      </vt:variant>
      <vt:variant>
        <vt:i4>0</vt:i4>
      </vt:variant>
      <vt:variant>
        <vt:i4>5</vt:i4>
      </vt:variant>
      <vt:variant>
        <vt:lpwstr/>
      </vt:variant>
      <vt:variant>
        <vt:lpwstr>_Toc66972447</vt:lpwstr>
      </vt:variant>
      <vt:variant>
        <vt:i4>1310777</vt:i4>
      </vt:variant>
      <vt:variant>
        <vt:i4>50</vt:i4>
      </vt:variant>
      <vt:variant>
        <vt:i4>0</vt:i4>
      </vt:variant>
      <vt:variant>
        <vt:i4>5</vt:i4>
      </vt:variant>
      <vt:variant>
        <vt:lpwstr/>
      </vt:variant>
      <vt:variant>
        <vt:lpwstr>_Toc66972446</vt:lpwstr>
      </vt:variant>
      <vt:variant>
        <vt:i4>1507385</vt:i4>
      </vt:variant>
      <vt:variant>
        <vt:i4>44</vt:i4>
      </vt:variant>
      <vt:variant>
        <vt:i4>0</vt:i4>
      </vt:variant>
      <vt:variant>
        <vt:i4>5</vt:i4>
      </vt:variant>
      <vt:variant>
        <vt:lpwstr/>
      </vt:variant>
      <vt:variant>
        <vt:lpwstr>_Toc66972445</vt:lpwstr>
      </vt:variant>
      <vt:variant>
        <vt:i4>1441849</vt:i4>
      </vt:variant>
      <vt:variant>
        <vt:i4>38</vt:i4>
      </vt:variant>
      <vt:variant>
        <vt:i4>0</vt:i4>
      </vt:variant>
      <vt:variant>
        <vt:i4>5</vt:i4>
      </vt:variant>
      <vt:variant>
        <vt:lpwstr/>
      </vt:variant>
      <vt:variant>
        <vt:lpwstr>_Toc66972444</vt:lpwstr>
      </vt:variant>
      <vt:variant>
        <vt:i4>1114169</vt:i4>
      </vt:variant>
      <vt:variant>
        <vt:i4>32</vt:i4>
      </vt:variant>
      <vt:variant>
        <vt:i4>0</vt:i4>
      </vt:variant>
      <vt:variant>
        <vt:i4>5</vt:i4>
      </vt:variant>
      <vt:variant>
        <vt:lpwstr/>
      </vt:variant>
      <vt:variant>
        <vt:lpwstr>_Toc66972443</vt:lpwstr>
      </vt:variant>
      <vt:variant>
        <vt:i4>1048633</vt:i4>
      </vt:variant>
      <vt:variant>
        <vt:i4>26</vt:i4>
      </vt:variant>
      <vt:variant>
        <vt:i4>0</vt:i4>
      </vt:variant>
      <vt:variant>
        <vt:i4>5</vt:i4>
      </vt:variant>
      <vt:variant>
        <vt:lpwstr/>
      </vt:variant>
      <vt:variant>
        <vt:lpwstr>_Toc66972442</vt:lpwstr>
      </vt:variant>
      <vt:variant>
        <vt:i4>1245241</vt:i4>
      </vt:variant>
      <vt:variant>
        <vt:i4>20</vt:i4>
      </vt:variant>
      <vt:variant>
        <vt:i4>0</vt:i4>
      </vt:variant>
      <vt:variant>
        <vt:i4>5</vt:i4>
      </vt:variant>
      <vt:variant>
        <vt:lpwstr/>
      </vt:variant>
      <vt:variant>
        <vt:lpwstr>_Toc66972441</vt:lpwstr>
      </vt:variant>
      <vt:variant>
        <vt:i4>1179705</vt:i4>
      </vt:variant>
      <vt:variant>
        <vt:i4>14</vt:i4>
      </vt:variant>
      <vt:variant>
        <vt:i4>0</vt:i4>
      </vt:variant>
      <vt:variant>
        <vt:i4>5</vt:i4>
      </vt:variant>
      <vt:variant>
        <vt:lpwstr/>
      </vt:variant>
      <vt:variant>
        <vt:lpwstr>_Toc66972440</vt:lpwstr>
      </vt:variant>
      <vt:variant>
        <vt:i4>1769534</vt:i4>
      </vt:variant>
      <vt:variant>
        <vt:i4>8</vt:i4>
      </vt:variant>
      <vt:variant>
        <vt:i4>0</vt:i4>
      </vt:variant>
      <vt:variant>
        <vt:i4>5</vt:i4>
      </vt:variant>
      <vt:variant>
        <vt:lpwstr/>
      </vt:variant>
      <vt:variant>
        <vt:lpwstr>_Toc66972439</vt:lpwstr>
      </vt:variant>
      <vt:variant>
        <vt:i4>2490480</vt:i4>
      </vt:variant>
      <vt:variant>
        <vt:i4>3</vt:i4>
      </vt:variant>
      <vt:variant>
        <vt:i4>0</vt:i4>
      </vt:variant>
      <vt:variant>
        <vt:i4>5</vt:i4>
      </vt:variant>
      <vt:variant>
        <vt:lpwstr>http://relayservice.gov.au/</vt:lpwstr>
      </vt:variant>
      <vt:variant>
        <vt:lpwstr/>
      </vt:variant>
      <vt:variant>
        <vt:i4>2621518</vt:i4>
      </vt:variant>
      <vt:variant>
        <vt:i4>0</vt:i4>
      </vt:variant>
      <vt:variant>
        <vt:i4>0</vt:i4>
      </vt:variant>
      <vt:variant>
        <vt:i4>5</vt:i4>
      </vt:variant>
      <vt:variant>
        <vt:lpwstr>mailto:info@accan.org.au</vt:lpwstr>
      </vt:variant>
      <vt:variant>
        <vt:lpwstr/>
      </vt:variant>
      <vt:variant>
        <vt:i4>7012465</vt:i4>
      </vt:variant>
      <vt:variant>
        <vt:i4>33</vt:i4>
      </vt:variant>
      <vt:variant>
        <vt:i4>0</vt:i4>
      </vt:variant>
      <vt:variant>
        <vt:i4>5</vt:i4>
      </vt:variant>
      <vt:variant>
        <vt:lpwstr>http://accan.org.au/files/Submissions/2021/ACCAN Pre-budget submission 2021-2022 final.pdf</vt:lpwstr>
      </vt:variant>
      <vt:variant>
        <vt:lpwstr/>
      </vt:variant>
      <vt:variant>
        <vt:i4>7274548</vt:i4>
      </vt:variant>
      <vt:variant>
        <vt:i4>30</vt:i4>
      </vt:variant>
      <vt:variant>
        <vt:i4>0</vt:i4>
      </vt:variant>
      <vt:variant>
        <vt:i4>5</vt:i4>
      </vt:variant>
      <vt:variant>
        <vt:lpwstr>https://www.communications.gov.au/publications/affordability-communications-services-low-income-households</vt:lpwstr>
      </vt:variant>
      <vt:variant>
        <vt:lpwstr/>
      </vt:variant>
      <vt:variant>
        <vt:i4>589917</vt:i4>
      </vt:variant>
      <vt:variant>
        <vt:i4>27</vt:i4>
      </vt:variant>
      <vt:variant>
        <vt:i4>0</vt:i4>
      </vt:variant>
      <vt:variant>
        <vt:i4>5</vt:i4>
      </vt:variant>
      <vt:variant>
        <vt:lpwstr>https://www.communications.gov.au/documents/trends-and-drivers-affordability-communications-services-australian-households-0</vt:lpwstr>
      </vt:variant>
      <vt:variant>
        <vt:lpwstr/>
      </vt:variant>
      <vt:variant>
        <vt:i4>5636109</vt:i4>
      </vt:variant>
      <vt:variant>
        <vt:i4>24</vt:i4>
      </vt:variant>
      <vt:variant>
        <vt:i4>0</vt:i4>
      </vt:variant>
      <vt:variant>
        <vt:i4>5</vt:i4>
      </vt:variant>
      <vt:variant>
        <vt:lpwstr>https://accan.org.au/media-centre/1572-nalo-media-release</vt:lpwstr>
      </vt:variant>
      <vt:variant>
        <vt:lpwstr/>
      </vt:variant>
      <vt:variant>
        <vt:i4>917570</vt:i4>
      </vt:variant>
      <vt:variant>
        <vt:i4>21</vt:i4>
      </vt:variant>
      <vt:variant>
        <vt:i4>0</vt:i4>
      </vt:variant>
      <vt:variant>
        <vt:i4>5</vt:i4>
      </vt:variant>
      <vt:variant>
        <vt:lpwstr>https://accan.org.au/files/Reports/161011_Connectivity Costs_accessible-web.pdf</vt:lpwstr>
      </vt:variant>
      <vt:variant>
        <vt:lpwstr/>
      </vt:variant>
      <vt:variant>
        <vt:i4>7602281</vt:i4>
      </vt:variant>
      <vt:variant>
        <vt:i4>18</vt:i4>
      </vt:variant>
      <vt:variant>
        <vt:i4>0</vt:i4>
      </vt:variant>
      <vt:variant>
        <vt:i4>5</vt:i4>
      </vt:variant>
      <vt:variant>
        <vt:lpwstr>https://www.sacoss.org.au/sites/default/files/public/Affordability and Waged Poor Report final Web.pdf</vt:lpwstr>
      </vt:variant>
      <vt:variant>
        <vt:lpwstr/>
      </vt:variant>
      <vt:variant>
        <vt:i4>6946863</vt:i4>
      </vt:variant>
      <vt:variant>
        <vt:i4>15</vt:i4>
      </vt:variant>
      <vt:variant>
        <vt:i4>0</vt:i4>
      </vt:variant>
      <vt:variant>
        <vt:i4>5</vt:i4>
      </vt:variant>
      <vt:variant>
        <vt:lpwstr>https://minister.infrastructure.gov.au/fletcher/media-release/nbn-declared-built-and-fully-operational</vt:lpwstr>
      </vt:variant>
      <vt:variant>
        <vt:lpwstr/>
      </vt:variant>
      <vt:variant>
        <vt:i4>7274568</vt:i4>
      </vt:variant>
      <vt:variant>
        <vt:i4>12</vt:i4>
      </vt:variant>
      <vt:variant>
        <vt:i4>0</vt:i4>
      </vt:variant>
      <vt:variant>
        <vt:i4>5</vt:i4>
      </vt:variant>
      <vt:variant>
        <vt:lpwstr>https://www.tio.com.au/sites/default/files/2020-06/TIO Addressing the causes of small business complaints - Systemic Investigation Report June 2020_4.pdf</vt:lpwstr>
      </vt:variant>
      <vt:variant>
        <vt:lpwstr/>
      </vt:variant>
      <vt:variant>
        <vt:i4>3604534</vt:i4>
      </vt:variant>
      <vt:variant>
        <vt:i4>9</vt:i4>
      </vt:variant>
      <vt:variant>
        <vt:i4>0</vt:i4>
      </vt:variant>
      <vt:variant>
        <vt:i4>5</vt:i4>
      </vt:variant>
      <vt:variant>
        <vt:lpwstr>https://www.smallbusiness.nsw.gov.au/sites/default/files/2020-09/Submission to the Joint Standing Committee on the NBN.pdf</vt:lpwstr>
      </vt:variant>
      <vt:variant>
        <vt:lpwstr/>
      </vt:variant>
      <vt:variant>
        <vt:i4>4587523</vt:i4>
      </vt:variant>
      <vt:variant>
        <vt:i4>6</vt:i4>
      </vt:variant>
      <vt:variant>
        <vt:i4>0</vt:i4>
      </vt:variant>
      <vt:variant>
        <vt:i4>5</vt:i4>
      </vt:variant>
      <vt:variant>
        <vt:lpwstr>https://www.asbfeo.gov.au/sites/default/files/documents/ASBFEO-small-business-counts2019.pdf</vt:lpwstr>
      </vt:variant>
      <vt:variant>
        <vt:lpwstr/>
      </vt:variant>
      <vt:variant>
        <vt:i4>3866654</vt:i4>
      </vt:variant>
      <vt:variant>
        <vt:i4>3</vt:i4>
      </vt:variant>
      <vt:variant>
        <vt:i4>0</vt:i4>
      </vt:variant>
      <vt:variant>
        <vt:i4>5</vt:i4>
      </vt:variant>
      <vt:variant>
        <vt:lpwstr>https://cprc.org.au/app/uploads/2020/09/Consumers-and-COVID-19_summary_25June2020_compressed.pdf</vt:lpwstr>
      </vt:variant>
      <vt:variant>
        <vt:lpwstr/>
      </vt:variant>
      <vt:variant>
        <vt:i4>983069</vt:i4>
      </vt:variant>
      <vt:variant>
        <vt:i4>0</vt:i4>
      </vt:variant>
      <vt:variant>
        <vt:i4>0</vt:i4>
      </vt:variant>
      <vt:variant>
        <vt:i4>5</vt:i4>
      </vt:variant>
      <vt:variant>
        <vt:lpwstr>https://www.abs.gov.au/statistics/peo130ple/people-and-co130mmunities/household-impacts-covid-19-survey/dec-2020</vt:lpwstr>
      </vt:variant>
      <vt:variant>
        <vt:lpwstr/>
      </vt:variant>
      <vt:variant>
        <vt:i4>2490480</vt:i4>
      </vt:variant>
      <vt:variant>
        <vt:i4>3</vt:i4>
      </vt:variant>
      <vt:variant>
        <vt:i4>0</vt:i4>
      </vt:variant>
      <vt:variant>
        <vt:i4>5</vt:i4>
      </vt:variant>
      <vt:variant>
        <vt:lpwstr>http://relayservice.gov.au/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Ward</dc:creator>
  <cp:keywords/>
  <cp:lastModifiedBy>Megan Ward</cp:lastModifiedBy>
  <cp:revision>3</cp:revision>
  <cp:lastPrinted>2021-03-24T06:17:00Z</cp:lastPrinted>
  <dcterms:created xsi:type="dcterms:W3CDTF">2021-03-24T06:17:00Z</dcterms:created>
  <dcterms:modified xsi:type="dcterms:W3CDTF">2021-03-24T06:27:00Z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