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AC0B" w14:textId="616947CD" w:rsidR="00A96008" w:rsidRPr="006203D1" w:rsidRDefault="00A96008" w:rsidP="00BA20C5">
      <w:pPr>
        <w:pStyle w:val="Title"/>
        <w:rPr>
          <w:sz w:val="20"/>
          <w:szCs w:val="20"/>
        </w:rPr>
      </w:pPr>
      <w:r w:rsidRPr="006203D1">
        <w:rPr>
          <w:noProof/>
          <w:sz w:val="20"/>
          <w:szCs w:val="20"/>
        </w:rPr>
        <w:drawing>
          <wp:inline distT="0" distB="0" distL="0" distR="0" wp14:anchorId="04810F55" wp14:editId="5C27E03D">
            <wp:extent cx="1800000" cy="930577"/>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930577"/>
                    </a:xfrm>
                    <a:prstGeom prst="rect">
                      <a:avLst/>
                    </a:prstGeom>
                  </pic:spPr>
                </pic:pic>
              </a:graphicData>
            </a:graphic>
          </wp:inline>
        </w:drawing>
      </w:r>
    </w:p>
    <w:p w14:paraId="029F0506" w14:textId="661EFC8A" w:rsidR="00A96008" w:rsidRPr="006203D1" w:rsidRDefault="00A96008" w:rsidP="00BA20C5">
      <w:pPr>
        <w:pStyle w:val="Title"/>
        <w:rPr>
          <w:sz w:val="20"/>
          <w:szCs w:val="20"/>
        </w:rPr>
      </w:pPr>
    </w:p>
    <w:p w14:paraId="16595401" w14:textId="77777777" w:rsidR="00DF320A" w:rsidRPr="00DF320A" w:rsidRDefault="00DF320A" w:rsidP="00DF320A">
      <w:pPr>
        <w:pStyle w:val="Title"/>
        <w:rPr>
          <w:sz w:val="40"/>
          <w:szCs w:val="40"/>
        </w:rPr>
      </w:pPr>
      <w:r w:rsidRPr="00DF320A">
        <w:rPr>
          <w:sz w:val="40"/>
          <w:szCs w:val="40"/>
        </w:rPr>
        <w:t>Connection and Protection:</w:t>
      </w:r>
    </w:p>
    <w:p w14:paraId="68AECE17" w14:textId="77777777" w:rsidR="00DF320A" w:rsidRDefault="00DF320A" w:rsidP="00DF320A">
      <w:pPr>
        <w:pStyle w:val="Title"/>
        <w:rPr>
          <w:sz w:val="40"/>
          <w:szCs w:val="40"/>
        </w:rPr>
      </w:pPr>
      <w:r w:rsidRPr="00DF320A">
        <w:rPr>
          <w:sz w:val="40"/>
          <w:szCs w:val="40"/>
        </w:rPr>
        <w:t xml:space="preserve">What consumers need from the Internet of </w:t>
      </w:r>
      <w:proofErr w:type="gramStart"/>
      <w:r w:rsidRPr="00DF320A">
        <w:rPr>
          <w:sz w:val="40"/>
          <w:szCs w:val="40"/>
        </w:rPr>
        <w:t>Things</w:t>
      </w:r>
      <w:proofErr w:type="gramEnd"/>
    </w:p>
    <w:p w14:paraId="50D39957" w14:textId="77777777" w:rsidR="00DF320A" w:rsidRDefault="00DF320A" w:rsidP="00DF320A">
      <w:pPr>
        <w:pStyle w:val="Title"/>
        <w:rPr>
          <w:sz w:val="40"/>
          <w:szCs w:val="40"/>
        </w:rPr>
      </w:pPr>
    </w:p>
    <w:p w14:paraId="68C8987B" w14:textId="15253E4C" w:rsidR="00DB6425" w:rsidRPr="007475D5" w:rsidRDefault="00BE2347" w:rsidP="00DF320A">
      <w:pPr>
        <w:pStyle w:val="Title"/>
        <w:rPr>
          <w:sz w:val="40"/>
          <w:szCs w:val="40"/>
        </w:rPr>
      </w:pPr>
      <w:r w:rsidRPr="007475D5">
        <w:rPr>
          <w:sz w:val="40"/>
          <w:szCs w:val="40"/>
        </w:rPr>
        <w:t>Position Statement</w:t>
      </w:r>
    </w:p>
    <w:p w14:paraId="1ADD3D7D" w14:textId="117C855F" w:rsidR="00A96008" w:rsidRPr="00BC4978" w:rsidRDefault="00AA471F" w:rsidP="00BA20C5">
      <w:pPr>
        <w:rPr>
          <w:rFonts w:asciiTheme="majorHAnsi" w:hAnsiTheme="majorHAnsi"/>
          <w:color w:val="002060"/>
          <w:sz w:val="32"/>
          <w:szCs w:val="32"/>
        </w:rPr>
      </w:pPr>
      <w:r w:rsidRPr="00BC4978">
        <w:rPr>
          <w:rFonts w:asciiTheme="majorHAnsi" w:hAnsiTheme="majorHAnsi"/>
          <w:color w:val="002060"/>
          <w:sz w:val="32"/>
          <w:szCs w:val="32"/>
        </w:rPr>
        <w:t>June</w:t>
      </w:r>
      <w:r w:rsidR="00151224" w:rsidRPr="00BC4978">
        <w:rPr>
          <w:rFonts w:asciiTheme="majorHAnsi" w:hAnsiTheme="majorHAnsi"/>
          <w:color w:val="002060"/>
          <w:sz w:val="32"/>
          <w:szCs w:val="32"/>
        </w:rPr>
        <w:t xml:space="preserve"> 2021</w:t>
      </w:r>
    </w:p>
    <w:p w14:paraId="6865711F" w14:textId="3C54F132" w:rsidR="00BE2347" w:rsidRPr="006203D1" w:rsidRDefault="00BE2347" w:rsidP="00BA20C5">
      <w:pPr>
        <w:rPr>
          <w:sz w:val="20"/>
          <w:szCs w:val="20"/>
        </w:rPr>
      </w:pPr>
      <w:r w:rsidRPr="006203D1">
        <w:rPr>
          <w:sz w:val="20"/>
          <w:szCs w:val="20"/>
        </w:rPr>
        <w:br w:type="page"/>
      </w:r>
    </w:p>
    <w:sdt>
      <w:sdtPr>
        <w:rPr>
          <w:rFonts w:asciiTheme="minorHAnsi" w:eastAsiaTheme="minorHAnsi" w:hAnsiTheme="minorHAnsi" w:cstheme="minorBidi"/>
          <w:b w:val="0"/>
          <w:bCs w:val="0"/>
          <w:color w:val="auto"/>
          <w:sz w:val="24"/>
          <w:szCs w:val="24"/>
          <w:lang w:val="en-GB"/>
        </w:rPr>
        <w:id w:val="-1365740908"/>
        <w:docPartObj>
          <w:docPartGallery w:val="Table of Contents"/>
          <w:docPartUnique/>
        </w:docPartObj>
      </w:sdtPr>
      <w:sdtEndPr>
        <w:rPr>
          <w:noProof/>
          <w:sz w:val="20"/>
          <w:szCs w:val="20"/>
        </w:rPr>
      </w:sdtEndPr>
      <w:sdtContent>
        <w:p w14:paraId="7689836D" w14:textId="033E5BA9" w:rsidR="00EF0E15" w:rsidRPr="003B2E3D" w:rsidRDefault="00EF0E15" w:rsidP="00A06FC3">
          <w:pPr>
            <w:pStyle w:val="TOCHeading"/>
            <w:numPr>
              <w:ilvl w:val="0"/>
              <w:numId w:val="0"/>
            </w:numPr>
            <w:ind w:left="360" w:hanging="360"/>
          </w:pPr>
          <w:r w:rsidRPr="003B2E3D">
            <w:t>Contents</w:t>
          </w:r>
        </w:p>
        <w:p w14:paraId="0A4F235D" w14:textId="77777777" w:rsidR="006203D1" w:rsidRPr="006203D1" w:rsidRDefault="006203D1" w:rsidP="006203D1">
          <w:pPr>
            <w:spacing w:after="0" w:line="240" w:lineRule="auto"/>
            <w:rPr>
              <w:sz w:val="20"/>
              <w:szCs w:val="20"/>
              <w:lang w:val="en-US"/>
            </w:rPr>
          </w:pPr>
        </w:p>
        <w:p w14:paraId="58A3683B" w14:textId="447D25FB" w:rsidR="007F6646" w:rsidRDefault="00EF0E15">
          <w:pPr>
            <w:pStyle w:val="TOC2"/>
            <w:tabs>
              <w:tab w:val="right" w:leader="dot" w:pos="9350"/>
            </w:tabs>
            <w:rPr>
              <w:rFonts w:eastAsiaTheme="minorEastAsia"/>
              <w:noProof/>
              <w:sz w:val="22"/>
              <w:szCs w:val="22"/>
              <w:lang w:val="en-AU" w:eastAsia="en-AU"/>
            </w:rPr>
          </w:pPr>
          <w:r w:rsidRPr="006203D1">
            <w:rPr>
              <w:sz w:val="20"/>
              <w:szCs w:val="20"/>
            </w:rPr>
            <w:fldChar w:fldCharType="begin"/>
          </w:r>
          <w:r w:rsidRPr="006203D1">
            <w:rPr>
              <w:sz w:val="20"/>
              <w:szCs w:val="20"/>
            </w:rPr>
            <w:instrText xml:space="preserve"> TOC \o "1-3" \h \z \u </w:instrText>
          </w:r>
          <w:r w:rsidRPr="006203D1">
            <w:rPr>
              <w:sz w:val="20"/>
              <w:szCs w:val="20"/>
            </w:rPr>
            <w:fldChar w:fldCharType="separate"/>
          </w:r>
          <w:hyperlink w:anchor="_Toc75973100" w:history="1">
            <w:r w:rsidR="007F6646" w:rsidRPr="007B5724">
              <w:rPr>
                <w:rStyle w:val="Hyperlink"/>
                <w:noProof/>
              </w:rPr>
              <w:t>What is the Internet of Things?</w:t>
            </w:r>
            <w:r w:rsidR="007F6646">
              <w:rPr>
                <w:noProof/>
                <w:webHidden/>
              </w:rPr>
              <w:tab/>
            </w:r>
            <w:r w:rsidR="007F6646">
              <w:rPr>
                <w:noProof/>
                <w:webHidden/>
              </w:rPr>
              <w:fldChar w:fldCharType="begin"/>
            </w:r>
            <w:r w:rsidR="007F6646">
              <w:rPr>
                <w:noProof/>
                <w:webHidden/>
              </w:rPr>
              <w:instrText xml:space="preserve"> PAGEREF _Toc75973100 \h </w:instrText>
            </w:r>
            <w:r w:rsidR="007F6646">
              <w:rPr>
                <w:noProof/>
                <w:webHidden/>
              </w:rPr>
            </w:r>
            <w:r w:rsidR="007F6646">
              <w:rPr>
                <w:noProof/>
                <w:webHidden/>
              </w:rPr>
              <w:fldChar w:fldCharType="separate"/>
            </w:r>
            <w:r w:rsidR="007F6646">
              <w:rPr>
                <w:noProof/>
                <w:webHidden/>
              </w:rPr>
              <w:t>3</w:t>
            </w:r>
            <w:r w:rsidR="007F6646">
              <w:rPr>
                <w:noProof/>
                <w:webHidden/>
              </w:rPr>
              <w:fldChar w:fldCharType="end"/>
            </w:r>
          </w:hyperlink>
        </w:p>
        <w:p w14:paraId="0FE27754" w14:textId="0E7096C6" w:rsidR="007F6646" w:rsidRDefault="00275311">
          <w:pPr>
            <w:pStyle w:val="TOC2"/>
            <w:tabs>
              <w:tab w:val="right" w:leader="dot" w:pos="9350"/>
            </w:tabs>
            <w:rPr>
              <w:rFonts w:eastAsiaTheme="minorEastAsia"/>
              <w:noProof/>
              <w:sz w:val="22"/>
              <w:szCs w:val="22"/>
              <w:lang w:val="en-AU" w:eastAsia="en-AU"/>
            </w:rPr>
          </w:pPr>
          <w:hyperlink w:anchor="_Toc75973101" w:history="1">
            <w:r w:rsidR="007F6646" w:rsidRPr="007B5724">
              <w:rPr>
                <w:rStyle w:val="Hyperlink"/>
                <w:noProof/>
              </w:rPr>
              <w:t>Consumer benefits and risks</w:t>
            </w:r>
            <w:r w:rsidR="007F6646">
              <w:rPr>
                <w:noProof/>
                <w:webHidden/>
              </w:rPr>
              <w:tab/>
            </w:r>
            <w:r w:rsidR="007F6646">
              <w:rPr>
                <w:noProof/>
                <w:webHidden/>
              </w:rPr>
              <w:fldChar w:fldCharType="begin"/>
            </w:r>
            <w:r w:rsidR="007F6646">
              <w:rPr>
                <w:noProof/>
                <w:webHidden/>
              </w:rPr>
              <w:instrText xml:space="preserve"> PAGEREF _Toc75973101 \h </w:instrText>
            </w:r>
            <w:r w:rsidR="007F6646">
              <w:rPr>
                <w:noProof/>
                <w:webHidden/>
              </w:rPr>
            </w:r>
            <w:r w:rsidR="007F6646">
              <w:rPr>
                <w:noProof/>
                <w:webHidden/>
              </w:rPr>
              <w:fldChar w:fldCharType="separate"/>
            </w:r>
            <w:r w:rsidR="007F6646">
              <w:rPr>
                <w:noProof/>
                <w:webHidden/>
              </w:rPr>
              <w:t>3</w:t>
            </w:r>
            <w:r w:rsidR="007F6646">
              <w:rPr>
                <w:noProof/>
                <w:webHidden/>
              </w:rPr>
              <w:fldChar w:fldCharType="end"/>
            </w:r>
          </w:hyperlink>
        </w:p>
        <w:p w14:paraId="7E088776" w14:textId="6B6A2E64" w:rsidR="007F6646" w:rsidRDefault="00275311">
          <w:pPr>
            <w:pStyle w:val="TOC2"/>
            <w:tabs>
              <w:tab w:val="right" w:leader="dot" w:pos="9350"/>
            </w:tabs>
            <w:rPr>
              <w:rFonts w:eastAsiaTheme="minorEastAsia"/>
              <w:noProof/>
              <w:sz w:val="22"/>
              <w:szCs w:val="22"/>
              <w:lang w:val="en-AU" w:eastAsia="en-AU"/>
            </w:rPr>
          </w:pPr>
          <w:hyperlink w:anchor="_Toc75973102" w:history="1">
            <w:r w:rsidR="007F6646" w:rsidRPr="007B5724">
              <w:rPr>
                <w:rStyle w:val="Hyperlink"/>
                <w:noProof/>
              </w:rPr>
              <w:t>IoT regulation in Australia</w:t>
            </w:r>
            <w:r w:rsidR="007F6646">
              <w:rPr>
                <w:noProof/>
                <w:webHidden/>
              </w:rPr>
              <w:tab/>
            </w:r>
            <w:r w:rsidR="007F6646">
              <w:rPr>
                <w:noProof/>
                <w:webHidden/>
              </w:rPr>
              <w:fldChar w:fldCharType="begin"/>
            </w:r>
            <w:r w:rsidR="007F6646">
              <w:rPr>
                <w:noProof/>
                <w:webHidden/>
              </w:rPr>
              <w:instrText xml:space="preserve"> PAGEREF _Toc75973102 \h </w:instrText>
            </w:r>
            <w:r w:rsidR="007F6646">
              <w:rPr>
                <w:noProof/>
                <w:webHidden/>
              </w:rPr>
            </w:r>
            <w:r w:rsidR="007F6646">
              <w:rPr>
                <w:noProof/>
                <w:webHidden/>
              </w:rPr>
              <w:fldChar w:fldCharType="separate"/>
            </w:r>
            <w:r w:rsidR="007F6646">
              <w:rPr>
                <w:noProof/>
                <w:webHidden/>
              </w:rPr>
              <w:t>4</w:t>
            </w:r>
            <w:r w:rsidR="007F6646">
              <w:rPr>
                <w:noProof/>
                <w:webHidden/>
              </w:rPr>
              <w:fldChar w:fldCharType="end"/>
            </w:r>
          </w:hyperlink>
        </w:p>
        <w:p w14:paraId="2841B1AE" w14:textId="1AD1998F" w:rsidR="007F6646" w:rsidRDefault="00275311">
          <w:pPr>
            <w:pStyle w:val="TOC2"/>
            <w:tabs>
              <w:tab w:val="right" w:leader="dot" w:pos="9350"/>
            </w:tabs>
            <w:rPr>
              <w:rFonts w:eastAsiaTheme="minorEastAsia"/>
              <w:noProof/>
              <w:sz w:val="22"/>
              <w:szCs w:val="22"/>
              <w:lang w:val="en-AU" w:eastAsia="en-AU"/>
            </w:rPr>
          </w:pPr>
          <w:hyperlink w:anchor="_Toc75973103" w:history="1">
            <w:r w:rsidR="007F6646" w:rsidRPr="007B5724">
              <w:rPr>
                <w:rStyle w:val="Hyperlink"/>
                <w:noProof/>
              </w:rPr>
              <w:t>Cybersecurity</w:t>
            </w:r>
            <w:r w:rsidR="007F6646">
              <w:rPr>
                <w:noProof/>
                <w:webHidden/>
              </w:rPr>
              <w:tab/>
            </w:r>
            <w:r w:rsidR="007F6646">
              <w:rPr>
                <w:noProof/>
                <w:webHidden/>
              </w:rPr>
              <w:fldChar w:fldCharType="begin"/>
            </w:r>
            <w:r w:rsidR="007F6646">
              <w:rPr>
                <w:noProof/>
                <w:webHidden/>
              </w:rPr>
              <w:instrText xml:space="preserve"> PAGEREF _Toc75973103 \h </w:instrText>
            </w:r>
            <w:r w:rsidR="007F6646">
              <w:rPr>
                <w:noProof/>
                <w:webHidden/>
              </w:rPr>
            </w:r>
            <w:r w:rsidR="007F6646">
              <w:rPr>
                <w:noProof/>
                <w:webHidden/>
              </w:rPr>
              <w:fldChar w:fldCharType="separate"/>
            </w:r>
            <w:r w:rsidR="007F6646">
              <w:rPr>
                <w:noProof/>
                <w:webHidden/>
              </w:rPr>
              <w:t>4</w:t>
            </w:r>
            <w:r w:rsidR="007F6646">
              <w:rPr>
                <w:noProof/>
                <w:webHidden/>
              </w:rPr>
              <w:fldChar w:fldCharType="end"/>
            </w:r>
          </w:hyperlink>
        </w:p>
        <w:p w14:paraId="7B4A24C4" w14:textId="31424161" w:rsidR="007F6646" w:rsidRDefault="00275311">
          <w:pPr>
            <w:pStyle w:val="TOC2"/>
            <w:tabs>
              <w:tab w:val="right" w:leader="dot" w:pos="9350"/>
            </w:tabs>
            <w:rPr>
              <w:rFonts w:eastAsiaTheme="minorEastAsia"/>
              <w:noProof/>
              <w:sz w:val="22"/>
              <w:szCs w:val="22"/>
              <w:lang w:val="en-AU" w:eastAsia="en-AU"/>
            </w:rPr>
          </w:pPr>
          <w:hyperlink w:anchor="_Toc75973104" w:history="1">
            <w:r w:rsidR="007F6646" w:rsidRPr="007B5724">
              <w:rPr>
                <w:rStyle w:val="Hyperlink"/>
                <w:noProof/>
              </w:rPr>
              <w:t>Data privacy and informed consent</w:t>
            </w:r>
            <w:r w:rsidR="007F6646">
              <w:rPr>
                <w:noProof/>
                <w:webHidden/>
              </w:rPr>
              <w:tab/>
            </w:r>
            <w:r w:rsidR="007F6646">
              <w:rPr>
                <w:noProof/>
                <w:webHidden/>
              </w:rPr>
              <w:fldChar w:fldCharType="begin"/>
            </w:r>
            <w:r w:rsidR="007F6646">
              <w:rPr>
                <w:noProof/>
                <w:webHidden/>
              </w:rPr>
              <w:instrText xml:space="preserve"> PAGEREF _Toc75973104 \h </w:instrText>
            </w:r>
            <w:r w:rsidR="007F6646">
              <w:rPr>
                <w:noProof/>
                <w:webHidden/>
              </w:rPr>
            </w:r>
            <w:r w:rsidR="007F6646">
              <w:rPr>
                <w:noProof/>
                <w:webHidden/>
              </w:rPr>
              <w:fldChar w:fldCharType="separate"/>
            </w:r>
            <w:r w:rsidR="007F6646">
              <w:rPr>
                <w:noProof/>
                <w:webHidden/>
              </w:rPr>
              <w:t>6</w:t>
            </w:r>
            <w:r w:rsidR="007F6646">
              <w:rPr>
                <w:noProof/>
                <w:webHidden/>
              </w:rPr>
              <w:fldChar w:fldCharType="end"/>
            </w:r>
          </w:hyperlink>
        </w:p>
        <w:p w14:paraId="66717B1F" w14:textId="6329A35D" w:rsidR="007F6646" w:rsidRDefault="00275311">
          <w:pPr>
            <w:pStyle w:val="TOC2"/>
            <w:tabs>
              <w:tab w:val="right" w:leader="dot" w:pos="9350"/>
            </w:tabs>
            <w:rPr>
              <w:rFonts w:eastAsiaTheme="minorEastAsia"/>
              <w:noProof/>
              <w:sz w:val="22"/>
              <w:szCs w:val="22"/>
              <w:lang w:val="en-AU" w:eastAsia="en-AU"/>
            </w:rPr>
          </w:pPr>
          <w:hyperlink w:anchor="_Toc75973105" w:history="1">
            <w:r w:rsidR="007F6646" w:rsidRPr="007B5724">
              <w:rPr>
                <w:rStyle w:val="Hyperlink"/>
                <w:noProof/>
              </w:rPr>
              <w:t>Transparency and consumer information</w:t>
            </w:r>
            <w:r w:rsidR="007F6646">
              <w:rPr>
                <w:noProof/>
                <w:webHidden/>
              </w:rPr>
              <w:tab/>
            </w:r>
            <w:r w:rsidR="007F6646">
              <w:rPr>
                <w:noProof/>
                <w:webHidden/>
              </w:rPr>
              <w:fldChar w:fldCharType="begin"/>
            </w:r>
            <w:r w:rsidR="007F6646">
              <w:rPr>
                <w:noProof/>
                <w:webHidden/>
              </w:rPr>
              <w:instrText xml:space="preserve"> PAGEREF _Toc75973105 \h </w:instrText>
            </w:r>
            <w:r w:rsidR="007F6646">
              <w:rPr>
                <w:noProof/>
                <w:webHidden/>
              </w:rPr>
            </w:r>
            <w:r w:rsidR="007F6646">
              <w:rPr>
                <w:noProof/>
                <w:webHidden/>
              </w:rPr>
              <w:fldChar w:fldCharType="separate"/>
            </w:r>
            <w:r w:rsidR="007F6646">
              <w:rPr>
                <w:noProof/>
                <w:webHidden/>
              </w:rPr>
              <w:t>7</w:t>
            </w:r>
            <w:r w:rsidR="007F6646">
              <w:rPr>
                <w:noProof/>
                <w:webHidden/>
              </w:rPr>
              <w:fldChar w:fldCharType="end"/>
            </w:r>
          </w:hyperlink>
        </w:p>
        <w:p w14:paraId="2A8D4149" w14:textId="45D96BE2" w:rsidR="007F6646" w:rsidRDefault="00275311">
          <w:pPr>
            <w:pStyle w:val="TOC2"/>
            <w:tabs>
              <w:tab w:val="right" w:leader="dot" w:pos="9350"/>
            </w:tabs>
            <w:rPr>
              <w:rFonts w:eastAsiaTheme="minorEastAsia"/>
              <w:noProof/>
              <w:sz w:val="22"/>
              <w:szCs w:val="22"/>
              <w:lang w:val="en-AU" w:eastAsia="en-AU"/>
            </w:rPr>
          </w:pPr>
          <w:hyperlink w:anchor="_Toc75973106" w:history="1">
            <w:r w:rsidR="007F6646" w:rsidRPr="007B5724">
              <w:rPr>
                <w:rStyle w:val="Hyperlink"/>
                <w:noProof/>
              </w:rPr>
              <w:t>Device and network resilience</w:t>
            </w:r>
            <w:r w:rsidR="007F6646">
              <w:rPr>
                <w:noProof/>
                <w:webHidden/>
              </w:rPr>
              <w:tab/>
            </w:r>
            <w:r w:rsidR="007F6646">
              <w:rPr>
                <w:noProof/>
                <w:webHidden/>
              </w:rPr>
              <w:fldChar w:fldCharType="begin"/>
            </w:r>
            <w:r w:rsidR="007F6646">
              <w:rPr>
                <w:noProof/>
                <w:webHidden/>
              </w:rPr>
              <w:instrText xml:space="preserve"> PAGEREF _Toc75973106 \h </w:instrText>
            </w:r>
            <w:r w:rsidR="007F6646">
              <w:rPr>
                <w:noProof/>
                <w:webHidden/>
              </w:rPr>
            </w:r>
            <w:r w:rsidR="007F6646">
              <w:rPr>
                <w:noProof/>
                <w:webHidden/>
              </w:rPr>
              <w:fldChar w:fldCharType="separate"/>
            </w:r>
            <w:r w:rsidR="007F6646">
              <w:rPr>
                <w:noProof/>
                <w:webHidden/>
              </w:rPr>
              <w:t>7</w:t>
            </w:r>
            <w:r w:rsidR="007F6646">
              <w:rPr>
                <w:noProof/>
                <w:webHidden/>
              </w:rPr>
              <w:fldChar w:fldCharType="end"/>
            </w:r>
          </w:hyperlink>
        </w:p>
        <w:p w14:paraId="080E4C03" w14:textId="1D34B1CE" w:rsidR="007F6646" w:rsidRDefault="00275311">
          <w:pPr>
            <w:pStyle w:val="TOC2"/>
            <w:tabs>
              <w:tab w:val="right" w:leader="dot" w:pos="9350"/>
            </w:tabs>
            <w:rPr>
              <w:rFonts w:eastAsiaTheme="minorEastAsia"/>
              <w:noProof/>
              <w:sz w:val="22"/>
              <w:szCs w:val="22"/>
              <w:lang w:val="en-AU" w:eastAsia="en-AU"/>
            </w:rPr>
          </w:pPr>
          <w:hyperlink w:anchor="_Toc75973107" w:history="1">
            <w:r w:rsidR="007F6646" w:rsidRPr="007B5724">
              <w:rPr>
                <w:rStyle w:val="Hyperlink"/>
                <w:noProof/>
              </w:rPr>
              <w:t>Durability and fitness for purpose</w:t>
            </w:r>
            <w:r w:rsidR="007F6646">
              <w:rPr>
                <w:noProof/>
                <w:webHidden/>
              </w:rPr>
              <w:tab/>
            </w:r>
            <w:r w:rsidR="007F6646">
              <w:rPr>
                <w:noProof/>
                <w:webHidden/>
              </w:rPr>
              <w:fldChar w:fldCharType="begin"/>
            </w:r>
            <w:r w:rsidR="007F6646">
              <w:rPr>
                <w:noProof/>
                <w:webHidden/>
              </w:rPr>
              <w:instrText xml:space="preserve"> PAGEREF _Toc75973107 \h </w:instrText>
            </w:r>
            <w:r w:rsidR="007F6646">
              <w:rPr>
                <w:noProof/>
                <w:webHidden/>
              </w:rPr>
            </w:r>
            <w:r w:rsidR="007F6646">
              <w:rPr>
                <w:noProof/>
                <w:webHidden/>
              </w:rPr>
              <w:fldChar w:fldCharType="separate"/>
            </w:r>
            <w:r w:rsidR="007F6646">
              <w:rPr>
                <w:noProof/>
                <w:webHidden/>
              </w:rPr>
              <w:t>8</w:t>
            </w:r>
            <w:r w:rsidR="007F6646">
              <w:rPr>
                <w:noProof/>
                <w:webHidden/>
              </w:rPr>
              <w:fldChar w:fldCharType="end"/>
            </w:r>
          </w:hyperlink>
        </w:p>
        <w:p w14:paraId="2786D54D" w14:textId="47C7EFAA" w:rsidR="007F6646" w:rsidRDefault="00275311">
          <w:pPr>
            <w:pStyle w:val="TOC2"/>
            <w:tabs>
              <w:tab w:val="right" w:leader="dot" w:pos="9350"/>
            </w:tabs>
            <w:rPr>
              <w:rFonts w:eastAsiaTheme="minorEastAsia"/>
              <w:noProof/>
              <w:sz w:val="22"/>
              <w:szCs w:val="22"/>
              <w:lang w:val="en-AU" w:eastAsia="en-AU"/>
            </w:rPr>
          </w:pPr>
          <w:hyperlink w:anchor="_Toc75973108" w:history="1">
            <w:r w:rsidR="007F6646" w:rsidRPr="007B5724">
              <w:rPr>
                <w:rStyle w:val="Hyperlink"/>
                <w:noProof/>
              </w:rPr>
              <w:t>Accessibility</w:t>
            </w:r>
            <w:r w:rsidR="007F6646">
              <w:rPr>
                <w:noProof/>
                <w:webHidden/>
              </w:rPr>
              <w:tab/>
            </w:r>
            <w:r w:rsidR="007F6646">
              <w:rPr>
                <w:noProof/>
                <w:webHidden/>
              </w:rPr>
              <w:fldChar w:fldCharType="begin"/>
            </w:r>
            <w:r w:rsidR="007F6646">
              <w:rPr>
                <w:noProof/>
                <w:webHidden/>
              </w:rPr>
              <w:instrText xml:space="preserve"> PAGEREF _Toc75973108 \h </w:instrText>
            </w:r>
            <w:r w:rsidR="007F6646">
              <w:rPr>
                <w:noProof/>
                <w:webHidden/>
              </w:rPr>
            </w:r>
            <w:r w:rsidR="007F6646">
              <w:rPr>
                <w:noProof/>
                <w:webHidden/>
              </w:rPr>
              <w:fldChar w:fldCharType="separate"/>
            </w:r>
            <w:r w:rsidR="007F6646">
              <w:rPr>
                <w:noProof/>
                <w:webHidden/>
              </w:rPr>
              <w:t>9</w:t>
            </w:r>
            <w:r w:rsidR="007F6646">
              <w:rPr>
                <w:noProof/>
                <w:webHidden/>
              </w:rPr>
              <w:fldChar w:fldCharType="end"/>
            </w:r>
          </w:hyperlink>
        </w:p>
        <w:p w14:paraId="7AB1A603" w14:textId="6C1B4C32" w:rsidR="007F6646" w:rsidRDefault="00275311">
          <w:pPr>
            <w:pStyle w:val="TOC2"/>
            <w:tabs>
              <w:tab w:val="right" w:leader="dot" w:pos="9350"/>
            </w:tabs>
            <w:rPr>
              <w:rFonts w:eastAsiaTheme="minorEastAsia"/>
              <w:noProof/>
              <w:sz w:val="22"/>
              <w:szCs w:val="22"/>
              <w:lang w:val="en-AU" w:eastAsia="en-AU"/>
            </w:rPr>
          </w:pPr>
          <w:hyperlink w:anchor="_Toc75973109" w:history="1">
            <w:r w:rsidR="007F6646" w:rsidRPr="007B5724">
              <w:rPr>
                <w:rStyle w:val="Hyperlink"/>
                <w:noProof/>
              </w:rPr>
              <w:t>Protection for vulnerable consumers</w:t>
            </w:r>
            <w:r w:rsidR="007F6646">
              <w:rPr>
                <w:noProof/>
                <w:webHidden/>
              </w:rPr>
              <w:tab/>
            </w:r>
            <w:r w:rsidR="007F6646">
              <w:rPr>
                <w:noProof/>
                <w:webHidden/>
              </w:rPr>
              <w:fldChar w:fldCharType="begin"/>
            </w:r>
            <w:r w:rsidR="007F6646">
              <w:rPr>
                <w:noProof/>
                <w:webHidden/>
              </w:rPr>
              <w:instrText xml:space="preserve"> PAGEREF _Toc75973109 \h </w:instrText>
            </w:r>
            <w:r w:rsidR="007F6646">
              <w:rPr>
                <w:noProof/>
                <w:webHidden/>
              </w:rPr>
            </w:r>
            <w:r w:rsidR="007F6646">
              <w:rPr>
                <w:noProof/>
                <w:webHidden/>
              </w:rPr>
              <w:fldChar w:fldCharType="separate"/>
            </w:r>
            <w:r w:rsidR="007F6646">
              <w:rPr>
                <w:noProof/>
                <w:webHidden/>
              </w:rPr>
              <w:t>9</w:t>
            </w:r>
            <w:r w:rsidR="007F6646">
              <w:rPr>
                <w:noProof/>
                <w:webHidden/>
              </w:rPr>
              <w:fldChar w:fldCharType="end"/>
            </w:r>
          </w:hyperlink>
        </w:p>
        <w:p w14:paraId="0C3AC664" w14:textId="4B48A6BB" w:rsidR="007F6646" w:rsidRDefault="00275311">
          <w:pPr>
            <w:pStyle w:val="TOC2"/>
            <w:tabs>
              <w:tab w:val="right" w:leader="dot" w:pos="9350"/>
            </w:tabs>
            <w:rPr>
              <w:rFonts w:eastAsiaTheme="minorEastAsia"/>
              <w:noProof/>
              <w:sz w:val="22"/>
              <w:szCs w:val="22"/>
              <w:lang w:val="en-AU" w:eastAsia="en-AU"/>
            </w:rPr>
          </w:pPr>
          <w:hyperlink w:anchor="_Toc75973110" w:history="1">
            <w:r w:rsidR="007F6646" w:rsidRPr="007B5724">
              <w:rPr>
                <w:rStyle w:val="Hyperlink"/>
                <w:noProof/>
              </w:rPr>
              <w:t>References</w:t>
            </w:r>
            <w:r w:rsidR="007F6646">
              <w:rPr>
                <w:noProof/>
                <w:webHidden/>
              </w:rPr>
              <w:tab/>
            </w:r>
            <w:r w:rsidR="007F6646">
              <w:rPr>
                <w:noProof/>
                <w:webHidden/>
              </w:rPr>
              <w:fldChar w:fldCharType="begin"/>
            </w:r>
            <w:r w:rsidR="007F6646">
              <w:rPr>
                <w:noProof/>
                <w:webHidden/>
              </w:rPr>
              <w:instrText xml:space="preserve"> PAGEREF _Toc75973110 \h </w:instrText>
            </w:r>
            <w:r w:rsidR="007F6646">
              <w:rPr>
                <w:noProof/>
                <w:webHidden/>
              </w:rPr>
            </w:r>
            <w:r w:rsidR="007F6646">
              <w:rPr>
                <w:noProof/>
                <w:webHidden/>
              </w:rPr>
              <w:fldChar w:fldCharType="separate"/>
            </w:r>
            <w:r w:rsidR="007F6646">
              <w:rPr>
                <w:noProof/>
                <w:webHidden/>
              </w:rPr>
              <w:t>12</w:t>
            </w:r>
            <w:r w:rsidR="007F6646">
              <w:rPr>
                <w:noProof/>
                <w:webHidden/>
              </w:rPr>
              <w:fldChar w:fldCharType="end"/>
            </w:r>
          </w:hyperlink>
        </w:p>
        <w:p w14:paraId="1483E649" w14:textId="45D9A333" w:rsidR="00EF0E15" w:rsidRPr="006203D1" w:rsidRDefault="00EF0E15">
          <w:pPr>
            <w:rPr>
              <w:sz w:val="20"/>
              <w:szCs w:val="20"/>
            </w:rPr>
          </w:pPr>
          <w:r w:rsidRPr="006203D1">
            <w:rPr>
              <w:b/>
              <w:bCs/>
              <w:noProof/>
              <w:sz w:val="20"/>
              <w:szCs w:val="20"/>
            </w:rPr>
            <w:fldChar w:fldCharType="end"/>
          </w:r>
        </w:p>
      </w:sdtContent>
    </w:sdt>
    <w:p w14:paraId="782B63B8" w14:textId="5BBF8405" w:rsidR="00BE2347" w:rsidRPr="006203D1" w:rsidRDefault="00BE2347" w:rsidP="00BA20C5">
      <w:pPr>
        <w:rPr>
          <w:sz w:val="20"/>
          <w:szCs w:val="20"/>
        </w:rPr>
      </w:pPr>
    </w:p>
    <w:p w14:paraId="5D389D04" w14:textId="77777777" w:rsidR="00EF0E15" w:rsidRPr="006203D1" w:rsidRDefault="00EF0E15" w:rsidP="00BA20C5">
      <w:pPr>
        <w:rPr>
          <w:sz w:val="20"/>
          <w:szCs w:val="20"/>
        </w:rPr>
      </w:pPr>
    </w:p>
    <w:p w14:paraId="585FF818" w14:textId="5959E590" w:rsidR="00DB6425" w:rsidRPr="006203D1" w:rsidRDefault="00DB6425" w:rsidP="00BA20C5">
      <w:pPr>
        <w:rPr>
          <w:sz w:val="20"/>
          <w:szCs w:val="20"/>
        </w:rPr>
      </w:pPr>
    </w:p>
    <w:p w14:paraId="7BAC09E9" w14:textId="77777777" w:rsidR="00DB6425" w:rsidRPr="006203D1" w:rsidRDefault="00DB6425" w:rsidP="00BA20C5">
      <w:pPr>
        <w:rPr>
          <w:rFonts w:asciiTheme="majorHAnsi" w:eastAsiaTheme="majorEastAsia" w:hAnsiTheme="majorHAnsi" w:cstheme="majorBidi"/>
          <w:color w:val="243F60" w:themeColor="accent1" w:themeShade="7F"/>
          <w:sz w:val="20"/>
          <w:szCs w:val="20"/>
        </w:rPr>
      </w:pPr>
      <w:r w:rsidRPr="006203D1">
        <w:rPr>
          <w:sz w:val="20"/>
          <w:szCs w:val="20"/>
        </w:rPr>
        <w:br w:type="page"/>
      </w:r>
    </w:p>
    <w:p w14:paraId="45407ECA" w14:textId="10965363" w:rsidR="00ED505A" w:rsidRPr="003B2E3D" w:rsidRDefault="00ED505A" w:rsidP="00775CCE">
      <w:pPr>
        <w:pStyle w:val="Heading2"/>
        <w:spacing w:after="0"/>
      </w:pPr>
      <w:bookmarkStart w:id="0" w:name="_Toc75973100"/>
      <w:r w:rsidRPr="003B2E3D">
        <w:t>What is the Internet of Things?</w:t>
      </w:r>
      <w:bookmarkEnd w:id="0"/>
    </w:p>
    <w:p w14:paraId="5DC52CCB" w14:textId="02506F78" w:rsidR="00CC790A" w:rsidRDefault="006C668C" w:rsidP="00CC790A">
      <w:pPr>
        <w:rPr>
          <w:sz w:val="20"/>
          <w:szCs w:val="20"/>
        </w:rPr>
      </w:pPr>
      <w:r w:rsidRPr="006203D1">
        <w:rPr>
          <w:sz w:val="20"/>
          <w:szCs w:val="20"/>
        </w:rPr>
        <w:t>The Internet of Things</w:t>
      </w:r>
      <w:r w:rsidR="00B2067E" w:rsidRPr="006203D1">
        <w:rPr>
          <w:sz w:val="20"/>
          <w:szCs w:val="20"/>
        </w:rPr>
        <w:t xml:space="preserve"> (IoT)</w:t>
      </w:r>
      <w:r w:rsidRPr="006203D1">
        <w:rPr>
          <w:sz w:val="20"/>
          <w:szCs w:val="20"/>
        </w:rPr>
        <w:t xml:space="preserve"> “brings the power of the internet, data processing and analytics to the real world of physical objects</w:t>
      </w:r>
      <w:r w:rsidR="00B2067E" w:rsidRPr="006203D1">
        <w:rPr>
          <w:sz w:val="20"/>
          <w:szCs w:val="20"/>
        </w:rPr>
        <w:t>”</w:t>
      </w:r>
      <w:r w:rsidRPr="006203D1">
        <w:rPr>
          <w:sz w:val="20"/>
          <w:szCs w:val="20"/>
        </w:rPr>
        <w:t>.</w:t>
      </w:r>
      <w:r w:rsidR="009C6807" w:rsidRPr="006203D1">
        <w:rPr>
          <w:rStyle w:val="FootnoteReference"/>
          <w:sz w:val="20"/>
          <w:szCs w:val="20"/>
        </w:rPr>
        <w:footnoteReference w:id="1"/>
      </w:r>
      <w:r w:rsidRPr="006203D1">
        <w:rPr>
          <w:sz w:val="20"/>
          <w:szCs w:val="20"/>
        </w:rPr>
        <w:t xml:space="preserve"> </w:t>
      </w:r>
      <w:r w:rsidR="00B84225">
        <w:rPr>
          <w:sz w:val="20"/>
          <w:szCs w:val="20"/>
        </w:rPr>
        <w:t>In simple terms,</w:t>
      </w:r>
      <w:r w:rsidR="001C002E">
        <w:rPr>
          <w:sz w:val="20"/>
          <w:szCs w:val="20"/>
        </w:rPr>
        <w:t xml:space="preserve"> consumer</w:t>
      </w:r>
      <w:r w:rsidR="00B84225">
        <w:rPr>
          <w:sz w:val="20"/>
          <w:szCs w:val="20"/>
        </w:rPr>
        <w:t xml:space="preserve"> IoT devices</w:t>
      </w:r>
      <w:r w:rsidR="00CC790A">
        <w:rPr>
          <w:sz w:val="20"/>
          <w:szCs w:val="20"/>
        </w:rPr>
        <w:t xml:space="preserve"> and appliances</w:t>
      </w:r>
      <w:r w:rsidR="00B84225" w:rsidRPr="00254D0C">
        <w:rPr>
          <w:sz w:val="20"/>
          <w:szCs w:val="20"/>
        </w:rPr>
        <w:t> </w:t>
      </w:r>
      <w:r w:rsidR="00B84225">
        <w:rPr>
          <w:sz w:val="20"/>
          <w:szCs w:val="20"/>
        </w:rPr>
        <w:t>are</w:t>
      </w:r>
      <w:r w:rsidR="00B84225" w:rsidRPr="00254D0C">
        <w:rPr>
          <w:sz w:val="20"/>
          <w:szCs w:val="20"/>
        </w:rPr>
        <w:t xml:space="preserve"> everyday item</w:t>
      </w:r>
      <w:r w:rsidR="00B84225">
        <w:rPr>
          <w:sz w:val="20"/>
          <w:szCs w:val="20"/>
        </w:rPr>
        <w:t>s -</w:t>
      </w:r>
      <w:r w:rsidR="00B84225" w:rsidRPr="006203D1">
        <w:rPr>
          <w:sz w:val="20"/>
          <w:szCs w:val="20"/>
        </w:rPr>
        <w:t xml:space="preserve"> </w:t>
      </w:r>
      <w:r w:rsidR="00B84225">
        <w:rPr>
          <w:sz w:val="20"/>
          <w:szCs w:val="20"/>
        </w:rPr>
        <w:t xml:space="preserve">whitegoods, baby monitors, security cameras, </w:t>
      </w:r>
      <w:r w:rsidR="00B84225" w:rsidRPr="006203D1">
        <w:rPr>
          <w:sz w:val="20"/>
          <w:szCs w:val="20"/>
        </w:rPr>
        <w:t>smart phones, watches, TVs</w:t>
      </w:r>
      <w:r w:rsidR="00B84225">
        <w:rPr>
          <w:sz w:val="20"/>
          <w:szCs w:val="20"/>
        </w:rPr>
        <w:t xml:space="preserve"> - </w:t>
      </w:r>
      <w:r w:rsidR="00B84225" w:rsidRPr="00254D0C">
        <w:rPr>
          <w:sz w:val="20"/>
          <w:szCs w:val="20"/>
        </w:rPr>
        <w:t xml:space="preserve">that </w:t>
      </w:r>
      <w:r w:rsidR="00B84225">
        <w:rPr>
          <w:sz w:val="20"/>
          <w:szCs w:val="20"/>
        </w:rPr>
        <w:t>have had</w:t>
      </w:r>
      <w:r w:rsidR="00B84225" w:rsidRPr="00254D0C">
        <w:rPr>
          <w:sz w:val="20"/>
          <w:szCs w:val="20"/>
        </w:rPr>
        <w:t xml:space="preserve"> internet connectivity added to </w:t>
      </w:r>
      <w:r w:rsidR="00CC790A">
        <w:rPr>
          <w:sz w:val="20"/>
          <w:szCs w:val="20"/>
        </w:rPr>
        <w:t>them</w:t>
      </w:r>
      <w:r w:rsidR="001C002E">
        <w:rPr>
          <w:sz w:val="20"/>
          <w:szCs w:val="20"/>
        </w:rPr>
        <w:t xml:space="preserve">. </w:t>
      </w:r>
      <w:r w:rsidR="00112C9F">
        <w:rPr>
          <w:sz w:val="20"/>
          <w:szCs w:val="20"/>
        </w:rPr>
        <w:t>C</w:t>
      </w:r>
      <w:r w:rsidR="00CC790A" w:rsidRPr="006203D1">
        <w:rPr>
          <w:sz w:val="20"/>
          <w:szCs w:val="20"/>
        </w:rPr>
        <w:t>onsumers “interact with the global information network</w:t>
      </w:r>
      <w:r w:rsidR="00112C9F">
        <w:rPr>
          <w:sz w:val="20"/>
          <w:szCs w:val="20"/>
        </w:rPr>
        <w:t>” via these devices</w:t>
      </w:r>
      <w:r w:rsidR="00CC790A" w:rsidRPr="006203D1">
        <w:rPr>
          <w:sz w:val="20"/>
          <w:szCs w:val="20"/>
        </w:rPr>
        <w:t xml:space="preserve"> </w:t>
      </w:r>
      <w:r w:rsidR="00112C9F">
        <w:rPr>
          <w:sz w:val="20"/>
          <w:szCs w:val="20"/>
        </w:rPr>
        <w:t>“</w:t>
      </w:r>
      <w:r w:rsidR="00CC790A" w:rsidRPr="006203D1">
        <w:rPr>
          <w:sz w:val="20"/>
          <w:szCs w:val="20"/>
        </w:rPr>
        <w:t>without the intermediary of a keyboard and screen”</w:t>
      </w:r>
      <w:r w:rsidR="001C002E">
        <w:rPr>
          <w:sz w:val="20"/>
          <w:szCs w:val="20"/>
        </w:rPr>
        <w:t>.</w:t>
      </w:r>
      <w:r w:rsidR="00CC790A" w:rsidRPr="006203D1">
        <w:rPr>
          <w:rStyle w:val="FootnoteReference"/>
          <w:sz w:val="20"/>
          <w:szCs w:val="20"/>
        </w:rPr>
        <w:footnoteReference w:id="2"/>
      </w:r>
      <w:r w:rsidR="001C002E">
        <w:rPr>
          <w:sz w:val="20"/>
          <w:szCs w:val="20"/>
        </w:rPr>
        <w:t xml:space="preserve"> </w:t>
      </w:r>
    </w:p>
    <w:p w14:paraId="08348167" w14:textId="5FF0644A" w:rsidR="00A048E1" w:rsidRPr="006203D1" w:rsidRDefault="00E7334B" w:rsidP="00BA20C5">
      <w:pPr>
        <w:rPr>
          <w:sz w:val="20"/>
          <w:szCs w:val="20"/>
        </w:rPr>
      </w:pPr>
      <w:r w:rsidRPr="006203D1">
        <w:rPr>
          <w:sz w:val="20"/>
          <w:szCs w:val="20"/>
        </w:rPr>
        <w:t>Both in</w:t>
      </w:r>
      <w:r w:rsidR="00B42BEC" w:rsidRPr="006203D1">
        <w:rPr>
          <w:sz w:val="20"/>
          <w:szCs w:val="20"/>
        </w:rPr>
        <w:t xml:space="preserve"> Australia</w:t>
      </w:r>
      <w:r w:rsidRPr="006203D1">
        <w:rPr>
          <w:sz w:val="20"/>
          <w:szCs w:val="20"/>
        </w:rPr>
        <w:t xml:space="preserve"> </w:t>
      </w:r>
      <w:r w:rsidR="00B42BEC" w:rsidRPr="006203D1">
        <w:rPr>
          <w:sz w:val="20"/>
          <w:szCs w:val="20"/>
        </w:rPr>
        <w:t>and worldwide</w:t>
      </w:r>
      <w:r w:rsidR="00796A3D" w:rsidRPr="006203D1">
        <w:rPr>
          <w:sz w:val="20"/>
          <w:szCs w:val="20"/>
        </w:rPr>
        <w:t xml:space="preserve"> </w:t>
      </w:r>
      <w:r w:rsidR="00B42BEC" w:rsidRPr="006203D1">
        <w:rPr>
          <w:sz w:val="20"/>
          <w:szCs w:val="20"/>
        </w:rPr>
        <w:t>t</w:t>
      </w:r>
      <w:r w:rsidR="00125CE5" w:rsidRPr="006203D1">
        <w:rPr>
          <w:sz w:val="20"/>
          <w:szCs w:val="20"/>
        </w:rPr>
        <w:t>he</w:t>
      </w:r>
      <w:r w:rsidR="000B7E2E" w:rsidRPr="006203D1">
        <w:rPr>
          <w:sz w:val="20"/>
          <w:szCs w:val="20"/>
        </w:rPr>
        <w:t xml:space="preserve"> </w:t>
      </w:r>
      <w:r w:rsidR="00B208E0" w:rsidRPr="006203D1">
        <w:rPr>
          <w:sz w:val="20"/>
          <w:szCs w:val="20"/>
        </w:rPr>
        <w:t xml:space="preserve">demand for </w:t>
      </w:r>
      <w:r w:rsidR="00FB0E55" w:rsidRPr="006203D1">
        <w:rPr>
          <w:sz w:val="20"/>
          <w:szCs w:val="20"/>
        </w:rPr>
        <w:t xml:space="preserve">consumer </w:t>
      </w:r>
      <w:r w:rsidR="00125CE5" w:rsidRPr="006203D1">
        <w:rPr>
          <w:sz w:val="20"/>
          <w:szCs w:val="20"/>
        </w:rPr>
        <w:t>I</w:t>
      </w:r>
      <w:r w:rsidR="00FB0E55" w:rsidRPr="006203D1">
        <w:rPr>
          <w:sz w:val="20"/>
          <w:szCs w:val="20"/>
        </w:rPr>
        <w:t>oT</w:t>
      </w:r>
      <w:r w:rsidR="00B208E0" w:rsidRPr="006203D1">
        <w:rPr>
          <w:sz w:val="20"/>
          <w:szCs w:val="20"/>
        </w:rPr>
        <w:t xml:space="preserve"> devices and appliances is soaring as they become more affordable. At least 16 million Internet of Things (IoT) connected devices were installed in Australia </w:t>
      </w:r>
      <w:r w:rsidR="00B23956">
        <w:rPr>
          <w:sz w:val="20"/>
          <w:szCs w:val="20"/>
        </w:rPr>
        <w:t>in 2019,</w:t>
      </w:r>
      <w:r w:rsidR="00A75C66" w:rsidRPr="006203D1">
        <w:rPr>
          <w:rStyle w:val="FootnoteReference"/>
          <w:sz w:val="20"/>
          <w:szCs w:val="20"/>
        </w:rPr>
        <w:footnoteReference w:id="3"/>
      </w:r>
      <w:r w:rsidR="00B23956">
        <w:rPr>
          <w:sz w:val="20"/>
          <w:szCs w:val="20"/>
        </w:rPr>
        <w:t xml:space="preserve"> and t</w:t>
      </w:r>
      <w:r w:rsidR="00B208E0" w:rsidRPr="006203D1">
        <w:rPr>
          <w:sz w:val="20"/>
          <w:szCs w:val="20"/>
        </w:rPr>
        <w:t>he ongoing rollout of</w:t>
      </w:r>
      <w:r w:rsidR="00B23956">
        <w:rPr>
          <w:sz w:val="20"/>
          <w:szCs w:val="20"/>
        </w:rPr>
        <w:t xml:space="preserve"> superfast</w:t>
      </w:r>
      <w:r w:rsidR="00B208E0" w:rsidRPr="006203D1">
        <w:rPr>
          <w:sz w:val="20"/>
          <w:szCs w:val="20"/>
        </w:rPr>
        <w:t xml:space="preserve"> 5G mobile technology in Australia</w:t>
      </w:r>
      <w:r w:rsidR="00B23956">
        <w:rPr>
          <w:sz w:val="20"/>
          <w:szCs w:val="20"/>
        </w:rPr>
        <w:t xml:space="preserve"> </w:t>
      </w:r>
      <w:r w:rsidR="00B208E0" w:rsidRPr="006203D1">
        <w:rPr>
          <w:sz w:val="20"/>
          <w:szCs w:val="20"/>
        </w:rPr>
        <w:t xml:space="preserve">means </w:t>
      </w:r>
      <w:r w:rsidR="00757008" w:rsidRPr="006203D1">
        <w:rPr>
          <w:sz w:val="20"/>
          <w:szCs w:val="20"/>
        </w:rPr>
        <w:t xml:space="preserve">that </w:t>
      </w:r>
      <w:r w:rsidR="00B208E0" w:rsidRPr="006203D1">
        <w:rPr>
          <w:sz w:val="20"/>
          <w:szCs w:val="20"/>
        </w:rPr>
        <w:t>by 2023</w:t>
      </w:r>
      <w:r w:rsidR="00757008" w:rsidRPr="006203D1">
        <w:rPr>
          <w:sz w:val="20"/>
          <w:szCs w:val="20"/>
        </w:rPr>
        <w:t xml:space="preserve"> it is</w:t>
      </w:r>
      <w:r w:rsidR="00B208E0" w:rsidRPr="006203D1">
        <w:rPr>
          <w:sz w:val="20"/>
          <w:szCs w:val="20"/>
        </w:rPr>
        <w:t xml:space="preserve"> predict</w:t>
      </w:r>
      <w:r w:rsidR="00757008" w:rsidRPr="006203D1">
        <w:rPr>
          <w:sz w:val="20"/>
          <w:szCs w:val="20"/>
        </w:rPr>
        <w:t>ed</w:t>
      </w:r>
      <w:r w:rsidR="00B208E0" w:rsidRPr="006203D1">
        <w:rPr>
          <w:sz w:val="20"/>
          <w:szCs w:val="20"/>
        </w:rPr>
        <w:t xml:space="preserve"> the average Australian household will contain 18 IoT connected devices. By 2025 Australia’s Internet of Things market is forecast to be worth a massive $5.3 billion.</w:t>
      </w:r>
      <w:r w:rsidR="00B208E0" w:rsidRPr="006203D1">
        <w:rPr>
          <w:rStyle w:val="FootnoteReference"/>
          <w:sz w:val="20"/>
          <w:szCs w:val="20"/>
        </w:rPr>
        <w:footnoteReference w:id="4"/>
      </w:r>
    </w:p>
    <w:p w14:paraId="3D62E20D" w14:textId="7F1ACCC4" w:rsidR="003B2E3D" w:rsidRPr="003B2E3D" w:rsidRDefault="000F11E7" w:rsidP="001C002E">
      <w:pPr>
        <w:rPr>
          <w:sz w:val="20"/>
          <w:szCs w:val="20"/>
        </w:rPr>
      </w:pPr>
      <w:r w:rsidRPr="006203D1">
        <w:rPr>
          <w:sz w:val="20"/>
          <w:szCs w:val="20"/>
        </w:rPr>
        <w:t>Identifying the opportunities and challenges posed by IoT, and ensuring our regulatory framework is fit for purpose, is important to ensure Australia realises the full economic and social benefits of IoT.</w:t>
      </w:r>
      <w:r w:rsidRPr="006203D1">
        <w:rPr>
          <w:rStyle w:val="FootnoteReference"/>
          <w:sz w:val="20"/>
          <w:szCs w:val="20"/>
        </w:rPr>
        <w:footnoteReference w:id="5"/>
      </w:r>
    </w:p>
    <w:p w14:paraId="2EE37A91" w14:textId="77777777" w:rsidR="00775CCE" w:rsidRPr="00775CCE" w:rsidRDefault="00775CCE" w:rsidP="00775CCE">
      <w:pPr>
        <w:pStyle w:val="Heading2"/>
        <w:spacing w:after="0"/>
        <w:rPr>
          <w:sz w:val="12"/>
          <w:szCs w:val="12"/>
        </w:rPr>
      </w:pPr>
      <w:bookmarkStart w:id="1" w:name="_Toc75973101"/>
    </w:p>
    <w:p w14:paraId="0F41C6AE" w14:textId="214D55DB" w:rsidR="00A048E1" w:rsidRPr="006203D1" w:rsidRDefault="000F11E7" w:rsidP="00775CCE">
      <w:pPr>
        <w:pStyle w:val="Heading2"/>
        <w:spacing w:after="0"/>
      </w:pPr>
      <w:r w:rsidRPr="006203D1">
        <w:t>Consumer benefits and risks</w:t>
      </w:r>
      <w:bookmarkEnd w:id="1"/>
    </w:p>
    <w:p w14:paraId="2086AAFB" w14:textId="3751237E" w:rsidR="0077043F" w:rsidRPr="006203D1" w:rsidRDefault="002215FB" w:rsidP="005D31C2">
      <w:pPr>
        <w:rPr>
          <w:sz w:val="20"/>
          <w:szCs w:val="20"/>
        </w:rPr>
      </w:pPr>
      <w:r w:rsidRPr="006203D1">
        <w:rPr>
          <w:sz w:val="20"/>
          <w:szCs w:val="20"/>
        </w:rPr>
        <w:t xml:space="preserve">IoT </w:t>
      </w:r>
      <w:r w:rsidR="00E43BC2" w:rsidRPr="006203D1">
        <w:rPr>
          <w:sz w:val="20"/>
          <w:szCs w:val="20"/>
        </w:rPr>
        <w:t xml:space="preserve">technology </w:t>
      </w:r>
      <w:r w:rsidR="00654793" w:rsidRPr="006203D1">
        <w:rPr>
          <w:sz w:val="20"/>
          <w:szCs w:val="20"/>
        </w:rPr>
        <w:t>i</w:t>
      </w:r>
      <w:r w:rsidR="00E43BC2" w:rsidRPr="006203D1">
        <w:rPr>
          <w:sz w:val="20"/>
          <w:szCs w:val="20"/>
        </w:rPr>
        <w:t xml:space="preserve">s designed to </w:t>
      </w:r>
      <w:r w:rsidRPr="006203D1">
        <w:rPr>
          <w:sz w:val="20"/>
          <w:szCs w:val="20"/>
        </w:rPr>
        <w:t>make the lives of consumers easier by performing tasks and providing services</w:t>
      </w:r>
      <w:r w:rsidR="0077043F" w:rsidRPr="006203D1">
        <w:rPr>
          <w:sz w:val="20"/>
          <w:szCs w:val="20"/>
        </w:rPr>
        <w:t>. For example:</w:t>
      </w:r>
    </w:p>
    <w:p w14:paraId="4A7741EE" w14:textId="19F83EA6" w:rsidR="003906DB" w:rsidRPr="003906DB" w:rsidRDefault="003906DB" w:rsidP="003906DB">
      <w:pPr>
        <w:pStyle w:val="ListParagraph"/>
        <w:numPr>
          <w:ilvl w:val="0"/>
          <w:numId w:val="6"/>
        </w:numPr>
        <w:rPr>
          <w:sz w:val="20"/>
          <w:szCs w:val="20"/>
        </w:rPr>
      </w:pPr>
      <w:r>
        <w:rPr>
          <w:sz w:val="20"/>
          <w:szCs w:val="20"/>
        </w:rPr>
        <w:t>Smartphones</w:t>
      </w:r>
      <w:r w:rsidRPr="003906DB">
        <w:rPr>
          <w:sz w:val="20"/>
          <w:szCs w:val="20"/>
        </w:rPr>
        <w:t xml:space="preserve"> or tablet</w:t>
      </w:r>
      <w:r>
        <w:rPr>
          <w:sz w:val="20"/>
          <w:szCs w:val="20"/>
        </w:rPr>
        <w:t xml:space="preserve">s </w:t>
      </w:r>
      <w:r w:rsidR="008A06C6">
        <w:rPr>
          <w:sz w:val="20"/>
          <w:szCs w:val="20"/>
        </w:rPr>
        <w:t>are</w:t>
      </w:r>
      <w:r>
        <w:rPr>
          <w:sz w:val="20"/>
          <w:szCs w:val="20"/>
        </w:rPr>
        <w:t xml:space="preserve"> used by homeowners to </w:t>
      </w:r>
      <w:r w:rsidRPr="006203D1">
        <w:rPr>
          <w:sz w:val="20"/>
          <w:szCs w:val="20"/>
        </w:rPr>
        <w:t>remotely control all aspects of a smart hom</w:t>
      </w:r>
      <w:r>
        <w:rPr>
          <w:sz w:val="20"/>
          <w:szCs w:val="20"/>
        </w:rPr>
        <w:t>e -</w:t>
      </w:r>
      <w:r w:rsidRPr="006203D1">
        <w:rPr>
          <w:sz w:val="20"/>
          <w:szCs w:val="20"/>
        </w:rPr>
        <w:t xml:space="preserve"> </w:t>
      </w:r>
      <w:r>
        <w:rPr>
          <w:sz w:val="20"/>
          <w:szCs w:val="20"/>
        </w:rPr>
        <w:t>a</w:t>
      </w:r>
      <w:r w:rsidRPr="003906DB">
        <w:rPr>
          <w:sz w:val="20"/>
          <w:szCs w:val="20"/>
        </w:rPr>
        <w:t>ppliances, thermostats, lights, and other devices</w:t>
      </w:r>
      <w:r>
        <w:rPr>
          <w:sz w:val="20"/>
          <w:szCs w:val="20"/>
        </w:rPr>
        <w:t>.</w:t>
      </w:r>
    </w:p>
    <w:p w14:paraId="5950C419" w14:textId="42C3DDAF" w:rsidR="0077043F" w:rsidRPr="006203D1" w:rsidRDefault="003906DB" w:rsidP="00147451">
      <w:pPr>
        <w:pStyle w:val="ListParagraph"/>
        <w:numPr>
          <w:ilvl w:val="0"/>
          <w:numId w:val="6"/>
        </w:numPr>
        <w:rPr>
          <w:sz w:val="20"/>
          <w:szCs w:val="20"/>
        </w:rPr>
      </w:pPr>
      <w:r>
        <w:rPr>
          <w:sz w:val="20"/>
          <w:szCs w:val="20"/>
        </w:rPr>
        <w:t>Smart v</w:t>
      </w:r>
      <w:r w:rsidR="00B208E0" w:rsidRPr="006203D1">
        <w:rPr>
          <w:sz w:val="20"/>
          <w:szCs w:val="20"/>
        </w:rPr>
        <w:t xml:space="preserve">oice assistants like Alexa and Google Nest </w:t>
      </w:r>
      <w:r w:rsidRPr="003906DB">
        <w:rPr>
          <w:sz w:val="20"/>
          <w:szCs w:val="20"/>
        </w:rPr>
        <w:t>set alarms, reminders, play music, answer questions, search the internet, and control smart home devices</w:t>
      </w:r>
      <w:r>
        <w:rPr>
          <w:sz w:val="20"/>
          <w:szCs w:val="20"/>
        </w:rPr>
        <w:t xml:space="preserve"> with a</w:t>
      </w:r>
      <w:r w:rsidRPr="003906DB">
        <w:rPr>
          <w:sz w:val="20"/>
          <w:szCs w:val="20"/>
        </w:rPr>
        <w:t xml:space="preserve"> simple voice command</w:t>
      </w:r>
      <w:r>
        <w:rPr>
          <w:sz w:val="20"/>
          <w:szCs w:val="20"/>
        </w:rPr>
        <w:t>.</w:t>
      </w:r>
    </w:p>
    <w:p w14:paraId="55166AB3" w14:textId="7EE3C54B" w:rsidR="0077043F" w:rsidRPr="006203D1" w:rsidRDefault="00C13AA4" w:rsidP="00147451">
      <w:pPr>
        <w:pStyle w:val="ListParagraph"/>
        <w:numPr>
          <w:ilvl w:val="0"/>
          <w:numId w:val="6"/>
        </w:numPr>
        <w:rPr>
          <w:sz w:val="20"/>
          <w:szCs w:val="20"/>
        </w:rPr>
      </w:pPr>
      <w:r w:rsidRPr="006203D1">
        <w:rPr>
          <w:sz w:val="20"/>
          <w:szCs w:val="20"/>
        </w:rPr>
        <w:t xml:space="preserve">Smart </w:t>
      </w:r>
      <w:r w:rsidR="0077043F" w:rsidRPr="006203D1">
        <w:rPr>
          <w:sz w:val="20"/>
          <w:szCs w:val="20"/>
        </w:rPr>
        <w:t>refrigerators</w:t>
      </w:r>
      <w:r w:rsidRPr="006203D1">
        <w:rPr>
          <w:sz w:val="20"/>
          <w:szCs w:val="20"/>
        </w:rPr>
        <w:t xml:space="preserve"> keep users informed about dwindling fridge supplies</w:t>
      </w:r>
      <w:r w:rsidR="00687DDF">
        <w:rPr>
          <w:sz w:val="20"/>
          <w:szCs w:val="20"/>
        </w:rPr>
        <w:t xml:space="preserve">, while smart </w:t>
      </w:r>
      <w:r w:rsidR="00D45163" w:rsidRPr="006203D1">
        <w:rPr>
          <w:sz w:val="20"/>
          <w:szCs w:val="20"/>
        </w:rPr>
        <w:t xml:space="preserve">microwaves, ovens and washing machines </w:t>
      </w:r>
      <w:r w:rsidR="00687DDF" w:rsidRPr="006203D1">
        <w:rPr>
          <w:sz w:val="20"/>
          <w:szCs w:val="20"/>
        </w:rPr>
        <w:t>monitor the energy t</w:t>
      </w:r>
      <w:r w:rsidR="00687DDF">
        <w:rPr>
          <w:sz w:val="20"/>
          <w:szCs w:val="20"/>
        </w:rPr>
        <w:t xml:space="preserve">hey </w:t>
      </w:r>
      <w:r w:rsidR="00D45163" w:rsidRPr="006203D1">
        <w:rPr>
          <w:sz w:val="20"/>
          <w:szCs w:val="20"/>
        </w:rPr>
        <w:t>are using</w:t>
      </w:r>
      <w:r w:rsidR="0077043F" w:rsidRPr="006203D1">
        <w:rPr>
          <w:sz w:val="20"/>
          <w:szCs w:val="20"/>
        </w:rPr>
        <w:t xml:space="preserve"> to reduce waste and save on bills</w:t>
      </w:r>
      <w:r w:rsidR="00B208E0" w:rsidRPr="006203D1">
        <w:rPr>
          <w:sz w:val="20"/>
          <w:szCs w:val="20"/>
        </w:rPr>
        <w:t>.</w:t>
      </w:r>
    </w:p>
    <w:p w14:paraId="30462496" w14:textId="102FB669" w:rsidR="00B208E0" w:rsidRPr="006203D1" w:rsidRDefault="00B208E0" w:rsidP="00147451">
      <w:pPr>
        <w:pStyle w:val="ListParagraph"/>
        <w:numPr>
          <w:ilvl w:val="0"/>
          <w:numId w:val="6"/>
        </w:numPr>
        <w:rPr>
          <w:sz w:val="20"/>
          <w:szCs w:val="20"/>
        </w:rPr>
      </w:pPr>
      <w:r w:rsidRPr="006203D1">
        <w:rPr>
          <w:sz w:val="20"/>
          <w:szCs w:val="20"/>
        </w:rPr>
        <w:t xml:space="preserve">IoT enabled wearables like smart watches </w:t>
      </w:r>
      <w:r w:rsidR="002215FB" w:rsidRPr="006203D1">
        <w:rPr>
          <w:sz w:val="20"/>
          <w:szCs w:val="20"/>
        </w:rPr>
        <w:t>not only</w:t>
      </w:r>
      <w:r w:rsidRPr="006203D1">
        <w:rPr>
          <w:sz w:val="20"/>
          <w:szCs w:val="20"/>
        </w:rPr>
        <w:t xml:space="preserve"> count steps and monitor heartrates</w:t>
      </w:r>
      <w:r w:rsidR="00B23956">
        <w:rPr>
          <w:sz w:val="20"/>
          <w:szCs w:val="20"/>
        </w:rPr>
        <w:t xml:space="preserve"> but are</w:t>
      </w:r>
      <w:r w:rsidRPr="006203D1">
        <w:rPr>
          <w:sz w:val="20"/>
          <w:szCs w:val="20"/>
        </w:rPr>
        <w:t xml:space="preserve"> interconnected with other smart devices </w:t>
      </w:r>
      <w:r w:rsidR="00B23956">
        <w:rPr>
          <w:sz w:val="20"/>
          <w:szCs w:val="20"/>
        </w:rPr>
        <w:t>to allow users to reply</w:t>
      </w:r>
      <w:r w:rsidRPr="006203D1">
        <w:rPr>
          <w:sz w:val="20"/>
          <w:szCs w:val="20"/>
        </w:rPr>
        <w:t xml:space="preserve"> to messages, answer phone calls, keep track of social media </w:t>
      </w:r>
      <w:r w:rsidR="002215FB" w:rsidRPr="006203D1">
        <w:rPr>
          <w:sz w:val="20"/>
          <w:szCs w:val="20"/>
        </w:rPr>
        <w:t xml:space="preserve">and news </w:t>
      </w:r>
      <w:r w:rsidR="003906DB">
        <w:rPr>
          <w:sz w:val="20"/>
          <w:szCs w:val="20"/>
        </w:rPr>
        <w:t>or</w:t>
      </w:r>
      <w:r w:rsidRPr="006203D1">
        <w:rPr>
          <w:sz w:val="20"/>
          <w:szCs w:val="20"/>
        </w:rPr>
        <w:t xml:space="preserve"> watch YouTube.</w:t>
      </w:r>
    </w:p>
    <w:p w14:paraId="3A411C28" w14:textId="4739EAFB" w:rsidR="00290CB4" w:rsidRPr="00492023" w:rsidRDefault="00687DDF" w:rsidP="00492023">
      <w:pPr>
        <w:rPr>
          <w:sz w:val="20"/>
          <w:szCs w:val="20"/>
        </w:rPr>
      </w:pPr>
      <w:r>
        <w:rPr>
          <w:sz w:val="20"/>
          <w:szCs w:val="20"/>
        </w:rPr>
        <w:t>D</w:t>
      </w:r>
      <w:r w:rsidRPr="006203D1">
        <w:rPr>
          <w:sz w:val="20"/>
          <w:szCs w:val="20"/>
        </w:rPr>
        <w:t xml:space="preserve">espite the conveniences of IoT technology, the fact that personal data is collected in spaces traditionally regarded as private - the home and body – </w:t>
      </w:r>
      <w:r>
        <w:rPr>
          <w:sz w:val="20"/>
          <w:szCs w:val="20"/>
        </w:rPr>
        <w:t>presents</w:t>
      </w:r>
      <w:r w:rsidRPr="006203D1">
        <w:rPr>
          <w:sz w:val="20"/>
          <w:szCs w:val="20"/>
        </w:rPr>
        <w:t xml:space="preserve"> increased risks for consumers. As networks </w:t>
      </w:r>
      <w:r>
        <w:rPr>
          <w:sz w:val="20"/>
          <w:szCs w:val="20"/>
        </w:rPr>
        <w:t xml:space="preserve">and adoption </w:t>
      </w:r>
      <w:r w:rsidRPr="006203D1">
        <w:rPr>
          <w:sz w:val="20"/>
          <w:szCs w:val="20"/>
        </w:rPr>
        <w:t>grow</w:t>
      </w:r>
      <w:r>
        <w:rPr>
          <w:sz w:val="20"/>
          <w:szCs w:val="20"/>
        </w:rPr>
        <w:t>s</w:t>
      </w:r>
      <w:r w:rsidRPr="006203D1">
        <w:rPr>
          <w:sz w:val="20"/>
          <w:szCs w:val="20"/>
        </w:rPr>
        <w:t xml:space="preserve">, the ubiquity of </w:t>
      </w:r>
      <w:r>
        <w:rPr>
          <w:sz w:val="20"/>
          <w:szCs w:val="20"/>
        </w:rPr>
        <w:t>this technology</w:t>
      </w:r>
      <w:r w:rsidRPr="006203D1">
        <w:rPr>
          <w:sz w:val="20"/>
          <w:szCs w:val="20"/>
        </w:rPr>
        <w:t xml:space="preserve"> will increasingly raise issues of consumer </w:t>
      </w:r>
      <w:r>
        <w:rPr>
          <w:sz w:val="20"/>
          <w:szCs w:val="20"/>
        </w:rPr>
        <w:t xml:space="preserve">security, privacy, </w:t>
      </w:r>
      <w:r w:rsidRPr="006203D1">
        <w:rPr>
          <w:sz w:val="20"/>
          <w:szCs w:val="20"/>
        </w:rPr>
        <w:t>consent</w:t>
      </w:r>
      <w:r>
        <w:rPr>
          <w:sz w:val="20"/>
          <w:szCs w:val="20"/>
        </w:rPr>
        <w:t xml:space="preserve">, </w:t>
      </w:r>
      <w:r w:rsidRPr="006203D1">
        <w:rPr>
          <w:sz w:val="20"/>
          <w:szCs w:val="20"/>
        </w:rPr>
        <w:t>transparency</w:t>
      </w:r>
      <w:r>
        <w:rPr>
          <w:sz w:val="20"/>
          <w:szCs w:val="20"/>
        </w:rPr>
        <w:t xml:space="preserve">, reliability, accessibility, </w:t>
      </w:r>
      <w:proofErr w:type="gramStart"/>
      <w:r>
        <w:rPr>
          <w:sz w:val="20"/>
          <w:szCs w:val="20"/>
        </w:rPr>
        <w:t>autonomy</w:t>
      </w:r>
      <w:proofErr w:type="gramEnd"/>
      <w:r>
        <w:rPr>
          <w:sz w:val="20"/>
          <w:szCs w:val="20"/>
        </w:rPr>
        <w:t xml:space="preserve"> and safety</w:t>
      </w:r>
      <w:r w:rsidR="00FB0E55" w:rsidRPr="006203D1">
        <w:rPr>
          <w:sz w:val="20"/>
          <w:szCs w:val="20"/>
        </w:rPr>
        <w:t>.</w:t>
      </w:r>
      <w:r w:rsidR="00206824" w:rsidRPr="006203D1">
        <w:rPr>
          <w:rStyle w:val="FootnoteReference"/>
          <w:sz w:val="20"/>
          <w:szCs w:val="20"/>
        </w:rPr>
        <w:footnoteReference w:id="6"/>
      </w:r>
      <w:bookmarkStart w:id="2" w:name="_Toc53459050"/>
    </w:p>
    <w:p w14:paraId="2458F185" w14:textId="3242D48F" w:rsidR="00F06C8C" w:rsidRPr="006203D1" w:rsidRDefault="00F06C8C" w:rsidP="00775CCE">
      <w:pPr>
        <w:pStyle w:val="Heading2"/>
        <w:spacing w:after="0"/>
      </w:pPr>
      <w:bookmarkStart w:id="3" w:name="_Toc75973102"/>
      <w:r w:rsidRPr="006203D1">
        <w:t>IoT regulation in Australia</w:t>
      </w:r>
      <w:bookmarkEnd w:id="2"/>
      <w:bookmarkEnd w:id="3"/>
    </w:p>
    <w:p w14:paraId="61FA3F6F" w14:textId="4E1B9B2C" w:rsidR="00F901F8" w:rsidRDefault="00B208E0" w:rsidP="00522950">
      <w:pPr>
        <w:rPr>
          <w:sz w:val="20"/>
          <w:szCs w:val="20"/>
        </w:rPr>
      </w:pPr>
      <w:bookmarkStart w:id="4" w:name="_Hlk73961656"/>
      <w:r w:rsidRPr="006203D1">
        <w:rPr>
          <w:sz w:val="20"/>
          <w:szCs w:val="20"/>
        </w:rPr>
        <w:t xml:space="preserve">Australia’s current </w:t>
      </w:r>
      <w:r w:rsidR="005E66EB">
        <w:rPr>
          <w:sz w:val="20"/>
          <w:szCs w:val="20"/>
        </w:rPr>
        <w:t xml:space="preserve">voluntary, Code-based IoT </w:t>
      </w:r>
      <w:r w:rsidRPr="006203D1">
        <w:rPr>
          <w:sz w:val="20"/>
          <w:szCs w:val="20"/>
        </w:rPr>
        <w:t xml:space="preserve">regulatory </w:t>
      </w:r>
      <w:r w:rsidR="007E207D">
        <w:rPr>
          <w:sz w:val="20"/>
          <w:szCs w:val="20"/>
        </w:rPr>
        <w:t>framework</w:t>
      </w:r>
      <w:r w:rsidRPr="006203D1">
        <w:rPr>
          <w:sz w:val="20"/>
          <w:szCs w:val="20"/>
        </w:rPr>
        <w:t xml:space="preserve"> </w:t>
      </w:r>
      <w:r w:rsidR="00522950" w:rsidRPr="006203D1">
        <w:rPr>
          <w:sz w:val="20"/>
          <w:szCs w:val="20"/>
        </w:rPr>
        <w:t xml:space="preserve">offers </w:t>
      </w:r>
      <w:r w:rsidR="00E56BA1">
        <w:rPr>
          <w:sz w:val="20"/>
          <w:szCs w:val="20"/>
        </w:rPr>
        <w:t>consumers</w:t>
      </w:r>
      <w:r w:rsidRPr="006203D1">
        <w:rPr>
          <w:sz w:val="20"/>
          <w:szCs w:val="20"/>
        </w:rPr>
        <w:t xml:space="preserve"> </w:t>
      </w:r>
      <w:r w:rsidR="008249BD" w:rsidRPr="006203D1">
        <w:rPr>
          <w:sz w:val="20"/>
          <w:szCs w:val="20"/>
        </w:rPr>
        <w:t xml:space="preserve">minimal </w:t>
      </w:r>
      <w:r w:rsidR="006E0B79" w:rsidRPr="006203D1">
        <w:rPr>
          <w:sz w:val="20"/>
          <w:szCs w:val="20"/>
        </w:rPr>
        <w:t>protection</w:t>
      </w:r>
      <w:r w:rsidR="00522950" w:rsidRPr="006203D1">
        <w:rPr>
          <w:sz w:val="20"/>
          <w:szCs w:val="20"/>
        </w:rPr>
        <w:t xml:space="preserve">, and there are limited market-based incentives for Australian IoT device manufacturers </w:t>
      </w:r>
      <w:r w:rsidR="006E0B79" w:rsidRPr="006203D1">
        <w:rPr>
          <w:sz w:val="20"/>
          <w:szCs w:val="20"/>
        </w:rPr>
        <w:t>to fill this void.</w:t>
      </w:r>
    </w:p>
    <w:p w14:paraId="611EC1C0" w14:textId="01D717C6" w:rsidR="004329D6" w:rsidRPr="00A2186B" w:rsidRDefault="004329D6" w:rsidP="00A2186B">
      <w:pPr>
        <w:rPr>
          <w:sz w:val="20"/>
          <w:szCs w:val="20"/>
        </w:rPr>
      </w:pPr>
      <w:r w:rsidRPr="00A2186B">
        <w:rPr>
          <w:sz w:val="20"/>
          <w:szCs w:val="20"/>
        </w:rPr>
        <w:t>Australian consumers need an enforceable Internet of Things regulatory framework that relieves consumers of sole responsibility for their privacy and security and holds IoT device manufacturers accountable for the operation and outcomes of their products.</w:t>
      </w:r>
      <w:r w:rsidR="008E5B26" w:rsidRPr="000D5C46">
        <w:rPr>
          <w:rStyle w:val="FootnoteReference"/>
        </w:rPr>
        <w:footnoteReference w:id="7"/>
      </w:r>
      <w:r w:rsidR="008E5B26" w:rsidRPr="000D5C46">
        <w:t xml:space="preserve">  </w:t>
      </w:r>
    </w:p>
    <w:p w14:paraId="73FBDFF4" w14:textId="5BC316C8" w:rsidR="004329D6" w:rsidRPr="00A2186B" w:rsidRDefault="004329D6" w:rsidP="00A2186B">
      <w:pPr>
        <w:rPr>
          <w:sz w:val="20"/>
          <w:szCs w:val="20"/>
        </w:rPr>
      </w:pPr>
      <w:r w:rsidRPr="00A2186B">
        <w:rPr>
          <w:sz w:val="20"/>
          <w:szCs w:val="20"/>
        </w:rPr>
        <w:t xml:space="preserve">Given the vast majority of IoT devices are manufactured offshore and are either imported for sale or purchased by consumers directly online, regulatory measures will need </w:t>
      </w:r>
      <w:r w:rsidR="009F4BE7">
        <w:rPr>
          <w:sz w:val="20"/>
          <w:szCs w:val="20"/>
        </w:rPr>
        <w:t xml:space="preserve">to </w:t>
      </w:r>
      <w:r w:rsidRPr="00A2186B">
        <w:rPr>
          <w:sz w:val="20"/>
          <w:szCs w:val="20"/>
        </w:rPr>
        <w:t>be applicable post-manufacture to capture all devices sold and used by Australian consumers.</w:t>
      </w:r>
    </w:p>
    <w:p w14:paraId="6AFC037D" w14:textId="49D568F9" w:rsidR="004329D6" w:rsidRDefault="004C10F8" w:rsidP="00522950">
      <w:pPr>
        <w:rPr>
          <w:sz w:val="20"/>
          <w:szCs w:val="20"/>
        </w:rPr>
      </w:pPr>
      <w:r>
        <w:rPr>
          <w:sz w:val="20"/>
          <w:szCs w:val="20"/>
        </w:rPr>
        <w:t xml:space="preserve">An </w:t>
      </w:r>
      <w:r w:rsidR="004329D6" w:rsidRPr="00A2186B">
        <w:rPr>
          <w:sz w:val="20"/>
          <w:szCs w:val="20"/>
        </w:rPr>
        <w:t xml:space="preserve">effective </w:t>
      </w:r>
      <w:r w:rsidR="00DE707A">
        <w:rPr>
          <w:sz w:val="20"/>
          <w:szCs w:val="20"/>
        </w:rPr>
        <w:t xml:space="preserve">Australian Internet of Things </w:t>
      </w:r>
      <w:r w:rsidR="004329D6" w:rsidRPr="00A2186B">
        <w:rPr>
          <w:sz w:val="20"/>
          <w:szCs w:val="20"/>
        </w:rPr>
        <w:t>regulatory regime will address:</w:t>
      </w:r>
    </w:p>
    <w:p w14:paraId="42BDC23B" w14:textId="03DD1804" w:rsidR="004C7B29" w:rsidRPr="006203D1" w:rsidRDefault="00BC31C0" w:rsidP="00D32B68">
      <w:pPr>
        <w:pStyle w:val="ListParagraph"/>
        <w:numPr>
          <w:ilvl w:val="0"/>
          <w:numId w:val="6"/>
        </w:numPr>
        <w:rPr>
          <w:sz w:val="20"/>
          <w:szCs w:val="20"/>
        </w:rPr>
      </w:pPr>
      <w:r w:rsidRPr="006203D1">
        <w:rPr>
          <w:sz w:val="20"/>
          <w:szCs w:val="20"/>
        </w:rPr>
        <w:t>C</w:t>
      </w:r>
      <w:r w:rsidR="004C7B29" w:rsidRPr="006203D1">
        <w:rPr>
          <w:sz w:val="20"/>
          <w:szCs w:val="20"/>
        </w:rPr>
        <w:t>ybersecurity</w:t>
      </w:r>
    </w:p>
    <w:p w14:paraId="53EEF126" w14:textId="6901FB34" w:rsidR="00BC31C0" w:rsidRPr="006203D1" w:rsidRDefault="00BC31C0" w:rsidP="00D32B68">
      <w:pPr>
        <w:pStyle w:val="ListParagraph"/>
        <w:numPr>
          <w:ilvl w:val="0"/>
          <w:numId w:val="6"/>
        </w:numPr>
        <w:rPr>
          <w:sz w:val="20"/>
          <w:szCs w:val="20"/>
        </w:rPr>
      </w:pPr>
      <w:r w:rsidRPr="006203D1">
        <w:rPr>
          <w:sz w:val="20"/>
          <w:szCs w:val="20"/>
        </w:rPr>
        <w:t>Data privacy</w:t>
      </w:r>
      <w:r w:rsidR="004E578E" w:rsidRPr="006203D1">
        <w:rPr>
          <w:sz w:val="20"/>
          <w:szCs w:val="20"/>
        </w:rPr>
        <w:t xml:space="preserve"> </w:t>
      </w:r>
      <w:r w:rsidR="007E207D">
        <w:rPr>
          <w:sz w:val="20"/>
          <w:szCs w:val="20"/>
        </w:rPr>
        <w:t>and</w:t>
      </w:r>
      <w:r w:rsidR="004E578E" w:rsidRPr="006203D1">
        <w:rPr>
          <w:sz w:val="20"/>
          <w:szCs w:val="20"/>
        </w:rPr>
        <w:t xml:space="preserve"> informed consent</w:t>
      </w:r>
    </w:p>
    <w:p w14:paraId="13DC86B5" w14:textId="362BB058" w:rsidR="007A3AFC" w:rsidRPr="006203D1" w:rsidRDefault="007E207D" w:rsidP="00D32B68">
      <w:pPr>
        <w:pStyle w:val="ListParagraph"/>
        <w:numPr>
          <w:ilvl w:val="0"/>
          <w:numId w:val="6"/>
        </w:numPr>
        <w:rPr>
          <w:sz w:val="20"/>
          <w:szCs w:val="20"/>
        </w:rPr>
      </w:pPr>
      <w:r>
        <w:rPr>
          <w:sz w:val="20"/>
          <w:szCs w:val="20"/>
        </w:rPr>
        <w:t>Transparency</w:t>
      </w:r>
      <w:r w:rsidR="00F93638" w:rsidRPr="006203D1">
        <w:rPr>
          <w:sz w:val="20"/>
          <w:szCs w:val="20"/>
        </w:rPr>
        <w:t xml:space="preserve"> </w:t>
      </w:r>
      <w:r>
        <w:rPr>
          <w:sz w:val="20"/>
          <w:szCs w:val="20"/>
        </w:rPr>
        <w:t>and consumer</w:t>
      </w:r>
      <w:r w:rsidR="00F93638" w:rsidRPr="006203D1">
        <w:rPr>
          <w:sz w:val="20"/>
          <w:szCs w:val="20"/>
        </w:rPr>
        <w:t xml:space="preserve"> information</w:t>
      </w:r>
    </w:p>
    <w:p w14:paraId="1C488338" w14:textId="5ECF0D74" w:rsidR="007A3AFC" w:rsidRPr="006203D1" w:rsidRDefault="007A3AFC" w:rsidP="00D32B68">
      <w:pPr>
        <w:pStyle w:val="ListParagraph"/>
        <w:numPr>
          <w:ilvl w:val="0"/>
          <w:numId w:val="6"/>
        </w:numPr>
        <w:rPr>
          <w:sz w:val="20"/>
          <w:szCs w:val="20"/>
        </w:rPr>
      </w:pPr>
      <w:r w:rsidRPr="006203D1">
        <w:rPr>
          <w:sz w:val="20"/>
          <w:szCs w:val="20"/>
        </w:rPr>
        <w:t xml:space="preserve">Device </w:t>
      </w:r>
      <w:r w:rsidR="007E207D">
        <w:rPr>
          <w:sz w:val="20"/>
          <w:szCs w:val="20"/>
        </w:rPr>
        <w:t>and</w:t>
      </w:r>
      <w:r w:rsidRPr="006203D1">
        <w:rPr>
          <w:sz w:val="20"/>
          <w:szCs w:val="20"/>
        </w:rPr>
        <w:t xml:space="preserve"> network </w:t>
      </w:r>
      <w:r w:rsidR="001B0469" w:rsidRPr="006203D1">
        <w:rPr>
          <w:sz w:val="20"/>
          <w:szCs w:val="20"/>
        </w:rPr>
        <w:t>resilience</w:t>
      </w:r>
    </w:p>
    <w:p w14:paraId="32C4CB21" w14:textId="7CC215B8" w:rsidR="007A3AFC" w:rsidRPr="006203D1" w:rsidRDefault="007A3AFC" w:rsidP="00D32B68">
      <w:pPr>
        <w:pStyle w:val="ListParagraph"/>
        <w:numPr>
          <w:ilvl w:val="0"/>
          <w:numId w:val="6"/>
        </w:numPr>
        <w:rPr>
          <w:sz w:val="20"/>
          <w:szCs w:val="20"/>
        </w:rPr>
      </w:pPr>
      <w:r w:rsidRPr="006203D1">
        <w:rPr>
          <w:sz w:val="20"/>
          <w:szCs w:val="20"/>
        </w:rPr>
        <w:t>Durability</w:t>
      </w:r>
      <w:r w:rsidR="00DD293E" w:rsidRPr="006203D1">
        <w:rPr>
          <w:sz w:val="20"/>
          <w:szCs w:val="20"/>
        </w:rPr>
        <w:t xml:space="preserve"> </w:t>
      </w:r>
      <w:r w:rsidR="007E207D">
        <w:rPr>
          <w:sz w:val="20"/>
          <w:szCs w:val="20"/>
        </w:rPr>
        <w:t>and</w:t>
      </w:r>
      <w:r w:rsidRPr="006203D1">
        <w:rPr>
          <w:sz w:val="20"/>
          <w:szCs w:val="20"/>
        </w:rPr>
        <w:t xml:space="preserve"> fitness for purpose </w:t>
      </w:r>
    </w:p>
    <w:p w14:paraId="715CC70A" w14:textId="072D48F5" w:rsidR="009460E5" w:rsidRPr="006203D1" w:rsidRDefault="009460E5" w:rsidP="00D32B68">
      <w:pPr>
        <w:pStyle w:val="ListParagraph"/>
        <w:numPr>
          <w:ilvl w:val="0"/>
          <w:numId w:val="6"/>
        </w:numPr>
        <w:rPr>
          <w:sz w:val="20"/>
          <w:szCs w:val="20"/>
        </w:rPr>
      </w:pPr>
      <w:r w:rsidRPr="006203D1">
        <w:rPr>
          <w:sz w:val="20"/>
          <w:szCs w:val="20"/>
        </w:rPr>
        <w:t>Accessibility</w:t>
      </w:r>
    </w:p>
    <w:p w14:paraId="2DD95A5C" w14:textId="09424CF5" w:rsidR="00D32B68" w:rsidRPr="00775CCE" w:rsidRDefault="00557293" w:rsidP="00775CCE">
      <w:pPr>
        <w:pStyle w:val="ListParagraph"/>
        <w:numPr>
          <w:ilvl w:val="0"/>
          <w:numId w:val="6"/>
        </w:numPr>
        <w:rPr>
          <w:sz w:val="20"/>
          <w:szCs w:val="20"/>
        </w:rPr>
      </w:pPr>
      <w:r w:rsidRPr="006203D1">
        <w:rPr>
          <w:sz w:val="20"/>
          <w:szCs w:val="20"/>
        </w:rPr>
        <w:t xml:space="preserve">Protection for </w:t>
      </w:r>
      <w:r w:rsidR="00BC31C0" w:rsidRPr="006203D1">
        <w:rPr>
          <w:sz w:val="20"/>
          <w:szCs w:val="20"/>
        </w:rPr>
        <w:t>vulnerable consumers</w:t>
      </w:r>
      <w:r w:rsidR="001675F3" w:rsidRPr="006203D1">
        <w:rPr>
          <w:sz w:val="20"/>
          <w:szCs w:val="20"/>
        </w:rPr>
        <w:t xml:space="preserve"> </w:t>
      </w:r>
      <w:bookmarkEnd w:id="4"/>
    </w:p>
    <w:p w14:paraId="713381A7" w14:textId="77777777" w:rsidR="00775CCE" w:rsidRPr="00775CCE" w:rsidRDefault="00775CCE" w:rsidP="00775CCE">
      <w:pPr>
        <w:pStyle w:val="Heading2"/>
        <w:spacing w:after="0"/>
        <w:rPr>
          <w:sz w:val="12"/>
          <w:szCs w:val="12"/>
        </w:rPr>
      </w:pPr>
      <w:bookmarkStart w:id="5" w:name="_Toc75973103"/>
    </w:p>
    <w:p w14:paraId="0B5DC94E" w14:textId="66B963B8" w:rsidR="004C7B29" w:rsidRPr="00687DDF" w:rsidRDefault="00467E2D" w:rsidP="00775CCE">
      <w:pPr>
        <w:pStyle w:val="Heading2"/>
        <w:spacing w:after="0"/>
      </w:pPr>
      <w:r w:rsidRPr="00492023">
        <w:t>C</w:t>
      </w:r>
      <w:r w:rsidR="004C7B29" w:rsidRPr="00492023">
        <w:t>ybersecurity</w:t>
      </w:r>
      <w:bookmarkEnd w:id="5"/>
    </w:p>
    <w:p w14:paraId="77AC12C6" w14:textId="3B3CD1E7" w:rsidR="001723A0" w:rsidRPr="006203D1" w:rsidRDefault="001723A0" w:rsidP="001723A0">
      <w:pPr>
        <w:rPr>
          <w:sz w:val="20"/>
          <w:szCs w:val="20"/>
        </w:rPr>
      </w:pPr>
      <w:r w:rsidRPr="006203D1">
        <w:rPr>
          <w:sz w:val="20"/>
          <w:szCs w:val="20"/>
        </w:rPr>
        <w:t xml:space="preserve">A typical smart home with many IoT devices is under significant risk of cyber-attack, with security experts estimating that 60% of the 30 billion IoT connected devices on the market </w:t>
      </w:r>
      <w:r w:rsidR="00687DDF">
        <w:rPr>
          <w:sz w:val="20"/>
          <w:szCs w:val="20"/>
        </w:rPr>
        <w:t xml:space="preserve">worldwide </w:t>
      </w:r>
      <w:r w:rsidRPr="006203D1">
        <w:rPr>
          <w:sz w:val="20"/>
          <w:szCs w:val="20"/>
        </w:rPr>
        <w:t>are totally unsecured or can be hacked using brute force attacks.</w:t>
      </w:r>
      <w:r w:rsidRPr="006203D1">
        <w:rPr>
          <w:rStyle w:val="FootnoteReference"/>
          <w:sz w:val="20"/>
          <w:szCs w:val="20"/>
        </w:rPr>
        <w:footnoteReference w:id="8"/>
      </w:r>
    </w:p>
    <w:p w14:paraId="68EA3F7C" w14:textId="0A458451" w:rsidR="001723A0" w:rsidRPr="006203D1" w:rsidRDefault="004C7B29" w:rsidP="004359EC">
      <w:pPr>
        <w:rPr>
          <w:sz w:val="20"/>
          <w:szCs w:val="20"/>
        </w:rPr>
      </w:pPr>
      <w:r w:rsidRPr="006203D1">
        <w:rPr>
          <w:sz w:val="20"/>
          <w:szCs w:val="20"/>
        </w:rPr>
        <w:t>Because</w:t>
      </w:r>
      <w:r w:rsidR="001723A0" w:rsidRPr="006203D1">
        <w:rPr>
          <w:sz w:val="20"/>
          <w:szCs w:val="20"/>
        </w:rPr>
        <w:t xml:space="preserve"> IoT device </w:t>
      </w:r>
      <w:r w:rsidRPr="006203D1">
        <w:rPr>
          <w:sz w:val="20"/>
          <w:szCs w:val="20"/>
        </w:rPr>
        <w:t xml:space="preserve">manufacturers often prioritise price competitiveness and optimal consumer experience over in-built ‘security by design’ features, </w:t>
      </w:r>
      <w:r w:rsidR="001723A0" w:rsidRPr="006203D1">
        <w:rPr>
          <w:sz w:val="20"/>
          <w:szCs w:val="20"/>
        </w:rPr>
        <w:t xml:space="preserve">they continue to sell products with lax password protocols and poor authentication and data transfer ecosystems. This leaves </w:t>
      </w:r>
      <w:r w:rsidRPr="006203D1">
        <w:rPr>
          <w:sz w:val="20"/>
          <w:szCs w:val="20"/>
        </w:rPr>
        <w:t xml:space="preserve">IoT devices and appliances unprotected </w:t>
      </w:r>
      <w:r w:rsidR="00440EAA" w:rsidRPr="006203D1">
        <w:rPr>
          <w:sz w:val="20"/>
          <w:szCs w:val="20"/>
        </w:rPr>
        <w:t>against</w:t>
      </w:r>
      <w:r w:rsidRPr="006203D1">
        <w:rPr>
          <w:sz w:val="20"/>
          <w:szCs w:val="20"/>
        </w:rPr>
        <w:t xml:space="preserve"> hackers</w:t>
      </w:r>
      <w:r w:rsidR="001723A0" w:rsidRPr="006203D1">
        <w:rPr>
          <w:sz w:val="20"/>
          <w:szCs w:val="20"/>
        </w:rPr>
        <w:t>,</w:t>
      </w:r>
      <w:r w:rsidRPr="006203D1">
        <w:rPr>
          <w:sz w:val="20"/>
          <w:szCs w:val="20"/>
          <w:vertAlign w:val="superscript"/>
        </w:rPr>
        <w:footnoteReference w:id="9"/>
      </w:r>
      <w:r w:rsidR="00E61052" w:rsidRPr="006203D1">
        <w:rPr>
          <w:sz w:val="20"/>
          <w:szCs w:val="20"/>
        </w:rPr>
        <w:t xml:space="preserve"> </w:t>
      </w:r>
      <w:r w:rsidR="001723A0" w:rsidRPr="006203D1">
        <w:rPr>
          <w:sz w:val="20"/>
          <w:szCs w:val="20"/>
        </w:rPr>
        <w:t>making them the most vulnerable point in an interconnected system.</w:t>
      </w:r>
      <w:r w:rsidR="001723A0" w:rsidRPr="006203D1">
        <w:rPr>
          <w:rStyle w:val="FootnoteReference"/>
          <w:sz w:val="20"/>
          <w:szCs w:val="20"/>
        </w:rPr>
        <w:footnoteReference w:id="10"/>
      </w:r>
      <w:r w:rsidR="001723A0" w:rsidRPr="006203D1">
        <w:rPr>
          <w:sz w:val="20"/>
          <w:szCs w:val="20"/>
        </w:rPr>
        <w:t xml:space="preserve"> </w:t>
      </w:r>
    </w:p>
    <w:p w14:paraId="0B62A5B5" w14:textId="6FD68592" w:rsidR="00FD138C" w:rsidRPr="006203D1" w:rsidRDefault="00214A8E" w:rsidP="004359EC">
      <w:pPr>
        <w:rPr>
          <w:sz w:val="20"/>
          <w:szCs w:val="20"/>
        </w:rPr>
      </w:pPr>
      <w:r w:rsidRPr="006203D1">
        <w:rPr>
          <w:sz w:val="20"/>
          <w:szCs w:val="20"/>
        </w:rPr>
        <w:t>L</w:t>
      </w:r>
      <w:r w:rsidR="001723A0" w:rsidRPr="006203D1">
        <w:rPr>
          <w:sz w:val="20"/>
          <w:szCs w:val="20"/>
        </w:rPr>
        <w:t>arge-scale distributed denial-of-service (DDoS) attacks</w:t>
      </w:r>
      <w:r w:rsidR="00DB3D25" w:rsidRPr="006203D1">
        <w:rPr>
          <w:sz w:val="20"/>
          <w:szCs w:val="20"/>
        </w:rPr>
        <w:t xml:space="preserve"> have increased dramatically since 2018</w:t>
      </w:r>
      <w:r w:rsidRPr="006203D1">
        <w:rPr>
          <w:sz w:val="20"/>
          <w:szCs w:val="20"/>
        </w:rPr>
        <w:t>, in parallel with</w:t>
      </w:r>
      <w:r w:rsidR="00DB3D25" w:rsidRPr="006203D1">
        <w:rPr>
          <w:sz w:val="20"/>
          <w:szCs w:val="20"/>
        </w:rPr>
        <w:t xml:space="preserve"> </w:t>
      </w:r>
      <w:r w:rsidRPr="006203D1">
        <w:rPr>
          <w:sz w:val="20"/>
          <w:szCs w:val="20"/>
        </w:rPr>
        <w:t xml:space="preserve">the boom in </w:t>
      </w:r>
      <w:r w:rsidR="00D65322" w:rsidRPr="006203D1">
        <w:rPr>
          <w:sz w:val="20"/>
          <w:szCs w:val="20"/>
        </w:rPr>
        <w:t xml:space="preserve">consumer </w:t>
      </w:r>
      <w:r w:rsidRPr="006203D1">
        <w:rPr>
          <w:sz w:val="20"/>
          <w:szCs w:val="20"/>
        </w:rPr>
        <w:t>IoT devices</w:t>
      </w:r>
      <w:r w:rsidR="00A25B17">
        <w:rPr>
          <w:sz w:val="20"/>
          <w:szCs w:val="20"/>
        </w:rPr>
        <w:t>. Cyber</w:t>
      </w:r>
      <w:r w:rsidRPr="006203D1">
        <w:rPr>
          <w:sz w:val="20"/>
          <w:szCs w:val="20"/>
        </w:rPr>
        <w:t xml:space="preserve">criminals </w:t>
      </w:r>
      <w:r w:rsidR="00D65322" w:rsidRPr="006203D1">
        <w:rPr>
          <w:sz w:val="20"/>
          <w:szCs w:val="20"/>
        </w:rPr>
        <w:t xml:space="preserve">have exploited </w:t>
      </w:r>
      <w:r w:rsidRPr="006203D1">
        <w:rPr>
          <w:sz w:val="20"/>
          <w:szCs w:val="20"/>
        </w:rPr>
        <w:t xml:space="preserve">unsecured in-home </w:t>
      </w:r>
      <w:r w:rsidR="00D65322" w:rsidRPr="006203D1">
        <w:rPr>
          <w:sz w:val="20"/>
          <w:szCs w:val="20"/>
        </w:rPr>
        <w:t>networks</w:t>
      </w:r>
      <w:r w:rsidRPr="006203D1">
        <w:rPr>
          <w:sz w:val="20"/>
          <w:szCs w:val="20"/>
        </w:rPr>
        <w:t xml:space="preserve"> to launch multiple</w:t>
      </w:r>
      <w:r w:rsidR="00FD138C" w:rsidRPr="006203D1">
        <w:rPr>
          <w:sz w:val="20"/>
          <w:szCs w:val="20"/>
        </w:rPr>
        <w:t xml:space="preserve"> botnet</w:t>
      </w:r>
      <w:r w:rsidRPr="006203D1">
        <w:rPr>
          <w:sz w:val="20"/>
          <w:szCs w:val="20"/>
        </w:rPr>
        <w:t xml:space="preserve"> attacks from many sources</w:t>
      </w:r>
      <w:r w:rsidR="00DB3D25" w:rsidRPr="006203D1">
        <w:rPr>
          <w:sz w:val="20"/>
          <w:szCs w:val="20"/>
        </w:rPr>
        <w:t xml:space="preserve"> simultaneously</w:t>
      </w:r>
      <w:r w:rsidR="00D65322" w:rsidRPr="006203D1">
        <w:rPr>
          <w:sz w:val="20"/>
          <w:szCs w:val="20"/>
        </w:rPr>
        <w:t>, shutting interconnected systems down</w:t>
      </w:r>
      <w:r w:rsidR="00A25B17">
        <w:rPr>
          <w:sz w:val="20"/>
          <w:szCs w:val="20"/>
        </w:rPr>
        <w:t xml:space="preserve"> and crashing websites like Amazon</w:t>
      </w:r>
      <w:r w:rsidR="00DB3D25" w:rsidRPr="006203D1">
        <w:rPr>
          <w:sz w:val="20"/>
          <w:szCs w:val="20"/>
        </w:rPr>
        <w:t>.</w:t>
      </w:r>
      <w:r w:rsidR="00DB3D25" w:rsidRPr="006203D1">
        <w:rPr>
          <w:rStyle w:val="FootnoteReference"/>
          <w:sz w:val="20"/>
          <w:szCs w:val="20"/>
        </w:rPr>
        <w:footnoteReference w:id="11"/>
      </w:r>
    </w:p>
    <w:p w14:paraId="18413257" w14:textId="5CAA7F74" w:rsidR="004359EC" w:rsidRPr="006203D1" w:rsidRDefault="00A25B17" w:rsidP="004359EC">
      <w:pPr>
        <w:rPr>
          <w:sz w:val="20"/>
          <w:szCs w:val="20"/>
        </w:rPr>
      </w:pPr>
      <w:r>
        <w:rPr>
          <w:sz w:val="20"/>
          <w:szCs w:val="20"/>
        </w:rPr>
        <w:t>The increased</w:t>
      </w:r>
      <w:r w:rsidRPr="006203D1">
        <w:rPr>
          <w:sz w:val="20"/>
          <w:szCs w:val="20"/>
        </w:rPr>
        <w:t xml:space="preserve"> bandwidth and </w:t>
      </w:r>
      <w:r>
        <w:rPr>
          <w:sz w:val="20"/>
          <w:szCs w:val="20"/>
        </w:rPr>
        <w:t xml:space="preserve">reduced </w:t>
      </w:r>
      <w:r w:rsidRPr="006203D1">
        <w:rPr>
          <w:sz w:val="20"/>
          <w:szCs w:val="20"/>
        </w:rPr>
        <w:t>latency</w:t>
      </w:r>
      <w:r>
        <w:rPr>
          <w:sz w:val="20"/>
          <w:szCs w:val="20"/>
        </w:rPr>
        <w:t xml:space="preserve"> of 5G networks will allow</w:t>
      </w:r>
      <w:r w:rsidRPr="006203D1">
        <w:rPr>
          <w:sz w:val="20"/>
          <w:szCs w:val="20"/>
        </w:rPr>
        <w:t xml:space="preserve"> </w:t>
      </w:r>
      <w:r w:rsidR="00121FAA" w:rsidRPr="006203D1">
        <w:rPr>
          <w:sz w:val="20"/>
          <w:szCs w:val="20"/>
        </w:rPr>
        <w:t xml:space="preserve">more IoT devices </w:t>
      </w:r>
      <w:r>
        <w:rPr>
          <w:sz w:val="20"/>
          <w:szCs w:val="20"/>
        </w:rPr>
        <w:t xml:space="preserve">to </w:t>
      </w:r>
      <w:r w:rsidR="00121FAA" w:rsidRPr="006203D1">
        <w:rPr>
          <w:sz w:val="20"/>
          <w:szCs w:val="20"/>
        </w:rPr>
        <w:t xml:space="preserve">become connected to one another and the internet, </w:t>
      </w:r>
      <w:r>
        <w:rPr>
          <w:sz w:val="20"/>
          <w:szCs w:val="20"/>
        </w:rPr>
        <w:t xml:space="preserve">and </w:t>
      </w:r>
      <w:r w:rsidR="00121FAA" w:rsidRPr="006203D1">
        <w:rPr>
          <w:sz w:val="20"/>
          <w:szCs w:val="20"/>
        </w:rPr>
        <w:t>the risk and impact of breaches of security and associated cyberattacks such as distributed denial of service (DDoS) will increase</w:t>
      </w:r>
      <w:r>
        <w:rPr>
          <w:sz w:val="20"/>
          <w:szCs w:val="20"/>
        </w:rPr>
        <w:t xml:space="preserve"> proportionally</w:t>
      </w:r>
      <w:r w:rsidR="00121FAA" w:rsidRPr="006203D1">
        <w:rPr>
          <w:sz w:val="20"/>
          <w:szCs w:val="20"/>
        </w:rPr>
        <w:t>.</w:t>
      </w:r>
      <w:r w:rsidR="00121FAA" w:rsidRPr="006203D1">
        <w:rPr>
          <w:rStyle w:val="FootnoteReference"/>
          <w:sz w:val="20"/>
          <w:szCs w:val="20"/>
        </w:rPr>
        <w:footnoteReference w:id="12"/>
      </w:r>
      <w:r w:rsidR="00121FAA" w:rsidRPr="006203D1">
        <w:rPr>
          <w:sz w:val="20"/>
          <w:szCs w:val="20"/>
        </w:rPr>
        <w:t xml:space="preserve"> In future, </w:t>
      </w:r>
      <w:r w:rsidR="00FD138C" w:rsidRPr="006203D1">
        <w:rPr>
          <w:sz w:val="20"/>
          <w:szCs w:val="20"/>
        </w:rPr>
        <w:t xml:space="preserve">millions of </w:t>
      </w:r>
      <w:r w:rsidR="00121FAA" w:rsidRPr="006203D1">
        <w:rPr>
          <w:sz w:val="20"/>
          <w:szCs w:val="20"/>
        </w:rPr>
        <w:t xml:space="preserve">unprotected </w:t>
      </w:r>
      <w:r w:rsidR="00FD138C" w:rsidRPr="006203D1">
        <w:rPr>
          <w:sz w:val="20"/>
          <w:szCs w:val="20"/>
        </w:rPr>
        <w:t>super high bandwidth consumer IoT devices could</w:t>
      </w:r>
      <w:r w:rsidR="00121FAA" w:rsidRPr="006203D1">
        <w:rPr>
          <w:sz w:val="20"/>
          <w:szCs w:val="20"/>
        </w:rPr>
        <w:t xml:space="preserve"> potentially</w:t>
      </w:r>
      <w:r w:rsidR="00FD138C" w:rsidRPr="006203D1">
        <w:rPr>
          <w:sz w:val="20"/>
          <w:szCs w:val="20"/>
        </w:rPr>
        <w:t xml:space="preserve"> be </w:t>
      </w:r>
      <w:r w:rsidR="00121FAA" w:rsidRPr="006203D1">
        <w:rPr>
          <w:sz w:val="20"/>
          <w:szCs w:val="20"/>
        </w:rPr>
        <w:t>harnessed to launch DDoS attacks of unprecedented scale.</w:t>
      </w:r>
      <w:r w:rsidR="00121FAA" w:rsidRPr="006203D1">
        <w:rPr>
          <w:rStyle w:val="FootnoteReference"/>
          <w:sz w:val="20"/>
          <w:szCs w:val="20"/>
        </w:rPr>
        <w:footnoteReference w:id="13"/>
      </w:r>
    </w:p>
    <w:p w14:paraId="1F9BA64B" w14:textId="0CB00A55" w:rsidR="004359EC" w:rsidRPr="006203D1" w:rsidRDefault="004359EC" w:rsidP="004359EC">
      <w:pPr>
        <w:rPr>
          <w:sz w:val="20"/>
          <w:szCs w:val="20"/>
        </w:rPr>
      </w:pPr>
      <w:r w:rsidRPr="006203D1">
        <w:rPr>
          <w:b/>
          <w:bCs/>
          <w:i/>
          <w:iCs/>
          <w:sz w:val="20"/>
          <w:szCs w:val="20"/>
        </w:rPr>
        <w:t>Enforceable measures</w:t>
      </w:r>
      <w:r w:rsidRPr="006203D1">
        <w:rPr>
          <w:sz w:val="20"/>
          <w:szCs w:val="20"/>
        </w:rPr>
        <w:t xml:space="preserve"> which should be implemented to improve </w:t>
      </w:r>
      <w:r w:rsidR="00CA5D09">
        <w:rPr>
          <w:sz w:val="20"/>
          <w:szCs w:val="20"/>
        </w:rPr>
        <w:t xml:space="preserve">the </w:t>
      </w:r>
      <w:r w:rsidRPr="006203D1">
        <w:rPr>
          <w:sz w:val="20"/>
          <w:szCs w:val="20"/>
        </w:rPr>
        <w:t>cybersecurity of IoT connected devices include:</w:t>
      </w:r>
    </w:p>
    <w:p w14:paraId="31475B1F" w14:textId="77777777" w:rsidR="004359EC" w:rsidRPr="006203D1" w:rsidRDefault="004359EC" w:rsidP="00775CCE">
      <w:pPr>
        <w:pStyle w:val="ListParagraph"/>
        <w:ind w:left="360"/>
        <w:rPr>
          <w:sz w:val="20"/>
          <w:szCs w:val="20"/>
        </w:rPr>
      </w:pPr>
      <w:r w:rsidRPr="006203D1">
        <w:rPr>
          <w:sz w:val="20"/>
          <w:szCs w:val="20"/>
        </w:rPr>
        <w:t>Requiring devices and services to only operate on the ‘principle of least privilege’ (POLP), restricting degrees of user access on a case-by-case basis to reduce the risk of attackers gaining access to critical systems or sensitive data, contain security compromises to their area of origin and stop them spreading to the system at large.</w:t>
      </w:r>
    </w:p>
    <w:p w14:paraId="197F7FDE" w14:textId="77777777" w:rsidR="004359EC" w:rsidRPr="006203D1" w:rsidRDefault="004359EC" w:rsidP="00775CCE">
      <w:pPr>
        <w:pStyle w:val="ListParagraph"/>
        <w:ind w:left="360"/>
        <w:rPr>
          <w:sz w:val="20"/>
          <w:szCs w:val="20"/>
        </w:rPr>
      </w:pPr>
      <w:r w:rsidRPr="006203D1">
        <w:rPr>
          <w:sz w:val="20"/>
          <w:szCs w:val="20"/>
        </w:rPr>
        <w:t>Requiring use of appropriate privileges on software access, using a secure software development process, and performing penetration testing to protect connected devices against infiltration by hackers seeking to access a local Wi-Fi network to manipulate all connected devices.</w:t>
      </w:r>
    </w:p>
    <w:p w14:paraId="4B5925B0" w14:textId="42DE4869" w:rsidR="004359EC" w:rsidRPr="006203D1" w:rsidRDefault="004359EC" w:rsidP="00775CCE">
      <w:pPr>
        <w:pStyle w:val="ListParagraph"/>
        <w:ind w:left="360"/>
        <w:rPr>
          <w:sz w:val="20"/>
          <w:szCs w:val="20"/>
        </w:rPr>
      </w:pPr>
      <w:r w:rsidRPr="006203D1">
        <w:rPr>
          <w:sz w:val="20"/>
          <w:szCs w:val="20"/>
        </w:rPr>
        <w:t xml:space="preserve">Requiring device manufacturers to disable unused device functionality, close unrequired ports and restrict access to web management to the local network, unless the device needs to be managed remotely via the </w:t>
      </w:r>
      <w:r w:rsidR="00A94E0A">
        <w:rPr>
          <w:sz w:val="20"/>
          <w:szCs w:val="20"/>
        </w:rPr>
        <w:t>i</w:t>
      </w:r>
      <w:r w:rsidRPr="006203D1">
        <w:rPr>
          <w:sz w:val="20"/>
          <w:szCs w:val="20"/>
        </w:rPr>
        <w:t>nternet.</w:t>
      </w:r>
    </w:p>
    <w:p w14:paraId="4F9E8426" w14:textId="0231C5DC" w:rsidR="004359EC" w:rsidRPr="006203D1" w:rsidRDefault="004359EC" w:rsidP="00775CCE">
      <w:pPr>
        <w:pStyle w:val="ListParagraph"/>
        <w:ind w:left="360"/>
        <w:rPr>
          <w:sz w:val="20"/>
          <w:szCs w:val="20"/>
        </w:rPr>
      </w:pPr>
      <w:r w:rsidRPr="006203D1">
        <w:rPr>
          <w:sz w:val="20"/>
          <w:szCs w:val="20"/>
        </w:rPr>
        <w:t>Requiring encryption in transit of any security-sensitive data, including any remote management and control, at the device or user interface level to prevent unauthorised infiltration by hackers. In the current unregulated system, IoT device manufacturers are not required to use encryption software and often omit this in favour of</w:t>
      </w:r>
      <w:r w:rsidR="002469A5" w:rsidRPr="006203D1">
        <w:rPr>
          <w:sz w:val="20"/>
          <w:szCs w:val="20"/>
        </w:rPr>
        <w:t xml:space="preserve"> </w:t>
      </w:r>
      <w:r w:rsidRPr="006203D1">
        <w:rPr>
          <w:sz w:val="20"/>
          <w:szCs w:val="20"/>
        </w:rPr>
        <w:t>cost reduction</w:t>
      </w:r>
      <w:r w:rsidR="002469A5" w:rsidRPr="006203D1">
        <w:rPr>
          <w:sz w:val="20"/>
          <w:szCs w:val="20"/>
        </w:rPr>
        <w:t xml:space="preserve">, </w:t>
      </w:r>
      <w:r w:rsidRPr="006203D1">
        <w:rPr>
          <w:sz w:val="20"/>
          <w:szCs w:val="20"/>
        </w:rPr>
        <w:t>increased battery life, minimised memory requirements, ease of use and reduced device size.</w:t>
      </w:r>
    </w:p>
    <w:p w14:paraId="0F408557" w14:textId="794CB9DF" w:rsidR="004359EC" w:rsidRDefault="004359EC" w:rsidP="00775CCE">
      <w:pPr>
        <w:pStyle w:val="ListParagraph"/>
        <w:ind w:left="360"/>
        <w:rPr>
          <w:sz w:val="20"/>
          <w:szCs w:val="20"/>
        </w:rPr>
      </w:pPr>
      <w:r w:rsidRPr="006203D1">
        <w:rPr>
          <w:sz w:val="20"/>
          <w:szCs w:val="20"/>
        </w:rPr>
        <w:t>Requiring secure storage of credentials on devices and services, including not allowing hard-coded credentials such as usernames and passwords to be embedded in device software or hardware</w:t>
      </w:r>
      <w:r w:rsidR="00CA5D09">
        <w:rPr>
          <w:sz w:val="20"/>
          <w:szCs w:val="20"/>
        </w:rPr>
        <w:t>,</w:t>
      </w:r>
      <w:r w:rsidRPr="006203D1">
        <w:rPr>
          <w:sz w:val="20"/>
          <w:szCs w:val="20"/>
        </w:rPr>
        <w:t xml:space="preserve"> to prevent security breaches via reverse engineering.</w:t>
      </w:r>
    </w:p>
    <w:p w14:paraId="0F83A264" w14:textId="0F4FF70B" w:rsidR="00BE53E3" w:rsidRPr="00BE53E3" w:rsidRDefault="00BE53E3" w:rsidP="00775CCE">
      <w:pPr>
        <w:pStyle w:val="ListParagraph"/>
        <w:ind w:left="360"/>
        <w:rPr>
          <w:sz w:val="20"/>
          <w:szCs w:val="20"/>
        </w:rPr>
      </w:pPr>
      <w:r>
        <w:rPr>
          <w:sz w:val="20"/>
          <w:szCs w:val="20"/>
        </w:rPr>
        <w:t>R</w:t>
      </w:r>
      <w:r w:rsidRPr="006203D1">
        <w:rPr>
          <w:sz w:val="20"/>
          <w:szCs w:val="20"/>
        </w:rPr>
        <w:t xml:space="preserve">equiring users to change default passwords before using IoT devices to prevent duplicated or default passwords being used. Unique passwords would restrict the risk to consumers posed by hackers infiltrating networks. This approach would be consistent with the </w:t>
      </w:r>
      <w:r w:rsidRPr="00CA5D09">
        <w:rPr>
          <w:i/>
          <w:iCs/>
          <w:sz w:val="20"/>
          <w:szCs w:val="20"/>
        </w:rPr>
        <w:t>Australian Privacy Act</w:t>
      </w:r>
      <w:r w:rsidRPr="006203D1">
        <w:rPr>
          <w:sz w:val="20"/>
          <w:szCs w:val="20"/>
        </w:rPr>
        <w:t xml:space="preserve"> requirement to implement a ‘privacy by design’ approach to compliance. </w:t>
      </w:r>
    </w:p>
    <w:p w14:paraId="394824C9" w14:textId="7989E114" w:rsidR="004359EC" w:rsidRPr="006203D1" w:rsidRDefault="004359EC" w:rsidP="00775CCE">
      <w:pPr>
        <w:pStyle w:val="ListParagraph"/>
        <w:ind w:left="360"/>
        <w:rPr>
          <w:sz w:val="20"/>
          <w:szCs w:val="20"/>
        </w:rPr>
      </w:pPr>
      <w:r w:rsidRPr="006203D1">
        <w:rPr>
          <w:sz w:val="20"/>
          <w:szCs w:val="20"/>
        </w:rPr>
        <w:t xml:space="preserve">Requiring device manufacturers to automatically update IoT devices with new security software, distributed via secure IT infrastructure and easily installed by consumers. Updating security software should not be the obligation of the consumer but should be the responsibility of the IoT device manufacturer. </w:t>
      </w:r>
      <w:r w:rsidR="00CA5D09">
        <w:rPr>
          <w:sz w:val="20"/>
          <w:szCs w:val="20"/>
        </w:rPr>
        <w:t>Consumers</w:t>
      </w:r>
      <w:r w:rsidRPr="006203D1">
        <w:rPr>
          <w:sz w:val="20"/>
          <w:szCs w:val="20"/>
        </w:rPr>
        <w:t xml:space="preserve"> should </w:t>
      </w:r>
      <w:r w:rsidR="00CA5D09">
        <w:rPr>
          <w:sz w:val="20"/>
          <w:szCs w:val="20"/>
        </w:rPr>
        <w:t xml:space="preserve">also </w:t>
      </w:r>
      <w:r w:rsidRPr="006203D1">
        <w:rPr>
          <w:sz w:val="20"/>
          <w:szCs w:val="20"/>
        </w:rPr>
        <w:t>be encouraged</w:t>
      </w:r>
      <w:r w:rsidR="00BE4AB3">
        <w:rPr>
          <w:sz w:val="20"/>
          <w:szCs w:val="20"/>
        </w:rPr>
        <w:t xml:space="preserve"> by manufacturers</w:t>
      </w:r>
      <w:r w:rsidRPr="006203D1">
        <w:rPr>
          <w:sz w:val="20"/>
          <w:szCs w:val="20"/>
        </w:rPr>
        <w:t xml:space="preserve"> to keep home network router software up to date and make sure all security patches and software updates for IoT devices are installed as soon as they are released.</w:t>
      </w:r>
      <w:bookmarkStart w:id="6" w:name="_Toc53459056"/>
      <w:bookmarkStart w:id="7" w:name="_Toc63831352"/>
      <w:bookmarkStart w:id="8" w:name="_Toc63831940"/>
      <w:r w:rsidR="00BE53E3" w:rsidRPr="00BE53E3">
        <w:rPr>
          <w:rStyle w:val="FootnoteReference"/>
          <w:sz w:val="20"/>
          <w:szCs w:val="20"/>
        </w:rPr>
        <w:t xml:space="preserve"> </w:t>
      </w:r>
      <w:r w:rsidR="00BE53E3">
        <w:rPr>
          <w:rStyle w:val="FootnoteReference"/>
          <w:sz w:val="20"/>
          <w:szCs w:val="20"/>
        </w:rPr>
        <w:footnoteReference w:id="14"/>
      </w:r>
    </w:p>
    <w:bookmarkEnd w:id="6"/>
    <w:bookmarkEnd w:id="7"/>
    <w:bookmarkEnd w:id="8"/>
    <w:p w14:paraId="7FB83B61" w14:textId="77777777" w:rsidR="00290CB4" w:rsidRPr="006203D1" w:rsidRDefault="00290CB4" w:rsidP="00775CCE">
      <w:pPr>
        <w:pStyle w:val="ListParagraph"/>
        <w:numPr>
          <w:ilvl w:val="0"/>
          <w:numId w:val="0"/>
        </w:numPr>
        <w:spacing w:after="0" w:line="240" w:lineRule="auto"/>
        <w:ind w:left="360"/>
        <w:rPr>
          <w:sz w:val="20"/>
          <w:szCs w:val="20"/>
        </w:rPr>
      </w:pPr>
    </w:p>
    <w:p w14:paraId="21BCA029" w14:textId="77777777" w:rsidR="00775CCE" w:rsidRPr="00775CCE" w:rsidRDefault="00775CCE" w:rsidP="00775CCE">
      <w:pPr>
        <w:pStyle w:val="Heading2"/>
        <w:spacing w:after="0"/>
        <w:rPr>
          <w:sz w:val="12"/>
          <w:szCs w:val="12"/>
        </w:rPr>
      </w:pPr>
      <w:bookmarkStart w:id="9" w:name="_Toc75973104"/>
    </w:p>
    <w:p w14:paraId="64EFF6DB" w14:textId="69C41092" w:rsidR="008F5ECF" w:rsidRPr="00AE4344" w:rsidRDefault="008F5ECF" w:rsidP="00775CCE">
      <w:pPr>
        <w:pStyle w:val="Heading2"/>
        <w:spacing w:after="0"/>
      </w:pPr>
      <w:r w:rsidRPr="00AE4344">
        <w:t>Data privacy</w:t>
      </w:r>
      <w:r w:rsidR="00355F58" w:rsidRPr="00AE4344">
        <w:t xml:space="preserve"> </w:t>
      </w:r>
      <w:r w:rsidR="005B4EE6" w:rsidRPr="00AE4344">
        <w:t>and</w:t>
      </w:r>
      <w:r w:rsidR="00355F58" w:rsidRPr="00AE4344">
        <w:t xml:space="preserve"> informed consent</w:t>
      </w:r>
      <w:bookmarkEnd w:id="9"/>
    </w:p>
    <w:p w14:paraId="77E3B466" w14:textId="6C091DA9" w:rsidR="001C002E" w:rsidRPr="006203D1" w:rsidRDefault="00CD3CC1" w:rsidP="00CD3CC1">
      <w:pPr>
        <w:rPr>
          <w:sz w:val="20"/>
          <w:szCs w:val="20"/>
        </w:rPr>
      </w:pPr>
      <w:r w:rsidRPr="006203D1">
        <w:rPr>
          <w:sz w:val="20"/>
          <w:szCs w:val="20"/>
        </w:rPr>
        <w:t xml:space="preserve">The Internet of Things creates more opportunities for the collection of consumer data than ever before. </w:t>
      </w:r>
      <w:r w:rsidR="001C002E">
        <w:rPr>
          <w:sz w:val="20"/>
          <w:szCs w:val="20"/>
        </w:rPr>
        <w:t>IoT devices collect consumers’ l</w:t>
      </w:r>
      <w:r w:rsidRPr="006203D1">
        <w:rPr>
          <w:sz w:val="20"/>
          <w:szCs w:val="20"/>
        </w:rPr>
        <w:t>ocation data, demographic data, health data, behavioural data, and voice and facial recognition data</w:t>
      </w:r>
      <w:r w:rsidR="001C002E">
        <w:rPr>
          <w:sz w:val="20"/>
          <w:szCs w:val="20"/>
        </w:rPr>
        <w:t xml:space="preserve">, all without the need for human intervention, </w:t>
      </w:r>
      <w:r w:rsidR="001C002E" w:rsidRPr="006203D1">
        <w:rPr>
          <w:sz w:val="20"/>
          <w:szCs w:val="20"/>
        </w:rPr>
        <w:t>to make them ‘smart’</w:t>
      </w:r>
      <w:r w:rsidR="001C002E">
        <w:rPr>
          <w:sz w:val="20"/>
          <w:szCs w:val="20"/>
        </w:rPr>
        <w:t>, using</w:t>
      </w:r>
      <w:r w:rsidR="001C002E" w:rsidRPr="006203D1">
        <w:rPr>
          <w:sz w:val="20"/>
          <w:szCs w:val="20"/>
        </w:rPr>
        <w:t xml:space="preserve"> historical preferences and </w:t>
      </w:r>
      <w:r w:rsidR="001C002E">
        <w:rPr>
          <w:sz w:val="20"/>
          <w:szCs w:val="20"/>
        </w:rPr>
        <w:t xml:space="preserve">personal </w:t>
      </w:r>
      <w:r w:rsidR="001C002E" w:rsidRPr="006203D1">
        <w:rPr>
          <w:sz w:val="20"/>
          <w:szCs w:val="20"/>
        </w:rPr>
        <w:t>usage patterns to perform predictive functions.</w:t>
      </w:r>
      <w:r w:rsidR="001C002E" w:rsidRPr="006203D1">
        <w:rPr>
          <w:rStyle w:val="FootnoteReference"/>
          <w:sz w:val="20"/>
          <w:szCs w:val="20"/>
        </w:rPr>
        <w:footnoteReference w:id="15"/>
      </w:r>
      <w:r w:rsidR="001C002E">
        <w:rPr>
          <w:sz w:val="20"/>
          <w:szCs w:val="20"/>
        </w:rPr>
        <w:t xml:space="preserve"> </w:t>
      </w:r>
    </w:p>
    <w:p w14:paraId="68651CB4" w14:textId="77777777" w:rsidR="006C405C" w:rsidRDefault="00CD3CC1" w:rsidP="00CD3CC1">
      <w:pPr>
        <w:rPr>
          <w:sz w:val="20"/>
          <w:szCs w:val="20"/>
        </w:rPr>
      </w:pPr>
      <w:r w:rsidRPr="006203D1">
        <w:rPr>
          <w:sz w:val="20"/>
          <w:szCs w:val="20"/>
        </w:rPr>
        <w:t xml:space="preserve">In an adequately regulated environment, collection and use of consumer data should be consensual, </w:t>
      </w:r>
      <w:proofErr w:type="gramStart"/>
      <w:r w:rsidRPr="006203D1">
        <w:rPr>
          <w:sz w:val="20"/>
          <w:szCs w:val="20"/>
        </w:rPr>
        <w:t>safe</w:t>
      </w:r>
      <w:proofErr w:type="gramEnd"/>
      <w:r w:rsidRPr="006203D1">
        <w:rPr>
          <w:sz w:val="20"/>
          <w:szCs w:val="20"/>
        </w:rPr>
        <w:t xml:space="preserve"> and secure. Manufacturers should be required to</w:t>
      </w:r>
      <w:r w:rsidR="006C405C">
        <w:rPr>
          <w:sz w:val="20"/>
          <w:szCs w:val="20"/>
        </w:rPr>
        <w:t>:</w:t>
      </w:r>
    </w:p>
    <w:p w14:paraId="231C3E65" w14:textId="0B2198C9" w:rsidR="006C405C" w:rsidRPr="006C405C" w:rsidRDefault="00CD3CC1" w:rsidP="006C405C">
      <w:pPr>
        <w:pStyle w:val="ListParagraph"/>
        <w:numPr>
          <w:ilvl w:val="0"/>
          <w:numId w:val="10"/>
        </w:numPr>
        <w:rPr>
          <w:sz w:val="20"/>
          <w:szCs w:val="20"/>
        </w:rPr>
      </w:pPr>
      <w:r w:rsidRPr="006C405C">
        <w:rPr>
          <w:sz w:val="20"/>
          <w:szCs w:val="20"/>
        </w:rPr>
        <w:t xml:space="preserve">actively seek </w:t>
      </w:r>
      <w:r w:rsidR="002409C4">
        <w:rPr>
          <w:sz w:val="20"/>
          <w:szCs w:val="20"/>
        </w:rPr>
        <w:t xml:space="preserve">informed </w:t>
      </w:r>
      <w:r w:rsidRPr="006C405C">
        <w:rPr>
          <w:sz w:val="20"/>
          <w:szCs w:val="20"/>
        </w:rPr>
        <w:t>consumer consent</w:t>
      </w:r>
      <w:r w:rsidR="006C405C" w:rsidRPr="006C405C">
        <w:rPr>
          <w:sz w:val="20"/>
          <w:szCs w:val="20"/>
        </w:rPr>
        <w:t xml:space="preserve"> and allow them to withdraw consent at any stage without suffering adverse consequences</w:t>
      </w:r>
      <w:r w:rsidRPr="006C405C">
        <w:rPr>
          <w:sz w:val="20"/>
          <w:szCs w:val="20"/>
        </w:rPr>
        <w:t>,</w:t>
      </w:r>
    </w:p>
    <w:p w14:paraId="35B972D4" w14:textId="0352E971" w:rsidR="006C405C" w:rsidRPr="006C405C" w:rsidRDefault="006C405C" w:rsidP="006C405C">
      <w:pPr>
        <w:pStyle w:val="ListParagraph"/>
        <w:numPr>
          <w:ilvl w:val="0"/>
          <w:numId w:val="10"/>
        </w:numPr>
        <w:rPr>
          <w:sz w:val="20"/>
          <w:szCs w:val="20"/>
        </w:rPr>
      </w:pPr>
      <w:r>
        <w:rPr>
          <w:sz w:val="20"/>
          <w:szCs w:val="20"/>
        </w:rPr>
        <w:t>permit</w:t>
      </w:r>
      <w:r w:rsidR="00CD3CC1" w:rsidRPr="006C405C">
        <w:rPr>
          <w:sz w:val="20"/>
          <w:szCs w:val="20"/>
        </w:rPr>
        <w:t xml:space="preserve"> only the minimum amount of data required for functionality to be collected,</w:t>
      </w:r>
    </w:p>
    <w:p w14:paraId="061AA74D" w14:textId="7FB97FD1" w:rsidR="006C405C" w:rsidRPr="006C405C" w:rsidRDefault="00CD3CC1" w:rsidP="006C405C">
      <w:pPr>
        <w:pStyle w:val="ListParagraph"/>
        <w:numPr>
          <w:ilvl w:val="0"/>
          <w:numId w:val="10"/>
        </w:numPr>
        <w:rPr>
          <w:sz w:val="20"/>
          <w:szCs w:val="20"/>
        </w:rPr>
      </w:pPr>
      <w:r w:rsidRPr="006C405C">
        <w:rPr>
          <w:sz w:val="20"/>
          <w:szCs w:val="20"/>
        </w:rPr>
        <w:t>provide consumers with effective and practical controls over ongoing data use,</w:t>
      </w:r>
      <w:r w:rsidR="006C405C" w:rsidRPr="006C405C">
        <w:rPr>
          <w:sz w:val="20"/>
          <w:szCs w:val="20"/>
        </w:rPr>
        <w:t xml:space="preserve"> </w:t>
      </w:r>
      <w:r w:rsidRPr="006C405C">
        <w:rPr>
          <w:sz w:val="20"/>
          <w:szCs w:val="20"/>
        </w:rPr>
        <w:t>and</w:t>
      </w:r>
    </w:p>
    <w:p w14:paraId="77F52B3B" w14:textId="2C1393D2" w:rsidR="00CD3CC1" w:rsidRPr="006C405C" w:rsidRDefault="00CD3CC1" w:rsidP="006C405C">
      <w:pPr>
        <w:pStyle w:val="ListParagraph"/>
        <w:numPr>
          <w:ilvl w:val="0"/>
          <w:numId w:val="10"/>
        </w:numPr>
        <w:rPr>
          <w:sz w:val="20"/>
          <w:szCs w:val="20"/>
        </w:rPr>
      </w:pPr>
      <w:r w:rsidRPr="006C405C">
        <w:rPr>
          <w:sz w:val="20"/>
          <w:szCs w:val="20"/>
        </w:rPr>
        <w:t>ensure any collected data is safely stored.</w:t>
      </w:r>
      <w:r w:rsidRPr="006C405C">
        <w:rPr>
          <w:rStyle w:val="FootnoteReference"/>
          <w:sz w:val="20"/>
          <w:szCs w:val="20"/>
        </w:rPr>
        <w:t xml:space="preserve"> </w:t>
      </w:r>
      <w:r w:rsidRPr="006203D1">
        <w:rPr>
          <w:rStyle w:val="FootnoteReference"/>
          <w:sz w:val="20"/>
          <w:szCs w:val="20"/>
        </w:rPr>
        <w:footnoteReference w:id="16"/>
      </w:r>
    </w:p>
    <w:p w14:paraId="4EE6F469" w14:textId="328B463F" w:rsidR="00355F58" w:rsidRPr="006203D1" w:rsidRDefault="00355F58" w:rsidP="00355F58">
      <w:pPr>
        <w:pStyle w:val="BodyText1"/>
        <w:rPr>
          <w:sz w:val="20"/>
          <w:szCs w:val="20"/>
        </w:rPr>
      </w:pPr>
      <w:r w:rsidRPr="006203D1">
        <w:rPr>
          <w:sz w:val="20"/>
          <w:szCs w:val="20"/>
        </w:rPr>
        <w:t>However, in many circumstances, consumer consent</w:t>
      </w:r>
      <w:r w:rsidR="00CD3CC1" w:rsidRPr="006203D1">
        <w:rPr>
          <w:sz w:val="20"/>
          <w:szCs w:val="20"/>
        </w:rPr>
        <w:t xml:space="preserve"> for the collection and use of data</w:t>
      </w:r>
      <w:r w:rsidRPr="006203D1">
        <w:rPr>
          <w:sz w:val="20"/>
          <w:szCs w:val="20"/>
        </w:rPr>
        <w:t xml:space="preserve"> is not free and informed because:</w:t>
      </w:r>
    </w:p>
    <w:p w14:paraId="0D3B441A" w14:textId="024F6A38" w:rsidR="00355F58" w:rsidRPr="006203D1" w:rsidRDefault="00355F58" w:rsidP="00147451">
      <w:pPr>
        <w:pStyle w:val="ListParagraph"/>
        <w:numPr>
          <w:ilvl w:val="0"/>
          <w:numId w:val="8"/>
        </w:numPr>
        <w:rPr>
          <w:sz w:val="20"/>
          <w:szCs w:val="20"/>
        </w:rPr>
      </w:pPr>
      <w:r w:rsidRPr="006203D1">
        <w:rPr>
          <w:sz w:val="20"/>
          <w:szCs w:val="20"/>
        </w:rPr>
        <w:t>Consumers do not have time to read the full terms and conditions</w:t>
      </w:r>
      <w:r w:rsidR="006C405C">
        <w:rPr>
          <w:sz w:val="20"/>
          <w:szCs w:val="20"/>
        </w:rPr>
        <w:t xml:space="preserve">, </w:t>
      </w:r>
      <w:r w:rsidR="006C405C" w:rsidRPr="006203D1">
        <w:rPr>
          <w:sz w:val="20"/>
          <w:szCs w:val="20"/>
        </w:rPr>
        <w:t>or are simply fatigued by the consent process</w:t>
      </w:r>
      <w:r w:rsidR="006C405C">
        <w:rPr>
          <w:sz w:val="20"/>
          <w:szCs w:val="20"/>
        </w:rPr>
        <w:t xml:space="preserve">, and </w:t>
      </w:r>
      <w:r w:rsidRPr="006203D1">
        <w:rPr>
          <w:sz w:val="20"/>
          <w:szCs w:val="20"/>
        </w:rPr>
        <w:t>agree to “click wrap” agreements without understanding them properly.</w:t>
      </w:r>
      <w:r w:rsidRPr="006203D1">
        <w:rPr>
          <w:rStyle w:val="FootnoteReference"/>
          <w:sz w:val="20"/>
          <w:szCs w:val="20"/>
        </w:rPr>
        <w:footnoteReference w:id="17"/>
      </w:r>
      <w:r w:rsidRPr="006203D1">
        <w:rPr>
          <w:sz w:val="20"/>
          <w:szCs w:val="20"/>
        </w:rPr>
        <w:t xml:space="preserve"> </w:t>
      </w:r>
    </w:p>
    <w:p w14:paraId="35B058C3" w14:textId="312B43DE" w:rsidR="00355F58" w:rsidRPr="006203D1" w:rsidRDefault="00355F58" w:rsidP="00147451">
      <w:pPr>
        <w:pStyle w:val="ListParagraph"/>
        <w:numPr>
          <w:ilvl w:val="0"/>
          <w:numId w:val="8"/>
        </w:numPr>
        <w:rPr>
          <w:sz w:val="20"/>
          <w:szCs w:val="20"/>
        </w:rPr>
      </w:pPr>
      <w:r w:rsidRPr="006203D1">
        <w:rPr>
          <w:sz w:val="20"/>
          <w:szCs w:val="20"/>
        </w:rPr>
        <w:t xml:space="preserve">Data is collected passively </w:t>
      </w:r>
      <w:r w:rsidR="006C405C">
        <w:rPr>
          <w:sz w:val="20"/>
          <w:szCs w:val="20"/>
        </w:rPr>
        <w:t xml:space="preserve">in public spaces </w:t>
      </w:r>
      <w:r w:rsidRPr="006203D1">
        <w:rPr>
          <w:sz w:val="20"/>
          <w:szCs w:val="20"/>
        </w:rPr>
        <w:t>without any overt consumer interaction,</w:t>
      </w:r>
      <w:r w:rsidRPr="006203D1">
        <w:rPr>
          <w:rStyle w:val="FootnoteReference"/>
          <w:sz w:val="20"/>
          <w:szCs w:val="20"/>
        </w:rPr>
        <w:footnoteReference w:id="18"/>
      </w:r>
      <w:r w:rsidRPr="006203D1">
        <w:rPr>
          <w:sz w:val="20"/>
          <w:szCs w:val="20"/>
        </w:rPr>
        <w:t xml:space="preserve"> capturing user preferences and usage behaviour, including location data, from personal mobile devices.</w:t>
      </w:r>
      <w:r w:rsidRPr="006203D1">
        <w:rPr>
          <w:rStyle w:val="FootnoteReference"/>
          <w:sz w:val="20"/>
          <w:szCs w:val="20"/>
        </w:rPr>
        <w:footnoteReference w:id="19"/>
      </w:r>
    </w:p>
    <w:p w14:paraId="4949F6F9" w14:textId="61F333F4" w:rsidR="00355F58" w:rsidRPr="006203D1" w:rsidRDefault="00355F58" w:rsidP="00147451">
      <w:pPr>
        <w:pStyle w:val="ListParagraph"/>
        <w:numPr>
          <w:ilvl w:val="0"/>
          <w:numId w:val="8"/>
        </w:numPr>
        <w:rPr>
          <w:sz w:val="20"/>
          <w:szCs w:val="20"/>
        </w:rPr>
      </w:pPr>
      <w:r w:rsidRPr="006203D1">
        <w:rPr>
          <w:sz w:val="20"/>
          <w:szCs w:val="20"/>
        </w:rPr>
        <w:t xml:space="preserve">When consumers do consent to collection of their </w:t>
      </w:r>
      <w:proofErr w:type="gramStart"/>
      <w:r w:rsidRPr="006203D1">
        <w:rPr>
          <w:sz w:val="20"/>
          <w:szCs w:val="20"/>
        </w:rPr>
        <w:t>data</w:t>
      </w:r>
      <w:proofErr w:type="gramEnd"/>
      <w:r w:rsidRPr="006203D1">
        <w:rPr>
          <w:sz w:val="20"/>
          <w:szCs w:val="20"/>
        </w:rPr>
        <w:t xml:space="preserve"> they</w:t>
      </w:r>
      <w:r w:rsidR="006C405C">
        <w:rPr>
          <w:sz w:val="20"/>
          <w:szCs w:val="20"/>
        </w:rPr>
        <w:t xml:space="preserve"> may</w:t>
      </w:r>
      <w:r w:rsidRPr="006203D1">
        <w:rPr>
          <w:sz w:val="20"/>
          <w:szCs w:val="20"/>
        </w:rPr>
        <w:t xml:space="preserve"> feel compelled to consent, despite misgivings, in order to access certain services.</w:t>
      </w:r>
      <w:bookmarkStart w:id="10" w:name="_Ref45047978"/>
      <w:r w:rsidRPr="006203D1">
        <w:rPr>
          <w:rStyle w:val="FootnoteReference"/>
          <w:sz w:val="20"/>
          <w:szCs w:val="20"/>
        </w:rPr>
        <w:footnoteReference w:id="20"/>
      </w:r>
      <w:bookmarkEnd w:id="10"/>
    </w:p>
    <w:p w14:paraId="1E549C40" w14:textId="067346FC" w:rsidR="00355F58" w:rsidRDefault="00355F58" w:rsidP="00147451">
      <w:pPr>
        <w:pStyle w:val="ListParagraph"/>
        <w:numPr>
          <w:ilvl w:val="0"/>
          <w:numId w:val="8"/>
        </w:numPr>
        <w:rPr>
          <w:sz w:val="20"/>
          <w:szCs w:val="20"/>
        </w:rPr>
      </w:pPr>
      <w:r w:rsidRPr="006203D1">
        <w:rPr>
          <w:sz w:val="20"/>
          <w:szCs w:val="20"/>
        </w:rPr>
        <w:t xml:space="preserve">‘Bundled’ consent </w:t>
      </w:r>
      <w:r w:rsidR="0043565C">
        <w:rPr>
          <w:sz w:val="20"/>
          <w:szCs w:val="20"/>
        </w:rPr>
        <w:t>to use group IoT devices such as Google Nest is given by a</w:t>
      </w:r>
      <w:r w:rsidRPr="006203D1">
        <w:rPr>
          <w:sz w:val="20"/>
          <w:szCs w:val="20"/>
        </w:rPr>
        <w:t xml:space="preserve"> single individual </w:t>
      </w:r>
      <w:r w:rsidR="009832CD">
        <w:rPr>
          <w:sz w:val="20"/>
          <w:szCs w:val="20"/>
        </w:rPr>
        <w:t>on behalf of all members of a household</w:t>
      </w:r>
      <w:r w:rsidRPr="006203D1">
        <w:rPr>
          <w:sz w:val="20"/>
          <w:szCs w:val="20"/>
        </w:rPr>
        <w:t>.</w:t>
      </w:r>
      <w:r w:rsidRPr="006203D1">
        <w:rPr>
          <w:rStyle w:val="FootnoteReference"/>
          <w:sz w:val="20"/>
          <w:szCs w:val="20"/>
        </w:rPr>
        <w:footnoteReference w:id="21"/>
      </w:r>
    </w:p>
    <w:p w14:paraId="4B254E64" w14:textId="61CD069B" w:rsidR="0043565C" w:rsidRPr="0043565C" w:rsidRDefault="0043565C" w:rsidP="0043565C">
      <w:pPr>
        <w:pStyle w:val="ListParagraph"/>
        <w:numPr>
          <w:ilvl w:val="0"/>
          <w:numId w:val="8"/>
        </w:numPr>
        <w:rPr>
          <w:sz w:val="20"/>
          <w:szCs w:val="20"/>
        </w:rPr>
      </w:pPr>
      <w:r w:rsidRPr="006203D1">
        <w:rPr>
          <w:sz w:val="20"/>
          <w:szCs w:val="20"/>
        </w:rPr>
        <w:t>Individuals are given no choice about which collections, uses and disclosures they agree to and which they do not.</w:t>
      </w:r>
      <w:r w:rsidRPr="006203D1">
        <w:rPr>
          <w:rStyle w:val="FootnoteReference"/>
          <w:rFonts w:cstheme="minorHAnsi"/>
          <w:sz w:val="20"/>
          <w:szCs w:val="20"/>
        </w:rPr>
        <w:footnoteReference w:id="22"/>
      </w:r>
    </w:p>
    <w:p w14:paraId="78534D59" w14:textId="075582F2" w:rsidR="00697BA6" w:rsidRDefault="00CD3CC1" w:rsidP="00EF590F">
      <w:pPr>
        <w:rPr>
          <w:sz w:val="20"/>
          <w:szCs w:val="20"/>
        </w:rPr>
      </w:pPr>
      <w:r w:rsidRPr="006203D1">
        <w:rPr>
          <w:sz w:val="20"/>
          <w:szCs w:val="20"/>
        </w:rPr>
        <w:t>Inadequate consent processes</w:t>
      </w:r>
      <w:r w:rsidR="009832CD">
        <w:rPr>
          <w:sz w:val="20"/>
          <w:szCs w:val="20"/>
        </w:rPr>
        <w:t xml:space="preserve"> </w:t>
      </w:r>
      <w:r w:rsidRPr="006203D1">
        <w:rPr>
          <w:sz w:val="20"/>
          <w:szCs w:val="20"/>
        </w:rPr>
        <w:t xml:space="preserve">and </w:t>
      </w:r>
      <w:r w:rsidR="009832CD">
        <w:rPr>
          <w:sz w:val="20"/>
          <w:szCs w:val="20"/>
        </w:rPr>
        <w:t xml:space="preserve">lax security protection for </w:t>
      </w:r>
      <w:r w:rsidR="00697BA6" w:rsidRPr="006203D1">
        <w:rPr>
          <w:sz w:val="20"/>
          <w:szCs w:val="20"/>
        </w:rPr>
        <w:t xml:space="preserve">collected </w:t>
      </w:r>
      <w:r w:rsidR="009832CD">
        <w:rPr>
          <w:sz w:val="20"/>
          <w:szCs w:val="20"/>
        </w:rPr>
        <w:t xml:space="preserve">user </w:t>
      </w:r>
      <w:r w:rsidR="00697BA6" w:rsidRPr="006203D1">
        <w:rPr>
          <w:sz w:val="20"/>
          <w:szCs w:val="20"/>
        </w:rPr>
        <w:t xml:space="preserve">data </w:t>
      </w:r>
      <w:r w:rsidR="008B6584" w:rsidRPr="006203D1">
        <w:rPr>
          <w:sz w:val="20"/>
          <w:szCs w:val="20"/>
        </w:rPr>
        <w:t>expos</w:t>
      </w:r>
      <w:r w:rsidR="00697BA6" w:rsidRPr="006203D1">
        <w:rPr>
          <w:sz w:val="20"/>
          <w:szCs w:val="20"/>
        </w:rPr>
        <w:t xml:space="preserve">es </w:t>
      </w:r>
      <w:r w:rsidR="008B6584" w:rsidRPr="006203D1">
        <w:rPr>
          <w:sz w:val="20"/>
          <w:szCs w:val="20"/>
        </w:rPr>
        <w:t xml:space="preserve">consumers to </w:t>
      </w:r>
      <w:r w:rsidR="00697BA6" w:rsidRPr="006203D1">
        <w:rPr>
          <w:sz w:val="20"/>
          <w:szCs w:val="20"/>
        </w:rPr>
        <w:t>a wide range of</w:t>
      </w:r>
      <w:r w:rsidR="0061188B" w:rsidRPr="006203D1">
        <w:rPr>
          <w:sz w:val="20"/>
          <w:szCs w:val="20"/>
        </w:rPr>
        <w:t xml:space="preserve"> </w:t>
      </w:r>
      <w:r w:rsidR="008B6584" w:rsidRPr="006203D1">
        <w:rPr>
          <w:sz w:val="20"/>
          <w:szCs w:val="20"/>
        </w:rPr>
        <w:t>potential privacy infringements</w:t>
      </w:r>
      <w:r w:rsidR="009832CD">
        <w:rPr>
          <w:sz w:val="20"/>
          <w:szCs w:val="20"/>
        </w:rPr>
        <w:t xml:space="preserve">. These include </w:t>
      </w:r>
      <w:r w:rsidR="00EF590F" w:rsidRPr="006203D1">
        <w:rPr>
          <w:sz w:val="20"/>
          <w:szCs w:val="20"/>
        </w:rPr>
        <w:t>e</w:t>
      </w:r>
      <w:r w:rsidR="00697BA6" w:rsidRPr="006203D1">
        <w:rPr>
          <w:sz w:val="20"/>
          <w:szCs w:val="20"/>
        </w:rPr>
        <w:t xml:space="preserve">xploitation of data by third parties without </w:t>
      </w:r>
      <w:r w:rsidR="008B6584" w:rsidRPr="006203D1">
        <w:rPr>
          <w:sz w:val="20"/>
          <w:szCs w:val="20"/>
        </w:rPr>
        <w:t>consumers’</w:t>
      </w:r>
      <w:r w:rsidR="00697BA6" w:rsidRPr="006203D1">
        <w:rPr>
          <w:sz w:val="20"/>
          <w:szCs w:val="20"/>
        </w:rPr>
        <w:t xml:space="preserve"> explicit</w:t>
      </w:r>
      <w:r w:rsidR="008B6584" w:rsidRPr="006203D1">
        <w:rPr>
          <w:sz w:val="20"/>
          <w:szCs w:val="20"/>
        </w:rPr>
        <w:t xml:space="preserve"> consent</w:t>
      </w:r>
      <w:r w:rsidR="009832CD">
        <w:rPr>
          <w:sz w:val="20"/>
          <w:szCs w:val="20"/>
        </w:rPr>
        <w:t>;</w:t>
      </w:r>
      <w:r w:rsidR="00EF590F" w:rsidRPr="006203D1">
        <w:rPr>
          <w:sz w:val="20"/>
          <w:szCs w:val="20"/>
        </w:rPr>
        <w:t xml:space="preserve"> u</w:t>
      </w:r>
      <w:r w:rsidR="001F20EF" w:rsidRPr="006203D1">
        <w:rPr>
          <w:sz w:val="20"/>
          <w:szCs w:val="20"/>
        </w:rPr>
        <w:t xml:space="preserve">nauthorised use of </w:t>
      </w:r>
      <w:r w:rsidR="004C7B29" w:rsidRPr="006203D1">
        <w:rPr>
          <w:sz w:val="20"/>
          <w:szCs w:val="20"/>
        </w:rPr>
        <w:t xml:space="preserve">aggregated </w:t>
      </w:r>
      <w:r w:rsidR="008B6584" w:rsidRPr="006203D1">
        <w:rPr>
          <w:sz w:val="20"/>
          <w:szCs w:val="20"/>
        </w:rPr>
        <w:t>data</w:t>
      </w:r>
      <w:r w:rsidR="004C7B29" w:rsidRPr="006203D1">
        <w:rPr>
          <w:sz w:val="20"/>
          <w:szCs w:val="20"/>
        </w:rPr>
        <w:t xml:space="preserve"> to identify, locate, track, or monitor an individual without their knowledge</w:t>
      </w:r>
      <w:r w:rsidR="009832CD">
        <w:rPr>
          <w:sz w:val="20"/>
          <w:szCs w:val="20"/>
        </w:rPr>
        <w:t>;</w:t>
      </w:r>
      <w:r w:rsidR="004C7B29" w:rsidRPr="006203D1">
        <w:rPr>
          <w:rStyle w:val="FootnoteReference"/>
          <w:sz w:val="20"/>
          <w:szCs w:val="20"/>
        </w:rPr>
        <w:footnoteReference w:id="23"/>
      </w:r>
      <w:r w:rsidR="004C7B29" w:rsidRPr="006203D1">
        <w:rPr>
          <w:sz w:val="20"/>
          <w:szCs w:val="20"/>
        </w:rPr>
        <w:t xml:space="preserve"> </w:t>
      </w:r>
      <w:bookmarkStart w:id="11" w:name="_Hlk61904266"/>
      <w:r w:rsidR="00EF590F" w:rsidRPr="006203D1">
        <w:rPr>
          <w:sz w:val="20"/>
          <w:szCs w:val="20"/>
        </w:rPr>
        <w:t>and m</w:t>
      </w:r>
      <w:r w:rsidRPr="006203D1">
        <w:rPr>
          <w:sz w:val="20"/>
          <w:szCs w:val="20"/>
        </w:rPr>
        <w:t>isappropriation of stolen</w:t>
      </w:r>
      <w:r w:rsidR="001F20EF" w:rsidRPr="006203D1">
        <w:rPr>
          <w:sz w:val="20"/>
          <w:szCs w:val="20"/>
        </w:rPr>
        <w:t xml:space="preserve"> consumer data for</w:t>
      </w:r>
      <w:r w:rsidR="00384345" w:rsidRPr="006203D1">
        <w:rPr>
          <w:sz w:val="20"/>
          <w:szCs w:val="20"/>
        </w:rPr>
        <w:t xml:space="preserve"> </w:t>
      </w:r>
      <w:r w:rsidR="00697BA6" w:rsidRPr="006203D1">
        <w:rPr>
          <w:sz w:val="20"/>
          <w:szCs w:val="20"/>
        </w:rPr>
        <w:t>illegal purposes such as identity theft, causing financial and emotional damage to consumers or their businesses.</w:t>
      </w:r>
      <w:r w:rsidR="00697BA6" w:rsidRPr="006203D1">
        <w:rPr>
          <w:rStyle w:val="FootnoteReference"/>
          <w:sz w:val="20"/>
          <w:szCs w:val="20"/>
        </w:rPr>
        <w:footnoteReference w:id="24"/>
      </w:r>
    </w:p>
    <w:bookmarkEnd w:id="11"/>
    <w:p w14:paraId="61D1C3C9" w14:textId="1C68C470" w:rsidR="004C7B29" w:rsidRPr="006203D1" w:rsidRDefault="004C7B29" w:rsidP="004C7B29">
      <w:pPr>
        <w:rPr>
          <w:sz w:val="20"/>
          <w:szCs w:val="20"/>
        </w:rPr>
      </w:pPr>
      <w:r w:rsidRPr="006203D1">
        <w:rPr>
          <w:b/>
          <w:bCs/>
          <w:i/>
          <w:iCs/>
          <w:sz w:val="20"/>
          <w:szCs w:val="20"/>
        </w:rPr>
        <w:t>Enforceable measures</w:t>
      </w:r>
      <w:r w:rsidRPr="006203D1">
        <w:rPr>
          <w:sz w:val="20"/>
          <w:szCs w:val="20"/>
        </w:rPr>
        <w:t xml:space="preserve"> which should be implemented to </w:t>
      </w:r>
      <w:r w:rsidR="004E578E" w:rsidRPr="006203D1">
        <w:rPr>
          <w:sz w:val="20"/>
          <w:szCs w:val="20"/>
        </w:rPr>
        <w:t xml:space="preserve">improve </w:t>
      </w:r>
      <w:r w:rsidR="00355F58" w:rsidRPr="006203D1">
        <w:rPr>
          <w:sz w:val="20"/>
          <w:szCs w:val="20"/>
        </w:rPr>
        <w:t>informed consent</w:t>
      </w:r>
      <w:r w:rsidRPr="006203D1">
        <w:rPr>
          <w:sz w:val="20"/>
          <w:szCs w:val="20"/>
        </w:rPr>
        <w:t xml:space="preserve"> </w:t>
      </w:r>
      <w:r w:rsidR="004E578E" w:rsidRPr="006203D1">
        <w:rPr>
          <w:sz w:val="20"/>
          <w:szCs w:val="20"/>
        </w:rPr>
        <w:t xml:space="preserve">and data </w:t>
      </w:r>
      <w:r w:rsidR="00EF590F" w:rsidRPr="006203D1">
        <w:rPr>
          <w:sz w:val="20"/>
          <w:szCs w:val="20"/>
        </w:rPr>
        <w:t>protection</w:t>
      </w:r>
      <w:r w:rsidR="004E578E" w:rsidRPr="006203D1">
        <w:rPr>
          <w:sz w:val="20"/>
          <w:szCs w:val="20"/>
        </w:rPr>
        <w:t xml:space="preserve"> </w:t>
      </w:r>
      <w:r w:rsidRPr="006203D1">
        <w:rPr>
          <w:sz w:val="20"/>
          <w:szCs w:val="20"/>
        </w:rPr>
        <w:t>include:</w:t>
      </w:r>
    </w:p>
    <w:p w14:paraId="4750D780" w14:textId="3E0E0D18" w:rsidR="004C7B29" w:rsidRPr="006203D1" w:rsidRDefault="004C7B29" w:rsidP="00775CCE">
      <w:pPr>
        <w:pStyle w:val="ListParagraph"/>
        <w:numPr>
          <w:ilvl w:val="0"/>
          <w:numId w:val="8"/>
        </w:numPr>
        <w:rPr>
          <w:sz w:val="20"/>
          <w:szCs w:val="20"/>
        </w:rPr>
      </w:pPr>
      <w:r w:rsidRPr="006203D1">
        <w:rPr>
          <w:sz w:val="20"/>
          <w:szCs w:val="20"/>
        </w:rPr>
        <w:t xml:space="preserve">Requiring device manufacturers to implement a properly informed, transparent, </w:t>
      </w:r>
      <w:proofErr w:type="gramStart"/>
      <w:r w:rsidRPr="006203D1">
        <w:rPr>
          <w:sz w:val="20"/>
          <w:szCs w:val="20"/>
        </w:rPr>
        <w:t>valid</w:t>
      </w:r>
      <w:proofErr w:type="gramEnd"/>
      <w:r w:rsidRPr="006203D1">
        <w:rPr>
          <w:sz w:val="20"/>
          <w:szCs w:val="20"/>
        </w:rPr>
        <w:t xml:space="preserve"> and lawful consumer consent </w:t>
      </w:r>
      <w:r w:rsidR="00EF590F" w:rsidRPr="006203D1">
        <w:rPr>
          <w:sz w:val="20"/>
          <w:szCs w:val="20"/>
        </w:rPr>
        <w:t xml:space="preserve">procedure </w:t>
      </w:r>
      <w:r w:rsidRPr="006203D1">
        <w:rPr>
          <w:sz w:val="20"/>
          <w:szCs w:val="20"/>
        </w:rPr>
        <w:t>to proceed before personal data is collected and used, providing consumers with the opportunity to withdraw their consent at any time.</w:t>
      </w:r>
    </w:p>
    <w:p w14:paraId="03682F68" w14:textId="1C012899" w:rsidR="004C7B29" w:rsidRPr="006203D1" w:rsidRDefault="004C7B29" w:rsidP="00775CCE">
      <w:pPr>
        <w:pStyle w:val="ListParagraph"/>
        <w:numPr>
          <w:ilvl w:val="0"/>
          <w:numId w:val="8"/>
        </w:numPr>
        <w:rPr>
          <w:sz w:val="20"/>
          <w:szCs w:val="20"/>
        </w:rPr>
      </w:pPr>
      <w:r w:rsidRPr="006203D1">
        <w:rPr>
          <w:sz w:val="20"/>
          <w:szCs w:val="20"/>
        </w:rPr>
        <w:t>Requiring device manufacturers to take appropriate measures to ensure collected consumer data is protected from attack, both in storage and in transmission. Security preservation and loss limitation strategies, including automatically patching security software following incidents where a breach has occurred, must be built into the design and operation of IoT devices.</w:t>
      </w:r>
    </w:p>
    <w:p w14:paraId="3D856BDF" w14:textId="48A65EAD" w:rsidR="008B309C" w:rsidRPr="006203D1" w:rsidRDefault="004C7B29" w:rsidP="00775CCE">
      <w:pPr>
        <w:pStyle w:val="ListParagraph"/>
        <w:numPr>
          <w:ilvl w:val="0"/>
          <w:numId w:val="8"/>
        </w:numPr>
        <w:rPr>
          <w:sz w:val="20"/>
          <w:szCs w:val="20"/>
        </w:rPr>
      </w:pPr>
      <w:r w:rsidRPr="006203D1">
        <w:rPr>
          <w:sz w:val="20"/>
          <w:szCs w:val="20"/>
        </w:rPr>
        <w:t xml:space="preserve">Requiring device manufacturers to delete a consumer’s collected personal data on request. In the absence of a General Data Protection Right equivalent provision in the </w:t>
      </w:r>
      <w:r w:rsidRPr="00775CCE">
        <w:rPr>
          <w:i/>
          <w:iCs/>
          <w:sz w:val="20"/>
          <w:szCs w:val="20"/>
        </w:rPr>
        <w:t>Australian Privacy Act</w:t>
      </w:r>
      <w:r w:rsidRPr="006203D1">
        <w:rPr>
          <w:sz w:val="20"/>
          <w:szCs w:val="20"/>
        </w:rPr>
        <w:t xml:space="preserve"> and </w:t>
      </w:r>
      <w:r w:rsidRPr="00775CCE">
        <w:rPr>
          <w:i/>
          <w:iCs/>
          <w:sz w:val="20"/>
          <w:szCs w:val="20"/>
        </w:rPr>
        <w:t>Australian Privacy Principles</w:t>
      </w:r>
      <w:r w:rsidRPr="006203D1">
        <w:rPr>
          <w:sz w:val="20"/>
          <w:szCs w:val="20"/>
        </w:rPr>
        <w:t>, consumers should be able to control the use and retention of their data.</w:t>
      </w:r>
    </w:p>
    <w:p w14:paraId="5E622D7B" w14:textId="77777777" w:rsidR="00775CCE" w:rsidRPr="00775CCE" w:rsidRDefault="00775CCE" w:rsidP="00775CCE">
      <w:pPr>
        <w:pStyle w:val="Heading2"/>
        <w:spacing w:after="0"/>
        <w:rPr>
          <w:sz w:val="12"/>
          <w:szCs w:val="12"/>
        </w:rPr>
      </w:pPr>
      <w:bookmarkStart w:id="12" w:name="_Toc75973105"/>
    </w:p>
    <w:p w14:paraId="29CE04F5" w14:textId="5C5906AE" w:rsidR="00355F58" w:rsidRPr="00AE4344" w:rsidRDefault="00355F58" w:rsidP="00775CCE">
      <w:pPr>
        <w:pStyle w:val="Heading2"/>
        <w:spacing w:after="0"/>
      </w:pPr>
      <w:r w:rsidRPr="00AE4344">
        <w:t>Transparency and consumer information</w:t>
      </w:r>
      <w:bookmarkEnd w:id="12"/>
    </w:p>
    <w:p w14:paraId="54AAF1D7" w14:textId="025B5F52" w:rsidR="009837A8" w:rsidRDefault="009832CD" w:rsidP="006F5CB9">
      <w:pPr>
        <w:rPr>
          <w:sz w:val="20"/>
          <w:szCs w:val="20"/>
        </w:rPr>
      </w:pPr>
      <w:r w:rsidRPr="006203D1">
        <w:rPr>
          <w:sz w:val="20"/>
          <w:szCs w:val="20"/>
        </w:rPr>
        <w:t>Ensuring the safety, security and informed consent of consumers who use IoT devices begins at the point of purchase</w:t>
      </w:r>
      <w:r w:rsidR="009F3A27">
        <w:rPr>
          <w:sz w:val="20"/>
          <w:szCs w:val="20"/>
        </w:rPr>
        <w:t>.</w:t>
      </w:r>
      <w:r>
        <w:rPr>
          <w:sz w:val="20"/>
          <w:szCs w:val="20"/>
        </w:rPr>
        <w:t xml:space="preserve"> </w:t>
      </w:r>
      <w:r w:rsidR="009F3A27">
        <w:rPr>
          <w:sz w:val="20"/>
          <w:szCs w:val="20"/>
        </w:rPr>
        <w:t>In the current IoT marketplace, IoT m</w:t>
      </w:r>
      <w:r w:rsidR="006F5CB9" w:rsidRPr="006203D1">
        <w:rPr>
          <w:sz w:val="20"/>
          <w:szCs w:val="20"/>
        </w:rPr>
        <w:t xml:space="preserve">anufacturers know more about the risks and benefits </w:t>
      </w:r>
      <w:r w:rsidR="009F3A27">
        <w:rPr>
          <w:sz w:val="20"/>
          <w:szCs w:val="20"/>
        </w:rPr>
        <w:t>of</w:t>
      </w:r>
      <w:r w:rsidR="006F5CB9" w:rsidRPr="006203D1">
        <w:rPr>
          <w:sz w:val="20"/>
          <w:szCs w:val="20"/>
        </w:rPr>
        <w:t xml:space="preserve"> devices than the consumers purchasing them</w:t>
      </w:r>
      <w:r w:rsidR="00907333">
        <w:rPr>
          <w:sz w:val="20"/>
          <w:szCs w:val="20"/>
        </w:rPr>
        <w:t xml:space="preserve">, </w:t>
      </w:r>
      <w:r w:rsidR="009F3A27">
        <w:rPr>
          <w:sz w:val="20"/>
          <w:szCs w:val="20"/>
        </w:rPr>
        <w:t>preventing users from making informed purchasing decisions</w:t>
      </w:r>
      <w:r w:rsidR="006F5CB9" w:rsidRPr="006203D1">
        <w:rPr>
          <w:sz w:val="20"/>
          <w:szCs w:val="20"/>
        </w:rPr>
        <w:t>.</w:t>
      </w:r>
      <w:r w:rsidR="009F3A27">
        <w:rPr>
          <w:sz w:val="20"/>
          <w:szCs w:val="20"/>
        </w:rPr>
        <w:t xml:space="preserve"> </w:t>
      </w:r>
      <w:r w:rsidR="009F3A27" w:rsidRPr="006203D1">
        <w:rPr>
          <w:sz w:val="20"/>
          <w:szCs w:val="20"/>
        </w:rPr>
        <w:t xml:space="preserve">However, under Australia’s current regulatory regime there are no economic incentives for manufacturers to provide this information, and no regulatory framework to ensure that they do. </w:t>
      </w:r>
    </w:p>
    <w:p w14:paraId="0C826B7F" w14:textId="42432497" w:rsidR="009F3A27" w:rsidRPr="006203D1" w:rsidRDefault="009F3A27" w:rsidP="006F5CB9">
      <w:pPr>
        <w:rPr>
          <w:sz w:val="20"/>
          <w:szCs w:val="20"/>
        </w:rPr>
      </w:pPr>
      <w:r w:rsidRPr="009F3A27">
        <w:rPr>
          <w:sz w:val="20"/>
          <w:szCs w:val="20"/>
        </w:rPr>
        <w:t>To remedy this situation, easy to understand, accessible information should be provided at the point of purchase, and the privacy and security features of IoT devices should be included on product packaging as part of the value proposition, to empower consumers to make informed choices when buying IoT devices. Manufacturers who include</w:t>
      </w:r>
      <w:r>
        <w:rPr>
          <w:sz w:val="20"/>
          <w:szCs w:val="20"/>
        </w:rPr>
        <w:t xml:space="preserve"> and advertise</w:t>
      </w:r>
      <w:r w:rsidRPr="009F3A27">
        <w:rPr>
          <w:sz w:val="20"/>
          <w:szCs w:val="20"/>
        </w:rPr>
        <w:t xml:space="preserve"> ‘privacy by design’ </w:t>
      </w:r>
      <w:r>
        <w:rPr>
          <w:sz w:val="20"/>
          <w:szCs w:val="20"/>
        </w:rPr>
        <w:t xml:space="preserve">features </w:t>
      </w:r>
      <w:r w:rsidRPr="009F3A27">
        <w:rPr>
          <w:sz w:val="20"/>
          <w:szCs w:val="20"/>
        </w:rPr>
        <w:t xml:space="preserve">in their products would be rewarded </w:t>
      </w:r>
      <w:r>
        <w:rPr>
          <w:sz w:val="20"/>
          <w:szCs w:val="20"/>
        </w:rPr>
        <w:t>by increased sales</w:t>
      </w:r>
      <w:r w:rsidRPr="009F3A27">
        <w:rPr>
          <w:sz w:val="20"/>
          <w:szCs w:val="20"/>
        </w:rPr>
        <w:t xml:space="preserve">, </w:t>
      </w:r>
      <w:r>
        <w:rPr>
          <w:sz w:val="20"/>
          <w:szCs w:val="20"/>
        </w:rPr>
        <w:t xml:space="preserve">and this automatic feedback loop would </w:t>
      </w:r>
      <w:r w:rsidRPr="009F3A27">
        <w:rPr>
          <w:sz w:val="20"/>
          <w:szCs w:val="20"/>
        </w:rPr>
        <w:t>provid</w:t>
      </w:r>
      <w:r>
        <w:rPr>
          <w:sz w:val="20"/>
          <w:szCs w:val="20"/>
        </w:rPr>
        <w:t>e</w:t>
      </w:r>
      <w:r w:rsidRPr="009F3A27">
        <w:rPr>
          <w:sz w:val="20"/>
          <w:szCs w:val="20"/>
        </w:rPr>
        <w:t xml:space="preserve"> an economic incentive for all manufacturers to follow suit.</w:t>
      </w:r>
      <w:r w:rsidRPr="006203D1">
        <w:rPr>
          <w:rStyle w:val="FootnoteReference"/>
          <w:sz w:val="20"/>
          <w:szCs w:val="20"/>
        </w:rPr>
        <w:footnoteReference w:id="25"/>
      </w:r>
      <w:r w:rsidRPr="009F3A27">
        <w:rPr>
          <w:sz w:val="20"/>
          <w:szCs w:val="20"/>
        </w:rPr>
        <w:t xml:space="preserve"> </w:t>
      </w:r>
    </w:p>
    <w:p w14:paraId="17DEEA41" w14:textId="5C069783" w:rsidR="006F5CB9" w:rsidRPr="006203D1" w:rsidRDefault="006F5CB9" w:rsidP="006F5CB9">
      <w:pPr>
        <w:rPr>
          <w:sz w:val="20"/>
          <w:szCs w:val="20"/>
        </w:rPr>
      </w:pPr>
      <w:r w:rsidRPr="006203D1">
        <w:rPr>
          <w:b/>
          <w:bCs/>
          <w:i/>
          <w:iCs/>
          <w:sz w:val="20"/>
          <w:szCs w:val="20"/>
        </w:rPr>
        <w:t>Enforce</w:t>
      </w:r>
      <w:r w:rsidR="009F3A27">
        <w:rPr>
          <w:b/>
          <w:bCs/>
          <w:i/>
          <w:iCs/>
          <w:sz w:val="20"/>
          <w:szCs w:val="20"/>
        </w:rPr>
        <w:t>a</w:t>
      </w:r>
      <w:r w:rsidRPr="006203D1">
        <w:rPr>
          <w:b/>
          <w:bCs/>
          <w:i/>
          <w:iCs/>
          <w:sz w:val="20"/>
          <w:szCs w:val="20"/>
        </w:rPr>
        <w:t>ble measures</w:t>
      </w:r>
      <w:r w:rsidRPr="006203D1">
        <w:rPr>
          <w:sz w:val="20"/>
          <w:szCs w:val="20"/>
        </w:rPr>
        <w:t xml:space="preserve"> which should be implemented to provide greater transparenc</w:t>
      </w:r>
      <w:r w:rsidR="002C0045">
        <w:rPr>
          <w:sz w:val="20"/>
          <w:szCs w:val="20"/>
        </w:rPr>
        <w:t>y</w:t>
      </w:r>
      <w:r w:rsidR="00430610">
        <w:rPr>
          <w:sz w:val="20"/>
          <w:szCs w:val="20"/>
        </w:rPr>
        <w:t>,</w:t>
      </w:r>
      <w:r w:rsidR="002C0045">
        <w:rPr>
          <w:sz w:val="20"/>
          <w:szCs w:val="20"/>
        </w:rPr>
        <w:t xml:space="preserve"> </w:t>
      </w:r>
      <w:r w:rsidR="00B70290">
        <w:rPr>
          <w:sz w:val="20"/>
          <w:szCs w:val="20"/>
        </w:rPr>
        <w:t>and</w:t>
      </w:r>
      <w:r w:rsidR="002C0045">
        <w:rPr>
          <w:sz w:val="20"/>
          <w:szCs w:val="20"/>
        </w:rPr>
        <w:t xml:space="preserve"> facilitate</w:t>
      </w:r>
      <w:r w:rsidR="00B70290">
        <w:rPr>
          <w:sz w:val="20"/>
          <w:szCs w:val="20"/>
        </w:rPr>
        <w:t xml:space="preserve"> more informed consumer purchasing decisions</w:t>
      </w:r>
      <w:r w:rsidR="00430610">
        <w:rPr>
          <w:sz w:val="20"/>
          <w:szCs w:val="20"/>
        </w:rPr>
        <w:t>,</w:t>
      </w:r>
      <w:r w:rsidR="007A7FD2" w:rsidRPr="006203D1">
        <w:rPr>
          <w:sz w:val="20"/>
          <w:szCs w:val="20"/>
        </w:rPr>
        <w:t xml:space="preserve"> </w:t>
      </w:r>
      <w:r w:rsidRPr="006203D1">
        <w:rPr>
          <w:sz w:val="20"/>
          <w:szCs w:val="20"/>
        </w:rPr>
        <w:t>include:</w:t>
      </w:r>
    </w:p>
    <w:p w14:paraId="5DCD8D9D" w14:textId="4D6CB363" w:rsidR="006F5CB9" w:rsidRPr="006203D1" w:rsidRDefault="006F5CB9" w:rsidP="00775CCE">
      <w:pPr>
        <w:pStyle w:val="ListParagraph"/>
        <w:numPr>
          <w:ilvl w:val="0"/>
          <w:numId w:val="8"/>
        </w:numPr>
        <w:rPr>
          <w:sz w:val="20"/>
          <w:szCs w:val="20"/>
        </w:rPr>
      </w:pPr>
      <w:r w:rsidRPr="006203D1">
        <w:rPr>
          <w:sz w:val="20"/>
          <w:szCs w:val="20"/>
        </w:rPr>
        <w:t>A mandated privacy and security ‘star rating’</w:t>
      </w:r>
      <w:r w:rsidR="00B70290">
        <w:rPr>
          <w:sz w:val="20"/>
          <w:szCs w:val="20"/>
        </w:rPr>
        <w:t xml:space="preserve">, assessed by an independent regulatory body, </w:t>
      </w:r>
      <w:r w:rsidRPr="006203D1">
        <w:rPr>
          <w:sz w:val="20"/>
          <w:szCs w:val="20"/>
        </w:rPr>
        <w:t xml:space="preserve">on IoT product packaging </w:t>
      </w:r>
      <w:r w:rsidR="00430610">
        <w:rPr>
          <w:sz w:val="20"/>
          <w:szCs w:val="20"/>
        </w:rPr>
        <w:t>at the point of sale</w:t>
      </w:r>
      <w:r w:rsidR="00B70290">
        <w:rPr>
          <w:sz w:val="20"/>
          <w:szCs w:val="20"/>
        </w:rPr>
        <w:t>.</w:t>
      </w:r>
    </w:p>
    <w:p w14:paraId="31BE9D3F" w14:textId="77777777" w:rsidR="006F5CB9" w:rsidRPr="006203D1" w:rsidRDefault="006F5CB9" w:rsidP="00775CCE">
      <w:pPr>
        <w:pStyle w:val="ListParagraph"/>
        <w:numPr>
          <w:ilvl w:val="0"/>
          <w:numId w:val="8"/>
        </w:numPr>
        <w:rPr>
          <w:sz w:val="20"/>
          <w:szCs w:val="20"/>
        </w:rPr>
      </w:pPr>
      <w:r w:rsidRPr="006203D1">
        <w:rPr>
          <w:sz w:val="20"/>
          <w:szCs w:val="20"/>
        </w:rPr>
        <w:t xml:space="preserve">Complementary enforceable regulation to ensure IoT device manufacturers adopt ‘privacy by design’ principles and accept responsibility for the security of their products.  </w:t>
      </w:r>
    </w:p>
    <w:p w14:paraId="40243E32" w14:textId="2F09FFD2" w:rsidR="007F6646" w:rsidRPr="00775CCE" w:rsidRDefault="006F5CB9" w:rsidP="003A11E1">
      <w:pPr>
        <w:pStyle w:val="ListParagraph"/>
        <w:numPr>
          <w:ilvl w:val="0"/>
          <w:numId w:val="8"/>
        </w:numPr>
        <w:rPr>
          <w:sz w:val="20"/>
          <w:szCs w:val="20"/>
        </w:rPr>
      </w:pPr>
      <w:r w:rsidRPr="006203D1">
        <w:rPr>
          <w:sz w:val="20"/>
          <w:szCs w:val="20"/>
        </w:rPr>
        <w:t>Requiring the use of vulnerability disclosure policies by IoT device manufacturers</w:t>
      </w:r>
      <w:r w:rsidR="00B70290">
        <w:rPr>
          <w:sz w:val="20"/>
          <w:szCs w:val="20"/>
        </w:rPr>
        <w:t xml:space="preserve"> to inform</w:t>
      </w:r>
      <w:r w:rsidRPr="006203D1">
        <w:rPr>
          <w:sz w:val="20"/>
          <w:szCs w:val="20"/>
        </w:rPr>
        <w:t xml:space="preserve"> consumers who purchase IoT connected devices of the risks inherent in their design and function.</w:t>
      </w:r>
      <w:bookmarkStart w:id="13" w:name="_Toc75973106"/>
    </w:p>
    <w:p w14:paraId="57111B74" w14:textId="77777777" w:rsidR="00775CCE" w:rsidRPr="00775CCE" w:rsidRDefault="00775CCE" w:rsidP="00775CCE">
      <w:pPr>
        <w:pStyle w:val="Heading2"/>
        <w:spacing w:after="0"/>
        <w:rPr>
          <w:sz w:val="12"/>
          <w:szCs w:val="12"/>
        </w:rPr>
      </w:pPr>
    </w:p>
    <w:p w14:paraId="64438058" w14:textId="5BB8AEA7" w:rsidR="007A3AFC" w:rsidRPr="00AE4344" w:rsidRDefault="00557293" w:rsidP="00775CCE">
      <w:pPr>
        <w:pStyle w:val="Heading2"/>
        <w:spacing w:after="0"/>
      </w:pPr>
      <w:r w:rsidRPr="00AE4344">
        <w:t xml:space="preserve">Device </w:t>
      </w:r>
      <w:r w:rsidR="005B4EE6" w:rsidRPr="00AE4344">
        <w:t>and</w:t>
      </w:r>
      <w:r w:rsidRPr="00AE4344">
        <w:t xml:space="preserve"> network r</w:t>
      </w:r>
      <w:r w:rsidR="007A3AFC" w:rsidRPr="00AE4344">
        <w:t>esilience</w:t>
      </w:r>
      <w:bookmarkEnd w:id="13"/>
    </w:p>
    <w:p w14:paraId="0EB588A1" w14:textId="42A07056" w:rsidR="0034429A" w:rsidRPr="006203D1" w:rsidRDefault="008F54CD" w:rsidP="00BA20C5">
      <w:pPr>
        <w:rPr>
          <w:sz w:val="20"/>
          <w:szCs w:val="20"/>
        </w:rPr>
      </w:pPr>
      <w:r w:rsidRPr="006203D1">
        <w:rPr>
          <w:sz w:val="20"/>
          <w:szCs w:val="20"/>
        </w:rPr>
        <w:t>IoT systems and devices are relied upon by consumers for increasingly important purposes that ensure safety and save lives</w:t>
      </w:r>
      <w:r w:rsidR="008444D8" w:rsidRPr="006203D1">
        <w:rPr>
          <w:sz w:val="20"/>
          <w:szCs w:val="20"/>
        </w:rPr>
        <w:t>, and t</w:t>
      </w:r>
      <w:r w:rsidR="00362F9E" w:rsidRPr="006203D1">
        <w:rPr>
          <w:sz w:val="20"/>
          <w:szCs w:val="20"/>
        </w:rPr>
        <w:t xml:space="preserve">he consequences of a lapse in functionality or security posed by outages of data networks and power </w:t>
      </w:r>
      <w:proofErr w:type="gramStart"/>
      <w:r w:rsidR="00362F9E" w:rsidRPr="006203D1">
        <w:rPr>
          <w:sz w:val="20"/>
          <w:szCs w:val="20"/>
        </w:rPr>
        <w:t>are</w:t>
      </w:r>
      <w:proofErr w:type="gramEnd"/>
      <w:r w:rsidR="00362F9E" w:rsidRPr="006203D1">
        <w:rPr>
          <w:sz w:val="20"/>
          <w:szCs w:val="20"/>
        </w:rPr>
        <w:t xml:space="preserve"> potentially catastrophic. </w:t>
      </w:r>
      <w:r w:rsidR="008444D8" w:rsidRPr="006203D1">
        <w:rPr>
          <w:sz w:val="20"/>
          <w:szCs w:val="20"/>
        </w:rPr>
        <w:t>R</w:t>
      </w:r>
      <w:r w:rsidR="00362F9E" w:rsidRPr="006203D1">
        <w:rPr>
          <w:sz w:val="20"/>
          <w:szCs w:val="20"/>
        </w:rPr>
        <w:t>esilience</w:t>
      </w:r>
      <w:r w:rsidR="008444D8" w:rsidRPr="006203D1">
        <w:rPr>
          <w:sz w:val="20"/>
          <w:szCs w:val="20"/>
        </w:rPr>
        <w:t xml:space="preserve"> needs</w:t>
      </w:r>
      <w:r w:rsidR="00362F9E" w:rsidRPr="006203D1">
        <w:rPr>
          <w:sz w:val="20"/>
          <w:szCs w:val="20"/>
        </w:rPr>
        <w:t xml:space="preserve"> to be built into IoT devices, especially for those that perform essential functions,</w:t>
      </w:r>
      <w:r w:rsidR="00D13ECF" w:rsidRPr="006203D1">
        <w:rPr>
          <w:sz w:val="20"/>
          <w:szCs w:val="20"/>
        </w:rPr>
        <w:t xml:space="preserve"> </w:t>
      </w:r>
      <w:r w:rsidR="00843006" w:rsidRPr="006203D1">
        <w:rPr>
          <w:sz w:val="20"/>
          <w:szCs w:val="20"/>
        </w:rPr>
        <w:t xml:space="preserve">to guarantee </w:t>
      </w:r>
      <w:r w:rsidR="00DF6C5D">
        <w:rPr>
          <w:sz w:val="20"/>
          <w:szCs w:val="20"/>
        </w:rPr>
        <w:t>un</w:t>
      </w:r>
      <w:r w:rsidR="00843006" w:rsidRPr="006203D1">
        <w:rPr>
          <w:sz w:val="20"/>
          <w:szCs w:val="20"/>
        </w:rPr>
        <w:t>interrupted network and power supply.</w:t>
      </w:r>
    </w:p>
    <w:p w14:paraId="0C335A49" w14:textId="67A76B31" w:rsidR="008F54CD" w:rsidRPr="006203D1" w:rsidRDefault="0034429A" w:rsidP="00BA20C5">
      <w:pPr>
        <w:rPr>
          <w:sz w:val="20"/>
          <w:szCs w:val="20"/>
        </w:rPr>
      </w:pPr>
      <w:r w:rsidRPr="006203D1">
        <w:rPr>
          <w:sz w:val="20"/>
          <w:szCs w:val="20"/>
        </w:rPr>
        <w:t>Device and network resilience is particularly importan</w:t>
      </w:r>
      <w:r w:rsidR="00DF6C5D">
        <w:rPr>
          <w:sz w:val="20"/>
          <w:szCs w:val="20"/>
        </w:rPr>
        <w:t xml:space="preserve">t </w:t>
      </w:r>
      <w:r w:rsidRPr="006203D1">
        <w:rPr>
          <w:sz w:val="20"/>
          <w:szCs w:val="20"/>
        </w:rPr>
        <w:t xml:space="preserve">for consumers with disabilities who are dependent on IoT technologies for independent living. </w:t>
      </w:r>
      <w:r w:rsidR="008444D8" w:rsidRPr="006203D1">
        <w:rPr>
          <w:sz w:val="20"/>
          <w:szCs w:val="20"/>
        </w:rPr>
        <w:t xml:space="preserve"> IoT connected devices</w:t>
      </w:r>
      <w:r w:rsidRPr="006203D1">
        <w:rPr>
          <w:sz w:val="20"/>
          <w:szCs w:val="20"/>
        </w:rPr>
        <w:t xml:space="preserve"> must be capable of continuing to function in the event of</w:t>
      </w:r>
      <w:r w:rsidR="008444D8" w:rsidRPr="006203D1">
        <w:rPr>
          <w:sz w:val="20"/>
          <w:szCs w:val="20"/>
        </w:rPr>
        <w:t xml:space="preserve"> a network or power outage</w:t>
      </w:r>
      <w:r w:rsidRPr="006203D1">
        <w:rPr>
          <w:sz w:val="20"/>
          <w:szCs w:val="20"/>
        </w:rPr>
        <w:t>. ‘C</w:t>
      </w:r>
      <w:r w:rsidR="008F54CD" w:rsidRPr="006203D1">
        <w:rPr>
          <w:sz w:val="20"/>
          <w:szCs w:val="20"/>
        </w:rPr>
        <w:t xml:space="preserve">lean’ recovery </w:t>
      </w:r>
      <w:r w:rsidR="008444D8" w:rsidRPr="006203D1">
        <w:rPr>
          <w:sz w:val="20"/>
          <w:szCs w:val="20"/>
        </w:rPr>
        <w:t xml:space="preserve">to personalised settings </w:t>
      </w:r>
      <w:r w:rsidRPr="006203D1">
        <w:rPr>
          <w:sz w:val="20"/>
          <w:szCs w:val="20"/>
        </w:rPr>
        <w:t>following an outage is also essential</w:t>
      </w:r>
      <w:r w:rsidR="008444D8" w:rsidRPr="006203D1">
        <w:rPr>
          <w:sz w:val="20"/>
          <w:szCs w:val="20"/>
        </w:rPr>
        <w:t xml:space="preserve">, </w:t>
      </w:r>
      <w:r w:rsidRPr="006203D1">
        <w:rPr>
          <w:sz w:val="20"/>
          <w:szCs w:val="20"/>
        </w:rPr>
        <w:t>so that consumers with disabilities can continue to use their personalised devices without needing to reprogram them</w:t>
      </w:r>
      <w:r w:rsidR="008F54CD" w:rsidRPr="006203D1">
        <w:rPr>
          <w:sz w:val="20"/>
          <w:szCs w:val="20"/>
        </w:rPr>
        <w:t>.</w:t>
      </w:r>
      <w:r w:rsidR="008F54CD" w:rsidRPr="006203D1">
        <w:rPr>
          <w:rStyle w:val="FootnoteReference"/>
          <w:sz w:val="20"/>
          <w:szCs w:val="20"/>
        </w:rPr>
        <w:footnoteReference w:id="26"/>
      </w:r>
    </w:p>
    <w:p w14:paraId="733C6622" w14:textId="3CB8731A" w:rsidR="0034429A" w:rsidRPr="006203D1" w:rsidRDefault="0034429A" w:rsidP="00BA20C5">
      <w:pPr>
        <w:rPr>
          <w:sz w:val="20"/>
          <w:szCs w:val="20"/>
        </w:rPr>
      </w:pPr>
      <w:r w:rsidRPr="006203D1">
        <w:rPr>
          <w:b/>
          <w:bCs/>
          <w:i/>
          <w:iCs/>
          <w:sz w:val="20"/>
          <w:szCs w:val="20"/>
        </w:rPr>
        <w:t>Enforceable measures</w:t>
      </w:r>
      <w:r w:rsidRPr="006203D1">
        <w:rPr>
          <w:sz w:val="20"/>
          <w:szCs w:val="20"/>
        </w:rPr>
        <w:t xml:space="preserve"> which should be implemented to ensure IoT devices are designed and manufactured to be resilient include:</w:t>
      </w:r>
    </w:p>
    <w:p w14:paraId="5BA07E26" w14:textId="7C9538BA" w:rsidR="0034429A" w:rsidRPr="006203D1" w:rsidRDefault="0034429A" w:rsidP="00775CCE">
      <w:pPr>
        <w:pStyle w:val="ListParagraph"/>
        <w:numPr>
          <w:ilvl w:val="0"/>
          <w:numId w:val="8"/>
        </w:numPr>
        <w:rPr>
          <w:sz w:val="20"/>
          <w:szCs w:val="20"/>
        </w:rPr>
      </w:pPr>
      <w:r w:rsidRPr="006203D1">
        <w:rPr>
          <w:sz w:val="20"/>
          <w:szCs w:val="20"/>
        </w:rPr>
        <w:t>Requiring IoT devices to be manufactured with a</w:t>
      </w:r>
      <w:r w:rsidR="00654793" w:rsidRPr="006203D1">
        <w:rPr>
          <w:sz w:val="20"/>
          <w:szCs w:val="20"/>
        </w:rPr>
        <w:t>n uninterrupt</w:t>
      </w:r>
      <w:r w:rsidR="00DF6C5D">
        <w:rPr>
          <w:sz w:val="20"/>
          <w:szCs w:val="20"/>
        </w:rPr>
        <w:t>able</w:t>
      </w:r>
      <w:r w:rsidR="00654793" w:rsidRPr="006203D1">
        <w:rPr>
          <w:sz w:val="20"/>
          <w:szCs w:val="20"/>
        </w:rPr>
        <w:t xml:space="preserve"> power supply</w:t>
      </w:r>
      <w:r w:rsidR="00DF6C5D">
        <w:rPr>
          <w:sz w:val="20"/>
          <w:szCs w:val="20"/>
        </w:rPr>
        <w:t xml:space="preserve"> (UPS)</w:t>
      </w:r>
      <w:r w:rsidR="00654793" w:rsidRPr="006203D1">
        <w:rPr>
          <w:sz w:val="20"/>
          <w:szCs w:val="20"/>
        </w:rPr>
        <w:t xml:space="preserve"> – for example, a</w:t>
      </w:r>
      <w:r w:rsidRPr="006203D1">
        <w:rPr>
          <w:sz w:val="20"/>
          <w:szCs w:val="20"/>
        </w:rPr>
        <w:t xml:space="preserve"> battery or other emergency power source </w:t>
      </w:r>
      <w:r w:rsidR="00654793" w:rsidRPr="006203D1">
        <w:rPr>
          <w:sz w:val="20"/>
          <w:szCs w:val="20"/>
        </w:rPr>
        <w:t xml:space="preserve">- </w:t>
      </w:r>
      <w:r w:rsidRPr="006203D1">
        <w:rPr>
          <w:sz w:val="20"/>
          <w:szCs w:val="20"/>
        </w:rPr>
        <w:t>to ensure continuity of</w:t>
      </w:r>
      <w:r w:rsidR="008F54CD" w:rsidRPr="006203D1">
        <w:rPr>
          <w:sz w:val="20"/>
          <w:szCs w:val="20"/>
        </w:rPr>
        <w:t xml:space="preserve"> oper</w:t>
      </w:r>
      <w:r w:rsidRPr="006203D1">
        <w:rPr>
          <w:sz w:val="20"/>
          <w:szCs w:val="20"/>
        </w:rPr>
        <w:t>ation</w:t>
      </w:r>
      <w:r w:rsidR="008F54CD" w:rsidRPr="006203D1">
        <w:rPr>
          <w:sz w:val="20"/>
          <w:szCs w:val="20"/>
        </w:rPr>
        <w:t xml:space="preserve"> if there is a power outage</w:t>
      </w:r>
      <w:r w:rsidRPr="006203D1">
        <w:rPr>
          <w:sz w:val="20"/>
          <w:szCs w:val="20"/>
        </w:rPr>
        <w:t>.</w:t>
      </w:r>
    </w:p>
    <w:p w14:paraId="654A23AB" w14:textId="0F67F1E1" w:rsidR="0034429A" w:rsidRPr="006203D1" w:rsidRDefault="0034429A" w:rsidP="00775CCE">
      <w:pPr>
        <w:pStyle w:val="ListParagraph"/>
        <w:numPr>
          <w:ilvl w:val="0"/>
          <w:numId w:val="8"/>
        </w:numPr>
        <w:rPr>
          <w:sz w:val="20"/>
          <w:szCs w:val="20"/>
        </w:rPr>
      </w:pPr>
      <w:r w:rsidRPr="006203D1">
        <w:rPr>
          <w:sz w:val="20"/>
          <w:szCs w:val="20"/>
        </w:rPr>
        <w:t xml:space="preserve">Requiring IoT devices to be manufactured with a built-in back-up system </w:t>
      </w:r>
      <w:r w:rsidR="00654793" w:rsidRPr="006203D1">
        <w:rPr>
          <w:sz w:val="20"/>
          <w:szCs w:val="20"/>
        </w:rPr>
        <w:t>to</w:t>
      </w:r>
      <w:r w:rsidRPr="006203D1">
        <w:rPr>
          <w:sz w:val="20"/>
          <w:szCs w:val="20"/>
        </w:rPr>
        <w:t xml:space="preserve"> </w:t>
      </w:r>
      <w:r w:rsidR="00654793" w:rsidRPr="006203D1">
        <w:rPr>
          <w:sz w:val="20"/>
          <w:szCs w:val="20"/>
        </w:rPr>
        <w:t xml:space="preserve">ensure local continuity of operation </w:t>
      </w:r>
      <w:r w:rsidRPr="006203D1">
        <w:rPr>
          <w:sz w:val="20"/>
          <w:szCs w:val="20"/>
        </w:rPr>
        <w:t>if there is a loss of network, assessed on a case-by-case basis, proportionate to the intended use of the device and the needs of the user.</w:t>
      </w:r>
      <w:r w:rsidRPr="00775CCE">
        <w:footnoteReference w:id="27"/>
      </w:r>
    </w:p>
    <w:p w14:paraId="4B84A7CF" w14:textId="4DCEA00E" w:rsidR="00AD1BEE" w:rsidRPr="006203D1" w:rsidRDefault="00654793" w:rsidP="00775CCE">
      <w:pPr>
        <w:pStyle w:val="ListParagraph"/>
        <w:numPr>
          <w:ilvl w:val="0"/>
          <w:numId w:val="8"/>
        </w:numPr>
        <w:rPr>
          <w:sz w:val="20"/>
          <w:szCs w:val="20"/>
        </w:rPr>
      </w:pPr>
      <w:r w:rsidRPr="006203D1">
        <w:rPr>
          <w:sz w:val="20"/>
          <w:szCs w:val="20"/>
        </w:rPr>
        <w:t>Requiring IoT devices to be manufactured with e</w:t>
      </w:r>
      <w:r w:rsidR="008F54CD" w:rsidRPr="006203D1">
        <w:rPr>
          <w:sz w:val="20"/>
          <w:szCs w:val="20"/>
        </w:rPr>
        <w:t>lectronic security protocols - network security, application security and information security –</w:t>
      </w:r>
      <w:r w:rsidRPr="006203D1">
        <w:rPr>
          <w:sz w:val="20"/>
          <w:szCs w:val="20"/>
        </w:rPr>
        <w:t xml:space="preserve"> that</w:t>
      </w:r>
      <w:r w:rsidR="008F54CD" w:rsidRPr="006203D1">
        <w:rPr>
          <w:sz w:val="20"/>
          <w:szCs w:val="20"/>
        </w:rPr>
        <w:t xml:space="preserve"> are not compromised by outages.</w:t>
      </w:r>
    </w:p>
    <w:p w14:paraId="0ADF286F" w14:textId="77777777" w:rsidR="00654793" w:rsidRPr="006203D1" w:rsidRDefault="00654793" w:rsidP="006203D1">
      <w:pPr>
        <w:pStyle w:val="ListParagraph"/>
        <w:numPr>
          <w:ilvl w:val="0"/>
          <w:numId w:val="0"/>
        </w:numPr>
        <w:spacing w:after="0" w:line="240" w:lineRule="auto"/>
        <w:ind w:left="720"/>
        <w:rPr>
          <w:sz w:val="20"/>
          <w:szCs w:val="20"/>
        </w:rPr>
      </w:pPr>
    </w:p>
    <w:p w14:paraId="13027FBB" w14:textId="77777777" w:rsidR="00775CCE" w:rsidRPr="00775CCE" w:rsidRDefault="00775CCE" w:rsidP="00775CCE">
      <w:pPr>
        <w:pStyle w:val="Heading2"/>
        <w:spacing w:after="0"/>
        <w:rPr>
          <w:sz w:val="12"/>
          <w:szCs w:val="12"/>
        </w:rPr>
      </w:pPr>
      <w:bookmarkStart w:id="14" w:name="_Toc75973107"/>
    </w:p>
    <w:p w14:paraId="11D23615" w14:textId="4657025D" w:rsidR="007A3AFC" w:rsidRPr="00AE4344" w:rsidRDefault="007A3AFC" w:rsidP="00775CCE">
      <w:pPr>
        <w:pStyle w:val="Heading2"/>
        <w:spacing w:after="0"/>
      </w:pPr>
      <w:r w:rsidRPr="00AE4344">
        <w:t xml:space="preserve">Durability </w:t>
      </w:r>
      <w:r w:rsidR="005B4EE6" w:rsidRPr="00AE4344">
        <w:t>and</w:t>
      </w:r>
      <w:r w:rsidR="001B0469" w:rsidRPr="00AE4344">
        <w:t xml:space="preserve"> fitness for purpose</w:t>
      </w:r>
      <w:bookmarkEnd w:id="14"/>
    </w:p>
    <w:p w14:paraId="0E796BEC" w14:textId="7CE466FF" w:rsidR="00C8791E" w:rsidRPr="006203D1" w:rsidRDefault="007A3AFC" w:rsidP="00BA20C5">
      <w:pPr>
        <w:rPr>
          <w:sz w:val="20"/>
          <w:szCs w:val="20"/>
        </w:rPr>
      </w:pPr>
      <w:r w:rsidRPr="006203D1">
        <w:rPr>
          <w:sz w:val="20"/>
          <w:szCs w:val="20"/>
        </w:rPr>
        <w:t xml:space="preserve">IoT devices </w:t>
      </w:r>
      <w:r w:rsidR="00984E9E" w:rsidRPr="006203D1">
        <w:rPr>
          <w:sz w:val="20"/>
          <w:szCs w:val="20"/>
        </w:rPr>
        <w:t>should</w:t>
      </w:r>
      <w:r w:rsidRPr="006203D1">
        <w:rPr>
          <w:sz w:val="20"/>
          <w:szCs w:val="20"/>
        </w:rPr>
        <w:t xml:space="preserve"> be </w:t>
      </w:r>
      <w:r w:rsidR="00DF6C5D">
        <w:rPr>
          <w:sz w:val="20"/>
          <w:szCs w:val="20"/>
        </w:rPr>
        <w:t xml:space="preserve">durable and </w:t>
      </w:r>
      <w:r w:rsidRPr="006203D1">
        <w:rPr>
          <w:sz w:val="20"/>
          <w:szCs w:val="20"/>
        </w:rPr>
        <w:t>fit for purpose. Consumers have an expectation that the goods they purchase should last for a reasonable period.</w:t>
      </w:r>
      <w:r w:rsidR="00C8791E" w:rsidRPr="006203D1">
        <w:rPr>
          <w:sz w:val="20"/>
          <w:szCs w:val="20"/>
        </w:rPr>
        <w:t xml:space="preserve"> </w:t>
      </w:r>
      <w:r w:rsidR="009F4C9C">
        <w:rPr>
          <w:sz w:val="20"/>
          <w:szCs w:val="20"/>
        </w:rPr>
        <w:t>Instead, p</w:t>
      </w:r>
      <w:r w:rsidRPr="006203D1">
        <w:rPr>
          <w:sz w:val="20"/>
          <w:szCs w:val="20"/>
        </w:rPr>
        <w:t xml:space="preserve">lanned obsolescence </w:t>
      </w:r>
      <w:r w:rsidR="008F54CD" w:rsidRPr="006203D1">
        <w:rPr>
          <w:sz w:val="20"/>
          <w:szCs w:val="20"/>
        </w:rPr>
        <w:t xml:space="preserve">- where a device is designed so that within days of a warranty period expiry, users find their devices cease to function and the cost of repair exceeds that of replacement – </w:t>
      </w:r>
      <w:r w:rsidR="00C8791E" w:rsidRPr="006203D1">
        <w:rPr>
          <w:sz w:val="20"/>
          <w:szCs w:val="20"/>
        </w:rPr>
        <w:t>is commonplace.</w:t>
      </w:r>
    </w:p>
    <w:p w14:paraId="596B2A7D" w14:textId="77777777" w:rsidR="006203D1" w:rsidRDefault="00C8791E" w:rsidP="00BA20C5">
      <w:pPr>
        <w:rPr>
          <w:sz w:val="20"/>
          <w:szCs w:val="20"/>
        </w:rPr>
      </w:pPr>
      <w:r w:rsidRPr="006203D1">
        <w:rPr>
          <w:sz w:val="20"/>
          <w:szCs w:val="20"/>
        </w:rPr>
        <w:t>N</w:t>
      </w:r>
      <w:r w:rsidR="007A3AFC" w:rsidRPr="006203D1">
        <w:rPr>
          <w:sz w:val="20"/>
          <w:szCs w:val="20"/>
        </w:rPr>
        <w:t xml:space="preserve">ew release devices quickly become incompatible with software updates </w:t>
      </w:r>
      <w:r w:rsidRPr="006203D1">
        <w:rPr>
          <w:sz w:val="20"/>
          <w:szCs w:val="20"/>
        </w:rPr>
        <w:t>and</w:t>
      </w:r>
      <w:r w:rsidR="007A3AFC" w:rsidRPr="006203D1">
        <w:rPr>
          <w:sz w:val="20"/>
          <w:szCs w:val="20"/>
        </w:rPr>
        <w:t xml:space="preserve"> consumers </w:t>
      </w:r>
      <w:r w:rsidR="008F54CD" w:rsidRPr="006203D1">
        <w:rPr>
          <w:sz w:val="20"/>
          <w:szCs w:val="20"/>
        </w:rPr>
        <w:t xml:space="preserve">are either </w:t>
      </w:r>
      <w:r w:rsidR="007A3AFC" w:rsidRPr="006203D1">
        <w:rPr>
          <w:sz w:val="20"/>
          <w:szCs w:val="20"/>
        </w:rPr>
        <w:t>left with expensive and useless purchases</w:t>
      </w:r>
      <w:r w:rsidR="008F54CD" w:rsidRPr="006203D1">
        <w:rPr>
          <w:sz w:val="20"/>
          <w:szCs w:val="20"/>
        </w:rPr>
        <w:t xml:space="preserve"> or are forced into a position where it is more cost effective to buy a new device. This increases sales for the manufacturer but has negative flow-on effects for not only the consumer but also the environment.</w:t>
      </w:r>
      <w:r w:rsidR="006203D1">
        <w:rPr>
          <w:sz w:val="20"/>
          <w:szCs w:val="20"/>
        </w:rPr>
        <w:t xml:space="preserve"> </w:t>
      </w:r>
    </w:p>
    <w:p w14:paraId="07F55211" w14:textId="5EDD433D" w:rsidR="00C8791E" w:rsidRPr="006203D1" w:rsidRDefault="009F4C9C" w:rsidP="00BA20C5">
      <w:pPr>
        <w:rPr>
          <w:sz w:val="20"/>
          <w:szCs w:val="20"/>
        </w:rPr>
      </w:pPr>
      <w:r>
        <w:rPr>
          <w:sz w:val="20"/>
          <w:szCs w:val="20"/>
        </w:rPr>
        <w:t>It</w:t>
      </w:r>
      <w:r w:rsidR="00BE5F9B">
        <w:rPr>
          <w:sz w:val="20"/>
          <w:szCs w:val="20"/>
        </w:rPr>
        <w:t xml:space="preserve"> also</w:t>
      </w:r>
      <w:r>
        <w:rPr>
          <w:sz w:val="20"/>
          <w:szCs w:val="20"/>
        </w:rPr>
        <w:t xml:space="preserve"> remains uncertain how </w:t>
      </w:r>
      <w:r w:rsidRPr="006203D1">
        <w:rPr>
          <w:sz w:val="20"/>
          <w:szCs w:val="20"/>
        </w:rPr>
        <w:t>the consumer law guarantee of ‘acceptable quality’ applies to IoT devices, and whether durability is a key element.</w:t>
      </w:r>
      <w:r w:rsidR="00C8791E" w:rsidRPr="006203D1">
        <w:rPr>
          <w:rStyle w:val="FootnoteReference"/>
          <w:sz w:val="20"/>
          <w:szCs w:val="20"/>
        </w:rPr>
        <w:footnoteReference w:id="28"/>
      </w:r>
    </w:p>
    <w:p w14:paraId="45D05182" w14:textId="4808E4C9" w:rsidR="00654793" w:rsidRPr="006203D1" w:rsidRDefault="00654793" w:rsidP="00654793">
      <w:pPr>
        <w:rPr>
          <w:sz w:val="20"/>
          <w:szCs w:val="20"/>
        </w:rPr>
      </w:pPr>
      <w:r w:rsidRPr="006203D1">
        <w:rPr>
          <w:b/>
          <w:bCs/>
          <w:i/>
          <w:iCs/>
          <w:sz w:val="20"/>
          <w:szCs w:val="20"/>
        </w:rPr>
        <w:t>Enforceable measures</w:t>
      </w:r>
      <w:r w:rsidRPr="006203D1">
        <w:rPr>
          <w:sz w:val="20"/>
          <w:szCs w:val="20"/>
        </w:rPr>
        <w:t xml:space="preserve"> which should be implemented to ensure IoT devices are durable and fit for purpose</w:t>
      </w:r>
      <w:r w:rsidR="00907333">
        <w:rPr>
          <w:sz w:val="20"/>
          <w:szCs w:val="20"/>
        </w:rPr>
        <w:t>,</w:t>
      </w:r>
      <w:r w:rsidRPr="006203D1">
        <w:rPr>
          <w:sz w:val="20"/>
          <w:szCs w:val="20"/>
        </w:rPr>
        <w:t xml:space="preserve"> </w:t>
      </w:r>
      <w:r w:rsidR="00907333">
        <w:rPr>
          <w:sz w:val="20"/>
          <w:szCs w:val="20"/>
        </w:rPr>
        <w:t xml:space="preserve">and to protect consumers from purchasing devices with short-term functionality, </w:t>
      </w:r>
      <w:r w:rsidRPr="006203D1">
        <w:rPr>
          <w:sz w:val="20"/>
          <w:szCs w:val="20"/>
        </w:rPr>
        <w:t>include:</w:t>
      </w:r>
    </w:p>
    <w:p w14:paraId="4117E53F" w14:textId="77777777" w:rsidR="00586E80" w:rsidRPr="00586E80" w:rsidRDefault="00586E80" w:rsidP="00775CCE">
      <w:pPr>
        <w:pStyle w:val="ListParagraph"/>
        <w:numPr>
          <w:ilvl w:val="0"/>
          <w:numId w:val="8"/>
        </w:numPr>
        <w:rPr>
          <w:sz w:val="20"/>
          <w:szCs w:val="20"/>
        </w:rPr>
      </w:pPr>
      <w:r w:rsidRPr="00586E80">
        <w:rPr>
          <w:sz w:val="20"/>
          <w:szCs w:val="20"/>
        </w:rPr>
        <w:t xml:space="preserve">Requiring IoT device manufacturers to provide mandated regular operational software updates which are compatible with devices over a reasonable period, and </w:t>
      </w:r>
      <w:proofErr w:type="gramStart"/>
      <w:r w:rsidRPr="00586E80">
        <w:rPr>
          <w:sz w:val="20"/>
          <w:szCs w:val="20"/>
        </w:rPr>
        <w:t>don’t</w:t>
      </w:r>
      <w:proofErr w:type="gramEnd"/>
      <w:r w:rsidRPr="00586E80">
        <w:rPr>
          <w:sz w:val="20"/>
          <w:szCs w:val="20"/>
        </w:rPr>
        <w:t xml:space="preserve"> require consumers to replace a device.</w:t>
      </w:r>
    </w:p>
    <w:p w14:paraId="6CCB7031" w14:textId="77777777" w:rsidR="00907333" w:rsidRDefault="00907333" w:rsidP="00775CCE">
      <w:pPr>
        <w:pStyle w:val="ListParagraph"/>
        <w:numPr>
          <w:ilvl w:val="0"/>
          <w:numId w:val="8"/>
        </w:numPr>
        <w:rPr>
          <w:sz w:val="20"/>
          <w:szCs w:val="20"/>
        </w:rPr>
      </w:pPr>
      <w:r w:rsidRPr="006203D1">
        <w:rPr>
          <w:sz w:val="20"/>
          <w:szCs w:val="20"/>
        </w:rPr>
        <w:t xml:space="preserve">Requiring the provision of an end-of-life policy at the time of purchase to inform consumers </w:t>
      </w:r>
      <w:r>
        <w:rPr>
          <w:sz w:val="20"/>
          <w:szCs w:val="20"/>
        </w:rPr>
        <w:t>about whether security</w:t>
      </w:r>
      <w:r w:rsidRPr="006203D1">
        <w:rPr>
          <w:sz w:val="20"/>
          <w:szCs w:val="20"/>
        </w:rPr>
        <w:t xml:space="preserve"> software updates</w:t>
      </w:r>
      <w:r>
        <w:rPr>
          <w:sz w:val="20"/>
          <w:szCs w:val="20"/>
        </w:rPr>
        <w:t xml:space="preserve"> can be installed and, if so, when automatic software updates will cease.</w:t>
      </w:r>
    </w:p>
    <w:p w14:paraId="36C3574F" w14:textId="2CFB6F95" w:rsidR="00907333" w:rsidRDefault="00BA6847" w:rsidP="00775CCE">
      <w:pPr>
        <w:pStyle w:val="ListParagraph"/>
        <w:numPr>
          <w:ilvl w:val="0"/>
          <w:numId w:val="8"/>
        </w:numPr>
        <w:rPr>
          <w:sz w:val="20"/>
          <w:szCs w:val="20"/>
        </w:rPr>
      </w:pPr>
      <w:r>
        <w:rPr>
          <w:sz w:val="20"/>
          <w:szCs w:val="20"/>
        </w:rPr>
        <w:t xml:space="preserve">Informing consumers at point of sale about the anticipated date of obsolescence when </w:t>
      </w:r>
      <w:r w:rsidR="00907333">
        <w:rPr>
          <w:sz w:val="20"/>
          <w:szCs w:val="20"/>
        </w:rPr>
        <w:t xml:space="preserve">devices </w:t>
      </w:r>
      <w:r w:rsidR="00907333" w:rsidRPr="006203D1">
        <w:rPr>
          <w:sz w:val="20"/>
          <w:szCs w:val="20"/>
        </w:rPr>
        <w:t>will no longer be fit for purpose.</w:t>
      </w:r>
    </w:p>
    <w:p w14:paraId="44F47521" w14:textId="5292EF99" w:rsidR="00BA6847" w:rsidRPr="00BA6847" w:rsidRDefault="00BA6847" w:rsidP="00775CCE">
      <w:pPr>
        <w:pStyle w:val="ListParagraph"/>
        <w:numPr>
          <w:ilvl w:val="0"/>
          <w:numId w:val="8"/>
        </w:numPr>
        <w:rPr>
          <w:sz w:val="20"/>
          <w:szCs w:val="20"/>
        </w:rPr>
      </w:pPr>
      <w:r w:rsidRPr="00BA6847">
        <w:rPr>
          <w:sz w:val="20"/>
          <w:szCs w:val="20"/>
        </w:rPr>
        <w:t>Requiring IoT device manufacturers to compensate consumers when they cease providing technical support for outdated technology.</w:t>
      </w:r>
    </w:p>
    <w:p w14:paraId="0DA085A5" w14:textId="6233CDB3" w:rsidR="00BA6847" w:rsidRDefault="00907333" w:rsidP="00775CCE">
      <w:pPr>
        <w:pStyle w:val="ListParagraph"/>
        <w:numPr>
          <w:ilvl w:val="0"/>
          <w:numId w:val="8"/>
        </w:numPr>
        <w:rPr>
          <w:sz w:val="20"/>
          <w:szCs w:val="20"/>
        </w:rPr>
      </w:pPr>
      <w:r w:rsidRPr="00BA6847">
        <w:rPr>
          <w:sz w:val="20"/>
          <w:szCs w:val="20"/>
        </w:rPr>
        <w:t xml:space="preserve">Subjecting IoT devices to basic performance standards equivalent to the consumer guarantees under the </w:t>
      </w:r>
      <w:r w:rsidRPr="00BA6847">
        <w:rPr>
          <w:i/>
          <w:iCs/>
          <w:sz w:val="20"/>
          <w:szCs w:val="20"/>
        </w:rPr>
        <w:t>Australian Consumer Law</w:t>
      </w:r>
      <w:r w:rsidR="00BA6847">
        <w:rPr>
          <w:sz w:val="20"/>
          <w:szCs w:val="20"/>
        </w:rPr>
        <w:t>.</w:t>
      </w:r>
    </w:p>
    <w:p w14:paraId="003F7819" w14:textId="77777777" w:rsidR="00C8791E" w:rsidRPr="006203D1" w:rsidRDefault="00C8791E" w:rsidP="006203D1">
      <w:pPr>
        <w:pStyle w:val="ListParagraph"/>
        <w:numPr>
          <w:ilvl w:val="0"/>
          <w:numId w:val="0"/>
        </w:numPr>
        <w:spacing w:after="0" w:line="240" w:lineRule="auto"/>
        <w:ind w:left="720"/>
        <w:rPr>
          <w:sz w:val="20"/>
          <w:szCs w:val="20"/>
        </w:rPr>
      </w:pPr>
    </w:p>
    <w:p w14:paraId="0C0D8330" w14:textId="77777777" w:rsidR="00775CCE" w:rsidRPr="00775CCE" w:rsidRDefault="00775CCE" w:rsidP="00775CCE">
      <w:pPr>
        <w:pStyle w:val="Heading2"/>
        <w:spacing w:after="0"/>
        <w:rPr>
          <w:sz w:val="12"/>
          <w:szCs w:val="12"/>
        </w:rPr>
      </w:pPr>
      <w:bookmarkStart w:id="15" w:name="_Toc75973108"/>
    </w:p>
    <w:p w14:paraId="70125D89" w14:textId="61EAE985" w:rsidR="007A3AFC" w:rsidRPr="00AE4344" w:rsidRDefault="007A3AFC" w:rsidP="00775CCE">
      <w:pPr>
        <w:pStyle w:val="Heading2"/>
        <w:spacing w:after="0"/>
      </w:pPr>
      <w:r w:rsidRPr="00AE4344">
        <w:t>Accessibility</w:t>
      </w:r>
      <w:bookmarkEnd w:id="15"/>
    </w:p>
    <w:p w14:paraId="5FA00E2F" w14:textId="2FC002D8" w:rsidR="00BA6847" w:rsidRPr="006203D1" w:rsidRDefault="00BA6847" w:rsidP="00BA20C5">
      <w:pPr>
        <w:rPr>
          <w:sz w:val="20"/>
          <w:szCs w:val="20"/>
        </w:rPr>
      </w:pPr>
      <w:bookmarkStart w:id="16" w:name="_Hlk61904809"/>
      <w:r w:rsidRPr="006203D1">
        <w:rPr>
          <w:sz w:val="20"/>
          <w:szCs w:val="20"/>
        </w:rPr>
        <w:t xml:space="preserve">For </w:t>
      </w:r>
      <w:r w:rsidR="00DF6C5D">
        <w:rPr>
          <w:sz w:val="20"/>
          <w:szCs w:val="20"/>
        </w:rPr>
        <w:t xml:space="preserve">many </w:t>
      </w:r>
      <w:r w:rsidRPr="006203D1">
        <w:rPr>
          <w:sz w:val="20"/>
          <w:szCs w:val="20"/>
        </w:rPr>
        <w:t xml:space="preserve">people with disabilities, IoT smart home systems </w:t>
      </w:r>
      <w:r>
        <w:rPr>
          <w:sz w:val="20"/>
          <w:szCs w:val="20"/>
        </w:rPr>
        <w:t xml:space="preserve">offer </w:t>
      </w:r>
      <w:r w:rsidRPr="006203D1">
        <w:rPr>
          <w:sz w:val="20"/>
          <w:szCs w:val="20"/>
        </w:rPr>
        <w:t xml:space="preserve">more than just optional convenience. </w:t>
      </w:r>
      <w:r w:rsidR="00D9406F" w:rsidRPr="006203D1">
        <w:rPr>
          <w:sz w:val="20"/>
          <w:szCs w:val="20"/>
        </w:rPr>
        <w:t>These consumers are dependent upon such systems</w:t>
      </w:r>
      <w:r>
        <w:rPr>
          <w:sz w:val="20"/>
          <w:szCs w:val="20"/>
        </w:rPr>
        <w:t xml:space="preserve"> </w:t>
      </w:r>
      <w:r w:rsidR="00D9406F" w:rsidRPr="006203D1">
        <w:rPr>
          <w:sz w:val="20"/>
          <w:szCs w:val="20"/>
        </w:rPr>
        <w:t>to enable them to live independently</w:t>
      </w:r>
      <w:r>
        <w:rPr>
          <w:sz w:val="20"/>
          <w:szCs w:val="20"/>
        </w:rPr>
        <w:t xml:space="preserve">. </w:t>
      </w:r>
      <w:r w:rsidRPr="006203D1">
        <w:rPr>
          <w:sz w:val="20"/>
          <w:szCs w:val="20"/>
        </w:rPr>
        <w:t>Using an accessible smartphone interface</w:t>
      </w:r>
      <w:r>
        <w:rPr>
          <w:sz w:val="20"/>
          <w:szCs w:val="20"/>
        </w:rPr>
        <w:t xml:space="preserve"> and voice activated assistants</w:t>
      </w:r>
      <w:r w:rsidRPr="006203D1">
        <w:rPr>
          <w:sz w:val="20"/>
          <w:szCs w:val="20"/>
        </w:rPr>
        <w:t xml:space="preserve">, IoT technologies and </w:t>
      </w:r>
      <w:r>
        <w:rPr>
          <w:sz w:val="20"/>
          <w:szCs w:val="20"/>
        </w:rPr>
        <w:t xml:space="preserve">in-home </w:t>
      </w:r>
      <w:r w:rsidRPr="006203D1">
        <w:rPr>
          <w:sz w:val="20"/>
          <w:szCs w:val="20"/>
        </w:rPr>
        <w:t xml:space="preserve">devices </w:t>
      </w:r>
      <w:r>
        <w:rPr>
          <w:sz w:val="20"/>
          <w:szCs w:val="20"/>
        </w:rPr>
        <w:t xml:space="preserve">can perform </w:t>
      </w:r>
      <w:r w:rsidRPr="006203D1">
        <w:rPr>
          <w:sz w:val="20"/>
          <w:szCs w:val="20"/>
        </w:rPr>
        <w:t xml:space="preserve">functions </w:t>
      </w:r>
      <w:r>
        <w:rPr>
          <w:sz w:val="20"/>
          <w:szCs w:val="20"/>
        </w:rPr>
        <w:t>for people with disabilities that would otherwise be difficult</w:t>
      </w:r>
      <w:r w:rsidR="00DF6C5D">
        <w:rPr>
          <w:sz w:val="20"/>
          <w:szCs w:val="20"/>
        </w:rPr>
        <w:t xml:space="preserve"> or, for some, impossible</w:t>
      </w:r>
      <w:r w:rsidRPr="006203D1">
        <w:rPr>
          <w:sz w:val="20"/>
          <w:szCs w:val="20"/>
        </w:rPr>
        <w:t xml:space="preserve">. </w:t>
      </w:r>
    </w:p>
    <w:p w14:paraId="133B77D2" w14:textId="6CAEF830" w:rsidR="006774AC" w:rsidRPr="006203D1" w:rsidRDefault="006774AC" w:rsidP="00BA20C5">
      <w:pPr>
        <w:rPr>
          <w:sz w:val="20"/>
          <w:szCs w:val="20"/>
        </w:rPr>
      </w:pPr>
      <w:r w:rsidRPr="006203D1">
        <w:rPr>
          <w:sz w:val="20"/>
          <w:szCs w:val="20"/>
        </w:rPr>
        <w:t>For example, a person who is blind can remotely monitor and control the thermostat, turn lights on or off and activate alarm systems, or a person with a mobility-related disability can have his door automatically unlock when he approaches it.</w:t>
      </w:r>
      <w:r w:rsidRPr="006203D1">
        <w:rPr>
          <w:rStyle w:val="FootnoteReference"/>
          <w:sz w:val="20"/>
          <w:szCs w:val="20"/>
        </w:rPr>
        <w:footnoteReference w:id="29"/>
      </w:r>
    </w:p>
    <w:bookmarkEnd w:id="16"/>
    <w:p w14:paraId="156CD121" w14:textId="51E61944" w:rsidR="004C1FB8" w:rsidRPr="006203D1" w:rsidRDefault="004C1FB8" w:rsidP="004C1FB8">
      <w:pPr>
        <w:rPr>
          <w:sz w:val="20"/>
          <w:szCs w:val="20"/>
        </w:rPr>
      </w:pPr>
      <w:r w:rsidRPr="006203D1">
        <w:rPr>
          <w:sz w:val="20"/>
          <w:szCs w:val="20"/>
        </w:rPr>
        <w:t xml:space="preserve">The potential for IoT technology to support </w:t>
      </w:r>
      <w:r>
        <w:rPr>
          <w:sz w:val="20"/>
          <w:szCs w:val="20"/>
        </w:rPr>
        <w:t xml:space="preserve">independent living for </w:t>
      </w:r>
      <w:r w:rsidRPr="006203D1">
        <w:rPr>
          <w:sz w:val="20"/>
          <w:szCs w:val="20"/>
        </w:rPr>
        <w:t xml:space="preserve">people with disabilities can only be fulfilled, however, if the devices and appliances are </w:t>
      </w:r>
      <w:r>
        <w:rPr>
          <w:sz w:val="20"/>
          <w:szCs w:val="20"/>
        </w:rPr>
        <w:t>made</w:t>
      </w:r>
      <w:r w:rsidRPr="006203D1">
        <w:rPr>
          <w:sz w:val="20"/>
          <w:szCs w:val="20"/>
        </w:rPr>
        <w:t xml:space="preserve"> accessible. IoT devices </w:t>
      </w:r>
      <w:r>
        <w:rPr>
          <w:sz w:val="20"/>
          <w:szCs w:val="20"/>
        </w:rPr>
        <w:t>should be</w:t>
      </w:r>
      <w:r w:rsidRPr="006203D1">
        <w:rPr>
          <w:sz w:val="20"/>
          <w:szCs w:val="20"/>
        </w:rPr>
        <w:t xml:space="preserve"> designed and manufactured with the needs of these consumers in min</w:t>
      </w:r>
      <w:r>
        <w:rPr>
          <w:sz w:val="20"/>
          <w:szCs w:val="20"/>
        </w:rPr>
        <w:t xml:space="preserve">d </w:t>
      </w:r>
      <w:r w:rsidRPr="006203D1">
        <w:rPr>
          <w:sz w:val="20"/>
          <w:szCs w:val="20"/>
        </w:rPr>
        <w:t xml:space="preserve">and sold with </w:t>
      </w:r>
      <w:r>
        <w:rPr>
          <w:sz w:val="20"/>
          <w:szCs w:val="20"/>
        </w:rPr>
        <w:t>intuitive and simple</w:t>
      </w:r>
      <w:r w:rsidRPr="006203D1">
        <w:rPr>
          <w:sz w:val="20"/>
          <w:szCs w:val="20"/>
        </w:rPr>
        <w:t xml:space="preserve"> </w:t>
      </w:r>
      <w:r>
        <w:rPr>
          <w:sz w:val="20"/>
          <w:szCs w:val="20"/>
        </w:rPr>
        <w:t>accessibility</w:t>
      </w:r>
      <w:r w:rsidRPr="006203D1">
        <w:rPr>
          <w:sz w:val="20"/>
          <w:szCs w:val="20"/>
        </w:rPr>
        <w:t xml:space="preserve"> settings </w:t>
      </w:r>
      <w:r>
        <w:rPr>
          <w:sz w:val="20"/>
          <w:szCs w:val="20"/>
        </w:rPr>
        <w:t xml:space="preserve">set </w:t>
      </w:r>
      <w:r w:rsidRPr="006203D1">
        <w:rPr>
          <w:sz w:val="20"/>
          <w:szCs w:val="20"/>
        </w:rPr>
        <w:t>by default ‘straight out of the box’.</w:t>
      </w:r>
    </w:p>
    <w:p w14:paraId="4B1803DC" w14:textId="77777777" w:rsidR="00E81387" w:rsidRDefault="00E81387" w:rsidP="00E81387">
      <w:pPr>
        <w:rPr>
          <w:sz w:val="20"/>
          <w:szCs w:val="20"/>
        </w:rPr>
      </w:pPr>
      <w:r>
        <w:rPr>
          <w:sz w:val="20"/>
          <w:szCs w:val="20"/>
        </w:rPr>
        <w:t>D</w:t>
      </w:r>
      <w:r w:rsidRPr="006203D1">
        <w:rPr>
          <w:sz w:val="20"/>
          <w:szCs w:val="20"/>
        </w:rPr>
        <w:t xml:space="preserve">evice manufacturers should </w:t>
      </w:r>
      <w:r>
        <w:rPr>
          <w:sz w:val="20"/>
          <w:szCs w:val="20"/>
        </w:rPr>
        <w:t xml:space="preserve">also </w:t>
      </w:r>
      <w:r w:rsidRPr="006203D1">
        <w:rPr>
          <w:sz w:val="20"/>
          <w:szCs w:val="20"/>
        </w:rPr>
        <w:t xml:space="preserve">be required to provide accessible </w:t>
      </w:r>
      <w:r>
        <w:rPr>
          <w:sz w:val="20"/>
          <w:szCs w:val="20"/>
        </w:rPr>
        <w:t>information</w:t>
      </w:r>
      <w:r w:rsidRPr="006203D1">
        <w:rPr>
          <w:sz w:val="20"/>
          <w:szCs w:val="20"/>
        </w:rPr>
        <w:t xml:space="preserve"> on </w:t>
      </w:r>
      <w:r>
        <w:rPr>
          <w:sz w:val="20"/>
          <w:szCs w:val="20"/>
        </w:rPr>
        <w:t>data collection practices and the security by design features included in IoT devices, including instructions on how to withdraw consent or delete collected data, so that consumers with disabilities</w:t>
      </w:r>
      <w:r w:rsidRPr="006203D1">
        <w:rPr>
          <w:sz w:val="20"/>
          <w:szCs w:val="20"/>
        </w:rPr>
        <w:t xml:space="preserve"> can exercise the same control </w:t>
      </w:r>
      <w:r>
        <w:rPr>
          <w:sz w:val="20"/>
          <w:szCs w:val="20"/>
        </w:rPr>
        <w:t xml:space="preserve">over their personal information </w:t>
      </w:r>
      <w:r w:rsidRPr="006203D1">
        <w:rPr>
          <w:sz w:val="20"/>
          <w:szCs w:val="20"/>
        </w:rPr>
        <w:t>as consumers without disability.</w:t>
      </w:r>
    </w:p>
    <w:p w14:paraId="13AB6523" w14:textId="77777777" w:rsidR="00775CCE" w:rsidRPr="00775CCE" w:rsidRDefault="00775CCE" w:rsidP="00775CCE">
      <w:pPr>
        <w:pStyle w:val="Heading2"/>
        <w:spacing w:after="0"/>
        <w:rPr>
          <w:sz w:val="12"/>
          <w:szCs w:val="12"/>
        </w:rPr>
      </w:pPr>
      <w:bookmarkStart w:id="17" w:name="_Toc75973109"/>
    </w:p>
    <w:p w14:paraId="1114979D" w14:textId="7D6E832E" w:rsidR="00557293" w:rsidRPr="00AE4344" w:rsidRDefault="00557293" w:rsidP="00775CCE">
      <w:pPr>
        <w:pStyle w:val="Heading2"/>
        <w:spacing w:after="0"/>
      </w:pPr>
      <w:r w:rsidRPr="00AE4344">
        <w:t xml:space="preserve">Protection for </w:t>
      </w:r>
      <w:r w:rsidR="00BC31C0" w:rsidRPr="00AE4344">
        <w:t>vulnerable consumers</w:t>
      </w:r>
      <w:bookmarkEnd w:id="17"/>
    </w:p>
    <w:p w14:paraId="659D834A" w14:textId="0EB3FAE5" w:rsidR="00E17605" w:rsidRPr="006203D1" w:rsidRDefault="0061367E" w:rsidP="00E163BA">
      <w:pPr>
        <w:shd w:val="clear" w:color="auto" w:fill="FFFFFF" w:themeFill="background1"/>
        <w:rPr>
          <w:sz w:val="20"/>
          <w:szCs w:val="20"/>
        </w:rPr>
      </w:pPr>
      <w:r>
        <w:rPr>
          <w:sz w:val="20"/>
          <w:szCs w:val="20"/>
        </w:rPr>
        <w:t>Inclusion of p</w:t>
      </w:r>
      <w:r w:rsidR="00E163BA" w:rsidRPr="006203D1">
        <w:rPr>
          <w:sz w:val="20"/>
          <w:szCs w:val="20"/>
        </w:rPr>
        <w:t xml:space="preserve">rivacy protection and security measures </w:t>
      </w:r>
      <w:r>
        <w:rPr>
          <w:sz w:val="20"/>
          <w:szCs w:val="20"/>
        </w:rPr>
        <w:t>in IoT devices is p</w:t>
      </w:r>
      <w:r w:rsidR="00E163BA" w:rsidRPr="006203D1">
        <w:rPr>
          <w:sz w:val="20"/>
          <w:szCs w:val="20"/>
        </w:rPr>
        <w:t>articularly important for more vulnerable consumers, including children, domestic violence</w:t>
      </w:r>
      <w:r w:rsidR="00581C8C" w:rsidRPr="006203D1">
        <w:rPr>
          <w:sz w:val="20"/>
          <w:szCs w:val="20"/>
        </w:rPr>
        <w:t xml:space="preserve"> victims</w:t>
      </w:r>
      <w:r>
        <w:rPr>
          <w:sz w:val="20"/>
          <w:szCs w:val="20"/>
        </w:rPr>
        <w:t xml:space="preserve"> and seniors</w:t>
      </w:r>
      <w:r w:rsidR="00E163BA" w:rsidRPr="006203D1">
        <w:rPr>
          <w:sz w:val="20"/>
          <w:szCs w:val="20"/>
        </w:rPr>
        <w:t>.</w:t>
      </w:r>
    </w:p>
    <w:p w14:paraId="475DC81A" w14:textId="6933144D" w:rsidR="006F4153" w:rsidRPr="00D03FCD" w:rsidRDefault="006F4153" w:rsidP="00775CCE">
      <w:pPr>
        <w:pStyle w:val="Heading7"/>
        <w:rPr>
          <w:i w:val="0"/>
          <w:iCs w:val="0"/>
        </w:rPr>
      </w:pPr>
      <w:r w:rsidRPr="00D03FCD">
        <w:rPr>
          <w:i w:val="0"/>
          <w:iCs w:val="0"/>
        </w:rPr>
        <w:t>Children</w:t>
      </w:r>
    </w:p>
    <w:p w14:paraId="23B6FA77" w14:textId="6F4EB12A" w:rsidR="005B4EE6" w:rsidRDefault="00E11BA3" w:rsidP="00E11BA3">
      <w:pPr>
        <w:rPr>
          <w:sz w:val="20"/>
          <w:szCs w:val="20"/>
        </w:rPr>
      </w:pPr>
      <w:r w:rsidRPr="006203D1">
        <w:rPr>
          <w:sz w:val="20"/>
          <w:szCs w:val="20"/>
        </w:rPr>
        <w:t xml:space="preserve">IoT devices </w:t>
      </w:r>
      <w:r w:rsidR="005B4EE6">
        <w:rPr>
          <w:sz w:val="20"/>
          <w:szCs w:val="20"/>
        </w:rPr>
        <w:t>in the home</w:t>
      </w:r>
      <w:r w:rsidR="0061367E">
        <w:rPr>
          <w:sz w:val="20"/>
          <w:szCs w:val="20"/>
        </w:rPr>
        <w:t xml:space="preserve"> such as</w:t>
      </w:r>
      <w:r w:rsidR="005B4EE6">
        <w:rPr>
          <w:sz w:val="20"/>
          <w:szCs w:val="20"/>
        </w:rPr>
        <w:t xml:space="preserve"> n</w:t>
      </w:r>
      <w:r w:rsidR="005B4EE6" w:rsidRPr="006203D1">
        <w:rPr>
          <w:sz w:val="20"/>
          <w:szCs w:val="20"/>
        </w:rPr>
        <w:t>etworked toys, virtual in-home assistants</w:t>
      </w:r>
      <w:r w:rsidR="0061367E">
        <w:rPr>
          <w:sz w:val="20"/>
          <w:szCs w:val="20"/>
        </w:rPr>
        <w:t xml:space="preserve"> and</w:t>
      </w:r>
      <w:r w:rsidR="005B4EE6" w:rsidRPr="006203D1">
        <w:rPr>
          <w:sz w:val="20"/>
          <w:szCs w:val="20"/>
        </w:rPr>
        <w:t xml:space="preserve"> smart televisions </w:t>
      </w:r>
      <w:r w:rsidRPr="006203D1">
        <w:rPr>
          <w:sz w:val="20"/>
          <w:szCs w:val="20"/>
        </w:rPr>
        <w:t xml:space="preserve">have the capacity to collect and retain large amounts of data and metadata </w:t>
      </w:r>
      <w:r w:rsidR="0061367E">
        <w:rPr>
          <w:sz w:val="20"/>
          <w:szCs w:val="20"/>
        </w:rPr>
        <w:t>- photos and videos, location data and behavioural information</w:t>
      </w:r>
      <w:r w:rsidR="0061367E" w:rsidRPr="006203D1">
        <w:rPr>
          <w:sz w:val="20"/>
          <w:szCs w:val="20"/>
        </w:rPr>
        <w:t xml:space="preserve"> </w:t>
      </w:r>
      <w:r w:rsidR="0061367E">
        <w:rPr>
          <w:sz w:val="20"/>
          <w:szCs w:val="20"/>
        </w:rPr>
        <w:t xml:space="preserve">- </w:t>
      </w:r>
      <w:r w:rsidRPr="006203D1">
        <w:rPr>
          <w:sz w:val="20"/>
          <w:szCs w:val="20"/>
        </w:rPr>
        <w:t xml:space="preserve">on </w:t>
      </w:r>
      <w:r w:rsidR="005B4EE6">
        <w:rPr>
          <w:sz w:val="20"/>
          <w:szCs w:val="20"/>
        </w:rPr>
        <w:t xml:space="preserve">all consumers, including </w:t>
      </w:r>
      <w:r w:rsidRPr="006203D1">
        <w:rPr>
          <w:sz w:val="20"/>
          <w:szCs w:val="20"/>
        </w:rPr>
        <w:t>children.</w:t>
      </w:r>
      <w:r w:rsidR="0061367E">
        <w:rPr>
          <w:sz w:val="20"/>
          <w:szCs w:val="20"/>
        </w:rPr>
        <w:t xml:space="preserve"> This information can then be shared, with or without authorisation, with third</w:t>
      </w:r>
      <w:r w:rsidR="0061367E" w:rsidRPr="006203D1">
        <w:rPr>
          <w:sz w:val="20"/>
          <w:szCs w:val="20"/>
        </w:rPr>
        <w:t xml:space="preserve"> parties</w:t>
      </w:r>
      <w:r w:rsidR="0061367E">
        <w:rPr>
          <w:sz w:val="20"/>
          <w:szCs w:val="20"/>
        </w:rPr>
        <w:t>, presenting significant privacy and security risks.</w:t>
      </w:r>
      <w:r w:rsidR="009D0813" w:rsidRPr="006203D1">
        <w:rPr>
          <w:rStyle w:val="FootnoteReference"/>
          <w:sz w:val="20"/>
          <w:szCs w:val="20"/>
        </w:rPr>
        <w:footnoteReference w:id="30"/>
      </w:r>
    </w:p>
    <w:p w14:paraId="4109ABB6" w14:textId="35AE4767" w:rsidR="00FD4E26" w:rsidRDefault="00FD4E26" w:rsidP="00FD4E26">
      <w:pPr>
        <w:rPr>
          <w:sz w:val="20"/>
          <w:szCs w:val="20"/>
        </w:rPr>
      </w:pPr>
      <w:r>
        <w:rPr>
          <w:sz w:val="20"/>
          <w:szCs w:val="20"/>
        </w:rPr>
        <w:t xml:space="preserve">Parents and guardians currently </w:t>
      </w:r>
      <w:r w:rsidR="00E81387">
        <w:rPr>
          <w:sz w:val="20"/>
          <w:szCs w:val="20"/>
        </w:rPr>
        <w:t xml:space="preserve">shoulder the </w:t>
      </w:r>
      <w:r>
        <w:rPr>
          <w:sz w:val="20"/>
          <w:szCs w:val="20"/>
        </w:rPr>
        <w:t>most responsibility for protecting children from online infringements of their children’s privacy and safety.</w:t>
      </w:r>
      <w:r w:rsidR="00E81387">
        <w:rPr>
          <w:rStyle w:val="FootnoteReference"/>
          <w:sz w:val="20"/>
          <w:szCs w:val="20"/>
        </w:rPr>
        <w:footnoteReference w:id="31"/>
      </w:r>
      <w:r>
        <w:rPr>
          <w:sz w:val="20"/>
          <w:szCs w:val="20"/>
        </w:rPr>
        <w:t xml:space="preserve"> Bu</w:t>
      </w:r>
      <w:r w:rsidR="001227F5">
        <w:rPr>
          <w:sz w:val="20"/>
          <w:szCs w:val="20"/>
        </w:rPr>
        <w:t>t</w:t>
      </w:r>
      <w:r>
        <w:rPr>
          <w:sz w:val="20"/>
          <w:szCs w:val="20"/>
        </w:rPr>
        <w:t xml:space="preserve"> as a growing number of IoT</w:t>
      </w:r>
      <w:r w:rsidRPr="006203D1">
        <w:rPr>
          <w:sz w:val="20"/>
          <w:szCs w:val="20"/>
        </w:rPr>
        <w:t xml:space="preserve"> devices contain</w:t>
      </w:r>
      <w:r>
        <w:rPr>
          <w:sz w:val="20"/>
          <w:szCs w:val="20"/>
        </w:rPr>
        <w:t>ing</w:t>
      </w:r>
      <w:r w:rsidRPr="006203D1">
        <w:rPr>
          <w:sz w:val="20"/>
          <w:szCs w:val="20"/>
        </w:rPr>
        <w:t xml:space="preserve"> microphones and sensors</w:t>
      </w:r>
      <w:r>
        <w:rPr>
          <w:sz w:val="20"/>
          <w:szCs w:val="20"/>
        </w:rPr>
        <w:t xml:space="preserve"> are installed in the home</w:t>
      </w:r>
      <w:r w:rsidRPr="006203D1">
        <w:rPr>
          <w:sz w:val="20"/>
          <w:szCs w:val="20"/>
        </w:rPr>
        <w:t xml:space="preserve">, </w:t>
      </w:r>
      <w:r>
        <w:rPr>
          <w:sz w:val="20"/>
          <w:szCs w:val="20"/>
        </w:rPr>
        <w:t xml:space="preserve">and the collection and monitoring of </w:t>
      </w:r>
      <w:r w:rsidRPr="006203D1">
        <w:rPr>
          <w:sz w:val="20"/>
          <w:szCs w:val="20"/>
        </w:rPr>
        <w:t xml:space="preserve">children’s </w:t>
      </w:r>
      <w:r>
        <w:rPr>
          <w:sz w:val="20"/>
          <w:szCs w:val="20"/>
        </w:rPr>
        <w:t xml:space="preserve">personal information by </w:t>
      </w:r>
      <w:r w:rsidRPr="006203D1">
        <w:rPr>
          <w:sz w:val="20"/>
          <w:szCs w:val="20"/>
        </w:rPr>
        <w:t>commercial third parties</w:t>
      </w:r>
      <w:r>
        <w:rPr>
          <w:sz w:val="20"/>
          <w:szCs w:val="20"/>
        </w:rPr>
        <w:t xml:space="preserve"> </w:t>
      </w:r>
      <w:r w:rsidR="001227F5">
        <w:rPr>
          <w:sz w:val="20"/>
          <w:szCs w:val="20"/>
        </w:rPr>
        <w:t>increase</w:t>
      </w:r>
      <w:r>
        <w:rPr>
          <w:sz w:val="20"/>
          <w:szCs w:val="20"/>
        </w:rPr>
        <w:t>,</w:t>
      </w:r>
      <w:r w:rsidRPr="006203D1">
        <w:rPr>
          <w:rStyle w:val="FootnoteReference"/>
          <w:sz w:val="20"/>
          <w:szCs w:val="20"/>
        </w:rPr>
        <w:footnoteReference w:id="32"/>
      </w:r>
      <w:r w:rsidRPr="006203D1">
        <w:rPr>
          <w:sz w:val="20"/>
          <w:szCs w:val="20"/>
        </w:rPr>
        <w:t xml:space="preserve"> </w:t>
      </w:r>
      <w:r>
        <w:rPr>
          <w:sz w:val="20"/>
          <w:szCs w:val="20"/>
        </w:rPr>
        <w:t>device manufacturers need to be held accountable for children’s online privacy and safety.</w:t>
      </w:r>
    </w:p>
    <w:p w14:paraId="048452CC" w14:textId="4FE46175" w:rsidR="00EF43FF" w:rsidRPr="006203D1" w:rsidRDefault="00EF43FF" w:rsidP="00EF43FF">
      <w:pPr>
        <w:rPr>
          <w:sz w:val="20"/>
          <w:szCs w:val="20"/>
        </w:rPr>
      </w:pPr>
      <w:r w:rsidRPr="006203D1">
        <w:rPr>
          <w:b/>
          <w:bCs/>
          <w:i/>
          <w:iCs/>
          <w:sz w:val="20"/>
          <w:szCs w:val="20"/>
        </w:rPr>
        <w:t>Enforceable measures</w:t>
      </w:r>
      <w:r w:rsidRPr="006203D1">
        <w:rPr>
          <w:i/>
          <w:iCs/>
          <w:sz w:val="20"/>
          <w:szCs w:val="20"/>
        </w:rPr>
        <w:t xml:space="preserve"> </w:t>
      </w:r>
      <w:r w:rsidRPr="006203D1">
        <w:rPr>
          <w:sz w:val="20"/>
          <w:szCs w:val="20"/>
        </w:rPr>
        <w:t xml:space="preserve">which should be implemented to </w:t>
      </w:r>
      <w:r w:rsidR="001227F5">
        <w:rPr>
          <w:sz w:val="20"/>
          <w:szCs w:val="20"/>
        </w:rPr>
        <w:t>protect</w:t>
      </w:r>
      <w:r w:rsidRPr="006203D1">
        <w:rPr>
          <w:sz w:val="20"/>
          <w:szCs w:val="20"/>
        </w:rPr>
        <w:t xml:space="preserve"> children using IoT devices </w:t>
      </w:r>
      <w:r w:rsidR="001227F5" w:rsidRPr="006203D1">
        <w:rPr>
          <w:sz w:val="20"/>
          <w:szCs w:val="20"/>
        </w:rPr>
        <w:t xml:space="preserve">from oversurveillance and security </w:t>
      </w:r>
      <w:r w:rsidR="001227F5">
        <w:rPr>
          <w:sz w:val="20"/>
          <w:szCs w:val="20"/>
        </w:rPr>
        <w:t>threats</w:t>
      </w:r>
      <w:r w:rsidR="001227F5" w:rsidRPr="006203D1">
        <w:rPr>
          <w:sz w:val="20"/>
          <w:szCs w:val="20"/>
        </w:rPr>
        <w:t xml:space="preserve"> </w:t>
      </w:r>
      <w:r w:rsidRPr="006203D1">
        <w:rPr>
          <w:sz w:val="20"/>
          <w:szCs w:val="20"/>
        </w:rPr>
        <w:t>include:</w:t>
      </w:r>
    </w:p>
    <w:p w14:paraId="430D5D8F" w14:textId="3B60E9DE" w:rsidR="001227F5" w:rsidRDefault="00DF6C5D" w:rsidP="00775CCE">
      <w:pPr>
        <w:pStyle w:val="ListParagraph"/>
        <w:numPr>
          <w:ilvl w:val="0"/>
          <w:numId w:val="8"/>
        </w:numPr>
        <w:rPr>
          <w:sz w:val="20"/>
          <w:szCs w:val="20"/>
        </w:rPr>
      </w:pPr>
      <w:r>
        <w:rPr>
          <w:sz w:val="20"/>
          <w:szCs w:val="20"/>
        </w:rPr>
        <w:t>I</w:t>
      </w:r>
      <w:r w:rsidR="00EF43FF" w:rsidRPr="006203D1">
        <w:rPr>
          <w:sz w:val="20"/>
          <w:szCs w:val="20"/>
        </w:rPr>
        <w:t>mproved notification and transparency of what children’s data is collected and how it</w:t>
      </w:r>
      <w:r w:rsidR="00DC317E">
        <w:rPr>
          <w:sz w:val="20"/>
          <w:szCs w:val="20"/>
        </w:rPr>
        <w:t xml:space="preserve"> i</w:t>
      </w:r>
      <w:r w:rsidR="00EF43FF" w:rsidRPr="006203D1">
        <w:rPr>
          <w:sz w:val="20"/>
          <w:szCs w:val="20"/>
        </w:rPr>
        <w:t>s used</w:t>
      </w:r>
      <w:r w:rsidR="001227F5">
        <w:rPr>
          <w:sz w:val="20"/>
          <w:szCs w:val="20"/>
        </w:rPr>
        <w:t>.</w:t>
      </w:r>
    </w:p>
    <w:p w14:paraId="0FF8B87A" w14:textId="18F2E3DD" w:rsidR="00DF6C5D" w:rsidRPr="00DF6C5D" w:rsidRDefault="00DF6C5D" w:rsidP="00775CCE">
      <w:pPr>
        <w:pStyle w:val="ListParagraph"/>
        <w:numPr>
          <w:ilvl w:val="0"/>
          <w:numId w:val="8"/>
        </w:numPr>
        <w:rPr>
          <w:sz w:val="20"/>
          <w:szCs w:val="20"/>
        </w:rPr>
      </w:pPr>
      <w:r w:rsidRPr="006203D1">
        <w:rPr>
          <w:sz w:val="20"/>
          <w:szCs w:val="20"/>
        </w:rPr>
        <w:t xml:space="preserve">Requiring a parent, </w:t>
      </w:r>
      <w:proofErr w:type="gramStart"/>
      <w:r w:rsidRPr="006203D1">
        <w:rPr>
          <w:sz w:val="20"/>
          <w:szCs w:val="20"/>
        </w:rPr>
        <w:t>guardian</w:t>
      </w:r>
      <w:proofErr w:type="gramEnd"/>
      <w:r w:rsidRPr="006203D1">
        <w:rPr>
          <w:sz w:val="20"/>
          <w:szCs w:val="20"/>
        </w:rPr>
        <w:t xml:space="preserve"> or other responsible adult to act as proxy </w:t>
      </w:r>
      <w:r>
        <w:rPr>
          <w:sz w:val="20"/>
          <w:szCs w:val="20"/>
        </w:rPr>
        <w:t>when</w:t>
      </w:r>
      <w:r w:rsidRPr="006203D1">
        <w:rPr>
          <w:sz w:val="20"/>
          <w:szCs w:val="20"/>
        </w:rPr>
        <w:t xml:space="preserve"> </w:t>
      </w:r>
      <w:r>
        <w:rPr>
          <w:sz w:val="20"/>
          <w:szCs w:val="20"/>
        </w:rPr>
        <w:t>consenting to the collection of</w:t>
      </w:r>
      <w:r w:rsidRPr="006203D1">
        <w:rPr>
          <w:sz w:val="20"/>
          <w:szCs w:val="20"/>
        </w:rPr>
        <w:t xml:space="preserve"> children</w:t>
      </w:r>
      <w:r>
        <w:rPr>
          <w:sz w:val="20"/>
          <w:szCs w:val="20"/>
        </w:rPr>
        <w:t>’s personal data.</w:t>
      </w:r>
    </w:p>
    <w:p w14:paraId="3A6E05AB" w14:textId="46753553" w:rsidR="00EF43FF" w:rsidRPr="006203D1" w:rsidRDefault="001227F5" w:rsidP="00775CCE">
      <w:pPr>
        <w:pStyle w:val="ListParagraph"/>
        <w:numPr>
          <w:ilvl w:val="0"/>
          <w:numId w:val="8"/>
        </w:numPr>
        <w:rPr>
          <w:sz w:val="20"/>
          <w:szCs w:val="20"/>
        </w:rPr>
      </w:pPr>
      <w:r>
        <w:rPr>
          <w:sz w:val="20"/>
          <w:szCs w:val="20"/>
        </w:rPr>
        <w:t xml:space="preserve">Ensuring privacy settings </w:t>
      </w:r>
      <w:r w:rsidR="00AD2A36">
        <w:rPr>
          <w:sz w:val="20"/>
          <w:szCs w:val="20"/>
        </w:rPr>
        <w:t xml:space="preserve">in IoT devices </w:t>
      </w:r>
      <w:r>
        <w:rPr>
          <w:sz w:val="20"/>
          <w:szCs w:val="20"/>
        </w:rPr>
        <w:t>are intuitive to use to make</w:t>
      </w:r>
      <w:r w:rsidR="00EF43FF" w:rsidRPr="006203D1">
        <w:rPr>
          <w:sz w:val="20"/>
          <w:szCs w:val="20"/>
        </w:rPr>
        <w:t xml:space="preserve"> it eas</w:t>
      </w:r>
      <w:r>
        <w:rPr>
          <w:sz w:val="20"/>
          <w:szCs w:val="20"/>
        </w:rPr>
        <w:t>y</w:t>
      </w:r>
      <w:r w:rsidR="00EF43FF" w:rsidRPr="006203D1">
        <w:rPr>
          <w:sz w:val="20"/>
          <w:szCs w:val="20"/>
        </w:rPr>
        <w:t xml:space="preserve"> for parents to delete</w:t>
      </w:r>
      <w:r w:rsidR="00AD2A36">
        <w:rPr>
          <w:sz w:val="20"/>
          <w:szCs w:val="20"/>
        </w:rPr>
        <w:t xml:space="preserve"> their children’s personal</w:t>
      </w:r>
      <w:r w:rsidR="00EF43FF" w:rsidRPr="006203D1">
        <w:rPr>
          <w:sz w:val="20"/>
          <w:szCs w:val="20"/>
        </w:rPr>
        <w:t xml:space="preserve"> data</w:t>
      </w:r>
      <w:r w:rsidR="00AD2A36">
        <w:rPr>
          <w:sz w:val="20"/>
          <w:szCs w:val="20"/>
        </w:rPr>
        <w:t>.</w:t>
      </w:r>
    </w:p>
    <w:p w14:paraId="545E8B1E" w14:textId="6D3C72FD" w:rsidR="00DF6C5D" w:rsidRPr="00775CCE" w:rsidRDefault="00DF6C5D" w:rsidP="00775CCE">
      <w:pPr>
        <w:pStyle w:val="ListParagraph"/>
        <w:numPr>
          <w:ilvl w:val="0"/>
          <w:numId w:val="8"/>
        </w:numPr>
        <w:rPr>
          <w:sz w:val="20"/>
          <w:szCs w:val="20"/>
        </w:rPr>
      </w:pPr>
      <w:r>
        <w:rPr>
          <w:sz w:val="20"/>
          <w:szCs w:val="20"/>
        </w:rPr>
        <w:t>Requiring built-in ‘</w:t>
      </w:r>
      <w:r w:rsidRPr="00775CCE">
        <w:rPr>
          <w:sz w:val="20"/>
          <w:szCs w:val="20"/>
        </w:rPr>
        <w:t xml:space="preserve">security by design’ features </w:t>
      </w:r>
      <w:r w:rsidR="000E23E3" w:rsidRPr="00775CCE">
        <w:rPr>
          <w:sz w:val="20"/>
          <w:szCs w:val="20"/>
        </w:rPr>
        <w:t>to protection children from oversurveillance and privacy and security threats</w:t>
      </w:r>
      <w:r w:rsidRPr="00775CCE">
        <w:rPr>
          <w:sz w:val="20"/>
          <w:szCs w:val="20"/>
        </w:rPr>
        <w:t>.</w:t>
      </w:r>
    </w:p>
    <w:p w14:paraId="05151FAB" w14:textId="6226BB7E" w:rsidR="00E17605" w:rsidRDefault="00EF43FF" w:rsidP="00775CCE">
      <w:pPr>
        <w:pStyle w:val="ListParagraph"/>
        <w:numPr>
          <w:ilvl w:val="0"/>
          <w:numId w:val="8"/>
        </w:numPr>
        <w:rPr>
          <w:sz w:val="20"/>
          <w:szCs w:val="20"/>
        </w:rPr>
      </w:pPr>
      <w:r w:rsidRPr="006203D1">
        <w:rPr>
          <w:sz w:val="20"/>
          <w:szCs w:val="20"/>
        </w:rPr>
        <w:t xml:space="preserve">Ensuring tighter regulatory scrutiny </w:t>
      </w:r>
      <w:r w:rsidR="008510BE">
        <w:rPr>
          <w:sz w:val="20"/>
          <w:szCs w:val="20"/>
        </w:rPr>
        <w:t>and online safety standards for</w:t>
      </w:r>
      <w:r w:rsidRPr="006203D1">
        <w:rPr>
          <w:sz w:val="20"/>
          <w:szCs w:val="20"/>
        </w:rPr>
        <w:t xml:space="preserve"> child-specific products like toys and </w:t>
      </w:r>
      <w:proofErr w:type="spellStart"/>
      <w:r w:rsidR="000E23E3">
        <w:rPr>
          <w:sz w:val="20"/>
          <w:szCs w:val="20"/>
        </w:rPr>
        <w:t>nd</w:t>
      </w:r>
      <w:proofErr w:type="spellEnd"/>
      <w:r w:rsidR="000E23E3">
        <w:rPr>
          <w:sz w:val="20"/>
          <w:szCs w:val="20"/>
        </w:rPr>
        <w:t xml:space="preserve"> </w:t>
      </w:r>
      <w:r w:rsidRPr="006203D1">
        <w:rPr>
          <w:sz w:val="20"/>
          <w:szCs w:val="20"/>
        </w:rPr>
        <w:t>baby monitors.</w:t>
      </w:r>
      <w:r w:rsidR="00DF6C5D" w:rsidRPr="006203D1">
        <w:rPr>
          <w:rStyle w:val="FootnoteReference"/>
          <w:sz w:val="20"/>
          <w:szCs w:val="20"/>
        </w:rPr>
        <w:footnoteReference w:id="33"/>
      </w:r>
    </w:p>
    <w:p w14:paraId="546BD10B" w14:textId="468123EF" w:rsidR="00D03FCD" w:rsidRPr="00D03FCD" w:rsidRDefault="00D03FCD" w:rsidP="00775CCE">
      <w:pPr>
        <w:pStyle w:val="Heading7"/>
        <w:rPr>
          <w:i w:val="0"/>
          <w:iCs w:val="0"/>
        </w:rPr>
      </w:pPr>
      <w:r w:rsidRPr="00D03FCD">
        <w:rPr>
          <w:i w:val="0"/>
          <w:iCs w:val="0"/>
        </w:rPr>
        <w:t>Domestic violence victims</w:t>
      </w:r>
    </w:p>
    <w:p w14:paraId="3CAB2B53" w14:textId="6AAE1496" w:rsidR="00A636B9" w:rsidRPr="006203D1" w:rsidRDefault="00051E4F" w:rsidP="00A636B9">
      <w:pPr>
        <w:rPr>
          <w:sz w:val="20"/>
          <w:szCs w:val="20"/>
        </w:rPr>
      </w:pPr>
      <w:r w:rsidRPr="006203D1">
        <w:rPr>
          <w:sz w:val="20"/>
          <w:szCs w:val="20"/>
        </w:rPr>
        <w:t>98 percent</w:t>
      </w:r>
      <w:r w:rsidR="00DE420F" w:rsidRPr="006203D1">
        <w:rPr>
          <w:sz w:val="20"/>
          <w:szCs w:val="20"/>
        </w:rPr>
        <w:t xml:space="preserve"> of Australian domestic abuse support workers report</w:t>
      </w:r>
      <w:r w:rsidRPr="006203D1">
        <w:rPr>
          <w:sz w:val="20"/>
          <w:szCs w:val="20"/>
        </w:rPr>
        <w:t xml:space="preserve"> they ha</w:t>
      </w:r>
      <w:r w:rsidR="00DE420F" w:rsidRPr="006203D1">
        <w:rPr>
          <w:sz w:val="20"/>
          <w:szCs w:val="20"/>
        </w:rPr>
        <w:t>ve</w:t>
      </w:r>
      <w:r w:rsidRPr="006203D1">
        <w:rPr>
          <w:sz w:val="20"/>
          <w:szCs w:val="20"/>
        </w:rPr>
        <w:t xml:space="preserve"> clients who h</w:t>
      </w:r>
      <w:r w:rsidR="00DE420F" w:rsidRPr="006203D1">
        <w:rPr>
          <w:sz w:val="20"/>
          <w:szCs w:val="20"/>
        </w:rPr>
        <w:t xml:space="preserve">ave </w:t>
      </w:r>
      <w:r w:rsidRPr="006203D1">
        <w:rPr>
          <w:sz w:val="20"/>
          <w:szCs w:val="20"/>
        </w:rPr>
        <w:t>experienced technology-facilitated abuse.</w:t>
      </w:r>
      <w:r w:rsidR="00202234">
        <w:rPr>
          <w:rStyle w:val="FootnoteReference"/>
          <w:sz w:val="20"/>
          <w:szCs w:val="20"/>
        </w:rPr>
        <w:footnoteReference w:id="34"/>
      </w:r>
      <w:r w:rsidRPr="006203D1">
        <w:rPr>
          <w:sz w:val="20"/>
          <w:szCs w:val="20"/>
        </w:rPr>
        <w:t xml:space="preserve"> </w:t>
      </w:r>
      <w:r w:rsidR="00A636B9">
        <w:rPr>
          <w:sz w:val="20"/>
          <w:szCs w:val="20"/>
        </w:rPr>
        <w:t>I</w:t>
      </w:r>
      <w:r w:rsidR="00A636B9" w:rsidRPr="006203D1">
        <w:rPr>
          <w:sz w:val="20"/>
          <w:szCs w:val="20"/>
        </w:rPr>
        <w:t>f not securely protected the granular data collected by IoT devices, including location data, can be used by abuser</w:t>
      </w:r>
      <w:r w:rsidR="00A636B9">
        <w:rPr>
          <w:sz w:val="20"/>
          <w:szCs w:val="20"/>
        </w:rPr>
        <w:t xml:space="preserve">s </w:t>
      </w:r>
      <w:r w:rsidR="00A636B9" w:rsidRPr="006203D1">
        <w:rPr>
          <w:sz w:val="20"/>
          <w:szCs w:val="20"/>
        </w:rPr>
        <w:t>to stalk victims.</w:t>
      </w:r>
    </w:p>
    <w:p w14:paraId="3FF83C94" w14:textId="0DA9EE17" w:rsidR="00FD212C" w:rsidRPr="006203D1" w:rsidRDefault="003C7942" w:rsidP="00BA20C5">
      <w:pPr>
        <w:rPr>
          <w:sz w:val="20"/>
          <w:szCs w:val="20"/>
        </w:rPr>
      </w:pPr>
      <w:r w:rsidRPr="006203D1">
        <w:rPr>
          <w:b/>
          <w:bCs/>
          <w:i/>
          <w:iCs/>
          <w:sz w:val="20"/>
          <w:szCs w:val="20"/>
        </w:rPr>
        <w:t>Enforceable measures</w:t>
      </w:r>
      <w:r w:rsidRPr="006203D1">
        <w:rPr>
          <w:sz w:val="20"/>
          <w:szCs w:val="20"/>
        </w:rPr>
        <w:t xml:space="preserve"> which should be implemented to protect victims of domestic violence from technology-facilitated abuse include:</w:t>
      </w:r>
    </w:p>
    <w:p w14:paraId="40565C7D" w14:textId="1B682387" w:rsidR="008510BE" w:rsidRDefault="003C7942" w:rsidP="00775CCE">
      <w:pPr>
        <w:pStyle w:val="ListParagraph"/>
        <w:numPr>
          <w:ilvl w:val="0"/>
          <w:numId w:val="8"/>
        </w:numPr>
        <w:rPr>
          <w:sz w:val="20"/>
          <w:szCs w:val="20"/>
        </w:rPr>
      </w:pPr>
      <w:r w:rsidRPr="006203D1">
        <w:rPr>
          <w:sz w:val="20"/>
          <w:szCs w:val="20"/>
        </w:rPr>
        <w:t>Ensuring</w:t>
      </w:r>
      <w:r w:rsidR="00303A8A" w:rsidRPr="006203D1">
        <w:rPr>
          <w:sz w:val="20"/>
          <w:szCs w:val="20"/>
        </w:rPr>
        <w:t xml:space="preserve"> products are secure, only collecting and sharing necessary data, </w:t>
      </w:r>
      <w:r w:rsidR="008510BE">
        <w:rPr>
          <w:sz w:val="20"/>
          <w:szCs w:val="20"/>
        </w:rPr>
        <w:t>to minimise the</w:t>
      </w:r>
      <w:r w:rsidR="00303A8A" w:rsidRPr="006203D1">
        <w:rPr>
          <w:sz w:val="20"/>
          <w:szCs w:val="20"/>
        </w:rPr>
        <w:t xml:space="preserve"> risk </w:t>
      </w:r>
      <w:r w:rsidR="008510BE">
        <w:rPr>
          <w:sz w:val="20"/>
          <w:szCs w:val="20"/>
        </w:rPr>
        <w:t>of malicious misuse of information</w:t>
      </w:r>
      <w:r w:rsidR="00303A8A" w:rsidRPr="006203D1">
        <w:rPr>
          <w:sz w:val="20"/>
          <w:szCs w:val="20"/>
        </w:rPr>
        <w:t xml:space="preserve">. </w:t>
      </w:r>
    </w:p>
    <w:p w14:paraId="7614D428" w14:textId="1DFD8C86" w:rsidR="008E5348" w:rsidRPr="006203D1" w:rsidRDefault="008510BE" w:rsidP="00775CCE">
      <w:pPr>
        <w:pStyle w:val="ListParagraph"/>
        <w:numPr>
          <w:ilvl w:val="0"/>
          <w:numId w:val="8"/>
        </w:numPr>
        <w:rPr>
          <w:sz w:val="20"/>
          <w:szCs w:val="20"/>
        </w:rPr>
      </w:pPr>
      <w:r>
        <w:rPr>
          <w:sz w:val="20"/>
          <w:szCs w:val="20"/>
        </w:rPr>
        <w:t>Designing I</w:t>
      </w:r>
      <w:r w:rsidR="00FD212C" w:rsidRPr="006203D1">
        <w:rPr>
          <w:sz w:val="20"/>
          <w:szCs w:val="20"/>
        </w:rPr>
        <w:t xml:space="preserve">oT products </w:t>
      </w:r>
      <w:r>
        <w:rPr>
          <w:sz w:val="20"/>
          <w:szCs w:val="20"/>
        </w:rPr>
        <w:t>to prevent misuse</w:t>
      </w:r>
      <w:r w:rsidR="00873B2A">
        <w:rPr>
          <w:sz w:val="20"/>
          <w:szCs w:val="20"/>
        </w:rPr>
        <w:t xml:space="preserve"> and abuse</w:t>
      </w:r>
      <w:r>
        <w:rPr>
          <w:sz w:val="20"/>
          <w:szCs w:val="20"/>
        </w:rPr>
        <w:t xml:space="preserve"> by anticipating</w:t>
      </w:r>
      <w:r w:rsidR="00873B2A">
        <w:rPr>
          <w:sz w:val="20"/>
          <w:szCs w:val="20"/>
        </w:rPr>
        <w:t xml:space="preserve"> </w:t>
      </w:r>
      <w:r w:rsidR="00303A8A" w:rsidRPr="006203D1">
        <w:rPr>
          <w:sz w:val="20"/>
          <w:szCs w:val="20"/>
        </w:rPr>
        <w:t>potential risk trajectories</w:t>
      </w:r>
      <w:r w:rsidR="00EC126D">
        <w:rPr>
          <w:sz w:val="20"/>
          <w:szCs w:val="20"/>
        </w:rPr>
        <w:t xml:space="preserve"> </w:t>
      </w:r>
      <w:r w:rsidR="007A09EA">
        <w:rPr>
          <w:sz w:val="20"/>
          <w:szCs w:val="20"/>
        </w:rPr>
        <w:t>for victims</w:t>
      </w:r>
      <w:r w:rsidR="00EC126D">
        <w:rPr>
          <w:sz w:val="20"/>
          <w:szCs w:val="20"/>
        </w:rPr>
        <w:t xml:space="preserve"> </w:t>
      </w:r>
      <w:r w:rsidR="00274F93">
        <w:rPr>
          <w:sz w:val="20"/>
          <w:szCs w:val="20"/>
        </w:rPr>
        <w:t>who use</w:t>
      </w:r>
      <w:r w:rsidR="00EC126D">
        <w:rPr>
          <w:sz w:val="20"/>
          <w:szCs w:val="20"/>
        </w:rPr>
        <w:t xml:space="preserve"> IoT devices and services</w:t>
      </w:r>
      <w:r w:rsidR="00303A8A" w:rsidRPr="006203D1">
        <w:rPr>
          <w:sz w:val="20"/>
          <w:szCs w:val="20"/>
        </w:rPr>
        <w:t>.</w:t>
      </w:r>
      <w:r w:rsidR="00DF6C5D" w:rsidRPr="00775CCE">
        <w:footnoteReference w:id="35"/>
      </w:r>
    </w:p>
    <w:p w14:paraId="4E3A6B4F" w14:textId="48D83A74" w:rsidR="00303A8A" w:rsidRPr="006203D1" w:rsidRDefault="000160F7" w:rsidP="00775CCE">
      <w:pPr>
        <w:pStyle w:val="ListParagraph"/>
        <w:numPr>
          <w:ilvl w:val="0"/>
          <w:numId w:val="8"/>
        </w:numPr>
        <w:rPr>
          <w:sz w:val="20"/>
          <w:szCs w:val="20"/>
        </w:rPr>
      </w:pPr>
      <w:r>
        <w:rPr>
          <w:sz w:val="20"/>
          <w:szCs w:val="20"/>
        </w:rPr>
        <w:t>E</w:t>
      </w:r>
      <w:r w:rsidR="00190BC2">
        <w:rPr>
          <w:sz w:val="20"/>
          <w:szCs w:val="20"/>
        </w:rPr>
        <w:t xml:space="preserve">nsuring </w:t>
      </w:r>
      <w:r>
        <w:rPr>
          <w:sz w:val="20"/>
          <w:szCs w:val="20"/>
        </w:rPr>
        <w:t>privacy settings are</w:t>
      </w:r>
      <w:r w:rsidR="00190BC2">
        <w:rPr>
          <w:sz w:val="20"/>
          <w:szCs w:val="20"/>
        </w:rPr>
        <w:t xml:space="preserve"> easy </w:t>
      </w:r>
      <w:r>
        <w:rPr>
          <w:sz w:val="20"/>
          <w:szCs w:val="20"/>
        </w:rPr>
        <w:t xml:space="preserve">to </w:t>
      </w:r>
      <w:r w:rsidR="00303A8A" w:rsidRPr="006203D1">
        <w:rPr>
          <w:sz w:val="20"/>
          <w:szCs w:val="20"/>
        </w:rPr>
        <w:t xml:space="preserve">understand and </w:t>
      </w:r>
      <w:r>
        <w:rPr>
          <w:sz w:val="20"/>
          <w:szCs w:val="20"/>
        </w:rPr>
        <w:t xml:space="preserve">intuitive to </w:t>
      </w:r>
      <w:r w:rsidR="00303A8A" w:rsidRPr="006203D1">
        <w:rPr>
          <w:sz w:val="20"/>
          <w:szCs w:val="20"/>
        </w:rPr>
        <w:t>configure</w:t>
      </w:r>
      <w:r>
        <w:rPr>
          <w:sz w:val="20"/>
          <w:szCs w:val="20"/>
        </w:rPr>
        <w:t>, and</w:t>
      </w:r>
      <w:r w:rsidR="00303A8A" w:rsidRPr="006203D1">
        <w:rPr>
          <w:sz w:val="20"/>
          <w:szCs w:val="20"/>
        </w:rPr>
        <w:t xml:space="preserve"> </w:t>
      </w:r>
      <w:r>
        <w:rPr>
          <w:sz w:val="20"/>
          <w:szCs w:val="20"/>
        </w:rPr>
        <w:t>that default privacy settings are designed based on</w:t>
      </w:r>
      <w:r w:rsidR="00190BC2">
        <w:rPr>
          <w:sz w:val="20"/>
          <w:szCs w:val="20"/>
        </w:rPr>
        <w:t xml:space="preserve"> </w:t>
      </w:r>
      <w:r>
        <w:rPr>
          <w:sz w:val="20"/>
          <w:szCs w:val="20"/>
        </w:rPr>
        <w:t xml:space="preserve">the needs and capabilities of </w:t>
      </w:r>
      <w:r w:rsidR="00190BC2">
        <w:rPr>
          <w:sz w:val="20"/>
          <w:szCs w:val="20"/>
        </w:rPr>
        <w:t>a diverse user base</w:t>
      </w:r>
      <w:r>
        <w:rPr>
          <w:sz w:val="20"/>
          <w:szCs w:val="20"/>
        </w:rPr>
        <w:t>.</w:t>
      </w:r>
    </w:p>
    <w:p w14:paraId="622A6FEC" w14:textId="674E43E1" w:rsidR="00557293" w:rsidRPr="006203D1" w:rsidRDefault="000160F7" w:rsidP="00775CCE">
      <w:pPr>
        <w:pStyle w:val="ListParagraph"/>
        <w:numPr>
          <w:ilvl w:val="0"/>
          <w:numId w:val="8"/>
        </w:numPr>
        <w:rPr>
          <w:sz w:val="20"/>
          <w:szCs w:val="20"/>
        </w:rPr>
      </w:pPr>
      <w:r w:rsidRPr="006203D1">
        <w:rPr>
          <w:sz w:val="20"/>
          <w:szCs w:val="20"/>
        </w:rPr>
        <w:t>Enabling users to actively make informed decisions about their privacy settings on IoT devices</w:t>
      </w:r>
      <w:r w:rsidR="00873B2A">
        <w:rPr>
          <w:sz w:val="20"/>
          <w:szCs w:val="20"/>
        </w:rPr>
        <w:t xml:space="preserve"> by providing regular notifications about</w:t>
      </w:r>
      <w:r w:rsidR="00873B2A" w:rsidRPr="006203D1">
        <w:rPr>
          <w:sz w:val="20"/>
          <w:szCs w:val="20"/>
        </w:rPr>
        <w:t xml:space="preserve"> what data is being collected and share</w:t>
      </w:r>
      <w:r w:rsidR="00873B2A">
        <w:rPr>
          <w:sz w:val="20"/>
          <w:szCs w:val="20"/>
        </w:rPr>
        <w:t xml:space="preserve">d and </w:t>
      </w:r>
      <w:r w:rsidR="00873B2A" w:rsidRPr="006203D1">
        <w:rPr>
          <w:sz w:val="20"/>
          <w:szCs w:val="20"/>
        </w:rPr>
        <w:t xml:space="preserve">providing them with the option of withdrawing consent </w:t>
      </w:r>
      <w:r w:rsidR="00873B2A">
        <w:rPr>
          <w:sz w:val="20"/>
          <w:szCs w:val="20"/>
        </w:rPr>
        <w:t xml:space="preserve">at any stage </w:t>
      </w:r>
      <w:r w:rsidR="00873B2A" w:rsidRPr="006203D1">
        <w:rPr>
          <w:sz w:val="20"/>
          <w:szCs w:val="20"/>
        </w:rPr>
        <w:t>without penalty</w:t>
      </w:r>
      <w:r w:rsidR="00873B2A">
        <w:rPr>
          <w:sz w:val="20"/>
          <w:szCs w:val="20"/>
        </w:rPr>
        <w:t>.</w:t>
      </w:r>
    </w:p>
    <w:p w14:paraId="1DDF79DE" w14:textId="35AB14E7" w:rsidR="00581C8C" w:rsidRPr="00190BC2" w:rsidRDefault="000160F7" w:rsidP="00775CCE">
      <w:pPr>
        <w:pStyle w:val="ListParagraph"/>
        <w:numPr>
          <w:ilvl w:val="0"/>
          <w:numId w:val="8"/>
        </w:numPr>
        <w:rPr>
          <w:sz w:val="20"/>
          <w:szCs w:val="20"/>
        </w:rPr>
      </w:pPr>
      <w:r>
        <w:rPr>
          <w:sz w:val="20"/>
          <w:szCs w:val="20"/>
        </w:rPr>
        <w:t xml:space="preserve">Making it </w:t>
      </w:r>
      <w:r w:rsidR="00190BC2" w:rsidRPr="006203D1">
        <w:rPr>
          <w:sz w:val="20"/>
          <w:szCs w:val="20"/>
        </w:rPr>
        <w:t xml:space="preserve">easy for individual family members to subscribe and unsubscribe from joint IoT devices, such as Google Nest, </w:t>
      </w:r>
      <w:r w:rsidR="00D0471E">
        <w:rPr>
          <w:sz w:val="20"/>
          <w:szCs w:val="20"/>
        </w:rPr>
        <w:t>to empower all</w:t>
      </w:r>
      <w:r w:rsidR="00190BC2" w:rsidRPr="006203D1">
        <w:rPr>
          <w:sz w:val="20"/>
          <w:szCs w:val="20"/>
        </w:rPr>
        <w:t xml:space="preserve"> users with joint control.</w:t>
      </w:r>
      <w:r w:rsidR="00190BC2" w:rsidRPr="00775CCE">
        <w:footnoteReference w:id="36"/>
      </w:r>
      <w:r w:rsidR="00190BC2" w:rsidRPr="006203D1">
        <w:rPr>
          <w:sz w:val="20"/>
          <w:szCs w:val="20"/>
        </w:rPr>
        <w:t xml:space="preserve"> </w:t>
      </w:r>
    </w:p>
    <w:p w14:paraId="50626494" w14:textId="437EDC54" w:rsidR="00DE420F" w:rsidRPr="006203D1" w:rsidRDefault="00DE420F" w:rsidP="00775CCE">
      <w:pPr>
        <w:pStyle w:val="ListParagraph"/>
        <w:numPr>
          <w:ilvl w:val="0"/>
          <w:numId w:val="8"/>
        </w:numPr>
        <w:rPr>
          <w:sz w:val="20"/>
          <w:szCs w:val="20"/>
        </w:rPr>
      </w:pPr>
      <w:r w:rsidRPr="006203D1">
        <w:rPr>
          <w:sz w:val="20"/>
          <w:szCs w:val="20"/>
        </w:rPr>
        <w:t>Mandating in-built ‘security by design’ in the manufacture of IoT devices.</w:t>
      </w:r>
    </w:p>
    <w:p w14:paraId="20388F4B" w14:textId="77777777" w:rsidR="00D03FCD" w:rsidRPr="00D03FCD" w:rsidRDefault="00D03FCD" w:rsidP="00775CCE">
      <w:pPr>
        <w:pStyle w:val="Heading7"/>
        <w:rPr>
          <w:i w:val="0"/>
          <w:iCs w:val="0"/>
        </w:rPr>
      </w:pPr>
      <w:r w:rsidRPr="00D03FCD">
        <w:rPr>
          <w:i w:val="0"/>
          <w:iCs w:val="0"/>
        </w:rPr>
        <w:t>Seniors</w:t>
      </w:r>
    </w:p>
    <w:p w14:paraId="003D149A" w14:textId="0B94A09A" w:rsidR="006203D1" w:rsidRPr="00AE4344" w:rsidRDefault="006203D1">
      <w:pPr>
        <w:rPr>
          <w:sz w:val="20"/>
          <w:szCs w:val="20"/>
        </w:rPr>
      </w:pPr>
      <w:r>
        <w:rPr>
          <w:sz w:val="20"/>
          <w:szCs w:val="20"/>
        </w:rPr>
        <w:t>Finally, although</w:t>
      </w:r>
      <w:r w:rsidR="00011680" w:rsidRPr="006203D1">
        <w:rPr>
          <w:sz w:val="20"/>
          <w:szCs w:val="20"/>
        </w:rPr>
        <w:t xml:space="preserve"> many see coercive control as an issue</w:t>
      </w:r>
      <w:r w:rsidR="00D0471E">
        <w:rPr>
          <w:sz w:val="20"/>
          <w:szCs w:val="20"/>
        </w:rPr>
        <w:t xml:space="preserve"> mainly</w:t>
      </w:r>
      <w:r w:rsidR="00011680" w:rsidRPr="006203D1">
        <w:rPr>
          <w:sz w:val="20"/>
          <w:szCs w:val="20"/>
        </w:rPr>
        <w:t xml:space="preserve"> impacting women</w:t>
      </w:r>
      <w:r w:rsidR="00873B2A">
        <w:rPr>
          <w:sz w:val="20"/>
          <w:szCs w:val="20"/>
        </w:rPr>
        <w:t xml:space="preserve"> who are victims of domestic violence</w:t>
      </w:r>
      <w:r w:rsidR="00011680" w:rsidRPr="006203D1">
        <w:rPr>
          <w:sz w:val="20"/>
          <w:szCs w:val="20"/>
        </w:rPr>
        <w:t xml:space="preserve">, </w:t>
      </w:r>
      <w:r w:rsidR="00873B2A">
        <w:rPr>
          <w:sz w:val="20"/>
          <w:szCs w:val="20"/>
        </w:rPr>
        <w:t>coercive control can occur</w:t>
      </w:r>
      <w:r w:rsidR="00011680" w:rsidRPr="006203D1">
        <w:rPr>
          <w:sz w:val="20"/>
          <w:szCs w:val="20"/>
        </w:rPr>
        <w:t xml:space="preserve"> in any relationship where there is a power imbalance</w:t>
      </w:r>
      <w:r w:rsidR="00873B2A">
        <w:rPr>
          <w:sz w:val="20"/>
          <w:szCs w:val="20"/>
        </w:rPr>
        <w:t xml:space="preserve">, as in the case of elder abuse. </w:t>
      </w:r>
      <w:r w:rsidR="00011680" w:rsidRPr="006203D1">
        <w:rPr>
          <w:sz w:val="20"/>
          <w:szCs w:val="20"/>
        </w:rPr>
        <w:t>The same enforceable measures</w:t>
      </w:r>
      <w:r w:rsidR="004D4691" w:rsidRPr="006203D1">
        <w:rPr>
          <w:sz w:val="20"/>
          <w:szCs w:val="20"/>
        </w:rPr>
        <w:t xml:space="preserve"> designed to protect victims of domestic violence</w:t>
      </w:r>
      <w:r w:rsidR="00011680" w:rsidRPr="006203D1">
        <w:rPr>
          <w:sz w:val="20"/>
          <w:szCs w:val="20"/>
        </w:rPr>
        <w:t xml:space="preserve"> could be used to pro</w:t>
      </w:r>
      <w:r>
        <w:rPr>
          <w:sz w:val="20"/>
          <w:szCs w:val="20"/>
        </w:rPr>
        <w:t>t</w:t>
      </w:r>
      <w:r w:rsidR="00011680" w:rsidRPr="006203D1">
        <w:rPr>
          <w:sz w:val="20"/>
          <w:szCs w:val="20"/>
        </w:rPr>
        <w:t>ect seniors from</w:t>
      </w:r>
      <w:r w:rsidR="00873B2A">
        <w:rPr>
          <w:sz w:val="20"/>
          <w:szCs w:val="20"/>
        </w:rPr>
        <w:t xml:space="preserve"> IoT</w:t>
      </w:r>
      <w:r w:rsidR="00011680" w:rsidRPr="006203D1">
        <w:rPr>
          <w:sz w:val="20"/>
          <w:szCs w:val="20"/>
        </w:rPr>
        <w:t xml:space="preserve"> </w:t>
      </w:r>
      <w:r w:rsidR="00873B2A">
        <w:rPr>
          <w:sz w:val="20"/>
          <w:szCs w:val="20"/>
        </w:rPr>
        <w:t>technology facilitated</w:t>
      </w:r>
      <w:r w:rsidR="00011680" w:rsidRPr="006203D1">
        <w:rPr>
          <w:sz w:val="20"/>
          <w:szCs w:val="20"/>
        </w:rPr>
        <w:t xml:space="preserve"> </w:t>
      </w:r>
      <w:r w:rsidR="00873B2A">
        <w:rPr>
          <w:sz w:val="20"/>
          <w:szCs w:val="20"/>
        </w:rPr>
        <w:t>abuse</w:t>
      </w:r>
      <w:r w:rsidR="00011680" w:rsidRPr="006203D1">
        <w:rPr>
          <w:sz w:val="20"/>
          <w:szCs w:val="20"/>
        </w:rPr>
        <w:t>.</w:t>
      </w:r>
      <w:r w:rsidR="00011680" w:rsidRPr="006203D1">
        <w:rPr>
          <w:rStyle w:val="FootnoteReference"/>
          <w:sz w:val="20"/>
          <w:szCs w:val="20"/>
        </w:rPr>
        <w:footnoteReference w:id="37"/>
      </w:r>
      <w:r>
        <w:rPr>
          <w:sz w:val="20"/>
          <w:szCs w:val="20"/>
        </w:rPr>
        <w:br w:type="page"/>
      </w:r>
    </w:p>
    <w:p w14:paraId="3F6CAE6C" w14:textId="167777D6" w:rsidR="00E672A5" w:rsidRPr="006203D1" w:rsidRDefault="00AA4402" w:rsidP="00492023">
      <w:pPr>
        <w:pStyle w:val="Heading2"/>
      </w:pPr>
      <w:bookmarkStart w:id="18" w:name="_Toc75973110"/>
      <w:r w:rsidRPr="006203D1">
        <w:t>References</w:t>
      </w:r>
      <w:bookmarkEnd w:id="18"/>
    </w:p>
    <w:p w14:paraId="1ADFBDD7" w14:textId="025304D8" w:rsidR="00BA577A" w:rsidRPr="006203D1" w:rsidRDefault="00BA577A" w:rsidP="00512E8A">
      <w:pPr>
        <w:pStyle w:val="FootnoteText"/>
        <w:spacing w:after="240"/>
        <w:rPr>
          <w:rStyle w:val="Hyperlink"/>
          <w:rFonts w:ascii="Calibri" w:hAnsi="Calibri"/>
        </w:rPr>
      </w:pPr>
      <w:r w:rsidRPr="006203D1">
        <w:rPr>
          <w:rFonts w:ascii="Calibri" w:hAnsi="Calibri"/>
        </w:rPr>
        <w:t xml:space="preserve">ACMA, Communications Report 2018-19 – accessed at </w:t>
      </w:r>
      <w:hyperlink r:id="rId12" w:history="1">
        <w:r w:rsidR="002A5B5D" w:rsidRPr="006203D1">
          <w:rPr>
            <w:rStyle w:val="Hyperlink"/>
            <w:rFonts w:ascii="Calibri" w:hAnsi="Calibri"/>
          </w:rPr>
          <w:t>https://www.acma.gov.au/publications/2020-02/report/communications-report-2018-19</w:t>
        </w:r>
      </w:hyperlink>
    </w:p>
    <w:p w14:paraId="236657A0" w14:textId="2349A211" w:rsidR="003F1B58" w:rsidRPr="006203D1" w:rsidRDefault="003F1B58" w:rsidP="00512E8A">
      <w:pPr>
        <w:pStyle w:val="FootnoteText"/>
        <w:spacing w:after="240"/>
        <w:rPr>
          <w:rFonts w:ascii="Calibri" w:hAnsi="Calibri"/>
        </w:rPr>
      </w:pPr>
      <w:r w:rsidRPr="006203D1">
        <w:rPr>
          <w:rFonts w:ascii="Calibri" w:hAnsi="Calibri"/>
        </w:rPr>
        <w:t xml:space="preserve">ACMA, </w:t>
      </w:r>
      <w:r w:rsidRPr="00061673">
        <w:rPr>
          <w:rFonts w:ascii="Calibri" w:hAnsi="Calibri"/>
          <w:i/>
          <w:iCs/>
        </w:rPr>
        <w:t>Internet of Things in media and communications: Occasional paper</w:t>
      </w:r>
      <w:r w:rsidRPr="006203D1">
        <w:rPr>
          <w:rFonts w:ascii="Calibri" w:hAnsi="Calibri"/>
        </w:rPr>
        <w:t>, July 2020</w:t>
      </w:r>
    </w:p>
    <w:p w14:paraId="5E4F4903" w14:textId="53F4E9FE" w:rsidR="003F1B58" w:rsidRPr="006203D1" w:rsidRDefault="003F1B58" w:rsidP="00512E8A">
      <w:pPr>
        <w:pStyle w:val="FootnoteText"/>
        <w:spacing w:after="240"/>
        <w:rPr>
          <w:rFonts w:ascii="Calibri" w:hAnsi="Calibri"/>
        </w:rPr>
      </w:pPr>
      <w:bookmarkStart w:id="19" w:name="_Hlk52995118"/>
      <w:r w:rsidRPr="006203D1">
        <w:rPr>
          <w:rFonts w:ascii="Calibri" w:hAnsi="Calibri"/>
        </w:rPr>
        <w:t xml:space="preserve">ACMA, </w:t>
      </w:r>
      <w:r w:rsidRPr="00061673">
        <w:rPr>
          <w:rFonts w:ascii="Calibri" w:hAnsi="Calibri"/>
          <w:i/>
          <w:iCs/>
        </w:rPr>
        <w:t>Artificial intelligence in communications and media</w:t>
      </w:r>
      <w:r w:rsidR="00E416BF" w:rsidRPr="00061673">
        <w:rPr>
          <w:rFonts w:ascii="Calibri" w:hAnsi="Calibri"/>
          <w:i/>
          <w:iCs/>
        </w:rPr>
        <w:t>:</w:t>
      </w:r>
      <w:r w:rsidRPr="00061673">
        <w:rPr>
          <w:rFonts w:ascii="Calibri" w:hAnsi="Calibri"/>
          <w:i/>
          <w:iCs/>
        </w:rPr>
        <w:t xml:space="preserve"> Occasional paper</w:t>
      </w:r>
      <w:r w:rsidRPr="006203D1">
        <w:rPr>
          <w:rFonts w:ascii="Calibri" w:hAnsi="Calibri"/>
        </w:rPr>
        <w:t>, July 2020</w:t>
      </w:r>
    </w:p>
    <w:bookmarkEnd w:id="19"/>
    <w:p w14:paraId="5EF85CA6" w14:textId="77777777" w:rsidR="002A5B5D" w:rsidRPr="006203D1" w:rsidRDefault="002A5B5D" w:rsidP="00512E8A">
      <w:pPr>
        <w:spacing w:after="240" w:line="240" w:lineRule="auto"/>
        <w:rPr>
          <w:rFonts w:ascii="Calibri" w:hAnsi="Calibri"/>
          <w:sz w:val="20"/>
          <w:szCs w:val="20"/>
        </w:rPr>
      </w:pPr>
      <w:r w:rsidRPr="006203D1">
        <w:rPr>
          <w:rFonts w:ascii="Calibri" w:hAnsi="Calibri"/>
          <w:sz w:val="20"/>
          <w:szCs w:val="20"/>
        </w:rPr>
        <w:t xml:space="preserve">Albergotti, R. ‘How Nest, designed to keep intruders out of people’s homes, effectively allowed hackers to get in’, </w:t>
      </w:r>
      <w:r w:rsidRPr="006203D1">
        <w:rPr>
          <w:rFonts w:ascii="Calibri" w:hAnsi="Calibri"/>
          <w:i/>
          <w:iCs/>
          <w:sz w:val="20"/>
          <w:szCs w:val="20"/>
        </w:rPr>
        <w:t>The Washington Post</w:t>
      </w:r>
      <w:r w:rsidRPr="006203D1">
        <w:rPr>
          <w:rFonts w:ascii="Calibri" w:hAnsi="Calibri"/>
          <w:sz w:val="20"/>
          <w:szCs w:val="20"/>
        </w:rPr>
        <w:t xml:space="preserve">, 24 April 2019 – accessed at </w:t>
      </w:r>
      <w:hyperlink r:id="rId13" w:history="1">
        <w:r w:rsidRPr="006203D1">
          <w:rPr>
            <w:rStyle w:val="Hyperlink"/>
            <w:rFonts w:ascii="Calibri" w:hAnsi="Calibri"/>
            <w:sz w:val="20"/>
            <w:szCs w:val="20"/>
          </w:rPr>
          <w:t>www.washingtonpost.com/technology/2019/04/23/how-nest-designed-keep-intruders-out-peoples-homes-effectively-allowed-hackers-get/</w:t>
        </w:r>
      </w:hyperlink>
      <w:r w:rsidRPr="006203D1">
        <w:rPr>
          <w:rFonts w:ascii="Calibri" w:hAnsi="Calibri"/>
          <w:sz w:val="20"/>
          <w:szCs w:val="20"/>
        </w:rPr>
        <w:t xml:space="preserve"> </w:t>
      </w:r>
    </w:p>
    <w:p w14:paraId="3FF8D607" w14:textId="68E4C3B9" w:rsidR="002A5B5D" w:rsidRDefault="002A5B5D" w:rsidP="00512E8A">
      <w:pPr>
        <w:pStyle w:val="FootnoteText"/>
        <w:spacing w:after="240"/>
        <w:rPr>
          <w:rStyle w:val="Hyperlink"/>
          <w:rFonts w:ascii="Calibri" w:hAnsi="Calibri"/>
        </w:rPr>
      </w:pPr>
      <w:r w:rsidRPr="006203D1">
        <w:rPr>
          <w:rFonts w:ascii="Calibri" w:hAnsi="Calibri"/>
        </w:rPr>
        <w:t xml:space="preserve">‘Amazon 'thwarts largest ever DDoS cyber-attack'’, BBC News, 18 June 2020 – accessed at </w:t>
      </w:r>
      <w:hyperlink r:id="rId14" w:history="1">
        <w:r w:rsidRPr="006203D1">
          <w:rPr>
            <w:rStyle w:val="Hyperlink"/>
            <w:rFonts w:ascii="Calibri" w:hAnsi="Calibri"/>
          </w:rPr>
          <w:t>https://www.bbc.com/news/technology-53093611</w:t>
        </w:r>
      </w:hyperlink>
    </w:p>
    <w:p w14:paraId="2B357EF4" w14:textId="79211667" w:rsidR="00225BE8" w:rsidRDefault="00225BE8" w:rsidP="00225BE8">
      <w:pPr>
        <w:pStyle w:val="FootnoteText"/>
        <w:rPr>
          <w:lang w:val="en-AU"/>
        </w:rPr>
      </w:pPr>
      <w:r>
        <w:t xml:space="preserve">Australian Council on Children and the Media, </w:t>
      </w:r>
      <w:r w:rsidRPr="00225BE8">
        <w:rPr>
          <w:i/>
          <w:iCs/>
        </w:rPr>
        <w:t>Apps Can Track</w:t>
      </w:r>
      <w:r>
        <w:t xml:space="preserve">, 2021 – accessed at </w:t>
      </w:r>
      <w:hyperlink r:id="rId15" w:history="1">
        <w:r w:rsidRPr="00D256F6">
          <w:rPr>
            <w:rStyle w:val="Hyperlink"/>
          </w:rPr>
          <w:t>https://childrenandmedia.org.au/app-reviews/apps-can-trap-tracking</w:t>
        </w:r>
      </w:hyperlink>
    </w:p>
    <w:p w14:paraId="05656E73" w14:textId="77777777" w:rsidR="00225BE8" w:rsidRPr="00225BE8" w:rsidRDefault="00225BE8" w:rsidP="00225BE8">
      <w:pPr>
        <w:pStyle w:val="FootnoteText"/>
        <w:rPr>
          <w:rStyle w:val="Hyperlink"/>
          <w:color w:val="auto"/>
          <w:u w:val="none"/>
          <w:lang w:val="en-AU"/>
        </w:rPr>
      </w:pPr>
    </w:p>
    <w:p w14:paraId="52FF4DDA" w14:textId="51AB1C02" w:rsidR="0080171E" w:rsidRPr="006203D1" w:rsidRDefault="0080171E" w:rsidP="00512E8A">
      <w:pPr>
        <w:pStyle w:val="FootnoteText"/>
        <w:spacing w:after="240"/>
        <w:rPr>
          <w:rStyle w:val="Hyperlink"/>
          <w:rFonts w:ascii="Calibri" w:hAnsi="Calibri"/>
          <w:color w:val="auto"/>
          <w:u w:val="none"/>
        </w:rPr>
      </w:pPr>
      <w:r w:rsidRPr="006203D1">
        <w:rPr>
          <w:rFonts w:ascii="Calibri" w:hAnsi="Calibri"/>
        </w:rPr>
        <w:t xml:space="preserve">Australian Government Department of Home Affairs, </w:t>
      </w:r>
      <w:r w:rsidRPr="006203D1">
        <w:rPr>
          <w:rFonts w:ascii="Calibri" w:hAnsi="Calibri"/>
          <w:i/>
          <w:iCs/>
        </w:rPr>
        <w:t>Code of Practice: Securing the Internet of Things for Consumers</w:t>
      </w:r>
      <w:r w:rsidRPr="006203D1">
        <w:rPr>
          <w:rFonts w:ascii="Calibri" w:hAnsi="Calibri"/>
        </w:rPr>
        <w:t xml:space="preserve"> - </w:t>
      </w:r>
      <w:hyperlink w:history="1">
        <w:r w:rsidRPr="006203D1">
          <w:rPr>
            <w:rStyle w:val="Hyperlink"/>
            <w:rFonts w:ascii="Calibri" w:hAnsi="Calibri"/>
          </w:rPr>
          <w:t>accessed at www.homeaffairs.gov.au/reports-and-pubs/files/code-of-practice.pdf</w:t>
        </w:r>
      </w:hyperlink>
      <w:r w:rsidRPr="006203D1">
        <w:rPr>
          <w:rFonts w:ascii="Calibri" w:hAnsi="Calibri"/>
        </w:rPr>
        <w:t xml:space="preserve"> </w:t>
      </w:r>
    </w:p>
    <w:p w14:paraId="03F9D992" w14:textId="77F99497" w:rsidR="00BD5BD5" w:rsidRPr="006203D1" w:rsidRDefault="00BD5BD5" w:rsidP="00512E8A">
      <w:pPr>
        <w:pStyle w:val="FootnoteText"/>
        <w:spacing w:after="240"/>
        <w:rPr>
          <w:rFonts w:ascii="Calibri" w:hAnsi="Calibri"/>
        </w:rPr>
      </w:pPr>
      <w:r w:rsidRPr="006203D1">
        <w:rPr>
          <w:rFonts w:ascii="Calibri" w:hAnsi="Calibri"/>
        </w:rPr>
        <w:t xml:space="preserve">Australian Government Department of Industry, Science, Energy and Resources, </w:t>
      </w:r>
      <w:r w:rsidRPr="006203D1">
        <w:rPr>
          <w:rFonts w:ascii="Calibri" w:hAnsi="Calibri"/>
          <w:i/>
          <w:iCs/>
        </w:rPr>
        <w:t>AI Ethics Principles</w:t>
      </w:r>
      <w:r w:rsidRPr="006203D1">
        <w:rPr>
          <w:rFonts w:ascii="Calibri" w:hAnsi="Calibri"/>
        </w:rPr>
        <w:t xml:space="preserve"> – accessed at </w:t>
      </w:r>
      <w:hyperlink r:id="rId16" w:history="1">
        <w:r w:rsidR="006522D1" w:rsidRPr="006203D1">
          <w:rPr>
            <w:rStyle w:val="Hyperlink"/>
            <w:rFonts w:ascii="Calibri" w:hAnsi="Calibri"/>
          </w:rPr>
          <w:t>www.industry.gov.au/data-and-publications/building-australias-artificial-intelligence-capability/ai-ethics-framework/ai-ethics-principles</w:t>
        </w:r>
      </w:hyperlink>
    </w:p>
    <w:p w14:paraId="386AB7D1" w14:textId="3FB3E341" w:rsidR="006522D1" w:rsidRPr="006203D1" w:rsidRDefault="006522D1" w:rsidP="00512E8A">
      <w:pPr>
        <w:pStyle w:val="FootnoteText"/>
        <w:spacing w:after="240"/>
        <w:rPr>
          <w:rStyle w:val="Hyperlink"/>
          <w:rFonts w:ascii="Calibri" w:hAnsi="Calibri"/>
        </w:rPr>
      </w:pPr>
      <w:r w:rsidRPr="006203D1">
        <w:rPr>
          <w:rFonts w:ascii="Calibri" w:hAnsi="Calibri"/>
          <w:i/>
          <w:iCs/>
        </w:rPr>
        <w:t>Australia’s Cybersecurity Strategy 2020</w:t>
      </w:r>
      <w:r w:rsidRPr="006203D1">
        <w:rPr>
          <w:rFonts w:ascii="Calibri" w:hAnsi="Calibri"/>
        </w:rPr>
        <w:t xml:space="preserve"> – accessed at </w:t>
      </w:r>
      <w:hyperlink r:id="rId17" w:history="1">
        <w:r w:rsidRPr="006203D1">
          <w:rPr>
            <w:rStyle w:val="Hyperlink"/>
            <w:rFonts w:ascii="Calibri" w:hAnsi="Calibri"/>
          </w:rPr>
          <w:t>https://www.homeaffairs.gov.au/cyber-security-subsite/files/cyber-security-strategy-2020.pdf</w:t>
        </w:r>
      </w:hyperlink>
      <w:r w:rsidRPr="006203D1">
        <w:rPr>
          <w:rFonts w:ascii="Calibri" w:hAnsi="Calibri"/>
        </w:rPr>
        <w:t xml:space="preserve"> </w:t>
      </w:r>
    </w:p>
    <w:p w14:paraId="30579419" w14:textId="3D59FCC5" w:rsidR="002A5B5D" w:rsidRPr="006203D1" w:rsidRDefault="002A5B5D" w:rsidP="00512E8A">
      <w:pPr>
        <w:pStyle w:val="FootnoteText"/>
        <w:spacing w:after="240"/>
        <w:rPr>
          <w:rStyle w:val="Hyperlink"/>
          <w:rFonts w:ascii="Calibri" w:hAnsi="Calibri"/>
        </w:rPr>
      </w:pPr>
      <w:r w:rsidRPr="006203D1">
        <w:rPr>
          <w:rFonts w:ascii="Calibri" w:hAnsi="Calibri"/>
        </w:rPr>
        <w:t xml:space="preserve">Brookes, J. ‘Disruptive Potential Emerges For IoT In Australia’s Industrial Internet’, </w:t>
      </w:r>
      <w:r w:rsidRPr="006203D1">
        <w:rPr>
          <w:rFonts w:ascii="Calibri" w:hAnsi="Calibri"/>
          <w:i/>
          <w:iCs/>
        </w:rPr>
        <w:t>Which 50</w:t>
      </w:r>
      <w:r w:rsidRPr="006203D1">
        <w:rPr>
          <w:rFonts w:ascii="Calibri" w:hAnsi="Calibri"/>
        </w:rPr>
        <w:t xml:space="preserve">, 11 May 2020  - accessed at </w:t>
      </w:r>
      <w:hyperlink r:id="rId18" w:history="1">
        <w:r w:rsidRPr="006203D1">
          <w:rPr>
            <w:rStyle w:val="Hyperlink"/>
            <w:rFonts w:ascii="Calibri" w:hAnsi="Calibri"/>
          </w:rPr>
          <w:t>https://which-50.com/cover-story-disruptive-potential-of-iot-in-australia-could-be-stymied-by-regulation</w:t>
        </w:r>
      </w:hyperlink>
    </w:p>
    <w:p w14:paraId="24503876" w14:textId="2C5E50C5" w:rsidR="00E20886" w:rsidRPr="006203D1" w:rsidRDefault="00E20886" w:rsidP="00512E8A">
      <w:pPr>
        <w:pStyle w:val="FootnoteText"/>
        <w:spacing w:after="240"/>
        <w:rPr>
          <w:rFonts w:ascii="Calibri" w:hAnsi="Calibri"/>
        </w:rPr>
      </w:pPr>
      <w:proofErr w:type="spellStart"/>
      <w:r w:rsidRPr="006203D1">
        <w:rPr>
          <w:rFonts w:ascii="Calibri" w:hAnsi="Calibri"/>
        </w:rPr>
        <w:t>Ducket</w:t>
      </w:r>
      <w:proofErr w:type="spellEnd"/>
      <w:r w:rsidRPr="006203D1">
        <w:rPr>
          <w:rFonts w:ascii="Calibri" w:hAnsi="Calibri"/>
        </w:rPr>
        <w:t xml:space="preserve">, C. </w:t>
      </w:r>
      <w:r w:rsidRPr="006203D1">
        <w:rPr>
          <w:rFonts w:ascii="Calibri" w:hAnsi="Calibri"/>
          <w:i/>
          <w:iCs/>
        </w:rPr>
        <w:t>New Australian cybersecurity strategy will see Canberra get offensive</w:t>
      </w:r>
      <w:r w:rsidRPr="006203D1">
        <w:rPr>
          <w:rFonts w:ascii="Calibri" w:hAnsi="Calibri"/>
        </w:rPr>
        <w:t xml:space="preserve">, 6 August 2020 – accessed at </w:t>
      </w:r>
      <w:hyperlink r:id="rId19" w:history="1">
        <w:r w:rsidRPr="006203D1">
          <w:rPr>
            <w:rStyle w:val="Hyperlink"/>
            <w:rFonts w:ascii="Calibri" w:hAnsi="Calibri"/>
          </w:rPr>
          <w:t>www.zdnet.com/article/new-australian-cyber-security-strategy-will-see-canberra-get-offensive/</w:t>
        </w:r>
      </w:hyperlink>
    </w:p>
    <w:p w14:paraId="7801AE0B" w14:textId="481CA00B" w:rsidR="0016373E" w:rsidRPr="006203D1" w:rsidRDefault="00FA5A4C" w:rsidP="00512E8A">
      <w:pPr>
        <w:pStyle w:val="FootnoteText"/>
        <w:spacing w:after="240"/>
        <w:rPr>
          <w:rFonts w:ascii="Calibri" w:hAnsi="Calibri"/>
        </w:rPr>
      </w:pPr>
      <w:proofErr w:type="spellStart"/>
      <w:r w:rsidRPr="006203D1">
        <w:rPr>
          <w:rFonts w:ascii="Calibri" w:hAnsi="Calibri"/>
        </w:rPr>
        <w:t>Fagella</w:t>
      </w:r>
      <w:proofErr w:type="spellEnd"/>
      <w:r w:rsidRPr="006203D1">
        <w:rPr>
          <w:rFonts w:ascii="Calibri" w:hAnsi="Calibri"/>
        </w:rPr>
        <w:t xml:space="preserve">, D. </w:t>
      </w:r>
      <w:r w:rsidRPr="006203D1">
        <w:rPr>
          <w:rFonts w:ascii="Calibri" w:hAnsi="Calibri"/>
          <w:i/>
          <w:iCs/>
        </w:rPr>
        <w:t>Artificial Intelligence Plus the Internet of Things (IoT) – 3 Examples Worth Learning From</w:t>
      </w:r>
      <w:r w:rsidRPr="006203D1">
        <w:rPr>
          <w:rFonts w:ascii="Calibri" w:hAnsi="Calibri"/>
        </w:rPr>
        <w:t xml:space="preserve">, 23 October 2019 – accessed at  </w:t>
      </w:r>
      <w:hyperlink r:id="rId20" w:history="1">
        <w:r w:rsidRPr="006203D1">
          <w:rPr>
            <w:rStyle w:val="Hyperlink"/>
            <w:rFonts w:ascii="Calibri" w:hAnsi="Calibri"/>
          </w:rPr>
          <w:t>https://emerj.com/ai-sector-overviews/artificial-intelligence-the-internet-of-things-iot-3-examples-worth-learning-from/</w:t>
        </w:r>
      </w:hyperlink>
    </w:p>
    <w:p w14:paraId="00E00BA5" w14:textId="3E14145A" w:rsidR="00FA5A4C" w:rsidRPr="006203D1" w:rsidRDefault="0016373E" w:rsidP="00512E8A">
      <w:pPr>
        <w:pStyle w:val="FootnoteText"/>
        <w:spacing w:after="240"/>
        <w:rPr>
          <w:rFonts w:ascii="Calibri" w:hAnsi="Calibri"/>
        </w:rPr>
      </w:pPr>
      <w:r w:rsidRPr="006203D1">
        <w:rPr>
          <w:rFonts w:ascii="Calibri" w:hAnsi="Calibri"/>
        </w:rPr>
        <w:t>Ghosh, I. ‘</w:t>
      </w:r>
      <w:proofErr w:type="spellStart"/>
      <w:r w:rsidRPr="006203D1">
        <w:rPr>
          <w:rFonts w:ascii="Calibri" w:hAnsi="Calibri"/>
        </w:rPr>
        <w:t>AIoT</w:t>
      </w:r>
      <w:proofErr w:type="spellEnd"/>
      <w:r w:rsidRPr="006203D1">
        <w:rPr>
          <w:rFonts w:ascii="Calibri" w:hAnsi="Calibri"/>
        </w:rPr>
        <w:t xml:space="preserve">: When Artificial Intelligence Meets the Internet of Things’, </w:t>
      </w:r>
      <w:r w:rsidRPr="006203D1">
        <w:rPr>
          <w:rFonts w:ascii="Calibri" w:hAnsi="Calibri"/>
          <w:i/>
          <w:iCs/>
        </w:rPr>
        <w:t>Visual Capitalist</w:t>
      </w:r>
      <w:r w:rsidRPr="006203D1">
        <w:rPr>
          <w:rFonts w:ascii="Calibri" w:hAnsi="Calibri"/>
        </w:rPr>
        <w:t xml:space="preserve">, 12 August 2020 – accessed at </w:t>
      </w:r>
      <w:hyperlink r:id="rId21" w:history="1">
        <w:r w:rsidR="00061673" w:rsidRPr="00D256F6">
          <w:rPr>
            <w:rStyle w:val="Hyperlink"/>
            <w:rFonts w:ascii="Calibri" w:hAnsi="Calibri"/>
          </w:rPr>
          <w:t>https://www.visualcapitalist.com/aiot-when-ai-meets-iot-technology/</w:t>
        </w:r>
      </w:hyperlink>
      <w:r w:rsidR="00061673">
        <w:rPr>
          <w:rFonts w:ascii="Calibri" w:hAnsi="Calibri"/>
        </w:rPr>
        <w:t xml:space="preserve"> </w:t>
      </w:r>
    </w:p>
    <w:p w14:paraId="6C53837F" w14:textId="1A12BCF6" w:rsidR="002A5B5D" w:rsidRPr="006203D1" w:rsidRDefault="002A5B5D" w:rsidP="00512E8A">
      <w:pPr>
        <w:pStyle w:val="FootnoteText"/>
        <w:spacing w:after="240"/>
        <w:rPr>
          <w:rStyle w:val="Hyperlink"/>
          <w:rFonts w:ascii="Calibri" w:hAnsi="Calibri"/>
        </w:rPr>
      </w:pPr>
      <w:r w:rsidRPr="006203D1">
        <w:rPr>
          <w:rFonts w:ascii="Calibri" w:hAnsi="Calibri"/>
        </w:rPr>
        <w:t xml:space="preserve">Ikeda, S. ‘IoT-Based DDoS Attacks Are Growing and Making Use of Common Vulnerabilities’, </w:t>
      </w:r>
      <w:r w:rsidRPr="006203D1">
        <w:rPr>
          <w:rFonts w:ascii="Calibri" w:hAnsi="Calibri"/>
          <w:i/>
          <w:iCs/>
        </w:rPr>
        <w:t>CPO Magazine</w:t>
      </w:r>
      <w:r w:rsidRPr="006203D1">
        <w:rPr>
          <w:rFonts w:ascii="Calibri" w:hAnsi="Calibri"/>
        </w:rPr>
        <w:t xml:space="preserve">, 25 March 2020 – accessed at </w:t>
      </w:r>
      <w:hyperlink r:id="rId22" w:history="1">
        <w:r w:rsidRPr="006203D1">
          <w:rPr>
            <w:rStyle w:val="Hyperlink"/>
            <w:rFonts w:ascii="Calibri" w:hAnsi="Calibri"/>
          </w:rPr>
          <w:t>www.cpomagazine.com/cyber-security/iot-based-ddos-attacks-are-growing-and-making-use-of-common-vulnerabilities/</w:t>
        </w:r>
      </w:hyperlink>
    </w:p>
    <w:p w14:paraId="5BE7E682" w14:textId="5E2E34BE" w:rsidR="00512E8A" w:rsidRPr="006203D1" w:rsidRDefault="00512E8A" w:rsidP="00512E8A">
      <w:pPr>
        <w:pStyle w:val="FootnoteText"/>
        <w:spacing w:after="240"/>
      </w:pPr>
      <w:r w:rsidRPr="006203D1">
        <w:t xml:space="preserve">Internet Society, </w:t>
      </w:r>
      <w:r w:rsidR="001E5176" w:rsidRPr="006203D1">
        <w:rPr>
          <w:i/>
          <w:iCs/>
        </w:rPr>
        <w:t>Policy Brief; IoT Privacy for Policymakers</w:t>
      </w:r>
      <w:r w:rsidR="001E5176" w:rsidRPr="006203D1">
        <w:t xml:space="preserve">, 19 September 2019 – accessed at </w:t>
      </w:r>
      <w:hyperlink r:id="rId23" w:history="1">
        <w:r w:rsidR="001E5176" w:rsidRPr="006203D1">
          <w:rPr>
            <w:rStyle w:val="Hyperlink"/>
          </w:rPr>
          <w:t>https://www.internetsociety.org/policybriefs/iot-privacy-for-policymakers/</w:t>
        </w:r>
      </w:hyperlink>
      <w:r w:rsidR="001E5176" w:rsidRPr="006203D1">
        <w:t xml:space="preserve"> </w:t>
      </w:r>
    </w:p>
    <w:p w14:paraId="5DBE8836" w14:textId="77777777" w:rsidR="00626377" w:rsidRPr="006203D1" w:rsidRDefault="00626377" w:rsidP="00512E8A">
      <w:pPr>
        <w:pStyle w:val="FootnoteText"/>
        <w:spacing w:after="240"/>
        <w:rPr>
          <w:rStyle w:val="Hyperlink"/>
          <w:rFonts w:ascii="Calibri" w:hAnsi="Calibri"/>
        </w:rPr>
      </w:pPr>
      <w:r w:rsidRPr="006203D1">
        <w:rPr>
          <w:rFonts w:ascii="Calibri" w:hAnsi="Calibri"/>
        </w:rPr>
        <w:t xml:space="preserve">Maher, J. ‘Hacker Takes Over Couple's Smart Home, Plays Vulgar Music </w:t>
      </w:r>
      <w:proofErr w:type="gramStart"/>
      <w:r w:rsidRPr="006203D1">
        <w:rPr>
          <w:rFonts w:ascii="Calibri" w:hAnsi="Calibri"/>
        </w:rPr>
        <w:t>And</w:t>
      </w:r>
      <w:proofErr w:type="gramEnd"/>
      <w:r w:rsidRPr="006203D1">
        <w:rPr>
          <w:rFonts w:ascii="Calibri" w:hAnsi="Calibri"/>
        </w:rPr>
        <w:t xml:space="preserve"> Raises Temperature to 90 Degrees’, </w:t>
      </w:r>
      <w:r w:rsidRPr="006203D1">
        <w:rPr>
          <w:rFonts w:ascii="Calibri" w:hAnsi="Calibri"/>
          <w:i/>
          <w:iCs/>
        </w:rPr>
        <w:t>Newsweek</w:t>
      </w:r>
      <w:r w:rsidRPr="006203D1">
        <w:rPr>
          <w:rFonts w:ascii="Calibri" w:hAnsi="Calibri"/>
        </w:rPr>
        <w:t xml:space="preserve">, 23 September 2019 – accessed at </w:t>
      </w:r>
      <w:hyperlink r:id="rId24" w:history="1">
        <w:r w:rsidRPr="006203D1">
          <w:rPr>
            <w:rStyle w:val="Hyperlink"/>
            <w:rFonts w:ascii="Calibri" w:hAnsi="Calibri"/>
          </w:rPr>
          <w:t>www.newsweek.com/google-nest-hack-milwaukee-1460806</w:t>
        </w:r>
      </w:hyperlink>
    </w:p>
    <w:p w14:paraId="717C6943" w14:textId="77777777" w:rsidR="00626377" w:rsidRPr="006203D1" w:rsidRDefault="00626377" w:rsidP="00512E8A">
      <w:pPr>
        <w:pStyle w:val="FootnoteText"/>
        <w:spacing w:after="240"/>
        <w:rPr>
          <w:rFonts w:ascii="Calibri" w:hAnsi="Calibri"/>
        </w:rPr>
      </w:pPr>
      <w:r w:rsidRPr="006203D1">
        <w:rPr>
          <w:rFonts w:ascii="Calibri" w:hAnsi="Calibri"/>
        </w:rPr>
        <w:t xml:space="preserve">‘Mapping Security &amp; Privacy </w:t>
      </w:r>
      <w:proofErr w:type="gramStart"/>
      <w:r w:rsidRPr="006203D1">
        <w:rPr>
          <w:rFonts w:ascii="Calibri" w:hAnsi="Calibri"/>
        </w:rPr>
        <w:t>in</w:t>
      </w:r>
      <w:proofErr w:type="gramEnd"/>
      <w:r w:rsidRPr="006203D1">
        <w:rPr>
          <w:rFonts w:ascii="Calibri" w:hAnsi="Calibri"/>
        </w:rPr>
        <w:t xml:space="preserve"> the Internet of Things’ – accessed at </w:t>
      </w:r>
      <w:hyperlink r:id="rId25" w:history="1">
        <w:r w:rsidRPr="006203D1">
          <w:rPr>
            <w:rStyle w:val="Hyperlink"/>
            <w:rFonts w:ascii="Calibri" w:hAnsi="Calibri"/>
          </w:rPr>
          <w:t>https://iotsecuritymapping.uk/code-of-practice-guideline-no-9/</w:t>
        </w:r>
      </w:hyperlink>
    </w:p>
    <w:p w14:paraId="60BF9701" w14:textId="6EB06BD2" w:rsidR="00FC7DF2" w:rsidRPr="006203D1" w:rsidRDefault="00FC7DF2" w:rsidP="00512E8A">
      <w:pPr>
        <w:pStyle w:val="FootnoteText"/>
        <w:spacing w:after="240"/>
        <w:rPr>
          <w:rStyle w:val="Hyperlink"/>
          <w:rFonts w:ascii="Calibri" w:hAnsi="Calibri"/>
          <w:color w:val="auto"/>
          <w:u w:val="none"/>
        </w:rPr>
      </w:pPr>
      <w:r w:rsidRPr="006203D1">
        <w:rPr>
          <w:rFonts w:ascii="Calibri" w:hAnsi="Calibri"/>
        </w:rPr>
        <w:t xml:space="preserve">McKay, D. </w:t>
      </w:r>
      <w:r w:rsidRPr="006203D1">
        <w:rPr>
          <w:rFonts w:ascii="Calibri" w:hAnsi="Calibri"/>
          <w:i/>
          <w:iCs/>
        </w:rPr>
        <w:t>State of the Art in Data Tracking Technology</w:t>
      </w:r>
      <w:r w:rsidRPr="006203D1">
        <w:rPr>
          <w:rFonts w:ascii="Calibri" w:hAnsi="Calibri"/>
        </w:rPr>
        <w:t>, Consumer Policy Research Centre, November 2019</w:t>
      </w:r>
    </w:p>
    <w:p w14:paraId="551711F9" w14:textId="737BF8AF" w:rsidR="002A5B5D" w:rsidRPr="006203D1" w:rsidRDefault="002A5B5D" w:rsidP="00512E8A">
      <w:pPr>
        <w:pStyle w:val="FootnoteText"/>
        <w:spacing w:after="240"/>
        <w:rPr>
          <w:rFonts w:ascii="Calibri" w:hAnsi="Calibri"/>
        </w:rPr>
      </w:pPr>
      <w:r w:rsidRPr="006203D1">
        <w:rPr>
          <w:rFonts w:ascii="Calibri" w:hAnsi="Calibri"/>
        </w:rPr>
        <w:t xml:space="preserve">Morgner, P, Freiling F. and Benenson, Z, </w:t>
      </w:r>
      <w:r w:rsidRPr="006203D1">
        <w:rPr>
          <w:rFonts w:ascii="Calibri" w:hAnsi="Calibri"/>
          <w:i/>
          <w:iCs/>
        </w:rPr>
        <w:t>Opinion: Security Lifetime Labels -- Overcoming Information Asymmetry in Security of IoT Consumer Products</w:t>
      </w:r>
      <w:r w:rsidRPr="006203D1">
        <w:rPr>
          <w:rFonts w:ascii="Calibri" w:hAnsi="Calibri"/>
        </w:rPr>
        <w:t>, June 2018</w:t>
      </w:r>
    </w:p>
    <w:p w14:paraId="78E274D8" w14:textId="5D76DF73" w:rsidR="002A5B5D" w:rsidRPr="006203D1" w:rsidRDefault="002A5B5D" w:rsidP="00512E8A">
      <w:pPr>
        <w:spacing w:after="240" w:line="240" w:lineRule="auto"/>
        <w:rPr>
          <w:rFonts w:ascii="Calibri" w:hAnsi="Calibri"/>
          <w:color w:val="0000FF" w:themeColor="hyperlink"/>
          <w:sz w:val="20"/>
          <w:szCs w:val="20"/>
          <w:u w:val="single"/>
        </w:rPr>
      </w:pPr>
      <w:r w:rsidRPr="006203D1">
        <w:rPr>
          <w:rFonts w:ascii="Calibri" w:hAnsi="Calibri"/>
          <w:sz w:val="20"/>
          <w:szCs w:val="20"/>
        </w:rPr>
        <w:t xml:space="preserve">Paul, F. ‘IoT has an obsolescence problem’ </w:t>
      </w:r>
      <w:r w:rsidR="00FC7DF2" w:rsidRPr="006203D1">
        <w:rPr>
          <w:rFonts w:ascii="Calibri" w:hAnsi="Calibri"/>
          <w:sz w:val="20"/>
          <w:szCs w:val="20"/>
        </w:rPr>
        <w:t xml:space="preserve">- accessed at </w:t>
      </w:r>
      <w:hyperlink r:id="rId26" w:history="1">
        <w:r w:rsidR="00FC7DF2" w:rsidRPr="006203D1">
          <w:rPr>
            <w:rStyle w:val="Hyperlink"/>
            <w:rFonts w:ascii="Calibri" w:hAnsi="Calibri"/>
            <w:sz w:val="20"/>
            <w:szCs w:val="20"/>
          </w:rPr>
          <w:t>https://www.networkworld.com/article/3279729/iot-has-an-obsolescence-problem.html</w:t>
        </w:r>
      </w:hyperlink>
    </w:p>
    <w:p w14:paraId="0525D2DB" w14:textId="77777777" w:rsidR="002A5B5D" w:rsidRPr="006203D1" w:rsidRDefault="002A5B5D" w:rsidP="00512E8A">
      <w:pPr>
        <w:spacing w:after="240" w:line="240" w:lineRule="auto"/>
        <w:rPr>
          <w:rFonts w:ascii="Calibri" w:hAnsi="Calibri"/>
          <w:sz w:val="20"/>
          <w:szCs w:val="20"/>
        </w:rPr>
      </w:pPr>
      <w:r w:rsidRPr="006203D1">
        <w:rPr>
          <w:rFonts w:ascii="Calibri" w:hAnsi="Calibri"/>
          <w:sz w:val="20"/>
          <w:szCs w:val="20"/>
        </w:rPr>
        <w:t xml:space="preserve">Roberts, G. ‘Australian security cameras hacked, streamed on a Russian-based website’, </w:t>
      </w:r>
      <w:r w:rsidRPr="006203D1">
        <w:rPr>
          <w:rFonts w:ascii="Calibri" w:hAnsi="Calibri"/>
          <w:i/>
          <w:iCs/>
          <w:sz w:val="20"/>
          <w:szCs w:val="20"/>
        </w:rPr>
        <w:t>ABC News</w:t>
      </w:r>
      <w:r w:rsidRPr="006203D1">
        <w:rPr>
          <w:rFonts w:ascii="Calibri" w:hAnsi="Calibri"/>
          <w:sz w:val="20"/>
          <w:szCs w:val="20"/>
        </w:rPr>
        <w:t xml:space="preserve">, 24 June 2020 - accessed at </w:t>
      </w:r>
      <w:hyperlink r:id="rId27" w:history="1">
        <w:r w:rsidRPr="006203D1">
          <w:rPr>
            <w:rStyle w:val="Hyperlink"/>
            <w:rFonts w:ascii="Calibri" w:hAnsi="Calibri"/>
            <w:sz w:val="20"/>
            <w:szCs w:val="20"/>
          </w:rPr>
          <w:t>www.abc.net.au/news/2020-06-24/security-cameras-hacked-streamed-on-russian-website/12380606</w:t>
        </w:r>
      </w:hyperlink>
      <w:r w:rsidRPr="006203D1">
        <w:rPr>
          <w:rFonts w:ascii="Calibri" w:hAnsi="Calibri"/>
          <w:sz w:val="20"/>
          <w:szCs w:val="20"/>
        </w:rPr>
        <w:t xml:space="preserve"> </w:t>
      </w:r>
    </w:p>
    <w:p w14:paraId="5F343368" w14:textId="1BDCBCEB" w:rsidR="002A5B5D" w:rsidRPr="006203D1" w:rsidRDefault="002A5B5D" w:rsidP="00512E8A">
      <w:pPr>
        <w:pStyle w:val="FootnoteText"/>
        <w:spacing w:after="240"/>
        <w:rPr>
          <w:rStyle w:val="Hyperlink"/>
          <w:rFonts w:ascii="Calibri" w:hAnsi="Calibri"/>
        </w:rPr>
      </w:pPr>
      <w:r w:rsidRPr="006203D1">
        <w:rPr>
          <w:rFonts w:ascii="Calibri" w:hAnsi="Calibri"/>
        </w:rPr>
        <w:t xml:space="preserve">Sivaraman, V. </w:t>
      </w:r>
      <w:proofErr w:type="spellStart"/>
      <w:r w:rsidRPr="006203D1">
        <w:rPr>
          <w:rFonts w:ascii="Calibri" w:hAnsi="Calibri"/>
        </w:rPr>
        <w:t>Gharakheili</w:t>
      </w:r>
      <w:proofErr w:type="spellEnd"/>
      <w:r w:rsidRPr="006203D1">
        <w:rPr>
          <w:rFonts w:ascii="Calibri" w:hAnsi="Calibri"/>
        </w:rPr>
        <w:t xml:space="preserve">, H. and Fernandes, C. </w:t>
      </w:r>
      <w:r w:rsidRPr="006203D1">
        <w:rPr>
          <w:rFonts w:ascii="Calibri" w:hAnsi="Calibri"/>
          <w:i/>
          <w:iCs/>
        </w:rPr>
        <w:t>Inside job: Security and privacy threats for smart-home IoT devices</w:t>
      </w:r>
      <w:r w:rsidRPr="006203D1">
        <w:rPr>
          <w:rFonts w:ascii="Calibri" w:hAnsi="Calibri"/>
        </w:rPr>
        <w:t xml:space="preserve">, May 2017 - accessed at </w:t>
      </w:r>
      <w:hyperlink r:id="rId28" w:history="1">
        <w:r w:rsidRPr="006203D1">
          <w:rPr>
            <w:rStyle w:val="Hyperlink"/>
            <w:rFonts w:ascii="Calibri" w:hAnsi="Calibri"/>
          </w:rPr>
          <w:t>https://accan.org.au/files/Grants/UNSW-ACCAN_InsideJob_web.pdf</w:t>
        </w:r>
      </w:hyperlink>
    </w:p>
    <w:p w14:paraId="7E48538A" w14:textId="4E1FEEE2" w:rsidR="001A083B" w:rsidRDefault="001A083B" w:rsidP="00512E8A">
      <w:pPr>
        <w:pStyle w:val="FootnoteText"/>
        <w:spacing w:after="240"/>
        <w:rPr>
          <w:rFonts w:ascii="Calibri" w:hAnsi="Calibri"/>
        </w:rPr>
      </w:pPr>
      <w:r w:rsidRPr="006203D1">
        <w:rPr>
          <w:rFonts w:ascii="Calibri" w:hAnsi="Calibri"/>
        </w:rPr>
        <w:t xml:space="preserve">Tan, J., Leung, L. and </w:t>
      </w:r>
      <w:proofErr w:type="spellStart"/>
      <w:r w:rsidRPr="006203D1">
        <w:rPr>
          <w:rFonts w:ascii="Calibri" w:hAnsi="Calibri"/>
        </w:rPr>
        <w:t>Bräutigam</w:t>
      </w:r>
      <w:proofErr w:type="spellEnd"/>
      <w:r w:rsidRPr="006203D1">
        <w:rPr>
          <w:rFonts w:ascii="Calibri" w:hAnsi="Calibri"/>
        </w:rPr>
        <w:t xml:space="preserve">, T. </w:t>
      </w:r>
      <w:r w:rsidRPr="006203D1">
        <w:rPr>
          <w:rFonts w:ascii="Calibri" w:hAnsi="Calibri"/>
          <w:i/>
          <w:iCs/>
        </w:rPr>
        <w:t>Singapore Introduces Cybersecurity Labelling Scheme</w:t>
      </w:r>
      <w:r w:rsidRPr="006203D1">
        <w:rPr>
          <w:rFonts w:ascii="Calibri" w:hAnsi="Calibri"/>
        </w:rPr>
        <w:t xml:space="preserve">, April 2020 – accessed at </w:t>
      </w:r>
      <w:hyperlink r:id="rId29" w:history="1">
        <w:r w:rsidR="00F83EF6" w:rsidRPr="00D256F6">
          <w:rPr>
            <w:rStyle w:val="Hyperlink"/>
            <w:rFonts w:ascii="Calibri" w:hAnsi="Calibri"/>
          </w:rPr>
          <w:t>www.twobirds.com/en/news/articles/2020/singapore/singapore-introduces-cybersecurity-labelling-scheme</w:t>
        </w:r>
      </w:hyperlink>
    </w:p>
    <w:p w14:paraId="420DC49C" w14:textId="65367F0C" w:rsidR="00F83EF6" w:rsidRDefault="00F83EF6" w:rsidP="00F83EF6">
      <w:pPr>
        <w:pStyle w:val="FootnoteText"/>
        <w:rPr>
          <w:lang w:val="en-AU"/>
        </w:rPr>
      </w:pPr>
      <w:r>
        <w:rPr>
          <w:lang w:val="en-AU"/>
        </w:rPr>
        <w:t xml:space="preserve">Tanczer, L. Neira, I. Parkin, S. Patel, T. and </w:t>
      </w:r>
      <w:proofErr w:type="spellStart"/>
      <w:r>
        <w:rPr>
          <w:lang w:val="en-AU"/>
        </w:rPr>
        <w:t>Danezis</w:t>
      </w:r>
      <w:proofErr w:type="spellEnd"/>
      <w:r>
        <w:rPr>
          <w:lang w:val="en-AU"/>
        </w:rPr>
        <w:t xml:space="preserve">, G. </w:t>
      </w:r>
      <w:r w:rsidRPr="00D70927">
        <w:rPr>
          <w:i/>
          <w:iCs/>
          <w:lang w:val="en-AU"/>
        </w:rPr>
        <w:t>Gender and IoT Research Report: The rise of the Internet of Things and implications for technology-facilitated abuse</w:t>
      </w:r>
      <w:r>
        <w:rPr>
          <w:lang w:val="en-AU"/>
        </w:rPr>
        <w:t>, University College London, November 2018 -</w:t>
      </w:r>
      <w:hyperlink w:history="1">
        <w:r w:rsidRPr="009E13D3">
          <w:rPr>
            <w:lang w:val="en-AU"/>
          </w:rPr>
          <w:t xml:space="preserve"> accessed at </w:t>
        </w:r>
        <w:r w:rsidRPr="00D256F6">
          <w:rPr>
            <w:rStyle w:val="Hyperlink"/>
            <w:lang w:val="en-AU"/>
          </w:rPr>
          <w:t>www.ucl.ac.uk/steapp/sites/steapp/files/giot-report.pdf</w:t>
        </w:r>
      </w:hyperlink>
      <w:r>
        <w:rPr>
          <w:lang w:val="en-AU"/>
        </w:rPr>
        <w:t xml:space="preserve"> </w:t>
      </w:r>
    </w:p>
    <w:p w14:paraId="76B4CE4A" w14:textId="77777777" w:rsidR="00F83EF6" w:rsidRPr="00F83EF6" w:rsidRDefault="00F83EF6" w:rsidP="00F83EF6">
      <w:pPr>
        <w:pStyle w:val="FootnoteText"/>
        <w:rPr>
          <w:lang w:val="en-AU"/>
        </w:rPr>
      </w:pPr>
    </w:p>
    <w:p w14:paraId="76DA6C6F" w14:textId="6DE9F7C8" w:rsidR="00626377" w:rsidRPr="006203D1" w:rsidRDefault="00AA4402" w:rsidP="00512E8A">
      <w:pPr>
        <w:pStyle w:val="FootnoteText"/>
        <w:spacing w:after="240"/>
        <w:rPr>
          <w:rStyle w:val="Hyperlink"/>
          <w:rFonts w:ascii="Calibri" w:hAnsi="Calibri"/>
        </w:rPr>
      </w:pPr>
      <w:r w:rsidRPr="006203D1">
        <w:rPr>
          <w:rFonts w:ascii="Calibri" w:hAnsi="Calibri"/>
        </w:rPr>
        <w:t xml:space="preserve">Targett, E. ‘AWS Hit </w:t>
      </w:r>
      <w:proofErr w:type="gramStart"/>
      <w:r w:rsidRPr="006203D1">
        <w:rPr>
          <w:rFonts w:ascii="Calibri" w:hAnsi="Calibri"/>
        </w:rPr>
        <w:t>With</w:t>
      </w:r>
      <w:proofErr w:type="gramEnd"/>
      <w:r w:rsidRPr="006203D1">
        <w:rPr>
          <w:rFonts w:ascii="Calibri" w:hAnsi="Calibri"/>
        </w:rPr>
        <w:t xml:space="preserve"> a Record 2.3 </w:t>
      </w:r>
      <w:proofErr w:type="spellStart"/>
      <w:r w:rsidRPr="006203D1">
        <w:rPr>
          <w:rFonts w:ascii="Calibri" w:hAnsi="Calibri"/>
        </w:rPr>
        <w:t>Tbps</w:t>
      </w:r>
      <w:proofErr w:type="spellEnd"/>
      <w:r w:rsidRPr="006203D1">
        <w:rPr>
          <w:rFonts w:ascii="Calibri" w:hAnsi="Calibri"/>
        </w:rPr>
        <w:t xml:space="preserve"> DDoS Attack, </w:t>
      </w:r>
      <w:r w:rsidRPr="006203D1">
        <w:rPr>
          <w:rFonts w:ascii="Calibri" w:hAnsi="Calibri"/>
          <w:i/>
          <w:iCs/>
        </w:rPr>
        <w:t>Computer Business Review</w:t>
      </w:r>
      <w:r w:rsidRPr="006203D1">
        <w:rPr>
          <w:rFonts w:ascii="Calibri" w:hAnsi="Calibri"/>
        </w:rPr>
        <w:t xml:space="preserve">, 13 June 2020 – accessed at </w:t>
      </w:r>
      <w:hyperlink r:id="rId30" w:history="1">
        <w:r w:rsidRPr="006203D1">
          <w:rPr>
            <w:rStyle w:val="Hyperlink"/>
            <w:rFonts w:ascii="Calibri" w:hAnsi="Calibri"/>
          </w:rPr>
          <w:t>www.cbronline.com/news/record-ddos-attack-aws</w:t>
        </w:r>
      </w:hyperlink>
    </w:p>
    <w:p w14:paraId="43D3A120" w14:textId="28D93100" w:rsidR="009E55CA" w:rsidRPr="006203D1" w:rsidRDefault="009E55CA" w:rsidP="00512E8A">
      <w:pPr>
        <w:pStyle w:val="FootnoteText"/>
        <w:spacing w:after="240"/>
        <w:rPr>
          <w:rFonts w:ascii="Calibri" w:hAnsi="Calibri"/>
        </w:rPr>
      </w:pPr>
      <w:proofErr w:type="spellStart"/>
      <w:r w:rsidRPr="006203D1">
        <w:rPr>
          <w:rFonts w:ascii="Calibri" w:hAnsi="Calibri"/>
        </w:rPr>
        <w:t>Telsyte</w:t>
      </w:r>
      <w:proofErr w:type="spellEnd"/>
      <w:r w:rsidRPr="006203D1">
        <w:rPr>
          <w:rFonts w:ascii="Calibri" w:hAnsi="Calibri"/>
        </w:rPr>
        <w:t xml:space="preserve">, </w:t>
      </w:r>
      <w:r w:rsidRPr="006203D1">
        <w:rPr>
          <w:rFonts w:ascii="Calibri" w:hAnsi="Calibri"/>
          <w:i/>
          <w:iCs/>
        </w:rPr>
        <w:t xml:space="preserve">Australian </w:t>
      </w:r>
      <w:proofErr w:type="spellStart"/>
      <w:r w:rsidRPr="006203D1">
        <w:rPr>
          <w:rFonts w:ascii="Calibri" w:hAnsi="Calibri"/>
          <w:i/>
          <w:iCs/>
        </w:rPr>
        <w:t>IoT@home</w:t>
      </w:r>
      <w:proofErr w:type="spellEnd"/>
      <w:r w:rsidRPr="006203D1">
        <w:rPr>
          <w:rFonts w:ascii="Calibri" w:hAnsi="Calibri"/>
          <w:i/>
          <w:iCs/>
        </w:rPr>
        <w:t xml:space="preserve"> market cracks $1BN, paving the way for IoT-commerce services</w:t>
      </w:r>
      <w:r w:rsidRPr="006203D1">
        <w:rPr>
          <w:rFonts w:ascii="Calibri" w:hAnsi="Calibri"/>
        </w:rPr>
        <w:t xml:space="preserve">, 14 May 2019 - accessed at </w:t>
      </w:r>
      <w:hyperlink r:id="rId31" w:history="1">
        <w:r w:rsidRPr="006203D1">
          <w:rPr>
            <w:rStyle w:val="Hyperlink"/>
            <w:rFonts w:ascii="Calibri" w:hAnsi="Calibri"/>
          </w:rPr>
          <w:t>www.telsyte.com.au/announcements/2019/5/14/australian-iothome-market-cracks-1bn-paving-the-way-for-iot-commerce-services</w:t>
        </w:r>
      </w:hyperlink>
    </w:p>
    <w:p w14:paraId="24412447" w14:textId="275A1328" w:rsidR="002A5B5D" w:rsidRPr="006203D1" w:rsidRDefault="002A5B5D" w:rsidP="00512E8A">
      <w:pPr>
        <w:pStyle w:val="FootnoteText"/>
        <w:spacing w:after="240"/>
        <w:rPr>
          <w:rFonts w:ascii="Calibri" w:hAnsi="Calibri"/>
        </w:rPr>
      </w:pPr>
      <w:r w:rsidRPr="006203D1">
        <w:rPr>
          <w:rFonts w:ascii="Calibri" w:hAnsi="Calibri"/>
        </w:rPr>
        <w:t xml:space="preserve">US Congressional Research Service, </w:t>
      </w:r>
      <w:r w:rsidRPr="006203D1">
        <w:rPr>
          <w:rFonts w:ascii="Calibri" w:hAnsi="Calibri"/>
          <w:i/>
          <w:iCs/>
        </w:rPr>
        <w:t>The Internet of Things (IoT): An Overview</w:t>
      </w:r>
      <w:r w:rsidRPr="006203D1">
        <w:rPr>
          <w:rFonts w:ascii="Calibri" w:hAnsi="Calibri"/>
        </w:rPr>
        <w:t xml:space="preserve">, 12 February 2020 – accessed at   </w:t>
      </w:r>
      <w:hyperlink r:id="rId32" w:history="1">
        <w:r w:rsidR="00061673" w:rsidRPr="00D256F6">
          <w:rPr>
            <w:rStyle w:val="Hyperlink"/>
            <w:rFonts w:ascii="Calibri" w:hAnsi="Calibri"/>
          </w:rPr>
          <w:t>https://fas.org/sgp/crs/misc/IF11239.pdf</w:t>
        </w:r>
      </w:hyperlink>
    </w:p>
    <w:p w14:paraId="3825FBFE" w14:textId="44829E94" w:rsidR="002A5B5D" w:rsidRPr="006203D1" w:rsidRDefault="002A5B5D" w:rsidP="00512E8A">
      <w:pPr>
        <w:pStyle w:val="FootnoteText"/>
        <w:spacing w:after="240"/>
        <w:rPr>
          <w:rStyle w:val="Hyperlink"/>
          <w:rFonts w:ascii="Calibri" w:hAnsi="Calibri"/>
        </w:rPr>
      </w:pPr>
      <w:proofErr w:type="spellStart"/>
      <w:r w:rsidRPr="006203D1">
        <w:rPr>
          <w:rFonts w:ascii="Calibri" w:hAnsi="Calibri"/>
        </w:rPr>
        <w:t>Whitakker</w:t>
      </w:r>
      <w:proofErr w:type="spellEnd"/>
      <w:r w:rsidRPr="006203D1">
        <w:rPr>
          <w:rFonts w:ascii="Calibri" w:hAnsi="Calibri"/>
        </w:rPr>
        <w:t xml:space="preserve">, Z. ‘After a spate of device hacks, Google beefs up Nest security protections’, </w:t>
      </w:r>
      <w:r w:rsidRPr="006203D1">
        <w:rPr>
          <w:rFonts w:ascii="Calibri" w:hAnsi="Calibri"/>
          <w:i/>
          <w:iCs/>
        </w:rPr>
        <w:t>Tech Crunch</w:t>
      </w:r>
      <w:r w:rsidRPr="006203D1">
        <w:rPr>
          <w:rFonts w:ascii="Calibri" w:hAnsi="Calibri"/>
        </w:rPr>
        <w:t xml:space="preserve">, 2 June 2020 – accessed at </w:t>
      </w:r>
      <w:hyperlink r:id="rId33" w:history="1">
        <w:r w:rsidRPr="006203D1">
          <w:rPr>
            <w:rStyle w:val="Hyperlink"/>
            <w:rFonts w:ascii="Calibri" w:hAnsi="Calibri"/>
          </w:rPr>
          <w:t>https://techcrunch.com/2020/06/01/google-nest-advanced-protection/</w:t>
        </w:r>
      </w:hyperlink>
    </w:p>
    <w:p w14:paraId="620A70C0" w14:textId="16134E41" w:rsidR="007B4766" w:rsidRDefault="007B4766" w:rsidP="00512E8A">
      <w:pPr>
        <w:pStyle w:val="FootnoteText"/>
        <w:spacing w:after="240"/>
        <w:rPr>
          <w:rFonts w:ascii="Calibri" w:hAnsi="Calibri"/>
        </w:rPr>
      </w:pPr>
      <w:r w:rsidRPr="006203D1">
        <w:rPr>
          <w:rFonts w:ascii="Calibri" w:hAnsi="Calibri"/>
        </w:rPr>
        <w:t xml:space="preserve">Winder, </w:t>
      </w:r>
      <w:r w:rsidR="003A56C7" w:rsidRPr="006203D1">
        <w:rPr>
          <w:rFonts w:ascii="Calibri" w:hAnsi="Calibri"/>
        </w:rPr>
        <w:t xml:space="preserve">D. ‘Confirmed: 2 Billion Records Exposed In Massive Smart Home Device Breach’, </w:t>
      </w:r>
      <w:r w:rsidR="003A56C7" w:rsidRPr="006203D1">
        <w:rPr>
          <w:rFonts w:ascii="Calibri" w:hAnsi="Calibri"/>
          <w:i/>
          <w:iCs/>
        </w:rPr>
        <w:t>Forbes</w:t>
      </w:r>
      <w:r w:rsidR="003A56C7" w:rsidRPr="006203D1">
        <w:rPr>
          <w:rFonts w:ascii="Calibri" w:hAnsi="Calibri"/>
        </w:rPr>
        <w:t xml:space="preserve">, 2 July 2019 – accessed at </w:t>
      </w:r>
      <w:hyperlink r:id="rId34" w:anchor="715578c7411c" w:history="1">
        <w:r w:rsidR="003A56C7" w:rsidRPr="006203D1">
          <w:rPr>
            <w:rStyle w:val="Hyperlink"/>
            <w:rFonts w:ascii="Calibri" w:hAnsi="Calibri"/>
          </w:rPr>
          <w:t>https://www.forbes.com/sites/daveywinder/2019/07/02/confirmed-2-billion-records-exposed-in-massive-smart-home-device-breach/#715578c7411c</w:t>
        </w:r>
      </w:hyperlink>
      <w:r w:rsidR="003A56C7" w:rsidRPr="006203D1">
        <w:rPr>
          <w:rFonts w:ascii="Calibri" w:hAnsi="Calibri"/>
        </w:rPr>
        <w:t xml:space="preserve"> </w:t>
      </w:r>
    </w:p>
    <w:p w14:paraId="7DADDDB7" w14:textId="637BC3E9" w:rsidR="00225BE8" w:rsidRPr="006203D1" w:rsidRDefault="00225BE8" w:rsidP="00512E8A">
      <w:pPr>
        <w:pStyle w:val="FootnoteText"/>
        <w:spacing w:after="240"/>
        <w:rPr>
          <w:rFonts w:ascii="Calibri" w:hAnsi="Calibri"/>
        </w:rPr>
      </w:pPr>
      <w:r>
        <w:rPr>
          <w:rFonts w:ascii="Calibri" w:hAnsi="Calibri"/>
        </w:rPr>
        <w:t xml:space="preserve">Women’s Legal Services, </w:t>
      </w:r>
      <w:r w:rsidRPr="00225BE8">
        <w:rPr>
          <w:rFonts w:ascii="Calibri" w:hAnsi="Calibri"/>
          <w:i/>
          <w:iCs/>
        </w:rPr>
        <w:t>Technology Facilitated Stalking and Abuse</w:t>
      </w:r>
      <w:r>
        <w:rPr>
          <w:rFonts w:ascii="Calibri" w:hAnsi="Calibri"/>
        </w:rPr>
        <w:t xml:space="preserve">, 2014 – accessed at </w:t>
      </w:r>
      <w:hyperlink r:id="rId35" w:history="1">
        <w:r w:rsidRPr="00D256F6">
          <w:rPr>
            <w:rStyle w:val="Hyperlink"/>
          </w:rPr>
          <w:t>http://accan.org.au/grants/current-grants/813-empowering-women-to-end-digital-abuse</w:t>
        </w:r>
      </w:hyperlink>
    </w:p>
    <w:p w14:paraId="3B8A4D07" w14:textId="77777777" w:rsidR="00FA5A4C" w:rsidRPr="006203D1" w:rsidRDefault="00FA5A4C" w:rsidP="00512E8A">
      <w:pPr>
        <w:pStyle w:val="FootnoteText"/>
        <w:spacing w:after="240"/>
        <w:rPr>
          <w:rFonts w:ascii="Calibri" w:hAnsi="Calibri"/>
        </w:rPr>
      </w:pPr>
    </w:p>
    <w:sectPr w:rsidR="00FA5A4C" w:rsidRPr="006203D1" w:rsidSect="00AA4402">
      <w:headerReference w:type="default" r:id="rId36"/>
      <w:footerReference w:type="default" r:id="rId3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2942" w14:textId="77777777" w:rsidR="002A7FEA" w:rsidRDefault="002A7FEA" w:rsidP="00BA20C5">
      <w:r>
        <w:separator/>
      </w:r>
    </w:p>
  </w:endnote>
  <w:endnote w:type="continuationSeparator" w:id="0">
    <w:p w14:paraId="75C17B02" w14:textId="77777777" w:rsidR="002A7FEA" w:rsidRDefault="002A7FEA" w:rsidP="00BA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31060"/>
      <w:docPartObj>
        <w:docPartGallery w:val="Page Numbers (Bottom of Page)"/>
        <w:docPartUnique/>
      </w:docPartObj>
    </w:sdtPr>
    <w:sdtEndPr>
      <w:rPr>
        <w:noProof/>
        <w:sz w:val="20"/>
      </w:rPr>
    </w:sdtEndPr>
    <w:sdtContent>
      <w:p w14:paraId="180AE323" w14:textId="621E292B" w:rsidR="00873B2A" w:rsidRPr="005C3BBA" w:rsidRDefault="00873B2A">
        <w:pPr>
          <w:pStyle w:val="Footer"/>
          <w:jc w:val="right"/>
          <w:rPr>
            <w:sz w:val="20"/>
          </w:rPr>
        </w:pPr>
        <w:r w:rsidRPr="005C3BBA">
          <w:rPr>
            <w:sz w:val="20"/>
          </w:rPr>
          <w:fldChar w:fldCharType="begin"/>
        </w:r>
        <w:r w:rsidRPr="005C3BBA">
          <w:rPr>
            <w:sz w:val="20"/>
          </w:rPr>
          <w:instrText xml:space="preserve"> PAGE   \* MERGEFORMAT </w:instrText>
        </w:r>
        <w:r w:rsidRPr="005C3BBA">
          <w:rPr>
            <w:sz w:val="20"/>
          </w:rPr>
          <w:fldChar w:fldCharType="separate"/>
        </w:r>
        <w:r w:rsidRPr="005C3BBA">
          <w:rPr>
            <w:noProof/>
            <w:sz w:val="20"/>
          </w:rPr>
          <w:t>2</w:t>
        </w:r>
        <w:r w:rsidRPr="005C3BBA">
          <w:rPr>
            <w:noProof/>
            <w:sz w:val="20"/>
          </w:rPr>
          <w:fldChar w:fldCharType="end"/>
        </w:r>
      </w:p>
    </w:sdtContent>
  </w:sdt>
  <w:p w14:paraId="36D179DE" w14:textId="77777777" w:rsidR="005D31C2" w:rsidRDefault="005D31C2" w:rsidP="00BA2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E862" w14:textId="77777777" w:rsidR="002A7FEA" w:rsidRDefault="002A7FEA" w:rsidP="00BA20C5">
      <w:r>
        <w:separator/>
      </w:r>
    </w:p>
  </w:footnote>
  <w:footnote w:type="continuationSeparator" w:id="0">
    <w:p w14:paraId="618EF625" w14:textId="77777777" w:rsidR="002A7FEA" w:rsidRDefault="002A7FEA" w:rsidP="00BA20C5">
      <w:r>
        <w:continuationSeparator/>
      </w:r>
    </w:p>
  </w:footnote>
  <w:footnote w:id="1">
    <w:p w14:paraId="69BAE3CC" w14:textId="77777777" w:rsidR="009C6807" w:rsidRPr="00701BAE" w:rsidRDefault="009C6807" w:rsidP="009C6807">
      <w:pPr>
        <w:pStyle w:val="FootnoteText"/>
        <w:rPr>
          <w:lang w:val="en-AU"/>
        </w:rPr>
      </w:pPr>
      <w:r>
        <w:rPr>
          <w:rStyle w:val="FootnoteReference"/>
        </w:rPr>
        <w:footnoteRef/>
      </w:r>
      <w:r>
        <w:t xml:space="preserve"> </w:t>
      </w:r>
      <w:proofErr w:type="spellStart"/>
      <w:r>
        <w:t>Fruhlinger</w:t>
      </w:r>
      <w:proofErr w:type="spellEnd"/>
      <w:r>
        <w:t xml:space="preserve">, J. ‘What is IoT? The Internet of Things Explained’, 1 May 2020, </w:t>
      </w:r>
      <w:r w:rsidRPr="000D6BBC">
        <w:rPr>
          <w:i/>
          <w:iCs/>
        </w:rPr>
        <w:t>Network World</w:t>
      </w:r>
      <w:r>
        <w:t xml:space="preserve"> – accessed at </w:t>
      </w:r>
      <w:hyperlink r:id="rId1" w:history="1">
        <w:r w:rsidRPr="00D038FB">
          <w:rPr>
            <w:rStyle w:val="Hyperlink"/>
          </w:rPr>
          <w:t>www.networkworld.com/article/3207535/what-is-iot-the-internet-of-things-explained.html</w:t>
        </w:r>
      </w:hyperlink>
      <w:r>
        <w:t xml:space="preserve"> </w:t>
      </w:r>
    </w:p>
  </w:footnote>
  <w:footnote w:id="2">
    <w:p w14:paraId="6BFA6270" w14:textId="77777777" w:rsidR="00CC790A" w:rsidRPr="00701BAE" w:rsidRDefault="00CC790A" w:rsidP="00CC790A">
      <w:pPr>
        <w:pStyle w:val="FootnoteText"/>
        <w:rPr>
          <w:lang w:val="en-AU"/>
        </w:rPr>
      </w:pPr>
      <w:r>
        <w:rPr>
          <w:rStyle w:val="FootnoteReference"/>
        </w:rPr>
        <w:footnoteRef/>
      </w:r>
      <w:r>
        <w:t xml:space="preserve"> </w:t>
      </w:r>
      <w:proofErr w:type="spellStart"/>
      <w:r>
        <w:t>Fruhlinger</w:t>
      </w:r>
      <w:proofErr w:type="spellEnd"/>
      <w:r>
        <w:t xml:space="preserve">, op </w:t>
      </w:r>
      <w:proofErr w:type="spellStart"/>
      <w:r>
        <w:t>cit</w:t>
      </w:r>
      <w:proofErr w:type="spellEnd"/>
    </w:p>
  </w:footnote>
  <w:footnote w:id="3">
    <w:p w14:paraId="310B284A" w14:textId="543FB9F8" w:rsidR="005D31C2" w:rsidRDefault="005D31C2" w:rsidP="00BA20C5">
      <w:pPr>
        <w:pStyle w:val="FootnoteText"/>
      </w:pPr>
      <w:r>
        <w:rPr>
          <w:rStyle w:val="FootnoteReference"/>
        </w:rPr>
        <w:footnoteRef/>
      </w:r>
      <w:r>
        <w:t xml:space="preserve"> Ikeda, S. ‘</w:t>
      </w:r>
      <w:r w:rsidRPr="00AB5ECB">
        <w:t>IoT-Based DDoS Attacks Are Growing and Making Use of Common Vulnerabilities</w:t>
      </w:r>
      <w:r>
        <w:t xml:space="preserve">’, </w:t>
      </w:r>
      <w:r w:rsidRPr="00AB5ECB">
        <w:rPr>
          <w:i/>
          <w:iCs/>
        </w:rPr>
        <w:t>CPO Magazine</w:t>
      </w:r>
      <w:r>
        <w:t xml:space="preserve">, 25 March 2020 – accessed at </w:t>
      </w:r>
      <w:hyperlink r:id="rId2" w:history="1">
        <w:r w:rsidRPr="005B326D">
          <w:rPr>
            <w:rStyle w:val="Hyperlink"/>
          </w:rPr>
          <w:t>www.cpomagazine.com/cyber-security/iot-based-ddos-attacks-are-growing-and-making-use-of-common-vulnerabilities/</w:t>
        </w:r>
      </w:hyperlink>
    </w:p>
  </w:footnote>
  <w:footnote w:id="4">
    <w:p w14:paraId="12AF2965" w14:textId="77777777" w:rsidR="005D31C2" w:rsidRDefault="005D31C2" w:rsidP="00BA20C5">
      <w:pPr>
        <w:pStyle w:val="FootnoteText"/>
      </w:pPr>
      <w:r>
        <w:rPr>
          <w:rStyle w:val="FootnoteReference"/>
        </w:rPr>
        <w:footnoteRef/>
      </w:r>
      <w:r>
        <w:t xml:space="preserve"> ACMA</w:t>
      </w:r>
      <w:r w:rsidRPr="00B65CEE">
        <w:t>, Internet of Things in media and communications: Occasional paper, July 2020</w:t>
      </w:r>
    </w:p>
  </w:footnote>
  <w:footnote w:id="5">
    <w:p w14:paraId="7BE6DB30" w14:textId="6F18FC86" w:rsidR="000F11E7" w:rsidRPr="00B65CEE" w:rsidRDefault="000F11E7" w:rsidP="000F11E7">
      <w:pPr>
        <w:pStyle w:val="FootnoteText"/>
        <w:rPr>
          <w:rStyle w:val="FootnoteReference"/>
          <w:sz w:val="24"/>
          <w:szCs w:val="24"/>
        </w:rPr>
      </w:pPr>
      <w:r w:rsidRPr="00B65CEE">
        <w:rPr>
          <w:rStyle w:val="FootnoteReference"/>
          <w:sz w:val="24"/>
          <w:szCs w:val="24"/>
        </w:rPr>
        <w:footnoteRef/>
      </w:r>
      <w:r w:rsidRPr="00B65CEE">
        <w:rPr>
          <w:rStyle w:val="FootnoteReference"/>
          <w:sz w:val="24"/>
          <w:szCs w:val="24"/>
        </w:rPr>
        <w:t xml:space="preserve"> </w:t>
      </w:r>
      <w:r w:rsidR="009F4BE7">
        <w:t>Ibid</w:t>
      </w:r>
    </w:p>
  </w:footnote>
  <w:footnote w:id="6">
    <w:p w14:paraId="4F90A016" w14:textId="0885AFC7" w:rsidR="005D31C2" w:rsidRDefault="005D31C2" w:rsidP="00BA20C5">
      <w:pPr>
        <w:pStyle w:val="FootnoteText"/>
      </w:pPr>
      <w:r>
        <w:rPr>
          <w:rStyle w:val="FootnoteReference"/>
        </w:rPr>
        <w:footnoteRef/>
      </w:r>
      <w:r>
        <w:t xml:space="preserve"> </w:t>
      </w:r>
      <w:hyperlink r:id="rId3" w:history="1">
        <w:r w:rsidRPr="002F0A90">
          <w:rPr>
            <w:rStyle w:val="Hyperlink"/>
          </w:rPr>
          <w:t>www.internetsociety.org/policybriefs/iot-privacy-for-policymakers/</w:t>
        </w:r>
      </w:hyperlink>
    </w:p>
  </w:footnote>
  <w:footnote w:id="7">
    <w:p w14:paraId="5C8EBA7F" w14:textId="77777777" w:rsidR="008E5B26" w:rsidRDefault="008E5B26" w:rsidP="008E5B26">
      <w:pPr>
        <w:pStyle w:val="FootnoteText"/>
      </w:pPr>
      <w:r>
        <w:rPr>
          <w:rStyle w:val="FootnoteReference"/>
        </w:rPr>
        <w:footnoteRef/>
      </w:r>
      <w:r>
        <w:t xml:space="preserve"> AI Ethics Principles</w:t>
      </w:r>
    </w:p>
  </w:footnote>
  <w:footnote w:id="8">
    <w:p w14:paraId="1F592427" w14:textId="77777777" w:rsidR="001723A0" w:rsidRDefault="001723A0" w:rsidP="001723A0">
      <w:pPr>
        <w:pStyle w:val="FootnoteText"/>
      </w:pPr>
      <w:r>
        <w:rPr>
          <w:rStyle w:val="FootnoteReference"/>
        </w:rPr>
        <w:footnoteRef/>
      </w:r>
      <w:r>
        <w:t xml:space="preserve"> Roberts, G. ‘</w:t>
      </w:r>
      <w:r w:rsidRPr="00632425">
        <w:t>Australian security cameras hacked, streamed on a Russian-based website</w:t>
      </w:r>
      <w:r>
        <w:t xml:space="preserve">’, ABC News, 24 June 2020 - accessed at </w:t>
      </w:r>
      <w:hyperlink r:id="rId4" w:history="1">
        <w:r w:rsidRPr="005B326D">
          <w:rPr>
            <w:rStyle w:val="Hyperlink"/>
          </w:rPr>
          <w:t>www.abc.net.au/news/2020-06-24/security-cameras-hacked-streamed-on-russian-website/12380606</w:t>
        </w:r>
      </w:hyperlink>
    </w:p>
  </w:footnote>
  <w:footnote w:id="9">
    <w:p w14:paraId="741653C4" w14:textId="77777777" w:rsidR="004C7B29" w:rsidRDefault="004C7B29" w:rsidP="004C7B29">
      <w:pPr>
        <w:pStyle w:val="FootnoteText"/>
      </w:pPr>
      <w:r>
        <w:rPr>
          <w:rStyle w:val="FootnoteReference"/>
        </w:rPr>
        <w:footnoteRef/>
      </w:r>
      <w:r>
        <w:t xml:space="preserve"> Albergotti, R. ‘</w:t>
      </w:r>
      <w:r w:rsidRPr="00852353">
        <w:t>How Nest, designed to keep intruders out of people’s homes, effectively allowed hackers to get in</w:t>
      </w:r>
      <w:r>
        <w:t xml:space="preserve">’, </w:t>
      </w:r>
      <w:r w:rsidRPr="00852353">
        <w:rPr>
          <w:i/>
          <w:iCs/>
        </w:rPr>
        <w:t>The Washington Post</w:t>
      </w:r>
      <w:r>
        <w:t xml:space="preserve">, 24 April 2019 – accessed at </w:t>
      </w:r>
      <w:hyperlink r:id="rId5" w:history="1">
        <w:r w:rsidRPr="00D03E70">
          <w:rPr>
            <w:rStyle w:val="Hyperlink"/>
          </w:rPr>
          <w:t>www.washingtonpost.com/technology/2019/04/23/how-nest-designed-keep-intruders-out-peoples-homes-effectively-allowed-hackers-get/</w:t>
        </w:r>
      </w:hyperlink>
    </w:p>
  </w:footnote>
  <w:footnote w:id="10">
    <w:p w14:paraId="70C01C50" w14:textId="77777777" w:rsidR="001723A0" w:rsidRDefault="001723A0" w:rsidP="001723A0">
      <w:pPr>
        <w:pStyle w:val="FootnoteText"/>
      </w:pPr>
      <w:r>
        <w:rPr>
          <w:rStyle w:val="FootnoteReference"/>
        </w:rPr>
        <w:footnoteRef/>
      </w:r>
      <w:r>
        <w:t xml:space="preserve"> Ikeda, op cit</w:t>
      </w:r>
    </w:p>
  </w:footnote>
  <w:footnote w:id="11">
    <w:p w14:paraId="5EBECE21" w14:textId="77777777" w:rsidR="00DB3D25" w:rsidRDefault="00DB3D25" w:rsidP="00DB3D25">
      <w:pPr>
        <w:pStyle w:val="FootnoteText"/>
      </w:pPr>
      <w:r>
        <w:rPr>
          <w:rStyle w:val="FootnoteReference"/>
        </w:rPr>
        <w:footnoteRef/>
      </w:r>
      <w:r>
        <w:t xml:space="preserve"> </w:t>
      </w:r>
      <w:hyperlink r:id="rId6" w:history="1">
        <w:r>
          <w:rPr>
            <w:rStyle w:val="Hyperlink"/>
          </w:rPr>
          <w:t>https://blog.nexusguard.com/threat-report/ddos-threat-report-2018-q2</w:t>
        </w:r>
      </w:hyperlink>
    </w:p>
  </w:footnote>
  <w:footnote w:id="12">
    <w:p w14:paraId="4B767069" w14:textId="2A3E67E4" w:rsidR="00121FAA" w:rsidRDefault="00121FAA" w:rsidP="00121FAA">
      <w:pPr>
        <w:pStyle w:val="FootnoteText"/>
      </w:pPr>
      <w:r>
        <w:rPr>
          <w:rStyle w:val="FootnoteReference"/>
        </w:rPr>
        <w:footnoteRef/>
      </w:r>
      <w:r>
        <w:t xml:space="preserve"> </w:t>
      </w:r>
      <w:r w:rsidR="009F4BE7">
        <w:t>Ibid</w:t>
      </w:r>
    </w:p>
  </w:footnote>
  <w:footnote w:id="13">
    <w:p w14:paraId="36622E20" w14:textId="4C5D6C75" w:rsidR="00121FAA" w:rsidRPr="00121FAA" w:rsidRDefault="00121FAA">
      <w:pPr>
        <w:pStyle w:val="FootnoteText"/>
        <w:rPr>
          <w:lang w:val="en-AU"/>
        </w:rPr>
      </w:pPr>
      <w:r>
        <w:rPr>
          <w:rStyle w:val="FootnoteReference"/>
        </w:rPr>
        <w:footnoteRef/>
      </w:r>
      <w:r>
        <w:t xml:space="preserve"> </w:t>
      </w:r>
      <w:hyperlink r:id="rId7" w:history="1">
        <w:r w:rsidRPr="00D038FB">
          <w:rPr>
            <w:rStyle w:val="Hyperlink"/>
          </w:rPr>
          <w:t>https://www.corero.com/blog/ddos-hackers-using-iot-devices-to-launch-attacks/</w:t>
        </w:r>
      </w:hyperlink>
      <w:r>
        <w:t xml:space="preserve"> </w:t>
      </w:r>
    </w:p>
  </w:footnote>
  <w:footnote w:id="14">
    <w:p w14:paraId="694790C6" w14:textId="77777777" w:rsidR="00BE53E3" w:rsidRPr="009F4BE7" w:rsidRDefault="00BE53E3" w:rsidP="00BE53E3">
      <w:pPr>
        <w:pStyle w:val="FootnoteText"/>
        <w:rPr>
          <w:lang w:val="en-AU"/>
        </w:rPr>
      </w:pPr>
      <w:r>
        <w:rPr>
          <w:rStyle w:val="FootnoteReference"/>
        </w:rPr>
        <w:footnoteRef/>
      </w:r>
      <w:r>
        <w:rPr>
          <w:lang w:val="en-AU"/>
        </w:rPr>
        <w:t xml:space="preserve"> </w:t>
      </w:r>
      <w:hyperlink r:id="rId8" w:history="1">
        <w:r w:rsidRPr="00D256F6">
          <w:rPr>
            <w:rStyle w:val="Hyperlink"/>
            <w:lang w:val="en-AU"/>
          </w:rPr>
          <w:t>https://iapp.org/news/a/australia-australia-legislates-for-privacy-by-design/</w:t>
        </w:r>
      </w:hyperlink>
      <w:r>
        <w:rPr>
          <w:lang w:val="en-AU"/>
        </w:rPr>
        <w:t xml:space="preserve"> </w:t>
      </w:r>
    </w:p>
  </w:footnote>
  <w:footnote w:id="15">
    <w:p w14:paraId="3D368A61" w14:textId="77777777" w:rsidR="001C002E" w:rsidRDefault="001C002E" w:rsidP="001C002E">
      <w:pPr>
        <w:pStyle w:val="FootnoteText"/>
      </w:pPr>
      <w:r>
        <w:rPr>
          <w:rStyle w:val="FootnoteReference"/>
        </w:rPr>
        <w:footnoteRef/>
      </w:r>
      <w:r>
        <w:t xml:space="preserve"> US Congressional Research Service, </w:t>
      </w:r>
      <w:r w:rsidRPr="00AB5ECB">
        <w:rPr>
          <w:i/>
          <w:iCs/>
        </w:rPr>
        <w:t>The Internet of Things (IoT): An Overview</w:t>
      </w:r>
      <w:r>
        <w:t xml:space="preserve">, 12 February 2020 – accessed at   </w:t>
      </w:r>
      <w:hyperlink r:id="rId9" w:history="1">
        <w:r w:rsidRPr="005B326D">
          <w:rPr>
            <w:rStyle w:val="Hyperlink"/>
          </w:rPr>
          <w:t>https://fas.org/sgp/crs/misc/IF11239.pdf</w:t>
        </w:r>
      </w:hyperlink>
    </w:p>
  </w:footnote>
  <w:footnote w:id="16">
    <w:p w14:paraId="49FBFB2C" w14:textId="6A5A552B" w:rsidR="00CD3CC1" w:rsidRPr="00DF6C5D" w:rsidRDefault="00CD3CC1" w:rsidP="009F4BE7">
      <w:pPr>
        <w:spacing w:after="0" w:line="240" w:lineRule="auto"/>
        <w:rPr>
          <w:sz w:val="20"/>
          <w:szCs w:val="20"/>
        </w:rPr>
      </w:pPr>
      <w:r>
        <w:rPr>
          <w:rStyle w:val="FootnoteReference"/>
        </w:rPr>
        <w:footnoteRef/>
      </w:r>
      <w:r>
        <w:t xml:space="preserve"> </w:t>
      </w:r>
      <w:r w:rsidR="00DF6C5D" w:rsidRPr="00DF6C5D">
        <w:rPr>
          <w:sz w:val="20"/>
          <w:szCs w:val="20"/>
        </w:rPr>
        <w:t xml:space="preserve">G3ict, </w:t>
      </w:r>
      <w:r w:rsidR="00DF6C5D" w:rsidRPr="00DF6C5D">
        <w:rPr>
          <w:i/>
          <w:iCs/>
          <w:sz w:val="20"/>
          <w:szCs w:val="20"/>
        </w:rPr>
        <w:t>Internet of Things: New Promises for Persons with Disabilities</w:t>
      </w:r>
      <w:r w:rsidR="00DF6C5D" w:rsidRPr="00DF6C5D">
        <w:rPr>
          <w:sz w:val="20"/>
          <w:szCs w:val="20"/>
        </w:rPr>
        <w:t>, July 2015</w:t>
      </w:r>
    </w:p>
  </w:footnote>
  <w:footnote w:id="17">
    <w:p w14:paraId="6D95C6B4" w14:textId="77777777" w:rsidR="00355F58" w:rsidRPr="00EF0E15" w:rsidRDefault="00355F58" w:rsidP="009F4BE7">
      <w:pPr>
        <w:pStyle w:val="FootnoteText"/>
        <w:rPr>
          <w:lang w:val="en-AU"/>
        </w:rPr>
      </w:pPr>
      <w:r>
        <w:rPr>
          <w:rStyle w:val="FootnoteReference"/>
        </w:rPr>
        <w:footnoteRef/>
      </w:r>
      <w:r>
        <w:t xml:space="preserve"> </w:t>
      </w:r>
      <w:hyperlink r:id="rId10" w:history="1">
        <w:r w:rsidRPr="00101590">
          <w:rPr>
            <w:rStyle w:val="Hyperlink"/>
          </w:rPr>
          <w:t>www.claytonutz.com/knowledge/2018/august/click-wraps-the-way-of-the-future-but-make-sure-theyre-legal</w:t>
        </w:r>
      </w:hyperlink>
      <w:r>
        <w:t xml:space="preserve"> </w:t>
      </w:r>
    </w:p>
  </w:footnote>
  <w:footnote w:id="18">
    <w:p w14:paraId="25F4E3B3" w14:textId="77777777" w:rsidR="00355F58" w:rsidRPr="00D64628" w:rsidRDefault="00355F58" w:rsidP="00355F58">
      <w:pPr>
        <w:pStyle w:val="FootnoteText"/>
        <w:rPr>
          <w:lang w:val="en-AU"/>
        </w:rPr>
      </w:pPr>
      <w:r>
        <w:rPr>
          <w:rStyle w:val="FootnoteReference"/>
        </w:rPr>
        <w:footnoteRef/>
      </w:r>
      <w:r>
        <w:t xml:space="preserve"> </w:t>
      </w:r>
      <w:hyperlink r:id="rId11" w:history="1">
        <w:r w:rsidRPr="00687435">
          <w:rPr>
            <w:rStyle w:val="Hyperlink"/>
          </w:rPr>
          <w:t>www.internetsociety.org/policybriefs/iot-privacy-for-policymakers/</w:t>
        </w:r>
      </w:hyperlink>
    </w:p>
  </w:footnote>
  <w:footnote w:id="19">
    <w:p w14:paraId="3ED00AB1" w14:textId="77777777" w:rsidR="00355F58" w:rsidRPr="00DF243C" w:rsidRDefault="00355F58" w:rsidP="00355F58">
      <w:pPr>
        <w:pStyle w:val="FootnoteText"/>
        <w:rPr>
          <w:lang w:val="en-AU"/>
        </w:rPr>
      </w:pPr>
      <w:r>
        <w:rPr>
          <w:rStyle w:val="FootnoteReference"/>
        </w:rPr>
        <w:footnoteRef/>
      </w:r>
      <w:r>
        <w:t xml:space="preserve"> </w:t>
      </w:r>
      <w:hyperlink r:id="rId12" w:history="1">
        <w:r w:rsidRPr="00101590">
          <w:rPr>
            <w:rStyle w:val="Hyperlink"/>
          </w:rPr>
          <w:t>www.insightsassociation.org/issues-policies/glossary/passive-data-collection</w:t>
        </w:r>
      </w:hyperlink>
      <w:r>
        <w:t xml:space="preserve"> </w:t>
      </w:r>
    </w:p>
  </w:footnote>
  <w:footnote w:id="20">
    <w:p w14:paraId="4E36F8C6" w14:textId="593162A8" w:rsidR="00355F58" w:rsidRDefault="00355F58" w:rsidP="00355F58">
      <w:pPr>
        <w:pStyle w:val="FootnoteText"/>
      </w:pPr>
      <w:r>
        <w:rPr>
          <w:rStyle w:val="FootnoteReference"/>
        </w:rPr>
        <w:footnoteRef/>
      </w:r>
      <w:r>
        <w:t xml:space="preserve"> McKay, </w:t>
      </w:r>
      <w:r w:rsidR="002D1658">
        <w:t xml:space="preserve">op </w:t>
      </w:r>
      <w:proofErr w:type="spellStart"/>
      <w:r w:rsidR="002D1658">
        <w:t>cit</w:t>
      </w:r>
      <w:proofErr w:type="spellEnd"/>
    </w:p>
  </w:footnote>
  <w:footnote w:id="21">
    <w:p w14:paraId="50141ACE" w14:textId="77777777" w:rsidR="00355F58" w:rsidRPr="00DF243C" w:rsidRDefault="00355F58" w:rsidP="00355F58">
      <w:pPr>
        <w:pStyle w:val="FootnoteText"/>
        <w:rPr>
          <w:lang w:val="en-AU"/>
        </w:rPr>
      </w:pPr>
      <w:r>
        <w:rPr>
          <w:rStyle w:val="FootnoteReference"/>
        </w:rPr>
        <w:footnoteRef/>
      </w:r>
      <w:r>
        <w:t xml:space="preserve"> </w:t>
      </w:r>
      <w:hyperlink r:id="rId13" w:history="1">
        <w:r w:rsidRPr="00101590">
          <w:rPr>
            <w:rStyle w:val="Hyperlink"/>
          </w:rPr>
          <w:t>www.ipc.nsw.gov.au/fact-sheet-consent-and-bundled-consent</w:t>
        </w:r>
      </w:hyperlink>
      <w:r>
        <w:t xml:space="preserve"> </w:t>
      </w:r>
    </w:p>
  </w:footnote>
  <w:footnote w:id="22">
    <w:p w14:paraId="5363F8D3" w14:textId="77777777" w:rsidR="0043565C" w:rsidRPr="00A57BC8" w:rsidRDefault="0043565C" w:rsidP="0043565C">
      <w:pPr>
        <w:pStyle w:val="CommentText"/>
        <w:spacing w:after="0"/>
      </w:pPr>
      <w:r>
        <w:rPr>
          <w:rStyle w:val="FootnoteReference"/>
        </w:rPr>
        <w:footnoteRef/>
      </w:r>
      <w:r>
        <w:t xml:space="preserve"> </w:t>
      </w:r>
      <w:hyperlink r:id="rId14" w:history="1">
        <w:r w:rsidRPr="00C41609">
          <w:rPr>
            <w:rStyle w:val="Hyperlink"/>
          </w:rPr>
          <w:t>www.cbp.com.au/insights/insights/2019/november/what-is-real-consent-to-data-collection</w:t>
        </w:r>
      </w:hyperlink>
      <w:r>
        <w:t xml:space="preserve"> </w:t>
      </w:r>
    </w:p>
  </w:footnote>
  <w:footnote w:id="23">
    <w:p w14:paraId="58ECA56B" w14:textId="77777777" w:rsidR="004C7B29" w:rsidRDefault="004C7B29" w:rsidP="004C7B29">
      <w:pPr>
        <w:pStyle w:val="FootnoteText"/>
      </w:pPr>
      <w:r>
        <w:rPr>
          <w:rStyle w:val="FootnoteReference"/>
        </w:rPr>
        <w:footnoteRef/>
      </w:r>
      <w:r>
        <w:t xml:space="preserve"> McKay, op </w:t>
      </w:r>
      <w:proofErr w:type="spellStart"/>
      <w:r>
        <w:t>cit</w:t>
      </w:r>
      <w:proofErr w:type="spellEnd"/>
    </w:p>
  </w:footnote>
  <w:footnote w:id="24">
    <w:p w14:paraId="3E23DF2D" w14:textId="77777777" w:rsidR="00697BA6" w:rsidRDefault="00697BA6" w:rsidP="00697BA6">
      <w:pPr>
        <w:pStyle w:val="FootnoteText"/>
      </w:pPr>
      <w:r>
        <w:rPr>
          <w:rStyle w:val="FootnoteReference"/>
        </w:rPr>
        <w:footnoteRef/>
      </w:r>
      <w:r>
        <w:t xml:space="preserve"> </w:t>
      </w:r>
      <w:r w:rsidRPr="006D0194">
        <w:t>Rob</w:t>
      </w:r>
      <w:r>
        <w:t>erts, op cit</w:t>
      </w:r>
    </w:p>
  </w:footnote>
  <w:footnote w:id="25">
    <w:p w14:paraId="4E7281AA" w14:textId="77777777" w:rsidR="009F3A27" w:rsidRDefault="009F3A27" w:rsidP="009F3A27">
      <w:pPr>
        <w:pStyle w:val="FootnoteText"/>
      </w:pPr>
      <w:r>
        <w:rPr>
          <w:rStyle w:val="FootnoteReference"/>
        </w:rPr>
        <w:footnoteRef/>
      </w:r>
      <w:r>
        <w:t xml:space="preserve"> Morgner, P, Freiling F. and Benenson, Z, </w:t>
      </w:r>
      <w:r w:rsidRPr="00AB5ECB">
        <w:t>Opinion: Security Lifetime Labels -- Overcoming Information Asymmetry in Security of IoT Consumer Products</w:t>
      </w:r>
      <w:r>
        <w:t>, June 2018</w:t>
      </w:r>
    </w:p>
  </w:footnote>
  <w:footnote w:id="26">
    <w:p w14:paraId="612961D2" w14:textId="0BB4601B" w:rsidR="005D31C2" w:rsidRDefault="005D31C2" w:rsidP="00BA20C5">
      <w:pPr>
        <w:pStyle w:val="FootnoteText"/>
      </w:pPr>
      <w:r>
        <w:rPr>
          <w:rStyle w:val="FootnoteReference"/>
        </w:rPr>
        <w:footnoteRef/>
      </w:r>
      <w:r>
        <w:t xml:space="preserve"> G3ict, </w:t>
      </w:r>
      <w:r w:rsidR="00DF6C5D">
        <w:t xml:space="preserve">op </w:t>
      </w:r>
      <w:proofErr w:type="spellStart"/>
      <w:r w:rsidR="00DF6C5D">
        <w:t>cit</w:t>
      </w:r>
      <w:proofErr w:type="spellEnd"/>
    </w:p>
  </w:footnote>
  <w:footnote w:id="27">
    <w:p w14:paraId="13ABBFCD" w14:textId="77777777" w:rsidR="0034429A" w:rsidRDefault="0034429A" w:rsidP="0034429A">
      <w:pPr>
        <w:pStyle w:val="FootnoteText"/>
      </w:pPr>
      <w:r>
        <w:rPr>
          <w:rStyle w:val="FootnoteReference"/>
        </w:rPr>
        <w:footnoteRef/>
      </w:r>
      <w:r>
        <w:t xml:space="preserve"> ‘</w:t>
      </w:r>
      <w:r w:rsidRPr="00BC7C36">
        <w:t xml:space="preserve">Mapping Security &amp; Privacy </w:t>
      </w:r>
      <w:proofErr w:type="gramStart"/>
      <w:r w:rsidRPr="00BC7C36">
        <w:t>in</w:t>
      </w:r>
      <w:proofErr w:type="gramEnd"/>
      <w:r w:rsidRPr="00BC7C36">
        <w:t xml:space="preserve"> the Internet of Things</w:t>
      </w:r>
      <w:r>
        <w:t xml:space="preserve">’ – accessed at </w:t>
      </w:r>
      <w:hyperlink r:id="rId15" w:history="1">
        <w:r w:rsidRPr="00D03E70">
          <w:rPr>
            <w:rStyle w:val="Hyperlink"/>
          </w:rPr>
          <w:t>https://iotsecuritymapping.uk/code-of-practice-guideline-no-9/</w:t>
        </w:r>
      </w:hyperlink>
    </w:p>
  </w:footnote>
  <w:footnote w:id="28">
    <w:p w14:paraId="3EDAB5B6" w14:textId="77777777" w:rsidR="00C8791E" w:rsidRDefault="00C8791E" w:rsidP="00C8791E">
      <w:pPr>
        <w:pStyle w:val="FootnoteText"/>
      </w:pPr>
      <w:r>
        <w:rPr>
          <w:rStyle w:val="FootnoteReference"/>
        </w:rPr>
        <w:footnoteRef/>
      </w:r>
      <w:r>
        <w:t xml:space="preserve"> Manwaring, K. ‘Six Things Every Consumer Should Know about the Internet of Things’, </w:t>
      </w:r>
      <w:r w:rsidRPr="009F4C9C">
        <w:rPr>
          <w:i/>
        </w:rPr>
        <w:t>The Conversation</w:t>
      </w:r>
      <w:r>
        <w:t xml:space="preserve"> -accessed at </w:t>
      </w:r>
      <w:hyperlink r:id="rId16" w:history="1">
        <w:r w:rsidRPr="009A4A38">
          <w:rPr>
            <w:rStyle w:val="Hyperlink"/>
          </w:rPr>
          <w:t>https://theconversation.com/six-things-every-consumer-should-know-about-the-internet-of-things-78765</w:t>
        </w:r>
      </w:hyperlink>
      <w:r>
        <w:t xml:space="preserve"> </w:t>
      </w:r>
    </w:p>
  </w:footnote>
  <w:footnote w:id="29">
    <w:p w14:paraId="6B7066C3" w14:textId="77777777" w:rsidR="005D31C2" w:rsidRDefault="005D31C2" w:rsidP="00BA20C5">
      <w:pPr>
        <w:pStyle w:val="FootnoteText"/>
      </w:pPr>
      <w:r>
        <w:rPr>
          <w:rStyle w:val="FootnoteReference"/>
        </w:rPr>
        <w:footnoteRef/>
      </w:r>
      <w:r>
        <w:t xml:space="preserve"> G3ict, op cit</w:t>
      </w:r>
    </w:p>
  </w:footnote>
  <w:footnote w:id="30">
    <w:p w14:paraId="4E027411" w14:textId="1FF6847F" w:rsidR="009D0813" w:rsidRPr="009D0813" w:rsidRDefault="009D0813">
      <w:pPr>
        <w:pStyle w:val="FootnoteText"/>
        <w:rPr>
          <w:lang w:val="en-AU"/>
        </w:rPr>
      </w:pPr>
      <w:r>
        <w:rPr>
          <w:rStyle w:val="FootnoteReference"/>
        </w:rPr>
        <w:footnoteRef/>
      </w:r>
      <w:r>
        <w:t xml:space="preserve"> Haber, E. </w:t>
      </w:r>
      <w:r w:rsidRPr="00A4126F">
        <w:rPr>
          <w:i/>
          <w:iCs/>
        </w:rPr>
        <w:t>The Internet of Children: Protecting Children’s Privacy in A Hyper-Connected World</w:t>
      </w:r>
    </w:p>
  </w:footnote>
  <w:footnote w:id="31">
    <w:p w14:paraId="5B7CF07A" w14:textId="43D16DA8" w:rsidR="00E81387" w:rsidRPr="00E81387" w:rsidRDefault="00E81387">
      <w:pPr>
        <w:pStyle w:val="FootnoteText"/>
        <w:rPr>
          <w:lang w:val="en-AU"/>
        </w:rPr>
      </w:pPr>
      <w:r>
        <w:rPr>
          <w:rStyle w:val="FootnoteReference"/>
        </w:rPr>
        <w:footnoteRef/>
      </w:r>
      <w:r>
        <w:t xml:space="preserve"> </w:t>
      </w:r>
      <w:hyperlink r:id="rId17" w:history="1">
        <w:r w:rsidRPr="00D256F6">
          <w:rPr>
            <w:rStyle w:val="Hyperlink"/>
          </w:rPr>
          <w:t>https://childrenandmedia.org.au/app-reviews/apps-can-trap-tracking</w:t>
        </w:r>
      </w:hyperlink>
    </w:p>
  </w:footnote>
  <w:footnote w:id="32">
    <w:p w14:paraId="717CED9C" w14:textId="1AA33E2C" w:rsidR="00FD4E26" w:rsidRPr="004A5448" w:rsidRDefault="00FD4E26" w:rsidP="00FD4E26">
      <w:pPr>
        <w:pStyle w:val="FootnoteText"/>
        <w:rPr>
          <w:lang w:val="en-AU"/>
        </w:rPr>
      </w:pPr>
      <w:r>
        <w:rPr>
          <w:rStyle w:val="FootnoteReference"/>
        </w:rPr>
        <w:footnoteRef/>
      </w:r>
      <w:r>
        <w:t xml:space="preserve"> </w:t>
      </w:r>
      <w:hyperlink r:id="rId18" w:history="1">
        <w:r w:rsidR="00202234" w:rsidRPr="00D256F6">
          <w:rPr>
            <w:rStyle w:val="Hyperlink"/>
          </w:rPr>
          <w:t>www.internetsociety.org/policybriefs/iot-privacy-for-policymakers/</w:t>
        </w:r>
      </w:hyperlink>
      <w:r w:rsidR="00202234">
        <w:t xml:space="preserve"> </w:t>
      </w:r>
    </w:p>
  </w:footnote>
  <w:footnote w:id="33">
    <w:p w14:paraId="105EED24" w14:textId="00E8B522" w:rsidR="00DF6C5D" w:rsidRPr="0051250D" w:rsidRDefault="00DF6C5D" w:rsidP="00DF6C5D">
      <w:pPr>
        <w:pStyle w:val="FootnoteText"/>
        <w:rPr>
          <w:lang w:val="en-AU"/>
        </w:rPr>
      </w:pPr>
      <w:r>
        <w:rPr>
          <w:rStyle w:val="FootnoteReference"/>
        </w:rPr>
        <w:footnoteRef/>
      </w:r>
      <w:r>
        <w:t xml:space="preserve"> </w:t>
      </w:r>
      <w:r w:rsidR="00D12251">
        <w:t>Ibid</w:t>
      </w:r>
    </w:p>
  </w:footnote>
  <w:footnote w:id="34">
    <w:p w14:paraId="3B162AB3" w14:textId="792822F2" w:rsidR="00202234" w:rsidRPr="00202234" w:rsidRDefault="00202234">
      <w:pPr>
        <w:pStyle w:val="FootnoteText"/>
        <w:rPr>
          <w:lang w:val="en-AU"/>
        </w:rPr>
      </w:pPr>
      <w:r>
        <w:rPr>
          <w:rStyle w:val="FootnoteReference"/>
        </w:rPr>
        <w:footnoteRef/>
      </w:r>
      <w:r>
        <w:t xml:space="preserve"> </w:t>
      </w:r>
      <w:hyperlink r:id="rId19" w:history="1">
        <w:r w:rsidRPr="00D256F6">
          <w:rPr>
            <w:rStyle w:val="Hyperlink"/>
          </w:rPr>
          <w:t>http://accan.org.au/grants/current-grants/813-empowering-women-to-end-digital-abuse</w:t>
        </w:r>
      </w:hyperlink>
      <w:r>
        <w:t xml:space="preserve"> </w:t>
      </w:r>
    </w:p>
  </w:footnote>
  <w:footnote w:id="35">
    <w:p w14:paraId="5E707FED" w14:textId="4F4AAD43" w:rsidR="00DF6C5D" w:rsidRPr="00DF6C5D" w:rsidRDefault="00DF6C5D">
      <w:pPr>
        <w:pStyle w:val="FootnoteText"/>
        <w:rPr>
          <w:lang w:val="en-AU"/>
        </w:rPr>
      </w:pPr>
      <w:r>
        <w:rPr>
          <w:rStyle w:val="FootnoteReference"/>
        </w:rPr>
        <w:footnoteRef/>
      </w:r>
      <w:r w:rsidR="00D70927">
        <w:rPr>
          <w:lang w:val="en-AU"/>
        </w:rPr>
        <w:t xml:space="preserve"> Tanczer, L. Neira, I. Parkin, S. Patel, T. and </w:t>
      </w:r>
      <w:proofErr w:type="spellStart"/>
      <w:r w:rsidR="00D70927">
        <w:rPr>
          <w:lang w:val="en-AU"/>
        </w:rPr>
        <w:t>Danezis</w:t>
      </w:r>
      <w:proofErr w:type="spellEnd"/>
      <w:r w:rsidR="00D70927">
        <w:rPr>
          <w:lang w:val="en-AU"/>
        </w:rPr>
        <w:t xml:space="preserve">, G. </w:t>
      </w:r>
      <w:r w:rsidR="00D70927" w:rsidRPr="00D70927">
        <w:rPr>
          <w:i/>
          <w:iCs/>
          <w:lang w:val="en-AU"/>
        </w:rPr>
        <w:t>Gender and IoT Research Report: The rise of the Internet of Things and implications for technology-facilitated abuse</w:t>
      </w:r>
      <w:r w:rsidR="00D70927">
        <w:rPr>
          <w:lang w:val="en-AU"/>
        </w:rPr>
        <w:t xml:space="preserve">, </w:t>
      </w:r>
      <w:r w:rsidR="007E699C">
        <w:rPr>
          <w:lang w:val="en-AU"/>
        </w:rPr>
        <w:t xml:space="preserve">University College London, </w:t>
      </w:r>
      <w:r w:rsidR="00D70927">
        <w:rPr>
          <w:lang w:val="en-AU"/>
        </w:rPr>
        <w:t>November 2018 -</w:t>
      </w:r>
      <w:hyperlink w:history="1">
        <w:r w:rsidR="009E13D3" w:rsidRPr="009E13D3">
          <w:rPr>
            <w:lang w:val="en-AU"/>
          </w:rPr>
          <w:t xml:space="preserve"> accessed at </w:t>
        </w:r>
        <w:r w:rsidR="009E13D3" w:rsidRPr="00D256F6">
          <w:rPr>
            <w:rStyle w:val="Hyperlink"/>
            <w:lang w:val="en-AU"/>
          </w:rPr>
          <w:t>www.ucl.ac.uk/steapp/sites/steapp/files/giot-report.pdf</w:t>
        </w:r>
      </w:hyperlink>
      <w:r w:rsidR="00D70927">
        <w:rPr>
          <w:lang w:val="en-AU"/>
        </w:rPr>
        <w:t xml:space="preserve"> </w:t>
      </w:r>
    </w:p>
  </w:footnote>
  <w:footnote w:id="36">
    <w:p w14:paraId="2E9F571F" w14:textId="3ABD7E2F" w:rsidR="00190BC2" w:rsidRPr="00B56789" w:rsidRDefault="00190BC2" w:rsidP="00190BC2">
      <w:pPr>
        <w:pStyle w:val="FootnoteText"/>
        <w:rPr>
          <w:lang w:val="en-AU"/>
        </w:rPr>
      </w:pPr>
      <w:r>
        <w:rPr>
          <w:rStyle w:val="FootnoteReference"/>
        </w:rPr>
        <w:footnoteRef/>
      </w:r>
      <w:r>
        <w:t xml:space="preserve"> </w:t>
      </w:r>
      <w:r w:rsidR="00202234">
        <w:t xml:space="preserve">IBM Policy Lab, </w:t>
      </w:r>
      <w:r w:rsidR="00202234" w:rsidRPr="00B56789">
        <w:rPr>
          <w:i/>
          <w:iCs/>
        </w:rPr>
        <w:t>Five Technology Design Principles to Combat Domestic Abuse</w:t>
      </w:r>
      <w:r w:rsidR="00202234">
        <w:t xml:space="preserve">, 28 May 2020 – accessed at </w:t>
      </w:r>
      <w:hyperlink r:id="rId20" w:history="1">
        <w:r w:rsidR="00202234" w:rsidRPr="00C41609">
          <w:rPr>
            <w:rStyle w:val="Hyperlink"/>
          </w:rPr>
          <w:t>www.ibm.com/blogs/policy/design-principles-to-combat-domestic-abuse/</w:t>
        </w:r>
      </w:hyperlink>
    </w:p>
  </w:footnote>
  <w:footnote w:id="37">
    <w:p w14:paraId="032945DD" w14:textId="1B702CC7" w:rsidR="00011680" w:rsidRPr="00011680" w:rsidRDefault="00011680">
      <w:pPr>
        <w:pStyle w:val="FootnoteText"/>
        <w:rPr>
          <w:lang w:val="en-AU"/>
        </w:rPr>
      </w:pPr>
      <w:r>
        <w:rPr>
          <w:rStyle w:val="FootnoteReference"/>
        </w:rPr>
        <w:footnoteRef/>
      </w:r>
      <w:r>
        <w:t xml:space="preserve"> </w:t>
      </w:r>
      <w:r w:rsidR="00A4126F">
        <w:rPr>
          <w:lang w:val="en-AU"/>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1770" w14:textId="109A9217" w:rsidR="005D31C2" w:rsidRDefault="005D31C2" w:rsidP="00BA20C5">
    <w:pPr>
      <w:pStyle w:val="Header"/>
    </w:pPr>
  </w:p>
  <w:p w14:paraId="38FDBE4A" w14:textId="77777777" w:rsidR="005D31C2" w:rsidRDefault="005D31C2" w:rsidP="00BA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EC6"/>
    <w:multiLevelType w:val="multilevel"/>
    <w:tmpl w:val="EC1EBFC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7283B"/>
    <w:multiLevelType w:val="hybridMultilevel"/>
    <w:tmpl w:val="2CAC2F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907B4"/>
    <w:multiLevelType w:val="hybridMultilevel"/>
    <w:tmpl w:val="545E0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407D63"/>
    <w:multiLevelType w:val="hybridMultilevel"/>
    <w:tmpl w:val="4886A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F6531"/>
    <w:multiLevelType w:val="hybridMultilevel"/>
    <w:tmpl w:val="5DB8CF72"/>
    <w:lvl w:ilvl="0" w:tplc="B2FAB72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D95BBF"/>
    <w:multiLevelType w:val="hybridMultilevel"/>
    <w:tmpl w:val="F0940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95DD4"/>
    <w:multiLevelType w:val="hybridMultilevel"/>
    <w:tmpl w:val="D07A5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1D6E13"/>
    <w:multiLevelType w:val="hybridMultilevel"/>
    <w:tmpl w:val="2446E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BF0A93"/>
    <w:multiLevelType w:val="hybridMultilevel"/>
    <w:tmpl w:val="B1FE02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6C62D3"/>
    <w:multiLevelType w:val="hybridMultilevel"/>
    <w:tmpl w:val="E76E0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E55965"/>
    <w:multiLevelType w:val="hybridMultilevel"/>
    <w:tmpl w:val="F2D8F1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2D41012"/>
    <w:multiLevelType w:val="hybridMultilevel"/>
    <w:tmpl w:val="DB828CEE"/>
    <w:lvl w:ilvl="0" w:tplc="1C125DE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DD1EFF"/>
    <w:multiLevelType w:val="hybridMultilevel"/>
    <w:tmpl w:val="84263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4"/>
  </w:num>
  <w:num w:numId="4">
    <w:abstractNumId w:val="5"/>
  </w:num>
  <w:num w:numId="5">
    <w:abstractNumId w:val="3"/>
  </w:num>
  <w:num w:numId="6">
    <w:abstractNumId w:val="8"/>
  </w:num>
  <w:num w:numId="7">
    <w:abstractNumId w:val="1"/>
  </w:num>
  <w:num w:numId="8">
    <w:abstractNumId w:val="7"/>
  </w:num>
  <w:num w:numId="9">
    <w:abstractNumId w:val="9"/>
  </w:num>
  <w:num w:numId="10">
    <w:abstractNumId w:val="2"/>
  </w:num>
  <w:num w:numId="11">
    <w:abstractNumId w:val="11"/>
  </w:num>
  <w:num w:numId="12">
    <w:abstractNumId w:val="4"/>
  </w:num>
  <w:num w:numId="13">
    <w:abstractNumId w:val="6"/>
  </w:num>
  <w:num w:numId="14">
    <w:abstractNumId w:val="10"/>
  </w:num>
  <w:num w:numId="15">
    <w:abstractNumId w:val="12"/>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A9"/>
    <w:rsid w:val="000070FD"/>
    <w:rsid w:val="000108B8"/>
    <w:rsid w:val="00010999"/>
    <w:rsid w:val="00011680"/>
    <w:rsid w:val="00011B0F"/>
    <w:rsid w:val="0001277A"/>
    <w:rsid w:val="000160F7"/>
    <w:rsid w:val="00016A76"/>
    <w:rsid w:val="000202CF"/>
    <w:rsid w:val="000311E9"/>
    <w:rsid w:val="000314E7"/>
    <w:rsid w:val="000374F3"/>
    <w:rsid w:val="000431CF"/>
    <w:rsid w:val="000436B4"/>
    <w:rsid w:val="000508E2"/>
    <w:rsid w:val="00051E4F"/>
    <w:rsid w:val="000520C4"/>
    <w:rsid w:val="0005404F"/>
    <w:rsid w:val="00060616"/>
    <w:rsid w:val="000608B5"/>
    <w:rsid w:val="00061673"/>
    <w:rsid w:val="00066C24"/>
    <w:rsid w:val="00067AD4"/>
    <w:rsid w:val="0007690A"/>
    <w:rsid w:val="00077678"/>
    <w:rsid w:val="00077A29"/>
    <w:rsid w:val="00080305"/>
    <w:rsid w:val="00085354"/>
    <w:rsid w:val="00090878"/>
    <w:rsid w:val="00092F49"/>
    <w:rsid w:val="00093729"/>
    <w:rsid w:val="000958BA"/>
    <w:rsid w:val="00095E70"/>
    <w:rsid w:val="000A7EDF"/>
    <w:rsid w:val="000B0CB0"/>
    <w:rsid w:val="000B3402"/>
    <w:rsid w:val="000B7E2E"/>
    <w:rsid w:val="000C04E5"/>
    <w:rsid w:val="000C1379"/>
    <w:rsid w:val="000C5426"/>
    <w:rsid w:val="000C58CD"/>
    <w:rsid w:val="000C5D7A"/>
    <w:rsid w:val="000C697F"/>
    <w:rsid w:val="000D6BBC"/>
    <w:rsid w:val="000E208F"/>
    <w:rsid w:val="000E23E3"/>
    <w:rsid w:val="000E281E"/>
    <w:rsid w:val="000E3BFC"/>
    <w:rsid w:val="000E5151"/>
    <w:rsid w:val="000E60E9"/>
    <w:rsid w:val="000E6C92"/>
    <w:rsid w:val="000E6D70"/>
    <w:rsid w:val="000E714E"/>
    <w:rsid w:val="000F11E7"/>
    <w:rsid w:val="000F2FD3"/>
    <w:rsid w:val="000F5B64"/>
    <w:rsid w:val="000F5C09"/>
    <w:rsid w:val="00103965"/>
    <w:rsid w:val="0010416B"/>
    <w:rsid w:val="00105C1E"/>
    <w:rsid w:val="00110C97"/>
    <w:rsid w:val="00111A64"/>
    <w:rsid w:val="001120C0"/>
    <w:rsid w:val="00112C9F"/>
    <w:rsid w:val="001172C8"/>
    <w:rsid w:val="00121FAA"/>
    <w:rsid w:val="001227F5"/>
    <w:rsid w:val="001228DE"/>
    <w:rsid w:val="00124FD1"/>
    <w:rsid w:val="00125CE5"/>
    <w:rsid w:val="0013265F"/>
    <w:rsid w:val="00134BC4"/>
    <w:rsid w:val="001416D5"/>
    <w:rsid w:val="00146DE2"/>
    <w:rsid w:val="00147451"/>
    <w:rsid w:val="00150B8D"/>
    <w:rsid w:val="00151224"/>
    <w:rsid w:val="0015199A"/>
    <w:rsid w:val="0015693F"/>
    <w:rsid w:val="0015699A"/>
    <w:rsid w:val="0016373E"/>
    <w:rsid w:val="001675F3"/>
    <w:rsid w:val="00171F8B"/>
    <w:rsid w:val="001723A0"/>
    <w:rsid w:val="00172B2C"/>
    <w:rsid w:val="001800D4"/>
    <w:rsid w:val="00181F1D"/>
    <w:rsid w:val="001860B3"/>
    <w:rsid w:val="00187719"/>
    <w:rsid w:val="00190BC2"/>
    <w:rsid w:val="00193848"/>
    <w:rsid w:val="0019401D"/>
    <w:rsid w:val="001A083B"/>
    <w:rsid w:val="001A52B5"/>
    <w:rsid w:val="001A651B"/>
    <w:rsid w:val="001B0469"/>
    <w:rsid w:val="001C002E"/>
    <w:rsid w:val="001C1AC7"/>
    <w:rsid w:val="001D3AD5"/>
    <w:rsid w:val="001D7901"/>
    <w:rsid w:val="001E10B3"/>
    <w:rsid w:val="001E3B61"/>
    <w:rsid w:val="001E5176"/>
    <w:rsid w:val="001E56FF"/>
    <w:rsid w:val="001E7370"/>
    <w:rsid w:val="001F20EF"/>
    <w:rsid w:val="001F32B2"/>
    <w:rsid w:val="001F4634"/>
    <w:rsid w:val="001F624F"/>
    <w:rsid w:val="001F7B65"/>
    <w:rsid w:val="002019F0"/>
    <w:rsid w:val="00202234"/>
    <w:rsid w:val="00206824"/>
    <w:rsid w:val="002101D1"/>
    <w:rsid w:val="00214671"/>
    <w:rsid w:val="00214A8E"/>
    <w:rsid w:val="00215E77"/>
    <w:rsid w:val="002161E0"/>
    <w:rsid w:val="00216D0B"/>
    <w:rsid w:val="00221358"/>
    <w:rsid w:val="002215FB"/>
    <w:rsid w:val="002223EE"/>
    <w:rsid w:val="0022393F"/>
    <w:rsid w:val="00225BE8"/>
    <w:rsid w:val="002328B3"/>
    <w:rsid w:val="002409C4"/>
    <w:rsid w:val="00243719"/>
    <w:rsid w:val="002469A5"/>
    <w:rsid w:val="00250848"/>
    <w:rsid w:val="0025247A"/>
    <w:rsid w:val="00253E00"/>
    <w:rsid w:val="0025470C"/>
    <w:rsid w:val="00254CAD"/>
    <w:rsid w:val="00254D0C"/>
    <w:rsid w:val="00255D93"/>
    <w:rsid w:val="002563A8"/>
    <w:rsid w:val="00256AE8"/>
    <w:rsid w:val="0026616E"/>
    <w:rsid w:val="002735E6"/>
    <w:rsid w:val="00274F93"/>
    <w:rsid w:val="002750AC"/>
    <w:rsid w:val="00275311"/>
    <w:rsid w:val="00277972"/>
    <w:rsid w:val="00280659"/>
    <w:rsid w:val="00287B1F"/>
    <w:rsid w:val="002907A6"/>
    <w:rsid w:val="00290CB4"/>
    <w:rsid w:val="002910E8"/>
    <w:rsid w:val="002A0F59"/>
    <w:rsid w:val="002A3047"/>
    <w:rsid w:val="002A5B5D"/>
    <w:rsid w:val="002A6AB5"/>
    <w:rsid w:val="002A7227"/>
    <w:rsid w:val="002A7F3E"/>
    <w:rsid w:val="002A7FEA"/>
    <w:rsid w:val="002B222C"/>
    <w:rsid w:val="002B30CF"/>
    <w:rsid w:val="002B417D"/>
    <w:rsid w:val="002B5049"/>
    <w:rsid w:val="002B539B"/>
    <w:rsid w:val="002C0045"/>
    <w:rsid w:val="002C0D60"/>
    <w:rsid w:val="002C27CA"/>
    <w:rsid w:val="002C2E6D"/>
    <w:rsid w:val="002D1356"/>
    <w:rsid w:val="002D1658"/>
    <w:rsid w:val="002D3651"/>
    <w:rsid w:val="002D3D50"/>
    <w:rsid w:val="002D5A8C"/>
    <w:rsid w:val="002E3B0B"/>
    <w:rsid w:val="002E3E49"/>
    <w:rsid w:val="002F46D0"/>
    <w:rsid w:val="002F7D97"/>
    <w:rsid w:val="0030163B"/>
    <w:rsid w:val="003030FF"/>
    <w:rsid w:val="00303A8A"/>
    <w:rsid w:val="00310554"/>
    <w:rsid w:val="00312B8C"/>
    <w:rsid w:val="00315F85"/>
    <w:rsid w:val="003162F0"/>
    <w:rsid w:val="00317B26"/>
    <w:rsid w:val="00321325"/>
    <w:rsid w:val="0032338F"/>
    <w:rsid w:val="00324B2B"/>
    <w:rsid w:val="003405D8"/>
    <w:rsid w:val="0034166B"/>
    <w:rsid w:val="00343D82"/>
    <w:rsid w:val="0034429A"/>
    <w:rsid w:val="00344E8F"/>
    <w:rsid w:val="00346D0F"/>
    <w:rsid w:val="00346E7A"/>
    <w:rsid w:val="00351C49"/>
    <w:rsid w:val="0035264A"/>
    <w:rsid w:val="00352AB3"/>
    <w:rsid w:val="00354729"/>
    <w:rsid w:val="003551B4"/>
    <w:rsid w:val="00355F58"/>
    <w:rsid w:val="003574CB"/>
    <w:rsid w:val="00357BDF"/>
    <w:rsid w:val="0036105C"/>
    <w:rsid w:val="00362F9E"/>
    <w:rsid w:val="00363057"/>
    <w:rsid w:val="00363C32"/>
    <w:rsid w:val="00364745"/>
    <w:rsid w:val="003669C4"/>
    <w:rsid w:val="003679A8"/>
    <w:rsid w:val="00370F19"/>
    <w:rsid w:val="00371058"/>
    <w:rsid w:val="00374051"/>
    <w:rsid w:val="00375D54"/>
    <w:rsid w:val="00381051"/>
    <w:rsid w:val="00381128"/>
    <w:rsid w:val="00384147"/>
    <w:rsid w:val="00384345"/>
    <w:rsid w:val="0038494E"/>
    <w:rsid w:val="003852BC"/>
    <w:rsid w:val="00385ACA"/>
    <w:rsid w:val="0038768B"/>
    <w:rsid w:val="00390294"/>
    <w:rsid w:val="003906DB"/>
    <w:rsid w:val="003A11E1"/>
    <w:rsid w:val="003A158C"/>
    <w:rsid w:val="003A32B5"/>
    <w:rsid w:val="003A47AD"/>
    <w:rsid w:val="003A56C7"/>
    <w:rsid w:val="003A7075"/>
    <w:rsid w:val="003A75E1"/>
    <w:rsid w:val="003A7AC8"/>
    <w:rsid w:val="003A7E63"/>
    <w:rsid w:val="003B28A2"/>
    <w:rsid w:val="003B2E3D"/>
    <w:rsid w:val="003C52C0"/>
    <w:rsid w:val="003C5321"/>
    <w:rsid w:val="003C594E"/>
    <w:rsid w:val="003C7942"/>
    <w:rsid w:val="003D4F8E"/>
    <w:rsid w:val="003D5CE8"/>
    <w:rsid w:val="003E1A08"/>
    <w:rsid w:val="003E23F8"/>
    <w:rsid w:val="003E6D57"/>
    <w:rsid w:val="003E7361"/>
    <w:rsid w:val="003E7BC5"/>
    <w:rsid w:val="003F1B58"/>
    <w:rsid w:val="003F73E7"/>
    <w:rsid w:val="00401C95"/>
    <w:rsid w:val="00411464"/>
    <w:rsid w:val="004142F9"/>
    <w:rsid w:val="00430610"/>
    <w:rsid w:val="004329D6"/>
    <w:rsid w:val="004345CC"/>
    <w:rsid w:val="0043565C"/>
    <w:rsid w:val="004359EC"/>
    <w:rsid w:val="0043718B"/>
    <w:rsid w:val="00440EAA"/>
    <w:rsid w:val="00442055"/>
    <w:rsid w:val="00442A6B"/>
    <w:rsid w:val="00447343"/>
    <w:rsid w:val="00450BB4"/>
    <w:rsid w:val="004518B5"/>
    <w:rsid w:val="00452698"/>
    <w:rsid w:val="00455490"/>
    <w:rsid w:val="00455DB6"/>
    <w:rsid w:val="00462541"/>
    <w:rsid w:val="00467E2D"/>
    <w:rsid w:val="0047096D"/>
    <w:rsid w:val="004810FF"/>
    <w:rsid w:val="004825D2"/>
    <w:rsid w:val="00482769"/>
    <w:rsid w:val="00483B3C"/>
    <w:rsid w:val="0049028A"/>
    <w:rsid w:val="00490370"/>
    <w:rsid w:val="004904F4"/>
    <w:rsid w:val="00490AA4"/>
    <w:rsid w:val="00492023"/>
    <w:rsid w:val="004929AA"/>
    <w:rsid w:val="00496873"/>
    <w:rsid w:val="004973F4"/>
    <w:rsid w:val="004A1BC2"/>
    <w:rsid w:val="004A462A"/>
    <w:rsid w:val="004A5448"/>
    <w:rsid w:val="004A56A3"/>
    <w:rsid w:val="004A6E62"/>
    <w:rsid w:val="004B0A1B"/>
    <w:rsid w:val="004B2573"/>
    <w:rsid w:val="004B7AA2"/>
    <w:rsid w:val="004C10F8"/>
    <w:rsid w:val="004C17F9"/>
    <w:rsid w:val="004C1C28"/>
    <w:rsid w:val="004C1FB8"/>
    <w:rsid w:val="004C47AF"/>
    <w:rsid w:val="004C4AC3"/>
    <w:rsid w:val="004C4E1E"/>
    <w:rsid w:val="004C6DE2"/>
    <w:rsid w:val="004C7B29"/>
    <w:rsid w:val="004D024A"/>
    <w:rsid w:val="004D09D7"/>
    <w:rsid w:val="004D4691"/>
    <w:rsid w:val="004D4C32"/>
    <w:rsid w:val="004D560E"/>
    <w:rsid w:val="004E4137"/>
    <w:rsid w:val="004E5621"/>
    <w:rsid w:val="004E578E"/>
    <w:rsid w:val="004E7DF3"/>
    <w:rsid w:val="004F1E88"/>
    <w:rsid w:val="004F6059"/>
    <w:rsid w:val="004F69F0"/>
    <w:rsid w:val="005013EF"/>
    <w:rsid w:val="00503ADF"/>
    <w:rsid w:val="00503DE6"/>
    <w:rsid w:val="00504D8C"/>
    <w:rsid w:val="00505786"/>
    <w:rsid w:val="00506F31"/>
    <w:rsid w:val="00510570"/>
    <w:rsid w:val="0051250D"/>
    <w:rsid w:val="00512E8A"/>
    <w:rsid w:val="00522950"/>
    <w:rsid w:val="005246C3"/>
    <w:rsid w:val="005258D2"/>
    <w:rsid w:val="00526B04"/>
    <w:rsid w:val="00530444"/>
    <w:rsid w:val="00531047"/>
    <w:rsid w:val="005313A3"/>
    <w:rsid w:val="00537579"/>
    <w:rsid w:val="0054139E"/>
    <w:rsid w:val="00543E14"/>
    <w:rsid w:val="00544839"/>
    <w:rsid w:val="00552A92"/>
    <w:rsid w:val="0055359F"/>
    <w:rsid w:val="00553BA8"/>
    <w:rsid w:val="00554966"/>
    <w:rsid w:val="00557293"/>
    <w:rsid w:val="005617E9"/>
    <w:rsid w:val="005639C5"/>
    <w:rsid w:val="00564371"/>
    <w:rsid w:val="00564A3A"/>
    <w:rsid w:val="00570FAF"/>
    <w:rsid w:val="00573160"/>
    <w:rsid w:val="00574314"/>
    <w:rsid w:val="0057611B"/>
    <w:rsid w:val="00577566"/>
    <w:rsid w:val="00581C8C"/>
    <w:rsid w:val="00583A15"/>
    <w:rsid w:val="005842CF"/>
    <w:rsid w:val="00585D54"/>
    <w:rsid w:val="00586132"/>
    <w:rsid w:val="00586E80"/>
    <w:rsid w:val="00587FF7"/>
    <w:rsid w:val="005907EE"/>
    <w:rsid w:val="005915AF"/>
    <w:rsid w:val="00593B4C"/>
    <w:rsid w:val="00595C45"/>
    <w:rsid w:val="005B1D02"/>
    <w:rsid w:val="005B4EE6"/>
    <w:rsid w:val="005B7089"/>
    <w:rsid w:val="005C3BBA"/>
    <w:rsid w:val="005C3DDB"/>
    <w:rsid w:val="005C4D1B"/>
    <w:rsid w:val="005C7FC2"/>
    <w:rsid w:val="005D00F6"/>
    <w:rsid w:val="005D2AD5"/>
    <w:rsid w:val="005D31C2"/>
    <w:rsid w:val="005D6810"/>
    <w:rsid w:val="005D78F3"/>
    <w:rsid w:val="005E1630"/>
    <w:rsid w:val="005E1B97"/>
    <w:rsid w:val="005E283F"/>
    <w:rsid w:val="005E2912"/>
    <w:rsid w:val="005E4AB2"/>
    <w:rsid w:val="005E6514"/>
    <w:rsid w:val="005E66EB"/>
    <w:rsid w:val="005F0CB7"/>
    <w:rsid w:val="005F28D3"/>
    <w:rsid w:val="005F348A"/>
    <w:rsid w:val="0061067E"/>
    <w:rsid w:val="0061188B"/>
    <w:rsid w:val="00611CCB"/>
    <w:rsid w:val="0061367E"/>
    <w:rsid w:val="006203D1"/>
    <w:rsid w:val="006206DB"/>
    <w:rsid w:val="006226EF"/>
    <w:rsid w:val="006228E8"/>
    <w:rsid w:val="00623E6E"/>
    <w:rsid w:val="00625FBF"/>
    <w:rsid w:val="00626377"/>
    <w:rsid w:val="006312FA"/>
    <w:rsid w:val="006317BA"/>
    <w:rsid w:val="00632425"/>
    <w:rsid w:val="0063346F"/>
    <w:rsid w:val="00635B58"/>
    <w:rsid w:val="0064059E"/>
    <w:rsid w:val="0064117E"/>
    <w:rsid w:val="006416BE"/>
    <w:rsid w:val="00641F92"/>
    <w:rsid w:val="0064251F"/>
    <w:rsid w:val="006454B3"/>
    <w:rsid w:val="006469C0"/>
    <w:rsid w:val="006522D1"/>
    <w:rsid w:val="00652628"/>
    <w:rsid w:val="00654793"/>
    <w:rsid w:val="006570D0"/>
    <w:rsid w:val="00661F45"/>
    <w:rsid w:val="006703E2"/>
    <w:rsid w:val="00673A3E"/>
    <w:rsid w:val="00675D84"/>
    <w:rsid w:val="00675DE2"/>
    <w:rsid w:val="0067636E"/>
    <w:rsid w:val="00676EB0"/>
    <w:rsid w:val="006774AC"/>
    <w:rsid w:val="0067757A"/>
    <w:rsid w:val="00682646"/>
    <w:rsid w:val="00683D54"/>
    <w:rsid w:val="00684454"/>
    <w:rsid w:val="00687DDF"/>
    <w:rsid w:val="006924B6"/>
    <w:rsid w:val="006940A7"/>
    <w:rsid w:val="00697BA6"/>
    <w:rsid w:val="006A0368"/>
    <w:rsid w:val="006A38E2"/>
    <w:rsid w:val="006A398E"/>
    <w:rsid w:val="006A55F6"/>
    <w:rsid w:val="006B0845"/>
    <w:rsid w:val="006B113C"/>
    <w:rsid w:val="006B134F"/>
    <w:rsid w:val="006B7AE6"/>
    <w:rsid w:val="006C2D6B"/>
    <w:rsid w:val="006C405C"/>
    <w:rsid w:val="006C59EF"/>
    <w:rsid w:val="006C668C"/>
    <w:rsid w:val="006D0194"/>
    <w:rsid w:val="006D31CF"/>
    <w:rsid w:val="006D7113"/>
    <w:rsid w:val="006E0B79"/>
    <w:rsid w:val="006E18D1"/>
    <w:rsid w:val="006E3D62"/>
    <w:rsid w:val="006E5A64"/>
    <w:rsid w:val="006E7C01"/>
    <w:rsid w:val="006F4153"/>
    <w:rsid w:val="006F5CB9"/>
    <w:rsid w:val="006F7BA8"/>
    <w:rsid w:val="0070087C"/>
    <w:rsid w:val="00701BAE"/>
    <w:rsid w:val="00703F06"/>
    <w:rsid w:val="00704F8C"/>
    <w:rsid w:val="00706936"/>
    <w:rsid w:val="00710C3E"/>
    <w:rsid w:val="00712786"/>
    <w:rsid w:val="00713BC4"/>
    <w:rsid w:val="00717D97"/>
    <w:rsid w:val="007204D9"/>
    <w:rsid w:val="00730A0A"/>
    <w:rsid w:val="00731FFC"/>
    <w:rsid w:val="00732BD4"/>
    <w:rsid w:val="0073475C"/>
    <w:rsid w:val="00736F06"/>
    <w:rsid w:val="007372C6"/>
    <w:rsid w:val="007411B4"/>
    <w:rsid w:val="00741875"/>
    <w:rsid w:val="0074371D"/>
    <w:rsid w:val="007459F1"/>
    <w:rsid w:val="007475D5"/>
    <w:rsid w:val="00750E8B"/>
    <w:rsid w:val="007524FE"/>
    <w:rsid w:val="007525F8"/>
    <w:rsid w:val="0075306F"/>
    <w:rsid w:val="007545E4"/>
    <w:rsid w:val="00756AC6"/>
    <w:rsid w:val="00757008"/>
    <w:rsid w:val="0075738A"/>
    <w:rsid w:val="00761C08"/>
    <w:rsid w:val="0077043F"/>
    <w:rsid w:val="00771293"/>
    <w:rsid w:val="007741E7"/>
    <w:rsid w:val="00774AF3"/>
    <w:rsid w:val="00775C7A"/>
    <w:rsid w:val="00775CCE"/>
    <w:rsid w:val="007761EC"/>
    <w:rsid w:val="007810E0"/>
    <w:rsid w:val="0078347A"/>
    <w:rsid w:val="007969E8"/>
    <w:rsid w:val="00796A3D"/>
    <w:rsid w:val="007973FF"/>
    <w:rsid w:val="007A09EA"/>
    <w:rsid w:val="007A3AFC"/>
    <w:rsid w:val="007A436C"/>
    <w:rsid w:val="007A4F11"/>
    <w:rsid w:val="007A608E"/>
    <w:rsid w:val="007A66E8"/>
    <w:rsid w:val="007A7FD2"/>
    <w:rsid w:val="007B0237"/>
    <w:rsid w:val="007B10DA"/>
    <w:rsid w:val="007B3A5B"/>
    <w:rsid w:val="007B4766"/>
    <w:rsid w:val="007B5DDF"/>
    <w:rsid w:val="007C0A29"/>
    <w:rsid w:val="007C45BD"/>
    <w:rsid w:val="007D638C"/>
    <w:rsid w:val="007D780D"/>
    <w:rsid w:val="007E207D"/>
    <w:rsid w:val="007E24A6"/>
    <w:rsid w:val="007E370C"/>
    <w:rsid w:val="007E52B8"/>
    <w:rsid w:val="007E643D"/>
    <w:rsid w:val="007E699C"/>
    <w:rsid w:val="007E69FF"/>
    <w:rsid w:val="007F05DE"/>
    <w:rsid w:val="007F25C4"/>
    <w:rsid w:val="007F4052"/>
    <w:rsid w:val="007F6646"/>
    <w:rsid w:val="00800DAD"/>
    <w:rsid w:val="00801255"/>
    <w:rsid w:val="0080171E"/>
    <w:rsid w:val="00801FB1"/>
    <w:rsid w:val="0080745D"/>
    <w:rsid w:val="0081307A"/>
    <w:rsid w:val="00813B5D"/>
    <w:rsid w:val="00814A11"/>
    <w:rsid w:val="0081616C"/>
    <w:rsid w:val="008168AD"/>
    <w:rsid w:val="0081796D"/>
    <w:rsid w:val="00821648"/>
    <w:rsid w:val="00822927"/>
    <w:rsid w:val="00824340"/>
    <w:rsid w:val="008249BD"/>
    <w:rsid w:val="00825D69"/>
    <w:rsid w:val="0082600F"/>
    <w:rsid w:val="008306E3"/>
    <w:rsid w:val="00831B70"/>
    <w:rsid w:val="00833C8B"/>
    <w:rsid w:val="00833D70"/>
    <w:rsid w:val="00834757"/>
    <w:rsid w:val="008354B2"/>
    <w:rsid w:val="00843006"/>
    <w:rsid w:val="0084370F"/>
    <w:rsid w:val="008444D8"/>
    <w:rsid w:val="00846DDC"/>
    <w:rsid w:val="00847BBD"/>
    <w:rsid w:val="008507EF"/>
    <w:rsid w:val="008510BE"/>
    <w:rsid w:val="00852353"/>
    <w:rsid w:val="0085410A"/>
    <w:rsid w:val="00871477"/>
    <w:rsid w:val="0087238A"/>
    <w:rsid w:val="00873B2A"/>
    <w:rsid w:val="0087716C"/>
    <w:rsid w:val="008800C6"/>
    <w:rsid w:val="0088194D"/>
    <w:rsid w:val="00883B57"/>
    <w:rsid w:val="00884B36"/>
    <w:rsid w:val="00891036"/>
    <w:rsid w:val="00896E0B"/>
    <w:rsid w:val="00897C91"/>
    <w:rsid w:val="008A06C6"/>
    <w:rsid w:val="008A0803"/>
    <w:rsid w:val="008A6B33"/>
    <w:rsid w:val="008B1B66"/>
    <w:rsid w:val="008B1C5E"/>
    <w:rsid w:val="008B278C"/>
    <w:rsid w:val="008B287C"/>
    <w:rsid w:val="008B309C"/>
    <w:rsid w:val="008B6584"/>
    <w:rsid w:val="008C0A35"/>
    <w:rsid w:val="008C71D7"/>
    <w:rsid w:val="008D22E1"/>
    <w:rsid w:val="008D76DA"/>
    <w:rsid w:val="008E11CF"/>
    <w:rsid w:val="008E12A3"/>
    <w:rsid w:val="008E49B6"/>
    <w:rsid w:val="008E5348"/>
    <w:rsid w:val="008E5B26"/>
    <w:rsid w:val="008F1CA1"/>
    <w:rsid w:val="008F3D07"/>
    <w:rsid w:val="008F4EAE"/>
    <w:rsid w:val="008F54CD"/>
    <w:rsid w:val="008F5ECF"/>
    <w:rsid w:val="008F7FC4"/>
    <w:rsid w:val="00901B6C"/>
    <w:rsid w:val="00907333"/>
    <w:rsid w:val="009109A8"/>
    <w:rsid w:val="00913783"/>
    <w:rsid w:val="00915598"/>
    <w:rsid w:val="00916A68"/>
    <w:rsid w:val="009214D8"/>
    <w:rsid w:val="009237F5"/>
    <w:rsid w:val="00927356"/>
    <w:rsid w:val="009326B3"/>
    <w:rsid w:val="0093376C"/>
    <w:rsid w:val="00933F23"/>
    <w:rsid w:val="009359C4"/>
    <w:rsid w:val="00937A24"/>
    <w:rsid w:val="00940485"/>
    <w:rsid w:val="00944E1D"/>
    <w:rsid w:val="009460E5"/>
    <w:rsid w:val="00946B15"/>
    <w:rsid w:val="00950EFE"/>
    <w:rsid w:val="00951A83"/>
    <w:rsid w:val="00952587"/>
    <w:rsid w:val="009560F7"/>
    <w:rsid w:val="00960B6B"/>
    <w:rsid w:val="00960C49"/>
    <w:rsid w:val="00962EF1"/>
    <w:rsid w:val="00964779"/>
    <w:rsid w:val="00966756"/>
    <w:rsid w:val="009676E2"/>
    <w:rsid w:val="00972659"/>
    <w:rsid w:val="009832CD"/>
    <w:rsid w:val="009837A8"/>
    <w:rsid w:val="00984E9E"/>
    <w:rsid w:val="00985C63"/>
    <w:rsid w:val="009876FF"/>
    <w:rsid w:val="0099397E"/>
    <w:rsid w:val="009A1EC5"/>
    <w:rsid w:val="009A5172"/>
    <w:rsid w:val="009A6190"/>
    <w:rsid w:val="009A6CDC"/>
    <w:rsid w:val="009C2CA4"/>
    <w:rsid w:val="009C4C91"/>
    <w:rsid w:val="009C5C3F"/>
    <w:rsid w:val="009C6807"/>
    <w:rsid w:val="009C68D5"/>
    <w:rsid w:val="009D0813"/>
    <w:rsid w:val="009D743B"/>
    <w:rsid w:val="009E13D3"/>
    <w:rsid w:val="009E400A"/>
    <w:rsid w:val="009E55CA"/>
    <w:rsid w:val="009E7172"/>
    <w:rsid w:val="009F3A27"/>
    <w:rsid w:val="009F4AF3"/>
    <w:rsid w:val="009F4BE7"/>
    <w:rsid w:val="009F4C9C"/>
    <w:rsid w:val="009F6393"/>
    <w:rsid w:val="00A02EEE"/>
    <w:rsid w:val="00A048E1"/>
    <w:rsid w:val="00A051E5"/>
    <w:rsid w:val="00A06FC3"/>
    <w:rsid w:val="00A07B36"/>
    <w:rsid w:val="00A10D8A"/>
    <w:rsid w:val="00A1244C"/>
    <w:rsid w:val="00A125CF"/>
    <w:rsid w:val="00A158A7"/>
    <w:rsid w:val="00A161D0"/>
    <w:rsid w:val="00A2031F"/>
    <w:rsid w:val="00A20C7C"/>
    <w:rsid w:val="00A2186B"/>
    <w:rsid w:val="00A233E5"/>
    <w:rsid w:val="00A25B17"/>
    <w:rsid w:val="00A275CC"/>
    <w:rsid w:val="00A27D55"/>
    <w:rsid w:val="00A30E7E"/>
    <w:rsid w:val="00A3112F"/>
    <w:rsid w:val="00A31311"/>
    <w:rsid w:val="00A355A7"/>
    <w:rsid w:val="00A403B8"/>
    <w:rsid w:val="00A40B34"/>
    <w:rsid w:val="00A4126F"/>
    <w:rsid w:val="00A518AD"/>
    <w:rsid w:val="00A57C0E"/>
    <w:rsid w:val="00A618B0"/>
    <w:rsid w:val="00A61C04"/>
    <w:rsid w:val="00A6201D"/>
    <w:rsid w:val="00A620A1"/>
    <w:rsid w:val="00A636B9"/>
    <w:rsid w:val="00A637AD"/>
    <w:rsid w:val="00A6421A"/>
    <w:rsid w:val="00A649FF"/>
    <w:rsid w:val="00A64AD4"/>
    <w:rsid w:val="00A64D99"/>
    <w:rsid w:val="00A66866"/>
    <w:rsid w:val="00A67964"/>
    <w:rsid w:val="00A7088E"/>
    <w:rsid w:val="00A74322"/>
    <w:rsid w:val="00A74487"/>
    <w:rsid w:val="00A75C66"/>
    <w:rsid w:val="00A81F59"/>
    <w:rsid w:val="00A86867"/>
    <w:rsid w:val="00A91009"/>
    <w:rsid w:val="00A91B2D"/>
    <w:rsid w:val="00A9471C"/>
    <w:rsid w:val="00A94836"/>
    <w:rsid w:val="00A94E0A"/>
    <w:rsid w:val="00A96008"/>
    <w:rsid w:val="00A96B9F"/>
    <w:rsid w:val="00AA1C99"/>
    <w:rsid w:val="00AA23D7"/>
    <w:rsid w:val="00AA41FC"/>
    <w:rsid w:val="00AA4402"/>
    <w:rsid w:val="00AA471F"/>
    <w:rsid w:val="00AA7265"/>
    <w:rsid w:val="00AB0C75"/>
    <w:rsid w:val="00AB2C3C"/>
    <w:rsid w:val="00AB485A"/>
    <w:rsid w:val="00AB57D4"/>
    <w:rsid w:val="00AB5ECB"/>
    <w:rsid w:val="00AB7199"/>
    <w:rsid w:val="00AC1A48"/>
    <w:rsid w:val="00AC28D7"/>
    <w:rsid w:val="00AC2D39"/>
    <w:rsid w:val="00AC3388"/>
    <w:rsid w:val="00AC64AB"/>
    <w:rsid w:val="00AC6790"/>
    <w:rsid w:val="00AC72F9"/>
    <w:rsid w:val="00AD019E"/>
    <w:rsid w:val="00AD1BEE"/>
    <w:rsid w:val="00AD2A36"/>
    <w:rsid w:val="00AD3874"/>
    <w:rsid w:val="00AD45C2"/>
    <w:rsid w:val="00AD6B50"/>
    <w:rsid w:val="00AE4344"/>
    <w:rsid w:val="00AF14C5"/>
    <w:rsid w:val="00AF1C88"/>
    <w:rsid w:val="00AF2BE1"/>
    <w:rsid w:val="00AF47D7"/>
    <w:rsid w:val="00AF54F8"/>
    <w:rsid w:val="00AF556D"/>
    <w:rsid w:val="00AF76E7"/>
    <w:rsid w:val="00B06B1D"/>
    <w:rsid w:val="00B0744E"/>
    <w:rsid w:val="00B109DD"/>
    <w:rsid w:val="00B13261"/>
    <w:rsid w:val="00B15C87"/>
    <w:rsid w:val="00B2067E"/>
    <w:rsid w:val="00B208E0"/>
    <w:rsid w:val="00B23956"/>
    <w:rsid w:val="00B26CE5"/>
    <w:rsid w:val="00B31B65"/>
    <w:rsid w:val="00B41880"/>
    <w:rsid w:val="00B41D55"/>
    <w:rsid w:val="00B42BEC"/>
    <w:rsid w:val="00B44D2A"/>
    <w:rsid w:val="00B56789"/>
    <w:rsid w:val="00B64FDF"/>
    <w:rsid w:val="00B65CEE"/>
    <w:rsid w:val="00B67976"/>
    <w:rsid w:val="00B70290"/>
    <w:rsid w:val="00B7376F"/>
    <w:rsid w:val="00B750A9"/>
    <w:rsid w:val="00B758BE"/>
    <w:rsid w:val="00B812FF"/>
    <w:rsid w:val="00B8235B"/>
    <w:rsid w:val="00B835DB"/>
    <w:rsid w:val="00B83903"/>
    <w:rsid w:val="00B83FBA"/>
    <w:rsid w:val="00B84225"/>
    <w:rsid w:val="00B8493A"/>
    <w:rsid w:val="00B866B0"/>
    <w:rsid w:val="00B86791"/>
    <w:rsid w:val="00B87991"/>
    <w:rsid w:val="00B92ED5"/>
    <w:rsid w:val="00BA20C5"/>
    <w:rsid w:val="00BA577A"/>
    <w:rsid w:val="00BA6847"/>
    <w:rsid w:val="00BC07F7"/>
    <w:rsid w:val="00BC31C0"/>
    <w:rsid w:val="00BC4978"/>
    <w:rsid w:val="00BC6BB3"/>
    <w:rsid w:val="00BC7C36"/>
    <w:rsid w:val="00BD3511"/>
    <w:rsid w:val="00BD43D3"/>
    <w:rsid w:val="00BD4E84"/>
    <w:rsid w:val="00BD5BD5"/>
    <w:rsid w:val="00BD781E"/>
    <w:rsid w:val="00BE2347"/>
    <w:rsid w:val="00BE2830"/>
    <w:rsid w:val="00BE4AB3"/>
    <w:rsid w:val="00BE4B2D"/>
    <w:rsid w:val="00BE53E3"/>
    <w:rsid w:val="00BE5F9B"/>
    <w:rsid w:val="00BE7636"/>
    <w:rsid w:val="00BF3571"/>
    <w:rsid w:val="00BF3D70"/>
    <w:rsid w:val="00BF4827"/>
    <w:rsid w:val="00BF4F4C"/>
    <w:rsid w:val="00BF5BD7"/>
    <w:rsid w:val="00BF5C0F"/>
    <w:rsid w:val="00C00D09"/>
    <w:rsid w:val="00C034AA"/>
    <w:rsid w:val="00C10090"/>
    <w:rsid w:val="00C10982"/>
    <w:rsid w:val="00C11CEA"/>
    <w:rsid w:val="00C13AA4"/>
    <w:rsid w:val="00C14A92"/>
    <w:rsid w:val="00C30C8C"/>
    <w:rsid w:val="00C3739B"/>
    <w:rsid w:val="00C37C6A"/>
    <w:rsid w:val="00C40118"/>
    <w:rsid w:val="00C43DD7"/>
    <w:rsid w:val="00C468E7"/>
    <w:rsid w:val="00C53A93"/>
    <w:rsid w:val="00C566F2"/>
    <w:rsid w:val="00C6071A"/>
    <w:rsid w:val="00C612AA"/>
    <w:rsid w:val="00C665C3"/>
    <w:rsid w:val="00C757E7"/>
    <w:rsid w:val="00C81500"/>
    <w:rsid w:val="00C81A21"/>
    <w:rsid w:val="00C824CB"/>
    <w:rsid w:val="00C8268E"/>
    <w:rsid w:val="00C8574B"/>
    <w:rsid w:val="00C8791E"/>
    <w:rsid w:val="00C903FC"/>
    <w:rsid w:val="00C92B95"/>
    <w:rsid w:val="00C9755F"/>
    <w:rsid w:val="00CA1350"/>
    <w:rsid w:val="00CA4216"/>
    <w:rsid w:val="00CA4C0C"/>
    <w:rsid w:val="00CA5D09"/>
    <w:rsid w:val="00CA67C0"/>
    <w:rsid w:val="00CA7EBF"/>
    <w:rsid w:val="00CB025B"/>
    <w:rsid w:val="00CC2979"/>
    <w:rsid w:val="00CC65EA"/>
    <w:rsid w:val="00CC790A"/>
    <w:rsid w:val="00CD3CC1"/>
    <w:rsid w:val="00CD5958"/>
    <w:rsid w:val="00CD7B81"/>
    <w:rsid w:val="00CE143A"/>
    <w:rsid w:val="00CE14BA"/>
    <w:rsid w:val="00CE2FD5"/>
    <w:rsid w:val="00CE5745"/>
    <w:rsid w:val="00CE750B"/>
    <w:rsid w:val="00CF38ED"/>
    <w:rsid w:val="00CF6F92"/>
    <w:rsid w:val="00D02DEA"/>
    <w:rsid w:val="00D03FCD"/>
    <w:rsid w:val="00D0471E"/>
    <w:rsid w:val="00D05077"/>
    <w:rsid w:val="00D06418"/>
    <w:rsid w:val="00D12251"/>
    <w:rsid w:val="00D12D86"/>
    <w:rsid w:val="00D13ECF"/>
    <w:rsid w:val="00D14B3E"/>
    <w:rsid w:val="00D1639B"/>
    <w:rsid w:val="00D1778C"/>
    <w:rsid w:val="00D177E8"/>
    <w:rsid w:val="00D22346"/>
    <w:rsid w:val="00D224A8"/>
    <w:rsid w:val="00D245DB"/>
    <w:rsid w:val="00D317FD"/>
    <w:rsid w:val="00D32536"/>
    <w:rsid w:val="00D32B68"/>
    <w:rsid w:val="00D42517"/>
    <w:rsid w:val="00D44B02"/>
    <w:rsid w:val="00D45163"/>
    <w:rsid w:val="00D453A4"/>
    <w:rsid w:val="00D459D7"/>
    <w:rsid w:val="00D45DAA"/>
    <w:rsid w:val="00D46729"/>
    <w:rsid w:val="00D475CF"/>
    <w:rsid w:val="00D64628"/>
    <w:rsid w:val="00D65322"/>
    <w:rsid w:val="00D7060E"/>
    <w:rsid w:val="00D708C0"/>
    <w:rsid w:val="00D70927"/>
    <w:rsid w:val="00D709CE"/>
    <w:rsid w:val="00D717CB"/>
    <w:rsid w:val="00D7712B"/>
    <w:rsid w:val="00D77A6D"/>
    <w:rsid w:val="00D83D70"/>
    <w:rsid w:val="00D85489"/>
    <w:rsid w:val="00D9406F"/>
    <w:rsid w:val="00D974E5"/>
    <w:rsid w:val="00DA1FF7"/>
    <w:rsid w:val="00DA20BF"/>
    <w:rsid w:val="00DA27D4"/>
    <w:rsid w:val="00DA34BB"/>
    <w:rsid w:val="00DA370B"/>
    <w:rsid w:val="00DA6F66"/>
    <w:rsid w:val="00DB3D25"/>
    <w:rsid w:val="00DB507C"/>
    <w:rsid w:val="00DB50AD"/>
    <w:rsid w:val="00DB6425"/>
    <w:rsid w:val="00DC317E"/>
    <w:rsid w:val="00DC37FA"/>
    <w:rsid w:val="00DD1D31"/>
    <w:rsid w:val="00DD293E"/>
    <w:rsid w:val="00DD2A28"/>
    <w:rsid w:val="00DD32C2"/>
    <w:rsid w:val="00DD3837"/>
    <w:rsid w:val="00DD40CD"/>
    <w:rsid w:val="00DD6952"/>
    <w:rsid w:val="00DE03FE"/>
    <w:rsid w:val="00DE1250"/>
    <w:rsid w:val="00DE2D4F"/>
    <w:rsid w:val="00DE3EDC"/>
    <w:rsid w:val="00DE420F"/>
    <w:rsid w:val="00DE707A"/>
    <w:rsid w:val="00DF243C"/>
    <w:rsid w:val="00DF2547"/>
    <w:rsid w:val="00DF320A"/>
    <w:rsid w:val="00DF35EC"/>
    <w:rsid w:val="00DF5DE1"/>
    <w:rsid w:val="00DF6C5D"/>
    <w:rsid w:val="00E04E0E"/>
    <w:rsid w:val="00E06350"/>
    <w:rsid w:val="00E11BA3"/>
    <w:rsid w:val="00E13B76"/>
    <w:rsid w:val="00E1403F"/>
    <w:rsid w:val="00E163BA"/>
    <w:rsid w:val="00E17605"/>
    <w:rsid w:val="00E17E91"/>
    <w:rsid w:val="00E20886"/>
    <w:rsid w:val="00E261EA"/>
    <w:rsid w:val="00E32630"/>
    <w:rsid w:val="00E35B99"/>
    <w:rsid w:val="00E3794E"/>
    <w:rsid w:val="00E408D0"/>
    <w:rsid w:val="00E416BF"/>
    <w:rsid w:val="00E426B3"/>
    <w:rsid w:val="00E42B17"/>
    <w:rsid w:val="00E42EEC"/>
    <w:rsid w:val="00E43041"/>
    <w:rsid w:val="00E43BC2"/>
    <w:rsid w:val="00E44B7A"/>
    <w:rsid w:val="00E45398"/>
    <w:rsid w:val="00E530B0"/>
    <w:rsid w:val="00E5604A"/>
    <w:rsid w:val="00E56BA1"/>
    <w:rsid w:val="00E61052"/>
    <w:rsid w:val="00E672A5"/>
    <w:rsid w:val="00E67DC6"/>
    <w:rsid w:val="00E70142"/>
    <w:rsid w:val="00E70143"/>
    <w:rsid w:val="00E7113A"/>
    <w:rsid w:val="00E7334B"/>
    <w:rsid w:val="00E8076F"/>
    <w:rsid w:val="00E81387"/>
    <w:rsid w:val="00E81E2F"/>
    <w:rsid w:val="00E83F7A"/>
    <w:rsid w:val="00E85FE6"/>
    <w:rsid w:val="00E868BE"/>
    <w:rsid w:val="00E9441B"/>
    <w:rsid w:val="00E94C9D"/>
    <w:rsid w:val="00E96C12"/>
    <w:rsid w:val="00E97724"/>
    <w:rsid w:val="00E97924"/>
    <w:rsid w:val="00E97A37"/>
    <w:rsid w:val="00EA0788"/>
    <w:rsid w:val="00EA18DA"/>
    <w:rsid w:val="00EA220A"/>
    <w:rsid w:val="00EA2495"/>
    <w:rsid w:val="00EA6DFA"/>
    <w:rsid w:val="00EB1B37"/>
    <w:rsid w:val="00EB7BCE"/>
    <w:rsid w:val="00EC126D"/>
    <w:rsid w:val="00EC21CD"/>
    <w:rsid w:val="00EC2D35"/>
    <w:rsid w:val="00EC5B81"/>
    <w:rsid w:val="00ED06B7"/>
    <w:rsid w:val="00ED09BC"/>
    <w:rsid w:val="00ED10D3"/>
    <w:rsid w:val="00ED409D"/>
    <w:rsid w:val="00ED505A"/>
    <w:rsid w:val="00ED7772"/>
    <w:rsid w:val="00EE444F"/>
    <w:rsid w:val="00EE54EB"/>
    <w:rsid w:val="00EE7A0B"/>
    <w:rsid w:val="00EF0E15"/>
    <w:rsid w:val="00EF1756"/>
    <w:rsid w:val="00EF22AB"/>
    <w:rsid w:val="00EF3433"/>
    <w:rsid w:val="00EF43FF"/>
    <w:rsid w:val="00EF457A"/>
    <w:rsid w:val="00EF590F"/>
    <w:rsid w:val="00EF5DF7"/>
    <w:rsid w:val="00F02DE3"/>
    <w:rsid w:val="00F03628"/>
    <w:rsid w:val="00F050BD"/>
    <w:rsid w:val="00F06C8C"/>
    <w:rsid w:val="00F111FD"/>
    <w:rsid w:val="00F13753"/>
    <w:rsid w:val="00F13BFF"/>
    <w:rsid w:val="00F2073D"/>
    <w:rsid w:val="00F21125"/>
    <w:rsid w:val="00F22C97"/>
    <w:rsid w:val="00F22D2C"/>
    <w:rsid w:val="00F3265C"/>
    <w:rsid w:val="00F336C2"/>
    <w:rsid w:val="00F35444"/>
    <w:rsid w:val="00F357B5"/>
    <w:rsid w:val="00F35DA1"/>
    <w:rsid w:val="00F35FD4"/>
    <w:rsid w:val="00F36A84"/>
    <w:rsid w:val="00F43B0E"/>
    <w:rsid w:val="00F52DEE"/>
    <w:rsid w:val="00F562D3"/>
    <w:rsid w:val="00F64355"/>
    <w:rsid w:val="00F64B0D"/>
    <w:rsid w:val="00F67463"/>
    <w:rsid w:val="00F712A6"/>
    <w:rsid w:val="00F77EA5"/>
    <w:rsid w:val="00F807E7"/>
    <w:rsid w:val="00F81082"/>
    <w:rsid w:val="00F8209E"/>
    <w:rsid w:val="00F83EF6"/>
    <w:rsid w:val="00F841E9"/>
    <w:rsid w:val="00F901F8"/>
    <w:rsid w:val="00F91401"/>
    <w:rsid w:val="00F919A5"/>
    <w:rsid w:val="00F9351F"/>
    <w:rsid w:val="00F93638"/>
    <w:rsid w:val="00FA02BC"/>
    <w:rsid w:val="00FA062F"/>
    <w:rsid w:val="00FA5A4C"/>
    <w:rsid w:val="00FA6DEE"/>
    <w:rsid w:val="00FB0E55"/>
    <w:rsid w:val="00FB50F8"/>
    <w:rsid w:val="00FB7650"/>
    <w:rsid w:val="00FC2457"/>
    <w:rsid w:val="00FC3AB2"/>
    <w:rsid w:val="00FC7DF2"/>
    <w:rsid w:val="00FD06CD"/>
    <w:rsid w:val="00FD0865"/>
    <w:rsid w:val="00FD138C"/>
    <w:rsid w:val="00FD212C"/>
    <w:rsid w:val="00FD4E26"/>
    <w:rsid w:val="00FE1F27"/>
    <w:rsid w:val="00FE39D4"/>
    <w:rsid w:val="00FE3AF8"/>
    <w:rsid w:val="00FE4B7B"/>
    <w:rsid w:val="00FE756E"/>
    <w:rsid w:val="00FF073D"/>
    <w:rsid w:val="00FF3034"/>
    <w:rsid w:val="00FF4305"/>
    <w:rsid w:val="00FF5460"/>
    <w:rsid w:val="00FF732E"/>
    <w:rsid w:val="00FF7B07"/>
    <w:rsid w:val="11F57C05"/>
    <w:rsid w:val="3475C9BF"/>
    <w:rsid w:val="359C47D7"/>
    <w:rsid w:val="3EC6BB3E"/>
    <w:rsid w:val="4427901F"/>
    <w:rsid w:val="538F9D8A"/>
    <w:rsid w:val="5BAB35A5"/>
    <w:rsid w:val="5C27E03D"/>
    <w:rsid w:val="5E620B19"/>
    <w:rsid w:val="6284E9D0"/>
    <w:rsid w:val="75AAA908"/>
    <w:rsid w:val="75DA9BE2"/>
    <w:rsid w:val="7FBAB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B2CDA"/>
  <w15:docId w15:val="{30B412B2-DE5B-41DE-B50A-2A36B495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0C5"/>
    <w:rPr>
      <w:sz w:val="24"/>
      <w:szCs w:val="24"/>
      <w:lang w:val="en-GB"/>
    </w:rPr>
  </w:style>
  <w:style w:type="paragraph" w:styleId="Heading1">
    <w:name w:val="heading 1"/>
    <w:basedOn w:val="Heading3"/>
    <w:next w:val="Normal"/>
    <w:link w:val="Heading1Char"/>
    <w:uiPriority w:val="9"/>
    <w:qFormat/>
    <w:rsid w:val="00AF1C88"/>
    <w:pPr>
      <w:numPr>
        <w:numId w:val="2"/>
      </w:numPr>
      <w:outlineLvl w:val="0"/>
    </w:pPr>
  </w:style>
  <w:style w:type="paragraph" w:styleId="Heading2">
    <w:name w:val="heading 2"/>
    <w:basedOn w:val="Heading3"/>
    <w:next w:val="Normal"/>
    <w:link w:val="Heading2Char"/>
    <w:uiPriority w:val="9"/>
    <w:unhideWhenUsed/>
    <w:qFormat/>
    <w:rsid w:val="003B2E3D"/>
    <w:pPr>
      <w:outlineLvl w:val="1"/>
    </w:pPr>
  </w:style>
  <w:style w:type="paragraph" w:styleId="Heading3">
    <w:name w:val="heading 3"/>
    <w:basedOn w:val="Normal"/>
    <w:next w:val="Normal"/>
    <w:link w:val="Heading3Char"/>
    <w:uiPriority w:val="9"/>
    <w:unhideWhenUsed/>
    <w:qFormat/>
    <w:rsid w:val="00492023"/>
    <w:pPr>
      <w:spacing w:after="120" w:line="360" w:lineRule="auto"/>
      <w:contextualSpacing/>
      <w:outlineLvl w:val="2"/>
    </w:pPr>
    <w:rPr>
      <w:rFonts w:asciiTheme="majorHAnsi" w:eastAsiaTheme="majorEastAsia" w:hAnsiTheme="majorHAnsi" w:cstheme="majorBidi"/>
      <w:b/>
      <w:bCs/>
      <w:color w:val="243F60" w:themeColor="accent1" w:themeShade="7F"/>
    </w:rPr>
  </w:style>
  <w:style w:type="paragraph" w:styleId="Heading4">
    <w:name w:val="heading 4"/>
    <w:basedOn w:val="Heading5"/>
    <w:next w:val="Normal"/>
    <w:link w:val="Heading4Char"/>
    <w:uiPriority w:val="9"/>
    <w:unhideWhenUsed/>
    <w:qFormat/>
    <w:rsid w:val="006203D1"/>
    <w:pPr>
      <w:spacing w:before="240" w:after="0"/>
      <w:outlineLvl w:val="3"/>
    </w:pPr>
    <w:rPr>
      <w:i w:val="0"/>
      <w:iCs w:val="0"/>
      <w:color w:val="auto"/>
      <w:sz w:val="20"/>
      <w:szCs w:val="20"/>
    </w:rPr>
  </w:style>
  <w:style w:type="paragraph" w:styleId="Heading5">
    <w:name w:val="heading 5"/>
    <w:basedOn w:val="Normal"/>
    <w:next w:val="Normal"/>
    <w:link w:val="Heading5Char"/>
    <w:uiPriority w:val="9"/>
    <w:unhideWhenUsed/>
    <w:qFormat/>
    <w:rsid w:val="00F81082"/>
    <w:pPr>
      <w:keepNext/>
      <w:keepLines/>
      <w:spacing w:after="240"/>
      <w:outlineLvl w:val="4"/>
    </w:pPr>
    <w:rPr>
      <w:rFonts w:asciiTheme="majorHAnsi" w:eastAsiaTheme="majorEastAsia" w:hAnsiTheme="majorHAnsi" w:cstheme="majorBidi"/>
      <w:b/>
      <w:bCs/>
      <w:i/>
      <w:iCs/>
      <w:color w:val="365F91" w:themeColor="accent1" w:themeShade="BF"/>
    </w:rPr>
  </w:style>
  <w:style w:type="paragraph" w:styleId="Heading6">
    <w:name w:val="heading 6"/>
    <w:basedOn w:val="Normal"/>
    <w:next w:val="Normal"/>
    <w:link w:val="Heading6Char"/>
    <w:uiPriority w:val="9"/>
    <w:unhideWhenUsed/>
    <w:qFormat/>
    <w:rsid w:val="00F841E9"/>
    <w:pPr>
      <w:keepNext/>
      <w:keepLines/>
      <w:spacing w:before="40" w:after="0"/>
      <w:outlineLvl w:val="5"/>
    </w:pPr>
    <w:rPr>
      <w:rFonts w:asciiTheme="majorHAnsi" w:eastAsiaTheme="majorEastAsia" w:hAnsiTheme="majorHAnsi" w:cstheme="majorBidi"/>
      <w:b/>
      <w:bCs/>
      <w:color w:val="243F60" w:themeColor="accent1" w:themeShade="7F"/>
    </w:rPr>
  </w:style>
  <w:style w:type="paragraph" w:styleId="Heading7">
    <w:name w:val="heading 7"/>
    <w:basedOn w:val="Normal"/>
    <w:next w:val="Normal"/>
    <w:link w:val="Heading7Char"/>
    <w:uiPriority w:val="9"/>
    <w:unhideWhenUsed/>
    <w:qFormat/>
    <w:rsid w:val="006F4153"/>
    <w:pPr>
      <w:keepNext/>
      <w:keepLines/>
      <w:spacing w:before="40" w:after="0"/>
      <w:outlineLvl w:val="6"/>
    </w:pPr>
    <w:rPr>
      <w:rFonts w:asciiTheme="majorHAnsi" w:eastAsiaTheme="majorEastAsia" w:hAnsiTheme="majorHAnsi" w:cstheme="majorBidi"/>
      <w:i/>
      <w:iCs/>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2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76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B2E3D"/>
    <w:rPr>
      <w:rFonts w:asciiTheme="majorHAnsi" w:eastAsiaTheme="majorEastAsia" w:hAnsiTheme="majorHAnsi" w:cstheme="majorBidi"/>
      <w:b/>
      <w:bCs/>
      <w:color w:val="243F60" w:themeColor="accent1" w:themeShade="7F"/>
      <w:sz w:val="24"/>
      <w:szCs w:val="24"/>
      <w:lang w:val="en-GB"/>
    </w:rPr>
  </w:style>
  <w:style w:type="paragraph" w:styleId="ListParagraph">
    <w:name w:val="List Paragraph"/>
    <w:basedOn w:val="Normal"/>
    <w:uiPriority w:val="34"/>
    <w:qFormat/>
    <w:rsid w:val="003A158C"/>
    <w:pPr>
      <w:numPr>
        <w:numId w:val="1"/>
      </w:numPr>
      <w:contextualSpacing/>
    </w:pPr>
  </w:style>
  <w:style w:type="paragraph" w:styleId="FootnoteText">
    <w:name w:val="footnote text"/>
    <w:basedOn w:val="Normal"/>
    <w:link w:val="FootnoteTextChar"/>
    <w:uiPriority w:val="99"/>
    <w:unhideWhenUsed/>
    <w:rsid w:val="00964779"/>
    <w:pPr>
      <w:spacing w:after="0" w:line="240" w:lineRule="auto"/>
    </w:pPr>
    <w:rPr>
      <w:sz w:val="20"/>
      <w:szCs w:val="20"/>
    </w:rPr>
  </w:style>
  <w:style w:type="character" w:customStyle="1" w:styleId="FootnoteTextChar">
    <w:name w:val="Footnote Text Char"/>
    <w:basedOn w:val="DefaultParagraphFont"/>
    <w:link w:val="FootnoteText"/>
    <w:uiPriority w:val="99"/>
    <w:rsid w:val="00964779"/>
    <w:rPr>
      <w:sz w:val="20"/>
      <w:szCs w:val="20"/>
    </w:rPr>
  </w:style>
  <w:style w:type="character" w:styleId="FootnoteReference">
    <w:name w:val="footnote reference"/>
    <w:basedOn w:val="DefaultParagraphFont"/>
    <w:uiPriority w:val="99"/>
    <w:unhideWhenUsed/>
    <w:rsid w:val="00964779"/>
    <w:rPr>
      <w:vertAlign w:val="superscript"/>
    </w:rPr>
  </w:style>
  <w:style w:type="character" w:styleId="Hyperlink">
    <w:name w:val="Hyperlink"/>
    <w:basedOn w:val="DefaultParagraphFont"/>
    <w:uiPriority w:val="99"/>
    <w:unhideWhenUsed/>
    <w:rsid w:val="00A620A1"/>
    <w:rPr>
      <w:color w:val="0000FF" w:themeColor="hyperlink"/>
      <w:u w:val="single"/>
    </w:rPr>
  </w:style>
  <w:style w:type="character" w:customStyle="1" w:styleId="Heading1Char">
    <w:name w:val="Heading 1 Char"/>
    <w:basedOn w:val="DefaultParagraphFont"/>
    <w:link w:val="Heading1"/>
    <w:uiPriority w:val="9"/>
    <w:rsid w:val="00AF1C88"/>
    <w:rPr>
      <w:rFonts w:asciiTheme="majorHAnsi" w:eastAsiaTheme="majorEastAsia" w:hAnsiTheme="majorHAnsi" w:cstheme="majorBidi"/>
      <w:b/>
      <w:bCs/>
      <w:color w:val="243F60" w:themeColor="accent1" w:themeShade="7F"/>
      <w:sz w:val="24"/>
      <w:szCs w:val="24"/>
      <w:lang w:val="en-GB"/>
    </w:rPr>
  </w:style>
  <w:style w:type="character" w:customStyle="1" w:styleId="Heading3Char">
    <w:name w:val="Heading 3 Char"/>
    <w:basedOn w:val="DefaultParagraphFont"/>
    <w:link w:val="Heading3"/>
    <w:uiPriority w:val="9"/>
    <w:rsid w:val="00492023"/>
    <w:rPr>
      <w:rFonts w:asciiTheme="majorHAnsi" w:eastAsiaTheme="majorEastAsia" w:hAnsiTheme="majorHAnsi" w:cstheme="majorBidi"/>
      <w:b/>
      <w:bCs/>
      <w:color w:val="243F60" w:themeColor="accent1" w:themeShade="7F"/>
      <w:sz w:val="24"/>
      <w:szCs w:val="24"/>
      <w:lang w:val="en-GB"/>
    </w:rPr>
  </w:style>
  <w:style w:type="character" w:styleId="UnresolvedMention">
    <w:name w:val="Unresolved Mention"/>
    <w:basedOn w:val="DefaultParagraphFont"/>
    <w:uiPriority w:val="99"/>
    <w:semiHidden/>
    <w:unhideWhenUsed/>
    <w:rsid w:val="00215E77"/>
    <w:rPr>
      <w:color w:val="605E5C"/>
      <w:shd w:val="clear" w:color="auto" w:fill="E1DFDD"/>
    </w:rPr>
  </w:style>
  <w:style w:type="paragraph" w:customStyle="1" w:styleId="BodyText1">
    <w:name w:val="Body Text1"/>
    <w:basedOn w:val="Normal"/>
    <w:qFormat/>
    <w:rsid w:val="00BA20C5"/>
  </w:style>
  <w:style w:type="character" w:styleId="Strong">
    <w:name w:val="Strong"/>
    <w:basedOn w:val="DefaultParagraphFont"/>
    <w:uiPriority w:val="22"/>
    <w:qFormat/>
    <w:rsid w:val="00C468E7"/>
    <w:rPr>
      <w:b/>
      <w:bCs/>
    </w:rPr>
  </w:style>
  <w:style w:type="paragraph" w:styleId="BalloonText">
    <w:name w:val="Balloon Text"/>
    <w:basedOn w:val="Normal"/>
    <w:link w:val="BalloonTextChar"/>
    <w:uiPriority w:val="99"/>
    <w:semiHidden/>
    <w:unhideWhenUsed/>
    <w:rsid w:val="0009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49"/>
    <w:rPr>
      <w:rFonts w:ascii="Segoe UI" w:hAnsi="Segoe UI" w:cs="Segoe UI"/>
      <w:sz w:val="18"/>
      <w:szCs w:val="18"/>
    </w:rPr>
  </w:style>
  <w:style w:type="character" w:styleId="CommentReference">
    <w:name w:val="annotation reference"/>
    <w:basedOn w:val="DefaultParagraphFont"/>
    <w:uiPriority w:val="99"/>
    <w:semiHidden/>
    <w:unhideWhenUsed/>
    <w:rsid w:val="00092F49"/>
    <w:rPr>
      <w:sz w:val="16"/>
      <w:szCs w:val="16"/>
    </w:rPr>
  </w:style>
  <w:style w:type="paragraph" w:styleId="CommentText">
    <w:name w:val="annotation text"/>
    <w:basedOn w:val="Normal"/>
    <w:link w:val="CommentTextChar"/>
    <w:uiPriority w:val="99"/>
    <w:unhideWhenUsed/>
    <w:rsid w:val="00092F49"/>
    <w:pPr>
      <w:spacing w:line="240" w:lineRule="auto"/>
    </w:pPr>
    <w:rPr>
      <w:sz w:val="20"/>
      <w:szCs w:val="20"/>
    </w:rPr>
  </w:style>
  <w:style w:type="character" w:customStyle="1" w:styleId="CommentTextChar">
    <w:name w:val="Comment Text Char"/>
    <w:basedOn w:val="DefaultParagraphFont"/>
    <w:link w:val="CommentText"/>
    <w:uiPriority w:val="99"/>
    <w:rsid w:val="00092F49"/>
    <w:rPr>
      <w:sz w:val="20"/>
      <w:szCs w:val="20"/>
    </w:rPr>
  </w:style>
  <w:style w:type="paragraph" w:styleId="CommentSubject">
    <w:name w:val="annotation subject"/>
    <w:basedOn w:val="CommentText"/>
    <w:next w:val="CommentText"/>
    <w:link w:val="CommentSubjectChar"/>
    <w:uiPriority w:val="99"/>
    <w:semiHidden/>
    <w:unhideWhenUsed/>
    <w:rsid w:val="00092F49"/>
    <w:rPr>
      <w:b/>
      <w:bCs/>
    </w:rPr>
  </w:style>
  <w:style w:type="character" w:customStyle="1" w:styleId="CommentSubjectChar">
    <w:name w:val="Comment Subject Char"/>
    <w:basedOn w:val="CommentTextChar"/>
    <w:link w:val="CommentSubject"/>
    <w:uiPriority w:val="99"/>
    <w:semiHidden/>
    <w:rsid w:val="00092F49"/>
    <w:rPr>
      <w:b/>
      <w:bCs/>
      <w:sz w:val="20"/>
      <w:szCs w:val="20"/>
    </w:rPr>
  </w:style>
  <w:style w:type="character" w:customStyle="1" w:styleId="Heading4Char">
    <w:name w:val="Heading 4 Char"/>
    <w:basedOn w:val="DefaultParagraphFont"/>
    <w:link w:val="Heading4"/>
    <w:uiPriority w:val="9"/>
    <w:rsid w:val="006203D1"/>
    <w:rPr>
      <w:rFonts w:asciiTheme="majorHAnsi" w:eastAsiaTheme="majorEastAsia" w:hAnsiTheme="majorHAnsi" w:cstheme="majorBidi"/>
      <w:b/>
      <w:bCs/>
      <w:sz w:val="20"/>
      <w:szCs w:val="20"/>
      <w:lang w:val="en-GB"/>
    </w:rPr>
  </w:style>
  <w:style w:type="paragraph" w:styleId="TOCHeading">
    <w:name w:val="TOC Heading"/>
    <w:basedOn w:val="Heading1"/>
    <w:next w:val="Normal"/>
    <w:uiPriority w:val="39"/>
    <w:unhideWhenUsed/>
    <w:qFormat/>
    <w:rsid w:val="00EA0788"/>
    <w:pPr>
      <w:keepNext/>
      <w:keepLines/>
      <w:spacing w:before="240" w:after="0" w:line="259" w:lineRule="auto"/>
      <w:contextualSpacing w:val="0"/>
      <w:outlineLvl w:val="9"/>
    </w:pPr>
    <w:rPr>
      <w:color w:val="365F91" w:themeColor="accent1" w:themeShade="BF"/>
      <w:sz w:val="32"/>
      <w:szCs w:val="32"/>
      <w:lang w:val="en-US"/>
    </w:rPr>
  </w:style>
  <w:style w:type="paragraph" w:styleId="TOC1">
    <w:name w:val="toc 1"/>
    <w:basedOn w:val="Normal"/>
    <w:next w:val="Normal"/>
    <w:autoRedefine/>
    <w:uiPriority w:val="39"/>
    <w:unhideWhenUsed/>
    <w:qFormat/>
    <w:rsid w:val="00EA0788"/>
    <w:pPr>
      <w:spacing w:after="100"/>
    </w:pPr>
  </w:style>
  <w:style w:type="paragraph" w:styleId="TOC2">
    <w:name w:val="toc 2"/>
    <w:basedOn w:val="Normal"/>
    <w:next w:val="Normal"/>
    <w:autoRedefine/>
    <w:uiPriority w:val="39"/>
    <w:unhideWhenUsed/>
    <w:rsid w:val="00EA0788"/>
    <w:pPr>
      <w:spacing w:after="100"/>
      <w:ind w:left="220"/>
    </w:pPr>
  </w:style>
  <w:style w:type="paragraph" w:styleId="TOC3">
    <w:name w:val="toc 3"/>
    <w:basedOn w:val="Normal"/>
    <w:next w:val="Normal"/>
    <w:autoRedefine/>
    <w:uiPriority w:val="39"/>
    <w:unhideWhenUsed/>
    <w:rsid w:val="00EA0788"/>
    <w:pPr>
      <w:spacing w:after="100"/>
      <w:ind w:left="440"/>
    </w:pPr>
  </w:style>
  <w:style w:type="paragraph" w:styleId="Header">
    <w:name w:val="header"/>
    <w:basedOn w:val="Normal"/>
    <w:link w:val="HeaderChar"/>
    <w:uiPriority w:val="99"/>
    <w:unhideWhenUsed/>
    <w:rsid w:val="00F05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BD"/>
  </w:style>
  <w:style w:type="paragraph" w:styleId="Footer">
    <w:name w:val="footer"/>
    <w:basedOn w:val="Normal"/>
    <w:link w:val="FooterChar"/>
    <w:uiPriority w:val="99"/>
    <w:unhideWhenUsed/>
    <w:rsid w:val="00F05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BD"/>
  </w:style>
  <w:style w:type="character" w:customStyle="1" w:styleId="Heading5Char">
    <w:name w:val="Heading 5 Char"/>
    <w:basedOn w:val="DefaultParagraphFont"/>
    <w:link w:val="Heading5"/>
    <w:uiPriority w:val="9"/>
    <w:rsid w:val="00F81082"/>
    <w:rPr>
      <w:rFonts w:asciiTheme="majorHAnsi" w:eastAsiaTheme="majorEastAsia" w:hAnsiTheme="majorHAnsi" w:cstheme="majorBidi"/>
      <w:b/>
      <w:bCs/>
      <w:i/>
      <w:iCs/>
      <w:color w:val="365F91" w:themeColor="accent1" w:themeShade="BF"/>
      <w:sz w:val="24"/>
      <w:szCs w:val="24"/>
    </w:rPr>
  </w:style>
  <w:style w:type="character" w:customStyle="1" w:styleId="Heading6Char">
    <w:name w:val="Heading 6 Char"/>
    <w:basedOn w:val="DefaultParagraphFont"/>
    <w:link w:val="Heading6"/>
    <w:uiPriority w:val="9"/>
    <w:rsid w:val="00F841E9"/>
    <w:rPr>
      <w:rFonts w:asciiTheme="majorHAnsi" w:eastAsiaTheme="majorEastAsia" w:hAnsiTheme="majorHAnsi" w:cstheme="majorBidi"/>
      <w:b/>
      <w:bCs/>
      <w:color w:val="243F60" w:themeColor="accent1" w:themeShade="7F"/>
      <w:sz w:val="24"/>
      <w:szCs w:val="24"/>
    </w:rPr>
  </w:style>
  <w:style w:type="paragraph" w:styleId="NormalWeb">
    <w:name w:val="Normal (Web)"/>
    <w:basedOn w:val="Normal"/>
    <w:uiPriority w:val="99"/>
    <w:unhideWhenUsed/>
    <w:rsid w:val="004A5448"/>
    <w:pPr>
      <w:spacing w:before="100" w:beforeAutospacing="1" w:after="100" w:afterAutospacing="1" w:line="240" w:lineRule="auto"/>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FD138C"/>
    <w:rPr>
      <w:i/>
      <w:iCs/>
    </w:rPr>
  </w:style>
  <w:style w:type="character" w:customStyle="1" w:styleId="Heading7Char">
    <w:name w:val="Heading 7 Char"/>
    <w:basedOn w:val="DefaultParagraphFont"/>
    <w:link w:val="Heading7"/>
    <w:uiPriority w:val="9"/>
    <w:rsid w:val="006F4153"/>
    <w:rPr>
      <w:rFonts w:asciiTheme="majorHAnsi" w:eastAsiaTheme="majorEastAsia" w:hAnsiTheme="majorHAnsi" w:cstheme="majorBidi"/>
      <w:i/>
      <w:iCs/>
      <w:color w:val="243F60" w:themeColor="accent1" w:themeShade="7F"/>
      <w:sz w:val="20"/>
      <w:szCs w:val="20"/>
      <w:lang w:val="en-GB"/>
    </w:rPr>
  </w:style>
  <w:style w:type="character" w:styleId="PlaceholderText">
    <w:name w:val="Placeholder Text"/>
    <w:basedOn w:val="DefaultParagraphFont"/>
    <w:uiPriority w:val="99"/>
    <w:semiHidden/>
    <w:rsid w:val="00EE7A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080">
      <w:bodyDiv w:val="1"/>
      <w:marLeft w:val="0"/>
      <w:marRight w:val="0"/>
      <w:marTop w:val="0"/>
      <w:marBottom w:val="0"/>
      <w:divBdr>
        <w:top w:val="none" w:sz="0" w:space="0" w:color="auto"/>
        <w:left w:val="none" w:sz="0" w:space="0" w:color="auto"/>
        <w:bottom w:val="none" w:sz="0" w:space="0" w:color="auto"/>
        <w:right w:val="none" w:sz="0" w:space="0" w:color="auto"/>
      </w:divBdr>
    </w:div>
    <w:div w:id="200679186">
      <w:bodyDiv w:val="1"/>
      <w:marLeft w:val="0"/>
      <w:marRight w:val="0"/>
      <w:marTop w:val="0"/>
      <w:marBottom w:val="0"/>
      <w:divBdr>
        <w:top w:val="none" w:sz="0" w:space="0" w:color="auto"/>
        <w:left w:val="none" w:sz="0" w:space="0" w:color="auto"/>
        <w:bottom w:val="none" w:sz="0" w:space="0" w:color="auto"/>
        <w:right w:val="none" w:sz="0" w:space="0" w:color="auto"/>
      </w:divBdr>
    </w:div>
    <w:div w:id="262618874">
      <w:bodyDiv w:val="1"/>
      <w:marLeft w:val="0"/>
      <w:marRight w:val="0"/>
      <w:marTop w:val="0"/>
      <w:marBottom w:val="0"/>
      <w:divBdr>
        <w:top w:val="none" w:sz="0" w:space="0" w:color="auto"/>
        <w:left w:val="none" w:sz="0" w:space="0" w:color="auto"/>
        <w:bottom w:val="none" w:sz="0" w:space="0" w:color="auto"/>
        <w:right w:val="none" w:sz="0" w:space="0" w:color="auto"/>
      </w:divBdr>
    </w:div>
    <w:div w:id="338043227">
      <w:bodyDiv w:val="1"/>
      <w:marLeft w:val="0"/>
      <w:marRight w:val="0"/>
      <w:marTop w:val="0"/>
      <w:marBottom w:val="0"/>
      <w:divBdr>
        <w:top w:val="none" w:sz="0" w:space="0" w:color="auto"/>
        <w:left w:val="none" w:sz="0" w:space="0" w:color="auto"/>
        <w:bottom w:val="none" w:sz="0" w:space="0" w:color="auto"/>
        <w:right w:val="none" w:sz="0" w:space="0" w:color="auto"/>
      </w:divBdr>
    </w:div>
    <w:div w:id="523910021">
      <w:bodyDiv w:val="1"/>
      <w:marLeft w:val="0"/>
      <w:marRight w:val="0"/>
      <w:marTop w:val="0"/>
      <w:marBottom w:val="0"/>
      <w:divBdr>
        <w:top w:val="none" w:sz="0" w:space="0" w:color="auto"/>
        <w:left w:val="none" w:sz="0" w:space="0" w:color="auto"/>
        <w:bottom w:val="none" w:sz="0" w:space="0" w:color="auto"/>
        <w:right w:val="none" w:sz="0" w:space="0" w:color="auto"/>
      </w:divBdr>
    </w:div>
    <w:div w:id="541554313">
      <w:bodyDiv w:val="1"/>
      <w:marLeft w:val="0"/>
      <w:marRight w:val="0"/>
      <w:marTop w:val="0"/>
      <w:marBottom w:val="0"/>
      <w:divBdr>
        <w:top w:val="none" w:sz="0" w:space="0" w:color="auto"/>
        <w:left w:val="none" w:sz="0" w:space="0" w:color="auto"/>
        <w:bottom w:val="none" w:sz="0" w:space="0" w:color="auto"/>
        <w:right w:val="none" w:sz="0" w:space="0" w:color="auto"/>
      </w:divBdr>
    </w:div>
    <w:div w:id="831915010">
      <w:bodyDiv w:val="1"/>
      <w:marLeft w:val="0"/>
      <w:marRight w:val="0"/>
      <w:marTop w:val="0"/>
      <w:marBottom w:val="0"/>
      <w:divBdr>
        <w:top w:val="none" w:sz="0" w:space="0" w:color="auto"/>
        <w:left w:val="none" w:sz="0" w:space="0" w:color="auto"/>
        <w:bottom w:val="none" w:sz="0" w:space="0" w:color="auto"/>
        <w:right w:val="none" w:sz="0" w:space="0" w:color="auto"/>
      </w:divBdr>
    </w:div>
    <w:div w:id="1141001529">
      <w:bodyDiv w:val="1"/>
      <w:marLeft w:val="0"/>
      <w:marRight w:val="0"/>
      <w:marTop w:val="0"/>
      <w:marBottom w:val="0"/>
      <w:divBdr>
        <w:top w:val="none" w:sz="0" w:space="0" w:color="auto"/>
        <w:left w:val="none" w:sz="0" w:space="0" w:color="auto"/>
        <w:bottom w:val="none" w:sz="0" w:space="0" w:color="auto"/>
        <w:right w:val="none" w:sz="0" w:space="0" w:color="auto"/>
      </w:divBdr>
    </w:div>
    <w:div w:id="1270118781">
      <w:bodyDiv w:val="1"/>
      <w:marLeft w:val="0"/>
      <w:marRight w:val="0"/>
      <w:marTop w:val="0"/>
      <w:marBottom w:val="0"/>
      <w:divBdr>
        <w:top w:val="none" w:sz="0" w:space="0" w:color="auto"/>
        <w:left w:val="none" w:sz="0" w:space="0" w:color="auto"/>
        <w:bottom w:val="none" w:sz="0" w:space="0" w:color="auto"/>
        <w:right w:val="none" w:sz="0" w:space="0" w:color="auto"/>
      </w:divBdr>
    </w:div>
    <w:div w:id="1763212164">
      <w:bodyDiv w:val="1"/>
      <w:marLeft w:val="0"/>
      <w:marRight w:val="0"/>
      <w:marTop w:val="0"/>
      <w:marBottom w:val="0"/>
      <w:divBdr>
        <w:top w:val="none" w:sz="0" w:space="0" w:color="auto"/>
        <w:left w:val="none" w:sz="0" w:space="0" w:color="auto"/>
        <w:bottom w:val="none" w:sz="0" w:space="0" w:color="auto"/>
        <w:right w:val="none" w:sz="0" w:space="0" w:color="auto"/>
      </w:divBdr>
    </w:div>
    <w:div w:id="1808890242">
      <w:bodyDiv w:val="1"/>
      <w:marLeft w:val="0"/>
      <w:marRight w:val="0"/>
      <w:marTop w:val="0"/>
      <w:marBottom w:val="0"/>
      <w:divBdr>
        <w:top w:val="none" w:sz="0" w:space="0" w:color="auto"/>
        <w:left w:val="none" w:sz="0" w:space="0" w:color="auto"/>
        <w:bottom w:val="none" w:sz="0" w:space="0" w:color="auto"/>
        <w:right w:val="none" w:sz="0" w:space="0" w:color="auto"/>
      </w:divBdr>
    </w:div>
    <w:div w:id="18515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technology/2019/04/23/how-nest-designed-keep-intruders-out-peoples-homes-effectively-allowed-hackers-get/" TargetMode="External"/><Relationship Id="rId18" Type="http://schemas.openxmlformats.org/officeDocument/2006/relationships/hyperlink" Target="https://which-50.com/cover-story-disruptive-potential-of-iot-in-australia-could-be-stymied-by-regulation" TargetMode="External"/><Relationship Id="rId26" Type="http://schemas.openxmlformats.org/officeDocument/2006/relationships/hyperlink" Target="https://www.networkworld.com/article/3279729/iot-has-an-obsolescence-problem.html" TargetMode="External"/><Relationship Id="rId39" Type="http://schemas.openxmlformats.org/officeDocument/2006/relationships/theme" Target="theme/theme1.xml"/><Relationship Id="rId21" Type="http://schemas.openxmlformats.org/officeDocument/2006/relationships/hyperlink" Target="https://www.visualcapitalist.com/aiot-when-ai-meets-iot-technology/" TargetMode="External"/><Relationship Id="rId34" Type="http://schemas.openxmlformats.org/officeDocument/2006/relationships/hyperlink" Target="https://www.forbes.com/sites/daveywinder/2019/07/02/confirmed-2-billion-records-exposed-in-massive-smart-home-device-breach/" TargetMode="External"/><Relationship Id="rId7" Type="http://schemas.openxmlformats.org/officeDocument/2006/relationships/settings" Target="settings.xml"/><Relationship Id="rId12" Type="http://schemas.openxmlformats.org/officeDocument/2006/relationships/hyperlink" Target="https://www.acma.gov.au/publications/2020-02/report/communications-report-2018-19" TargetMode="External"/><Relationship Id="rId17" Type="http://schemas.openxmlformats.org/officeDocument/2006/relationships/hyperlink" Target="https://www.homeaffairs.gov.au/cyber-security-subsite/files/cyber-security-strategy-2020.pdf" TargetMode="External"/><Relationship Id="rId25" Type="http://schemas.openxmlformats.org/officeDocument/2006/relationships/hyperlink" Target="https://iotsecuritymapping.uk/code-of-practice-guideline-no-9/" TargetMode="External"/><Relationship Id="rId33" Type="http://schemas.openxmlformats.org/officeDocument/2006/relationships/hyperlink" Target="https://techcrunch.com/2020/06/01/google-nest-advanced-protec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dustry.gov.au/data-and-publications/building-australias-artificial-intelligence-capability/ai-ethics-framework/ai-ethics-principles" TargetMode="External"/><Relationship Id="rId20" Type="http://schemas.openxmlformats.org/officeDocument/2006/relationships/hyperlink" Target="https://emerj.com/ai-sector-overviews/artificial-intelligence-the-internet-of-things-iot-3-examples-worth-learning-from/" TargetMode="External"/><Relationship Id="rId29" Type="http://schemas.openxmlformats.org/officeDocument/2006/relationships/hyperlink" Target="http://www.twobirds.com/en/news/articles/2020/singapore/singapore-introduces-cybersecurity-labelling-sch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ewsweek.com/google-nest-hack-milwaukee-1460806" TargetMode="External"/><Relationship Id="rId32" Type="http://schemas.openxmlformats.org/officeDocument/2006/relationships/hyperlink" Target="https://fas.org/sgp/crs/misc/IF11239.pdf"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hildrenandmedia.org.au/app-reviews/apps-can-trap-tracking" TargetMode="External"/><Relationship Id="rId23" Type="http://schemas.openxmlformats.org/officeDocument/2006/relationships/hyperlink" Target="https://www.internetsociety.org/policybriefs/iot-privacy-for-policymakers/" TargetMode="External"/><Relationship Id="rId28" Type="http://schemas.openxmlformats.org/officeDocument/2006/relationships/hyperlink" Target="https://accan.org.au/files/Grants/UNSW-ACCAN_InsideJob_web.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zdnet.com/article/new-australian-cyber-security-strategy-will-see-canberra-get-offensive/" TargetMode="External"/><Relationship Id="rId31" Type="http://schemas.openxmlformats.org/officeDocument/2006/relationships/hyperlink" Target="http://www.telsyte.com.au/announcements/2019/5/14/australian-iothome-market-cracks-1bn-paving-the-way-for-iot-commerce-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m/news/technology-53093611" TargetMode="External"/><Relationship Id="rId22" Type="http://schemas.openxmlformats.org/officeDocument/2006/relationships/hyperlink" Target="http://www.cpomagazine.com/cyber-security/iot-based-ddos-attacks-are-growing-and-making-use-of-common-vulnerabilities/" TargetMode="External"/><Relationship Id="rId27" Type="http://schemas.openxmlformats.org/officeDocument/2006/relationships/hyperlink" Target="http://www.abc.net.au/news/2020-06-24/security-cameras-hacked-streamed-on-russian-website/12380606" TargetMode="External"/><Relationship Id="rId30" Type="http://schemas.openxmlformats.org/officeDocument/2006/relationships/hyperlink" Target="http://www.cbronline.com/news/record-ddos-attack-aws" TargetMode="External"/><Relationship Id="rId35" Type="http://schemas.openxmlformats.org/officeDocument/2006/relationships/hyperlink" Target="http://accan.org.au/grants/current-grants/813-empowering-women-to-end-digital-abus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iapp.org/news/a/australia-australia-legislates-for-privacy-by-design/" TargetMode="External"/><Relationship Id="rId13" Type="http://schemas.openxmlformats.org/officeDocument/2006/relationships/hyperlink" Target="http://www.ipc.nsw.gov.au/fact-sheet-consent-and-bundled-consent" TargetMode="External"/><Relationship Id="rId18" Type="http://schemas.openxmlformats.org/officeDocument/2006/relationships/hyperlink" Target="http://www.internetsociety.org/policybriefs/iot-privacy-for-policymakers/" TargetMode="External"/><Relationship Id="rId3" Type="http://schemas.openxmlformats.org/officeDocument/2006/relationships/hyperlink" Target="http://www.internetsociety.org/policybriefs/iot-privacy-for-policymakers/" TargetMode="External"/><Relationship Id="rId7" Type="http://schemas.openxmlformats.org/officeDocument/2006/relationships/hyperlink" Target="https://www.corero.com/blog/ddos-hackers-using-iot-devices-to-launch-attacks/" TargetMode="External"/><Relationship Id="rId12" Type="http://schemas.openxmlformats.org/officeDocument/2006/relationships/hyperlink" Target="http://www.insightsassociation.org/issues-policies/glossary/passive-data-collection" TargetMode="External"/><Relationship Id="rId17" Type="http://schemas.openxmlformats.org/officeDocument/2006/relationships/hyperlink" Target="https://childrenandmedia.org.au/app-reviews/apps-can-trap-tracking" TargetMode="External"/><Relationship Id="rId2" Type="http://schemas.openxmlformats.org/officeDocument/2006/relationships/hyperlink" Target="http://www.cpomagazine.com/cyber-security/iot-based-ddos-attacks-are-growing-and-making-use-of-common-vulnerabilities/" TargetMode="External"/><Relationship Id="rId16" Type="http://schemas.openxmlformats.org/officeDocument/2006/relationships/hyperlink" Target="https://theconversation.com/six-things-every-consumer-should-know-about-the-internet-of-things-78765" TargetMode="External"/><Relationship Id="rId20" Type="http://schemas.openxmlformats.org/officeDocument/2006/relationships/hyperlink" Target="http://www.ibm.com/blogs/policy/design-principles-to-combat-domestic-abuse/" TargetMode="External"/><Relationship Id="rId1" Type="http://schemas.openxmlformats.org/officeDocument/2006/relationships/hyperlink" Target="http://www.networkworld.com/article/3207535/what-is-iot-the-internet-of-things-explained.html" TargetMode="External"/><Relationship Id="rId6" Type="http://schemas.openxmlformats.org/officeDocument/2006/relationships/hyperlink" Target="https://blog.nexusguard.com/threat-report/ddos-threat-report-2018-q2" TargetMode="External"/><Relationship Id="rId11" Type="http://schemas.openxmlformats.org/officeDocument/2006/relationships/hyperlink" Target="http://www.internetsociety.org/policybriefs/iot-privacy-for-policymakers/" TargetMode="External"/><Relationship Id="rId5" Type="http://schemas.openxmlformats.org/officeDocument/2006/relationships/hyperlink" Target="http://www.washingtonpost.com/technology/2019/04/23/how-nest-designed-keep-intruders-out-peoples-homes-effectively-allowed-hackers-get/" TargetMode="External"/><Relationship Id="rId15" Type="http://schemas.openxmlformats.org/officeDocument/2006/relationships/hyperlink" Target="https://iotsecuritymapping.uk/code-of-practice-guideline-no-9/" TargetMode="External"/><Relationship Id="rId10" Type="http://schemas.openxmlformats.org/officeDocument/2006/relationships/hyperlink" Target="http://www.claytonutz.com/knowledge/2018/august/click-wraps-the-way-of-the-future-but-make-sure-theyre-legal" TargetMode="External"/><Relationship Id="rId19" Type="http://schemas.openxmlformats.org/officeDocument/2006/relationships/hyperlink" Target="http://accan.org.au/grants/current-grants/813-empowering-women-to-end-digital-abuse" TargetMode="External"/><Relationship Id="rId4" Type="http://schemas.openxmlformats.org/officeDocument/2006/relationships/hyperlink" Target="http://www.abc.net.au/news/2020-06-24/security-cameras-hacked-streamed-on-russian-website/12380606" TargetMode="External"/><Relationship Id="rId9" Type="http://schemas.openxmlformats.org/officeDocument/2006/relationships/hyperlink" Target="https://fas.org/sgp/crs/misc/IF11239.pdf" TargetMode="External"/><Relationship Id="rId14" Type="http://schemas.openxmlformats.org/officeDocument/2006/relationships/hyperlink" Target="http://www.cbp.com.au/insights/insights/2019/november/what-is-real-consent-to-data-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Una Lawrence</DisplayName>
        <AccountId>28</AccountId>
        <AccountType/>
      </UserInfo>
      <UserInfo>
        <DisplayName>Rebekah Sarkoezy</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FD2D3-050E-4D49-8A6C-A25DEE800DEC}">
  <ds:schemaRefs>
    <ds:schemaRef ds:uri="http://schemas.openxmlformats.org/officeDocument/2006/bibliography"/>
  </ds:schemaRefs>
</ds:datastoreItem>
</file>

<file path=customXml/itemProps2.xml><?xml version="1.0" encoding="utf-8"?>
<ds:datastoreItem xmlns:ds="http://schemas.openxmlformats.org/officeDocument/2006/customXml" ds:itemID="{4CC8A992-4AE0-4AC0-A921-19E084F48646}">
  <ds:schemaRefs>
    <ds:schemaRef ds:uri="http://schemas.microsoft.com/office/2006/metadata/properties"/>
    <ds:schemaRef ds:uri="http://schemas.microsoft.com/office/infopath/2007/PartnerControls"/>
    <ds:schemaRef ds:uri="2afa1a33-c191-48ee-b288-192490d33fec"/>
  </ds:schemaRefs>
</ds:datastoreItem>
</file>

<file path=customXml/itemProps3.xml><?xml version="1.0" encoding="utf-8"?>
<ds:datastoreItem xmlns:ds="http://schemas.openxmlformats.org/officeDocument/2006/customXml" ds:itemID="{CF131B69-A2D1-44A8-90A4-C0615070B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45537-06A2-479A-BDEC-5007D30CA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4561</Words>
  <Characters>26001</Characters>
  <Application>Microsoft Office Word</Application>
  <DocSecurity>0</DocSecurity>
  <Lines>216</Lines>
  <Paragraphs>61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What is the Internet of Things?</vt:lpstr>
      <vt:lpstr>    Consumer benefits and risks</vt:lpstr>
      <vt:lpstr>    IoT regulation in Australia</vt:lpstr>
      <vt:lpstr>    Cybersecurity</vt:lpstr>
      <vt:lpstr>    Data privacy and informed consent</vt:lpstr>
      <vt:lpstr>    Transparency and consumer information</vt:lpstr>
      <vt:lpstr>    Device and network resilience</vt:lpstr>
      <vt:lpstr>    Durability and fitness for purpose</vt:lpstr>
      <vt:lpstr>    Accessibility</vt:lpstr>
      <vt:lpstr>    Protection for vulnerable consumers</vt:lpstr>
      <vt:lpstr>    References</vt:lpstr>
    </vt:vector>
  </TitlesOfParts>
  <Company>Microsoft</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O'Halloran</dc:creator>
  <cp:keywords/>
  <dc:description/>
  <cp:lastModifiedBy>Stephanie Whitelock</cp:lastModifiedBy>
  <cp:revision>80</cp:revision>
  <dcterms:created xsi:type="dcterms:W3CDTF">2021-06-27T02:01:00Z</dcterms:created>
  <dcterms:modified xsi:type="dcterms:W3CDTF">2021-06-30T09:33:00Z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