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C2" w:rsidRDefault="0045305D" w:rsidP="00AC361C">
      <w:pPr>
        <w:pStyle w:val="Heading1"/>
        <w:rPr>
          <w:lang w:val="en-AU"/>
        </w:rPr>
      </w:pPr>
      <w:r>
        <w:rPr>
          <w:lang w:val="en-AU"/>
        </w:rPr>
        <w:t>W</w:t>
      </w:r>
      <w:r w:rsidR="00AC361C">
        <w:rPr>
          <w:lang w:val="en-AU"/>
        </w:rPr>
        <w:t xml:space="preserve">hat ‘28 day months’ </w:t>
      </w:r>
      <w:r w:rsidR="002D34A0">
        <w:rPr>
          <w:lang w:val="en-AU"/>
        </w:rPr>
        <w:t>mean</w:t>
      </w:r>
      <w:r w:rsidR="00AC361C">
        <w:rPr>
          <w:lang w:val="en-AU"/>
        </w:rPr>
        <w:t xml:space="preserve"> for you</w:t>
      </w:r>
    </w:p>
    <w:p w:rsidR="0045305D" w:rsidRDefault="0045305D">
      <w:pPr>
        <w:rPr>
          <w:lang w:val="en-AU"/>
        </w:rPr>
      </w:pPr>
      <w:r>
        <w:rPr>
          <w:lang w:val="en-AU"/>
        </w:rPr>
        <w:t>Many plans</w:t>
      </w:r>
      <w:r w:rsidR="008D64C2">
        <w:rPr>
          <w:lang w:val="en-AU"/>
        </w:rPr>
        <w:t xml:space="preserve">, </w:t>
      </w:r>
      <w:r w:rsidR="00644BBD">
        <w:rPr>
          <w:lang w:val="en-AU"/>
        </w:rPr>
        <w:t>including</w:t>
      </w:r>
      <w:r w:rsidR="008D64C2">
        <w:rPr>
          <w:lang w:val="en-AU"/>
        </w:rPr>
        <w:t xml:space="preserve"> pre-paid </w:t>
      </w:r>
      <w:r w:rsidR="00644BBD">
        <w:rPr>
          <w:lang w:val="en-AU"/>
        </w:rPr>
        <w:t xml:space="preserve">plans </w:t>
      </w:r>
      <w:r w:rsidR="008D64C2">
        <w:rPr>
          <w:lang w:val="en-AU"/>
        </w:rPr>
        <w:t xml:space="preserve">and </w:t>
      </w:r>
      <w:r w:rsidR="00F16A66">
        <w:rPr>
          <w:lang w:val="en-AU"/>
        </w:rPr>
        <w:t xml:space="preserve">some </w:t>
      </w:r>
      <w:r w:rsidR="008D64C2">
        <w:rPr>
          <w:lang w:val="en-AU"/>
        </w:rPr>
        <w:t>month to month plans,</w:t>
      </w:r>
      <w:r>
        <w:rPr>
          <w:lang w:val="en-AU"/>
        </w:rPr>
        <w:t xml:space="preserve"> on the market now work on a ‘28 day month’ meaning </w:t>
      </w:r>
      <w:r w:rsidR="008D64C2">
        <w:rPr>
          <w:lang w:val="en-AU"/>
        </w:rPr>
        <w:t>your credit</w:t>
      </w:r>
      <w:r>
        <w:rPr>
          <w:lang w:val="en-AU"/>
        </w:rPr>
        <w:t xml:space="preserve"> expires after 28 days, rather than the traditional 30 or 31 days of a calendar month. This is</w:t>
      </w:r>
      <w:r w:rsidR="002D34A0">
        <w:rPr>
          <w:lang w:val="en-AU"/>
        </w:rPr>
        <w:t xml:space="preserve"> </w:t>
      </w:r>
      <w:r>
        <w:rPr>
          <w:lang w:val="en-AU"/>
        </w:rPr>
        <w:t>n</w:t>
      </w:r>
      <w:r w:rsidR="002D34A0">
        <w:rPr>
          <w:lang w:val="en-AU"/>
        </w:rPr>
        <w:t>o</w:t>
      </w:r>
      <w:r>
        <w:rPr>
          <w:lang w:val="en-AU"/>
        </w:rPr>
        <w:t xml:space="preserve">t an entirely new practice, but it is a price hike that will </w:t>
      </w:r>
      <w:r w:rsidR="008D64C2">
        <w:rPr>
          <w:lang w:val="en-AU"/>
        </w:rPr>
        <w:t>affect</w:t>
      </w:r>
      <w:r>
        <w:rPr>
          <w:lang w:val="en-AU"/>
        </w:rPr>
        <w:t xml:space="preserve"> consumers who prefer pre-paid plans</w:t>
      </w:r>
      <w:r w:rsidR="008D64C2">
        <w:rPr>
          <w:lang w:val="en-AU"/>
        </w:rPr>
        <w:t xml:space="preserve"> or month to month contracts that do not lock you in.</w:t>
      </w:r>
      <w:r>
        <w:rPr>
          <w:lang w:val="en-AU"/>
        </w:rPr>
        <w:t xml:space="preserve"> </w:t>
      </w:r>
      <w:r w:rsidR="008D64C2">
        <w:rPr>
          <w:lang w:val="en-AU"/>
        </w:rPr>
        <w:t xml:space="preserve">These consumers will </w:t>
      </w:r>
      <w:r w:rsidR="00A55CBD">
        <w:rPr>
          <w:lang w:val="en-AU"/>
        </w:rPr>
        <w:t>get</w:t>
      </w:r>
      <w:r>
        <w:rPr>
          <w:lang w:val="en-AU"/>
        </w:rPr>
        <w:t xml:space="preserve"> 13 </w:t>
      </w:r>
      <w:r w:rsidR="00A55CBD">
        <w:rPr>
          <w:lang w:val="en-AU"/>
        </w:rPr>
        <w:t>bills</w:t>
      </w:r>
      <w:r>
        <w:rPr>
          <w:lang w:val="en-AU"/>
        </w:rPr>
        <w:t xml:space="preserve"> during the year rather than 12.</w:t>
      </w:r>
    </w:p>
    <w:p w:rsidR="0045305D" w:rsidRDefault="0045305D">
      <w:pPr>
        <w:rPr>
          <w:rFonts w:ascii="Calibri" w:hAnsi="Calibri"/>
        </w:rPr>
      </w:pPr>
      <w:r>
        <w:rPr>
          <w:rFonts w:ascii="Calibri" w:hAnsi="Calibri"/>
        </w:rPr>
        <w:t>Tw</w:t>
      </w:r>
      <w:r w:rsidR="002D34A0">
        <w:rPr>
          <w:rFonts w:ascii="Calibri" w:hAnsi="Calibri"/>
        </w:rPr>
        <w:t xml:space="preserve">enty-eight day </w:t>
      </w:r>
      <w:r w:rsidR="001A6091">
        <w:rPr>
          <w:rFonts w:ascii="Calibri" w:hAnsi="Calibri"/>
        </w:rPr>
        <w:t>plans</w:t>
      </w:r>
      <w:r w:rsidR="002D34A0">
        <w:rPr>
          <w:rFonts w:ascii="Calibri" w:hAnsi="Calibri"/>
        </w:rPr>
        <w:t xml:space="preserve"> are</w:t>
      </w:r>
      <w:r w:rsidR="001A6091">
        <w:rPr>
          <w:rFonts w:ascii="Calibri" w:hAnsi="Calibri"/>
        </w:rPr>
        <w:t xml:space="preserve"> used by Optus, Telstra,</w:t>
      </w:r>
      <w:r>
        <w:rPr>
          <w:rFonts w:ascii="Calibri" w:hAnsi="Calibri"/>
        </w:rPr>
        <w:t xml:space="preserve"> Vodafone</w:t>
      </w:r>
      <w:r w:rsidR="001A6091">
        <w:rPr>
          <w:rFonts w:ascii="Calibri" w:hAnsi="Calibri"/>
        </w:rPr>
        <w:t xml:space="preserve">, Virgin Mobile and </w:t>
      </w:r>
      <w:proofErr w:type="spellStart"/>
      <w:r w:rsidR="001A6091">
        <w:rPr>
          <w:rFonts w:ascii="Calibri" w:hAnsi="Calibri"/>
        </w:rPr>
        <w:t>amaysim</w:t>
      </w:r>
      <w:proofErr w:type="spellEnd"/>
      <w:r w:rsidR="001A6091">
        <w:rPr>
          <w:rFonts w:ascii="Calibri" w:hAnsi="Calibri"/>
        </w:rPr>
        <w:t>.</w:t>
      </w:r>
      <w:r w:rsidR="002D34A0">
        <w:rPr>
          <w:rFonts w:ascii="Calibri" w:hAnsi="Calibri"/>
        </w:rPr>
        <w:t xml:space="preserve"> </w:t>
      </w:r>
      <w:r w:rsidR="001A6091">
        <w:rPr>
          <w:rFonts w:ascii="Calibri" w:hAnsi="Calibri"/>
        </w:rPr>
        <w:t>Optus, Telstra and Vodafone also offer 30 day pre-paid plans.</w:t>
      </w:r>
    </w:p>
    <w:p w:rsidR="002D34A0" w:rsidRDefault="002D34A0" w:rsidP="002D34A0">
      <w:pPr>
        <w:pStyle w:val="Heading2"/>
        <w:rPr>
          <w:lang w:val="en-AU"/>
        </w:rPr>
      </w:pPr>
      <w:r>
        <w:rPr>
          <w:lang w:val="en-AU"/>
        </w:rPr>
        <w:t>Things to consider if you are on a 28 day billing cycle</w:t>
      </w:r>
    </w:p>
    <w:p w:rsidR="002D34A0" w:rsidRDefault="001A6091" w:rsidP="002D34A0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It may be</w:t>
      </w:r>
      <w:r w:rsidR="002D34A0">
        <w:t xml:space="preserve"> harder to track when payments are due and it </w:t>
      </w:r>
      <w:r>
        <w:t>can be</w:t>
      </w:r>
      <w:r w:rsidR="002D34A0">
        <w:t xml:space="preserve"> tricky to budget for.</w:t>
      </w:r>
    </w:p>
    <w:p w:rsidR="002D34A0" w:rsidRDefault="002D34A0" w:rsidP="002D34A0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The renewal date will be more frequent and will change </w:t>
      </w:r>
      <w:r w:rsidR="00A83E74">
        <w:t>often</w:t>
      </w:r>
      <w:r>
        <w:t xml:space="preserve">. </w:t>
      </w:r>
      <w:r>
        <w:rPr>
          <w:rFonts w:ascii="Calibri" w:hAnsi="Calibri"/>
        </w:rPr>
        <w:t xml:space="preserve">You need to be aware of this and </w:t>
      </w:r>
      <w:r w:rsidR="00A30329">
        <w:rPr>
          <w:rFonts w:ascii="Calibri" w:hAnsi="Calibri"/>
        </w:rPr>
        <w:t>make sure</w:t>
      </w:r>
      <w:r>
        <w:rPr>
          <w:rFonts w:ascii="Calibri" w:hAnsi="Calibri"/>
        </w:rPr>
        <w:t xml:space="preserve"> you have money available in your bank account to pay for a direct debit or money to physically purchase credit when it expires.</w:t>
      </w:r>
    </w:p>
    <w:p w:rsidR="002D34A0" w:rsidRDefault="002D34A0" w:rsidP="002D34A0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Setting up transfers from</w:t>
      </w:r>
      <w:r w:rsidR="00A30329">
        <w:t xml:space="preserve"> your account every four</w:t>
      </w:r>
      <w:r>
        <w:t xml:space="preserve"> weeks is difficult as some banks only let you set up transfers on a weekly, fortnightly, monthly or quarterly basis. This might put your account into overdraft</w:t>
      </w:r>
      <w:r w:rsidR="00A55CBD">
        <w:t>.</w:t>
      </w:r>
      <w:r>
        <w:t xml:space="preserve"> </w:t>
      </w:r>
      <w:r w:rsidR="00A55CBD">
        <w:t>I</w:t>
      </w:r>
      <w:r>
        <w:t>f you do not track it</w:t>
      </w:r>
      <w:r w:rsidR="00A55CBD">
        <w:t xml:space="preserve"> you may be charged by your bank</w:t>
      </w:r>
      <w:r>
        <w:t>.</w:t>
      </w:r>
    </w:p>
    <w:p w:rsidR="002D34A0" w:rsidRDefault="002D34A0" w:rsidP="00A83E74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Some months you will have two bills (two billing periods fall</w:t>
      </w:r>
      <w:r w:rsidR="00644BBD">
        <w:t>ing</w:t>
      </w:r>
      <w:r>
        <w:t xml:space="preserve"> within one calendar month). </w:t>
      </w:r>
      <w:r w:rsidR="00A30329">
        <w:t>Make sure</w:t>
      </w:r>
      <w:r>
        <w:t xml:space="preserve"> you have </w:t>
      </w:r>
      <w:r w:rsidR="001A6091">
        <w:t>enough</w:t>
      </w:r>
      <w:r>
        <w:t xml:space="preserve"> money in your account to pay</w:t>
      </w:r>
      <w:r w:rsidR="00A83E74">
        <w:t xml:space="preserve"> for this</w:t>
      </w:r>
      <w:r>
        <w:t>.</w:t>
      </w:r>
    </w:p>
    <w:p w:rsidR="002D34A0" w:rsidRDefault="002D34A0">
      <w:pPr>
        <w:rPr>
          <w:rFonts w:ascii="Calibri" w:hAnsi="Calibri"/>
        </w:rPr>
      </w:pPr>
      <w:r w:rsidRPr="002D34A0">
        <w:rPr>
          <w:rFonts w:ascii="Calibri" w:hAnsi="Calibri"/>
        </w:rPr>
        <w:t xml:space="preserve">When </w:t>
      </w:r>
      <w:r w:rsidR="001A6091">
        <w:rPr>
          <w:rFonts w:ascii="Calibri" w:hAnsi="Calibri"/>
        </w:rPr>
        <w:t>shopping for</w:t>
      </w:r>
      <w:r w:rsidR="00A30329">
        <w:rPr>
          <w:rFonts w:ascii="Calibri" w:hAnsi="Calibri"/>
        </w:rPr>
        <w:t xml:space="preserve"> a pre-paid plan</w:t>
      </w:r>
      <w:r w:rsidRPr="002D34A0">
        <w:rPr>
          <w:rFonts w:ascii="Calibri" w:hAnsi="Calibri"/>
        </w:rPr>
        <w:t xml:space="preserve"> look at the number of days each plan lasts for as these vary – the most common are 28 and 30 day </w:t>
      </w:r>
      <w:r w:rsidR="001A6091">
        <w:rPr>
          <w:rFonts w:ascii="Calibri" w:hAnsi="Calibri"/>
        </w:rPr>
        <w:t>plans</w:t>
      </w:r>
      <w:r w:rsidRPr="002D34A0">
        <w:rPr>
          <w:rFonts w:ascii="Calibri" w:hAnsi="Calibri"/>
        </w:rPr>
        <w:t xml:space="preserve">. </w:t>
      </w:r>
      <w:r w:rsidR="00A30329">
        <w:rPr>
          <w:rFonts w:ascii="Calibri" w:hAnsi="Calibri"/>
        </w:rPr>
        <w:t>C</w:t>
      </w:r>
      <w:r w:rsidRPr="002D34A0">
        <w:rPr>
          <w:rFonts w:ascii="Calibri" w:hAnsi="Calibri"/>
        </w:rPr>
        <w:t xml:space="preserve">onsider the cost to </w:t>
      </w:r>
      <w:r w:rsidR="001A6091">
        <w:rPr>
          <w:rFonts w:ascii="Calibri" w:hAnsi="Calibri"/>
        </w:rPr>
        <w:t>make sure</w:t>
      </w:r>
      <w:r w:rsidRPr="002D34A0">
        <w:rPr>
          <w:rFonts w:ascii="Calibri" w:hAnsi="Calibri"/>
        </w:rPr>
        <w:t xml:space="preserve"> the plan suits </w:t>
      </w:r>
      <w:r>
        <w:rPr>
          <w:rFonts w:ascii="Calibri" w:hAnsi="Calibri"/>
        </w:rPr>
        <w:t>your</w:t>
      </w:r>
      <w:r w:rsidR="00A83E74">
        <w:rPr>
          <w:rFonts w:ascii="Calibri" w:hAnsi="Calibri"/>
        </w:rPr>
        <w:t xml:space="preserve"> budget and</w:t>
      </w:r>
      <w:r w:rsidRPr="002D34A0">
        <w:rPr>
          <w:rFonts w:ascii="Calibri" w:hAnsi="Calibri"/>
        </w:rPr>
        <w:t xml:space="preserve"> a</w:t>
      </w:r>
      <w:r w:rsidR="00A83E74">
        <w:rPr>
          <w:rFonts w:ascii="Calibri" w:hAnsi="Calibri"/>
        </w:rPr>
        <w:t>lso</w:t>
      </w:r>
      <w:r w:rsidRPr="002D34A0">
        <w:rPr>
          <w:rFonts w:ascii="Calibri" w:hAnsi="Calibri"/>
        </w:rPr>
        <w:t xml:space="preserve"> </w:t>
      </w:r>
      <w:r w:rsidR="00A83E74">
        <w:rPr>
          <w:rFonts w:ascii="Calibri" w:hAnsi="Calibri"/>
        </w:rPr>
        <w:t>look at</w:t>
      </w:r>
      <w:r w:rsidRPr="002D34A0">
        <w:rPr>
          <w:rFonts w:ascii="Calibri" w:hAnsi="Calibri"/>
        </w:rPr>
        <w:t xml:space="preserve"> </w:t>
      </w:r>
      <w:r w:rsidR="001A6091">
        <w:rPr>
          <w:rFonts w:ascii="Calibri" w:hAnsi="Calibri"/>
        </w:rPr>
        <w:t>what is included</w:t>
      </w:r>
      <w:r w:rsidRPr="002D34A0">
        <w:rPr>
          <w:rFonts w:ascii="Calibri" w:hAnsi="Calibri"/>
        </w:rPr>
        <w:t xml:space="preserve">, so </w:t>
      </w:r>
      <w:r>
        <w:rPr>
          <w:rFonts w:ascii="Calibri" w:hAnsi="Calibri"/>
        </w:rPr>
        <w:t>you</w:t>
      </w:r>
      <w:r w:rsidRPr="002D34A0">
        <w:rPr>
          <w:rFonts w:ascii="Calibri" w:hAnsi="Calibri"/>
        </w:rPr>
        <w:t xml:space="preserve"> get the best plan to suit </w:t>
      </w:r>
      <w:r>
        <w:rPr>
          <w:rFonts w:ascii="Calibri" w:hAnsi="Calibri"/>
        </w:rPr>
        <w:t>your</w:t>
      </w:r>
      <w:r w:rsidRPr="002D34A0">
        <w:rPr>
          <w:rFonts w:ascii="Calibri" w:hAnsi="Calibri"/>
        </w:rPr>
        <w:t xml:space="preserve"> needs. Generally </w:t>
      </w:r>
      <w:r>
        <w:rPr>
          <w:rFonts w:ascii="Calibri" w:hAnsi="Calibri"/>
        </w:rPr>
        <w:t>you</w:t>
      </w:r>
      <w:r w:rsidRPr="002D34A0">
        <w:rPr>
          <w:rFonts w:ascii="Calibri" w:hAnsi="Calibri"/>
        </w:rPr>
        <w:t xml:space="preserve"> are not locked into pre-paid plans. If </w:t>
      </w:r>
      <w:r>
        <w:rPr>
          <w:rFonts w:ascii="Calibri" w:hAnsi="Calibri"/>
        </w:rPr>
        <w:t>you</w:t>
      </w:r>
      <w:r w:rsidRPr="002D34A0">
        <w:rPr>
          <w:rFonts w:ascii="Calibri" w:hAnsi="Calibri"/>
        </w:rPr>
        <w:t xml:space="preserve"> are unhappy with </w:t>
      </w:r>
      <w:r>
        <w:rPr>
          <w:rFonts w:ascii="Calibri" w:hAnsi="Calibri"/>
        </w:rPr>
        <w:t>your</w:t>
      </w:r>
      <w:r w:rsidRPr="002D34A0">
        <w:rPr>
          <w:rFonts w:ascii="Calibri" w:hAnsi="Calibri"/>
        </w:rPr>
        <w:t xml:space="preserve"> plan </w:t>
      </w:r>
      <w:r>
        <w:rPr>
          <w:rFonts w:ascii="Calibri" w:hAnsi="Calibri"/>
        </w:rPr>
        <w:t>you should</w:t>
      </w:r>
      <w:r w:rsidRPr="002D34A0">
        <w:rPr>
          <w:rFonts w:ascii="Calibri" w:hAnsi="Calibri"/>
        </w:rPr>
        <w:t xml:space="preserve"> shop around to find </w:t>
      </w:r>
      <w:r>
        <w:rPr>
          <w:rFonts w:ascii="Calibri" w:hAnsi="Calibri"/>
        </w:rPr>
        <w:t>a plan</w:t>
      </w:r>
      <w:r w:rsidRPr="002D34A0">
        <w:rPr>
          <w:rFonts w:ascii="Calibri" w:hAnsi="Calibri"/>
        </w:rPr>
        <w:t xml:space="preserve"> that better suits </w:t>
      </w:r>
      <w:r>
        <w:rPr>
          <w:rFonts w:ascii="Calibri" w:hAnsi="Calibri"/>
        </w:rPr>
        <w:t>your</w:t>
      </w:r>
      <w:r w:rsidRPr="002D34A0">
        <w:rPr>
          <w:rFonts w:ascii="Calibri" w:hAnsi="Calibri"/>
        </w:rPr>
        <w:t xml:space="preserve"> budget and needs.</w:t>
      </w:r>
    </w:p>
    <w:p w:rsidR="002D34A0" w:rsidRPr="002D34A0" w:rsidRDefault="002D34A0" w:rsidP="002D34A0">
      <w:pPr>
        <w:pStyle w:val="Heading2"/>
      </w:pPr>
      <w:r>
        <w:t xml:space="preserve">Case study: </w:t>
      </w:r>
      <w:proofErr w:type="spellStart"/>
      <w:r>
        <w:t>amaysim</w:t>
      </w:r>
      <w:proofErr w:type="spellEnd"/>
      <w:r>
        <w:t xml:space="preserve"> Unlimited plans</w:t>
      </w:r>
    </w:p>
    <w:p w:rsidR="00AC361C" w:rsidRDefault="002D34A0">
      <w:pPr>
        <w:rPr>
          <w:lang w:val="en-AU"/>
        </w:rPr>
      </w:pPr>
      <w:proofErr w:type="spellStart"/>
      <w:proofErr w:type="gramStart"/>
      <w:r>
        <w:rPr>
          <w:lang w:val="en-AU"/>
        </w:rPr>
        <w:t>a</w:t>
      </w:r>
      <w:r w:rsidR="00AC361C">
        <w:rPr>
          <w:lang w:val="en-AU"/>
        </w:rPr>
        <w:t>maysim</w:t>
      </w:r>
      <w:proofErr w:type="spellEnd"/>
      <w:proofErr w:type="gramEnd"/>
      <w:r w:rsidR="00AC361C">
        <w:rPr>
          <w:lang w:val="en-AU"/>
        </w:rPr>
        <w:t xml:space="preserve"> Unlimited customers </w:t>
      </w:r>
      <w:r w:rsidR="00A30329">
        <w:rPr>
          <w:lang w:val="en-AU"/>
        </w:rPr>
        <w:t>were recently told that their</w:t>
      </w:r>
      <w:r w:rsidR="00AC361C">
        <w:rPr>
          <w:lang w:val="en-AU"/>
        </w:rPr>
        <w:t xml:space="preserve"> billing periods</w:t>
      </w:r>
      <w:r w:rsidR="00A30329">
        <w:rPr>
          <w:lang w:val="en-AU"/>
        </w:rPr>
        <w:t xml:space="preserve"> will be</w:t>
      </w:r>
      <w:r w:rsidR="00AC361C">
        <w:rPr>
          <w:lang w:val="en-AU"/>
        </w:rPr>
        <w:t xml:space="preserve"> moving from 30 days to 28 days. We have worked out what this means for you.</w:t>
      </w:r>
    </w:p>
    <w:p w:rsidR="00AC361C" w:rsidRDefault="00AC361C">
      <w:pPr>
        <w:rPr>
          <w:lang w:val="en-AU"/>
        </w:rPr>
      </w:pPr>
      <w:r>
        <w:rPr>
          <w:lang w:val="en-AU"/>
        </w:rPr>
        <w:t>While the amount you pay each bill stays the same</w:t>
      </w:r>
      <w:r w:rsidR="001A6091">
        <w:rPr>
          <w:lang w:val="en-AU"/>
        </w:rPr>
        <w:t>,</w:t>
      </w:r>
      <w:r>
        <w:rPr>
          <w:lang w:val="en-AU"/>
        </w:rPr>
        <w:t xml:space="preserve"> </w:t>
      </w:r>
      <w:r w:rsidR="001A6091">
        <w:rPr>
          <w:lang w:val="en-AU"/>
        </w:rPr>
        <w:t>you will pay more bills</w:t>
      </w:r>
      <w:r>
        <w:rPr>
          <w:lang w:val="en-AU"/>
        </w:rPr>
        <w:t xml:space="preserve"> every year. With 30 day billing periods there </w:t>
      </w:r>
      <w:r w:rsidR="001A6091">
        <w:rPr>
          <w:lang w:val="en-AU"/>
        </w:rPr>
        <w:t>are</w:t>
      </w:r>
      <w:r>
        <w:rPr>
          <w:lang w:val="en-AU"/>
        </w:rPr>
        <w:t xml:space="preserve"> 12 </w:t>
      </w:r>
      <w:r w:rsidR="00A30329">
        <w:rPr>
          <w:lang w:val="en-AU"/>
        </w:rPr>
        <w:t>payments per year</w:t>
      </w:r>
      <w:r>
        <w:rPr>
          <w:lang w:val="en-AU"/>
        </w:rPr>
        <w:t xml:space="preserve">; </w:t>
      </w:r>
      <w:r w:rsidR="001A6091">
        <w:rPr>
          <w:lang w:val="en-AU"/>
        </w:rPr>
        <w:t xml:space="preserve">with 28 day billing periods </w:t>
      </w:r>
      <w:r>
        <w:rPr>
          <w:lang w:val="en-AU"/>
        </w:rPr>
        <w:t>there are 13</w:t>
      </w:r>
      <w:r w:rsidR="00A30329">
        <w:rPr>
          <w:lang w:val="en-AU"/>
        </w:rPr>
        <w:t xml:space="preserve"> payments per year</w:t>
      </w:r>
      <w:r w:rsidR="00644BBD">
        <w:rPr>
          <w:lang w:val="en-AU"/>
        </w:rPr>
        <w:t>.</w:t>
      </w:r>
    </w:p>
    <w:p w:rsidR="00AC361C" w:rsidRDefault="002D34A0">
      <w:pPr>
        <w:rPr>
          <w:lang w:val="en-AU"/>
        </w:rPr>
      </w:pPr>
      <w:proofErr w:type="spellStart"/>
      <w:proofErr w:type="gramStart"/>
      <w:r>
        <w:rPr>
          <w:lang w:val="en-AU"/>
        </w:rPr>
        <w:t>a</w:t>
      </w:r>
      <w:r w:rsidR="00AC361C">
        <w:rPr>
          <w:lang w:val="en-AU"/>
        </w:rPr>
        <w:t>maysim</w:t>
      </w:r>
      <w:proofErr w:type="spellEnd"/>
      <w:proofErr w:type="gramEnd"/>
      <w:r w:rsidR="00AC361C">
        <w:rPr>
          <w:lang w:val="en-AU"/>
        </w:rPr>
        <w:t xml:space="preserve"> </w:t>
      </w:r>
      <w:r>
        <w:rPr>
          <w:lang w:val="en-AU"/>
        </w:rPr>
        <w:t>is</w:t>
      </w:r>
      <w:r w:rsidR="00AC361C">
        <w:rPr>
          <w:lang w:val="en-AU"/>
        </w:rPr>
        <w:t xml:space="preserve"> balancing this with</w:t>
      </w:r>
      <w:r w:rsidR="00B860C5">
        <w:rPr>
          <w:lang w:val="en-AU"/>
        </w:rPr>
        <w:t xml:space="preserve"> increasing the data allowance</w:t>
      </w:r>
      <w:r w:rsidR="00AC361C">
        <w:rPr>
          <w:lang w:val="en-AU"/>
        </w:rPr>
        <w:t xml:space="preserve"> included in your plan</w:t>
      </w:r>
      <w:r w:rsidR="00A83E74">
        <w:rPr>
          <w:lang w:val="en-AU"/>
        </w:rPr>
        <w:t xml:space="preserve">. </w:t>
      </w:r>
      <w:r w:rsidR="00A83E74" w:rsidRPr="00A83E74">
        <w:rPr>
          <w:lang w:val="en-AU"/>
        </w:rPr>
        <w:t>The increase in data allowance is good value for money, but you</w:t>
      </w:r>
      <w:r w:rsidR="001A6091">
        <w:rPr>
          <w:lang w:val="en-AU"/>
        </w:rPr>
        <w:t xml:space="preserve"> may not need the extra data. Now might be a good time</w:t>
      </w:r>
      <w:r w:rsidR="00A83E74" w:rsidRPr="00A83E74">
        <w:rPr>
          <w:lang w:val="en-AU"/>
        </w:rPr>
        <w:t xml:space="preserve"> to </w:t>
      </w:r>
      <w:r w:rsidR="001A6091">
        <w:rPr>
          <w:lang w:val="en-AU"/>
        </w:rPr>
        <w:t>look at</w:t>
      </w:r>
      <w:r w:rsidR="00A83E74" w:rsidRPr="00A83E74">
        <w:rPr>
          <w:lang w:val="en-AU"/>
        </w:rPr>
        <w:t xml:space="preserve"> your plan. Switching to a lower plan or another provider might suit you better.</w:t>
      </w:r>
    </w:p>
    <w:p w:rsidR="001A6091" w:rsidRDefault="00AC361C">
      <w:pPr>
        <w:rPr>
          <w:lang w:val="en-AU"/>
        </w:rPr>
      </w:pPr>
      <w:r>
        <w:rPr>
          <w:lang w:val="en-AU"/>
        </w:rPr>
        <w:t>Here is how much extra you will pay and how much data extra you will receive, every 365 days (year).</w:t>
      </w:r>
    </w:p>
    <w:p w:rsidR="001A6091" w:rsidRDefault="001A6091">
      <w:pPr>
        <w:rPr>
          <w:lang w:val="en-AU"/>
        </w:rPr>
      </w:pPr>
      <w:r>
        <w:rPr>
          <w:lang w:val="en-AU"/>
        </w:rPr>
        <w:br w:type="page"/>
      </w:r>
    </w:p>
    <w:tbl>
      <w:tblPr>
        <w:tblW w:w="9345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1412"/>
        <w:gridCol w:w="1387"/>
        <w:gridCol w:w="1134"/>
        <w:gridCol w:w="1417"/>
        <w:gridCol w:w="1276"/>
      </w:tblGrid>
      <w:tr w:rsidR="001A6091" w:rsidTr="001A6091">
        <w:trPr>
          <w:trHeight w:val="1200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091" w:rsidRDefault="001A6091">
            <w:pPr>
              <w:jc w:val="center"/>
              <w:rPr>
                <w:rFonts w:ascii="Calibri" w:hAnsi="Calibri"/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lastRenderedPageBreak/>
              <w:t>Plan and monthly cost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091" w:rsidRDefault="001A6091" w:rsidP="001A6091">
            <w:pPr>
              <w:jc w:val="center"/>
              <w:rPr>
                <w:rFonts w:ascii="Calibri" w:hAnsi="Calibri"/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Cost per year on 30 day billing period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091" w:rsidRDefault="001A6091">
            <w:pPr>
              <w:jc w:val="center"/>
              <w:rPr>
                <w:rFonts w:ascii="Calibri" w:hAnsi="Calibri"/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Cost per year on 28 day billing period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091" w:rsidRDefault="001A6091" w:rsidP="008D64C2">
            <w:pPr>
              <w:jc w:val="center"/>
              <w:rPr>
                <w:rFonts w:ascii="Calibri" w:hAnsi="Calibri"/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Additional Cost per year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091" w:rsidRDefault="001A6091">
            <w:pPr>
              <w:jc w:val="center"/>
              <w:rPr>
                <w:rFonts w:ascii="Calibri" w:hAnsi="Calibri"/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New Plan data allowance (GB)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091" w:rsidRDefault="001A6091">
            <w:pPr>
              <w:jc w:val="center"/>
              <w:rPr>
                <w:rFonts w:ascii="Calibri" w:hAnsi="Calibri"/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Additional Data (GB) in a year</w:t>
            </w:r>
          </w:p>
        </w:tc>
      </w:tr>
      <w:tr w:rsidR="001A6091" w:rsidTr="001A6091">
        <w:trPr>
          <w:trHeight w:val="300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091" w:rsidRDefault="001A6091">
            <w:pPr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Unlimited 1GB ($24.90)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091" w:rsidRDefault="008D64C2" w:rsidP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$</w:t>
            </w:r>
            <w:r w:rsidR="001A6091">
              <w:rPr>
                <w:color w:val="000000"/>
                <w:lang w:eastAsia="en-IE"/>
              </w:rPr>
              <w:t>303.16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091" w:rsidRDefault="008D64C2" w:rsidP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$</w:t>
            </w:r>
            <w:r w:rsidR="001A6091">
              <w:rPr>
                <w:color w:val="000000"/>
                <w:lang w:eastAsia="en-IE"/>
              </w:rPr>
              <w:t>324.81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091" w:rsidRDefault="001A6091" w:rsidP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$21.65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091" w:rsidRDefault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1.5</w:t>
            </w:r>
            <w:r w:rsidR="005D2222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091" w:rsidRDefault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  <w:r w:rsidR="005D2222">
              <w:t>GB</w:t>
            </w:r>
          </w:p>
        </w:tc>
      </w:tr>
      <w:tr w:rsidR="001A6091" w:rsidTr="001A6091">
        <w:trPr>
          <w:trHeight w:val="300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091" w:rsidRDefault="001A6091">
            <w:pPr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Unlimited 2GB ($29.90)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091" w:rsidRDefault="008D64C2" w:rsidP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$</w:t>
            </w:r>
            <w:r w:rsidR="001A6091">
              <w:rPr>
                <w:color w:val="000000"/>
                <w:lang w:eastAsia="en-IE"/>
              </w:rPr>
              <w:t>364.03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091" w:rsidRDefault="008D64C2" w:rsidP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$</w:t>
            </w:r>
            <w:r w:rsidR="001A6091">
              <w:rPr>
                <w:color w:val="000000"/>
                <w:lang w:eastAsia="en-IE"/>
              </w:rPr>
              <w:t>390.03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091" w:rsidRDefault="001A6091" w:rsidP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$26.00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091" w:rsidRDefault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  <w:r w:rsidR="005D2222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091" w:rsidRDefault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</w:t>
            </w:r>
            <w:r w:rsidR="005D2222">
              <w:t>GB</w:t>
            </w:r>
          </w:p>
        </w:tc>
      </w:tr>
      <w:tr w:rsidR="001A6091" w:rsidTr="001A6091">
        <w:trPr>
          <w:trHeight w:val="300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091" w:rsidRDefault="001A6091">
            <w:pPr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Unlimited 5GB ($39.90)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091" w:rsidRDefault="008D64C2" w:rsidP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$</w:t>
            </w:r>
            <w:r w:rsidR="001A6091">
              <w:rPr>
                <w:color w:val="000000"/>
                <w:lang w:eastAsia="en-IE"/>
              </w:rPr>
              <w:t>485.78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091" w:rsidRDefault="008D64C2" w:rsidP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$</w:t>
            </w:r>
            <w:r w:rsidR="001A6091">
              <w:rPr>
                <w:color w:val="000000"/>
                <w:lang w:eastAsia="en-IE"/>
              </w:rPr>
              <w:t>520.48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091" w:rsidRDefault="001A6091" w:rsidP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$34.70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091" w:rsidRDefault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  <w:r w:rsidR="005D2222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091" w:rsidRDefault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30</w:t>
            </w:r>
            <w:r w:rsidR="005D2222">
              <w:t>GB</w:t>
            </w:r>
          </w:p>
        </w:tc>
      </w:tr>
      <w:tr w:rsidR="001A6091" w:rsidTr="001A6091">
        <w:trPr>
          <w:trHeight w:val="300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091" w:rsidRDefault="001A6091">
            <w:pPr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Unlimited 5GB Plus ($44.90)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091" w:rsidRDefault="008D64C2" w:rsidP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$</w:t>
            </w:r>
            <w:r w:rsidR="001A6091">
              <w:rPr>
                <w:color w:val="000000"/>
                <w:lang w:eastAsia="en-IE"/>
              </w:rPr>
              <w:t>546.66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091" w:rsidRDefault="008D64C2" w:rsidP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$</w:t>
            </w:r>
            <w:r w:rsidR="001A6091">
              <w:rPr>
                <w:color w:val="000000"/>
                <w:lang w:eastAsia="en-IE"/>
              </w:rPr>
              <w:t>585.70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091" w:rsidRDefault="001A6091" w:rsidP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$39.05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091" w:rsidRDefault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  <w:r w:rsidR="005D2222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091" w:rsidRDefault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30</w:t>
            </w:r>
            <w:r w:rsidR="005D2222">
              <w:t>GB</w:t>
            </w:r>
          </w:p>
        </w:tc>
      </w:tr>
      <w:tr w:rsidR="001A6091" w:rsidTr="001A6091">
        <w:trPr>
          <w:trHeight w:val="300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091" w:rsidRDefault="001A6091">
            <w:pPr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Unlimited 8GB ($49.90)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091" w:rsidRDefault="008D64C2" w:rsidP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$</w:t>
            </w:r>
            <w:r w:rsidR="001A6091">
              <w:rPr>
                <w:color w:val="000000"/>
                <w:lang w:eastAsia="en-IE"/>
              </w:rPr>
              <w:t>607.53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091" w:rsidRDefault="008D64C2" w:rsidP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$</w:t>
            </w:r>
            <w:r w:rsidR="001A6091">
              <w:rPr>
                <w:color w:val="000000"/>
                <w:lang w:eastAsia="en-IE"/>
              </w:rPr>
              <w:t>650.93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091" w:rsidRDefault="001A6091" w:rsidP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$43.40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091" w:rsidRDefault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</w:t>
            </w:r>
            <w:r w:rsidR="005D2222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091" w:rsidRDefault="001A6091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20</w:t>
            </w:r>
            <w:r w:rsidR="005D2222">
              <w:t>GB</w:t>
            </w:r>
            <w:bookmarkStart w:id="0" w:name="_GoBack"/>
            <w:bookmarkEnd w:id="0"/>
          </w:p>
        </w:tc>
      </w:tr>
    </w:tbl>
    <w:p w:rsidR="00AC361C" w:rsidRPr="00AC361C" w:rsidRDefault="00AC361C">
      <w:pPr>
        <w:rPr>
          <w:lang w:val="en-AU"/>
        </w:rPr>
      </w:pPr>
    </w:p>
    <w:sectPr w:rsidR="00AC361C" w:rsidRPr="00AC3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CE7"/>
    <w:multiLevelType w:val="hybridMultilevel"/>
    <w:tmpl w:val="32B491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70D38"/>
    <w:multiLevelType w:val="hybridMultilevel"/>
    <w:tmpl w:val="BE00AF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1C"/>
    <w:rsid w:val="001A6091"/>
    <w:rsid w:val="00271C2F"/>
    <w:rsid w:val="002D34A0"/>
    <w:rsid w:val="0045305D"/>
    <w:rsid w:val="005D2222"/>
    <w:rsid w:val="00644BBD"/>
    <w:rsid w:val="007813C7"/>
    <w:rsid w:val="008C3C70"/>
    <w:rsid w:val="008D64C2"/>
    <w:rsid w:val="00A30329"/>
    <w:rsid w:val="00A55CBD"/>
    <w:rsid w:val="00A83E74"/>
    <w:rsid w:val="00AC361C"/>
    <w:rsid w:val="00B860C5"/>
    <w:rsid w:val="00BC3633"/>
    <w:rsid w:val="00D71E3C"/>
    <w:rsid w:val="00ED2325"/>
    <w:rsid w:val="00F1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3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C36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D3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3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C36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D3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CBE8-3731-4EF3-BAB0-24063B65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Thomas</dc:creator>
  <cp:lastModifiedBy>Luke Sutton</cp:lastModifiedBy>
  <cp:revision>6</cp:revision>
  <cp:lastPrinted>2016-03-10T22:48:00Z</cp:lastPrinted>
  <dcterms:created xsi:type="dcterms:W3CDTF">2016-03-09T23:55:00Z</dcterms:created>
  <dcterms:modified xsi:type="dcterms:W3CDTF">2016-03-10T22:58:00Z</dcterms:modified>
</cp:coreProperties>
</file>