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D307FF" w:rsidRDefault="00A2076E" w:rsidP="00B27D99">
      <w:pPr>
        <w:pStyle w:val="Heading1"/>
        <w:spacing w:before="0" w:after="240"/>
        <w:rPr>
          <w:rFonts w:asciiTheme="minorHAnsi" w:hAnsiTheme="minorHAnsi"/>
          <w:b w:val="0"/>
          <w:color w:val="auto"/>
          <w:sz w:val="34"/>
          <w:szCs w:val="34"/>
        </w:rPr>
      </w:pPr>
      <w:r w:rsidRPr="00D307FF">
        <w:rPr>
          <w:rFonts w:asciiTheme="minorHAnsi" w:hAnsiTheme="minorHAnsi"/>
          <w:b w:val="0"/>
          <w:color w:val="auto"/>
          <w:sz w:val="34"/>
          <w:szCs w:val="34"/>
        </w:rPr>
        <w:t>Getting</w:t>
      </w:r>
      <w:r w:rsidR="006E6735" w:rsidRPr="00D307FF">
        <w:rPr>
          <w:rFonts w:asciiTheme="minorHAnsi" w:hAnsiTheme="minorHAnsi"/>
          <w:b w:val="0"/>
          <w:color w:val="auto"/>
          <w:sz w:val="34"/>
          <w:szCs w:val="34"/>
        </w:rPr>
        <w:t xml:space="preserve"> a </w:t>
      </w:r>
      <w:r w:rsidR="00846584" w:rsidRPr="00D307FF">
        <w:rPr>
          <w:rFonts w:asciiTheme="minorHAnsi" w:hAnsiTheme="minorHAnsi"/>
          <w:b w:val="0"/>
          <w:color w:val="auto"/>
          <w:sz w:val="34"/>
          <w:szCs w:val="34"/>
        </w:rPr>
        <w:t xml:space="preserve">refund </w:t>
      </w:r>
      <w:r w:rsidR="006E6735" w:rsidRPr="00D307FF">
        <w:rPr>
          <w:rFonts w:asciiTheme="minorHAnsi" w:hAnsiTheme="minorHAnsi"/>
          <w:b w:val="0"/>
          <w:color w:val="auto"/>
          <w:sz w:val="34"/>
          <w:szCs w:val="34"/>
        </w:rPr>
        <w:t>for unattainable NBN speeds</w:t>
      </w:r>
    </w:p>
    <w:p w:rsidR="00B336AB" w:rsidRPr="00D307FF" w:rsidRDefault="00B336AB" w:rsidP="007B6D91">
      <w:pPr>
        <w:rPr>
          <w:lang w:val="en-IE"/>
        </w:rPr>
      </w:pPr>
      <w:r w:rsidRPr="00AD0C7A">
        <w:t xml:space="preserve">In November, </w:t>
      </w:r>
      <w:r w:rsidR="00D37252" w:rsidRPr="00AD0C7A">
        <w:t xml:space="preserve">the </w:t>
      </w:r>
      <w:hyperlink r:id="rId9" w:history="1">
        <w:r w:rsidR="00D37252" w:rsidRPr="00AD0C7A">
          <w:rPr>
            <w:rStyle w:val="Hyperlink"/>
          </w:rPr>
          <w:t xml:space="preserve">ACCC </w:t>
        </w:r>
        <w:r w:rsidR="00D97B71" w:rsidRPr="00AD0C7A">
          <w:rPr>
            <w:rStyle w:val="Hyperlink"/>
          </w:rPr>
          <w:t>announced</w:t>
        </w:r>
      </w:hyperlink>
      <w:r w:rsidR="00D97B71" w:rsidRPr="00AD0C7A">
        <w:t xml:space="preserve"> that</w:t>
      </w:r>
      <w:r w:rsidR="00D97B71" w:rsidRPr="00AD0C7A">
        <w:rPr>
          <w:lang w:val="en-IE"/>
        </w:rPr>
        <w:t xml:space="preserve"> </w:t>
      </w:r>
      <w:r w:rsidR="00D37252" w:rsidRPr="00AD0C7A">
        <w:rPr>
          <w:lang w:val="en-IE"/>
        </w:rPr>
        <w:t xml:space="preserve">Telstra </w:t>
      </w:r>
      <w:r w:rsidR="00D97B71" w:rsidRPr="00AD0C7A">
        <w:rPr>
          <w:lang w:val="en-IE"/>
        </w:rPr>
        <w:t>will offer remed</w:t>
      </w:r>
      <w:r w:rsidR="00023E4E" w:rsidRPr="00AD0C7A">
        <w:rPr>
          <w:lang w:val="en-IE"/>
        </w:rPr>
        <w:t>ies to around 42,000 customers.</w:t>
      </w:r>
      <w:r w:rsidRPr="00AD0C7A">
        <w:rPr>
          <w:lang w:val="en-IE"/>
        </w:rPr>
        <w:t xml:space="preserve"> </w:t>
      </w:r>
      <w:r w:rsidR="00023E4E" w:rsidRPr="00AD0C7A">
        <w:rPr>
          <w:lang w:val="en-IE"/>
        </w:rPr>
        <w:t>A</w:t>
      </w:r>
      <w:r w:rsidRPr="00AD0C7A">
        <w:rPr>
          <w:lang w:val="en-IE"/>
        </w:rPr>
        <w:t>nnouncement</w:t>
      </w:r>
      <w:r w:rsidR="00023E4E" w:rsidRPr="00AD0C7A">
        <w:rPr>
          <w:lang w:val="en-IE"/>
        </w:rPr>
        <w:t>s</w:t>
      </w:r>
      <w:r w:rsidRPr="00AD0C7A">
        <w:rPr>
          <w:lang w:val="en-IE"/>
        </w:rPr>
        <w:t xml:space="preserve"> that Optus would compensate </w:t>
      </w:r>
      <w:hyperlink r:id="rId10" w:history="1">
        <w:r w:rsidRPr="00AD0C7A">
          <w:rPr>
            <w:rStyle w:val="Hyperlink"/>
            <w:lang w:val="en-IE"/>
          </w:rPr>
          <w:t>more than 8,700 of its customers</w:t>
        </w:r>
      </w:hyperlink>
      <w:r w:rsidRPr="00AD0C7A">
        <w:rPr>
          <w:lang w:val="en-IE"/>
        </w:rPr>
        <w:t xml:space="preserve"> </w:t>
      </w:r>
      <w:r w:rsidR="00023E4E" w:rsidRPr="00AD0C7A">
        <w:rPr>
          <w:lang w:val="en-IE"/>
        </w:rPr>
        <w:t xml:space="preserve">and that TPG would compensate </w:t>
      </w:r>
      <w:hyperlink r:id="rId11" w:history="1">
        <w:r w:rsidR="00023E4E" w:rsidRPr="00AD0C7A">
          <w:rPr>
            <w:rStyle w:val="Hyperlink"/>
            <w:lang w:val="en-IE"/>
          </w:rPr>
          <w:t>nearly 8,000 of its customers</w:t>
        </w:r>
      </w:hyperlink>
      <w:r w:rsidR="00023E4E" w:rsidRPr="00AD0C7A">
        <w:rPr>
          <w:lang w:val="en-IE"/>
        </w:rPr>
        <w:t xml:space="preserve"> </w:t>
      </w:r>
      <w:r w:rsidRPr="00AD0C7A">
        <w:rPr>
          <w:lang w:val="en-IE"/>
        </w:rPr>
        <w:t xml:space="preserve">for the same issue </w:t>
      </w:r>
      <w:r w:rsidR="00023E4E" w:rsidRPr="00AD0C7A">
        <w:rPr>
          <w:lang w:val="en-IE"/>
        </w:rPr>
        <w:t xml:space="preserve">were </w:t>
      </w:r>
      <w:r w:rsidRPr="00AD0C7A">
        <w:rPr>
          <w:lang w:val="en-IE"/>
        </w:rPr>
        <w:t>made in December.</w:t>
      </w:r>
    </w:p>
    <w:p w:rsidR="00DE388C" w:rsidRPr="00D307FF" w:rsidRDefault="00B336AB" w:rsidP="007B6D91">
      <w:pPr>
        <w:rPr>
          <w:lang w:val="en-IE"/>
        </w:rPr>
      </w:pPr>
      <w:r w:rsidRPr="00D307FF">
        <w:rPr>
          <w:lang w:val="en-IE"/>
        </w:rPr>
        <w:t>Both announcements received wide coverage in the media</w:t>
      </w:r>
      <w:r w:rsidR="00DE388C" w:rsidRPr="00D307FF">
        <w:rPr>
          <w:lang w:val="en-IE"/>
        </w:rPr>
        <w:t xml:space="preserve">. There is some confusion around the issue </w:t>
      </w:r>
      <w:r w:rsidR="002713FD" w:rsidRPr="00D307FF">
        <w:rPr>
          <w:lang w:val="en-IE"/>
        </w:rPr>
        <w:t xml:space="preserve">and who is entitled to a </w:t>
      </w:r>
      <w:r w:rsidR="00D37252" w:rsidRPr="00D307FF">
        <w:rPr>
          <w:lang w:val="en-IE"/>
        </w:rPr>
        <w:t>remedy</w:t>
      </w:r>
      <w:r w:rsidR="002713FD" w:rsidRPr="00D307FF">
        <w:rPr>
          <w:lang w:val="en-IE"/>
        </w:rPr>
        <w:t>. This blog attempts to clear up this confusion.</w:t>
      </w:r>
    </w:p>
    <w:p w:rsidR="00DE388C" w:rsidRPr="00D307FF" w:rsidRDefault="00DE388C" w:rsidP="00DE388C">
      <w:pPr>
        <w:pStyle w:val="Heading2"/>
        <w:tabs>
          <w:tab w:val="left" w:pos="1705"/>
        </w:tabs>
        <w:spacing w:after="240"/>
        <w:rPr>
          <w:rFonts w:asciiTheme="minorHAnsi" w:hAnsiTheme="minorHAnsi"/>
          <w:color w:val="auto"/>
        </w:rPr>
      </w:pPr>
      <w:r w:rsidRPr="00D307FF">
        <w:rPr>
          <w:rFonts w:asciiTheme="minorHAnsi" w:hAnsiTheme="minorHAnsi"/>
          <w:color w:val="auto"/>
        </w:rPr>
        <w:t>What is the issue?</w:t>
      </w:r>
    </w:p>
    <w:p w:rsidR="00BB3D9D" w:rsidRPr="00D307FF" w:rsidRDefault="00D97B71" w:rsidP="007B6D91">
      <w:pPr>
        <w:rPr>
          <w:lang w:val="en-IE"/>
        </w:rPr>
      </w:pPr>
      <w:r w:rsidRPr="00D307FF">
        <w:rPr>
          <w:lang w:val="en-IE"/>
        </w:rPr>
        <w:t xml:space="preserve">While there </w:t>
      </w:r>
      <w:r w:rsidR="002713FD" w:rsidRPr="00D307FF">
        <w:rPr>
          <w:lang w:val="en-IE"/>
        </w:rPr>
        <w:t xml:space="preserve">are </w:t>
      </w:r>
      <w:r w:rsidRPr="00D307FF">
        <w:rPr>
          <w:lang w:val="en-IE"/>
        </w:rPr>
        <w:t>a number of issues that consumers are reporting with services over</w:t>
      </w:r>
      <w:r w:rsidR="00DE388C" w:rsidRPr="00D307FF">
        <w:rPr>
          <w:lang w:val="en-IE"/>
        </w:rPr>
        <w:t xml:space="preserve"> the</w:t>
      </w:r>
      <w:r w:rsidRPr="00D307FF">
        <w:rPr>
          <w:lang w:val="en-IE"/>
        </w:rPr>
        <w:t xml:space="preserve"> </w:t>
      </w:r>
      <w:r w:rsidR="00DE388C" w:rsidRPr="00D307FF">
        <w:rPr>
          <w:lang w:val="en-IE"/>
        </w:rPr>
        <w:t>NBN</w:t>
      </w:r>
      <w:r w:rsidRPr="00D307FF">
        <w:rPr>
          <w:lang w:val="en-IE"/>
        </w:rPr>
        <w:t>, this compensation relates to a very specific problem where the max</w:t>
      </w:r>
      <w:r w:rsidR="00DE388C" w:rsidRPr="00D307FF">
        <w:rPr>
          <w:lang w:val="en-IE"/>
        </w:rPr>
        <w:t>imum</w:t>
      </w:r>
      <w:r w:rsidRPr="00D307FF">
        <w:rPr>
          <w:lang w:val="en-IE"/>
        </w:rPr>
        <w:t xml:space="preserve"> </w:t>
      </w:r>
      <w:r w:rsidR="00DE388C" w:rsidRPr="00D307FF">
        <w:rPr>
          <w:lang w:val="en-IE"/>
        </w:rPr>
        <w:t xml:space="preserve">download </w:t>
      </w:r>
      <w:r w:rsidRPr="00D307FF">
        <w:rPr>
          <w:lang w:val="en-IE"/>
        </w:rPr>
        <w:t>speed</w:t>
      </w:r>
      <w:r w:rsidR="00DE388C" w:rsidRPr="00D307FF">
        <w:rPr>
          <w:lang w:val="en-IE"/>
        </w:rPr>
        <w:t xml:space="preserve"> consumers paid for </w:t>
      </w:r>
      <w:r w:rsidRPr="00D307FF">
        <w:rPr>
          <w:lang w:val="en-IE"/>
        </w:rPr>
        <w:t xml:space="preserve">was never possible at </w:t>
      </w:r>
      <w:r w:rsidR="00DE388C" w:rsidRPr="00D307FF">
        <w:rPr>
          <w:lang w:val="en-IE"/>
        </w:rPr>
        <w:t>their</w:t>
      </w:r>
      <w:r w:rsidRPr="00D307FF">
        <w:rPr>
          <w:lang w:val="en-IE"/>
        </w:rPr>
        <w:t xml:space="preserve"> premises.</w:t>
      </w:r>
    </w:p>
    <w:p w:rsidR="00DE388C" w:rsidRPr="00D307FF" w:rsidRDefault="00DE388C" w:rsidP="007B6D91">
      <w:pPr>
        <w:rPr>
          <w:b/>
          <w:bCs/>
        </w:rPr>
      </w:pPr>
      <w:r w:rsidRPr="00D307FF">
        <w:rPr>
          <w:lang w:val="en-IE"/>
        </w:rPr>
        <w:t xml:space="preserve">Maximum speeds on FTTN and FTTB connections will depend on the location of the premises in relation to the </w:t>
      </w:r>
      <w:r w:rsidR="002713FD" w:rsidRPr="00D307FF">
        <w:rPr>
          <w:lang w:val="en-IE"/>
        </w:rPr>
        <w:t>NBN infrastructure</w:t>
      </w:r>
      <w:r w:rsidRPr="00D307FF">
        <w:rPr>
          <w:lang w:val="en-IE"/>
        </w:rPr>
        <w:t xml:space="preserve">. If the </w:t>
      </w:r>
      <w:proofErr w:type="gramStart"/>
      <w:r w:rsidRPr="00D307FF">
        <w:rPr>
          <w:lang w:val="en-IE"/>
        </w:rPr>
        <w:t>premises is</w:t>
      </w:r>
      <w:proofErr w:type="gramEnd"/>
      <w:r w:rsidRPr="00D307FF">
        <w:rPr>
          <w:lang w:val="en-IE"/>
        </w:rPr>
        <w:t xml:space="preserve"> far away from the node, the maximum speed </w:t>
      </w:r>
      <w:r w:rsidR="00FE498E" w:rsidRPr="00D307FF">
        <w:rPr>
          <w:lang w:val="en-IE"/>
        </w:rPr>
        <w:t xml:space="preserve">will </w:t>
      </w:r>
      <w:r w:rsidRPr="00D307FF">
        <w:rPr>
          <w:lang w:val="en-IE"/>
        </w:rPr>
        <w:t>be lower than what other premises</w:t>
      </w:r>
      <w:r w:rsidR="00D37252" w:rsidRPr="00D307FF">
        <w:rPr>
          <w:lang w:val="en-IE"/>
        </w:rPr>
        <w:t>’</w:t>
      </w:r>
      <w:r w:rsidRPr="00D307FF">
        <w:rPr>
          <w:lang w:val="en-IE"/>
        </w:rPr>
        <w:t xml:space="preserve"> can achieve, and possibly lower than </w:t>
      </w:r>
      <w:r w:rsidR="005940A0" w:rsidRPr="00D307FF">
        <w:rPr>
          <w:lang w:val="en-IE"/>
        </w:rPr>
        <w:t>the maximum speed offered under your plan</w:t>
      </w:r>
      <w:r w:rsidRPr="00D307FF">
        <w:rPr>
          <w:lang w:val="en-IE"/>
        </w:rPr>
        <w:t xml:space="preserve">. In the case where it is lower than what your plan advertised, under Australian Consumer Law, the provider </w:t>
      </w:r>
      <w:r w:rsidR="00FE498E" w:rsidRPr="00D307FF">
        <w:rPr>
          <w:lang w:val="en-IE"/>
        </w:rPr>
        <w:t>may have</w:t>
      </w:r>
      <w:r w:rsidR="002713FD" w:rsidRPr="00D307FF">
        <w:rPr>
          <w:lang w:val="en-IE"/>
        </w:rPr>
        <w:t xml:space="preserve"> </w:t>
      </w:r>
      <w:r w:rsidRPr="00D307FF">
        <w:rPr>
          <w:lang w:val="en-IE"/>
        </w:rPr>
        <w:t xml:space="preserve">misled you on the level of service they could deliver. </w:t>
      </w:r>
      <w:r w:rsidRPr="00AD0C7A">
        <w:rPr>
          <w:lang w:val="en-IE"/>
        </w:rPr>
        <w:t>This is why Telstra</w:t>
      </w:r>
      <w:r w:rsidR="00B20F2F" w:rsidRPr="00AD0C7A">
        <w:rPr>
          <w:lang w:val="en-IE"/>
        </w:rPr>
        <w:t>,</w:t>
      </w:r>
      <w:r w:rsidR="00B336AB" w:rsidRPr="00AD0C7A">
        <w:rPr>
          <w:lang w:val="en-IE"/>
        </w:rPr>
        <w:t xml:space="preserve"> Optus </w:t>
      </w:r>
      <w:r w:rsidR="00B20F2F" w:rsidRPr="00AD0C7A">
        <w:rPr>
          <w:lang w:val="en-IE"/>
        </w:rPr>
        <w:t xml:space="preserve">and TPG </w:t>
      </w:r>
      <w:r w:rsidR="00B336AB" w:rsidRPr="00AD0C7A">
        <w:rPr>
          <w:lang w:val="en-IE"/>
        </w:rPr>
        <w:t>are</w:t>
      </w:r>
      <w:r w:rsidRPr="00AD0C7A">
        <w:rPr>
          <w:lang w:val="en-IE"/>
        </w:rPr>
        <w:t xml:space="preserve"> offering remedies to</w:t>
      </w:r>
      <w:r w:rsidR="00B336AB" w:rsidRPr="00AD0C7A">
        <w:rPr>
          <w:lang w:val="en-IE"/>
        </w:rPr>
        <w:t xml:space="preserve"> </w:t>
      </w:r>
      <w:r w:rsidRPr="00AD0C7A">
        <w:rPr>
          <w:lang w:val="en-IE"/>
        </w:rPr>
        <w:t>customers.</w:t>
      </w:r>
    </w:p>
    <w:p w:rsidR="00B27D99" w:rsidRPr="00D307FF" w:rsidRDefault="00DE388C" w:rsidP="00B27D99">
      <w:pPr>
        <w:pStyle w:val="Heading2"/>
        <w:tabs>
          <w:tab w:val="left" w:pos="1705"/>
        </w:tabs>
        <w:spacing w:after="240"/>
        <w:rPr>
          <w:rFonts w:asciiTheme="minorHAnsi" w:hAnsiTheme="minorHAnsi"/>
          <w:color w:val="auto"/>
        </w:rPr>
      </w:pPr>
      <w:r w:rsidRPr="00D307FF">
        <w:rPr>
          <w:rFonts w:asciiTheme="minorHAnsi" w:hAnsiTheme="minorHAnsi"/>
          <w:color w:val="auto"/>
        </w:rPr>
        <w:t>Who does it affect?</w:t>
      </w:r>
    </w:p>
    <w:p w:rsidR="005E3615" w:rsidRPr="00D307FF" w:rsidRDefault="00DE388C" w:rsidP="005E3615">
      <w:pPr>
        <w:spacing w:line="240" w:lineRule="auto"/>
        <w:rPr>
          <w:lang w:val="en-IE"/>
        </w:rPr>
      </w:pPr>
      <w:r w:rsidRPr="00D307FF">
        <w:rPr>
          <w:lang w:val="en-IE"/>
        </w:rPr>
        <w:t xml:space="preserve">This issue will affect consumers on FTTN and FTTB </w:t>
      </w:r>
      <w:r w:rsidR="00D37252" w:rsidRPr="00D307FF">
        <w:rPr>
          <w:lang w:val="en-IE"/>
        </w:rPr>
        <w:t>services</w:t>
      </w:r>
      <w:r w:rsidRPr="00D307FF">
        <w:rPr>
          <w:lang w:val="en-IE"/>
        </w:rPr>
        <w:t>. If you</w:t>
      </w:r>
      <w:r w:rsidR="00B336AB" w:rsidRPr="00D307FF">
        <w:rPr>
          <w:lang w:val="en-IE"/>
        </w:rPr>
        <w:t xml:space="preserve"> a</w:t>
      </w:r>
      <w:r w:rsidRPr="00D307FF">
        <w:rPr>
          <w:lang w:val="en-IE"/>
        </w:rPr>
        <w:t xml:space="preserve">re not sure what technology your nbn connection uses, you can find out </w:t>
      </w:r>
      <w:r w:rsidR="00D37252" w:rsidRPr="00D307FF">
        <w:rPr>
          <w:lang w:val="en-IE"/>
        </w:rPr>
        <w:t>by entering your address on the</w:t>
      </w:r>
      <w:r w:rsidRPr="00D307FF">
        <w:rPr>
          <w:lang w:val="en-IE"/>
        </w:rPr>
        <w:t xml:space="preserve"> </w:t>
      </w:r>
      <w:hyperlink r:id="rId12" w:history="1">
        <w:r w:rsidRPr="00D307FF">
          <w:rPr>
            <w:rStyle w:val="Hyperlink"/>
            <w:lang w:val="en-IE"/>
          </w:rPr>
          <w:t>nbn website</w:t>
        </w:r>
      </w:hyperlink>
      <w:r w:rsidRPr="00D307FF">
        <w:rPr>
          <w:lang w:val="en-IE"/>
        </w:rPr>
        <w:t>. If you are unable to ever experience the max</w:t>
      </w:r>
      <w:r w:rsidR="00D37252" w:rsidRPr="00D307FF">
        <w:rPr>
          <w:lang w:val="en-IE"/>
        </w:rPr>
        <w:t>imum</w:t>
      </w:r>
      <w:r w:rsidRPr="00D307FF">
        <w:rPr>
          <w:lang w:val="en-IE"/>
        </w:rPr>
        <w:t xml:space="preserve"> speed that your plan advertised, then you may be affected.</w:t>
      </w:r>
    </w:p>
    <w:p w:rsidR="00DE388C" w:rsidRPr="00D307FF" w:rsidRDefault="00FE498E" w:rsidP="00DE388C">
      <w:pPr>
        <w:spacing w:after="0" w:line="240" w:lineRule="auto"/>
        <w:rPr>
          <w:lang w:val="en-IE"/>
        </w:rPr>
      </w:pPr>
      <w:r w:rsidRPr="00D307FF">
        <w:rPr>
          <w:lang w:val="en-IE"/>
        </w:rPr>
        <w:t xml:space="preserve">There is a difference between maximum and average speeds experienced. </w:t>
      </w:r>
      <w:r w:rsidR="00DE388C" w:rsidRPr="00D307FF">
        <w:rPr>
          <w:lang w:val="en-IE"/>
        </w:rPr>
        <w:t>If your service slows during different hours of the day (for example between</w:t>
      </w:r>
      <w:r w:rsidR="00846584" w:rsidRPr="00D307FF">
        <w:rPr>
          <w:lang w:val="en-IE"/>
        </w:rPr>
        <w:t xml:space="preserve"> peak hours of</w:t>
      </w:r>
      <w:r w:rsidR="00DE388C" w:rsidRPr="00D307FF">
        <w:rPr>
          <w:lang w:val="en-IE"/>
        </w:rPr>
        <w:t xml:space="preserve"> 7-11pm) then this is likely due to a </w:t>
      </w:r>
      <w:r w:rsidR="00846584" w:rsidRPr="00D307FF">
        <w:rPr>
          <w:lang w:val="en-IE"/>
        </w:rPr>
        <w:t xml:space="preserve">congestion </w:t>
      </w:r>
      <w:r w:rsidR="00DE388C" w:rsidRPr="00D307FF">
        <w:rPr>
          <w:lang w:val="en-IE"/>
        </w:rPr>
        <w:t>issue, where everyone is online at the same time and your provider might not have invested enough</w:t>
      </w:r>
      <w:r w:rsidR="00846584" w:rsidRPr="00D307FF">
        <w:rPr>
          <w:lang w:val="en-IE"/>
        </w:rPr>
        <w:t xml:space="preserve"> in capacity</w:t>
      </w:r>
      <w:r w:rsidR="00DE388C" w:rsidRPr="00D307FF">
        <w:rPr>
          <w:lang w:val="en-IE"/>
        </w:rPr>
        <w:t>. This is a separate issue and is not related to the one highl</w:t>
      </w:r>
      <w:r w:rsidR="002713FD" w:rsidRPr="00D307FF">
        <w:rPr>
          <w:lang w:val="en-IE"/>
        </w:rPr>
        <w:t>ighted in</w:t>
      </w:r>
      <w:r w:rsidR="00B336AB" w:rsidRPr="00D307FF">
        <w:rPr>
          <w:lang w:val="en-IE"/>
        </w:rPr>
        <w:t xml:space="preserve"> the</w:t>
      </w:r>
      <w:r w:rsidR="005E3615" w:rsidRPr="00D307FF">
        <w:rPr>
          <w:lang w:val="en-IE"/>
        </w:rPr>
        <w:t xml:space="preserve"> announcement</w:t>
      </w:r>
      <w:r w:rsidR="00B336AB" w:rsidRPr="00D307FF">
        <w:rPr>
          <w:lang w:val="en-IE"/>
        </w:rPr>
        <w:t>s from the ACCC</w:t>
      </w:r>
      <w:r w:rsidR="002713FD" w:rsidRPr="00D307FF">
        <w:rPr>
          <w:lang w:val="en-IE"/>
        </w:rPr>
        <w:t>.</w:t>
      </w:r>
    </w:p>
    <w:p w:rsidR="00DE388C" w:rsidRPr="00D307FF" w:rsidRDefault="00DE388C" w:rsidP="00DE388C">
      <w:pPr>
        <w:pStyle w:val="Heading2"/>
        <w:tabs>
          <w:tab w:val="left" w:pos="1705"/>
        </w:tabs>
        <w:spacing w:after="240"/>
        <w:rPr>
          <w:rFonts w:asciiTheme="minorHAnsi" w:hAnsiTheme="minorHAnsi"/>
          <w:color w:val="auto"/>
        </w:rPr>
      </w:pPr>
      <w:r w:rsidRPr="00D307FF">
        <w:rPr>
          <w:rFonts w:asciiTheme="minorHAnsi" w:hAnsiTheme="minorHAnsi"/>
          <w:color w:val="auto"/>
        </w:rPr>
        <w:t xml:space="preserve">What is your maximum </w:t>
      </w:r>
      <w:r w:rsidR="00FE498E" w:rsidRPr="00D307FF">
        <w:rPr>
          <w:rFonts w:asciiTheme="minorHAnsi" w:hAnsiTheme="minorHAnsi"/>
          <w:color w:val="auto"/>
        </w:rPr>
        <w:t xml:space="preserve">capable </w:t>
      </w:r>
      <w:r w:rsidRPr="00D307FF">
        <w:rPr>
          <w:rFonts w:asciiTheme="minorHAnsi" w:hAnsiTheme="minorHAnsi"/>
          <w:color w:val="auto"/>
        </w:rPr>
        <w:t>speed?</w:t>
      </w:r>
    </w:p>
    <w:p w:rsidR="00DE388C" w:rsidRPr="00D307FF" w:rsidRDefault="00DE388C" w:rsidP="00DE388C">
      <w:pPr>
        <w:spacing w:after="0" w:line="240" w:lineRule="auto"/>
        <w:rPr>
          <w:lang w:val="en-IE"/>
        </w:rPr>
      </w:pPr>
      <w:r w:rsidRPr="00D307FF">
        <w:rPr>
          <w:lang w:val="en-IE"/>
        </w:rPr>
        <w:t xml:space="preserve">You are unlikely to be told the maximum speed </w:t>
      </w:r>
      <w:r w:rsidR="00A40AC8" w:rsidRPr="00D307FF">
        <w:rPr>
          <w:lang w:val="en-IE"/>
        </w:rPr>
        <w:t xml:space="preserve">capable at </w:t>
      </w:r>
      <w:r w:rsidRPr="00D307FF">
        <w:rPr>
          <w:lang w:val="en-IE"/>
        </w:rPr>
        <w:t xml:space="preserve">your premises. </w:t>
      </w:r>
      <w:r w:rsidR="00A40AC8" w:rsidRPr="00D307FF">
        <w:rPr>
          <w:lang w:val="en-IE"/>
        </w:rPr>
        <w:t xml:space="preserve">Each </w:t>
      </w:r>
      <w:proofErr w:type="gramStart"/>
      <w:r w:rsidR="00A40AC8" w:rsidRPr="00D307FF">
        <w:rPr>
          <w:lang w:val="en-IE"/>
        </w:rPr>
        <w:t>premises</w:t>
      </w:r>
      <w:proofErr w:type="gramEnd"/>
      <w:r w:rsidR="00A40AC8" w:rsidRPr="00D307FF">
        <w:rPr>
          <w:lang w:val="en-IE"/>
        </w:rPr>
        <w:t xml:space="preserve"> in the FTTN and FTTB network has its own maximum speed. </w:t>
      </w:r>
      <w:r w:rsidRPr="00D307FF">
        <w:rPr>
          <w:lang w:val="en-IE"/>
        </w:rPr>
        <w:t xml:space="preserve">If you are connected through the FTTN and FTTB networks you should </w:t>
      </w:r>
      <w:r w:rsidR="005940A0" w:rsidRPr="00D307FF">
        <w:rPr>
          <w:lang w:val="en-IE"/>
        </w:rPr>
        <w:t xml:space="preserve">call </w:t>
      </w:r>
      <w:r w:rsidRPr="00D307FF">
        <w:rPr>
          <w:lang w:val="en-IE"/>
        </w:rPr>
        <w:t>your retailer to ask what the maximum speed you can achieve at your premises is. They will be able to tell you a few weeks after you have connected.</w:t>
      </w:r>
    </w:p>
    <w:p w:rsidR="00DE388C" w:rsidRPr="00D307FF" w:rsidRDefault="00DE388C" w:rsidP="00DE388C">
      <w:pPr>
        <w:pStyle w:val="Heading2"/>
        <w:tabs>
          <w:tab w:val="left" w:pos="1705"/>
        </w:tabs>
        <w:spacing w:after="240"/>
        <w:rPr>
          <w:lang w:val="en-IE"/>
        </w:rPr>
      </w:pPr>
      <w:r w:rsidRPr="00D307FF">
        <w:rPr>
          <w:rFonts w:asciiTheme="minorHAnsi" w:hAnsiTheme="minorHAnsi"/>
          <w:color w:val="auto"/>
        </w:rPr>
        <w:lastRenderedPageBreak/>
        <w:t>What should I do?</w:t>
      </w:r>
    </w:p>
    <w:p w:rsidR="00DE388C" w:rsidRPr="00D307FF" w:rsidRDefault="00B336AB" w:rsidP="002713FD">
      <w:pPr>
        <w:spacing w:line="240" w:lineRule="auto"/>
        <w:rPr>
          <w:lang w:val="en-IE"/>
        </w:rPr>
      </w:pPr>
      <w:r w:rsidRPr="00D307FF">
        <w:rPr>
          <w:lang w:val="en-IE"/>
        </w:rPr>
        <w:t xml:space="preserve">In November, Telstra said that it would be </w:t>
      </w:r>
      <w:hyperlink r:id="rId13" w:history="1">
        <w:r w:rsidRPr="00D307FF">
          <w:rPr>
            <w:rStyle w:val="Hyperlink"/>
            <w:lang w:val="en-IE"/>
          </w:rPr>
          <w:t>contacting customers</w:t>
        </w:r>
      </w:hyperlink>
      <w:r w:rsidRPr="00D307FF">
        <w:rPr>
          <w:lang w:val="en-IE"/>
        </w:rPr>
        <w:t xml:space="preserve"> </w:t>
      </w:r>
      <w:r w:rsidR="00DE388C" w:rsidRPr="00D307FF">
        <w:rPr>
          <w:lang w:val="en-IE"/>
        </w:rPr>
        <w:t xml:space="preserve">in </w:t>
      </w:r>
      <w:r w:rsidRPr="00D307FF">
        <w:rPr>
          <w:lang w:val="en-IE"/>
        </w:rPr>
        <w:t>“over the next few weeks”</w:t>
      </w:r>
      <w:r w:rsidR="00DE388C" w:rsidRPr="00D307FF">
        <w:rPr>
          <w:lang w:val="en-IE"/>
        </w:rPr>
        <w:t xml:space="preserve"> about a remedy. If you </w:t>
      </w:r>
      <w:r w:rsidRPr="00D307FF">
        <w:rPr>
          <w:lang w:val="en-IE"/>
        </w:rPr>
        <w:t xml:space="preserve">have not been </w:t>
      </w:r>
      <w:r w:rsidR="00DE388C" w:rsidRPr="00D307FF">
        <w:rPr>
          <w:lang w:val="en-IE"/>
        </w:rPr>
        <w:t>contacted but think you may be affected, call Telstra and ask them what your maximum speed is and if you are due compensation.</w:t>
      </w:r>
      <w:r w:rsidR="005940A0" w:rsidRPr="00D307FF">
        <w:rPr>
          <w:lang w:val="en-IE"/>
        </w:rPr>
        <w:t xml:space="preserve"> Telstra has said it will allow customers to switch to a lower speed tier or exit their contract with no fee.</w:t>
      </w:r>
    </w:p>
    <w:p w:rsidR="00B336AB" w:rsidRDefault="00B336AB" w:rsidP="002713FD">
      <w:pPr>
        <w:spacing w:line="240" w:lineRule="auto"/>
        <w:rPr>
          <w:lang w:val="en-IE"/>
        </w:rPr>
      </w:pPr>
      <w:r w:rsidRPr="00D307FF">
        <w:rPr>
          <w:lang w:val="en-IE"/>
        </w:rPr>
        <w:t>Optus will be contacting affected consumers on or before 2 March 2018 by email or letter. It will offer customers remedies including refunds, moving speed plans, discounted speed plans, and the choice to exit from contracts witho</w:t>
      </w:r>
      <w:bookmarkStart w:id="0" w:name="_GoBack"/>
      <w:bookmarkEnd w:id="0"/>
      <w:r w:rsidRPr="00D307FF">
        <w:rPr>
          <w:lang w:val="en-IE"/>
        </w:rPr>
        <w:t>ut paying a fee.</w:t>
      </w:r>
    </w:p>
    <w:p w:rsidR="000C1D72" w:rsidRPr="00D307FF" w:rsidRDefault="000C1D72" w:rsidP="002713FD">
      <w:pPr>
        <w:spacing w:line="240" w:lineRule="auto"/>
        <w:rPr>
          <w:lang w:val="en-IE"/>
        </w:rPr>
      </w:pPr>
      <w:r w:rsidRPr="00AD0C7A">
        <w:rPr>
          <w:lang w:val="en-IE"/>
        </w:rPr>
        <w:t>TPG will contact affected consumers by 2 March 2018 by email or letter. TPG will tell affected consumers the maximum speed their connection can achieve and explain their compensation options.</w:t>
      </w:r>
    </w:p>
    <w:p w:rsidR="00FE498E" w:rsidRPr="00D307FF" w:rsidRDefault="00FE498E" w:rsidP="005940A0">
      <w:pPr>
        <w:spacing w:line="240" w:lineRule="auto"/>
        <w:rPr>
          <w:lang w:val="en-IE"/>
        </w:rPr>
      </w:pPr>
      <w:r w:rsidRPr="00D307FF">
        <w:rPr>
          <w:lang w:val="en-IE"/>
        </w:rPr>
        <w:t>If you are with another provider and have a FTTN or FTTB connection you may also be affected. You should ring your provider and ask what</w:t>
      </w:r>
      <w:r w:rsidR="005940A0" w:rsidRPr="00D307FF">
        <w:rPr>
          <w:lang w:val="en-IE"/>
        </w:rPr>
        <w:t xml:space="preserve"> the</w:t>
      </w:r>
      <w:r w:rsidRPr="00D307FF">
        <w:rPr>
          <w:lang w:val="en-IE"/>
        </w:rPr>
        <w:t xml:space="preserve"> max</w:t>
      </w:r>
      <w:r w:rsidR="005940A0" w:rsidRPr="00D307FF">
        <w:rPr>
          <w:lang w:val="en-IE"/>
        </w:rPr>
        <w:t>imum</w:t>
      </w:r>
      <w:r w:rsidRPr="00D307FF">
        <w:rPr>
          <w:lang w:val="en-IE"/>
        </w:rPr>
        <w:t xml:space="preserve"> speed your </w:t>
      </w:r>
      <w:proofErr w:type="gramStart"/>
      <w:r w:rsidRPr="00D307FF">
        <w:rPr>
          <w:lang w:val="en-IE"/>
        </w:rPr>
        <w:t>premises is</w:t>
      </w:r>
      <w:proofErr w:type="gramEnd"/>
      <w:r w:rsidRPr="00D307FF">
        <w:rPr>
          <w:lang w:val="en-IE"/>
        </w:rPr>
        <w:t xml:space="preserve"> capable of. If you cannot achieve the maximum speed of your plan you should negotiate with your provider. Ask for a refund of the difference between</w:t>
      </w:r>
      <w:r w:rsidR="005940A0" w:rsidRPr="00D307FF">
        <w:rPr>
          <w:lang w:val="en-IE"/>
        </w:rPr>
        <w:t xml:space="preserve"> monthly costs for</w:t>
      </w:r>
      <w:r w:rsidRPr="00D307FF">
        <w:rPr>
          <w:lang w:val="en-IE"/>
        </w:rPr>
        <w:t xml:space="preserve"> the speed plan that you can achieve and </w:t>
      </w:r>
      <w:r w:rsidR="005940A0" w:rsidRPr="00D307FF">
        <w:rPr>
          <w:lang w:val="en-IE"/>
        </w:rPr>
        <w:t xml:space="preserve">the one </w:t>
      </w:r>
      <w:r w:rsidRPr="00D307FF">
        <w:rPr>
          <w:lang w:val="en-IE"/>
        </w:rPr>
        <w:t>you are paying.</w:t>
      </w:r>
      <w:r w:rsidR="00DD251F" w:rsidRPr="00D307FF">
        <w:rPr>
          <w:lang w:val="en-IE"/>
        </w:rPr>
        <w:t xml:space="preserve"> Ask for a refund for each month you have paid for.</w:t>
      </w:r>
      <w:r w:rsidRPr="00D307FF">
        <w:rPr>
          <w:lang w:val="en-IE"/>
        </w:rPr>
        <w:t xml:space="preserve"> You can also ask to move to a lower speed tier, or you can leave your contract without being charged a fee.</w:t>
      </w:r>
    </w:p>
    <w:p w:rsidR="002713FD" w:rsidRPr="00D307FF" w:rsidRDefault="00FE498E" w:rsidP="00DE388C">
      <w:pPr>
        <w:spacing w:after="0" w:line="240" w:lineRule="auto"/>
        <w:rPr>
          <w:lang w:val="en-IE"/>
        </w:rPr>
      </w:pPr>
      <w:r w:rsidRPr="00D307FF">
        <w:rPr>
          <w:lang w:val="en-IE"/>
        </w:rPr>
        <w:t xml:space="preserve">Possibly, any premises connected to FTTN and FTTB may be affected and may have been sold plans with maximum speeds that cannot be achieved. It is likely that there are </w:t>
      </w:r>
      <w:r w:rsidR="00D16158" w:rsidRPr="00D307FF">
        <w:rPr>
          <w:lang w:val="en-IE"/>
        </w:rPr>
        <w:t xml:space="preserve">a large number </w:t>
      </w:r>
      <w:r w:rsidRPr="00D307FF">
        <w:rPr>
          <w:lang w:val="en-IE"/>
        </w:rPr>
        <w:t xml:space="preserve">of consumers with other providers who should also be offered remedies. </w:t>
      </w:r>
      <w:hyperlink r:id="rId14" w:history="1">
        <w:r w:rsidRPr="00D307FF">
          <w:rPr>
            <w:rStyle w:val="Hyperlink"/>
            <w:lang w:val="en-IE"/>
          </w:rPr>
          <w:t>TPG</w:t>
        </w:r>
      </w:hyperlink>
      <w:r w:rsidRPr="00D307FF">
        <w:rPr>
          <w:lang w:val="en-IE"/>
        </w:rPr>
        <w:t xml:space="preserve"> and </w:t>
      </w:r>
      <w:hyperlink r:id="rId15" w:history="1">
        <w:r w:rsidRPr="00D307FF">
          <w:rPr>
            <w:rStyle w:val="Hyperlink"/>
            <w:lang w:val="en-IE"/>
          </w:rPr>
          <w:t>Vocus</w:t>
        </w:r>
      </w:hyperlink>
      <w:r w:rsidRPr="00D307FF">
        <w:rPr>
          <w:lang w:val="en-IE"/>
        </w:rPr>
        <w:t xml:space="preserve"> </w:t>
      </w:r>
      <w:r w:rsidR="00B336AB" w:rsidRPr="00D307FF">
        <w:rPr>
          <w:lang w:val="en-IE"/>
        </w:rPr>
        <w:t xml:space="preserve">have said they are </w:t>
      </w:r>
      <w:r w:rsidRPr="00D307FF">
        <w:rPr>
          <w:lang w:val="en-IE"/>
        </w:rPr>
        <w:t>looking into the issue.</w:t>
      </w:r>
    </w:p>
    <w:p w:rsidR="002713FD" w:rsidRPr="00D307FF" w:rsidRDefault="002713FD" w:rsidP="002713FD">
      <w:pPr>
        <w:pStyle w:val="Heading2"/>
        <w:tabs>
          <w:tab w:val="left" w:pos="1705"/>
        </w:tabs>
        <w:spacing w:after="240"/>
        <w:rPr>
          <w:rFonts w:asciiTheme="minorHAnsi" w:hAnsiTheme="minorHAnsi"/>
          <w:color w:val="auto"/>
        </w:rPr>
      </w:pPr>
      <w:r w:rsidRPr="00D307FF">
        <w:rPr>
          <w:rFonts w:asciiTheme="minorHAnsi" w:hAnsiTheme="minorHAnsi"/>
          <w:color w:val="auto"/>
        </w:rPr>
        <w:t>Will switching p</w:t>
      </w:r>
      <w:r w:rsidR="00D37252" w:rsidRPr="00D307FF">
        <w:rPr>
          <w:rFonts w:asciiTheme="minorHAnsi" w:hAnsiTheme="minorHAnsi"/>
          <w:color w:val="auto"/>
        </w:rPr>
        <w:t>rovider improve your max speed?</w:t>
      </w:r>
    </w:p>
    <w:p w:rsidR="002713FD" w:rsidRPr="00D307FF" w:rsidRDefault="002713FD" w:rsidP="005940A0">
      <w:pPr>
        <w:spacing w:line="240" w:lineRule="auto"/>
        <w:rPr>
          <w:lang w:val="en-IE"/>
        </w:rPr>
      </w:pPr>
      <w:r w:rsidRPr="00D307FF">
        <w:rPr>
          <w:lang w:val="en-IE"/>
        </w:rPr>
        <w:t xml:space="preserve">No, your maximum speed is determined by the network that is connecting you, so switching retail providers will not improve the maximum speed. However, if you are experiencing slow peak hour speeds then switching </w:t>
      </w:r>
      <w:proofErr w:type="gramStart"/>
      <w:r w:rsidR="00D37252" w:rsidRPr="00D307FF">
        <w:rPr>
          <w:lang w:val="en-IE"/>
        </w:rPr>
        <w:t>providers,</w:t>
      </w:r>
      <w:proofErr w:type="gramEnd"/>
      <w:r w:rsidR="00D37252" w:rsidRPr="00D307FF">
        <w:rPr>
          <w:lang w:val="en-IE"/>
        </w:rPr>
        <w:t xml:space="preserve"> or examining your in-</w:t>
      </w:r>
      <w:r w:rsidRPr="00D307FF">
        <w:rPr>
          <w:lang w:val="en-IE"/>
        </w:rPr>
        <w:t xml:space="preserve">home set up </w:t>
      </w:r>
      <w:r w:rsidR="005E3615" w:rsidRPr="00D307FF">
        <w:rPr>
          <w:lang w:val="en-IE"/>
        </w:rPr>
        <w:t>may</w:t>
      </w:r>
      <w:r w:rsidRPr="00D307FF">
        <w:rPr>
          <w:lang w:val="en-IE"/>
        </w:rPr>
        <w:t xml:space="preserve"> help. Check out our tip sheet on </w:t>
      </w:r>
      <w:hyperlink r:id="rId16" w:history="1">
        <w:r w:rsidRPr="00D307FF">
          <w:rPr>
            <w:rStyle w:val="Hyperlink"/>
            <w:lang w:val="en-IE"/>
          </w:rPr>
          <w:t>what affects the quality of broadband</w:t>
        </w:r>
      </w:hyperlink>
      <w:r w:rsidRPr="00D307FF">
        <w:rPr>
          <w:lang w:val="en-IE"/>
        </w:rPr>
        <w:t xml:space="preserve"> for more information on this.</w:t>
      </w:r>
    </w:p>
    <w:p w:rsidR="002713FD" w:rsidRPr="00D307FF" w:rsidRDefault="002713FD" w:rsidP="002713FD">
      <w:pPr>
        <w:pStyle w:val="Heading2"/>
        <w:tabs>
          <w:tab w:val="left" w:pos="1705"/>
        </w:tabs>
        <w:spacing w:after="240"/>
        <w:rPr>
          <w:rFonts w:asciiTheme="minorHAnsi" w:hAnsiTheme="minorHAnsi"/>
          <w:color w:val="auto"/>
        </w:rPr>
      </w:pPr>
      <w:r w:rsidRPr="00D307FF">
        <w:rPr>
          <w:rFonts w:asciiTheme="minorHAnsi" w:hAnsiTheme="minorHAnsi"/>
          <w:color w:val="auto"/>
        </w:rPr>
        <w:t>Not happy with the outcome of your complaint?</w:t>
      </w:r>
    </w:p>
    <w:p w:rsidR="002713FD" w:rsidRPr="00D307FF" w:rsidRDefault="002713FD" w:rsidP="002713FD">
      <w:r w:rsidRPr="00D307FF">
        <w:t>If you complain to your provider and don’t get a satisfactory response you can:</w:t>
      </w:r>
    </w:p>
    <w:p w:rsidR="002713FD" w:rsidRPr="00D307FF" w:rsidRDefault="002713FD" w:rsidP="002713FD">
      <w:pPr>
        <w:pStyle w:val="ListParagraph"/>
        <w:numPr>
          <w:ilvl w:val="0"/>
          <w:numId w:val="3"/>
        </w:numPr>
        <w:spacing w:after="0" w:line="240" w:lineRule="auto"/>
        <w:rPr>
          <w:lang w:val="en-IE"/>
        </w:rPr>
      </w:pPr>
      <w:r w:rsidRPr="00D307FF">
        <w:rPr>
          <w:lang w:val="en-IE"/>
        </w:rPr>
        <w:t xml:space="preserve">Take your complaint to the </w:t>
      </w:r>
      <w:hyperlink r:id="rId17" w:history="1">
        <w:r w:rsidRPr="00D307FF">
          <w:rPr>
            <w:rStyle w:val="Hyperlink"/>
            <w:lang w:val="en-IE"/>
          </w:rPr>
          <w:t>Telecommunications Industry Ombudsman</w:t>
        </w:r>
      </w:hyperlink>
      <w:r w:rsidR="007446AD" w:rsidRPr="00D307FF">
        <w:rPr>
          <w:rStyle w:val="Hyperlink"/>
          <w:color w:val="auto"/>
          <w:u w:val="none"/>
          <w:lang w:val="en-IE"/>
        </w:rPr>
        <w:t xml:space="preserve"> (TIO)</w:t>
      </w:r>
    </w:p>
    <w:p w:rsidR="002713FD" w:rsidRPr="00D307FF" w:rsidRDefault="00D37252" w:rsidP="002713FD">
      <w:pPr>
        <w:pStyle w:val="ListParagraph"/>
        <w:numPr>
          <w:ilvl w:val="0"/>
          <w:numId w:val="3"/>
        </w:numPr>
        <w:spacing w:after="0" w:line="240" w:lineRule="auto"/>
        <w:rPr>
          <w:lang w:val="en-IE"/>
        </w:rPr>
      </w:pPr>
      <w:r w:rsidRPr="00D307FF">
        <w:rPr>
          <w:lang w:val="en-IE"/>
        </w:rPr>
        <w:t xml:space="preserve">Report it to the ACCC as a </w:t>
      </w:r>
      <w:hyperlink r:id="rId18" w:history="1">
        <w:r w:rsidRPr="00D307FF">
          <w:rPr>
            <w:rStyle w:val="Hyperlink"/>
            <w:lang w:val="en-IE"/>
          </w:rPr>
          <w:t>consumer issue</w:t>
        </w:r>
      </w:hyperlink>
    </w:p>
    <w:sectPr w:rsidR="002713FD" w:rsidRPr="00D307FF" w:rsidSect="0091228B">
      <w:headerReference w:type="first" r:id="rId19"/>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AD" w:rsidRDefault="007446AD" w:rsidP="000A5D25">
      <w:pPr>
        <w:spacing w:after="0" w:line="240" w:lineRule="auto"/>
      </w:pPr>
      <w:r>
        <w:separator/>
      </w:r>
    </w:p>
  </w:endnote>
  <w:endnote w:type="continuationSeparator" w:id="0">
    <w:p w:rsidR="007446AD" w:rsidRDefault="007446AD"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AD" w:rsidRDefault="007446AD" w:rsidP="000A5D25">
      <w:pPr>
        <w:spacing w:after="0" w:line="240" w:lineRule="auto"/>
      </w:pPr>
      <w:r>
        <w:separator/>
      </w:r>
    </w:p>
  </w:footnote>
  <w:footnote w:type="continuationSeparator" w:id="0">
    <w:p w:rsidR="007446AD" w:rsidRDefault="007446AD"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AD" w:rsidRDefault="007446AD" w:rsidP="0091228B">
    <w:pPr>
      <w:pStyle w:val="Header"/>
      <w:jc w:val="right"/>
    </w:pPr>
    <w:r>
      <w:rPr>
        <w:noProof/>
        <w:lang w:eastAsia="en-AU"/>
      </w:rPr>
      <w:drawing>
        <wp:anchor distT="0" distB="0" distL="114300" distR="114300" simplePos="0" relativeHeight="251659264" behindDoc="1" locked="0" layoutInCell="1" allowOverlap="1" wp14:anchorId="46609C32" wp14:editId="0354FA7E">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7446AD" w:rsidRDefault="007446AD" w:rsidP="0091228B">
    <w:pPr>
      <w:pStyle w:val="Header"/>
      <w:jc w:val="right"/>
    </w:pPr>
  </w:p>
  <w:p w:rsidR="007446AD" w:rsidRDefault="007446AD" w:rsidP="0091228B">
    <w:pPr>
      <w:pStyle w:val="Header"/>
      <w:jc w:val="right"/>
    </w:pPr>
  </w:p>
  <w:p w:rsidR="007446AD" w:rsidRDefault="007446AD" w:rsidP="0091228B">
    <w:pPr>
      <w:pStyle w:val="Header"/>
      <w:jc w:val="right"/>
    </w:pPr>
  </w:p>
  <w:p w:rsidR="007446AD" w:rsidRDefault="007446AD" w:rsidP="0091228B">
    <w:pPr>
      <w:pStyle w:val="Header"/>
      <w:jc w:val="right"/>
    </w:pPr>
  </w:p>
  <w:p w:rsidR="007446AD" w:rsidRPr="0091228B" w:rsidRDefault="007446AD"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67D1310"/>
    <w:multiLevelType w:val="hybridMultilevel"/>
    <w:tmpl w:val="E38898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6FEE4498"/>
    <w:multiLevelType w:val="hybridMultilevel"/>
    <w:tmpl w:val="675ED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E7"/>
    <w:rsid w:val="00023E4E"/>
    <w:rsid w:val="000A5D25"/>
    <w:rsid w:val="000B267E"/>
    <w:rsid w:val="000C1D72"/>
    <w:rsid w:val="00141619"/>
    <w:rsid w:val="00214976"/>
    <w:rsid w:val="002713FD"/>
    <w:rsid w:val="002A467D"/>
    <w:rsid w:val="00344D19"/>
    <w:rsid w:val="004426B3"/>
    <w:rsid w:val="00457FE7"/>
    <w:rsid w:val="004F2061"/>
    <w:rsid w:val="00503CCE"/>
    <w:rsid w:val="005676F7"/>
    <w:rsid w:val="005940A0"/>
    <w:rsid w:val="005C335A"/>
    <w:rsid w:val="005E3615"/>
    <w:rsid w:val="006D26C6"/>
    <w:rsid w:val="006E6735"/>
    <w:rsid w:val="007446AD"/>
    <w:rsid w:val="007B6D91"/>
    <w:rsid w:val="0084124D"/>
    <w:rsid w:val="00846584"/>
    <w:rsid w:val="0091228B"/>
    <w:rsid w:val="00A2076E"/>
    <w:rsid w:val="00A40AC8"/>
    <w:rsid w:val="00AD0C7A"/>
    <w:rsid w:val="00B00112"/>
    <w:rsid w:val="00B01DEC"/>
    <w:rsid w:val="00B20F2F"/>
    <w:rsid w:val="00B27D99"/>
    <w:rsid w:val="00B336AB"/>
    <w:rsid w:val="00B96E4C"/>
    <w:rsid w:val="00BB3D9D"/>
    <w:rsid w:val="00D16158"/>
    <w:rsid w:val="00D307FF"/>
    <w:rsid w:val="00D37252"/>
    <w:rsid w:val="00D97B71"/>
    <w:rsid w:val="00DC2334"/>
    <w:rsid w:val="00DD251F"/>
    <w:rsid w:val="00DE388C"/>
    <w:rsid w:val="00E06E14"/>
    <w:rsid w:val="00F21711"/>
    <w:rsid w:val="00FE498E"/>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C2334"/>
    <w:rPr>
      <w:sz w:val="16"/>
      <w:szCs w:val="16"/>
    </w:rPr>
  </w:style>
  <w:style w:type="paragraph" w:styleId="CommentText">
    <w:name w:val="annotation text"/>
    <w:basedOn w:val="Normal"/>
    <w:link w:val="CommentTextChar"/>
    <w:uiPriority w:val="99"/>
    <w:semiHidden/>
    <w:unhideWhenUsed/>
    <w:rsid w:val="00DC2334"/>
    <w:pPr>
      <w:spacing w:line="240" w:lineRule="auto"/>
    </w:pPr>
    <w:rPr>
      <w:sz w:val="20"/>
      <w:szCs w:val="20"/>
    </w:rPr>
  </w:style>
  <w:style w:type="character" w:customStyle="1" w:styleId="CommentTextChar">
    <w:name w:val="Comment Text Char"/>
    <w:basedOn w:val="DefaultParagraphFont"/>
    <w:link w:val="CommentText"/>
    <w:uiPriority w:val="99"/>
    <w:semiHidden/>
    <w:rsid w:val="00DC2334"/>
    <w:rPr>
      <w:sz w:val="20"/>
      <w:szCs w:val="20"/>
    </w:rPr>
  </w:style>
  <w:style w:type="paragraph" w:styleId="CommentSubject">
    <w:name w:val="annotation subject"/>
    <w:basedOn w:val="CommentText"/>
    <w:next w:val="CommentText"/>
    <w:link w:val="CommentSubjectChar"/>
    <w:uiPriority w:val="99"/>
    <w:semiHidden/>
    <w:unhideWhenUsed/>
    <w:rsid w:val="00DC2334"/>
    <w:rPr>
      <w:b/>
      <w:bCs/>
    </w:rPr>
  </w:style>
  <w:style w:type="character" w:customStyle="1" w:styleId="CommentSubjectChar">
    <w:name w:val="Comment Subject Char"/>
    <w:basedOn w:val="CommentTextChar"/>
    <w:link w:val="CommentSubject"/>
    <w:uiPriority w:val="99"/>
    <w:semiHidden/>
    <w:rsid w:val="00DC2334"/>
    <w:rPr>
      <w:b/>
      <w:bCs/>
      <w:sz w:val="20"/>
      <w:szCs w:val="20"/>
    </w:rPr>
  </w:style>
  <w:style w:type="character" w:styleId="FollowedHyperlink">
    <w:name w:val="FollowedHyperlink"/>
    <w:basedOn w:val="DefaultParagraphFont"/>
    <w:uiPriority w:val="99"/>
    <w:semiHidden/>
    <w:unhideWhenUsed/>
    <w:rsid w:val="008465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C2334"/>
    <w:rPr>
      <w:sz w:val="16"/>
      <w:szCs w:val="16"/>
    </w:rPr>
  </w:style>
  <w:style w:type="paragraph" w:styleId="CommentText">
    <w:name w:val="annotation text"/>
    <w:basedOn w:val="Normal"/>
    <w:link w:val="CommentTextChar"/>
    <w:uiPriority w:val="99"/>
    <w:semiHidden/>
    <w:unhideWhenUsed/>
    <w:rsid w:val="00DC2334"/>
    <w:pPr>
      <w:spacing w:line="240" w:lineRule="auto"/>
    </w:pPr>
    <w:rPr>
      <w:sz w:val="20"/>
      <w:szCs w:val="20"/>
    </w:rPr>
  </w:style>
  <w:style w:type="character" w:customStyle="1" w:styleId="CommentTextChar">
    <w:name w:val="Comment Text Char"/>
    <w:basedOn w:val="DefaultParagraphFont"/>
    <w:link w:val="CommentText"/>
    <w:uiPriority w:val="99"/>
    <w:semiHidden/>
    <w:rsid w:val="00DC2334"/>
    <w:rPr>
      <w:sz w:val="20"/>
      <w:szCs w:val="20"/>
    </w:rPr>
  </w:style>
  <w:style w:type="paragraph" w:styleId="CommentSubject">
    <w:name w:val="annotation subject"/>
    <w:basedOn w:val="CommentText"/>
    <w:next w:val="CommentText"/>
    <w:link w:val="CommentSubjectChar"/>
    <w:uiPriority w:val="99"/>
    <w:semiHidden/>
    <w:unhideWhenUsed/>
    <w:rsid w:val="00DC2334"/>
    <w:rPr>
      <w:b/>
      <w:bCs/>
    </w:rPr>
  </w:style>
  <w:style w:type="character" w:customStyle="1" w:styleId="CommentSubjectChar">
    <w:name w:val="Comment Subject Char"/>
    <w:basedOn w:val="CommentTextChar"/>
    <w:link w:val="CommentSubject"/>
    <w:uiPriority w:val="99"/>
    <w:semiHidden/>
    <w:rsid w:val="00DC2334"/>
    <w:rPr>
      <w:b/>
      <w:bCs/>
      <w:sz w:val="20"/>
      <w:szCs w:val="20"/>
    </w:rPr>
  </w:style>
  <w:style w:type="character" w:styleId="FollowedHyperlink">
    <w:name w:val="FollowedHyperlink"/>
    <w:basedOn w:val="DefaultParagraphFont"/>
    <w:uiPriority w:val="99"/>
    <w:semiHidden/>
    <w:unhideWhenUsed/>
    <w:rsid w:val="008465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5568">
      <w:bodyDiv w:val="1"/>
      <w:marLeft w:val="0"/>
      <w:marRight w:val="0"/>
      <w:marTop w:val="0"/>
      <w:marBottom w:val="0"/>
      <w:divBdr>
        <w:top w:val="none" w:sz="0" w:space="0" w:color="auto"/>
        <w:left w:val="none" w:sz="0" w:space="0" w:color="auto"/>
        <w:bottom w:val="none" w:sz="0" w:space="0" w:color="auto"/>
        <w:right w:val="none" w:sz="0" w:space="0" w:color="auto"/>
      </w:divBdr>
    </w:div>
    <w:div w:id="547182682">
      <w:bodyDiv w:val="1"/>
      <w:marLeft w:val="0"/>
      <w:marRight w:val="0"/>
      <w:marTop w:val="0"/>
      <w:marBottom w:val="0"/>
      <w:divBdr>
        <w:top w:val="none" w:sz="0" w:space="0" w:color="auto"/>
        <w:left w:val="none" w:sz="0" w:space="0" w:color="auto"/>
        <w:bottom w:val="none" w:sz="0" w:space="0" w:color="auto"/>
        <w:right w:val="none" w:sz="0" w:space="0" w:color="auto"/>
      </w:divBdr>
    </w:div>
    <w:div w:id="932661785">
      <w:bodyDiv w:val="1"/>
      <w:marLeft w:val="0"/>
      <w:marRight w:val="0"/>
      <w:marTop w:val="0"/>
      <w:marBottom w:val="0"/>
      <w:divBdr>
        <w:top w:val="none" w:sz="0" w:space="0" w:color="auto"/>
        <w:left w:val="none" w:sz="0" w:space="0" w:color="auto"/>
        <w:bottom w:val="none" w:sz="0" w:space="0" w:color="auto"/>
        <w:right w:val="none" w:sz="0" w:space="0" w:color="auto"/>
      </w:divBdr>
    </w:div>
    <w:div w:id="1230118588">
      <w:bodyDiv w:val="1"/>
      <w:marLeft w:val="0"/>
      <w:marRight w:val="0"/>
      <w:marTop w:val="0"/>
      <w:marBottom w:val="0"/>
      <w:divBdr>
        <w:top w:val="none" w:sz="0" w:space="0" w:color="auto"/>
        <w:left w:val="none" w:sz="0" w:space="0" w:color="auto"/>
        <w:bottom w:val="none" w:sz="0" w:space="0" w:color="auto"/>
        <w:right w:val="none" w:sz="0" w:space="0" w:color="auto"/>
      </w:divBdr>
    </w:div>
    <w:div w:id="1404795654">
      <w:bodyDiv w:val="1"/>
      <w:marLeft w:val="0"/>
      <w:marRight w:val="0"/>
      <w:marTop w:val="0"/>
      <w:marBottom w:val="0"/>
      <w:divBdr>
        <w:top w:val="none" w:sz="0" w:space="0" w:color="auto"/>
        <w:left w:val="none" w:sz="0" w:space="0" w:color="auto"/>
        <w:bottom w:val="none" w:sz="0" w:space="0" w:color="auto"/>
        <w:right w:val="none" w:sz="0" w:space="0" w:color="auto"/>
      </w:divBdr>
    </w:div>
    <w:div w:id="1767186392">
      <w:bodyDiv w:val="1"/>
      <w:marLeft w:val="0"/>
      <w:marRight w:val="0"/>
      <w:marTop w:val="0"/>
      <w:marBottom w:val="0"/>
      <w:divBdr>
        <w:top w:val="none" w:sz="0" w:space="0" w:color="auto"/>
        <w:left w:val="none" w:sz="0" w:space="0" w:color="auto"/>
        <w:bottom w:val="none" w:sz="0" w:space="0" w:color="auto"/>
        <w:right w:val="none" w:sz="0" w:space="0" w:color="auto"/>
      </w:divBdr>
    </w:div>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1941840125">
      <w:bodyDiv w:val="1"/>
      <w:marLeft w:val="0"/>
      <w:marRight w:val="0"/>
      <w:marTop w:val="0"/>
      <w:marBottom w:val="0"/>
      <w:divBdr>
        <w:top w:val="none" w:sz="0" w:space="0" w:color="auto"/>
        <w:left w:val="none" w:sz="0" w:space="0" w:color="auto"/>
        <w:bottom w:val="none" w:sz="0" w:space="0" w:color="auto"/>
        <w:right w:val="none" w:sz="0" w:space="0" w:color="auto"/>
      </w:divBdr>
    </w:div>
    <w:div w:id="1955482394">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xchange.telstra.com.au/telstra-first-reach-agreement-accc-nbn-speed-issues/" TargetMode="External"/><Relationship Id="rId18" Type="http://schemas.openxmlformats.org/officeDocument/2006/relationships/hyperlink" Target="https://www.accc.gov.au/contact-us/contact-the-accc/report-a-consumer-issu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bnco.com.au/" TargetMode="External"/><Relationship Id="rId17" Type="http://schemas.openxmlformats.org/officeDocument/2006/relationships/hyperlink" Target="https://www.tio.com.au/" TargetMode="External"/><Relationship Id="rId2" Type="http://schemas.openxmlformats.org/officeDocument/2006/relationships/numbering" Target="numbering.xml"/><Relationship Id="rId16" Type="http://schemas.openxmlformats.org/officeDocument/2006/relationships/hyperlink" Target="http://accan.org.au/tip-sheets/what-affects-the-quality-of-my-broadb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c.gov.au/media-release/tpg-to-compensate-customers-for-slow-nbn-speeds" TargetMode="External"/><Relationship Id="rId5" Type="http://schemas.openxmlformats.org/officeDocument/2006/relationships/settings" Target="settings.xml"/><Relationship Id="rId15" Type="http://schemas.openxmlformats.org/officeDocument/2006/relationships/hyperlink" Target="https://www.computerworld.com.au/article/629778/nbn-speeds-vocus-may-compensate-customers/?fp=16&amp;fpid=1" TargetMode="External"/><Relationship Id="rId10" Type="http://schemas.openxmlformats.org/officeDocument/2006/relationships/hyperlink" Target="https://www.accc.gov.au/media-release/optus-to-compensate-customers-for-slow-nbn-speed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ccc.gov.au/media-release/telstra-offers-to-compensate-42000-customers-for-slow-nbn-speeds" TargetMode="External"/><Relationship Id="rId14" Type="http://schemas.openxmlformats.org/officeDocument/2006/relationships/hyperlink" Target="https://www.computerworld.com.au/article/629788/tpg-plans-discussions-accc-over-fttn-fttb-nbn-speeds/?fp=16&amp;fp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991B-11DE-4BDB-A7C7-9284B65B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19</cp:revision>
  <cp:lastPrinted>2017-12-20T23:53:00Z</cp:lastPrinted>
  <dcterms:created xsi:type="dcterms:W3CDTF">2017-11-14T00:52:00Z</dcterms:created>
  <dcterms:modified xsi:type="dcterms:W3CDTF">2017-12-20T23:53:00Z</dcterms:modified>
</cp:coreProperties>
</file>