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A5" w:rsidRPr="0037161D" w:rsidRDefault="000458A5" w:rsidP="0037161D">
                            <w:pPr>
                              <w:ind w:firstLine="720"/>
                              <w:rPr>
                                <w:b/>
                              </w:rPr>
                            </w:pPr>
                            <w:r>
                              <w:rPr>
                                <w:b/>
                              </w:rPr>
                              <w:t>For immediate release 5 May,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0458A5" w:rsidRPr="0037161D" w:rsidRDefault="000458A5" w:rsidP="0037161D">
                      <w:pPr>
                        <w:ind w:firstLine="720"/>
                        <w:rPr>
                          <w:b/>
                        </w:rPr>
                      </w:pPr>
                      <w:r>
                        <w:rPr>
                          <w:b/>
                        </w:rPr>
                        <w:t>For immediate release 5 May,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A5" w:rsidRDefault="000458A5">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0458A5" w:rsidRDefault="000458A5">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E91AE8"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supports ACCC draft decision to not declare domestic mobile roaming</w:t>
      </w:r>
    </w:p>
    <w:p w:rsidR="00D15083" w:rsidRPr="002C3402" w:rsidRDefault="00D15083" w:rsidP="002C3402">
      <w:pPr>
        <w:rPr>
          <w:i/>
        </w:rPr>
      </w:pPr>
    </w:p>
    <w:p w:rsidR="00A108CE" w:rsidRDefault="00A108CE" w:rsidP="00A108CE">
      <w:pPr>
        <w:spacing w:before="240"/>
      </w:pPr>
      <w:r w:rsidRPr="00A17D49">
        <w:t xml:space="preserve">The </w:t>
      </w:r>
      <w:hyperlink r:id="rId12" w:history="1">
        <w:r w:rsidRPr="00964BFF">
          <w:rPr>
            <w:rStyle w:val="Hyperlink"/>
          </w:rPr>
          <w:t>Australian Communications Consumer Action Network</w:t>
        </w:r>
      </w:hyperlink>
      <w:r w:rsidRPr="00A17D49">
        <w:t xml:space="preserve"> (ACCAN) </w:t>
      </w:r>
      <w:r w:rsidR="003C1513">
        <w:t xml:space="preserve">welcomes the ACCC’s draft decision to </w:t>
      </w:r>
      <w:hyperlink r:id="rId13" w:history="1">
        <w:r w:rsidR="003C1513" w:rsidRPr="008535E2">
          <w:rPr>
            <w:rStyle w:val="Hyperlink"/>
          </w:rPr>
          <w:t>not declare a wholesale domestic mobile roaming service</w:t>
        </w:r>
      </w:hyperlink>
      <w:r w:rsidR="003C1513">
        <w:t xml:space="preserve">. In </w:t>
      </w:r>
      <w:hyperlink r:id="rId14" w:history="1">
        <w:r w:rsidR="003C1513" w:rsidRPr="005E7713">
          <w:rPr>
            <w:rStyle w:val="Hyperlink"/>
          </w:rPr>
          <w:t>its submission</w:t>
        </w:r>
      </w:hyperlink>
      <w:r w:rsidR="003C1513">
        <w:t xml:space="preserve"> to the </w:t>
      </w:r>
      <w:r w:rsidR="003C1513" w:rsidRPr="003C1513">
        <w:t>ACCC Inquiry</w:t>
      </w:r>
      <w:r w:rsidR="003C1513">
        <w:t>, ACCAN questioned</w:t>
      </w:r>
      <w:r w:rsidR="003C1513" w:rsidRPr="003C1513">
        <w:t xml:space="preserve"> </w:t>
      </w:r>
      <w:r w:rsidR="003C1513" w:rsidRPr="000F3887">
        <w:t xml:space="preserve">whether regulated </w:t>
      </w:r>
      <w:r w:rsidR="003C1513">
        <w:t xml:space="preserve">domestic </w:t>
      </w:r>
      <w:r w:rsidR="003C1513" w:rsidRPr="000F3887">
        <w:t>roaming</w:t>
      </w:r>
      <w:r w:rsidR="003C1513">
        <w:t xml:space="preserve"> would </w:t>
      </w:r>
      <w:r w:rsidR="005E7713">
        <w:t xml:space="preserve">result in </w:t>
      </w:r>
      <w:r w:rsidR="005E7713" w:rsidRPr="000F3887">
        <w:t>better mobile coverage and improved competition in regional, rural and remote areas.</w:t>
      </w:r>
      <w:r w:rsidR="004460A4">
        <w:t xml:space="preserve"> ACCAN</w:t>
      </w:r>
      <w:r w:rsidR="005E7713">
        <w:t xml:space="preserve"> </w:t>
      </w:r>
      <w:r w:rsidR="000458A5">
        <w:t>notes</w:t>
      </w:r>
      <w:r w:rsidR="005E7713">
        <w:t xml:space="preserve"> the ACCC’s finding that there is insufficient evidence that declaring domestic mobile roaming would lower prices for rural and regional consumers.</w:t>
      </w:r>
    </w:p>
    <w:p w:rsidR="00E91AE8" w:rsidRDefault="005E7713" w:rsidP="00A108CE">
      <w:pPr>
        <w:spacing w:before="240"/>
      </w:pPr>
      <w:r>
        <w:t>“</w:t>
      </w:r>
      <w:r w:rsidRPr="000F3887">
        <w:t>ACCAN is a strong advocate for better mobile coverage</w:t>
      </w:r>
      <w:r>
        <w:t xml:space="preserve"> and improved competition in regional and rural areas,” said ACCAN CEO, Teresa Corbin. “C</w:t>
      </w:r>
      <w:r w:rsidRPr="000F3887">
        <w:t>onsumers and small businesses in regional, rural and remote areas want additional coverage where they live, work and travel.</w:t>
      </w:r>
      <w:r w:rsidR="00E91AE8">
        <w:t xml:space="preserve"> It’s unclear whether declaring domes</w:t>
      </w:r>
      <w:r w:rsidR="00AF5049">
        <w:t>tic mobile roaming would</w:t>
      </w:r>
      <w:r w:rsidR="00E91AE8">
        <w:t xml:space="preserve"> achieve this.</w:t>
      </w:r>
    </w:p>
    <w:p w:rsidR="005E7713" w:rsidRDefault="00E91AE8" w:rsidP="00A108CE">
      <w:pPr>
        <w:spacing w:before="240"/>
      </w:pPr>
      <w:r>
        <w:t>“T</w:t>
      </w:r>
      <w:r w:rsidRPr="000F3887">
        <w:t>he existing mobile network</w:t>
      </w:r>
      <w:r>
        <w:t>s</w:t>
      </w:r>
      <w:r w:rsidRPr="000F3887">
        <w:t xml:space="preserve"> need to be upgraded to improve capacity and reduce congestion. </w:t>
      </w:r>
      <w:r>
        <w:t>Enhancements</w:t>
      </w:r>
      <w:r w:rsidRPr="000F3887">
        <w:t xml:space="preserve"> </w:t>
      </w:r>
      <w:r>
        <w:t xml:space="preserve">to mobile networks </w:t>
      </w:r>
      <w:r w:rsidRPr="000F3887">
        <w:t xml:space="preserve">would go </w:t>
      </w:r>
      <w:r>
        <w:t>a long way</w:t>
      </w:r>
      <w:r w:rsidRPr="000F3887">
        <w:t xml:space="preserve"> in improving the</w:t>
      </w:r>
      <w:r w:rsidR="004460A4">
        <w:t xml:space="preserve"> daily</w:t>
      </w:r>
      <w:r w:rsidRPr="000F3887">
        <w:t xml:space="preserve"> lives of non-metro consumers</w:t>
      </w:r>
      <w:r w:rsidR="008535E2">
        <w:t xml:space="preserve"> and ensuring access to emergency services</w:t>
      </w:r>
      <w:r w:rsidRPr="000F3887">
        <w:t xml:space="preserve">. </w:t>
      </w:r>
      <w:r w:rsidR="005E7713">
        <w:t>Improving and extending mobile coverage in regional and rural areas needs to be a priority for the Government and the mobile network operators.</w:t>
      </w:r>
      <w:r>
        <w:t xml:space="preserve"> We call on the Federal Government to </w:t>
      </w:r>
      <w:r w:rsidR="004460A4">
        <w:t xml:space="preserve">commit to funding further rounds of the Mobile Black Spot Program to extend coverage </w:t>
      </w:r>
      <w:r w:rsidR="008535E2">
        <w:t>much</w:t>
      </w:r>
      <w:r w:rsidR="004460A4">
        <w:t xml:space="preserve"> further.</w:t>
      </w:r>
      <w:r w:rsidR="005E7713">
        <w:t>”</w:t>
      </w:r>
    </w:p>
    <w:p w:rsidR="00E91AE8" w:rsidRPr="000F3887" w:rsidRDefault="004460A4" w:rsidP="00E91AE8">
      <w:r>
        <w:t>ACCAN’s submission to the Inquiry suggested</w:t>
      </w:r>
      <w:r w:rsidR="00E91AE8" w:rsidRPr="000F3887">
        <w:t xml:space="preserve"> alternative ways of improving competitio</w:t>
      </w:r>
      <w:r>
        <w:t>n in the regional mobile market</w:t>
      </w:r>
      <w:r w:rsidR="00E91AE8" w:rsidRPr="000F3887">
        <w:t xml:space="preserve"> that will also support badly needed ongoin</w:t>
      </w:r>
      <w:r w:rsidR="00E91AE8">
        <w:t>g network improvements</w:t>
      </w:r>
      <w:r>
        <w:t>. These include:</w:t>
      </w:r>
    </w:p>
    <w:p w:rsidR="00E91AE8" w:rsidRPr="000F3887" w:rsidRDefault="00E91AE8" w:rsidP="00E91AE8">
      <w:pPr>
        <w:pStyle w:val="ListParagraph"/>
        <w:numPr>
          <w:ilvl w:val="0"/>
          <w:numId w:val="18"/>
        </w:numPr>
        <w:spacing w:after="0" w:line="240" w:lineRule="auto"/>
        <w:contextualSpacing w:val="0"/>
      </w:pPr>
      <w:r w:rsidRPr="000F3887">
        <w:t>More emphasis on open access by competing networks in future publically funded projects such as Mobile Black Sp</w:t>
      </w:r>
      <w:r w:rsidR="004460A4">
        <w:t>ot Program Round 3.</w:t>
      </w:r>
    </w:p>
    <w:p w:rsidR="00E91AE8" w:rsidRPr="000F3887" w:rsidRDefault="00E91AE8" w:rsidP="00E91AE8">
      <w:pPr>
        <w:pStyle w:val="ListParagraph"/>
        <w:numPr>
          <w:ilvl w:val="0"/>
          <w:numId w:val="18"/>
        </w:numPr>
        <w:spacing w:after="0" w:line="240" w:lineRule="auto"/>
        <w:contextualSpacing w:val="0"/>
      </w:pPr>
      <w:r w:rsidRPr="000F3887">
        <w:t>Close</w:t>
      </w:r>
      <w:r w:rsidR="004460A4">
        <w:t>r examination of how effective</w:t>
      </w:r>
      <w:r w:rsidRPr="000F3887">
        <w:t xml:space="preserve"> existing mechan</w:t>
      </w:r>
      <w:r w:rsidR="00A90793">
        <w:t>isms are promoting competition. F</w:t>
      </w:r>
      <w:r w:rsidRPr="000F3887">
        <w:t>or example, regulated access to domestic transmission backhaul, and rules for network operators around sharing facilities</w:t>
      </w:r>
      <w:bookmarkStart w:id="0" w:name="_GoBack"/>
      <w:bookmarkEnd w:id="0"/>
      <w:r w:rsidRPr="000F3887">
        <w:t>.</w:t>
      </w:r>
    </w:p>
    <w:p w:rsidR="004460A4" w:rsidRDefault="004460A4" w:rsidP="00A108CE">
      <w:pPr>
        <w:spacing w:before="240"/>
      </w:pPr>
      <w:r>
        <w:t xml:space="preserve">ACCAN </w:t>
      </w:r>
      <w:r w:rsidRPr="004460A4">
        <w:t>also identified areas where there are information gaps which don’t support a competitive market. For example, public information about the mobile footprint of each network is a guestimate only, and of limited practical use for consumers. Likewise there should be greater transparency around the coverage footprint offered by Mobile Virtual Network Operators</w:t>
      </w:r>
      <w:r>
        <w:t xml:space="preserve"> (MVNOs)</w:t>
      </w:r>
      <w:r w:rsidRPr="004460A4">
        <w:t xml:space="preserve"> so that consumers understand better wh</w:t>
      </w:r>
      <w:r>
        <w:t>at services they will receive.</w:t>
      </w:r>
    </w:p>
    <w:p w:rsidR="004460A4" w:rsidRDefault="004460A4" w:rsidP="00A108CE">
      <w:pPr>
        <w:spacing w:before="240"/>
      </w:pPr>
      <w:r>
        <w:lastRenderedPageBreak/>
        <w:t>“Greater transparency around the coverage footprints of the network operators and MVNOs will allow consumers to make more informed choices when deciding on a mobile provider that will give them adequate mobile coverage in the areas where they live, work and travel,” added Ms Corbin.</w:t>
      </w:r>
    </w:p>
    <w:p w:rsidR="008535E2" w:rsidRDefault="008535E2" w:rsidP="005D1A7D">
      <w:r>
        <w:t>ACCAN will be actively engaged in the next stage of the ACCC’s consultation on domestic mobile roaming.</w:t>
      </w:r>
    </w:p>
    <w:p w:rsidR="00DA4853" w:rsidRDefault="00DA4853" w:rsidP="005D1A7D">
      <w:r w:rsidRPr="00DA4853">
        <w:t xml:space="preserve">For more information, contact Luke Sutton on </w:t>
      </w:r>
      <w:hyperlink r:id="rId15" w:history="1">
        <w:r w:rsidR="003C1513" w:rsidRPr="002D0D07">
          <w:rPr>
            <w:rStyle w:val="Hyperlink"/>
          </w:rPr>
          <w:t>luke.sutton@accan.org.au</w:t>
        </w:r>
      </w:hyperlink>
      <w:r>
        <w:t xml:space="preserve"> </w:t>
      </w:r>
      <w:r w:rsidRPr="00DA4853">
        <w:t xml:space="preserve">or 0409 966 931. For the latest updates, follow ACCAN on </w:t>
      </w:r>
      <w:hyperlink r:id="rId16" w:history="1">
        <w:r w:rsidRPr="00DA4853">
          <w:rPr>
            <w:rStyle w:val="Hyperlink"/>
          </w:rPr>
          <w:t>Twitter</w:t>
        </w:r>
      </w:hyperlink>
      <w:r w:rsidRPr="00DA4853">
        <w:t xml:space="preserve"> or like us on </w:t>
      </w:r>
      <w:hyperlink r:id="rId17" w:history="1">
        <w:r w:rsidRPr="00DA4853">
          <w:rPr>
            <w:rStyle w:val="Hyperlink"/>
          </w:rPr>
          <w:t>Facebook</w:t>
        </w:r>
      </w:hyperlink>
      <w:r w:rsidRPr="00DA4853">
        <w:t>.</w:t>
      </w:r>
    </w:p>
    <w:sectPr w:rsidR="00DA4853"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8A5" w:rsidRDefault="000458A5" w:rsidP="00E87F3A">
      <w:pPr>
        <w:spacing w:after="0" w:line="240" w:lineRule="auto"/>
      </w:pPr>
      <w:r>
        <w:separator/>
      </w:r>
    </w:p>
  </w:endnote>
  <w:endnote w:type="continuationSeparator" w:id="0">
    <w:p w:rsidR="000458A5" w:rsidRDefault="000458A5"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A5" w:rsidRDefault="000458A5">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A5" w:rsidRDefault="000458A5" w:rsidP="009E3503">
                          <w:pPr>
                            <w:spacing w:after="0"/>
                            <w:rPr>
                              <w:i/>
                            </w:rPr>
                          </w:pPr>
                          <w:r>
                            <w:rPr>
                              <w:i/>
                            </w:rPr>
                            <w:t>Luke Sutton</w:t>
                          </w:r>
                        </w:p>
                        <w:p w:rsidR="000458A5" w:rsidRPr="008B0291" w:rsidRDefault="000458A5" w:rsidP="009E3503">
                          <w:pPr>
                            <w:spacing w:after="0"/>
                            <w:rPr>
                              <w:i/>
                            </w:rPr>
                          </w:pPr>
                          <w:r w:rsidRPr="008B0291">
                            <w:rPr>
                              <w:i/>
                            </w:rPr>
                            <w:t xml:space="preserve">Mobile: </w:t>
                          </w:r>
                          <w:r>
                            <w:rPr>
                              <w:i/>
                            </w:rPr>
                            <w:t>0409 966 931</w:t>
                          </w:r>
                          <w:r>
                            <w:rPr>
                              <w:i/>
                            </w:rPr>
                            <w:br/>
                            <w:t>luke.sutton</w:t>
                          </w:r>
                          <w:r w:rsidRPr="008B0291">
                            <w:rPr>
                              <w:i/>
                            </w:rPr>
                            <w:t>@accan.org.au</w:t>
                          </w:r>
                        </w:p>
                        <w:p w:rsidR="000458A5" w:rsidRPr="008B0291" w:rsidRDefault="000458A5"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0458A5" w:rsidRDefault="000458A5" w:rsidP="009E3503">
                    <w:pPr>
                      <w:spacing w:after="0"/>
                      <w:rPr>
                        <w:i/>
                      </w:rPr>
                    </w:pPr>
                    <w:r>
                      <w:rPr>
                        <w:i/>
                      </w:rPr>
                      <w:t>Luke Sutton</w:t>
                    </w:r>
                  </w:p>
                  <w:p w:rsidR="000458A5" w:rsidRPr="008B0291" w:rsidRDefault="000458A5" w:rsidP="009E3503">
                    <w:pPr>
                      <w:spacing w:after="0"/>
                      <w:rPr>
                        <w:i/>
                      </w:rPr>
                    </w:pPr>
                    <w:r w:rsidRPr="008B0291">
                      <w:rPr>
                        <w:i/>
                      </w:rPr>
                      <w:t xml:space="preserve">Mobile: </w:t>
                    </w:r>
                    <w:r>
                      <w:rPr>
                        <w:i/>
                      </w:rPr>
                      <w:t>0409 966 931</w:t>
                    </w:r>
                    <w:r>
                      <w:rPr>
                        <w:i/>
                      </w:rPr>
                      <w:br/>
                      <w:t>luke.sutton</w:t>
                    </w:r>
                    <w:r w:rsidRPr="008B0291">
                      <w:rPr>
                        <w:i/>
                      </w:rPr>
                      <w:t>@accan.org.au</w:t>
                    </w:r>
                  </w:p>
                  <w:p w:rsidR="000458A5" w:rsidRPr="008B0291" w:rsidRDefault="000458A5"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A5" w:rsidRPr="00C35D21" w:rsidRDefault="000458A5"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0458A5" w:rsidRPr="00C35D21" w:rsidRDefault="000458A5"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A5" w:rsidRPr="00427795" w:rsidRDefault="000458A5" w:rsidP="005B5A98">
                          <w:pPr>
                            <w:spacing w:after="0"/>
                            <w:rPr>
                              <w:rFonts w:cstheme="minorHAnsi"/>
                              <w:b/>
                              <w:color w:val="4F81BD" w:themeColor="accent1"/>
                              <w:sz w:val="28"/>
                            </w:rPr>
                          </w:pPr>
                          <w:r w:rsidRPr="00427795">
                            <w:rPr>
                              <w:rFonts w:cstheme="minorHAnsi"/>
                              <w:b/>
                              <w:color w:val="4F81BD" w:themeColor="accent1"/>
                              <w:sz w:val="28"/>
                            </w:rPr>
                            <w:t>MEDIA</w:t>
                          </w:r>
                        </w:p>
                        <w:p w:rsidR="000458A5" w:rsidRPr="00427795" w:rsidRDefault="000458A5"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0458A5" w:rsidRPr="00427795" w:rsidRDefault="000458A5" w:rsidP="005B5A98">
                    <w:pPr>
                      <w:spacing w:after="0"/>
                      <w:rPr>
                        <w:rFonts w:cstheme="minorHAnsi"/>
                        <w:b/>
                        <w:color w:val="4F81BD" w:themeColor="accent1"/>
                        <w:sz w:val="28"/>
                      </w:rPr>
                    </w:pPr>
                    <w:r w:rsidRPr="00427795">
                      <w:rPr>
                        <w:rFonts w:cstheme="minorHAnsi"/>
                        <w:b/>
                        <w:color w:val="4F81BD" w:themeColor="accent1"/>
                        <w:sz w:val="28"/>
                      </w:rPr>
                      <w:t>MEDIA</w:t>
                    </w:r>
                  </w:p>
                  <w:p w:rsidR="000458A5" w:rsidRPr="00427795" w:rsidRDefault="000458A5"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0458A5" w:rsidRDefault="000458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8A5" w:rsidRDefault="000458A5" w:rsidP="00E87F3A">
      <w:pPr>
        <w:spacing w:after="0" w:line="240" w:lineRule="auto"/>
      </w:pPr>
      <w:r>
        <w:separator/>
      </w:r>
    </w:p>
  </w:footnote>
  <w:footnote w:type="continuationSeparator" w:id="0">
    <w:p w:rsidR="000458A5" w:rsidRDefault="000458A5"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A5" w:rsidRPr="00E87F3A" w:rsidRDefault="000458A5"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A5" w:rsidRDefault="000458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0458A5" w:rsidRDefault="000458A5"/>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3">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16"/>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3"/>
  </w:num>
  <w:num w:numId="11">
    <w:abstractNumId w:val="9"/>
  </w:num>
  <w:num w:numId="12">
    <w:abstractNumId w:val="7"/>
  </w:num>
  <w:num w:numId="13">
    <w:abstractNumId w:val="4"/>
  </w:num>
  <w:num w:numId="14">
    <w:abstractNumId w:val="3"/>
  </w:num>
  <w:num w:numId="15">
    <w:abstractNumId w:val="2"/>
  </w:num>
  <w:num w:numId="16">
    <w:abstractNumId w:val="10"/>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414E0"/>
    <w:rsid w:val="000458A5"/>
    <w:rsid w:val="00051A66"/>
    <w:rsid w:val="00051A97"/>
    <w:rsid w:val="00055CC2"/>
    <w:rsid w:val="00065C28"/>
    <w:rsid w:val="00081946"/>
    <w:rsid w:val="000865BC"/>
    <w:rsid w:val="00093640"/>
    <w:rsid w:val="000A61EA"/>
    <w:rsid w:val="000A7668"/>
    <w:rsid w:val="000B3C95"/>
    <w:rsid w:val="000C0981"/>
    <w:rsid w:val="000C2EF5"/>
    <w:rsid w:val="000E2B75"/>
    <w:rsid w:val="000F0AFB"/>
    <w:rsid w:val="000F2BC5"/>
    <w:rsid w:val="000F7A50"/>
    <w:rsid w:val="0010439C"/>
    <w:rsid w:val="0010495D"/>
    <w:rsid w:val="00122908"/>
    <w:rsid w:val="001257F2"/>
    <w:rsid w:val="00126202"/>
    <w:rsid w:val="00126624"/>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1077"/>
    <w:rsid w:val="001C2AC1"/>
    <w:rsid w:val="001C6FE9"/>
    <w:rsid w:val="001D23DC"/>
    <w:rsid w:val="001E030B"/>
    <w:rsid w:val="001E6C33"/>
    <w:rsid w:val="001E77CF"/>
    <w:rsid w:val="001F0158"/>
    <w:rsid w:val="001F0CDF"/>
    <w:rsid w:val="001F1B07"/>
    <w:rsid w:val="001F3B60"/>
    <w:rsid w:val="001F4FCF"/>
    <w:rsid w:val="00201924"/>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758B"/>
    <w:rsid w:val="00290F70"/>
    <w:rsid w:val="002961AD"/>
    <w:rsid w:val="002961E7"/>
    <w:rsid w:val="002968E9"/>
    <w:rsid w:val="002A1B6B"/>
    <w:rsid w:val="002A4CBB"/>
    <w:rsid w:val="002B3201"/>
    <w:rsid w:val="002B7B81"/>
    <w:rsid w:val="002C3402"/>
    <w:rsid w:val="002C41D9"/>
    <w:rsid w:val="002C49AA"/>
    <w:rsid w:val="002E1132"/>
    <w:rsid w:val="002E177F"/>
    <w:rsid w:val="002E1982"/>
    <w:rsid w:val="002E1A32"/>
    <w:rsid w:val="002E4E31"/>
    <w:rsid w:val="003004F8"/>
    <w:rsid w:val="0030214E"/>
    <w:rsid w:val="003051DE"/>
    <w:rsid w:val="003054A7"/>
    <w:rsid w:val="00306EF0"/>
    <w:rsid w:val="003157CB"/>
    <w:rsid w:val="0031677E"/>
    <w:rsid w:val="00320F10"/>
    <w:rsid w:val="003220D9"/>
    <w:rsid w:val="003261A1"/>
    <w:rsid w:val="00326B76"/>
    <w:rsid w:val="0033425A"/>
    <w:rsid w:val="00342067"/>
    <w:rsid w:val="00345A9C"/>
    <w:rsid w:val="003514C5"/>
    <w:rsid w:val="00356E1A"/>
    <w:rsid w:val="00367A51"/>
    <w:rsid w:val="0037161D"/>
    <w:rsid w:val="00371A5E"/>
    <w:rsid w:val="0037433B"/>
    <w:rsid w:val="00374EDB"/>
    <w:rsid w:val="003750A1"/>
    <w:rsid w:val="00376391"/>
    <w:rsid w:val="003810AC"/>
    <w:rsid w:val="0038267B"/>
    <w:rsid w:val="00387A15"/>
    <w:rsid w:val="00395A4A"/>
    <w:rsid w:val="003A02B4"/>
    <w:rsid w:val="003A37D8"/>
    <w:rsid w:val="003A68D1"/>
    <w:rsid w:val="003B5644"/>
    <w:rsid w:val="003B5D98"/>
    <w:rsid w:val="003C0089"/>
    <w:rsid w:val="003C1513"/>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363B3"/>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56A2"/>
    <w:rsid w:val="004B062B"/>
    <w:rsid w:val="004B1E9B"/>
    <w:rsid w:val="004B42C3"/>
    <w:rsid w:val="004B4BA8"/>
    <w:rsid w:val="004C3E78"/>
    <w:rsid w:val="004C6798"/>
    <w:rsid w:val="004D4E1C"/>
    <w:rsid w:val="004E1276"/>
    <w:rsid w:val="004E1BBC"/>
    <w:rsid w:val="004E3EFD"/>
    <w:rsid w:val="00501A94"/>
    <w:rsid w:val="00503D8E"/>
    <w:rsid w:val="00506A3A"/>
    <w:rsid w:val="00512125"/>
    <w:rsid w:val="00514011"/>
    <w:rsid w:val="0051639D"/>
    <w:rsid w:val="00522A06"/>
    <w:rsid w:val="00522A5B"/>
    <w:rsid w:val="00523D95"/>
    <w:rsid w:val="00525261"/>
    <w:rsid w:val="005252E2"/>
    <w:rsid w:val="00527FC3"/>
    <w:rsid w:val="00531D52"/>
    <w:rsid w:val="00532FA0"/>
    <w:rsid w:val="0053675D"/>
    <w:rsid w:val="0054266A"/>
    <w:rsid w:val="00546246"/>
    <w:rsid w:val="00546E65"/>
    <w:rsid w:val="00565409"/>
    <w:rsid w:val="005719AA"/>
    <w:rsid w:val="00575EBC"/>
    <w:rsid w:val="005770DA"/>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713"/>
    <w:rsid w:val="005E78C6"/>
    <w:rsid w:val="005F193E"/>
    <w:rsid w:val="005F3FF4"/>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17E0"/>
    <w:rsid w:val="00653259"/>
    <w:rsid w:val="00655B29"/>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2E2F"/>
    <w:rsid w:val="006F7608"/>
    <w:rsid w:val="006F7D5E"/>
    <w:rsid w:val="00701DAA"/>
    <w:rsid w:val="00711BEC"/>
    <w:rsid w:val="00711CD6"/>
    <w:rsid w:val="00713B70"/>
    <w:rsid w:val="007146E9"/>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535E2"/>
    <w:rsid w:val="00860B28"/>
    <w:rsid w:val="008627BA"/>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64BFF"/>
    <w:rsid w:val="00970253"/>
    <w:rsid w:val="00971522"/>
    <w:rsid w:val="009719E2"/>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08CE"/>
    <w:rsid w:val="00A11AA2"/>
    <w:rsid w:val="00A153FA"/>
    <w:rsid w:val="00A154AD"/>
    <w:rsid w:val="00A16D0F"/>
    <w:rsid w:val="00A20DD6"/>
    <w:rsid w:val="00A231BD"/>
    <w:rsid w:val="00A35BD1"/>
    <w:rsid w:val="00A36877"/>
    <w:rsid w:val="00A428CF"/>
    <w:rsid w:val="00A43D41"/>
    <w:rsid w:val="00A44415"/>
    <w:rsid w:val="00A5154A"/>
    <w:rsid w:val="00A52EE8"/>
    <w:rsid w:val="00A5504E"/>
    <w:rsid w:val="00A57023"/>
    <w:rsid w:val="00A613BD"/>
    <w:rsid w:val="00A65C99"/>
    <w:rsid w:val="00A704B1"/>
    <w:rsid w:val="00A71ADA"/>
    <w:rsid w:val="00A73FF1"/>
    <w:rsid w:val="00A74672"/>
    <w:rsid w:val="00A75E59"/>
    <w:rsid w:val="00A77556"/>
    <w:rsid w:val="00A86A73"/>
    <w:rsid w:val="00A9079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28B9"/>
    <w:rsid w:val="00B11A49"/>
    <w:rsid w:val="00B13CD2"/>
    <w:rsid w:val="00B14363"/>
    <w:rsid w:val="00B171EB"/>
    <w:rsid w:val="00B27225"/>
    <w:rsid w:val="00B27AA6"/>
    <w:rsid w:val="00B30A1B"/>
    <w:rsid w:val="00B36BBE"/>
    <w:rsid w:val="00B37AFE"/>
    <w:rsid w:val="00B40AA0"/>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42FE"/>
    <w:rsid w:val="00C44B28"/>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11D"/>
    <w:rsid w:val="00CF57DB"/>
    <w:rsid w:val="00CF769C"/>
    <w:rsid w:val="00D0245D"/>
    <w:rsid w:val="00D11010"/>
    <w:rsid w:val="00D15083"/>
    <w:rsid w:val="00D168EC"/>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A01D0"/>
    <w:rsid w:val="00EB0726"/>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cc.gov.au/media-release/accc-proposes-to-not-declare-wholesale-domestic-mobile-roamin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our-work/submissions/1339-accc-inquiry-into-domestic-mobile-roam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5F7F-FC76-412A-A09C-BC5FB6B2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34</cp:revision>
  <cp:lastPrinted>2017-05-04T23:42:00Z</cp:lastPrinted>
  <dcterms:created xsi:type="dcterms:W3CDTF">2016-11-01T01:00:00Z</dcterms:created>
  <dcterms:modified xsi:type="dcterms:W3CDTF">2017-05-04T23:45:00Z</dcterms:modified>
</cp:coreProperties>
</file>