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9D8" w:rsidRDefault="00C539D8"/>
    <w:p w:rsidR="007170E2" w:rsidRDefault="00594048">
      <w:r>
        <w:rPr>
          <w:noProof/>
          <w:lang w:eastAsia="en-AU"/>
        </w:rPr>
        <mc:AlternateContent>
          <mc:Choice Requires="wps">
            <w:drawing>
              <wp:anchor distT="0" distB="0" distL="114300" distR="114300" simplePos="0" relativeHeight="251672576" behindDoc="0" locked="0" layoutInCell="1" allowOverlap="1" wp14:anchorId="4198B680" wp14:editId="1A9E2212">
                <wp:simplePos x="0" y="0"/>
                <wp:positionH relativeFrom="column">
                  <wp:posOffset>-5080</wp:posOffset>
                </wp:positionH>
                <wp:positionV relativeFrom="paragraph">
                  <wp:posOffset>1170940</wp:posOffset>
                </wp:positionV>
                <wp:extent cx="6757035" cy="11430"/>
                <wp:effectExtent l="19050" t="19050" r="24765" b="26670"/>
                <wp:wrapNone/>
                <wp:docPr id="11" name="Straight Connector 11"/>
                <wp:cNvGraphicFramePr/>
                <a:graphic xmlns:a="http://schemas.openxmlformats.org/drawingml/2006/main">
                  <a:graphicData uri="http://schemas.microsoft.com/office/word/2010/wordprocessingShape">
                    <wps:wsp>
                      <wps:cNvCnPr/>
                      <wps:spPr>
                        <a:xfrm>
                          <a:off x="0" y="0"/>
                          <a:ext cx="675703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1"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4pt,92.2pt" to="531.6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" strokecolor="#4579b8 [3044]">
                <v:stroke dashstyle="3 1" endcap="square"/>
              </v:line>
            </w:pict>
          </mc:Fallback>
        </mc:AlternateContent>
      </w:r>
      <w:r w:rsidR="007170E2">
        <w:rPr>
          <w:noProof/>
          <w:lang w:eastAsia="en-AU"/>
        </w:rPr>
        <w:drawing>
          <wp:inline distT="0" distB="0" distL="0" distR="0" wp14:anchorId="367353E3" wp14:editId="01660349">
            <wp:extent cx="2214000" cy="1069200"/>
            <wp:effectExtent l="0" t="0" r="0" b="0"/>
            <wp:docPr id="35" name="Picture 35" descr="Image of ACCAN's logo" title="ACCA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WithComps-DL-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000" cy="1069200"/>
                    </a:xfrm>
                    <a:prstGeom prst="rect">
                      <a:avLst/>
                    </a:prstGeom>
                  </pic:spPr>
                </pic:pic>
              </a:graphicData>
            </a:graphic>
          </wp:inline>
        </w:drawing>
      </w:r>
    </w:p>
    <w:p w:rsidR="007170E2" w:rsidRDefault="007170E2" w:rsidP="007170E2">
      <w:r>
        <w:rPr>
          <w:noProof/>
          <w:lang w:eastAsia="en-AU"/>
        </w:rPr>
        <mc:AlternateContent>
          <mc:Choice Requires="wps">
            <w:drawing>
              <wp:anchor distT="0" distB="0" distL="114300" distR="114300" simplePos="0" relativeHeight="251659264" behindDoc="0" locked="0" layoutInCell="1" allowOverlap="1" wp14:anchorId="06B5D49B" wp14:editId="08A9FBC1">
                <wp:simplePos x="0" y="0"/>
                <wp:positionH relativeFrom="column">
                  <wp:posOffset>2470935</wp:posOffset>
                </wp:positionH>
                <wp:positionV relativeFrom="paragraph">
                  <wp:posOffset>233880</wp:posOffset>
                </wp:positionV>
                <wp:extent cx="3267182" cy="380010"/>
                <wp:effectExtent l="0" t="0" r="9525" b="1270"/>
                <wp:wrapNone/>
                <wp:docPr id="10" name="Text Box 10"/>
                <wp:cNvGraphicFramePr/>
                <a:graphic xmlns:a="http://schemas.openxmlformats.org/drawingml/2006/main">
                  <a:graphicData uri="http://schemas.microsoft.com/office/word/2010/wordprocessingShape">
                    <wps:wsp>
                      <wps:cNvSpPr txBox="1"/>
                      <wps:spPr>
                        <a:xfrm>
                          <a:off x="0" y="0"/>
                          <a:ext cx="3267182" cy="3800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37161D" w:rsidRDefault="00AB6A9E" w:rsidP="0037161D">
                            <w:pPr>
                              <w:ind w:firstLine="720"/>
                              <w:rPr>
                                <w:b/>
                              </w:rPr>
                            </w:pPr>
                            <w:r w:rsidRPr="0037161D">
                              <w:rPr>
                                <w:b/>
                              </w:rPr>
                              <w:t xml:space="preserve">For immediate release </w:t>
                            </w:r>
                            <w:r w:rsidR="00DC0578">
                              <w:rPr>
                                <w:b/>
                              </w:rPr>
                              <w:t>8</w:t>
                            </w:r>
                            <w:r w:rsidRPr="002B3201">
                              <w:rPr>
                                <w:b/>
                                <w:vertAlign w:val="superscript"/>
                              </w:rPr>
                              <w:t>th</w:t>
                            </w:r>
                            <w:r>
                              <w:rPr>
                                <w:b/>
                              </w:rPr>
                              <w:t xml:space="preserve"> </w:t>
                            </w:r>
                            <w:r w:rsidR="00DC0578">
                              <w:rPr>
                                <w:b/>
                              </w:rPr>
                              <w:t>April</w:t>
                            </w:r>
                            <w:r w:rsidRPr="0037161D">
                              <w:rPr>
                                <w:b/>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4.55pt;margin-top:18.4pt;width:257.25pt;height:2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" fillcolor="white [3201]" stroked="f" strokeweight=".5pt">
                <v:textbox>
                  <w:txbxContent>
                    <w:p w:rsidR="00AB6A9E" w:rsidRPr="0037161D" w:rsidRDefault="00AB6A9E" w:rsidP="0037161D">
                      <w:pPr>
                        <w:ind w:firstLine="720"/>
                        <w:rPr>
                          <w:b/>
                        </w:rPr>
                      </w:pPr>
                      <w:r w:rsidRPr="0037161D">
                        <w:rPr>
                          <w:b/>
                        </w:rPr>
                        <w:t xml:space="preserve">For immediate release </w:t>
                      </w:r>
                      <w:r w:rsidR="00DC0578">
                        <w:rPr>
                          <w:b/>
                        </w:rPr>
                        <w:t>8</w:t>
                      </w:r>
                      <w:r w:rsidRPr="002B3201">
                        <w:rPr>
                          <w:b/>
                          <w:vertAlign w:val="superscript"/>
                        </w:rPr>
                        <w:t>th</w:t>
                      </w:r>
                      <w:r>
                        <w:rPr>
                          <w:b/>
                        </w:rPr>
                        <w:t xml:space="preserve"> </w:t>
                      </w:r>
                      <w:r w:rsidR="00DC0578">
                        <w:rPr>
                          <w:b/>
                        </w:rPr>
                        <w:t>April</w:t>
                      </w:r>
                      <w:r w:rsidRPr="0037161D">
                        <w:rPr>
                          <w:b/>
                        </w:rPr>
                        <w:t xml:space="preserve"> 2015</w:t>
                      </w:r>
                    </w:p>
                  </w:txbxContent>
                </v:textbox>
              </v:shape>
            </w:pict>
          </mc:Fallback>
        </mc:AlternateContent>
      </w:r>
      <w:r>
        <w:rPr>
          <w:noProof/>
          <w:lang w:eastAsia="en-AU"/>
        </w:rPr>
        <mc:AlternateContent>
          <mc:Choice Requires="wps">
            <w:drawing>
              <wp:anchor distT="0" distB="0" distL="114300" distR="114300" simplePos="0" relativeHeight="251660288" behindDoc="0" locked="0" layoutInCell="1" allowOverlap="1" wp14:anchorId="7C2BCC7D" wp14:editId="3750CC26">
                <wp:simplePos x="0" y="0"/>
                <wp:positionH relativeFrom="column">
                  <wp:posOffset>-90805</wp:posOffset>
                </wp:positionH>
                <wp:positionV relativeFrom="paragraph">
                  <wp:posOffset>16510</wp:posOffset>
                </wp:positionV>
                <wp:extent cx="2360930" cy="657860"/>
                <wp:effectExtent l="0" t="0" r="1270" b="8890"/>
                <wp:wrapNone/>
                <wp:docPr id="12" name="Text Box 12"/>
                <wp:cNvGraphicFramePr/>
                <a:graphic xmlns:a="http://schemas.openxmlformats.org/drawingml/2006/main">
                  <a:graphicData uri="http://schemas.microsoft.com/office/word/2010/wordprocessingShape">
                    <wps:wsp>
                      <wps:cNvSpPr txBox="1"/>
                      <wps:spPr>
                        <a:xfrm>
                          <a:off x="0" y="0"/>
                          <a:ext cx="2360930" cy="6578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2" o:spid="_x0000_s1027" type="#_x0000_t202" style="position:absolute;margin-left:-7.15pt;margin-top:1.3pt;width:185.9pt;height:51.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" fillcolor="white [3201]" stroked="f" strokeweight=".5pt">
                <v:textbox>
                  <w:txbxContent>
                    <w:p w:rsidR="00AB6A9E" w:rsidRDefault="00AB6A9E">
                      <w:r>
                        <w:rPr>
                          <w:noProof/>
                          <w:lang w:eastAsia="en-AU"/>
                        </w:rPr>
                        <w:drawing>
                          <wp:inline distT="0" distB="0" distL="0" distR="0" wp14:anchorId="44FEDDF2" wp14:editId="009561F6">
                            <wp:extent cx="2171700" cy="545698"/>
                            <wp:effectExtent l="0" t="0" r="0" b="6985"/>
                            <wp:docPr id="16" name="Picture 16" title="Media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an_Media-Release-MediaRel-Hea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545698"/>
                                    </a:xfrm>
                                    <a:prstGeom prst="rect">
                                      <a:avLst/>
                                    </a:prstGeom>
                                  </pic:spPr>
                                </pic:pic>
                              </a:graphicData>
                            </a:graphic>
                          </wp:inline>
                        </w:drawing>
                      </w:r>
                    </w:p>
                  </w:txbxContent>
                </v:textbox>
              </v:shape>
            </w:pict>
          </mc:Fallback>
        </mc:AlternateContent>
      </w:r>
    </w:p>
    <w:p w:rsidR="007170E2" w:rsidRDefault="007170E2" w:rsidP="007170E2"/>
    <w:p w:rsidR="00D15083" w:rsidRDefault="00DC0578" w:rsidP="00D15083">
      <w:pPr>
        <w:pStyle w:val="Heading1"/>
        <w:suppressAutoHyphens/>
        <w:overflowPunct w:val="0"/>
        <w:autoSpaceDE w:val="0"/>
        <w:autoSpaceDN w:val="0"/>
        <w:adjustRightInd w:val="0"/>
        <w:spacing w:line="240" w:lineRule="auto"/>
        <w:jc w:val="center"/>
        <w:rPr>
          <w:rFonts w:ascii="Calibri" w:hAnsi="Calibri"/>
          <w:color w:val="000000"/>
          <w:sz w:val="32"/>
        </w:rPr>
      </w:pPr>
      <w:r>
        <w:rPr>
          <w:rFonts w:ascii="Calibri" w:hAnsi="Calibri"/>
          <w:color w:val="000000"/>
          <w:sz w:val="32"/>
        </w:rPr>
        <w:t>Copyright Code will streamline ‘speculative invoicing’</w:t>
      </w:r>
      <w:r w:rsidR="006B439D">
        <w:rPr>
          <w:rFonts w:ascii="Calibri" w:hAnsi="Calibri"/>
          <w:color w:val="000000"/>
          <w:sz w:val="32"/>
        </w:rPr>
        <w:t>: ACCAN</w:t>
      </w:r>
    </w:p>
    <w:p w:rsidR="00DC0578" w:rsidRDefault="00D15083" w:rsidP="00DC0578">
      <w:r>
        <w:br/>
      </w:r>
      <w:r w:rsidR="00DC0578" w:rsidRPr="00DC0578">
        <w:t>In the light of the Dallas Buyers Club Federal Court decision, the Australian Communications Consumer Action Network (</w:t>
      </w:r>
      <w:hyperlink r:id="rId12" w:history="1">
        <w:r w:rsidR="00DC0578" w:rsidRPr="00DC0578">
          <w:rPr>
            <w:rStyle w:val="Hyperlink"/>
          </w:rPr>
          <w:t>ACCAN</w:t>
        </w:r>
      </w:hyperlink>
      <w:r w:rsidR="00DC0578" w:rsidRPr="00DC0578">
        <w:t>) is concerned that the Copyright Code will streamline ‘speculative invoicing’. Speculative invoicing is the practice where a rights holder sends a letter of demand for payment of damages to an account holder who has allegedly engaged in illegal downloading.</w:t>
      </w:r>
      <w:bookmarkStart w:id="0" w:name="_GoBack"/>
      <w:bookmarkEnd w:id="0"/>
    </w:p>
    <w:p w:rsidR="00DC0578" w:rsidRDefault="00DC0578" w:rsidP="00DC0578">
      <w:r w:rsidRPr="006B439D">
        <w:t>ACCAN</w:t>
      </w:r>
      <w:r>
        <w:t xml:space="preserve"> has been working with industry and rights holders to develop the industry Copyright Code which </w:t>
      </w:r>
      <w:r w:rsidR="006B439D">
        <w:t>today</w:t>
      </w:r>
      <w:r w:rsidR="003A02B4">
        <w:t xml:space="preserve"> has</w:t>
      </w:r>
      <w:r w:rsidR="006B439D">
        <w:t xml:space="preserve"> be</w:t>
      </w:r>
      <w:r w:rsidR="003A02B4">
        <w:t>en</w:t>
      </w:r>
      <w:r>
        <w:t xml:space="preserve"> </w:t>
      </w:r>
      <w:hyperlink r:id="rId13" w:history="1">
        <w:r w:rsidRPr="003A02B4">
          <w:rPr>
            <w:rStyle w:val="Hyperlink"/>
          </w:rPr>
          <w:t>submitted to the ACMA</w:t>
        </w:r>
      </w:hyperlink>
      <w:r>
        <w:t xml:space="preserve">. </w:t>
      </w:r>
      <w:r w:rsidR="003B5D98">
        <w:t xml:space="preserve">The Code includes a Notice Scheme that will see consumers sent infringement notices if they are alleged to have downloaded pirated material. </w:t>
      </w:r>
      <w:r>
        <w:t xml:space="preserve">In </w:t>
      </w:r>
      <w:hyperlink r:id="rId14" w:history="1">
        <w:r w:rsidRPr="003B5D98">
          <w:rPr>
            <w:rStyle w:val="Hyperlink"/>
          </w:rPr>
          <w:t>our submission</w:t>
        </w:r>
      </w:hyperlink>
      <w:r>
        <w:t xml:space="preserve"> to Communications Alliance, we outlined significant concerns in the Code’s consumer safeguards.</w:t>
      </w:r>
    </w:p>
    <w:p w:rsidR="003B5D98" w:rsidRPr="006B439D" w:rsidRDefault="00DC0578" w:rsidP="00DC0578">
      <w:pPr>
        <w:rPr>
          <w:color w:val="auto"/>
        </w:rPr>
      </w:pPr>
      <w:r w:rsidRPr="006B439D">
        <w:rPr>
          <w:color w:val="auto"/>
        </w:rPr>
        <w:t>“Speculative invoicing has occurred in the US</w:t>
      </w:r>
      <w:r w:rsidR="00D84998">
        <w:rPr>
          <w:color w:val="auto"/>
        </w:rPr>
        <w:t>, Canada and UK</w:t>
      </w:r>
      <w:r w:rsidRPr="006B439D">
        <w:rPr>
          <w:color w:val="auto"/>
        </w:rPr>
        <w:t xml:space="preserve"> where consumers have been sent intimidating letters demanding compensation for</w:t>
      </w:r>
      <w:r w:rsidR="00D84998">
        <w:rPr>
          <w:color w:val="auto"/>
        </w:rPr>
        <w:t xml:space="preserve"> claims of</w:t>
      </w:r>
      <w:r w:rsidRPr="006B439D">
        <w:rPr>
          <w:color w:val="auto"/>
        </w:rPr>
        <w:t xml:space="preserve"> illegal</w:t>
      </w:r>
      <w:r w:rsidR="00D84998">
        <w:rPr>
          <w:color w:val="auto"/>
        </w:rPr>
        <w:t xml:space="preserve"> file</w:t>
      </w:r>
      <w:r w:rsidRPr="006B439D">
        <w:rPr>
          <w:color w:val="auto"/>
        </w:rPr>
        <w:t xml:space="preserve"> sharing,” said ACCAN CEO, Teresa Corbin. </w:t>
      </w:r>
      <w:r w:rsidR="003B5D98" w:rsidRPr="006B439D">
        <w:rPr>
          <w:color w:val="auto"/>
        </w:rPr>
        <w:t xml:space="preserve">“The Dallas Buyers Club Federal Court decision is worrying because </w:t>
      </w:r>
      <w:r w:rsidR="003A02B4">
        <w:rPr>
          <w:color w:val="auto"/>
        </w:rPr>
        <w:t xml:space="preserve">in the future </w:t>
      </w:r>
      <w:r w:rsidR="003B5D98" w:rsidRPr="006B439D">
        <w:rPr>
          <w:color w:val="auto"/>
        </w:rPr>
        <w:t xml:space="preserve">Australian consumers may be sent threatening letters </w:t>
      </w:r>
      <w:r w:rsidR="00D84998">
        <w:rPr>
          <w:color w:val="auto"/>
        </w:rPr>
        <w:t xml:space="preserve">shaking them down for money </w:t>
      </w:r>
      <w:r w:rsidR="003B5D98" w:rsidRPr="006B439D">
        <w:rPr>
          <w:color w:val="auto"/>
        </w:rPr>
        <w:t>or</w:t>
      </w:r>
      <w:r w:rsidR="00D84998">
        <w:rPr>
          <w:color w:val="auto"/>
        </w:rPr>
        <w:t xml:space="preserve"> face the</w:t>
      </w:r>
      <w:r w:rsidR="003B5D98" w:rsidRPr="006B439D">
        <w:rPr>
          <w:color w:val="auto"/>
        </w:rPr>
        <w:t xml:space="preserve"> threat</w:t>
      </w:r>
      <w:r w:rsidR="00D84998">
        <w:rPr>
          <w:color w:val="auto"/>
        </w:rPr>
        <w:t xml:space="preserve"> of</w:t>
      </w:r>
      <w:r w:rsidR="003B5D98" w:rsidRPr="006B439D">
        <w:rPr>
          <w:color w:val="auto"/>
        </w:rPr>
        <w:t xml:space="preserve"> legal action</w:t>
      </w:r>
      <w:r w:rsidR="006B439D">
        <w:rPr>
          <w:color w:val="auto"/>
        </w:rPr>
        <w:t>.</w:t>
      </w:r>
      <w:r w:rsidR="003B5D98" w:rsidRPr="006B439D">
        <w:rPr>
          <w:color w:val="auto"/>
        </w:rPr>
        <w:t>”</w:t>
      </w:r>
    </w:p>
    <w:p w:rsidR="006B439D" w:rsidRDefault="00DC0578" w:rsidP="00DC0578">
      <w:pPr>
        <w:rPr>
          <w:color w:val="auto"/>
        </w:rPr>
      </w:pPr>
      <w:r w:rsidRPr="006B439D">
        <w:rPr>
          <w:color w:val="auto"/>
        </w:rPr>
        <w:t>To avoid this intimidating practice, ACCAN has proposed that rights holders who engage in speculative invoicing be barred from using the</w:t>
      </w:r>
      <w:r w:rsidR="003B5D98" w:rsidRPr="006B439D">
        <w:rPr>
          <w:color w:val="auto"/>
        </w:rPr>
        <w:t xml:space="preserve"> industry Notice Scheme.</w:t>
      </w:r>
      <w:r w:rsidR="006B439D">
        <w:rPr>
          <w:color w:val="auto"/>
        </w:rPr>
        <w:t xml:space="preserve"> Overseas there have been cases where consumers have been </w:t>
      </w:r>
      <w:r w:rsidR="00D84998">
        <w:rPr>
          <w:color w:val="auto"/>
        </w:rPr>
        <w:t xml:space="preserve">intimidated into </w:t>
      </w:r>
      <w:r w:rsidR="006B439D">
        <w:rPr>
          <w:color w:val="auto"/>
        </w:rPr>
        <w:t>pay</w:t>
      </w:r>
      <w:r w:rsidR="00D84998">
        <w:rPr>
          <w:color w:val="auto"/>
        </w:rPr>
        <w:t>ing</w:t>
      </w:r>
      <w:r w:rsidR="006B439D">
        <w:rPr>
          <w:color w:val="auto"/>
        </w:rPr>
        <w:t xml:space="preserve"> </w:t>
      </w:r>
      <w:r w:rsidR="00D84998">
        <w:rPr>
          <w:color w:val="auto"/>
        </w:rPr>
        <w:t>$9,000(AUD)</w:t>
      </w:r>
      <w:r w:rsidR="006B439D">
        <w:rPr>
          <w:color w:val="auto"/>
        </w:rPr>
        <w:t xml:space="preserve"> in out of court settlements to appease copyright holders. ACCAN urges any consumers who receive a speculative invoice to seek </w:t>
      </w:r>
      <w:r w:rsidR="00D84998">
        <w:rPr>
          <w:color w:val="auto"/>
        </w:rPr>
        <w:t xml:space="preserve">independent </w:t>
      </w:r>
      <w:r w:rsidR="006B439D">
        <w:rPr>
          <w:color w:val="auto"/>
        </w:rPr>
        <w:t>legal advice before taking any action.</w:t>
      </w:r>
    </w:p>
    <w:p w:rsidR="003B5D98" w:rsidRPr="006B439D" w:rsidRDefault="003B5D98" w:rsidP="00DC0578">
      <w:pPr>
        <w:rPr>
          <w:color w:val="auto"/>
        </w:rPr>
      </w:pPr>
      <w:r w:rsidRPr="006B439D">
        <w:rPr>
          <w:color w:val="auto"/>
        </w:rPr>
        <w:t>ACCAN has further concerns regarding t</w:t>
      </w:r>
      <w:r w:rsidR="00DC0578" w:rsidRPr="006B439D">
        <w:rPr>
          <w:color w:val="auto"/>
        </w:rPr>
        <w:t>he cost</w:t>
      </w:r>
      <w:r w:rsidRPr="006B439D">
        <w:rPr>
          <w:color w:val="auto"/>
        </w:rPr>
        <w:t>, which</w:t>
      </w:r>
      <w:r w:rsidR="00DC0578" w:rsidRPr="006B439D">
        <w:rPr>
          <w:color w:val="auto"/>
        </w:rPr>
        <w:t xml:space="preserve"> is still unknown and </w:t>
      </w:r>
      <w:r w:rsidRPr="006B439D">
        <w:rPr>
          <w:color w:val="auto"/>
        </w:rPr>
        <w:t>the</w:t>
      </w:r>
      <w:r w:rsidR="00DC0578" w:rsidRPr="006B439D">
        <w:rPr>
          <w:color w:val="auto"/>
        </w:rPr>
        <w:t xml:space="preserve"> </w:t>
      </w:r>
      <w:r w:rsidR="006B439D">
        <w:rPr>
          <w:color w:val="auto"/>
        </w:rPr>
        <w:t xml:space="preserve">questionable </w:t>
      </w:r>
      <w:r w:rsidR="00DC0578" w:rsidRPr="006B439D">
        <w:rPr>
          <w:color w:val="auto"/>
        </w:rPr>
        <w:t xml:space="preserve">benefits </w:t>
      </w:r>
      <w:r w:rsidRPr="006B439D">
        <w:rPr>
          <w:color w:val="auto"/>
        </w:rPr>
        <w:t xml:space="preserve">of </w:t>
      </w:r>
      <w:r w:rsidR="006B439D">
        <w:rPr>
          <w:color w:val="auto"/>
        </w:rPr>
        <w:t>the scheme.</w:t>
      </w:r>
    </w:p>
    <w:p w:rsidR="00DC0578" w:rsidRPr="006B439D" w:rsidRDefault="003B5D98" w:rsidP="00DC0578">
      <w:pPr>
        <w:rPr>
          <w:color w:val="auto"/>
        </w:rPr>
      </w:pPr>
      <w:r w:rsidRPr="006B439D">
        <w:rPr>
          <w:color w:val="auto"/>
        </w:rPr>
        <w:t>“</w:t>
      </w:r>
      <w:r w:rsidR="00DC0578" w:rsidRPr="006B439D">
        <w:rPr>
          <w:color w:val="auto"/>
        </w:rPr>
        <w:t>Under the Code, internet service providers (ISPs) will be forced to keep evidence of online copyright infringement and send infringement notices to customers</w:t>
      </w:r>
      <w:r w:rsidRPr="006B439D">
        <w:rPr>
          <w:color w:val="auto"/>
        </w:rPr>
        <w:t>,” added Ms. Corbin.</w:t>
      </w:r>
      <w:r w:rsidR="00DC0578" w:rsidRPr="006B439D">
        <w:rPr>
          <w:color w:val="auto"/>
        </w:rPr>
        <w:t xml:space="preserve"> </w:t>
      </w:r>
      <w:r w:rsidRPr="006B439D">
        <w:rPr>
          <w:color w:val="auto"/>
        </w:rPr>
        <w:t>“</w:t>
      </w:r>
      <w:r w:rsidR="003A02B4">
        <w:rPr>
          <w:color w:val="auto"/>
        </w:rPr>
        <w:t>T</w:t>
      </w:r>
      <w:r w:rsidR="00DC0578" w:rsidRPr="006B439D">
        <w:rPr>
          <w:color w:val="auto"/>
        </w:rPr>
        <w:t xml:space="preserve">he cost of running the scheme will be passed on to consumers through higher internet bills. </w:t>
      </w:r>
      <w:r w:rsidR="007B1786">
        <w:rPr>
          <w:color w:val="auto"/>
        </w:rPr>
        <w:t xml:space="preserve">We are calling on the Australian Communications and Media Authority to </w:t>
      </w:r>
      <w:r w:rsidR="00DC0578" w:rsidRPr="006B439D">
        <w:rPr>
          <w:color w:val="auto"/>
        </w:rPr>
        <w:t xml:space="preserve">subject </w:t>
      </w:r>
      <w:r w:rsidR="007B1786">
        <w:rPr>
          <w:color w:val="auto"/>
        </w:rPr>
        <w:t xml:space="preserve">the scheme </w:t>
      </w:r>
      <w:r w:rsidR="00DC0578" w:rsidRPr="006B439D">
        <w:rPr>
          <w:color w:val="auto"/>
        </w:rPr>
        <w:t>to a cost benefit analysis by the government Office of Best Practice Regulation</w:t>
      </w:r>
      <w:r w:rsidR="008B2C34">
        <w:rPr>
          <w:color w:val="auto"/>
        </w:rPr>
        <w:t xml:space="preserve"> and ensure it meets appropriate community safeguards</w:t>
      </w:r>
      <w:r w:rsidR="007B1786">
        <w:rPr>
          <w:color w:val="auto"/>
        </w:rPr>
        <w:t>.”</w:t>
      </w:r>
    </w:p>
    <w:p w:rsidR="00DC0578" w:rsidRPr="006B439D" w:rsidRDefault="00DC0578" w:rsidP="00DC0578">
      <w:pPr>
        <w:rPr>
          <w:color w:val="auto"/>
        </w:rPr>
      </w:pPr>
      <w:r w:rsidRPr="006B439D">
        <w:rPr>
          <w:color w:val="auto"/>
        </w:rPr>
        <w:t xml:space="preserve">ACCAN has </w:t>
      </w:r>
      <w:r w:rsidR="0063373D">
        <w:rPr>
          <w:color w:val="auto"/>
        </w:rPr>
        <w:t xml:space="preserve">further </w:t>
      </w:r>
      <w:r w:rsidRPr="006B439D">
        <w:rPr>
          <w:color w:val="auto"/>
        </w:rPr>
        <w:t xml:space="preserve">concerns regarding the security of consumer information that will be collected under the Code. This information will be a treasure trove to hackers who may illegally access the information and compromise consumer privacy. There are no provisions in the Code forcing ISPs to delete information once it is no longer useful. </w:t>
      </w:r>
      <w:r w:rsidR="00B56EFC">
        <w:rPr>
          <w:color w:val="auto"/>
        </w:rPr>
        <w:lastRenderedPageBreak/>
        <w:t>This is a real concern given the</w:t>
      </w:r>
      <w:r w:rsidRPr="006B439D">
        <w:rPr>
          <w:color w:val="auto"/>
        </w:rPr>
        <w:t xml:space="preserve"> Code requires ISPs to store information </w:t>
      </w:r>
      <w:r w:rsidR="00B56EFC">
        <w:rPr>
          <w:color w:val="auto"/>
        </w:rPr>
        <w:t>about</w:t>
      </w:r>
      <w:r w:rsidRPr="006B439D">
        <w:rPr>
          <w:color w:val="auto"/>
        </w:rPr>
        <w:t xml:space="preserve"> download</w:t>
      </w:r>
      <w:r w:rsidR="00B56EFC">
        <w:rPr>
          <w:color w:val="auto"/>
        </w:rPr>
        <w:t xml:space="preserve"> history</w:t>
      </w:r>
      <w:r w:rsidRPr="006B439D">
        <w:rPr>
          <w:color w:val="auto"/>
        </w:rPr>
        <w:t xml:space="preserve"> and potentially illegal activities.</w:t>
      </w:r>
    </w:p>
    <w:p w:rsidR="00DC0578" w:rsidRPr="006B439D" w:rsidRDefault="006B439D" w:rsidP="00DC0578">
      <w:pPr>
        <w:rPr>
          <w:color w:val="auto"/>
        </w:rPr>
      </w:pPr>
      <w:r w:rsidRPr="006B439D">
        <w:rPr>
          <w:color w:val="auto"/>
        </w:rPr>
        <w:t>“</w:t>
      </w:r>
      <w:r w:rsidR="00DC0578" w:rsidRPr="006B439D">
        <w:rPr>
          <w:color w:val="auto"/>
        </w:rPr>
        <w:t>Ultimately market solutions that provide affordable, available content to Australian consumers will ha</w:t>
      </w:r>
      <w:r w:rsidRPr="006B439D">
        <w:rPr>
          <w:color w:val="auto"/>
        </w:rPr>
        <w:t>ve the biggest impact on piracy,” said Ms. Corbin.</w:t>
      </w:r>
      <w:r w:rsidR="00DC0578" w:rsidRPr="006B439D">
        <w:rPr>
          <w:color w:val="auto"/>
        </w:rPr>
        <w:t xml:space="preserve"> </w:t>
      </w:r>
      <w:r w:rsidRPr="006B439D">
        <w:rPr>
          <w:color w:val="auto"/>
        </w:rPr>
        <w:t>“</w:t>
      </w:r>
      <w:r w:rsidR="003A02B4">
        <w:rPr>
          <w:color w:val="auto"/>
        </w:rPr>
        <w:t>CHOICE</w:t>
      </w:r>
      <w:r w:rsidR="00B56EFC">
        <w:rPr>
          <w:color w:val="auto"/>
        </w:rPr>
        <w:t xml:space="preserve"> commissioned r</w:t>
      </w:r>
      <w:r w:rsidR="00B56EFC" w:rsidRPr="006B439D">
        <w:rPr>
          <w:color w:val="auto"/>
        </w:rPr>
        <w:t xml:space="preserve">esearch </w:t>
      </w:r>
      <w:r w:rsidR="00B56EFC">
        <w:rPr>
          <w:color w:val="auto"/>
        </w:rPr>
        <w:t xml:space="preserve">has </w:t>
      </w:r>
      <w:r w:rsidR="00DC0578" w:rsidRPr="006B439D">
        <w:rPr>
          <w:color w:val="auto"/>
        </w:rPr>
        <w:t xml:space="preserve">found that the top reasons consumers download pirated content </w:t>
      </w:r>
      <w:r w:rsidR="007B1786">
        <w:rPr>
          <w:color w:val="auto"/>
        </w:rPr>
        <w:t>are all related to</w:t>
      </w:r>
      <w:r w:rsidR="007B1786" w:rsidRPr="006B439D">
        <w:rPr>
          <w:color w:val="auto"/>
        </w:rPr>
        <w:t xml:space="preserve"> </w:t>
      </w:r>
      <w:r w:rsidR="00DC0578" w:rsidRPr="006B439D">
        <w:rPr>
          <w:color w:val="auto"/>
        </w:rPr>
        <w:t>a lack of access to affordable content.</w:t>
      </w:r>
      <w:r w:rsidRPr="006B439D">
        <w:rPr>
          <w:color w:val="auto"/>
        </w:rPr>
        <w:t>”</w:t>
      </w:r>
    </w:p>
    <w:p w:rsidR="002734EA" w:rsidRDefault="00D15083" w:rsidP="00DC0578">
      <w:pPr>
        <w:autoSpaceDE w:val="0"/>
        <w:autoSpaceDN w:val="0"/>
        <w:adjustRightInd w:val="0"/>
        <w:spacing w:line="240" w:lineRule="auto"/>
        <w:rPr>
          <w:rFonts w:cstheme="minorHAnsi"/>
        </w:rPr>
      </w:pPr>
      <w:r w:rsidRPr="00290F70">
        <w:rPr>
          <w:rFonts w:cstheme="minorHAnsi"/>
        </w:rPr>
        <w:t xml:space="preserve">For more information, please contact Luke Sutton on 0409 966 931 or </w:t>
      </w:r>
      <w:hyperlink r:id="rId15" w:history="1">
        <w:r w:rsidR="002961E7" w:rsidRPr="00DC14BB">
          <w:rPr>
            <w:rStyle w:val="Hyperlink"/>
            <w:rFonts w:cstheme="minorHAnsi"/>
          </w:rPr>
          <w:t>luke.sutton@accan.org.au</w:t>
        </w:r>
      </w:hyperlink>
      <w:r w:rsidR="002961E7">
        <w:rPr>
          <w:rFonts w:cstheme="minorHAnsi"/>
        </w:rPr>
        <w:t>.</w:t>
      </w:r>
    </w:p>
    <w:sectPr w:rsidR="002734EA" w:rsidSect="00427795">
      <w:headerReference w:type="default" r:id="rId16"/>
      <w:footerReference w:type="default" r:id="rId17"/>
      <w:pgSz w:w="11906" w:h="16838"/>
      <w:pgMar w:top="720" w:right="720" w:bottom="720" w:left="720" w:header="708" w:footer="1679" w:gutter="0"/>
      <w:cols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2A06" w:rsidRDefault="00522A06" w:rsidP="00E87F3A">
      <w:pPr>
        <w:spacing w:after="0" w:line="240" w:lineRule="auto"/>
      </w:pPr>
      <w:r>
        <w:separator/>
      </w:r>
    </w:p>
  </w:endnote>
  <w:endnote w:type="continuationSeparator" w:id="0">
    <w:p w:rsidR="00522A06" w:rsidRDefault="00522A06" w:rsidP="00E87F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Default="00AB6A9E">
    <w:pPr>
      <w:pStyle w:val="Footer"/>
    </w:pPr>
    <w:r>
      <w:rPr>
        <w:noProof/>
        <w:lang w:eastAsia="en-AU"/>
      </w:rPr>
      <mc:AlternateContent>
        <mc:Choice Requires="wps">
          <w:drawing>
            <wp:anchor distT="0" distB="0" distL="114300" distR="114300" simplePos="0" relativeHeight="251662336" behindDoc="0" locked="0" layoutInCell="1" allowOverlap="1" wp14:anchorId="60F7B535" wp14:editId="19EFA592">
              <wp:simplePos x="0" y="0"/>
              <wp:positionH relativeFrom="column">
                <wp:posOffset>1255986</wp:posOffset>
              </wp:positionH>
              <wp:positionV relativeFrom="paragraph">
                <wp:posOffset>58727</wp:posOffset>
              </wp:positionV>
              <wp:extent cx="2037715" cy="1103586"/>
              <wp:effectExtent l="0" t="0" r="635" b="1905"/>
              <wp:wrapNone/>
              <wp:docPr id="6" name="Text Box 4"/>
              <wp:cNvGraphicFramePr/>
              <a:graphic xmlns:a="http://schemas.openxmlformats.org/drawingml/2006/main">
                <a:graphicData uri="http://schemas.microsoft.com/office/word/2010/wordprocessingShape">
                  <wps:wsp>
                    <wps:cNvSpPr txBox="1"/>
                    <wps:spPr>
                      <a:xfrm>
                        <a:off x="0" y="0"/>
                        <a:ext cx="2037715" cy="11035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98.9pt;margin-top:4.6pt;width:160.45pt;height:86.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" fillcolor="white [3201]" stroked="f" strokeweight=".5pt">
              <v:textbox>
                <w:txbxContent>
                  <w:p w:rsidR="00AB6A9E" w:rsidRDefault="00AB6A9E" w:rsidP="005B5A98">
                    <w:pPr>
                      <w:spacing w:after="0"/>
                      <w:rPr>
                        <w:i/>
                      </w:rPr>
                    </w:pPr>
                    <w:r>
                      <w:rPr>
                        <w:i/>
                      </w:rPr>
                      <w:t>Luke Sutton</w:t>
                    </w:r>
                  </w:p>
                  <w:p w:rsidR="00AB6A9E" w:rsidRPr="008B0291" w:rsidRDefault="00AB6A9E" w:rsidP="005B5A98">
                    <w:pPr>
                      <w:spacing w:after="0"/>
                      <w:rPr>
                        <w:i/>
                      </w:rPr>
                    </w:pPr>
                    <w:r w:rsidRPr="008B0291">
                      <w:rPr>
                        <w:i/>
                      </w:rPr>
                      <w:t xml:space="preserve">Mobile: </w:t>
                    </w:r>
                    <w:r>
                      <w:rPr>
                        <w:i/>
                      </w:rPr>
                      <w:t>0409 966 931</w:t>
                    </w:r>
                    <w:r>
                      <w:rPr>
                        <w:i/>
                      </w:rPr>
                      <w:br/>
                      <w:t>luke.sutton</w:t>
                    </w:r>
                    <w:r w:rsidRPr="008B0291">
                      <w:rPr>
                        <w:i/>
                      </w:rPr>
                      <w:t>@accan.org.au</w:t>
                    </w:r>
                  </w:p>
                  <w:p w:rsidR="00AB6A9E" w:rsidRPr="008B0291" w:rsidRDefault="00AB6A9E" w:rsidP="005B5A98">
                    <w:pPr>
                      <w:spacing w:after="0"/>
                      <w:rPr>
                        <w:i/>
                      </w:rPr>
                    </w:pPr>
                    <w:r w:rsidRPr="008B0291">
                      <w:rPr>
                        <w:i/>
                      </w:rPr>
                      <w:t>Ph</w:t>
                    </w:r>
                    <w:r>
                      <w:rPr>
                        <w:i/>
                      </w:rPr>
                      <w:t>one: 02 9288 4017</w:t>
                    </w:r>
                  </w:p>
                  <w:p w:rsidR="00AB6A9E" w:rsidRPr="008B0291" w:rsidRDefault="00AB6A9E" w:rsidP="005B5A98">
                    <w:r w:rsidRPr="008B0291">
                      <w:t>TTY: 02 9281 5322</w:t>
                    </w:r>
                  </w:p>
                </w:txbxContent>
              </v:textbox>
            </v:shape>
          </w:pict>
        </mc:Fallback>
      </mc:AlternateContent>
    </w:r>
    <w:r>
      <w:rPr>
        <w:noProof/>
        <w:lang w:eastAsia="en-AU"/>
      </w:rPr>
      <mc:AlternateContent>
        <mc:Choice Requires="wps">
          <w:drawing>
            <wp:anchor distT="0" distB="0" distL="114300" distR="114300" simplePos="0" relativeHeight="251663360" behindDoc="0" locked="0" layoutInCell="1" allowOverlap="1" wp14:anchorId="56F46DDE" wp14:editId="7A27B92C">
              <wp:simplePos x="0" y="0"/>
              <wp:positionH relativeFrom="column">
                <wp:posOffset>3122295</wp:posOffset>
              </wp:positionH>
              <wp:positionV relativeFrom="paragraph">
                <wp:posOffset>-8255</wp:posOffset>
              </wp:positionV>
              <wp:extent cx="3717290" cy="1238250"/>
              <wp:effectExtent l="0" t="0" r="0" b="0"/>
              <wp:wrapNone/>
              <wp:docPr id="9" name="Text Box 5"/>
              <wp:cNvGraphicFramePr/>
              <a:graphic xmlns:a="http://schemas.openxmlformats.org/drawingml/2006/main">
                <a:graphicData uri="http://schemas.microsoft.com/office/word/2010/wordprocessingShape">
                  <wps:wsp>
                    <wps:cNvSpPr txBox="1"/>
                    <wps:spPr>
                      <a:xfrm>
                        <a:off x="0" y="0"/>
                        <a:ext cx="371729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0" type="#_x0000_t202" style="position:absolute;margin-left:245.85pt;margin-top:-.65pt;width:292.7pt;height:9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" fillcolor="white [3201]" stroked="f" strokeweight=".5pt">
              <v:textbox>
                <w:txbxContent>
                  <w:p w:rsidR="00AB6A9E" w:rsidRPr="00C35D21" w:rsidRDefault="00AB6A9E" w:rsidP="005B5A98">
                    <w:pPr>
                      <w:spacing w:after="0"/>
                      <w:rPr>
                        <w:i/>
                        <w:color w:val="4F81BD" w:themeColor="accent1"/>
                      </w:rPr>
                    </w:pPr>
                    <w:r w:rsidRPr="00C35D21">
                      <w:rPr>
                        <w:i/>
                        <w:color w:val="4F81BD" w:themeColor="accent1"/>
                      </w:rPr>
                      <w:t>The Australian Communications Consumer Action Network (ACCAN) is Australia’s peak communications consumer organisation. The operation of ACCAN is made possible by funding provided by the Commonwealth of Australia under section 593 of the</w:t>
                    </w:r>
                    <w:r w:rsidRPr="00C35D21">
                      <w:rPr>
                        <w:rFonts w:ascii="Times" w:hAnsi="Times"/>
                      </w:rPr>
                      <w:t xml:space="preserve"> </w:t>
                    </w:r>
                    <w:r w:rsidRPr="00C35D21">
                      <w:rPr>
                        <w:i/>
                        <w:color w:val="4F81BD" w:themeColor="accent1"/>
                      </w:rPr>
                      <w:t xml:space="preserve">Telecommunications Act 1997. This funding is recovered from charges on telecommunications </w:t>
                    </w:r>
                    <w:r>
                      <w:rPr>
                        <w:i/>
                        <w:color w:val="4F81BD" w:themeColor="accent1"/>
                      </w:rPr>
                      <w:t>carriers.</w:t>
                    </w:r>
                  </w:p>
                </w:txbxContent>
              </v:textbox>
            </v:shape>
          </w:pict>
        </mc:Fallback>
      </mc:AlternateContent>
    </w:r>
    <w:r>
      <w:rPr>
        <w:noProof/>
        <w:lang w:eastAsia="en-AU"/>
      </w:rPr>
      <mc:AlternateContent>
        <mc:Choice Requires="wps">
          <w:drawing>
            <wp:anchor distT="0" distB="0" distL="114300" distR="114300" simplePos="0" relativeHeight="251661312" behindDoc="0" locked="0" layoutInCell="1" allowOverlap="1" wp14:anchorId="5D0B34E6" wp14:editId="11F94488">
              <wp:simplePos x="0" y="0"/>
              <wp:positionH relativeFrom="column">
                <wp:posOffset>0</wp:posOffset>
              </wp:positionH>
              <wp:positionV relativeFrom="paragraph">
                <wp:posOffset>335915</wp:posOffset>
              </wp:positionV>
              <wp:extent cx="904240" cy="561975"/>
              <wp:effectExtent l="0" t="0" r="0" b="9525"/>
              <wp:wrapNone/>
              <wp:docPr id="2" name="Text Box 3"/>
              <wp:cNvGraphicFramePr/>
              <a:graphic xmlns:a="http://schemas.openxmlformats.org/drawingml/2006/main">
                <a:graphicData uri="http://schemas.microsoft.com/office/word/2010/wordprocessingShape">
                  <wps:wsp>
                    <wps:cNvSpPr txBox="1"/>
                    <wps:spPr>
                      <a:xfrm>
                        <a:off x="0" y="0"/>
                        <a:ext cx="904240" cy="561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31" type="#_x0000_t202" style="position:absolute;margin-left:0;margin-top:26.45pt;width:71.2pt;height:4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" fillcolor="white [3201]" stroked="f" strokeweight=".5pt">
              <v:textbox>
                <w:txbxContent>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MEDIA</w:t>
                    </w:r>
                  </w:p>
                  <w:p w:rsidR="00AB6A9E" w:rsidRPr="00427795" w:rsidRDefault="00AB6A9E" w:rsidP="005B5A98">
                    <w:pPr>
                      <w:spacing w:after="0"/>
                      <w:rPr>
                        <w:rFonts w:cstheme="minorHAnsi"/>
                        <w:b/>
                        <w:color w:val="4F81BD" w:themeColor="accent1"/>
                        <w:sz w:val="28"/>
                      </w:rPr>
                    </w:pPr>
                    <w:r w:rsidRPr="00427795">
                      <w:rPr>
                        <w:rFonts w:cstheme="minorHAnsi"/>
                        <w:b/>
                        <w:color w:val="4F81BD" w:themeColor="accent1"/>
                        <w:sz w:val="28"/>
                      </w:rPr>
                      <w:t>CONTACT</w:t>
                    </w:r>
                  </w:p>
                </w:txbxContent>
              </v:textbox>
            </v:shape>
          </w:pict>
        </mc:Fallback>
      </mc:AlternateContent>
    </w:r>
    <w:r>
      <w:rPr>
        <w:noProof/>
        <w:lang w:eastAsia="en-AU"/>
      </w:rPr>
      <mc:AlternateContent>
        <mc:Choice Requires="wps">
          <w:drawing>
            <wp:anchor distT="0" distB="0" distL="114300" distR="114300" simplePos="0" relativeHeight="251664384" behindDoc="0" locked="0" layoutInCell="1" allowOverlap="1" wp14:anchorId="177002A6" wp14:editId="3F2264B5">
              <wp:simplePos x="0" y="0"/>
              <wp:positionH relativeFrom="column">
                <wp:posOffset>-33655</wp:posOffset>
              </wp:positionH>
              <wp:positionV relativeFrom="paragraph">
                <wp:posOffset>-36195</wp:posOffset>
              </wp:positionV>
              <wp:extent cx="6755765" cy="11430"/>
              <wp:effectExtent l="19050" t="19050" r="26035" b="26670"/>
              <wp:wrapNone/>
              <wp:docPr id="13" name="Straight Connector 7"/>
              <wp:cNvGraphicFramePr/>
              <a:graphic xmlns:a="http://schemas.openxmlformats.org/drawingml/2006/main">
                <a:graphicData uri="http://schemas.microsoft.com/office/word/2010/wordprocessingShape">
                  <wps:wsp>
                    <wps:cNvCnPr/>
                    <wps:spPr>
                      <a:xfrm>
                        <a:off x="0" y="0"/>
                        <a:ext cx="6755765" cy="11430"/>
                      </a:xfrm>
                      <a:prstGeom prst="line">
                        <a:avLst/>
                      </a:prstGeom>
                      <a:ln w="9525" cap="sq">
                        <a:prstDash val="sys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65pt,-2.85pt" to="529.3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" strokecolor="#4579b8 [3044]">
              <v:stroke dashstyle="3 1" endcap="square"/>
            </v:line>
          </w:pict>
        </mc:Fallback>
      </mc:AlternateContent>
    </w:r>
  </w:p>
  <w:p w:rsidR="00AB6A9E" w:rsidRDefault="00AB6A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2A06" w:rsidRDefault="00522A06" w:rsidP="00E87F3A">
      <w:pPr>
        <w:spacing w:after="0" w:line="240" w:lineRule="auto"/>
      </w:pPr>
      <w:r>
        <w:separator/>
      </w:r>
    </w:p>
  </w:footnote>
  <w:footnote w:type="continuationSeparator" w:id="0">
    <w:p w:rsidR="00522A06" w:rsidRDefault="00522A06" w:rsidP="00E87F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A9E" w:rsidRPr="00E87F3A" w:rsidRDefault="00AB6A9E" w:rsidP="00E87F3A">
    <w:pPr>
      <w:pStyle w:val="Header"/>
      <w:tabs>
        <w:tab w:val="clear" w:pos="4513"/>
        <w:tab w:val="clear" w:pos="9026"/>
      </w:tabs>
    </w:pPr>
    <w:r>
      <w:rPr>
        <w:noProof/>
        <w:lang w:eastAsia="en-AU"/>
      </w:rPr>
      <mc:AlternateContent>
        <mc:Choice Requires="wps">
          <w:drawing>
            <wp:anchor distT="0" distB="0" distL="114300" distR="114300" simplePos="0" relativeHeight="251659264" behindDoc="0" locked="0" layoutInCell="1" allowOverlap="1" wp14:anchorId="48A7754B" wp14:editId="5B4B9B3B">
              <wp:simplePos x="0" y="0"/>
              <wp:positionH relativeFrom="column">
                <wp:posOffset>2562225</wp:posOffset>
              </wp:positionH>
              <wp:positionV relativeFrom="paragraph">
                <wp:posOffset>121969</wp:posOffset>
              </wp:positionV>
              <wp:extent cx="3933929" cy="687970"/>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933929" cy="6879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6A9E" w:rsidRDefault="00AB6A9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201.75pt;margin-top:9.6pt;width:309.75pt;height:54.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" fillcolor="white [3201]" stroked="f" strokeweight=".5pt">
              <v:textbox>
                <w:txbxContent>
                  <w:p w:rsidR="00AB6A9E" w:rsidRDefault="00AB6A9E"/>
                </w:txbxContent>
              </v:textbox>
            </v:shape>
          </w:pict>
        </mc:Fallback>
      </mc:AlternateContent>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BBE1A88"/>
    <w:lvl w:ilvl="0">
      <w:start w:val="1"/>
      <w:numFmt w:val="none"/>
      <w:suff w:val="nothing"/>
      <w:lvlText w:val=""/>
      <w:lvlJc w:val="left"/>
      <w:pPr>
        <w:ind w:left="0" w:firstLine="0"/>
      </w:pPr>
    </w:lvl>
    <w:lvl w:ilvl="1">
      <w:numFmt w:val="none"/>
      <w:lvlText w:val=""/>
      <w:lvlJc w:val="left"/>
      <w:pPr>
        <w:ind w:left="0" w:firstLine="0"/>
      </w:pPr>
    </w:lvl>
    <w:lvl w:ilvl="2">
      <w:numFmt w:val="none"/>
      <w:lvlText w:val=""/>
      <w:lvlJc w:val="left"/>
      <w:pPr>
        <w:ind w:left="0" w:firstLine="0"/>
      </w:pPr>
    </w:lvl>
    <w:lvl w:ilvl="3">
      <w:numFmt w:val="none"/>
      <w:lvlText w:val=""/>
      <w:lvlJc w:val="left"/>
      <w:pPr>
        <w:ind w:left="0" w:firstLine="0"/>
      </w:pPr>
    </w:lvl>
    <w:lvl w:ilvl="4">
      <w:numFmt w:val="none"/>
      <w:lvlText w:val=""/>
      <w:lvlJc w:val="left"/>
      <w:pPr>
        <w:ind w:left="0" w:firstLine="0"/>
      </w:pPr>
    </w:lvl>
    <w:lvl w:ilvl="5">
      <w:numFmt w:val="none"/>
      <w:lvlText w:val=""/>
      <w:lvlJc w:val="left"/>
      <w:pPr>
        <w:ind w:left="0" w:firstLine="0"/>
      </w:pPr>
    </w:lvl>
    <w:lvl w:ilvl="6">
      <w:numFmt w:val="none"/>
      <w:lvlText w:val=""/>
      <w:lvlJc w:val="left"/>
      <w:pPr>
        <w:ind w:left="0" w:firstLine="0"/>
      </w:pPr>
    </w:lvl>
    <w:lvl w:ilvl="7">
      <w:numFmt w:val="none"/>
      <w:lvlText w:val=""/>
      <w:lvlJc w:val="left"/>
      <w:pPr>
        <w:ind w:left="0" w:firstLine="0"/>
      </w:pPr>
    </w:lvl>
    <w:lvl w:ilvl="8">
      <w:numFmt w:val="none"/>
      <w:lvlText w:val=""/>
      <w:lvlJc w:val="left"/>
      <w:pPr>
        <w:ind w:left="0" w:firstLine="0"/>
      </w:pPr>
    </w:lvl>
  </w:abstractNum>
  <w:abstractNum w:abstractNumId="1">
    <w:nsid w:val="FFFFFFFE"/>
    <w:multiLevelType w:val="singleLevel"/>
    <w:tmpl w:val="37E818AA"/>
    <w:lvl w:ilvl="0">
      <w:numFmt w:val="bullet"/>
      <w:lvlText w:val="*"/>
      <w:lvlJc w:val="left"/>
      <w:pPr>
        <w:ind w:left="0" w:firstLine="0"/>
      </w:pPr>
    </w:lvl>
  </w:abstractNum>
  <w:abstractNum w:abstractNumId="2">
    <w:nsid w:val="13AD05FE"/>
    <w:multiLevelType w:val="hybridMultilevel"/>
    <w:tmpl w:val="04102E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37142803"/>
    <w:multiLevelType w:val="hybridMultilevel"/>
    <w:tmpl w:val="687258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nsid w:val="5C0A3881"/>
    <w:multiLevelType w:val="hybridMultilevel"/>
    <w:tmpl w:val="291C5C08"/>
    <w:lvl w:ilvl="0" w:tplc="85D6D768">
      <w:start w:val="1"/>
      <w:numFmt w:val="bullet"/>
      <w:lvlText w:val=""/>
      <w:lvlJc w:val="left"/>
      <w:pPr>
        <w:ind w:left="720" w:hanging="360"/>
      </w:pPr>
      <w:rPr>
        <w:rFonts w:ascii="Wingdings" w:hAnsi="Wingdings" w:hint="default"/>
        <w:color w:val="4F81BD" w:themeColor="accent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5DFB220D"/>
    <w:multiLevelType w:val="hybridMultilevel"/>
    <w:tmpl w:val="29F6085C"/>
    <w:lvl w:ilvl="0" w:tplc="1C32F3B4">
      <w:start w:val="1"/>
      <w:numFmt w:val="bullet"/>
      <w:lvlText w:val="•"/>
      <w:lvlJc w:val="left"/>
      <w:pPr>
        <w:tabs>
          <w:tab w:val="num" w:pos="720"/>
        </w:tabs>
        <w:ind w:left="720" w:hanging="360"/>
      </w:pPr>
      <w:rPr>
        <w:rFonts w:ascii="Arial" w:hAnsi="Arial" w:hint="default"/>
      </w:rPr>
    </w:lvl>
    <w:lvl w:ilvl="1" w:tplc="F44E112A" w:tentative="1">
      <w:start w:val="1"/>
      <w:numFmt w:val="bullet"/>
      <w:lvlText w:val="•"/>
      <w:lvlJc w:val="left"/>
      <w:pPr>
        <w:tabs>
          <w:tab w:val="num" w:pos="1440"/>
        </w:tabs>
        <w:ind w:left="1440" w:hanging="360"/>
      </w:pPr>
      <w:rPr>
        <w:rFonts w:ascii="Arial" w:hAnsi="Arial" w:hint="default"/>
      </w:rPr>
    </w:lvl>
    <w:lvl w:ilvl="2" w:tplc="FD42538E" w:tentative="1">
      <w:start w:val="1"/>
      <w:numFmt w:val="bullet"/>
      <w:lvlText w:val="•"/>
      <w:lvlJc w:val="left"/>
      <w:pPr>
        <w:tabs>
          <w:tab w:val="num" w:pos="2160"/>
        </w:tabs>
        <w:ind w:left="2160" w:hanging="360"/>
      </w:pPr>
      <w:rPr>
        <w:rFonts w:ascii="Arial" w:hAnsi="Arial" w:hint="default"/>
      </w:rPr>
    </w:lvl>
    <w:lvl w:ilvl="3" w:tplc="C92E8E36" w:tentative="1">
      <w:start w:val="1"/>
      <w:numFmt w:val="bullet"/>
      <w:lvlText w:val="•"/>
      <w:lvlJc w:val="left"/>
      <w:pPr>
        <w:tabs>
          <w:tab w:val="num" w:pos="2880"/>
        </w:tabs>
        <w:ind w:left="2880" w:hanging="360"/>
      </w:pPr>
      <w:rPr>
        <w:rFonts w:ascii="Arial" w:hAnsi="Arial" w:hint="default"/>
      </w:rPr>
    </w:lvl>
    <w:lvl w:ilvl="4" w:tplc="4404992A" w:tentative="1">
      <w:start w:val="1"/>
      <w:numFmt w:val="bullet"/>
      <w:lvlText w:val="•"/>
      <w:lvlJc w:val="left"/>
      <w:pPr>
        <w:tabs>
          <w:tab w:val="num" w:pos="3600"/>
        </w:tabs>
        <w:ind w:left="3600" w:hanging="360"/>
      </w:pPr>
      <w:rPr>
        <w:rFonts w:ascii="Arial" w:hAnsi="Arial" w:hint="default"/>
      </w:rPr>
    </w:lvl>
    <w:lvl w:ilvl="5" w:tplc="8A128026" w:tentative="1">
      <w:start w:val="1"/>
      <w:numFmt w:val="bullet"/>
      <w:lvlText w:val="•"/>
      <w:lvlJc w:val="left"/>
      <w:pPr>
        <w:tabs>
          <w:tab w:val="num" w:pos="4320"/>
        </w:tabs>
        <w:ind w:left="4320" w:hanging="360"/>
      </w:pPr>
      <w:rPr>
        <w:rFonts w:ascii="Arial" w:hAnsi="Arial" w:hint="default"/>
      </w:rPr>
    </w:lvl>
    <w:lvl w:ilvl="6" w:tplc="B4D4D6EE" w:tentative="1">
      <w:start w:val="1"/>
      <w:numFmt w:val="bullet"/>
      <w:lvlText w:val="•"/>
      <w:lvlJc w:val="left"/>
      <w:pPr>
        <w:tabs>
          <w:tab w:val="num" w:pos="5040"/>
        </w:tabs>
        <w:ind w:left="5040" w:hanging="360"/>
      </w:pPr>
      <w:rPr>
        <w:rFonts w:ascii="Arial" w:hAnsi="Arial" w:hint="default"/>
      </w:rPr>
    </w:lvl>
    <w:lvl w:ilvl="7" w:tplc="FFCE394A" w:tentative="1">
      <w:start w:val="1"/>
      <w:numFmt w:val="bullet"/>
      <w:lvlText w:val="•"/>
      <w:lvlJc w:val="left"/>
      <w:pPr>
        <w:tabs>
          <w:tab w:val="num" w:pos="5760"/>
        </w:tabs>
        <w:ind w:left="5760" w:hanging="360"/>
      </w:pPr>
      <w:rPr>
        <w:rFonts w:ascii="Arial" w:hAnsi="Arial" w:hint="default"/>
      </w:rPr>
    </w:lvl>
    <w:lvl w:ilvl="8" w:tplc="278C6C5A" w:tentative="1">
      <w:start w:val="1"/>
      <w:numFmt w:val="bullet"/>
      <w:lvlText w:val="•"/>
      <w:lvlJc w:val="left"/>
      <w:pPr>
        <w:tabs>
          <w:tab w:val="num" w:pos="6480"/>
        </w:tabs>
        <w:ind w:left="6480" w:hanging="360"/>
      </w:pPr>
      <w:rPr>
        <w:rFonts w:ascii="Arial" w:hAnsi="Arial" w:hint="default"/>
      </w:rPr>
    </w:lvl>
  </w:abstractNum>
  <w:abstractNum w:abstractNumId="6">
    <w:nsid w:val="7D230588"/>
    <w:multiLevelType w:val="hybridMultilevel"/>
    <w:tmpl w:val="B120BA3C"/>
    <w:lvl w:ilvl="0" w:tplc="4786347E">
      <w:start w:val="1"/>
      <w:numFmt w:val="bullet"/>
      <w:lvlText w:val="•"/>
      <w:lvlJc w:val="left"/>
      <w:pPr>
        <w:tabs>
          <w:tab w:val="num" w:pos="720"/>
        </w:tabs>
        <w:ind w:left="720" w:hanging="360"/>
      </w:pPr>
      <w:rPr>
        <w:rFonts w:ascii="Arial" w:hAnsi="Arial" w:hint="default"/>
      </w:rPr>
    </w:lvl>
    <w:lvl w:ilvl="1" w:tplc="1EFC1DD2" w:tentative="1">
      <w:start w:val="1"/>
      <w:numFmt w:val="bullet"/>
      <w:lvlText w:val="•"/>
      <w:lvlJc w:val="left"/>
      <w:pPr>
        <w:tabs>
          <w:tab w:val="num" w:pos="1440"/>
        </w:tabs>
        <w:ind w:left="1440" w:hanging="360"/>
      </w:pPr>
      <w:rPr>
        <w:rFonts w:ascii="Arial" w:hAnsi="Arial" w:hint="default"/>
      </w:rPr>
    </w:lvl>
    <w:lvl w:ilvl="2" w:tplc="64C08922" w:tentative="1">
      <w:start w:val="1"/>
      <w:numFmt w:val="bullet"/>
      <w:lvlText w:val="•"/>
      <w:lvlJc w:val="left"/>
      <w:pPr>
        <w:tabs>
          <w:tab w:val="num" w:pos="2160"/>
        </w:tabs>
        <w:ind w:left="2160" w:hanging="360"/>
      </w:pPr>
      <w:rPr>
        <w:rFonts w:ascii="Arial" w:hAnsi="Arial" w:hint="default"/>
      </w:rPr>
    </w:lvl>
    <w:lvl w:ilvl="3" w:tplc="5BFA2428" w:tentative="1">
      <w:start w:val="1"/>
      <w:numFmt w:val="bullet"/>
      <w:lvlText w:val="•"/>
      <w:lvlJc w:val="left"/>
      <w:pPr>
        <w:tabs>
          <w:tab w:val="num" w:pos="2880"/>
        </w:tabs>
        <w:ind w:left="2880" w:hanging="360"/>
      </w:pPr>
      <w:rPr>
        <w:rFonts w:ascii="Arial" w:hAnsi="Arial" w:hint="default"/>
      </w:rPr>
    </w:lvl>
    <w:lvl w:ilvl="4" w:tplc="63C037C4" w:tentative="1">
      <w:start w:val="1"/>
      <w:numFmt w:val="bullet"/>
      <w:lvlText w:val="•"/>
      <w:lvlJc w:val="left"/>
      <w:pPr>
        <w:tabs>
          <w:tab w:val="num" w:pos="3600"/>
        </w:tabs>
        <w:ind w:left="3600" w:hanging="360"/>
      </w:pPr>
      <w:rPr>
        <w:rFonts w:ascii="Arial" w:hAnsi="Arial" w:hint="default"/>
      </w:rPr>
    </w:lvl>
    <w:lvl w:ilvl="5" w:tplc="ADAC14B0" w:tentative="1">
      <w:start w:val="1"/>
      <w:numFmt w:val="bullet"/>
      <w:lvlText w:val="•"/>
      <w:lvlJc w:val="left"/>
      <w:pPr>
        <w:tabs>
          <w:tab w:val="num" w:pos="4320"/>
        </w:tabs>
        <w:ind w:left="4320" w:hanging="360"/>
      </w:pPr>
      <w:rPr>
        <w:rFonts w:ascii="Arial" w:hAnsi="Arial" w:hint="default"/>
      </w:rPr>
    </w:lvl>
    <w:lvl w:ilvl="6" w:tplc="E79CD3BA" w:tentative="1">
      <w:start w:val="1"/>
      <w:numFmt w:val="bullet"/>
      <w:lvlText w:val="•"/>
      <w:lvlJc w:val="left"/>
      <w:pPr>
        <w:tabs>
          <w:tab w:val="num" w:pos="5040"/>
        </w:tabs>
        <w:ind w:left="5040" w:hanging="360"/>
      </w:pPr>
      <w:rPr>
        <w:rFonts w:ascii="Arial" w:hAnsi="Arial" w:hint="default"/>
      </w:rPr>
    </w:lvl>
    <w:lvl w:ilvl="7" w:tplc="2D161606" w:tentative="1">
      <w:start w:val="1"/>
      <w:numFmt w:val="bullet"/>
      <w:lvlText w:val="•"/>
      <w:lvlJc w:val="left"/>
      <w:pPr>
        <w:tabs>
          <w:tab w:val="num" w:pos="5760"/>
        </w:tabs>
        <w:ind w:left="5760" w:hanging="360"/>
      </w:pPr>
      <w:rPr>
        <w:rFonts w:ascii="Arial" w:hAnsi="Arial" w:hint="default"/>
      </w:rPr>
    </w:lvl>
    <w:lvl w:ilvl="8" w:tplc="3C143E5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5"/>
  </w:num>
  <w:num w:numId="3">
    <w:abstractNumId w:val="6"/>
  </w:num>
  <w:num w:numId="4">
    <w:abstractNumId w:val="2"/>
  </w:num>
  <w:num w:numId="5">
    <w:abstractNumId w:val="3"/>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1"/>
    <w:lvlOverride w:ilvl="0">
      <w:lvl w:ilvl="0">
        <w:numFmt w:val="bullet"/>
        <w:lvlText w:val=""/>
        <w:legacy w:legacy="1" w:legacySpace="0" w:legacyIndent="0"/>
        <w:lvlJc w:val="left"/>
        <w:pPr>
          <w:ind w:left="0" w:firstLine="0"/>
        </w:pPr>
        <w:rPr>
          <w:rFonts w:ascii="Wingdings 2" w:hAnsi="Wingdings 2" w:hint="default"/>
        </w:rPr>
      </w:lvl>
    </w:lvlOverride>
  </w:num>
  <w:num w:numId="8">
    <w:abstractNumId w:val="1"/>
    <w:lvlOverride w:ilvl="0">
      <w:lvl w:ilvl="0">
        <w:numFmt w:val="bullet"/>
        <w:lvlText w:val=""/>
        <w:legacy w:legacy="1" w:legacySpace="0" w:legacyIndent="0"/>
        <w:lvlJc w:val="left"/>
        <w:pPr>
          <w:ind w:left="0" w:firstLine="0"/>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7B60"/>
    <w:rsid w:val="00002C3E"/>
    <w:rsid w:val="00026055"/>
    <w:rsid w:val="00051A97"/>
    <w:rsid w:val="00093640"/>
    <w:rsid w:val="000A61EA"/>
    <w:rsid w:val="000C0981"/>
    <w:rsid w:val="000C2EF5"/>
    <w:rsid w:val="000F0AFB"/>
    <w:rsid w:val="000F7A50"/>
    <w:rsid w:val="0010439C"/>
    <w:rsid w:val="00174B04"/>
    <w:rsid w:val="00175FFA"/>
    <w:rsid w:val="0019238F"/>
    <w:rsid w:val="001C1077"/>
    <w:rsid w:val="0021471D"/>
    <w:rsid w:val="002212E9"/>
    <w:rsid w:val="002279B3"/>
    <w:rsid w:val="0023229A"/>
    <w:rsid w:val="00237B60"/>
    <w:rsid w:val="002455F7"/>
    <w:rsid w:val="0025724D"/>
    <w:rsid w:val="0026757D"/>
    <w:rsid w:val="002734EA"/>
    <w:rsid w:val="00290F70"/>
    <w:rsid w:val="002961E7"/>
    <w:rsid w:val="002A4CBB"/>
    <w:rsid w:val="002B3201"/>
    <w:rsid w:val="002E1132"/>
    <w:rsid w:val="002E1982"/>
    <w:rsid w:val="002E1A32"/>
    <w:rsid w:val="002E4E31"/>
    <w:rsid w:val="0031677E"/>
    <w:rsid w:val="00326B76"/>
    <w:rsid w:val="00342067"/>
    <w:rsid w:val="0037161D"/>
    <w:rsid w:val="00371A5E"/>
    <w:rsid w:val="003750A1"/>
    <w:rsid w:val="003A02B4"/>
    <w:rsid w:val="003B5644"/>
    <w:rsid w:val="003B5D98"/>
    <w:rsid w:val="003C0089"/>
    <w:rsid w:val="003C2F9D"/>
    <w:rsid w:val="003C5035"/>
    <w:rsid w:val="003D1CCC"/>
    <w:rsid w:val="003D3359"/>
    <w:rsid w:val="003D3B10"/>
    <w:rsid w:val="003D4EB3"/>
    <w:rsid w:val="003E3791"/>
    <w:rsid w:val="003E3ADE"/>
    <w:rsid w:val="003E4783"/>
    <w:rsid w:val="003E4FDC"/>
    <w:rsid w:val="00406D10"/>
    <w:rsid w:val="00407BA3"/>
    <w:rsid w:val="004106A0"/>
    <w:rsid w:val="00427795"/>
    <w:rsid w:val="00434DB5"/>
    <w:rsid w:val="00446881"/>
    <w:rsid w:val="004552EA"/>
    <w:rsid w:val="00463785"/>
    <w:rsid w:val="00464723"/>
    <w:rsid w:val="00467D53"/>
    <w:rsid w:val="0047276C"/>
    <w:rsid w:val="0048351F"/>
    <w:rsid w:val="004902BE"/>
    <w:rsid w:val="004A56A2"/>
    <w:rsid w:val="004B4BA8"/>
    <w:rsid w:val="004C3E78"/>
    <w:rsid w:val="004C6798"/>
    <w:rsid w:val="004E1BBC"/>
    <w:rsid w:val="004E3EFD"/>
    <w:rsid w:val="00503D8E"/>
    <w:rsid w:val="0051639D"/>
    <w:rsid w:val="00522A06"/>
    <w:rsid w:val="00522A5B"/>
    <w:rsid w:val="005252E2"/>
    <w:rsid w:val="00527FC3"/>
    <w:rsid w:val="00532FA0"/>
    <w:rsid w:val="00565409"/>
    <w:rsid w:val="005719AA"/>
    <w:rsid w:val="005770DA"/>
    <w:rsid w:val="00594048"/>
    <w:rsid w:val="005A4A5F"/>
    <w:rsid w:val="005B2BE5"/>
    <w:rsid w:val="005B5A98"/>
    <w:rsid w:val="005B793A"/>
    <w:rsid w:val="005C2543"/>
    <w:rsid w:val="005E1FED"/>
    <w:rsid w:val="005F193E"/>
    <w:rsid w:val="005F3FF4"/>
    <w:rsid w:val="00610CE3"/>
    <w:rsid w:val="0063373D"/>
    <w:rsid w:val="00635B47"/>
    <w:rsid w:val="00640A9A"/>
    <w:rsid w:val="00653259"/>
    <w:rsid w:val="00655B29"/>
    <w:rsid w:val="006657FE"/>
    <w:rsid w:val="00673731"/>
    <w:rsid w:val="00680FF8"/>
    <w:rsid w:val="00691EE6"/>
    <w:rsid w:val="006B439D"/>
    <w:rsid w:val="006B471A"/>
    <w:rsid w:val="006D5F99"/>
    <w:rsid w:val="006D6AC7"/>
    <w:rsid w:val="006E73E1"/>
    <w:rsid w:val="006F7D5E"/>
    <w:rsid w:val="00701DAA"/>
    <w:rsid w:val="00711CD6"/>
    <w:rsid w:val="00713B70"/>
    <w:rsid w:val="0071613C"/>
    <w:rsid w:val="007170E2"/>
    <w:rsid w:val="00726BB5"/>
    <w:rsid w:val="00727020"/>
    <w:rsid w:val="007321F6"/>
    <w:rsid w:val="0073351E"/>
    <w:rsid w:val="0073526C"/>
    <w:rsid w:val="00753FF7"/>
    <w:rsid w:val="00763BA3"/>
    <w:rsid w:val="00776532"/>
    <w:rsid w:val="007966B3"/>
    <w:rsid w:val="007B1786"/>
    <w:rsid w:val="007C0EC6"/>
    <w:rsid w:val="007C6A80"/>
    <w:rsid w:val="007C6C6F"/>
    <w:rsid w:val="007F3923"/>
    <w:rsid w:val="00814615"/>
    <w:rsid w:val="00815BAB"/>
    <w:rsid w:val="008306D4"/>
    <w:rsid w:val="00842C25"/>
    <w:rsid w:val="00844094"/>
    <w:rsid w:val="0084429C"/>
    <w:rsid w:val="008717BA"/>
    <w:rsid w:val="00882152"/>
    <w:rsid w:val="00883323"/>
    <w:rsid w:val="00894B74"/>
    <w:rsid w:val="008A2353"/>
    <w:rsid w:val="008A5292"/>
    <w:rsid w:val="008A5C22"/>
    <w:rsid w:val="008B0291"/>
    <w:rsid w:val="008B2026"/>
    <w:rsid w:val="008B2C34"/>
    <w:rsid w:val="008B4DDB"/>
    <w:rsid w:val="008D699F"/>
    <w:rsid w:val="008D7596"/>
    <w:rsid w:val="008E0881"/>
    <w:rsid w:val="008E7F36"/>
    <w:rsid w:val="00906CBA"/>
    <w:rsid w:val="00913402"/>
    <w:rsid w:val="00927C57"/>
    <w:rsid w:val="00941C59"/>
    <w:rsid w:val="00951F2D"/>
    <w:rsid w:val="00955593"/>
    <w:rsid w:val="00963E60"/>
    <w:rsid w:val="00970253"/>
    <w:rsid w:val="009719E2"/>
    <w:rsid w:val="00987CC1"/>
    <w:rsid w:val="009B5762"/>
    <w:rsid w:val="00A02DED"/>
    <w:rsid w:val="00A033CE"/>
    <w:rsid w:val="00A11AA2"/>
    <w:rsid w:val="00A154AD"/>
    <w:rsid w:val="00A16D0F"/>
    <w:rsid w:val="00A231BD"/>
    <w:rsid w:val="00A35BD1"/>
    <w:rsid w:val="00A428CF"/>
    <w:rsid w:val="00A43D41"/>
    <w:rsid w:val="00A5154A"/>
    <w:rsid w:val="00A52EE8"/>
    <w:rsid w:val="00A613BD"/>
    <w:rsid w:val="00A704B1"/>
    <w:rsid w:val="00A71ADA"/>
    <w:rsid w:val="00A73FF1"/>
    <w:rsid w:val="00A77556"/>
    <w:rsid w:val="00A86A73"/>
    <w:rsid w:val="00AA078B"/>
    <w:rsid w:val="00AA1E17"/>
    <w:rsid w:val="00AB6A9E"/>
    <w:rsid w:val="00AC6F88"/>
    <w:rsid w:val="00AD134C"/>
    <w:rsid w:val="00AD2259"/>
    <w:rsid w:val="00AD3767"/>
    <w:rsid w:val="00AE0991"/>
    <w:rsid w:val="00AE3B73"/>
    <w:rsid w:val="00AE7923"/>
    <w:rsid w:val="00AF4647"/>
    <w:rsid w:val="00AF65FB"/>
    <w:rsid w:val="00B13CD2"/>
    <w:rsid w:val="00B14363"/>
    <w:rsid w:val="00B30A1B"/>
    <w:rsid w:val="00B418A0"/>
    <w:rsid w:val="00B56EFC"/>
    <w:rsid w:val="00B646A0"/>
    <w:rsid w:val="00B651EF"/>
    <w:rsid w:val="00B71AF5"/>
    <w:rsid w:val="00B8659F"/>
    <w:rsid w:val="00BB35D8"/>
    <w:rsid w:val="00BC42AE"/>
    <w:rsid w:val="00BE00D2"/>
    <w:rsid w:val="00BE0259"/>
    <w:rsid w:val="00BE6D65"/>
    <w:rsid w:val="00BF4425"/>
    <w:rsid w:val="00C04852"/>
    <w:rsid w:val="00C13C39"/>
    <w:rsid w:val="00C252F4"/>
    <w:rsid w:val="00C25D5C"/>
    <w:rsid w:val="00C30F4E"/>
    <w:rsid w:val="00C35D21"/>
    <w:rsid w:val="00C442FE"/>
    <w:rsid w:val="00C5375D"/>
    <w:rsid w:val="00C539D8"/>
    <w:rsid w:val="00C60A48"/>
    <w:rsid w:val="00C6479A"/>
    <w:rsid w:val="00C71C38"/>
    <w:rsid w:val="00C90939"/>
    <w:rsid w:val="00CA26D8"/>
    <w:rsid w:val="00CB31D5"/>
    <w:rsid w:val="00CB3F9D"/>
    <w:rsid w:val="00CB53CD"/>
    <w:rsid w:val="00CE2E81"/>
    <w:rsid w:val="00CE42A6"/>
    <w:rsid w:val="00D15083"/>
    <w:rsid w:val="00D225D6"/>
    <w:rsid w:val="00D347E8"/>
    <w:rsid w:val="00D34EF4"/>
    <w:rsid w:val="00D366C8"/>
    <w:rsid w:val="00D44AEB"/>
    <w:rsid w:val="00D71B18"/>
    <w:rsid w:val="00D750FF"/>
    <w:rsid w:val="00D84998"/>
    <w:rsid w:val="00D84EE5"/>
    <w:rsid w:val="00DB5F0F"/>
    <w:rsid w:val="00DC0578"/>
    <w:rsid w:val="00DC19A6"/>
    <w:rsid w:val="00DC2B0A"/>
    <w:rsid w:val="00DC7B86"/>
    <w:rsid w:val="00DE45D2"/>
    <w:rsid w:val="00DF4D90"/>
    <w:rsid w:val="00E06519"/>
    <w:rsid w:val="00E06B36"/>
    <w:rsid w:val="00E07080"/>
    <w:rsid w:val="00E14A05"/>
    <w:rsid w:val="00E17603"/>
    <w:rsid w:val="00E220A6"/>
    <w:rsid w:val="00E2546D"/>
    <w:rsid w:val="00E3017C"/>
    <w:rsid w:val="00E31272"/>
    <w:rsid w:val="00E53B4B"/>
    <w:rsid w:val="00E5677C"/>
    <w:rsid w:val="00E63A86"/>
    <w:rsid w:val="00E65B8D"/>
    <w:rsid w:val="00E81ECD"/>
    <w:rsid w:val="00E83707"/>
    <w:rsid w:val="00E849DD"/>
    <w:rsid w:val="00E852D1"/>
    <w:rsid w:val="00E87F3A"/>
    <w:rsid w:val="00E916F7"/>
    <w:rsid w:val="00EB2CEC"/>
    <w:rsid w:val="00EC24D0"/>
    <w:rsid w:val="00EC5A32"/>
    <w:rsid w:val="00EC70E8"/>
    <w:rsid w:val="00EF0142"/>
    <w:rsid w:val="00F57EA3"/>
    <w:rsid w:val="00F6298E"/>
    <w:rsid w:val="00F9645D"/>
    <w:rsid w:val="00FA0859"/>
    <w:rsid w:val="00FA4755"/>
    <w:rsid w:val="00FA576E"/>
    <w:rsid w:val="00FA7F07"/>
    <w:rsid w:val="00FB5FAD"/>
    <w:rsid w:val="00FD3F44"/>
    <w:rsid w:val="00FE1B19"/>
    <w:rsid w:val="00FF0EF9"/>
    <w:rsid w:val="00FF3914"/>
    <w:rsid w:val="00FF7B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000000" w:themeColor="text1"/>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1471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7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7F3A"/>
  </w:style>
  <w:style w:type="paragraph" w:styleId="Footer">
    <w:name w:val="footer"/>
    <w:basedOn w:val="Normal"/>
    <w:link w:val="FooterChar"/>
    <w:uiPriority w:val="99"/>
    <w:unhideWhenUsed/>
    <w:rsid w:val="00E87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7F3A"/>
  </w:style>
  <w:style w:type="paragraph" w:styleId="BalloonText">
    <w:name w:val="Balloon Text"/>
    <w:basedOn w:val="Normal"/>
    <w:link w:val="BalloonTextChar"/>
    <w:uiPriority w:val="99"/>
    <w:semiHidden/>
    <w:unhideWhenUsed/>
    <w:rsid w:val="00E87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7F3A"/>
    <w:rPr>
      <w:rFonts w:ascii="Tahoma" w:hAnsi="Tahoma" w:cs="Tahoma"/>
      <w:sz w:val="16"/>
      <w:szCs w:val="16"/>
    </w:rPr>
  </w:style>
  <w:style w:type="paragraph" w:styleId="ListParagraph">
    <w:name w:val="List Paragraph"/>
    <w:basedOn w:val="Normal"/>
    <w:uiPriority w:val="34"/>
    <w:qFormat/>
    <w:rsid w:val="00E852D1"/>
    <w:pPr>
      <w:ind w:left="720"/>
      <w:contextualSpacing/>
    </w:pPr>
  </w:style>
  <w:style w:type="character" w:customStyle="1" w:styleId="Heading1Char">
    <w:name w:val="Heading 1 Char"/>
    <w:basedOn w:val="DefaultParagraphFont"/>
    <w:link w:val="Heading1"/>
    <w:rsid w:val="0021471D"/>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2212E9"/>
    <w:rPr>
      <w:color w:val="0000FF"/>
      <w:u w:val="single"/>
    </w:rPr>
  </w:style>
  <w:style w:type="character" w:styleId="FollowedHyperlink">
    <w:name w:val="FollowedHyperlink"/>
    <w:basedOn w:val="DefaultParagraphFont"/>
    <w:uiPriority w:val="99"/>
    <w:semiHidden/>
    <w:unhideWhenUsed/>
    <w:rsid w:val="002A4CBB"/>
    <w:rPr>
      <w:color w:val="800080" w:themeColor="followedHyperlink"/>
      <w:u w:val="single"/>
    </w:rPr>
  </w:style>
  <w:style w:type="paragraph" w:styleId="NormalWeb">
    <w:name w:val="Normal (Web)"/>
    <w:basedOn w:val="Normal"/>
    <w:uiPriority w:val="99"/>
    <w:unhideWhenUsed/>
    <w:rsid w:val="004C679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styleId="CommentReference">
    <w:name w:val="annotation reference"/>
    <w:basedOn w:val="DefaultParagraphFont"/>
    <w:uiPriority w:val="99"/>
    <w:semiHidden/>
    <w:unhideWhenUsed/>
    <w:rsid w:val="00A613BD"/>
    <w:rPr>
      <w:sz w:val="16"/>
      <w:szCs w:val="16"/>
    </w:rPr>
  </w:style>
  <w:style w:type="paragraph" w:styleId="CommentText">
    <w:name w:val="annotation text"/>
    <w:basedOn w:val="Normal"/>
    <w:link w:val="CommentTextChar"/>
    <w:uiPriority w:val="99"/>
    <w:semiHidden/>
    <w:unhideWhenUsed/>
    <w:rsid w:val="00A613BD"/>
    <w:pPr>
      <w:spacing w:line="240" w:lineRule="auto"/>
    </w:pPr>
    <w:rPr>
      <w:sz w:val="20"/>
      <w:szCs w:val="20"/>
    </w:rPr>
  </w:style>
  <w:style w:type="character" w:customStyle="1" w:styleId="CommentTextChar">
    <w:name w:val="Comment Text Char"/>
    <w:basedOn w:val="DefaultParagraphFont"/>
    <w:link w:val="CommentText"/>
    <w:uiPriority w:val="99"/>
    <w:semiHidden/>
    <w:rsid w:val="00A613BD"/>
    <w:rPr>
      <w:sz w:val="20"/>
      <w:szCs w:val="20"/>
    </w:rPr>
  </w:style>
  <w:style w:type="paragraph" w:styleId="CommentSubject">
    <w:name w:val="annotation subject"/>
    <w:basedOn w:val="CommentText"/>
    <w:next w:val="CommentText"/>
    <w:link w:val="CommentSubjectChar"/>
    <w:uiPriority w:val="99"/>
    <w:semiHidden/>
    <w:unhideWhenUsed/>
    <w:rsid w:val="00A613BD"/>
    <w:rPr>
      <w:b/>
      <w:bCs/>
    </w:rPr>
  </w:style>
  <w:style w:type="character" w:customStyle="1" w:styleId="CommentSubjectChar">
    <w:name w:val="Comment Subject Char"/>
    <w:basedOn w:val="CommentTextChar"/>
    <w:link w:val="CommentSubject"/>
    <w:uiPriority w:val="99"/>
    <w:semiHidden/>
    <w:rsid w:val="00A613BD"/>
    <w:rPr>
      <w:b/>
      <w:bCs/>
      <w:sz w:val="20"/>
      <w:szCs w:val="20"/>
    </w:rPr>
  </w:style>
  <w:style w:type="table" w:styleId="TableGrid">
    <w:name w:val="Table Grid"/>
    <w:basedOn w:val="TableNormal"/>
    <w:uiPriority w:val="59"/>
    <w:rsid w:val="00C5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73351E"/>
    <w:pPr>
      <w:spacing w:after="0" w:line="240" w:lineRule="auto"/>
    </w:pPr>
    <w:rPr>
      <w:color w:val="auto"/>
      <w:sz w:val="20"/>
      <w:szCs w:val="20"/>
      <w:lang w:val="en-GB"/>
    </w:rPr>
  </w:style>
  <w:style w:type="character" w:customStyle="1" w:styleId="FootnoteTextChar">
    <w:name w:val="Footnote Text Char"/>
    <w:basedOn w:val="DefaultParagraphFont"/>
    <w:link w:val="FootnoteText"/>
    <w:uiPriority w:val="99"/>
    <w:rsid w:val="0073351E"/>
    <w:rPr>
      <w:color w:val="auto"/>
      <w:sz w:val="20"/>
      <w:szCs w:val="20"/>
      <w:lang w:val="en-GB"/>
    </w:rPr>
  </w:style>
  <w:style w:type="character" w:styleId="FootnoteReference">
    <w:name w:val="footnote reference"/>
    <w:basedOn w:val="DefaultParagraphFont"/>
    <w:uiPriority w:val="99"/>
    <w:semiHidden/>
    <w:unhideWhenUsed/>
    <w:rsid w:val="007335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53487">
      <w:bodyDiv w:val="1"/>
      <w:marLeft w:val="0"/>
      <w:marRight w:val="0"/>
      <w:marTop w:val="0"/>
      <w:marBottom w:val="0"/>
      <w:divBdr>
        <w:top w:val="none" w:sz="0" w:space="0" w:color="auto"/>
        <w:left w:val="none" w:sz="0" w:space="0" w:color="auto"/>
        <w:bottom w:val="none" w:sz="0" w:space="0" w:color="auto"/>
        <w:right w:val="none" w:sz="0" w:space="0" w:color="auto"/>
      </w:divBdr>
    </w:div>
    <w:div w:id="160508910">
      <w:bodyDiv w:val="1"/>
      <w:marLeft w:val="0"/>
      <w:marRight w:val="0"/>
      <w:marTop w:val="0"/>
      <w:marBottom w:val="0"/>
      <w:divBdr>
        <w:top w:val="none" w:sz="0" w:space="0" w:color="auto"/>
        <w:left w:val="none" w:sz="0" w:space="0" w:color="auto"/>
        <w:bottom w:val="none" w:sz="0" w:space="0" w:color="auto"/>
        <w:right w:val="none" w:sz="0" w:space="0" w:color="auto"/>
      </w:divBdr>
    </w:div>
    <w:div w:id="204608386">
      <w:bodyDiv w:val="1"/>
      <w:marLeft w:val="0"/>
      <w:marRight w:val="0"/>
      <w:marTop w:val="0"/>
      <w:marBottom w:val="0"/>
      <w:divBdr>
        <w:top w:val="none" w:sz="0" w:space="0" w:color="auto"/>
        <w:left w:val="none" w:sz="0" w:space="0" w:color="auto"/>
        <w:bottom w:val="none" w:sz="0" w:space="0" w:color="auto"/>
        <w:right w:val="none" w:sz="0" w:space="0" w:color="auto"/>
      </w:divBdr>
    </w:div>
    <w:div w:id="241915124">
      <w:bodyDiv w:val="1"/>
      <w:marLeft w:val="0"/>
      <w:marRight w:val="0"/>
      <w:marTop w:val="0"/>
      <w:marBottom w:val="0"/>
      <w:divBdr>
        <w:top w:val="none" w:sz="0" w:space="0" w:color="auto"/>
        <w:left w:val="none" w:sz="0" w:space="0" w:color="auto"/>
        <w:bottom w:val="none" w:sz="0" w:space="0" w:color="auto"/>
        <w:right w:val="none" w:sz="0" w:space="0" w:color="auto"/>
      </w:divBdr>
    </w:div>
    <w:div w:id="627785839">
      <w:bodyDiv w:val="1"/>
      <w:marLeft w:val="0"/>
      <w:marRight w:val="0"/>
      <w:marTop w:val="0"/>
      <w:marBottom w:val="0"/>
      <w:divBdr>
        <w:top w:val="none" w:sz="0" w:space="0" w:color="auto"/>
        <w:left w:val="none" w:sz="0" w:space="0" w:color="auto"/>
        <w:bottom w:val="none" w:sz="0" w:space="0" w:color="auto"/>
        <w:right w:val="none" w:sz="0" w:space="0" w:color="auto"/>
      </w:divBdr>
      <w:divsChild>
        <w:div w:id="1510219274">
          <w:marLeft w:val="274"/>
          <w:marRight w:val="0"/>
          <w:marTop w:val="0"/>
          <w:marBottom w:val="0"/>
          <w:divBdr>
            <w:top w:val="none" w:sz="0" w:space="0" w:color="auto"/>
            <w:left w:val="none" w:sz="0" w:space="0" w:color="auto"/>
            <w:bottom w:val="none" w:sz="0" w:space="0" w:color="auto"/>
            <w:right w:val="none" w:sz="0" w:space="0" w:color="auto"/>
          </w:divBdr>
        </w:div>
        <w:div w:id="20134156">
          <w:marLeft w:val="274"/>
          <w:marRight w:val="0"/>
          <w:marTop w:val="0"/>
          <w:marBottom w:val="0"/>
          <w:divBdr>
            <w:top w:val="none" w:sz="0" w:space="0" w:color="auto"/>
            <w:left w:val="none" w:sz="0" w:space="0" w:color="auto"/>
            <w:bottom w:val="none" w:sz="0" w:space="0" w:color="auto"/>
            <w:right w:val="none" w:sz="0" w:space="0" w:color="auto"/>
          </w:divBdr>
        </w:div>
        <w:div w:id="2121293723">
          <w:marLeft w:val="274"/>
          <w:marRight w:val="0"/>
          <w:marTop w:val="0"/>
          <w:marBottom w:val="0"/>
          <w:divBdr>
            <w:top w:val="none" w:sz="0" w:space="0" w:color="auto"/>
            <w:left w:val="none" w:sz="0" w:space="0" w:color="auto"/>
            <w:bottom w:val="none" w:sz="0" w:space="0" w:color="auto"/>
            <w:right w:val="none" w:sz="0" w:space="0" w:color="auto"/>
          </w:divBdr>
        </w:div>
        <w:div w:id="1610041769">
          <w:marLeft w:val="274"/>
          <w:marRight w:val="0"/>
          <w:marTop w:val="0"/>
          <w:marBottom w:val="0"/>
          <w:divBdr>
            <w:top w:val="none" w:sz="0" w:space="0" w:color="auto"/>
            <w:left w:val="none" w:sz="0" w:space="0" w:color="auto"/>
            <w:bottom w:val="none" w:sz="0" w:space="0" w:color="auto"/>
            <w:right w:val="none" w:sz="0" w:space="0" w:color="auto"/>
          </w:divBdr>
        </w:div>
        <w:div w:id="1263562191">
          <w:marLeft w:val="274"/>
          <w:marRight w:val="0"/>
          <w:marTop w:val="0"/>
          <w:marBottom w:val="0"/>
          <w:divBdr>
            <w:top w:val="none" w:sz="0" w:space="0" w:color="auto"/>
            <w:left w:val="none" w:sz="0" w:space="0" w:color="auto"/>
            <w:bottom w:val="none" w:sz="0" w:space="0" w:color="auto"/>
            <w:right w:val="none" w:sz="0" w:space="0" w:color="auto"/>
          </w:divBdr>
        </w:div>
        <w:div w:id="311762900">
          <w:marLeft w:val="274"/>
          <w:marRight w:val="0"/>
          <w:marTop w:val="0"/>
          <w:marBottom w:val="0"/>
          <w:divBdr>
            <w:top w:val="none" w:sz="0" w:space="0" w:color="auto"/>
            <w:left w:val="none" w:sz="0" w:space="0" w:color="auto"/>
            <w:bottom w:val="none" w:sz="0" w:space="0" w:color="auto"/>
            <w:right w:val="none" w:sz="0" w:space="0" w:color="auto"/>
          </w:divBdr>
        </w:div>
      </w:divsChild>
    </w:div>
    <w:div w:id="697197140">
      <w:bodyDiv w:val="1"/>
      <w:marLeft w:val="0"/>
      <w:marRight w:val="0"/>
      <w:marTop w:val="0"/>
      <w:marBottom w:val="0"/>
      <w:divBdr>
        <w:top w:val="none" w:sz="0" w:space="0" w:color="auto"/>
        <w:left w:val="none" w:sz="0" w:space="0" w:color="auto"/>
        <w:bottom w:val="none" w:sz="0" w:space="0" w:color="auto"/>
        <w:right w:val="none" w:sz="0" w:space="0" w:color="auto"/>
      </w:divBdr>
    </w:div>
    <w:div w:id="1008214629">
      <w:bodyDiv w:val="1"/>
      <w:marLeft w:val="0"/>
      <w:marRight w:val="0"/>
      <w:marTop w:val="0"/>
      <w:marBottom w:val="0"/>
      <w:divBdr>
        <w:top w:val="none" w:sz="0" w:space="0" w:color="auto"/>
        <w:left w:val="none" w:sz="0" w:space="0" w:color="auto"/>
        <w:bottom w:val="none" w:sz="0" w:space="0" w:color="auto"/>
        <w:right w:val="none" w:sz="0" w:space="0" w:color="auto"/>
      </w:divBdr>
    </w:div>
    <w:div w:id="1025473750">
      <w:bodyDiv w:val="1"/>
      <w:marLeft w:val="0"/>
      <w:marRight w:val="0"/>
      <w:marTop w:val="0"/>
      <w:marBottom w:val="0"/>
      <w:divBdr>
        <w:top w:val="none" w:sz="0" w:space="0" w:color="auto"/>
        <w:left w:val="none" w:sz="0" w:space="0" w:color="auto"/>
        <w:bottom w:val="none" w:sz="0" w:space="0" w:color="auto"/>
        <w:right w:val="none" w:sz="0" w:space="0" w:color="auto"/>
      </w:divBdr>
    </w:div>
    <w:div w:id="1213930154">
      <w:bodyDiv w:val="1"/>
      <w:marLeft w:val="0"/>
      <w:marRight w:val="0"/>
      <w:marTop w:val="0"/>
      <w:marBottom w:val="0"/>
      <w:divBdr>
        <w:top w:val="none" w:sz="0" w:space="0" w:color="auto"/>
        <w:left w:val="none" w:sz="0" w:space="0" w:color="auto"/>
        <w:bottom w:val="none" w:sz="0" w:space="0" w:color="auto"/>
        <w:right w:val="none" w:sz="0" w:space="0" w:color="auto"/>
      </w:divBdr>
    </w:div>
    <w:div w:id="1370300832">
      <w:bodyDiv w:val="1"/>
      <w:marLeft w:val="0"/>
      <w:marRight w:val="0"/>
      <w:marTop w:val="0"/>
      <w:marBottom w:val="0"/>
      <w:divBdr>
        <w:top w:val="none" w:sz="0" w:space="0" w:color="auto"/>
        <w:left w:val="none" w:sz="0" w:space="0" w:color="auto"/>
        <w:bottom w:val="none" w:sz="0" w:space="0" w:color="auto"/>
        <w:right w:val="none" w:sz="0" w:space="0" w:color="auto"/>
      </w:divBdr>
    </w:div>
    <w:div w:id="1458646257">
      <w:bodyDiv w:val="1"/>
      <w:marLeft w:val="0"/>
      <w:marRight w:val="0"/>
      <w:marTop w:val="0"/>
      <w:marBottom w:val="0"/>
      <w:divBdr>
        <w:top w:val="none" w:sz="0" w:space="0" w:color="auto"/>
        <w:left w:val="none" w:sz="0" w:space="0" w:color="auto"/>
        <w:bottom w:val="none" w:sz="0" w:space="0" w:color="auto"/>
        <w:right w:val="none" w:sz="0" w:space="0" w:color="auto"/>
      </w:divBdr>
    </w:div>
    <w:div w:id="1591085289">
      <w:bodyDiv w:val="1"/>
      <w:marLeft w:val="0"/>
      <w:marRight w:val="0"/>
      <w:marTop w:val="0"/>
      <w:marBottom w:val="0"/>
      <w:divBdr>
        <w:top w:val="none" w:sz="0" w:space="0" w:color="auto"/>
        <w:left w:val="none" w:sz="0" w:space="0" w:color="auto"/>
        <w:bottom w:val="none" w:sz="0" w:space="0" w:color="auto"/>
        <w:right w:val="none" w:sz="0" w:space="0" w:color="auto"/>
      </w:divBdr>
    </w:div>
    <w:div w:id="1692562154">
      <w:bodyDiv w:val="1"/>
      <w:marLeft w:val="0"/>
      <w:marRight w:val="0"/>
      <w:marTop w:val="0"/>
      <w:marBottom w:val="0"/>
      <w:divBdr>
        <w:top w:val="none" w:sz="0" w:space="0" w:color="auto"/>
        <w:left w:val="none" w:sz="0" w:space="0" w:color="auto"/>
        <w:bottom w:val="none" w:sz="0" w:space="0" w:color="auto"/>
        <w:right w:val="none" w:sz="0" w:space="0" w:color="auto"/>
      </w:divBdr>
    </w:div>
    <w:div w:id="2100054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mmsalliance.com.au/about-us/newsroom/TIO-complaints-per-provider-decrease-5.5-per-cen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accan.org.au/"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jpg"/><Relationship Id="rId5" Type="http://schemas.openxmlformats.org/officeDocument/2006/relationships/settings" Target="settings.xml"/><Relationship Id="rId15" Type="http://schemas.openxmlformats.org/officeDocument/2006/relationships/hyperlink" Target="mailto:luke.sutton@accan.org.au" TargetMode="Externa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yperlink" Target="http://www.accan.org.au/our-work/submissions/1032-copyright-notice-sche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039D01-545C-441A-AC5C-2670DD439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Callender</dc:creator>
  <cp:lastModifiedBy>Luke Sutton</cp:lastModifiedBy>
  <cp:revision>16</cp:revision>
  <cp:lastPrinted>2015-04-08T03:37:00Z</cp:lastPrinted>
  <dcterms:created xsi:type="dcterms:W3CDTF">2015-03-25T01:18:00Z</dcterms:created>
  <dcterms:modified xsi:type="dcterms:W3CDTF">2015-04-08T03:37:00Z</dcterms:modified>
</cp:coreProperties>
</file>