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185"/>
        <w:gridCol w:w="2072"/>
        <w:gridCol w:w="1706"/>
        <w:gridCol w:w="638"/>
        <w:gridCol w:w="3247"/>
      </w:tblGrid>
      <w:tr w:rsidR="005D1141" w:rsidRPr="005D1141" w:rsidTr="00457A9D">
        <w:tc>
          <w:tcPr>
            <w:tcW w:w="6128" w:type="dxa"/>
            <w:gridSpan w:val="3"/>
          </w:tcPr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Policy Officer </w:t>
            </w:r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Description</w:t>
            </w: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720" w:type="dxa"/>
            <w:gridSpan w:val="2"/>
          </w:tcPr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6FD0755" wp14:editId="040EFECE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41" w:rsidRPr="005D1141" w:rsidTr="00457A9D">
        <w:tc>
          <w:tcPr>
            <w:tcW w:w="2235" w:type="dxa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Location:</w:t>
            </w:r>
          </w:p>
        </w:tc>
        <w:tc>
          <w:tcPr>
            <w:tcW w:w="2126" w:type="dxa"/>
          </w:tcPr>
          <w:p w:rsidR="005D1141" w:rsidRPr="005D1141" w:rsidRDefault="005D1141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D1141">
                  <w:rPr>
                    <w:rFonts w:ascii="Arial" w:eastAsia="Times New Roman" w:hAnsi="Arial" w:cs="Times New Roman"/>
                    <w:lang w:val="en-US"/>
                  </w:rPr>
                  <w:t>Sydney</w:t>
                </w:r>
              </w:smartTag>
            </w:smartTag>
          </w:p>
        </w:tc>
        <w:tc>
          <w:tcPr>
            <w:tcW w:w="2410" w:type="dxa"/>
            <w:gridSpan w:val="2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Employment Status:</w:t>
            </w:r>
          </w:p>
        </w:tc>
        <w:tc>
          <w:tcPr>
            <w:tcW w:w="3077" w:type="dxa"/>
          </w:tcPr>
          <w:p w:rsidR="005D1141" w:rsidRPr="005D1141" w:rsidRDefault="005D1141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Full time </w:t>
            </w:r>
          </w:p>
        </w:tc>
      </w:tr>
      <w:tr w:rsidR="005D1141" w:rsidRPr="005D1141" w:rsidTr="00457A9D">
        <w:tc>
          <w:tcPr>
            <w:tcW w:w="2235" w:type="dxa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Award or Scale:</w:t>
            </w:r>
          </w:p>
        </w:tc>
        <w:tc>
          <w:tcPr>
            <w:tcW w:w="2126" w:type="dxa"/>
          </w:tcPr>
          <w:p w:rsidR="005D1141" w:rsidRPr="005D1141" w:rsidRDefault="005D1141" w:rsidP="005D1141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5D1141">
              <w:rPr>
                <w:rFonts w:ascii="Arial" w:eastAsia="Cambria" w:hAnsi="Arial" w:cs="Arial"/>
                <w:lang w:val="en-US"/>
              </w:rPr>
              <w:t>Modern Federal Award</w:t>
            </w:r>
          </w:p>
        </w:tc>
        <w:tc>
          <w:tcPr>
            <w:tcW w:w="2410" w:type="dxa"/>
            <w:gridSpan w:val="2"/>
          </w:tcPr>
          <w:p w:rsidR="005D1141" w:rsidRPr="005D1141" w:rsidRDefault="00647A0C" w:rsidP="00647A0C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Award Level</w:t>
            </w:r>
            <w:r w:rsidR="005D1141" w:rsidRPr="005D1141">
              <w:rPr>
                <w:rFonts w:ascii="Arial" w:eastAsia="Times New Roman" w:hAnsi="Arial" w:cs="Times New Roman"/>
                <w:b/>
                <w:lang w:val="en-US"/>
              </w:rPr>
              <w:t xml:space="preserve"> &amp;</w:t>
            </w:r>
            <w:r w:rsidR="000C1296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lang w:val="en-US"/>
              </w:rPr>
              <w:t>Paypoint</w:t>
            </w:r>
            <w:proofErr w:type="spellEnd"/>
            <w:r w:rsidR="005D1141" w:rsidRPr="005D1141">
              <w:rPr>
                <w:rFonts w:ascii="Arial" w:eastAsia="Times New Roman" w:hAnsi="Arial" w:cs="Times New Roman"/>
                <w:b/>
                <w:lang w:val="en-US"/>
              </w:rPr>
              <w:t>:</w:t>
            </w:r>
          </w:p>
        </w:tc>
        <w:tc>
          <w:tcPr>
            <w:tcW w:w="3077" w:type="dxa"/>
          </w:tcPr>
          <w:p w:rsidR="005D1141" w:rsidRPr="005D1141" w:rsidRDefault="00647A0C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647A0C">
              <w:rPr>
                <w:rFonts w:ascii="Arial" w:eastAsia="Cambria" w:hAnsi="Arial" w:cs="Arial"/>
                <w:lang w:val="en-US"/>
              </w:rPr>
              <w:t xml:space="preserve">SCHCADS </w:t>
            </w:r>
            <w:r w:rsidR="00306D5A">
              <w:rPr>
                <w:rFonts w:ascii="Arial" w:eastAsia="Cambria" w:hAnsi="Arial" w:cs="Arial"/>
                <w:lang w:val="en-US"/>
              </w:rPr>
              <w:t xml:space="preserve">Award </w:t>
            </w:r>
            <w:r w:rsidRPr="00647A0C">
              <w:rPr>
                <w:rFonts w:ascii="Arial" w:eastAsia="Cambria" w:hAnsi="Arial" w:cs="Arial"/>
                <w:lang w:val="en-US"/>
              </w:rPr>
              <w:t xml:space="preserve">Level 4, </w:t>
            </w:r>
            <w:proofErr w:type="spellStart"/>
            <w:r w:rsidRPr="00647A0C">
              <w:rPr>
                <w:rFonts w:ascii="Arial" w:eastAsia="Cambria" w:hAnsi="Arial" w:cs="Arial"/>
                <w:lang w:val="en-US"/>
              </w:rPr>
              <w:t>Paypoint</w:t>
            </w:r>
            <w:proofErr w:type="spellEnd"/>
            <w:r w:rsidRPr="00647A0C">
              <w:rPr>
                <w:rFonts w:ascii="Arial" w:eastAsia="Cambria" w:hAnsi="Arial" w:cs="Arial"/>
                <w:lang w:val="en-US"/>
              </w:rPr>
              <w:t xml:space="preserve"> 1</w:t>
            </w:r>
          </w:p>
        </w:tc>
      </w:tr>
      <w:tr w:rsidR="005D1141" w:rsidRPr="005D1141" w:rsidTr="00457A9D">
        <w:tc>
          <w:tcPr>
            <w:tcW w:w="2235" w:type="dxa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Reports to:</w:t>
            </w:r>
          </w:p>
        </w:tc>
        <w:tc>
          <w:tcPr>
            <w:tcW w:w="2126" w:type="dxa"/>
          </w:tcPr>
          <w:p w:rsidR="005D1141" w:rsidRPr="005D1141" w:rsidRDefault="005D1141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color w:val="000000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color w:val="000000"/>
                <w:lang w:val="en-US"/>
              </w:rPr>
              <w:t>Director Policy and Campaigns</w:t>
            </w:r>
          </w:p>
        </w:tc>
        <w:tc>
          <w:tcPr>
            <w:tcW w:w="2410" w:type="dxa"/>
            <w:gridSpan w:val="2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Base Salary:</w:t>
            </w:r>
          </w:p>
        </w:tc>
        <w:tc>
          <w:tcPr>
            <w:tcW w:w="3077" w:type="dxa"/>
          </w:tcPr>
          <w:p w:rsidR="005D1141" w:rsidRPr="005D1141" w:rsidRDefault="005D1141" w:rsidP="00647A0C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="00647A0C" w:rsidRPr="00647A0C">
              <w:rPr>
                <w:rFonts w:ascii="Arial" w:eastAsia="Times New Roman" w:hAnsi="Arial" w:cs="Times New Roman"/>
                <w:lang w:val="en-US"/>
              </w:rPr>
              <w:t>$51,916.80 pro rata per annum (above the award rate)</w:t>
            </w:r>
          </w:p>
        </w:tc>
      </w:tr>
      <w:tr w:rsidR="005D1141" w:rsidRPr="005D1141" w:rsidTr="00457A9D">
        <w:tc>
          <w:tcPr>
            <w:tcW w:w="2235" w:type="dxa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Probation Period:</w:t>
            </w:r>
          </w:p>
        </w:tc>
        <w:tc>
          <w:tcPr>
            <w:tcW w:w="2126" w:type="dxa"/>
          </w:tcPr>
          <w:p w:rsidR="005D1141" w:rsidRPr="005D1141" w:rsidRDefault="005D1141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3</w:t>
            </w:r>
            <w:r w:rsidRPr="005D1141">
              <w:rPr>
                <w:rFonts w:ascii="Arial" w:eastAsia="Times New Roman" w:hAnsi="Arial" w:cs="Times New Roman"/>
                <w:lang w:val="en-US"/>
              </w:rPr>
              <w:t xml:space="preserve"> month</w:t>
            </w:r>
            <w:r>
              <w:rPr>
                <w:rFonts w:ascii="Arial" w:eastAsia="Times New Roman" w:hAnsi="Arial" w:cs="Times New Roman"/>
                <w:lang w:val="en-US"/>
              </w:rPr>
              <w:t>s</w:t>
            </w:r>
          </w:p>
        </w:tc>
        <w:tc>
          <w:tcPr>
            <w:tcW w:w="2410" w:type="dxa"/>
            <w:gridSpan w:val="2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Performance Review:</w:t>
            </w:r>
          </w:p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Salary Review:</w:t>
            </w:r>
          </w:p>
        </w:tc>
        <w:tc>
          <w:tcPr>
            <w:tcW w:w="3077" w:type="dxa"/>
          </w:tcPr>
          <w:p w:rsidR="005D1141" w:rsidRDefault="005D1141" w:rsidP="005D1141">
            <w:pPr>
              <w:spacing w:before="60" w:after="6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>Annual</w:t>
            </w:r>
          </w:p>
          <w:p w:rsidR="00647A0C" w:rsidRPr="005D1141" w:rsidRDefault="00647A0C" w:rsidP="005D1141">
            <w:pPr>
              <w:spacing w:before="60" w:after="60" w:line="240" w:lineRule="auto"/>
              <w:rPr>
                <w:rFonts w:ascii="Arial" w:eastAsia="Cambria" w:hAnsi="Arial" w:cs="Arial"/>
                <w:lang w:val="en-US"/>
              </w:rPr>
            </w:pPr>
          </w:p>
          <w:p w:rsidR="005D1141" w:rsidRPr="005D1141" w:rsidRDefault="005D1141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Annual </w:t>
            </w:r>
            <w:r w:rsidRPr="005D1141">
              <w:rPr>
                <w:rFonts w:ascii="Arial" w:eastAsia="Cambria" w:hAnsi="Arial" w:cs="Arial"/>
                <w:lang w:val="en-US"/>
              </w:rPr>
              <w:t xml:space="preserve"> </w:t>
            </w:r>
          </w:p>
        </w:tc>
      </w:tr>
      <w:tr w:rsidR="005D1141" w:rsidRPr="005D1141" w:rsidTr="00457A9D">
        <w:tc>
          <w:tcPr>
            <w:tcW w:w="2235" w:type="dxa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Position Description  approved:</w:t>
            </w:r>
          </w:p>
        </w:tc>
        <w:tc>
          <w:tcPr>
            <w:tcW w:w="2126" w:type="dxa"/>
          </w:tcPr>
          <w:p w:rsidR="005D1141" w:rsidRDefault="0069140F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ACCAN CEO</w:t>
            </w:r>
          </w:p>
          <w:p w:rsidR="00647A0C" w:rsidRPr="005D1141" w:rsidRDefault="00647A0C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12 September 2012</w:t>
            </w:r>
          </w:p>
        </w:tc>
        <w:tc>
          <w:tcPr>
            <w:tcW w:w="2410" w:type="dxa"/>
            <w:gridSpan w:val="2"/>
          </w:tcPr>
          <w:p w:rsidR="005D1141" w:rsidRPr="005D1141" w:rsidRDefault="005D1141" w:rsidP="005D1141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lang w:val="en-US"/>
              </w:rPr>
              <w:t>Position Description Review:</w:t>
            </w:r>
          </w:p>
        </w:tc>
        <w:tc>
          <w:tcPr>
            <w:tcW w:w="3077" w:type="dxa"/>
          </w:tcPr>
          <w:p w:rsidR="005D1141" w:rsidRPr="005D1141" w:rsidRDefault="00457A9D" w:rsidP="005D114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>Annual</w:t>
            </w:r>
          </w:p>
        </w:tc>
      </w:tr>
    </w:tbl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</w:t>
      </w:r>
      <w:r>
        <w:rPr>
          <w:rFonts w:ascii="Arial" w:hAnsi="Arial" w:cs="Arial"/>
        </w:rPr>
        <w:t xml:space="preserve">information and </w:t>
      </w:r>
      <w:r w:rsidRPr="00753F7F">
        <w:rPr>
          <w:rFonts w:ascii="Arial" w:hAnsi="Arial" w:cs="Arial"/>
        </w:rPr>
        <w:t xml:space="preserve">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 xml:space="preserve">l Australian consumers with particular concern for vulnerable consumers whose needs are underrepresented. 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promote the development of Australian ICT resources;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 and to represent and advocate on behalf of consumers to Government, regulators and the telecommunications/communications industry;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making markets work well for consumers,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making a difference for consumers with disabilities.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manage a community grants program.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0C1296" w:rsidRPr="0010784F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5D1141" w:rsidRPr="005D1141" w:rsidRDefault="005D1141" w:rsidP="005D1141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Job Summary</w:t>
      </w:r>
    </w:p>
    <w:p w:rsidR="005D1141" w:rsidRPr="00CD4AC6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The purpose of the Policy Officer post is to</w:t>
      </w:r>
    </w:p>
    <w:p w:rsidR="005D1141" w:rsidRPr="00CD4AC6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5D1141" w:rsidRPr="00CD4AC6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contribute to the achievement of the goals and objectives set out in the  Strategic Plan and the Annual Work Plan; </w:t>
      </w:r>
    </w:p>
    <w:p w:rsidR="005D1141" w:rsidRPr="00CD4AC6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research, develop and publish policy positions on communications issues that affect consumers; and </w:t>
      </w:r>
    </w:p>
    <w:p w:rsidR="005D1141" w:rsidRPr="00CD4AC6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to advocate on behalf of communications consumers and work with industry, government and consumer stakeholders to improve outcomes for communication consumers</w:t>
      </w:r>
    </w:p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5D1141" w:rsidRPr="00CD4AC6" w:rsidRDefault="005D1141" w:rsidP="005D1141">
      <w:pPr>
        <w:spacing w:line="240" w:lineRule="auto"/>
        <w:contextualSpacing/>
        <w:rPr>
          <w:rFonts w:ascii="Arial" w:eastAsia="Cambria" w:hAnsi="Arial" w:cs="Arial"/>
        </w:rPr>
      </w:pPr>
      <w:r w:rsidRPr="00CD4AC6">
        <w:rPr>
          <w:rFonts w:ascii="Arial" w:eastAsia="Cambria" w:hAnsi="Arial" w:cs="Arial"/>
        </w:rPr>
        <w:t xml:space="preserve">Relevant tertiary qualifications or equivalent experience in a communications policy role. </w:t>
      </w:r>
    </w:p>
    <w:p w:rsidR="005D1141" w:rsidRPr="005D1141" w:rsidRDefault="005D1141" w:rsidP="005D1141">
      <w:pPr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</w:p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Duties</w:t>
      </w: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Prepare and publish policy positions, discussion papers and submissions, where possible based on direct community consultations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Collect  data, information and case studies to support ACCAN campaigns and policy work</w:t>
      </w:r>
    </w:p>
    <w:p w:rsidR="005D1141" w:rsidRPr="005D1141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proofErr w:type="spellStart"/>
      <w:r w:rsidRPr="00CD4AC6">
        <w:rPr>
          <w:rFonts w:ascii="Arial" w:eastAsia="Cambria" w:hAnsi="Arial" w:cs="Arial"/>
          <w:lang w:val="en-US"/>
        </w:rPr>
        <w:t>Analyse</w:t>
      </w:r>
      <w:proofErr w:type="spellEnd"/>
      <w:r w:rsidRPr="00CD4AC6">
        <w:rPr>
          <w:rFonts w:ascii="Arial" w:eastAsia="Cambria" w:hAnsi="Arial" w:cs="Arial"/>
          <w:lang w:val="en-US"/>
        </w:rPr>
        <w:t xml:space="preserve"> and monitor developments relevant to communications regulation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Identify  potential areas for ACCAN research and policy development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Ensure ACCAN staff are informed and understand priority policy issues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Liaise with regulatory agencies and Government on legislation and subsidiary regulatory instruments.</w:t>
      </w:r>
    </w:p>
    <w:p w:rsidR="005D1141" w:rsidRPr="005D1141" w:rsidRDefault="005D1141" w:rsidP="005D1141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5D1141" w:rsidRPr="005D1141" w:rsidRDefault="005D1141" w:rsidP="005D1141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Assist with ACCAN’s standing advisory committees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Consult ACCAN members and committees to ensure effective representation of their views on communications matters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Represent ACCAN in public forums, on committees and working groups as required </w:t>
      </w:r>
    </w:p>
    <w:p w:rsidR="005D1141" w:rsidRPr="005D1141" w:rsidRDefault="005D1141" w:rsidP="005D1141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Develop material to inform members and the community about campaigns and key policy issues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Assist with meetings, seminars and outreach activities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Assist with the </w:t>
      </w:r>
      <w:proofErr w:type="spellStart"/>
      <w:r w:rsidRPr="00CD4AC6">
        <w:rPr>
          <w:rFonts w:ascii="Arial" w:eastAsia="Cambria" w:hAnsi="Arial" w:cs="Arial"/>
          <w:lang w:val="en-US"/>
        </w:rPr>
        <w:t>organisation</w:t>
      </w:r>
      <w:proofErr w:type="spellEnd"/>
      <w:r w:rsidRPr="00CD4AC6">
        <w:rPr>
          <w:rFonts w:ascii="Arial" w:eastAsia="Cambria" w:hAnsi="Arial" w:cs="Arial"/>
          <w:lang w:val="en-US"/>
        </w:rPr>
        <w:t>, promotion and support for ACCAN conferences and events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0C1296" w:rsidRPr="00CD4AC6" w:rsidRDefault="000C1296" w:rsidP="00CD4AC6">
      <w:pPr>
        <w:spacing w:after="0" w:line="240" w:lineRule="auto"/>
        <w:ind w:left="720"/>
        <w:rPr>
          <w:rFonts w:ascii="Arial" w:eastAsia="Cambria" w:hAnsi="Arial" w:cs="Arial"/>
          <w:lang w:val="en-US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Assist with consumer complaints &amp; enquiries</w:t>
      </w:r>
    </w:p>
    <w:p w:rsidR="005D1141" w:rsidRPr="00CD4AC6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Assist with general administrative tasks including filing and mail outs</w:t>
      </w:r>
    </w:p>
    <w:p w:rsidR="005D1141" w:rsidRPr="00CD4AC6" w:rsidRDefault="005D1141" w:rsidP="005D1141">
      <w:pPr>
        <w:numPr>
          <w:ilvl w:val="0"/>
          <w:numId w:val="4"/>
        </w:numPr>
        <w:spacing w:after="0" w:line="240" w:lineRule="auto"/>
        <w:ind w:left="714" w:hanging="354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Other duties as assigned by the Director of Policy and Campaigns </w:t>
      </w: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</w:p>
    <w:p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 Black" w:eastAsia="Times New Roman" w:hAnsi="Arial Black" w:cs="Arial Black"/>
          <w:b/>
          <w:bCs/>
          <w:color w:val="3366FF"/>
          <w:spacing w:val="30"/>
          <w:sz w:val="28"/>
          <w:szCs w:val="28"/>
        </w:rPr>
        <w:t>Essential Skills for position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An understanding of communications policy issues generally and the </w:t>
      </w:r>
      <w:r w:rsidR="00AD1F4C" w:rsidRPr="00CD4AC6">
        <w:rPr>
          <w:rFonts w:ascii="Arial" w:eastAsia="Cambria" w:hAnsi="Arial" w:cs="Arial"/>
          <w:lang w:val="en-US"/>
        </w:rPr>
        <w:t xml:space="preserve"> internet governance issues </w:t>
      </w:r>
      <w:r w:rsidRPr="00CD4AC6">
        <w:rPr>
          <w:rFonts w:ascii="Arial" w:eastAsia="Cambria" w:hAnsi="Arial" w:cs="Arial"/>
          <w:lang w:val="en-US"/>
        </w:rPr>
        <w:t xml:space="preserve">specifically, or the capacity to quickly acquire this knowledge 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lastRenderedPageBreak/>
        <w:t>Knowledge of public policy processes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Good oral and written communication skills 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Good analytical and research skills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Proficiency in information and communications technology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Capacity to work independently with minimal supervision</w:t>
      </w:r>
    </w:p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Desired Skills for position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Understanding of the needs of people with disabilities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Knowledge of and experience of working in the community sector</w:t>
      </w:r>
    </w:p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Summary Terms and conditions</w:t>
      </w:r>
    </w:p>
    <w:p w:rsidR="005D1141" w:rsidRPr="00CD4AC6" w:rsidRDefault="00457A9D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Permanent full time</w:t>
      </w:r>
      <w:r w:rsidR="005D1141" w:rsidRPr="00CD4AC6">
        <w:rPr>
          <w:rFonts w:ascii="Arial" w:eastAsia="Cambria" w:hAnsi="Arial" w:cs="Arial"/>
          <w:lang w:val="en-US"/>
        </w:rPr>
        <w:t xml:space="preserve"> contract.</w:t>
      </w:r>
    </w:p>
    <w:p w:rsidR="005D1141" w:rsidRPr="00CD4AC6" w:rsidRDefault="00C26317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Base salary commencement level SCHCADS Award Level 4</w:t>
      </w:r>
      <w:r w:rsidR="003D364F" w:rsidRPr="00CD4AC6">
        <w:rPr>
          <w:rFonts w:ascii="Arial" w:eastAsia="Cambria" w:hAnsi="Arial" w:cs="Arial"/>
          <w:lang w:val="en-US"/>
        </w:rPr>
        <w:t xml:space="preserve"> </w:t>
      </w:r>
      <w:proofErr w:type="spellStart"/>
      <w:r w:rsidR="003D364F" w:rsidRPr="00CD4AC6">
        <w:rPr>
          <w:rFonts w:ascii="Arial" w:eastAsia="Cambria" w:hAnsi="Arial" w:cs="Arial"/>
          <w:lang w:val="en-US"/>
        </w:rPr>
        <w:t>Paypoint</w:t>
      </w:r>
      <w:proofErr w:type="spellEnd"/>
      <w:r w:rsidR="003D364F" w:rsidRPr="00CD4AC6">
        <w:rPr>
          <w:rFonts w:ascii="Arial" w:eastAsia="Cambria" w:hAnsi="Arial" w:cs="Arial"/>
          <w:lang w:val="en-US"/>
        </w:rPr>
        <w:t xml:space="preserve"> 1. Base salary at</w:t>
      </w:r>
      <w:r w:rsidRPr="00CD4AC6">
        <w:rPr>
          <w:rFonts w:ascii="Arial" w:eastAsia="Cambria" w:hAnsi="Arial" w:cs="Arial"/>
          <w:lang w:val="en-US"/>
        </w:rPr>
        <w:t xml:space="preserve"> $51,916.80 </w:t>
      </w:r>
      <w:r w:rsidR="003D364F" w:rsidRPr="00CD4AC6">
        <w:rPr>
          <w:rFonts w:ascii="Arial" w:eastAsia="Cambria" w:hAnsi="Arial" w:cs="Arial"/>
          <w:lang w:val="en-US"/>
        </w:rPr>
        <w:t xml:space="preserve">per annual </w:t>
      </w:r>
      <w:r w:rsidRPr="00CD4AC6">
        <w:rPr>
          <w:rFonts w:ascii="Arial" w:eastAsia="Cambria" w:hAnsi="Arial" w:cs="Arial"/>
          <w:lang w:val="en-US"/>
        </w:rPr>
        <w:t>(the pay rate is above the rate for the classification level)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In addition to base salary 9% of salary for Superannuation Employer Contribution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4 weeks annual leave pro rata with 17.5% leave loading.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Terms and conditions are those set out in the Job Offer Letter, ACCAN Work Place Agreement, ACCAN policies &amp; procedures and the National Employment Standards as set out in the Fair Work Act 2009.</w:t>
      </w:r>
    </w:p>
    <w:p w:rsidR="005D1141" w:rsidRPr="00CD4AC6" w:rsidRDefault="00BC1A1D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 xml:space="preserve">37.5 hours (5 days) per week work hours 9am – 5pm with flexi-time agreement. </w:t>
      </w:r>
      <w:r w:rsidR="005D1141" w:rsidRPr="00CD4AC6">
        <w:rPr>
          <w:rFonts w:ascii="Arial" w:eastAsia="Cambria" w:hAnsi="Arial" w:cs="Arial"/>
          <w:lang w:val="en-US"/>
        </w:rPr>
        <w:t>Some flexibility is essential as travel and extended hours for attendance at events may be required as part of the position.</w:t>
      </w:r>
    </w:p>
    <w:p w:rsidR="005D1141" w:rsidRPr="00CD4AC6" w:rsidRDefault="005D1141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All ACCAN staff are required to comply with ACCAN policies &amp; procedures.</w:t>
      </w:r>
    </w:p>
    <w:p w:rsidR="005D1141" w:rsidRPr="00CD4AC6" w:rsidRDefault="000C1296" w:rsidP="00CD4A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CD4AC6">
        <w:rPr>
          <w:rFonts w:ascii="Arial" w:eastAsia="Cambria" w:hAnsi="Arial" w:cs="Arial"/>
          <w:lang w:val="en-US"/>
        </w:rPr>
        <w:t>The position is subject to a</w:t>
      </w:r>
      <w:r w:rsidR="002624E9" w:rsidRPr="00CD4AC6">
        <w:rPr>
          <w:rFonts w:ascii="Arial" w:eastAsia="Cambria" w:hAnsi="Arial" w:cs="Arial"/>
          <w:lang w:val="en-US"/>
        </w:rPr>
        <w:t xml:space="preserve"> three</w:t>
      </w:r>
      <w:r w:rsidR="005D1141" w:rsidRPr="00CD4AC6">
        <w:rPr>
          <w:rFonts w:ascii="Arial" w:eastAsia="Cambria" w:hAnsi="Arial" w:cs="Arial"/>
          <w:lang w:val="en-US"/>
        </w:rPr>
        <w:t xml:space="preserve"> month probationary period.</w:t>
      </w:r>
    </w:p>
    <w:p w:rsidR="005D1141" w:rsidRPr="005D1141" w:rsidRDefault="005D1141" w:rsidP="005D1141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5D1141" w:rsidRPr="005D1141" w:rsidRDefault="005D1141" w:rsidP="005D1141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ACCAN is an EEO employer: Aboriginal and Torres Strait Islander peoples, persons with disabilities, and people from culturally, linguistically and religiously diverse backgrounds are encouraged to apply</w:t>
      </w:r>
    </w:p>
    <w:p w:rsidR="005D1141" w:rsidRPr="005D1141" w:rsidRDefault="005D1141" w:rsidP="005D1141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5D1141" w:rsidRPr="005D1141" w:rsidRDefault="005D1141" w:rsidP="005D11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sz w:val="10"/>
          <w:szCs w:val="10"/>
          <w:lang w:val="en-US"/>
        </w:rPr>
      </w:pPr>
    </w:p>
    <w:p w:rsidR="005D1141" w:rsidRPr="005D1141" w:rsidRDefault="005D1141" w:rsidP="005D11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>I have received a copy of the position description and have read and understand its contents.</w:t>
      </w:r>
    </w:p>
    <w:p w:rsidR="005D1141" w:rsidRPr="005D1141" w:rsidRDefault="005D1141" w:rsidP="005D11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5D1141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  <w:t>_____________________</w:t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  <w:t>___________</w:t>
      </w:r>
    </w:p>
    <w:p w:rsidR="005D1141" w:rsidRPr="005D1141" w:rsidRDefault="005D1141" w:rsidP="005D11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5D1141">
        <w:rPr>
          <w:rFonts w:ascii="Arial" w:eastAsia="Cambria" w:hAnsi="Arial" w:cs="Arial"/>
          <w:sz w:val="20"/>
          <w:szCs w:val="20"/>
          <w:lang w:val="en-US"/>
        </w:rPr>
        <w:t>Employees Name (please print)</w:t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</w:p>
    <w:p w:rsidR="005D1141" w:rsidRPr="005D1141" w:rsidRDefault="005D1141" w:rsidP="005D11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5D1141" w:rsidRPr="005D1141" w:rsidRDefault="005D1141" w:rsidP="005D11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5D1141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  <w:t>_____________________</w:t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</w:r>
      <w:r w:rsidRPr="005D1141">
        <w:rPr>
          <w:rFonts w:ascii="Arial" w:eastAsia="Cambria" w:hAnsi="Arial" w:cs="Arial"/>
          <w:sz w:val="24"/>
          <w:szCs w:val="24"/>
          <w:lang w:val="en-US"/>
        </w:rPr>
        <w:tab/>
        <w:t>___________</w:t>
      </w:r>
    </w:p>
    <w:p w:rsidR="00EA2FA7" w:rsidRDefault="005D1141" w:rsidP="00CD4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</w:pPr>
      <w:r w:rsidRPr="005D1141">
        <w:rPr>
          <w:rFonts w:ascii="Arial" w:eastAsia="Cambria" w:hAnsi="Arial" w:cs="Arial"/>
          <w:sz w:val="20"/>
          <w:szCs w:val="20"/>
          <w:lang w:val="en-US"/>
        </w:rPr>
        <w:t>Supervisor’s Name (please print)</w:t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</w:r>
      <w:r w:rsidRPr="005D1141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  <w:bookmarkStart w:id="0" w:name="_GoBack"/>
      <w:bookmarkEnd w:id="0"/>
    </w:p>
    <w:sectPr w:rsidR="00EA2FA7" w:rsidSect="00457A9D">
      <w:footerReference w:type="default" r:id="rId10"/>
      <w:pgSz w:w="11900" w:h="16840"/>
      <w:pgMar w:top="851" w:right="1134" w:bottom="170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FA" w:rsidRDefault="004E3AFA">
      <w:pPr>
        <w:spacing w:after="0" w:line="240" w:lineRule="auto"/>
      </w:pPr>
      <w:r>
        <w:separator/>
      </w:r>
    </w:p>
  </w:endnote>
  <w:endnote w:type="continuationSeparator" w:id="0">
    <w:p w:rsidR="004E3AFA" w:rsidRDefault="004E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0C" w:rsidRPr="00D16263" w:rsidRDefault="00647A0C" w:rsidP="00457A9D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ACCAN PO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="00CD4AC6">
      <w:rPr>
        <w:rFonts w:ascii="Arial" w:hAnsi="Arial"/>
        <w:noProof/>
        <w:sz w:val="16"/>
      </w:rPr>
      <w:instrText>18 September 2012</w:instrText>
    </w:r>
    <w:r w:rsidRPr="00D16263">
      <w:rPr>
        <w:rFonts w:ascii="Arial" w:hAnsi="Arial"/>
        <w:sz w:val="16"/>
      </w:rPr>
      <w:fldChar w:fldCharType="end"/>
    </w:r>
  </w:p>
  <w:p w:rsidR="00647A0C" w:rsidRDefault="00647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FA" w:rsidRDefault="004E3AFA">
      <w:pPr>
        <w:spacing w:after="0" w:line="240" w:lineRule="auto"/>
      </w:pPr>
      <w:r>
        <w:separator/>
      </w:r>
    </w:p>
  </w:footnote>
  <w:footnote w:type="continuationSeparator" w:id="0">
    <w:p w:rsidR="004E3AFA" w:rsidRDefault="004E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1"/>
    <w:rsid w:val="000C1296"/>
    <w:rsid w:val="002624E9"/>
    <w:rsid w:val="00306D5A"/>
    <w:rsid w:val="003D364F"/>
    <w:rsid w:val="00457A9D"/>
    <w:rsid w:val="00471357"/>
    <w:rsid w:val="004E3AFA"/>
    <w:rsid w:val="005A1D7D"/>
    <w:rsid w:val="005D1141"/>
    <w:rsid w:val="00647A0C"/>
    <w:rsid w:val="0069140F"/>
    <w:rsid w:val="0074236E"/>
    <w:rsid w:val="0080774E"/>
    <w:rsid w:val="008A2C56"/>
    <w:rsid w:val="00A5731D"/>
    <w:rsid w:val="00A85692"/>
    <w:rsid w:val="00AD1F4C"/>
    <w:rsid w:val="00B422C2"/>
    <w:rsid w:val="00BC1A1D"/>
    <w:rsid w:val="00C123A1"/>
    <w:rsid w:val="00C26317"/>
    <w:rsid w:val="00C82E44"/>
    <w:rsid w:val="00CD4AC6"/>
    <w:rsid w:val="00CF6869"/>
    <w:rsid w:val="00E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6197-825F-4275-A171-43EFFCBC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Richard Van Der Male</cp:lastModifiedBy>
  <cp:revision>7</cp:revision>
  <cp:lastPrinted>2012-09-14T01:17:00Z</cp:lastPrinted>
  <dcterms:created xsi:type="dcterms:W3CDTF">2012-09-14T01:18:00Z</dcterms:created>
  <dcterms:modified xsi:type="dcterms:W3CDTF">2012-09-18T00:50:00Z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