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024"/>
        <w:gridCol w:w="1888"/>
        <w:gridCol w:w="1479"/>
        <w:gridCol w:w="622"/>
        <w:gridCol w:w="3229"/>
      </w:tblGrid>
      <w:tr w:rsidR="00F65795" w:rsidRPr="00F65795" w:rsidTr="00CF68BB">
        <w:tc>
          <w:tcPr>
            <w:tcW w:w="5391" w:type="dxa"/>
            <w:gridSpan w:val="3"/>
          </w:tcPr>
          <w:p w:rsidR="00F65795" w:rsidRPr="00F65795" w:rsidRDefault="00F65795" w:rsidP="00F657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Cs w:val="24"/>
              </w:rPr>
            </w:pPr>
          </w:p>
          <w:p w:rsidR="00F65795" w:rsidRPr="00F65795" w:rsidRDefault="004577D6" w:rsidP="00F6579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>Indigenous</w:t>
            </w:r>
            <w:r w:rsidR="007A2D5A"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 xml:space="preserve"> </w:t>
            </w:r>
            <w:r w:rsidR="00CF68BB">
              <w:rPr>
                <w:rFonts w:ascii="Arial" w:eastAsia="Times New Roman" w:hAnsi="Arial" w:cs="Times New Roman"/>
                <w:b/>
                <w:color w:val="3366FF"/>
                <w:sz w:val="56"/>
                <w:szCs w:val="24"/>
                <w:lang w:val="en-US"/>
              </w:rPr>
              <w:t>Policy Assistant</w:t>
            </w:r>
          </w:p>
          <w:p w:rsidR="00F65795" w:rsidRPr="00F65795" w:rsidRDefault="00F65795" w:rsidP="00F65795">
            <w:pPr>
              <w:spacing w:after="0" w:line="240" w:lineRule="auto"/>
              <w:rPr>
                <w:rFonts w:ascii="Arial" w:eastAsia="Times New Roman" w:hAnsi="Arial" w:cs="Times New Roman"/>
                <w:color w:val="3366FF"/>
                <w:sz w:val="32"/>
                <w:szCs w:val="24"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color w:val="3366FF"/>
                <w:sz w:val="52"/>
                <w:szCs w:val="24"/>
                <w:lang w:val="en-US"/>
              </w:rPr>
              <w:t>Position Description</w:t>
            </w:r>
          </w:p>
          <w:p w:rsidR="00F65795" w:rsidRPr="00F65795" w:rsidRDefault="00F65795" w:rsidP="00F657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3366FF"/>
                <w:sz w:val="20"/>
                <w:szCs w:val="20"/>
                <w:lang w:val="en-US"/>
              </w:rPr>
            </w:pPr>
          </w:p>
          <w:p w:rsidR="00F65795" w:rsidRPr="00F65795" w:rsidRDefault="00F65795" w:rsidP="00F657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851" w:type="dxa"/>
            <w:gridSpan w:val="2"/>
          </w:tcPr>
          <w:p w:rsidR="00F65795" w:rsidRPr="00F65795" w:rsidRDefault="00F65795" w:rsidP="00F6579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7D63E45" wp14:editId="511FB6E8">
                  <wp:extent cx="2228850" cy="1019175"/>
                  <wp:effectExtent l="0" t="0" r="0" b="9525"/>
                  <wp:docPr id="1" name="Picture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3" t="5495" r="6154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795" w:rsidRPr="00F65795" w:rsidTr="00CF68BB">
        <w:tc>
          <w:tcPr>
            <w:tcW w:w="2024" w:type="dxa"/>
          </w:tcPr>
          <w:p w:rsidR="00F65795" w:rsidRPr="00F65795" w:rsidRDefault="00F65795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Location:</w:t>
            </w:r>
          </w:p>
        </w:tc>
        <w:tc>
          <w:tcPr>
            <w:tcW w:w="1888" w:type="dxa"/>
          </w:tcPr>
          <w:p w:rsidR="00F65795" w:rsidRPr="00F65795" w:rsidRDefault="00F65795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F65795">
              <w:rPr>
                <w:rFonts w:ascii="Arial" w:eastAsia="Times New Roman" w:hAnsi="Arial" w:cs="Times New Roman"/>
                <w:lang w:val="en-US"/>
              </w:rPr>
              <w:t>Sydney</w:t>
            </w:r>
          </w:p>
        </w:tc>
        <w:tc>
          <w:tcPr>
            <w:tcW w:w="2101" w:type="dxa"/>
            <w:gridSpan w:val="2"/>
          </w:tcPr>
          <w:p w:rsidR="00F65795" w:rsidRPr="00F65795" w:rsidRDefault="00F65795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Employment Status:</w:t>
            </w:r>
          </w:p>
        </w:tc>
        <w:tc>
          <w:tcPr>
            <w:tcW w:w="3229" w:type="dxa"/>
          </w:tcPr>
          <w:p w:rsidR="00F65795" w:rsidRPr="00F65795" w:rsidRDefault="00CF68BB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Full</w:t>
            </w:r>
            <w:r w:rsidR="00425D39">
              <w:rPr>
                <w:rFonts w:ascii="Arial" w:eastAsia="Times New Roman" w:hAnsi="Arial" w:cs="Times New Roman"/>
                <w:lang w:val="en-US"/>
              </w:rPr>
              <w:t>-</w:t>
            </w:r>
            <w:r>
              <w:rPr>
                <w:rFonts w:ascii="Arial" w:eastAsia="Times New Roman" w:hAnsi="Arial" w:cs="Times New Roman"/>
                <w:lang w:val="en-US"/>
              </w:rPr>
              <w:t>time 12</w:t>
            </w:r>
            <w:r w:rsidR="00425D39">
              <w:rPr>
                <w:rFonts w:ascii="Arial" w:eastAsia="Times New Roman" w:hAnsi="Arial" w:cs="Times New Roman"/>
                <w:lang w:val="en-US"/>
              </w:rPr>
              <w:t>-</w:t>
            </w:r>
            <w:r>
              <w:rPr>
                <w:rFonts w:ascii="Arial" w:eastAsia="Times New Roman" w:hAnsi="Arial" w:cs="Times New Roman"/>
                <w:lang w:val="en-US"/>
              </w:rPr>
              <w:t>month contract</w:t>
            </w:r>
          </w:p>
        </w:tc>
      </w:tr>
      <w:tr w:rsidR="00F65795" w:rsidRPr="00F65795" w:rsidTr="00CF68BB">
        <w:tc>
          <w:tcPr>
            <w:tcW w:w="2024" w:type="dxa"/>
          </w:tcPr>
          <w:p w:rsidR="00F65795" w:rsidRPr="00F65795" w:rsidRDefault="00F65795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Award or Scale:</w:t>
            </w:r>
          </w:p>
        </w:tc>
        <w:tc>
          <w:tcPr>
            <w:tcW w:w="1888" w:type="dxa"/>
          </w:tcPr>
          <w:p w:rsidR="00F65795" w:rsidRPr="00F65795" w:rsidRDefault="00F65795" w:rsidP="00F65795">
            <w:pPr>
              <w:spacing w:before="60" w:after="60" w:line="240" w:lineRule="auto"/>
              <w:rPr>
                <w:rFonts w:ascii="Arial" w:eastAsia="Times New Roman" w:hAnsi="Arial" w:cs="Arial"/>
                <w:lang w:val="en-US"/>
              </w:rPr>
            </w:pPr>
            <w:r w:rsidRPr="00F65795">
              <w:rPr>
                <w:rFonts w:ascii="Arial" w:eastAsia="Cambria" w:hAnsi="Arial" w:cs="Arial"/>
                <w:lang w:val="en-US"/>
              </w:rPr>
              <w:t>Modern Federal Award</w:t>
            </w:r>
          </w:p>
        </w:tc>
        <w:tc>
          <w:tcPr>
            <w:tcW w:w="2101" w:type="dxa"/>
            <w:gridSpan w:val="2"/>
          </w:tcPr>
          <w:p w:rsidR="00F65795" w:rsidRPr="00F65795" w:rsidRDefault="00F65795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Award Grade &amp; Level:</w:t>
            </w:r>
          </w:p>
        </w:tc>
        <w:tc>
          <w:tcPr>
            <w:tcW w:w="3229" w:type="dxa"/>
          </w:tcPr>
          <w:p w:rsidR="00F65795" w:rsidRPr="00F65795" w:rsidRDefault="007A2D5A" w:rsidP="00D22F28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Cambria" w:hAnsi="Arial" w:cs="Arial"/>
                <w:lang w:val="en-US"/>
              </w:rPr>
              <w:t xml:space="preserve">SCHADS </w:t>
            </w:r>
            <w:r w:rsidR="00D22F28">
              <w:rPr>
                <w:rFonts w:ascii="Arial" w:eastAsia="Cambria" w:hAnsi="Arial" w:cs="Arial"/>
                <w:lang w:val="en-US"/>
              </w:rPr>
              <w:t xml:space="preserve">Award Level 3, </w:t>
            </w:r>
            <w:proofErr w:type="spellStart"/>
            <w:r w:rsidR="00D22F28">
              <w:rPr>
                <w:rFonts w:ascii="Arial" w:eastAsia="Cambria" w:hAnsi="Arial" w:cs="Arial"/>
                <w:lang w:val="en-US"/>
              </w:rPr>
              <w:t>Paypoint</w:t>
            </w:r>
            <w:proofErr w:type="spellEnd"/>
            <w:r w:rsidR="00D22F28">
              <w:rPr>
                <w:rFonts w:ascii="Arial" w:eastAsia="Cambria" w:hAnsi="Arial" w:cs="Arial"/>
                <w:lang w:val="en-US"/>
              </w:rPr>
              <w:t xml:space="preserve"> 2 – Level 4, </w:t>
            </w:r>
            <w:proofErr w:type="spellStart"/>
            <w:r w:rsidR="00D22F28">
              <w:rPr>
                <w:rFonts w:ascii="Arial" w:eastAsia="Cambria" w:hAnsi="Arial" w:cs="Arial"/>
                <w:lang w:val="en-US"/>
              </w:rPr>
              <w:t>Paypoint</w:t>
            </w:r>
            <w:proofErr w:type="spellEnd"/>
            <w:r w:rsidR="00D22F28">
              <w:rPr>
                <w:rFonts w:ascii="Arial" w:eastAsia="Cambria" w:hAnsi="Arial" w:cs="Arial"/>
                <w:lang w:val="en-US"/>
              </w:rPr>
              <w:t xml:space="preserve"> 1</w:t>
            </w:r>
          </w:p>
        </w:tc>
      </w:tr>
      <w:tr w:rsidR="00CF68BB" w:rsidRPr="00F65795" w:rsidTr="00CF68BB">
        <w:tc>
          <w:tcPr>
            <w:tcW w:w="2024" w:type="dxa"/>
          </w:tcPr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Reports to:</w:t>
            </w:r>
          </w:p>
        </w:tc>
        <w:tc>
          <w:tcPr>
            <w:tcW w:w="1888" w:type="dxa"/>
          </w:tcPr>
          <w:p w:rsidR="00CF68BB" w:rsidRPr="00F65795" w:rsidRDefault="00CF68BB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color w:val="000000"/>
                <w:lang w:val="en-US"/>
              </w:rPr>
            </w:pPr>
            <w:r w:rsidRPr="00F65795">
              <w:rPr>
                <w:rFonts w:ascii="Arial" w:eastAsia="Times New Roman" w:hAnsi="Arial" w:cs="Times New Roman"/>
                <w:color w:val="000000"/>
                <w:lang w:val="en-US"/>
              </w:rPr>
              <w:t>Director Policy and Campaigns</w:t>
            </w:r>
          </w:p>
        </w:tc>
        <w:tc>
          <w:tcPr>
            <w:tcW w:w="2101" w:type="dxa"/>
            <w:gridSpan w:val="2"/>
          </w:tcPr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Salary</w:t>
            </w:r>
            <w:r w:rsidR="004366A4">
              <w:rPr>
                <w:rFonts w:ascii="Arial" w:eastAsia="Times New Roman" w:hAnsi="Arial" w:cs="Times New Roman"/>
                <w:b/>
                <w:lang w:val="en-US"/>
              </w:rPr>
              <w:t xml:space="preserve"> range</w:t>
            </w: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:</w:t>
            </w:r>
          </w:p>
        </w:tc>
        <w:tc>
          <w:tcPr>
            <w:tcW w:w="3229" w:type="dxa"/>
          </w:tcPr>
          <w:p w:rsidR="00CF68BB" w:rsidRPr="0010784F" w:rsidRDefault="00D22F28" w:rsidP="00CF68BB">
            <w:pPr>
              <w:spacing w:before="60" w:after="60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$44,179.20 - $51,916.80</w:t>
            </w:r>
            <w:r w:rsidR="00CF68BB">
              <w:rPr>
                <w:rFonts w:ascii="Arial" w:eastAsia="Times New Roman" w:hAnsi="Arial"/>
              </w:rPr>
              <w:t xml:space="preserve"> per annum</w:t>
            </w:r>
            <w:r>
              <w:rPr>
                <w:rFonts w:ascii="Arial" w:eastAsia="Times New Roman" w:hAnsi="Arial"/>
              </w:rPr>
              <w:t xml:space="preserve"> </w:t>
            </w:r>
            <w:r w:rsidRPr="00647A0C">
              <w:rPr>
                <w:rFonts w:ascii="Arial" w:eastAsia="Times New Roman" w:hAnsi="Arial" w:cs="Times New Roman"/>
                <w:lang w:val="en-US"/>
              </w:rPr>
              <w:t>(above the award rate)</w:t>
            </w:r>
          </w:p>
        </w:tc>
      </w:tr>
      <w:tr w:rsidR="00CF68BB" w:rsidRPr="00F65795" w:rsidTr="00CF68BB">
        <w:tc>
          <w:tcPr>
            <w:tcW w:w="2024" w:type="dxa"/>
          </w:tcPr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Probation Period:</w:t>
            </w:r>
          </w:p>
        </w:tc>
        <w:tc>
          <w:tcPr>
            <w:tcW w:w="1888" w:type="dxa"/>
          </w:tcPr>
          <w:p w:rsidR="00CF68BB" w:rsidRPr="00F65795" w:rsidRDefault="00D87E99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1</w:t>
            </w:r>
            <w:r w:rsidR="00CF68BB"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r w:rsidR="00CF68BB" w:rsidRPr="00F65795">
              <w:rPr>
                <w:rFonts w:ascii="Arial" w:eastAsia="Times New Roman" w:hAnsi="Arial" w:cs="Times New Roman"/>
                <w:lang w:val="en-US"/>
              </w:rPr>
              <w:t>month</w:t>
            </w:r>
          </w:p>
        </w:tc>
        <w:tc>
          <w:tcPr>
            <w:tcW w:w="2101" w:type="dxa"/>
            <w:gridSpan w:val="2"/>
          </w:tcPr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Performance Review:</w:t>
            </w:r>
          </w:p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Salary Review:</w:t>
            </w:r>
          </w:p>
        </w:tc>
        <w:tc>
          <w:tcPr>
            <w:tcW w:w="3229" w:type="dxa"/>
          </w:tcPr>
          <w:p w:rsidR="00CF68BB" w:rsidRPr="00CF68BB" w:rsidRDefault="00CF68BB" w:rsidP="00CF68BB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CF68BB">
              <w:rPr>
                <w:rFonts w:ascii="Arial" w:eastAsia="Times New Roman" w:hAnsi="Arial" w:cs="Times New Roman"/>
                <w:lang w:val="en-US"/>
              </w:rPr>
              <w:t>1 month, then every three months</w:t>
            </w:r>
          </w:p>
          <w:p w:rsidR="00CF68BB" w:rsidRPr="00F65795" w:rsidRDefault="00CF68BB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n/a</w:t>
            </w:r>
          </w:p>
        </w:tc>
      </w:tr>
      <w:tr w:rsidR="00CF68BB" w:rsidRPr="00F65795" w:rsidTr="00CF68BB">
        <w:tc>
          <w:tcPr>
            <w:tcW w:w="2024" w:type="dxa"/>
          </w:tcPr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Position Description  approved:</w:t>
            </w:r>
          </w:p>
        </w:tc>
        <w:tc>
          <w:tcPr>
            <w:tcW w:w="1888" w:type="dxa"/>
          </w:tcPr>
          <w:p w:rsidR="00CF68BB" w:rsidRDefault="00DC5827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ACCAN CEO</w:t>
            </w:r>
          </w:p>
          <w:p w:rsidR="00D22F28" w:rsidRPr="00F65795" w:rsidRDefault="00D22F28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12 September 2012</w:t>
            </w:r>
          </w:p>
        </w:tc>
        <w:tc>
          <w:tcPr>
            <w:tcW w:w="2101" w:type="dxa"/>
            <w:gridSpan w:val="2"/>
          </w:tcPr>
          <w:p w:rsidR="00CF68BB" w:rsidRPr="00F65795" w:rsidRDefault="00CF68BB" w:rsidP="00F65795">
            <w:pPr>
              <w:spacing w:before="60" w:after="60" w:line="240" w:lineRule="auto"/>
              <w:jc w:val="right"/>
              <w:rPr>
                <w:rFonts w:ascii="Arial" w:eastAsia="Times New Roman" w:hAnsi="Arial" w:cs="Times New Roman"/>
                <w:b/>
                <w:lang w:val="en-US"/>
              </w:rPr>
            </w:pPr>
            <w:r w:rsidRPr="00F65795">
              <w:rPr>
                <w:rFonts w:ascii="Arial" w:eastAsia="Times New Roman" w:hAnsi="Arial" w:cs="Times New Roman"/>
                <w:b/>
                <w:lang w:val="en-US"/>
              </w:rPr>
              <w:t>Position Description Review:</w:t>
            </w:r>
          </w:p>
        </w:tc>
        <w:tc>
          <w:tcPr>
            <w:tcW w:w="3229" w:type="dxa"/>
          </w:tcPr>
          <w:p w:rsidR="00CF68BB" w:rsidRPr="00F65795" w:rsidRDefault="00CF68BB" w:rsidP="00F65795">
            <w:pPr>
              <w:spacing w:before="60" w:after="60" w:line="240" w:lineRule="auto"/>
              <w:rPr>
                <w:rFonts w:ascii="Arial" w:eastAsia="Times New Roman" w:hAnsi="Arial" w:cs="Times New Roman"/>
                <w:lang w:val="en-US"/>
              </w:rPr>
            </w:pPr>
            <w:r>
              <w:rPr>
                <w:rFonts w:ascii="Arial" w:eastAsia="Times New Roman" w:hAnsi="Arial" w:cs="Times New Roman"/>
                <w:lang w:val="en-US"/>
              </w:rPr>
              <w:t>n/a</w:t>
            </w:r>
          </w:p>
        </w:tc>
      </w:tr>
    </w:tbl>
    <w:p w:rsidR="00F65795" w:rsidRPr="00F65795" w:rsidRDefault="002611A8" w:rsidP="00F65795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A</w:t>
      </w:r>
      <w:r w:rsidR="00F65795" w:rsidRPr="00F65795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bout ACCAN</w:t>
      </w:r>
    </w:p>
    <w:p w:rsidR="00764F9B" w:rsidRDefault="00764F9B" w:rsidP="00764F9B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 xml:space="preserve">Australian Communications Consumer Action Network, ACCAN, is Australia’s peak body representing the interests of all consumers in </w:t>
      </w:r>
      <w:r>
        <w:rPr>
          <w:rFonts w:ascii="Arial" w:hAnsi="Arial" w:cs="Arial"/>
        </w:rPr>
        <w:t xml:space="preserve">information and </w:t>
      </w:r>
      <w:r w:rsidRPr="00753F7F">
        <w:rPr>
          <w:rFonts w:ascii="Arial" w:hAnsi="Arial" w:cs="Arial"/>
        </w:rPr>
        <w:t xml:space="preserve">communications issues. ACCAN is an important </w:t>
      </w:r>
      <w:r>
        <w:rPr>
          <w:rFonts w:ascii="Arial" w:hAnsi="Arial" w:cs="Arial"/>
        </w:rPr>
        <w:t xml:space="preserve">and independent consumer </w:t>
      </w:r>
      <w:r w:rsidRPr="00753F7F">
        <w:rPr>
          <w:rFonts w:ascii="Arial" w:hAnsi="Arial" w:cs="Arial"/>
        </w:rPr>
        <w:t xml:space="preserve">voice promoting </w:t>
      </w:r>
      <w:r>
        <w:rPr>
          <w:rFonts w:ascii="Arial" w:hAnsi="Arial" w:cs="Arial"/>
        </w:rPr>
        <w:t xml:space="preserve">the </w:t>
      </w:r>
      <w:r w:rsidRPr="00753F7F">
        <w:rPr>
          <w:rFonts w:ascii="Arial" w:hAnsi="Arial" w:cs="Arial"/>
        </w:rPr>
        <w:t>accessibility, quality of service, affordability and availability of communications services for al</w:t>
      </w:r>
      <w:r>
        <w:rPr>
          <w:rFonts w:ascii="Arial" w:hAnsi="Arial" w:cs="Arial"/>
        </w:rPr>
        <w:t xml:space="preserve">l Australian consumers with particular concern for vulnerable consumers whose needs are underrepresented. </w:t>
      </w:r>
    </w:p>
    <w:p w:rsidR="00764F9B" w:rsidRDefault="00764F9B" w:rsidP="00764F9B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</w:p>
    <w:p w:rsidR="00764F9B" w:rsidRDefault="00764F9B" w:rsidP="00764F9B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ACCAN’s role is to: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promote the consumer objectives of accessibility, affordability and availability to all consumers;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promote the development of Australian ICT resources;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develop a strong, coordinated voice for consumers and to represent and advocate on behalf of consumers to Government, regulators and the telecommunications/communications industry;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undertake research, policy development and education;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facilitate access to and dissemination of information to consumers, consumer representatives and consumer organisations;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>advocate on behalf of consumers on telecommunications laws affecting consumers, law reform, policy development and in relation to industry practices;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 w:rsidRPr="0010784F">
        <w:rPr>
          <w:rFonts w:ascii="Arial" w:hAnsi="Arial" w:cs="Arial"/>
        </w:rPr>
        <w:t xml:space="preserve">participate in regulatory and co-regulatory activities; and to contribute to the </w:t>
      </w:r>
      <w:r w:rsidRPr="0010784F">
        <w:rPr>
          <w:rFonts w:ascii="Arial" w:hAnsi="Arial" w:cs="Arial"/>
        </w:rPr>
        <w:lastRenderedPageBreak/>
        <w:t>development of Government policy in teleco</w:t>
      </w:r>
      <w:r>
        <w:rPr>
          <w:rFonts w:ascii="Arial" w:hAnsi="Arial" w:cs="Arial"/>
        </w:rPr>
        <w:t>mmunications and communications,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r>
        <w:rPr>
          <w:rFonts w:ascii="Arial" w:hAnsi="Arial" w:cs="Arial"/>
        </w:rPr>
        <w:t>making markets work well for consumers,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making</w:t>
      </w:r>
      <w:proofErr w:type="gramEnd"/>
      <w:r>
        <w:rPr>
          <w:rFonts w:ascii="Arial" w:hAnsi="Arial" w:cs="Arial"/>
        </w:rPr>
        <w:t xml:space="preserve"> a difference for consumers with disabilities.</w:t>
      </w:r>
    </w:p>
    <w:p w:rsidR="00764F9B" w:rsidRDefault="00764F9B" w:rsidP="00764F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720" w:hanging="29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manage</w:t>
      </w:r>
      <w:proofErr w:type="gramEnd"/>
      <w:r>
        <w:rPr>
          <w:rFonts w:ascii="Arial" w:hAnsi="Arial" w:cs="Arial"/>
        </w:rPr>
        <w:t xml:space="preserve"> a community grants program.</w:t>
      </w:r>
    </w:p>
    <w:p w:rsidR="00764F9B" w:rsidRDefault="00764F9B" w:rsidP="00764F9B">
      <w:pPr>
        <w:widowControl w:val="0"/>
        <w:autoSpaceDE w:val="0"/>
        <w:autoSpaceDN w:val="0"/>
        <w:adjustRightInd w:val="0"/>
        <w:spacing w:after="0" w:line="300" w:lineRule="auto"/>
        <w:ind w:left="421"/>
        <w:rPr>
          <w:rFonts w:ascii="Arial" w:hAnsi="Arial" w:cs="Arial"/>
        </w:rPr>
      </w:pPr>
    </w:p>
    <w:p w:rsidR="00764F9B" w:rsidRPr="0010784F" w:rsidRDefault="00764F9B" w:rsidP="00764F9B">
      <w:pPr>
        <w:widowControl w:val="0"/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10784F">
        <w:rPr>
          <w:rFonts w:ascii="Arial" w:hAnsi="Arial" w:cs="Arial"/>
        </w:rPr>
        <w:t>ACCAN is a not-for-profit company.</w:t>
      </w:r>
    </w:p>
    <w:p w:rsidR="00F65795" w:rsidRPr="00F65795" w:rsidRDefault="00F65795" w:rsidP="00F65795">
      <w:pPr>
        <w:tabs>
          <w:tab w:val="left" w:pos="3440"/>
        </w:tabs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F65795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Job Summary</w:t>
      </w:r>
    </w:p>
    <w:p w:rsidR="00F65795" w:rsidRPr="00750A2F" w:rsidRDefault="00F65795" w:rsidP="00F65795">
      <w:pPr>
        <w:spacing w:after="0" w:line="240" w:lineRule="auto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The purpose of the </w:t>
      </w:r>
      <w:r w:rsidR="004577D6" w:rsidRPr="00750A2F">
        <w:rPr>
          <w:rFonts w:ascii="Arial" w:eastAsia="Cambria" w:hAnsi="Arial" w:cs="Arial"/>
          <w:lang w:val="en-US"/>
        </w:rPr>
        <w:t xml:space="preserve">Indigenous </w:t>
      </w:r>
      <w:r w:rsidRPr="00750A2F">
        <w:rPr>
          <w:rFonts w:ascii="Arial" w:eastAsia="Cambria" w:hAnsi="Arial" w:cs="Arial"/>
          <w:lang w:val="en-US"/>
        </w:rPr>
        <w:t xml:space="preserve">Policy </w:t>
      </w:r>
      <w:r w:rsidR="001C56DD" w:rsidRPr="00750A2F">
        <w:rPr>
          <w:rFonts w:ascii="Arial" w:eastAsia="Cambria" w:hAnsi="Arial" w:cs="Arial"/>
          <w:lang w:val="en-US"/>
        </w:rPr>
        <w:t>Assistant</w:t>
      </w:r>
      <w:r w:rsidRPr="00750A2F">
        <w:rPr>
          <w:rFonts w:ascii="Arial" w:eastAsia="Cambria" w:hAnsi="Arial" w:cs="Arial"/>
          <w:lang w:val="en-US"/>
        </w:rPr>
        <w:t xml:space="preserve"> </w:t>
      </w:r>
      <w:r w:rsidR="004577D6" w:rsidRPr="00750A2F">
        <w:rPr>
          <w:rFonts w:ascii="Arial" w:eastAsia="Cambria" w:hAnsi="Arial" w:cs="Arial"/>
          <w:lang w:val="en-US"/>
        </w:rPr>
        <w:t xml:space="preserve">position </w:t>
      </w:r>
      <w:r w:rsidRPr="00750A2F">
        <w:rPr>
          <w:rFonts w:ascii="Arial" w:eastAsia="Cambria" w:hAnsi="Arial" w:cs="Arial"/>
          <w:lang w:val="en-US"/>
        </w:rPr>
        <w:t>is to</w:t>
      </w:r>
    </w:p>
    <w:p w:rsidR="00F65795" w:rsidRPr="00750A2F" w:rsidRDefault="00F65795" w:rsidP="00F65795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F65795" w:rsidRPr="00750A2F" w:rsidRDefault="00F65795" w:rsidP="00F65795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contribute to the achievement of the goals and objectives set out in the  Strategic Plan and the Annual Work Plan; </w:t>
      </w:r>
    </w:p>
    <w:p w:rsidR="00F65795" w:rsidRPr="00750A2F" w:rsidRDefault="00CF68BB" w:rsidP="00F65795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assist in </w:t>
      </w:r>
      <w:r w:rsidR="00F65795" w:rsidRPr="00750A2F">
        <w:rPr>
          <w:rFonts w:ascii="Arial" w:eastAsia="Cambria" w:hAnsi="Arial" w:cs="Arial"/>
          <w:lang w:val="en-US"/>
        </w:rPr>
        <w:t>research</w:t>
      </w:r>
      <w:r w:rsidRPr="00750A2F">
        <w:rPr>
          <w:rFonts w:ascii="Arial" w:eastAsia="Cambria" w:hAnsi="Arial" w:cs="Arial"/>
          <w:lang w:val="en-US"/>
        </w:rPr>
        <w:t>ing</w:t>
      </w:r>
      <w:r w:rsidR="00F65795" w:rsidRPr="00750A2F">
        <w:rPr>
          <w:rFonts w:ascii="Arial" w:eastAsia="Cambria" w:hAnsi="Arial" w:cs="Arial"/>
          <w:lang w:val="en-US"/>
        </w:rPr>
        <w:t>, develop</w:t>
      </w:r>
      <w:r w:rsidRPr="00750A2F">
        <w:rPr>
          <w:rFonts w:ascii="Arial" w:eastAsia="Cambria" w:hAnsi="Arial" w:cs="Arial"/>
          <w:lang w:val="en-US"/>
        </w:rPr>
        <w:t>ing</w:t>
      </w:r>
      <w:r w:rsidR="00F65795" w:rsidRPr="00750A2F">
        <w:rPr>
          <w:rFonts w:ascii="Arial" w:eastAsia="Cambria" w:hAnsi="Arial" w:cs="Arial"/>
          <w:lang w:val="en-US"/>
        </w:rPr>
        <w:t xml:space="preserve"> and publish</w:t>
      </w:r>
      <w:r w:rsidRPr="00750A2F">
        <w:rPr>
          <w:rFonts w:ascii="Arial" w:eastAsia="Cambria" w:hAnsi="Arial" w:cs="Arial"/>
          <w:lang w:val="en-US"/>
        </w:rPr>
        <w:t>ing</w:t>
      </w:r>
      <w:r w:rsidR="00F65795" w:rsidRPr="00750A2F">
        <w:rPr>
          <w:rFonts w:ascii="Arial" w:eastAsia="Cambria" w:hAnsi="Arial" w:cs="Arial"/>
          <w:lang w:val="en-US"/>
        </w:rPr>
        <w:t xml:space="preserve"> policy positions on communications issues that affect </w:t>
      </w:r>
      <w:r w:rsidR="004577D6" w:rsidRPr="00750A2F">
        <w:rPr>
          <w:rFonts w:ascii="Arial" w:eastAsia="Cambria" w:hAnsi="Arial" w:cs="Arial"/>
          <w:lang w:val="en-US"/>
        </w:rPr>
        <w:t>Indigenous</w:t>
      </w:r>
      <w:r w:rsidR="007A2D5A" w:rsidRPr="00750A2F">
        <w:rPr>
          <w:rFonts w:ascii="Arial" w:eastAsia="Cambria" w:hAnsi="Arial" w:cs="Arial"/>
          <w:lang w:val="en-US"/>
        </w:rPr>
        <w:t xml:space="preserve"> </w:t>
      </w:r>
      <w:r w:rsidR="00F65795" w:rsidRPr="00750A2F">
        <w:rPr>
          <w:rFonts w:ascii="Arial" w:eastAsia="Cambria" w:hAnsi="Arial" w:cs="Arial"/>
          <w:lang w:val="en-US"/>
        </w:rPr>
        <w:t xml:space="preserve">consumers; and </w:t>
      </w:r>
    </w:p>
    <w:p w:rsidR="00F65795" w:rsidRPr="00750A2F" w:rsidRDefault="00F65795" w:rsidP="00F65795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advocate on behalf of </w:t>
      </w:r>
      <w:r w:rsidR="004577D6" w:rsidRPr="00750A2F">
        <w:rPr>
          <w:rFonts w:ascii="Arial" w:eastAsia="Cambria" w:hAnsi="Arial" w:cs="Arial"/>
          <w:lang w:val="en-US"/>
        </w:rPr>
        <w:t>Indigenous</w:t>
      </w:r>
      <w:r w:rsidR="007A2D5A" w:rsidRPr="00750A2F">
        <w:rPr>
          <w:rFonts w:ascii="Arial" w:eastAsia="Cambria" w:hAnsi="Arial" w:cs="Arial"/>
          <w:lang w:val="en-US"/>
        </w:rPr>
        <w:t xml:space="preserve"> </w:t>
      </w:r>
      <w:r w:rsidRPr="00750A2F">
        <w:rPr>
          <w:rFonts w:ascii="Arial" w:eastAsia="Cambria" w:hAnsi="Arial" w:cs="Arial"/>
          <w:lang w:val="en-US"/>
        </w:rPr>
        <w:t xml:space="preserve">communications consumers </w:t>
      </w:r>
      <w:r w:rsidR="007A2D5A" w:rsidRPr="00750A2F">
        <w:rPr>
          <w:rFonts w:ascii="Arial" w:eastAsia="Cambria" w:hAnsi="Arial" w:cs="Arial"/>
          <w:lang w:val="en-US"/>
        </w:rPr>
        <w:t xml:space="preserve">and consumers generally, </w:t>
      </w:r>
      <w:r w:rsidRPr="00750A2F">
        <w:rPr>
          <w:rFonts w:ascii="Arial" w:eastAsia="Cambria" w:hAnsi="Arial" w:cs="Arial"/>
          <w:lang w:val="en-US"/>
        </w:rPr>
        <w:t>and work with industry, government and consumer stakeholders to improve outcomes for communication consumers</w:t>
      </w:r>
    </w:p>
    <w:p w:rsidR="00F65795" w:rsidRPr="00F65795" w:rsidRDefault="00F65795" w:rsidP="00F65795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F65795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Qualifications</w:t>
      </w:r>
    </w:p>
    <w:p w:rsidR="00F65795" w:rsidRPr="00750A2F" w:rsidRDefault="00F65795" w:rsidP="00750A2F">
      <w:pPr>
        <w:spacing w:after="0" w:line="240" w:lineRule="auto"/>
        <w:rPr>
          <w:rFonts w:ascii="Arial" w:eastAsia="Cambria" w:hAnsi="Arial" w:cs="Arial"/>
          <w:lang w:val="en-US"/>
        </w:rPr>
      </w:pPr>
      <w:proofErr w:type="gramStart"/>
      <w:r w:rsidRPr="00750A2F">
        <w:rPr>
          <w:rFonts w:ascii="Arial" w:eastAsia="Cambria" w:hAnsi="Arial" w:cs="Arial"/>
          <w:lang w:val="en-US"/>
        </w:rPr>
        <w:t>Rel</w:t>
      </w:r>
      <w:r w:rsidR="00207CCA">
        <w:rPr>
          <w:rFonts w:ascii="Arial" w:eastAsia="Cambria" w:hAnsi="Arial" w:cs="Arial"/>
          <w:lang w:val="en-US"/>
        </w:rPr>
        <w:t>e</w:t>
      </w:r>
      <w:r w:rsidRPr="00750A2F">
        <w:rPr>
          <w:rFonts w:ascii="Arial" w:eastAsia="Cambria" w:hAnsi="Arial" w:cs="Arial"/>
          <w:lang w:val="en-US"/>
        </w:rPr>
        <w:t>v</w:t>
      </w:r>
      <w:r w:rsidR="00207CCA">
        <w:rPr>
          <w:rFonts w:ascii="Arial" w:eastAsia="Cambria" w:hAnsi="Arial" w:cs="Arial"/>
          <w:lang w:val="en-US"/>
        </w:rPr>
        <w:t>a</w:t>
      </w:r>
      <w:r w:rsidRPr="00750A2F">
        <w:rPr>
          <w:rFonts w:ascii="Arial" w:eastAsia="Cambria" w:hAnsi="Arial" w:cs="Arial"/>
          <w:lang w:val="en-US"/>
        </w:rPr>
        <w:t>nt tertiary qualifications or equivalent experience in a communications policy role.</w:t>
      </w:r>
      <w:proofErr w:type="gramEnd"/>
      <w:r w:rsidRPr="00750A2F">
        <w:rPr>
          <w:rFonts w:ascii="Arial" w:eastAsia="Cambria" w:hAnsi="Arial" w:cs="Arial"/>
          <w:lang w:val="en-US"/>
        </w:rPr>
        <w:t xml:space="preserve"> </w:t>
      </w:r>
    </w:p>
    <w:p w:rsidR="00F65795" w:rsidRPr="00F65795" w:rsidRDefault="00F65795" w:rsidP="00F65795">
      <w:pPr>
        <w:spacing w:line="240" w:lineRule="auto"/>
        <w:contextualSpacing/>
        <w:rPr>
          <w:rFonts w:ascii="Arial" w:eastAsia="Cambria" w:hAnsi="Arial" w:cs="Arial"/>
          <w:sz w:val="24"/>
          <w:szCs w:val="24"/>
        </w:rPr>
      </w:pPr>
    </w:p>
    <w:p w:rsidR="00F65795" w:rsidRPr="00F65795" w:rsidRDefault="00F65795" w:rsidP="00F65795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F65795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Duties</w:t>
      </w:r>
    </w:p>
    <w:p w:rsidR="00F65795" w:rsidRPr="00F65795" w:rsidRDefault="00F65795" w:rsidP="00F65795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F65795">
        <w:rPr>
          <w:rFonts w:ascii="Arial" w:eastAsia="Times New Roman" w:hAnsi="Arial" w:cs="Arial"/>
          <w:b/>
          <w:sz w:val="24"/>
          <w:szCs w:val="20"/>
        </w:rPr>
        <w:t xml:space="preserve">Policy Development and Research </w:t>
      </w:r>
    </w:p>
    <w:p w:rsidR="00F65795" w:rsidRPr="00750A2F" w:rsidRDefault="007B57D6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Assist in p</w:t>
      </w:r>
      <w:r w:rsidR="00F65795" w:rsidRPr="00750A2F">
        <w:rPr>
          <w:rFonts w:ascii="Arial" w:eastAsia="Cambria" w:hAnsi="Arial" w:cs="Arial"/>
          <w:lang w:val="en-US"/>
        </w:rPr>
        <w:t>repar</w:t>
      </w:r>
      <w:r w:rsidRPr="00750A2F">
        <w:rPr>
          <w:rFonts w:ascii="Arial" w:eastAsia="Cambria" w:hAnsi="Arial" w:cs="Arial"/>
          <w:lang w:val="en-US"/>
        </w:rPr>
        <w:t>ing</w:t>
      </w:r>
      <w:r w:rsidR="00F65795" w:rsidRPr="00750A2F">
        <w:rPr>
          <w:rFonts w:ascii="Arial" w:eastAsia="Cambria" w:hAnsi="Arial" w:cs="Arial"/>
          <w:lang w:val="en-US"/>
        </w:rPr>
        <w:t xml:space="preserve"> and publish</w:t>
      </w:r>
      <w:r w:rsidRPr="00750A2F">
        <w:rPr>
          <w:rFonts w:ascii="Arial" w:eastAsia="Cambria" w:hAnsi="Arial" w:cs="Arial"/>
          <w:lang w:val="en-US"/>
        </w:rPr>
        <w:t>ing</w:t>
      </w:r>
      <w:r w:rsidR="00F65795" w:rsidRPr="00750A2F">
        <w:rPr>
          <w:rFonts w:ascii="Arial" w:eastAsia="Cambria" w:hAnsi="Arial" w:cs="Arial"/>
          <w:lang w:val="en-US"/>
        </w:rPr>
        <w:t xml:space="preserve"> policy positions, discussion papers and submissions, where possible based on direct community consultations</w:t>
      </w:r>
    </w:p>
    <w:p w:rsidR="00F65795" w:rsidRPr="00750A2F" w:rsidRDefault="007B57D6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Assist in c</w:t>
      </w:r>
      <w:r w:rsidR="00F65795" w:rsidRPr="00750A2F">
        <w:rPr>
          <w:rFonts w:ascii="Arial" w:eastAsia="Cambria" w:hAnsi="Arial" w:cs="Arial"/>
          <w:lang w:val="en-US"/>
        </w:rPr>
        <w:t>ollect</w:t>
      </w:r>
      <w:r w:rsidRPr="00750A2F">
        <w:rPr>
          <w:rFonts w:ascii="Arial" w:eastAsia="Cambria" w:hAnsi="Arial" w:cs="Arial"/>
          <w:lang w:val="en-US"/>
        </w:rPr>
        <w:t>ing</w:t>
      </w:r>
      <w:r w:rsidR="00F65795" w:rsidRPr="00750A2F">
        <w:rPr>
          <w:rFonts w:ascii="Arial" w:eastAsia="Cambria" w:hAnsi="Arial" w:cs="Arial"/>
          <w:lang w:val="en-US"/>
        </w:rPr>
        <w:t xml:space="preserve"> data, information and case studies to support ACCAN campaigns and policy work</w:t>
      </w:r>
    </w:p>
    <w:p w:rsidR="00F65795" w:rsidRPr="00F65795" w:rsidRDefault="00F65795" w:rsidP="00F65795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F65795" w:rsidRPr="00F65795" w:rsidRDefault="00F65795" w:rsidP="00F65795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F65795">
        <w:rPr>
          <w:rFonts w:ascii="Arial" w:eastAsia="Times New Roman" w:hAnsi="Arial" w:cs="Arial"/>
          <w:b/>
          <w:sz w:val="24"/>
          <w:szCs w:val="20"/>
        </w:rPr>
        <w:t>Communications Policy Issues Management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proofErr w:type="spellStart"/>
      <w:r w:rsidRPr="00750A2F">
        <w:rPr>
          <w:rFonts w:ascii="Arial" w:eastAsia="Cambria" w:hAnsi="Arial" w:cs="Arial"/>
          <w:lang w:val="en-US"/>
        </w:rPr>
        <w:t>Analyse</w:t>
      </w:r>
      <w:proofErr w:type="spellEnd"/>
      <w:r w:rsidRPr="00750A2F">
        <w:rPr>
          <w:rFonts w:ascii="Arial" w:eastAsia="Cambria" w:hAnsi="Arial" w:cs="Arial"/>
          <w:lang w:val="en-US"/>
        </w:rPr>
        <w:t xml:space="preserve"> and monitor developments relevant to communications regulation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Identify potential areas for ACCAN research and policy development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Ensure ACCAN staff are informed and understand priority policy issues</w:t>
      </w:r>
    </w:p>
    <w:p w:rsidR="00F65795" w:rsidRPr="00750A2F" w:rsidRDefault="00365D2D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Assist in l</w:t>
      </w:r>
      <w:r w:rsidR="00F65795" w:rsidRPr="00750A2F">
        <w:rPr>
          <w:rFonts w:ascii="Arial" w:eastAsia="Cambria" w:hAnsi="Arial" w:cs="Arial"/>
          <w:lang w:val="en-US"/>
        </w:rPr>
        <w:t>iais</w:t>
      </w:r>
      <w:r w:rsidRPr="00750A2F">
        <w:rPr>
          <w:rFonts w:ascii="Arial" w:eastAsia="Cambria" w:hAnsi="Arial" w:cs="Arial"/>
          <w:lang w:val="en-US"/>
        </w:rPr>
        <w:t>ing</w:t>
      </w:r>
      <w:r w:rsidR="00F65795" w:rsidRPr="00750A2F">
        <w:rPr>
          <w:rFonts w:ascii="Arial" w:eastAsia="Cambria" w:hAnsi="Arial" w:cs="Arial"/>
          <w:lang w:val="en-US"/>
        </w:rPr>
        <w:t xml:space="preserve"> with regulatory agencies and Government on legislation and subsidiary regulatory instruments.</w:t>
      </w:r>
    </w:p>
    <w:p w:rsidR="00F65795" w:rsidRPr="00F65795" w:rsidRDefault="00F65795" w:rsidP="00F65795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F65795" w:rsidRPr="00F65795" w:rsidRDefault="00F65795" w:rsidP="00F65795">
      <w:pPr>
        <w:tabs>
          <w:tab w:val="center" w:pos="4320"/>
          <w:tab w:val="right" w:pos="8640"/>
        </w:tabs>
        <w:spacing w:after="0" w:line="24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F65795">
        <w:rPr>
          <w:rFonts w:ascii="Arial" w:eastAsia="Cambria" w:hAnsi="Arial" w:cs="Arial"/>
          <w:b/>
          <w:bCs/>
          <w:sz w:val="24"/>
          <w:szCs w:val="24"/>
          <w:lang w:val="en-US"/>
        </w:rPr>
        <w:t xml:space="preserve">Stakeholders and Consumer Representation </w:t>
      </w:r>
    </w:p>
    <w:p w:rsidR="00E753D3" w:rsidRPr="00750A2F" w:rsidRDefault="00E753D3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Develop and provide secretariat support to an ACCAN </w:t>
      </w:r>
      <w:r w:rsidR="004577D6" w:rsidRPr="00750A2F">
        <w:rPr>
          <w:rFonts w:ascii="Arial" w:eastAsia="Cambria" w:hAnsi="Arial" w:cs="Arial"/>
          <w:lang w:val="en-US"/>
        </w:rPr>
        <w:t>Indigenous</w:t>
      </w:r>
      <w:r w:rsidRPr="00750A2F">
        <w:rPr>
          <w:rFonts w:ascii="Arial" w:eastAsia="Cambria" w:hAnsi="Arial" w:cs="Arial"/>
          <w:lang w:val="en-US"/>
        </w:rPr>
        <w:t xml:space="preserve"> Reference Group</w:t>
      </w:r>
    </w:p>
    <w:p w:rsidR="00F65795" w:rsidRPr="00750A2F" w:rsidRDefault="00E753D3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A</w:t>
      </w:r>
      <w:r w:rsidR="00F65795" w:rsidRPr="00750A2F">
        <w:rPr>
          <w:rFonts w:ascii="Arial" w:eastAsia="Cambria" w:hAnsi="Arial" w:cs="Arial"/>
          <w:lang w:val="en-US"/>
        </w:rPr>
        <w:t>ssist with ACCAN’s standing advisory committees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Consult ACCAN members</w:t>
      </w:r>
      <w:r w:rsidR="00E753D3" w:rsidRPr="00750A2F">
        <w:rPr>
          <w:rFonts w:ascii="Arial" w:eastAsia="Cambria" w:hAnsi="Arial" w:cs="Arial"/>
          <w:lang w:val="en-US"/>
        </w:rPr>
        <w:t xml:space="preserve"> and</w:t>
      </w:r>
      <w:r w:rsidRPr="00750A2F">
        <w:rPr>
          <w:rFonts w:ascii="Arial" w:eastAsia="Cambria" w:hAnsi="Arial" w:cs="Arial"/>
          <w:lang w:val="en-US"/>
        </w:rPr>
        <w:t xml:space="preserve"> committees to ensure effective representation of their views on communications matters</w:t>
      </w:r>
    </w:p>
    <w:p w:rsidR="00F65795" w:rsidRPr="00750A2F" w:rsidRDefault="0049315E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Assist in r</w:t>
      </w:r>
      <w:r w:rsidR="00F65795" w:rsidRPr="00750A2F">
        <w:rPr>
          <w:rFonts w:ascii="Arial" w:eastAsia="Cambria" w:hAnsi="Arial" w:cs="Arial"/>
          <w:lang w:val="en-US"/>
        </w:rPr>
        <w:t>epresent</w:t>
      </w:r>
      <w:r w:rsidRPr="00750A2F">
        <w:rPr>
          <w:rFonts w:ascii="Arial" w:eastAsia="Cambria" w:hAnsi="Arial" w:cs="Arial"/>
          <w:lang w:val="en-US"/>
        </w:rPr>
        <w:t>ing</w:t>
      </w:r>
      <w:r w:rsidR="00F65795" w:rsidRPr="00750A2F">
        <w:rPr>
          <w:rFonts w:ascii="Arial" w:eastAsia="Cambria" w:hAnsi="Arial" w:cs="Arial"/>
          <w:lang w:val="en-US"/>
        </w:rPr>
        <w:t xml:space="preserve"> ACCAN in public forums, on committees and working groups as required </w:t>
      </w:r>
    </w:p>
    <w:p w:rsidR="00F65795" w:rsidRPr="00F65795" w:rsidRDefault="00F65795" w:rsidP="00F65795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F65795" w:rsidRPr="00F65795" w:rsidRDefault="00F65795" w:rsidP="00F65795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F65795">
        <w:rPr>
          <w:rFonts w:ascii="Arial" w:eastAsia="Times New Roman" w:hAnsi="Arial" w:cs="Arial"/>
          <w:b/>
          <w:sz w:val="24"/>
          <w:szCs w:val="20"/>
        </w:rPr>
        <w:t>Consumer Awareness</w:t>
      </w:r>
    </w:p>
    <w:p w:rsidR="00F65795" w:rsidRPr="00F65795" w:rsidRDefault="0049315E" w:rsidP="00F65795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mbria" w:hAnsi="Arial" w:cs="Arial"/>
          <w:sz w:val="24"/>
          <w:szCs w:val="24"/>
          <w:lang w:val="en-US"/>
        </w:rPr>
      </w:pPr>
      <w:r>
        <w:rPr>
          <w:rFonts w:ascii="Arial" w:eastAsia="Cambria" w:hAnsi="Arial" w:cs="Arial"/>
          <w:sz w:val="24"/>
          <w:szCs w:val="24"/>
        </w:rPr>
        <w:t>Assist with developing</w:t>
      </w:r>
      <w:r w:rsidR="00F65795" w:rsidRPr="00F65795">
        <w:rPr>
          <w:rFonts w:ascii="Arial" w:eastAsia="Cambria" w:hAnsi="Arial" w:cs="Arial"/>
          <w:sz w:val="24"/>
          <w:szCs w:val="24"/>
          <w:lang w:val="en-US"/>
        </w:rPr>
        <w:t xml:space="preserve"> material to inform members and the community about campaigns and key policy issues</w:t>
      </w:r>
    </w:p>
    <w:p w:rsidR="004577D6" w:rsidRPr="00750A2F" w:rsidRDefault="004577D6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Prepare informational and educational material suitable for a wide consumer audience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Assist with meetings, seminars and outreach activities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lastRenderedPageBreak/>
        <w:t xml:space="preserve">Assist with the </w:t>
      </w:r>
      <w:proofErr w:type="spellStart"/>
      <w:r w:rsidRPr="00750A2F">
        <w:rPr>
          <w:rFonts w:ascii="Arial" w:eastAsia="Cambria" w:hAnsi="Arial" w:cs="Arial"/>
          <w:lang w:val="en-US"/>
        </w:rPr>
        <w:t>organisation</w:t>
      </w:r>
      <w:proofErr w:type="spellEnd"/>
      <w:r w:rsidRPr="00750A2F">
        <w:rPr>
          <w:rFonts w:ascii="Arial" w:eastAsia="Cambria" w:hAnsi="Arial" w:cs="Arial"/>
          <w:lang w:val="en-US"/>
        </w:rPr>
        <w:t>, promotion and support for ACCAN conferences and events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As part of a team, ensure members are regularly informed of ACCAN activities</w:t>
      </w:r>
    </w:p>
    <w:p w:rsidR="00F65795" w:rsidRPr="00F65795" w:rsidRDefault="00F65795" w:rsidP="00F6579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</w:p>
    <w:p w:rsidR="00F65795" w:rsidRPr="00F65795" w:rsidRDefault="00F65795" w:rsidP="00F6579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F65795">
        <w:rPr>
          <w:rFonts w:ascii="Arial" w:eastAsia="Times New Roman" w:hAnsi="Arial" w:cs="Arial"/>
          <w:b/>
          <w:bCs/>
          <w:sz w:val="24"/>
          <w:szCs w:val="20"/>
        </w:rPr>
        <w:t>ACCAN Resources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Contribute to and assist with ACCAN publications and website content</w:t>
      </w:r>
    </w:p>
    <w:p w:rsidR="00F65795" w:rsidRPr="00F65795" w:rsidRDefault="00F65795" w:rsidP="00F65795">
      <w:pPr>
        <w:spacing w:after="0"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F65795" w:rsidRPr="00F65795" w:rsidRDefault="00F65795" w:rsidP="00F65795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  <w:r w:rsidRPr="00F65795">
        <w:rPr>
          <w:rFonts w:ascii="Arial" w:eastAsia="Times New Roman" w:hAnsi="Arial" w:cs="Arial"/>
          <w:b/>
          <w:sz w:val="24"/>
          <w:szCs w:val="20"/>
        </w:rPr>
        <w:t>Other Duties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Assist with consumer complaints </w:t>
      </w:r>
      <w:r w:rsidR="004577D6" w:rsidRPr="00750A2F">
        <w:rPr>
          <w:rFonts w:ascii="Arial" w:eastAsia="Cambria" w:hAnsi="Arial" w:cs="Arial"/>
          <w:lang w:val="en-US"/>
        </w:rPr>
        <w:t xml:space="preserve">and </w:t>
      </w:r>
      <w:r w:rsidRPr="00750A2F">
        <w:rPr>
          <w:rFonts w:ascii="Arial" w:eastAsia="Cambria" w:hAnsi="Arial" w:cs="Arial"/>
          <w:lang w:val="en-US"/>
        </w:rPr>
        <w:t>enquiries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Assist with general administrative tasks including filing and mail outs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Other duties as assigned by the Director of Policy and Campaigns </w:t>
      </w:r>
    </w:p>
    <w:p w:rsidR="00F65795" w:rsidRPr="00F65795" w:rsidRDefault="00F65795" w:rsidP="00F65795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4"/>
          <w:szCs w:val="20"/>
        </w:rPr>
      </w:pPr>
    </w:p>
    <w:p w:rsidR="00F65795" w:rsidRPr="00F65795" w:rsidRDefault="00F65795" w:rsidP="00F65795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F65795">
        <w:rPr>
          <w:rFonts w:ascii="Arial Black" w:eastAsia="Times New Roman" w:hAnsi="Arial Black" w:cs="Arial Black"/>
          <w:b/>
          <w:bCs/>
          <w:color w:val="3366FF"/>
          <w:spacing w:val="30"/>
          <w:sz w:val="28"/>
          <w:szCs w:val="28"/>
        </w:rPr>
        <w:t>Essential Skills for position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An understanding of communications policy issues generally and </w:t>
      </w:r>
      <w:r w:rsidR="004577D6" w:rsidRPr="00750A2F">
        <w:rPr>
          <w:rFonts w:ascii="Arial" w:eastAsia="Cambria" w:hAnsi="Arial" w:cs="Arial"/>
          <w:lang w:val="en-US"/>
        </w:rPr>
        <w:t>Indigenous</w:t>
      </w:r>
      <w:r w:rsidR="00E753D3" w:rsidRPr="00750A2F">
        <w:rPr>
          <w:rFonts w:ascii="Arial" w:eastAsia="Cambria" w:hAnsi="Arial" w:cs="Arial"/>
          <w:lang w:val="en-US"/>
        </w:rPr>
        <w:t xml:space="preserve"> communications issues </w:t>
      </w:r>
      <w:r w:rsidRPr="00750A2F">
        <w:rPr>
          <w:rFonts w:ascii="Arial" w:eastAsia="Cambria" w:hAnsi="Arial" w:cs="Arial"/>
          <w:lang w:val="en-US"/>
        </w:rPr>
        <w:t xml:space="preserve">specifically, or the capacity to quickly acquire this knowledge </w:t>
      </w:r>
    </w:p>
    <w:p w:rsidR="004577D6" w:rsidRPr="00750A2F" w:rsidRDefault="004577D6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Strong connections with the Indigenous community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A commitment to the effective representation of consumers 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Knowledge of public policy processes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Good oral and written communication skills 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Good analytical and research skills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Proficiency in information and communications technology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Ability to work collaboratively as part of a team 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Capacity to work independently with minimal supervision</w:t>
      </w:r>
    </w:p>
    <w:p w:rsidR="00F65795" w:rsidRPr="00F65795" w:rsidRDefault="00F65795" w:rsidP="00F65795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F65795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Desired Skills for position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bookmarkStart w:id="0" w:name="_GoBack"/>
      <w:r w:rsidRPr="00750A2F">
        <w:rPr>
          <w:rFonts w:ascii="Arial" w:eastAsia="Cambria" w:hAnsi="Arial" w:cs="Arial"/>
          <w:lang w:val="en-US"/>
        </w:rPr>
        <w:t>Understanding of the needs of people with disabilities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Knowledge of and experience of working in the community sector</w:t>
      </w:r>
    </w:p>
    <w:bookmarkEnd w:id="0"/>
    <w:p w:rsidR="00F65795" w:rsidRPr="00F65795" w:rsidRDefault="00F65795" w:rsidP="00F65795">
      <w:pPr>
        <w:spacing w:before="240" w:after="60" w:line="240" w:lineRule="auto"/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</w:pPr>
      <w:r w:rsidRPr="00F65795">
        <w:rPr>
          <w:rFonts w:ascii="Arial Black" w:eastAsia="Cambria" w:hAnsi="Arial Black" w:cs="Arial Black"/>
          <w:b/>
          <w:bCs/>
          <w:color w:val="3366FF"/>
          <w:spacing w:val="30"/>
          <w:sz w:val="28"/>
          <w:szCs w:val="28"/>
        </w:rPr>
        <w:t>Summary Terms and conditions</w:t>
      </w:r>
    </w:p>
    <w:p w:rsidR="00E753D3" w:rsidRPr="00750A2F" w:rsidRDefault="0049315E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F</w:t>
      </w:r>
      <w:r w:rsidR="00E753D3" w:rsidRPr="00750A2F">
        <w:rPr>
          <w:rFonts w:ascii="Arial" w:eastAsia="Cambria" w:hAnsi="Arial" w:cs="Arial"/>
          <w:lang w:val="en-US"/>
        </w:rPr>
        <w:t>ull-time</w:t>
      </w:r>
      <w:r w:rsidRPr="00750A2F">
        <w:rPr>
          <w:rFonts w:ascii="Arial" w:eastAsia="Cambria" w:hAnsi="Arial" w:cs="Arial"/>
          <w:lang w:val="en-US"/>
        </w:rPr>
        <w:t xml:space="preserve"> 12 month contract</w:t>
      </w:r>
    </w:p>
    <w:p w:rsidR="00EF09B2" w:rsidRPr="00750A2F" w:rsidRDefault="00EF09B2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Training and professional development provided by ACCAN</w:t>
      </w:r>
    </w:p>
    <w:p w:rsidR="00F65795" w:rsidRPr="00750A2F" w:rsidRDefault="00D22F28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Base salary commencement level </w:t>
      </w:r>
      <w:r w:rsidR="006072ED" w:rsidRPr="00750A2F">
        <w:rPr>
          <w:rFonts w:ascii="Arial" w:eastAsia="Cambria" w:hAnsi="Arial" w:cs="Arial"/>
          <w:lang w:val="en-US"/>
        </w:rPr>
        <w:t xml:space="preserve">between SCHCADS Award Level 3 </w:t>
      </w:r>
      <w:proofErr w:type="spellStart"/>
      <w:r w:rsidR="006072ED" w:rsidRPr="00750A2F">
        <w:rPr>
          <w:rFonts w:ascii="Arial" w:eastAsia="Cambria" w:hAnsi="Arial" w:cs="Arial"/>
          <w:lang w:val="en-US"/>
        </w:rPr>
        <w:t>Paypoint</w:t>
      </w:r>
      <w:proofErr w:type="spellEnd"/>
      <w:r w:rsidR="006072ED" w:rsidRPr="00750A2F">
        <w:rPr>
          <w:rFonts w:ascii="Arial" w:eastAsia="Cambria" w:hAnsi="Arial" w:cs="Arial"/>
          <w:lang w:val="en-US"/>
        </w:rPr>
        <w:t xml:space="preserve"> 2 </w:t>
      </w:r>
      <w:r w:rsidR="00981215" w:rsidRPr="00750A2F">
        <w:rPr>
          <w:rFonts w:ascii="Arial" w:eastAsia="Cambria" w:hAnsi="Arial" w:cs="Arial"/>
          <w:lang w:val="en-US"/>
        </w:rPr>
        <w:t xml:space="preserve">and </w:t>
      </w:r>
      <w:r w:rsidR="006072ED" w:rsidRPr="00750A2F">
        <w:rPr>
          <w:rFonts w:ascii="Arial" w:eastAsia="Cambria" w:hAnsi="Arial" w:cs="Arial"/>
          <w:lang w:val="en-US"/>
        </w:rPr>
        <w:t xml:space="preserve">Level 4 </w:t>
      </w:r>
      <w:proofErr w:type="spellStart"/>
      <w:r w:rsidR="006072ED" w:rsidRPr="00750A2F">
        <w:rPr>
          <w:rFonts w:ascii="Arial" w:eastAsia="Cambria" w:hAnsi="Arial" w:cs="Arial"/>
          <w:lang w:val="en-US"/>
        </w:rPr>
        <w:t>Paypoint</w:t>
      </w:r>
      <w:proofErr w:type="spellEnd"/>
      <w:r w:rsidR="006072ED" w:rsidRPr="00750A2F">
        <w:rPr>
          <w:rFonts w:ascii="Arial" w:eastAsia="Cambria" w:hAnsi="Arial" w:cs="Arial"/>
          <w:lang w:val="en-US"/>
        </w:rPr>
        <w:t xml:space="preserve"> 1</w:t>
      </w:r>
      <w:r w:rsidR="00981215" w:rsidRPr="00750A2F">
        <w:rPr>
          <w:rFonts w:ascii="Arial" w:eastAsia="Cambria" w:hAnsi="Arial" w:cs="Arial"/>
          <w:lang w:val="en-US"/>
        </w:rPr>
        <w:t xml:space="preserve">. Base salary is between $44,179.20 and </w:t>
      </w:r>
      <w:r w:rsidR="006072ED" w:rsidRPr="00750A2F">
        <w:rPr>
          <w:rFonts w:ascii="Arial" w:eastAsia="Cambria" w:hAnsi="Arial" w:cs="Arial"/>
          <w:lang w:val="en-US"/>
        </w:rPr>
        <w:t xml:space="preserve">$51,916.80 </w:t>
      </w:r>
      <w:r w:rsidRPr="00750A2F">
        <w:rPr>
          <w:rFonts w:ascii="Arial" w:eastAsia="Cambria" w:hAnsi="Arial" w:cs="Arial"/>
          <w:lang w:val="en-US"/>
        </w:rPr>
        <w:t>(the pay rate is above the rate for the classification level)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In addition to base salary 9% of salary for Superannuation Employer Contribution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4 weeks annual leave pro rata with 17.5% leave loading.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Terms and conditions are those set out in the Job Offer Letter, ACCAN Work Place Agreement, ACCAN policies </w:t>
      </w:r>
      <w:r w:rsidR="004577D6" w:rsidRPr="00750A2F">
        <w:rPr>
          <w:rFonts w:ascii="Arial" w:eastAsia="Cambria" w:hAnsi="Arial" w:cs="Arial"/>
          <w:lang w:val="en-US"/>
        </w:rPr>
        <w:t xml:space="preserve">and </w:t>
      </w:r>
      <w:r w:rsidRPr="00750A2F">
        <w:rPr>
          <w:rFonts w:ascii="Arial" w:eastAsia="Cambria" w:hAnsi="Arial" w:cs="Arial"/>
          <w:lang w:val="en-US"/>
        </w:rPr>
        <w:t>procedures and the National Employment Standards as set out in the Fair Work Act 2009.</w:t>
      </w:r>
    </w:p>
    <w:p w:rsidR="00F65795" w:rsidRPr="00750A2F" w:rsidRDefault="00E753D3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>37.5 hours (5 days) per week work hours 9am – 5pm with flexi-time agreement.</w:t>
      </w:r>
      <w:r w:rsidR="00F65795" w:rsidRPr="00750A2F">
        <w:rPr>
          <w:rFonts w:ascii="Arial" w:eastAsia="Cambria" w:hAnsi="Arial" w:cs="Arial"/>
          <w:lang w:val="en-US"/>
        </w:rPr>
        <w:t xml:space="preserve"> Some flexibility is essential as travel and extended hours for attendance at events may be required as part of the position.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All ACCAN staff </w:t>
      </w:r>
      <w:proofErr w:type="gramStart"/>
      <w:r w:rsidRPr="00750A2F">
        <w:rPr>
          <w:rFonts w:ascii="Arial" w:eastAsia="Cambria" w:hAnsi="Arial" w:cs="Arial"/>
          <w:lang w:val="en-US"/>
        </w:rPr>
        <w:t>are</w:t>
      </w:r>
      <w:proofErr w:type="gramEnd"/>
      <w:r w:rsidRPr="00750A2F">
        <w:rPr>
          <w:rFonts w:ascii="Arial" w:eastAsia="Cambria" w:hAnsi="Arial" w:cs="Arial"/>
          <w:lang w:val="en-US"/>
        </w:rPr>
        <w:t xml:space="preserve"> required to comply with ACCAN policies </w:t>
      </w:r>
      <w:r w:rsidR="004577D6" w:rsidRPr="00750A2F">
        <w:rPr>
          <w:rFonts w:ascii="Arial" w:eastAsia="Cambria" w:hAnsi="Arial" w:cs="Arial"/>
          <w:lang w:val="en-US"/>
        </w:rPr>
        <w:t xml:space="preserve">and </w:t>
      </w:r>
      <w:r w:rsidRPr="00750A2F">
        <w:rPr>
          <w:rFonts w:ascii="Arial" w:eastAsia="Cambria" w:hAnsi="Arial" w:cs="Arial"/>
          <w:lang w:val="en-US"/>
        </w:rPr>
        <w:t>procedures.</w:t>
      </w:r>
    </w:p>
    <w:p w:rsidR="00F65795" w:rsidRPr="00750A2F" w:rsidRDefault="00F65795" w:rsidP="00750A2F">
      <w:pPr>
        <w:numPr>
          <w:ilvl w:val="0"/>
          <w:numId w:val="7"/>
        </w:numPr>
        <w:spacing w:after="0" w:line="240" w:lineRule="auto"/>
        <w:ind w:left="720" w:hanging="300"/>
        <w:rPr>
          <w:rFonts w:ascii="Arial" w:eastAsia="Cambria" w:hAnsi="Arial" w:cs="Arial"/>
          <w:lang w:val="en-US"/>
        </w:rPr>
      </w:pPr>
      <w:r w:rsidRPr="00750A2F">
        <w:rPr>
          <w:rFonts w:ascii="Arial" w:eastAsia="Cambria" w:hAnsi="Arial" w:cs="Arial"/>
          <w:lang w:val="en-US"/>
        </w:rPr>
        <w:t xml:space="preserve">The position is subject to a </w:t>
      </w:r>
      <w:r w:rsidR="0049315E" w:rsidRPr="00750A2F">
        <w:rPr>
          <w:rFonts w:ascii="Arial" w:eastAsia="Cambria" w:hAnsi="Arial" w:cs="Arial"/>
          <w:lang w:val="en-US"/>
        </w:rPr>
        <w:t>one</w:t>
      </w:r>
      <w:r w:rsidRPr="00750A2F">
        <w:rPr>
          <w:rFonts w:ascii="Arial" w:eastAsia="Cambria" w:hAnsi="Arial" w:cs="Arial"/>
          <w:lang w:val="en-US"/>
        </w:rPr>
        <w:t xml:space="preserve"> month probationary period.</w:t>
      </w:r>
    </w:p>
    <w:p w:rsidR="00F65795" w:rsidRPr="00F65795" w:rsidRDefault="00F65795" w:rsidP="00F65795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F65795" w:rsidRDefault="00F65795" w:rsidP="00F65795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  <w:r w:rsidRPr="00F65795"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  <w:t>ACCAN is an EEO employer: Aboriginal and Torres Strait Islander peoples, persons with disabilities, and people from culturally, linguistically and religiously diverse backgrounds are encouraged to apply</w:t>
      </w:r>
    </w:p>
    <w:p w:rsidR="00207CCA" w:rsidRDefault="00207CCA" w:rsidP="00F65795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</w:p>
    <w:p w:rsidR="00207CCA" w:rsidRPr="00F65795" w:rsidRDefault="00207CCA" w:rsidP="00F65795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</w:p>
    <w:p w:rsidR="00F65795" w:rsidRPr="00F65795" w:rsidRDefault="00F65795" w:rsidP="00F65795">
      <w:pPr>
        <w:spacing w:after="0" w:line="240" w:lineRule="auto"/>
        <w:jc w:val="center"/>
        <w:rPr>
          <w:rFonts w:ascii="Arial" w:eastAsia="Cambria" w:hAnsi="Arial" w:cs="Arial"/>
          <w:b/>
          <w:bCs/>
          <w:color w:val="3366FF"/>
          <w:spacing w:val="30"/>
          <w:sz w:val="20"/>
          <w:szCs w:val="20"/>
        </w:rPr>
      </w:pPr>
    </w:p>
    <w:p w:rsidR="00F65795" w:rsidRPr="00F65795" w:rsidRDefault="00F65795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360" w:lineRule="auto"/>
        <w:rPr>
          <w:rFonts w:ascii="Arial" w:eastAsia="Cambria" w:hAnsi="Arial" w:cs="Arial"/>
          <w:sz w:val="10"/>
          <w:szCs w:val="10"/>
          <w:lang w:val="en-US"/>
        </w:rPr>
      </w:pPr>
    </w:p>
    <w:p w:rsidR="00F65795" w:rsidRPr="00F65795" w:rsidRDefault="00F65795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360" w:lineRule="auto"/>
        <w:rPr>
          <w:rFonts w:ascii="Arial" w:eastAsia="Cambria" w:hAnsi="Arial" w:cs="Arial"/>
          <w:b/>
          <w:bCs/>
          <w:sz w:val="24"/>
          <w:szCs w:val="24"/>
          <w:lang w:val="en-US"/>
        </w:rPr>
      </w:pPr>
      <w:r w:rsidRPr="00F65795">
        <w:rPr>
          <w:rFonts w:ascii="Arial" w:eastAsia="Cambria" w:hAnsi="Arial" w:cs="Arial"/>
          <w:b/>
          <w:bCs/>
          <w:sz w:val="24"/>
          <w:szCs w:val="24"/>
          <w:lang w:val="en-US"/>
        </w:rPr>
        <w:t>I have received a copy of the position description and have read and understand its contents.</w:t>
      </w:r>
    </w:p>
    <w:p w:rsidR="00F65795" w:rsidRPr="00F65795" w:rsidRDefault="00F65795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4"/>
          <w:szCs w:val="24"/>
          <w:lang w:val="en-US"/>
        </w:rPr>
      </w:pPr>
      <w:r w:rsidRPr="00F65795">
        <w:rPr>
          <w:rFonts w:ascii="Arial" w:eastAsia="Cambria" w:hAnsi="Arial" w:cs="Arial"/>
          <w:sz w:val="24"/>
          <w:szCs w:val="24"/>
          <w:lang w:val="en-US"/>
        </w:rPr>
        <w:t>______________________</w:t>
      </w:r>
      <w:r w:rsidRPr="00F65795">
        <w:rPr>
          <w:rFonts w:ascii="Arial" w:eastAsia="Cambria" w:hAnsi="Arial" w:cs="Arial"/>
          <w:sz w:val="24"/>
          <w:szCs w:val="24"/>
          <w:lang w:val="en-US"/>
        </w:rPr>
        <w:tab/>
      </w:r>
      <w:r w:rsidRPr="00F65795">
        <w:rPr>
          <w:rFonts w:ascii="Arial" w:eastAsia="Cambria" w:hAnsi="Arial" w:cs="Arial"/>
          <w:sz w:val="24"/>
          <w:szCs w:val="24"/>
          <w:lang w:val="en-US"/>
        </w:rPr>
        <w:tab/>
        <w:t>____________________</w:t>
      </w:r>
    </w:p>
    <w:p w:rsidR="00764F9B" w:rsidRPr="00F65795" w:rsidRDefault="00F65795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0"/>
          <w:szCs w:val="20"/>
          <w:lang w:val="en-US"/>
        </w:rPr>
      </w:pPr>
      <w:r w:rsidRPr="00F65795">
        <w:rPr>
          <w:rFonts w:ascii="Arial" w:eastAsia="Cambria" w:hAnsi="Arial" w:cs="Arial"/>
          <w:sz w:val="20"/>
          <w:szCs w:val="20"/>
          <w:lang w:val="en-US"/>
        </w:rPr>
        <w:t>Employees Name (please print)</w:t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  <w:t>Signature</w:t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</w:r>
      <w:r w:rsidRPr="00F65795">
        <w:rPr>
          <w:rFonts w:ascii="Arial" w:eastAsia="Cambria" w:hAnsi="Arial" w:cs="Arial"/>
          <w:sz w:val="20"/>
          <w:szCs w:val="20"/>
          <w:lang w:val="en-US"/>
        </w:rPr>
        <w:tab/>
        <w:t xml:space="preserve"> Date</w:t>
      </w:r>
    </w:p>
    <w:p w:rsidR="00F65795" w:rsidRPr="00F65795" w:rsidRDefault="00F65795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4"/>
          <w:szCs w:val="24"/>
          <w:lang w:val="en-US"/>
        </w:rPr>
      </w:pPr>
    </w:p>
    <w:p w:rsidR="00F65795" w:rsidRPr="00750A2F" w:rsidRDefault="00F65795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0"/>
          <w:szCs w:val="20"/>
          <w:lang w:val="en-US"/>
        </w:rPr>
      </w:pPr>
      <w:r w:rsidRPr="00F65795">
        <w:rPr>
          <w:rFonts w:ascii="Arial" w:eastAsia="Cambria" w:hAnsi="Arial" w:cs="Arial"/>
          <w:sz w:val="24"/>
          <w:szCs w:val="24"/>
          <w:lang w:val="en-US"/>
        </w:rPr>
        <w:t>______________________</w:t>
      </w:r>
      <w:r w:rsidRPr="00F65795">
        <w:rPr>
          <w:rFonts w:ascii="Arial" w:eastAsia="Cambria" w:hAnsi="Arial" w:cs="Arial"/>
          <w:sz w:val="24"/>
          <w:szCs w:val="24"/>
          <w:lang w:val="en-US"/>
        </w:rPr>
        <w:tab/>
      </w:r>
      <w:r w:rsidRPr="00F65795">
        <w:rPr>
          <w:rFonts w:ascii="Arial" w:eastAsia="Cambria" w:hAnsi="Arial" w:cs="Arial"/>
          <w:sz w:val="24"/>
          <w:szCs w:val="24"/>
          <w:lang w:val="en-US"/>
        </w:rPr>
        <w:tab/>
      </w:r>
      <w:r w:rsidRPr="00750A2F">
        <w:rPr>
          <w:rFonts w:ascii="Arial" w:eastAsia="Cambria" w:hAnsi="Arial" w:cs="Arial"/>
          <w:sz w:val="20"/>
          <w:szCs w:val="20"/>
          <w:lang w:val="en-US"/>
        </w:rPr>
        <w:t>__________________________</w:t>
      </w:r>
    </w:p>
    <w:p w:rsidR="00764F9B" w:rsidRPr="00750A2F" w:rsidRDefault="00764F9B" w:rsidP="00F6579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3F3F3"/>
        <w:spacing w:line="240" w:lineRule="auto"/>
        <w:rPr>
          <w:rFonts w:ascii="Arial" w:eastAsia="Cambria" w:hAnsi="Arial" w:cs="Arial"/>
          <w:sz w:val="20"/>
          <w:szCs w:val="20"/>
          <w:lang w:val="en-US"/>
        </w:rPr>
      </w:pPr>
      <w:r w:rsidRPr="00750A2F">
        <w:rPr>
          <w:rFonts w:ascii="Arial" w:eastAsia="Cambria" w:hAnsi="Arial" w:cs="Arial"/>
          <w:sz w:val="20"/>
          <w:szCs w:val="20"/>
          <w:lang w:val="en-US"/>
        </w:rPr>
        <w:t>Supervisor’s Name (please print)</w:t>
      </w:r>
      <w:r w:rsidRPr="00750A2F">
        <w:rPr>
          <w:rFonts w:ascii="Arial" w:eastAsia="Cambria" w:hAnsi="Arial" w:cs="Arial"/>
          <w:sz w:val="20"/>
          <w:szCs w:val="20"/>
          <w:lang w:val="en-US"/>
        </w:rPr>
        <w:tab/>
      </w:r>
      <w:r w:rsidRPr="00750A2F">
        <w:rPr>
          <w:rFonts w:ascii="Arial" w:eastAsia="Cambria" w:hAnsi="Arial" w:cs="Arial"/>
          <w:sz w:val="20"/>
          <w:szCs w:val="20"/>
          <w:lang w:val="en-US"/>
        </w:rPr>
        <w:tab/>
        <w:t>Signature</w:t>
      </w:r>
      <w:r w:rsidRPr="00750A2F">
        <w:rPr>
          <w:rFonts w:ascii="Arial" w:eastAsia="Cambria" w:hAnsi="Arial" w:cs="Arial"/>
          <w:sz w:val="20"/>
          <w:szCs w:val="20"/>
          <w:lang w:val="en-US"/>
        </w:rPr>
        <w:tab/>
      </w:r>
      <w:r>
        <w:rPr>
          <w:rFonts w:ascii="Arial" w:eastAsia="Cambria" w:hAnsi="Arial" w:cs="Arial"/>
          <w:sz w:val="20"/>
          <w:szCs w:val="20"/>
          <w:lang w:val="en-US"/>
        </w:rPr>
        <w:br/>
        <w:t>Date</w:t>
      </w:r>
      <w:r w:rsidRPr="00764F9B">
        <w:rPr>
          <w:rFonts w:ascii="Arial" w:eastAsia="Cambria" w:hAnsi="Arial" w:cs="Arial"/>
          <w:sz w:val="24"/>
          <w:szCs w:val="24"/>
          <w:lang w:val="en-US"/>
        </w:rPr>
        <w:tab/>
      </w:r>
    </w:p>
    <w:p w:rsidR="003860AD" w:rsidRDefault="003860AD" w:rsidP="00F65795"/>
    <w:sectPr w:rsidR="00386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105"/>
    <w:multiLevelType w:val="hybridMultilevel"/>
    <w:tmpl w:val="A8065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41066"/>
    <w:multiLevelType w:val="hybridMultilevel"/>
    <w:tmpl w:val="3F8EA3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45CD2"/>
    <w:multiLevelType w:val="hybridMultilevel"/>
    <w:tmpl w:val="5BECEF7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3">
    <w:nsid w:val="457E3C62"/>
    <w:multiLevelType w:val="hybridMultilevel"/>
    <w:tmpl w:val="135C1A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4">
    <w:nsid w:val="504D66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AD28F3"/>
    <w:multiLevelType w:val="hybridMultilevel"/>
    <w:tmpl w:val="4E9E6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D2169"/>
    <w:multiLevelType w:val="hybridMultilevel"/>
    <w:tmpl w:val="C288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B1657"/>
    <w:multiLevelType w:val="hybridMultilevel"/>
    <w:tmpl w:val="507406F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95"/>
    <w:rsid w:val="00004610"/>
    <w:rsid w:val="001C56DD"/>
    <w:rsid w:val="00207CCA"/>
    <w:rsid w:val="002611A8"/>
    <w:rsid w:val="00365D2D"/>
    <w:rsid w:val="003860AD"/>
    <w:rsid w:val="003C2DF8"/>
    <w:rsid w:val="003E6CA3"/>
    <w:rsid w:val="00425D39"/>
    <w:rsid w:val="004366A4"/>
    <w:rsid w:val="004577D6"/>
    <w:rsid w:val="0049315E"/>
    <w:rsid w:val="004D2243"/>
    <w:rsid w:val="005409D3"/>
    <w:rsid w:val="005F49B8"/>
    <w:rsid w:val="006072ED"/>
    <w:rsid w:val="00750A2F"/>
    <w:rsid w:val="00764F9B"/>
    <w:rsid w:val="007A2D5A"/>
    <w:rsid w:val="007B57D6"/>
    <w:rsid w:val="00843D72"/>
    <w:rsid w:val="008A2878"/>
    <w:rsid w:val="00981215"/>
    <w:rsid w:val="00B673A4"/>
    <w:rsid w:val="00CB59D7"/>
    <w:rsid w:val="00CF68BB"/>
    <w:rsid w:val="00D22F28"/>
    <w:rsid w:val="00D87E99"/>
    <w:rsid w:val="00DC5827"/>
    <w:rsid w:val="00E753D3"/>
    <w:rsid w:val="00EF09B2"/>
    <w:rsid w:val="00F60706"/>
    <w:rsid w:val="00F6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Lawrence</dc:creator>
  <cp:lastModifiedBy>Richard Van Der Male</cp:lastModifiedBy>
  <cp:revision>9</cp:revision>
  <cp:lastPrinted>2012-09-14T01:13:00Z</cp:lastPrinted>
  <dcterms:created xsi:type="dcterms:W3CDTF">2012-09-14T01:48:00Z</dcterms:created>
  <dcterms:modified xsi:type="dcterms:W3CDTF">2012-09-18T00:49:00Z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