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23964" w14:textId="77777777" w:rsidR="00BB3EC8" w:rsidRDefault="00BB3EC8" w:rsidP="00BB3EC8">
      <w:pPr>
        <w:pStyle w:val="Letterhead1"/>
      </w:pPr>
      <w:bookmarkStart w:id="0" w:name="_Hlk95835868"/>
      <w:r>
        <w:rPr>
          <w:noProof/>
        </w:rPr>
        <w:drawing>
          <wp:anchor distT="0" distB="0" distL="114300" distR="114300" simplePos="0" relativeHeight="251664384" behindDoc="1" locked="0" layoutInCell="1" allowOverlap="1" wp14:anchorId="128098C1" wp14:editId="6A70E5F9">
            <wp:simplePos x="0" y="0"/>
            <wp:positionH relativeFrom="column">
              <wp:posOffset>4862195</wp:posOffset>
            </wp:positionH>
            <wp:positionV relativeFrom="page">
              <wp:posOffset>563880</wp:posOffset>
            </wp:positionV>
            <wp:extent cx="191770" cy="191770"/>
            <wp:effectExtent l="0" t="0" r="0" b="0"/>
            <wp:wrapSquare wrapText="bothSides"/>
            <wp:docPr id="11" name="Picture 11"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83374B3" wp14:editId="3910B871">
            <wp:simplePos x="0" y="0"/>
            <wp:positionH relativeFrom="column">
              <wp:posOffset>5092065</wp:posOffset>
            </wp:positionH>
            <wp:positionV relativeFrom="page">
              <wp:posOffset>560070</wp:posOffset>
            </wp:positionV>
            <wp:extent cx="191770" cy="191770"/>
            <wp:effectExtent l="0" t="0" r="0" b="0"/>
            <wp:wrapSquare wrapText="bothSides"/>
            <wp:docPr id="6" name="Picture 6" descr="Facebook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acebook ic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180907B" wp14:editId="4C3398D2">
            <wp:simplePos x="0" y="0"/>
            <wp:positionH relativeFrom="column">
              <wp:posOffset>5326380</wp:posOffset>
            </wp:positionH>
            <wp:positionV relativeFrom="page">
              <wp:posOffset>560070</wp:posOffset>
            </wp:positionV>
            <wp:extent cx="191770" cy="191770"/>
            <wp:effectExtent l="0" t="0" r="0" b="0"/>
            <wp:wrapSquare wrapText="bothSides"/>
            <wp:docPr id="4" name="Picture 4" descr="Linked in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nked in 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27A9DD5" wp14:editId="6505E3A5">
            <wp:simplePos x="0" y="0"/>
            <wp:positionH relativeFrom="column">
              <wp:posOffset>5546725</wp:posOffset>
            </wp:positionH>
            <wp:positionV relativeFrom="page">
              <wp:posOffset>560070</wp:posOffset>
            </wp:positionV>
            <wp:extent cx="191770" cy="191770"/>
            <wp:effectExtent l="0" t="0" r="0" b="0"/>
            <wp:wrapSquare wrapText="bothSides"/>
            <wp:docPr id="3" name="Picture 3"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agram ic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DFB271B" wp14:editId="1717FB72">
            <wp:simplePos x="0" y="0"/>
            <wp:positionH relativeFrom="column">
              <wp:posOffset>4445</wp:posOffset>
            </wp:positionH>
            <wp:positionV relativeFrom="page">
              <wp:posOffset>421005</wp:posOffset>
            </wp:positionV>
            <wp:extent cx="2035810" cy="880110"/>
            <wp:effectExtent l="0" t="0" r="2540" b="0"/>
            <wp:wrapSquare wrapText="bothSides"/>
            <wp:docPr id="2" name="Picture 2"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CAN log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5810" cy="880110"/>
                    </a:xfrm>
                    <a:prstGeom prst="rect">
                      <a:avLst/>
                    </a:prstGeom>
                    <a:noFill/>
                  </pic:spPr>
                </pic:pic>
              </a:graphicData>
            </a:graphic>
            <wp14:sizeRelH relativeFrom="margin">
              <wp14:pctWidth>0</wp14:pctWidth>
            </wp14:sizeRelH>
            <wp14:sizeRelV relativeFrom="margin">
              <wp14:pctHeight>0</wp14:pctHeight>
            </wp14:sizeRelV>
          </wp:anchor>
        </w:drawing>
      </w:r>
      <w:r>
        <w:t>www.accan.org.au</w:t>
      </w:r>
    </w:p>
    <w:p w14:paraId="6330B726" w14:textId="77777777" w:rsidR="00BB3EC8" w:rsidRDefault="00BB3EC8" w:rsidP="00BB3EC8">
      <w:pPr>
        <w:pStyle w:val="Letterhead1"/>
      </w:pPr>
      <w:r>
        <w:t>info@accan.org.au</w:t>
      </w:r>
    </w:p>
    <w:p w14:paraId="5EEF1687" w14:textId="77777777" w:rsidR="00BB3EC8" w:rsidRDefault="00BB3EC8" w:rsidP="00BB3EC8">
      <w:pPr>
        <w:pStyle w:val="Letterhead1"/>
      </w:pPr>
      <w:r>
        <w:t>02 9288 4000</w:t>
      </w:r>
    </w:p>
    <w:p w14:paraId="15401E33" w14:textId="77777777" w:rsidR="000D3021" w:rsidRDefault="000D3021" w:rsidP="000D3021">
      <w:pPr>
        <w:tabs>
          <w:tab w:val="left" w:pos="3855"/>
        </w:tabs>
        <w:rPr>
          <w:rFonts w:ascii="Gotham" w:hAnsi="Gotham"/>
          <w:b/>
          <w:bCs/>
          <w:lang w:val="en-US"/>
        </w:rPr>
      </w:pPr>
      <w:r w:rsidRPr="002C5882">
        <w:rPr>
          <w:noProof/>
        </w:rPr>
        <mc:AlternateContent>
          <mc:Choice Requires="wps">
            <w:drawing>
              <wp:anchor distT="0" distB="0" distL="114300" distR="114300" simplePos="0" relativeHeight="251660288" behindDoc="1" locked="0" layoutInCell="1" allowOverlap="1" wp14:anchorId="0E160694" wp14:editId="7E071E26">
                <wp:simplePos x="0" y="0"/>
                <wp:positionH relativeFrom="column">
                  <wp:posOffset>-627380</wp:posOffset>
                </wp:positionH>
                <wp:positionV relativeFrom="page">
                  <wp:posOffset>1675572</wp:posOffset>
                </wp:positionV>
                <wp:extent cx="6892290" cy="45085"/>
                <wp:effectExtent l="0" t="0" r="3810" b="0"/>
                <wp:wrapNone/>
                <wp:docPr id="5" name="Rectangle 5"/>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01888F" id="Rectangle 5" o:spid="_x0000_s1026" style="position:absolute;margin-left:-49.4pt;margin-top:131.95pt;width:542.7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fillcolor="#43c7f4" stroked="f" strokeweight="2pt">
                <w10:wrap anchory="page"/>
              </v:rect>
            </w:pict>
          </mc:Fallback>
        </mc:AlternateContent>
      </w:r>
    </w:p>
    <w:p w14:paraId="57D3463E" w14:textId="77777777" w:rsidR="00B47285" w:rsidRDefault="00B47285" w:rsidP="00B47285">
      <w:pPr>
        <w:tabs>
          <w:tab w:val="left" w:pos="3855"/>
        </w:tabs>
        <w:rPr>
          <w:rFonts w:ascii="Gotham" w:hAnsi="Gotham"/>
          <w:b/>
          <w:bCs/>
          <w:lang w:val="en-US"/>
        </w:rPr>
      </w:pPr>
      <w:r w:rsidRPr="002C5882">
        <w:rPr>
          <w:noProof/>
        </w:rPr>
        <mc:AlternateContent>
          <mc:Choice Requires="wps">
            <w:drawing>
              <wp:anchor distT="0" distB="0" distL="114300" distR="114300" simplePos="0" relativeHeight="251658240" behindDoc="1" locked="0" layoutInCell="1" allowOverlap="1" wp14:anchorId="721C9575" wp14:editId="4D9E9ADF">
                <wp:simplePos x="0" y="0"/>
                <wp:positionH relativeFrom="column">
                  <wp:posOffset>-627380</wp:posOffset>
                </wp:positionH>
                <wp:positionV relativeFrom="page">
                  <wp:posOffset>1675572</wp:posOffset>
                </wp:positionV>
                <wp:extent cx="6892290" cy="45085"/>
                <wp:effectExtent l="0" t="0" r="3810" b="0"/>
                <wp:wrapNone/>
                <wp:docPr id="4379" name="Rectangle 4379"/>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9EA696" id="Rectangle 4379" o:spid="_x0000_s1026" style="position:absolute;margin-left:-49.4pt;margin-top:131.95pt;width:542.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fillcolor="#43c7f4" stroked="f" strokeweight="2pt">
                <w10:wrap anchory="page"/>
              </v:rect>
            </w:pict>
          </mc:Fallback>
        </mc:AlternateContent>
      </w:r>
    </w:p>
    <w:p w14:paraId="5F3AAFCF" w14:textId="2C656CA8" w:rsidR="00F45BDC" w:rsidRPr="00951C96" w:rsidRDefault="003A7F95" w:rsidP="00AA7049">
      <w:pPr>
        <w:tabs>
          <w:tab w:val="right" w:pos="9026"/>
        </w:tabs>
        <w:rPr>
          <w:rFonts w:ascii="Gotham Black" w:hAnsi="Gotham Black"/>
          <w:color w:val="43C7F4"/>
          <w:sz w:val="36"/>
          <w:szCs w:val="36"/>
        </w:rPr>
      </w:pPr>
      <w:r>
        <w:rPr>
          <w:rStyle w:val="DocLabelChar"/>
          <w14:textOutline w14:w="3175" w14:cap="rnd" w14:cmpd="sng" w14:algn="ctr">
            <w14:noFill/>
            <w14:prstDash w14:val="solid"/>
            <w14:bevel/>
          </w14:textOutline>
        </w:rPr>
        <w:t>Conflict of Interest Guidelines</w:t>
      </w:r>
    </w:p>
    <w:bookmarkEnd w:id="0"/>
    <w:p w14:paraId="697778A1" w14:textId="77777777" w:rsidR="00771AA7" w:rsidRDefault="00771AA7" w:rsidP="006B1CBA"/>
    <w:p w14:paraId="275BAFED" w14:textId="100046EF" w:rsidR="009518F7" w:rsidRDefault="00FD363C" w:rsidP="00C81175">
      <w:pPr>
        <w:pStyle w:val="Title"/>
        <w:jc w:val="center"/>
      </w:pPr>
      <w:bookmarkStart w:id="1" w:name="_Toc99975400"/>
      <w:bookmarkStart w:id="2" w:name="_Toc99975450"/>
      <w:bookmarkStart w:id="3" w:name="_Toc99975567"/>
      <w:r>
        <w:t>Independent Grants P</w:t>
      </w:r>
      <w:bookmarkEnd w:id="1"/>
      <w:bookmarkEnd w:id="2"/>
      <w:bookmarkEnd w:id="3"/>
      <w:r w:rsidR="003A7F95">
        <w:t>anel</w:t>
      </w:r>
    </w:p>
    <w:p w14:paraId="60CC9850" w14:textId="77777777" w:rsidR="001D5FD2" w:rsidRDefault="001D5FD2" w:rsidP="004030CD">
      <w:pPr>
        <w:numPr>
          <w:ilvl w:val="0"/>
          <w:numId w:val="51"/>
        </w:numPr>
        <w:tabs>
          <w:tab w:val="left" w:pos="567"/>
          <w:tab w:val="left" w:pos="1134"/>
          <w:tab w:val="left" w:pos="1701"/>
          <w:tab w:val="left" w:pos="2268"/>
        </w:tabs>
        <w:spacing w:before="120" w:after="120" w:line="240" w:lineRule="auto"/>
        <w:rPr>
          <w:rFonts w:ascii="Calibri" w:eastAsia="Times New Roman" w:hAnsi="Calibri"/>
        </w:rPr>
      </w:pPr>
      <w:r>
        <w:rPr>
          <w:rFonts w:ascii="Calibri" w:hAnsi="Calibri"/>
        </w:rPr>
        <w:t>A Panel member should avoid any conflict arising between their personal interests (or the interests of any related person or body) and their duties to ACCAN.</w:t>
      </w:r>
    </w:p>
    <w:p w14:paraId="1B106059" w14:textId="77777777" w:rsidR="001D5FD2" w:rsidRDefault="001D5FD2" w:rsidP="004030CD">
      <w:pPr>
        <w:numPr>
          <w:ilvl w:val="0"/>
          <w:numId w:val="51"/>
        </w:numPr>
        <w:tabs>
          <w:tab w:val="left" w:pos="567"/>
          <w:tab w:val="left" w:pos="1134"/>
          <w:tab w:val="left" w:pos="1701"/>
          <w:tab w:val="left" w:pos="2268"/>
        </w:tabs>
        <w:spacing w:before="120" w:after="120" w:line="240" w:lineRule="auto"/>
        <w:rPr>
          <w:rFonts w:ascii="Calibri" w:hAnsi="Calibri"/>
        </w:rPr>
      </w:pPr>
      <w:r>
        <w:rPr>
          <w:rFonts w:ascii="Calibri" w:hAnsi="Calibri"/>
        </w:rPr>
        <w:t>A Panel member must not take advantage of their position on the Panel to gain, directly or indirectly, a personal benefit, or any benefit for any associated person or body (their spouse or an organisation for instance).</w:t>
      </w:r>
    </w:p>
    <w:p w14:paraId="47FD3882" w14:textId="77777777" w:rsidR="001D5FD2" w:rsidRDefault="001D5FD2" w:rsidP="004030CD">
      <w:pPr>
        <w:numPr>
          <w:ilvl w:val="0"/>
          <w:numId w:val="51"/>
        </w:numPr>
        <w:tabs>
          <w:tab w:val="left" w:pos="567"/>
          <w:tab w:val="left" w:pos="1134"/>
          <w:tab w:val="left" w:pos="1701"/>
          <w:tab w:val="left" w:pos="2268"/>
        </w:tabs>
        <w:spacing w:before="120" w:after="120" w:line="240" w:lineRule="auto"/>
        <w:rPr>
          <w:rFonts w:ascii="Calibri" w:hAnsi="Calibri"/>
        </w:rPr>
      </w:pPr>
      <w:r>
        <w:rPr>
          <w:rFonts w:ascii="Calibri" w:hAnsi="Calibri"/>
        </w:rPr>
        <w:t>A Panel member shall not make use of inside information.</w:t>
      </w:r>
    </w:p>
    <w:p w14:paraId="03B4A9EB" w14:textId="77777777" w:rsidR="001D5FD2" w:rsidRDefault="001D5FD2" w:rsidP="004030CD">
      <w:pPr>
        <w:numPr>
          <w:ilvl w:val="0"/>
          <w:numId w:val="51"/>
        </w:numPr>
        <w:tabs>
          <w:tab w:val="left" w:pos="567"/>
          <w:tab w:val="left" w:pos="1134"/>
          <w:tab w:val="left" w:pos="1701"/>
          <w:tab w:val="left" w:pos="2268"/>
        </w:tabs>
        <w:spacing w:before="120" w:after="120" w:line="240" w:lineRule="auto"/>
        <w:rPr>
          <w:rFonts w:ascii="Calibri" w:hAnsi="Calibri"/>
        </w:rPr>
      </w:pPr>
      <w:r>
        <w:rPr>
          <w:rFonts w:ascii="Calibri" w:hAnsi="Calibri"/>
        </w:rPr>
        <w:t>The personal interests of a Panel member, and those of associated persons or bodies, must not be allowed to take precedence over those of ACCAN generally.</w:t>
      </w:r>
    </w:p>
    <w:p w14:paraId="7A593935" w14:textId="77777777" w:rsidR="001D5FD2" w:rsidRDefault="001D5FD2" w:rsidP="004030CD">
      <w:pPr>
        <w:numPr>
          <w:ilvl w:val="0"/>
          <w:numId w:val="51"/>
        </w:numPr>
        <w:tabs>
          <w:tab w:val="left" w:pos="567"/>
          <w:tab w:val="left" w:pos="1134"/>
          <w:tab w:val="left" w:pos="1701"/>
          <w:tab w:val="left" w:pos="2268"/>
        </w:tabs>
        <w:spacing w:before="120" w:after="120" w:line="240" w:lineRule="auto"/>
        <w:rPr>
          <w:rFonts w:ascii="Calibri" w:hAnsi="Calibri"/>
        </w:rPr>
      </w:pPr>
      <w:r>
        <w:rPr>
          <w:rFonts w:ascii="Calibri" w:hAnsi="Calibri"/>
        </w:rPr>
        <w:t xml:space="preserve">A Panel member should seek to avoid conflicts of interest wherever possible. Full and prior disclosure of any conflict, or potential conflict, or the appearance of potential conflict, must be made to the most senior ACCAN representative on hand. Once the conflict has been declared, the ACCAN representative must decide, with the option of seeking the counsel of the Board, whether the Panel member should: </w:t>
      </w:r>
    </w:p>
    <w:p w14:paraId="4BF4917A" w14:textId="77777777" w:rsidR="001D5FD2" w:rsidRDefault="001D5FD2" w:rsidP="004030CD">
      <w:pPr>
        <w:numPr>
          <w:ilvl w:val="1"/>
          <w:numId w:val="51"/>
        </w:numPr>
        <w:tabs>
          <w:tab w:val="left" w:pos="1134"/>
          <w:tab w:val="left" w:pos="1276"/>
          <w:tab w:val="left" w:pos="1701"/>
          <w:tab w:val="left" w:pos="2268"/>
        </w:tabs>
        <w:spacing w:before="120" w:after="120" w:line="240" w:lineRule="auto"/>
        <w:rPr>
          <w:rFonts w:ascii="Calibri" w:hAnsi="Calibri"/>
        </w:rPr>
      </w:pPr>
      <w:r>
        <w:rPr>
          <w:rFonts w:ascii="Calibri" w:hAnsi="Calibri"/>
        </w:rPr>
        <w:t>Participate as normal in assessment</w:t>
      </w:r>
    </w:p>
    <w:p w14:paraId="007DCC77" w14:textId="77777777" w:rsidR="001D5FD2" w:rsidRDefault="001D5FD2" w:rsidP="004030CD">
      <w:pPr>
        <w:numPr>
          <w:ilvl w:val="1"/>
          <w:numId w:val="51"/>
        </w:numPr>
        <w:tabs>
          <w:tab w:val="left" w:pos="1134"/>
          <w:tab w:val="left" w:pos="1276"/>
          <w:tab w:val="left" w:pos="1701"/>
          <w:tab w:val="left" w:pos="2268"/>
        </w:tabs>
        <w:spacing w:before="120" w:after="120" w:line="240" w:lineRule="auto"/>
        <w:rPr>
          <w:rFonts w:ascii="Calibri" w:hAnsi="Calibri"/>
        </w:rPr>
      </w:pPr>
      <w:r>
        <w:rPr>
          <w:rFonts w:ascii="Calibri" w:hAnsi="Calibri"/>
        </w:rPr>
        <w:t>Refrain from portions of assessment, or withdraw from the room during portions of discussions</w:t>
      </w:r>
    </w:p>
    <w:p w14:paraId="7519AE38" w14:textId="0137A02D" w:rsidR="001D5FD2" w:rsidRDefault="001D5FD2" w:rsidP="004030CD">
      <w:pPr>
        <w:numPr>
          <w:ilvl w:val="1"/>
          <w:numId w:val="51"/>
        </w:numPr>
        <w:tabs>
          <w:tab w:val="left" w:pos="1134"/>
          <w:tab w:val="left" w:pos="1276"/>
          <w:tab w:val="left" w:pos="1701"/>
          <w:tab w:val="left" w:pos="2268"/>
        </w:tabs>
        <w:spacing w:before="120" w:after="120" w:line="240" w:lineRule="auto"/>
        <w:rPr>
          <w:rFonts w:ascii="Calibri" w:hAnsi="Calibri"/>
        </w:rPr>
      </w:pPr>
      <w:r>
        <w:rPr>
          <w:rFonts w:ascii="Calibri" w:hAnsi="Calibri"/>
        </w:rPr>
        <w:t>Suggest that the Panel member consider resigning from the Panel</w:t>
      </w:r>
      <w:r w:rsidR="006C09D2">
        <w:rPr>
          <w:rFonts w:ascii="Calibri" w:hAnsi="Calibri"/>
        </w:rPr>
        <w:t>.</w:t>
      </w:r>
    </w:p>
    <w:p w14:paraId="568A13B7" w14:textId="77777777" w:rsidR="001D5FD2" w:rsidRDefault="001D5FD2" w:rsidP="004030CD">
      <w:pPr>
        <w:numPr>
          <w:ilvl w:val="0"/>
          <w:numId w:val="51"/>
        </w:numPr>
        <w:tabs>
          <w:tab w:val="left" w:pos="567"/>
          <w:tab w:val="left" w:pos="709"/>
          <w:tab w:val="left" w:pos="1134"/>
          <w:tab w:val="left" w:pos="1701"/>
          <w:tab w:val="left" w:pos="2268"/>
        </w:tabs>
        <w:spacing w:before="120" w:after="120" w:line="240" w:lineRule="auto"/>
        <w:rPr>
          <w:rFonts w:ascii="Calibri" w:hAnsi="Calibri"/>
        </w:rPr>
      </w:pPr>
      <w:r>
        <w:rPr>
          <w:rFonts w:ascii="Calibri" w:hAnsi="Calibri"/>
        </w:rPr>
        <w:t>Where possible, ACCAN should develop guidelines on what kinds of appearance of conflict call for what level of care.</w:t>
      </w:r>
    </w:p>
    <w:sectPr w:rsidR="001D5FD2" w:rsidSect="005D6B62">
      <w:headerReference w:type="default" r:id="rId21"/>
      <w:footerReference w:type="default" r:id="rId22"/>
      <w:footerReference w:type="first" r:id="rId23"/>
      <w:pgSz w:w="11906" w:h="16838"/>
      <w:pgMar w:top="1418" w:right="1440" w:bottom="709" w:left="144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3D58" w14:textId="77777777" w:rsidR="003F3EAF" w:rsidRDefault="003F3EAF">
      <w:pPr>
        <w:spacing w:after="0" w:line="240" w:lineRule="auto"/>
      </w:pPr>
      <w:r>
        <w:separator/>
      </w:r>
    </w:p>
    <w:p w14:paraId="754B43E3" w14:textId="77777777" w:rsidR="003F3EAF" w:rsidRDefault="003F3EAF"/>
  </w:endnote>
  <w:endnote w:type="continuationSeparator" w:id="0">
    <w:p w14:paraId="1C8993A0" w14:textId="77777777" w:rsidR="003F3EAF" w:rsidRDefault="003F3EAF">
      <w:pPr>
        <w:spacing w:after="0" w:line="240" w:lineRule="auto"/>
      </w:pPr>
      <w:r>
        <w:continuationSeparator/>
      </w:r>
    </w:p>
    <w:p w14:paraId="64F11F9D" w14:textId="77777777" w:rsidR="003F3EAF" w:rsidRDefault="003F3EAF"/>
  </w:endnote>
  <w:endnote w:type="continuationNotice" w:id="1">
    <w:p w14:paraId="46A839B7" w14:textId="77777777" w:rsidR="003F3EAF" w:rsidRDefault="003F3EAF">
      <w:pPr>
        <w:spacing w:after="0" w:line="240" w:lineRule="auto"/>
      </w:pPr>
    </w:p>
    <w:p w14:paraId="3EBB006A" w14:textId="77777777" w:rsidR="003F3EAF" w:rsidRDefault="003F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b/>
        <w:bCs/>
        <w:sz w:val="20"/>
        <w:szCs w:val="20"/>
      </w:rPr>
      <w:id w:val="-1113674512"/>
      <w:docPartObj>
        <w:docPartGallery w:val="Page Numbers (Bottom of Page)"/>
        <w:docPartUnique/>
      </w:docPartObj>
    </w:sdtPr>
    <w:sdtEndPr>
      <w:rPr>
        <w:rStyle w:val="Letterhead1Char"/>
        <w:i/>
        <w:spacing w:val="8"/>
        <w:sz w:val="19"/>
        <w14:textOutline w14:w="1270" w14:cap="rnd" w14:cmpd="sng" w14:algn="ctr">
          <w14:solidFill>
            <w14:schemeClr w14:val="tx1"/>
          </w14:solidFill>
          <w14:prstDash w14:val="solid"/>
          <w14:bevel/>
        </w14:textOutline>
      </w:rPr>
    </w:sdtEndPr>
    <w:sdtContent>
      <w:p w14:paraId="2DD905A4" w14:textId="77777777" w:rsidR="00200982" w:rsidRPr="009A314F" w:rsidRDefault="0088720C" w:rsidP="0088720C">
        <w:pPr>
          <w:jc w:val="right"/>
          <w:rPr>
            <w:rStyle w:val="Letterhead1Char"/>
          </w:rPr>
        </w:pPr>
        <w:r w:rsidRPr="009A314F">
          <w:rPr>
            <w:rStyle w:val="Letterhead1Char"/>
          </w:rPr>
          <w:fldChar w:fldCharType="begin"/>
        </w:r>
        <w:r w:rsidRPr="009A314F">
          <w:rPr>
            <w:rStyle w:val="Letterhead1Char"/>
          </w:rPr>
          <w:instrText xml:space="preserve"> PAGE   \* MERGEFORMAT </w:instrText>
        </w:r>
        <w:r w:rsidRPr="009A314F">
          <w:rPr>
            <w:rStyle w:val="Letterhead1Char"/>
          </w:rPr>
          <w:fldChar w:fldCharType="separate"/>
        </w:r>
        <w:r w:rsidRPr="009A314F">
          <w:rPr>
            <w:rStyle w:val="Letterhead1Char"/>
          </w:rPr>
          <w:t>1</w:t>
        </w:r>
        <w:r w:rsidRPr="009A314F">
          <w:rPr>
            <w:rStyle w:val="Letterhead1Char"/>
          </w:rPr>
          <w:fldChar w:fldCharType="end"/>
        </w:r>
      </w:p>
    </w:sdtContent>
  </w:sdt>
  <w:p w14:paraId="79BA3772" w14:textId="77777777" w:rsidR="00A75493" w:rsidRPr="009A314F" w:rsidRDefault="00A75493">
    <w:pP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b/>
        <w:bCs/>
        <w:i/>
        <w:spacing w:val="8"/>
        <w:sz w:val="19"/>
        <w:szCs w:val="20"/>
        <w14:textOutline w14:w="1270" w14:cap="rnd" w14:cmpd="sng" w14:algn="ctr">
          <w14:solidFill>
            <w14:schemeClr w14:val="tx1"/>
          </w14:solidFill>
          <w14:prstDash w14:val="solid"/>
          <w14:bevel/>
        </w14:textOutline>
      </w:rPr>
      <w:id w:val="-1372536057"/>
      <w:docPartObj>
        <w:docPartGallery w:val="Page Numbers (Bottom of Page)"/>
        <w:docPartUnique/>
      </w:docPartObj>
    </w:sdtPr>
    <w:sdtEndPr>
      <w:rPr>
        <w:noProof/>
      </w:rPr>
    </w:sdtEndPr>
    <w:sdtContent>
      <w:p w14:paraId="48C8FD92" w14:textId="1639965C" w:rsidR="00885ECA" w:rsidRDefault="00885ECA" w:rsidP="005D6B62">
        <w:pPr>
          <w:spacing w:before="240"/>
        </w:pPr>
        <w:r>
          <w:t>2024</w:t>
        </w:r>
      </w:p>
      <w:p w14:paraId="02651622" w14:textId="3812EADD" w:rsidR="00D560F9" w:rsidRPr="0088720C" w:rsidRDefault="00D560F9" w:rsidP="00962372">
        <w:pPr>
          <w:pStyle w:val="Letterhead1"/>
        </w:pPr>
        <w:r w:rsidRPr="0088720C">
          <w:fldChar w:fldCharType="begin"/>
        </w:r>
        <w:r w:rsidRPr="0088720C">
          <w:instrText xml:space="preserve"> PAGE   \* MERGEFORMAT </w:instrText>
        </w:r>
        <w:r w:rsidRPr="0088720C">
          <w:fldChar w:fldCharType="separate"/>
        </w:r>
        <w:r w:rsidRPr="0088720C">
          <w:rPr>
            <w:noProof/>
          </w:rPr>
          <w:t>2</w:t>
        </w:r>
        <w:r w:rsidRPr="0088720C">
          <w:rPr>
            <w:noProof/>
          </w:rPr>
          <w:fldChar w:fldCharType="end"/>
        </w:r>
      </w:p>
    </w:sdtContent>
  </w:sdt>
  <w:p w14:paraId="7B0EC8C6" w14:textId="77777777" w:rsidR="00A75493" w:rsidRDefault="00A75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5ED6" w14:textId="77777777" w:rsidR="003F3EAF" w:rsidRDefault="003F3EAF">
      <w:pPr>
        <w:spacing w:after="0" w:line="240" w:lineRule="auto"/>
      </w:pPr>
      <w:r>
        <w:separator/>
      </w:r>
    </w:p>
    <w:p w14:paraId="1EF2EEAB" w14:textId="77777777" w:rsidR="003F3EAF" w:rsidRDefault="003F3EAF"/>
  </w:footnote>
  <w:footnote w:type="continuationSeparator" w:id="0">
    <w:p w14:paraId="61A69AD0" w14:textId="77777777" w:rsidR="003F3EAF" w:rsidRDefault="003F3EAF">
      <w:pPr>
        <w:spacing w:after="0" w:line="240" w:lineRule="auto"/>
      </w:pPr>
      <w:r>
        <w:continuationSeparator/>
      </w:r>
    </w:p>
    <w:p w14:paraId="4F8DFD05" w14:textId="77777777" w:rsidR="003F3EAF" w:rsidRDefault="003F3EAF"/>
  </w:footnote>
  <w:footnote w:type="continuationNotice" w:id="1">
    <w:p w14:paraId="036CDD8C" w14:textId="77777777" w:rsidR="003F3EAF" w:rsidRDefault="003F3EAF">
      <w:pPr>
        <w:spacing w:after="0" w:line="240" w:lineRule="auto"/>
      </w:pPr>
    </w:p>
    <w:p w14:paraId="027C07D3" w14:textId="77777777" w:rsidR="003F3EAF" w:rsidRDefault="003F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60747" w14:textId="77777777" w:rsidR="00A75493" w:rsidRPr="009A314F" w:rsidRDefault="00AD3EFC" w:rsidP="00E42CDF">
    <w:pPr>
      <w:tabs>
        <w:tab w:val="left" w:pos="1843"/>
      </w:tabs>
      <w:ind w:hanging="851"/>
      <w:rPr>
        <w:rFonts w:ascii="Verdana" w:hAnsi="Verdana"/>
      </w:rPr>
    </w:pPr>
    <w:r w:rsidRPr="009A314F">
      <w:rPr>
        <w:rFonts w:ascii="Verdana" w:hAnsi="Verdana"/>
        <w:noProof/>
      </w:rPr>
      <w:drawing>
        <wp:anchor distT="0" distB="0" distL="114300" distR="114300" simplePos="0" relativeHeight="251658240" behindDoc="0" locked="0" layoutInCell="1" allowOverlap="1" wp14:anchorId="6A29C212" wp14:editId="5F070B6F">
          <wp:simplePos x="0" y="0"/>
          <wp:positionH relativeFrom="column">
            <wp:posOffset>-4445</wp:posOffset>
          </wp:positionH>
          <wp:positionV relativeFrom="page">
            <wp:posOffset>224790</wp:posOffset>
          </wp:positionV>
          <wp:extent cx="777240" cy="335915"/>
          <wp:effectExtent l="0" t="0" r="3810" b="6985"/>
          <wp:wrapSquare wrapText="bothSides"/>
          <wp:docPr id="718433114" name="Picture 718433114"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rsidRPr="009A314F">
      <w:rPr>
        <w:rFonts w:ascii="Verdana" w:hAnsi="Verdana"/>
        <w:b/>
        <w:bCs/>
        <w:i/>
        <w:iCs/>
      </w:rPr>
      <w:t xml:space="preserve">   </w:t>
    </w:r>
    <w:r w:rsidRPr="009A314F">
      <w:rPr>
        <w:rFonts w:ascii="Verdana" w:hAnsi="Verdana"/>
        <w:b/>
        <w:bCs/>
        <w:i/>
        <w:iCs/>
        <w:color w:val="43C7F4" w:themeColor="accent1"/>
      </w:rPr>
      <w:t xml:space="preserve">Your </w:t>
    </w:r>
    <w:r w:rsidRPr="009A314F">
      <w:rPr>
        <w:rStyle w:val="Letterhead2Char"/>
        <w:rFonts w:ascii="Verdana" w:hAnsi="Verdana"/>
      </w:rPr>
      <w:t>consumer</w:t>
    </w:r>
    <w:r w:rsidRPr="009A314F">
      <w:rPr>
        <w:rFonts w:ascii="Verdana" w:hAnsi="Verdana"/>
        <w:b/>
        <w:bCs/>
        <w:i/>
        <w:iCs/>
        <w:color w:val="43C7F4" w:themeColor="accent1"/>
      </w:rPr>
      <w:t xml:space="preserve"> voice on phones and internet</w:t>
    </w:r>
    <w:r w:rsidRPr="009A314F">
      <w:rPr>
        <w:rFonts w:ascii="Verdana" w:hAnsi="Verdana"/>
        <w:noProof/>
      </w:rPr>
      <mc:AlternateContent>
        <mc:Choice Requires="wps">
          <w:drawing>
            <wp:anchor distT="0" distB="0" distL="114300" distR="114300" simplePos="0" relativeHeight="251658241" behindDoc="1" locked="0" layoutInCell="1" allowOverlap="1" wp14:anchorId="2C4E9038" wp14:editId="5CFF8796">
              <wp:simplePos x="0" y="0"/>
              <wp:positionH relativeFrom="column">
                <wp:posOffset>-574675</wp:posOffset>
              </wp:positionH>
              <wp:positionV relativeFrom="page">
                <wp:posOffset>694055</wp:posOffset>
              </wp:positionV>
              <wp:extent cx="6894195" cy="46990"/>
              <wp:effectExtent l="0" t="0" r="1905" b="0"/>
              <wp:wrapNone/>
              <wp:docPr id="1" name="Rectangle 1"/>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889A69" id="Rectangle 1" o:spid="_x0000_s1026" style="position:absolute;margin-left:-45.25pt;margin-top:54.65pt;width:542.85pt;height: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3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C6C58"/>
    <w:multiLevelType w:val="hybridMultilevel"/>
    <w:tmpl w:val="5CA8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11C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C4FDF"/>
    <w:multiLevelType w:val="hybridMultilevel"/>
    <w:tmpl w:val="0226E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A35271"/>
    <w:multiLevelType w:val="hybridMultilevel"/>
    <w:tmpl w:val="E9224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7E6328"/>
    <w:multiLevelType w:val="hybridMultilevel"/>
    <w:tmpl w:val="7A80F0F8"/>
    <w:lvl w:ilvl="0" w:tplc="38AEF444">
      <w:start w:val="1"/>
      <w:numFmt w:val="bullet"/>
      <w:lvlText w:val=""/>
      <w:lvlJc w:val="left"/>
      <w:pPr>
        <w:tabs>
          <w:tab w:val="num" w:pos="284"/>
        </w:tabs>
        <w:ind w:left="284" w:hanging="284"/>
      </w:pPr>
      <w:rPr>
        <w:rFonts w:ascii="Symbol" w:hAnsi="Symbol" w:hint="default"/>
        <w:sz w:val="24"/>
      </w:rPr>
    </w:lvl>
    <w:lvl w:ilvl="1" w:tplc="38AEF444">
      <w:start w:val="1"/>
      <w:numFmt w:val="bullet"/>
      <w:lvlText w:val=""/>
      <w:lvlJc w:val="left"/>
      <w:pPr>
        <w:tabs>
          <w:tab w:val="num" w:pos="1364"/>
        </w:tabs>
        <w:ind w:left="1364" w:hanging="284"/>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D029C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8" w15:restartNumberingAfterBreak="0">
    <w:nsid w:val="2CAC6D3B"/>
    <w:multiLevelType w:val="hybridMultilevel"/>
    <w:tmpl w:val="99B88D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0413D5"/>
    <w:multiLevelType w:val="hybridMultilevel"/>
    <w:tmpl w:val="2BD027E4"/>
    <w:lvl w:ilvl="0" w:tplc="58FA051E">
      <w:start w:val="1"/>
      <w:numFmt w:val="decimal"/>
      <w:lvlText w:val="%1."/>
      <w:lvlJc w:val="left"/>
      <w:pPr>
        <w:ind w:left="473" w:hanging="113"/>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615FDA"/>
    <w:multiLevelType w:val="multilevel"/>
    <w:tmpl w:val="BF8E4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8045FD"/>
    <w:multiLevelType w:val="hybridMultilevel"/>
    <w:tmpl w:val="78CE18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AA050B"/>
    <w:multiLevelType w:val="multilevel"/>
    <w:tmpl w:val="BF8E4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7C5FB2"/>
    <w:multiLevelType w:val="multilevel"/>
    <w:tmpl w:val="6AFEEB4C"/>
    <w:numStyleLink w:val="Bullets"/>
  </w:abstractNum>
  <w:abstractNum w:abstractNumId="14" w15:restartNumberingAfterBreak="0">
    <w:nsid w:val="35F41370"/>
    <w:multiLevelType w:val="multilevel"/>
    <w:tmpl w:val="836A04B4"/>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5" w15:restartNumberingAfterBreak="0">
    <w:nsid w:val="3A784907"/>
    <w:multiLevelType w:val="hybridMultilevel"/>
    <w:tmpl w:val="BDFCECF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B366F5"/>
    <w:multiLevelType w:val="multilevel"/>
    <w:tmpl w:val="133AE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ED2715"/>
    <w:multiLevelType w:val="hybridMultilevel"/>
    <w:tmpl w:val="097065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823E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470EF2"/>
    <w:multiLevelType w:val="hybridMultilevel"/>
    <w:tmpl w:val="259EA6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857923"/>
    <w:multiLevelType w:val="multilevel"/>
    <w:tmpl w:val="989E8E90"/>
    <w:styleLink w:val="Appendices"/>
    <w:lvl w:ilvl="0">
      <w:start w:val="1"/>
      <w:numFmt w:val="upperLetter"/>
      <w:lvlText w:val="Appendix %1."/>
      <w:lvlJc w:val="left"/>
      <w:pPr>
        <w:ind w:left="0" w:firstLine="0"/>
      </w:pPr>
      <w:rPr>
        <w:rFonts w:hint="default"/>
      </w:rPr>
    </w:lvl>
    <w:lvl w:ilvl="1">
      <w:start w:val="1"/>
      <w:numFmt w:val="lowerRoman"/>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10A2CBB"/>
    <w:multiLevelType w:val="hybridMultilevel"/>
    <w:tmpl w:val="3DAC7652"/>
    <w:lvl w:ilvl="0" w:tplc="0C09000F">
      <w:start w:val="1"/>
      <w:numFmt w:val="decimal"/>
      <w:lvlText w:val="%1."/>
      <w:lvlJc w:val="left"/>
      <w:pPr>
        <w:ind w:left="720" w:hanging="360"/>
      </w:pPr>
      <w:rPr>
        <w:rFonts w:hint="default"/>
      </w:rPr>
    </w:lvl>
    <w:lvl w:ilvl="1" w:tplc="8D7672E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35318B"/>
    <w:multiLevelType w:val="hybridMultilevel"/>
    <w:tmpl w:val="CB224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67144"/>
    <w:multiLevelType w:val="multilevel"/>
    <w:tmpl w:val="3FD07300"/>
    <w:lvl w:ilvl="0">
      <w:start w:val="1"/>
      <w:numFmt w:val="upperLetter"/>
      <w:lvlText w:val="Appendix %1."/>
      <w:lvlJc w:val="left"/>
      <w:pPr>
        <w:ind w:left="0" w:firstLine="0"/>
      </w:pPr>
      <w:rPr>
        <w:rFonts w:hint="default"/>
      </w:rPr>
    </w:lvl>
    <w:lvl w:ilvl="1">
      <w:start w:val="1"/>
      <w:numFmt w:val="lowerRoman"/>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4C239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922A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8F7F0B"/>
    <w:multiLevelType w:val="hybridMultilevel"/>
    <w:tmpl w:val="60783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9C167B"/>
    <w:multiLevelType w:val="hybridMultilevel"/>
    <w:tmpl w:val="1ED083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AA0FE4"/>
    <w:multiLevelType w:val="multilevel"/>
    <w:tmpl w:val="E2F45A98"/>
    <w:styleLink w:val="Blockquotebullets"/>
    <w:lvl w:ilvl="0">
      <w:start w:val="1"/>
      <w:numFmt w:val="bullet"/>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7FF45ED"/>
    <w:multiLevelType w:val="multilevel"/>
    <w:tmpl w:val="A7920A6E"/>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0" w15:restartNumberingAfterBreak="0">
    <w:nsid w:val="7BCF134D"/>
    <w:multiLevelType w:val="hybridMultilevel"/>
    <w:tmpl w:val="4C46A5B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572037082">
    <w:abstractNumId w:val="29"/>
  </w:num>
  <w:num w:numId="2" w16cid:durableId="432474946">
    <w:abstractNumId w:val="7"/>
  </w:num>
  <w:num w:numId="3" w16cid:durableId="1224683495">
    <w:abstractNumId w:val="13"/>
  </w:num>
  <w:num w:numId="4" w16cid:durableId="1132165798">
    <w:abstractNumId w:val="20"/>
  </w:num>
  <w:num w:numId="5" w16cid:durableId="1171020225">
    <w:abstractNumId w:val="23"/>
  </w:num>
  <w:num w:numId="6" w16cid:durableId="671227">
    <w:abstractNumId w:val="28"/>
  </w:num>
  <w:num w:numId="7" w16cid:durableId="1993439199">
    <w:abstractNumId w:val="14"/>
  </w:num>
  <w:num w:numId="8" w16cid:durableId="1867600657">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9" w16cid:durableId="313729236">
    <w:abstractNumId w:val="26"/>
  </w:num>
  <w:num w:numId="10" w16cid:durableId="1509759729">
    <w:abstractNumId w:val="1"/>
  </w:num>
  <w:num w:numId="11" w16cid:durableId="1072309346">
    <w:abstractNumId w:val="15"/>
  </w:num>
  <w:num w:numId="12" w16cid:durableId="810364806">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3" w16cid:durableId="1844663340">
    <w:abstractNumId w:val="14"/>
    <w:lvlOverride w:ilvl="0">
      <w:startOverride w:val="1"/>
      <w:lvl w:ilvl="0">
        <w:start w:val="1"/>
        <w:numFmt w:val="decimal"/>
        <w:pStyle w:val="Recommendation"/>
        <w:lvlText w:val="Recommendation %1:"/>
        <w:lvlJc w:val="left"/>
        <w:pPr>
          <w:ind w:left="851" w:firstLine="0"/>
        </w:pPr>
        <w:rPr>
          <w:rFonts w:hint="default"/>
          <w:b/>
          <w:bCs/>
        </w:rPr>
      </w:lvl>
    </w:lvlOverride>
    <w:lvlOverride w:ilvl="1">
      <w:startOverride w:val="1"/>
      <w:lvl w:ilvl="1">
        <w:start w:val="1"/>
        <w:numFmt w:val="none"/>
        <w:lvlText w:val=""/>
        <w:lvlJc w:val="left"/>
        <w:pPr>
          <w:ind w:left="851" w:hanging="851"/>
        </w:pPr>
        <w:rPr>
          <w:rFonts w:hint="default"/>
        </w:rPr>
      </w:lvl>
    </w:lvlOverride>
    <w:lvlOverride w:ilvl="2">
      <w:startOverride w:val="1"/>
      <w:lvl w:ilvl="2">
        <w:start w:val="1"/>
        <w:numFmt w:val="none"/>
        <w:lvlText w:val=""/>
        <w:lvlJc w:val="left"/>
        <w:pPr>
          <w:ind w:left="851" w:hanging="851"/>
        </w:pPr>
        <w:rPr>
          <w:rFonts w:hint="default"/>
        </w:rPr>
      </w:lvl>
    </w:lvlOverride>
    <w:lvlOverride w:ilvl="3">
      <w:startOverride w:val="1"/>
      <w:lvl w:ilvl="3">
        <w:start w:val="1"/>
        <w:numFmt w:val="none"/>
        <w:lvlText w:val=""/>
        <w:lvlJc w:val="left"/>
        <w:pPr>
          <w:ind w:left="851" w:hanging="851"/>
        </w:pPr>
        <w:rPr>
          <w:rFonts w:hint="default"/>
        </w:rPr>
      </w:lvl>
    </w:lvlOverride>
    <w:lvlOverride w:ilvl="4">
      <w:startOverride w:val="1"/>
      <w:lvl w:ilvl="4">
        <w:start w:val="1"/>
        <w:numFmt w:val="none"/>
        <w:lvlText w:val=""/>
        <w:lvlJc w:val="left"/>
        <w:pPr>
          <w:ind w:left="851" w:hanging="851"/>
        </w:pPr>
        <w:rPr>
          <w:rFonts w:hint="default"/>
        </w:rPr>
      </w:lvl>
    </w:lvlOverride>
    <w:lvlOverride w:ilvl="5">
      <w:startOverride w:val="1"/>
      <w:lvl w:ilvl="5">
        <w:start w:val="1"/>
        <w:numFmt w:val="none"/>
        <w:lvlText w:val=""/>
        <w:lvlJc w:val="left"/>
        <w:pPr>
          <w:ind w:left="851" w:hanging="851"/>
        </w:pPr>
        <w:rPr>
          <w:rFonts w:hint="default"/>
        </w:rPr>
      </w:lvl>
    </w:lvlOverride>
    <w:lvlOverride w:ilvl="6">
      <w:startOverride w:val="1"/>
      <w:lvl w:ilvl="6">
        <w:start w:val="1"/>
        <w:numFmt w:val="none"/>
        <w:lvlText w:val=""/>
        <w:lvlJc w:val="left"/>
        <w:pPr>
          <w:ind w:left="851" w:hanging="851"/>
        </w:pPr>
        <w:rPr>
          <w:rFonts w:hint="default"/>
        </w:rPr>
      </w:lvl>
    </w:lvlOverride>
    <w:lvlOverride w:ilvl="7">
      <w:startOverride w:val="1"/>
      <w:lvl w:ilvl="7">
        <w:start w:val="1"/>
        <w:numFmt w:val="none"/>
        <w:lvlText w:val=""/>
        <w:lvlJc w:val="left"/>
        <w:pPr>
          <w:ind w:left="851" w:hanging="851"/>
        </w:pPr>
        <w:rPr>
          <w:rFonts w:hint="default"/>
        </w:rPr>
      </w:lvl>
    </w:lvlOverride>
    <w:lvlOverride w:ilvl="8">
      <w:startOverride w:val="1"/>
      <w:lvl w:ilvl="8">
        <w:start w:val="1"/>
        <w:numFmt w:val="none"/>
        <w:lvlText w:val=""/>
        <w:lvlJc w:val="left"/>
        <w:pPr>
          <w:ind w:left="851" w:hanging="851"/>
        </w:pPr>
        <w:rPr>
          <w:rFonts w:hint="default"/>
        </w:rPr>
      </w:lvl>
    </w:lvlOverride>
  </w:num>
  <w:num w:numId="14" w16cid:durableId="2090424979">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5" w16cid:durableId="2141916877">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6" w16cid:durableId="2119565755">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7" w16cid:durableId="1090809510">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8" w16cid:durableId="1912232019">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9" w16cid:durableId="774058698">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0" w16cid:durableId="1158770200">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1" w16cid:durableId="381249190">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2" w16cid:durableId="1140656652">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3" w16cid:durableId="1002853049">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4" w16cid:durableId="1469009992">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5" w16cid:durableId="1148788633">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6" w16cid:durableId="2112387065">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7" w16cid:durableId="492186319">
    <w:abstractNumId w:val="14"/>
    <w:lvlOverride w:ilvl="0">
      <w:lvl w:ilvl="0">
        <w:start w:val="1"/>
        <w:numFmt w:val="decimal"/>
        <w:pStyle w:val="Recommendation"/>
        <w:lvlText w:val="Recommendation %1:"/>
        <w:lvlJc w:val="left"/>
        <w:pPr>
          <w:ind w:left="851" w:firstLine="0"/>
        </w:pPr>
        <w:rPr>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8" w16cid:durableId="991526398">
    <w:abstractNumId w:val="14"/>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9" w16cid:durableId="2010330835">
    <w:abstractNumId w:val="14"/>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0" w16cid:durableId="589044174">
    <w:abstractNumId w:val="14"/>
    <w:lvlOverride w:ilvl="0">
      <w:startOverride w:val="1"/>
      <w:lvl w:ilvl="0">
        <w:start w:val="1"/>
        <w:numFmt w:val="decimal"/>
        <w:pStyle w:val="Recommendation"/>
        <w:lvlText w:val="Recommendation %1:"/>
        <w:lvlJc w:val="left"/>
        <w:pPr>
          <w:ind w:left="851" w:firstLine="0"/>
        </w:pPr>
        <w:rPr>
          <w:rFonts w:hint="default"/>
          <w:b/>
          <w:bCs/>
        </w:rPr>
      </w:lvl>
    </w:lvlOverride>
    <w:lvlOverride w:ilvl="1">
      <w:startOverride w:val="1"/>
      <w:lvl w:ilvl="1">
        <w:start w:val="1"/>
        <w:numFmt w:val="none"/>
        <w:lvlText w:val=""/>
        <w:lvlJc w:val="left"/>
        <w:pPr>
          <w:ind w:left="851" w:hanging="851"/>
        </w:pPr>
        <w:rPr>
          <w:rFonts w:hint="default"/>
        </w:rPr>
      </w:lvl>
    </w:lvlOverride>
    <w:lvlOverride w:ilvl="2">
      <w:startOverride w:val="1"/>
      <w:lvl w:ilvl="2">
        <w:start w:val="1"/>
        <w:numFmt w:val="none"/>
        <w:lvlText w:val=""/>
        <w:lvlJc w:val="left"/>
        <w:pPr>
          <w:ind w:left="851" w:hanging="851"/>
        </w:pPr>
        <w:rPr>
          <w:rFonts w:hint="default"/>
        </w:rPr>
      </w:lvl>
    </w:lvlOverride>
    <w:lvlOverride w:ilvl="3">
      <w:startOverride w:val="1"/>
      <w:lvl w:ilvl="3">
        <w:start w:val="1"/>
        <w:numFmt w:val="none"/>
        <w:lvlText w:val=""/>
        <w:lvlJc w:val="left"/>
        <w:pPr>
          <w:ind w:left="851" w:hanging="851"/>
        </w:pPr>
        <w:rPr>
          <w:rFonts w:hint="default"/>
        </w:rPr>
      </w:lvl>
    </w:lvlOverride>
    <w:lvlOverride w:ilvl="4">
      <w:startOverride w:val="1"/>
      <w:lvl w:ilvl="4">
        <w:start w:val="1"/>
        <w:numFmt w:val="none"/>
        <w:lvlText w:val=""/>
        <w:lvlJc w:val="left"/>
        <w:pPr>
          <w:ind w:left="851" w:hanging="851"/>
        </w:pPr>
        <w:rPr>
          <w:rFonts w:hint="default"/>
        </w:rPr>
      </w:lvl>
    </w:lvlOverride>
    <w:lvlOverride w:ilvl="5">
      <w:startOverride w:val="1"/>
      <w:lvl w:ilvl="5">
        <w:start w:val="1"/>
        <w:numFmt w:val="none"/>
        <w:lvlText w:val=""/>
        <w:lvlJc w:val="left"/>
        <w:pPr>
          <w:ind w:left="851" w:hanging="851"/>
        </w:pPr>
        <w:rPr>
          <w:rFonts w:hint="default"/>
        </w:rPr>
      </w:lvl>
    </w:lvlOverride>
    <w:lvlOverride w:ilvl="6">
      <w:startOverride w:val="1"/>
      <w:lvl w:ilvl="6">
        <w:start w:val="1"/>
        <w:numFmt w:val="none"/>
        <w:lvlText w:val=""/>
        <w:lvlJc w:val="left"/>
        <w:pPr>
          <w:ind w:left="851" w:hanging="851"/>
        </w:pPr>
        <w:rPr>
          <w:rFonts w:hint="default"/>
        </w:rPr>
      </w:lvl>
    </w:lvlOverride>
    <w:lvlOverride w:ilvl="7">
      <w:startOverride w:val="1"/>
      <w:lvl w:ilvl="7">
        <w:start w:val="1"/>
        <w:numFmt w:val="none"/>
        <w:lvlText w:val=""/>
        <w:lvlJc w:val="left"/>
        <w:pPr>
          <w:ind w:left="851" w:hanging="851"/>
        </w:pPr>
        <w:rPr>
          <w:rFonts w:hint="default"/>
        </w:rPr>
      </w:lvl>
    </w:lvlOverride>
    <w:lvlOverride w:ilvl="8">
      <w:startOverride w:val="1"/>
      <w:lvl w:ilvl="8">
        <w:start w:val="1"/>
        <w:numFmt w:val="none"/>
        <w:lvlText w:val=""/>
        <w:lvlJc w:val="left"/>
        <w:pPr>
          <w:ind w:left="851" w:hanging="851"/>
        </w:pPr>
        <w:rPr>
          <w:rFonts w:hint="default"/>
        </w:rPr>
      </w:lvl>
    </w:lvlOverride>
  </w:num>
  <w:num w:numId="31" w16cid:durableId="73209740">
    <w:abstractNumId w:val="8"/>
  </w:num>
  <w:num w:numId="32" w16cid:durableId="457918041">
    <w:abstractNumId w:val="19"/>
  </w:num>
  <w:num w:numId="33" w16cid:durableId="551427473">
    <w:abstractNumId w:val="0"/>
  </w:num>
  <w:num w:numId="34" w16cid:durableId="1031492402">
    <w:abstractNumId w:val="4"/>
  </w:num>
  <w:num w:numId="35" w16cid:durableId="1420250729">
    <w:abstractNumId w:val="18"/>
  </w:num>
  <w:num w:numId="36" w16cid:durableId="772163048">
    <w:abstractNumId w:val="16"/>
  </w:num>
  <w:num w:numId="37" w16cid:durableId="629828349">
    <w:abstractNumId w:val="12"/>
  </w:num>
  <w:num w:numId="38" w16cid:durableId="1549488394">
    <w:abstractNumId w:val="10"/>
  </w:num>
  <w:num w:numId="39" w16cid:durableId="1920821267">
    <w:abstractNumId w:val="24"/>
  </w:num>
  <w:num w:numId="40" w16cid:durableId="138811301">
    <w:abstractNumId w:val="22"/>
  </w:num>
  <w:num w:numId="41" w16cid:durableId="1761295143">
    <w:abstractNumId w:val="30"/>
  </w:num>
  <w:num w:numId="42" w16cid:durableId="1958827684">
    <w:abstractNumId w:val="17"/>
  </w:num>
  <w:num w:numId="43" w16cid:durableId="1388912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3182975">
    <w:abstractNumId w:val="2"/>
  </w:num>
  <w:num w:numId="45" w16cid:durableId="142745739">
    <w:abstractNumId w:val="21"/>
  </w:num>
  <w:num w:numId="46" w16cid:durableId="1333027226">
    <w:abstractNumId w:val="27"/>
  </w:num>
  <w:num w:numId="47" w16cid:durableId="737938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1793774">
    <w:abstractNumId w:val="5"/>
    <w:lvlOverride w:ilvl="0"/>
    <w:lvlOverride w:ilvl="1"/>
    <w:lvlOverride w:ilvl="2"/>
    <w:lvlOverride w:ilvl="3"/>
    <w:lvlOverride w:ilvl="4"/>
    <w:lvlOverride w:ilvl="5"/>
    <w:lvlOverride w:ilvl="6"/>
    <w:lvlOverride w:ilvl="7"/>
    <w:lvlOverride w:ilvl="8"/>
  </w:num>
  <w:num w:numId="49" w16cid:durableId="947546340">
    <w:abstractNumId w:val="11"/>
  </w:num>
  <w:num w:numId="50" w16cid:durableId="832645913">
    <w:abstractNumId w:val="6"/>
  </w:num>
  <w:num w:numId="51" w16cid:durableId="107551512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AE"/>
    <w:rsid w:val="00001455"/>
    <w:rsid w:val="00002592"/>
    <w:rsid w:val="00002A84"/>
    <w:rsid w:val="000039D9"/>
    <w:rsid w:val="00006849"/>
    <w:rsid w:val="00006C00"/>
    <w:rsid w:val="000130E1"/>
    <w:rsid w:val="00014E08"/>
    <w:rsid w:val="0001751C"/>
    <w:rsid w:val="00017FF5"/>
    <w:rsid w:val="00020140"/>
    <w:rsid w:val="0002144A"/>
    <w:rsid w:val="0002178D"/>
    <w:rsid w:val="00021EEE"/>
    <w:rsid w:val="00022392"/>
    <w:rsid w:val="00022D35"/>
    <w:rsid w:val="00023BBD"/>
    <w:rsid w:val="00024E5A"/>
    <w:rsid w:val="00025032"/>
    <w:rsid w:val="00025FC3"/>
    <w:rsid w:val="000307C9"/>
    <w:rsid w:val="00031DE1"/>
    <w:rsid w:val="00032441"/>
    <w:rsid w:val="00034122"/>
    <w:rsid w:val="000341DA"/>
    <w:rsid w:val="000345B4"/>
    <w:rsid w:val="000362DE"/>
    <w:rsid w:val="00040073"/>
    <w:rsid w:val="00044434"/>
    <w:rsid w:val="00047413"/>
    <w:rsid w:val="00047461"/>
    <w:rsid w:val="00052737"/>
    <w:rsid w:val="00052D56"/>
    <w:rsid w:val="000530BA"/>
    <w:rsid w:val="000547D7"/>
    <w:rsid w:val="00056D71"/>
    <w:rsid w:val="000576D9"/>
    <w:rsid w:val="00057A92"/>
    <w:rsid w:val="00061D64"/>
    <w:rsid w:val="00062A46"/>
    <w:rsid w:val="00063DD0"/>
    <w:rsid w:val="00066C39"/>
    <w:rsid w:val="00066CD4"/>
    <w:rsid w:val="00071F03"/>
    <w:rsid w:val="00072C5D"/>
    <w:rsid w:val="00074521"/>
    <w:rsid w:val="00075C32"/>
    <w:rsid w:val="00077240"/>
    <w:rsid w:val="0008068C"/>
    <w:rsid w:val="000840C2"/>
    <w:rsid w:val="00086136"/>
    <w:rsid w:val="00086378"/>
    <w:rsid w:val="00090606"/>
    <w:rsid w:val="0009245D"/>
    <w:rsid w:val="000A0DE3"/>
    <w:rsid w:val="000A2BF2"/>
    <w:rsid w:val="000A3806"/>
    <w:rsid w:val="000A3FBC"/>
    <w:rsid w:val="000A41A1"/>
    <w:rsid w:val="000A4520"/>
    <w:rsid w:val="000A55EE"/>
    <w:rsid w:val="000B09E0"/>
    <w:rsid w:val="000B11EF"/>
    <w:rsid w:val="000B2023"/>
    <w:rsid w:val="000B2C45"/>
    <w:rsid w:val="000B7682"/>
    <w:rsid w:val="000C231C"/>
    <w:rsid w:val="000C463F"/>
    <w:rsid w:val="000C5BAA"/>
    <w:rsid w:val="000C7431"/>
    <w:rsid w:val="000D0D3C"/>
    <w:rsid w:val="000D17E4"/>
    <w:rsid w:val="000D18A2"/>
    <w:rsid w:val="000D3021"/>
    <w:rsid w:val="000D3F85"/>
    <w:rsid w:val="000D6851"/>
    <w:rsid w:val="000D6C9F"/>
    <w:rsid w:val="000E0A5E"/>
    <w:rsid w:val="000E1593"/>
    <w:rsid w:val="000E2A17"/>
    <w:rsid w:val="000E3DCF"/>
    <w:rsid w:val="000E5CAE"/>
    <w:rsid w:val="000E624D"/>
    <w:rsid w:val="000F0991"/>
    <w:rsid w:val="000F21D4"/>
    <w:rsid w:val="000F3856"/>
    <w:rsid w:val="000F3DB4"/>
    <w:rsid w:val="000F764C"/>
    <w:rsid w:val="00103785"/>
    <w:rsid w:val="00103999"/>
    <w:rsid w:val="00103DAC"/>
    <w:rsid w:val="00104DAD"/>
    <w:rsid w:val="00106AEC"/>
    <w:rsid w:val="00107D72"/>
    <w:rsid w:val="00111F02"/>
    <w:rsid w:val="00113465"/>
    <w:rsid w:val="00113AE0"/>
    <w:rsid w:val="00114147"/>
    <w:rsid w:val="00117D67"/>
    <w:rsid w:val="001208E7"/>
    <w:rsid w:val="001217E2"/>
    <w:rsid w:val="001217FD"/>
    <w:rsid w:val="00121BFE"/>
    <w:rsid w:val="00121D47"/>
    <w:rsid w:val="00122DD1"/>
    <w:rsid w:val="00125060"/>
    <w:rsid w:val="0012556A"/>
    <w:rsid w:val="00126183"/>
    <w:rsid w:val="0012636E"/>
    <w:rsid w:val="0012663D"/>
    <w:rsid w:val="001270D6"/>
    <w:rsid w:val="001275E7"/>
    <w:rsid w:val="00130E70"/>
    <w:rsid w:val="00132365"/>
    <w:rsid w:val="00134BAC"/>
    <w:rsid w:val="00135C01"/>
    <w:rsid w:val="00136E66"/>
    <w:rsid w:val="00137C51"/>
    <w:rsid w:val="00145394"/>
    <w:rsid w:val="00150873"/>
    <w:rsid w:val="001514F8"/>
    <w:rsid w:val="0015159F"/>
    <w:rsid w:val="00151EAB"/>
    <w:rsid w:val="001531E7"/>
    <w:rsid w:val="001537A7"/>
    <w:rsid w:val="001605C9"/>
    <w:rsid w:val="00161B2B"/>
    <w:rsid w:val="001623E5"/>
    <w:rsid w:val="00162724"/>
    <w:rsid w:val="00162C09"/>
    <w:rsid w:val="00163200"/>
    <w:rsid w:val="00163B56"/>
    <w:rsid w:val="00167714"/>
    <w:rsid w:val="0017083D"/>
    <w:rsid w:val="00171821"/>
    <w:rsid w:val="00171E8F"/>
    <w:rsid w:val="001730E0"/>
    <w:rsid w:val="0017456B"/>
    <w:rsid w:val="001754ED"/>
    <w:rsid w:val="001766A1"/>
    <w:rsid w:val="001828D8"/>
    <w:rsid w:val="00185442"/>
    <w:rsid w:val="0019340F"/>
    <w:rsid w:val="00193DB9"/>
    <w:rsid w:val="0019461C"/>
    <w:rsid w:val="00194813"/>
    <w:rsid w:val="0019567C"/>
    <w:rsid w:val="00196FE2"/>
    <w:rsid w:val="001A0171"/>
    <w:rsid w:val="001A2736"/>
    <w:rsid w:val="001A2BA5"/>
    <w:rsid w:val="001A3380"/>
    <w:rsid w:val="001A5738"/>
    <w:rsid w:val="001A60E4"/>
    <w:rsid w:val="001A772D"/>
    <w:rsid w:val="001B0DED"/>
    <w:rsid w:val="001B1EC0"/>
    <w:rsid w:val="001B2A2A"/>
    <w:rsid w:val="001B4F92"/>
    <w:rsid w:val="001B55B3"/>
    <w:rsid w:val="001B5856"/>
    <w:rsid w:val="001B5FB2"/>
    <w:rsid w:val="001B63DD"/>
    <w:rsid w:val="001B6438"/>
    <w:rsid w:val="001C40D8"/>
    <w:rsid w:val="001C4264"/>
    <w:rsid w:val="001C5B99"/>
    <w:rsid w:val="001C672F"/>
    <w:rsid w:val="001D2405"/>
    <w:rsid w:val="001D4FF2"/>
    <w:rsid w:val="001D5C22"/>
    <w:rsid w:val="001D5FD2"/>
    <w:rsid w:val="001D6F9E"/>
    <w:rsid w:val="001D73A3"/>
    <w:rsid w:val="001D7A1B"/>
    <w:rsid w:val="001E1AE7"/>
    <w:rsid w:val="001E3CC3"/>
    <w:rsid w:val="001E7889"/>
    <w:rsid w:val="001F013B"/>
    <w:rsid w:val="001F3911"/>
    <w:rsid w:val="001F59D4"/>
    <w:rsid w:val="001F7374"/>
    <w:rsid w:val="001F77F6"/>
    <w:rsid w:val="00200982"/>
    <w:rsid w:val="00207BED"/>
    <w:rsid w:val="00207EC8"/>
    <w:rsid w:val="00211174"/>
    <w:rsid w:val="002118F3"/>
    <w:rsid w:val="002140FC"/>
    <w:rsid w:val="0021413E"/>
    <w:rsid w:val="0021558D"/>
    <w:rsid w:val="00215D55"/>
    <w:rsid w:val="00216EED"/>
    <w:rsid w:val="0023499C"/>
    <w:rsid w:val="002366E4"/>
    <w:rsid w:val="002417EF"/>
    <w:rsid w:val="002446C4"/>
    <w:rsid w:val="00244FE0"/>
    <w:rsid w:val="00245265"/>
    <w:rsid w:val="00245C97"/>
    <w:rsid w:val="00247D67"/>
    <w:rsid w:val="00251782"/>
    <w:rsid w:val="00252148"/>
    <w:rsid w:val="002567BC"/>
    <w:rsid w:val="0026030A"/>
    <w:rsid w:val="00260397"/>
    <w:rsid w:val="00261BA9"/>
    <w:rsid w:val="0026420E"/>
    <w:rsid w:val="0026652F"/>
    <w:rsid w:val="002704AC"/>
    <w:rsid w:val="00270846"/>
    <w:rsid w:val="0027168A"/>
    <w:rsid w:val="002718A5"/>
    <w:rsid w:val="00272512"/>
    <w:rsid w:val="00274126"/>
    <w:rsid w:val="00274E04"/>
    <w:rsid w:val="002767A3"/>
    <w:rsid w:val="00276F66"/>
    <w:rsid w:val="00277BA3"/>
    <w:rsid w:val="002801B4"/>
    <w:rsid w:val="00280451"/>
    <w:rsid w:val="00281129"/>
    <w:rsid w:val="00281259"/>
    <w:rsid w:val="00281CE2"/>
    <w:rsid w:val="00281FF9"/>
    <w:rsid w:val="00293E90"/>
    <w:rsid w:val="00296324"/>
    <w:rsid w:val="00296FA3"/>
    <w:rsid w:val="002A1728"/>
    <w:rsid w:val="002A24BD"/>
    <w:rsid w:val="002A4BCA"/>
    <w:rsid w:val="002A6483"/>
    <w:rsid w:val="002B0920"/>
    <w:rsid w:val="002B429F"/>
    <w:rsid w:val="002C21D2"/>
    <w:rsid w:val="002C30D3"/>
    <w:rsid w:val="002C403A"/>
    <w:rsid w:val="002C58B8"/>
    <w:rsid w:val="002C7F9B"/>
    <w:rsid w:val="002D004C"/>
    <w:rsid w:val="002D0309"/>
    <w:rsid w:val="002D0E21"/>
    <w:rsid w:val="002D1707"/>
    <w:rsid w:val="002D18C5"/>
    <w:rsid w:val="002D374C"/>
    <w:rsid w:val="002D7ACE"/>
    <w:rsid w:val="002E225B"/>
    <w:rsid w:val="002E5AFB"/>
    <w:rsid w:val="002F1EFA"/>
    <w:rsid w:val="002F292E"/>
    <w:rsid w:val="002F2ADF"/>
    <w:rsid w:val="002F48F3"/>
    <w:rsid w:val="00301A71"/>
    <w:rsid w:val="00301D3A"/>
    <w:rsid w:val="003025AF"/>
    <w:rsid w:val="00302D3C"/>
    <w:rsid w:val="00304FDD"/>
    <w:rsid w:val="003065DD"/>
    <w:rsid w:val="00310CBD"/>
    <w:rsid w:val="003134D9"/>
    <w:rsid w:val="0031654A"/>
    <w:rsid w:val="00317E1B"/>
    <w:rsid w:val="0032136A"/>
    <w:rsid w:val="00326D69"/>
    <w:rsid w:val="003336B2"/>
    <w:rsid w:val="003367F5"/>
    <w:rsid w:val="00336BC3"/>
    <w:rsid w:val="00336F1E"/>
    <w:rsid w:val="003403FD"/>
    <w:rsid w:val="003437B0"/>
    <w:rsid w:val="00343CDD"/>
    <w:rsid w:val="003444A4"/>
    <w:rsid w:val="00345569"/>
    <w:rsid w:val="003456BA"/>
    <w:rsid w:val="003469B5"/>
    <w:rsid w:val="00351C15"/>
    <w:rsid w:val="00351DAE"/>
    <w:rsid w:val="003521C8"/>
    <w:rsid w:val="003532F3"/>
    <w:rsid w:val="00353C9D"/>
    <w:rsid w:val="003573DB"/>
    <w:rsid w:val="00360559"/>
    <w:rsid w:val="00360987"/>
    <w:rsid w:val="00364A72"/>
    <w:rsid w:val="003663B7"/>
    <w:rsid w:val="003667B4"/>
    <w:rsid w:val="00370BF8"/>
    <w:rsid w:val="00372F65"/>
    <w:rsid w:val="003742A1"/>
    <w:rsid w:val="003753FF"/>
    <w:rsid w:val="00381C48"/>
    <w:rsid w:val="00383369"/>
    <w:rsid w:val="00386C98"/>
    <w:rsid w:val="0039416E"/>
    <w:rsid w:val="00396424"/>
    <w:rsid w:val="003A0471"/>
    <w:rsid w:val="003A11DE"/>
    <w:rsid w:val="003A2485"/>
    <w:rsid w:val="003A504A"/>
    <w:rsid w:val="003A7F95"/>
    <w:rsid w:val="003B0198"/>
    <w:rsid w:val="003B4F26"/>
    <w:rsid w:val="003B4F60"/>
    <w:rsid w:val="003C1118"/>
    <w:rsid w:val="003C3084"/>
    <w:rsid w:val="003C3577"/>
    <w:rsid w:val="003C6711"/>
    <w:rsid w:val="003D29D2"/>
    <w:rsid w:val="003D5727"/>
    <w:rsid w:val="003D5F39"/>
    <w:rsid w:val="003D7C36"/>
    <w:rsid w:val="003D7DCC"/>
    <w:rsid w:val="003E2DAA"/>
    <w:rsid w:val="003E3D2C"/>
    <w:rsid w:val="003E57DE"/>
    <w:rsid w:val="003F0FC3"/>
    <w:rsid w:val="003F3EAF"/>
    <w:rsid w:val="003F3FBD"/>
    <w:rsid w:val="003F42E3"/>
    <w:rsid w:val="003F74E3"/>
    <w:rsid w:val="00401C2C"/>
    <w:rsid w:val="0040204B"/>
    <w:rsid w:val="004030CD"/>
    <w:rsid w:val="00403105"/>
    <w:rsid w:val="00405151"/>
    <w:rsid w:val="0040544A"/>
    <w:rsid w:val="0040553A"/>
    <w:rsid w:val="004112F5"/>
    <w:rsid w:val="004203E8"/>
    <w:rsid w:val="004205D1"/>
    <w:rsid w:val="00422D10"/>
    <w:rsid w:val="00426E45"/>
    <w:rsid w:val="00431DB3"/>
    <w:rsid w:val="0043310D"/>
    <w:rsid w:val="00434911"/>
    <w:rsid w:val="00434C0C"/>
    <w:rsid w:val="004405D5"/>
    <w:rsid w:val="00441073"/>
    <w:rsid w:val="004431B1"/>
    <w:rsid w:val="00443D19"/>
    <w:rsid w:val="004459D2"/>
    <w:rsid w:val="00445BB7"/>
    <w:rsid w:val="00445D76"/>
    <w:rsid w:val="00451585"/>
    <w:rsid w:val="004523A4"/>
    <w:rsid w:val="004528C4"/>
    <w:rsid w:val="00453DC0"/>
    <w:rsid w:val="00455428"/>
    <w:rsid w:val="00456C63"/>
    <w:rsid w:val="00456C80"/>
    <w:rsid w:val="004572B8"/>
    <w:rsid w:val="00457A53"/>
    <w:rsid w:val="00460AB8"/>
    <w:rsid w:val="00461876"/>
    <w:rsid w:val="00461AA6"/>
    <w:rsid w:val="004652AC"/>
    <w:rsid w:val="00470338"/>
    <w:rsid w:val="00470B4F"/>
    <w:rsid w:val="00472A35"/>
    <w:rsid w:val="0048163E"/>
    <w:rsid w:val="00484120"/>
    <w:rsid w:val="00487E7D"/>
    <w:rsid w:val="00487EC4"/>
    <w:rsid w:val="00491F05"/>
    <w:rsid w:val="00492DA2"/>
    <w:rsid w:val="00493666"/>
    <w:rsid w:val="0049502E"/>
    <w:rsid w:val="00497F47"/>
    <w:rsid w:val="004A3908"/>
    <w:rsid w:val="004A4B15"/>
    <w:rsid w:val="004A5421"/>
    <w:rsid w:val="004A59D4"/>
    <w:rsid w:val="004A5E82"/>
    <w:rsid w:val="004A631E"/>
    <w:rsid w:val="004A6815"/>
    <w:rsid w:val="004A6866"/>
    <w:rsid w:val="004A6F23"/>
    <w:rsid w:val="004B0BBF"/>
    <w:rsid w:val="004B2773"/>
    <w:rsid w:val="004B7A5E"/>
    <w:rsid w:val="004C04CB"/>
    <w:rsid w:val="004C09B2"/>
    <w:rsid w:val="004C175A"/>
    <w:rsid w:val="004C49E2"/>
    <w:rsid w:val="004C4CCD"/>
    <w:rsid w:val="004C6001"/>
    <w:rsid w:val="004C644B"/>
    <w:rsid w:val="004C6E53"/>
    <w:rsid w:val="004D01B3"/>
    <w:rsid w:val="004D0FEE"/>
    <w:rsid w:val="004D1EC9"/>
    <w:rsid w:val="004D34AA"/>
    <w:rsid w:val="004D39C5"/>
    <w:rsid w:val="004D4D1C"/>
    <w:rsid w:val="004D4D32"/>
    <w:rsid w:val="004D4D8A"/>
    <w:rsid w:val="004E144C"/>
    <w:rsid w:val="004E2FD7"/>
    <w:rsid w:val="004E5143"/>
    <w:rsid w:val="004E54E8"/>
    <w:rsid w:val="004F0512"/>
    <w:rsid w:val="004F16E4"/>
    <w:rsid w:val="004F4BCB"/>
    <w:rsid w:val="004F4E15"/>
    <w:rsid w:val="004F53E8"/>
    <w:rsid w:val="004F757D"/>
    <w:rsid w:val="00500C39"/>
    <w:rsid w:val="00502902"/>
    <w:rsid w:val="0050401D"/>
    <w:rsid w:val="00507159"/>
    <w:rsid w:val="00510D4B"/>
    <w:rsid w:val="00511326"/>
    <w:rsid w:val="00511465"/>
    <w:rsid w:val="0051223B"/>
    <w:rsid w:val="0051227E"/>
    <w:rsid w:val="00512C16"/>
    <w:rsid w:val="0051315D"/>
    <w:rsid w:val="005172A4"/>
    <w:rsid w:val="005207E9"/>
    <w:rsid w:val="005218A9"/>
    <w:rsid w:val="00523A77"/>
    <w:rsid w:val="00531161"/>
    <w:rsid w:val="00533CCD"/>
    <w:rsid w:val="005401FE"/>
    <w:rsid w:val="00540A91"/>
    <w:rsid w:val="005415AD"/>
    <w:rsid w:val="00542492"/>
    <w:rsid w:val="005424F9"/>
    <w:rsid w:val="005428CD"/>
    <w:rsid w:val="00544CE4"/>
    <w:rsid w:val="0054584B"/>
    <w:rsid w:val="00545CB4"/>
    <w:rsid w:val="0055201B"/>
    <w:rsid w:val="00552B60"/>
    <w:rsid w:val="005537B6"/>
    <w:rsid w:val="00554E89"/>
    <w:rsid w:val="005559F4"/>
    <w:rsid w:val="00557D9A"/>
    <w:rsid w:val="0056134B"/>
    <w:rsid w:val="005623FF"/>
    <w:rsid w:val="00565E28"/>
    <w:rsid w:val="00566EB6"/>
    <w:rsid w:val="00567464"/>
    <w:rsid w:val="00571665"/>
    <w:rsid w:val="00571A94"/>
    <w:rsid w:val="00574AFF"/>
    <w:rsid w:val="00576D4A"/>
    <w:rsid w:val="005770BF"/>
    <w:rsid w:val="0058019C"/>
    <w:rsid w:val="00587E39"/>
    <w:rsid w:val="00593AF7"/>
    <w:rsid w:val="005946B9"/>
    <w:rsid w:val="005948E8"/>
    <w:rsid w:val="00594C44"/>
    <w:rsid w:val="005A23CC"/>
    <w:rsid w:val="005A2642"/>
    <w:rsid w:val="005A5745"/>
    <w:rsid w:val="005A6986"/>
    <w:rsid w:val="005A7E55"/>
    <w:rsid w:val="005B091B"/>
    <w:rsid w:val="005B0A64"/>
    <w:rsid w:val="005B3823"/>
    <w:rsid w:val="005B3D95"/>
    <w:rsid w:val="005B7A51"/>
    <w:rsid w:val="005B7B2B"/>
    <w:rsid w:val="005C3340"/>
    <w:rsid w:val="005C33DB"/>
    <w:rsid w:val="005C44CB"/>
    <w:rsid w:val="005C6417"/>
    <w:rsid w:val="005C6875"/>
    <w:rsid w:val="005D0532"/>
    <w:rsid w:val="005D3A52"/>
    <w:rsid w:val="005D6B62"/>
    <w:rsid w:val="005E0929"/>
    <w:rsid w:val="005E1D01"/>
    <w:rsid w:val="005E2537"/>
    <w:rsid w:val="005E57B7"/>
    <w:rsid w:val="005E690E"/>
    <w:rsid w:val="005F1FEC"/>
    <w:rsid w:val="005F7AF4"/>
    <w:rsid w:val="005F7DF4"/>
    <w:rsid w:val="0060129D"/>
    <w:rsid w:val="00603334"/>
    <w:rsid w:val="00604233"/>
    <w:rsid w:val="006059A8"/>
    <w:rsid w:val="0060609A"/>
    <w:rsid w:val="006104FE"/>
    <w:rsid w:val="00610888"/>
    <w:rsid w:val="00611502"/>
    <w:rsid w:val="006116A6"/>
    <w:rsid w:val="00612473"/>
    <w:rsid w:val="00612652"/>
    <w:rsid w:val="00613AF2"/>
    <w:rsid w:val="0061685B"/>
    <w:rsid w:val="00616D29"/>
    <w:rsid w:val="00616D2F"/>
    <w:rsid w:val="00622BA8"/>
    <w:rsid w:val="00626BB2"/>
    <w:rsid w:val="0062761A"/>
    <w:rsid w:val="00632978"/>
    <w:rsid w:val="00632F43"/>
    <w:rsid w:val="006331D4"/>
    <w:rsid w:val="0063541B"/>
    <w:rsid w:val="00636CB2"/>
    <w:rsid w:val="0063714D"/>
    <w:rsid w:val="00637267"/>
    <w:rsid w:val="006375D5"/>
    <w:rsid w:val="0064170A"/>
    <w:rsid w:val="006417CE"/>
    <w:rsid w:val="006422C6"/>
    <w:rsid w:val="0064428D"/>
    <w:rsid w:val="0064568C"/>
    <w:rsid w:val="00646957"/>
    <w:rsid w:val="006501BE"/>
    <w:rsid w:val="006505C6"/>
    <w:rsid w:val="00651E20"/>
    <w:rsid w:val="0065393B"/>
    <w:rsid w:val="006545DD"/>
    <w:rsid w:val="00654DC5"/>
    <w:rsid w:val="00655941"/>
    <w:rsid w:val="00657EAA"/>
    <w:rsid w:val="006608AE"/>
    <w:rsid w:val="00662263"/>
    <w:rsid w:val="006628BD"/>
    <w:rsid w:val="00665366"/>
    <w:rsid w:val="0066651C"/>
    <w:rsid w:val="00667345"/>
    <w:rsid w:val="0066764F"/>
    <w:rsid w:val="006702C9"/>
    <w:rsid w:val="00670B5C"/>
    <w:rsid w:val="006714A9"/>
    <w:rsid w:val="00671DFD"/>
    <w:rsid w:val="00672B90"/>
    <w:rsid w:val="006747FE"/>
    <w:rsid w:val="0068607D"/>
    <w:rsid w:val="006860F1"/>
    <w:rsid w:val="00691F58"/>
    <w:rsid w:val="00692275"/>
    <w:rsid w:val="00693CC5"/>
    <w:rsid w:val="0069548A"/>
    <w:rsid w:val="00696D38"/>
    <w:rsid w:val="0069798D"/>
    <w:rsid w:val="006A1876"/>
    <w:rsid w:val="006A1E4D"/>
    <w:rsid w:val="006A2265"/>
    <w:rsid w:val="006A30FD"/>
    <w:rsid w:val="006A46CD"/>
    <w:rsid w:val="006A4B35"/>
    <w:rsid w:val="006A4D2B"/>
    <w:rsid w:val="006A5C89"/>
    <w:rsid w:val="006A64C5"/>
    <w:rsid w:val="006A7027"/>
    <w:rsid w:val="006B1AE9"/>
    <w:rsid w:val="006B1AEB"/>
    <w:rsid w:val="006B1CBA"/>
    <w:rsid w:val="006B514F"/>
    <w:rsid w:val="006B6387"/>
    <w:rsid w:val="006B7377"/>
    <w:rsid w:val="006C0196"/>
    <w:rsid w:val="006C0815"/>
    <w:rsid w:val="006C09D2"/>
    <w:rsid w:val="006C2547"/>
    <w:rsid w:val="006C5BBE"/>
    <w:rsid w:val="006C74DF"/>
    <w:rsid w:val="006D5F32"/>
    <w:rsid w:val="006D6A6A"/>
    <w:rsid w:val="006D6F63"/>
    <w:rsid w:val="006D75E8"/>
    <w:rsid w:val="006E0712"/>
    <w:rsid w:val="006E08E3"/>
    <w:rsid w:val="006E191F"/>
    <w:rsid w:val="006E23C6"/>
    <w:rsid w:val="006E2DE3"/>
    <w:rsid w:val="006E5C2B"/>
    <w:rsid w:val="006F2221"/>
    <w:rsid w:val="006F26D3"/>
    <w:rsid w:val="006F27D4"/>
    <w:rsid w:val="006F707E"/>
    <w:rsid w:val="00702153"/>
    <w:rsid w:val="007039D9"/>
    <w:rsid w:val="00704288"/>
    <w:rsid w:val="00705139"/>
    <w:rsid w:val="007122C9"/>
    <w:rsid w:val="0071236E"/>
    <w:rsid w:val="00714300"/>
    <w:rsid w:val="0071501B"/>
    <w:rsid w:val="007170D3"/>
    <w:rsid w:val="00717B54"/>
    <w:rsid w:val="00717E2E"/>
    <w:rsid w:val="00720AE7"/>
    <w:rsid w:val="0072184D"/>
    <w:rsid w:val="00727AC1"/>
    <w:rsid w:val="007318C0"/>
    <w:rsid w:val="00735194"/>
    <w:rsid w:val="00735EB8"/>
    <w:rsid w:val="00736FBA"/>
    <w:rsid w:val="00740C71"/>
    <w:rsid w:val="00741E8F"/>
    <w:rsid w:val="00743E4F"/>
    <w:rsid w:val="0074488D"/>
    <w:rsid w:val="00744B26"/>
    <w:rsid w:val="0074570E"/>
    <w:rsid w:val="0074602B"/>
    <w:rsid w:val="00746385"/>
    <w:rsid w:val="00753C18"/>
    <w:rsid w:val="00756D28"/>
    <w:rsid w:val="00756F51"/>
    <w:rsid w:val="00757FFA"/>
    <w:rsid w:val="007613E7"/>
    <w:rsid w:val="0076578C"/>
    <w:rsid w:val="0076606E"/>
    <w:rsid w:val="007665E0"/>
    <w:rsid w:val="00767F5D"/>
    <w:rsid w:val="00771AA7"/>
    <w:rsid w:val="00773DEE"/>
    <w:rsid w:val="00774248"/>
    <w:rsid w:val="00774BCF"/>
    <w:rsid w:val="00775B87"/>
    <w:rsid w:val="007766CF"/>
    <w:rsid w:val="0078296B"/>
    <w:rsid w:val="0078393C"/>
    <w:rsid w:val="00783EB8"/>
    <w:rsid w:val="00785A4C"/>
    <w:rsid w:val="007879CC"/>
    <w:rsid w:val="007908C5"/>
    <w:rsid w:val="007908C9"/>
    <w:rsid w:val="00792D73"/>
    <w:rsid w:val="00793530"/>
    <w:rsid w:val="007944BC"/>
    <w:rsid w:val="007A009C"/>
    <w:rsid w:val="007A061F"/>
    <w:rsid w:val="007A1BEB"/>
    <w:rsid w:val="007A1C9E"/>
    <w:rsid w:val="007A20E5"/>
    <w:rsid w:val="007A2591"/>
    <w:rsid w:val="007A32A1"/>
    <w:rsid w:val="007A370C"/>
    <w:rsid w:val="007A49F4"/>
    <w:rsid w:val="007A4B52"/>
    <w:rsid w:val="007A5D36"/>
    <w:rsid w:val="007A68A1"/>
    <w:rsid w:val="007A77F8"/>
    <w:rsid w:val="007B1E9D"/>
    <w:rsid w:val="007B33BA"/>
    <w:rsid w:val="007B3B7B"/>
    <w:rsid w:val="007B538B"/>
    <w:rsid w:val="007B66E2"/>
    <w:rsid w:val="007C0B67"/>
    <w:rsid w:val="007C1AE7"/>
    <w:rsid w:val="007C1BB5"/>
    <w:rsid w:val="007C4901"/>
    <w:rsid w:val="007C6C91"/>
    <w:rsid w:val="007C7B9D"/>
    <w:rsid w:val="007C7E27"/>
    <w:rsid w:val="007D16B8"/>
    <w:rsid w:val="007D4CC8"/>
    <w:rsid w:val="007D5DEF"/>
    <w:rsid w:val="007D608B"/>
    <w:rsid w:val="007D63F6"/>
    <w:rsid w:val="007E015B"/>
    <w:rsid w:val="007E0E9D"/>
    <w:rsid w:val="007E1925"/>
    <w:rsid w:val="007E24B6"/>
    <w:rsid w:val="007E4A9C"/>
    <w:rsid w:val="007E52CD"/>
    <w:rsid w:val="007E56E3"/>
    <w:rsid w:val="007E63FD"/>
    <w:rsid w:val="007F2DE0"/>
    <w:rsid w:val="007F4E7A"/>
    <w:rsid w:val="00802234"/>
    <w:rsid w:val="0080352B"/>
    <w:rsid w:val="008052C7"/>
    <w:rsid w:val="008101F0"/>
    <w:rsid w:val="00810E6A"/>
    <w:rsid w:val="00812754"/>
    <w:rsid w:val="00814BC9"/>
    <w:rsid w:val="0081707B"/>
    <w:rsid w:val="008227D4"/>
    <w:rsid w:val="00824513"/>
    <w:rsid w:val="00824D07"/>
    <w:rsid w:val="008264FA"/>
    <w:rsid w:val="00826E14"/>
    <w:rsid w:val="008303C1"/>
    <w:rsid w:val="008303F2"/>
    <w:rsid w:val="00832250"/>
    <w:rsid w:val="00832E35"/>
    <w:rsid w:val="00833ECB"/>
    <w:rsid w:val="00834584"/>
    <w:rsid w:val="00834A8D"/>
    <w:rsid w:val="00836216"/>
    <w:rsid w:val="008375E6"/>
    <w:rsid w:val="00837E8E"/>
    <w:rsid w:val="00840080"/>
    <w:rsid w:val="00840BDC"/>
    <w:rsid w:val="00841C1A"/>
    <w:rsid w:val="00851529"/>
    <w:rsid w:val="008515B6"/>
    <w:rsid w:val="00853438"/>
    <w:rsid w:val="00853DCF"/>
    <w:rsid w:val="008547DB"/>
    <w:rsid w:val="00855F03"/>
    <w:rsid w:val="00856867"/>
    <w:rsid w:val="00856F7D"/>
    <w:rsid w:val="00861923"/>
    <w:rsid w:val="00861C2B"/>
    <w:rsid w:val="0086232B"/>
    <w:rsid w:val="00862505"/>
    <w:rsid w:val="00862C0A"/>
    <w:rsid w:val="008633A2"/>
    <w:rsid w:val="0086493C"/>
    <w:rsid w:val="00865249"/>
    <w:rsid w:val="0086638F"/>
    <w:rsid w:val="008667DF"/>
    <w:rsid w:val="00867840"/>
    <w:rsid w:val="00874291"/>
    <w:rsid w:val="00874C05"/>
    <w:rsid w:val="00876875"/>
    <w:rsid w:val="00876AD1"/>
    <w:rsid w:val="00877DE4"/>
    <w:rsid w:val="00880915"/>
    <w:rsid w:val="008822D6"/>
    <w:rsid w:val="00882492"/>
    <w:rsid w:val="00882A26"/>
    <w:rsid w:val="00883444"/>
    <w:rsid w:val="0088458A"/>
    <w:rsid w:val="00884979"/>
    <w:rsid w:val="00885ECA"/>
    <w:rsid w:val="00886F38"/>
    <w:rsid w:val="0088720C"/>
    <w:rsid w:val="00890F30"/>
    <w:rsid w:val="008912FE"/>
    <w:rsid w:val="008925F5"/>
    <w:rsid w:val="008952EF"/>
    <w:rsid w:val="0089664C"/>
    <w:rsid w:val="00897497"/>
    <w:rsid w:val="0089767D"/>
    <w:rsid w:val="008977D7"/>
    <w:rsid w:val="008A2443"/>
    <w:rsid w:val="008A32D2"/>
    <w:rsid w:val="008A41AC"/>
    <w:rsid w:val="008A7DB4"/>
    <w:rsid w:val="008B0D8F"/>
    <w:rsid w:val="008B11E4"/>
    <w:rsid w:val="008B18F2"/>
    <w:rsid w:val="008B1C8C"/>
    <w:rsid w:val="008B2703"/>
    <w:rsid w:val="008B6761"/>
    <w:rsid w:val="008B6A77"/>
    <w:rsid w:val="008D1CCE"/>
    <w:rsid w:val="008D28EA"/>
    <w:rsid w:val="008D3059"/>
    <w:rsid w:val="008D3281"/>
    <w:rsid w:val="008D3323"/>
    <w:rsid w:val="008D392C"/>
    <w:rsid w:val="008D4538"/>
    <w:rsid w:val="008D6210"/>
    <w:rsid w:val="008E1EBD"/>
    <w:rsid w:val="008E6279"/>
    <w:rsid w:val="008E77D0"/>
    <w:rsid w:val="008F05C4"/>
    <w:rsid w:val="008F13EC"/>
    <w:rsid w:val="008F4788"/>
    <w:rsid w:val="008F56F4"/>
    <w:rsid w:val="008F5831"/>
    <w:rsid w:val="008F7808"/>
    <w:rsid w:val="008F78DC"/>
    <w:rsid w:val="009010D2"/>
    <w:rsid w:val="00902659"/>
    <w:rsid w:val="00905305"/>
    <w:rsid w:val="009107B6"/>
    <w:rsid w:val="00912373"/>
    <w:rsid w:val="009131A3"/>
    <w:rsid w:val="00916AA4"/>
    <w:rsid w:val="00916BAD"/>
    <w:rsid w:val="00921CCF"/>
    <w:rsid w:val="009235EF"/>
    <w:rsid w:val="00923CA6"/>
    <w:rsid w:val="00923CC1"/>
    <w:rsid w:val="00924089"/>
    <w:rsid w:val="009249BD"/>
    <w:rsid w:val="00924C5F"/>
    <w:rsid w:val="009311E3"/>
    <w:rsid w:val="0093282D"/>
    <w:rsid w:val="0093361E"/>
    <w:rsid w:val="0093372D"/>
    <w:rsid w:val="00934D3C"/>
    <w:rsid w:val="00940C92"/>
    <w:rsid w:val="00944218"/>
    <w:rsid w:val="00947F30"/>
    <w:rsid w:val="009518F7"/>
    <w:rsid w:val="00951C96"/>
    <w:rsid w:val="00951DFC"/>
    <w:rsid w:val="00952FAD"/>
    <w:rsid w:val="00953837"/>
    <w:rsid w:val="00953E57"/>
    <w:rsid w:val="00955677"/>
    <w:rsid w:val="00957A90"/>
    <w:rsid w:val="0096083B"/>
    <w:rsid w:val="00962372"/>
    <w:rsid w:val="00964685"/>
    <w:rsid w:val="0096714F"/>
    <w:rsid w:val="00970429"/>
    <w:rsid w:val="009762A1"/>
    <w:rsid w:val="00976CF0"/>
    <w:rsid w:val="009774D0"/>
    <w:rsid w:val="00977753"/>
    <w:rsid w:val="009819B7"/>
    <w:rsid w:val="00981F3D"/>
    <w:rsid w:val="00983D15"/>
    <w:rsid w:val="00985CFE"/>
    <w:rsid w:val="009863D6"/>
    <w:rsid w:val="00991452"/>
    <w:rsid w:val="0099331F"/>
    <w:rsid w:val="00995B6D"/>
    <w:rsid w:val="00997D9E"/>
    <w:rsid w:val="009A314F"/>
    <w:rsid w:val="009A466E"/>
    <w:rsid w:val="009A54BB"/>
    <w:rsid w:val="009A7891"/>
    <w:rsid w:val="009B0CD4"/>
    <w:rsid w:val="009B2B83"/>
    <w:rsid w:val="009B4C71"/>
    <w:rsid w:val="009C094B"/>
    <w:rsid w:val="009C0C6D"/>
    <w:rsid w:val="009C2FAF"/>
    <w:rsid w:val="009C385D"/>
    <w:rsid w:val="009C3F77"/>
    <w:rsid w:val="009C6CCE"/>
    <w:rsid w:val="009D1AE9"/>
    <w:rsid w:val="009D2586"/>
    <w:rsid w:val="009D3283"/>
    <w:rsid w:val="009D3634"/>
    <w:rsid w:val="009E22EE"/>
    <w:rsid w:val="009E2F5F"/>
    <w:rsid w:val="009E4B07"/>
    <w:rsid w:val="009F111A"/>
    <w:rsid w:val="009F396B"/>
    <w:rsid w:val="009F4086"/>
    <w:rsid w:val="009F4F86"/>
    <w:rsid w:val="009F524B"/>
    <w:rsid w:val="009F5E7B"/>
    <w:rsid w:val="00A0060F"/>
    <w:rsid w:val="00A03B0E"/>
    <w:rsid w:val="00A04187"/>
    <w:rsid w:val="00A04CDF"/>
    <w:rsid w:val="00A0796F"/>
    <w:rsid w:val="00A10851"/>
    <w:rsid w:val="00A10C55"/>
    <w:rsid w:val="00A13212"/>
    <w:rsid w:val="00A13884"/>
    <w:rsid w:val="00A166FF"/>
    <w:rsid w:val="00A2058A"/>
    <w:rsid w:val="00A25492"/>
    <w:rsid w:val="00A266EE"/>
    <w:rsid w:val="00A268B1"/>
    <w:rsid w:val="00A278B5"/>
    <w:rsid w:val="00A30BF5"/>
    <w:rsid w:val="00A323BF"/>
    <w:rsid w:val="00A33D37"/>
    <w:rsid w:val="00A369C3"/>
    <w:rsid w:val="00A36CF4"/>
    <w:rsid w:val="00A376FC"/>
    <w:rsid w:val="00A4056F"/>
    <w:rsid w:val="00A42142"/>
    <w:rsid w:val="00A42E4C"/>
    <w:rsid w:val="00A43E3D"/>
    <w:rsid w:val="00A506AA"/>
    <w:rsid w:val="00A52E13"/>
    <w:rsid w:val="00A53835"/>
    <w:rsid w:val="00A564A7"/>
    <w:rsid w:val="00A62CEC"/>
    <w:rsid w:val="00A62E89"/>
    <w:rsid w:val="00A63027"/>
    <w:rsid w:val="00A64D8D"/>
    <w:rsid w:val="00A73092"/>
    <w:rsid w:val="00A7334C"/>
    <w:rsid w:val="00A73C9E"/>
    <w:rsid w:val="00A753EA"/>
    <w:rsid w:val="00A75493"/>
    <w:rsid w:val="00A761CF"/>
    <w:rsid w:val="00A8069C"/>
    <w:rsid w:val="00A8138B"/>
    <w:rsid w:val="00A816AC"/>
    <w:rsid w:val="00A82573"/>
    <w:rsid w:val="00A83589"/>
    <w:rsid w:val="00A8659F"/>
    <w:rsid w:val="00A91F46"/>
    <w:rsid w:val="00A9316A"/>
    <w:rsid w:val="00A93BC9"/>
    <w:rsid w:val="00A95CC8"/>
    <w:rsid w:val="00A95E91"/>
    <w:rsid w:val="00A97440"/>
    <w:rsid w:val="00AA1622"/>
    <w:rsid w:val="00AA321A"/>
    <w:rsid w:val="00AA6C26"/>
    <w:rsid w:val="00AA7049"/>
    <w:rsid w:val="00AA778F"/>
    <w:rsid w:val="00AA7A8D"/>
    <w:rsid w:val="00AB0507"/>
    <w:rsid w:val="00AB21DE"/>
    <w:rsid w:val="00AB2331"/>
    <w:rsid w:val="00AB2EB2"/>
    <w:rsid w:val="00AB4466"/>
    <w:rsid w:val="00AC1C2D"/>
    <w:rsid w:val="00AC601E"/>
    <w:rsid w:val="00AC7448"/>
    <w:rsid w:val="00AD1349"/>
    <w:rsid w:val="00AD2DC0"/>
    <w:rsid w:val="00AD3EFC"/>
    <w:rsid w:val="00AD4DA4"/>
    <w:rsid w:val="00AD7546"/>
    <w:rsid w:val="00AE02B9"/>
    <w:rsid w:val="00AE24A6"/>
    <w:rsid w:val="00AE3A9B"/>
    <w:rsid w:val="00AE466D"/>
    <w:rsid w:val="00AE4F32"/>
    <w:rsid w:val="00AE6859"/>
    <w:rsid w:val="00AE75D5"/>
    <w:rsid w:val="00AE76CB"/>
    <w:rsid w:val="00AF24BE"/>
    <w:rsid w:val="00AF2E24"/>
    <w:rsid w:val="00AF49BE"/>
    <w:rsid w:val="00AF53F1"/>
    <w:rsid w:val="00AF675C"/>
    <w:rsid w:val="00B003CF"/>
    <w:rsid w:val="00B03442"/>
    <w:rsid w:val="00B042CB"/>
    <w:rsid w:val="00B04EBB"/>
    <w:rsid w:val="00B05CAC"/>
    <w:rsid w:val="00B0759E"/>
    <w:rsid w:val="00B11940"/>
    <w:rsid w:val="00B17204"/>
    <w:rsid w:val="00B2146E"/>
    <w:rsid w:val="00B21FC8"/>
    <w:rsid w:val="00B2547C"/>
    <w:rsid w:val="00B30C5E"/>
    <w:rsid w:val="00B30CC2"/>
    <w:rsid w:val="00B31ABF"/>
    <w:rsid w:val="00B3271C"/>
    <w:rsid w:val="00B356F6"/>
    <w:rsid w:val="00B419BC"/>
    <w:rsid w:val="00B41CA8"/>
    <w:rsid w:val="00B4329B"/>
    <w:rsid w:val="00B45BE3"/>
    <w:rsid w:val="00B46C24"/>
    <w:rsid w:val="00B47285"/>
    <w:rsid w:val="00B47D72"/>
    <w:rsid w:val="00B503BF"/>
    <w:rsid w:val="00B516F8"/>
    <w:rsid w:val="00B520F1"/>
    <w:rsid w:val="00B610A5"/>
    <w:rsid w:val="00B633E6"/>
    <w:rsid w:val="00B640FC"/>
    <w:rsid w:val="00B64A95"/>
    <w:rsid w:val="00B65ADE"/>
    <w:rsid w:val="00B67B32"/>
    <w:rsid w:val="00B70D87"/>
    <w:rsid w:val="00B73665"/>
    <w:rsid w:val="00B73C34"/>
    <w:rsid w:val="00B73EF4"/>
    <w:rsid w:val="00B756A9"/>
    <w:rsid w:val="00B76659"/>
    <w:rsid w:val="00B773F7"/>
    <w:rsid w:val="00B777AA"/>
    <w:rsid w:val="00B81824"/>
    <w:rsid w:val="00B828ED"/>
    <w:rsid w:val="00B84A76"/>
    <w:rsid w:val="00B86830"/>
    <w:rsid w:val="00B9041F"/>
    <w:rsid w:val="00B9178F"/>
    <w:rsid w:val="00B91FBC"/>
    <w:rsid w:val="00B9341A"/>
    <w:rsid w:val="00B9567D"/>
    <w:rsid w:val="00B97128"/>
    <w:rsid w:val="00BA35C0"/>
    <w:rsid w:val="00BA7DA2"/>
    <w:rsid w:val="00BB1641"/>
    <w:rsid w:val="00BB2A36"/>
    <w:rsid w:val="00BB3EC8"/>
    <w:rsid w:val="00BB552E"/>
    <w:rsid w:val="00BB7650"/>
    <w:rsid w:val="00BC1E7F"/>
    <w:rsid w:val="00BC253D"/>
    <w:rsid w:val="00BC38F7"/>
    <w:rsid w:val="00BC5BEE"/>
    <w:rsid w:val="00BC5E7A"/>
    <w:rsid w:val="00BC7A92"/>
    <w:rsid w:val="00BD15C1"/>
    <w:rsid w:val="00BD345F"/>
    <w:rsid w:val="00BD42C5"/>
    <w:rsid w:val="00BD4329"/>
    <w:rsid w:val="00BD6678"/>
    <w:rsid w:val="00BD71A1"/>
    <w:rsid w:val="00BE0ED3"/>
    <w:rsid w:val="00BE0F60"/>
    <w:rsid w:val="00BE109F"/>
    <w:rsid w:val="00BE1D4A"/>
    <w:rsid w:val="00BE2D70"/>
    <w:rsid w:val="00BE4682"/>
    <w:rsid w:val="00BE4AA1"/>
    <w:rsid w:val="00BE57BB"/>
    <w:rsid w:val="00BE5EF2"/>
    <w:rsid w:val="00BF1DD0"/>
    <w:rsid w:val="00BF39A8"/>
    <w:rsid w:val="00BF6213"/>
    <w:rsid w:val="00BF6D6F"/>
    <w:rsid w:val="00BF7077"/>
    <w:rsid w:val="00BF79E2"/>
    <w:rsid w:val="00C041A3"/>
    <w:rsid w:val="00C05032"/>
    <w:rsid w:val="00C05D9C"/>
    <w:rsid w:val="00C078EA"/>
    <w:rsid w:val="00C10481"/>
    <w:rsid w:val="00C11C7A"/>
    <w:rsid w:val="00C1217A"/>
    <w:rsid w:val="00C12544"/>
    <w:rsid w:val="00C14CA4"/>
    <w:rsid w:val="00C14CE3"/>
    <w:rsid w:val="00C14EDF"/>
    <w:rsid w:val="00C155FA"/>
    <w:rsid w:val="00C169E4"/>
    <w:rsid w:val="00C1798D"/>
    <w:rsid w:val="00C216CB"/>
    <w:rsid w:val="00C22682"/>
    <w:rsid w:val="00C22CAE"/>
    <w:rsid w:val="00C23144"/>
    <w:rsid w:val="00C24A8E"/>
    <w:rsid w:val="00C24D98"/>
    <w:rsid w:val="00C24F4F"/>
    <w:rsid w:val="00C26EDD"/>
    <w:rsid w:val="00C30B67"/>
    <w:rsid w:val="00C33115"/>
    <w:rsid w:val="00C41CCA"/>
    <w:rsid w:val="00C4427A"/>
    <w:rsid w:val="00C47BB2"/>
    <w:rsid w:val="00C513C2"/>
    <w:rsid w:val="00C51BEF"/>
    <w:rsid w:val="00C51C1A"/>
    <w:rsid w:val="00C52CDF"/>
    <w:rsid w:val="00C54340"/>
    <w:rsid w:val="00C609FE"/>
    <w:rsid w:val="00C61DE3"/>
    <w:rsid w:val="00C647A6"/>
    <w:rsid w:val="00C64AAC"/>
    <w:rsid w:val="00C64C9B"/>
    <w:rsid w:val="00C668A5"/>
    <w:rsid w:val="00C676B2"/>
    <w:rsid w:val="00C6785C"/>
    <w:rsid w:val="00C70BD6"/>
    <w:rsid w:val="00C72A64"/>
    <w:rsid w:val="00C73ADC"/>
    <w:rsid w:val="00C7435F"/>
    <w:rsid w:val="00C74D4D"/>
    <w:rsid w:val="00C81175"/>
    <w:rsid w:val="00C90987"/>
    <w:rsid w:val="00C912E8"/>
    <w:rsid w:val="00C92155"/>
    <w:rsid w:val="00C92313"/>
    <w:rsid w:val="00C923D4"/>
    <w:rsid w:val="00C9358A"/>
    <w:rsid w:val="00C94D36"/>
    <w:rsid w:val="00C965A4"/>
    <w:rsid w:val="00C967DE"/>
    <w:rsid w:val="00CA2853"/>
    <w:rsid w:val="00CA4583"/>
    <w:rsid w:val="00CA6773"/>
    <w:rsid w:val="00CB04D9"/>
    <w:rsid w:val="00CB0C3A"/>
    <w:rsid w:val="00CB1342"/>
    <w:rsid w:val="00CB1EDF"/>
    <w:rsid w:val="00CB2FCD"/>
    <w:rsid w:val="00CB529E"/>
    <w:rsid w:val="00CB6F86"/>
    <w:rsid w:val="00CB7C02"/>
    <w:rsid w:val="00CC01BC"/>
    <w:rsid w:val="00CC283B"/>
    <w:rsid w:val="00CC3862"/>
    <w:rsid w:val="00CC5390"/>
    <w:rsid w:val="00CC73A0"/>
    <w:rsid w:val="00CC7F94"/>
    <w:rsid w:val="00CD034D"/>
    <w:rsid w:val="00CD0D19"/>
    <w:rsid w:val="00CD56D3"/>
    <w:rsid w:val="00CD6D13"/>
    <w:rsid w:val="00CE0303"/>
    <w:rsid w:val="00CE20A7"/>
    <w:rsid w:val="00CE3002"/>
    <w:rsid w:val="00CE4EF2"/>
    <w:rsid w:val="00CE644F"/>
    <w:rsid w:val="00CE79B2"/>
    <w:rsid w:val="00CE7A65"/>
    <w:rsid w:val="00CF04CF"/>
    <w:rsid w:val="00CF1822"/>
    <w:rsid w:val="00CF6428"/>
    <w:rsid w:val="00CF6E51"/>
    <w:rsid w:val="00CF7985"/>
    <w:rsid w:val="00D02EBC"/>
    <w:rsid w:val="00D0323E"/>
    <w:rsid w:val="00D0588B"/>
    <w:rsid w:val="00D06041"/>
    <w:rsid w:val="00D07AC9"/>
    <w:rsid w:val="00D1125C"/>
    <w:rsid w:val="00D128D1"/>
    <w:rsid w:val="00D13843"/>
    <w:rsid w:val="00D15B26"/>
    <w:rsid w:val="00D15F20"/>
    <w:rsid w:val="00D17B8D"/>
    <w:rsid w:val="00D2295D"/>
    <w:rsid w:val="00D23195"/>
    <w:rsid w:val="00D31906"/>
    <w:rsid w:val="00D328E5"/>
    <w:rsid w:val="00D33692"/>
    <w:rsid w:val="00D3584B"/>
    <w:rsid w:val="00D377AC"/>
    <w:rsid w:val="00D40603"/>
    <w:rsid w:val="00D4079C"/>
    <w:rsid w:val="00D418F0"/>
    <w:rsid w:val="00D449CF"/>
    <w:rsid w:val="00D46488"/>
    <w:rsid w:val="00D466ED"/>
    <w:rsid w:val="00D50777"/>
    <w:rsid w:val="00D560F9"/>
    <w:rsid w:val="00D5651E"/>
    <w:rsid w:val="00D57128"/>
    <w:rsid w:val="00D611C0"/>
    <w:rsid w:val="00D61427"/>
    <w:rsid w:val="00D61F75"/>
    <w:rsid w:val="00D632FE"/>
    <w:rsid w:val="00D65181"/>
    <w:rsid w:val="00D72AD7"/>
    <w:rsid w:val="00D7448B"/>
    <w:rsid w:val="00D747CD"/>
    <w:rsid w:val="00D74943"/>
    <w:rsid w:val="00D80B77"/>
    <w:rsid w:val="00D81165"/>
    <w:rsid w:val="00D85024"/>
    <w:rsid w:val="00D870AE"/>
    <w:rsid w:val="00D876D2"/>
    <w:rsid w:val="00D90774"/>
    <w:rsid w:val="00D9136A"/>
    <w:rsid w:val="00D93A19"/>
    <w:rsid w:val="00D951B6"/>
    <w:rsid w:val="00D95B0C"/>
    <w:rsid w:val="00D96114"/>
    <w:rsid w:val="00D97344"/>
    <w:rsid w:val="00DA0352"/>
    <w:rsid w:val="00DA1129"/>
    <w:rsid w:val="00DA23F0"/>
    <w:rsid w:val="00DA2614"/>
    <w:rsid w:val="00DA7FA9"/>
    <w:rsid w:val="00DB3B39"/>
    <w:rsid w:val="00DB4F7A"/>
    <w:rsid w:val="00DB7E65"/>
    <w:rsid w:val="00DC00C7"/>
    <w:rsid w:val="00DC0E05"/>
    <w:rsid w:val="00DC27A8"/>
    <w:rsid w:val="00DC33DC"/>
    <w:rsid w:val="00DC5330"/>
    <w:rsid w:val="00DC775D"/>
    <w:rsid w:val="00DC7933"/>
    <w:rsid w:val="00DC7A00"/>
    <w:rsid w:val="00DD316E"/>
    <w:rsid w:val="00DD33C5"/>
    <w:rsid w:val="00DD3656"/>
    <w:rsid w:val="00DD3E93"/>
    <w:rsid w:val="00DD4E1A"/>
    <w:rsid w:val="00DD5568"/>
    <w:rsid w:val="00DD6989"/>
    <w:rsid w:val="00DE1615"/>
    <w:rsid w:val="00DE3D95"/>
    <w:rsid w:val="00DE4C7C"/>
    <w:rsid w:val="00DF2903"/>
    <w:rsid w:val="00DF4638"/>
    <w:rsid w:val="00DF553B"/>
    <w:rsid w:val="00DF6CA7"/>
    <w:rsid w:val="00DF70EB"/>
    <w:rsid w:val="00DF7833"/>
    <w:rsid w:val="00E005ED"/>
    <w:rsid w:val="00E022A6"/>
    <w:rsid w:val="00E02886"/>
    <w:rsid w:val="00E02B15"/>
    <w:rsid w:val="00E03C26"/>
    <w:rsid w:val="00E0457B"/>
    <w:rsid w:val="00E05439"/>
    <w:rsid w:val="00E071C0"/>
    <w:rsid w:val="00E1199D"/>
    <w:rsid w:val="00E12419"/>
    <w:rsid w:val="00E146A8"/>
    <w:rsid w:val="00E17DAA"/>
    <w:rsid w:val="00E217A3"/>
    <w:rsid w:val="00E21CE0"/>
    <w:rsid w:val="00E23651"/>
    <w:rsid w:val="00E25467"/>
    <w:rsid w:val="00E25A9C"/>
    <w:rsid w:val="00E25BD9"/>
    <w:rsid w:val="00E261B9"/>
    <w:rsid w:val="00E312DB"/>
    <w:rsid w:val="00E31D87"/>
    <w:rsid w:val="00E32D59"/>
    <w:rsid w:val="00E35BA2"/>
    <w:rsid w:val="00E40C2C"/>
    <w:rsid w:val="00E413C8"/>
    <w:rsid w:val="00E42CDF"/>
    <w:rsid w:val="00E46C64"/>
    <w:rsid w:val="00E53F99"/>
    <w:rsid w:val="00E546A4"/>
    <w:rsid w:val="00E55AF0"/>
    <w:rsid w:val="00E56259"/>
    <w:rsid w:val="00E56349"/>
    <w:rsid w:val="00E5719C"/>
    <w:rsid w:val="00E62487"/>
    <w:rsid w:val="00E6285D"/>
    <w:rsid w:val="00E62DFF"/>
    <w:rsid w:val="00E63612"/>
    <w:rsid w:val="00E637D8"/>
    <w:rsid w:val="00E65DC5"/>
    <w:rsid w:val="00E675C8"/>
    <w:rsid w:val="00E70AEE"/>
    <w:rsid w:val="00E71183"/>
    <w:rsid w:val="00E7255A"/>
    <w:rsid w:val="00E762D0"/>
    <w:rsid w:val="00E81349"/>
    <w:rsid w:val="00E8317B"/>
    <w:rsid w:val="00E84BEE"/>
    <w:rsid w:val="00E84FF3"/>
    <w:rsid w:val="00E8765E"/>
    <w:rsid w:val="00E9075C"/>
    <w:rsid w:val="00E91CBC"/>
    <w:rsid w:val="00E92252"/>
    <w:rsid w:val="00E944A1"/>
    <w:rsid w:val="00E95BD5"/>
    <w:rsid w:val="00E95EF3"/>
    <w:rsid w:val="00E9787B"/>
    <w:rsid w:val="00EA3214"/>
    <w:rsid w:val="00EA3A0D"/>
    <w:rsid w:val="00EA691A"/>
    <w:rsid w:val="00EB0736"/>
    <w:rsid w:val="00EB0B3D"/>
    <w:rsid w:val="00EB0FB9"/>
    <w:rsid w:val="00EB32C1"/>
    <w:rsid w:val="00EB344B"/>
    <w:rsid w:val="00EB44F4"/>
    <w:rsid w:val="00EB6D04"/>
    <w:rsid w:val="00EB7C7A"/>
    <w:rsid w:val="00EC34BC"/>
    <w:rsid w:val="00EC450B"/>
    <w:rsid w:val="00EC4CC7"/>
    <w:rsid w:val="00EC7219"/>
    <w:rsid w:val="00EC7AD7"/>
    <w:rsid w:val="00ED03E7"/>
    <w:rsid w:val="00ED607C"/>
    <w:rsid w:val="00ED7F0F"/>
    <w:rsid w:val="00EE1941"/>
    <w:rsid w:val="00EE233B"/>
    <w:rsid w:val="00EE24BF"/>
    <w:rsid w:val="00EE28B1"/>
    <w:rsid w:val="00EE2AC2"/>
    <w:rsid w:val="00EE37D7"/>
    <w:rsid w:val="00EE709B"/>
    <w:rsid w:val="00EF1554"/>
    <w:rsid w:val="00EF1D98"/>
    <w:rsid w:val="00EF1E11"/>
    <w:rsid w:val="00EF255F"/>
    <w:rsid w:val="00EF2B1E"/>
    <w:rsid w:val="00EF3A6D"/>
    <w:rsid w:val="00EF54D8"/>
    <w:rsid w:val="00EF57AC"/>
    <w:rsid w:val="00EF5BCF"/>
    <w:rsid w:val="00EF7A5E"/>
    <w:rsid w:val="00EF7B2A"/>
    <w:rsid w:val="00F0681B"/>
    <w:rsid w:val="00F06869"/>
    <w:rsid w:val="00F13CEA"/>
    <w:rsid w:val="00F155C9"/>
    <w:rsid w:val="00F17485"/>
    <w:rsid w:val="00F17A6A"/>
    <w:rsid w:val="00F17BF7"/>
    <w:rsid w:val="00F20AE5"/>
    <w:rsid w:val="00F20D1C"/>
    <w:rsid w:val="00F2110A"/>
    <w:rsid w:val="00F22D09"/>
    <w:rsid w:val="00F230DD"/>
    <w:rsid w:val="00F23629"/>
    <w:rsid w:val="00F24947"/>
    <w:rsid w:val="00F27564"/>
    <w:rsid w:val="00F319BF"/>
    <w:rsid w:val="00F322F0"/>
    <w:rsid w:val="00F3257F"/>
    <w:rsid w:val="00F32E57"/>
    <w:rsid w:val="00F42AEB"/>
    <w:rsid w:val="00F42FC4"/>
    <w:rsid w:val="00F43260"/>
    <w:rsid w:val="00F441BE"/>
    <w:rsid w:val="00F45BDC"/>
    <w:rsid w:val="00F47A31"/>
    <w:rsid w:val="00F540C7"/>
    <w:rsid w:val="00F614F4"/>
    <w:rsid w:val="00F63872"/>
    <w:rsid w:val="00F64C59"/>
    <w:rsid w:val="00F7097E"/>
    <w:rsid w:val="00F71C7C"/>
    <w:rsid w:val="00F72F58"/>
    <w:rsid w:val="00F80474"/>
    <w:rsid w:val="00F8307D"/>
    <w:rsid w:val="00F84AEB"/>
    <w:rsid w:val="00F84BFF"/>
    <w:rsid w:val="00F84D57"/>
    <w:rsid w:val="00F86B82"/>
    <w:rsid w:val="00F9170F"/>
    <w:rsid w:val="00F9507F"/>
    <w:rsid w:val="00FA17B2"/>
    <w:rsid w:val="00FA34CC"/>
    <w:rsid w:val="00FA5CF6"/>
    <w:rsid w:val="00FA686F"/>
    <w:rsid w:val="00FB2211"/>
    <w:rsid w:val="00FB3FB5"/>
    <w:rsid w:val="00FB5A5C"/>
    <w:rsid w:val="00FB61EF"/>
    <w:rsid w:val="00FB6FA8"/>
    <w:rsid w:val="00FC255F"/>
    <w:rsid w:val="00FC2678"/>
    <w:rsid w:val="00FC501F"/>
    <w:rsid w:val="00FC6EE1"/>
    <w:rsid w:val="00FD18B2"/>
    <w:rsid w:val="00FD363C"/>
    <w:rsid w:val="00FD3AF2"/>
    <w:rsid w:val="00FD606C"/>
    <w:rsid w:val="00FD7D0C"/>
    <w:rsid w:val="00FE2A3B"/>
    <w:rsid w:val="00FE2BB4"/>
    <w:rsid w:val="00FE2F7F"/>
    <w:rsid w:val="00FE3006"/>
    <w:rsid w:val="00FE3CC6"/>
    <w:rsid w:val="00FE5691"/>
    <w:rsid w:val="00FE71AA"/>
    <w:rsid w:val="00FF2A83"/>
    <w:rsid w:val="00FF5DD5"/>
    <w:rsid w:val="00FF688C"/>
    <w:rsid w:val="00FF7819"/>
    <w:rsid w:val="00FF7EE4"/>
    <w:rsid w:val="01FDD292"/>
    <w:rsid w:val="03343D49"/>
    <w:rsid w:val="03ABFBC1"/>
    <w:rsid w:val="03FB6761"/>
    <w:rsid w:val="04A842DD"/>
    <w:rsid w:val="07A5CA34"/>
    <w:rsid w:val="0879D5AE"/>
    <w:rsid w:val="08C96EF0"/>
    <w:rsid w:val="0B20F9A4"/>
    <w:rsid w:val="0CD6C8E2"/>
    <w:rsid w:val="0D1B25FC"/>
    <w:rsid w:val="0D458C1C"/>
    <w:rsid w:val="0E0CDA7D"/>
    <w:rsid w:val="0EF774F8"/>
    <w:rsid w:val="10B9CCE1"/>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C096E"/>
    <w:rsid w:val="3345A429"/>
    <w:rsid w:val="3365DF7D"/>
    <w:rsid w:val="338AD733"/>
    <w:rsid w:val="348624F1"/>
    <w:rsid w:val="369DDED0"/>
    <w:rsid w:val="371064C4"/>
    <w:rsid w:val="39788F36"/>
    <w:rsid w:val="3BEFD102"/>
    <w:rsid w:val="3D31C50C"/>
    <w:rsid w:val="40B91A68"/>
    <w:rsid w:val="40FA4FF1"/>
    <w:rsid w:val="42A044BE"/>
    <w:rsid w:val="42E39FD1"/>
    <w:rsid w:val="43FBFF56"/>
    <w:rsid w:val="43FFB094"/>
    <w:rsid w:val="44A4249E"/>
    <w:rsid w:val="45101BF9"/>
    <w:rsid w:val="464B9401"/>
    <w:rsid w:val="4CC560BF"/>
    <w:rsid w:val="4D04151A"/>
    <w:rsid w:val="4D54D746"/>
    <w:rsid w:val="4E0EF0D1"/>
    <w:rsid w:val="4E412C67"/>
    <w:rsid w:val="4F4DC1C5"/>
    <w:rsid w:val="4F5D6062"/>
    <w:rsid w:val="4FF5D099"/>
    <w:rsid w:val="5348577F"/>
    <w:rsid w:val="5441D815"/>
    <w:rsid w:val="575579AB"/>
    <w:rsid w:val="58679F10"/>
    <w:rsid w:val="59C908CE"/>
    <w:rsid w:val="5B6B783E"/>
    <w:rsid w:val="5BCA9AF6"/>
    <w:rsid w:val="5DDEE69A"/>
    <w:rsid w:val="5EE16208"/>
    <w:rsid w:val="5FB826F7"/>
    <w:rsid w:val="601A1D0B"/>
    <w:rsid w:val="63232560"/>
    <w:rsid w:val="6339AB16"/>
    <w:rsid w:val="63F757F1"/>
    <w:rsid w:val="64551E2C"/>
    <w:rsid w:val="6495636B"/>
    <w:rsid w:val="679146BB"/>
    <w:rsid w:val="686C4CBA"/>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7C66"/>
  <w15:docId w15:val="{8A4A257C-DB94-4028-A57C-F3CA7C20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41A"/>
    <w:rPr>
      <w:rFonts w:eastAsiaTheme="minorEastAsia"/>
      <w:lang w:eastAsia="en-AU"/>
    </w:rPr>
  </w:style>
  <w:style w:type="paragraph" w:styleId="Heading1">
    <w:name w:val="heading 1"/>
    <w:basedOn w:val="Normal"/>
    <w:next w:val="Normal"/>
    <w:link w:val="Heading1Char"/>
    <w:uiPriority w:val="9"/>
    <w:qFormat/>
    <w:rsid w:val="002704AC"/>
    <w:pPr>
      <w:keepNext/>
      <w:spacing w:before="240"/>
      <w:outlineLvl w:val="0"/>
    </w:pPr>
    <w:rPr>
      <w:rFonts w:cstheme="minorHAnsi"/>
      <w:sz w:val="32"/>
      <w:szCs w:val="32"/>
    </w:rPr>
  </w:style>
  <w:style w:type="paragraph" w:styleId="Heading2">
    <w:name w:val="heading 2"/>
    <w:basedOn w:val="Normal"/>
    <w:next w:val="Normal"/>
    <w:link w:val="Heading2Char"/>
    <w:uiPriority w:val="9"/>
    <w:unhideWhenUsed/>
    <w:qFormat/>
    <w:rsid w:val="00194813"/>
    <w:pPr>
      <w:keepNext/>
      <w:outlineLvl w:val="1"/>
    </w:pPr>
    <w:rPr>
      <w:rFonts w:cstheme="minorHAnsi"/>
      <w:sz w:val="28"/>
      <w:szCs w:val="28"/>
    </w:rPr>
  </w:style>
  <w:style w:type="paragraph" w:styleId="Heading3">
    <w:name w:val="heading 3"/>
    <w:basedOn w:val="Normal"/>
    <w:next w:val="Normal"/>
    <w:link w:val="Heading3Char"/>
    <w:uiPriority w:val="9"/>
    <w:unhideWhenUsed/>
    <w:qFormat/>
    <w:rsid w:val="004C4CCD"/>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Normal"/>
    <w:next w:val="Normal"/>
    <w:link w:val="Heading4Char"/>
    <w:uiPriority w:val="9"/>
    <w:unhideWhenUsed/>
    <w:qFormat/>
    <w:rsid w:val="006C0815"/>
    <w:pPr>
      <w:keepNext/>
      <w:keepLines/>
      <w:spacing w:before="100" w:beforeAutospacing="1" w:after="240" w:line="240" w:lineRule="auto"/>
      <w:outlineLvl w:val="3"/>
    </w:pPr>
    <w:rPr>
      <w:rFonts w:ascii="Calibri" w:eastAsia="MS Gothic" w:hAnsi="Calibri" w:cs="Times New Roman"/>
      <w:bCs/>
      <w:i/>
      <w:iCs/>
      <w:color w:val="086F93" w:themeColor="accent1" w:themeShade="80"/>
      <w:sz w:val="24"/>
      <w:lang w:val="en-US" w:eastAsia="en-US"/>
    </w:rPr>
  </w:style>
  <w:style w:type="paragraph" w:styleId="Heading5">
    <w:name w:val="heading 5"/>
    <w:basedOn w:val="Normal"/>
    <w:next w:val="Normal"/>
    <w:link w:val="Heading5Char"/>
    <w:uiPriority w:val="9"/>
    <w:unhideWhenUsed/>
    <w:rsid w:val="006C0815"/>
    <w:pPr>
      <w:keepNext/>
      <w:keepLines/>
      <w:spacing w:before="100" w:beforeAutospacing="1" w:after="240" w:line="240" w:lineRule="auto"/>
      <w:outlineLvl w:val="4"/>
    </w:pPr>
    <w:rPr>
      <w:rFonts w:ascii="Calibri" w:eastAsia="MS Gothic" w:hAnsi="Calibri" w:cs="Times New Roman"/>
      <w:bCs/>
      <w:i/>
      <w:iCs/>
      <w:color w:val="086F93" w:themeColor="accent1" w:themeShade="80"/>
      <w:sz w:val="24"/>
      <w:lang w:val="en-US" w:eastAsia="en-US"/>
    </w:rPr>
  </w:style>
  <w:style w:type="paragraph" w:styleId="Heading6">
    <w:name w:val="heading 6"/>
    <w:basedOn w:val="Normal"/>
    <w:next w:val="Normal"/>
    <w:link w:val="Heading6Char"/>
    <w:uiPriority w:val="9"/>
    <w:semiHidden/>
    <w:unhideWhenUsed/>
    <w:qFormat/>
    <w:rsid w:val="00B41CA8"/>
    <w:pPr>
      <w:keepNext/>
      <w:keepLines/>
      <w:spacing w:before="40" w:after="0"/>
      <w:outlineLvl w:val="5"/>
    </w:pPr>
    <w:rPr>
      <w:rFonts w:ascii="Calibri" w:eastAsia="MS Gothic" w:hAnsi="Calibri" w:cs="Times New Roman"/>
      <w:i/>
      <w:iCs/>
      <w:sz w:val="23"/>
      <w:lang w:eastAsia="en-US"/>
    </w:rPr>
  </w:style>
  <w:style w:type="paragraph" w:styleId="Heading7">
    <w:name w:val="heading 7"/>
    <w:basedOn w:val="Normal"/>
    <w:next w:val="Normal"/>
    <w:link w:val="Heading7Char"/>
    <w:uiPriority w:val="9"/>
    <w:semiHidden/>
    <w:unhideWhenUsed/>
    <w:qFormat/>
    <w:rsid w:val="00B41CA8"/>
    <w:pPr>
      <w:keepNext/>
      <w:keepLines/>
      <w:spacing w:before="40" w:after="0"/>
      <w:outlineLvl w:val="6"/>
    </w:pPr>
    <w:rPr>
      <w:rFonts w:ascii="Cambria" w:eastAsia="MS Gothic" w:hAnsi="Cambria" w:cs="Times New Roman"/>
      <w:i/>
      <w:iCs/>
      <w:color w:val="404040"/>
      <w:sz w:val="23"/>
    </w:rPr>
  </w:style>
  <w:style w:type="paragraph" w:styleId="Heading8">
    <w:name w:val="heading 8"/>
    <w:basedOn w:val="Normal"/>
    <w:next w:val="Normal"/>
    <w:link w:val="Heading8Char"/>
    <w:uiPriority w:val="9"/>
    <w:semiHidden/>
    <w:unhideWhenUsed/>
    <w:qFormat/>
    <w:rsid w:val="00B41CA8"/>
    <w:pPr>
      <w:keepNext/>
      <w:keepLines/>
      <w:spacing w:before="40" w:after="0"/>
      <w:outlineLvl w:val="7"/>
    </w:pPr>
    <w:rPr>
      <w:rFonts w:ascii="Cambria" w:eastAsia="MS Gothic" w:hAnsi="Cambria" w:cs="Times New Roman"/>
      <w:color w:val="404040"/>
      <w:sz w:val="20"/>
      <w:szCs w:val="20"/>
    </w:rPr>
  </w:style>
  <w:style w:type="paragraph" w:styleId="Heading9">
    <w:name w:val="heading 9"/>
    <w:basedOn w:val="Normal"/>
    <w:next w:val="Normal"/>
    <w:link w:val="Heading9Char"/>
    <w:uiPriority w:val="9"/>
    <w:semiHidden/>
    <w:unhideWhenUsed/>
    <w:qFormat/>
    <w:rsid w:val="00B41CA8"/>
    <w:pPr>
      <w:keepNext/>
      <w:keepLines/>
      <w:spacing w:before="4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Normal"/>
    <w:link w:val="FootnotesChar"/>
    <w:qFormat/>
    <w:rsid w:val="001F59D4"/>
    <w:rPr>
      <w:sz w:val="20"/>
      <w:szCs w:val="20"/>
    </w:rPr>
  </w:style>
  <w:style w:type="character" w:customStyle="1" w:styleId="FootnotesChar">
    <w:name w:val="Footnotes Char"/>
    <w:basedOn w:val="DefaultParagraphFont"/>
    <w:link w:val="Footnotes"/>
    <w:rsid w:val="001F59D4"/>
    <w:rPr>
      <w:rFonts w:eastAsiaTheme="minorEastAsia"/>
      <w:sz w:val="20"/>
      <w:szCs w:val="20"/>
      <w:lang w:eastAsia="en-AU"/>
    </w:rPr>
  </w:style>
  <w:style w:type="character" w:styleId="Hyperlink">
    <w:name w:val="Hyperlink"/>
    <w:basedOn w:val="DefaultParagraphFont"/>
    <w:uiPriority w:val="99"/>
    <w:unhideWhenUsed/>
    <w:rsid w:val="007A5D36"/>
    <w:rPr>
      <w:color w:val="0000FF" w:themeColor="hyperlink"/>
      <w:u w:val="single"/>
    </w:rPr>
  </w:style>
  <w:style w:type="paragraph" w:styleId="Title">
    <w:name w:val="Title"/>
    <w:basedOn w:val="Normal"/>
    <w:next w:val="Normal"/>
    <w:link w:val="TitleChar"/>
    <w:rsid w:val="00C81175"/>
    <w:pPr>
      <w:outlineLvl w:val="0"/>
    </w:pPr>
    <w:rPr>
      <w:rFonts w:cstheme="minorHAnsi"/>
      <w:sz w:val="48"/>
      <w:szCs w:val="48"/>
      <w:lang w:val="en-US"/>
    </w:rPr>
  </w:style>
  <w:style w:type="paragraph" w:styleId="ListParagraph">
    <w:name w:val="List Paragraph"/>
    <w:basedOn w:val="Normal"/>
    <w:uiPriority w:val="34"/>
    <w:qFormat/>
    <w:rsid w:val="00BD42C5"/>
    <w:pPr>
      <w:ind w:left="720"/>
      <w:contextualSpacing/>
    </w:pPr>
  </w:style>
  <w:style w:type="paragraph" w:styleId="Subtitle">
    <w:name w:val="Subtitle"/>
    <w:basedOn w:val="Normal"/>
    <w:next w:val="Normal"/>
    <w:link w:val="SubtitleChar"/>
    <w:uiPriority w:val="11"/>
    <w:qFormat/>
    <w:rsid w:val="003C3084"/>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3C3084"/>
    <w:rPr>
      <w:rFonts w:asciiTheme="majorHAnsi" w:eastAsiaTheme="majorEastAsia" w:hAnsiTheme="majorHAnsi" w:cstheme="majorBidi"/>
      <w:i/>
      <w:iCs/>
      <w:color w:val="43C7F4" w:themeColor="accent1"/>
      <w:spacing w:val="15"/>
      <w:sz w:val="24"/>
      <w:szCs w:val="24"/>
      <w:lang w:eastAsia="en-AU"/>
    </w:rPr>
  </w:style>
  <w:style w:type="character" w:customStyle="1" w:styleId="Heading1Char">
    <w:name w:val="Heading 1 Char"/>
    <w:basedOn w:val="DefaultParagraphFont"/>
    <w:link w:val="Heading1"/>
    <w:uiPriority w:val="9"/>
    <w:rsid w:val="002704AC"/>
    <w:rPr>
      <w:rFonts w:eastAsiaTheme="minorEastAsia" w:cstheme="minorHAnsi"/>
      <w:sz w:val="32"/>
      <w:szCs w:val="32"/>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7B1E9D"/>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B1E9D"/>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194813"/>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4C4CCD"/>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character" w:customStyle="1" w:styleId="TitleChar">
    <w:name w:val="Title Char"/>
    <w:basedOn w:val="DefaultParagraphFont"/>
    <w:link w:val="Title"/>
    <w:rsid w:val="00C81175"/>
    <w:rPr>
      <w:rFonts w:eastAsiaTheme="minorEastAsia" w:cstheme="minorHAnsi"/>
      <w:sz w:val="48"/>
      <w:szCs w:val="48"/>
      <w:lang w:val="en-US" w:eastAsia="en-AU"/>
    </w:r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IntenseQuote"/>
    <w:autoRedefine/>
    <w:qFormat/>
    <w:rsid w:val="00F63872"/>
    <w:pPr>
      <w:pBdr>
        <w:top w:val="single" w:sz="36" w:space="10" w:color="43C7F4" w:themeColor="accent1"/>
        <w:bottom w:val="single" w:sz="36" w:space="10" w:color="43C7F4" w:themeColor="accent1"/>
      </w:pBdr>
      <w:ind w:left="0" w:right="-46"/>
      <w:jc w:val="left"/>
    </w:pPr>
    <w:rPr>
      <w:rFonts w:ascii="Verdana" w:hAnsi="Verdana"/>
      <w:b/>
      <w:color w:val="auto"/>
      <w:sz w:val="16"/>
      <w:lang w:val="en-US"/>
      <w14:textOutline w14:w="1270" w14:cap="rnd" w14:cmpd="sng" w14:algn="ctr">
        <w14:solidFill>
          <w14:schemeClr w14:val="tx1"/>
        </w14:solidFill>
        <w14:prstDash w14:val="solid"/>
        <w14:bevel/>
      </w14:textOutline>
    </w:rPr>
  </w:style>
  <w:style w:type="paragraph" w:styleId="IntenseQuote">
    <w:name w:val="Intense Quote"/>
    <w:basedOn w:val="Normal"/>
    <w:next w:val="Normal"/>
    <w:link w:val="IntenseQuoteChar"/>
    <w:uiPriority w:val="30"/>
    <w:qFormat/>
    <w:rsid w:val="001531E7"/>
    <w:pPr>
      <w:pBdr>
        <w:top w:val="single" w:sz="4" w:space="10" w:color="43C7F4" w:themeColor="accent1"/>
        <w:bottom w:val="single" w:sz="4" w:space="10" w:color="43C7F4" w:themeColor="accent1"/>
      </w:pBdr>
      <w:spacing w:before="360" w:after="360"/>
      <w:ind w:left="864" w:right="864"/>
      <w:jc w:val="center"/>
    </w:pPr>
    <w:rPr>
      <w:i/>
      <w:iCs/>
      <w:color w:val="43C7F4" w:themeColor="accent1"/>
    </w:rPr>
  </w:style>
  <w:style w:type="character" w:customStyle="1" w:styleId="IntenseQuoteChar">
    <w:name w:val="Intense Quote Char"/>
    <w:basedOn w:val="DefaultParagraphFont"/>
    <w:link w:val="IntenseQuote"/>
    <w:uiPriority w:val="30"/>
    <w:rsid w:val="001531E7"/>
    <w:rPr>
      <w:rFonts w:eastAsiaTheme="minorEastAsia"/>
      <w:i/>
      <w:iCs/>
      <w:color w:val="43C7F4" w:themeColor="accent1"/>
      <w:lang w:eastAsia="en-AU"/>
    </w:rPr>
  </w:style>
  <w:style w:type="character" w:customStyle="1" w:styleId="Heading4Char">
    <w:name w:val="Heading 4 Char"/>
    <w:basedOn w:val="DefaultParagraphFont"/>
    <w:link w:val="Heading4"/>
    <w:uiPriority w:val="9"/>
    <w:rsid w:val="006C0815"/>
    <w:rPr>
      <w:rFonts w:ascii="Calibri" w:eastAsia="MS Gothic" w:hAnsi="Calibri" w:cs="Times New Roman"/>
      <w:bCs/>
      <w:i/>
      <w:iCs/>
      <w:color w:val="086F93" w:themeColor="accent1" w:themeShade="80"/>
      <w:sz w:val="24"/>
      <w:lang w:val="en-US"/>
    </w:rPr>
  </w:style>
  <w:style w:type="paragraph" w:customStyle="1" w:styleId="Heading71">
    <w:name w:val="Heading 71"/>
    <w:next w:val="Normal"/>
    <w:uiPriority w:val="9"/>
    <w:semiHidden/>
    <w:unhideWhenUsed/>
    <w:rsid w:val="00B41CA8"/>
    <w:pPr>
      <w:keepNext/>
      <w:keepLines/>
      <w:spacing w:before="200" w:after="0" w:line="240" w:lineRule="auto"/>
      <w:outlineLvl w:val="6"/>
    </w:pPr>
    <w:rPr>
      <w:rFonts w:ascii="Cambria" w:eastAsia="MS Gothic" w:hAnsi="Cambria" w:cs="Times New Roman"/>
      <w:i/>
      <w:iCs/>
      <w:color w:val="404040"/>
      <w:sz w:val="23"/>
      <w:lang w:eastAsia="en-AU"/>
    </w:rPr>
  </w:style>
  <w:style w:type="paragraph" w:customStyle="1" w:styleId="Heading81">
    <w:name w:val="Heading 81"/>
    <w:basedOn w:val="Normal"/>
    <w:next w:val="Normal"/>
    <w:uiPriority w:val="9"/>
    <w:semiHidden/>
    <w:unhideWhenUsed/>
    <w:qFormat/>
    <w:rsid w:val="00B41CA8"/>
    <w:pPr>
      <w:keepNext/>
      <w:keepLines/>
      <w:spacing w:before="200" w:beforeAutospacing="1" w:after="0" w:afterAutospacing="1" w:line="240" w:lineRule="auto"/>
      <w:outlineLvl w:val="7"/>
    </w:pPr>
    <w:rPr>
      <w:rFonts w:ascii="Cambria" w:eastAsia="MS Gothic" w:hAnsi="Cambria" w:cs="Times New Roman"/>
      <w:color w:val="404040"/>
      <w:sz w:val="20"/>
      <w:szCs w:val="20"/>
    </w:rPr>
  </w:style>
  <w:style w:type="paragraph" w:customStyle="1" w:styleId="Heading91">
    <w:name w:val="Heading 91"/>
    <w:basedOn w:val="Normal"/>
    <w:next w:val="Normal"/>
    <w:uiPriority w:val="9"/>
    <w:semiHidden/>
    <w:unhideWhenUsed/>
    <w:qFormat/>
    <w:rsid w:val="00B41CA8"/>
    <w:pPr>
      <w:keepNext/>
      <w:keepLines/>
      <w:spacing w:before="200" w:beforeAutospacing="1" w:after="0" w:afterAutospacing="1" w:line="240" w:lineRule="auto"/>
      <w:outlineLvl w:val="8"/>
    </w:pPr>
    <w:rPr>
      <w:rFonts w:ascii="Cambria" w:eastAsia="MS Gothic" w:hAnsi="Cambria" w:cs="Times New Roman"/>
      <w:i/>
      <w:iCs/>
      <w:color w:val="404040"/>
      <w:sz w:val="20"/>
      <w:szCs w:val="20"/>
    </w:rPr>
  </w:style>
  <w:style w:type="numbering" w:customStyle="1" w:styleId="NoList1">
    <w:name w:val="No List1"/>
    <w:next w:val="NoList"/>
    <w:uiPriority w:val="99"/>
    <w:semiHidden/>
    <w:unhideWhenUsed/>
    <w:rsid w:val="00B41CA8"/>
  </w:style>
  <w:style w:type="character" w:customStyle="1" w:styleId="Heading5Char">
    <w:name w:val="Heading 5 Char"/>
    <w:basedOn w:val="DefaultParagraphFont"/>
    <w:link w:val="Heading5"/>
    <w:uiPriority w:val="9"/>
    <w:rsid w:val="006C0815"/>
    <w:rPr>
      <w:rFonts w:ascii="Calibri" w:eastAsia="MS Gothic" w:hAnsi="Calibri" w:cs="Times New Roman"/>
      <w:bCs/>
      <w:i/>
      <w:iCs/>
      <w:color w:val="086F93" w:themeColor="accent1" w:themeShade="80"/>
      <w:sz w:val="24"/>
      <w:lang w:val="en-US"/>
    </w:rPr>
  </w:style>
  <w:style w:type="character" w:customStyle="1" w:styleId="Heading6Char">
    <w:name w:val="Heading 6 Char"/>
    <w:basedOn w:val="DefaultParagraphFont"/>
    <w:link w:val="Heading6"/>
    <w:uiPriority w:val="9"/>
    <w:rsid w:val="00B41CA8"/>
    <w:rPr>
      <w:rFonts w:ascii="Calibri" w:eastAsia="MS Gothic" w:hAnsi="Calibri" w:cs="Times New Roman"/>
      <w:i/>
      <w:iCs/>
      <w:sz w:val="23"/>
    </w:rPr>
  </w:style>
  <w:style w:type="numbering" w:customStyle="1" w:styleId="Appendices">
    <w:name w:val="Appendices"/>
    <w:uiPriority w:val="99"/>
    <w:rsid w:val="00B41CA8"/>
    <w:pPr>
      <w:numPr>
        <w:numId w:val="4"/>
      </w:numPr>
    </w:pPr>
  </w:style>
  <w:style w:type="character" w:styleId="EndnoteReference">
    <w:name w:val="endnote reference"/>
    <w:basedOn w:val="DefaultParagraphFont"/>
    <w:uiPriority w:val="99"/>
    <w:semiHidden/>
    <w:unhideWhenUsed/>
    <w:rsid w:val="00B41CA8"/>
    <w:rPr>
      <w:vertAlign w:val="superscript"/>
    </w:rPr>
  </w:style>
  <w:style w:type="paragraph" w:customStyle="1" w:styleId="EndnoteText1">
    <w:name w:val="Endnote Text1"/>
    <w:basedOn w:val="Normal"/>
    <w:next w:val="EndnoteText"/>
    <w:link w:val="EndnoteTextChar"/>
    <w:uiPriority w:val="99"/>
    <w:semiHidden/>
    <w:unhideWhenUsed/>
    <w:rsid w:val="00B41CA8"/>
    <w:pPr>
      <w:spacing w:before="100" w:beforeAutospacing="1" w:after="100" w:afterAutospacing="1" w:line="240" w:lineRule="auto"/>
    </w:pPr>
    <w:rPr>
      <w:rFonts w:eastAsiaTheme="minorHAnsi"/>
      <w:sz w:val="20"/>
      <w:szCs w:val="20"/>
      <w:lang w:val="en-GB" w:eastAsia="en-US"/>
    </w:rPr>
  </w:style>
  <w:style w:type="character" w:customStyle="1" w:styleId="EndnoteTextChar">
    <w:name w:val="Endnote Text Char"/>
    <w:basedOn w:val="DefaultParagraphFont"/>
    <w:link w:val="EndnoteText1"/>
    <w:uiPriority w:val="99"/>
    <w:semiHidden/>
    <w:rsid w:val="00B41CA8"/>
    <w:rPr>
      <w:sz w:val="20"/>
      <w:szCs w:val="20"/>
      <w:lang w:val="en-GB"/>
    </w:rPr>
  </w:style>
  <w:style w:type="character" w:styleId="Strong">
    <w:name w:val="Strong"/>
    <w:basedOn w:val="DefaultParagraphFont"/>
    <w:uiPriority w:val="22"/>
    <w:rsid w:val="00B41CA8"/>
    <w:rPr>
      <w:b/>
      <w:bCs/>
    </w:rPr>
  </w:style>
  <w:style w:type="paragraph" w:styleId="NormalWeb">
    <w:name w:val="Normal (Web)"/>
    <w:basedOn w:val="Normal"/>
    <w:uiPriority w:val="99"/>
    <w:semiHidden/>
    <w:unhideWhenUsed/>
    <w:rsid w:val="00B41CA8"/>
    <w:pPr>
      <w:spacing w:before="140" w:beforeAutospacing="1" w:after="140" w:afterAutospacing="1" w:line="240" w:lineRule="auto"/>
    </w:pPr>
    <w:rPr>
      <w:rFonts w:ascii="Trebuchet MS" w:eastAsia="Times New Roman" w:hAnsi="Trebuchet MS" w:cs="Times New Roman"/>
      <w:sz w:val="24"/>
      <w:szCs w:val="24"/>
    </w:rPr>
  </w:style>
  <w:style w:type="table" w:styleId="TableGrid">
    <w:name w:val="Table Grid"/>
    <w:basedOn w:val="TableNormal"/>
    <w:uiPriority w:val="59"/>
    <w:rsid w:val="00B4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ANtable">
    <w:name w:val="ACCAN table"/>
    <w:basedOn w:val="TableNormal"/>
    <w:uiPriority w:val="99"/>
    <w:rsid w:val="00B41CA8"/>
    <w:pPr>
      <w:spacing w:after="0" w:line="240" w:lineRule="auto"/>
    </w:pPr>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Calibri" w:hAnsi="Calibri"/>
        <w:b/>
        <w:color w:val="auto"/>
        <w:sz w:val="22"/>
      </w:rPr>
      <w:tblPr/>
      <w:tcPr>
        <w:shd w:val="clear" w:color="auto" w:fill="44C8F5"/>
      </w:tcPr>
    </w:tblStylePr>
    <w:tblStylePr w:type="lastRow">
      <w:pPr>
        <w:jc w:val="left"/>
      </w:pPr>
    </w:tblStylePr>
  </w:style>
  <w:style w:type="character" w:customStyle="1" w:styleId="Heading7Char">
    <w:name w:val="Heading 7 Char"/>
    <w:basedOn w:val="DefaultParagraphFont"/>
    <w:link w:val="Heading7"/>
    <w:uiPriority w:val="9"/>
    <w:semiHidden/>
    <w:rsid w:val="00B41CA8"/>
    <w:rPr>
      <w:rFonts w:ascii="Cambria" w:eastAsia="MS Gothic" w:hAnsi="Cambria" w:cs="Times New Roman"/>
      <w:i/>
      <w:iCs/>
      <w:color w:val="404040"/>
      <w:sz w:val="23"/>
      <w:lang w:eastAsia="en-AU"/>
    </w:rPr>
  </w:style>
  <w:style w:type="paragraph" w:customStyle="1" w:styleId="Recommendation">
    <w:name w:val="Recommendation"/>
    <w:basedOn w:val="Normal"/>
    <w:link w:val="RecommendationChar"/>
    <w:qFormat/>
    <w:rsid w:val="006A30FD"/>
    <w:pPr>
      <w:numPr>
        <w:numId w:val="7"/>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table" w:customStyle="1" w:styleId="LightShading-Accent11">
    <w:name w:val="Light Shading - Accent 11"/>
    <w:basedOn w:val="TableNormal"/>
    <w:next w:val="LightShading-Accent1"/>
    <w:uiPriority w:val="60"/>
    <w:rsid w:val="00B41CA8"/>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ecommendationChar">
    <w:name w:val="Recommendation Char"/>
    <w:basedOn w:val="DefaultParagraphFont"/>
    <w:link w:val="Recommendation"/>
    <w:rsid w:val="006A30FD"/>
    <w:rPr>
      <w:rFonts w:ascii="Calibri" w:eastAsiaTheme="minorEastAsia" w:hAnsi="Calibri"/>
    </w:rPr>
  </w:style>
  <w:style w:type="numbering" w:customStyle="1" w:styleId="Headings">
    <w:name w:val="Headings"/>
    <w:uiPriority w:val="99"/>
    <w:rsid w:val="00B41CA8"/>
    <w:pPr>
      <w:numPr>
        <w:numId w:val="1"/>
      </w:numPr>
    </w:pPr>
  </w:style>
  <w:style w:type="numbering" w:customStyle="1" w:styleId="Bullets">
    <w:name w:val="Bullets"/>
    <w:uiPriority w:val="99"/>
    <w:rsid w:val="00B41CA8"/>
    <w:pPr>
      <w:numPr>
        <w:numId w:val="2"/>
      </w:numPr>
    </w:pPr>
  </w:style>
  <w:style w:type="character" w:customStyle="1" w:styleId="Heading8Char">
    <w:name w:val="Heading 8 Char"/>
    <w:basedOn w:val="DefaultParagraphFont"/>
    <w:link w:val="Heading8"/>
    <w:uiPriority w:val="9"/>
    <w:semiHidden/>
    <w:rsid w:val="00B41CA8"/>
    <w:rPr>
      <w:rFonts w:ascii="Cambria" w:eastAsia="MS Gothic"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B41CA8"/>
    <w:rPr>
      <w:rFonts w:ascii="Cambria" w:eastAsia="MS Gothic" w:hAnsi="Cambria" w:cs="Times New Roman"/>
      <w:i/>
      <w:iCs/>
      <w:color w:val="404040"/>
      <w:sz w:val="20"/>
      <w:szCs w:val="20"/>
      <w:lang w:eastAsia="en-AU"/>
    </w:rPr>
  </w:style>
  <w:style w:type="paragraph" w:customStyle="1" w:styleId="Bulletlist1">
    <w:name w:val="Bullet list 1"/>
    <w:basedOn w:val="Normal"/>
    <w:link w:val="Bulletlist1Char"/>
    <w:qFormat/>
    <w:rsid w:val="00B41CA8"/>
    <w:pPr>
      <w:numPr>
        <w:numId w:val="3"/>
      </w:numPr>
      <w:spacing w:before="100" w:beforeAutospacing="1" w:after="100" w:afterAutospacing="1" w:line="240" w:lineRule="auto"/>
    </w:pPr>
    <w:rPr>
      <w:rFonts w:ascii="Calibri" w:hAnsi="Calibri"/>
    </w:rPr>
  </w:style>
  <w:style w:type="paragraph" w:customStyle="1" w:styleId="Bulletlist2">
    <w:name w:val="Bullet list 2"/>
    <w:basedOn w:val="Bulletlist1"/>
    <w:link w:val="Bulletlist2Char"/>
    <w:qFormat/>
    <w:rsid w:val="00B41CA8"/>
    <w:pPr>
      <w:numPr>
        <w:ilvl w:val="1"/>
      </w:numPr>
    </w:pPr>
  </w:style>
  <w:style w:type="character" w:customStyle="1" w:styleId="Bulletlist1Char">
    <w:name w:val="Bullet list 1 Char"/>
    <w:basedOn w:val="DefaultParagraphFont"/>
    <w:link w:val="Bulletlist1"/>
    <w:rsid w:val="00B41CA8"/>
    <w:rPr>
      <w:rFonts w:ascii="Calibri" w:eastAsiaTheme="minorEastAsia" w:hAnsi="Calibri"/>
      <w:lang w:eastAsia="en-AU"/>
    </w:rPr>
  </w:style>
  <w:style w:type="paragraph" w:customStyle="1" w:styleId="Bulletlist3">
    <w:name w:val="Bullet list 3"/>
    <w:basedOn w:val="Bulletlist2"/>
    <w:link w:val="Bulletlist3Char"/>
    <w:qFormat/>
    <w:rsid w:val="00B41CA8"/>
    <w:pPr>
      <w:numPr>
        <w:ilvl w:val="2"/>
      </w:numPr>
    </w:pPr>
  </w:style>
  <w:style w:type="character" w:customStyle="1" w:styleId="Bulletlist2Char">
    <w:name w:val="Bullet list 2 Char"/>
    <w:basedOn w:val="Bulletlist1Char"/>
    <w:link w:val="Bulletlist2"/>
    <w:rsid w:val="00B41CA8"/>
    <w:rPr>
      <w:rFonts w:ascii="Calibri" w:eastAsiaTheme="minorEastAsia" w:hAnsi="Calibri"/>
      <w:lang w:eastAsia="en-AU"/>
    </w:rPr>
  </w:style>
  <w:style w:type="character" w:customStyle="1" w:styleId="Bulletlist3Char">
    <w:name w:val="Bullet list 3 Char"/>
    <w:basedOn w:val="Bulletlist2Char"/>
    <w:link w:val="Bulletlist3"/>
    <w:rsid w:val="00B41CA8"/>
    <w:rPr>
      <w:rFonts w:ascii="Calibri" w:eastAsiaTheme="minorEastAsia" w:hAnsi="Calibri"/>
      <w:lang w:eastAsia="en-AU"/>
    </w:rPr>
  </w:style>
  <w:style w:type="numbering" w:customStyle="1" w:styleId="Blockquotebullets">
    <w:name w:val="Blockquote bullets"/>
    <w:uiPriority w:val="99"/>
    <w:rsid w:val="00B41CA8"/>
    <w:pPr>
      <w:numPr>
        <w:numId w:val="6"/>
      </w:numPr>
    </w:pPr>
  </w:style>
  <w:style w:type="paragraph" w:customStyle="1" w:styleId="Casestudyheading">
    <w:name w:val="Case study heading"/>
    <w:basedOn w:val="Normal"/>
    <w:next w:val="Normal"/>
    <w:link w:val="CasestudyheadingChar"/>
    <w:rsid w:val="00B41CA8"/>
    <w:pPr>
      <w:keepNext/>
      <w:spacing w:before="100" w:beforeAutospacing="1" w:after="100" w:afterAutospacing="1" w:line="240" w:lineRule="auto"/>
      <w:ind w:left="851" w:right="851"/>
    </w:pPr>
    <w:rPr>
      <w:rFonts w:ascii="Calibri" w:hAnsi="Calibri"/>
      <w:b/>
      <w:lang w:eastAsia="en-US"/>
    </w:rPr>
  </w:style>
  <w:style w:type="character" w:customStyle="1" w:styleId="CasestudyheadingChar">
    <w:name w:val="Case study heading Char"/>
    <w:basedOn w:val="DefaultParagraphFont"/>
    <w:link w:val="Casestudyheading"/>
    <w:rsid w:val="00B41CA8"/>
    <w:rPr>
      <w:rFonts w:ascii="Calibri" w:eastAsiaTheme="minorEastAsia" w:hAnsi="Calibri"/>
      <w:b/>
    </w:rPr>
  </w:style>
  <w:style w:type="paragraph" w:customStyle="1" w:styleId="Casestudy">
    <w:name w:val="Case study"/>
    <w:basedOn w:val="Casestudyheading"/>
    <w:link w:val="CasestudyChar"/>
    <w:rsid w:val="00B41CA8"/>
    <w:pPr>
      <w:keepNext w:val="0"/>
    </w:pPr>
    <w:rPr>
      <w:b w:val="0"/>
    </w:rPr>
  </w:style>
  <w:style w:type="character" w:customStyle="1" w:styleId="CasestudyChar">
    <w:name w:val="Case study Char"/>
    <w:basedOn w:val="CasestudyheadingChar"/>
    <w:link w:val="Casestudy"/>
    <w:rsid w:val="00B41CA8"/>
    <w:rPr>
      <w:rFonts w:ascii="Calibri" w:eastAsiaTheme="minorEastAsia" w:hAnsi="Calibri"/>
      <w:b w:val="0"/>
    </w:rPr>
  </w:style>
  <w:style w:type="paragraph" w:customStyle="1" w:styleId="Casestudyquote">
    <w:name w:val="Case study quote"/>
    <w:basedOn w:val="Casestudy"/>
    <w:link w:val="CasestudyquoteChar"/>
    <w:rsid w:val="00B41CA8"/>
    <w:pPr>
      <w:ind w:left="1418" w:right="1418"/>
    </w:pPr>
  </w:style>
  <w:style w:type="character" w:customStyle="1" w:styleId="CasestudyquoteChar">
    <w:name w:val="Case study quote Char"/>
    <w:basedOn w:val="CasestudyChar"/>
    <w:link w:val="Casestudyquote"/>
    <w:rsid w:val="00B41CA8"/>
    <w:rPr>
      <w:rFonts w:ascii="Calibri" w:eastAsiaTheme="minorEastAsia" w:hAnsi="Calibri"/>
      <w:b w:val="0"/>
    </w:rPr>
  </w:style>
  <w:style w:type="numbering" w:customStyle="1" w:styleId="Recommendations">
    <w:name w:val="Recommendations"/>
    <w:uiPriority w:val="99"/>
    <w:rsid w:val="00B41CA8"/>
    <w:pPr>
      <w:numPr>
        <w:numId w:val="7"/>
      </w:numPr>
    </w:pPr>
  </w:style>
  <w:style w:type="character" w:customStyle="1" w:styleId="Heading5Char1">
    <w:name w:val="Heading 5 Char1"/>
    <w:basedOn w:val="DefaultParagraphFont"/>
    <w:uiPriority w:val="9"/>
    <w:semiHidden/>
    <w:rsid w:val="00B41CA8"/>
    <w:rPr>
      <w:rFonts w:asciiTheme="majorHAnsi" w:eastAsiaTheme="majorEastAsia" w:hAnsiTheme="majorHAnsi" w:cstheme="majorBidi"/>
      <w:color w:val="0DA6DB" w:themeColor="accent1" w:themeShade="BF"/>
      <w:lang w:eastAsia="en-AU"/>
    </w:rPr>
  </w:style>
  <w:style w:type="character" w:customStyle="1" w:styleId="Heading6Char1">
    <w:name w:val="Heading 6 Char1"/>
    <w:basedOn w:val="DefaultParagraphFont"/>
    <w:uiPriority w:val="9"/>
    <w:semiHidden/>
    <w:rsid w:val="00B41CA8"/>
    <w:rPr>
      <w:rFonts w:asciiTheme="majorHAnsi" w:eastAsiaTheme="majorEastAsia" w:hAnsiTheme="majorHAnsi" w:cstheme="majorBidi"/>
      <w:color w:val="086E92" w:themeColor="accent1" w:themeShade="7F"/>
      <w:lang w:eastAsia="en-AU"/>
    </w:rPr>
  </w:style>
  <w:style w:type="paragraph" w:styleId="EndnoteText">
    <w:name w:val="endnote text"/>
    <w:basedOn w:val="Normal"/>
    <w:link w:val="EndnoteTextChar1"/>
    <w:uiPriority w:val="99"/>
    <w:semiHidden/>
    <w:unhideWhenUsed/>
    <w:rsid w:val="00B41CA8"/>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B41CA8"/>
    <w:rPr>
      <w:rFonts w:eastAsiaTheme="minorEastAsia"/>
      <w:sz w:val="20"/>
      <w:szCs w:val="20"/>
      <w:lang w:eastAsia="en-AU"/>
    </w:rPr>
  </w:style>
  <w:style w:type="paragraph" w:styleId="NoSpacing">
    <w:name w:val="No Spacing"/>
    <w:uiPriority w:val="1"/>
    <w:qFormat/>
    <w:rsid w:val="00B41CA8"/>
    <w:pPr>
      <w:spacing w:after="0" w:line="240" w:lineRule="auto"/>
    </w:pPr>
    <w:rPr>
      <w:rFonts w:eastAsiaTheme="minorEastAsia"/>
      <w:lang w:eastAsia="en-AU"/>
    </w:rPr>
  </w:style>
  <w:style w:type="character" w:customStyle="1" w:styleId="Heading7Char1">
    <w:name w:val="Heading 7 Char1"/>
    <w:basedOn w:val="DefaultParagraphFont"/>
    <w:uiPriority w:val="9"/>
    <w:semiHidden/>
    <w:rsid w:val="00B41CA8"/>
    <w:rPr>
      <w:rFonts w:asciiTheme="majorHAnsi" w:eastAsiaTheme="majorEastAsia" w:hAnsiTheme="majorHAnsi" w:cstheme="majorBidi"/>
      <w:i/>
      <w:iCs/>
      <w:color w:val="086E92" w:themeColor="accent1" w:themeShade="7F"/>
      <w:lang w:eastAsia="en-AU"/>
    </w:rPr>
  </w:style>
  <w:style w:type="table" w:styleId="LightShading-Accent1">
    <w:name w:val="Light Shading Accent 1"/>
    <w:basedOn w:val="TableNormal"/>
    <w:uiPriority w:val="60"/>
    <w:semiHidden/>
    <w:unhideWhenUsed/>
    <w:rsid w:val="00B41CA8"/>
    <w:pPr>
      <w:spacing w:after="0" w:line="240" w:lineRule="auto"/>
    </w:pPr>
    <w:rPr>
      <w:color w:val="0DA6DB" w:themeColor="accent1" w:themeShade="BF"/>
    </w:rPr>
    <w:tblPr>
      <w:tblStyleRowBandSize w:val="1"/>
      <w:tblStyleColBandSize w:val="1"/>
      <w:tblBorders>
        <w:top w:val="single" w:sz="8" w:space="0" w:color="43C7F4" w:themeColor="accent1"/>
        <w:bottom w:val="single" w:sz="8" w:space="0" w:color="43C7F4" w:themeColor="accent1"/>
      </w:tblBorders>
    </w:tblPr>
    <w:tblStylePr w:type="firstRow">
      <w:pPr>
        <w:spacing w:before="0" w:after="0" w:line="240" w:lineRule="auto"/>
      </w:pPr>
      <w:rPr>
        <w:b/>
        <w:bCs/>
      </w:rPr>
      <w:tblPr/>
      <w:tcPr>
        <w:tcBorders>
          <w:top w:val="single" w:sz="8" w:space="0" w:color="43C7F4" w:themeColor="accent1"/>
          <w:left w:val="nil"/>
          <w:bottom w:val="single" w:sz="8" w:space="0" w:color="43C7F4" w:themeColor="accent1"/>
          <w:right w:val="nil"/>
          <w:insideH w:val="nil"/>
          <w:insideV w:val="nil"/>
        </w:tcBorders>
      </w:tcPr>
    </w:tblStylePr>
    <w:tblStylePr w:type="lastRow">
      <w:pPr>
        <w:spacing w:before="0" w:after="0" w:line="240" w:lineRule="auto"/>
      </w:pPr>
      <w:rPr>
        <w:b/>
        <w:bCs/>
      </w:rPr>
      <w:tblPr/>
      <w:tcPr>
        <w:tcBorders>
          <w:top w:val="single" w:sz="8" w:space="0" w:color="43C7F4" w:themeColor="accent1"/>
          <w:left w:val="nil"/>
          <w:bottom w:val="single" w:sz="8" w:space="0" w:color="43C7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1FC" w:themeFill="accent1" w:themeFillTint="3F"/>
      </w:tcPr>
    </w:tblStylePr>
    <w:tblStylePr w:type="band1Horz">
      <w:tblPr/>
      <w:tcPr>
        <w:tcBorders>
          <w:left w:val="nil"/>
          <w:right w:val="nil"/>
          <w:insideH w:val="nil"/>
          <w:insideV w:val="nil"/>
        </w:tcBorders>
        <w:shd w:val="clear" w:color="auto" w:fill="D0F1FC" w:themeFill="accent1" w:themeFillTint="3F"/>
      </w:tcPr>
    </w:tblStylePr>
  </w:style>
  <w:style w:type="character" w:customStyle="1" w:styleId="Heading8Char1">
    <w:name w:val="Heading 8 Char1"/>
    <w:basedOn w:val="DefaultParagraphFont"/>
    <w:uiPriority w:val="9"/>
    <w:semiHidden/>
    <w:rsid w:val="00B41CA8"/>
    <w:rPr>
      <w:rFonts w:asciiTheme="majorHAnsi" w:eastAsiaTheme="majorEastAsia" w:hAnsiTheme="majorHAnsi" w:cstheme="majorBidi"/>
      <w:color w:val="272727" w:themeColor="text1" w:themeTint="D8"/>
      <w:sz w:val="21"/>
      <w:szCs w:val="21"/>
      <w:lang w:eastAsia="en-AU"/>
    </w:rPr>
  </w:style>
  <w:style w:type="character" w:customStyle="1" w:styleId="Heading9Char1">
    <w:name w:val="Heading 9 Char1"/>
    <w:basedOn w:val="DefaultParagraphFont"/>
    <w:uiPriority w:val="9"/>
    <w:semiHidden/>
    <w:rsid w:val="00B41CA8"/>
    <w:rPr>
      <w:rFonts w:asciiTheme="majorHAnsi" w:eastAsiaTheme="majorEastAsia" w:hAnsiTheme="majorHAnsi" w:cstheme="majorBidi"/>
      <w:i/>
      <w:iCs/>
      <w:color w:val="272727" w:themeColor="text1" w:themeTint="D8"/>
      <w:sz w:val="21"/>
      <w:szCs w:val="21"/>
      <w:lang w:eastAsia="en-AU"/>
    </w:rPr>
  </w:style>
  <w:style w:type="table" w:styleId="GridTable1Light-Accent1">
    <w:name w:val="Grid Table 1 Light Accent 1"/>
    <w:basedOn w:val="TableNormal"/>
    <w:uiPriority w:val="46"/>
    <w:rsid w:val="00040073"/>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paragraph" w:customStyle="1" w:styleId="DocLabel">
    <w:name w:val="Doc Label"/>
    <w:basedOn w:val="Normal"/>
    <w:link w:val="DocLabelChar"/>
    <w:qFormat/>
    <w:rsid w:val="00216EED"/>
    <w:pPr>
      <w:tabs>
        <w:tab w:val="right" w:pos="9026"/>
      </w:tabs>
    </w:pPr>
    <w:rPr>
      <w:rFonts w:ascii="Verdana" w:hAnsi="Verdana"/>
      <w:b/>
      <w:color w:val="186D83"/>
      <w:sz w:val="36"/>
      <w:szCs w:val="36"/>
      <w14:textOutline w14:w="3175" w14:cap="rnd" w14:cmpd="sng" w14:algn="ctr">
        <w14:solidFill>
          <w14:schemeClr w14:val="accent1"/>
        </w14:solidFill>
        <w14:prstDash w14:val="solid"/>
        <w14:bevel/>
      </w14:textOutline>
    </w:rPr>
  </w:style>
  <w:style w:type="character" w:customStyle="1" w:styleId="DocLabelChar">
    <w:name w:val="Doc Label Char"/>
    <w:basedOn w:val="DefaultParagraphFont"/>
    <w:link w:val="DocLabel"/>
    <w:rsid w:val="00216EED"/>
    <w:rPr>
      <w:rFonts w:ascii="Verdana" w:eastAsiaTheme="minorEastAsia" w:hAnsi="Verdana"/>
      <w:b/>
      <w:color w:val="186D83"/>
      <w:sz w:val="36"/>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F63872"/>
    <w:pPr>
      <w:tabs>
        <w:tab w:val="left" w:pos="3855"/>
        <w:tab w:val="center" w:pos="4513"/>
        <w:tab w:val="right" w:pos="9026"/>
      </w:tabs>
      <w:spacing w:after="0"/>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7B1E9D"/>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F63872"/>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DocDate">
    <w:name w:val="Doc Date"/>
    <w:basedOn w:val="Normal"/>
    <w:link w:val="DocDateChar"/>
    <w:qFormat/>
    <w:rsid w:val="00F63872"/>
    <w:pPr>
      <w:tabs>
        <w:tab w:val="right" w:pos="9026"/>
      </w:tabs>
    </w:pPr>
    <w:rPr>
      <w:rFonts w:ascii="Verdana" w:hAnsi="Verdana"/>
      <w:b/>
      <w:bCs/>
      <w:i/>
      <w14:textOutline w14:w="3175" w14:cap="rnd" w14:cmpd="sng" w14:algn="ctr">
        <w14:solidFill>
          <w14:schemeClr w14:val="tx1"/>
        </w14:solidFill>
        <w14:prstDash w14:val="solid"/>
        <w14:bevel/>
      </w14:textOutline>
    </w:rPr>
  </w:style>
  <w:style w:type="character" w:customStyle="1" w:styleId="Letterhead2Char">
    <w:name w:val="Letterhead 2 Char"/>
    <w:basedOn w:val="DefaultParagraphFont"/>
    <w:link w:val="Letterhead2"/>
    <w:rsid w:val="007B1E9D"/>
    <w:rPr>
      <w:rFonts w:ascii="Gotham" w:eastAsiaTheme="minorEastAsia" w:hAnsi="Gotham"/>
      <w:b/>
      <w:bCs/>
      <w:i/>
      <w:iCs/>
      <w:color w:val="43C7F4" w:themeColor="accent1"/>
      <w:lang w:eastAsia="en-AU"/>
    </w:rPr>
  </w:style>
  <w:style w:type="character" w:customStyle="1" w:styleId="DocDateChar">
    <w:name w:val="Doc Date Char"/>
    <w:basedOn w:val="DefaultParagraphFont"/>
    <w:link w:val="DocDate"/>
    <w:rsid w:val="00F63872"/>
    <w:rPr>
      <w:rFonts w:ascii="Verdana" w:eastAsiaTheme="minorEastAsia" w:hAnsi="Verdana"/>
      <w:b/>
      <w:bCs/>
      <w:i/>
      <w:lang w:eastAsia="en-AU"/>
      <w14:textOutline w14:w="3175" w14:cap="rnd" w14:cmpd="sng" w14:algn="ctr">
        <w14:solidFill>
          <w14:schemeClr w14:val="tx1"/>
        </w14:solidFill>
        <w14:prstDash w14:val="solid"/>
        <w14:bevel/>
      </w14:textOutline>
    </w:rPr>
  </w:style>
  <w:style w:type="paragraph" w:styleId="Header">
    <w:name w:val="header"/>
    <w:basedOn w:val="Normal"/>
    <w:link w:val="HeaderChar"/>
    <w:uiPriority w:val="99"/>
    <w:unhideWhenUsed/>
    <w:rsid w:val="009A3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4F"/>
    <w:rPr>
      <w:rFonts w:eastAsiaTheme="minorEastAsia"/>
      <w:lang w:eastAsia="en-AU"/>
    </w:rPr>
  </w:style>
  <w:style w:type="paragraph" w:styleId="Footer">
    <w:name w:val="footer"/>
    <w:basedOn w:val="Normal"/>
    <w:link w:val="FooterChar"/>
    <w:uiPriority w:val="99"/>
    <w:unhideWhenUsed/>
    <w:rsid w:val="009A3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4F"/>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4180">
      <w:bodyDiv w:val="1"/>
      <w:marLeft w:val="0"/>
      <w:marRight w:val="0"/>
      <w:marTop w:val="0"/>
      <w:marBottom w:val="0"/>
      <w:divBdr>
        <w:top w:val="none" w:sz="0" w:space="0" w:color="auto"/>
        <w:left w:val="none" w:sz="0" w:space="0" w:color="auto"/>
        <w:bottom w:val="none" w:sz="0" w:space="0" w:color="auto"/>
        <w:right w:val="none" w:sz="0" w:space="0" w:color="auto"/>
      </w:divBdr>
    </w:div>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497119184">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85768301">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ccanau"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nstagram.com/accan_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ACCAN_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nkedin.com/company/accan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ya.Karliychuk\ACCAN\ACCAN%20-%20Operations\Grants%20Program\Independent%20Grants%20Panel\Terms%20of%20Reference\DocumentTemplate-LongSubmission.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B21DEAB7E89C41B9C495762F16A77C" ma:contentTypeVersion="17" ma:contentTypeDescription="Create a new document." ma:contentTypeScope="" ma:versionID="f972e68d47a68ac884c396d527ec1fb3">
  <xsd:schema xmlns:xsd="http://www.w3.org/2001/XMLSchema" xmlns:xs="http://www.w3.org/2001/XMLSchema" xmlns:p="http://schemas.microsoft.com/office/2006/metadata/properties" xmlns:ns2="c42a1f1d-9fa4-4480-b350-f34517f3b65c" xmlns:ns3="2afa1a33-c191-48ee-b288-192490d33fec" targetNamespace="http://schemas.microsoft.com/office/2006/metadata/properties" ma:root="true" ma:fieldsID="c948f101a9bc2dac1215248e2e164889" ns2:_="" ns3:_="">
    <xsd:import namespace="c42a1f1d-9fa4-4480-b350-f34517f3b65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f1d-9fa4-4480-b350-f34517f3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SharedWithUsers>
    <TaxCatchAll xmlns="2afa1a33-c191-48ee-b288-192490d33fec" xsi:nil="true"/>
    <lcf76f155ced4ddcb4097134ff3c332f xmlns="c42a1f1d-9fa4-4480-b350-f34517f3b6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0EADF-B74E-4262-8D85-D9588AD9FF44}">
  <ds:schemaRefs>
    <ds:schemaRef ds:uri="http://schemas.openxmlformats.org/officeDocument/2006/bibliography"/>
  </ds:schemaRefs>
</ds:datastoreItem>
</file>

<file path=customXml/itemProps2.xml><?xml version="1.0" encoding="utf-8"?>
<ds:datastoreItem xmlns:ds="http://schemas.openxmlformats.org/officeDocument/2006/customXml" ds:itemID="{99AF7372-1598-4DDC-835C-33C4A2F8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1f1d-9fa4-4480-b350-f34517f3b65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c42a1f1d-9fa4-4480-b350-f34517f3b65c"/>
  </ds:schemaRefs>
</ds:datastoreItem>
</file>

<file path=customXml/itemProps4.xml><?xml version="1.0" encoding="utf-8"?>
<ds:datastoreItem xmlns:ds="http://schemas.openxmlformats.org/officeDocument/2006/customXml" ds:itemID="{C6C21FB9-1321-4B4B-A22E-45DA56E9F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DocumentTemplate-LongSubmission</Template>
  <TotalTime>24</TotalTime>
  <Pages>1</Pages>
  <Words>225</Words>
  <Characters>1200</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Links>
    <vt:vector size="66" baseType="variant">
      <vt:variant>
        <vt:i4>7077888</vt:i4>
      </vt:variant>
      <vt:variant>
        <vt:i4>0</vt:i4>
      </vt:variant>
      <vt:variant>
        <vt:i4>0</vt:i4>
      </vt:variant>
      <vt:variant>
        <vt:i4>5</vt:i4>
      </vt:variant>
      <vt:variant>
        <vt:lpwstr>mailto:haveyoursay@acma.gov.au</vt:lpwstr>
      </vt:variant>
      <vt:variant>
        <vt:lpwstr/>
      </vt:variant>
      <vt:variant>
        <vt:i4>5963786</vt:i4>
      </vt:variant>
      <vt:variant>
        <vt:i4>30</vt:i4>
      </vt:variant>
      <vt:variant>
        <vt:i4>0</vt:i4>
      </vt:variant>
      <vt:variant>
        <vt:i4>5</vt:i4>
      </vt:variant>
      <vt:variant>
        <vt:lpwstr>https://www.accc.gov.au/system/files/ACCC submission to Part C of the Consumer Safeguards Review - September 2020.pdf</vt:lpwstr>
      </vt:variant>
      <vt:variant>
        <vt:lpwstr/>
      </vt:variant>
      <vt:variant>
        <vt:i4>7798826</vt:i4>
      </vt:variant>
      <vt:variant>
        <vt:i4>27</vt:i4>
      </vt:variant>
      <vt:variant>
        <vt:i4>0</vt:i4>
      </vt:variant>
      <vt:variant>
        <vt:i4>5</vt:i4>
      </vt:variant>
      <vt:variant>
        <vt:lpwstr>https://www.legislation.gov.au/Details/F2012L00232</vt:lpwstr>
      </vt:variant>
      <vt:variant>
        <vt:lpwstr/>
      </vt:variant>
      <vt:variant>
        <vt:i4>262166</vt:i4>
      </vt:variant>
      <vt:variant>
        <vt:i4>24</vt:i4>
      </vt:variant>
      <vt:variant>
        <vt:i4>0</vt:i4>
      </vt:variant>
      <vt:variant>
        <vt:i4>5</vt:i4>
      </vt:variant>
      <vt:variant>
        <vt:lpwstr>https://www.acma.gov.au/sites/default/files/2020-10/ACMA-submission-to-Consumer-Safeguards-Review-Part-C.pdf</vt:lpwstr>
      </vt:variant>
      <vt:variant>
        <vt:lpwstr/>
      </vt:variant>
      <vt:variant>
        <vt:i4>2359357</vt:i4>
      </vt:variant>
      <vt:variant>
        <vt:i4>21</vt:i4>
      </vt:variant>
      <vt:variant>
        <vt:i4>0</vt:i4>
      </vt:variant>
      <vt:variant>
        <vt:i4>5</vt:i4>
      </vt:variant>
      <vt:variant>
        <vt:lpwstr>https://www.tio.com.au/complaints/what-we-can-help-with</vt:lpwstr>
      </vt:variant>
      <vt:variant>
        <vt:lpwstr>:~:text=Your%20complaint%20should%20be%20about,unsure%20if%20we%20can%20help</vt:lpwstr>
      </vt:variant>
      <vt:variant>
        <vt:i4>8126496</vt:i4>
      </vt:variant>
      <vt:variant>
        <vt:i4>18</vt:i4>
      </vt:variant>
      <vt:variant>
        <vt:i4>0</vt:i4>
      </vt:variant>
      <vt:variant>
        <vt:i4>5</vt:i4>
      </vt:variant>
      <vt:variant>
        <vt:lpwstr>https://www.legislation.gov.au/Details/C2021C00558/</vt:lpwstr>
      </vt:variant>
      <vt:variant>
        <vt:lpwstr/>
      </vt:variant>
      <vt:variant>
        <vt:i4>3801145</vt:i4>
      </vt:variant>
      <vt:variant>
        <vt:i4>12</vt:i4>
      </vt:variant>
      <vt:variant>
        <vt:i4>0</vt:i4>
      </vt:variant>
      <vt:variant>
        <vt:i4>5</vt:i4>
      </vt:variant>
      <vt:variant>
        <vt:lpwstr>https://accan.org.au/our-work/submissions/1676-response-to-proposed-changes-to-international-mobile-roaming-regulations</vt:lpwstr>
      </vt:variant>
      <vt:variant>
        <vt:lpwstr/>
      </vt:variant>
      <vt:variant>
        <vt:i4>917576</vt:i4>
      </vt:variant>
      <vt:variant>
        <vt:i4>9</vt:i4>
      </vt:variant>
      <vt:variant>
        <vt:i4>0</vt:i4>
      </vt:variant>
      <vt:variant>
        <vt:i4>5</vt:i4>
      </vt:variant>
      <vt:variant>
        <vt:lpwstr>https://www.infrastructure.gov.au/sites/default/files/submissions/csr-part-c-accan-response-to-consumer-safeguards-review-part-c-choice-and-fairness.pdf</vt:lpwstr>
      </vt:variant>
      <vt:variant>
        <vt:lpwstr/>
      </vt:variant>
      <vt:variant>
        <vt:i4>5308503</vt:i4>
      </vt:variant>
      <vt:variant>
        <vt:i4>6</vt:i4>
      </vt:variant>
      <vt:variant>
        <vt:i4>0</vt:i4>
      </vt:variant>
      <vt:variant>
        <vt:i4>5</vt:i4>
      </vt:variant>
      <vt:variant>
        <vt:lpwstr>https://www.acma.gov.au/articles/2021-11/telco-breaches-new-network-infrastructure-rules-failing-publish-terms-and-conditions</vt:lpwstr>
      </vt:variant>
      <vt:variant>
        <vt:lpwstr/>
      </vt:variant>
      <vt:variant>
        <vt:i4>852035</vt:i4>
      </vt:variant>
      <vt:variant>
        <vt:i4>3</vt:i4>
      </vt:variant>
      <vt:variant>
        <vt:i4>0</vt:i4>
      </vt:variant>
      <vt:variant>
        <vt:i4>5</vt:i4>
      </vt:variant>
      <vt:variant>
        <vt:lpwstr>https://www.acma.gov.au/infringement-notices-breaking-telco-rules</vt:lpwstr>
      </vt:variant>
      <vt:variant>
        <vt:lpwstr/>
      </vt:variant>
      <vt:variant>
        <vt:i4>1769558</vt:i4>
      </vt:variant>
      <vt:variant>
        <vt:i4>0</vt:i4>
      </vt:variant>
      <vt:variant>
        <vt:i4>0</vt:i4>
      </vt:variant>
      <vt:variant>
        <vt:i4>5</vt:i4>
      </vt:variant>
      <vt:variant>
        <vt:lpwstr>https://www.acma.gov.au/sites/default/files/2019-06/Regulatory-guide-No-4-Remedial-Directions.pdf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Karliychuk</dc:creator>
  <cp:keywords/>
  <cp:lastModifiedBy>Tanya Karliychuk</cp:lastModifiedBy>
  <cp:revision>23</cp:revision>
  <cp:lastPrinted>2022-03-29T02:13:00Z</cp:lastPrinted>
  <dcterms:created xsi:type="dcterms:W3CDTF">2024-09-04T01:23:00Z</dcterms:created>
  <dcterms:modified xsi:type="dcterms:W3CDTF">2024-09-04T02:05:00Z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0x01010098C7816C02080E4AB0A00D1554C8C124</vt:lpwstr>
  </property>
  <property fmtid="{D5CDD505-2E9C-101B-9397-08002B2CF9AE}" pid="3" name="SharedWithUsers">
    <vt:lpwstr>16;#Rebekah Sarkoezy;#27;#Meredith Lea</vt:lpwstr>
  </property>
  <property fmtid="{D5CDD505-2E9C-101B-9397-08002B2CF9AE}" pid="4" name="MediaServiceImageTags">
    <vt:lpwstr/>
  </property>
</Properties>
</file>