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383E3A" w14:paraId="018B4AB7" w14:textId="77777777" w:rsidTr="009F4A73">
        <w:trPr>
          <w:trHeight w:val="2880"/>
          <w:jc w:val="center"/>
        </w:trPr>
        <w:tc>
          <w:tcPr>
            <w:tcW w:w="5000" w:type="pct"/>
          </w:tcPr>
          <w:p w14:paraId="27ABB6A9" w14:textId="3C0EDD69" w:rsidR="00383E3A" w:rsidRPr="00954CA1" w:rsidRDefault="00D1312E" w:rsidP="009F4A73">
            <w:pPr>
              <w:pStyle w:val="NoSpacing"/>
              <w:jc w:val="center"/>
              <w:rPr>
                <w:rFonts w:ascii="Cambria" w:eastAsia="Times New Roman" w:hAnsi="Cambria" w:cs="Times New Roman"/>
                <w:caps/>
              </w:rPr>
            </w:pPr>
            <w:bookmarkStart w:id="0" w:name="_Toc354411510"/>
            <w:r>
              <w:rPr>
                <w:rFonts w:ascii="Cambria" w:eastAsia="Times New Roman" w:hAnsi="Cambria" w:cs="Times New Roman"/>
                <w:caps/>
              </w:rPr>
              <w:br/>
            </w:r>
          </w:p>
        </w:tc>
      </w:tr>
      <w:tr w:rsidR="00383E3A" w:rsidRPr="00824A9E" w14:paraId="2C9505C0" w14:textId="77777777" w:rsidTr="009F4A73">
        <w:trPr>
          <w:trHeight w:val="1440"/>
          <w:jc w:val="center"/>
        </w:trPr>
        <w:tc>
          <w:tcPr>
            <w:tcW w:w="5000" w:type="pct"/>
            <w:vAlign w:val="center"/>
          </w:tcPr>
          <w:p w14:paraId="57BDEF5F" w14:textId="330F032E" w:rsidR="00383E3A" w:rsidRPr="00824A9E" w:rsidRDefault="00D86043" w:rsidP="00D86043">
            <w:pPr>
              <w:pStyle w:val="Title10"/>
            </w:pPr>
            <w:r>
              <w:t>Connectivity and d</w:t>
            </w:r>
            <w:r w:rsidR="00383E3A">
              <w:t xml:space="preserve">igital inclusion on Northern </w:t>
            </w:r>
            <w:r w:rsidR="00D1312E">
              <w:br/>
            </w:r>
            <w:r w:rsidR="00383E3A">
              <w:t>Gulf cattle properties</w:t>
            </w:r>
            <w:r>
              <w:t xml:space="preserve">: </w:t>
            </w:r>
            <w:r w:rsidR="00D1312E">
              <w:br/>
            </w:r>
            <w:r>
              <w:t>Three case studies</w:t>
            </w:r>
          </w:p>
        </w:tc>
      </w:tr>
      <w:tr w:rsidR="00383E3A" w14:paraId="6723C74F" w14:textId="77777777" w:rsidTr="009F4A73">
        <w:trPr>
          <w:trHeight w:val="720"/>
          <w:jc w:val="center"/>
        </w:trPr>
        <w:tc>
          <w:tcPr>
            <w:tcW w:w="5000" w:type="pct"/>
            <w:vAlign w:val="center"/>
          </w:tcPr>
          <w:p w14:paraId="6C0A6DD0" w14:textId="77777777" w:rsidR="00383E3A" w:rsidRPr="008D1CAF" w:rsidRDefault="00383E3A" w:rsidP="009F4A73">
            <w:pPr>
              <w:pStyle w:val="TITLE2"/>
            </w:pPr>
          </w:p>
        </w:tc>
      </w:tr>
      <w:tr w:rsidR="00383E3A" w14:paraId="00C7AEEC" w14:textId="77777777" w:rsidTr="009F4A73">
        <w:trPr>
          <w:trHeight w:val="360"/>
          <w:jc w:val="center"/>
        </w:trPr>
        <w:tc>
          <w:tcPr>
            <w:tcW w:w="5000" w:type="pct"/>
            <w:vAlign w:val="center"/>
          </w:tcPr>
          <w:p w14:paraId="62A2208D" w14:textId="77777777" w:rsidR="00383E3A" w:rsidRDefault="00383E3A" w:rsidP="009F4A73">
            <w:pPr>
              <w:pStyle w:val="NoSpacing"/>
              <w:jc w:val="center"/>
            </w:pPr>
          </w:p>
        </w:tc>
      </w:tr>
      <w:tr w:rsidR="00383E3A" w14:paraId="77DBB976" w14:textId="77777777" w:rsidTr="009F4A73">
        <w:trPr>
          <w:trHeight w:val="360"/>
          <w:jc w:val="center"/>
        </w:trPr>
        <w:tc>
          <w:tcPr>
            <w:tcW w:w="5000" w:type="pct"/>
            <w:vAlign w:val="center"/>
          </w:tcPr>
          <w:p w14:paraId="0D9C62E0" w14:textId="68D8F8F1" w:rsidR="00383E3A" w:rsidRDefault="00383E3A" w:rsidP="009F4A73">
            <w:pPr>
              <w:pStyle w:val="NoSpacing"/>
              <w:jc w:val="center"/>
              <w:rPr>
                <w:b/>
                <w:bCs/>
                <w:sz w:val="24"/>
                <w:szCs w:val="24"/>
                <w:lang w:val="en-AU"/>
              </w:rPr>
            </w:pPr>
            <w:r>
              <w:rPr>
                <w:b/>
                <w:bCs/>
                <w:sz w:val="24"/>
                <w:szCs w:val="24"/>
                <w:lang w:val="en-AU"/>
              </w:rPr>
              <w:t>Dr</w:t>
            </w:r>
            <w:r w:rsidR="00A203DF">
              <w:rPr>
                <w:b/>
                <w:bCs/>
                <w:sz w:val="24"/>
                <w:szCs w:val="24"/>
                <w:lang w:val="en-AU"/>
              </w:rPr>
              <w:t xml:space="preserve"> </w:t>
            </w:r>
            <w:r>
              <w:rPr>
                <w:b/>
                <w:bCs/>
                <w:sz w:val="24"/>
                <w:szCs w:val="24"/>
                <w:lang w:val="en-AU"/>
              </w:rPr>
              <w:t>Amber Marshall</w:t>
            </w:r>
          </w:p>
          <w:p w14:paraId="415867F6" w14:textId="4EB6AAD0" w:rsidR="00ED2C48" w:rsidRDefault="00ED2C48" w:rsidP="009F4A73">
            <w:pPr>
              <w:pStyle w:val="NoSpacing"/>
              <w:jc w:val="center"/>
              <w:rPr>
                <w:b/>
                <w:bCs/>
                <w:sz w:val="24"/>
                <w:szCs w:val="24"/>
                <w:lang w:val="en-AU"/>
              </w:rPr>
            </w:pPr>
            <w:r>
              <w:rPr>
                <w:b/>
                <w:bCs/>
                <w:sz w:val="24"/>
                <w:szCs w:val="24"/>
                <w:lang w:val="en-AU"/>
              </w:rPr>
              <w:t>Prof</w:t>
            </w:r>
            <w:r w:rsidR="00A203DF">
              <w:rPr>
                <w:b/>
                <w:bCs/>
                <w:sz w:val="24"/>
                <w:szCs w:val="24"/>
                <w:lang w:val="en-AU"/>
              </w:rPr>
              <w:t>essor</w:t>
            </w:r>
            <w:r>
              <w:rPr>
                <w:b/>
                <w:bCs/>
                <w:sz w:val="24"/>
                <w:szCs w:val="24"/>
                <w:lang w:val="en-AU"/>
              </w:rPr>
              <w:t xml:space="preserve"> Allan Dale</w:t>
            </w:r>
          </w:p>
          <w:p w14:paraId="078E4437" w14:textId="443DB02C" w:rsidR="00ED2C48" w:rsidRPr="00B37BFE" w:rsidRDefault="00ED2C48" w:rsidP="009F4A73">
            <w:pPr>
              <w:pStyle w:val="NoSpacing"/>
              <w:jc w:val="center"/>
              <w:rPr>
                <w:b/>
                <w:bCs/>
                <w:sz w:val="24"/>
                <w:szCs w:val="24"/>
              </w:rPr>
            </w:pPr>
          </w:p>
        </w:tc>
      </w:tr>
      <w:tr w:rsidR="00383E3A" w14:paraId="5AE583CE" w14:textId="77777777" w:rsidTr="009F4A73">
        <w:trPr>
          <w:trHeight w:val="360"/>
          <w:jc w:val="center"/>
        </w:trPr>
        <w:tc>
          <w:tcPr>
            <w:tcW w:w="5000" w:type="pct"/>
            <w:vAlign w:val="center"/>
          </w:tcPr>
          <w:p w14:paraId="4366D426" w14:textId="77777777" w:rsidR="00383E3A" w:rsidRPr="00B37BFE" w:rsidRDefault="00383E3A" w:rsidP="009F4A73">
            <w:pPr>
              <w:pStyle w:val="NoSpacing"/>
              <w:jc w:val="center"/>
              <w:rPr>
                <w:b/>
                <w:bCs/>
                <w:sz w:val="24"/>
                <w:szCs w:val="24"/>
              </w:rPr>
            </w:pPr>
            <w:r>
              <w:rPr>
                <w:b/>
                <w:bCs/>
                <w:sz w:val="24"/>
                <w:szCs w:val="24"/>
              </w:rPr>
              <w:t>June 2019</w:t>
            </w:r>
          </w:p>
        </w:tc>
      </w:tr>
    </w:tbl>
    <w:p w14:paraId="31FE530C" w14:textId="68E00E46" w:rsidR="00383E3A" w:rsidRDefault="00383E3A" w:rsidP="00383E3A"/>
    <w:p w14:paraId="7C7DE5E6" w14:textId="77777777" w:rsidR="00D86043" w:rsidRDefault="00D86043" w:rsidP="00383E3A"/>
    <w:p w14:paraId="14633BFC" w14:textId="30EC1E2D" w:rsidR="00D86043" w:rsidRDefault="00D86043" w:rsidP="00383E3A">
      <w:r>
        <w:rPr>
          <w:noProof/>
          <w:lang w:val="en-US"/>
        </w:rPr>
        <w:drawing>
          <wp:anchor distT="0" distB="0" distL="114300" distR="114300" simplePos="0" relativeHeight="251656192" behindDoc="1" locked="0" layoutInCell="1" allowOverlap="1" wp14:anchorId="618DFF24" wp14:editId="67C73911">
            <wp:simplePos x="0" y="0"/>
            <wp:positionH relativeFrom="column">
              <wp:posOffset>4542790</wp:posOffset>
            </wp:positionH>
            <wp:positionV relativeFrom="paragraph">
              <wp:posOffset>2052955</wp:posOffset>
            </wp:positionV>
            <wp:extent cx="1638300" cy="847725"/>
            <wp:effectExtent l="0" t="0" r="0" b="9525"/>
            <wp:wrapNone/>
            <wp:docPr id="3" name="Picture 2" descr="ACCAN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FB87" w14:textId="207C3A39" w:rsidR="00D86043" w:rsidRDefault="007B3747" w:rsidP="00383E3A">
      <w:pPr>
        <w:sectPr w:rsidR="00D86043" w:rsidSect="00EA0FC1">
          <w:footerReference w:type="default" r:id="rId10"/>
          <w:pgSz w:w="11906" w:h="16838"/>
          <w:pgMar w:top="1440" w:right="1440" w:bottom="1440" w:left="1440" w:header="708" w:footer="708" w:gutter="0"/>
          <w:pgNumType w:start="0"/>
          <w:cols w:space="708"/>
          <w:titlePg/>
          <w:docGrid w:linePitch="360"/>
        </w:sectPr>
      </w:pPr>
      <w:r>
        <w:rPr>
          <w:noProof/>
          <w:lang w:val="en-US"/>
        </w:rPr>
        <w:drawing>
          <wp:anchor distT="0" distB="0" distL="114300" distR="114300" simplePos="0" relativeHeight="251658240" behindDoc="1" locked="0" layoutInCell="1" allowOverlap="1" wp14:anchorId="6766FBE9" wp14:editId="1C293566">
            <wp:simplePos x="0" y="0"/>
            <wp:positionH relativeFrom="column">
              <wp:posOffset>2011680</wp:posOffset>
            </wp:positionH>
            <wp:positionV relativeFrom="paragraph">
              <wp:posOffset>1996440</wp:posOffset>
            </wp:positionV>
            <wp:extent cx="2118360" cy="351155"/>
            <wp:effectExtent l="0" t="0" r="0" b="0"/>
            <wp:wrapThrough wrapText="bothSides">
              <wp:wrapPolygon edited="0">
                <wp:start x="0" y="0"/>
                <wp:lineTo x="0" y="19920"/>
                <wp:lineTo x="21367" y="19920"/>
                <wp:lineTo x="21367" y="0"/>
                <wp:lineTo x="0" y="0"/>
              </wp:wrapPolygon>
            </wp:wrapThrough>
            <wp:docPr id="2" name="Picture 2" descr="Logo for the Cairns Institute Research in tropical societies " title="The Cairns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ns Institute Logo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360" cy="3511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74924669" wp14:editId="58D27040">
            <wp:simplePos x="0" y="0"/>
            <wp:positionH relativeFrom="column">
              <wp:posOffset>-358140</wp:posOffset>
            </wp:positionH>
            <wp:positionV relativeFrom="paragraph">
              <wp:posOffset>1637665</wp:posOffset>
            </wp:positionV>
            <wp:extent cx="1800860" cy="813435"/>
            <wp:effectExtent l="0" t="0" r="8890" b="5715"/>
            <wp:wrapThrough wrapText="bothSides">
              <wp:wrapPolygon edited="0">
                <wp:start x="0" y="0"/>
                <wp:lineTo x="0" y="21246"/>
                <wp:lineTo x="21478" y="21246"/>
                <wp:lineTo x="21478" y="0"/>
                <wp:lineTo x="0" y="0"/>
              </wp:wrapPolygon>
            </wp:wrapThrough>
            <wp:docPr id="13" name="Picture 13" descr="Logo for James Cook University showing shield and sun." title="James Cook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U-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860" cy="813435"/>
                    </a:xfrm>
                    <a:prstGeom prst="rect">
                      <a:avLst/>
                    </a:prstGeom>
                  </pic:spPr>
                </pic:pic>
              </a:graphicData>
            </a:graphic>
            <wp14:sizeRelH relativeFrom="margin">
              <wp14:pctWidth>0</wp14:pctWidth>
            </wp14:sizeRelH>
            <wp14:sizeRelV relativeFrom="margin">
              <wp14:pctHeight>0</wp14:pctHeight>
            </wp14:sizeRelV>
          </wp:anchor>
        </w:drawing>
      </w:r>
    </w:p>
    <w:p w14:paraId="04C4CBB4" w14:textId="77777777" w:rsidR="00383E3A" w:rsidRDefault="00383E3A" w:rsidP="00383E3A">
      <w:r>
        <w:rPr>
          <w:b/>
        </w:rPr>
        <w:lastRenderedPageBreak/>
        <w:t>Case Studies: Digital inclusion on Northern Gulf cattle properties</w:t>
      </w:r>
    </w:p>
    <w:p w14:paraId="0CC771CA" w14:textId="3206FC45" w:rsidR="00383E3A" w:rsidRDefault="00383E3A" w:rsidP="00383E3A">
      <w:r>
        <w:t xml:space="preserve">Authored by </w:t>
      </w:r>
      <w:r>
        <w:rPr>
          <w:b/>
        </w:rPr>
        <w:t>Dr Amber Marshall</w:t>
      </w:r>
      <w:r w:rsidR="00ED2C48">
        <w:rPr>
          <w:b/>
        </w:rPr>
        <w:t xml:space="preserve"> and Prof</w:t>
      </w:r>
      <w:r w:rsidR="00820C80">
        <w:rPr>
          <w:b/>
        </w:rPr>
        <w:t>essor</w:t>
      </w:r>
      <w:r w:rsidR="00ED2C48">
        <w:rPr>
          <w:b/>
        </w:rPr>
        <w:t xml:space="preserve"> Allan Dale </w:t>
      </w:r>
    </w:p>
    <w:p w14:paraId="5A650B1A" w14:textId="77777777" w:rsidR="00383E3A" w:rsidRDefault="00383E3A" w:rsidP="00383E3A">
      <w:pPr>
        <w:rPr>
          <w:b/>
        </w:rPr>
      </w:pPr>
      <w:r>
        <w:t xml:space="preserve">Published in </w:t>
      </w:r>
      <w:r>
        <w:rPr>
          <w:b/>
        </w:rPr>
        <w:t>2019</w:t>
      </w:r>
    </w:p>
    <w:p w14:paraId="2FD537E3" w14:textId="06350D5C" w:rsidR="00C34814" w:rsidRPr="003D79E7" w:rsidRDefault="00C34814" w:rsidP="00C34814">
      <w:r w:rsidRPr="003D79E7">
        <w:t>The project was funded by a grant from t</w:t>
      </w:r>
      <w:r w:rsidRPr="003D79E7">
        <w:rPr>
          <w:lang w:val="en-GB"/>
        </w:rPr>
        <w:t xml:space="preserve">he Australian Communications Consumer Action Network </w:t>
      </w:r>
      <w:r w:rsidRPr="007B4610">
        <w:rPr>
          <w:lang w:val="en-GB"/>
        </w:rPr>
        <w:t>(</w:t>
      </w:r>
      <w:hyperlink r:id="rId13" w:history="1">
        <w:r w:rsidRPr="007B4610">
          <w:rPr>
            <w:rStyle w:val="Hyperlink"/>
            <w:color w:val="auto"/>
            <w:u w:val="none"/>
            <w:lang w:val="en-GB"/>
          </w:rPr>
          <w:t>ACCAN</w:t>
        </w:r>
      </w:hyperlink>
      <w:r w:rsidRPr="007B4610">
        <w:rPr>
          <w:lang w:val="en-GB"/>
        </w:rPr>
        <w:t>)</w:t>
      </w:r>
      <w:r w:rsidR="007B4610">
        <w:rPr>
          <w:lang w:val="en-GB"/>
        </w:rPr>
        <w:t>.</w:t>
      </w:r>
    </w:p>
    <w:p w14:paraId="7167D18A" w14:textId="77777777" w:rsidR="00383E3A" w:rsidRDefault="00383E3A" w:rsidP="00383E3A">
      <w:r>
        <w:t xml:space="preserve">The operation of the Australian Communications Consumer Action Network is made possible by funding provided by the Commonwealth of Australia under section 593 of the </w:t>
      </w:r>
      <w:r>
        <w:rPr>
          <w:i/>
        </w:rPr>
        <w:t>Telecommunications Act 1997</w:t>
      </w:r>
      <w:r>
        <w:t>. This funding is recovered from charges on telecommunications carriers.</w:t>
      </w:r>
    </w:p>
    <w:p w14:paraId="36DE86F5" w14:textId="029766A9" w:rsidR="00383E3A" w:rsidRDefault="00383E3A" w:rsidP="00383E3A">
      <w:r w:rsidRPr="008D03CF">
        <w:rPr>
          <w:b/>
        </w:rPr>
        <w:t>The Cairns Institute, James Cook University</w:t>
      </w:r>
      <w:r>
        <w:br/>
        <w:t xml:space="preserve">Website: </w:t>
      </w:r>
      <w:hyperlink r:id="rId14" w:tooltip="Website address for the Cairns Institute - opens in separate window" w:history="1">
        <w:r>
          <w:rPr>
            <w:rStyle w:val="Hyperlink"/>
          </w:rPr>
          <w:t>https://www.cairnsinstitute.jcu.edu.au/</w:t>
        </w:r>
      </w:hyperlink>
      <w:r>
        <w:br/>
        <w:t xml:space="preserve">Email: </w:t>
      </w:r>
      <w:hyperlink r:id="rId15" w:tooltip="Email address for  Cairns Institue " w:history="1">
        <w:r w:rsidRPr="0099188D">
          <w:rPr>
            <w:rStyle w:val="Hyperlink"/>
          </w:rPr>
          <w:t>cairnsinstitute@jcu.edu.au</w:t>
        </w:r>
      </w:hyperlink>
      <w:r>
        <w:br/>
        <w:t xml:space="preserve">Telephone: </w:t>
      </w:r>
      <w:r w:rsidRPr="0099188D">
        <w:t>+61 7 4232 1888</w:t>
      </w:r>
    </w:p>
    <w:p w14:paraId="09EFC899" w14:textId="6685724E" w:rsidR="00102F67" w:rsidRPr="004E682E" w:rsidRDefault="00383E3A" w:rsidP="00102F67">
      <w:r>
        <w:t>Australian Communications Consumer Action Network</w:t>
      </w:r>
      <w:r>
        <w:br/>
        <w:t xml:space="preserve">Website: </w:t>
      </w:r>
      <w:hyperlink r:id="rId16" w:tooltip="ACCAN website [opens in separate window]" w:history="1">
        <w:r w:rsidRPr="00035418">
          <w:rPr>
            <w:rStyle w:val="Hyperlink"/>
          </w:rPr>
          <w:t>www.accan.org.au</w:t>
        </w:r>
      </w:hyperlink>
      <w:r>
        <w:t xml:space="preserve"> </w:t>
      </w:r>
      <w:r>
        <w:br/>
        <w:t xml:space="preserve">Email: </w:t>
      </w:r>
      <w:hyperlink r:id="rId17" w:tooltip="Email address for ACCAN Grants" w:history="1">
        <w:r w:rsidRPr="00414C0D">
          <w:rPr>
            <w:rStyle w:val="Hyperlink"/>
          </w:rPr>
          <w:t>grants@accan.org.au</w:t>
        </w:r>
      </w:hyperlink>
      <w:r>
        <w:t xml:space="preserve"> </w:t>
      </w:r>
      <w:r>
        <w:br/>
        <w:t>Telephone: 02 9288 4000</w:t>
      </w:r>
      <w:r>
        <w:br/>
      </w:r>
      <w:r w:rsidR="00102F67" w:rsidRPr="00560CC4">
        <w:rPr>
          <w:iCs/>
        </w:rPr>
        <w:t>If</w:t>
      </w:r>
      <w:r w:rsidR="00102F67">
        <w:rPr>
          <w:iCs/>
        </w:rPr>
        <w:t xml:space="preserve"> </w:t>
      </w:r>
      <w:r w:rsidR="00102F67" w:rsidRPr="00560CC4">
        <w:rPr>
          <w:iCs/>
        </w:rPr>
        <w:t>you</w:t>
      </w:r>
      <w:r w:rsidR="00102F67">
        <w:rPr>
          <w:iCs/>
        </w:rPr>
        <w:t xml:space="preserve"> </w:t>
      </w:r>
      <w:r w:rsidR="00102F67" w:rsidRPr="00560CC4">
        <w:rPr>
          <w:iCs/>
        </w:rPr>
        <w:t>are</w:t>
      </w:r>
      <w:r w:rsidR="00102F67">
        <w:rPr>
          <w:iCs/>
        </w:rPr>
        <w:t xml:space="preserve"> </w:t>
      </w:r>
      <w:r w:rsidR="00102F67" w:rsidRPr="00560CC4">
        <w:rPr>
          <w:iCs/>
        </w:rPr>
        <w:t>deaf,</w:t>
      </w:r>
      <w:r w:rsidR="00102F67">
        <w:rPr>
          <w:iCs/>
        </w:rPr>
        <w:t xml:space="preserve"> </w:t>
      </w:r>
      <w:r w:rsidR="00102F67" w:rsidRPr="00560CC4">
        <w:rPr>
          <w:iCs/>
        </w:rPr>
        <w:t>or</w:t>
      </w:r>
      <w:r w:rsidR="00102F67">
        <w:rPr>
          <w:iCs/>
        </w:rPr>
        <w:t xml:space="preserve"> </w:t>
      </w:r>
      <w:r w:rsidR="00102F67" w:rsidRPr="00560CC4">
        <w:rPr>
          <w:iCs/>
        </w:rPr>
        <w:t>have</w:t>
      </w:r>
      <w:r w:rsidR="00102F67">
        <w:rPr>
          <w:iCs/>
        </w:rPr>
        <w:t xml:space="preserve"> </w:t>
      </w:r>
      <w:r w:rsidR="00102F67" w:rsidRPr="00560CC4">
        <w:rPr>
          <w:iCs/>
        </w:rPr>
        <w:t>a</w:t>
      </w:r>
      <w:r w:rsidR="00102F67">
        <w:rPr>
          <w:iCs/>
        </w:rPr>
        <w:t xml:space="preserve"> </w:t>
      </w:r>
      <w:r w:rsidR="00102F67" w:rsidRPr="00560CC4">
        <w:rPr>
          <w:iCs/>
        </w:rPr>
        <w:t>hearing</w:t>
      </w:r>
      <w:r w:rsidR="00102F67">
        <w:rPr>
          <w:iCs/>
        </w:rPr>
        <w:t xml:space="preserve"> </w:t>
      </w:r>
      <w:r w:rsidR="00102F67" w:rsidRPr="00560CC4">
        <w:rPr>
          <w:iCs/>
        </w:rPr>
        <w:t>or</w:t>
      </w:r>
      <w:r w:rsidR="00102F67">
        <w:rPr>
          <w:iCs/>
        </w:rPr>
        <w:t xml:space="preserve"> </w:t>
      </w:r>
      <w:r w:rsidR="00102F67" w:rsidRPr="00560CC4">
        <w:rPr>
          <w:iCs/>
        </w:rPr>
        <w:t>speech</w:t>
      </w:r>
      <w:r w:rsidR="00102F67">
        <w:rPr>
          <w:iCs/>
        </w:rPr>
        <w:t xml:space="preserve"> </w:t>
      </w:r>
      <w:r w:rsidR="00102F67" w:rsidRPr="00560CC4">
        <w:rPr>
          <w:iCs/>
        </w:rPr>
        <w:t>impairment,</w:t>
      </w:r>
      <w:r w:rsidR="00102F67">
        <w:rPr>
          <w:iCs/>
        </w:rPr>
        <w:t xml:space="preserve"> </w:t>
      </w:r>
      <w:r w:rsidR="00102F67" w:rsidRPr="00560CC4">
        <w:rPr>
          <w:iCs/>
        </w:rPr>
        <w:t>contact</w:t>
      </w:r>
      <w:r w:rsidR="00102F67">
        <w:rPr>
          <w:iCs/>
        </w:rPr>
        <w:t xml:space="preserve"> us through </w:t>
      </w:r>
      <w:r w:rsidR="00102F67" w:rsidRPr="00560CC4">
        <w:rPr>
          <w:iCs/>
        </w:rPr>
        <w:t>the</w:t>
      </w:r>
      <w:r w:rsidR="00102F67">
        <w:rPr>
          <w:iCs/>
        </w:rPr>
        <w:t xml:space="preserve"> </w:t>
      </w:r>
      <w:r w:rsidR="00102F67" w:rsidRPr="00560CC4">
        <w:rPr>
          <w:iCs/>
        </w:rPr>
        <w:t>National</w:t>
      </w:r>
      <w:r w:rsidR="00102F67">
        <w:rPr>
          <w:iCs/>
        </w:rPr>
        <w:t xml:space="preserve"> </w:t>
      </w:r>
      <w:r w:rsidR="00102F67" w:rsidRPr="00560CC4">
        <w:rPr>
          <w:iCs/>
        </w:rPr>
        <w:t>Relay</w:t>
      </w:r>
      <w:r w:rsidR="00102F67">
        <w:rPr>
          <w:iCs/>
        </w:rPr>
        <w:t xml:space="preserve"> </w:t>
      </w:r>
      <w:r w:rsidR="00102F67" w:rsidRPr="00560CC4">
        <w:rPr>
          <w:iCs/>
        </w:rPr>
        <w:t>Service:</w:t>
      </w:r>
      <w:r w:rsidR="00102F67">
        <w:rPr>
          <w:iCs/>
        </w:rPr>
        <w:t xml:space="preserve"> </w:t>
      </w:r>
      <w:hyperlink r:id="rId18" w:tooltip="Website link for the National Relay Service [opens in separate window]" w:history="1">
        <w:r w:rsidR="00102F67">
          <w:rPr>
            <w:rStyle w:val="Hyperlink"/>
          </w:rPr>
          <w:t>https://www.communications.gov.au/what-we-do/phone/services-people-disability/accesshub/national-relay-service</w:t>
        </w:r>
      </w:hyperlink>
    </w:p>
    <w:p w14:paraId="0F5B0A27" w14:textId="77777777" w:rsidR="00B37E9B" w:rsidRDefault="00383E3A" w:rsidP="00B37E9B">
      <w:r>
        <w:t xml:space="preserve">ISBN: </w:t>
      </w:r>
      <w:r w:rsidR="00B37E9B" w:rsidRPr="000D1AE0">
        <w:t>978-1-921974-61-8 </w:t>
      </w:r>
    </w:p>
    <w:p w14:paraId="2BA75F02" w14:textId="32A123D4" w:rsidR="00383E3A" w:rsidRDefault="00383E3A" w:rsidP="00383E3A">
      <w:r>
        <w:t>Cover image:</w:t>
      </w:r>
      <w:r w:rsidR="006D211C">
        <w:t xml:space="preserve"> J</w:t>
      </w:r>
      <w:r w:rsidR="006D211C">
        <w:rPr>
          <w:rFonts w:cs="Calibri"/>
        </w:rPr>
        <w:t>ü</w:t>
      </w:r>
      <w:r w:rsidR="006D211C">
        <w:t>rgen Freund</w:t>
      </w:r>
      <w:r>
        <w:t xml:space="preserve"> </w:t>
      </w:r>
    </w:p>
    <w:p w14:paraId="4EF4A704" w14:textId="77777777" w:rsidR="00383E3A" w:rsidRDefault="00383E3A" w:rsidP="00383E3A">
      <w:pPr>
        <w:autoSpaceDE w:val="0"/>
        <w:autoSpaceDN w:val="0"/>
        <w:adjustRightInd w:val="0"/>
      </w:pPr>
      <w:r>
        <w:rPr>
          <w:noProof/>
          <w:lang w:val="en-US"/>
        </w:rPr>
        <w:drawing>
          <wp:inline distT="0" distB="0" distL="0" distR="0" wp14:anchorId="41F5D71B" wp14:editId="0F4A0F7D">
            <wp:extent cx="1121154" cy="395593"/>
            <wp:effectExtent l="0" t="0" r="3175" b="5080"/>
            <wp:docPr id="1"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9" cstate="print"/>
                    <a:srcRect/>
                    <a:stretch>
                      <a:fillRect/>
                    </a:stretch>
                  </pic:blipFill>
                  <pic:spPr bwMode="auto">
                    <a:xfrm>
                      <a:off x="0" y="0"/>
                      <a:ext cx="1120775" cy="394970"/>
                    </a:xfrm>
                    <a:prstGeom prst="rect">
                      <a:avLst/>
                    </a:prstGeom>
                    <a:noFill/>
                    <a:ln w="9525">
                      <a:noFill/>
                      <a:miter lim="800000"/>
                      <a:headEnd/>
                      <a:tailEnd/>
                    </a:ln>
                  </pic:spPr>
                </pic:pic>
              </a:graphicData>
            </a:graphic>
          </wp:inline>
        </w:drawing>
      </w:r>
    </w:p>
    <w:p w14:paraId="1AB835BF" w14:textId="77777777" w:rsidR="00383E3A" w:rsidRDefault="00383E3A" w:rsidP="00383E3A">
      <w:pPr>
        <w:autoSpaceDE w:val="0"/>
        <w:autoSpaceDN w:val="0"/>
        <w:adjustRightInd w:val="0"/>
      </w:pPr>
      <w:r w:rsidRPr="00DA61B3">
        <w:t xml:space="preserve">This work is copyright, licensed under the Creative Commons Attribution </w:t>
      </w:r>
      <w:r>
        <w:t>4</w:t>
      </w:r>
      <w:r w:rsidRPr="00DA61B3">
        <w:t xml:space="preserve">.0 </w:t>
      </w:r>
      <w:r>
        <w:t>International</w:t>
      </w:r>
      <w:r w:rsidRPr="00DA61B3">
        <w:t xml:space="preserve"> Licence. You are free to</w:t>
      </w:r>
      <w:r>
        <w:t xml:space="preserve"> </w:t>
      </w:r>
      <w:r w:rsidRPr="00DA61B3">
        <w:t>cite, copy, communicate and adapt this work, so lo</w:t>
      </w:r>
      <w:r>
        <w:t>ng as you attribute the authors and “</w:t>
      </w:r>
      <w:r>
        <w:rPr>
          <w:b/>
        </w:rPr>
        <w:t xml:space="preserve">The Cairns Institute, James Cook University </w:t>
      </w:r>
      <w:r>
        <w:t>supported by a grant from the Australian Communications Consumer Action Network”. To view a copy of this licenc</w:t>
      </w:r>
      <w:r w:rsidRPr="00DA61B3">
        <w:t xml:space="preserve">e, visit </w:t>
      </w:r>
      <w:hyperlink r:id="rId20" w:tooltip="Creative commons licensing website [opens in separate window]" w:history="1">
        <w:r w:rsidRPr="00ED072C">
          <w:rPr>
            <w:rStyle w:val="Hyperlink"/>
          </w:rPr>
          <w:t>http://creativecommons.org/licenses/by/4.0/</w:t>
        </w:r>
      </w:hyperlink>
    </w:p>
    <w:p w14:paraId="27F2AC71" w14:textId="41EECE6E" w:rsidR="003F17BD" w:rsidRPr="00D1312E" w:rsidRDefault="00383E3A" w:rsidP="00D1312E">
      <w:pPr>
        <w:rPr>
          <w:i/>
          <w:color w:val="000000"/>
          <w:szCs w:val="21"/>
        </w:rPr>
      </w:pPr>
      <w:r>
        <w:rPr>
          <w:color w:val="000000"/>
          <w:szCs w:val="21"/>
        </w:rPr>
        <w:t xml:space="preserve">This work can be cited as: Marshall, A. </w:t>
      </w:r>
      <w:r w:rsidR="00ED2C48">
        <w:rPr>
          <w:color w:val="000000"/>
          <w:szCs w:val="21"/>
        </w:rPr>
        <w:t xml:space="preserve">&amp; Dale, A. </w:t>
      </w:r>
      <w:r w:rsidRPr="00824A9E">
        <w:rPr>
          <w:color w:val="000000"/>
          <w:szCs w:val="21"/>
        </w:rPr>
        <w:t>201</w:t>
      </w:r>
      <w:r>
        <w:rPr>
          <w:color w:val="000000"/>
          <w:szCs w:val="21"/>
        </w:rPr>
        <w:t>9,</w:t>
      </w:r>
      <w:r w:rsidRPr="00824A9E">
        <w:rPr>
          <w:color w:val="000000"/>
          <w:szCs w:val="21"/>
        </w:rPr>
        <w:t xml:space="preserve"> </w:t>
      </w:r>
      <w:r w:rsidR="00D1312E" w:rsidRPr="00D1312E">
        <w:rPr>
          <w:i/>
          <w:color w:val="000000"/>
          <w:szCs w:val="21"/>
        </w:rPr>
        <w:t>Connectivity and digital inclusion on Northern Gulf cattle properties: Three case studies</w:t>
      </w:r>
      <w:r w:rsidRPr="00824A9E">
        <w:rPr>
          <w:color w:val="000000"/>
          <w:szCs w:val="21"/>
        </w:rPr>
        <w:t>, Australian Communications Consumer Action Network, Sydney</w:t>
      </w:r>
      <w:r>
        <w:rPr>
          <w:color w:val="000000"/>
          <w:szCs w:val="21"/>
        </w:rPr>
        <w:t>.</w:t>
      </w:r>
    </w:p>
    <w:bookmarkEnd w:id="0"/>
    <w:p w14:paraId="23CE2C8A" w14:textId="77777777" w:rsidR="000D3F93" w:rsidRDefault="000D3F93" w:rsidP="00AE36AE"/>
    <w:sdt>
      <w:sdtPr>
        <w:rPr>
          <w:rFonts w:eastAsia="Calibri" w:cs="Times New Roman"/>
          <w:bCs w:val="0"/>
          <w:color w:val="auto"/>
          <w:sz w:val="22"/>
          <w:szCs w:val="22"/>
          <w:lang w:val="en-AU" w:eastAsia="en-US"/>
        </w:rPr>
        <w:id w:val="758794613"/>
        <w:docPartObj>
          <w:docPartGallery w:val="Table of Contents"/>
          <w:docPartUnique/>
        </w:docPartObj>
      </w:sdtPr>
      <w:sdtEndPr>
        <w:rPr>
          <w:b/>
          <w:noProof/>
        </w:rPr>
      </w:sdtEndPr>
      <w:sdtContent>
        <w:p w14:paraId="378F7A88" w14:textId="77777777" w:rsidR="008B42FD" w:rsidRPr="008B42FD" w:rsidRDefault="008B42FD">
          <w:pPr>
            <w:pStyle w:val="TOCHeading"/>
            <w:rPr>
              <w:rStyle w:val="Heading1Char"/>
            </w:rPr>
          </w:pPr>
          <w:r>
            <w:rPr>
              <w:rStyle w:val="Heading1Char"/>
            </w:rPr>
            <w:t>Table of C</w:t>
          </w:r>
          <w:r w:rsidRPr="008B42FD">
            <w:rPr>
              <w:rStyle w:val="Heading1Char"/>
            </w:rPr>
            <w:t>ontents</w:t>
          </w:r>
        </w:p>
        <w:p w14:paraId="04261D89" w14:textId="5E3FDB09" w:rsidR="00882646" w:rsidRDefault="008B42FD">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13501705" w:history="1">
            <w:r w:rsidR="00882646" w:rsidRPr="0031591F">
              <w:rPr>
                <w:rStyle w:val="Hyperlink"/>
                <w:noProof/>
              </w:rPr>
              <w:t>Introduction</w:t>
            </w:r>
            <w:r w:rsidR="00882646">
              <w:rPr>
                <w:noProof/>
                <w:webHidden/>
              </w:rPr>
              <w:tab/>
            </w:r>
            <w:r w:rsidR="00882646">
              <w:rPr>
                <w:noProof/>
                <w:webHidden/>
              </w:rPr>
              <w:fldChar w:fldCharType="begin"/>
            </w:r>
            <w:r w:rsidR="00882646">
              <w:rPr>
                <w:noProof/>
                <w:webHidden/>
              </w:rPr>
              <w:instrText xml:space="preserve"> PAGEREF _Toc13501705 \h </w:instrText>
            </w:r>
            <w:r w:rsidR="00882646">
              <w:rPr>
                <w:noProof/>
                <w:webHidden/>
              </w:rPr>
            </w:r>
            <w:r w:rsidR="00882646">
              <w:rPr>
                <w:noProof/>
                <w:webHidden/>
              </w:rPr>
              <w:fldChar w:fldCharType="separate"/>
            </w:r>
            <w:r w:rsidR="00882646">
              <w:rPr>
                <w:noProof/>
                <w:webHidden/>
              </w:rPr>
              <w:t>1</w:t>
            </w:r>
            <w:r w:rsidR="00882646">
              <w:rPr>
                <w:noProof/>
                <w:webHidden/>
              </w:rPr>
              <w:fldChar w:fldCharType="end"/>
            </w:r>
          </w:hyperlink>
        </w:p>
        <w:p w14:paraId="4547C140" w14:textId="75CC64CB" w:rsidR="00882646" w:rsidRDefault="00FA05C5">
          <w:pPr>
            <w:pStyle w:val="TOC1"/>
            <w:tabs>
              <w:tab w:val="right" w:leader="dot" w:pos="9016"/>
            </w:tabs>
            <w:rPr>
              <w:rFonts w:asciiTheme="minorHAnsi" w:eastAsiaTheme="minorEastAsia" w:hAnsiTheme="minorHAnsi" w:cstheme="minorBidi"/>
              <w:noProof/>
              <w:lang w:eastAsia="en-AU"/>
            </w:rPr>
          </w:pPr>
          <w:hyperlink w:anchor="_Toc13501706" w:history="1">
            <w:r w:rsidR="00882646" w:rsidRPr="0031591F">
              <w:rPr>
                <w:rStyle w:val="Hyperlink"/>
                <w:noProof/>
              </w:rPr>
              <w:t>Case Study 1: Wetherby Station</w:t>
            </w:r>
            <w:r w:rsidR="00882646">
              <w:rPr>
                <w:noProof/>
                <w:webHidden/>
              </w:rPr>
              <w:tab/>
            </w:r>
            <w:r w:rsidR="00882646">
              <w:rPr>
                <w:noProof/>
                <w:webHidden/>
              </w:rPr>
              <w:fldChar w:fldCharType="begin"/>
            </w:r>
            <w:r w:rsidR="00882646">
              <w:rPr>
                <w:noProof/>
                <w:webHidden/>
              </w:rPr>
              <w:instrText xml:space="preserve"> PAGEREF _Toc13501706 \h </w:instrText>
            </w:r>
            <w:r w:rsidR="00882646">
              <w:rPr>
                <w:noProof/>
                <w:webHidden/>
              </w:rPr>
            </w:r>
            <w:r w:rsidR="00882646">
              <w:rPr>
                <w:noProof/>
                <w:webHidden/>
              </w:rPr>
              <w:fldChar w:fldCharType="separate"/>
            </w:r>
            <w:r w:rsidR="00882646">
              <w:rPr>
                <w:noProof/>
                <w:webHidden/>
              </w:rPr>
              <w:t>2</w:t>
            </w:r>
            <w:r w:rsidR="00882646">
              <w:rPr>
                <w:noProof/>
                <w:webHidden/>
              </w:rPr>
              <w:fldChar w:fldCharType="end"/>
            </w:r>
          </w:hyperlink>
        </w:p>
        <w:p w14:paraId="6CCD7BBB" w14:textId="4EF2297A"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07" w:history="1">
            <w:r w:rsidR="00882646" w:rsidRPr="0031591F">
              <w:rPr>
                <w:rStyle w:val="Hyperlink"/>
                <w:noProof/>
              </w:rPr>
              <w:t>Critical issues</w:t>
            </w:r>
            <w:r w:rsidR="00882646">
              <w:rPr>
                <w:noProof/>
                <w:webHidden/>
              </w:rPr>
              <w:tab/>
            </w:r>
            <w:r w:rsidR="00882646">
              <w:rPr>
                <w:noProof/>
                <w:webHidden/>
              </w:rPr>
              <w:fldChar w:fldCharType="begin"/>
            </w:r>
            <w:r w:rsidR="00882646">
              <w:rPr>
                <w:noProof/>
                <w:webHidden/>
              </w:rPr>
              <w:instrText xml:space="preserve"> PAGEREF _Toc13501707 \h </w:instrText>
            </w:r>
            <w:r w:rsidR="00882646">
              <w:rPr>
                <w:noProof/>
                <w:webHidden/>
              </w:rPr>
            </w:r>
            <w:r w:rsidR="00882646">
              <w:rPr>
                <w:noProof/>
                <w:webHidden/>
              </w:rPr>
              <w:fldChar w:fldCharType="separate"/>
            </w:r>
            <w:r w:rsidR="00882646">
              <w:rPr>
                <w:noProof/>
                <w:webHidden/>
              </w:rPr>
              <w:t>2</w:t>
            </w:r>
            <w:r w:rsidR="00882646">
              <w:rPr>
                <w:noProof/>
                <w:webHidden/>
              </w:rPr>
              <w:fldChar w:fldCharType="end"/>
            </w:r>
          </w:hyperlink>
        </w:p>
        <w:p w14:paraId="221099B7" w14:textId="1CD9D40F"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08" w:history="1">
            <w:r w:rsidR="00882646" w:rsidRPr="0031591F">
              <w:rPr>
                <w:rStyle w:val="Hyperlink"/>
                <w:noProof/>
              </w:rPr>
              <w:t>Standout story</w:t>
            </w:r>
            <w:r w:rsidR="00882646">
              <w:rPr>
                <w:noProof/>
                <w:webHidden/>
              </w:rPr>
              <w:tab/>
            </w:r>
            <w:r w:rsidR="00882646">
              <w:rPr>
                <w:noProof/>
                <w:webHidden/>
              </w:rPr>
              <w:fldChar w:fldCharType="begin"/>
            </w:r>
            <w:r w:rsidR="00882646">
              <w:rPr>
                <w:noProof/>
                <w:webHidden/>
              </w:rPr>
              <w:instrText xml:space="preserve"> PAGEREF _Toc13501708 \h </w:instrText>
            </w:r>
            <w:r w:rsidR="00882646">
              <w:rPr>
                <w:noProof/>
                <w:webHidden/>
              </w:rPr>
            </w:r>
            <w:r w:rsidR="00882646">
              <w:rPr>
                <w:noProof/>
                <w:webHidden/>
              </w:rPr>
              <w:fldChar w:fldCharType="separate"/>
            </w:r>
            <w:r w:rsidR="00882646">
              <w:rPr>
                <w:noProof/>
                <w:webHidden/>
              </w:rPr>
              <w:t>3</w:t>
            </w:r>
            <w:r w:rsidR="00882646">
              <w:rPr>
                <w:noProof/>
                <w:webHidden/>
              </w:rPr>
              <w:fldChar w:fldCharType="end"/>
            </w:r>
          </w:hyperlink>
        </w:p>
        <w:p w14:paraId="71E5C0CB" w14:textId="761CF84D"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09" w:history="1">
            <w:r w:rsidR="00882646" w:rsidRPr="0031591F">
              <w:rPr>
                <w:rStyle w:val="Hyperlink"/>
                <w:noProof/>
              </w:rPr>
              <w:t>Recommendations</w:t>
            </w:r>
            <w:r w:rsidR="00882646">
              <w:rPr>
                <w:noProof/>
                <w:webHidden/>
              </w:rPr>
              <w:tab/>
            </w:r>
            <w:r w:rsidR="00882646">
              <w:rPr>
                <w:noProof/>
                <w:webHidden/>
              </w:rPr>
              <w:fldChar w:fldCharType="begin"/>
            </w:r>
            <w:r w:rsidR="00882646">
              <w:rPr>
                <w:noProof/>
                <w:webHidden/>
              </w:rPr>
              <w:instrText xml:space="preserve"> PAGEREF _Toc13501709 \h </w:instrText>
            </w:r>
            <w:r w:rsidR="00882646">
              <w:rPr>
                <w:noProof/>
                <w:webHidden/>
              </w:rPr>
            </w:r>
            <w:r w:rsidR="00882646">
              <w:rPr>
                <w:noProof/>
                <w:webHidden/>
              </w:rPr>
              <w:fldChar w:fldCharType="separate"/>
            </w:r>
            <w:r w:rsidR="00882646">
              <w:rPr>
                <w:noProof/>
                <w:webHidden/>
              </w:rPr>
              <w:t>3</w:t>
            </w:r>
            <w:r w:rsidR="00882646">
              <w:rPr>
                <w:noProof/>
                <w:webHidden/>
              </w:rPr>
              <w:fldChar w:fldCharType="end"/>
            </w:r>
          </w:hyperlink>
        </w:p>
        <w:p w14:paraId="1622183F" w14:textId="63353D9F" w:rsidR="00882646" w:rsidRDefault="00FA05C5">
          <w:pPr>
            <w:pStyle w:val="TOC1"/>
            <w:tabs>
              <w:tab w:val="right" w:leader="dot" w:pos="9016"/>
            </w:tabs>
            <w:rPr>
              <w:rFonts w:asciiTheme="minorHAnsi" w:eastAsiaTheme="minorEastAsia" w:hAnsiTheme="minorHAnsi" w:cstheme="minorBidi"/>
              <w:noProof/>
              <w:lang w:eastAsia="en-AU"/>
            </w:rPr>
          </w:pPr>
          <w:hyperlink w:anchor="_Toc13501710" w:history="1">
            <w:r w:rsidR="00882646" w:rsidRPr="0031591F">
              <w:rPr>
                <w:rStyle w:val="Hyperlink"/>
                <w:noProof/>
              </w:rPr>
              <w:t>Case Study 2: Sugarbag Station &amp; Yards</w:t>
            </w:r>
            <w:r w:rsidR="00882646">
              <w:rPr>
                <w:noProof/>
                <w:webHidden/>
              </w:rPr>
              <w:tab/>
            </w:r>
            <w:r w:rsidR="00882646">
              <w:rPr>
                <w:noProof/>
                <w:webHidden/>
              </w:rPr>
              <w:fldChar w:fldCharType="begin"/>
            </w:r>
            <w:r w:rsidR="00882646">
              <w:rPr>
                <w:noProof/>
                <w:webHidden/>
              </w:rPr>
              <w:instrText xml:space="preserve"> PAGEREF _Toc13501710 \h </w:instrText>
            </w:r>
            <w:r w:rsidR="00882646">
              <w:rPr>
                <w:noProof/>
                <w:webHidden/>
              </w:rPr>
            </w:r>
            <w:r w:rsidR="00882646">
              <w:rPr>
                <w:noProof/>
                <w:webHidden/>
              </w:rPr>
              <w:fldChar w:fldCharType="separate"/>
            </w:r>
            <w:r w:rsidR="00882646">
              <w:rPr>
                <w:noProof/>
                <w:webHidden/>
              </w:rPr>
              <w:t>5</w:t>
            </w:r>
            <w:r w:rsidR="00882646">
              <w:rPr>
                <w:noProof/>
                <w:webHidden/>
              </w:rPr>
              <w:fldChar w:fldCharType="end"/>
            </w:r>
          </w:hyperlink>
        </w:p>
        <w:p w14:paraId="3508DCF6" w14:textId="5A346877"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1" w:history="1">
            <w:r w:rsidR="00882646" w:rsidRPr="0031591F">
              <w:rPr>
                <w:rStyle w:val="Hyperlink"/>
                <w:noProof/>
              </w:rPr>
              <w:t>Critical issues</w:t>
            </w:r>
            <w:r w:rsidR="00882646">
              <w:rPr>
                <w:noProof/>
                <w:webHidden/>
              </w:rPr>
              <w:tab/>
            </w:r>
            <w:r w:rsidR="00882646">
              <w:rPr>
                <w:noProof/>
                <w:webHidden/>
              </w:rPr>
              <w:fldChar w:fldCharType="begin"/>
            </w:r>
            <w:r w:rsidR="00882646">
              <w:rPr>
                <w:noProof/>
                <w:webHidden/>
              </w:rPr>
              <w:instrText xml:space="preserve"> PAGEREF _Toc13501711 \h </w:instrText>
            </w:r>
            <w:r w:rsidR="00882646">
              <w:rPr>
                <w:noProof/>
                <w:webHidden/>
              </w:rPr>
            </w:r>
            <w:r w:rsidR="00882646">
              <w:rPr>
                <w:noProof/>
                <w:webHidden/>
              </w:rPr>
              <w:fldChar w:fldCharType="separate"/>
            </w:r>
            <w:r w:rsidR="00882646">
              <w:rPr>
                <w:noProof/>
                <w:webHidden/>
              </w:rPr>
              <w:t>5</w:t>
            </w:r>
            <w:r w:rsidR="00882646">
              <w:rPr>
                <w:noProof/>
                <w:webHidden/>
              </w:rPr>
              <w:fldChar w:fldCharType="end"/>
            </w:r>
          </w:hyperlink>
        </w:p>
        <w:p w14:paraId="3011AC6C" w14:textId="40364201"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2" w:history="1">
            <w:r w:rsidR="00882646" w:rsidRPr="0031591F">
              <w:rPr>
                <w:rStyle w:val="Hyperlink"/>
                <w:noProof/>
                <w:lang w:eastAsia="en-AU"/>
              </w:rPr>
              <w:t>Standout story</w:t>
            </w:r>
            <w:r w:rsidR="00882646">
              <w:rPr>
                <w:noProof/>
                <w:webHidden/>
              </w:rPr>
              <w:tab/>
            </w:r>
            <w:r w:rsidR="00882646">
              <w:rPr>
                <w:noProof/>
                <w:webHidden/>
              </w:rPr>
              <w:fldChar w:fldCharType="begin"/>
            </w:r>
            <w:r w:rsidR="00882646">
              <w:rPr>
                <w:noProof/>
                <w:webHidden/>
              </w:rPr>
              <w:instrText xml:space="preserve"> PAGEREF _Toc13501712 \h </w:instrText>
            </w:r>
            <w:r w:rsidR="00882646">
              <w:rPr>
                <w:noProof/>
                <w:webHidden/>
              </w:rPr>
            </w:r>
            <w:r w:rsidR="00882646">
              <w:rPr>
                <w:noProof/>
                <w:webHidden/>
              </w:rPr>
              <w:fldChar w:fldCharType="separate"/>
            </w:r>
            <w:r w:rsidR="00882646">
              <w:rPr>
                <w:noProof/>
                <w:webHidden/>
              </w:rPr>
              <w:t>6</w:t>
            </w:r>
            <w:r w:rsidR="00882646">
              <w:rPr>
                <w:noProof/>
                <w:webHidden/>
              </w:rPr>
              <w:fldChar w:fldCharType="end"/>
            </w:r>
          </w:hyperlink>
        </w:p>
        <w:p w14:paraId="31108A05" w14:textId="2848D3D0"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3" w:history="1">
            <w:r w:rsidR="00882646" w:rsidRPr="0031591F">
              <w:rPr>
                <w:rStyle w:val="Hyperlink"/>
                <w:noProof/>
                <w:lang w:eastAsia="en-AU"/>
              </w:rPr>
              <w:t>Recommendations</w:t>
            </w:r>
            <w:r w:rsidR="00882646">
              <w:rPr>
                <w:noProof/>
                <w:webHidden/>
              </w:rPr>
              <w:tab/>
            </w:r>
            <w:r w:rsidR="00882646">
              <w:rPr>
                <w:noProof/>
                <w:webHidden/>
              </w:rPr>
              <w:fldChar w:fldCharType="begin"/>
            </w:r>
            <w:r w:rsidR="00882646">
              <w:rPr>
                <w:noProof/>
                <w:webHidden/>
              </w:rPr>
              <w:instrText xml:space="preserve"> PAGEREF _Toc13501713 \h </w:instrText>
            </w:r>
            <w:r w:rsidR="00882646">
              <w:rPr>
                <w:noProof/>
                <w:webHidden/>
              </w:rPr>
            </w:r>
            <w:r w:rsidR="00882646">
              <w:rPr>
                <w:noProof/>
                <w:webHidden/>
              </w:rPr>
              <w:fldChar w:fldCharType="separate"/>
            </w:r>
            <w:r w:rsidR="00882646">
              <w:rPr>
                <w:noProof/>
                <w:webHidden/>
              </w:rPr>
              <w:t>7</w:t>
            </w:r>
            <w:r w:rsidR="00882646">
              <w:rPr>
                <w:noProof/>
                <w:webHidden/>
              </w:rPr>
              <w:fldChar w:fldCharType="end"/>
            </w:r>
          </w:hyperlink>
        </w:p>
        <w:p w14:paraId="628BB309" w14:textId="0CD9016B" w:rsidR="00882646" w:rsidRDefault="00FA05C5">
          <w:pPr>
            <w:pStyle w:val="TOC1"/>
            <w:tabs>
              <w:tab w:val="right" w:leader="dot" w:pos="9016"/>
            </w:tabs>
            <w:rPr>
              <w:rFonts w:asciiTheme="minorHAnsi" w:eastAsiaTheme="minorEastAsia" w:hAnsiTheme="minorHAnsi" w:cstheme="minorBidi"/>
              <w:noProof/>
              <w:lang w:eastAsia="en-AU"/>
            </w:rPr>
          </w:pPr>
          <w:hyperlink w:anchor="_Toc13501714" w:history="1">
            <w:r w:rsidR="00882646" w:rsidRPr="0031591F">
              <w:rPr>
                <w:rStyle w:val="Hyperlink"/>
                <w:noProof/>
                <w:lang w:val="en-US" w:eastAsia="ja-JP"/>
              </w:rPr>
              <w:t>Case Study 3:</w:t>
            </w:r>
            <w:r w:rsidR="00882646">
              <w:rPr>
                <w:noProof/>
                <w:webHidden/>
              </w:rPr>
              <w:tab/>
            </w:r>
            <w:r w:rsidR="00882646">
              <w:rPr>
                <w:noProof/>
                <w:webHidden/>
              </w:rPr>
              <w:fldChar w:fldCharType="begin"/>
            </w:r>
            <w:r w:rsidR="00882646">
              <w:rPr>
                <w:noProof/>
                <w:webHidden/>
              </w:rPr>
              <w:instrText xml:space="preserve"> PAGEREF _Toc13501714 \h </w:instrText>
            </w:r>
            <w:r w:rsidR="00882646">
              <w:rPr>
                <w:noProof/>
                <w:webHidden/>
              </w:rPr>
            </w:r>
            <w:r w:rsidR="00882646">
              <w:rPr>
                <w:noProof/>
                <w:webHidden/>
              </w:rPr>
              <w:fldChar w:fldCharType="separate"/>
            </w:r>
            <w:r w:rsidR="00882646">
              <w:rPr>
                <w:noProof/>
                <w:webHidden/>
              </w:rPr>
              <w:t>8</w:t>
            </w:r>
            <w:r w:rsidR="00882646">
              <w:rPr>
                <w:noProof/>
                <w:webHidden/>
              </w:rPr>
              <w:fldChar w:fldCharType="end"/>
            </w:r>
          </w:hyperlink>
        </w:p>
        <w:p w14:paraId="24605C94" w14:textId="7D0924C3"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5" w:history="1">
            <w:r w:rsidR="00882646" w:rsidRPr="0031591F">
              <w:rPr>
                <w:rStyle w:val="Hyperlink"/>
                <w:noProof/>
              </w:rPr>
              <w:t>Critical issues</w:t>
            </w:r>
            <w:r w:rsidR="00882646">
              <w:rPr>
                <w:noProof/>
                <w:webHidden/>
              </w:rPr>
              <w:tab/>
            </w:r>
            <w:r w:rsidR="00882646">
              <w:rPr>
                <w:noProof/>
                <w:webHidden/>
              </w:rPr>
              <w:fldChar w:fldCharType="begin"/>
            </w:r>
            <w:r w:rsidR="00882646">
              <w:rPr>
                <w:noProof/>
                <w:webHidden/>
              </w:rPr>
              <w:instrText xml:space="preserve"> PAGEREF _Toc13501715 \h </w:instrText>
            </w:r>
            <w:r w:rsidR="00882646">
              <w:rPr>
                <w:noProof/>
                <w:webHidden/>
              </w:rPr>
            </w:r>
            <w:r w:rsidR="00882646">
              <w:rPr>
                <w:noProof/>
                <w:webHidden/>
              </w:rPr>
              <w:fldChar w:fldCharType="separate"/>
            </w:r>
            <w:r w:rsidR="00882646">
              <w:rPr>
                <w:noProof/>
                <w:webHidden/>
              </w:rPr>
              <w:t>8</w:t>
            </w:r>
            <w:r w:rsidR="00882646">
              <w:rPr>
                <w:noProof/>
                <w:webHidden/>
              </w:rPr>
              <w:fldChar w:fldCharType="end"/>
            </w:r>
          </w:hyperlink>
        </w:p>
        <w:p w14:paraId="1FCC5A5B" w14:textId="0456EC8B"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6" w:history="1">
            <w:r w:rsidR="00882646" w:rsidRPr="0031591F">
              <w:rPr>
                <w:rStyle w:val="Hyperlink"/>
                <w:noProof/>
              </w:rPr>
              <w:t>Standout story</w:t>
            </w:r>
            <w:r w:rsidR="00882646">
              <w:rPr>
                <w:noProof/>
                <w:webHidden/>
              </w:rPr>
              <w:tab/>
            </w:r>
            <w:r w:rsidR="00882646">
              <w:rPr>
                <w:noProof/>
                <w:webHidden/>
              </w:rPr>
              <w:fldChar w:fldCharType="begin"/>
            </w:r>
            <w:r w:rsidR="00882646">
              <w:rPr>
                <w:noProof/>
                <w:webHidden/>
              </w:rPr>
              <w:instrText xml:space="preserve"> PAGEREF _Toc13501716 \h </w:instrText>
            </w:r>
            <w:r w:rsidR="00882646">
              <w:rPr>
                <w:noProof/>
                <w:webHidden/>
              </w:rPr>
            </w:r>
            <w:r w:rsidR="00882646">
              <w:rPr>
                <w:noProof/>
                <w:webHidden/>
              </w:rPr>
              <w:fldChar w:fldCharType="separate"/>
            </w:r>
            <w:r w:rsidR="00882646">
              <w:rPr>
                <w:noProof/>
                <w:webHidden/>
              </w:rPr>
              <w:t>9</w:t>
            </w:r>
            <w:r w:rsidR="00882646">
              <w:rPr>
                <w:noProof/>
                <w:webHidden/>
              </w:rPr>
              <w:fldChar w:fldCharType="end"/>
            </w:r>
          </w:hyperlink>
        </w:p>
        <w:p w14:paraId="7DB31E8F" w14:textId="48704544" w:rsidR="00882646" w:rsidRDefault="00FA05C5">
          <w:pPr>
            <w:pStyle w:val="TOC2"/>
            <w:tabs>
              <w:tab w:val="right" w:leader="dot" w:pos="9016"/>
            </w:tabs>
            <w:rPr>
              <w:rFonts w:asciiTheme="minorHAnsi" w:eastAsiaTheme="minorEastAsia" w:hAnsiTheme="minorHAnsi" w:cstheme="minorBidi"/>
              <w:noProof/>
              <w:lang w:val="en-AU" w:eastAsia="en-AU"/>
            </w:rPr>
          </w:pPr>
          <w:hyperlink w:anchor="_Toc13501717" w:history="1">
            <w:r w:rsidR="00882646" w:rsidRPr="0031591F">
              <w:rPr>
                <w:rStyle w:val="Hyperlink"/>
                <w:noProof/>
              </w:rPr>
              <w:t>Recommendations</w:t>
            </w:r>
            <w:r w:rsidR="00882646">
              <w:rPr>
                <w:noProof/>
                <w:webHidden/>
              </w:rPr>
              <w:tab/>
            </w:r>
            <w:r w:rsidR="00882646">
              <w:rPr>
                <w:noProof/>
                <w:webHidden/>
              </w:rPr>
              <w:fldChar w:fldCharType="begin"/>
            </w:r>
            <w:r w:rsidR="00882646">
              <w:rPr>
                <w:noProof/>
                <w:webHidden/>
              </w:rPr>
              <w:instrText xml:space="preserve"> PAGEREF _Toc13501717 \h </w:instrText>
            </w:r>
            <w:r w:rsidR="00882646">
              <w:rPr>
                <w:noProof/>
                <w:webHidden/>
              </w:rPr>
            </w:r>
            <w:r w:rsidR="00882646">
              <w:rPr>
                <w:noProof/>
                <w:webHidden/>
              </w:rPr>
              <w:fldChar w:fldCharType="separate"/>
            </w:r>
            <w:r w:rsidR="00882646">
              <w:rPr>
                <w:noProof/>
                <w:webHidden/>
              </w:rPr>
              <w:t>10</w:t>
            </w:r>
            <w:r w:rsidR="00882646">
              <w:rPr>
                <w:noProof/>
                <w:webHidden/>
              </w:rPr>
              <w:fldChar w:fldCharType="end"/>
            </w:r>
          </w:hyperlink>
        </w:p>
        <w:p w14:paraId="5BA85B6B" w14:textId="0E401E73" w:rsidR="00882646" w:rsidRDefault="00FA05C5">
          <w:pPr>
            <w:pStyle w:val="TOC1"/>
            <w:tabs>
              <w:tab w:val="right" w:leader="dot" w:pos="9016"/>
            </w:tabs>
            <w:rPr>
              <w:rFonts w:asciiTheme="minorHAnsi" w:eastAsiaTheme="minorEastAsia" w:hAnsiTheme="minorHAnsi" w:cstheme="minorBidi"/>
              <w:noProof/>
              <w:lang w:eastAsia="en-AU"/>
            </w:rPr>
          </w:pPr>
          <w:hyperlink w:anchor="_Toc13501718" w:history="1">
            <w:r w:rsidR="00882646" w:rsidRPr="0031591F">
              <w:rPr>
                <w:rStyle w:val="Hyperlink"/>
                <w:noProof/>
                <w:lang w:val="en-US" w:eastAsia="ja-JP"/>
              </w:rPr>
              <w:t>Authors</w:t>
            </w:r>
            <w:r w:rsidR="00882646">
              <w:rPr>
                <w:noProof/>
                <w:webHidden/>
              </w:rPr>
              <w:tab/>
            </w:r>
            <w:r w:rsidR="00882646">
              <w:rPr>
                <w:noProof/>
                <w:webHidden/>
              </w:rPr>
              <w:fldChar w:fldCharType="begin"/>
            </w:r>
            <w:r w:rsidR="00882646">
              <w:rPr>
                <w:noProof/>
                <w:webHidden/>
              </w:rPr>
              <w:instrText xml:space="preserve"> PAGEREF _Toc13501718 \h </w:instrText>
            </w:r>
            <w:r w:rsidR="00882646">
              <w:rPr>
                <w:noProof/>
                <w:webHidden/>
              </w:rPr>
            </w:r>
            <w:r w:rsidR="00882646">
              <w:rPr>
                <w:noProof/>
                <w:webHidden/>
              </w:rPr>
              <w:fldChar w:fldCharType="separate"/>
            </w:r>
            <w:r w:rsidR="00882646">
              <w:rPr>
                <w:noProof/>
                <w:webHidden/>
              </w:rPr>
              <w:t>11</w:t>
            </w:r>
            <w:r w:rsidR="00882646">
              <w:rPr>
                <w:noProof/>
                <w:webHidden/>
              </w:rPr>
              <w:fldChar w:fldCharType="end"/>
            </w:r>
          </w:hyperlink>
        </w:p>
        <w:p w14:paraId="2A164FCD" w14:textId="407C85CF" w:rsidR="008B42FD" w:rsidRDefault="008B42FD">
          <w:r>
            <w:rPr>
              <w:b/>
              <w:bCs/>
              <w:noProof/>
            </w:rPr>
            <w:fldChar w:fldCharType="end"/>
          </w:r>
        </w:p>
      </w:sdtContent>
    </w:sdt>
    <w:p w14:paraId="35003BA6" w14:textId="77777777" w:rsidR="008B42FD" w:rsidRPr="008B42FD" w:rsidRDefault="008B42FD" w:rsidP="008B42FD">
      <w:pPr>
        <w:rPr>
          <w:lang w:val="en-US" w:eastAsia="ja-JP"/>
        </w:rPr>
        <w:sectPr w:rsidR="008B42FD" w:rsidRPr="008B42FD" w:rsidSect="00DD6F0E">
          <w:footerReference w:type="first" r:id="rId21"/>
          <w:pgSz w:w="11906" w:h="16838"/>
          <w:pgMar w:top="1440" w:right="1440" w:bottom="1440" w:left="1440" w:header="708" w:footer="283" w:gutter="0"/>
          <w:pgNumType w:fmt="lowerRoman" w:start="1"/>
          <w:cols w:space="708"/>
          <w:titlePg/>
          <w:docGrid w:linePitch="360"/>
        </w:sectPr>
      </w:pPr>
    </w:p>
    <w:p w14:paraId="64FD106A" w14:textId="77777777" w:rsidR="00B721E6" w:rsidRDefault="008A172A" w:rsidP="00B721E6">
      <w:pPr>
        <w:pStyle w:val="Heading1"/>
      </w:pPr>
      <w:bookmarkStart w:id="1" w:name="_Toc10190005"/>
      <w:bookmarkStart w:id="2" w:name="_Toc13501705"/>
      <w:r>
        <w:t>Introduction</w:t>
      </w:r>
      <w:bookmarkEnd w:id="1"/>
      <w:bookmarkEnd w:id="2"/>
    </w:p>
    <w:p w14:paraId="5B6BACCA" w14:textId="33FD2020" w:rsidR="008A172A" w:rsidRDefault="008A172A" w:rsidP="008A172A">
      <w:r>
        <w:t>The following three case studies form part of a broader research project to investigate digital inclusion - a combination of internet access, affordability and digital ability - in the Northern Gulf region in Far North Queensland (FNQ). The project aimed to understand how internet connectivity (or lack thereof) impacts the lives and livelihoods of cattle producing households and communities. These case studies should b</w:t>
      </w:r>
      <w:r w:rsidR="00AF1070">
        <w:t>e read in conjunction with the p</w:t>
      </w:r>
      <w:r>
        <w:t xml:space="preserve">articipant-focused report </w:t>
      </w:r>
      <w:bookmarkStart w:id="3" w:name="_GoBack"/>
      <w:bookmarkEnd w:id="3"/>
      <w:r>
        <w:t xml:space="preserve">which expands on the insights and recommendations. </w:t>
      </w:r>
    </w:p>
    <w:p w14:paraId="4CD0AC01" w14:textId="77777777" w:rsidR="00B721E6" w:rsidRPr="00B721E6" w:rsidRDefault="00B721E6" w:rsidP="00B721E6"/>
    <w:p w14:paraId="7C638E68" w14:textId="77777777" w:rsidR="00B721E6" w:rsidRPr="00DD6F0E" w:rsidRDefault="008A172A" w:rsidP="00B721E6">
      <w:pPr>
        <w:pStyle w:val="Heading1"/>
      </w:pPr>
      <w:bookmarkStart w:id="4" w:name="_Toc10190006"/>
      <w:bookmarkStart w:id="5" w:name="_Toc13501706"/>
      <w:r>
        <w:t>Case Study 1: Wetherby Station</w:t>
      </w:r>
      <w:bookmarkEnd w:id="4"/>
      <w:bookmarkEnd w:id="5"/>
    </w:p>
    <w:p w14:paraId="125B2924" w14:textId="77777777" w:rsidR="008A172A" w:rsidRDefault="008A172A" w:rsidP="008A172A">
      <w:pPr>
        <w:rPr>
          <w:lang w:eastAsia="en-AU"/>
        </w:rPr>
      </w:pPr>
      <w:r>
        <w:rPr>
          <w:lang w:eastAsia="en-AU"/>
        </w:rPr>
        <w:t>Wetherby Station is a stud cattle operation and family farm near Mount Molloy. Owners John and Kathy Colless are s</w:t>
      </w:r>
      <w:r w:rsidR="00917DE9">
        <w:rPr>
          <w:lang w:eastAsia="en-AU"/>
        </w:rPr>
        <w:t>emi-retired and run a modest he</w:t>
      </w:r>
      <w:r>
        <w:rPr>
          <w:lang w:eastAsia="en-AU"/>
        </w:rPr>
        <w:t xml:space="preserve">rd of </w:t>
      </w:r>
      <w:r w:rsidRPr="00166AA0">
        <w:rPr>
          <w:lang w:eastAsia="en-AU"/>
        </w:rPr>
        <w:t>100 breeders</w:t>
      </w:r>
      <w:r>
        <w:rPr>
          <w:lang w:eastAsia="en-AU"/>
        </w:rPr>
        <w:t xml:space="preserve"> on </w:t>
      </w:r>
      <w:r w:rsidRPr="00166AA0">
        <w:rPr>
          <w:lang w:eastAsia="en-AU"/>
        </w:rPr>
        <w:t>4</w:t>
      </w:r>
      <w:r w:rsidR="00917DE9">
        <w:rPr>
          <w:lang w:eastAsia="en-AU"/>
        </w:rPr>
        <w:t>,</w:t>
      </w:r>
      <w:r w:rsidRPr="00166AA0">
        <w:rPr>
          <w:lang w:eastAsia="en-AU"/>
        </w:rPr>
        <w:t>000 hectares</w:t>
      </w:r>
      <w:r>
        <w:rPr>
          <w:lang w:eastAsia="en-AU"/>
        </w:rPr>
        <w:t>. The property is relatively close to civilisation:</w:t>
      </w:r>
      <w:r w:rsidRPr="00166AA0">
        <w:rPr>
          <w:lang w:eastAsia="en-AU"/>
        </w:rPr>
        <w:t xml:space="preserve"> 5 min</w:t>
      </w:r>
      <w:r>
        <w:rPr>
          <w:lang w:eastAsia="en-AU"/>
        </w:rPr>
        <w:t>utes</w:t>
      </w:r>
      <w:r w:rsidRPr="00166AA0">
        <w:rPr>
          <w:lang w:eastAsia="en-AU"/>
        </w:rPr>
        <w:t xml:space="preserve"> to </w:t>
      </w:r>
      <w:r>
        <w:rPr>
          <w:lang w:eastAsia="en-AU"/>
        </w:rPr>
        <w:t xml:space="preserve">the closest </w:t>
      </w:r>
      <w:r w:rsidRPr="00166AA0">
        <w:rPr>
          <w:lang w:eastAsia="en-AU"/>
        </w:rPr>
        <w:t>town</w:t>
      </w:r>
      <w:r w:rsidR="00917DE9">
        <w:rPr>
          <w:lang w:eastAsia="en-AU"/>
        </w:rPr>
        <w:t xml:space="preserve"> (M</w:t>
      </w:r>
      <w:r>
        <w:rPr>
          <w:lang w:eastAsia="en-AU"/>
        </w:rPr>
        <w:t>ount Molloy)</w:t>
      </w:r>
      <w:r w:rsidRPr="00166AA0">
        <w:rPr>
          <w:lang w:eastAsia="en-AU"/>
        </w:rPr>
        <w:t>, 30 min</w:t>
      </w:r>
      <w:r>
        <w:rPr>
          <w:lang w:eastAsia="en-AU"/>
        </w:rPr>
        <w:t>utes</w:t>
      </w:r>
      <w:r w:rsidRPr="00166AA0">
        <w:rPr>
          <w:lang w:eastAsia="en-AU"/>
        </w:rPr>
        <w:t xml:space="preserve"> to </w:t>
      </w:r>
      <w:r>
        <w:rPr>
          <w:lang w:eastAsia="en-AU"/>
        </w:rPr>
        <w:t xml:space="preserve">a </w:t>
      </w:r>
      <w:r w:rsidRPr="00166AA0">
        <w:rPr>
          <w:lang w:eastAsia="en-AU"/>
        </w:rPr>
        <w:t>r</w:t>
      </w:r>
      <w:r>
        <w:rPr>
          <w:lang w:eastAsia="en-AU"/>
        </w:rPr>
        <w:t>ural</w:t>
      </w:r>
      <w:r w:rsidRPr="00166AA0">
        <w:rPr>
          <w:lang w:eastAsia="en-AU"/>
        </w:rPr>
        <w:t xml:space="preserve"> </w:t>
      </w:r>
      <w:r>
        <w:rPr>
          <w:lang w:eastAsia="en-AU"/>
        </w:rPr>
        <w:t>centre (Mareeba)</w:t>
      </w:r>
      <w:r w:rsidRPr="00166AA0">
        <w:rPr>
          <w:lang w:eastAsia="en-AU"/>
        </w:rPr>
        <w:t xml:space="preserve">, </w:t>
      </w:r>
      <w:r w:rsidR="00917DE9">
        <w:rPr>
          <w:lang w:eastAsia="en-AU"/>
        </w:rPr>
        <w:t xml:space="preserve">and </w:t>
      </w:r>
      <w:r w:rsidRPr="00166AA0">
        <w:rPr>
          <w:lang w:eastAsia="en-AU"/>
        </w:rPr>
        <w:t>90 min</w:t>
      </w:r>
      <w:r>
        <w:rPr>
          <w:lang w:eastAsia="en-AU"/>
        </w:rPr>
        <w:t>utes</w:t>
      </w:r>
      <w:r w:rsidRPr="00166AA0">
        <w:rPr>
          <w:lang w:eastAsia="en-AU"/>
        </w:rPr>
        <w:t xml:space="preserve"> to </w:t>
      </w:r>
      <w:r>
        <w:rPr>
          <w:lang w:eastAsia="en-AU"/>
        </w:rPr>
        <w:t>a regional centre (</w:t>
      </w:r>
      <w:r w:rsidRPr="00166AA0">
        <w:rPr>
          <w:lang w:eastAsia="en-AU"/>
        </w:rPr>
        <w:t>Cairns</w:t>
      </w:r>
      <w:r>
        <w:rPr>
          <w:lang w:eastAsia="en-AU"/>
        </w:rPr>
        <w:t>). There are t</w:t>
      </w:r>
      <w:r w:rsidRPr="00166AA0">
        <w:rPr>
          <w:lang w:eastAsia="en-AU"/>
        </w:rPr>
        <w:t>wo dwellings</w:t>
      </w:r>
      <w:r>
        <w:rPr>
          <w:lang w:eastAsia="en-AU"/>
        </w:rPr>
        <w:t xml:space="preserve"> on the property: the main homestead and a guest house. </w:t>
      </w:r>
    </w:p>
    <w:p w14:paraId="4E45F935" w14:textId="77777777" w:rsidR="008A172A" w:rsidRDefault="008A172A" w:rsidP="008A172A">
      <w:pPr>
        <w:spacing w:after="0"/>
        <w:rPr>
          <w:lang w:eastAsia="en-AU"/>
        </w:rPr>
      </w:pPr>
      <w:r>
        <w:rPr>
          <w:lang w:eastAsia="en-AU"/>
        </w:rPr>
        <w:t xml:space="preserve">Wetherby Station has access to a range of internet and telecommunications services including: </w:t>
      </w:r>
    </w:p>
    <w:p w14:paraId="6D7649C2" w14:textId="77777777" w:rsidR="008A172A" w:rsidRDefault="008A172A" w:rsidP="008A172A">
      <w:pPr>
        <w:pStyle w:val="ListParagraph"/>
        <w:numPr>
          <w:ilvl w:val="0"/>
          <w:numId w:val="3"/>
        </w:numPr>
        <w:ind w:left="426"/>
        <w:rPr>
          <w:lang w:eastAsia="en-AU"/>
        </w:rPr>
      </w:pPr>
      <w:r w:rsidRPr="0067464F">
        <w:rPr>
          <w:lang w:eastAsia="en-AU"/>
        </w:rPr>
        <w:t xml:space="preserve">Optus mobile (3G/4G) </w:t>
      </w:r>
      <w:r>
        <w:rPr>
          <w:lang w:eastAsia="en-AU"/>
        </w:rPr>
        <w:t>which provides reliable</w:t>
      </w:r>
      <w:r w:rsidRPr="0067464F">
        <w:rPr>
          <w:lang w:eastAsia="en-AU"/>
        </w:rPr>
        <w:t xml:space="preserve"> coverage</w:t>
      </w:r>
      <w:r>
        <w:rPr>
          <w:lang w:eastAsia="en-AU"/>
        </w:rPr>
        <w:t xml:space="preserve"> when they go into town and at home, but slow speeds during peak times (schools hours) </w:t>
      </w:r>
    </w:p>
    <w:p w14:paraId="6DF879B5" w14:textId="77777777" w:rsidR="008A172A" w:rsidRDefault="008A172A" w:rsidP="008A172A">
      <w:pPr>
        <w:pStyle w:val="ListParagraph"/>
        <w:numPr>
          <w:ilvl w:val="0"/>
          <w:numId w:val="3"/>
        </w:numPr>
        <w:ind w:left="426"/>
        <w:rPr>
          <w:lang w:eastAsia="en-AU"/>
        </w:rPr>
      </w:pPr>
      <w:r>
        <w:rPr>
          <w:lang w:eastAsia="en-AU"/>
        </w:rPr>
        <w:t>Telstra mobile</w:t>
      </w:r>
      <w:r w:rsidRPr="0067464F">
        <w:rPr>
          <w:lang w:eastAsia="en-AU"/>
        </w:rPr>
        <w:t xml:space="preserve"> (3G/4G)</w:t>
      </w:r>
      <w:r>
        <w:rPr>
          <w:lang w:eastAsia="en-AU"/>
        </w:rPr>
        <w:t xml:space="preserve"> which until recently could not be accessed on most of the property</w:t>
      </w:r>
      <w:r>
        <w:rPr>
          <w:rStyle w:val="FootnoteReference"/>
          <w:lang w:eastAsia="en-AU"/>
        </w:rPr>
        <w:footnoteReference w:id="1"/>
      </w:r>
    </w:p>
    <w:p w14:paraId="7061F3AF" w14:textId="77777777" w:rsidR="008A172A" w:rsidRDefault="008A172A" w:rsidP="008A172A">
      <w:pPr>
        <w:pStyle w:val="ListParagraph"/>
        <w:numPr>
          <w:ilvl w:val="0"/>
          <w:numId w:val="3"/>
        </w:numPr>
        <w:ind w:left="426"/>
        <w:rPr>
          <w:lang w:eastAsia="en-AU"/>
        </w:rPr>
      </w:pPr>
      <w:r>
        <w:rPr>
          <w:lang w:eastAsia="en-AU"/>
        </w:rPr>
        <w:t xml:space="preserve">Recently installed </w:t>
      </w:r>
      <w:r w:rsidRPr="0067464F">
        <w:rPr>
          <w:lang w:eastAsia="en-AU"/>
        </w:rPr>
        <w:t xml:space="preserve">NBN fixed wireless tower </w:t>
      </w:r>
      <w:r>
        <w:rPr>
          <w:lang w:eastAsia="en-AU"/>
        </w:rPr>
        <w:t xml:space="preserve">in the </w:t>
      </w:r>
      <w:r w:rsidRPr="0067464F">
        <w:rPr>
          <w:lang w:eastAsia="en-AU"/>
        </w:rPr>
        <w:t xml:space="preserve">nearby </w:t>
      </w:r>
      <w:r>
        <w:rPr>
          <w:lang w:eastAsia="en-AU"/>
        </w:rPr>
        <w:t xml:space="preserve">town of </w:t>
      </w:r>
      <w:r w:rsidRPr="0067464F">
        <w:rPr>
          <w:lang w:eastAsia="en-AU"/>
        </w:rPr>
        <w:t>Julatte</w:t>
      </w:r>
      <w:r>
        <w:rPr>
          <w:lang w:eastAsia="en-AU"/>
        </w:rPr>
        <w:t>n (not yet accessed)</w:t>
      </w:r>
    </w:p>
    <w:p w14:paraId="78CE862B" w14:textId="77777777" w:rsidR="008A172A" w:rsidRDefault="008A172A" w:rsidP="008A172A">
      <w:pPr>
        <w:pStyle w:val="ListParagraph"/>
        <w:numPr>
          <w:ilvl w:val="0"/>
          <w:numId w:val="3"/>
        </w:numPr>
        <w:ind w:left="426"/>
        <w:rPr>
          <w:lang w:eastAsia="en-AU"/>
        </w:rPr>
      </w:pPr>
      <w:r>
        <w:rPr>
          <w:lang w:eastAsia="en-AU"/>
        </w:rPr>
        <w:t>Telstra landline phone in homestead</w:t>
      </w:r>
    </w:p>
    <w:p w14:paraId="25FE1ABB" w14:textId="77777777" w:rsidR="008A172A" w:rsidRPr="0067464F" w:rsidRDefault="008A172A" w:rsidP="008A172A">
      <w:pPr>
        <w:pStyle w:val="ListParagraph"/>
        <w:numPr>
          <w:ilvl w:val="0"/>
          <w:numId w:val="3"/>
        </w:numPr>
        <w:ind w:left="426"/>
        <w:rPr>
          <w:lang w:eastAsia="en-AU"/>
        </w:rPr>
      </w:pPr>
      <w:r>
        <w:rPr>
          <w:lang w:eastAsia="en-AU"/>
        </w:rPr>
        <w:t xml:space="preserve">Now redundant </w:t>
      </w:r>
      <w:r w:rsidRPr="0067464F">
        <w:rPr>
          <w:lang w:eastAsia="en-AU"/>
        </w:rPr>
        <w:t xml:space="preserve">ADSL to </w:t>
      </w:r>
      <w:r>
        <w:rPr>
          <w:lang w:eastAsia="en-AU"/>
        </w:rPr>
        <w:t xml:space="preserve">both dwellings, which was often interrupted by </w:t>
      </w:r>
      <w:r w:rsidRPr="0067464F">
        <w:rPr>
          <w:lang w:eastAsia="en-AU"/>
        </w:rPr>
        <w:t xml:space="preserve">rain </w:t>
      </w:r>
      <w:r>
        <w:rPr>
          <w:lang w:eastAsia="en-AU"/>
        </w:rPr>
        <w:t xml:space="preserve">events and provided very slow connection (self-reported 2mbps). </w:t>
      </w:r>
    </w:p>
    <w:p w14:paraId="20543C32" w14:textId="77777777" w:rsidR="008A172A" w:rsidRDefault="008A172A" w:rsidP="008A172A">
      <w:pPr>
        <w:rPr>
          <w:lang w:eastAsia="en-AU"/>
        </w:rPr>
      </w:pPr>
      <w:r>
        <w:rPr>
          <w:lang w:eastAsia="en-AU"/>
        </w:rPr>
        <w:t>John and Kathy (and their neighbours) expressed frustration that they seem to be surrounded by telecommunications services, yet they cannot rely on them to run their business and stay in touch with distant family. Hence, Wetherby is a classic example of a rural property experiencing the “layering up” phenomenon. That is, John and Kathy pay for several telecommunications services and devices in the hope that one will work at any given time</w:t>
      </w:r>
      <w:r w:rsidR="00AF1070">
        <w:rPr>
          <w:lang w:eastAsia="en-AU"/>
        </w:rPr>
        <w:t>.</w:t>
      </w:r>
      <w:r>
        <w:rPr>
          <w:rStyle w:val="FootnoteReference"/>
          <w:lang w:eastAsia="en-AU"/>
        </w:rPr>
        <w:footnoteReference w:id="2"/>
      </w:r>
      <w:r w:rsidRPr="00436A59">
        <w:rPr>
          <w:lang w:eastAsia="en-AU"/>
        </w:rPr>
        <w:t xml:space="preserve"> </w:t>
      </w:r>
    </w:p>
    <w:p w14:paraId="5A960FD9" w14:textId="77777777" w:rsidR="008A172A" w:rsidRDefault="008A172A" w:rsidP="008A172A">
      <w:pPr>
        <w:rPr>
          <w:lang w:eastAsia="en-AU"/>
        </w:rPr>
      </w:pPr>
    </w:p>
    <w:p w14:paraId="49EACED3" w14:textId="77777777" w:rsidR="008A172A" w:rsidRDefault="008A172A" w:rsidP="008A172A">
      <w:pPr>
        <w:pStyle w:val="Heading2"/>
      </w:pPr>
      <w:bookmarkStart w:id="6" w:name="_Toc10188697"/>
      <w:bookmarkStart w:id="7" w:name="_Toc10190007"/>
      <w:bookmarkStart w:id="8" w:name="_Toc13501707"/>
      <w:r>
        <w:t>Critical issues</w:t>
      </w:r>
      <w:bookmarkEnd w:id="6"/>
      <w:bookmarkEnd w:id="7"/>
      <w:bookmarkEnd w:id="8"/>
    </w:p>
    <w:p w14:paraId="500D4A12" w14:textId="77777777" w:rsidR="008A172A" w:rsidRPr="007078A3" w:rsidRDefault="008A172A" w:rsidP="008A172A">
      <w:pPr>
        <w:tabs>
          <w:tab w:val="left" w:pos="6000"/>
        </w:tabs>
        <w:spacing w:after="0"/>
        <w:rPr>
          <w:lang w:eastAsia="en-AU"/>
        </w:rPr>
      </w:pPr>
      <w:r>
        <w:rPr>
          <w:lang w:eastAsia="en-AU"/>
        </w:rPr>
        <w:t>Lack of reliable access to internet and phone services has technical, economic and social implications for the residents at Wetherby Station. Like many older rural people, John and Kathy struggle to troubleshoot connectivity issues themselves and have little success seeking help from service pro</w:t>
      </w:r>
      <w:r w:rsidR="00AF1070">
        <w:rPr>
          <w:lang w:eastAsia="en-AU"/>
        </w:rPr>
        <w:t>viders over the phone. They reported</w:t>
      </w:r>
      <w:r>
        <w:rPr>
          <w:lang w:eastAsia="en-AU"/>
        </w:rPr>
        <w:t xml:space="preserve"> </w:t>
      </w:r>
      <w:r w:rsidR="00AF1070">
        <w:rPr>
          <w:lang w:eastAsia="en-AU"/>
        </w:rPr>
        <w:t xml:space="preserve">that </w:t>
      </w:r>
      <w:r>
        <w:rPr>
          <w:lang w:eastAsia="en-AU"/>
        </w:rPr>
        <w:t>it is particularly frustrating not being able to complete mundane tasks, such as paying a bill or sending an email, because they cannot get reception or a reliable</w:t>
      </w:r>
      <w:r w:rsidR="00AF1070">
        <w:rPr>
          <w:lang w:eastAsia="en-AU"/>
        </w:rPr>
        <w:t xml:space="preserve"> internet service. As Kathy stated</w:t>
      </w:r>
      <w:r>
        <w:rPr>
          <w:lang w:eastAsia="en-AU"/>
        </w:rPr>
        <w:t>, “we can stand on our head somewhere and get it done</w:t>
      </w:r>
      <w:r w:rsidR="00AF1070">
        <w:rPr>
          <w:lang w:eastAsia="en-AU"/>
        </w:rPr>
        <w:t>.”</w:t>
      </w:r>
      <w:r>
        <w:rPr>
          <w:lang w:eastAsia="en-AU"/>
        </w:rPr>
        <w:t xml:space="preserve"> Lack of reliable internet also limits the Colless’ ability to run and</w:t>
      </w:r>
      <w:r w:rsidR="00AF1070">
        <w:rPr>
          <w:lang w:eastAsia="en-AU"/>
        </w:rPr>
        <w:t xml:space="preserve"> expand their business. In one cas</w:t>
      </w:r>
      <w:r>
        <w:rPr>
          <w:lang w:eastAsia="en-AU"/>
        </w:rPr>
        <w:t xml:space="preserve">e, John had arranged to bid for a highly sought-after stud bull via an online auction, but the ADSL connection dropped out at the critical moment and he missed the sale, which had long-term impacts on the business. Finally, this couple cannot enjoy the types of social interactions with their distant children and grandchildren (that city-dwellers take for granted) such as Skype calls and photo/videos sharing. </w:t>
      </w:r>
    </w:p>
    <w:p w14:paraId="28DF7114" w14:textId="77777777" w:rsidR="008A172A" w:rsidRDefault="008A172A" w:rsidP="008A172A">
      <w:pPr>
        <w:rPr>
          <w:lang w:val="en-US"/>
        </w:rPr>
      </w:pPr>
    </w:p>
    <w:p w14:paraId="1F01CC42" w14:textId="77777777" w:rsidR="008A172A" w:rsidRDefault="008A172A" w:rsidP="008A172A">
      <w:pPr>
        <w:pStyle w:val="Heading2"/>
      </w:pPr>
      <w:bookmarkStart w:id="9" w:name="_Toc10188698"/>
      <w:bookmarkStart w:id="10" w:name="_Toc10190008"/>
      <w:bookmarkStart w:id="11" w:name="_Toc13501708"/>
      <w:r>
        <w:t>Standout story</w:t>
      </w:r>
      <w:bookmarkEnd w:id="9"/>
      <w:bookmarkEnd w:id="10"/>
      <w:bookmarkEnd w:id="11"/>
    </w:p>
    <w:p w14:paraId="2305B81A" w14:textId="77777777" w:rsidR="008A172A" w:rsidRDefault="008A172A" w:rsidP="008A172A">
      <w:pPr>
        <w:rPr>
          <w:lang w:val="en-US"/>
        </w:rPr>
      </w:pPr>
      <w:r>
        <w:rPr>
          <w:lang w:eastAsia="en-AU"/>
        </w:rPr>
        <w:t>The Colless’ have an adult daughter</w:t>
      </w:r>
      <w:r w:rsidR="00AF1070">
        <w:rPr>
          <w:lang w:eastAsia="en-AU"/>
        </w:rPr>
        <w:t xml:space="preserve">, Julia, </w:t>
      </w:r>
      <w:r>
        <w:rPr>
          <w:lang w:eastAsia="en-AU"/>
        </w:rPr>
        <w:t xml:space="preserve">who moved back to the family farm from Brisbane. She planned to continue to run her consulting business from home while enjoying the support of her parents. However, after moving herself and her furniture into the Wetherby </w:t>
      </w:r>
      <w:r w:rsidR="000E03C4">
        <w:rPr>
          <w:lang w:eastAsia="en-AU"/>
        </w:rPr>
        <w:t xml:space="preserve">guest house, Julia found that </w:t>
      </w:r>
      <w:r>
        <w:rPr>
          <w:lang w:eastAsia="en-AU"/>
        </w:rPr>
        <w:t xml:space="preserve">not only was the ADSL </w:t>
      </w:r>
      <w:r w:rsidR="000E03C4">
        <w:rPr>
          <w:lang w:eastAsia="en-AU"/>
        </w:rPr>
        <w:t>connection slow and unreliable,</w:t>
      </w:r>
      <w:r>
        <w:rPr>
          <w:lang w:eastAsia="en-AU"/>
        </w:rPr>
        <w:t xml:space="preserve"> her mobile phone did not work in her house. Unable to connect to the internet and therefore unable to work from the guest house, the Colless family took drastic measures to set up an office for Julia; they hauled an old wagon on top of a hill with line of site to the mobile tower (and new NBN fixed wireless tower) in Julatten (see photo below). Julia avoided the peak periods by rising at 5am and going to her powerless and waterless “home office” to keep her business afloat. Much to her and her parents’ disappointment this arrangement was unsustainable, and Julia ended up returning to South East Queensland. The practical and emotional impact of unreliable internet access is reflected in Kathy’s comment that</w:t>
      </w:r>
      <w:r w:rsidR="000E03C4">
        <w:rPr>
          <w:lang w:eastAsia="en-AU"/>
        </w:rPr>
        <w:t>,</w:t>
      </w:r>
      <w:r>
        <w:rPr>
          <w:lang w:eastAsia="en-AU"/>
        </w:rPr>
        <w:t xml:space="preserve"> “</w:t>
      </w:r>
      <w:r>
        <w:rPr>
          <w:lang w:val="en-US"/>
        </w:rPr>
        <w:t>a</w:t>
      </w:r>
      <w:r w:rsidRPr="00E53363">
        <w:rPr>
          <w:lang w:val="en-US"/>
        </w:rPr>
        <w:t>t the moment</w:t>
      </w:r>
      <w:r>
        <w:rPr>
          <w:lang w:val="en-US"/>
        </w:rPr>
        <w:t>,</w:t>
      </w:r>
      <w:r w:rsidRPr="00E53363">
        <w:rPr>
          <w:lang w:val="en-US"/>
        </w:rPr>
        <w:t xml:space="preserve"> technology is preventing us having our daughter live here”</w:t>
      </w:r>
      <w:r>
        <w:rPr>
          <w:lang w:val="en-US"/>
        </w:rPr>
        <w:t xml:space="preserve">. </w:t>
      </w:r>
      <w:r w:rsidRPr="00E53363">
        <w:rPr>
          <w:lang w:val="en-US"/>
        </w:rPr>
        <w:t xml:space="preserve"> </w:t>
      </w:r>
      <w:r>
        <w:rPr>
          <w:lang w:val="en-US"/>
        </w:rPr>
        <w:t>Also, from an economic standpoint, business that could have been conducted in Far North Queensland has been moved back down to the South East.</w:t>
      </w:r>
    </w:p>
    <w:p w14:paraId="2D7472CC" w14:textId="77777777" w:rsidR="008A172A" w:rsidRDefault="008A172A" w:rsidP="008A172A">
      <w:pPr>
        <w:rPr>
          <w:lang w:val="en-US"/>
        </w:rPr>
      </w:pPr>
      <w:r>
        <w:rPr>
          <w:noProof/>
          <w:lang w:val="en-US"/>
        </w:rPr>
        <w:drawing>
          <wp:inline distT="0" distB="0" distL="0" distR="0" wp14:anchorId="2740D85F" wp14:editId="7DB9838F">
            <wp:extent cx="5730875" cy="3223260"/>
            <wp:effectExtent l="0" t="0" r="3175" b="0"/>
            <wp:docPr id="39" name="Picture 6" descr="Open field of long brown grass with trees and mountains in the background. Small covered trailer sits isolated in field on left side of photo, sits on wheels and has a window. Resembles a small train carriage." title="'Home Office'at Wetherb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23260"/>
                    </a:xfrm>
                    <a:prstGeom prst="rect">
                      <a:avLst/>
                    </a:prstGeom>
                    <a:noFill/>
                    <a:ln>
                      <a:noFill/>
                    </a:ln>
                  </pic:spPr>
                </pic:pic>
              </a:graphicData>
            </a:graphic>
          </wp:inline>
        </w:drawing>
      </w:r>
    </w:p>
    <w:p w14:paraId="6764BC2C" w14:textId="77777777" w:rsidR="008A172A" w:rsidRDefault="008A172A" w:rsidP="008A172A">
      <w:pPr>
        <w:rPr>
          <w:sz w:val="18"/>
          <w:szCs w:val="18"/>
          <w:lang w:val="en-US"/>
        </w:rPr>
      </w:pPr>
      <w:r w:rsidRPr="00B16B29">
        <w:rPr>
          <w:b/>
          <w:sz w:val="18"/>
          <w:szCs w:val="18"/>
          <w:lang w:val="en-US"/>
        </w:rPr>
        <w:t>Image 1:</w:t>
      </w:r>
      <w:r w:rsidRPr="00B16B29">
        <w:rPr>
          <w:sz w:val="18"/>
          <w:szCs w:val="18"/>
          <w:lang w:val="en-US"/>
        </w:rPr>
        <w:t xml:space="preserve"> ‘Home Office’ at Wetherby Station</w:t>
      </w:r>
    </w:p>
    <w:p w14:paraId="1E93C971" w14:textId="77777777" w:rsidR="008A172A" w:rsidRDefault="008A172A" w:rsidP="008A172A">
      <w:pPr>
        <w:rPr>
          <w:sz w:val="18"/>
          <w:szCs w:val="18"/>
          <w:lang w:val="en-US"/>
        </w:rPr>
      </w:pPr>
    </w:p>
    <w:p w14:paraId="26A3A548" w14:textId="77777777" w:rsidR="008A172A" w:rsidRDefault="008A172A" w:rsidP="008A172A">
      <w:pPr>
        <w:pStyle w:val="Heading2"/>
      </w:pPr>
      <w:bookmarkStart w:id="12" w:name="_Toc10188699"/>
      <w:bookmarkStart w:id="13" w:name="_Toc10190009"/>
      <w:bookmarkStart w:id="14" w:name="_Toc13501709"/>
      <w:r>
        <w:t>Recommendations</w:t>
      </w:r>
      <w:bookmarkEnd w:id="12"/>
      <w:bookmarkEnd w:id="13"/>
      <w:bookmarkEnd w:id="14"/>
    </w:p>
    <w:p w14:paraId="6F087B98" w14:textId="77777777" w:rsidR="008A172A" w:rsidRDefault="008A172A" w:rsidP="008A172A">
      <w:pPr>
        <w:tabs>
          <w:tab w:val="left" w:pos="4452"/>
        </w:tabs>
        <w:rPr>
          <w:lang w:eastAsia="en-AU"/>
        </w:rPr>
      </w:pPr>
      <w:r>
        <w:rPr>
          <w:lang w:eastAsia="en-AU"/>
        </w:rPr>
        <w:t>This case study points to several recommendations for improving digital inclusion in agricultural communities in Far North Queensland, particularly by improving access to reliable and affordable internet.</w:t>
      </w:r>
    </w:p>
    <w:p w14:paraId="337A5827" w14:textId="77777777" w:rsidR="008A172A" w:rsidRDefault="008A172A" w:rsidP="008A172A">
      <w:pPr>
        <w:pStyle w:val="ListParagraph"/>
        <w:numPr>
          <w:ilvl w:val="0"/>
          <w:numId w:val="4"/>
        </w:numPr>
        <w:ind w:left="426"/>
      </w:pPr>
      <w:bookmarkStart w:id="15" w:name="_Hlk535323561"/>
      <w:r w:rsidRPr="00863875">
        <w:rPr>
          <w:b/>
        </w:rPr>
        <w:t>Redefine affordability</w:t>
      </w:r>
      <w:r>
        <w:t xml:space="preserve">: In undertaking research and formulating telecommunications policy, authorities should consider that the cost of internet is often much higher for rural consumers because they pay for several plans across different providers. Unlike city residents, rural consumers “layer up” on services. </w:t>
      </w:r>
    </w:p>
    <w:p w14:paraId="7794933A" w14:textId="77777777" w:rsidR="008A172A" w:rsidRDefault="008A172A" w:rsidP="008A172A">
      <w:pPr>
        <w:pStyle w:val="ListParagraph"/>
        <w:numPr>
          <w:ilvl w:val="0"/>
          <w:numId w:val="4"/>
        </w:numPr>
        <w:ind w:left="426"/>
      </w:pPr>
      <w:r w:rsidRPr="00863875">
        <w:rPr>
          <w:b/>
        </w:rPr>
        <w:t xml:space="preserve">Maintain and improve basic infrastructure and services: </w:t>
      </w:r>
      <w:r>
        <w:t>Existing and new initiatives are needed to improve telecommunications infrastructure in rural and remote areas. This includes more comprehensive mapping</w:t>
      </w:r>
      <w:r w:rsidR="000E03C4">
        <w:t xml:space="preserve"> of</w:t>
      </w:r>
      <w:r>
        <w:t xml:space="preserve"> </w:t>
      </w:r>
      <w:r w:rsidRPr="007F6D1E">
        <w:t>all services available to consumers</w:t>
      </w:r>
      <w:r>
        <w:t xml:space="preserve"> to better identify service gaps. </w:t>
      </w:r>
    </w:p>
    <w:p w14:paraId="19E107B7" w14:textId="77777777" w:rsidR="00B721E6" w:rsidRDefault="008A172A" w:rsidP="00B721E6">
      <w:pPr>
        <w:pStyle w:val="ListParagraph"/>
        <w:numPr>
          <w:ilvl w:val="0"/>
          <w:numId w:val="4"/>
        </w:numPr>
        <w:ind w:left="426"/>
      </w:pPr>
      <w:r w:rsidRPr="00863875">
        <w:rPr>
          <w:b/>
        </w:rPr>
        <w:t>Deliver targeted digital ability programs</w:t>
      </w:r>
      <w:r>
        <w:t xml:space="preserve">: Rural residents with low confidence and ability to troubleshoot technical issues and employ digital technologies to their advantage could benefit from formal digital literacy programs tailored to the specific needs of cattle farmers. </w:t>
      </w:r>
      <w:bookmarkEnd w:id="15"/>
    </w:p>
    <w:p w14:paraId="68F1C3D5" w14:textId="77777777" w:rsidR="00B721E6" w:rsidRPr="002C16CA" w:rsidRDefault="008A172A" w:rsidP="002C16CA">
      <w:pPr>
        <w:pStyle w:val="Heading1"/>
      </w:pPr>
      <w:bookmarkStart w:id="16" w:name="_Toc10190010"/>
      <w:bookmarkStart w:id="17" w:name="_Toc13501710"/>
      <w:r>
        <w:t>Case Study 2: Sugarbag Station &amp; Yards</w:t>
      </w:r>
      <w:bookmarkEnd w:id="16"/>
      <w:bookmarkEnd w:id="17"/>
    </w:p>
    <w:p w14:paraId="1DF29FBE" w14:textId="3D844041" w:rsidR="008A172A" w:rsidRDefault="00FA05C5" w:rsidP="008A172A">
      <w:pPr>
        <w:rPr>
          <w:lang w:eastAsia="en-AU"/>
        </w:rPr>
      </w:pPr>
      <w:hyperlink r:id="rId23" w:tooltip="Link to Sugarbag Station website [opens in separate window]" w:history="1">
        <w:r w:rsidR="008A172A" w:rsidRPr="0078419B">
          <w:rPr>
            <w:rStyle w:val="Hyperlink"/>
            <w:lang w:eastAsia="en-AU"/>
          </w:rPr>
          <w:t>Sugarbag</w:t>
        </w:r>
      </w:hyperlink>
      <w:r w:rsidR="008A172A">
        <w:rPr>
          <w:lang w:eastAsia="en-AU"/>
        </w:rPr>
        <w:t xml:space="preserve"> is a family owned and operated cattle property. The business includes t</w:t>
      </w:r>
      <w:r w:rsidR="008A172A" w:rsidRPr="00166AA0">
        <w:rPr>
          <w:lang w:eastAsia="en-AU"/>
        </w:rPr>
        <w:t>ick clearing</w:t>
      </w:r>
      <w:r w:rsidR="008A172A">
        <w:rPr>
          <w:lang w:eastAsia="en-AU"/>
        </w:rPr>
        <w:t>, h</w:t>
      </w:r>
      <w:r w:rsidR="008A172A" w:rsidRPr="00166AA0">
        <w:rPr>
          <w:lang w:eastAsia="en-AU"/>
        </w:rPr>
        <w:t>olding/</w:t>
      </w:r>
      <w:r w:rsidR="008A172A">
        <w:rPr>
          <w:lang w:eastAsia="en-AU"/>
        </w:rPr>
        <w:t xml:space="preserve"> </w:t>
      </w:r>
      <w:r w:rsidR="008A172A" w:rsidRPr="00166AA0">
        <w:rPr>
          <w:lang w:eastAsia="en-AU"/>
        </w:rPr>
        <w:t>weighing for sale</w:t>
      </w:r>
      <w:r w:rsidR="008A172A">
        <w:rPr>
          <w:lang w:eastAsia="en-AU"/>
        </w:rPr>
        <w:t xml:space="preserve">, </w:t>
      </w:r>
      <w:r w:rsidR="008A172A" w:rsidRPr="00166AA0">
        <w:rPr>
          <w:lang w:eastAsia="en-AU"/>
        </w:rPr>
        <w:t>live export/</w:t>
      </w:r>
      <w:r w:rsidR="008A172A">
        <w:rPr>
          <w:lang w:eastAsia="en-AU"/>
        </w:rPr>
        <w:t>quarantine, and running c</w:t>
      </w:r>
      <w:r w:rsidR="000A25E8">
        <w:rPr>
          <w:lang w:eastAsia="en-AU"/>
        </w:rPr>
        <w:t>attle. Sugarbag is situated on t</w:t>
      </w:r>
      <w:r w:rsidR="008A172A">
        <w:rPr>
          <w:lang w:eastAsia="en-AU"/>
        </w:rPr>
        <w:t>he Savannah Way, about half way between Mount Garnet and</w:t>
      </w:r>
      <w:r w:rsidR="002C16CA">
        <w:rPr>
          <w:lang w:eastAsia="en-AU"/>
        </w:rPr>
        <w:t xml:space="preserve"> Mount Surprise. Despite being located approximately </w:t>
      </w:r>
      <w:r w:rsidR="008A172A">
        <w:rPr>
          <w:lang w:eastAsia="en-AU"/>
        </w:rPr>
        <w:t xml:space="preserve">30 minutes from the closest town, Sugarbag enjoys fairly reliable mobile phone service by virtue of a Telstra tower within a few kilometres of the property. Nearby (within 150km radius) there is Optus mobile coverage in Mount Garnet, Telstra 3G in Chillagoe, and a 4G small cell in Almaden. Sugarbag also has ADSL connections. </w:t>
      </w:r>
    </w:p>
    <w:p w14:paraId="7FE6FBEF" w14:textId="77777777" w:rsidR="008A172A" w:rsidRDefault="008A172A" w:rsidP="008A172A">
      <w:pPr>
        <w:rPr>
          <w:lang w:eastAsia="en-AU"/>
        </w:rPr>
      </w:pPr>
      <w:r>
        <w:rPr>
          <w:lang w:eastAsia="en-AU"/>
        </w:rPr>
        <w:t>Sugarbag is home to two generations. Robert and Lorraine Henry have owned the property for over 30 years; they run the cattle and reside in the main homestead. Their son Brian and his partner Tania are the “hands on” yard operators. They share the second house (of 3) with Brian’s sister Rebecca who “does the books” and has her own equestrian business. Brian and Tania are actively trying to develop their business on several fronts, including exporting cattle to niche markets in Asia from a port near Innisfail and establishing an onsite m</w:t>
      </w:r>
      <w:r w:rsidRPr="00166AA0">
        <w:rPr>
          <w:lang w:eastAsia="en-AU"/>
        </w:rPr>
        <w:t>eat works</w:t>
      </w:r>
      <w:r>
        <w:rPr>
          <w:lang w:eastAsia="en-AU"/>
        </w:rPr>
        <w:t xml:space="preserve">. The couple has an ambitious </w:t>
      </w:r>
      <w:r w:rsidR="002C16CA">
        <w:rPr>
          <w:lang w:eastAsia="en-AU"/>
        </w:rPr>
        <w:t>vision</w:t>
      </w:r>
      <w:r>
        <w:rPr>
          <w:lang w:eastAsia="en-AU"/>
        </w:rPr>
        <w:t xml:space="preserve"> that could be realised if there is sufficient connectivity, technological investment, and acquisition of relevant digital knowledge and skills.</w:t>
      </w:r>
    </w:p>
    <w:p w14:paraId="5B5BFDB4" w14:textId="77777777" w:rsidR="008A172A" w:rsidRDefault="008A172A" w:rsidP="008A172A">
      <w:pPr>
        <w:rPr>
          <w:lang w:eastAsia="en-AU"/>
        </w:rPr>
      </w:pPr>
    </w:p>
    <w:p w14:paraId="7320C239" w14:textId="77777777" w:rsidR="008A172A" w:rsidRDefault="008A172A" w:rsidP="008A172A">
      <w:pPr>
        <w:pStyle w:val="Heading2"/>
        <w:rPr>
          <w:lang w:eastAsia="ja-JP"/>
        </w:rPr>
      </w:pPr>
      <w:bookmarkStart w:id="18" w:name="_Toc10188701"/>
      <w:bookmarkStart w:id="19" w:name="_Toc10190011"/>
      <w:bookmarkStart w:id="20" w:name="_Toc13501711"/>
      <w:r>
        <w:rPr>
          <w:lang w:eastAsia="ja-JP"/>
        </w:rPr>
        <w:t>Critical issues</w:t>
      </w:r>
      <w:bookmarkEnd w:id="18"/>
      <w:bookmarkEnd w:id="19"/>
      <w:bookmarkEnd w:id="20"/>
    </w:p>
    <w:p w14:paraId="4AC7EAC2" w14:textId="77777777" w:rsidR="008A172A" w:rsidRDefault="008A172A" w:rsidP="008A172A">
      <w:pPr>
        <w:rPr>
          <w:lang w:eastAsia="en-AU"/>
        </w:rPr>
      </w:pPr>
      <w:r>
        <w:rPr>
          <w:lang w:eastAsia="en-AU"/>
        </w:rPr>
        <w:t xml:space="preserve">The </w:t>
      </w:r>
      <w:r w:rsidR="008E1576">
        <w:rPr>
          <w:lang w:eastAsia="en-AU"/>
        </w:rPr>
        <w:t xml:space="preserve">residents </w:t>
      </w:r>
      <w:r>
        <w:rPr>
          <w:lang w:eastAsia="en-AU"/>
        </w:rPr>
        <w:t>at Sugarbag acknowledge that they have it better than most when it comes to accessing internet and mobile phone services. They can make and receive calls and texts at various places along the main road between the property and townships; they can also call and text each other across most of the vast property. This network of connectivity is essential</w:t>
      </w:r>
      <w:r w:rsidR="008E1576">
        <w:rPr>
          <w:lang w:eastAsia="en-AU"/>
        </w:rPr>
        <w:t xml:space="preserve"> to the Sugarbag Yards business; specifically,</w:t>
      </w:r>
      <w:r>
        <w:rPr>
          <w:lang w:eastAsia="en-AU"/>
        </w:rPr>
        <w:t xml:space="preserve"> Brian can receive calls from cattle truck drivers (at any time of the day or night) as they approach the yards to offload cattle. If connectivity were restricted to a single node on the property (as is often the case for others on NBN SkyMuster satellite connections, for example), it would be all but impossible to coordinate the trucks and yards. Furthermore, Brian, Tania and Rebecca say that their ADSL and mobile services are sufficient to perform basic business administration, such as emailing and banking, but concede that in peak hours (such as after school</w:t>
      </w:r>
      <w:r w:rsidR="008E1576">
        <w:rPr>
          <w:lang w:eastAsia="en-AU"/>
        </w:rPr>
        <w:t xml:space="preserve"> hours</w:t>
      </w:r>
      <w:r>
        <w:rPr>
          <w:lang w:eastAsia="en-AU"/>
        </w:rPr>
        <w:t xml:space="preserve">) the network is over-loaded and online work comes to a standstill. </w:t>
      </w:r>
    </w:p>
    <w:p w14:paraId="7285FD99" w14:textId="77777777" w:rsidR="008A172A" w:rsidRDefault="008A172A" w:rsidP="008A172A">
      <w:pPr>
        <w:rPr>
          <w:lang w:eastAsia="en-AU"/>
        </w:rPr>
      </w:pPr>
      <w:r>
        <w:rPr>
          <w:noProof/>
          <w:lang w:val="en-US"/>
        </w:rPr>
        <w:drawing>
          <wp:inline distT="0" distB="0" distL="0" distR="0" wp14:anchorId="50F8F6FD" wp14:editId="7A28336E">
            <wp:extent cx="5730875" cy="3223260"/>
            <wp:effectExtent l="0" t="0" r="3175" b="0"/>
            <wp:docPr id="41" name="Picture 3" descr="A number of cattle stand in a large pen fenced around the perimetre. Ground is brown and dry, background shows trees on the horizon. " title="Cattle in holding pen at Sugarbag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223260"/>
                    </a:xfrm>
                    <a:prstGeom prst="rect">
                      <a:avLst/>
                    </a:prstGeom>
                    <a:noFill/>
                    <a:ln>
                      <a:noFill/>
                    </a:ln>
                  </pic:spPr>
                </pic:pic>
              </a:graphicData>
            </a:graphic>
          </wp:inline>
        </w:drawing>
      </w:r>
    </w:p>
    <w:p w14:paraId="195ED0B8" w14:textId="77777777" w:rsidR="008A172A" w:rsidRDefault="008A172A" w:rsidP="008A172A">
      <w:pPr>
        <w:rPr>
          <w:sz w:val="18"/>
          <w:szCs w:val="18"/>
          <w:lang w:eastAsia="en-AU"/>
        </w:rPr>
      </w:pPr>
      <w:r w:rsidRPr="00B16B29">
        <w:rPr>
          <w:b/>
          <w:sz w:val="18"/>
          <w:szCs w:val="18"/>
          <w:lang w:eastAsia="en-AU"/>
        </w:rPr>
        <w:t>Image 2:</w:t>
      </w:r>
      <w:r w:rsidRPr="00B16B29">
        <w:rPr>
          <w:sz w:val="18"/>
          <w:szCs w:val="18"/>
          <w:lang w:eastAsia="en-AU"/>
        </w:rPr>
        <w:t xml:space="preserve"> Cattle in holding pen at Sugarbag Yards</w:t>
      </w:r>
    </w:p>
    <w:p w14:paraId="6579D951" w14:textId="77777777" w:rsidR="008A172A" w:rsidRDefault="008A172A" w:rsidP="008A172A">
      <w:pPr>
        <w:rPr>
          <w:sz w:val="18"/>
          <w:szCs w:val="18"/>
          <w:lang w:eastAsia="en-AU"/>
        </w:rPr>
      </w:pPr>
    </w:p>
    <w:p w14:paraId="0E92D44B" w14:textId="77777777" w:rsidR="008A172A" w:rsidRDefault="008A172A" w:rsidP="008A172A">
      <w:pPr>
        <w:pStyle w:val="Heading2"/>
        <w:rPr>
          <w:lang w:eastAsia="en-AU"/>
        </w:rPr>
      </w:pPr>
      <w:bookmarkStart w:id="21" w:name="_Toc10188702"/>
      <w:bookmarkStart w:id="22" w:name="_Toc10190012"/>
      <w:bookmarkStart w:id="23" w:name="_Toc13501712"/>
      <w:r>
        <w:rPr>
          <w:lang w:eastAsia="en-AU"/>
        </w:rPr>
        <w:t>Standout story</w:t>
      </w:r>
      <w:bookmarkEnd w:id="21"/>
      <w:bookmarkEnd w:id="22"/>
      <w:bookmarkEnd w:id="23"/>
    </w:p>
    <w:p w14:paraId="31E6E8E2" w14:textId="77777777" w:rsidR="008A172A" w:rsidRDefault="008A172A" w:rsidP="008A172A">
      <w:pPr>
        <w:rPr>
          <w:lang w:eastAsia="en-AU"/>
        </w:rPr>
      </w:pPr>
      <w:r>
        <w:rPr>
          <w:lang w:eastAsia="en-AU"/>
        </w:rPr>
        <w:t>Brian and Tania are an entrepreneurial team who are actively trying to grow the Sugarbag Yards business, nationally and internationally. Their university education has exposed them to on-farm machinery and business development concepts that largely rely on digital technologies and connectivity to be executed effectively. While they say that poor connectivity “hasn’t cost them a business relationship</w:t>
      </w:r>
      <w:r w:rsidR="001D49D5">
        <w:rPr>
          <w:lang w:eastAsia="en-AU"/>
        </w:rPr>
        <w:t>,</w:t>
      </w:r>
      <w:r>
        <w:rPr>
          <w:lang w:eastAsia="en-AU"/>
        </w:rPr>
        <w:t xml:space="preserve">” access to </w:t>
      </w:r>
      <w:r w:rsidR="002C16CA">
        <w:rPr>
          <w:lang w:eastAsia="en-AU"/>
        </w:rPr>
        <w:t>high-speed</w:t>
      </w:r>
      <w:r>
        <w:rPr>
          <w:lang w:eastAsia="en-AU"/>
        </w:rPr>
        <w:t>,</w:t>
      </w:r>
      <w:r w:rsidR="001D49D5">
        <w:rPr>
          <w:lang w:eastAsia="en-AU"/>
        </w:rPr>
        <w:t xml:space="preserve"> reliable</w:t>
      </w:r>
      <w:r>
        <w:rPr>
          <w:lang w:eastAsia="en-AU"/>
        </w:rPr>
        <w:t xml:space="preserve"> internet would enable them to pursue many more opportunities, such as installing networked weighing equipment, building an international brand through digital marketing, and upskilling through online training.  </w:t>
      </w:r>
    </w:p>
    <w:p w14:paraId="2A68EC68" w14:textId="08DD7468" w:rsidR="008A172A" w:rsidRDefault="008A172A" w:rsidP="008A172A">
      <w:pPr>
        <w:rPr>
          <w:sz w:val="18"/>
          <w:szCs w:val="18"/>
          <w:lang w:eastAsia="en-AU"/>
        </w:rPr>
      </w:pPr>
      <w:r>
        <w:rPr>
          <w:lang w:eastAsia="en-AU"/>
        </w:rPr>
        <w:t xml:space="preserve">There are the varying levels of interest in technology across the generations at Sugarbag. While the younger </w:t>
      </w:r>
      <w:r w:rsidR="001D49D5">
        <w:rPr>
          <w:lang w:eastAsia="en-AU"/>
        </w:rPr>
        <w:t>residents</w:t>
      </w:r>
      <w:r>
        <w:rPr>
          <w:lang w:eastAsia="en-AU"/>
        </w:rPr>
        <w:t xml:space="preserve"> are confident with computers, mobile phones, hardware and software, “mum and dad” are from a different era. The Sugarbag residents concede that there are disagreements from time to time about where investment should be made. Brian has already implemented livestock RFID (radio frequency identification) for cattle tracking, but more could be done to network this technology so that data can be shared between devices and to the cloud. Ho</w:t>
      </w:r>
      <w:r w:rsidR="001D49D5">
        <w:rPr>
          <w:lang w:eastAsia="en-AU"/>
        </w:rPr>
        <w:t>wever, in tough economic times such as drought</w:t>
      </w:r>
      <w:r>
        <w:rPr>
          <w:lang w:eastAsia="en-AU"/>
        </w:rPr>
        <w:t xml:space="preserve">, sticking with the current setup instead of spending money on new hardware and software seems a sensible approach. In the long term, it will be difficult for businesses like Sugarbag to compete in the era of </w:t>
      </w:r>
      <w:r w:rsidR="001D49D5">
        <w:rPr>
          <w:lang w:eastAsia="en-AU"/>
        </w:rPr>
        <w:t>‘</w:t>
      </w:r>
      <w:r>
        <w:rPr>
          <w:lang w:eastAsia="en-AU"/>
        </w:rPr>
        <w:t>agtech</w:t>
      </w:r>
      <w:r w:rsidR="001D49D5">
        <w:rPr>
          <w:lang w:eastAsia="en-AU"/>
        </w:rPr>
        <w:t>’ (agricultural technology)</w:t>
      </w:r>
      <w:r>
        <w:rPr>
          <w:lang w:eastAsia="en-AU"/>
        </w:rPr>
        <w:t xml:space="preserve">, big data and ecommerce if they cannot embrace digital technologies and connectivity. In particular, Sugarbag’s competitiveness in international markets will depend on </w:t>
      </w:r>
      <w:r w:rsidR="00D713E3" w:rsidRPr="00D713E3">
        <w:rPr>
          <w:lang w:eastAsia="en-AU"/>
        </w:rPr>
        <w:t>whether there is sufficient connectivity and acquisition of relevant knowledge and skills.</w:t>
      </w:r>
    </w:p>
    <w:p w14:paraId="16420B2E" w14:textId="77777777" w:rsidR="008A172A" w:rsidRDefault="008A172A" w:rsidP="008A172A">
      <w:pPr>
        <w:pStyle w:val="Heading2"/>
        <w:rPr>
          <w:lang w:eastAsia="en-AU"/>
        </w:rPr>
      </w:pPr>
      <w:bookmarkStart w:id="24" w:name="_Toc10188703"/>
      <w:bookmarkStart w:id="25" w:name="_Toc10190013"/>
      <w:bookmarkStart w:id="26" w:name="_Toc13501713"/>
      <w:r>
        <w:rPr>
          <w:lang w:eastAsia="en-AU"/>
        </w:rPr>
        <w:t>Recommendations</w:t>
      </w:r>
      <w:bookmarkEnd w:id="24"/>
      <w:bookmarkEnd w:id="25"/>
      <w:bookmarkEnd w:id="26"/>
      <w:r>
        <w:rPr>
          <w:lang w:eastAsia="en-AU"/>
        </w:rPr>
        <w:t xml:space="preserve"> </w:t>
      </w:r>
    </w:p>
    <w:p w14:paraId="7EB3B36E" w14:textId="77777777" w:rsidR="008A172A" w:rsidRDefault="008A172A" w:rsidP="008A172A">
      <w:pPr>
        <w:tabs>
          <w:tab w:val="left" w:pos="4452"/>
        </w:tabs>
        <w:rPr>
          <w:lang w:eastAsia="en-AU"/>
        </w:rPr>
      </w:pPr>
      <w:r>
        <w:rPr>
          <w:lang w:eastAsia="en-AU"/>
        </w:rPr>
        <w:t>This case study points to several recommendations for improving digital inclusion in FNQ agricultural communities, particularly by supporting entrepreneurial activity through better internet and digital ability.</w:t>
      </w:r>
    </w:p>
    <w:p w14:paraId="4EF78D5A" w14:textId="77777777" w:rsidR="008A172A" w:rsidRPr="00B70A4D" w:rsidRDefault="008A172A" w:rsidP="008A172A">
      <w:pPr>
        <w:pStyle w:val="ListParagraph"/>
        <w:numPr>
          <w:ilvl w:val="0"/>
          <w:numId w:val="5"/>
        </w:numPr>
        <w:ind w:left="426"/>
        <w:rPr>
          <w:b/>
        </w:rPr>
      </w:pPr>
      <w:bookmarkStart w:id="27" w:name="_Hlk535323332"/>
      <w:r w:rsidRPr="00B70A4D">
        <w:rPr>
          <w:b/>
        </w:rPr>
        <w:t xml:space="preserve">Maintain and improve basic infrastructure and services: </w:t>
      </w:r>
      <w:bookmarkEnd w:id="27"/>
      <w:r w:rsidRPr="004D43CC">
        <w:t xml:space="preserve">While mobile coverage </w:t>
      </w:r>
      <w:r>
        <w:t>is certainly welcome and necessary in remote areas</w:t>
      </w:r>
      <w:r w:rsidRPr="004D43CC">
        <w:t xml:space="preserve">, current </w:t>
      </w:r>
      <w:r>
        <w:t>m</w:t>
      </w:r>
      <w:r w:rsidRPr="004D43CC">
        <w:t xml:space="preserve">obile broadband services do not provide the data and speed necessary for growing agricultural businesses in the digital era. </w:t>
      </w:r>
      <w:r>
        <w:t xml:space="preserve">Mobile services must </w:t>
      </w:r>
      <w:r w:rsidRPr="004D43CC">
        <w:t>be complement</w:t>
      </w:r>
      <w:r>
        <w:t>ed</w:t>
      </w:r>
      <w:r w:rsidRPr="004D43CC">
        <w:t xml:space="preserve"> by more robust </w:t>
      </w:r>
      <w:r>
        <w:t xml:space="preserve">internet </w:t>
      </w:r>
      <w:r w:rsidRPr="004D43CC">
        <w:t xml:space="preserve">connections, including </w:t>
      </w:r>
      <w:r>
        <w:t xml:space="preserve">improved </w:t>
      </w:r>
      <w:r w:rsidRPr="004D43CC">
        <w:t xml:space="preserve">NBN </w:t>
      </w:r>
      <w:r>
        <w:t xml:space="preserve">and telecommunications </w:t>
      </w:r>
      <w:r w:rsidRPr="004D43CC">
        <w:t>offerings</w:t>
      </w:r>
      <w:r>
        <w:t xml:space="preserve"> suited to remote conditions.  </w:t>
      </w:r>
    </w:p>
    <w:p w14:paraId="09F6A26B" w14:textId="7F03E7C5" w:rsidR="008A172A" w:rsidRPr="00462E2D" w:rsidRDefault="008A172A" w:rsidP="008A172A">
      <w:pPr>
        <w:pStyle w:val="ListParagraph"/>
        <w:numPr>
          <w:ilvl w:val="0"/>
          <w:numId w:val="5"/>
        </w:numPr>
        <w:ind w:left="426"/>
      </w:pPr>
      <w:r w:rsidRPr="00B70A4D">
        <w:rPr>
          <w:b/>
        </w:rPr>
        <w:t>Embrace alternative modes of</w:t>
      </w:r>
      <w:r>
        <w:rPr>
          <w:b/>
        </w:rPr>
        <w:t xml:space="preserve"> digital</w:t>
      </w:r>
      <w:r w:rsidRPr="00B70A4D">
        <w:rPr>
          <w:b/>
        </w:rPr>
        <w:t xml:space="preserve"> connectivity: </w:t>
      </w:r>
      <w:r w:rsidRPr="00462E2D">
        <w:t>While investment in new and better</w:t>
      </w:r>
      <w:r>
        <w:t xml:space="preserve"> connectivity </w:t>
      </w:r>
      <w:r w:rsidRPr="00462E2D">
        <w:t>infras</w:t>
      </w:r>
      <w:r>
        <w:t>tructure</w:t>
      </w:r>
      <w:r w:rsidRPr="00462E2D">
        <w:t xml:space="preserve"> </w:t>
      </w:r>
      <w:r>
        <w:t>is essential in rural and remote, interim measures should be supported to get people connected across and b</w:t>
      </w:r>
      <w:r w:rsidR="00450A19">
        <w:t>etween remote properties. Local</w:t>
      </w:r>
      <w:r>
        <w:t xml:space="preserve"> Councils and State Government could fund or subsidise technologies that harness internet services from neighbouring towns and/or provide on-property networking of sensors</w:t>
      </w:r>
      <w:r w:rsidR="000A25E8">
        <w:t xml:space="preserve">, cameras, testers and devices, </w:t>
      </w:r>
      <w:r>
        <w:t xml:space="preserve">such as </w:t>
      </w:r>
      <w:r w:rsidRPr="00820003">
        <w:t xml:space="preserve">Long-Term Evolution (LTE) </w:t>
      </w:r>
      <w:r>
        <w:t xml:space="preserve">technology which distributes and amplifies existing connections (such as satellite) over greater distances. Such partnerships are already in place in other parts of Australia, including in </w:t>
      </w:r>
      <w:r w:rsidRPr="00F046CA">
        <w:t>W</w:t>
      </w:r>
      <w:r>
        <w:t xml:space="preserve">estern Australia where </w:t>
      </w:r>
      <w:r w:rsidRPr="00F046CA">
        <w:t xml:space="preserve">50 properties within a 100km radius </w:t>
      </w:r>
      <w:r>
        <w:t xml:space="preserve">have been connected </w:t>
      </w:r>
      <w:r w:rsidR="000A25E8">
        <w:t xml:space="preserve">to </w:t>
      </w:r>
      <w:r w:rsidRPr="00F046CA">
        <w:t>the NBN fibre optic network though a base station</w:t>
      </w:r>
      <w:r>
        <w:t xml:space="preserve"> in a nearby town. </w:t>
      </w:r>
    </w:p>
    <w:p w14:paraId="55C1ABDA" w14:textId="77777777" w:rsidR="008A172A" w:rsidRPr="00926115" w:rsidRDefault="008A172A" w:rsidP="008A172A">
      <w:pPr>
        <w:pStyle w:val="ListParagraph"/>
        <w:numPr>
          <w:ilvl w:val="0"/>
          <w:numId w:val="5"/>
        </w:numPr>
        <w:ind w:left="426"/>
      </w:pPr>
      <w:r w:rsidRPr="007721DA">
        <w:rPr>
          <w:b/>
        </w:rPr>
        <w:t>Deliver targeted digital ability programs</w:t>
      </w:r>
      <w:r>
        <w:t xml:space="preserve">: </w:t>
      </w:r>
      <w:r w:rsidRPr="00F775AD">
        <w:t>Many in the agricultural sector share a</w:t>
      </w:r>
      <w:r w:rsidR="000A25E8">
        <w:t xml:space="preserve"> desire</w:t>
      </w:r>
      <w:r w:rsidRPr="00F775AD">
        <w:t xml:space="preserve"> for knowledge and skills so that they are not left behind in the digital age</w:t>
      </w:r>
      <w:r w:rsidRPr="007721DA">
        <w:t xml:space="preserve">. Yet there are few programs or resources </w:t>
      </w:r>
      <w:r>
        <w:t>t</w:t>
      </w:r>
      <w:r w:rsidRPr="007721DA">
        <w:t xml:space="preserve">o support farmers to improve their </w:t>
      </w:r>
      <w:r>
        <w:t>lives and livelihoods through agtech and ecommerce. Programs need to be delivered in local places by local people to educate farmers about their digital options and possibilities, and to help them acquire relevant digital skills to put technology to work on the farm.</w:t>
      </w:r>
    </w:p>
    <w:p w14:paraId="01EAA0E4" w14:textId="3E1D70B6" w:rsidR="00926552" w:rsidRDefault="008A172A" w:rsidP="00DD6F0E">
      <w:pPr>
        <w:pStyle w:val="Heading1"/>
        <w:rPr>
          <w:lang w:val="en-US" w:eastAsia="ja-JP"/>
        </w:rPr>
      </w:pPr>
      <w:bookmarkStart w:id="28" w:name="_Toc10190014"/>
      <w:bookmarkStart w:id="29" w:name="_Toc13501714"/>
      <w:r>
        <w:rPr>
          <w:lang w:val="en-US" w:eastAsia="ja-JP"/>
        </w:rPr>
        <w:t>Case Study 3:</w:t>
      </w:r>
      <w:bookmarkEnd w:id="28"/>
      <w:bookmarkEnd w:id="29"/>
      <w:r>
        <w:rPr>
          <w:lang w:val="en-US" w:eastAsia="ja-JP"/>
        </w:rPr>
        <w:t xml:space="preserve"> </w:t>
      </w:r>
      <w:proofErr w:type="spellStart"/>
      <w:r w:rsidR="00127ACB">
        <w:rPr>
          <w:lang w:val="en-US" w:eastAsia="ja-JP"/>
        </w:rPr>
        <w:t>Pinnarendi</w:t>
      </w:r>
      <w:proofErr w:type="spellEnd"/>
      <w:r w:rsidR="00127ACB">
        <w:rPr>
          <w:lang w:val="en-US" w:eastAsia="ja-JP"/>
        </w:rPr>
        <w:t xml:space="preserve"> Station </w:t>
      </w:r>
    </w:p>
    <w:p w14:paraId="212B0460" w14:textId="0E3722E3" w:rsidR="008A172A" w:rsidRDefault="00FA05C5" w:rsidP="008A17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60" w:line="259" w:lineRule="auto"/>
        <w:rPr>
          <w:rFonts w:cs="Calibri"/>
        </w:rPr>
      </w:pPr>
      <w:hyperlink r:id="rId25" w:tooltip="Link to Pinnarendi Station website [opens in separate window]" w:history="1">
        <w:proofErr w:type="spellStart"/>
        <w:r w:rsidR="008A172A" w:rsidRPr="00162EF0">
          <w:rPr>
            <w:rStyle w:val="Hyperlink"/>
            <w:lang w:eastAsia="en-AU"/>
          </w:rPr>
          <w:t>Pinnarendi</w:t>
        </w:r>
        <w:proofErr w:type="spellEnd"/>
        <w:r w:rsidR="008A172A" w:rsidRPr="00162EF0">
          <w:rPr>
            <w:rStyle w:val="Hyperlink"/>
            <w:lang w:eastAsia="en-AU"/>
          </w:rPr>
          <w:t xml:space="preserve"> Station</w:t>
        </w:r>
      </w:hyperlink>
      <w:r w:rsidR="000A25E8">
        <w:rPr>
          <w:lang w:eastAsia="en-AU"/>
        </w:rPr>
        <w:t>,</w:t>
      </w:r>
      <w:r w:rsidR="008A172A">
        <w:rPr>
          <w:lang w:eastAsia="en-AU"/>
        </w:rPr>
        <w:t xml:space="preserve"> owned and operated by Ron and Nadine Atkinson</w:t>
      </w:r>
      <w:r w:rsidR="000A25E8">
        <w:rPr>
          <w:lang w:eastAsia="en-AU"/>
        </w:rPr>
        <w:t>,</w:t>
      </w:r>
      <w:r w:rsidR="008A172A">
        <w:rPr>
          <w:lang w:eastAsia="en-AU"/>
        </w:rPr>
        <w:t xml:space="preserve"> is a cattle property situated between Mount Garnet and Mount Surprise, running </w:t>
      </w:r>
      <w:r w:rsidR="008A172A" w:rsidRPr="004C0C7B">
        <w:rPr>
          <w:lang w:eastAsia="en-AU"/>
        </w:rPr>
        <w:t xml:space="preserve">approximately </w:t>
      </w:r>
      <w:r w:rsidR="008A172A" w:rsidRPr="004C0C7B">
        <w:rPr>
          <w:rFonts w:cs="Calibri"/>
        </w:rPr>
        <w:t>180 head on 4000 acres and agisting a further 8000 acres. While the farm has been in the Atkinson fa</w:t>
      </w:r>
      <w:r w:rsidR="008A172A">
        <w:rPr>
          <w:rFonts w:cs="Calibri"/>
        </w:rPr>
        <w:t>mily for five generations, Ron and Nadine have diversified the business in recent years to build up a succe</w:t>
      </w:r>
      <w:r w:rsidR="000A25E8">
        <w:rPr>
          <w:rFonts w:cs="Calibri"/>
        </w:rPr>
        <w:t>ssful Station Stay &amp; Cafe</w:t>
      </w:r>
      <w:r w:rsidR="008A172A">
        <w:rPr>
          <w:rFonts w:cs="Calibri"/>
        </w:rPr>
        <w:t xml:space="preserve">. Their picturesque camping spots, airstrip, </w:t>
      </w:r>
      <w:r w:rsidR="002C16CA">
        <w:rPr>
          <w:rFonts w:cs="Calibri"/>
        </w:rPr>
        <w:t>wood fired</w:t>
      </w:r>
      <w:r w:rsidR="008A172A">
        <w:rPr>
          <w:rFonts w:cs="Calibri"/>
        </w:rPr>
        <w:t xml:space="preserve"> oven, espresso coffee, home cooked meals and des</w:t>
      </w:r>
      <w:r w:rsidR="00D069CF">
        <w:rPr>
          <w:rFonts w:cs="Calibri"/>
        </w:rPr>
        <w:t>s</w:t>
      </w:r>
      <w:r w:rsidR="008A172A">
        <w:rPr>
          <w:rFonts w:cs="Calibri"/>
        </w:rPr>
        <w:t xml:space="preserve">erts bring tourists and locals in from many hundreds of kilometres away, including for booked events. </w:t>
      </w:r>
    </w:p>
    <w:p w14:paraId="0A539D8A" w14:textId="77777777" w:rsidR="008A172A" w:rsidRPr="00DE6883" w:rsidRDefault="008A172A" w:rsidP="008A17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60" w:line="259" w:lineRule="auto"/>
        <w:rPr>
          <w:rFonts w:cs="Calibri"/>
        </w:rPr>
      </w:pPr>
      <w:r>
        <w:rPr>
          <w:rFonts w:cs="Calibri"/>
        </w:rPr>
        <w:t xml:space="preserve">The main house </w:t>
      </w:r>
      <w:r w:rsidR="000A25E8">
        <w:rPr>
          <w:rFonts w:cs="Calibri"/>
        </w:rPr>
        <w:t>(attached to the Cafe</w:t>
      </w:r>
      <w:r>
        <w:rPr>
          <w:rFonts w:cs="Calibri"/>
        </w:rPr>
        <w:t>) is home to the Atkinsons, including their three school-aged boys and a live-in governess. Ron’s mother l</w:t>
      </w:r>
      <w:r w:rsidR="000A25E8">
        <w:rPr>
          <w:rFonts w:cs="Calibri"/>
        </w:rPr>
        <w:t>ives in a granny flat and there i</w:t>
      </w:r>
      <w:r>
        <w:rPr>
          <w:rFonts w:cs="Calibri"/>
        </w:rPr>
        <w:t xml:space="preserve">s an empty house pad which they intend to build on for Nadine’s mother. Situated on the Savannah Way, Pinnarendi is fortunate to have 3G mobile phone service in many places on the property. They also have NBN SkyMuster hooked up in the house. These services largely meet the communications needs of the business, extended family, and visitors. </w:t>
      </w:r>
    </w:p>
    <w:p w14:paraId="44CF6643" w14:textId="77777777" w:rsidR="008A172A" w:rsidRDefault="008A172A" w:rsidP="008A172A">
      <w:pPr>
        <w:rPr>
          <w:lang w:val="en-US" w:eastAsia="ja-JP"/>
        </w:rPr>
      </w:pPr>
    </w:p>
    <w:p w14:paraId="6392FBD8" w14:textId="77777777" w:rsidR="008A172A" w:rsidRDefault="008A172A" w:rsidP="008A172A">
      <w:pPr>
        <w:pStyle w:val="Heading2"/>
        <w:rPr>
          <w:lang w:eastAsia="ja-JP"/>
        </w:rPr>
      </w:pPr>
      <w:bookmarkStart w:id="30" w:name="_Toc10188705"/>
      <w:bookmarkStart w:id="31" w:name="_Toc10190015"/>
      <w:bookmarkStart w:id="32" w:name="_Toc13501715"/>
      <w:r>
        <w:rPr>
          <w:lang w:eastAsia="ja-JP"/>
        </w:rPr>
        <w:t>Critical issues</w:t>
      </w:r>
      <w:bookmarkEnd w:id="30"/>
      <w:bookmarkEnd w:id="31"/>
      <w:bookmarkEnd w:id="32"/>
    </w:p>
    <w:p w14:paraId="18D46FB4" w14:textId="77777777" w:rsidR="008A172A" w:rsidRDefault="008A172A" w:rsidP="008A1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alibri"/>
        </w:rPr>
      </w:pPr>
      <w:r>
        <w:rPr>
          <w:rFonts w:cs="Calibri"/>
        </w:rPr>
        <w:t>Notwithstanding common issues such as network congestion in peak times,</w:t>
      </w:r>
      <w:r w:rsidR="000A25E8">
        <w:rPr>
          <w:lang w:eastAsia="en-AU"/>
        </w:rPr>
        <w:t xml:space="preserve"> the </w:t>
      </w:r>
      <w:proofErr w:type="spellStart"/>
      <w:r w:rsidR="000A25E8">
        <w:rPr>
          <w:lang w:eastAsia="en-AU"/>
        </w:rPr>
        <w:t>A</w:t>
      </w:r>
      <w:r w:rsidR="00B60B16">
        <w:rPr>
          <w:lang w:eastAsia="en-AU"/>
        </w:rPr>
        <w:t>t</w:t>
      </w:r>
      <w:r w:rsidR="000A25E8">
        <w:rPr>
          <w:lang w:eastAsia="en-AU"/>
        </w:rPr>
        <w:t>ktinson</w:t>
      </w:r>
      <w:r w:rsidR="00D069CF">
        <w:rPr>
          <w:lang w:eastAsia="en-AU"/>
        </w:rPr>
        <w:t>s</w:t>
      </w:r>
      <w:proofErr w:type="spellEnd"/>
      <w:r w:rsidR="00D069CF">
        <w:rPr>
          <w:lang w:eastAsia="en-AU"/>
        </w:rPr>
        <w:t xml:space="preserve"> are in the</w:t>
      </w:r>
      <w:r>
        <w:rPr>
          <w:lang w:eastAsia="en-AU"/>
        </w:rPr>
        <w:t xml:space="preserve"> coveted position of having access to relatively </w:t>
      </w:r>
      <w:r w:rsidRPr="00E03D2A">
        <w:rPr>
          <w:lang w:eastAsia="en-AU"/>
        </w:rPr>
        <w:t>adequate</w:t>
      </w:r>
      <w:r>
        <w:rPr>
          <w:lang w:eastAsia="en-AU"/>
        </w:rPr>
        <w:t>, reliable</w:t>
      </w:r>
      <w:r w:rsidRPr="00E03D2A">
        <w:rPr>
          <w:lang w:eastAsia="en-AU"/>
        </w:rPr>
        <w:t xml:space="preserve"> and affordable internet.</w:t>
      </w:r>
      <w:r>
        <w:rPr>
          <w:lang w:eastAsia="en-AU"/>
        </w:rPr>
        <w:t xml:space="preserve"> They also have </w:t>
      </w:r>
      <w:r w:rsidRPr="00E03D2A">
        <w:rPr>
          <w:lang w:eastAsia="en-AU"/>
        </w:rPr>
        <w:t xml:space="preserve">the </w:t>
      </w:r>
      <w:r>
        <w:rPr>
          <w:lang w:eastAsia="en-AU"/>
        </w:rPr>
        <w:t xml:space="preserve">knowledge and understanding of technology and services to take control of them on site. </w:t>
      </w:r>
      <w:r>
        <w:rPr>
          <w:rFonts w:cs="Calibri"/>
        </w:rPr>
        <w:t xml:space="preserve">Ron and Nadine are savvy consumers who shop around and change mobile plans to suit their needs (e.g. sharing data limits). Apart from having </w:t>
      </w:r>
      <w:r w:rsidR="00D069CF">
        <w:rPr>
          <w:rFonts w:cs="Calibri"/>
        </w:rPr>
        <w:t xml:space="preserve">a </w:t>
      </w:r>
      <w:r>
        <w:rPr>
          <w:rFonts w:cs="Calibri"/>
        </w:rPr>
        <w:t>mobile phone and plan each, they also opted to connect the NBN SkyMuster “for the kids” because they calculated it is more cost effective than signing up for more mobile bro</w:t>
      </w:r>
      <w:r w:rsidR="000A25E8">
        <w:rPr>
          <w:rFonts w:cs="Calibri"/>
        </w:rPr>
        <w:t>adband. Therefore, the Atkinson</w:t>
      </w:r>
      <w:r>
        <w:rPr>
          <w:rFonts w:cs="Calibri"/>
        </w:rPr>
        <w:t xml:space="preserve">s spend appropriately </w:t>
      </w:r>
      <w:r w:rsidRPr="00DE6883">
        <w:rPr>
          <w:rFonts w:cs="Calibri"/>
        </w:rPr>
        <w:t xml:space="preserve">$60/month for 55GB </w:t>
      </w:r>
      <w:r w:rsidR="000A25E8">
        <w:rPr>
          <w:rFonts w:cs="Calibri"/>
        </w:rPr>
        <w:t>data in NBN Sk</w:t>
      </w:r>
      <w:r>
        <w:rPr>
          <w:rFonts w:cs="Calibri"/>
        </w:rPr>
        <w:t>yMuster (which is a</w:t>
      </w:r>
      <w:r w:rsidRPr="00DE6883">
        <w:rPr>
          <w:rFonts w:cs="Calibri"/>
        </w:rPr>
        <w:t xml:space="preserve"> good deal</w:t>
      </w:r>
      <w:r>
        <w:rPr>
          <w:rFonts w:cs="Calibri"/>
        </w:rPr>
        <w:t xml:space="preserve"> in the bush), along with two Telstra mobile contacts at approximately $70 each with unlimited data (shaped after 40GB is ex</w:t>
      </w:r>
      <w:r w:rsidR="000A25E8">
        <w:rPr>
          <w:rFonts w:cs="Calibri"/>
        </w:rPr>
        <w:t>pended). In total, the Atkinson</w:t>
      </w:r>
      <w:r>
        <w:rPr>
          <w:rFonts w:cs="Calibri"/>
        </w:rPr>
        <w:t>s spend at least $200/month on internet.</w:t>
      </w:r>
    </w:p>
    <w:p w14:paraId="28CE04E3" w14:textId="77777777" w:rsidR="008A172A" w:rsidRDefault="000A25E8" w:rsidP="008A1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alibri"/>
        </w:rPr>
      </w:pPr>
      <w:r>
        <w:rPr>
          <w:rFonts w:cs="Calibri"/>
        </w:rPr>
        <w:t>The Atkinsons</w:t>
      </w:r>
      <w:r w:rsidR="008A172A">
        <w:rPr>
          <w:rFonts w:cs="Calibri"/>
        </w:rPr>
        <w:t xml:space="preserve"> understanding and active management of their internet options stands them in good stead to leverage telecommunications to be digitally included despite their remote location. Importantly, they are mentoring their young children to be able to participate in today’s digital economy. As is common in rural areas, </w:t>
      </w:r>
      <w:r>
        <w:rPr>
          <w:rFonts w:cs="Calibri"/>
        </w:rPr>
        <w:t>children’s</w:t>
      </w:r>
      <w:r w:rsidR="008A172A">
        <w:rPr>
          <w:rFonts w:cs="Calibri"/>
        </w:rPr>
        <w:t xml:space="preserve"> exposure to technology at school is minimal. However, Ron in particular shares his interest in technology with his sons, including using a 3D printer to make pool parts and flying a drone. The </w:t>
      </w:r>
      <w:r w:rsidR="008A172A" w:rsidRPr="002D5554">
        <w:rPr>
          <w:rFonts w:cs="Calibri"/>
        </w:rPr>
        <w:t xml:space="preserve">practical benefits of </w:t>
      </w:r>
      <w:r w:rsidR="008A172A">
        <w:rPr>
          <w:rFonts w:cs="Calibri"/>
        </w:rPr>
        <w:t xml:space="preserve">such technologies include less travel, safer farm practices, and time savings. </w:t>
      </w:r>
    </w:p>
    <w:p w14:paraId="029E50A9" w14:textId="77777777" w:rsidR="008A172A" w:rsidRDefault="008A172A" w:rsidP="008A1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alibri"/>
        </w:rPr>
      </w:pPr>
      <w:r>
        <w:rPr>
          <w:rFonts w:cs="Calibri"/>
        </w:rPr>
        <w:t xml:space="preserve">This is an example of an FNQ farming family that is </w:t>
      </w:r>
      <w:r w:rsidRPr="002D5554">
        <w:rPr>
          <w:rFonts w:cs="Calibri"/>
        </w:rPr>
        <w:t>motivated</w:t>
      </w:r>
      <w:r>
        <w:rPr>
          <w:rFonts w:cs="Calibri"/>
        </w:rPr>
        <w:t xml:space="preserve"> and proactive with digital technolo</w:t>
      </w:r>
      <w:r w:rsidR="000A25E8">
        <w:rPr>
          <w:rFonts w:cs="Calibri"/>
        </w:rPr>
        <w:t>gies. It stands to reasons that</w:t>
      </w:r>
      <w:r>
        <w:rPr>
          <w:rFonts w:cs="Calibri"/>
        </w:rPr>
        <w:t xml:space="preserve"> if reliable telecommunications </w:t>
      </w:r>
      <w:r w:rsidRPr="002D5554">
        <w:rPr>
          <w:rFonts w:cs="Calibri"/>
        </w:rPr>
        <w:t>services</w:t>
      </w:r>
      <w:r>
        <w:rPr>
          <w:rFonts w:cs="Calibri"/>
        </w:rPr>
        <w:t xml:space="preserve"> were more widely available</w:t>
      </w:r>
      <w:r w:rsidR="000A25E8">
        <w:rPr>
          <w:rFonts w:cs="Calibri"/>
        </w:rPr>
        <w:t xml:space="preserve"> </w:t>
      </w:r>
      <w:r>
        <w:rPr>
          <w:rFonts w:cs="Calibri"/>
        </w:rPr>
        <w:t xml:space="preserve">people would take up digital opportunities and </w:t>
      </w:r>
      <w:r w:rsidRPr="002D5554">
        <w:rPr>
          <w:rFonts w:cs="Calibri"/>
        </w:rPr>
        <w:t xml:space="preserve">organically </w:t>
      </w:r>
      <w:r>
        <w:rPr>
          <w:rFonts w:cs="Calibri"/>
        </w:rPr>
        <w:t xml:space="preserve">pass on knowledge and skills </w:t>
      </w:r>
      <w:r w:rsidRPr="002D5554">
        <w:rPr>
          <w:rFonts w:cs="Calibri"/>
        </w:rPr>
        <w:t>to the next gen</w:t>
      </w:r>
      <w:r>
        <w:rPr>
          <w:rFonts w:cs="Calibri"/>
        </w:rPr>
        <w:t xml:space="preserve">eration. </w:t>
      </w:r>
    </w:p>
    <w:p w14:paraId="0E890EDB" w14:textId="77777777" w:rsidR="008A172A" w:rsidRDefault="008A172A" w:rsidP="008A1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alibri"/>
        </w:rPr>
      </w:pPr>
    </w:p>
    <w:p w14:paraId="3B0BA886" w14:textId="77777777" w:rsidR="008A172A" w:rsidRDefault="008A172A" w:rsidP="008A172A">
      <w:pPr>
        <w:pStyle w:val="Heading2"/>
      </w:pPr>
      <w:bookmarkStart w:id="33" w:name="_Toc10188706"/>
      <w:bookmarkStart w:id="34" w:name="_Toc10190016"/>
      <w:bookmarkStart w:id="35" w:name="_Toc13501716"/>
      <w:r>
        <w:t>Standout story</w:t>
      </w:r>
      <w:bookmarkEnd w:id="33"/>
      <w:bookmarkEnd w:id="34"/>
      <w:bookmarkEnd w:id="35"/>
    </w:p>
    <w:p w14:paraId="494CF9AA" w14:textId="77777777" w:rsidR="008A172A" w:rsidRPr="007D3304" w:rsidRDefault="008A172A" w:rsidP="008A172A">
      <w:pPr>
        <w:rPr>
          <w:lang w:eastAsia="en-AU"/>
        </w:rPr>
      </w:pPr>
      <w:r>
        <w:rPr>
          <w:lang w:eastAsia="en-AU"/>
        </w:rPr>
        <w:t>Like many station women</w:t>
      </w:r>
      <w:r w:rsidR="00102F90">
        <w:rPr>
          <w:lang w:eastAsia="en-AU"/>
        </w:rPr>
        <w:t>,</w:t>
      </w:r>
      <w:r>
        <w:rPr>
          <w:lang w:eastAsia="en-AU"/>
        </w:rPr>
        <w:t xml:space="preserve"> Nadine does the administration for the on-property businesses, which demands computer-based work. She has also grown the Station Stay and Café business through their </w:t>
      </w:r>
      <w:hyperlink r:id="rId26" w:history="1">
        <w:r w:rsidRPr="00B32B5E">
          <w:rPr>
            <w:rStyle w:val="Hyperlink"/>
            <w:lang w:eastAsia="en-AU"/>
          </w:rPr>
          <w:t>Facebook page</w:t>
        </w:r>
      </w:hyperlink>
      <w:r>
        <w:rPr>
          <w:lang w:eastAsia="en-AU"/>
        </w:rPr>
        <w:t xml:space="preserve">, </w:t>
      </w:r>
      <w:hyperlink r:id="rId27" w:history="1">
        <w:r w:rsidRPr="008B7994">
          <w:rPr>
            <w:rStyle w:val="Hyperlink"/>
            <w:lang w:eastAsia="en-AU"/>
          </w:rPr>
          <w:t>tourism website</w:t>
        </w:r>
      </w:hyperlink>
      <w:r>
        <w:rPr>
          <w:lang w:eastAsia="en-AU"/>
        </w:rPr>
        <w:t xml:space="preserve">, Wiki Camps and word-of-mouth. While her command of relevant digital technologies is sufficient to get by, Nadine expressed some frustrations. For example, Nadine does her accounting using </w:t>
      </w:r>
      <w:r>
        <w:rPr>
          <w:rFonts w:cs="Calibri"/>
        </w:rPr>
        <w:t>dated</w:t>
      </w:r>
      <w:r w:rsidRPr="00DE6883">
        <w:rPr>
          <w:rFonts w:cs="Calibri"/>
        </w:rPr>
        <w:t xml:space="preserve"> software </w:t>
      </w:r>
      <w:r>
        <w:rPr>
          <w:rFonts w:cs="Calibri"/>
        </w:rPr>
        <w:t xml:space="preserve">which she is not prepared to upgrade because the new version would not be compatible with the operating system on her computer. Therefore, Nadine performs an elaborate work-around involving </w:t>
      </w:r>
      <w:r w:rsidR="00102F90">
        <w:rPr>
          <w:rFonts w:cs="Calibri"/>
        </w:rPr>
        <w:t>taking screenshots of</w:t>
      </w:r>
      <w:r w:rsidRPr="00DE6883">
        <w:rPr>
          <w:rFonts w:cs="Calibri"/>
        </w:rPr>
        <w:t xml:space="preserve"> invoices </w:t>
      </w:r>
      <w:r>
        <w:rPr>
          <w:rFonts w:cs="Calibri"/>
        </w:rPr>
        <w:t>and attaching them to emails,</w:t>
      </w:r>
      <w:r w:rsidRPr="00DE6883">
        <w:rPr>
          <w:rFonts w:cs="Calibri"/>
        </w:rPr>
        <w:t xml:space="preserve"> instead of emailing</w:t>
      </w:r>
      <w:r>
        <w:rPr>
          <w:rFonts w:cs="Calibri"/>
        </w:rPr>
        <w:t xml:space="preserve"> invoices </w:t>
      </w:r>
      <w:r w:rsidRPr="00DE6883">
        <w:rPr>
          <w:rFonts w:cs="Calibri"/>
        </w:rPr>
        <w:t>directly from the</w:t>
      </w:r>
      <w:r>
        <w:rPr>
          <w:rFonts w:cs="Calibri"/>
        </w:rPr>
        <w:t xml:space="preserve"> accounting</w:t>
      </w:r>
      <w:r w:rsidRPr="00DE6883">
        <w:rPr>
          <w:rFonts w:cs="Calibri"/>
        </w:rPr>
        <w:t xml:space="preserve"> program</w:t>
      </w:r>
      <w:r>
        <w:rPr>
          <w:rFonts w:cs="Calibri"/>
        </w:rPr>
        <w:t xml:space="preserve">. </w:t>
      </w:r>
    </w:p>
    <w:p w14:paraId="2912D88F" w14:textId="77777777" w:rsidR="008A172A" w:rsidRDefault="008A172A" w:rsidP="008A172A">
      <w:pPr>
        <w:rPr>
          <w:rFonts w:cs="Calibri"/>
        </w:rPr>
      </w:pPr>
      <w:r>
        <w:rPr>
          <w:rFonts w:cs="Calibri"/>
        </w:rPr>
        <w:t xml:space="preserve">This may seem a minor inconvenience, but it speaks to a broader issue. Namely, cloud-based computing (where work is done and saved online instead of on a desktop or local drive) is now common place in urban areas with seamless connection to unlimited data with fast download and upload speeds. But in remote areas where connections are tenuous, data is capped and speeds are relatively slow, working online using cloud-based programs is fraught. These same constraints are responsible for consumers not being able to watch movies, make video calls, or play multi-player games via bush internet. </w:t>
      </w:r>
    </w:p>
    <w:p w14:paraId="530AABB5" w14:textId="77777777" w:rsidR="008A172A" w:rsidRDefault="00533364" w:rsidP="008A172A">
      <w:pPr>
        <w:rPr>
          <w:rFonts w:cs="Calibri"/>
        </w:rPr>
      </w:pPr>
      <w:r>
        <w:rPr>
          <w:rFonts w:cs="Calibri"/>
        </w:rPr>
        <w:t>Pinnarendi Station Stay &amp; Cafe</w:t>
      </w:r>
      <w:r w:rsidR="008A172A">
        <w:rPr>
          <w:rFonts w:cs="Calibri"/>
        </w:rPr>
        <w:t xml:space="preserve"> is one example of how rural and remote</w:t>
      </w:r>
      <w:r w:rsidR="008A172A" w:rsidRPr="00427861">
        <w:rPr>
          <w:rFonts w:cs="Calibri"/>
        </w:rPr>
        <w:t xml:space="preserve"> businesses are increasingly using tech</w:t>
      </w:r>
      <w:r w:rsidR="008A172A">
        <w:rPr>
          <w:rFonts w:cs="Calibri"/>
        </w:rPr>
        <w:t>nology</w:t>
      </w:r>
      <w:r w:rsidR="008A172A" w:rsidRPr="00427861">
        <w:rPr>
          <w:rFonts w:cs="Calibri"/>
        </w:rPr>
        <w:t xml:space="preserve"> and comm</w:t>
      </w:r>
      <w:r w:rsidR="008A172A">
        <w:rPr>
          <w:rFonts w:cs="Calibri"/>
        </w:rPr>
        <w:t>unications</w:t>
      </w:r>
      <w:r w:rsidR="008A172A" w:rsidRPr="00427861">
        <w:rPr>
          <w:rFonts w:cs="Calibri"/>
        </w:rPr>
        <w:t xml:space="preserve"> to diversify </w:t>
      </w:r>
      <w:r w:rsidR="008A172A">
        <w:rPr>
          <w:rFonts w:cs="Calibri"/>
        </w:rPr>
        <w:t xml:space="preserve">their offerings into tourism and hospitality. Others are leveraging e-commerce to sell locally handcrafted goods. For example, </w:t>
      </w:r>
      <w:hyperlink r:id="rId28" w:history="1">
        <w:r w:rsidR="008A172A" w:rsidRPr="00427861">
          <w:rPr>
            <w:rStyle w:val="Hyperlink"/>
            <w:rFonts w:cs="Calibri"/>
          </w:rPr>
          <w:t>Wood’n’Things</w:t>
        </w:r>
      </w:hyperlink>
      <w:r w:rsidR="008A172A">
        <w:rPr>
          <w:rFonts w:cs="Calibri"/>
        </w:rPr>
        <w:t xml:space="preserve"> is an on-farm business in nearby Einasleigh that produces children’s toys. Such businesses – which are popping up everywhere to supplement agricultural operations – would not be possible in remote areas without tele</w:t>
      </w:r>
      <w:r w:rsidR="008A172A" w:rsidRPr="00427861">
        <w:rPr>
          <w:rFonts w:cs="Calibri"/>
        </w:rPr>
        <w:t>communications.</w:t>
      </w:r>
    </w:p>
    <w:p w14:paraId="5B6A1CB6" w14:textId="77777777" w:rsidR="008A172A" w:rsidRDefault="008A172A" w:rsidP="008A172A">
      <w:pPr>
        <w:rPr>
          <w:rFonts w:cs="Calibri"/>
        </w:rPr>
      </w:pPr>
      <w:r>
        <w:rPr>
          <w:rFonts w:cs="Calibri"/>
          <w:noProof/>
          <w:lang w:val="en-US"/>
        </w:rPr>
        <w:drawing>
          <wp:inline distT="0" distB="0" distL="0" distR="0" wp14:anchorId="7349F5E6" wp14:editId="776B6AF8">
            <wp:extent cx="5420350" cy="3613766"/>
            <wp:effectExtent l="0" t="0" r="0" b="6350"/>
            <wp:docPr id="44" name="Picture 2" descr="A brown-haired woman is smiling as she operates a barista cofee machine. She is standing behind a cafe counter, not looking at the camera. On the counter are jars of cookies and slice, coffee cups and other coffee-making things. Behind her is an industrial kitchen." title="Nadine Atkinson at Pinnarendi Station &amp;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l="6526" r="9132"/>
                    <a:stretch>
                      <a:fillRect/>
                    </a:stretch>
                  </pic:blipFill>
                  <pic:spPr bwMode="auto">
                    <a:xfrm>
                      <a:off x="0" y="0"/>
                      <a:ext cx="5421716" cy="3614677"/>
                    </a:xfrm>
                    <a:prstGeom prst="rect">
                      <a:avLst/>
                    </a:prstGeom>
                    <a:noFill/>
                    <a:ln>
                      <a:noFill/>
                    </a:ln>
                  </pic:spPr>
                </pic:pic>
              </a:graphicData>
            </a:graphic>
          </wp:inline>
        </w:drawing>
      </w:r>
    </w:p>
    <w:p w14:paraId="10DC69C8" w14:textId="77777777" w:rsidR="008A172A" w:rsidRDefault="008A172A" w:rsidP="008A172A">
      <w:pPr>
        <w:rPr>
          <w:rFonts w:cs="Calibri"/>
        </w:rPr>
      </w:pPr>
      <w:r w:rsidRPr="00B16B29">
        <w:rPr>
          <w:rFonts w:cs="Calibri"/>
          <w:b/>
          <w:sz w:val="18"/>
          <w:szCs w:val="18"/>
        </w:rPr>
        <w:t>Image 3:</w:t>
      </w:r>
      <w:r>
        <w:rPr>
          <w:rFonts w:cs="Calibri"/>
        </w:rPr>
        <w:t xml:space="preserve"> Nadine Atkinson at Pinnarendi Station Stay &amp; Café</w:t>
      </w:r>
    </w:p>
    <w:p w14:paraId="72D2D434" w14:textId="77777777" w:rsidR="008A172A" w:rsidRDefault="008A172A" w:rsidP="008A172A">
      <w:pPr>
        <w:rPr>
          <w:rFonts w:cs="Calibri"/>
        </w:rPr>
      </w:pPr>
    </w:p>
    <w:p w14:paraId="1D23B1B9" w14:textId="77777777" w:rsidR="008A172A" w:rsidRDefault="008A172A" w:rsidP="008A172A">
      <w:pPr>
        <w:pStyle w:val="Heading2"/>
      </w:pPr>
      <w:bookmarkStart w:id="36" w:name="_Toc10188707"/>
      <w:bookmarkStart w:id="37" w:name="_Toc10190017"/>
      <w:bookmarkStart w:id="38" w:name="_Toc13501717"/>
      <w:r>
        <w:t>Recommendations</w:t>
      </w:r>
      <w:bookmarkEnd w:id="36"/>
      <w:bookmarkEnd w:id="37"/>
      <w:bookmarkEnd w:id="38"/>
    </w:p>
    <w:p w14:paraId="7D65D028" w14:textId="77777777" w:rsidR="008A172A" w:rsidRDefault="008A172A" w:rsidP="008A172A">
      <w:pPr>
        <w:tabs>
          <w:tab w:val="left" w:pos="4452"/>
        </w:tabs>
        <w:ind w:right="-319"/>
        <w:rPr>
          <w:lang w:eastAsia="en-AU"/>
        </w:rPr>
      </w:pPr>
      <w:r>
        <w:rPr>
          <w:lang w:eastAsia="en-AU"/>
        </w:rPr>
        <w:t xml:space="preserve">This case study points to several recommendations for improving digital inclusion in agricultural communities in FNQ, particularly empowering rural households and communities to take charge of their digital opportunities. </w:t>
      </w:r>
    </w:p>
    <w:p w14:paraId="45EF9973" w14:textId="77777777" w:rsidR="008A172A" w:rsidRDefault="008A172A" w:rsidP="008A172A">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60" w:line="259" w:lineRule="auto"/>
        <w:ind w:left="426"/>
        <w:rPr>
          <w:rFonts w:cs="Calibri"/>
        </w:rPr>
      </w:pPr>
      <w:r w:rsidRPr="000A59BF">
        <w:rPr>
          <w:b/>
        </w:rPr>
        <w:t>Maintain and improve basic infrastructure and services</w:t>
      </w:r>
      <w:r>
        <w:t xml:space="preserve">: </w:t>
      </w:r>
      <w:r w:rsidRPr="000A59BF">
        <w:rPr>
          <w:rFonts w:cs="Calibri"/>
        </w:rPr>
        <w:t>While the</w:t>
      </w:r>
      <w:r w:rsidR="00533364">
        <w:rPr>
          <w:rFonts w:cs="Calibri"/>
        </w:rPr>
        <w:t xml:space="preserve"> residents</w:t>
      </w:r>
      <w:r w:rsidRPr="000A59BF">
        <w:rPr>
          <w:rFonts w:cs="Calibri"/>
        </w:rPr>
        <w:t xml:space="preserve"> at Pinnarendi said their internet is sufficient for now, current NBN and mobile broadband service offerings (in terms of data, speed, reliability, </w:t>
      </w:r>
      <w:r w:rsidR="00533364">
        <w:rPr>
          <w:rFonts w:cs="Calibri"/>
        </w:rPr>
        <w:t xml:space="preserve">and </w:t>
      </w:r>
      <w:r w:rsidRPr="000A59BF">
        <w:rPr>
          <w:rFonts w:cs="Calibri"/>
        </w:rPr>
        <w:t xml:space="preserve">cost) will not sustain </w:t>
      </w:r>
      <w:r>
        <w:rPr>
          <w:rFonts w:cs="Calibri"/>
        </w:rPr>
        <w:t>their family or</w:t>
      </w:r>
      <w:r w:rsidRPr="000A59BF">
        <w:rPr>
          <w:rFonts w:cs="Calibri"/>
        </w:rPr>
        <w:t xml:space="preserve"> business</w:t>
      </w:r>
      <w:r>
        <w:rPr>
          <w:rFonts w:cs="Calibri"/>
        </w:rPr>
        <w:t>es</w:t>
      </w:r>
      <w:r w:rsidRPr="000A59BF">
        <w:rPr>
          <w:rFonts w:cs="Calibri"/>
        </w:rPr>
        <w:t xml:space="preserve"> into the future. More needs to be done to bolster current services and build new infrastructure in FNQ to cater for future demand</w:t>
      </w:r>
      <w:r>
        <w:rPr>
          <w:rFonts w:cs="Calibri"/>
        </w:rPr>
        <w:t xml:space="preserve"> in rural areas</w:t>
      </w:r>
      <w:r w:rsidRPr="000A59BF">
        <w:rPr>
          <w:rFonts w:cs="Calibri"/>
        </w:rPr>
        <w:t xml:space="preserve">. </w:t>
      </w:r>
    </w:p>
    <w:p w14:paraId="13DEA1A1" w14:textId="77777777" w:rsidR="008A172A" w:rsidRPr="000A59BF" w:rsidRDefault="008A172A" w:rsidP="008A172A">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60" w:line="259" w:lineRule="auto"/>
        <w:ind w:left="426"/>
        <w:rPr>
          <w:rFonts w:cs="Calibri"/>
        </w:rPr>
      </w:pPr>
      <w:r w:rsidRPr="00A6023F">
        <w:rPr>
          <w:b/>
        </w:rPr>
        <w:t>Develop digital mentors &amp; up</w:t>
      </w:r>
      <w:r w:rsidR="00533364">
        <w:rPr>
          <w:b/>
        </w:rPr>
        <w:t>-</w:t>
      </w:r>
      <w:r w:rsidRPr="00A6023F">
        <w:rPr>
          <w:b/>
        </w:rPr>
        <w:t>skill remote workers</w:t>
      </w:r>
      <w:r>
        <w:t xml:space="preserve">: People could be assisted to get online through deployment of </w:t>
      </w:r>
      <w:r w:rsidRPr="000A59BF">
        <w:rPr>
          <w:rFonts w:cs="Calibri"/>
        </w:rPr>
        <w:t xml:space="preserve">digital mentors </w:t>
      </w:r>
      <w:r>
        <w:rPr>
          <w:rFonts w:cs="Calibri"/>
        </w:rPr>
        <w:t xml:space="preserve">in communities (though local or state-level programs). Also, people who </w:t>
      </w:r>
      <w:r>
        <w:t xml:space="preserve">already work in remote areas (e.g. drought assistance, land care, health care, financial counselling) could be </w:t>
      </w:r>
      <w:r>
        <w:rPr>
          <w:rFonts w:cs="Calibri"/>
        </w:rPr>
        <w:t>up</w:t>
      </w:r>
      <w:r w:rsidR="00533364">
        <w:rPr>
          <w:rFonts w:cs="Calibri"/>
        </w:rPr>
        <w:t>-</w:t>
      </w:r>
      <w:r>
        <w:rPr>
          <w:rFonts w:cs="Calibri"/>
        </w:rPr>
        <w:t xml:space="preserve">skilled </w:t>
      </w:r>
      <w:r>
        <w:t xml:space="preserve">to incorporate online activities into their services (e.g. online accounting). </w:t>
      </w:r>
    </w:p>
    <w:p w14:paraId="5EEB5096" w14:textId="77777777" w:rsidR="008A172A" w:rsidRPr="00B44F47" w:rsidRDefault="008A172A" w:rsidP="008A172A">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60" w:line="259" w:lineRule="auto"/>
        <w:ind w:left="426" w:right="-177"/>
        <w:rPr>
          <w:rFonts w:cs="Calibri"/>
        </w:rPr>
      </w:pPr>
      <w:r>
        <w:rPr>
          <w:b/>
        </w:rPr>
        <w:t>Empower local governments and organisations</w:t>
      </w:r>
      <w:r w:rsidRPr="008E2147">
        <w:t xml:space="preserve">: </w:t>
      </w:r>
      <w:r>
        <w:t xml:space="preserve">While local councils and organisations are often the first port of call for assistance, remote shires like Mareeba, Etheridge and Croydon can lack the resources, knowledge and networks to provide meaningful assistance. A </w:t>
      </w:r>
      <w:r w:rsidRPr="00A6023F">
        <w:t>Rural and Remote Digital Inclusion Strategy</w:t>
      </w:r>
      <w:r>
        <w:t xml:space="preserve"> could be devised to help local governments to link in with </w:t>
      </w:r>
      <w:r w:rsidRPr="00A6023F">
        <w:t>state and federal</w:t>
      </w:r>
      <w:r>
        <w:t xml:space="preserve"> resources and support.</w:t>
      </w:r>
    </w:p>
    <w:p w14:paraId="5DFCCDAE" w14:textId="77777777" w:rsidR="00ED2C48" w:rsidRDefault="00ED2C48" w:rsidP="00ED2C48">
      <w:pPr>
        <w:pStyle w:val="Heading1"/>
        <w:rPr>
          <w:lang w:val="en-US" w:eastAsia="ja-JP"/>
        </w:rPr>
      </w:pPr>
      <w:bookmarkStart w:id="39" w:name="_Toc10200321"/>
      <w:bookmarkStart w:id="40" w:name="_Toc13501718"/>
      <w:r>
        <w:rPr>
          <w:lang w:val="en-US" w:eastAsia="ja-JP"/>
        </w:rPr>
        <w:t>Author</w:t>
      </w:r>
      <w:bookmarkEnd w:id="39"/>
      <w:r>
        <w:rPr>
          <w:lang w:val="en-US" w:eastAsia="ja-JP"/>
        </w:rPr>
        <w:t>s</w:t>
      </w:r>
      <w:bookmarkEnd w:id="40"/>
    </w:p>
    <w:p w14:paraId="466B79D5" w14:textId="77777777" w:rsidR="00ED2C48" w:rsidRPr="004822C2" w:rsidRDefault="00ED2C48" w:rsidP="00ED2C48">
      <w:pPr>
        <w:rPr>
          <w:rStyle w:val="IntenseEmphasis"/>
        </w:rPr>
      </w:pPr>
      <w:r>
        <w:rPr>
          <w:rStyle w:val="IntenseEmphasis"/>
        </w:rPr>
        <w:t>Dr Amber Marshall</w:t>
      </w:r>
    </w:p>
    <w:p w14:paraId="242DB041" w14:textId="77777777" w:rsidR="00ED2C48" w:rsidRDefault="00ED2C48" w:rsidP="00ED2C48">
      <w:r>
        <w:rPr>
          <w:lang w:val="en-US" w:eastAsia="ja-JP"/>
        </w:rPr>
        <w:t xml:space="preserve">Dr Amber Marshall is an Adjunct Researcher to The Cairns Institute. In June 2014, Amber (and her park ranger husband) relocated from Brisbane to Kings Canyon – a national park 350kms SW of Alice Springs – where she completed her PhD (Digital Communications) from UQ Business School via unreliable satellite internet. Her struggles to stay connected in the desert </w:t>
      </w:r>
      <w:proofErr w:type="spellStart"/>
      <w:r>
        <w:rPr>
          <w:lang w:val="en-US" w:eastAsia="ja-JP"/>
        </w:rPr>
        <w:t>fuelled</w:t>
      </w:r>
      <w:proofErr w:type="spellEnd"/>
      <w:r>
        <w:rPr>
          <w:lang w:val="en-US" w:eastAsia="ja-JP"/>
        </w:rPr>
        <w:t xml:space="preserve"> her passion for her current research track. More recently she lived in </w:t>
      </w:r>
      <w:proofErr w:type="spellStart"/>
      <w:r>
        <w:rPr>
          <w:lang w:val="en-US" w:eastAsia="ja-JP"/>
        </w:rPr>
        <w:t>Chillagoe</w:t>
      </w:r>
      <w:proofErr w:type="spellEnd"/>
      <w:r>
        <w:rPr>
          <w:lang w:val="en-US" w:eastAsia="ja-JP"/>
        </w:rPr>
        <w:t xml:space="preserve"> and Croydon (both in rural/remote Far North Queensland) where she built the networks necessary to undertake research on digital inclusion in regional, rural and remote Australia. Amber is now a Research Fellow at the Digital Media Research Centre (Queensland University of Technology) where she is helping to develop a national research agenda for digital inclusion, particularly in rural and remote areas.</w:t>
      </w:r>
      <w:r>
        <w:t xml:space="preserve"> </w:t>
      </w:r>
    </w:p>
    <w:p w14:paraId="07CF7938" w14:textId="77777777" w:rsidR="00ED2C48" w:rsidRDefault="00ED2C48" w:rsidP="006D4E5F">
      <w:pPr>
        <w:rPr>
          <w:rStyle w:val="IntenseEmphasis"/>
        </w:rPr>
      </w:pPr>
    </w:p>
    <w:p w14:paraId="3D6A1763" w14:textId="77777777" w:rsidR="00ED2C48" w:rsidRPr="004822C2" w:rsidRDefault="00ED2C48" w:rsidP="00ED2C48">
      <w:pPr>
        <w:rPr>
          <w:rStyle w:val="IntenseEmphasis"/>
        </w:rPr>
      </w:pPr>
      <w:r>
        <w:rPr>
          <w:rStyle w:val="IntenseEmphasis"/>
        </w:rPr>
        <w:t xml:space="preserve">Professor Allan Dale </w:t>
      </w:r>
    </w:p>
    <w:p w14:paraId="2A0FF3BA" w14:textId="77777777" w:rsidR="00ED2C48" w:rsidRPr="00EA1543" w:rsidRDefault="00ED2C48" w:rsidP="00ED2C48">
      <w:r w:rsidRPr="00447447">
        <w:t>Allan Dale is a Professor of Tropical Regional Development at The Cairns Institute, James Cook University and a University Fellow with Charles Darwin University’s Northern Institute. Allan has a strong interest in integrated societal governance, with a particular focus across the tropical world, northern Australia and the Great Barrier Reef. He leads JCU’s contributions to Queensland’s Rural Economies Centre of Excellence (</w:t>
      </w:r>
      <w:proofErr w:type="spellStart"/>
      <w:r w:rsidRPr="00447447">
        <w:t>RECoE</w:t>
      </w:r>
      <w:proofErr w:type="spellEnd"/>
      <w:r w:rsidRPr="00447447">
        <w:t>) and the Clean Growth Choices Program, the Human Dimensions of the GBR, the Northern Development agenda and emerging approaches to Collective Impact.</w:t>
      </w:r>
      <w:r>
        <w:t xml:space="preserve"> </w:t>
      </w:r>
      <w:r w:rsidRPr="00083D37">
        <w:t>He has both extensive research and policy expertise in building strong societal governance systems, but particularly those related to regional economic development, social development and natural resource management.</w:t>
      </w:r>
    </w:p>
    <w:sectPr w:rsidR="00ED2C48" w:rsidRPr="00EA1543" w:rsidSect="00DD6F0E">
      <w:pgSz w:w="11906" w:h="16838"/>
      <w:pgMar w:top="1440" w:right="1440" w:bottom="1440" w:left="1440" w:header="74"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04A77" w14:textId="77777777" w:rsidR="000C2B02" w:rsidRDefault="000C2B02" w:rsidP="000D3F93">
      <w:pPr>
        <w:spacing w:after="0" w:line="240" w:lineRule="auto"/>
      </w:pPr>
      <w:r>
        <w:separator/>
      </w:r>
    </w:p>
  </w:endnote>
  <w:endnote w:type="continuationSeparator" w:id="0">
    <w:p w14:paraId="6F03DB39" w14:textId="77777777" w:rsidR="000C2B02" w:rsidRDefault="000C2B02"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C83A3" w14:textId="77777777" w:rsidR="008D03CF" w:rsidRDefault="008D03CF" w:rsidP="00DD6F0E">
    <w:pPr>
      <w:pStyle w:val="Footer"/>
      <w:pBdr>
        <w:top w:val="single" w:sz="4" w:space="14" w:color="0F243E"/>
      </w:pBdr>
      <w:jc w:val="center"/>
    </w:pPr>
    <w:r>
      <w:t>ACCAN GRANTS PROGRAM</w:t>
    </w:r>
  </w:p>
  <w:p w14:paraId="6312D07D" w14:textId="77777777" w:rsidR="008D03CF" w:rsidRDefault="008D03CF" w:rsidP="00DD6F0E">
    <w:pPr>
      <w:pStyle w:val="Footer"/>
      <w:spacing w:after="0"/>
      <w:jc w:val="center"/>
    </w:pPr>
    <w:r>
      <w:fldChar w:fldCharType="begin"/>
    </w:r>
    <w:r>
      <w:instrText xml:space="preserve"> PAGE   \* MERGEFORMAT </w:instrText>
    </w:r>
    <w:r>
      <w:fldChar w:fldCharType="separate"/>
    </w:r>
    <w:r w:rsidR="00FA05C5">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E5DA9" w14:textId="77777777" w:rsidR="008D03CF" w:rsidRDefault="008D03CF" w:rsidP="00DD6F0E">
    <w:pPr>
      <w:pStyle w:val="Footer"/>
      <w:pBdr>
        <w:top w:val="single" w:sz="4" w:space="14" w:color="0F243E"/>
      </w:pBdr>
      <w:jc w:val="center"/>
    </w:pPr>
    <w:r>
      <w:t>ACCAN GRANTS PROGRAM</w:t>
    </w:r>
  </w:p>
  <w:p w14:paraId="5B9BCD2C" w14:textId="77777777" w:rsidR="008D03CF" w:rsidRDefault="008D03CF" w:rsidP="00DD6F0E">
    <w:pPr>
      <w:pStyle w:val="Footer"/>
      <w:pBdr>
        <w:top w:val="single" w:sz="4" w:space="14" w:color="0F243E"/>
      </w:pBdr>
      <w:jc w:val="center"/>
    </w:pPr>
    <w:r>
      <w:fldChar w:fldCharType="begin"/>
    </w:r>
    <w:r>
      <w:instrText xml:space="preserve"> PAGE   \* MERGEFORMAT </w:instrText>
    </w:r>
    <w:r>
      <w:fldChar w:fldCharType="separate"/>
    </w:r>
    <w:r w:rsidR="00FA05C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40150" w14:textId="77777777" w:rsidR="000C2B02" w:rsidRDefault="000C2B02" w:rsidP="000D3F93">
      <w:pPr>
        <w:spacing w:after="0" w:line="240" w:lineRule="auto"/>
      </w:pPr>
      <w:r>
        <w:separator/>
      </w:r>
    </w:p>
  </w:footnote>
  <w:footnote w:type="continuationSeparator" w:id="0">
    <w:p w14:paraId="5A3C6779" w14:textId="77777777" w:rsidR="000C2B02" w:rsidRDefault="000C2B02" w:rsidP="000D3F93">
      <w:pPr>
        <w:spacing w:after="0" w:line="240" w:lineRule="auto"/>
      </w:pPr>
      <w:r>
        <w:continuationSeparator/>
      </w:r>
    </w:p>
  </w:footnote>
  <w:footnote w:id="1">
    <w:p w14:paraId="2CB03BA9" w14:textId="77777777" w:rsidR="008D03CF" w:rsidRPr="008A172A" w:rsidRDefault="008D03CF" w:rsidP="008A172A">
      <w:pPr>
        <w:pStyle w:val="FootnoteText"/>
        <w:rPr>
          <w:rFonts w:ascii="Calibri" w:hAnsi="Calibri" w:cs="Calibri"/>
          <w:sz w:val="18"/>
          <w:szCs w:val="18"/>
          <w:lang w:val="en-US"/>
        </w:rPr>
      </w:pPr>
      <w:r w:rsidRPr="008A172A">
        <w:rPr>
          <w:rStyle w:val="FootnoteReference"/>
          <w:rFonts w:ascii="Calibri" w:hAnsi="Calibri" w:cs="Calibri"/>
          <w:sz w:val="18"/>
          <w:szCs w:val="18"/>
        </w:rPr>
        <w:footnoteRef/>
      </w:r>
      <w:r w:rsidRPr="008A172A">
        <w:rPr>
          <w:rFonts w:ascii="Calibri" w:hAnsi="Calibri" w:cs="Calibri"/>
          <w:sz w:val="18"/>
          <w:szCs w:val="18"/>
        </w:rPr>
        <w:t xml:space="preserve"> </w:t>
      </w:r>
      <w:r w:rsidRPr="008A172A">
        <w:rPr>
          <w:rFonts w:ascii="Calibri" w:hAnsi="Calibri" w:cs="Calibri"/>
          <w:sz w:val="18"/>
          <w:szCs w:val="18"/>
          <w:lang w:val="en-US"/>
        </w:rPr>
        <w:t xml:space="preserve">A new Telstra tower installed under the Blackspot program could have improved coverage since data was collected. </w:t>
      </w:r>
    </w:p>
  </w:footnote>
  <w:footnote w:id="2">
    <w:p w14:paraId="7FED8A79" w14:textId="77777777" w:rsidR="008D03CF" w:rsidRPr="00436A59" w:rsidRDefault="008D03CF" w:rsidP="008A172A">
      <w:pPr>
        <w:pStyle w:val="FootnoteText"/>
        <w:rPr>
          <w:lang w:val="en-US"/>
        </w:rPr>
      </w:pPr>
      <w:r w:rsidRPr="008A172A">
        <w:rPr>
          <w:rStyle w:val="FootnoteReference"/>
          <w:rFonts w:ascii="Calibri" w:hAnsi="Calibri" w:cs="Calibri"/>
          <w:sz w:val="18"/>
          <w:szCs w:val="18"/>
        </w:rPr>
        <w:footnoteRef/>
      </w:r>
      <w:r w:rsidRPr="008A172A">
        <w:rPr>
          <w:rFonts w:ascii="Calibri" w:hAnsi="Calibri" w:cs="Calibri"/>
          <w:sz w:val="18"/>
          <w:szCs w:val="18"/>
        </w:rPr>
        <w:t xml:space="preserve"> </w:t>
      </w:r>
      <w:r w:rsidRPr="008A172A">
        <w:rPr>
          <w:rFonts w:ascii="Calibri" w:hAnsi="Calibri" w:cs="Calibri"/>
          <w:sz w:val="18"/>
          <w:szCs w:val="18"/>
          <w:lang w:val="en-US"/>
        </w:rPr>
        <w:t>See participant-focused report for more details about the “layering” up phenomenon.</w:t>
      </w:r>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26D36"/>
    <w:multiLevelType w:val="hybridMultilevel"/>
    <w:tmpl w:val="9192F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E6B7A6F"/>
    <w:multiLevelType w:val="hybridMultilevel"/>
    <w:tmpl w:val="7E864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737902"/>
    <w:multiLevelType w:val="hybridMultilevel"/>
    <w:tmpl w:val="9192F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4605A55"/>
    <w:multiLevelType w:val="hybridMultilevel"/>
    <w:tmpl w:val="9192F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2A"/>
    <w:rsid w:val="0002554B"/>
    <w:rsid w:val="000441F2"/>
    <w:rsid w:val="000A25E8"/>
    <w:rsid w:val="000A7058"/>
    <w:rsid w:val="000C2B02"/>
    <w:rsid w:val="000C2E58"/>
    <w:rsid w:val="000D3F93"/>
    <w:rsid w:val="000D6DFE"/>
    <w:rsid w:val="000E03C4"/>
    <w:rsid w:val="000E0CF4"/>
    <w:rsid w:val="00102F67"/>
    <w:rsid w:val="00102F90"/>
    <w:rsid w:val="001276C2"/>
    <w:rsid w:val="00127ACB"/>
    <w:rsid w:val="00156779"/>
    <w:rsid w:val="001700A4"/>
    <w:rsid w:val="001D49D5"/>
    <w:rsid w:val="002047F4"/>
    <w:rsid w:val="00211359"/>
    <w:rsid w:val="00223295"/>
    <w:rsid w:val="00235015"/>
    <w:rsid w:val="00270E70"/>
    <w:rsid w:val="00283C64"/>
    <w:rsid w:val="00297820"/>
    <w:rsid w:val="002C16CA"/>
    <w:rsid w:val="00383E3A"/>
    <w:rsid w:val="00390270"/>
    <w:rsid w:val="003F17BD"/>
    <w:rsid w:val="004013A7"/>
    <w:rsid w:val="0040734A"/>
    <w:rsid w:val="00413F2E"/>
    <w:rsid w:val="00414C0D"/>
    <w:rsid w:val="00432ECF"/>
    <w:rsid w:val="00440694"/>
    <w:rsid w:val="00450A19"/>
    <w:rsid w:val="004617B9"/>
    <w:rsid w:val="004822C2"/>
    <w:rsid w:val="004C06A5"/>
    <w:rsid w:val="00521EF4"/>
    <w:rsid w:val="00533364"/>
    <w:rsid w:val="00550884"/>
    <w:rsid w:val="00594933"/>
    <w:rsid w:val="005A7852"/>
    <w:rsid w:val="005B063E"/>
    <w:rsid w:val="005F7BA2"/>
    <w:rsid w:val="00617AE2"/>
    <w:rsid w:val="006532DE"/>
    <w:rsid w:val="00663EA4"/>
    <w:rsid w:val="006D211C"/>
    <w:rsid w:val="006D4E5F"/>
    <w:rsid w:val="006F4E7D"/>
    <w:rsid w:val="0070410A"/>
    <w:rsid w:val="00707C7F"/>
    <w:rsid w:val="00710992"/>
    <w:rsid w:val="00740379"/>
    <w:rsid w:val="007465D5"/>
    <w:rsid w:val="0075086B"/>
    <w:rsid w:val="00756B51"/>
    <w:rsid w:val="00793F5F"/>
    <w:rsid w:val="007A210E"/>
    <w:rsid w:val="007B3747"/>
    <w:rsid w:val="007B4610"/>
    <w:rsid w:val="007C6AF7"/>
    <w:rsid w:val="007D1122"/>
    <w:rsid w:val="00807ADA"/>
    <w:rsid w:val="00820C80"/>
    <w:rsid w:val="00824A9E"/>
    <w:rsid w:val="00843DE9"/>
    <w:rsid w:val="00875C74"/>
    <w:rsid w:val="00882646"/>
    <w:rsid w:val="008A172A"/>
    <w:rsid w:val="008B42FD"/>
    <w:rsid w:val="008D03CF"/>
    <w:rsid w:val="008D1CAF"/>
    <w:rsid w:val="008E1576"/>
    <w:rsid w:val="00917DE9"/>
    <w:rsid w:val="00926115"/>
    <w:rsid w:val="00926552"/>
    <w:rsid w:val="00954CA1"/>
    <w:rsid w:val="009578C2"/>
    <w:rsid w:val="00986121"/>
    <w:rsid w:val="009A118B"/>
    <w:rsid w:val="009A52B8"/>
    <w:rsid w:val="009B4069"/>
    <w:rsid w:val="009C6389"/>
    <w:rsid w:val="009D0CDA"/>
    <w:rsid w:val="009F4A73"/>
    <w:rsid w:val="009F64DC"/>
    <w:rsid w:val="009F7599"/>
    <w:rsid w:val="00A13A24"/>
    <w:rsid w:val="00A203DF"/>
    <w:rsid w:val="00A31F11"/>
    <w:rsid w:val="00A555FF"/>
    <w:rsid w:val="00AA0D88"/>
    <w:rsid w:val="00AE36AE"/>
    <w:rsid w:val="00AF1070"/>
    <w:rsid w:val="00B02458"/>
    <w:rsid w:val="00B03CF5"/>
    <w:rsid w:val="00B05832"/>
    <w:rsid w:val="00B37BFE"/>
    <w:rsid w:val="00B37E9B"/>
    <w:rsid w:val="00B60B16"/>
    <w:rsid w:val="00B721E6"/>
    <w:rsid w:val="00B97BAA"/>
    <w:rsid w:val="00BA0D9B"/>
    <w:rsid w:val="00BA16B2"/>
    <w:rsid w:val="00C037A1"/>
    <w:rsid w:val="00C1408C"/>
    <w:rsid w:val="00C34814"/>
    <w:rsid w:val="00C402C6"/>
    <w:rsid w:val="00C76059"/>
    <w:rsid w:val="00C90552"/>
    <w:rsid w:val="00CA271B"/>
    <w:rsid w:val="00CE42FD"/>
    <w:rsid w:val="00CF436B"/>
    <w:rsid w:val="00D02216"/>
    <w:rsid w:val="00D069CF"/>
    <w:rsid w:val="00D1312E"/>
    <w:rsid w:val="00D247C3"/>
    <w:rsid w:val="00D713E3"/>
    <w:rsid w:val="00D86043"/>
    <w:rsid w:val="00DD6F0E"/>
    <w:rsid w:val="00E6255C"/>
    <w:rsid w:val="00E70935"/>
    <w:rsid w:val="00E84EA1"/>
    <w:rsid w:val="00EA0FC1"/>
    <w:rsid w:val="00EA1543"/>
    <w:rsid w:val="00ED072C"/>
    <w:rsid w:val="00ED2C48"/>
    <w:rsid w:val="00F40FEE"/>
    <w:rsid w:val="00FA0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B0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99"/>
    <w:qFormat/>
    <w:rsid w:val="008A172A"/>
    <w:pPr>
      <w:ind w:left="720"/>
      <w:contextualSpacing/>
    </w:pPr>
  </w:style>
  <w:style w:type="paragraph" w:customStyle="1" w:styleId="Title10">
    <w:name w:val="Title1"/>
    <w:next w:val="Normal"/>
    <w:qFormat/>
    <w:rsid w:val="00383E3A"/>
    <w:pPr>
      <w:spacing w:after="120" w:line="840" w:lineRule="exact"/>
    </w:pPr>
    <w:rPr>
      <w:rFonts w:ascii="Arial" w:hAnsi="Arial" w:cs="Calibri"/>
      <w:noProof/>
      <w:color w:val="000000"/>
      <w:spacing w:val="10"/>
      <w:sz w:val="72"/>
      <w:szCs w:val="8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99"/>
    <w:qFormat/>
    <w:rsid w:val="008A172A"/>
    <w:pPr>
      <w:ind w:left="720"/>
      <w:contextualSpacing/>
    </w:pPr>
  </w:style>
  <w:style w:type="paragraph" w:customStyle="1" w:styleId="Title10">
    <w:name w:val="Title1"/>
    <w:next w:val="Normal"/>
    <w:qFormat/>
    <w:rsid w:val="00383E3A"/>
    <w:pPr>
      <w:spacing w:after="120" w:line="840" w:lineRule="exact"/>
    </w:pPr>
    <w:rPr>
      <w:rFonts w:ascii="Arial" w:hAnsi="Arial" w:cs="Calibri"/>
      <w:noProof/>
      <w:color w:val="000000"/>
      <w:spacing w:val="10"/>
      <w:sz w:val="72"/>
      <w:szCs w:val="8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 TargetMode="External"/><Relationship Id="rId18" Type="http://schemas.openxmlformats.org/officeDocument/2006/relationships/hyperlink" Target="https://www.communications.gov.au/what-we-do/phone/services-people-disability/accesshub/national-relay-service" TargetMode="External"/><Relationship Id="rId26" Type="http://schemas.openxmlformats.org/officeDocument/2006/relationships/hyperlink" Target="https://www.facebook.com/Pinnarendi/"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grants@accan.org.au" TargetMode="External"/><Relationship Id="rId25" Type="http://schemas.openxmlformats.org/officeDocument/2006/relationships/hyperlink" Target="http://www.thebrickoven.com.au/" TargetMode="External"/><Relationship Id="rId2" Type="http://schemas.openxmlformats.org/officeDocument/2006/relationships/numbering" Target="numbering.xml"/><Relationship Id="rId16" Type="http://schemas.openxmlformats.org/officeDocument/2006/relationships/hyperlink" Target="http://www.accan.org.au/" TargetMode="External"/><Relationship Id="rId20" Type="http://schemas.openxmlformats.org/officeDocument/2006/relationships/hyperlink" Target="http://creativecommons.org/licenses/by/4.0/"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mailto:cairnsinstitute@jcu.edu.au?subject=Email%20address%20for%20Cairns%20Institue" TargetMode="External"/><Relationship Id="rId23" Type="http://schemas.openxmlformats.org/officeDocument/2006/relationships/hyperlink" Target="http://www.sugarbagqld.com/index.php" TargetMode="External"/><Relationship Id="rId28" Type="http://schemas.openxmlformats.org/officeDocument/2006/relationships/hyperlink" Target="https://www.facebook.com/Wood-N-Things-259826671210065/"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airnsinstitute.jcu.edu.au/" TargetMode="External"/><Relationship Id="rId22" Type="http://schemas.openxmlformats.org/officeDocument/2006/relationships/image" Target="media/image5.png"/><Relationship Id="rId27" Type="http://schemas.openxmlformats.org/officeDocument/2006/relationships/hyperlink" Target="http://tourism.blue/thebrickoven/"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Grants%20Scheme\Final%20Reports\Guidelines%20and%20template%20for%20final%20reports\ACCAN%20Grants%20Program%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C9E99-7109-47EA-BA16-BB17E0D9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Grants Program report template</Template>
  <TotalTime>8</TotalTime>
  <Pages>14</Pages>
  <Words>3627</Words>
  <Characters>20676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24255</CharactersWithSpaces>
  <SharedDoc>false</SharedDoc>
  <HLinks>
    <vt:vector size="24" baseType="variant">
      <vt:variant>
        <vt:i4>6488166</vt:i4>
      </vt:variant>
      <vt:variant>
        <vt:i4>9</vt:i4>
      </vt:variant>
      <vt:variant>
        <vt:i4>0</vt:i4>
      </vt:variant>
      <vt:variant>
        <vt:i4>5</vt:i4>
      </vt:variant>
      <vt:variant>
        <vt:lpwstr>http://creativecommons.org/licenses/by/4.0/</vt:lpwstr>
      </vt:variant>
      <vt:variant>
        <vt:lpwstr/>
      </vt:variant>
      <vt:variant>
        <vt:i4>2490409</vt:i4>
      </vt:variant>
      <vt:variant>
        <vt:i4>6</vt:i4>
      </vt:variant>
      <vt:variant>
        <vt:i4>0</vt:i4>
      </vt:variant>
      <vt:variant>
        <vt:i4>5</vt:i4>
      </vt:variant>
      <vt:variant>
        <vt:lpwstr>http://www.relayservice.gov.au/</vt:lpwstr>
      </vt:variant>
      <vt:variant>
        <vt:lpwstr/>
      </vt:variant>
      <vt:variant>
        <vt:i4>5570592</vt:i4>
      </vt:variant>
      <vt:variant>
        <vt:i4>3</vt:i4>
      </vt:variant>
      <vt:variant>
        <vt:i4>0</vt:i4>
      </vt:variant>
      <vt:variant>
        <vt:i4>5</vt:i4>
      </vt:variant>
      <vt:variant>
        <vt:lpwstr>mailto:grants@accan.org.au</vt:lpwstr>
      </vt:variant>
      <vt:variant>
        <vt:lpwstr/>
      </vt:variant>
      <vt:variant>
        <vt:i4>65621</vt:i4>
      </vt:variant>
      <vt:variant>
        <vt:i4>0</vt:i4>
      </vt:variant>
      <vt:variant>
        <vt:i4>0</vt:i4>
      </vt:variant>
      <vt:variant>
        <vt:i4>5</vt:i4>
      </vt:variant>
      <vt:variant>
        <vt:lpwstr>http://www.accan.org.au/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 Catterson</dc:creator>
  <cp:lastModifiedBy>Catherine Wyburn</cp:lastModifiedBy>
  <cp:revision>3</cp:revision>
  <cp:lastPrinted>2013-04-22T23:39:00Z</cp:lastPrinted>
  <dcterms:created xsi:type="dcterms:W3CDTF">2019-08-09T02:09:00Z</dcterms:created>
  <dcterms:modified xsi:type="dcterms:W3CDTF">2019-08-09T03:35:00Z</dcterms:modified>
</cp:coreProperties>
</file>