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D4E1" w14:textId="77777777" w:rsidR="00F34BFA" w:rsidRPr="009D6860" w:rsidRDefault="00851F96" w:rsidP="00C021B6">
      <w:pPr>
        <w:pStyle w:val="Title"/>
      </w:pPr>
      <w:bookmarkStart w:id="0" w:name="_Hlk57623170"/>
      <w:bookmarkEnd w:id="0"/>
      <w:r>
        <w:rPr>
          <w:noProof/>
        </w:rPr>
        <w:drawing>
          <wp:anchor distT="0" distB="0" distL="114300" distR="114300" simplePos="0" relativeHeight="251658240" behindDoc="0" locked="0" layoutInCell="1" allowOverlap="1" wp14:anchorId="55E416D7" wp14:editId="2A4D09A7">
            <wp:simplePos x="0" y="0"/>
            <wp:positionH relativeFrom="margin">
              <wp:align>right</wp:align>
            </wp:positionH>
            <wp:positionV relativeFrom="paragraph">
              <wp:posOffset>-107950</wp:posOffset>
            </wp:positionV>
            <wp:extent cx="1663700" cy="7188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logo BLUE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3700" cy="718820"/>
                    </a:xfrm>
                    <a:prstGeom prst="rect">
                      <a:avLst/>
                    </a:prstGeom>
                  </pic:spPr>
                </pic:pic>
              </a:graphicData>
            </a:graphic>
            <wp14:sizeRelH relativeFrom="page">
              <wp14:pctWidth>0</wp14:pctWidth>
            </wp14:sizeRelH>
            <wp14:sizeRelV relativeFrom="page">
              <wp14:pctHeight>0</wp14:pctHeight>
            </wp14:sizeRelV>
          </wp:anchor>
        </w:drawing>
      </w:r>
      <w:r w:rsidR="00F611CF">
        <w:t xml:space="preserve">ACCAN </w:t>
      </w:r>
      <w:r w:rsidR="004B5052" w:rsidRPr="009D6860">
        <w:t>Quarterly</w:t>
      </w:r>
      <w:r w:rsidR="00AC0E95" w:rsidRPr="009D6860">
        <w:t xml:space="preserve"> </w:t>
      </w:r>
      <w:r w:rsidR="009D6AF0">
        <w:t>P</w:t>
      </w:r>
      <w:r w:rsidR="00085E97" w:rsidRPr="009D6860">
        <w:t xml:space="preserve">rogress </w:t>
      </w:r>
      <w:r w:rsidR="009D6AF0">
        <w:t>R</w:t>
      </w:r>
      <w:r w:rsidR="00AC0E95" w:rsidRPr="009D6860">
        <w:t>eport</w:t>
      </w:r>
    </w:p>
    <w:p w14:paraId="58E568C5" w14:textId="0EA40354" w:rsidR="00AC0E95" w:rsidRPr="00163F3A" w:rsidRDefault="00851F96" w:rsidP="00C021B6">
      <w:pPr>
        <w:pStyle w:val="Subtitle"/>
      </w:pPr>
      <w:r w:rsidRPr="00163F3A">
        <w:t>Period</w:t>
      </w:r>
      <w:r w:rsidR="007F738E" w:rsidRPr="00163F3A">
        <w:t xml:space="preserve">: </w:t>
      </w:r>
      <w:r w:rsidR="007F738E" w:rsidRPr="002316AC">
        <w:t xml:space="preserve">1 </w:t>
      </w:r>
      <w:r w:rsidR="00C65E1C" w:rsidRPr="002316AC">
        <w:t>June</w:t>
      </w:r>
      <w:r w:rsidR="006F0B71" w:rsidRPr="002316AC">
        <w:t xml:space="preserve"> 202</w:t>
      </w:r>
      <w:r w:rsidR="00C74123" w:rsidRPr="002316AC">
        <w:t>3</w:t>
      </w:r>
      <w:r w:rsidR="00C43079" w:rsidRPr="002316AC">
        <w:t xml:space="preserve"> </w:t>
      </w:r>
      <w:r w:rsidR="008C7919" w:rsidRPr="002316AC">
        <w:t xml:space="preserve">– </w:t>
      </w:r>
      <w:r w:rsidR="00C65E1C" w:rsidRPr="002316AC">
        <w:t>31 August</w:t>
      </w:r>
      <w:r w:rsidR="00BD2547" w:rsidRPr="002316AC">
        <w:t xml:space="preserve"> 202</w:t>
      </w:r>
      <w:r w:rsidR="00C74123" w:rsidRPr="002316AC">
        <w:t>3</w:t>
      </w:r>
    </w:p>
    <w:p w14:paraId="73F12DC6" w14:textId="77777777" w:rsidR="00AC0E95" w:rsidRDefault="00AC0E95">
      <w:pPr>
        <w:pStyle w:val="Heading1"/>
      </w:pPr>
      <w:r w:rsidRPr="009D1693">
        <w:t xml:space="preserve">Overview </w:t>
      </w:r>
    </w:p>
    <w:p w14:paraId="0675E777" w14:textId="77777777" w:rsidR="000D7867" w:rsidRPr="00AB3291" w:rsidRDefault="008F0217" w:rsidP="006735F6">
      <w:pPr>
        <w:spacing w:after="0"/>
        <w:rPr>
          <w:i/>
          <w:sz w:val="23"/>
          <w:szCs w:val="23"/>
        </w:rPr>
      </w:pPr>
      <w:r w:rsidRPr="00AB3291">
        <w:rPr>
          <w:i/>
          <w:sz w:val="23"/>
          <w:szCs w:val="23"/>
        </w:rPr>
        <w:t>Executive summary of activity in the quarter for publication</w:t>
      </w:r>
      <w:r w:rsidR="009F43EC" w:rsidRPr="00AB3291">
        <w:rPr>
          <w:i/>
          <w:sz w:val="23"/>
          <w:szCs w:val="23"/>
        </w:rPr>
        <w:t xml:space="preserve"> on ACCAN website.</w:t>
      </w:r>
    </w:p>
    <w:p w14:paraId="743D6E4F" w14:textId="77777777" w:rsidR="00276C45" w:rsidRPr="00AB3291" w:rsidRDefault="00276C45" w:rsidP="006735F6">
      <w:pPr>
        <w:spacing w:after="0"/>
        <w:rPr>
          <w:i/>
          <w:sz w:val="23"/>
          <w:szCs w:val="23"/>
        </w:rPr>
      </w:pPr>
    </w:p>
    <w:p w14:paraId="42443531" w14:textId="77777777" w:rsidR="0071181F" w:rsidRPr="00DB440E" w:rsidRDefault="0071181F" w:rsidP="0071181F">
      <w:r w:rsidRPr="00DB440E">
        <w:t xml:space="preserve">There was a slight increase in submission work compared to the previous quarter, with ACCAN making 23 submissions to stakeholder consultations. Additionally, ACCAN’s policy team has been busy with both proactive and reactive policy work over the reporting period. </w:t>
      </w:r>
    </w:p>
    <w:p w14:paraId="31DEC9C9" w14:textId="5A02FD67" w:rsidR="00203B18" w:rsidRPr="00DB440E" w:rsidRDefault="00203B18" w:rsidP="00203B18">
      <w:pPr>
        <w:rPr>
          <w:rFonts w:cstheme="minorHAnsi"/>
        </w:rPr>
      </w:pPr>
      <w:r w:rsidRPr="00DB440E">
        <w:t xml:space="preserve">This quarter our submissions relating to </w:t>
      </w:r>
      <w:r w:rsidRPr="00DB440E">
        <w:rPr>
          <w:i/>
          <w:iCs/>
        </w:rPr>
        <w:t>growing consumer confidence</w:t>
      </w:r>
      <w:r w:rsidRPr="00DB440E">
        <w:t xml:space="preserve"> included responses on the ACCC’s </w:t>
      </w:r>
      <w:r w:rsidRPr="00DB440E">
        <w:rPr>
          <w:rFonts w:ascii="Calibri" w:eastAsia="Calibri" w:hAnsi="Calibri" w:cs="Calibri"/>
        </w:rPr>
        <w:t xml:space="preserve">Digital Platform Services Inquiry – March 2024 report, the Government’s </w:t>
      </w:r>
      <w:r w:rsidRPr="00DB440E">
        <w:t xml:space="preserve">ACMA powers to combat disinformation and misinformation and the Digital Transformation </w:t>
      </w:r>
      <w:r w:rsidR="009E482A" w:rsidRPr="00DB440E">
        <w:t>Agency’s Initial</w:t>
      </w:r>
      <w:r w:rsidRPr="00DB440E">
        <w:t xml:space="preserve"> Data and Digital Government Strategy. Our submissions related to a </w:t>
      </w:r>
      <w:r w:rsidRPr="00DB440E">
        <w:rPr>
          <w:i/>
          <w:iCs/>
        </w:rPr>
        <w:t>fairer telco market</w:t>
      </w:r>
      <w:r w:rsidRPr="00DB440E">
        <w:t xml:space="preserve"> included Communications </w:t>
      </w:r>
      <w:r w:rsidR="009E482A" w:rsidRPr="00DB440E">
        <w:t>Alliance’s Telecommunications</w:t>
      </w:r>
      <w:r w:rsidRPr="00DB440E">
        <w:rPr>
          <w:rFonts w:eastAsiaTheme="minorEastAsia"/>
        </w:rPr>
        <w:t xml:space="preserve"> Consumer Protections (TCP) Code Review and the Government's </w:t>
      </w:r>
      <w:r w:rsidRPr="00DB440E">
        <w:rPr>
          <w:rFonts w:ascii="Calibri" w:eastAsia="Calibri" w:hAnsi="Calibri" w:cs="Calibri"/>
        </w:rPr>
        <w:t>Consultation on the Draft Direction to the ACMA on the financial hardship industry standard.</w:t>
      </w:r>
    </w:p>
    <w:p w14:paraId="67B1F4F5" w14:textId="3AF25B8C" w:rsidR="008609BF" w:rsidRPr="008609BF" w:rsidRDefault="00CF1856" w:rsidP="00CF1856">
      <w:pPr>
        <w:rPr>
          <w:b/>
          <w:bCs/>
        </w:rPr>
      </w:pPr>
      <w:r w:rsidRPr="00DB440E">
        <w:t xml:space="preserve">The impact of ACCAN’s policy work continues to be reflected in multiple areas. </w:t>
      </w:r>
      <w:r w:rsidRPr="00DB440E">
        <w:rPr>
          <w:rFonts w:eastAsiaTheme="minorEastAsia"/>
          <w:color w:val="000000" w:themeColor="text1"/>
        </w:rPr>
        <w:t xml:space="preserve">ACCAN’s response to the Inquiry into the </w:t>
      </w:r>
      <w:r w:rsidRPr="00DB440E">
        <w:rPr>
          <w:rFonts w:eastAsiaTheme="minorEastAsia"/>
          <w:i/>
          <w:iCs/>
          <w:color w:val="000000" w:themeColor="text1"/>
        </w:rPr>
        <w:t>Treasury Laws Amendment (Consumer Data Right) Bill 2022</w:t>
      </w:r>
      <w:r w:rsidRPr="00DB440E">
        <w:t xml:space="preserve"> was reflected in the provisions of the Senate Committee, several ACCAN recommendations to the ACMA </w:t>
      </w:r>
      <w:r w:rsidRPr="00DB440E">
        <w:rPr>
          <w:szCs w:val="18"/>
        </w:rPr>
        <w:t>compliance priorities 2023-24 consultation were adopted, and ACCAN’s recommendation to remake the Captioning Quality Standard were adopted by the ACMA.</w:t>
      </w:r>
      <w:r>
        <w:rPr>
          <w:szCs w:val="18"/>
        </w:rPr>
        <w:t xml:space="preserve">  </w:t>
      </w:r>
      <w:r w:rsidRPr="00DB440E">
        <w:rPr>
          <w:szCs w:val="18"/>
        </w:rPr>
        <w:t xml:space="preserve">ACCAN’s impact was further </w:t>
      </w:r>
      <w:r>
        <w:rPr>
          <w:szCs w:val="18"/>
        </w:rPr>
        <w:t>evidenced</w:t>
      </w:r>
      <w:r w:rsidRPr="00DB440E">
        <w:rPr>
          <w:szCs w:val="18"/>
        </w:rPr>
        <w:t xml:space="preserve"> with the Minister for Communications announcing an intention to direct the ACMA to establish an industry standard for financial hardship, reflecting a longstanding ACCAN policy position that financial hardship protections be directly regulated.</w:t>
      </w:r>
    </w:p>
    <w:p w14:paraId="68485EFA" w14:textId="7C2E19B7" w:rsidR="0029265D" w:rsidRDefault="00EF4A90" w:rsidP="00175112">
      <w:pPr>
        <w:spacing w:line="222" w:lineRule="auto"/>
        <w:ind w:right="100"/>
      </w:pPr>
      <w:r>
        <w:t xml:space="preserve">After a year’s hiatus, we have now begun a new round of projects funded under the Independent Grants Program. The 7 projects cover a range of topics such as smartphone sharing, defining communications in the consumer interest, and </w:t>
      </w:r>
      <w:r w:rsidRPr="009E4129">
        <w:t>First Nations digital inclusion in Western Sydney</w:t>
      </w:r>
      <w:r>
        <w:t>.</w:t>
      </w:r>
      <w:r w:rsidR="009023F7">
        <w:t xml:space="preserve"> Commencement meetings with grantees has been a priority for much of the period</w:t>
      </w:r>
      <w:r w:rsidR="00E00E14">
        <w:t xml:space="preserve"> and all projects are now well underway.</w:t>
      </w:r>
    </w:p>
    <w:p w14:paraId="483F99D7" w14:textId="532F3602" w:rsidR="00844C76" w:rsidRDefault="00844C76" w:rsidP="00844C76">
      <w:r>
        <w:t xml:space="preserve">ACCAN’s commissioned research program has also had some exciting developments this quarter, with UTS’ report on enforcement outcomes in the telco sector now complete. </w:t>
      </w:r>
    </w:p>
    <w:p w14:paraId="130DBCFE" w14:textId="77777777" w:rsidR="001460E2" w:rsidRDefault="00460965" w:rsidP="001460E2">
      <w:r w:rsidRPr="00460965">
        <w:t>ACCAN published 6 news stories on our website and social media networks</w:t>
      </w:r>
      <w:r>
        <w:t xml:space="preserve"> during the period</w:t>
      </w:r>
      <w:r w:rsidRPr="00460965">
        <w:t>. These included media releases about the direct regulation of financial hardship, consumer safeguards within the TCP Code, and our Grants Program. In addition to media releases, we released an explainer-style blog post about spectrum in Australia, a full-text speech delivered by CEO Andrew Williams, and notices relating to Board positions.</w:t>
      </w:r>
      <w:r w:rsidR="006A6528">
        <w:t xml:space="preserve"> </w:t>
      </w:r>
      <w:r w:rsidR="009970AD">
        <w:t xml:space="preserve"> ACCAN’s s</w:t>
      </w:r>
      <w:r w:rsidR="006A6528">
        <w:t>ocial media messaging</w:t>
      </w:r>
      <w:r w:rsidR="009970AD">
        <w:t xml:space="preserve"> spanned a wide range of topics</w:t>
      </w:r>
      <w:r w:rsidR="00CF4410">
        <w:t>, with a key focus on highlighting our outreach initiatives and showcasing the upcoming Consumer Congress.</w:t>
      </w:r>
    </w:p>
    <w:p w14:paraId="2D626D28" w14:textId="1E8C9A72" w:rsidR="001447B0" w:rsidRPr="00CC6BF6" w:rsidRDefault="001447B0" w:rsidP="001460E2">
      <w:pPr>
        <w:rPr>
          <w:rFonts w:ascii="Calibri" w:hAnsi="Calibri"/>
          <w:szCs w:val="22"/>
          <w:highlight w:val="yellow"/>
        </w:rPr>
      </w:pPr>
      <w:r w:rsidRPr="001A60B2">
        <w:rPr>
          <w:rFonts w:ascii="Calibri" w:hAnsi="Calibri"/>
          <w:szCs w:val="22"/>
        </w:rPr>
        <w:lastRenderedPageBreak/>
        <w:t>During this period, ACCAN responded to a total of 25 media enquiries</w:t>
      </w:r>
      <w:r w:rsidR="00F20A32">
        <w:rPr>
          <w:rFonts w:ascii="Calibri" w:hAnsi="Calibri"/>
          <w:szCs w:val="22"/>
        </w:rPr>
        <w:t>, with</w:t>
      </w:r>
      <w:r w:rsidRPr="001A60B2">
        <w:rPr>
          <w:rFonts w:ascii="Calibri" w:hAnsi="Calibri"/>
          <w:szCs w:val="22"/>
        </w:rPr>
        <w:t xml:space="preserve"> topics including the </w:t>
      </w:r>
      <w:r w:rsidRPr="006B3802">
        <w:rPr>
          <w:rFonts w:ascii="Calibri" w:hAnsi="Calibri"/>
          <w:szCs w:val="22"/>
        </w:rPr>
        <w:t>TIO Systemic Issues report, further ACMA penalties to organisations breaching the Spam Act, ACMA warnings to telcos for breaches of the TCP Code financial hardship provisions, ongoing complaints from consumers about Telstra continuing to contact deceased customers</w:t>
      </w:r>
      <w:r>
        <w:rPr>
          <w:rFonts w:ascii="Calibri" w:hAnsi="Calibri"/>
          <w:szCs w:val="22"/>
        </w:rPr>
        <w:t xml:space="preserve">, the TPG email handover, industry self-regulation, and outages and connectivity issues in remote areas.  </w:t>
      </w:r>
    </w:p>
    <w:p w14:paraId="34025AAB" w14:textId="77777777" w:rsidR="001447B0" w:rsidRPr="00103965" w:rsidRDefault="001447B0" w:rsidP="001447B0">
      <w:pPr>
        <w:pStyle w:val="Heading1"/>
        <w:numPr>
          <w:ilvl w:val="0"/>
          <w:numId w:val="0"/>
        </w:numPr>
        <w:rPr>
          <w:rFonts w:ascii="Calibri" w:eastAsia="Times New Roman" w:hAnsi="Calibri" w:cs="Times New Roman"/>
          <w:color w:val="auto"/>
          <w:sz w:val="22"/>
          <w:szCs w:val="22"/>
        </w:rPr>
      </w:pPr>
      <w:r w:rsidRPr="00103965">
        <w:rPr>
          <w:rFonts w:ascii="Calibri" w:eastAsia="Times New Roman" w:hAnsi="Calibri" w:cs="Times New Roman"/>
          <w:color w:val="auto"/>
          <w:sz w:val="22"/>
          <w:szCs w:val="22"/>
        </w:rPr>
        <w:t>ACCAN proactively provided comments to the media on a range of other important issues including the ACMA position paper on telecommunications safeguards, the direct regulation of financial hardship and the successful projects funded by ACCAN’s Grants Program.</w:t>
      </w:r>
    </w:p>
    <w:p w14:paraId="516FDA4E" w14:textId="77777777" w:rsidR="00C83E10" w:rsidRPr="00AC043E" w:rsidRDefault="00C83E10" w:rsidP="00C83E10">
      <w:r w:rsidRPr="00AC043E">
        <w:t xml:space="preserve">ACCAN staff participated in a wide range of consumer, </w:t>
      </w:r>
      <w:proofErr w:type="gramStart"/>
      <w:r w:rsidRPr="00AC043E">
        <w:t>stakeholder</w:t>
      </w:r>
      <w:proofErr w:type="gramEnd"/>
      <w:r w:rsidRPr="00AC043E">
        <w:t xml:space="preserve"> and industry engagement forums during the reporting period.  Highlights included the 2023 </w:t>
      </w:r>
      <w:proofErr w:type="spellStart"/>
      <w:r w:rsidRPr="00AC043E">
        <w:t>NetThing</w:t>
      </w:r>
      <w:proofErr w:type="spellEnd"/>
      <w:r w:rsidRPr="00AC043E">
        <w:t xml:space="preserve"> </w:t>
      </w:r>
      <w:r>
        <w:t xml:space="preserve">conference </w:t>
      </w:r>
      <w:r w:rsidRPr="00AC043E">
        <w:t xml:space="preserve">and </w:t>
      </w:r>
      <w:r>
        <w:t xml:space="preserve">the </w:t>
      </w:r>
      <w:r w:rsidRPr="00AC043E">
        <w:t>Asia Pacific Internet Governance Forum in Brisbane where digital inclusion was highly topical.  ACCAN staff participated in a panel discussion on d</w:t>
      </w:r>
      <w:r w:rsidRPr="00AC043E">
        <w:rPr>
          <w:rStyle w:val="ui-provider"/>
          <w:rFonts w:eastAsiaTheme="majorEastAsia"/>
        </w:rPr>
        <w:t>ealing with consumer hardship in the energy and telco sectors at</w:t>
      </w:r>
      <w:r w:rsidRPr="00AC043E">
        <w:t xml:space="preserve"> the ACCC Consumer Congress in Melbourne. </w:t>
      </w:r>
      <w:r>
        <w:t xml:space="preserve">Given </w:t>
      </w:r>
      <w:r w:rsidRPr="00AC043E">
        <w:rPr>
          <w:rStyle w:val="ui-provider"/>
          <w:rFonts w:eastAsiaTheme="majorEastAsia"/>
        </w:rPr>
        <w:t>the current cost of living environmen</w:t>
      </w:r>
      <w:r>
        <w:rPr>
          <w:rStyle w:val="ui-provider"/>
          <w:rFonts w:eastAsiaTheme="majorEastAsia"/>
        </w:rPr>
        <w:t xml:space="preserve">t, </w:t>
      </w:r>
      <w:r>
        <w:t>s</w:t>
      </w:r>
      <w:r w:rsidRPr="00AC043E">
        <w:t>imilar issues were also addressed at the TASCOSS conference in Hobart.</w:t>
      </w:r>
    </w:p>
    <w:p w14:paraId="2DCBB670" w14:textId="19B8C0B6" w:rsidR="009D2E0D" w:rsidRPr="007C170D" w:rsidRDefault="009D2E0D" w:rsidP="009D2E0D">
      <w:pPr>
        <w:spacing w:line="288" w:lineRule="auto"/>
        <w:rPr>
          <w:rFonts w:cstheme="minorHAnsi"/>
          <w:szCs w:val="22"/>
          <w:highlight w:val="yellow"/>
        </w:rPr>
      </w:pPr>
      <w:r>
        <w:rPr>
          <w:rFonts w:cstheme="minorHAnsi"/>
          <w:szCs w:val="22"/>
        </w:rPr>
        <w:t>ACCAN’s</w:t>
      </w:r>
      <w:r w:rsidRPr="007C170D">
        <w:rPr>
          <w:rFonts w:cstheme="minorHAnsi"/>
          <w:szCs w:val="22"/>
        </w:rPr>
        <w:t xml:space="preserve"> Board met twice during the reporting period: 15 June and 16 August.  The Board approved ACCAN’s 2023-24 budget at the June meeting and the Auditor’s report for 2022-23 at the August meeting.  The Auditor’s report will be tabled to ACCAN members at the 2023 Annual General Meeting (AGM).  One additional life member was nominated by the Board at the August meeting for consideration by members at the AGM.</w:t>
      </w:r>
    </w:p>
    <w:p w14:paraId="51BE3F02" w14:textId="1F1DFDCE" w:rsidR="00AB3291" w:rsidRDefault="00AB3291">
      <w:pPr>
        <w:spacing w:after="0"/>
        <w:rPr>
          <w:szCs w:val="22"/>
        </w:rPr>
      </w:pPr>
    </w:p>
    <w:sectPr w:rsidR="00AB3291" w:rsidSect="00EA4B92">
      <w:pgSz w:w="16838" w:h="11906" w:orient="landscape" w:code="9"/>
      <w:pgMar w:top="1440" w:right="1440" w:bottom="1440" w:left="1440" w:header="567" w:footer="5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2E98" w14:textId="77777777" w:rsidR="009B28E4" w:rsidRDefault="009B28E4" w:rsidP="00C021B6">
      <w:r>
        <w:separator/>
      </w:r>
    </w:p>
  </w:endnote>
  <w:endnote w:type="continuationSeparator" w:id="0">
    <w:p w14:paraId="20E78072" w14:textId="77777777" w:rsidR="009B28E4" w:rsidRDefault="009B28E4" w:rsidP="00C021B6">
      <w:r>
        <w:continuationSeparator/>
      </w:r>
    </w:p>
  </w:endnote>
  <w:endnote w:type="continuationNotice" w:id="1">
    <w:p w14:paraId="238EDAFD" w14:textId="77777777" w:rsidR="009B28E4" w:rsidRDefault="009B28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A9BD" w14:textId="77777777" w:rsidR="009B28E4" w:rsidRDefault="009B28E4" w:rsidP="00C021B6">
      <w:r>
        <w:separator/>
      </w:r>
    </w:p>
  </w:footnote>
  <w:footnote w:type="continuationSeparator" w:id="0">
    <w:p w14:paraId="6820C946" w14:textId="77777777" w:rsidR="009B28E4" w:rsidRDefault="009B28E4" w:rsidP="00C021B6">
      <w:r>
        <w:continuationSeparator/>
      </w:r>
    </w:p>
  </w:footnote>
  <w:footnote w:type="continuationNotice" w:id="1">
    <w:p w14:paraId="5A086D6C" w14:textId="77777777" w:rsidR="009B28E4" w:rsidRDefault="009B28E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C7C"/>
    <w:multiLevelType w:val="hybridMultilevel"/>
    <w:tmpl w:val="FF18E400"/>
    <w:lvl w:ilvl="0" w:tplc="7E1C8E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FA2A97"/>
    <w:multiLevelType w:val="hybridMultilevel"/>
    <w:tmpl w:val="4E987B2E"/>
    <w:lvl w:ilvl="0" w:tplc="B77CB6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5B32ED"/>
    <w:multiLevelType w:val="hybridMultilevel"/>
    <w:tmpl w:val="D71E34EE"/>
    <w:lvl w:ilvl="0" w:tplc="0C09000F">
      <w:start w:val="1"/>
      <w:numFmt w:val="decimal"/>
      <w:lvlText w:val="%1."/>
      <w:lvlJc w:val="left"/>
      <w:pPr>
        <w:ind w:left="107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365818"/>
    <w:multiLevelType w:val="hybridMultilevel"/>
    <w:tmpl w:val="2090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11C75"/>
    <w:multiLevelType w:val="multilevel"/>
    <w:tmpl w:val="0F3E22FC"/>
    <w:lvl w:ilvl="0">
      <w:start w:val="1"/>
      <w:numFmt w:val="decimal"/>
      <w:pStyle w:val="Heading1"/>
      <w:lvlText w:val="%1"/>
      <w:lvlJc w:val="left"/>
      <w:pPr>
        <w:ind w:left="432" w:hanging="432"/>
      </w:pPr>
      <w:rPr>
        <w:rFonts w:hint="default"/>
      </w:rPr>
    </w:lvl>
    <w:lvl w:ilvl="1">
      <w:start w:val="3"/>
      <w:numFmt w:val="decimal"/>
      <w:pStyle w:val="Heading2"/>
      <w:lvlText w:val="%1.%2"/>
      <w:lvlJc w:val="left"/>
      <w:pPr>
        <w:ind w:left="576" w:hanging="576"/>
      </w:pPr>
      <w:rPr>
        <w:rFonts w:hint="default"/>
      </w:rPr>
    </w:lvl>
    <w:lvl w:ilvl="2">
      <w:start w:val="2"/>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F3C2B68"/>
    <w:multiLevelType w:val="hybridMultilevel"/>
    <w:tmpl w:val="F95CC374"/>
    <w:lvl w:ilvl="0" w:tplc="A7A88918">
      <w:start w:val="1"/>
      <w:numFmt w:val="decimal"/>
      <w:lvlText w:val="%1."/>
      <w:lvlJc w:val="left"/>
      <w:pPr>
        <w:ind w:left="660" w:hanging="360"/>
      </w:pPr>
      <w:rPr>
        <w:rFonts w:hint="default"/>
      </w:rPr>
    </w:lvl>
    <w:lvl w:ilvl="1" w:tplc="0C090019" w:tentative="1">
      <w:start w:val="1"/>
      <w:numFmt w:val="lowerLetter"/>
      <w:lvlText w:val="%2."/>
      <w:lvlJc w:val="left"/>
      <w:pPr>
        <w:ind w:left="1020" w:hanging="360"/>
      </w:pPr>
    </w:lvl>
    <w:lvl w:ilvl="2" w:tplc="0C09001B" w:tentative="1">
      <w:start w:val="1"/>
      <w:numFmt w:val="lowerRoman"/>
      <w:lvlText w:val="%3."/>
      <w:lvlJc w:val="right"/>
      <w:pPr>
        <w:ind w:left="1740" w:hanging="180"/>
      </w:pPr>
    </w:lvl>
    <w:lvl w:ilvl="3" w:tplc="0C09000F" w:tentative="1">
      <w:start w:val="1"/>
      <w:numFmt w:val="decimal"/>
      <w:lvlText w:val="%4."/>
      <w:lvlJc w:val="left"/>
      <w:pPr>
        <w:ind w:left="2460" w:hanging="360"/>
      </w:pPr>
    </w:lvl>
    <w:lvl w:ilvl="4" w:tplc="0C090019" w:tentative="1">
      <w:start w:val="1"/>
      <w:numFmt w:val="lowerLetter"/>
      <w:lvlText w:val="%5."/>
      <w:lvlJc w:val="left"/>
      <w:pPr>
        <w:ind w:left="3180" w:hanging="360"/>
      </w:pPr>
    </w:lvl>
    <w:lvl w:ilvl="5" w:tplc="0C09001B" w:tentative="1">
      <w:start w:val="1"/>
      <w:numFmt w:val="lowerRoman"/>
      <w:lvlText w:val="%6."/>
      <w:lvlJc w:val="right"/>
      <w:pPr>
        <w:ind w:left="3900" w:hanging="180"/>
      </w:pPr>
    </w:lvl>
    <w:lvl w:ilvl="6" w:tplc="0C09000F" w:tentative="1">
      <w:start w:val="1"/>
      <w:numFmt w:val="decimal"/>
      <w:lvlText w:val="%7."/>
      <w:lvlJc w:val="left"/>
      <w:pPr>
        <w:ind w:left="4620" w:hanging="360"/>
      </w:pPr>
    </w:lvl>
    <w:lvl w:ilvl="7" w:tplc="0C090019" w:tentative="1">
      <w:start w:val="1"/>
      <w:numFmt w:val="lowerLetter"/>
      <w:lvlText w:val="%8."/>
      <w:lvlJc w:val="left"/>
      <w:pPr>
        <w:ind w:left="5340" w:hanging="360"/>
      </w:pPr>
    </w:lvl>
    <w:lvl w:ilvl="8" w:tplc="0C09001B" w:tentative="1">
      <w:start w:val="1"/>
      <w:numFmt w:val="lowerRoman"/>
      <w:lvlText w:val="%9."/>
      <w:lvlJc w:val="right"/>
      <w:pPr>
        <w:ind w:left="6060" w:hanging="180"/>
      </w:pPr>
    </w:lvl>
  </w:abstractNum>
  <w:abstractNum w:abstractNumId="6" w15:restartNumberingAfterBreak="0">
    <w:nsid w:val="197B3552"/>
    <w:multiLevelType w:val="hybridMultilevel"/>
    <w:tmpl w:val="7D024E0C"/>
    <w:lvl w:ilvl="0" w:tplc="906023C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93A23"/>
    <w:multiLevelType w:val="hybridMultilevel"/>
    <w:tmpl w:val="6BF65536"/>
    <w:lvl w:ilvl="0" w:tplc="0C090001">
      <w:start w:val="1"/>
      <w:numFmt w:val="bullet"/>
      <w:lvlText w:val=""/>
      <w:lvlJc w:val="left"/>
      <w:pPr>
        <w:ind w:left="1100" w:hanging="360"/>
      </w:pPr>
      <w:rPr>
        <w:rFonts w:ascii="Symbol" w:hAnsi="Symbol" w:hint="default"/>
      </w:rPr>
    </w:lvl>
    <w:lvl w:ilvl="1" w:tplc="0C090003" w:tentative="1">
      <w:start w:val="1"/>
      <w:numFmt w:val="bullet"/>
      <w:lvlText w:val="o"/>
      <w:lvlJc w:val="left"/>
      <w:pPr>
        <w:ind w:left="1820" w:hanging="360"/>
      </w:pPr>
      <w:rPr>
        <w:rFonts w:ascii="Courier New" w:hAnsi="Courier New" w:cs="Courier New" w:hint="default"/>
      </w:rPr>
    </w:lvl>
    <w:lvl w:ilvl="2" w:tplc="0C090005" w:tentative="1">
      <w:start w:val="1"/>
      <w:numFmt w:val="bullet"/>
      <w:lvlText w:val=""/>
      <w:lvlJc w:val="left"/>
      <w:pPr>
        <w:ind w:left="2540" w:hanging="360"/>
      </w:pPr>
      <w:rPr>
        <w:rFonts w:ascii="Wingdings" w:hAnsi="Wingdings" w:hint="default"/>
      </w:rPr>
    </w:lvl>
    <w:lvl w:ilvl="3" w:tplc="0C090001" w:tentative="1">
      <w:start w:val="1"/>
      <w:numFmt w:val="bullet"/>
      <w:lvlText w:val=""/>
      <w:lvlJc w:val="left"/>
      <w:pPr>
        <w:ind w:left="3260" w:hanging="360"/>
      </w:pPr>
      <w:rPr>
        <w:rFonts w:ascii="Symbol" w:hAnsi="Symbol" w:hint="default"/>
      </w:rPr>
    </w:lvl>
    <w:lvl w:ilvl="4" w:tplc="0C090003" w:tentative="1">
      <w:start w:val="1"/>
      <w:numFmt w:val="bullet"/>
      <w:lvlText w:val="o"/>
      <w:lvlJc w:val="left"/>
      <w:pPr>
        <w:ind w:left="3980" w:hanging="360"/>
      </w:pPr>
      <w:rPr>
        <w:rFonts w:ascii="Courier New" w:hAnsi="Courier New" w:cs="Courier New" w:hint="default"/>
      </w:rPr>
    </w:lvl>
    <w:lvl w:ilvl="5" w:tplc="0C090005" w:tentative="1">
      <w:start w:val="1"/>
      <w:numFmt w:val="bullet"/>
      <w:lvlText w:val=""/>
      <w:lvlJc w:val="left"/>
      <w:pPr>
        <w:ind w:left="4700" w:hanging="360"/>
      </w:pPr>
      <w:rPr>
        <w:rFonts w:ascii="Wingdings" w:hAnsi="Wingdings" w:hint="default"/>
      </w:rPr>
    </w:lvl>
    <w:lvl w:ilvl="6" w:tplc="0C090001" w:tentative="1">
      <w:start w:val="1"/>
      <w:numFmt w:val="bullet"/>
      <w:lvlText w:val=""/>
      <w:lvlJc w:val="left"/>
      <w:pPr>
        <w:ind w:left="5420" w:hanging="360"/>
      </w:pPr>
      <w:rPr>
        <w:rFonts w:ascii="Symbol" w:hAnsi="Symbol" w:hint="default"/>
      </w:rPr>
    </w:lvl>
    <w:lvl w:ilvl="7" w:tplc="0C090003" w:tentative="1">
      <w:start w:val="1"/>
      <w:numFmt w:val="bullet"/>
      <w:lvlText w:val="o"/>
      <w:lvlJc w:val="left"/>
      <w:pPr>
        <w:ind w:left="6140" w:hanging="360"/>
      </w:pPr>
      <w:rPr>
        <w:rFonts w:ascii="Courier New" w:hAnsi="Courier New" w:cs="Courier New" w:hint="default"/>
      </w:rPr>
    </w:lvl>
    <w:lvl w:ilvl="8" w:tplc="0C090005" w:tentative="1">
      <w:start w:val="1"/>
      <w:numFmt w:val="bullet"/>
      <w:lvlText w:val=""/>
      <w:lvlJc w:val="left"/>
      <w:pPr>
        <w:ind w:left="6860" w:hanging="360"/>
      </w:pPr>
      <w:rPr>
        <w:rFonts w:ascii="Wingdings" w:hAnsi="Wingdings" w:hint="default"/>
      </w:rPr>
    </w:lvl>
  </w:abstractNum>
  <w:abstractNum w:abstractNumId="8" w15:restartNumberingAfterBreak="0">
    <w:nsid w:val="28D76EEC"/>
    <w:multiLevelType w:val="hybridMultilevel"/>
    <w:tmpl w:val="2DB03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B7E74"/>
    <w:multiLevelType w:val="hybridMultilevel"/>
    <w:tmpl w:val="03F8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2636C"/>
    <w:multiLevelType w:val="hybridMultilevel"/>
    <w:tmpl w:val="01FC97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D20DA0"/>
    <w:multiLevelType w:val="hybridMultilevel"/>
    <w:tmpl w:val="E07A42E8"/>
    <w:lvl w:ilvl="0" w:tplc="0C090001">
      <w:start w:val="1"/>
      <w:numFmt w:val="bullet"/>
      <w:lvlText w:val=""/>
      <w:lvlJc w:val="left"/>
      <w:pPr>
        <w:ind w:left="367" w:hanging="360"/>
      </w:pPr>
      <w:rPr>
        <w:rFonts w:ascii="Symbol" w:hAnsi="Symbol" w:hint="default"/>
      </w:rPr>
    </w:lvl>
    <w:lvl w:ilvl="1" w:tplc="0C090003" w:tentative="1">
      <w:start w:val="1"/>
      <w:numFmt w:val="bullet"/>
      <w:lvlText w:val="o"/>
      <w:lvlJc w:val="left"/>
      <w:pPr>
        <w:ind w:left="1087" w:hanging="360"/>
      </w:pPr>
      <w:rPr>
        <w:rFonts w:ascii="Courier New" w:hAnsi="Courier New" w:cs="Courier New" w:hint="default"/>
      </w:rPr>
    </w:lvl>
    <w:lvl w:ilvl="2" w:tplc="0C090005" w:tentative="1">
      <w:start w:val="1"/>
      <w:numFmt w:val="bullet"/>
      <w:lvlText w:val=""/>
      <w:lvlJc w:val="left"/>
      <w:pPr>
        <w:ind w:left="1807" w:hanging="360"/>
      </w:pPr>
      <w:rPr>
        <w:rFonts w:ascii="Wingdings" w:hAnsi="Wingdings" w:hint="default"/>
      </w:rPr>
    </w:lvl>
    <w:lvl w:ilvl="3" w:tplc="0C090001" w:tentative="1">
      <w:start w:val="1"/>
      <w:numFmt w:val="bullet"/>
      <w:lvlText w:val=""/>
      <w:lvlJc w:val="left"/>
      <w:pPr>
        <w:ind w:left="2527" w:hanging="360"/>
      </w:pPr>
      <w:rPr>
        <w:rFonts w:ascii="Symbol" w:hAnsi="Symbol" w:hint="default"/>
      </w:rPr>
    </w:lvl>
    <w:lvl w:ilvl="4" w:tplc="0C090003" w:tentative="1">
      <w:start w:val="1"/>
      <w:numFmt w:val="bullet"/>
      <w:lvlText w:val="o"/>
      <w:lvlJc w:val="left"/>
      <w:pPr>
        <w:ind w:left="3247" w:hanging="360"/>
      </w:pPr>
      <w:rPr>
        <w:rFonts w:ascii="Courier New" w:hAnsi="Courier New" w:cs="Courier New" w:hint="default"/>
      </w:rPr>
    </w:lvl>
    <w:lvl w:ilvl="5" w:tplc="0C090005" w:tentative="1">
      <w:start w:val="1"/>
      <w:numFmt w:val="bullet"/>
      <w:lvlText w:val=""/>
      <w:lvlJc w:val="left"/>
      <w:pPr>
        <w:ind w:left="3967" w:hanging="360"/>
      </w:pPr>
      <w:rPr>
        <w:rFonts w:ascii="Wingdings" w:hAnsi="Wingdings" w:hint="default"/>
      </w:rPr>
    </w:lvl>
    <w:lvl w:ilvl="6" w:tplc="0C090001" w:tentative="1">
      <w:start w:val="1"/>
      <w:numFmt w:val="bullet"/>
      <w:lvlText w:val=""/>
      <w:lvlJc w:val="left"/>
      <w:pPr>
        <w:ind w:left="4687" w:hanging="360"/>
      </w:pPr>
      <w:rPr>
        <w:rFonts w:ascii="Symbol" w:hAnsi="Symbol" w:hint="default"/>
      </w:rPr>
    </w:lvl>
    <w:lvl w:ilvl="7" w:tplc="0C090003" w:tentative="1">
      <w:start w:val="1"/>
      <w:numFmt w:val="bullet"/>
      <w:lvlText w:val="o"/>
      <w:lvlJc w:val="left"/>
      <w:pPr>
        <w:ind w:left="5407" w:hanging="360"/>
      </w:pPr>
      <w:rPr>
        <w:rFonts w:ascii="Courier New" w:hAnsi="Courier New" w:cs="Courier New" w:hint="default"/>
      </w:rPr>
    </w:lvl>
    <w:lvl w:ilvl="8" w:tplc="0C090005" w:tentative="1">
      <w:start w:val="1"/>
      <w:numFmt w:val="bullet"/>
      <w:lvlText w:val=""/>
      <w:lvlJc w:val="left"/>
      <w:pPr>
        <w:ind w:left="6127" w:hanging="360"/>
      </w:pPr>
      <w:rPr>
        <w:rFonts w:ascii="Wingdings" w:hAnsi="Wingdings" w:hint="default"/>
      </w:rPr>
    </w:lvl>
  </w:abstractNum>
  <w:abstractNum w:abstractNumId="12" w15:restartNumberingAfterBreak="0">
    <w:nsid w:val="527220E8"/>
    <w:multiLevelType w:val="hybridMultilevel"/>
    <w:tmpl w:val="4DCA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AA117F"/>
    <w:multiLevelType w:val="hybridMultilevel"/>
    <w:tmpl w:val="BCCA076C"/>
    <w:lvl w:ilvl="0" w:tplc="0C090001">
      <w:start w:val="1"/>
      <w:numFmt w:val="bullet"/>
      <w:lvlText w:val=""/>
      <w:lvlJc w:val="left"/>
      <w:pPr>
        <w:ind w:left="1091" w:hanging="360"/>
      </w:pPr>
      <w:rPr>
        <w:rFonts w:ascii="Symbol" w:hAnsi="Symbol" w:hint="default"/>
      </w:rPr>
    </w:lvl>
    <w:lvl w:ilvl="1" w:tplc="0C090003" w:tentative="1">
      <w:start w:val="1"/>
      <w:numFmt w:val="bullet"/>
      <w:lvlText w:val="o"/>
      <w:lvlJc w:val="left"/>
      <w:pPr>
        <w:ind w:left="1811" w:hanging="360"/>
      </w:pPr>
      <w:rPr>
        <w:rFonts w:ascii="Courier New" w:hAnsi="Courier New" w:cs="Courier New" w:hint="default"/>
      </w:rPr>
    </w:lvl>
    <w:lvl w:ilvl="2" w:tplc="0C090005" w:tentative="1">
      <w:start w:val="1"/>
      <w:numFmt w:val="bullet"/>
      <w:lvlText w:val=""/>
      <w:lvlJc w:val="left"/>
      <w:pPr>
        <w:ind w:left="2531" w:hanging="360"/>
      </w:pPr>
      <w:rPr>
        <w:rFonts w:ascii="Wingdings" w:hAnsi="Wingdings" w:hint="default"/>
      </w:rPr>
    </w:lvl>
    <w:lvl w:ilvl="3" w:tplc="0C090001" w:tentative="1">
      <w:start w:val="1"/>
      <w:numFmt w:val="bullet"/>
      <w:lvlText w:val=""/>
      <w:lvlJc w:val="left"/>
      <w:pPr>
        <w:ind w:left="3251" w:hanging="360"/>
      </w:pPr>
      <w:rPr>
        <w:rFonts w:ascii="Symbol" w:hAnsi="Symbol" w:hint="default"/>
      </w:rPr>
    </w:lvl>
    <w:lvl w:ilvl="4" w:tplc="0C090003" w:tentative="1">
      <w:start w:val="1"/>
      <w:numFmt w:val="bullet"/>
      <w:lvlText w:val="o"/>
      <w:lvlJc w:val="left"/>
      <w:pPr>
        <w:ind w:left="3971" w:hanging="360"/>
      </w:pPr>
      <w:rPr>
        <w:rFonts w:ascii="Courier New" w:hAnsi="Courier New" w:cs="Courier New" w:hint="default"/>
      </w:rPr>
    </w:lvl>
    <w:lvl w:ilvl="5" w:tplc="0C090005" w:tentative="1">
      <w:start w:val="1"/>
      <w:numFmt w:val="bullet"/>
      <w:lvlText w:val=""/>
      <w:lvlJc w:val="left"/>
      <w:pPr>
        <w:ind w:left="4691" w:hanging="360"/>
      </w:pPr>
      <w:rPr>
        <w:rFonts w:ascii="Wingdings" w:hAnsi="Wingdings" w:hint="default"/>
      </w:rPr>
    </w:lvl>
    <w:lvl w:ilvl="6" w:tplc="0C090001" w:tentative="1">
      <w:start w:val="1"/>
      <w:numFmt w:val="bullet"/>
      <w:lvlText w:val=""/>
      <w:lvlJc w:val="left"/>
      <w:pPr>
        <w:ind w:left="5411" w:hanging="360"/>
      </w:pPr>
      <w:rPr>
        <w:rFonts w:ascii="Symbol" w:hAnsi="Symbol" w:hint="default"/>
      </w:rPr>
    </w:lvl>
    <w:lvl w:ilvl="7" w:tplc="0C090003" w:tentative="1">
      <w:start w:val="1"/>
      <w:numFmt w:val="bullet"/>
      <w:lvlText w:val="o"/>
      <w:lvlJc w:val="left"/>
      <w:pPr>
        <w:ind w:left="6131" w:hanging="360"/>
      </w:pPr>
      <w:rPr>
        <w:rFonts w:ascii="Courier New" w:hAnsi="Courier New" w:cs="Courier New" w:hint="default"/>
      </w:rPr>
    </w:lvl>
    <w:lvl w:ilvl="8" w:tplc="0C090005" w:tentative="1">
      <w:start w:val="1"/>
      <w:numFmt w:val="bullet"/>
      <w:lvlText w:val=""/>
      <w:lvlJc w:val="left"/>
      <w:pPr>
        <w:ind w:left="6851" w:hanging="360"/>
      </w:pPr>
      <w:rPr>
        <w:rFonts w:ascii="Wingdings" w:hAnsi="Wingdings" w:hint="default"/>
      </w:rPr>
    </w:lvl>
  </w:abstractNum>
  <w:abstractNum w:abstractNumId="14" w15:restartNumberingAfterBreak="0">
    <w:nsid w:val="52C33D46"/>
    <w:multiLevelType w:val="multilevel"/>
    <w:tmpl w:val="B972C2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EF4A3D"/>
    <w:multiLevelType w:val="hybridMultilevel"/>
    <w:tmpl w:val="789A2DCC"/>
    <w:lvl w:ilvl="0" w:tplc="A7A88918">
      <w:start w:val="1"/>
      <w:numFmt w:val="decimal"/>
      <w:lvlText w:val="%1."/>
      <w:lvlJc w:val="left"/>
      <w:pPr>
        <w:ind w:left="6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AE73A6"/>
    <w:multiLevelType w:val="multilevel"/>
    <w:tmpl w:val="8354C264"/>
    <w:lvl w:ilvl="0">
      <w:start w:val="1"/>
      <w:numFmt w:val="decimal"/>
      <w:lvlText w:val="%1."/>
      <w:lvlJc w:val="left"/>
      <w:pPr>
        <w:ind w:left="720" w:hanging="360"/>
      </w:pPr>
    </w:lvl>
    <w:lvl w:ilvl="1">
      <w:start w:val="5"/>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17" w15:restartNumberingAfterBreak="0">
    <w:nsid w:val="65B11006"/>
    <w:multiLevelType w:val="multilevel"/>
    <w:tmpl w:val="8354C264"/>
    <w:lvl w:ilvl="0">
      <w:start w:val="1"/>
      <w:numFmt w:val="decimal"/>
      <w:lvlText w:val="%1."/>
      <w:lvlJc w:val="left"/>
      <w:pPr>
        <w:ind w:left="720" w:hanging="360"/>
      </w:pPr>
    </w:lvl>
    <w:lvl w:ilvl="1">
      <w:start w:val="5"/>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18" w15:restartNumberingAfterBreak="0">
    <w:nsid w:val="65CB5AB1"/>
    <w:multiLevelType w:val="hybridMultilevel"/>
    <w:tmpl w:val="B6A4454E"/>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9" w15:restartNumberingAfterBreak="0">
    <w:nsid w:val="69D8630C"/>
    <w:multiLevelType w:val="hybridMultilevel"/>
    <w:tmpl w:val="5C385B1A"/>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937177"/>
    <w:multiLevelType w:val="multilevel"/>
    <w:tmpl w:val="44FC0B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2B20CE"/>
    <w:multiLevelType w:val="hybridMultilevel"/>
    <w:tmpl w:val="4E4E8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3070539">
    <w:abstractNumId w:val="12"/>
  </w:num>
  <w:num w:numId="2" w16cid:durableId="856505492">
    <w:abstractNumId w:val="3"/>
  </w:num>
  <w:num w:numId="3" w16cid:durableId="1549300571">
    <w:abstractNumId w:val="5"/>
  </w:num>
  <w:num w:numId="4" w16cid:durableId="1767530617">
    <w:abstractNumId w:val="7"/>
  </w:num>
  <w:num w:numId="5" w16cid:durableId="795488018">
    <w:abstractNumId w:val="13"/>
  </w:num>
  <w:num w:numId="6" w16cid:durableId="1439060266">
    <w:abstractNumId w:val="10"/>
  </w:num>
  <w:num w:numId="7" w16cid:durableId="739332427">
    <w:abstractNumId w:val="15"/>
  </w:num>
  <w:num w:numId="8" w16cid:durableId="1718509492">
    <w:abstractNumId w:val="17"/>
  </w:num>
  <w:num w:numId="9" w16cid:durableId="1502313710">
    <w:abstractNumId w:val="9"/>
  </w:num>
  <w:num w:numId="10" w16cid:durableId="717124311">
    <w:abstractNumId w:val="8"/>
  </w:num>
  <w:num w:numId="11" w16cid:durableId="627131434">
    <w:abstractNumId w:val="2"/>
  </w:num>
  <w:num w:numId="12" w16cid:durableId="1539245118">
    <w:abstractNumId w:val="0"/>
  </w:num>
  <w:num w:numId="13" w16cid:durableId="832138976">
    <w:abstractNumId w:val="1"/>
  </w:num>
  <w:num w:numId="14" w16cid:durableId="1325015533">
    <w:abstractNumId w:val="16"/>
  </w:num>
  <w:num w:numId="15" w16cid:durableId="1303847817">
    <w:abstractNumId w:val="19"/>
  </w:num>
  <w:num w:numId="16" w16cid:durableId="1884173127">
    <w:abstractNumId w:val="21"/>
  </w:num>
  <w:num w:numId="17" w16cid:durableId="1912278028">
    <w:abstractNumId w:val="4"/>
  </w:num>
  <w:num w:numId="18" w16cid:durableId="611547187">
    <w:abstractNumId w:val="18"/>
  </w:num>
  <w:num w:numId="19" w16cid:durableId="233469835">
    <w:abstractNumId w:val="11"/>
  </w:num>
  <w:num w:numId="20" w16cid:durableId="907767937">
    <w:abstractNumId w:val="14"/>
  </w:num>
  <w:num w:numId="21" w16cid:durableId="1346521400">
    <w:abstractNumId w:val="20"/>
  </w:num>
  <w:num w:numId="22" w16cid:durableId="1250384763">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1151037">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1096314">
    <w:abstractNumId w:val="4"/>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2966280">
    <w:abstractNumId w:val="6"/>
  </w:num>
  <w:num w:numId="26" w16cid:durableId="2103212116">
    <w:abstractNumId w:val="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3067268">
    <w:abstractNumId w:val="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2882896">
    <w:abstractNumId w:val="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9891094">
    <w:abstractNumId w:val="4"/>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95"/>
    <w:rsid w:val="000004E9"/>
    <w:rsid w:val="0000063A"/>
    <w:rsid w:val="000006F4"/>
    <w:rsid w:val="00001CAC"/>
    <w:rsid w:val="000045E2"/>
    <w:rsid w:val="000047E9"/>
    <w:rsid w:val="000047FE"/>
    <w:rsid w:val="00004C5C"/>
    <w:rsid w:val="00005DAF"/>
    <w:rsid w:val="00020A70"/>
    <w:rsid w:val="00021967"/>
    <w:rsid w:val="00024DAF"/>
    <w:rsid w:val="00026A08"/>
    <w:rsid w:val="000279DE"/>
    <w:rsid w:val="00032DA2"/>
    <w:rsid w:val="00033348"/>
    <w:rsid w:val="000340F0"/>
    <w:rsid w:val="000367B8"/>
    <w:rsid w:val="00041EAE"/>
    <w:rsid w:val="00042467"/>
    <w:rsid w:val="00045AF1"/>
    <w:rsid w:val="00046196"/>
    <w:rsid w:val="00046500"/>
    <w:rsid w:val="0004728C"/>
    <w:rsid w:val="00050A68"/>
    <w:rsid w:val="00050DEA"/>
    <w:rsid w:val="00054C6C"/>
    <w:rsid w:val="000557DD"/>
    <w:rsid w:val="000600C4"/>
    <w:rsid w:val="000604D3"/>
    <w:rsid w:val="000654A0"/>
    <w:rsid w:val="00073F8D"/>
    <w:rsid w:val="00082ACE"/>
    <w:rsid w:val="00085E97"/>
    <w:rsid w:val="0009060D"/>
    <w:rsid w:val="00090D5C"/>
    <w:rsid w:val="00093615"/>
    <w:rsid w:val="00094C60"/>
    <w:rsid w:val="00097B65"/>
    <w:rsid w:val="000A059B"/>
    <w:rsid w:val="000A1C07"/>
    <w:rsid w:val="000B0D3D"/>
    <w:rsid w:val="000B2F8A"/>
    <w:rsid w:val="000B3AFC"/>
    <w:rsid w:val="000B50E3"/>
    <w:rsid w:val="000B70AC"/>
    <w:rsid w:val="000B7B87"/>
    <w:rsid w:val="000C266A"/>
    <w:rsid w:val="000C4D9A"/>
    <w:rsid w:val="000C6DAC"/>
    <w:rsid w:val="000D0FA0"/>
    <w:rsid w:val="000D4C40"/>
    <w:rsid w:val="000D5730"/>
    <w:rsid w:val="000D62E8"/>
    <w:rsid w:val="000D7798"/>
    <w:rsid w:val="000D7867"/>
    <w:rsid w:val="000E15AD"/>
    <w:rsid w:val="000E2697"/>
    <w:rsid w:val="000E2BE2"/>
    <w:rsid w:val="000F5236"/>
    <w:rsid w:val="000F5F2B"/>
    <w:rsid w:val="000F73BD"/>
    <w:rsid w:val="000F767D"/>
    <w:rsid w:val="001020AA"/>
    <w:rsid w:val="001025D2"/>
    <w:rsid w:val="001070A2"/>
    <w:rsid w:val="00111CBB"/>
    <w:rsid w:val="0011504D"/>
    <w:rsid w:val="0011565A"/>
    <w:rsid w:val="00126D7B"/>
    <w:rsid w:val="0012717C"/>
    <w:rsid w:val="00127771"/>
    <w:rsid w:val="00127A01"/>
    <w:rsid w:val="001304D9"/>
    <w:rsid w:val="00131D6E"/>
    <w:rsid w:val="0013346B"/>
    <w:rsid w:val="00135B54"/>
    <w:rsid w:val="00137A66"/>
    <w:rsid w:val="00141FA9"/>
    <w:rsid w:val="001434BD"/>
    <w:rsid w:val="001447B0"/>
    <w:rsid w:val="00144B96"/>
    <w:rsid w:val="001452D1"/>
    <w:rsid w:val="00145BCA"/>
    <w:rsid w:val="001460E2"/>
    <w:rsid w:val="0015130A"/>
    <w:rsid w:val="00151951"/>
    <w:rsid w:val="0015235E"/>
    <w:rsid w:val="00155593"/>
    <w:rsid w:val="00155910"/>
    <w:rsid w:val="00156A6D"/>
    <w:rsid w:val="0015721A"/>
    <w:rsid w:val="00160521"/>
    <w:rsid w:val="0016182B"/>
    <w:rsid w:val="001623D4"/>
    <w:rsid w:val="001636C8"/>
    <w:rsid w:val="00163B88"/>
    <w:rsid w:val="00163F3A"/>
    <w:rsid w:val="00167A0A"/>
    <w:rsid w:val="0017039D"/>
    <w:rsid w:val="001725D9"/>
    <w:rsid w:val="00172D76"/>
    <w:rsid w:val="00172E82"/>
    <w:rsid w:val="00173013"/>
    <w:rsid w:val="00174449"/>
    <w:rsid w:val="00175112"/>
    <w:rsid w:val="00177DD7"/>
    <w:rsid w:val="00183753"/>
    <w:rsid w:val="00184529"/>
    <w:rsid w:val="0018628A"/>
    <w:rsid w:val="00186F72"/>
    <w:rsid w:val="00190DBC"/>
    <w:rsid w:val="001A1E78"/>
    <w:rsid w:val="001A227F"/>
    <w:rsid w:val="001A2859"/>
    <w:rsid w:val="001A3CFB"/>
    <w:rsid w:val="001A5545"/>
    <w:rsid w:val="001B1DAA"/>
    <w:rsid w:val="001B2E75"/>
    <w:rsid w:val="001B3CDD"/>
    <w:rsid w:val="001B71CD"/>
    <w:rsid w:val="001C00D0"/>
    <w:rsid w:val="001C1F91"/>
    <w:rsid w:val="001C29BD"/>
    <w:rsid w:val="001C33D1"/>
    <w:rsid w:val="001C3B49"/>
    <w:rsid w:val="001C5F05"/>
    <w:rsid w:val="001C645A"/>
    <w:rsid w:val="001D201E"/>
    <w:rsid w:val="001D25AF"/>
    <w:rsid w:val="001D294F"/>
    <w:rsid w:val="001D472C"/>
    <w:rsid w:val="001D60E2"/>
    <w:rsid w:val="001E1512"/>
    <w:rsid w:val="001E210A"/>
    <w:rsid w:val="001E4746"/>
    <w:rsid w:val="001E6EB5"/>
    <w:rsid w:val="001F27AE"/>
    <w:rsid w:val="001F2BEB"/>
    <w:rsid w:val="001F3121"/>
    <w:rsid w:val="001F3F90"/>
    <w:rsid w:val="001F40CC"/>
    <w:rsid w:val="001F5FA6"/>
    <w:rsid w:val="00200B00"/>
    <w:rsid w:val="00201FF1"/>
    <w:rsid w:val="002038B5"/>
    <w:rsid w:val="00203B18"/>
    <w:rsid w:val="00204F73"/>
    <w:rsid w:val="0020546C"/>
    <w:rsid w:val="00206F19"/>
    <w:rsid w:val="00207BF3"/>
    <w:rsid w:val="002116DD"/>
    <w:rsid w:val="002131EF"/>
    <w:rsid w:val="00214BDC"/>
    <w:rsid w:val="00215191"/>
    <w:rsid w:val="00216695"/>
    <w:rsid w:val="002221C5"/>
    <w:rsid w:val="00226F78"/>
    <w:rsid w:val="00230FB9"/>
    <w:rsid w:val="002316AC"/>
    <w:rsid w:val="00231B13"/>
    <w:rsid w:val="00231F11"/>
    <w:rsid w:val="00231F20"/>
    <w:rsid w:val="0023408F"/>
    <w:rsid w:val="002345A7"/>
    <w:rsid w:val="00235ADE"/>
    <w:rsid w:val="00236472"/>
    <w:rsid w:val="00241DDB"/>
    <w:rsid w:val="0024330F"/>
    <w:rsid w:val="00244313"/>
    <w:rsid w:val="00245BE6"/>
    <w:rsid w:val="00247453"/>
    <w:rsid w:val="00250A45"/>
    <w:rsid w:val="002510A4"/>
    <w:rsid w:val="00255A71"/>
    <w:rsid w:val="0025630F"/>
    <w:rsid w:val="0025754D"/>
    <w:rsid w:val="00260978"/>
    <w:rsid w:val="00260CF5"/>
    <w:rsid w:val="002620B3"/>
    <w:rsid w:val="00264409"/>
    <w:rsid w:val="002650BC"/>
    <w:rsid w:val="00270458"/>
    <w:rsid w:val="00273A18"/>
    <w:rsid w:val="00274BBC"/>
    <w:rsid w:val="002754AA"/>
    <w:rsid w:val="002754B2"/>
    <w:rsid w:val="00276C45"/>
    <w:rsid w:val="00282E49"/>
    <w:rsid w:val="00283839"/>
    <w:rsid w:val="0029265D"/>
    <w:rsid w:val="002960AD"/>
    <w:rsid w:val="00296357"/>
    <w:rsid w:val="00296DED"/>
    <w:rsid w:val="00297D8B"/>
    <w:rsid w:val="002A0092"/>
    <w:rsid w:val="002A1804"/>
    <w:rsid w:val="002B34AC"/>
    <w:rsid w:val="002B4959"/>
    <w:rsid w:val="002B512B"/>
    <w:rsid w:val="002B7B02"/>
    <w:rsid w:val="002C1902"/>
    <w:rsid w:val="002C544F"/>
    <w:rsid w:val="002C61BA"/>
    <w:rsid w:val="002C7073"/>
    <w:rsid w:val="002D1058"/>
    <w:rsid w:val="002D49F2"/>
    <w:rsid w:val="002D70F2"/>
    <w:rsid w:val="002D76E6"/>
    <w:rsid w:val="002E17CD"/>
    <w:rsid w:val="002E2F69"/>
    <w:rsid w:val="002E3049"/>
    <w:rsid w:val="002E4762"/>
    <w:rsid w:val="002E6811"/>
    <w:rsid w:val="002F3BE9"/>
    <w:rsid w:val="002F4123"/>
    <w:rsid w:val="002F51B4"/>
    <w:rsid w:val="00307E40"/>
    <w:rsid w:val="0031034C"/>
    <w:rsid w:val="003143D5"/>
    <w:rsid w:val="00315605"/>
    <w:rsid w:val="00316CB7"/>
    <w:rsid w:val="0031773E"/>
    <w:rsid w:val="00322AF2"/>
    <w:rsid w:val="003253AC"/>
    <w:rsid w:val="00327309"/>
    <w:rsid w:val="0033257E"/>
    <w:rsid w:val="003348A4"/>
    <w:rsid w:val="00337869"/>
    <w:rsid w:val="00337B9B"/>
    <w:rsid w:val="00341DB3"/>
    <w:rsid w:val="00344911"/>
    <w:rsid w:val="003547CF"/>
    <w:rsid w:val="0035500C"/>
    <w:rsid w:val="003564E6"/>
    <w:rsid w:val="003567E6"/>
    <w:rsid w:val="00361295"/>
    <w:rsid w:val="003643CF"/>
    <w:rsid w:val="00365F62"/>
    <w:rsid w:val="003732BB"/>
    <w:rsid w:val="0037368F"/>
    <w:rsid w:val="003753BA"/>
    <w:rsid w:val="003754C7"/>
    <w:rsid w:val="003771BB"/>
    <w:rsid w:val="00385F9E"/>
    <w:rsid w:val="00391D96"/>
    <w:rsid w:val="003921A6"/>
    <w:rsid w:val="00396503"/>
    <w:rsid w:val="00396BD8"/>
    <w:rsid w:val="00397DAF"/>
    <w:rsid w:val="00397E2E"/>
    <w:rsid w:val="003A268F"/>
    <w:rsid w:val="003A2755"/>
    <w:rsid w:val="003A7053"/>
    <w:rsid w:val="003B3F23"/>
    <w:rsid w:val="003B6216"/>
    <w:rsid w:val="003C0FE3"/>
    <w:rsid w:val="003C26C4"/>
    <w:rsid w:val="003C2818"/>
    <w:rsid w:val="003C370F"/>
    <w:rsid w:val="003D05C1"/>
    <w:rsid w:val="003D3B6D"/>
    <w:rsid w:val="003E4629"/>
    <w:rsid w:val="003F0E16"/>
    <w:rsid w:val="003F1346"/>
    <w:rsid w:val="003F2B63"/>
    <w:rsid w:val="0040027C"/>
    <w:rsid w:val="004015C4"/>
    <w:rsid w:val="00402BFD"/>
    <w:rsid w:val="00405959"/>
    <w:rsid w:val="004073F3"/>
    <w:rsid w:val="0041633E"/>
    <w:rsid w:val="0042324D"/>
    <w:rsid w:val="004247E7"/>
    <w:rsid w:val="0042577D"/>
    <w:rsid w:val="00425D2D"/>
    <w:rsid w:val="00426764"/>
    <w:rsid w:val="004327AE"/>
    <w:rsid w:val="004418EF"/>
    <w:rsid w:val="00443BA7"/>
    <w:rsid w:val="00443E74"/>
    <w:rsid w:val="00444822"/>
    <w:rsid w:val="00444BC7"/>
    <w:rsid w:val="00447D2B"/>
    <w:rsid w:val="00453783"/>
    <w:rsid w:val="00457666"/>
    <w:rsid w:val="00460965"/>
    <w:rsid w:val="00460992"/>
    <w:rsid w:val="00462DF2"/>
    <w:rsid w:val="00463B1F"/>
    <w:rsid w:val="00463CD6"/>
    <w:rsid w:val="004644A6"/>
    <w:rsid w:val="00465EB7"/>
    <w:rsid w:val="00471AF6"/>
    <w:rsid w:val="00471B9F"/>
    <w:rsid w:val="0047313F"/>
    <w:rsid w:val="00474027"/>
    <w:rsid w:val="00482184"/>
    <w:rsid w:val="004840E1"/>
    <w:rsid w:val="00486828"/>
    <w:rsid w:val="00491D77"/>
    <w:rsid w:val="00494003"/>
    <w:rsid w:val="00495A18"/>
    <w:rsid w:val="0049607E"/>
    <w:rsid w:val="00496B6E"/>
    <w:rsid w:val="004975F4"/>
    <w:rsid w:val="00497D8D"/>
    <w:rsid w:val="004A244D"/>
    <w:rsid w:val="004A39E7"/>
    <w:rsid w:val="004A53EB"/>
    <w:rsid w:val="004B0206"/>
    <w:rsid w:val="004B0F83"/>
    <w:rsid w:val="004B43FA"/>
    <w:rsid w:val="004B5052"/>
    <w:rsid w:val="004C1E84"/>
    <w:rsid w:val="004C2161"/>
    <w:rsid w:val="004C503F"/>
    <w:rsid w:val="004D4C07"/>
    <w:rsid w:val="004D6FE2"/>
    <w:rsid w:val="004E0C98"/>
    <w:rsid w:val="004E64E1"/>
    <w:rsid w:val="004F1951"/>
    <w:rsid w:val="004F1D3D"/>
    <w:rsid w:val="004F2636"/>
    <w:rsid w:val="004F2C83"/>
    <w:rsid w:val="004F3B40"/>
    <w:rsid w:val="004F4205"/>
    <w:rsid w:val="004F49DD"/>
    <w:rsid w:val="004F5E9A"/>
    <w:rsid w:val="00501B6C"/>
    <w:rsid w:val="00503E91"/>
    <w:rsid w:val="005046A1"/>
    <w:rsid w:val="00505EE9"/>
    <w:rsid w:val="0050746F"/>
    <w:rsid w:val="00512DBA"/>
    <w:rsid w:val="005132F7"/>
    <w:rsid w:val="005200E8"/>
    <w:rsid w:val="00520C70"/>
    <w:rsid w:val="005224B0"/>
    <w:rsid w:val="00522891"/>
    <w:rsid w:val="00524729"/>
    <w:rsid w:val="00525EF9"/>
    <w:rsid w:val="0052701B"/>
    <w:rsid w:val="0052723C"/>
    <w:rsid w:val="00534011"/>
    <w:rsid w:val="00534DFB"/>
    <w:rsid w:val="00534EFB"/>
    <w:rsid w:val="005362C3"/>
    <w:rsid w:val="005364B4"/>
    <w:rsid w:val="005367A9"/>
    <w:rsid w:val="00536D2F"/>
    <w:rsid w:val="005403F3"/>
    <w:rsid w:val="0054065F"/>
    <w:rsid w:val="0054072F"/>
    <w:rsid w:val="00542FB1"/>
    <w:rsid w:val="005431C3"/>
    <w:rsid w:val="00543CF3"/>
    <w:rsid w:val="00544684"/>
    <w:rsid w:val="00544AC8"/>
    <w:rsid w:val="00545381"/>
    <w:rsid w:val="0054583E"/>
    <w:rsid w:val="0054778B"/>
    <w:rsid w:val="00550A9D"/>
    <w:rsid w:val="00551920"/>
    <w:rsid w:val="00553193"/>
    <w:rsid w:val="005534DC"/>
    <w:rsid w:val="00556BC9"/>
    <w:rsid w:val="0056025B"/>
    <w:rsid w:val="00562263"/>
    <w:rsid w:val="0056595C"/>
    <w:rsid w:val="00565D7B"/>
    <w:rsid w:val="005677B0"/>
    <w:rsid w:val="005814B3"/>
    <w:rsid w:val="00582E03"/>
    <w:rsid w:val="00583583"/>
    <w:rsid w:val="00585C04"/>
    <w:rsid w:val="0058723C"/>
    <w:rsid w:val="00590425"/>
    <w:rsid w:val="00591345"/>
    <w:rsid w:val="00593B67"/>
    <w:rsid w:val="005970CE"/>
    <w:rsid w:val="0059760D"/>
    <w:rsid w:val="005A02D7"/>
    <w:rsid w:val="005A4C8C"/>
    <w:rsid w:val="005B02AB"/>
    <w:rsid w:val="005B18BC"/>
    <w:rsid w:val="005C06F3"/>
    <w:rsid w:val="005C31C9"/>
    <w:rsid w:val="005C387B"/>
    <w:rsid w:val="005C53CC"/>
    <w:rsid w:val="005C600D"/>
    <w:rsid w:val="005C60E1"/>
    <w:rsid w:val="005C62D3"/>
    <w:rsid w:val="005C7C42"/>
    <w:rsid w:val="005D2876"/>
    <w:rsid w:val="005D676E"/>
    <w:rsid w:val="005D7C07"/>
    <w:rsid w:val="005E02D9"/>
    <w:rsid w:val="005E0DD3"/>
    <w:rsid w:val="005E28CD"/>
    <w:rsid w:val="005E2BA0"/>
    <w:rsid w:val="005E3977"/>
    <w:rsid w:val="005F12C9"/>
    <w:rsid w:val="005F1749"/>
    <w:rsid w:val="005F23E0"/>
    <w:rsid w:val="005F786F"/>
    <w:rsid w:val="00601A3F"/>
    <w:rsid w:val="0060366B"/>
    <w:rsid w:val="00604D98"/>
    <w:rsid w:val="006112EE"/>
    <w:rsid w:val="00613253"/>
    <w:rsid w:val="0061377F"/>
    <w:rsid w:val="00613AFB"/>
    <w:rsid w:val="00616CCF"/>
    <w:rsid w:val="0062083A"/>
    <w:rsid w:val="00622F30"/>
    <w:rsid w:val="00623044"/>
    <w:rsid w:val="006238D0"/>
    <w:rsid w:val="00624618"/>
    <w:rsid w:val="00624B12"/>
    <w:rsid w:val="00630679"/>
    <w:rsid w:val="00631737"/>
    <w:rsid w:val="0063194B"/>
    <w:rsid w:val="00635CA5"/>
    <w:rsid w:val="00635CC7"/>
    <w:rsid w:val="00637AE7"/>
    <w:rsid w:val="0064222D"/>
    <w:rsid w:val="0064703E"/>
    <w:rsid w:val="0064743C"/>
    <w:rsid w:val="006503BC"/>
    <w:rsid w:val="00650F9D"/>
    <w:rsid w:val="0065344F"/>
    <w:rsid w:val="006536C9"/>
    <w:rsid w:val="00654547"/>
    <w:rsid w:val="00656361"/>
    <w:rsid w:val="00657BE6"/>
    <w:rsid w:val="00661B56"/>
    <w:rsid w:val="00666448"/>
    <w:rsid w:val="00667805"/>
    <w:rsid w:val="00667A3B"/>
    <w:rsid w:val="006700DB"/>
    <w:rsid w:val="00672542"/>
    <w:rsid w:val="006735F6"/>
    <w:rsid w:val="00677B6F"/>
    <w:rsid w:val="00680983"/>
    <w:rsid w:val="00686C8D"/>
    <w:rsid w:val="00690028"/>
    <w:rsid w:val="0069140C"/>
    <w:rsid w:val="00692A28"/>
    <w:rsid w:val="00696B28"/>
    <w:rsid w:val="00697D76"/>
    <w:rsid w:val="006A02D5"/>
    <w:rsid w:val="006A088F"/>
    <w:rsid w:val="006A1A0B"/>
    <w:rsid w:val="006A2E4A"/>
    <w:rsid w:val="006A6528"/>
    <w:rsid w:val="006A7D8E"/>
    <w:rsid w:val="006B05A2"/>
    <w:rsid w:val="006B329E"/>
    <w:rsid w:val="006B3FFD"/>
    <w:rsid w:val="006B5163"/>
    <w:rsid w:val="006B5D17"/>
    <w:rsid w:val="006B69FC"/>
    <w:rsid w:val="006B6CB4"/>
    <w:rsid w:val="006B7EBF"/>
    <w:rsid w:val="006C048B"/>
    <w:rsid w:val="006C2410"/>
    <w:rsid w:val="006C2A60"/>
    <w:rsid w:val="006C3203"/>
    <w:rsid w:val="006D4BDF"/>
    <w:rsid w:val="006E0623"/>
    <w:rsid w:val="006E2689"/>
    <w:rsid w:val="006E366C"/>
    <w:rsid w:val="006E528F"/>
    <w:rsid w:val="006E56C1"/>
    <w:rsid w:val="006E5EA1"/>
    <w:rsid w:val="006E69F3"/>
    <w:rsid w:val="006F0B71"/>
    <w:rsid w:val="006F2AC1"/>
    <w:rsid w:val="006F31D9"/>
    <w:rsid w:val="006F3DD0"/>
    <w:rsid w:val="006F4C59"/>
    <w:rsid w:val="006F57A3"/>
    <w:rsid w:val="006F6303"/>
    <w:rsid w:val="00701942"/>
    <w:rsid w:val="00701AFD"/>
    <w:rsid w:val="00705880"/>
    <w:rsid w:val="00706694"/>
    <w:rsid w:val="00707252"/>
    <w:rsid w:val="00707A15"/>
    <w:rsid w:val="0071181F"/>
    <w:rsid w:val="00713B6B"/>
    <w:rsid w:val="00713D6A"/>
    <w:rsid w:val="00715B1B"/>
    <w:rsid w:val="00721BF5"/>
    <w:rsid w:val="0072496C"/>
    <w:rsid w:val="00724ED6"/>
    <w:rsid w:val="00726B63"/>
    <w:rsid w:val="00731325"/>
    <w:rsid w:val="00731D98"/>
    <w:rsid w:val="0073387F"/>
    <w:rsid w:val="00734309"/>
    <w:rsid w:val="007345B1"/>
    <w:rsid w:val="00734F2D"/>
    <w:rsid w:val="00735D26"/>
    <w:rsid w:val="00750812"/>
    <w:rsid w:val="00751230"/>
    <w:rsid w:val="00752335"/>
    <w:rsid w:val="00752BA4"/>
    <w:rsid w:val="00756C56"/>
    <w:rsid w:val="0076035F"/>
    <w:rsid w:val="0076122D"/>
    <w:rsid w:val="007614B9"/>
    <w:rsid w:val="00763D8A"/>
    <w:rsid w:val="007648BA"/>
    <w:rsid w:val="00764A95"/>
    <w:rsid w:val="00765228"/>
    <w:rsid w:val="0076599B"/>
    <w:rsid w:val="00766CD3"/>
    <w:rsid w:val="0077051A"/>
    <w:rsid w:val="00770FC9"/>
    <w:rsid w:val="00771ECE"/>
    <w:rsid w:val="00773516"/>
    <w:rsid w:val="00773FE2"/>
    <w:rsid w:val="007776FA"/>
    <w:rsid w:val="00777EAC"/>
    <w:rsid w:val="00781D21"/>
    <w:rsid w:val="00784FED"/>
    <w:rsid w:val="007851BD"/>
    <w:rsid w:val="00785CA6"/>
    <w:rsid w:val="0078611B"/>
    <w:rsid w:val="007864F8"/>
    <w:rsid w:val="0078653A"/>
    <w:rsid w:val="00787E28"/>
    <w:rsid w:val="00787E57"/>
    <w:rsid w:val="00791E1C"/>
    <w:rsid w:val="00795796"/>
    <w:rsid w:val="00795876"/>
    <w:rsid w:val="00796053"/>
    <w:rsid w:val="007968CC"/>
    <w:rsid w:val="00796B35"/>
    <w:rsid w:val="00797C8B"/>
    <w:rsid w:val="007A2FEF"/>
    <w:rsid w:val="007A3ED4"/>
    <w:rsid w:val="007A4D3B"/>
    <w:rsid w:val="007A51D6"/>
    <w:rsid w:val="007A5EB6"/>
    <w:rsid w:val="007A6724"/>
    <w:rsid w:val="007A6B25"/>
    <w:rsid w:val="007B1F67"/>
    <w:rsid w:val="007B5542"/>
    <w:rsid w:val="007B58B2"/>
    <w:rsid w:val="007B5A0A"/>
    <w:rsid w:val="007C5FEF"/>
    <w:rsid w:val="007C628F"/>
    <w:rsid w:val="007D1384"/>
    <w:rsid w:val="007D1730"/>
    <w:rsid w:val="007D27C8"/>
    <w:rsid w:val="007E27C9"/>
    <w:rsid w:val="007E2CAD"/>
    <w:rsid w:val="007E3DF8"/>
    <w:rsid w:val="007E5222"/>
    <w:rsid w:val="007E68C6"/>
    <w:rsid w:val="007E7C5A"/>
    <w:rsid w:val="007F059C"/>
    <w:rsid w:val="007F0E56"/>
    <w:rsid w:val="007F1262"/>
    <w:rsid w:val="007F2EF6"/>
    <w:rsid w:val="007F4557"/>
    <w:rsid w:val="007F57A6"/>
    <w:rsid w:val="007F6CC1"/>
    <w:rsid w:val="007F738E"/>
    <w:rsid w:val="007F7CAD"/>
    <w:rsid w:val="008022A6"/>
    <w:rsid w:val="0080473D"/>
    <w:rsid w:val="008055F2"/>
    <w:rsid w:val="008105E7"/>
    <w:rsid w:val="00810E11"/>
    <w:rsid w:val="00811A42"/>
    <w:rsid w:val="00812C1D"/>
    <w:rsid w:val="008146D7"/>
    <w:rsid w:val="00816877"/>
    <w:rsid w:val="0082032B"/>
    <w:rsid w:val="00820D7E"/>
    <w:rsid w:val="00822B3D"/>
    <w:rsid w:val="00823C1F"/>
    <w:rsid w:val="008255B3"/>
    <w:rsid w:val="008415C6"/>
    <w:rsid w:val="00842706"/>
    <w:rsid w:val="0084319E"/>
    <w:rsid w:val="00844C76"/>
    <w:rsid w:val="00845B5E"/>
    <w:rsid w:val="008515AC"/>
    <w:rsid w:val="00851F96"/>
    <w:rsid w:val="00852337"/>
    <w:rsid w:val="00854DB0"/>
    <w:rsid w:val="008560A6"/>
    <w:rsid w:val="00856A3F"/>
    <w:rsid w:val="00857D65"/>
    <w:rsid w:val="008609BF"/>
    <w:rsid w:val="00863916"/>
    <w:rsid w:val="00863AF3"/>
    <w:rsid w:val="00863EFD"/>
    <w:rsid w:val="00864FCC"/>
    <w:rsid w:val="00865B36"/>
    <w:rsid w:val="00871509"/>
    <w:rsid w:val="00871655"/>
    <w:rsid w:val="00875819"/>
    <w:rsid w:val="008758B2"/>
    <w:rsid w:val="008802A2"/>
    <w:rsid w:val="00883D95"/>
    <w:rsid w:val="00886E7E"/>
    <w:rsid w:val="0088786B"/>
    <w:rsid w:val="0089061C"/>
    <w:rsid w:val="00890904"/>
    <w:rsid w:val="00894F24"/>
    <w:rsid w:val="00895400"/>
    <w:rsid w:val="00896FF6"/>
    <w:rsid w:val="00897DFB"/>
    <w:rsid w:val="008A09CD"/>
    <w:rsid w:val="008A0C2F"/>
    <w:rsid w:val="008A4CB0"/>
    <w:rsid w:val="008A5C78"/>
    <w:rsid w:val="008B2915"/>
    <w:rsid w:val="008B397E"/>
    <w:rsid w:val="008B6AAA"/>
    <w:rsid w:val="008B6B9F"/>
    <w:rsid w:val="008B6D70"/>
    <w:rsid w:val="008C0593"/>
    <w:rsid w:val="008C1084"/>
    <w:rsid w:val="008C38B9"/>
    <w:rsid w:val="008C6FFB"/>
    <w:rsid w:val="008C7283"/>
    <w:rsid w:val="008C7919"/>
    <w:rsid w:val="008D106B"/>
    <w:rsid w:val="008D51DB"/>
    <w:rsid w:val="008E1A37"/>
    <w:rsid w:val="008E301E"/>
    <w:rsid w:val="008E3B6F"/>
    <w:rsid w:val="008E40B3"/>
    <w:rsid w:val="008E44DC"/>
    <w:rsid w:val="008E5FD5"/>
    <w:rsid w:val="008E60F8"/>
    <w:rsid w:val="008F0217"/>
    <w:rsid w:val="008F199E"/>
    <w:rsid w:val="008F45A0"/>
    <w:rsid w:val="008F6F6B"/>
    <w:rsid w:val="008F76E0"/>
    <w:rsid w:val="009023F7"/>
    <w:rsid w:val="00904441"/>
    <w:rsid w:val="00904870"/>
    <w:rsid w:val="00905A58"/>
    <w:rsid w:val="00914477"/>
    <w:rsid w:val="009214A4"/>
    <w:rsid w:val="00921880"/>
    <w:rsid w:val="0092223C"/>
    <w:rsid w:val="00922415"/>
    <w:rsid w:val="009251FE"/>
    <w:rsid w:val="009276A2"/>
    <w:rsid w:val="00930297"/>
    <w:rsid w:val="00930D7B"/>
    <w:rsid w:val="009337BD"/>
    <w:rsid w:val="009375E9"/>
    <w:rsid w:val="009465F7"/>
    <w:rsid w:val="00946B52"/>
    <w:rsid w:val="00946C59"/>
    <w:rsid w:val="00947E50"/>
    <w:rsid w:val="00955599"/>
    <w:rsid w:val="00955BB0"/>
    <w:rsid w:val="00956295"/>
    <w:rsid w:val="009608B4"/>
    <w:rsid w:val="00962FB2"/>
    <w:rsid w:val="00963544"/>
    <w:rsid w:val="00966030"/>
    <w:rsid w:val="00971DF7"/>
    <w:rsid w:val="00973B6F"/>
    <w:rsid w:val="009741AB"/>
    <w:rsid w:val="009749BD"/>
    <w:rsid w:val="009761D4"/>
    <w:rsid w:val="009762A9"/>
    <w:rsid w:val="009769B4"/>
    <w:rsid w:val="009772E6"/>
    <w:rsid w:val="009804F1"/>
    <w:rsid w:val="009822BB"/>
    <w:rsid w:val="00984C25"/>
    <w:rsid w:val="00984E58"/>
    <w:rsid w:val="00985990"/>
    <w:rsid w:val="0099131A"/>
    <w:rsid w:val="009936D5"/>
    <w:rsid w:val="0099426F"/>
    <w:rsid w:val="009951DF"/>
    <w:rsid w:val="009970AD"/>
    <w:rsid w:val="00997FBC"/>
    <w:rsid w:val="009A1044"/>
    <w:rsid w:val="009A2A51"/>
    <w:rsid w:val="009A3B08"/>
    <w:rsid w:val="009A3FB5"/>
    <w:rsid w:val="009A6535"/>
    <w:rsid w:val="009A74CA"/>
    <w:rsid w:val="009B175F"/>
    <w:rsid w:val="009B2759"/>
    <w:rsid w:val="009B28E4"/>
    <w:rsid w:val="009B5FDF"/>
    <w:rsid w:val="009B650B"/>
    <w:rsid w:val="009C0A09"/>
    <w:rsid w:val="009C1734"/>
    <w:rsid w:val="009C1E1F"/>
    <w:rsid w:val="009C42FC"/>
    <w:rsid w:val="009C5E48"/>
    <w:rsid w:val="009C784D"/>
    <w:rsid w:val="009C7FB6"/>
    <w:rsid w:val="009D1693"/>
    <w:rsid w:val="009D2E0D"/>
    <w:rsid w:val="009D3ADC"/>
    <w:rsid w:val="009D3FF6"/>
    <w:rsid w:val="009D40FD"/>
    <w:rsid w:val="009D49FF"/>
    <w:rsid w:val="009D5D73"/>
    <w:rsid w:val="009D6860"/>
    <w:rsid w:val="009D6AF0"/>
    <w:rsid w:val="009E1B47"/>
    <w:rsid w:val="009E482A"/>
    <w:rsid w:val="009E4CD9"/>
    <w:rsid w:val="009E5CEE"/>
    <w:rsid w:val="009F15A7"/>
    <w:rsid w:val="009F43EC"/>
    <w:rsid w:val="009F4F96"/>
    <w:rsid w:val="009F5507"/>
    <w:rsid w:val="009F77DA"/>
    <w:rsid w:val="009F7EAB"/>
    <w:rsid w:val="00A00BCB"/>
    <w:rsid w:val="00A01EF7"/>
    <w:rsid w:val="00A04F56"/>
    <w:rsid w:val="00A05080"/>
    <w:rsid w:val="00A0605F"/>
    <w:rsid w:val="00A07467"/>
    <w:rsid w:val="00A10EAC"/>
    <w:rsid w:val="00A1244F"/>
    <w:rsid w:val="00A13508"/>
    <w:rsid w:val="00A13D75"/>
    <w:rsid w:val="00A146EB"/>
    <w:rsid w:val="00A15E67"/>
    <w:rsid w:val="00A17EB0"/>
    <w:rsid w:val="00A2027D"/>
    <w:rsid w:val="00A21D99"/>
    <w:rsid w:val="00A2693E"/>
    <w:rsid w:val="00A31644"/>
    <w:rsid w:val="00A37111"/>
    <w:rsid w:val="00A40DE9"/>
    <w:rsid w:val="00A44165"/>
    <w:rsid w:val="00A45277"/>
    <w:rsid w:val="00A455F3"/>
    <w:rsid w:val="00A4667F"/>
    <w:rsid w:val="00A46C9B"/>
    <w:rsid w:val="00A46EC5"/>
    <w:rsid w:val="00A47F55"/>
    <w:rsid w:val="00A500DD"/>
    <w:rsid w:val="00A50CD1"/>
    <w:rsid w:val="00A5154C"/>
    <w:rsid w:val="00A525E1"/>
    <w:rsid w:val="00A536EF"/>
    <w:rsid w:val="00A53D41"/>
    <w:rsid w:val="00A54F61"/>
    <w:rsid w:val="00A57305"/>
    <w:rsid w:val="00A60C6D"/>
    <w:rsid w:val="00A65B10"/>
    <w:rsid w:val="00A7088E"/>
    <w:rsid w:val="00A712A2"/>
    <w:rsid w:val="00A76010"/>
    <w:rsid w:val="00A76938"/>
    <w:rsid w:val="00A828CB"/>
    <w:rsid w:val="00A84B18"/>
    <w:rsid w:val="00A84B72"/>
    <w:rsid w:val="00A90836"/>
    <w:rsid w:val="00A90D5A"/>
    <w:rsid w:val="00A948F1"/>
    <w:rsid w:val="00A950B0"/>
    <w:rsid w:val="00A9533B"/>
    <w:rsid w:val="00A974EC"/>
    <w:rsid w:val="00AA2232"/>
    <w:rsid w:val="00AA31DA"/>
    <w:rsid w:val="00AB3291"/>
    <w:rsid w:val="00AB3C32"/>
    <w:rsid w:val="00AB58EA"/>
    <w:rsid w:val="00AB7766"/>
    <w:rsid w:val="00AC0890"/>
    <w:rsid w:val="00AC0ABC"/>
    <w:rsid w:val="00AC0E95"/>
    <w:rsid w:val="00AC2344"/>
    <w:rsid w:val="00AC2CD9"/>
    <w:rsid w:val="00AC3256"/>
    <w:rsid w:val="00AC39F4"/>
    <w:rsid w:val="00AC4FB8"/>
    <w:rsid w:val="00AC6551"/>
    <w:rsid w:val="00AD2ACC"/>
    <w:rsid w:val="00AD2F7F"/>
    <w:rsid w:val="00AD7331"/>
    <w:rsid w:val="00AE25DD"/>
    <w:rsid w:val="00AE6219"/>
    <w:rsid w:val="00AF0C58"/>
    <w:rsid w:val="00AF18DF"/>
    <w:rsid w:val="00AF1E66"/>
    <w:rsid w:val="00AF22CA"/>
    <w:rsid w:val="00AF30CC"/>
    <w:rsid w:val="00B039B5"/>
    <w:rsid w:val="00B040A0"/>
    <w:rsid w:val="00B0598F"/>
    <w:rsid w:val="00B05F68"/>
    <w:rsid w:val="00B14E2D"/>
    <w:rsid w:val="00B151C0"/>
    <w:rsid w:val="00B21E26"/>
    <w:rsid w:val="00B265BC"/>
    <w:rsid w:val="00B26911"/>
    <w:rsid w:val="00B30863"/>
    <w:rsid w:val="00B32448"/>
    <w:rsid w:val="00B3269D"/>
    <w:rsid w:val="00B32B78"/>
    <w:rsid w:val="00B3794C"/>
    <w:rsid w:val="00B37E72"/>
    <w:rsid w:val="00B4058F"/>
    <w:rsid w:val="00B40F03"/>
    <w:rsid w:val="00B4142E"/>
    <w:rsid w:val="00B41D49"/>
    <w:rsid w:val="00B426DE"/>
    <w:rsid w:val="00B454FE"/>
    <w:rsid w:val="00B460C9"/>
    <w:rsid w:val="00B462D8"/>
    <w:rsid w:val="00B47560"/>
    <w:rsid w:val="00B5051E"/>
    <w:rsid w:val="00B50B81"/>
    <w:rsid w:val="00B50EE2"/>
    <w:rsid w:val="00B52D3E"/>
    <w:rsid w:val="00B53DC1"/>
    <w:rsid w:val="00B53FD1"/>
    <w:rsid w:val="00B55720"/>
    <w:rsid w:val="00B6010C"/>
    <w:rsid w:val="00B60EE2"/>
    <w:rsid w:val="00B63096"/>
    <w:rsid w:val="00B64938"/>
    <w:rsid w:val="00B661DE"/>
    <w:rsid w:val="00B70BF2"/>
    <w:rsid w:val="00B70C86"/>
    <w:rsid w:val="00B71122"/>
    <w:rsid w:val="00B71D5D"/>
    <w:rsid w:val="00B7349C"/>
    <w:rsid w:val="00B742CB"/>
    <w:rsid w:val="00B80069"/>
    <w:rsid w:val="00B80B72"/>
    <w:rsid w:val="00B82698"/>
    <w:rsid w:val="00B828A8"/>
    <w:rsid w:val="00B83575"/>
    <w:rsid w:val="00B84EB4"/>
    <w:rsid w:val="00B86101"/>
    <w:rsid w:val="00B861C7"/>
    <w:rsid w:val="00B904BB"/>
    <w:rsid w:val="00B920E7"/>
    <w:rsid w:val="00B92777"/>
    <w:rsid w:val="00B92E97"/>
    <w:rsid w:val="00B965CB"/>
    <w:rsid w:val="00BA4269"/>
    <w:rsid w:val="00BA51E3"/>
    <w:rsid w:val="00BB06C0"/>
    <w:rsid w:val="00BB15DF"/>
    <w:rsid w:val="00BB29E0"/>
    <w:rsid w:val="00BB3DE2"/>
    <w:rsid w:val="00BB731A"/>
    <w:rsid w:val="00BC07E5"/>
    <w:rsid w:val="00BC08CC"/>
    <w:rsid w:val="00BC24BB"/>
    <w:rsid w:val="00BC2663"/>
    <w:rsid w:val="00BC2D88"/>
    <w:rsid w:val="00BC51D0"/>
    <w:rsid w:val="00BD2547"/>
    <w:rsid w:val="00BD3083"/>
    <w:rsid w:val="00BD3A9A"/>
    <w:rsid w:val="00BD6453"/>
    <w:rsid w:val="00BD7407"/>
    <w:rsid w:val="00BD7CC1"/>
    <w:rsid w:val="00BE4183"/>
    <w:rsid w:val="00BE500D"/>
    <w:rsid w:val="00BF1E7F"/>
    <w:rsid w:val="00BF1F87"/>
    <w:rsid w:val="00BF4E99"/>
    <w:rsid w:val="00BF6234"/>
    <w:rsid w:val="00C01011"/>
    <w:rsid w:val="00C0156E"/>
    <w:rsid w:val="00C021B6"/>
    <w:rsid w:val="00C0247B"/>
    <w:rsid w:val="00C04413"/>
    <w:rsid w:val="00C04BAA"/>
    <w:rsid w:val="00C126F0"/>
    <w:rsid w:val="00C17E74"/>
    <w:rsid w:val="00C23AB1"/>
    <w:rsid w:val="00C25DE0"/>
    <w:rsid w:val="00C27E5E"/>
    <w:rsid w:val="00C31D57"/>
    <w:rsid w:val="00C31FB3"/>
    <w:rsid w:val="00C32747"/>
    <w:rsid w:val="00C32857"/>
    <w:rsid w:val="00C36EA4"/>
    <w:rsid w:val="00C3731B"/>
    <w:rsid w:val="00C37A37"/>
    <w:rsid w:val="00C40FD5"/>
    <w:rsid w:val="00C4189E"/>
    <w:rsid w:val="00C43079"/>
    <w:rsid w:val="00C478D3"/>
    <w:rsid w:val="00C50CD7"/>
    <w:rsid w:val="00C51EE3"/>
    <w:rsid w:val="00C51F0D"/>
    <w:rsid w:val="00C5275D"/>
    <w:rsid w:val="00C53DB8"/>
    <w:rsid w:val="00C604FD"/>
    <w:rsid w:val="00C629EC"/>
    <w:rsid w:val="00C65E1C"/>
    <w:rsid w:val="00C66D2D"/>
    <w:rsid w:val="00C67A8D"/>
    <w:rsid w:val="00C7039D"/>
    <w:rsid w:val="00C7395C"/>
    <w:rsid w:val="00C74123"/>
    <w:rsid w:val="00C75F8D"/>
    <w:rsid w:val="00C76B9D"/>
    <w:rsid w:val="00C8327C"/>
    <w:rsid w:val="00C83E10"/>
    <w:rsid w:val="00C84414"/>
    <w:rsid w:val="00C8479D"/>
    <w:rsid w:val="00C84C41"/>
    <w:rsid w:val="00C91995"/>
    <w:rsid w:val="00C929F9"/>
    <w:rsid w:val="00C94087"/>
    <w:rsid w:val="00C94FDB"/>
    <w:rsid w:val="00C95786"/>
    <w:rsid w:val="00C96368"/>
    <w:rsid w:val="00C96660"/>
    <w:rsid w:val="00CA1201"/>
    <w:rsid w:val="00CA5EFE"/>
    <w:rsid w:val="00CA725F"/>
    <w:rsid w:val="00CA7B2B"/>
    <w:rsid w:val="00CB0C09"/>
    <w:rsid w:val="00CB2225"/>
    <w:rsid w:val="00CB4AD1"/>
    <w:rsid w:val="00CB7472"/>
    <w:rsid w:val="00CC2FED"/>
    <w:rsid w:val="00CC3887"/>
    <w:rsid w:val="00CC5994"/>
    <w:rsid w:val="00CC7816"/>
    <w:rsid w:val="00CD0610"/>
    <w:rsid w:val="00CD7B7B"/>
    <w:rsid w:val="00CE10A6"/>
    <w:rsid w:val="00CE3D00"/>
    <w:rsid w:val="00CF13B4"/>
    <w:rsid w:val="00CF17E5"/>
    <w:rsid w:val="00CF1856"/>
    <w:rsid w:val="00CF2C92"/>
    <w:rsid w:val="00CF4410"/>
    <w:rsid w:val="00CF6479"/>
    <w:rsid w:val="00CF7622"/>
    <w:rsid w:val="00CF7C32"/>
    <w:rsid w:val="00D045BD"/>
    <w:rsid w:val="00D04940"/>
    <w:rsid w:val="00D109FB"/>
    <w:rsid w:val="00D12A09"/>
    <w:rsid w:val="00D14A95"/>
    <w:rsid w:val="00D173A2"/>
    <w:rsid w:val="00D201FE"/>
    <w:rsid w:val="00D20CD4"/>
    <w:rsid w:val="00D219D1"/>
    <w:rsid w:val="00D21F65"/>
    <w:rsid w:val="00D23421"/>
    <w:rsid w:val="00D25F06"/>
    <w:rsid w:val="00D27260"/>
    <w:rsid w:val="00D30FEC"/>
    <w:rsid w:val="00D3101E"/>
    <w:rsid w:val="00D3120D"/>
    <w:rsid w:val="00D36A01"/>
    <w:rsid w:val="00D37924"/>
    <w:rsid w:val="00D406FC"/>
    <w:rsid w:val="00D42E10"/>
    <w:rsid w:val="00D468CB"/>
    <w:rsid w:val="00D46913"/>
    <w:rsid w:val="00D46B54"/>
    <w:rsid w:val="00D5228A"/>
    <w:rsid w:val="00D57E9F"/>
    <w:rsid w:val="00D62719"/>
    <w:rsid w:val="00D62BAB"/>
    <w:rsid w:val="00D6571F"/>
    <w:rsid w:val="00D70458"/>
    <w:rsid w:val="00D76151"/>
    <w:rsid w:val="00D76282"/>
    <w:rsid w:val="00D76AD1"/>
    <w:rsid w:val="00D81FAB"/>
    <w:rsid w:val="00D839DE"/>
    <w:rsid w:val="00D87109"/>
    <w:rsid w:val="00D90EC8"/>
    <w:rsid w:val="00D90FED"/>
    <w:rsid w:val="00D91F79"/>
    <w:rsid w:val="00D923C9"/>
    <w:rsid w:val="00D93442"/>
    <w:rsid w:val="00D93654"/>
    <w:rsid w:val="00D93AFB"/>
    <w:rsid w:val="00D93C09"/>
    <w:rsid w:val="00D94F6B"/>
    <w:rsid w:val="00D957A9"/>
    <w:rsid w:val="00D95D5A"/>
    <w:rsid w:val="00D96916"/>
    <w:rsid w:val="00D975D2"/>
    <w:rsid w:val="00DA0E0C"/>
    <w:rsid w:val="00DA2FFF"/>
    <w:rsid w:val="00DA50F7"/>
    <w:rsid w:val="00DA7589"/>
    <w:rsid w:val="00DB0A1A"/>
    <w:rsid w:val="00DB0B9B"/>
    <w:rsid w:val="00DB44D4"/>
    <w:rsid w:val="00DB527B"/>
    <w:rsid w:val="00DB5E40"/>
    <w:rsid w:val="00DB6988"/>
    <w:rsid w:val="00DC2A26"/>
    <w:rsid w:val="00DC3303"/>
    <w:rsid w:val="00DC4823"/>
    <w:rsid w:val="00DC57AC"/>
    <w:rsid w:val="00DC6CF4"/>
    <w:rsid w:val="00DD0936"/>
    <w:rsid w:val="00DD1A27"/>
    <w:rsid w:val="00DD2A91"/>
    <w:rsid w:val="00DD5C96"/>
    <w:rsid w:val="00DD64F6"/>
    <w:rsid w:val="00DE1E26"/>
    <w:rsid w:val="00DE267F"/>
    <w:rsid w:val="00DE779E"/>
    <w:rsid w:val="00DF05DB"/>
    <w:rsid w:val="00DF1905"/>
    <w:rsid w:val="00DF1EC5"/>
    <w:rsid w:val="00DF3602"/>
    <w:rsid w:val="00DF4258"/>
    <w:rsid w:val="00E00552"/>
    <w:rsid w:val="00E00E14"/>
    <w:rsid w:val="00E012ED"/>
    <w:rsid w:val="00E01368"/>
    <w:rsid w:val="00E01410"/>
    <w:rsid w:val="00E049E7"/>
    <w:rsid w:val="00E06760"/>
    <w:rsid w:val="00E10C84"/>
    <w:rsid w:val="00E1108C"/>
    <w:rsid w:val="00E1176F"/>
    <w:rsid w:val="00E1216B"/>
    <w:rsid w:val="00E13E67"/>
    <w:rsid w:val="00E14528"/>
    <w:rsid w:val="00E15B0F"/>
    <w:rsid w:val="00E2018B"/>
    <w:rsid w:val="00E22E96"/>
    <w:rsid w:val="00E257BE"/>
    <w:rsid w:val="00E300DA"/>
    <w:rsid w:val="00E31367"/>
    <w:rsid w:val="00E33125"/>
    <w:rsid w:val="00E40487"/>
    <w:rsid w:val="00E40ABB"/>
    <w:rsid w:val="00E40E7B"/>
    <w:rsid w:val="00E41D2F"/>
    <w:rsid w:val="00E44A27"/>
    <w:rsid w:val="00E45394"/>
    <w:rsid w:val="00E45516"/>
    <w:rsid w:val="00E45E32"/>
    <w:rsid w:val="00E50378"/>
    <w:rsid w:val="00E536F8"/>
    <w:rsid w:val="00E5382A"/>
    <w:rsid w:val="00E5547D"/>
    <w:rsid w:val="00E60686"/>
    <w:rsid w:val="00E61145"/>
    <w:rsid w:val="00E64B9D"/>
    <w:rsid w:val="00E6724E"/>
    <w:rsid w:val="00E67F58"/>
    <w:rsid w:val="00E7256E"/>
    <w:rsid w:val="00E745A0"/>
    <w:rsid w:val="00E75061"/>
    <w:rsid w:val="00E75AA5"/>
    <w:rsid w:val="00E7609D"/>
    <w:rsid w:val="00E80055"/>
    <w:rsid w:val="00E828E1"/>
    <w:rsid w:val="00E8410B"/>
    <w:rsid w:val="00E84A22"/>
    <w:rsid w:val="00E84DB7"/>
    <w:rsid w:val="00E85CF7"/>
    <w:rsid w:val="00E878B2"/>
    <w:rsid w:val="00E87CA0"/>
    <w:rsid w:val="00E87DA9"/>
    <w:rsid w:val="00E901B8"/>
    <w:rsid w:val="00E903AF"/>
    <w:rsid w:val="00E916C8"/>
    <w:rsid w:val="00E92656"/>
    <w:rsid w:val="00E93AF3"/>
    <w:rsid w:val="00E96058"/>
    <w:rsid w:val="00EA2E7B"/>
    <w:rsid w:val="00EA3A77"/>
    <w:rsid w:val="00EA4B92"/>
    <w:rsid w:val="00EB2DFA"/>
    <w:rsid w:val="00EB3152"/>
    <w:rsid w:val="00EB52A3"/>
    <w:rsid w:val="00EB5570"/>
    <w:rsid w:val="00EC1561"/>
    <w:rsid w:val="00EC15A1"/>
    <w:rsid w:val="00EC170C"/>
    <w:rsid w:val="00EC3345"/>
    <w:rsid w:val="00EC6AFE"/>
    <w:rsid w:val="00ED0DDE"/>
    <w:rsid w:val="00ED13B6"/>
    <w:rsid w:val="00ED21A7"/>
    <w:rsid w:val="00ED22D3"/>
    <w:rsid w:val="00ED6B56"/>
    <w:rsid w:val="00EE0F46"/>
    <w:rsid w:val="00EE3D0C"/>
    <w:rsid w:val="00EE4578"/>
    <w:rsid w:val="00EF0B8F"/>
    <w:rsid w:val="00EF12E3"/>
    <w:rsid w:val="00EF231F"/>
    <w:rsid w:val="00EF301D"/>
    <w:rsid w:val="00EF4A90"/>
    <w:rsid w:val="00EF6AA3"/>
    <w:rsid w:val="00EF6C41"/>
    <w:rsid w:val="00F00044"/>
    <w:rsid w:val="00F00D84"/>
    <w:rsid w:val="00F01DAA"/>
    <w:rsid w:val="00F0270C"/>
    <w:rsid w:val="00F07143"/>
    <w:rsid w:val="00F10C58"/>
    <w:rsid w:val="00F125A7"/>
    <w:rsid w:val="00F20A32"/>
    <w:rsid w:val="00F21880"/>
    <w:rsid w:val="00F26DF7"/>
    <w:rsid w:val="00F308A1"/>
    <w:rsid w:val="00F30B9E"/>
    <w:rsid w:val="00F3136F"/>
    <w:rsid w:val="00F34BFA"/>
    <w:rsid w:val="00F35A86"/>
    <w:rsid w:val="00F40C58"/>
    <w:rsid w:val="00F4183C"/>
    <w:rsid w:val="00F41854"/>
    <w:rsid w:val="00F423FA"/>
    <w:rsid w:val="00F433D7"/>
    <w:rsid w:val="00F44335"/>
    <w:rsid w:val="00F50538"/>
    <w:rsid w:val="00F50CC7"/>
    <w:rsid w:val="00F53EC3"/>
    <w:rsid w:val="00F56F65"/>
    <w:rsid w:val="00F6008D"/>
    <w:rsid w:val="00F6028C"/>
    <w:rsid w:val="00F611CF"/>
    <w:rsid w:val="00F702F2"/>
    <w:rsid w:val="00F70943"/>
    <w:rsid w:val="00F737A0"/>
    <w:rsid w:val="00F74139"/>
    <w:rsid w:val="00F773BF"/>
    <w:rsid w:val="00F818E2"/>
    <w:rsid w:val="00F83D61"/>
    <w:rsid w:val="00F85984"/>
    <w:rsid w:val="00F86E36"/>
    <w:rsid w:val="00F91140"/>
    <w:rsid w:val="00F954D8"/>
    <w:rsid w:val="00F96B70"/>
    <w:rsid w:val="00F97F0C"/>
    <w:rsid w:val="00FA1436"/>
    <w:rsid w:val="00FA2433"/>
    <w:rsid w:val="00FA3813"/>
    <w:rsid w:val="00FA59E0"/>
    <w:rsid w:val="00FA72E6"/>
    <w:rsid w:val="00FB0838"/>
    <w:rsid w:val="00FB193D"/>
    <w:rsid w:val="00FB2155"/>
    <w:rsid w:val="00FC245C"/>
    <w:rsid w:val="00FC4976"/>
    <w:rsid w:val="00FC4D31"/>
    <w:rsid w:val="00FC5472"/>
    <w:rsid w:val="00FD061F"/>
    <w:rsid w:val="00FE2A08"/>
    <w:rsid w:val="00FE5B2E"/>
    <w:rsid w:val="00FF4AE4"/>
    <w:rsid w:val="00FF502D"/>
    <w:rsid w:val="00FF69AF"/>
    <w:rsid w:val="00FF7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9D02B"/>
  <w15:docId w15:val="{AD64023C-4706-4522-916B-017D4C92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448"/>
    <w:pPr>
      <w:spacing w:after="120"/>
    </w:pPr>
    <w:rPr>
      <w:rFonts w:asciiTheme="minorHAnsi" w:hAnsiTheme="minorHAnsi"/>
      <w:sz w:val="22"/>
      <w:szCs w:val="24"/>
    </w:rPr>
  </w:style>
  <w:style w:type="paragraph" w:styleId="Heading1">
    <w:name w:val="heading 1"/>
    <w:basedOn w:val="Normal"/>
    <w:next w:val="Normal"/>
    <w:link w:val="Heading1Char"/>
    <w:uiPriority w:val="9"/>
    <w:qFormat/>
    <w:rsid w:val="00AC0E95"/>
    <w:pPr>
      <w:keepNext/>
      <w:keepLines/>
      <w:numPr>
        <w:numId w:val="1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E95"/>
    <w:pPr>
      <w:keepNext/>
      <w:keepLines/>
      <w:numPr>
        <w:ilvl w:val="1"/>
        <w:numId w:val="1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0E95"/>
    <w:pPr>
      <w:keepNext/>
      <w:keepLines/>
      <w:numPr>
        <w:ilvl w:val="2"/>
        <w:numId w:val="17"/>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AC0E95"/>
    <w:pPr>
      <w:keepNext/>
      <w:keepLines/>
      <w:numPr>
        <w:ilvl w:val="3"/>
        <w:numId w:val="1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0E95"/>
    <w:pPr>
      <w:keepNext/>
      <w:keepLines/>
      <w:numPr>
        <w:ilvl w:val="4"/>
        <w:numId w:val="1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0E95"/>
    <w:pPr>
      <w:keepNext/>
      <w:keepLines/>
      <w:numPr>
        <w:ilvl w:val="5"/>
        <w:numId w:val="1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0E95"/>
    <w:pPr>
      <w:keepNext/>
      <w:keepLines/>
      <w:numPr>
        <w:ilvl w:val="6"/>
        <w:numId w:val="1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0E95"/>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0E95"/>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0E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E9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0E9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0E95"/>
    <w:pPr>
      <w:ind w:left="720"/>
      <w:contextualSpacing/>
    </w:pPr>
  </w:style>
  <w:style w:type="character" w:customStyle="1" w:styleId="Heading2Char">
    <w:name w:val="Heading 2 Char"/>
    <w:basedOn w:val="DefaultParagraphFont"/>
    <w:link w:val="Heading2"/>
    <w:uiPriority w:val="9"/>
    <w:rsid w:val="00AC0E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0E9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C0E95"/>
    <w:rPr>
      <w:rFonts w:asciiTheme="majorHAnsi" w:eastAsiaTheme="majorEastAsia" w:hAnsiTheme="majorHAnsi" w:cstheme="majorBidi"/>
      <w:i/>
      <w:iCs/>
      <w:color w:val="2E74B5" w:themeColor="accent1" w:themeShade="BF"/>
      <w:sz w:val="22"/>
      <w:szCs w:val="24"/>
    </w:rPr>
  </w:style>
  <w:style w:type="character" w:customStyle="1" w:styleId="Heading5Char">
    <w:name w:val="Heading 5 Char"/>
    <w:basedOn w:val="DefaultParagraphFont"/>
    <w:link w:val="Heading5"/>
    <w:uiPriority w:val="9"/>
    <w:semiHidden/>
    <w:rsid w:val="00AC0E95"/>
    <w:rPr>
      <w:rFonts w:asciiTheme="majorHAnsi" w:eastAsiaTheme="majorEastAsia" w:hAnsiTheme="majorHAnsi" w:cstheme="majorBidi"/>
      <w:color w:val="2E74B5" w:themeColor="accent1" w:themeShade="BF"/>
      <w:sz w:val="22"/>
      <w:szCs w:val="24"/>
    </w:rPr>
  </w:style>
  <w:style w:type="character" w:customStyle="1" w:styleId="Heading6Char">
    <w:name w:val="Heading 6 Char"/>
    <w:basedOn w:val="DefaultParagraphFont"/>
    <w:link w:val="Heading6"/>
    <w:uiPriority w:val="9"/>
    <w:semiHidden/>
    <w:rsid w:val="00AC0E95"/>
    <w:rPr>
      <w:rFonts w:asciiTheme="majorHAnsi" w:eastAsiaTheme="majorEastAsia" w:hAnsiTheme="majorHAnsi" w:cstheme="majorBidi"/>
      <w:color w:val="1F4D78" w:themeColor="accent1" w:themeShade="7F"/>
      <w:sz w:val="22"/>
      <w:szCs w:val="24"/>
    </w:rPr>
  </w:style>
  <w:style w:type="character" w:customStyle="1" w:styleId="Heading7Char">
    <w:name w:val="Heading 7 Char"/>
    <w:basedOn w:val="DefaultParagraphFont"/>
    <w:link w:val="Heading7"/>
    <w:uiPriority w:val="9"/>
    <w:semiHidden/>
    <w:rsid w:val="00AC0E95"/>
    <w:rPr>
      <w:rFonts w:asciiTheme="majorHAnsi" w:eastAsiaTheme="majorEastAsia" w:hAnsiTheme="majorHAnsi" w:cstheme="majorBidi"/>
      <w:i/>
      <w:iCs/>
      <w:color w:val="1F4D78" w:themeColor="accent1" w:themeShade="7F"/>
      <w:sz w:val="22"/>
      <w:szCs w:val="24"/>
    </w:rPr>
  </w:style>
  <w:style w:type="character" w:customStyle="1" w:styleId="Heading8Char">
    <w:name w:val="Heading 8 Char"/>
    <w:basedOn w:val="DefaultParagraphFont"/>
    <w:link w:val="Heading8"/>
    <w:uiPriority w:val="9"/>
    <w:semiHidden/>
    <w:rsid w:val="00AC0E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0E9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16182B"/>
    <w:rPr>
      <w:sz w:val="16"/>
      <w:szCs w:val="16"/>
    </w:rPr>
  </w:style>
  <w:style w:type="paragraph" w:styleId="CommentText">
    <w:name w:val="annotation text"/>
    <w:basedOn w:val="Normal"/>
    <w:link w:val="CommentTextChar"/>
    <w:uiPriority w:val="99"/>
    <w:unhideWhenUsed/>
    <w:rsid w:val="0016182B"/>
  </w:style>
  <w:style w:type="character" w:customStyle="1" w:styleId="CommentTextChar">
    <w:name w:val="Comment Text Char"/>
    <w:basedOn w:val="DefaultParagraphFont"/>
    <w:link w:val="CommentText"/>
    <w:uiPriority w:val="99"/>
    <w:rsid w:val="0016182B"/>
  </w:style>
  <w:style w:type="paragraph" w:styleId="CommentSubject">
    <w:name w:val="annotation subject"/>
    <w:basedOn w:val="CommentText"/>
    <w:next w:val="CommentText"/>
    <w:link w:val="CommentSubjectChar"/>
    <w:uiPriority w:val="99"/>
    <w:semiHidden/>
    <w:unhideWhenUsed/>
    <w:rsid w:val="0016182B"/>
    <w:rPr>
      <w:b/>
      <w:bCs/>
    </w:rPr>
  </w:style>
  <w:style w:type="character" w:customStyle="1" w:styleId="CommentSubjectChar">
    <w:name w:val="Comment Subject Char"/>
    <w:basedOn w:val="CommentTextChar"/>
    <w:link w:val="CommentSubject"/>
    <w:uiPriority w:val="99"/>
    <w:semiHidden/>
    <w:rsid w:val="0016182B"/>
    <w:rPr>
      <w:b/>
      <w:bCs/>
    </w:rPr>
  </w:style>
  <w:style w:type="paragraph" w:styleId="BalloonText">
    <w:name w:val="Balloon Text"/>
    <w:basedOn w:val="Normal"/>
    <w:link w:val="BalloonTextChar"/>
    <w:uiPriority w:val="99"/>
    <w:semiHidden/>
    <w:unhideWhenUsed/>
    <w:rsid w:val="00161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2B"/>
    <w:rPr>
      <w:rFonts w:ascii="Segoe UI" w:hAnsi="Segoe UI" w:cs="Segoe UI"/>
      <w:sz w:val="18"/>
      <w:szCs w:val="18"/>
    </w:rPr>
  </w:style>
  <w:style w:type="table" w:customStyle="1" w:styleId="TableGrid2">
    <w:name w:val="Table Grid2"/>
    <w:basedOn w:val="TableNormal"/>
    <w:next w:val="TableGrid"/>
    <w:uiPriority w:val="39"/>
    <w:rsid w:val="00FA59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A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59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9A2A51"/>
  </w:style>
  <w:style w:type="character" w:customStyle="1" w:styleId="FootnoteTextChar">
    <w:name w:val="Footnote Text Char"/>
    <w:basedOn w:val="DefaultParagraphFont"/>
    <w:link w:val="FootnoteText"/>
    <w:uiPriority w:val="99"/>
    <w:semiHidden/>
    <w:rsid w:val="009A2A51"/>
  </w:style>
  <w:style w:type="table" w:customStyle="1" w:styleId="TableGrid1">
    <w:name w:val="Table Grid1"/>
    <w:basedOn w:val="TableNormal"/>
    <w:next w:val="TableGrid"/>
    <w:uiPriority w:val="39"/>
    <w:rsid w:val="009A2A5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rsid w:val="009A2A51"/>
    <w:rPr>
      <w:vertAlign w:val="superscript"/>
    </w:rPr>
  </w:style>
  <w:style w:type="paragraph" w:customStyle="1" w:styleId="NRStablebold">
    <w:name w:val="NRS table bold"/>
    <w:basedOn w:val="Normal"/>
    <w:link w:val="NRStableboldChar"/>
    <w:uiPriority w:val="99"/>
    <w:qFormat/>
    <w:rsid w:val="00260978"/>
    <w:pPr>
      <w:spacing w:before="40" w:after="20"/>
      <w:ind w:left="57"/>
    </w:pPr>
    <w:rPr>
      <w:rFonts w:ascii="Calibri" w:eastAsia="Calibri" w:hAnsi="Calibri"/>
      <w:b/>
      <w:szCs w:val="22"/>
      <w:lang w:eastAsia="en-US"/>
    </w:rPr>
  </w:style>
  <w:style w:type="character" w:customStyle="1" w:styleId="NRStableboldChar">
    <w:name w:val="NRS table bold Char"/>
    <w:basedOn w:val="DefaultParagraphFont"/>
    <w:link w:val="NRStablebold"/>
    <w:uiPriority w:val="99"/>
    <w:rsid w:val="00260978"/>
    <w:rPr>
      <w:rFonts w:ascii="Calibri" w:eastAsia="Calibri" w:hAnsi="Calibri"/>
      <w:b/>
      <w:szCs w:val="22"/>
      <w:lang w:eastAsia="en-US"/>
    </w:rPr>
  </w:style>
  <w:style w:type="paragraph" w:customStyle="1" w:styleId="NRStableboldcentered">
    <w:name w:val="NRS table bold centered"/>
    <w:basedOn w:val="NRStablebold"/>
    <w:qFormat/>
    <w:rsid w:val="00041EAE"/>
    <w:pPr>
      <w:jc w:val="center"/>
    </w:pPr>
  </w:style>
  <w:style w:type="paragraph" w:styleId="Header">
    <w:name w:val="header"/>
    <w:basedOn w:val="Normal"/>
    <w:link w:val="HeaderChar"/>
    <w:uiPriority w:val="99"/>
    <w:unhideWhenUsed/>
    <w:rsid w:val="00715B1B"/>
    <w:pPr>
      <w:tabs>
        <w:tab w:val="center" w:pos="4513"/>
        <w:tab w:val="right" w:pos="9026"/>
      </w:tabs>
    </w:pPr>
  </w:style>
  <w:style w:type="character" w:customStyle="1" w:styleId="HeaderChar">
    <w:name w:val="Header Char"/>
    <w:basedOn w:val="DefaultParagraphFont"/>
    <w:link w:val="Header"/>
    <w:uiPriority w:val="99"/>
    <w:rsid w:val="00715B1B"/>
  </w:style>
  <w:style w:type="paragraph" w:styleId="Footer">
    <w:name w:val="footer"/>
    <w:basedOn w:val="Normal"/>
    <w:link w:val="FooterChar"/>
    <w:uiPriority w:val="99"/>
    <w:unhideWhenUsed/>
    <w:rsid w:val="00715B1B"/>
    <w:pPr>
      <w:tabs>
        <w:tab w:val="center" w:pos="4513"/>
        <w:tab w:val="right" w:pos="9026"/>
      </w:tabs>
    </w:pPr>
  </w:style>
  <w:style w:type="character" w:customStyle="1" w:styleId="FooterChar">
    <w:name w:val="Footer Char"/>
    <w:basedOn w:val="DefaultParagraphFont"/>
    <w:link w:val="Footer"/>
    <w:uiPriority w:val="99"/>
    <w:rsid w:val="00715B1B"/>
  </w:style>
  <w:style w:type="paragraph" w:customStyle="1" w:styleId="footnote">
    <w:name w:val="footnote"/>
    <w:basedOn w:val="FootnoteText"/>
    <w:link w:val="footnoteChar"/>
    <w:qFormat/>
    <w:rsid w:val="00E06760"/>
    <w:rPr>
      <w:i/>
    </w:rPr>
  </w:style>
  <w:style w:type="character" w:customStyle="1" w:styleId="footnoteChar">
    <w:name w:val="footnote Char"/>
    <w:basedOn w:val="FootnoteTextChar"/>
    <w:link w:val="footnote"/>
    <w:rsid w:val="00E06760"/>
    <w:rPr>
      <w:rFonts w:asciiTheme="minorHAnsi" w:hAnsiTheme="minorHAnsi"/>
      <w:i/>
    </w:rPr>
  </w:style>
  <w:style w:type="character" w:styleId="Hyperlink">
    <w:name w:val="Hyperlink"/>
    <w:basedOn w:val="DefaultParagraphFont"/>
    <w:uiPriority w:val="99"/>
    <w:unhideWhenUsed/>
    <w:rsid w:val="004A244D"/>
    <w:rPr>
      <w:color w:val="0563C1" w:themeColor="hyperlink"/>
      <w:u w:val="single"/>
    </w:rPr>
  </w:style>
  <w:style w:type="paragraph" w:styleId="Subtitle">
    <w:name w:val="Subtitle"/>
    <w:basedOn w:val="Normal"/>
    <w:link w:val="SubtitleChar"/>
    <w:qFormat/>
    <w:rsid w:val="00163F3A"/>
    <w:rPr>
      <w:b/>
      <w:sz w:val="32"/>
      <w:u w:val="single"/>
      <w:lang w:eastAsia="en-US"/>
    </w:rPr>
  </w:style>
  <w:style w:type="character" w:customStyle="1" w:styleId="SubtitleChar">
    <w:name w:val="Subtitle Char"/>
    <w:basedOn w:val="DefaultParagraphFont"/>
    <w:link w:val="Subtitle"/>
    <w:rsid w:val="00163F3A"/>
    <w:rPr>
      <w:rFonts w:asciiTheme="minorHAnsi" w:hAnsiTheme="minorHAnsi"/>
      <w:b/>
      <w:sz w:val="32"/>
      <w:u w:val="single"/>
      <w:lang w:eastAsia="en-US"/>
    </w:rPr>
  </w:style>
  <w:style w:type="character" w:styleId="FollowedHyperlink">
    <w:name w:val="FollowedHyperlink"/>
    <w:basedOn w:val="DefaultParagraphFont"/>
    <w:uiPriority w:val="99"/>
    <w:semiHidden/>
    <w:unhideWhenUsed/>
    <w:rsid w:val="00F07143"/>
    <w:rPr>
      <w:color w:val="954F72" w:themeColor="followedHyperlink"/>
      <w:u w:val="single"/>
    </w:rPr>
  </w:style>
  <w:style w:type="character" w:styleId="Emphasis">
    <w:name w:val="Emphasis"/>
    <w:basedOn w:val="DefaultParagraphFont"/>
    <w:uiPriority w:val="20"/>
    <w:qFormat/>
    <w:rsid w:val="0000063A"/>
    <w:rPr>
      <w:i/>
      <w:iCs/>
    </w:rPr>
  </w:style>
  <w:style w:type="paragraph" w:customStyle="1" w:styleId="Tableentry">
    <w:name w:val="Table_entry"/>
    <w:basedOn w:val="Normal"/>
    <w:link w:val="TableentryChar"/>
    <w:qFormat/>
    <w:rsid w:val="00962FB2"/>
    <w:pPr>
      <w:spacing w:after="0"/>
    </w:pPr>
    <w:rPr>
      <w:rFonts w:ascii="Calibri" w:hAnsi="Calibri" w:cs="Calibri"/>
      <w:sz w:val="20"/>
      <w:szCs w:val="20"/>
    </w:rPr>
  </w:style>
  <w:style w:type="character" w:customStyle="1" w:styleId="TableentryChar">
    <w:name w:val="Table_entry Char"/>
    <w:link w:val="Tableentry"/>
    <w:rsid w:val="00962FB2"/>
    <w:rPr>
      <w:rFonts w:ascii="Calibri" w:hAnsi="Calibri" w:cs="Calibri"/>
    </w:rPr>
  </w:style>
  <w:style w:type="paragraph" w:styleId="Caption">
    <w:name w:val="caption"/>
    <w:basedOn w:val="Normal"/>
    <w:next w:val="Normal"/>
    <w:uiPriority w:val="35"/>
    <w:unhideWhenUsed/>
    <w:qFormat/>
    <w:rsid w:val="00B64938"/>
    <w:pPr>
      <w:spacing w:after="200" w:line="276" w:lineRule="auto"/>
    </w:pPr>
    <w:rPr>
      <w:rFonts w:ascii="Calibri" w:eastAsia="SimSun" w:hAnsi="Calibri"/>
      <w:b/>
      <w:bCs/>
      <w:sz w:val="20"/>
      <w:szCs w:val="20"/>
      <w:lang w:eastAsia="zh-CN"/>
    </w:rPr>
  </w:style>
  <w:style w:type="paragraph" w:customStyle="1" w:styleId="ReportHeading1">
    <w:name w:val="Report Heading 1"/>
    <w:basedOn w:val="Title"/>
    <w:link w:val="ReportHeading1Char"/>
    <w:qFormat/>
    <w:rsid w:val="00F702F2"/>
    <w:pPr>
      <w:pBdr>
        <w:bottom w:val="single" w:sz="4" w:space="4" w:color="44C8F5"/>
      </w:pBdr>
      <w:spacing w:after="300"/>
    </w:pPr>
    <w:rPr>
      <w:rFonts w:ascii="Cambria" w:eastAsia="Times New Roman" w:hAnsi="Cambria" w:cs="Times New Roman"/>
      <w:spacing w:val="5"/>
      <w:sz w:val="52"/>
      <w:szCs w:val="52"/>
      <w:lang w:eastAsia="en-US"/>
    </w:rPr>
  </w:style>
  <w:style w:type="character" w:customStyle="1" w:styleId="ReportHeading1Char">
    <w:name w:val="Report Heading 1 Char"/>
    <w:link w:val="ReportHeading1"/>
    <w:rsid w:val="00F702F2"/>
    <w:rPr>
      <w:rFonts w:ascii="Cambria" w:hAnsi="Cambria"/>
      <w:spacing w:val="5"/>
      <w:kern w:val="28"/>
      <w:sz w:val="52"/>
      <w:szCs w:val="52"/>
      <w:lang w:eastAsia="en-US"/>
    </w:rPr>
  </w:style>
  <w:style w:type="paragraph" w:customStyle="1" w:styleId="ReportHeading4">
    <w:name w:val="Report Heading 4"/>
    <w:basedOn w:val="Heading5"/>
    <w:link w:val="ReportHeading4Char"/>
    <w:qFormat/>
    <w:rsid w:val="00F702F2"/>
    <w:pPr>
      <w:numPr>
        <w:ilvl w:val="0"/>
        <w:numId w:val="0"/>
      </w:numPr>
      <w:spacing w:before="200" w:after="0" w:line="276" w:lineRule="auto"/>
    </w:pPr>
    <w:rPr>
      <w:rFonts w:ascii="Cambria" w:eastAsia="Times New Roman" w:hAnsi="Cambria" w:cs="Times New Roman"/>
      <w:b/>
      <w:color w:val="44C8F5"/>
      <w:sz w:val="24"/>
      <w:lang w:eastAsia="en-US"/>
    </w:rPr>
  </w:style>
  <w:style w:type="character" w:customStyle="1" w:styleId="ReportHeading4Char">
    <w:name w:val="Report Heading 4 Char"/>
    <w:link w:val="ReportHeading4"/>
    <w:rsid w:val="00F702F2"/>
    <w:rPr>
      <w:rFonts w:ascii="Cambria" w:hAnsi="Cambria"/>
      <w:b/>
      <w:color w:val="44C8F5"/>
      <w:sz w:val="24"/>
      <w:szCs w:val="24"/>
      <w:lang w:eastAsia="en-US"/>
    </w:rPr>
  </w:style>
  <w:style w:type="paragraph" w:customStyle="1" w:styleId="ReportHeading5">
    <w:name w:val="Report Heading 5"/>
    <w:basedOn w:val="Normal"/>
    <w:link w:val="ReportHeading5Char"/>
    <w:qFormat/>
    <w:rsid w:val="00822B3D"/>
    <w:pPr>
      <w:keepNext/>
      <w:spacing w:after="0" w:line="276" w:lineRule="auto"/>
    </w:pPr>
    <w:rPr>
      <w:rFonts w:ascii="Calibri" w:eastAsia="Calibri" w:hAnsi="Calibri"/>
      <w:b/>
      <w:szCs w:val="22"/>
      <w:lang w:eastAsia="en-US"/>
    </w:rPr>
  </w:style>
  <w:style w:type="character" w:customStyle="1" w:styleId="ReportHeading5Char">
    <w:name w:val="Report Heading 5 Char"/>
    <w:link w:val="ReportHeading5"/>
    <w:rsid w:val="00822B3D"/>
    <w:rPr>
      <w:rFonts w:ascii="Calibri" w:eastAsia="Calibri" w:hAnsi="Calibri"/>
      <w:b/>
      <w:sz w:val="22"/>
      <w:szCs w:val="22"/>
      <w:lang w:eastAsia="en-US"/>
    </w:rPr>
  </w:style>
  <w:style w:type="paragraph" w:styleId="Revision">
    <w:name w:val="Revision"/>
    <w:hidden/>
    <w:uiPriority w:val="99"/>
    <w:semiHidden/>
    <w:rsid w:val="008E44DC"/>
    <w:rPr>
      <w:rFonts w:asciiTheme="minorHAnsi" w:hAnsiTheme="minorHAnsi"/>
      <w:sz w:val="22"/>
      <w:szCs w:val="24"/>
    </w:rPr>
  </w:style>
  <w:style w:type="paragraph" w:styleId="NormalWeb">
    <w:name w:val="Normal (Web)"/>
    <w:basedOn w:val="Normal"/>
    <w:uiPriority w:val="99"/>
    <w:semiHidden/>
    <w:unhideWhenUsed/>
    <w:rsid w:val="003921A6"/>
    <w:pPr>
      <w:spacing w:before="100" w:beforeAutospacing="1" w:after="100" w:afterAutospacing="1"/>
    </w:pPr>
    <w:rPr>
      <w:rFonts w:ascii="Times New Roman" w:hAnsi="Times New Roman"/>
      <w:sz w:val="24"/>
    </w:rPr>
  </w:style>
  <w:style w:type="paragraph" w:customStyle="1" w:styleId="Default">
    <w:name w:val="Default"/>
    <w:rsid w:val="003143D5"/>
    <w:pPr>
      <w:autoSpaceDE w:val="0"/>
      <w:autoSpaceDN w:val="0"/>
      <w:adjustRightInd w:val="0"/>
    </w:pPr>
    <w:rPr>
      <w:rFonts w:ascii="Calibri" w:hAnsi="Calibri" w:cs="Calibri"/>
      <w:color w:val="000000"/>
      <w:sz w:val="24"/>
      <w:szCs w:val="24"/>
    </w:rPr>
  </w:style>
  <w:style w:type="paragraph" w:styleId="NoSpacing">
    <w:name w:val="No Spacing"/>
    <w:basedOn w:val="Normal"/>
    <w:uiPriority w:val="1"/>
    <w:qFormat/>
    <w:rsid w:val="001C33D1"/>
    <w:pPr>
      <w:spacing w:after="0"/>
    </w:pPr>
    <w:rPr>
      <w:rFonts w:ascii="Calibri" w:eastAsiaTheme="minorHAnsi" w:hAnsi="Calibri" w:cs="Calibri"/>
      <w:color w:val="000000"/>
      <w:szCs w:val="22"/>
    </w:rPr>
  </w:style>
  <w:style w:type="character" w:styleId="UnresolvedMention">
    <w:name w:val="Unresolved Mention"/>
    <w:basedOn w:val="DefaultParagraphFont"/>
    <w:uiPriority w:val="99"/>
    <w:semiHidden/>
    <w:unhideWhenUsed/>
    <w:rsid w:val="007F2EF6"/>
    <w:rPr>
      <w:color w:val="605E5C"/>
      <w:shd w:val="clear" w:color="auto" w:fill="E1DFDD"/>
    </w:rPr>
  </w:style>
  <w:style w:type="character" w:styleId="IntenseReference">
    <w:name w:val="Intense Reference"/>
    <w:basedOn w:val="DefaultParagraphFont"/>
    <w:uiPriority w:val="32"/>
    <w:qFormat/>
    <w:rsid w:val="000E2697"/>
    <w:rPr>
      <w:b/>
      <w:bCs/>
      <w:smallCaps/>
      <w:color w:val="5B9BD5" w:themeColor="accent1"/>
      <w:spacing w:val="5"/>
    </w:rPr>
  </w:style>
  <w:style w:type="character" w:customStyle="1" w:styleId="normaltextrun">
    <w:name w:val="normaltextrun"/>
    <w:basedOn w:val="DefaultParagraphFont"/>
    <w:rsid w:val="002316AC"/>
  </w:style>
  <w:style w:type="character" w:customStyle="1" w:styleId="eop">
    <w:name w:val="eop"/>
    <w:basedOn w:val="DefaultParagraphFont"/>
    <w:rsid w:val="002316AC"/>
  </w:style>
  <w:style w:type="paragraph" w:customStyle="1" w:styleId="paragraph">
    <w:name w:val="paragraph"/>
    <w:basedOn w:val="Normal"/>
    <w:rsid w:val="002316AC"/>
    <w:pPr>
      <w:spacing w:beforeAutospacing="1" w:after="160" w:afterAutospacing="1" w:line="259" w:lineRule="auto"/>
    </w:pPr>
    <w:rPr>
      <w:rFonts w:ascii="Times New Roman" w:hAnsi="Times New Roman"/>
      <w:sz w:val="24"/>
    </w:rPr>
  </w:style>
  <w:style w:type="character" w:customStyle="1" w:styleId="ui-provider">
    <w:name w:val="ui-provider"/>
    <w:basedOn w:val="DefaultParagraphFont"/>
    <w:rsid w:val="000A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965">
      <w:bodyDiv w:val="1"/>
      <w:marLeft w:val="0"/>
      <w:marRight w:val="0"/>
      <w:marTop w:val="0"/>
      <w:marBottom w:val="0"/>
      <w:divBdr>
        <w:top w:val="none" w:sz="0" w:space="0" w:color="auto"/>
        <w:left w:val="none" w:sz="0" w:space="0" w:color="auto"/>
        <w:bottom w:val="none" w:sz="0" w:space="0" w:color="auto"/>
        <w:right w:val="none" w:sz="0" w:space="0" w:color="auto"/>
      </w:divBdr>
    </w:div>
    <w:div w:id="104278058">
      <w:bodyDiv w:val="1"/>
      <w:marLeft w:val="0"/>
      <w:marRight w:val="0"/>
      <w:marTop w:val="0"/>
      <w:marBottom w:val="0"/>
      <w:divBdr>
        <w:top w:val="none" w:sz="0" w:space="0" w:color="auto"/>
        <w:left w:val="none" w:sz="0" w:space="0" w:color="auto"/>
        <w:bottom w:val="none" w:sz="0" w:space="0" w:color="auto"/>
        <w:right w:val="none" w:sz="0" w:space="0" w:color="auto"/>
      </w:divBdr>
    </w:div>
    <w:div w:id="111944563">
      <w:bodyDiv w:val="1"/>
      <w:marLeft w:val="0"/>
      <w:marRight w:val="0"/>
      <w:marTop w:val="0"/>
      <w:marBottom w:val="0"/>
      <w:divBdr>
        <w:top w:val="none" w:sz="0" w:space="0" w:color="auto"/>
        <w:left w:val="none" w:sz="0" w:space="0" w:color="auto"/>
        <w:bottom w:val="none" w:sz="0" w:space="0" w:color="auto"/>
        <w:right w:val="none" w:sz="0" w:space="0" w:color="auto"/>
      </w:divBdr>
    </w:div>
    <w:div w:id="139079507">
      <w:bodyDiv w:val="1"/>
      <w:marLeft w:val="0"/>
      <w:marRight w:val="0"/>
      <w:marTop w:val="0"/>
      <w:marBottom w:val="0"/>
      <w:divBdr>
        <w:top w:val="none" w:sz="0" w:space="0" w:color="auto"/>
        <w:left w:val="none" w:sz="0" w:space="0" w:color="auto"/>
        <w:bottom w:val="none" w:sz="0" w:space="0" w:color="auto"/>
        <w:right w:val="none" w:sz="0" w:space="0" w:color="auto"/>
      </w:divBdr>
    </w:div>
    <w:div w:id="159347847">
      <w:bodyDiv w:val="1"/>
      <w:marLeft w:val="0"/>
      <w:marRight w:val="0"/>
      <w:marTop w:val="0"/>
      <w:marBottom w:val="0"/>
      <w:divBdr>
        <w:top w:val="none" w:sz="0" w:space="0" w:color="auto"/>
        <w:left w:val="none" w:sz="0" w:space="0" w:color="auto"/>
        <w:bottom w:val="none" w:sz="0" w:space="0" w:color="auto"/>
        <w:right w:val="none" w:sz="0" w:space="0" w:color="auto"/>
      </w:divBdr>
    </w:div>
    <w:div w:id="179243094">
      <w:bodyDiv w:val="1"/>
      <w:marLeft w:val="0"/>
      <w:marRight w:val="0"/>
      <w:marTop w:val="0"/>
      <w:marBottom w:val="0"/>
      <w:divBdr>
        <w:top w:val="none" w:sz="0" w:space="0" w:color="auto"/>
        <w:left w:val="none" w:sz="0" w:space="0" w:color="auto"/>
        <w:bottom w:val="none" w:sz="0" w:space="0" w:color="auto"/>
        <w:right w:val="none" w:sz="0" w:space="0" w:color="auto"/>
      </w:divBdr>
    </w:div>
    <w:div w:id="211962851">
      <w:bodyDiv w:val="1"/>
      <w:marLeft w:val="0"/>
      <w:marRight w:val="0"/>
      <w:marTop w:val="0"/>
      <w:marBottom w:val="0"/>
      <w:divBdr>
        <w:top w:val="none" w:sz="0" w:space="0" w:color="auto"/>
        <w:left w:val="none" w:sz="0" w:space="0" w:color="auto"/>
        <w:bottom w:val="none" w:sz="0" w:space="0" w:color="auto"/>
        <w:right w:val="none" w:sz="0" w:space="0" w:color="auto"/>
      </w:divBdr>
    </w:div>
    <w:div w:id="273902862">
      <w:bodyDiv w:val="1"/>
      <w:marLeft w:val="0"/>
      <w:marRight w:val="0"/>
      <w:marTop w:val="0"/>
      <w:marBottom w:val="0"/>
      <w:divBdr>
        <w:top w:val="none" w:sz="0" w:space="0" w:color="auto"/>
        <w:left w:val="none" w:sz="0" w:space="0" w:color="auto"/>
        <w:bottom w:val="none" w:sz="0" w:space="0" w:color="auto"/>
        <w:right w:val="none" w:sz="0" w:space="0" w:color="auto"/>
      </w:divBdr>
    </w:div>
    <w:div w:id="411969213">
      <w:bodyDiv w:val="1"/>
      <w:marLeft w:val="0"/>
      <w:marRight w:val="0"/>
      <w:marTop w:val="0"/>
      <w:marBottom w:val="0"/>
      <w:divBdr>
        <w:top w:val="none" w:sz="0" w:space="0" w:color="auto"/>
        <w:left w:val="none" w:sz="0" w:space="0" w:color="auto"/>
        <w:bottom w:val="none" w:sz="0" w:space="0" w:color="auto"/>
        <w:right w:val="none" w:sz="0" w:space="0" w:color="auto"/>
      </w:divBdr>
    </w:div>
    <w:div w:id="452792905">
      <w:bodyDiv w:val="1"/>
      <w:marLeft w:val="0"/>
      <w:marRight w:val="0"/>
      <w:marTop w:val="0"/>
      <w:marBottom w:val="0"/>
      <w:divBdr>
        <w:top w:val="none" w:sz="0" w:space="0" w:color="auto"/>
        <w:left w:val="none" w:sz="0" w:space="0" w:color="auto"/>
        <w:bottom w:val="none" w:sz="0" w:space="0" w:color="auto"/>
        <w:right w:val="none" w:sz="0" w:space="0" w:color="auto"/>
      </w:divBdr>
    </w:div>
    <w:div w:id="458299154">
      <w:bodyDiv w:val="1"/>
      <w:marLeft w:val="0"/>
      <w:marRight w:val="0"/>
      <w:marTop w:val="0"/>
      <w:marBottom w:val="0"/>
      <w:divBdr>
        <w:top w:val="none" w:sz="0" w:space="0" w:color="auto"/>
        <w:left w:val="none" w:sz="0" w:space="0" w:color="auto"/>
        <w:bottom w:val="none" w:sz="0" w:space="0" w:color="auto"/>
        <w:right w:val="none" w:sz="0" w:space="0" w:color="auto"/>
      </w:divBdr>
    </w:div>
    <w:div w:id="470827472">
      <w:bodyDiv w:val="1"/>
      <w:marLeft w:val="0"/>
      <w:marRight w:val="0"/>
      <w:marTop w:val="0"/>
      <w:marBottom w:val="0"/>
      <w:divBdr>
        <w:top w:val="none" w:sz="0" w:space="0" w:color="auto"/>
        <w:left w:val="none" w:sz="0" w:space="0" w:color="auto"/>
        <w:bottom w:val="none" w:sz="0" w:space="0" w:color="auto"/>
        <w:right w:val="none" w:sz="0" w:space="0" w:color="auto"/>
      </w:divBdr>
    </w:div>
    <w:div w:id="519785872">
      <w:bodyDiv w:val="1"/>
      <w:marLeft w:val="0"/>
      <w:marRight w:val="0"/>
      <w:marTop w:val="0"/>
      <w:marBottom w:val="0"/>
      <w:divBdr>
        <w:top w:val="none" w:sz="0" w:space="0" w:color="auto"/>
        <w:left w:val="none" w:sz="0" w:space="0" w:color="auto"/>
        <w:bottom w:val="none" w:sz="0" w:space="0" w:color="auto"/>
        <w:right w:val="none" w:sz="0" w:space="0" w:color="auto"/>
      </w:divBdr>
    </w:div>
    <w:div w:id="572475509">
      <w:bodyDiv w:val="1"/>
      <w:marLeft w:val="0"/>
      <w:marRight w:val="0"/>
      <w:marTop w:val="0"/>
      <w:marBottom w:val="0"/>
      <w:divBdr>
        <w:top w:val="none" w:sz="0" w:space="0" w:color="auto"/>
        <w:left w:val="none" w:sz="0" w:space="0" w:color="auto"/>
        <w:bottom w:val="none" w:sz="0" w:space="0" w:color="auto"/>
        <w:right w:val="none" w:sz="0" w:space="0" w:color="auto"/>
      </w:divBdr>
    </w:div>
    <w:div w:id="654726878">
      <w:bodyDiv w:val="1"/>
      <w:marLeft w:val="0"/>
      <w:marRight w:val="0"/>
      <w:marTop w:val="0"/>
      <w:marBottom w:val="0"/>
      <w:divBdr>
        <w:top w:val="none" w:sz="0" w:space="0" w:color="auto"/>
        <w:left w:val="none" w:sz="0" w:space="0" w:color="auto"/>
        <w:bottom w:val="none" w:sz="0" w:space="0" w:color="auto"/>
        <w:right w:val="none" w:sz="0" w:space="0" w:color="auto"/>
      </w:divBdr>
    </w:div>
    <w:div w:id="688681439">
      <w:bodyDiv w:val="1"/>
      <w:marLeft w:val="0"/>
      <w:marRight w:val="0"/>
      <w:marTop w:val="0"/>
      <w:marBottom w:val="0"/>
      <w:divBdr>
        <w:top w:val="none" w:sz="0" w:space="0" w:color="auto"/>
        <w:left w:val="none" w:sz="0" w:space="0" w:color="auto"/>
        <w:bottom w:val="none" w:sz="0" w:space="0" w:color="auto"/>
        <w:right w:val="none" w:sz="0" w:space="0" w:color="auto"/>
      </w:divBdr>
    </w:div>
    <w:div w:id="760950417">
      <w:bodyDiv w:val="1"/>
      <w:marLeft w:val="0"/>
      <w:marRight w:val="0"/>
      <w:marTop w:val="0"/>
      <w:marBottom w:val="0"/>
      <w:divBdr>
        <w:top w:val="none" w:sz="0" w:space="0" w:color="auto"/>
        <w:left w:val="none" w:sz="0" w:space="0" w:color="auto"/>
        <w:bottom w:val="none" w:sz="0" w:space="0" w:color="auto"/>
        <w:right w:val="none" w:sz="0" w:space="0" w:color="auto"/>
      </w:divBdr>
    </w:div>
    <w:div w:id="828249955">
      <w:bodyDiv w:val="1"/>
      <w:marLeft w:val="0"/>
      <w:marRight w:val="0"/>
      <w:marTop w:val="0"/>
      <w:marBottom w:val="0"/>
      <w:divBdr>
        <w:top w:val="none" w:sz="0" w:space="0" w:color="auto"/>
        <w:left w:val="none" w:sz="0" w:space="0" w:color="auto"/>
        <w:bottom w:val="none" w:sz="0" w:space="0" w:color="auto"/>
        <w:right w:val="none" w:sz="0" w:space="0" w:color="auto"/>
      </w:divBdr>
    </w:div>
    <w:div w:id="843478801">
      <w:bodyDiv w:val="1"/>
      <w:marLeft w:val="0"/>
      <w:marRight w:val="0"/>
      <w:marTop w:val="0"/>
      <w:marBottom w:val="0"/>
      <w:divBdr>
        <w:top w:val="none" w:sz="0" w:space="0" w:color="auto"/>
        <w:left w:val="none" w:sz="0" w:space="0" w:color="auto"/>
        <w:bottom w:val="none" w:sz="0" w:space="0" w:color="auto"/>
        <w:right w:val="none" w:sz="0" w:space="0" w:color="auto"/>
      </w:divBdr>
    </w:div>
    <w:div w:id="871453333">
      <w:bodyDiv w:val="1"/>
      <w:marLeft w:val="0"/>
      <w:marRight w:val="0"/>
      <w:marTop w:val="0"/>
      <w:marBottom w:val="0"/>
      <w:divBdr>
        <w:top w:val="none" w:sz="0" w:space="0" w:color="auto"/>
        <w:left w:val="none" w:sz="0" w:space="0" w:color="auto"/>
        <w:bottom w:val="none" w:sz="0" w:space="0" w:color="auto"/>
        <w:right w:val="none" w:sz="0" w:space="0" w:color="auto"/>
      </w:divBdr>
    </w:div>
    <w:div w:id="923421101">
      <w:bodyDiv w:val="1"/>
      <w:marLeft w:val="0"/>
      <w:marRight w:val="0"/>
      <w:marTop w:val="0"/>
      <w:marBottom w:val="0"/>
      <w:divBdr>
        <w:top w:val="none" w:sz="0" w:space="0" w:color="auto"/>
        <w:left w:val="none" w:sz="0" w:space="0" w:color="auto"/>
        <w:bottom w:val="none" w:sz="0" w:space="0" w:color="auto"/>
        <w:right w:val="none" w:sz="0" w:space="0" w:color="auto"/>
      </w:divBdr>
    </w:div>
    <w:div w:id="967852559">
      <w:bodyDiv w:val="1"/>
      <w:marLeft w:val="0"/>
      <w:marRight w:val="0"/>
      <w:marTop w:val="0"/>
      <w:marBottom w:val="0"/>
      <w:divBdr>
        <w:top w:val="none" w:sz="0" w:space="0" w:color="auto"/>
        <w:left w:val="none" w:sz="0" w:space="0" w:color="auto"/>
        <w:bottom w:val="none" w:sz="0" w:space="0" w:color="auto"/>
        <w:right w:val="none" w:sz="0" w:space="0" w:color="auto"/>
      </w:divBdr>
    </w:div>
    <w:div w:id="976184770">
      <w:bodyDiv w:val="1"/>
      <w:marLeft w:val="0"/>
      <w:marRight w:val="0"/>
      <w:marTop w:val="0"/>
      <w:marBottom w:val="0"/>
      <w:divBdr>
        <w:top w:val="none" w:sz="0" w:space="0" w:color="auto"/>
        <w:left w:val="none" w:sz="0" w:space="0" w:color="auto"/>
        <w:bottom w:val="none" w:sz="0" w:space="0" w:color="auto"/>
        <w:right w:val="none" w:sz="0" w:space="0" w:color="auto"/>
      </w:divBdr>
    </w:div>
    <w:div w:id="989867305">
      <w:bodyDiv w:val="1"/>
      <w:marLeft w:val="0"/>
      <w:marRight w:val="0"/>
      <w:marTop w:val="0"/>
      <w:marBottom w:val="0"/>
      <w:divBdr>
        <w:top w:val="none" w:sz="0" w:space="0" w:color="auto"/>
        <w:left w:val="none" w:sz="0" w:space="0" w:color="auto"/>
        <w:bottom w:val="none" w:sz="0" w:space="0" w:color="auto"/>
        <w:right w:val="none" w:sz="0" w:space="0" w:color="auto"/>
      </w:divBdr>
    </w:div>
    <w:div w:id="1004864424">
      <w:bodyDiv w:val="1"/>
      <w:marLeft w:val="0"/>
      <w:marRight w:val="0"/>
      <w:marTop w:val="0"/>
      <w:marBottom w:val="0"/>
      <w:divBdr>
        <w:top w:val="none" w:sz="0" w:space="0" w:color="auto"/>
        <w:left w:val="none" w:sz="0" w:space="0" w:color="auto"/>
        <w:bottom w:val="none" w:sz="0" w:space="0" w:color="auto"/>
        <w:right w:val="none" w:sz="0" w:space="0" w:color="auto"/>
      </w:divBdr>
    </w:div>
    <w:div w:id="1099831435">
      <w:bodyDiv w:val="1"/>
      <w:marLeft w:val="0"/>
      <w:marRight w:val="0"/>
      <w:marTop w:val="0"/>
      <w:marBottom w:val="0"/>
      <w:divBdr>
        <w:top w:val="none" w:sz="0" w:space="0" w:color="auto"/>
        <w:left w:val="none" w:sz="0" w:space="0" w:color="auto"/>
        <w:bottom w:val="none" w:sz="0" w:space="0" w:color="auto"/>
        <w:right w:val="none" w:sz="0" w:space="0" w:color="auto"/>
      </w:divBdr>
    </w:div>
    <w:div w:id="1148672271">
      <w:bodyDiv w:val="1"/>
      <w:marLeft w:val="0"/>
      <w:marRight w:val="0"/>
      <w:marTop w:val="0"/>
      <w:marBottom w:val="0"/>
      <w:divBdr>
        <w:top w:val="none" w:sz="0" w:space="0" w:color="auto"/>
        <w:left w:val="none" w:sz="0" w:space="0" w:color="auto"/>
        <w:bottom w:val="none" w:sz="0" w:space="0" w:color="auto"/>
        <w:right w:val="none" w:sz="0" w:space="0" w:color="auto"/>
      </w:divBdr>
    </w:div>
    <w:div w:id="1337879329">
      <w:bodyDiv w:val="1"/>
      <w:marLeft w:val="0"/>
      <w:marRight w:val="0"/>
      <w:marTop w:val="0"/>
      <w:marBottom w:val="0"/>
      <w:divBdr>
        <w:top w:val="none" w:sz="0" w:space="0" w:color="auto"/>
        <w:left w:val="none" w:sz="0" w:space="0" w:color="auto"/>
        <w:bottom w:val="none" w:sz="0" w:space="0" w:color="auto"/>
        <w:right w:val="none" w:sz="0" w:space="0" w:color="auto"/>
      </w:divBdr>
    </w:div>
    <w:div w:id="1372153245">
      <w:bodyDiv w:val="1"/>
      <w:marLeft w:val="0"/>
      <w:marRight w:val="0"/>
      <w:marTop w:val="0"/>
      <w:marBottom w:val="0"/>
      <w:divBdr>
        <w:top w:val="none" w:sz="0" w:space="0" w:color="auto"/>
        <w:left w:val="none" w:sz="0" w:space="0" w:color="auto"/>
        <w:bottom w:val="none" w:sz="0" w:space="0" w:color="auto"/>
        <w:right w:val="none" w:sz="0" w:space="0" w:color="auto"/>
      </w:divBdr>
    </w:div>
    <w:div w:id="1503352533">
      <w:bodyDiv w:val="1"/>
      <w:marLeft w:val="0"/>
      <w:marRight w:val="0"/>
      <w:marTop w:val="0"/>
      <w:marBottom w:val="0"/>
      <w:divBdr>
        <w:top w:val="none" w:sz="0" w:space="0" w:color="auto"/>
        <w:left w:val="none" w:sz="0" w:space="0" w:color="auto"/>
        <w:bottom w:val="none" w:sz="0" w:space="0" w:color="auto"/>
        <w:right w:val="none" w:sz="0" w:space="0" w:color="auto"/>
      </w:divBdr>
    </w:div>
    <w:div w:id="1511405539">
      <w:bodyDiv w:val="1"/>
      <w:marLeft w:val="0"/>
      <w:marRight w:val="0"/>
      <w:marTop w:val="0"/>
      <w:marBottom w:val="0"/>
      <w:divBdr>
        <w:top w:val="none" w:sz="0" w:space="0" w:color="auto"/>
        <w:left w:val="none" w:sz="0" w:space="0" w:color="auto"/>
        <w:bottom w:val="none" w:sz="0" w:space="0" w:color="auto"/>
        <w:right w:val="none" w:sz="0" w:space="0" w:color="auto"/>
      </w:divBdr>
    </w:div>
    <w:div w:id="1559364481">
      <w:bodyDiv w:val="1"/>
      <w:marLeft w:val="0"/>
      <w:marRight w:val="0"/>
      <w:marTop w:val="0"/>
      <w:marBottom w:val="0"/>
      <w:divBdr>
        <w:top w:val="none" w:sz="0" w:space="0" w:color="auto"/>
        <w:left w:val="none" w:sz="0" w:space="0" w:color="auto"/>
        <w:bottom w:val="none" w:sz="0" w:space="0" w:color="auto"/>
        <w:right w:val="none" w:sz="0" w:space="0" w:color="auto"/>
      </w:divBdr>
    </w:div>
    <w:div w:id="1568415998">
      <w:bodyDiv w:val="1"/>
      <w:marLeft w:val="0"/>
      <w:marRight w:val="0"/>
      <w:marTop w:val="0"/>
      <w:marBottom w:val="0"/>
      <w:divBdr>
        <w:top w:val="none" w:sz="0" w:space="0" w:color="auto"/>
        <w:left w:val="none" w:sz="0" w:space="0" w:color="auto"/>
        <w:bottom w:val="none" w:sz="0" w:space="0" w:color="auto"/>
        <w:right w:val="none" w:sz="0" w:space="0" w:color="auto"/>
      </w:divBdr>
    </w:div>
    <w:div w:id="1610358140">
      <w:bodyDiv w:val="1"/>
      <w:marLeft w:val="0"/>
      <w:marRight w:val="0"/>
      <w:marTop w:val="0"/>
      <w:marBottom w:val="0"/>
      <w:divBdr>
        <w:top w:val="none" w:sz="0" w:space="0" w:color="auto"/>
        <w:left w:val="none" w:sz="0" w:space="0" w:color="auto"/>
        <w:bottom w:val="none" w:sz="0" w:space="0" w:color="auto"/>
        <w:right w:val="none" w:sz="0" w:space="0" w:color="auto"/>
      </w:divBdr>
    </w:div>
    <w:div w:id="1649632529">
      <w:bodyDiv w:val="1"/>
      <w:marLeft w:val="0"/>
      <w:marRight w:val="0"/>
      <w:marTop w:val="0"/>
      <w:marBottom w:val="0"/>
      <w:divBdr>
        <w:top w:val="none" w:sz="0" w:space="0" w:color="auto"/>
        <w:left w:val="none" w:sz="0" w:space="0" w:color="auto"/>
        <w:bottom w:val="none" w:sz="0" w:space="0" w:color="auto"/>
        <w:right w:val="none" w:sz="0" w:space="0" w:color="auto"/>
      </w:divBdr>
    </w:div>
    <w:div w:id="1654794187">
      <w:bodyDiv w:val="1"/>
      <w:marLeft w:val="0"/>
      <w:marRight w:val="0"/>
      <w:marTop w:val="0"/>
      <w:marBottom w:val="0"/>
      <w:divBdr>
        <w:top w:val="none" w:sz="0" w:space="0" w:color="auto"/>
        <w:left w:val="none" w:sz="0" w:space="0" w:color="auto"/>
        <w:bottom w:val="none" w:sz="0" w:space="0" w:color="auto"/>
        <w:right w:val="none" w:sz="0" w:space="0" w:color="auto"/>
      </w:divBdr>
    </w:div>
    <w:div w:id="1700739544">
      <w:bodyDiv w:val="1"/>
      <w:marLeft w:val="0"/>
      <w:marRight w:val="0"/>
      <w:marTop w:val="0"/>
      <w:marBottom w:val="0"/>
      <w:divBdr>
        <w:top w:val="none" w:sz="0" w:space="0" w:color="auto"/>
        <w:left w:val="none" w:sz="0" w:space="0" w:color="auto"/>
        <w:bottom w:val="none" w:sz="0" w:space="0" w:color="auto"/>
        <w:right w:val="none" w:sz="0" w:space="0" w:color="auto"/>
      </w:divBdr>
    </w:div>
    <w:div w:id="1833838870">
      <w:bodyDiv w:val="1"/>
      <w:marLeft w:val="0"/>
      <w:marRight w:val="0"/>
      <w:marTop w:val="0"/>
      <w:marBottom w:val="0"/>
      <w:divBdr>
        <w:top w:val="none" w:sz="0" w:space="0" w:color="auto"/>
        <w:left w:val="none" w:sz="0" w:space="0" w:color="auto"/>
        <w:bottom w:val="none" w:sz="0" w:space="0" w:color="auto"/>
        <w:right w:val="none" w:sz="0" w:space="0" w:color="auto"/>
      </w:divBdr>
    </w:div>
    <w:div w:id="1874800571">
      <w:bodyDiv w:val="1"/>
      <w:marLeft w:val="0"/>
      <w:marRight w:val="0"/>
      <w:marTop w:val="0"/>
      <w:marBottom w:val="0"/>
      <w:divBdr>
        <w:top w:val="none" w:sz="0" w:space="0" w:color="auto"/>
        <w:left w:val="none" w:sz="0" w:space="0" w:color="auto"/>
        <w:bottom w:val="none" w:sz="0" w:space="0" w:color="auto"/>
        <w:right w:val="none" w:sz="0" w:space="0" w:color="auto"/>
      </w:divBdr>
    </w:div>
    <w:div w:id="1913351025">
      <w:bodyDiv w:val="1"/>
      <w:marLeft w:val="0"/>
      <w:marRight w:val="0"/>
      <w:marTop w:val="0"/>
      <w:marBottom w:val="0"/>
      <w:divBdr>
        <w:top w:val="none" w:sz="0" w:space="0" w:color="auto"/>
        <w:left w:val="none" w:sz="0" w:space="0" w:color="auto"/>
        <w:bottom w:val="none" w:sz="0" w:space="0" w:color="auto"/>
        <w:right w:val="none" w:sz="0" w:space="0" w:color="auto"/>
      </w:divBdr>
    </w:div>
    <w:div w:id="2020891215">
      <w:bodyDiv w:val="1"/>
      <w:marLeft w:val="0"/>
      <w:marRight w:val="0"/>
      <w:marTop w:val="0"/>
      <w:marBottom w:val="0"/>
      <w:divBdr>
        <w:top w:val="none" w:sz="0" w:space="0" w:color="auto"/>
        <w:left w:val="none" w:sz="0" w:space="0" w:color="auto"/>
        <w:bottom w:val="none" w:sz="0" w:space="0" w:color="auto"/>
        <w:right w:val="none" w:sz="0" w:space="0" w:color="auto"/>
      </w:divBdr>
    </w:div>
    <w:div w:id="2088258251">
      <w:bodyDiv w:val="1"/>
      <w:marLeft w:val="0"/>
      <w:marRight w:val="0"/>
      <w:marTop w:val="0"/>
      <w:marBottom w:val="0"/>
      <w:divBdr>
        <w:top w:val="none" w:sz="0" w:space="0" w:color="auto"/>
        <w:left w:val="none" w:sz="0" w:space="0" w:color="auto"/>
        <w:bottom w:val="none" w:sz="0" w:space="0" w:color="auto"/>
        <w:right w:val="none" w:sz="0" w:space="0" w:color="auto"/>
      </w:divBdr>
      <w:divsChild>
        <w:div w:id="299922918">
          <w:marLeft w:val="0"/>
          <w:marRight w:val="0"/>
          <w:marTop w:val="0"/>
          <w:marBottom w:val="0"/>
          <w:divBdr>
            <w:top w:val="none" w:sz="0" w:space="0" w:color="auto"/>
            <w:left w:val="none" w:sz="0" w:space="0" w:color="auto"/>
            <w:bottom w:val="none" w:sz="0" w:space="0" w:color="auto"/>
            <w:right w:val="none" w:sz="0" w:space="0" w:color="auto"/>
          </w:divBdr>
        </w:div>
        <w:div w:id="345793212">
          <w:marLeft w:val="0"/>
          <w:marRight w:val="0"/>
          <w:marTop w:val="0"/>
          <w:marBottom w:val="0"/>
          <w:divBdr>
            <w:top w:val="none" w:sz="0" w:space="0" w:color="auto"/>
            <w:left w:val="none" w:sz="0" w:space="0" w:color="auto"/>
            <w:bottom w:val="none" w:sz="0" w:space="0" w:color="auto"/>
            <w:right w:val="none" w:sz="0" w:space="0" w:color="auto"/>
          </w:divBdr>
        </w:div>
        <w:div w:id="660818720">
          <w:marLeft w:val="0"/>
          <w:marRight w:val="0"/>
          <w:marTop w:val="0"/>
          <w:marBottom w:val="0"/>
          <w:divBdr>
            <w:top w:val="none" w:sz="0" w:space="0" w:color="auto"/>
            <w:left w:val="none" w:sz="0" w:space="0" w:color="auto"/>
            <w:bottom w:val="none" w:sz="0" w:space="0" w:color="auto"/>
            <w:right w:val="none" w:sz="0" w:space="0" w:color="auto"/>
          </w:divBdr>
        </w:div>
        <w:div w:id="845560493">
          <w:marLeft w:val="0"/>
          <w:marRight w:val="0"/>
          <w:marTop w:val="0"/>
          <w:marBottom w:val="0"/>
          <w:divBdr>
            <w:top w:val="none" w:sz="0" w:space="0" w:color="auto"/>
            <w:left w:val="none" w:sz="0" w:space="0" w:color="auto"/>
            <w:bottom w:val="none" w:sz="0" w:space="0" w:color="auto"/>
            <w:right w:val="none" w:sz="0" w:space="0" w:color="auto"/>
          </w:divBdr>
        </w:div>
        <w:div w:id="1281843411">
          <w:marLeft w:val="0"/>
          <w:marRight w:val="0"/>
          <w:marTop w:val="0"/>
          <w:marBottom w:val="0"/>
          <w:divBdr>
            <w:top w:val="none" w:sz="0" w:space="0" w:color="auto"/>
            <w:left w:val="none" w:sz="0" w:space="0" w:color="auto"/>
            <w:bottom w:val="none" w:sz="0" w:space="0" w:color="auto"/>
            <w:right w:val="none" w:sz="0" w:space="0" w:color="auto"/>
          </w:divBdr>
        </w:div>
      </w:divsChild>
    </w:div>
    <w:div w:id="21008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6" ma:contentTypeDescription="Create a new document." ma:contentTypeScope="" ma:versionID="6e48c83fea9edb65e074790b860913ee">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a7a4d87f2ab014db7d2ea3235ad2e1da"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26774-F33D-4EC1-955F-ABB7DF791299}">
  <ds:schemaRefs>
    <ds:schemaRef ds:uri="http://schemas.openxmlformats.org/officeDocument/2006/bibliography"/>
  </ds:schemaRefs>
</ds:datastoreItem>
</file>

<file path=customXml/itemProps2.xml><?xml version="1.0" encoding="utf-8"?>
<ds:datastoreItem xmlns:ds="http://schemas.openxmlformats.org/officeDocument/2006/customXml" ds:itemID="{E8DCA782-D2F7-4881-AB29-61AD209E9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a1f1d-9fa4-4480-b350-f34517f3b65c"/>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07A192-A563-478F-AC82-A39D1914CA7A}">
  <ds:schemaRefs>
    <ds:schemaRef ds:uri="http://schemas.microsoft.com/office/2006/metadata/properties"/>
    <ds:schemaRef ds:uri="http://schemas.microsoft.com/office/infopath/2007/PartnerControls"/>
    <ds:schemaRef ds:uri="c42a1f1d-9fa4-4480-b350-f34517f3b65c"/>
    <ds:schemaRef ds:uri="2afa1a33-c191-48ee-b288-192490d33fec"/>
  </ds:schemaRefs>
</ds:datastoreItem>
</file>

<file path=customXml/itemProps4.xml><?xml version="1.0" encoding="utf-8"?>
<ds:datastoreItem xmlns:ds="http://schemas.openxmlformats.org/officeDocument/2006/customXml" ds:itemID="{8372FC96-D56E-4DC2-B2DA-4ABA32525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674</Words>
  <Characters>3884</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Quarterly report template with tables.DOCX</vt:lpstr>
    </vt:vector>
  </TitlesOfParts>
  <Company>Department of Communications</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template with tables.DOCX</dc:title>
  <dc:subject/>
  <dc:creator>Andrew Williams</dc:creator>
  <cp:keywords/>
  <cp:lastModifiedBy>Tanya Karliychuk</cp:lastModifiedBy>
  <cp:revision>39</cp:revision>
  <cp:lastPrinted>2022-09-21T17:06:00Z</cp:lastPrinted>
  <dcterms:created xsi:type="dcterms:W3CDTF">2023-09-14T22:01:00Z</dcterms:created>
  <dcterms:modified xsi:type="dcterms:W3CDTF">2023-10-09T03:42:00Z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y fmtid="{D5CDD505-2E9C-101B-9397-08002B2CF9AE}" pid="3" name="TrimRevisionNumber">
    <vt:i4>30</vt:i4>
  </property>
  <property fmtid="{D5CDD505-2E9C-101B-9397-08002B2CF9AE}" pid="4" name="MediaServiceImageTags">
    <vt:lpwstr/>
  </property>
  <property fmtid="{D5CDD505-2E9C-101B-9397-08002B2CF9AE}" pid="5" name="GrammarlyDocumentId">
    <vt:lpwstr>e50fb415683e782082253bb92b921dbfc0987ed67a6ec915016c7e16b6098994</vt:lpwstr>
  </property>
</Properties>
</file>