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47" w:rsidRPr="00C75517" w:rsidRDefault="003B1147" w:rsidP="003B1147">
      <w:pPr>
        <w:pStyle w:val="Title"/>
        <w:jc w:val="center"/>
        <w:rPr>
          <w:color w:val="auto"/>
        </w:rPr>
      </w:pPr>
      <w:bookmarkStart w:id="0" w:name="_GoBack"/>
      <w:bookmarkEnd w:id="0"/>
    </w:p>
    <w:p w:rsidR="003B1147" w:rsidRPr="00C75517" w:rsidRDefault="003B1147" w:rsidP="003B1147">
      <w:pPr>
        <w:pStyle w:val="Title"/>
        <w:jc w:val="center"/>
        <w:rPr>
          <w:color w:val="auto"/>
        </w:rPr>
      </w:pPr>
      <w:r w:rsidRPr="00C75517">
        <w:rPr>
          <w:color w:val="auto"/>
        </w:rPr>
        <w:t xml:space="preserve">2018 </w:t>
      </w:r>
      <w:r w:rsidR="00002BED">
        <w:rPr>
          <w:color w:val="auto"/>
        </w:rPr>
        <w:t>Indigenous</w:t>
      </w:r>
      <w:r w:rsidRPr="00C75517">
        <w:rPr>
          <w:color w:val="auto"/>
        </w:rPr>
        <w:t xml:space="preserve"> Advisory Forum (</w:t>
      </w:r>
      <w:r w:rsidR="00002BED">
        <w:rPr>
          <w:color w:val="auto"/>
        </w:rPr>
        <w:t>I</w:t>
      </w:r>
      <w:r w:rsidRPr="00C75517">
        <w:rPr>
          <w:color w:val="auto"/>
        </w:rPr>
        <w:t>AF) Meeting Report</w:t>
      </w:r>
    </w:p>
    <w:p w:rsidR="003B1147" w:rsidRPr="00C75517" w:rsidRDefault="003B1147" w:rsidP="003B1147">
      <w:pPr>
        <w:autoSpaceDE w:val="0"/>
        <w:autoSpaceDN w:val="0"/>
        <w:adjustRightInd w:val="0"/>
        <w:ind w:right="-992"/>
        <w:jc w:val="center"/>
        <w:rPr>
          <w:rFonts w:cstheme="minorHAnsi"/>
          <w:b/>
          <w:bCs/>
          <w:sz w:val="36"/>
          <w:szCs w:val="36"/>
        </w:rPr>
      </w:pPr>
      <w:r w:rsidRPr="00C75517">
        <w:rPr>
          <w:rFonts w:cstheme="minorHAnsi"/>
          <w:b/>
          <w:bCs/>
          <w:sz w:val="36"/>
          <w:szCs w:val="36"/>
        </w:rPr>
        <w:t>Australian Communications Consumer Action Network</w:t>
      </w:r>
    </w:p>
    <w:p w:rsidR="003B1147" w:rsidRPr="00C75517" w:rsidRDefault="003B1147" w:rsidP="003B1147">
      <w:pPr>
        <w:jc w:val="center"/>
        <w:rPr>
          <w:rFonts w:cstheme="minorHAnsi"/>
          <w:b/>
        </w:rPr>
      </w:pPr>
      <w:r w:rsidRPr="00C75517">
        <w:rPr>
          <w:rFonts w:cstheme="minorHAnsi"/>
          <w:b/>
        </w:rPr>
        <w:t xml:space="preserve">Wednesday, </w:t>
      </w:r>
      <w:r w:rsidR="007C16C4">
        <w:rPr>
          <w:rFonts w:cstheme="minorHAnsi"/>
          <w:b/>
        </w:rPr>
        <w:t>1</w:t>
      </w:r>
      <w:r w:rsidR="00002BED">
        <w:rPr>
          <w:rFonts w:cstheme="minorHAnsi"/>
          <w:b/>
        </w:rPr>
        <w:t>8</w:t>
      </w:r>
      <w:r w:rsidR="007C16C4">
        <w:rPr>
          <w:rFonts w:cstheme="minorHAnsi"/>
          <w:b/>
        </w:rPr>
        <w:t xml:space="preserve"> April</w:t>
      </w:r>
      <w:r w:rsidRPr="00C75517">
        <w:rPr>
          <w:rFonts w:cstheme="minorHAnsi"/>
          <w:b/>
        </w:rPr>
        <w:t xml:space="preserve"> 2018, 11.00am – 3.00pm</w:t>
      </w:r>
    </w:p>
    <w:p w:rsidR="00002BED" w:rsidRDefault="003B1147" w:rsidP="00002BED">
      <w:pPr>
        <w:spacing w:after="0"/>
      </w:pPr>
      <w:r w:rsidRPr="00C75517">
        <w:rPr>
          <w:b/>
        </w:rPr>
        <w:t>PRESENT:</w:t>
      </w:r>
      <w:r w:rsidRPr="00C75517">
        <w:rPr>
          <w:b/>
        </w:rPr>
        <w:tab/>
      </w:r>
      <w:r w:rsidRPr="00C75517">
        <w:rPr>
          <w:b/>
        </w:rPr>
        <w:tab/>
      </w:r>
      <w:r w:rsidR="00002BED">
        <w:t>Jennifer Nixon</w:t>
      </w:r>
      <w:r w:rsidR="00002BED">
        <w:tab/>
      </w:r>
      <w:r w:rsidR="00002BED">
        <w:tab/>
        <w:t>First Nations Media (via teleconference)</w:t>
      </w:r>
    </w:p>
    <w:p w:rsidR="00002BED" w:rsidRDefault="00002BED" w:rsidP="00002BED">
      <w:pPr>
        <w:spacing w:after="0"/>
        <w:ind w:left="2160"/>
      </w:pPr>
      <w:r>
        <w:t>Lynda Edwards</w:t>
      </w:r>
      <w:r>
        <w:tab/>
      </w:r>
      <w:r>
        <w:tab/>
        <w:t>Financial Counselling Australia</w:t>
      </w:r>
    </w:p>
    <w:p w:rsidR="00002BED" w:rsidRDefault="00002BED" w:rsidP="00002BED">
      <w:pPr>
        <w:spacing w:after="0"/>
        <w:ind w:left="2160"/>
      </w:pPr>
      <w:r>
        <w:t xml:space="preserve">Peter </w:t>
      </w:r>
      <w:proofErr w:type="spellStart"/>
      <w:r>
        <w:t>Radoll</w:t>
      </w:r>
      <w:proofErr w:type="spellEnd"/>
      <w:r>
        <w:tab/>
      </w:r>
      <w:r>
        <w:tab/>
        <w:t xml:space="preserve">University of Canberra </w:t>
      </w:r>
    </w:p>
    <w:p w:rsidR="00002BED" w:rsidRDefault="00002BED" w:rsidP="00002BED">
      <w:pPr>
        <w:spacing w:after="0"/>
        <w:ind w:left="2160"/>
      </w:pPr>
      <w:proofErr w:type="spellStart"/>
      <w:r>
        <w:t>Unaisi</w:t>
      </w:r>
      <w:proofErr w:type="spellEnd"/>
      <w:r>
        <w:t xml:space="preserve"> </w:t>
      </w:r>
      <w:proofErr w:type="spellStart"/>
      <w:r>
        <w:t>Buli</w:t>
      </w:r>
      <w:proofErr w:type="spellEnd"/>
      <w:r>
        <w:tab/>
      </w:r>
      <w:r>
        <w:tab/>
        <w:t>Indigenous Consumer Assistance Network</w:t>
      </w:r>
    </w:p>
    <w:p w:rsidR="00002BED" w:rsidRDefault="00002BED" w:rsidP="00002BED">
      <w:pPr>
        <w:spacing w:after="0"/>
        <w:ind w:left="2160"/>
      </w:pPr>
      <w:r>
        <w:t>Andrew Crouch</w:t>
      </w:r>
      <w:r>
        <w:tab/>
      </w:r>
      <w:r>
        <w:tab/>
        <w:t>Centre for Appropriate Technology</w:t>
      </w:r>
    </w:p>
    <w:p w:rsidR="00002BED" w:rsidRDefault="00002BED" w:rsidP="00002BED">
      <w:pPr>
        <w:spacing w:after="0"/>
        <w:ind w:left="2160"/>
      </w:pPr>
      <w:r>
        <w:t xml:space="preserve">Leigh </w:t>
      </w:r>
      <w:proofErr w:type="spellStart"/>
      <w:r>
        <w:t>Shacklady</w:t>
      </w:r>
      <w:proofErr w:type="spellEnd"/>
      <w:r>
        <w:tab/>
      </w:r>
      <w:r>
        <w:tab/>
      </w:r>
      <w:proofErr w:type="spellStart"/>
      <w:r>
        <w:t>Tangentyere</w:t>
      </w:r>
      <w:proofErr w:type="spellEnd"/>
      <w:r>
        <w:t xml:space="preserve"> Council</w:t>
      </w:r>
    </w:p>
    <w:p w:rsidR="00002BED" w:rsidRDefault="00002BED" w:rsidP="00002BED">
      <w:pPr>
        <w:pStyle w:val="BodyText1"/>
        <w:spacing w:after="0"/>
        <w:rPr>
          <w:rFonts w:cstheme="minorHAnsi"/>
        </w:rPr>
      </w:pPr>
    </w:p>
    <w:p w:rsidR="00F86043" w:rsidRDefault="00F86043" w:rsidP="00002BED">
      <w:pPr>
        <w:pStyle w:val="BodyText1"/>
        <w:spacing w:after="0"/>
        <w:rPr>
          <w:rFonts w:cstheme="minorHAnsi"/>
          <w:b/>
        </w:rPr>
      </w:pPr>
      <w:r w:rsidRPr="00002BED">
        <w:rPr>
          <w:rFonts w:ascii="Calibri" w:hAnsi="Calibri" w:cstheme="minorHAnsi"/>
          <w:b/>
        </w:rPr>
        <w:t>ACCAN:</w:t>
      </w:r>
      <w:r>
        <w:rPr>
          <w:rFonts w:cstheme="minorHAnsi"/>
          <w:b/>
        </w:rPr>
        <w:tab/>
      </w:r>
      <w:r w:rsidRPr="00DF5A30">
        <w:rPr>
          <w:rFonts w:cstheme="minorHAnsi"/>
          <w:b/>
        </w:rPr>
        <w:tab/>
      </w:r>
      <w:r w:rsidR="00085703">
        <w:rPr>
          <w:rFonts w:cstheme="minorHAnsi"/>
          <w:b/>
        </w:rPr>
        <w:tab/>
      </w:r>
      <w:r w:rsidR="00002BED" w:rsidRPr="00002BED">
        <w:rPr>
          <w:rFonts w:asciiTheme="minorHAnsi" w:hAnsiTheme="minorHAnsi" w:cstheme="minorHAnsi"/>
        </w:rPr>
        <w:t xml:space="preserve">Heron </w:t>
      </w:r>
      <w:proofErr w:type="spellStart"/>
      <w:r w:rsidR="00002BED" w:rsidRPr="00002BED">
        <w:rPr>
          <w:rFonts w:asciiTheme="minorHAnsi" w:hAnsiTheme="minorHAnsi" w:cstheme="minorHAnsi"/>
        </w:rPr>
        <w:t>Loban</w:t>
      </w:r>
      <w:proofErr w:type="spellEnd"/>
      <w:r w:rsidRPr="008E0681">
        <w:rPr>
          <w:rFonts w:asciiTheme="minorHAnsi" w:hAnsiTheme="minorHAnsi" w:cstheme="minorHAnsi"/>
        </w:rPr>
        <w:tab/>
      </w:r>
      <w:r w:rsidR="00002BED">
        <w:rPr>
          <w:rFonts w:asciiTheme="minorHAnsi" w:hAnsiTheme="minorHAnsi" w:cstheme="minorHAnsi"/>
        </w:rPr>
        <w:tab/>
        <w:t>I</w:t>
      </w:r>
      <w:r w:rsidRPr="008E0681">
        <w:rPr>
          <w:rFonts w:asciiTheme="minorHAnsi" w:hAnsiTheme="minorHAnsi" w:cstheme="minorHAnsi"/>
        </w:rPr>
        <w:t>AF Chairperson (ACCAN Board)</w:t>
      </w:r>
    </w:p>
    <w:p w:rsidR="00F86043" w:rsidRPr="00DF5A30" w:rsidRDefault="00F86043" w:rsidP="00F86043">
      <w:pPr>
        <w:pStyle w:val="BodyText1"/>
        <w:spacing w:after="0"/>
        <w:ind w:left="1440" w:firstLine="720"/>
        <w:rPr>
          <w:rFonts w:cstheme="minorHAnsi"/>
          <w:b/>
        </w:rPr>
      </w:pPr>
      <w:r w:rsidRPr="008E0681">
        <w:rPr>
          <w:rFonts w:asciiTheme="minorHAnsi" w:hAnsiTheme="minorHAnsi" w:cstheme="minorHAnsi"/>
        </w:rPr>
        <w:t xml:space="preserve">Teresa Corbin </w:t>
      </w:r>
      <w:r w:rsidRPr="008E0681">
        <w:rPr>
          <w:rFonts w:asciiTheme="minorHAnsi" w:hAnsiTheme="minorHAnsi" w:cstheme="minorHAnsi"/>
        </w:rPr>
        <w:tab/>
      </w:r>
      <w:r>
        <w:rPr>
          <w:rFonts w:asciiTheme="minorHAnsi" w:hAnsiTheme="minorHAnsi" w:cstheme="minorHAnsi"/>
        </w:rPr>
        <w:tab/>
      </w:r>
      <w:r w:rsidRPr="008E0681">
        <w:rPr>
          <w:rFonts w:asciiTheme="minorHAnsi" w:hAnsiTheme="minorHAnsi" w:cstheme="minorHAnsi"/>
        </w:rPr>
        <w:t>CEO</w:t>
      </w:r>
      <w:r w:rsidRPr="00DF5A30">
        <w:rPr>
          <w:rFonts w:cstheme="minorHAnsi"/>
          <w:b/>
        </w:rPr>
        <w:t xml:space="preserve"> </w:t>
      </w:r>
    </w:p>
    <w:p w:rsidR="00F86043" w:rsidRPr="00516BBB" w:rsidRDefault="00F86043" w:rsidP="00F86043">
      <w:pPr>
        <w:pStyle w:val="BodyText1"/>
        <w:spacing w:after="0"/>
        <w:ind w:left="1440" w:firstLine="720"/>
        <w:rPr>
          <w:rFonts w:asciiTheme="minorHAnsi" w:hAnsiTheme="minorHAnsi" w:cstheme="minorHAnsi"/>
        </w:rPr>
      </w:pPr>
      <w:r>
        <w:rPr>
          <w:rFonts w:asciiTheme="minorHAnsi" w:hAnsiTheme="minorHAnsi" w:cstheme="minorHAnsi"/>
        </w:rPr>
        <w:t>N</w:t>
      </w:r>
      <w:r w:rsidRPr="00516BBB">
        <w:rPr>
          <w:rFonts w:asciiTheme="minorHAnsi" w:hAnsiTheme="minorHAnsi" w:cstheme="minorHAnsi"/>
        </w:rPr>
        <w:t>arelle Clark</w:t>
      </w:r>
      <w:r w:rsidRPr="00516BBB">
        <w:rPr>
          <w:rFonts w:asciiTheme="minorHAnsi" w:hAnsiTheme="minorHAnsi" w:cstheme="minorHAnsi"/>
        </w:rPr>
        <w:tab/>
      </w:r>
      <w:r w:rsidRPr="00516BBB">
        <w:rPr>
          <w:rFonts w:asciiTheme="minorHAnsi" w:hAnsiTheme="minorHAnsi" w:cstheme="minorHAnsi"/>
        </w:rPr>
        <w:tab/>
        <w:t>ACCAN Deputy CEO</w:t>
      </w:r>
    </w:p>
    <w:p w:rsidR="00F86043" w:rsidRPr="00C75517" w:rsidRDefault="00F86043" w:rsidP="00F86043">
      <w:pPr>
        <w:pStyle w:val="BodyText1"/>
        <w:spacing w:after="0"/>
        <w:ind w:left="1440" w:firstLine="720"/>
        <w:rPr>
          <w:rFonts w:asciiTheme="minorHAnsi" w:hAnsiTheme="minorHAnsi" w:cstheme="minorHAnsi"/>
        </w:rPr>
      </w:pPr>
      <w:r w:rsidRPr="00C75517">
        <w:rPr>
          <w:rFonts w:asciiTheme="minorHAnsi" w:hAnsiTheme="minorHAnsi" w:cstheme="minorHAnsi"/>
        </w:rPr>
        <w:t>Una Lawrence</w:t>
      </w:r>
      <w:r>
        <w:rPr>
          <w:rFonts w:asciiTheme="minorHAnsi" w:hAnsiTheme="minorHAnsi" w:cstheme="minorHAnsi"/>
        </w:rPr>
        <w:tab/>
      </w:r>
      <w:r>
        <w:rPr>
          <w:rFonts w:asciiTheme="minorHAnsi" w:hAnsiTheme="minorHAnsi" w:cstheme="minorHAnsi"/>
        </w:rPr>
        <w:tab/>
      </w:r>
      <w:r w:rsidRPr="00C75517">
        <w:rPr>
          <w:rFonts w:asciiTheme="minorHAnsi" w:hAnsiTheme="minorHAnsi" w:cstheme="minorHAnsi"/>
        </w:rPr>
        <w:t>Director of Policy</w:t>
      </w:r>
    </w:p>
    <w:p w:rsidR="00002BED" w:rsidRDefault="00002BED" w:rsidP="00F86043">
      <w:pPr>
        <w:pStyle w:val="BodyText1"/>
        <w:spacing w:after="0"/>
        <w:ind w:left="1440" w:firstLine="720"/>
        <w:rPr>
          <w:rFonts w:asciiTheme="minorHAnsi" w:hAnsiTheme="minorHAnsi" w:cstheme="minorHAnsi"/>
        </w:rPr>
      </w:pPr>
      <w:r>
        <w:rPr>
          <w:rFonts w:asciiTheme="minorHAnsi" w:hAnsiTheme="minorHAnsi" w:cstheme="minorHAnsi"/>
        </w:rPr>
        <w:t>Jeremy Riddle</w:t>
      </w:r>
      <w:r>
        <w:rPr>
          <w:rFonts w:asciiTheme="minorHAnsi" w:hAnsiTheme="minorHAnsi" w:cstheme="minorHAnsi"/>
        </w:rPr>
        <w:tab/>
      </w:r>
      <w:r>
        <w:rPr>
          <w:rFonts w:asciiTheme="minorHAnsi" w:hAnsiTheme="minorHAnsi" w:cstheme="minorHAnsi"/>
        </w:rPr>
        <w:tab/>
        <w:t>Policy Officer</w:t>
      </w:r>
    </w:p>
    <w:p w:rsidR="00F86043" w:rsidRPr="00C75517" w:rsidRDefault="00F86043" w:rsidP="00F86043">
      <w:pPr>
        <w:pStyle w:val="BodyText1"/>
        <w:spacing w:after="0"/>
        <w:ind w:left="1440" w:firstLine="720"/>
        <w:rPr>
          <w:rFonts w:asciiTheme="minorHAnsi" w:hAnsiTheme="minorHAnsi" w:cstheme="minorHAnsi"/>
        </w:rPr>
      </w:pPr>
      <w:r w:rsidRPr="00C75517">
        <w:rPr>
          <w:rFonts w:asciiTheme="minorHAnsi" w:hAnsiTheme="minorHAnsi" w:cstheme="minorHAnsi"/>
        </w:rPr>
        <w:t>Kelly Lindsay</w:t>
      </w:r>
      <w:r>
        <w:rPr>
          <w:rFonts w:asciiTheme="minorHAnsi" w:hAnsiTheme="minorHAnsi" w:cstheme="minorHAnsi"/>
        </w:rPr>
        <w:tab/>
      </w:r>
      <w:r>
        <w:rPr>
          <w:rFonts w:asciiTheme="minorHAnsi" w:hAnsiTheme="minorHAnsi" w:cstheme="minorHAnsi"/>
        </w:rPr>
        <w:tab/>
      </w:r>
      <w:r w:rsidRPr="00C75517">
        <w:rPr>
          <w:rFonts w:asciiTheme="minorHAnsi" w:hAnsiTheme="minorHAnsi" w:cstheme="minorHAnsi"/>
        </w:rPr>
        <w:t>Consumer Engagement and Membership Officer</w:t>
      </w:r>
    </w:p>
    <w:p w:rsidR="003B1147" w:rsidRPr="00C75517" w:rsidRDefault="003B1147" w:rsidP="00DF5A30">
      <w:pPr>
        <w:spacing w:after="0"/>
      </w:pPr>
    </w:p>
    <w:p w:rsidR="00002BED" w:rsidRPr="00B31CA9" w:rsidRDefault="003B1147" w:rsidP="00002BED">
      <w:pPr>
        <w:spacing w:after="0"/>
      </w:pPr>
      <w:r w:rsidRPr="00C75517">
        <w:rPr>
          <w:rFonts w:cstheme="minorHAnsi"/>
          <w:b/>
        </w:rPr>
        <w:t>APOLOGIES:</w:t>
      </w:r>
      <w:r w:rsidRPr="00C75517">
        <w:rPr>
          <w:rFonts w:cstheme="minorHAnsi"/>
          <w:b/>
        </w:rPr>
        <w:tab/>
      </w:r>
      <w:r w:rsidRPr="00C75517">
        <w:rPr>
          <w:rFonts w:cstheme="minorHAnsi"/>
          <w:b/>
        </w:rPr>
        <w:tab/>
      </w:r>
      <w:r w:rsidR="00002BED">
        <w:t>Grant Cameron</w:t>
      </w:r>
      <w:r w:rsidR="00002BED">
        <w:tab/>
      </w:r>
      <w:r w:rsidR="00002BED">
        <w:tab/>
        <w:t>National Centre for Indigenous Excellence</w:t>
      </w:r>
    </w:p>
    <w:p w:rsidR="00DF5A30" w:rsidRDefault="00DF5A30" w:rsidP="00002BED">
      <w:pPr>
        <w:pStyle w:val="BodyText1"/>
        <w:spacing w:after="0"/>
        <w:rPr>
          <w:rFonts w:asciiTheme="minorHAnsi" w:hAnsiTheme="minorHAnsi" w:cstheme="minorHAnsi"/>
        </w:rPr>
      </w:pPr>
    </w:p>
    <w:p w:rsidR="003B1147" w:rsidRPr="00C75517" w:rsidRDefault="003B1147" w:rsidP="00DF5A30">
      <w:pPr>
        <w:spacing w:after="0"/>
        <w:rPr>
          <w:rFonts w:cstheme="minorHAnsi"/>
          <w:b/>
        </w:rPr>
      </w:pPr>
    </w:p>
    <w:p w:rsidR="003B1147" w:rsidRPr="00C75517" w:rsidRDefault="003B1147" w:rsidP="003B1147">
      <w:pPr>
        <w:pStyle w:val="BodyTextIndent"/>
        <w:spacing w:after="0"/>
        <w:ind w:left="3861" w:hanging="2160"/>
        <w:rPr>
          <w:rFonts w:asciiTheme="minorHAnsi" w:hAnsiTheme="minorHAnsi" w:cstheme="minorHAnsi"/>
        </w:rPr>
      </w:pPr>
      <w:r w:rsidRPr="00C75517">
        <w:rPr>
          <w:rFonts w:asciiTheme="minorHAnsi" w:hAnsiTheme="minorHAnsi" w:cstheme="minorHAnsi"/>
        </w:rPr>
        <w:tab/>
      </w:r>
      <w:r w:rsidRPr="00C75517">
        <w:rPr>
          <w:rFonts w:asciiTheme="minorHAnsi" w:hAnsiTheme="minorHAnsi" w:cstheme="minorHAnsi"/>
        </w:rPr>
        <w:tab/>
      </w:r>
      <w:r w:rsidRPr="00C75517">
        <w:rPr>
          <w:rFonts w:asciiTheme="minorHAnsi" w:hAnsiTheme="minorHAnsi" w:cstheme="minorHAnsi"/>
        </w:rPr>
        <w:tab/>
      </w:r>
    </w:p>
    <w:p w:rsidR="00A50D0D" w:rsidRPr="00C75517" w:rsidRDefault="00E20927" w:rsidP="00DB45B5">
      <w:pPr>
        <w:rPr>
          <w:rFonts w:cstheme="minorHAnsi"/>
        </w:rPr>
      </w:pPr>
      <w:r w:rsidRPr="00C75517">
        <w:rPr>
          <w:rFonts w:cstheme="minorHAnsi"/>
        </w:rPr>
        <w:t xml:space="preserve">The purpose of </w:t>
      </w:r>
      <w:r w:rsidR="003E03EB" w:rsidRPr="00C75517">
        <w:rPr>
          <w:rFonts w:cstheme="minorHAnsi"/>
        </w:rPr>
        <w:t xml:space="preserve">ACCAN’s </w:t>
      </w:r>
      <w:r w:rsidR="00085703">
        <w:rPr>
          <w:rFonts w:cstheme="minorHAnsi"/>
        </w:rPr>
        <w:t>Indigenous</w:t>
      </w:r>
      <w:r w:rsidR="00DF5A30">
        <w:rPr>
          <w:rFonts w:cstheme="minorHAnsi"/>
        </w:rPr>
        <w:t xml:space="preserve"> </w:t>
      </w:r>
      <w:r w:rsidR="00207983" w:rsidRPr="00C75517">
        <w:rPr>
          <w:rFonts w:cstheme="minorHAnsi"/>
        </w:rPr>
        <w:t>Advisory F</w:t>
      </w:r>
      <w:r w:rsidRPr="00C75517">
        <w:rPr>
          <w:rFonts w:cstheme="minorHAnsi"/>
        </w:rPr>
        <w:t>orum</w:t>
      </w:r>
      <w:r w:rsidR="00694895" w:rsidRPr="00C75517">
        <w:rPr>
          <w:rFonts w:cstheme="minorHAnsi"/>
        </w:rPr>
        <w:t xml:space="preserve"> (</w:t>
      </w:r>
      <w:r w:rsidR="00085703">
        <w:rPr>
          <w:rFonts w:cstheme="minorHAnsi"/>
        </w:rPr>
        <w:t>I</w:t>
      </w:r>
      <w:r w:rsidR="00694895" w:rsidRPr="00C75517">
        <w:rPr>
          <w:rFonts w:cstheme="minorHAnsi"/>
        </w:rPr>
        <w:t>AF)</w:t>
      </w:r>
      <w:r w:rsidRPr="00C75517">
        <w:rPr>
          <w:rFonts w:cstheme="minorHAnsi"/>
        </w:rPr>
        <w:t xml:space="preserve"> is to </w:t>
      </w:r>
      <w:r w:rsidR="00EF73F8">
        <w:rPr>
          <w:rFonts w:cstheme="minorHAnsi"/>
        </w:rPr>
        <w:t xml:space="preserve">discuss </w:t>
      </w:r>
      <w:r w:rsidRPr="00C75517">
        <w:rPr>
          <w:rFonts w:cstheme="minorHAnsi"/>
        </w:rPr>
        <w:t xml:space="preserve">important </w:t>
      </w:r>
      <w:r w:rsidR="00826354" w:rsidRPr="00C75517">
        <w:rPr>
          <w:rFonts w:cstheme="minorHAnsi"/>
        </w:rPr>
        <w:t xml:space="preserve">telecommunications consumer </w:t>
      </w:r>
      <w:r w:rsidRPr="00C75517">
        <w:rPr>
          <w:rFonts w:cstheme="minorHAnsi"/>
        </w:rPr>
        <w:t xml:space="preserve">issues from the perspective of </w:t>
      </w:r>
      <w:r w:rsidR="00197694" w:rsidRPr="00C75517">
        <w:rPr>
          <w:rFonts w:cstheme="minorHAnsi"/>
        </w:rPr>
        <w:t>representative</w:t>
      </w:r>
      <w:r w:rsidR="003B1147" w:rsidRPr="00C75517">
        <w:rPr>
          <w:rFonts w:cstheme="minorHAnsi"/>
        </w:rPr>
        <w:t>s</w:t>
      </w:r>
      <w:r w:rsidR="00085703">
        <w:rPr>
          <w:rFonts w:cstheme="minorHAnsi"/>
        </w:rPr>
        <w:t xml:space="preserve"> </w:t>
      </w:r>
      <w:r w:rsidR="00FA35C2">
        <w:rPr>
          <w:rFonts w:cstheme="minorHAnsi"/>
        </w:rPr>
        <w:t>from</w:t>
      </w:r>
      <w:r w:rsidR="00085703">
        <w:rPr>
          <w:rFonts w:cstheme="minorHAnsi"/>
        </w:rPr>
        <w:t xml:space="preserve"> Indigenous</w:t>
      </w:r>
      <w:r w:rsidR="003B1147" w:rsidRPr="00C75517">
        <w:rPr>
          <w:rFonts w:cstheme="minorHAnsi"/>
        </w:rPr>
        <w:t xml:space="preserve"> </w:t>
      </w:r>
      <w:r w:rsidR="003E4850" w:rsidRPr="00C75517">
        <w:rPr>
          <w:rFonts w:cstheme="minorHAnsi"/>
        </w:rPr>
        <w:t>communit</w:t>
      </w:r>
      <w:r w:rsidR="00085703">
        <w:rPr>
          <w:rFonts w:cstheme="minorHAnsi"/>
        </w:rPr>
        <w:t>ies</w:t>
      </w:r>
      <w:r w:rsidR="00EF73F8">
        <w:rPr>
          <w:rFonts w:cstheme="minorHAnsi"/>
        </w:rPr>
        <w:t xml:space="preserve"> and organisations. The forum i</w:t>
      </w:r>
      <w:r w:rsidR="00E4068B" w:rsidRPr="00C75517">
        <w:rPr>
          <w:rFonts w:cstheme="minorHAnsi"/>
        </w:rPr>
        <w:t>nform</w:t>
      </w:r>
      <w:r w:rsidR="00EF73F8">
        <w:rPr>
          <w:rFonts w:cstheme="minorHAnsi"/>
        </w:rPr>
        <w:t>s</w:t>
      </w:r>
      <w:r w:rsidR="00E4068B" w:rsidRPr="00C75517">
        <w:rPr>
          <w:rFonts w:cstheme="minorHAnsi"/>
        </w:rPr>
        <w:t xml:space="preserve"> ACCAN’s </w:t>
      </w:r>
      <w:r w:rsidR="003B1147" w:rsidRPr="00C75517">
        <w:rPr>
          <w:rFonts w:cstheme="minorHAnsi"/>
        </w:rPr>
        <w:t xml:space="preserve">policy </w:t>
      </w:r>
      <w:r w:rsidR="00207983" w:rsidRPr="00C75517">
        <w:rPr>
          <w:rFonts w:cstheme="minorHAnsi"/>
        </w:rPr>
        <w:t>priorities</w:t>
      </w:r>
      <w:r w:rsidR="00EF73F8">
        <w:rPr>
          <w:rFonts w:cstheme="minorHAnsi"/>
        </w:rPr>
        <w:t xml:space="preserve"> and work plan</w:t>
      </w:r>
      <w:r w:rsidR="003B1147" w:rsidRPr="00C75517">
        <w:rPr>
          <w:rFonts w:cstheme="minorHAnsi"/>
        </w:rPr>
        <w:t>.</w:t>
      </w:r>
      <w:r w:rsidR="00A50D0D" w:rsidRPr="00C75517">
        <w:rPr>
          <w:rFonts w:cstheme="minorHAnsi"/>
        </w:rPr>
        <w:t xml:space="preserve"> </w:t>
      </w:r>
    </w:p>
    <w:p w:rsidR="00EF73F8" w:rsidRDefault="00085703" w:rsidP="00DB45B5">
      <w:pPr>
        <w:rPr>
          <w:rFonts w:cstheme="minorHAnsi"/>
        </w:rPr>
      </w:pPr>
      <w:r>
        <w:rPr>
          <w:rFonts w:cstheme="minorHAnsi"/>
        </w:rPr>
        <w:t>I</w:t>
      </w:r>
      <w:r w:rsidR="00694895" w:rsidRPr="00C75517">
        <w:rPr>
          <w:rFonts w:cstheme="minorHAnsi"/>
        </w:rPr>
        <w:t>AF</w:t>
      </w:r>
      <w:r w:rsidR="00A50D0D" w:rsidRPr="00C75517">
        <w:rPr>
          <w:rFonts w:cstheme="minorHAnsi"/>
        </w:rPr>
        <w:t xml:space="preserve"> participants are </w:t>
      </w:r>
      <w:r w:rsidR="0034143B" w:rsidRPr="00C75517">
        <w:rPr>
          <w:rFonts w:cstheme="minorHAnsi"/>
        </w:rPr>
        <w:t xml:space="preserve">welcome </w:t>
      </w:r>
      <w:r w:rsidR="00A50D0D" w:rsidRPr="00C75517">
        <w:rPr>
          <w:rFonts w:cstheme="minorHAnsi"/>
        </w:rPr>
        <w:t xml:space="preserve">to </w:t>
      </w:r>
      <w:r w:rsidR="004366A9" w:rsidRPr="00C75517">
        <w:rPr>
          <w:rFonts w:cstheme="minorHAnsi"/>
        </w:rPr>
        <w:t xml:space="preserve">use this document in reporting </w:t>
      </w:r>
      <w:r w:rsidR="00A50D0D" w:rsidRPr="00C75517">
        <w:rPr>
          <w:rFonts w:cstheme="minorHAnsi"/>
        </w:rPr>
        <w:t>back to</w:t>
      </w:r>
      <w:r w:rsidR="00EF73F8">
        <w:rPr>
          <w:rFonts w:cstheme="minorHAnsi"/>
        </w:rPr>
        <w:t xml:space="preserve"> their organisations.</w:t>
      </w:r>
    </w:p>
    <w:p w:rsidR="00EF73F8" w:rsidRDefault="00EF73F8" w:rsidP="00EF73F8">
      <w:r>
        <w:br w:type="page"/>
      </w:r>
    </w:p>
    <w:p w:rsidR="001E7374" w:rsidRPr="00221297" w:rsidRDefault="001E7374" w:rsidP="00221297">
      <w:pPr>
        <w:pStyle w:val="Heading1"/>
      </w:pPr>
      <w:r w:rsidRPr="00042BDD">
        <w:lastRenderedPageBreak/>
        <w:t xml:space="preserve">ACCAN </w:t>
      </w:r>
      <w:r w:rsidR="006802A0">
        <w:t>U</w:t>
      </w:r>
      <w:r w:rsidR="00874444" w:rsidRPr="00042BDD">
        <w:t xml:space="preserve">pdate </w:t>
      </w:r>
    </w:p>
    <w:p w:rsidR="003E03EB" w:rsidRPr="00C75517" w:rsidRDefault="003E03EB" w:rsidP="001B51B5">
      <w:pPr>
        <w:spacing w:before="240"/>
        <w:rPr>
          <w:rFonts w:cstheme="minorHAnsi"/>
        </w:rPr>
      </w:pPr>
      <w:r w:rsidRPr="00C75517">
        <w:rPr>
          <w:rFonts w:cstheme="minorHAnsi"/>
        </w:rPr>
        <w:t xml:space="preserve">ACCAN staff provided a brief outline of several major consumer issues and a summary of ACCAN’s outcomes in the past 12 months. </w:t>
      </w:r>
    </w:p>
    <w:p w:rsidR="003B1147" w:rsidRPr="00C75517" w:rsidRDefault="003E03EB" w:rsidP="004525DF">
      <w:pPr>
        <w:pStyle w:val="NoSpacing"/>
        <w:numPr>
          <w:ilvl w:val="0"/>
          <w:numId w:val="3"/>
        </w:numPr>
        <w:rPr>
          <w:lang w:eastAsia="en-US"/>
        </w:rPr>
      </w:pPr>
      <w:r w:rsidRPr="00C75517">
        <w:rPr>
          <w:lang w:eastAsia="en-US"/>
        </w:rPr>
        <w:t xml:space="preserve">ACCAN has been granted a new contract since the last </w:t>
      </w:r>
      <w:r w:rsidR="00AB5129">
        <w:rPr>
          <w:lang w:eastAsia="en-US"/>
        </w:rPr>
        <w:t>I</w:t>
      </w:r>
      <w:r w:rsidRPr="00C75517">
        <w:rPr>
          <w:lang w:eastAsia="en-US"/>
        </w:rPr>
        <w:t>AF – this contract extends ACCAN’s activities until early 2022.</w:t>
      </w:r>
    </w:p>
    <w:p w:rsidR="003E03EB" w:rsidRPr="00C75517" w:rsidRDefault="003E03EB" w:rsidP="00C154F7">
      <w:pPr>
        <w:pStyle w:val="ListParagraph"/>
        <w:numPr>
          <w:ilvl w:val="0"/>
          <w:numId w:val="3"/>
        </w:numPr>
      </w:pPr>
      <w:r w:rsidRPr="00C75517">
        <w:t xml:space="preserve">Universal Service Guarantee (USG) </w:t>
      </w:r>
      <w:r w:rsidR="00C154F7">
        <w:t>to</w:t>
      </w:r>
      <w:r w:rsidRPr="00C75517">
        <w:t xml:space="preserve"> replace the Univ</w:t>
      </w:r>
      <w:r w:rsidR="006802A0">
        <w:t>ersal Service</w:t>
      </w:r>
      <w:r w:rsidR="00C154F7">
        <w:t xml:space="preserve"> Obligation (USO</w:t>
      </w:r>
      <w:r w:rsidR="00221297">
        <w:t>).</w:t>
      </w:r>
      <w:r w:rsidR="00C154F7">
        <w:t xml:space="preserve">Telco Reform Bill legislative package </w:t>
      </w:r>
      <w:r w:rsidR="00042BDD">
        <w:t xml:space="preserve">was </w:t>
      </w:r>
      <w:r w:rsidR="00C154F7">
        <w:t>introduced in Federal Parliament</w:t>
      </w:r>
      <w:r w:rsidR="00042BDD">
        <w:t>;</w:t>
      </w:r>
      <w:r w:rsidR="00C154F7">
        <w:t xml:space="preserve"> this will guarantee access to data networks capable of </w:t>
      </w:r>
      <w:r w:rsidRPr="00C75517">
        <w:t>25mbps download and 5 mbps upload</w:t>
      </w:r>
      <w:r w:rsidR="00C154F7">
        <w:t xml:space="preserve"> speeds</w:t>
      </w:r>
      <w:r w:rsidR="00221297">
        <w:t>.</w:t>
      </w:r>
    </w:p>
    <w:p w:rsidR="003E03EB" w:rsidRPr="00C75517" w:rsidRDefault="00C154F7" w:rsidP="004525DF">
      <w:pPr>
        <w:pStyle w:val="ListParagraph"/>
        <w:numPr>
          <w:ilvl w:val="0"/>
          <w:numId w:val="3"/>
        </w:numPr>
      </w:pPr>
      <w:r>
        <w:t>Tighter guidelines for b</w:t>
      </w:r>
      <w:r w:rsidR="003E03EB" w:rsidRPr="00C75517">
        <w:t>roadband speeds in product advertising</w:t>
      </w:r>
      <w:r w:rsidR="00042BDD">
        <w:t xml:space="preserve"> have been</w:t>
      </w:r>
      <w:r>
        <w:t xml:space="preserve"> published by </w:t>
      </w:r>
      <w:r w:rsidRPr="00C75517">
        <w:t>Australian Competition and Consumer Commission (ACCC)</w:t>
      </w:r>
      <w:r w:rsidR="00221297">
        <w:t>.</w:t>
      </w:r>
      <w:r w:rsidRPr="00C75517">
        <w:t xml:space="preserve"> </w:t>
      </w:r>
    </w:p>
    <w:p w:rsidR="003E03EB" w:rsidRPr="00C75517" w:rsidRDefault="00C154F7" w:rsidP="004525DF">
      <w:pPr>
        <w:pStyle w:val="ListParagraph"/>
        <w:numPr>
          <w:ilvl w:val="0"/>
          <w:numId w:val="3"/>
        </w:numPr>
      </w:pPr>
      <w:r>
        <w:t>ACCC</w:t>
      </w:r>
      <w:r w:rsidRPr="00C75517">
        <w:t xml:space="preserve"> </w:t>
      </w:r>
      <w:r>
        <w:t>b</w:t>
      </w:r>
      <w:r w:rsidR="003E03EB" w:rsidRPr="00C75517">
        <w:t>roadband speed monitoring trial commence</w:t>
      </w:r>
      <w:r>
        <w:t xml:space="preserve">d, with first results out </w:t>
      </w:r>
      <w:r w:rsidR="003E03EB" w:rsidRPr="00C75517">
        <w:t>soon</w:t>
      </w:r>
      <w:r w:rsidR="00042BDD">
        <w:t xml:space="preserve">. This </w:t>
      </w:r>
      <w:r w:rsidR="003E03EB" w:rsidRPr="00C75517">
        <w:t xml:space="preserve">will provide consumers with information about </w:t>
      </w:r>
      <w:r w:rsidR="004A0278" w:rsidRPr="00C75517">
        <w:t>speeds</w:t>
      </w:r>
      <w:r w:rsidR="003E03EB" w:rsidRPr="00C75517">
        <w:t xml:space="preserve"> over </w:t>
      </w:r>
      <w:proofErr w:type="spellStart"/>
      <w:r w:rsidR="003E03EB" w:rsidRPr="00C75517">
        <w:t>nbn</w:t>
      </w:r>
      <w:proofErr w:type="spellEnd"/>
      <w:r w:rsidR="003E03EB" w:rsidRPr="00C75517">
        <w:t xml:space="preserve"> services.</w:t>
      </w:r>
    </w:p>
    <w:p w:rsidR="003E03EB" w:rsidRPr="00C75517" w:rsidRDefault="003E03EB" w:rsidP="004525DF">
      <w:pPr>
        <w:pStyle w:val="ListParagraph"/>
        <w:numPr>
          <w:ilvl w:val="0"/>
          <w:numId w:val="3"/>
        </w:numPr>
      </w:pPr>
      <w:r w:rsidRPr="00C75517">
        <w:t xml:space="preserve">New </w:t>
      </w:r>
      <w:r w:rsidR="00042BDD">
        <w:t xml:space="preserve">consumer protection </w:t>
      </w:r>
      <w:r w:rsidRPr="00C75517">
        <w:t>measures</w:t>
      </w:r>
      <w:r w:rsidR="00221297">
        <w:t xml:space="preserve"> from</w:t>
      </w:r>
      <w:r w:rsidRPr="00C75517">
        <w:t xml:space="preserve"> the Australian Communications Media Association (the A</w:t>
      </w:r>
      <w:r w:rsidR="00042BDD">
        <w:t xml:space="preserve">CMA) will commence mid-year. </w:t>
      </w:r>
    </w:p>
    <w:p w:rsidR="003E03EB" w:rsidRPr="00C75517" w:rsidRDefault="003E03EB" w:rsidP="00042BDD">
      <w:pPr>
        <w:pStyle w:val="ListParagraph"/>
        <w:numPr>
          <w:ilvl w:val="0"/>
          <w:numId w:val="3"/>
        </w:numPr>
      </w:pPr>
      <w:r w:rsidRPr="00C75517">
        <w:t>T</w:t>
      </w:r>
      <w:r w:rsidR="00221297">
        <w:t>IO complaint numbers are up 40%. T</w:t>
      </w:r>
      <w:r w:rsidRPr="00C75517">
        <w:t xml:space="preserve">hese complaints are not solely attributed to </w:t>
      </w:r>
      <w:proofErr w:type="spellStart"/>
      <w:r w:rsidRPr="00C75517">
        <w:t>nbn</w:t>
      </w:r>
      <w:proofErr w:type="spellEnd"/>
      <w:r w:rsidRPr="00C75517">
        <w:t xml:space="preserve"> rollout </w:t>
      </w:r>
      <w:r w:rsidR="00042BDD">
        <w:t>i</w:t>
      </w:r>
      <w:r w:rsidR="004A0278" w:rsidRPr="00C75517">
        <w:t>ssues</w:t>
      </w:r>
      <w:r w:rsidRPr="00C75517">
        <w:t>, they are across all areas and highlight that much work needs to be done to address consumer issues across the whole of the communications sector.</w:t>
      </w:r>
    </w:p>
    <w:p w:rsidR="00042BDD" w:rsidRPr="00221297" w:rsidRDefault="00042BDD" w:rsidP="00221297">
      <w:pPr>
        <w:pStyle w:val="Heading1"/>
      </w:pPr>
      <w:r w:rsidRPr="00042BDD">
        <w:rPr>
          <w:lang w:eastAsia="en-US"/>
        </w:rPr>
        <w:t>ACCAN draft policy priorities</w:t>
      </w:r>
    </w:p>
    <w:p w:rsidR="003E03EB" w:rsidRDefault="00275061" w:rsidP="001B51B5">
      <w:pPr>
        <w:pStyle w:val="NoSpacing"/>
        <w:spacing w:after="240"/>
        <w:rPr>
          <w:lang w:eastAsia="en-US"/>
        </w:rPr>
      </w:pPr>
      <w:r w:rsidRPr="00C75517">
        <w:rPr>
          <w:lang w:eastAsia="en-US"/>
        </w:rPr>
        <w:t xml:space="preserve">ACCAN staff gave a brief overview of our </w:t>
      </w:r>
      <w:r w:rsidR="00042BDD">
        <w:rPr>
          <w:lang w:eastAsia="en-US"/>
        </w:rPr>
        <w:t xml:space="preserve">draft </w:t>
      </w:r>
      <w:r w:rsidRPr="00C75517">
        <w:rPr>
          <w:lang w:eastAsia="en-US"/>
        </w:rPr>
        <w:t xml:space="preserve">policy priorities for the current </w:t>
      </w:r>
      <w:r w:rsidR="00042BDD">
        <w:rPr>
          <w:lang w:eastAsia="en-US"/>
        </w:rPr>
        <w:t>year</w:t>
      </w:r>
      <w:r w:rsidR="00FE578C">
        <w:rPr>
          <w:lang w:eastAsia="en-US"/>
        </w:rPr>
        <w:t xml:space="preserve">, and invited </w:t>
      </w:r>
      <w:r w:rsidR="00F1476A">
        <w:rPr>
          <w:lang w:eastAsia="en-US"/>
        </w:rPr>
        <w:t>I</w:t>
      </w:r>
      <w:r w:rsidR="00FE578C">
        <w:rPr>
          <w:lang w:eastAsia="en-US"/>
        </w:rPr>
        <w:t>A</w:t>
      </w:r>
      <w:r w:rsidR="004A2823">
        <w:rPr>
          <w:lang w:eastAsia="en-US"/>
        </w:rPr>
        <w:t>F feedback</w:t>
      </w:r>
      <w:r w:rsidR="00042BDD">
        <w:rPr>
          <w:lang w:eastAsia="en-US"/>
        </w:rPr>
        <w:t>. T</w:t>
      </w:r>
      <w:r w:rsidR="004A2823">
        <w:rPr>
          <w:lang w:eastAsia="en-US"/>
        </w:rPr>
        <w:t>hese are</w:t>
      </w:r>
      <w:r w:rsidR="00042BDD">
        <w:rPr>
          <w:lang w:eastAsia="en-US"/>
        </w:rPr>
        <w:t>:</w:t>
      </w:r>
    </w:p>
    <w:p w:rsidR="00A2352B" w:rsidRPr="004A3FAF" w:rsidRDefault="00A2352B" w:rsidP="00CF5FC4">
      <w:pPr>
        <w:pStyle w:val="Subtitle"/>
        <w:spacing w:after="0"/>
        <w:rPr>
          <w:rFonts w:asciiTheme="minorHAnsi" w:hAnsiTheme="minorHAnsi"/>
          <w:color w:val="auto"/>
          <w:sz w:val="22"/>
          <w:szCs w:val="22"/>
          <w:lang w:val="en-AU"/>
        </w:rPr>
      </w:pPr>
      <w:r w:rsidRPr="004A3FAF">
        <w:rPr>
          <w:rFonts w:asciiTheme="minorHAnsi" w:hAnsiTheme="minorHAnsi"/>
          <w:color w:val="auto"/>
          <w:sz w:val="22"/>
          <w:szCs w:val="22"/>
          <w:lang w:val="en-AU"/>
        </w:rPr>
        <w:t xml:space="preserve">Improved consumer safeguards </w:t>
      </w:r>
    </w:p>
    <w:p w:rsidR="00A2352B" w:rsidRPr="00CF5FC4" w:rsidRDefault="00A2352B" w:rsidP="00CF5FC4">
      <w:pPr>
        <w:rPr>
          <w:bCs/>
          <w:i/>
          <w:iCs/>
          <w:lang w:val="en-US"/>
        </w:rPr>
      </w:pPr>
      <w:r w:rsidRPr="006802A0">
        <w:rPr>
          <w:bCs/>
          <w:iCs/>
        </w:rPr>
        <w:t>We will advance protections needed for the delivery of essential communications services to consumers</w:t>
      </w:r>
      <w:r w:rsidRPr="00CF5FC4">
        <w:rPr>
          <w:bCs/>
          <w:i/>
          <w:iCs/>
        </w:rPr>
        <w:t xml:space="preserve">.  </w:t>
      </w:r>
    </w:p>
    <w:p w:rsidR="00A2352B" w:rsidRPr="004A3FAF" w:rsidRDefault="00A2352B" w:rsidP="00CF5FC4">
      <w:pPr>
        <w:pStyle w:val="Subtitle"/>
        <w:spacing w:after="0"/>
        <w:rPr>
          <w:rFonts w:asciiTheme="minorHAnsi" w:hAnsiTheme="minorHAnsi"/>
          <w:color w:val="auto"/>
          <w:sz w:val="22"/>
          <w:szCs w:val="22"/>
          <w:lang w:val="en-AU"/>
        </w:rPr>
      </w:pPr>
      <w:r w:rsidRPr="004A3FAF">
        <w:rPr>
          <w:rFonts w:asciiTheme="minorHAnsi" w:hAnsiTheme="minorHAnsi"/>
          <w:color w:val="auto"/>
          <w:sz w:val="22"/>
          <w:szCs w:val="22"/>
          <w:lang w:val="en-AU"/>
        </w:rPr>
        <w:t>Better communications for poorly served areas</w:t>
      </w:r>
    </w:p>
    <w:p w:rsidR="00A2352B" w:rsidRPr="006802A0" w:rsidRDefault="00A2352B" w:rsidP="00CF5FC4">
      <w:r w:rsidRPr="006802A0">
        <w:t xml:space="preserve">We will work closely with communities for improvements in existing services and mobile network expansion, and for a smooth transition to NBN broadband. </w:t>
      </w:r>
    </w:p>
    <w:p w:rsidR="00A2352B" w:rsidRPr="004A3FAF" w:rsidRDefault="00A2352B" w:rsidP="00CF5FC4">
      <w:pPr>
        <w:pStyle w:val="Subtitle"/>
        <w:spacing w:after="0"/>
        <w:rPr>
          <w:rFonts w:asciiTheme="minorHAnsi" w:hAnsiTheme="minorHAnsi"/>
          <w:color w:val="auto"/>
          <w:sz w:val="22"/>
          <w:szCs w:val="22"/>
          <w:lang w:val="en-AU"/>
        </w:rPr>
      </w:pPr>
      <w:r w:rsidRPr="004A3FAF">
        <w:rPr>
          <w:rFonts w:asciiTheme="minorHAnsi" w:hAnsiTheme="minorHAnsi"/>
          <w:color w:val="auto"/>
          <w:sz w:val="22"/>
          <w:szCs w:val="22"/>
          <w:lang w:val="en-AU"/>
        </w:rPr>
        <w:t>Empowering consumer decision making</w:t>
      </w:r>
    </w:p>
    <w:p w:rsidR="00A2352B" w:rsidRPr="006802A0" w:rsidRDefault="00A2352B" w:rsidP="00CF5FC4">
      <w:r w:rsidRPr="006802A0">
        <w:t xml:space="preserve">We will support a competitive market by ensuring consumers are informed and have the tools they need to participate. </w:t>
      </w:r>
    </w:p>
    <w:p w:rsidR="00A2352B" w:rsidRPr="004A3FAF" w:rsidRDefault="00A2352B" w:rsidP="00CF5FC4">
      <w:pPr>
        <w:pStyle w:val="Subtitle"/>
        <w:spacing w:after="0"/>
        <w:rPr>
          <w:rFonts w:asciiTheme="minorHAnsi" w:hAnsiTheme="minorHAnsi"/>
          <w:color w:val="auto"/>
          <w:sz w:val="22"/>
          <w:szCs w:val="22"/>
          <w:lang w:val="en-AU"/>
        </w:rPr>
      </w:pPr>
      <w:r w:rsidRPr="004A3FAF">
        <w:rPr>
          <w:rFonts w:asciiTheme="minorHAnsi" w:hAnsiTheme="minorHAnsi"/>
          <w:color w:val="auto"/>
          <w:sz w:val="22"/>
          <w:szCs w:val="22"/>
          <w:lang w:val="en-AU"/>
        </w:rPr>
        <w:t>Affordable communications</w:t>
      </w:r>
    </w:p>
    <w:p w:rsidR="00A2352B" w:rsidRPr="006802A0" w:rsidRDefault="00A2352B" w:rsidP="00CF5FC4">
      <w:r w:rsidRPr="006802A0">
        <w:t>We will strive to eliminate affordability barriers for all consumers.</w:t>
      </w:r>
    </w:p>
    <w:p w:rsidR="00A2352B" w:rsidRPr="004A3FAF" w:rsidRDefault="00A2352B" w:rsidP="00CF5FC4">
      <w:pPr>
        <w:pStyle w:val="Subtitle"/>
        <w:spacing w:after="0"/>
        <w:rPr>
          <w:rFonts w:asciiTheme="minorHAnsi" w:hAnsiTheme="minorHAnsi"/>
          <w:color w:val="auto"/>
          <w:sz w:val="22"/>
          <w:szCs w:val="22"/>
          <w:lang w:val="en-AU"/>
        </w:rPr>
      </w:pPr>
      <w:r w:rsidRPr="004A3FAF">
        <w:rPr>
          <w:rFonts w:asciiTheme="minorHAnsi" w:hAnsiTheme="minorHAnsi"/>
          <w:color w:val="auto"/>
          <w:sz w:val="22"/>
          <w:szCs w:val="22"/>
          <w:lang w:val="en-AU"/>
        </w:rPr>
        <w:t xml:space="preserve">Improved accessibility </w:t>
      </w:r>
    </w:p>
    <w:p w:rsidR="00A2352B" w:rsidRPr="006802A0" w:rsidRDefault="00A2352B" w:rsidP="00CF5FC4">
      <w:pPr>
        <w:rPr>
          <w:bCs/>
          <w:iCs/>
        </w:rPr>
      </w:pPr>
      <w:r w:rsidRPr="006802A0">
        <w:rPr>
          <w:bCs/>
          <w:iCs/>
        </w:rPr>
        <w:t>We will work with our members for the removal of barriers to access to communications products and services for people with disability.</w:t>
      </w:r>
    </w:p>
    <w:p w:rsidR="00A2352B" w:rsidRPr="004A3FAF" w:rsidRDefault="00A2352B" w:rsidP="00CF5FC4">
      <w:pPr>
        <w:pStyle w:val="Subtitle"/>
        <w:spacing w:after="0"/>
        <w:rPr>
          <w:rFonts w:asciiTheme="minorHAnsi" w:hAnsiTheme="minorHAnsi"/>
          <w:color w:val="auto"/>
          <w:sz w:val="22"/>
          <w:szCs w:val="22"/>
          <w:lang w:val="en-AU"/>
        </w:rPr>
      </w:pPr>
      <w:r w:rsidRPr="004A3FAF">
        <w:rPr>
          <w:rFonts w:asciiTheme="minorHAnsi" w:hAnsiTheme="minorHAnsi"/>
          <w:color w:val="auto"/>
          <w:sz w:val="22"/>
          <w:szCs w:val="22"/>
          <w:lang w:val="en-AU"/>
        </w:rPr>
        <w:t>Privacy, security and online safety</w:t>
      </w:r>
    </w:p>
    <w:p w:rsidR="004A2823" w:rsidRPr="006802A0" w:rsidRDefault="00A2352B" w:rsidP="00CF5FC4">
      <w:r w:rsidRPr="006802A0">
        <w:t>We will work to maintain and protect consumer privacy, security, and online safety</w:t>
      </w:r>
      <w:r w:rsidR="004A2823" w:rsidRPr="006802A0">
        <w:t>.</w:t>
      </w:r>
    </w:p>
    <w:p w:rsidR="004A2823" w:rsidRDefault="00A3251B" w:rsidP="00F01F20">
      <w:pPr>
        <w:keepNext/>
      </w:pPr>
      <w:r>
        <w:lastRenderedPageBreak/>
        <w:t>Points that were raised during discussion of our policy priorities included:</w:t>
      </w:r>
    </w:p>
    <w:p w:rsidR="00DD41F9" w:rsidRPr="00F01F20" w:rsidRDefault="00DD41F9" w:rsidP="004A2823">
      <w:pPr>
        <w:rPr>
          <w:b/>
        </w:rPr>
      </w:pPr>
      <w:r>
        <w:rPr>
          <w:b/>
        </w:rPr>
        <w:t>Consumer education and decision-making</w:t>
      </w:r>
    </w:p>
    <w:p w:rsidR="003760D4" w:rsidRDefault="00B957A8" w:rsidP="003000FA">
      <w:pPr>
        <w:pStyle w:val="ListParagraph"/>
        <w:numPr>
          <w:ilvl w:val="0"/>
          <w:numId w:val="6"/>
        </w:numPr>
      </w:pPr>
      <w:r>
        <w:t>Ongoing, c</w:t>
      </w:r>
      <w:r w:rsidR="003000FA">
        <w:t>ulturally appropriate education</w:t>
      </w:r>
      <w:r w:rsidR="000D7A15">
        <w:t>al materials</w:t>
      </w:r>
      <w:r w:rsidR="003000FA">
        <w:t xml:space="preserve"> and training would be </w:t>
      </w:r>
      <w:r w:rsidR="000D7A15">
        <w:t>very useful to empower Indigenous consumers - organisations to distribute throughout their networks.</w:t>
      </w:r>
      <w:r w:rsidR="003000FA">
        <w:t xml:space="preserve"> </w:t>
      </w:r>
    </w:p>
    <w:p w:rsidR="003760D4" w:rsidRDefault="003760D4" w:rsidP="00F01F20">
      <w:pPr>
        <w:pStyle w:val="ListParagraph"/>
        <w:numPr>
          <w:ilvl w:val="1"/>
          <w:numId w:val="6"/>
        </w:numPr>
      </w:pPr>
      <w:r>
        <w:t xml:space="preserve">Lynda Edwards, FCA, suggested that specific training for on-the-ground workers such as financial counsellors would be useful. ACCAN could create webinars to be shared through the financial counsellors’ networks. </w:t>
      </w:r>
    </w:p>
    <w:p w:rsidR="00DD41F9" w:rsidRDefault="003760D4" w:rsidP="00F01F20">
      <w:pPr>
        <w:pStyle w:val="ListParagraph"/>
        <w:numPr>
          <w:ilvl w:val="1"/>
          <w:numId w:val="6"/>
        </w:numPr>
      </w:pPr>
      <w:r>
        <w:t xml:space="preserve">Face to face training delivery is more effective as many consumers struggle with resources written in English.  </w:t>
      </w:r>
    </w:p>
    <w:p w:rsidR="00DD41F9" w:rsidRPr="00F01F20" w:rsidRDefault="00DD41F9" w:rsidP="00DD41F9">
      <w:pPr>
        <w:rPr>
          <w:b/>
        </w:rPr>
      </w:pPr>
      <w:r>
        <w:rPr>
          <w:b/>
        </w:rPr>
        <w:t>Disability and accessibility</w:t>
      </w:r>
    </w:p>
    <w:p w:rsidR="000D7A15" w:rsidRDefault="00F86E55" w:rsidP="00B735AE">
      <w:pPr>
        <w:pStyle w:val="ListParagraph"/>
        <w:numPr>
          <w:ilvl w:val="0"/>
          <w:numId w:val="6"/>
        </w:numPr>
      </w:pPr>
      <w:r>
        <w:t xml:space="preserve">The proposal for a </w:t>
      </w:r>
      <w:r w:rsidR="000D7A15">
        <w:t>National Disability Telecommunications Service is strongly supported by participants.</w:t>
      </w:r>
    </w:p>
    <w:p w:rsidR="002D0C20" w:rsidRDefault="002D0C20" w:rsidP="00B735AE">
      <w:pPr>
        <w:pStyle w:val="ListParagraph"/>
        <w:numPr>
          <w:ilvl w:val="0"/>
          <w:numId w:val="6"/>
        </w:numPr>
      </w:pPr>
      <w:r>
        <w:t xml:space="preserve">Participants offered their support NRS to make their communities aware of the changes to the NRS.  </w:t>
      </w:r>
    </w:p>
    <w:p w:rsidR="00F86E55" w:rsidRDefault="00F86E55" w:rsidP="00F01F20">
      <w:pPr>
        <w:pStyle w:val="ListParagraph"/>
        <w:numPr>
          <w:ilvl w:val="1"/>
          <w:numId w:val="6"/>
        </w:numPr>
      </w:pPr>
      <w:r>
        <w:t xml:space="preserve">Lynda Edwards will survey her network about the prevalence of NRS use by Indigenous Australians. </w:t>
      </w:r>
    </w:p>
    <w:p w:rsidR="00DD41F9" w:rsidRPr="00F01F20" w:rsidRDefault="00DD41F9" w:rsidP="00DD41F9">
      <w:pPr>
        <w:rPr>
          <w:b/>
        </w:rPr>
      </w:pPr>
      <w:r>
        <w:rPr>
          <w:b/>
        </w:rPr>
        <w:t>Sales practices and consumer protections</w:t>
      </w:r>
    </w:p>
    <w:p w:rsidR="002D0C20" w:rsidRDefault="00B735AE" w:rsidP="002D0C20">
      <w:pPr>
        <w:pStyle w:val="ListParagraph"/>
        <w:numPr>
          <w:ilvl w:val="0"/>
          <w:numId w:val="6"/>
        </w:numPr>
      </w:pPr>
      <w:r>
        <w:t xml:space="preserve">Upselling is a huge issue for </w:t>
      </w:r>
      <w:r w:rsidR="003000FA">
        <w:t>many Indigenous</w:t>
      </w:r>
      <w:r>
        <w:t xml:space="preserve"> </w:t>
      </w:r>
      <w:proofErr w:type="gramStart"/>
      <w:r>
        <w:t>consumers</w:t>
      </w:r>
      <w:r w:rsidR="000D7A15">
        <w:t>,</w:t>
      </w:r>
      <w:proofErr w:type="gramEnd"/>
      <w:r w:rsidR="00583B6A">
        <w:t xml:space="preserve"> </w:t>
      </w:r>
      <w:r w:rsidR="000D7A15">
        <w:t xml:space="preserve">it </w:t>
      </w:r>
      <w:r w:rsidR="00583B6A">
        <w:t>is on the rise again</w:t>
      </w:r>
      <w:r>
        <w:t>.</w:t>
      </w:r>
      <w:r w:rsidR="00B957A8">
        <w:t xml:space="preserve"> Broome WA case study </w:t>
      </w:r>
      <w:r w:rsidR="002D0C20">
        <w:t>is demonstrating serious issues with the sales techniques at the Telstra store. Telstra specialist team have been helpful.</w:t>
      </w:r>
    </w:p>
    <w:p w:rsidR="000C52CB" w:rsidRDefault="000C52CB" w:rsidP="00F01F20">
      <w:pPr>
        <w:pStyle w:val="ListParagraph"/>
        <w:numPr>
          <w:ilvl w:val="1"/>
          <w:numId w:val="6"/>
        </w:numPr>
      </w:pPr>
      <w:r>
        <w:t xml:space="preserve">Commission based selling was identified as an issue. </w:t>
      </w:r>
    </w:p>
    <w:p w:rsidR="000C52CB" w:rsidRDefault="000C52CB" w:rsidP="00F01F20">
      <w:pPr>
        <w:pStyle w:val="ListParagraph"/>
        <w:numPr>
          <w:ilvl w:val="1"/>
          <w:numId w:val="6"/>
        </w:numPr>
      </w:pPr>
      <w:r>
        <w:t xml:space="preserve">Suggestion that something like the banking Code of practice could reduce harm. </w:t>
      </w:r>
    </w:p>
    <w:p w:rsidR="00DD41F9" w:rsidRDefault="000C52CB" w:rsidP="00F01F20">
      <w:pPr>
        <w:pStyle w:val="ListParagraph"/>
        <w:numPr>
          <w:ilvl w:val="1"/>
          <w:numId w:val="6"/>
        </w:numPr>
      </w:pPr>
      <w:r>
        <w:t xml:space="preserve">Telco contracts should not be sold at stores like Kmart and JB Hi-Fi. </w:t>
      </w:r>
    </w:p>
    <w:p w:rsidR="00DD41F9" w:rsidRPr="00F01F20" w:rsidRDefault="00DD41F9" w:rsidP="00DD41F9">
      <w:pPr>
        <w:rPr>
          <w:b/>
        </w:rPr>
      </w:pPr>
      <w:r>
        <w:rPr>
          <w:b/>
        </w:rPr>
        <w:t>Enforcement and community sector resourcing</w:t>
      </w:r>
    </w:p>
    <w:p w:rsidR="00DD41F9" w:rsidRDefault="000C52CB" w:rsidP="00DD41F9">
      <w:pPr>
        <w:pStyle w:val="ListParagraph"/>
        <w:numPr>
          <w:ilvl w:val="0"/>
          <w:numId w:val="6"/>
        </w:numPr>
      </w:pPr>
      <w:r>
        <w:t xml:space="preserve">ACMA enforcement is an issue. </w:t>
      </w:r>
      <w:r w:rsidR="00DD41F9">
        <w:t xml:space="preserve">The ACMA should have powers to claw back funds from </w:t>
      </w:r>
      <w:proofErr w:type="spellStart"/>
      <w:r w:rsidR="00DD41F9">
        <w:t>telcos</w:t>
      </w:r>
      <w:proofErr w:type="spellEnd"/>
      <w:r w:rsidR="00DD41F9">
        <w:t xml:space="preserve"> and compensate community organisations for time spent on investigations and evidence gathering.</w:t>
      </w:r>
    </w:p>
    <w:p w:rsidR="00DD41F9" w:rsidRPr="00F01F20" w:rsidRDefault="00DD41F9" w:rsidP="00DD41F9">
      <w:pPr>
        <w:rPr>
          <w:b/>
        </w:rPr>
      </w:pPr>
      <w:r>
        <w:rPr>
          <w:b/>
        </w:rPr>
        <w:t>Regional, rural, and remote issues</w:t>
      </w:r>
    </w:p>
    <w:p w:rsidR="00583B6A" w:rsidRDefault="00877F31" w:rsidP="00B735AE">
      <w:pPr>
        <w:pStyle w:val="ListParagraph"/>
        <w:numPr>
          <w:ilvl w:val="0"/>
          <w:numId w:val="6"/>
        </w:numPr>
      </w:pPr>
      <w:r>
        <w:t xml:space="preserve">Regional, rural and remote telecommunications have to be </w:t>
      </w:r>
      <w:r w:rsidR="00BA2D99">
        <w:t>improved</w:t>
      </w:r>
      <w:r>
        <w:t>.</w:t>
      </w:r>
    </w:p>
    <w:p w:rsidR="000D7A15" w:rsidRDefault="00877F31" w:rsidP="000D7A15">
      <w:pPr>
        <w:pStyle w:val="ListParagraph"/>
        <w:numPr>
          <w:ilvl w:val="0"/>
          <w:numId w:val="6"/>
        </w:numPr>
      </w:pPr>
      <w:r>
        <w:t>Pay</w:t>
      </w:r>
      <w:r w:rsidR="003A5CC8">
        <w:t xml:space="preserve"> </w:t>
      </w:r>
      <w:r>
        <w:t>phones continue to be essential in some Indigenous communities</w:t>
      </w:r>
      <w:r w:rsidR="000D7A15">
        <w:t>.</w:t>
      </w:r>
    </w:p>
    <w:p w:rsidR="00877F31" w:rsidRDefault="000D7A15" w:rsidP="000D7A15">
      <w:pPr>
        <w:pStyle w:val="ListParagraph"/>
        <w:numPr>
          <w:ilvl w:val="0"/>
          <w:numId w:val="6"/>
        </w:numPr>
      </w:pPr>
      <w:r>
        <w:t>P</w:t>
      </w:r>
      <w:r w:rsidR="00877F31">
        <w:t xml:space="preserve">rivately provided </w:t>
      </w:r>
      <w:r w:rsidR="00F01F20">
        <w:t>Wi-Fi</w:t>
      </w:r>
      <w:r w:rsidR="00877F31">
        <w:t xml:space="preserve"> hotspots should not exclude consumers from </w:t>
      </w:r>
      <w:r>
        <w:t xml:space="preserve">upgrades to public infrastructure - </w:t>
      </w:r>
      <w:proofErr w:type="spellStart"/>
      <w:r w:rsidR="00877F31">
        <w:t>nbn</w:t>
      </w:r>
      <w:proofErr w:type="spellEnd"/>
      <w:r w:rsidR="00877F31">
        <w:t xml:space="preserve"> and mobile access.</w:t>
      </w:r>
    </w:p>
    <w:p w:rsidR="00DD41F9" w:rsidRPr="00520AEE" w:rsidRDefault="00DD41F9" w:rsidP="00DD41F9">
      <w:pPr>
        <w:rPr>
          <w:b/>
        </w:rPr>
      </w:pPr>
      <w:r>
        <w:rPr>
          <w:b/>
        </w:rPr>
        <w:t>Identification issues</w:t>
      </w:r>
    </w:p>
    <w:p w:rsidR="00FB4081" w:rsidRDefault="003A5CC8" w:rsidP="003A5CC8">
      <w:pPr>
        <w:pStyle w:val="ListParagraph"/>
        <w:numPr>
          <w:ilvl w:val="0"/>
          <w:numId w:val="6"/>
        </w:numPr>
      </w:pPr>
      <w:r>
        <w:t>DTA’s Trusted</w:t>
      </w:r>
      <w:r w:rsidR="00FB4081">
        <w:t xml:space="preserve"> Digital Identity</w:t>
      </w:r>
      <w:r>
        <w:t xml:space="preserve"> Framework:</w:t>
      </w:r>
      <w:r w:rsidR="00FB4081">
        <w:t xml:space="preserve"> creates further issues for Indigenous consumers who lack ID documents and/or don’t have a fixed address. Cultural issues around ID need to be considered, including consumers using other family member</w:t>
      </w:r>
      <w:r w:rsidR="002D0C20">
        <w:t>s</w:t>
      </w:r>
      <w:r w:rsidR="003969C8">
        <w:t>’</w:t>
      </w:r>
      <w:r w:rsidR="002D0C20">
        <w:t xml:space="preserve"> or their partner’s</w:t>
      </w:r>
      <w:r w:rsidR="00FB4081">
        <w:t xml:space="preserve"> documents.</w:t>
      </w:r>
    </w:p>
    <w:p w:rsidR="003969C8" w:rsidRDefault="003969C8" w:rsidP="00520AEE">
      <w:pPr>
        <w:pStyle w:val="ListParagraph"/>
        <w:numPr>
          <w:ilvl w:val="1"/>
          <w:numId w:val="6"/>
        </w:numPr>
      </w:pPr>
      <w:r>
        <w:t xml:space="preserve">Suggestion that we refer to the banking industry guidelines on identification. </w:t>
      </w:r>
    </w:p>
    <w:p w:rsidR="003969C8" w:rsidRDefault="003969C8" w:rsidP="00520AEE">
      <w:pPr>
        <w:pStyle w:val="ListParagraph"/>
        <w:numPr>
          <w:ilvl w:val="1"/>
          <w:numId w:val="6"/>
        </w:numPr>
      </w:pPr>
      <w:r>
        <w:lastRenderedPageBreak/>
        <w:t xml:space="preserve">Leigh </w:t>
      </w:r>
      <w:proofErr w:type="spellStart"/>
      <w:r>
        <w:t>Shacklady</w:t>
      </w:r>
      <w:proofErr w:type="spellEnd"/>
      <w:r>
        <w:t xml:space="preserve"> has a case study detailing issues arising from signing up for multiple telecommunications contracts using one ID. </w:t>
      </w:r>
    </w:p>
    <w:p w:rsidR="00FB4081" w:rsidRPr="00520AEE" w:rsidRDefault="00FB4081" w:rsidP="00520AEE">
      <w:pPr>
        <w:rPr>
          <w:b/>
        </w:rPr>
      </w:pPr>
      <w:r w:rsidRPr="00520AEE">
        <w:rPr>
          <w:b/>
        </w:rPr>
        <w:t>TIO</w:t>
      </w:r>
      <w:r w:rsidR="002D0C20" w:rsidRPr="00520AEE">
        <w:rPr>
          <w:b/>
        </w:rPr>
        <w:t xml:space="preserve"> </w:t>
      </w:r>
    </w:p>
    <w:p w:rsidR="00FB4081" w:rsidRDefault="00DD41F9" w:rsidP="00520AEE">
      <w:pPr>
        <w:pStyle w:val="ListParagraph"/>
        <w:numPr>
          <w:ilvl w:val="0"/>
          <w:numId w:val="6"/>
        </w:numPr>
      </w:pPr>
      <w:r>
        <w:t>There is a d</w:t>
      </w:r>
      <w:r w:rsidR="00FB4081">
        <w:t>edicated Indigenous phone line but you have to know about it as it’s not listed anywhere in general materials</w:t>
      </w:r>
      <w:r>
        <w:t xml:space="preserve"> or on the website. </w:t>
      </w:r>
    </w:p>
    <w:p w:rsidR="00FB4081" w:rsidRDefault="00DD41F9" w:rsidP="00520AEE">
      <w:pPr>
        <w:pStyle w:val="ListParagraph"/>
        <w:numPr>
          <w:ilvl w:val="0"/>
          <w:numId w:val="6"/>
        </w:numPr>
      </w:pPr>
      <w:r>
        <w:t>O</w:t>
      </w:r>
      <w:r w:rsidR="00FB4081">
        <w:t>utreach for Indigenous consumers no longer happening</w:t>
      </w:r>
      <w:r w:rsidR="00520AEE">
        <w:t>.</w:t>
      </w:r>
    </w:p>
    <w:p w:rsidR="00FB4081" w:rsidRDefault="00DD41F9" w:rsidP="00520AEE">
      <w:pPr>
        <w:pStyle w:val="ListParagraph"/>
        <w:numPr>
          <w:ilvl w:val="0"/>
          <w:numId w:val="6"/>
        </w:numPr>
      </w:pPr>
      <w:r>
        <w:t>The TIO does not provide specific</w:t>
      </w:r>
      <w:r w:rsidR="00FB4081">
        <w:t xml:space="preserve"> Indigenous statistics</w:t>
      </w:r>
      <w:r>
        <w:t xml:space="preserve">. An issue was raised about how the TIO collects demographic information, and whether people who call the general TIO line can or should be asked whether they are Indigenous. </w:t>
      </w:r>
      <w:r w:rsidR="00FB4081">
        <w:t xml:space="preserve"> </w:t>
      </w:r>
    </w:p>
    <w:p w:rsidR="00FB4081" w:rsidRDefault="00FB4081" w:rsidP="00520AEE">
      <w:pPr>
        <w:pStyle w:val="ListParagraph"/>
        <w:numPr>
          <w:ilvl w:val="0"/>
          <w:numId w:val="6"/>
        </w:numPr>
      </w:pPr>
      <w:r>
        <w:t>Culturally, Indigenous are less likely to complain when compared to general population.</w:t>
      </w:r>
    </w:p>
    <w:p w:rsidR="00171192" w:rsidRPr="00520AEE" w:rsidRDefault="00171192" w:rsidP="00DD41F9">
      <w:pPr>
        <w:rPr>
          <w:b/>
        </w:rPr>
      </w:pPr>
      <w:r w:rsidRPr="00520AEE">
        <w:rPr>
          <w:b/>
        </w:rPr>
        <w:t>Affordability</w:t>
      </w:r>
    </w:p>
    <w:p w:rsidR="00DD41F9" w:rsidRDefault="00DD41F9" w:rsidP="00DD41F9">
      <w:pPr>
        <w:pStyle w:val="ListParagraph"/>
        <w:numPr>
          <w:ilvl w:val="0"/>
          <w:numId w:val="6"/>
        </w:numPr>
      </w:pPr>
      <w:r>
        <w:t>Support for the idea that there should be no data charges for government services like Centrelink and banking.</w:t>
      </w:r>
    </w:p>
    <w:p w:rsidR="00171192" w:rsidRDefault="00DD41F9" w:rsidP="00520AEE">
      <w:pPr>
        <w:pStyle w:val="ListParagraph"/>
        <w:numPr>
          <w:ilvl w:val="0"/>
          <w:numId w:val="6"/>
        </w:numPr>
      </w:pPr>
      <w:r>
        <w:t>There is a need for more e</w:t>
      </w:r>
      <w:r w:rsidR="00171192">
        <w:t>ducation on options and what catches to watch out for</w:t>
      </w:r>
      <w:r w:rsidR="00520AEE">
        <w:t>.</w:t>
      </w:r>
    </w:p>
    <w:p w:rsidR="00171192" w:rsidRDefault="00171192" w:rsidP="00520AEE">
      <w:pPr>
        <w:pStyle w:val="ListParagraph"/>
        <w:numPr>
          <w:ilvl w:val="0"/>
          <w:numId w:val="6"/>
        </w:numPr>
      </w:pPr>
      <w:r>
        <w:t>Pre-paid mobile need to be more affordable</w:t>
      </w:r>
      <w:r w:rsidR="00520AEE">
        <w:t>.</w:t>
      </w:r>
    </w:p>
    <w:p w:rsidR="00BA2D99" w:rsidRDefault="00BA2D99" w:rsidP="00BA2D99">
      <w:pPr>
        <w:pStyle w:val="ListParagraph"/>
        <w:numPr>
          <w:ilvl w:val="0"/>
          <w:numId w:val="6"/>
        </w:numPr>
      </w:pPr>
      <w:r>
        <w:t xml:space="preserve">Community </w:t>
      </w:r>
      <w:r w:rsidR="00520AEE">
        <w:t>Wi-Fi</w:t>
      </w:r>
      <w:r>
        <w:t xml:space="preserve"> hot spots are;</w:t>
      </w:r>
    </w:p>
    <w:p w:rsidR="00BA2D99" w:rsidRDefault="00BA2D99" w:rsidP="00BA2D99">
      <w:pPr>
        <w:pStyle w:val="ListParagraph"/>
        <w:numPr>
          <w:ilvl w:val="1"/>
          <w:numId w:val="6"/>
        </w:numPr>
      </w:pPr>
      <w:r>
        <w:t xml:space="preserve">subject to filtering </w:t>
      </w:r>
    </w:p>
    <w:p w:rsidR="00B73EEC" w:rsidRDefault="00BA2D99" w:rsidP="00BA2D99">
      <w:pPr>
        <w:pStyle w:val="ListParagraph"/>
        <w:numPr>
          <w:ilvl w:val="1"/>
          <w:numId w:val="6"/>
        </w:numPr>
      </w:pPr>
      <w:r>
        <w:t>not always available 24/7</w:t>
      </w:r>
      <w:r w:rsidR="008A0A52">
        <w:t>,</w:t>
      </w:r>
      <w:r w:rsidR="00520AEE">
        <w:t xml:space="preserve"> turned on and off as they wish</w:t>
      </w:r>
    </w:p>
    <w:p w:rsidR="00BA2D99" w:rsidRDefault="00BA2D99" w:rsidP="00BA2D99">
      <w:pPr>
        <w:pStyle w:val="ListParagraph"/>
        <w:numPr>
          <w:ilvl w:val="1"/>
          <w:numId w:val="6"/>
        </w:numPr>
      </w:pPr>
      <w:proofErr w:type="gramStart"/>
      <w:r>
        <w:t>vulnerable</w:t>
      </w:r>
      <w:proofErr w:type="gramEnd"/>
      <w:r>
        <w:t xml:space="preserve"> to security breaches and not ideal for banking o</w:t>
      </w:r>
      <w:r w:rsidR="00520AEE">
        <w:t xml:space="preserve">r </w:t>
      </w:r>
      <w:proofErr w:type="spellStart"/>
      <w:r w:rsidR="00520AEE">
        <w:t>myGov</w:t>
      </w:r>
      <w:proofErr w:type="spellEnd"/>
      <w:r>
        <w:t xml:space="preserve"> use</w:t>
      </w:r>
      <w:r w:rsidR="00520AEE">
        <w:t>.</w:t>
      </w:r>
    </w:p>
    <w:p w:rsidR="00BA2D99" w:rsidRPr="00520AEE" w:rsidRDefault="00BA2D99" w:rsidP="00BA2D99">
      <w:pPr>
        <w:rPr>
          <w:b/>
        </w:rPr>
      </w:pPr>
      <w:r w:rsidRPr="00520AEE">
        <w:rPr>
          <w:b/>
        </w:rPr>
        <w:t>The participants listed the following as the</w:t>
      </w:r>
      <w:r w:rsidR="003760D4" w:rsidRPr="00520AEE">
        <w:rPr>
          <w:b/>
        </w:rPr>
        <w:t xml:space="preserve"> top three</w:t>
      </w:r>
      <w:r w:rsidRPr="00520AEE">
        <w:rPr>
          <w:b/>
        </w:rPr>
        <w:t xml:space="preserve"> priorities for Indigenous consumers</w:t>
      </w:r>
      <w:r w:rsidR="00DD41F9">
        <w:rPr>
          <w:b/>
        </w:rPr>
        <w:t>:</w:t>
      </w:r>
    </w:p>
    <w:p w:rsidR="00BA2D99" w:rsidRDefault="00BA2D99" w:rsidP="003A5CC8">
      <w:pPr>
        <w:pStyle w:val="ListParagraph"/>
        <w:numPr>
          <w:ilvl w:val="0"/>
          <w:numId w:val="18"/>
        </w:numPr>
      </w:pPr>
      <w:r>
        <w:t>Better communications for poorly serviced areas</w:t>
      </w:r>
    </w:p>
    <w:p w:rsidR="00BA2D99" w:rsidRDefault="00BA2D99" w:rsidP="003A5CC8">
      <w:pPr>
        <w:pStyle w:val="ListParagraph"/>
        <w:numPr>
          <w:ilvl w:val="0"/>
          <w:numId w:val="18"/>
        </w:numPr>
      </w:pPr>
      <w:r>
        <w:t>Empowering consumer decision making</w:t>
      </w:r>
    </w:p>
    <w:p w:rsidR="00BA2D99" w:rsidRDefault="00BA2D99" w:rsidP="003A5CC8">
      <w:pPr>
        <w:pStyle w:val="ListParagraph"/>
        <w:numPr>
          <w:ilvl w:val="0"/>
          <w:numId w:val="18"/>
        </w:numPr>
      </w:pPr>
      <w:r>
        <w:t>Affordable communications</w:t>
      </w:r>
    </w:p>
    <w:p w:rsidR="00E673EC" w:rsidRDefault="00E673EC" w:rsidP="00E673EC">
      <w:pPr>
        <w:spacing w:after="0"/>
      </w:pPr>
      <w:r>
        <w:t xml:space="preserve">ACCAN will work through the issues raised and incorporate these into our policy priorities and work plan. </w:t>
      </w:r>
    </w:p>
    <w:p w:rsidR="003B1147" w:rsidRPr="00D20AFF" w:rsidRDefault="00042BDD" w:rsidP="00D20AFF">
      <w:pPr>
        <w:pStyle w:val="Heading1"/>
      </w:pPr>
      <w:r w:rsidRPr="00D20AFF">
        <w:t>A</w:t>
      </w:r>
      <w:r w:rsidR="003B1147" w:rsidRPr="00D20AFF">
        <w:t xml:space="preserve">CCAN </w:t>
      </w:r>
      <w:r w:rsidR="00AB5129">
        <w:t>Indigenous</w:t>
      </w:r>
      <w:r w:rsidR="003B1147" w:rsidRPr="00D20AFF">
        <w:t xml:space="preserve"> policy priorities 2017/2018</w:t>
      </w:r>
      <w:r w:rsidR="003B1147" w:rsidRPr="00D20AFF">
        <w:tab/>
      </w:r>
    </w:p>
    <w:p w:rsidR="003B1147" w:rsidRPr="00C75517" w:rsidRDefault="003B1147" w:rsidP="003B1147">
      <w:pPr>
        <w:rPr>
          <w:rFonts w:cstheme="minorHAnsi"/>
        </w:rPr>
      </w:pPr>
      <w:r w:rsidRPr="00C75517">
        <w:rPr>
          <w:rFonts w:cstheme="minorHAnsi"/>
        </w:rPr>
        <w:t>ACCAN staff</w:t>
      </w:r>
      <w:r w:rsidR="003A5CC8">
        <w:rPr>
          <w:rFonts w:cstheme="minorHAnsi"/>
        </w:rPr>
        <w:t xml:space="preserve"> provided a brief outline of some of the</w:t>
      </w:r>
      <w:r w:rsidRPr="00C75517">
        <w:rPr>
          <w:rFonts w:cstheme="minorHAnsi"/>
        </w:rPr>
        <w:t xml:space="preserve"> major work areas outlined in the issue papers</w:t>
      </w:r>
      <w:r w:rsidR="003A5CC8">
        <w:rPr>
          <w:rFonts w:cstheme="minorHAnsi"/>
        </w:rPr>
        <w:t xml:space="preserve"> circulated prior to the meeting. Feedback was given as follows. </w:t>
      </w:r>
    </w:p>
    <w:p w:rsidR="00BA2D99" w:rsidRDefault="00BA2D99" w:rsidP="003A5CC8">
      <w:pPr>
        <w:pStyle w:val="Heading3"/>
      </w:pPr>
      <w:r>
        <w:t>Affordability</w:t>
      </w:r>
    </w:p>
    <w:p w:rsidR="00CE7116" w:rsidRDefault="00BA2D99" w:rsidP="00BA2D99">
      <w:pPr>
        <w:rPr>
          <w:lang w:eastAsia="en-US"/>
        </w:rPr>
      </w:pPr>
      <w:r>
        <w:rPr>
          <w:lang w:eastAsia="en-US"/>
        </w:rPr>
        <w:t xml:space="preserve">Affordability </w:t>
      </w:r>
      <w:r w:rsidR="00C05D3D">
        <w:rPr>
          <w:lang w:eastAsia="en-US"/>
        </w:rPr>
        <w:t>is a major priority for Indigenous consumers. Mobile use is high, typically as a pre-paid product. Households could be spending hundreds of dollars on mobile phone credit. Where a post-paid, data sharing solution option might be offered as a</w:t>
      </w:r>
      <w:r w:rsidR="00CE7116">
        <w:rPr>
          <w:lang w:eastAsia="en-US"/>
        </w:rPr>
        <w:t>n</w:t>
      </w:r>
      <w:r w:rsidR="00C05D3D">
        <w:rPr>
          <w:lang w:eastAsia="en-US"/>
        </w:rPr>
        <w:t xml:space="preserve"> affordable option, it </w:t>
      </w:r>
      <w:r w:rsidR="00CE7116">
        <w:rPr>
          <w:lang w:eastAsia="en-US"/>
        </w:rPr>
        <w:t xml:space="preserve">is not used because it’s difficult to administer. </w:t>
      </w:r>
    </w:p>
    <w:p w:rsidR="00CE7116" w:rsidRDefault="00CE7116" w:rsidP="00BA2D99">
      <w:pPr>
        <w:rPr>
          <w:lang w:eastAsia="en-US"/>
        </w:rPr>
      </w:pPr>
      <w:r>
        <w:rPr>
          <w:lang w:eastAsia="en-US"/>
        </w:rPr>
        <w:t>Issues discussed</w:t>
      </w:r>
      <w:r w:rsidR="00FB46BD">
        <w:rPr>
          <w:lang w:eastAsia="en-US"/>
        </w:rPr>
        <w:t>:</w:t>
      </w:r>
    </w:p>
    <w:p w:rsidR="00BA2D99" w:rsidRDefault="00CE7116" w:rsidP="00CE7116">
      <w:pPr>
        <w:pStyle w:val="ListParagraph"/>
        <w:numPr>
          <w:ilvl w:val="0"/>
          <w:numId w:val="13"/>
        </w:numPr>
        <w:rPr>
          <w:lang w:eastAsia="en-US"/>
        </w:rPr>
      </w:pPr>
      <w:r>
        <w:rPr>
          <w:lang w:eastAsia="en-US"/>
        </w:rPr>
        <w:t>Point of sale to ask the question to enable consumers to access any allowances or rebates</w:t>
      </w:r>
    </w:p>
    <w:p w:rsidR="00CE7116" w:rsidRDefault="00CE7116" w:rsidP="00CE7116">
      <w:pPr>
        <w:pStyle w:val="ListParagraph"/>
        <w:numPr>
          <w:ilvl w:val="0"/>
          <w:numId w:val="13"/>
        </w:numPr>
        <w:rPr>
          <w:lang w:eastAsia="en-US"/>
        </w:rPr>
      </w:pPr>
      <w:r>
        <w:rPr>
          <w:lang w:eastAsia="en-US"/>
        </w:rPr>
        <w:lastRenderedPageBreak/>
        <w:t xml:space="preserve">Handset leasing in Alice Springs is </w:t>
      </w:r>
      <w:r w:rsidR="00F76B0C">
        <w:rPr>
          <w:lang w:eastAsia="en-US"/>
        </w:rPr>
        <w:t>less affordable</w:t>
      </w:r>
      <w:r>
        <w:rPr>
          <w:lang w:eastAsia="en-US"/>
        </w:rPr>
        <w:t xml:space="preserve"> but is </w:t>
      </w:r>
      <w:r w:rsidR="00AD1BDA">
        <w:rPr>
          <w:lang w:eastAsia="en-US"/>
        </w:rPr>
        <w:t xml:space="preserve">being taken up as it’s </w:t>
      </w:r>
      <w:r>
        <w:rPr>
          <w:lang w:eastAsia="en-US"/>
        </w:rPr>
        <w:t xml:space="preserve">easier for </w:t>
      </w:r>
      <w:r w:rsidR="00AD1BDA">
        <w:rPr>
          <w:lang w:eastAsia="en-US"/>
        </w:rPr>
        <w:t xml:space="preserve">the </w:t>
      </w:r>
      <w:r>
        <w:rPr>
          <w:lang w:eastAsia="en-US"/>
        </w:rPr>
        <w:t>consumer to get the phone</w:t>
      </w:r>
      <w:r w:rsidR="00AD1BDA">
        <w:rPr>
          <w:lang w:eastAsia="en-US"/>
        </w:rPr>
        <w:t xml:space="preserve"> than via a telco</w:t>
      </w:r>
      <w:r>
        <w:rPr>
          <w:lang w:eastAsia="en-US"/>
        </w:rPr>
        <w:t>.</w:t>
      </w:r>
    </w:p>
    <w:p w:rsidR="00BB4880" w:rsidRDefault="00BB4880" w:rsidP="00CE7116">
      <w:pPr>
        <w:pStyle w:val="ListParagraph"/>
        <w:numPr>
          <w:ilvl w:val="0"/>
          <w:numId w:val="13"/>
        </w:numPr>
        <w:rPr>
          <w:lang w:eastAsia="en-US"/>
        </w:rPr>
      </w:pPr>
      <w:r>
        <w:rPr>
          <w:lang w:eastAsia="en-US"/>
        </w:rPr>
        <w:t xml:space="preserve">The emergence of handset leasing plans. Some consumers are not aware that their contract is to lease a handset rather than to own it. </w:t>
      </w:r>
    </w:p>
    <w:p w:rsidR="00CE7116" w:rsidRDefault="00CE7116" w:rsidP="00CE7116">
      <w:pPr>
        <w:pStyle w:val="ListParagraph"/>
        <w:numPr>
          <w:ilvl w:val="0"/>
          <w:numId w:val="13"/>
        </w:numPr>
        <w:rPr>
          <w:lang w:eastAsia="en-US"/>
        </w:rPr>
      </w:pPr>
      <w:r>
        <w:rPr>
          <w:lang w:eastAsia="en-US"/>
        </w:rPr>
        <w:t>Education is vital – case studies and story boarders</w:t>
      </w:r>
    </w:p>
    <w:p w:rsidR="00CE7116" w:rsidRDefault="00CE7116" w:rsidP="00CE7116">
      <w:pPr>
        <w:pStyle w:val="ListParagraph"/>
        <w:numPr>
          <w:ilvl w:val="0"/>
          <w:numId w:val="13"/>
        </w:numPr>
        <w:rPr>
          <w:lang w:eastAsia="en-US"/>
        </w:rPr>
      </w:pPr>
      <w:r>
        <w:rPr>
          <w:lang w:eastAsia="en-US"/>
        </w:rPr>
        <w:t>A percentage based rebate, linked to the Digital Inclusion Index</w:t>
      </w:r>
      <w:r w:rsidR="00BB4880">
        <w:rPr>
          <w:lang w:eastAsia="en-US"/>
        </w:rPr>
        <w:t xml:space="preserve"> and as described in the affordability one-pager</w:t>
      </w:r>
      <w:r>
        <w:rPr>
          <w:lang w:eastAsia="en-US"/>
        </w:rPr>
        <w:t xml:space="preserve"> would be supported</w:t>
      </w:r>
      <w:r w:rsidR="00AD1BDA">
        <w:rPr>
          <w:lang w:eastAsia="en-US"/>
        </w:rPr>
        <w:t xml:space="preserve"> by participants</w:t>
      </w:r>
      <w:r>
        <w:rPr>
          <w:lang w:eastAsia="en-US"/>
        </w:rPr>
        <w:t>.</w:t>
      </w:r>
    </w:p>
    <w:p w:rsidR="00BB4880" w:rsidRDefault="00BB4880" w:rsidP="00F76B0C">
      <w:pPr>
        <w:pStyle w:val="ListParagraph"/>
        <w:numPr>
          <w:ilvl w:val="1"/>
          <w:numId w:val="13"/>
        </w:numPr>
        <w:rPr>
          <w:lang w:eastAsia="en-US"/>
        </w:rPr>
      </w:pPr>
      <w:r>
        <w:rPr>
          <w:lang w:eastAsia="en-US"/>
        </w:rPr>
        <w:t xml:space="preserve">However, an issue with this approach is whether it could be applied to pre-paid products. </w:t>
      </w:r>
    </w:p>
    <w:p w:rsidR="00CE7116" w:rsidRDefault="00CE7116" w:rsidP="00CE7116">
      <w:pPr>
        <w:pStyle w:val="ListParagraph"/>
        <w:numPr>
          <w:ilvl w:val="0"/>
          <w:numId w:val="13"/>
        </w:numPr>
        <w:rPr>
          <w:lang w:eastAsia="en-US"/>
        </w:rPr>
      </w:pPr>
      <w:r>
        <w:rPr>
          <w:lang w:eastAsia="en-US"/>
        </w:rPr>
        <w:t xml:space="preserve">Free </w:t>
      </w:r>
      <w:r w:rsidR="00F76B0C">
        <w:rPr>
          <w:lang w:eastAsia="en-US"/>
        </w:rPr>
        <w:t>Wi-Fi</w:t>
      </w:r>
      <w:r>
        <w:rPr>
          <w:lang w:eastAsia="en-US"/>
        </w:rPr>
        <w:t xml:space="preserve"> to be available to those who have run out of credit, allowing them access to Centrelink, banking etc.</w:t>
      </w:r>
    </w:p>
    <w:p w:rsidR="00BB4880" w:rsidRDefault="00BB4880" w:rsidP="00CE7116">
      <w:pPr>
        <w:pStyle w:val="ListParagraph"/>
        <w:numPr>
          <w:ilvl w:val="0"/>
          <w:numId w:val="13"/>
        </w:numPr>
        <w:rPr>
          <w:lang w:eastAsia="en-US"/>
        </w:rPr>
      </w:pPr>
      <w:r>
        <w:rPr>
          <w:lang w:eastAsia="en-US"/>
        </w:rPr>
        <w:t xml:space="preserve">The fact that often one device is shared between multiple people means that credit is more important and more people depend on the device. </w:t>
      </w:r>
    </w:p>
    <w:p w:rsidR="00CE7116" w:rsidRDefault="00CE7116" w:rsidP="00CE7116">
      <w:pPr>
        <w:pStyle w:val="ListParagraph"/>
        <w:numPr>
          <w:ilvl w:val="0"/>
          <w:numId w:val="13"/>
        </w:numPr>
        <w:rPr>
          <w:lang w:eastAsia="en-US"/>
        </w:rPr>
      </w:pPr>
      <w:r>
        <w:rPr>
          <w:lang w:eastAsia="en-US"/>
        </w:rPr>
        <w:t>Prepaid telco vouchers for financial counsellors to give out to assist consumers</w:t>
      </w:r>
      <w:r w:rsidR="00BB4880">
        <w:rPr>
          <w:lang w:eastAsia="en-US"/>
        </w:rPr>
        <w:t xml:space="preserve">. </w:t>
      </w:r>
    </w:p>
    <w:p w:rsidR="00BF500C" w:rsidRPr="00583249" w:rsidRDefault="00BF500C" w:rsidP="00F76B0C">
      <w:pPr>
        <w:pStyle w:val="Heading3"/>
      </w:pPr>
      <w:r>
        <w:t>Australian Domain Name Authority (</w:t>
      </w:r>
      <w:proofErr w:type="spellStart"/>
      <w:r>
        <w:t>AuDA</w:t>
      </w:r>
      <w:proofErr w:type="spellEnd"/>
      <w:r>
        <w:t>)</w:t>
      </w:r>
    </w:p>
    <w:p w:rsidR="00BF500C" w:rsidRPr="00C75517" w:rsidRDefault="00BF500C" w:rsidP="00BF500C">
      <w:r w:rsidRPr="00C75517">
        <w:t xml:space="preserve">A number of issues </w:t>
      </w:r>
      <w:r>
        <w:t xml:space="preserve">were highlighter, </w:t>
      </w:r>
      <w:r w:rsidRPr="00C75517">
        <w:t xml:space="preserve">relating to the </w:t>
      </w:r>
      <w:r>
        <w:t>Australian Domain Name Authority, Department of Communications review;</w:t>
      </w:r>
    </w:p>
    <w:p w:rsidR="00BF500C" w:rsidRPr="00C75517" w:rsidRDefault="00BF500C" w:rsidP="00BF500C">
      <w:r w:rsidRPr="00C75517">
        <w:t>Issues discussed:</w:t>
      </w:r>
    </w:p>
    <w:p w:rsidR="00BF500C" w:rsidRDefault="00BF500C" w:rsidP="00BF500C">
      <w:pPr>
        <w:pStyle w:val="ListParagraph"/>
        <w:numPr>
          <w:ilvl w:val="0"/>
          <w:numId w:val="2"/>
        </w:numPr>
      </w:pPr>
      <w:r>
        <w:t>The Review now on hold till 2019</w:t>
      </w:r>
    </w:p>
    <w:p w:rsidR="00BF500C" w:rsidRDefault="00BB4880" w:rsidP="00BF500C">
      <w:pPr>
        <w:pStyle w:val="ListParagraph"/>
        <w:numPr>
          <w:ilvl w:val="0"/>
          <w:numId w:val="2"/>
        </w:numPr>
      </w:pPr>
      <w:r>
        <w:t xml:space="preserve">Should certain Indigenous words and language groups be reserved for use by Indigenous people. </w:t>
      </w:r>
    </w:p>
    <w:p w:rsidR="00BF500C" w:rsidRDefault="00BF500C" w:rsidP="00BF500C">
      <w:pPr>
        <w:pStyle w:val="ListParagraph"/>
        <w:numPr>
          <w:ilvl w:val="0"/>
          <w:numId w:val="2"/>
        </w:numPr>
      </w:pPr>
      <w:r>
        <w:t>NZ has a dedicated Indigenous committee for domain names</w:t>
      </w:r>
    </w:p>
    <w:p w:rsidR="00BF500C" w:rsidRDefault="00BF500C" w:rsidP="00BF500C">
      <w:pPr>
        <w:pStyle w:val="ListParagraph"/>
        <w:numPr>
          <w:ilvl w:val="0"/>
          <w:numId w:val="2"/>
        </w:numPr>
      </w:pPr>
      <w:r>
        <w:t>Participants asked for background paper to be able to understand the implications.</w:t>
      </w:r>
    </w:p>
    <w:p w:rsidR="00BF500C" w:rsidRPr="00626276" w:rsidRDefault="00626276" w:rsidP="00F76B0C">
      <w:pPr>
        <w:pStyle w:val="Heading3"/>
      </w:pPr>
      <w:r>
        <w:t>Reconciliation Action Plan (RAP)</w:t>
      </w:r>
    </w:p>
    <w:p w:rsidR="00626276" w:rsidRDefault="004A099D" w:rsidP="00626276">
      <w:r>
        <w:t xml:space="preserve">ACCAN is undertaking a review of the RAP. The following </w:t>
      </w:r>
      <w:r w:rsidR="00A8007A">
        <w:t>points</w:t>
      </w:r>
      <w:r>
        <w:t xml:space="preserve"> were raised by participants;</w:t>
      </w:r>
    </w:p>
    <w:p w:rsidR="004A099D" w:rsidRDefault="004A099D" w:rsidP="004A099D">
      <w:pPr>
        <w:pStyle w:val="ListParagraph"/>
        <w:numPr>
          <w:ilvl w:val="0"/>
          <w:numId w:val="14"/>
        </w:numPr>
      </w:pPr>
      <w:r>
        <w:t>RAPs are a good opportunity to link in; as long as they are authentic and manageable.</w:t>
      </w:r>
    </w:p>
    <w:p w:rsidR="004A099D" w:rsidRDefault="004A099D" w:rsidP="004A099D">
      <w:pPr>
        <w:pStyle w:val="ListParagraph"/>
        <w:numPr>
          <w:ilvl w:val="0"/>
          <w:numId w:val="14"/>
        </w:numPr>
      </w:pPr>
      <w:r>
        <w:t>ACCAN to continue to highlight that the RAP is to ‘assist in reducing the digital d</w:t>
      </w:r>
      <w:r w:rsidR="00BB4880">
        <w:t>i</w:t>
      </w:r>
      <w:r>
        <w:t>vide</w:t>
      </w:r>
      <w:r w:rsidR="00A8007A">
        <w:t>’</w:t>
      </w:r>
    </w:p>
    <w:p w:rsidR="00BB4880" w:rsidRDefault="00BB4880" w:rsidP="004A099D">
      <w:pPr>
        <w:pStyle w:val="ListParagraph"/>
        <w:numPr>
          <w:ilvl w:val="0"/>
          <w:numId w:val="14"/>
        </w:numPr>
      </w:pPr>
      <w:r>
        <w:t xml:space="preserve">It is more effective to move the elements of the RAP into the organisations Strategic Plan – they should be built into the core of the business, rather than be a side-piece. </w:t>
      </w:r>
    </w:p>
    <w:p w:rsidR="00DD3C1D" w:rsidRDefault="00DD3C1D" w:rsidP="004A099D">
      <w:pPr>
        <w:pStyle w:val="ListParagraph"/>
        <w:numPr>
          <w:ilvl w:val="0"/>
          <w:numId w:val="14"/>
        </w:numPr>
      </w:pPr>
      <w:r>
        <w:t xml:space="preserve">Consider cultural </w:t>
      </w:r>
      <w:r w:rsidR="0083223A">
        <w:t>competency</w:t>
      </w:r>
      <w:r>
        <w:t xml:space="preserve"> instead of cultural awareness training for staff.</w:t>
      </w:r>
    </w:p>
    <w:p w:rsidR="00BB4880" w:rsidRDefault="00BB4880" w:rsidP="004A099D">
      <w:pPr>
        <w:pStyle w:val="ListParagraph"/>
        <w:numPr>
          <w:ilvl w:val="0"/>
          <w:numId w:val="14"/>
        </w:numPr>
      </w:pPr>
      <w:r>
        <w:t>It’s important to detail w</w:t>
      </w:r>
      <w:r>
        <w:rPr>
          <w:i/>
        </w:rPr>
        <w:t>hat you will actually do</w:t>
      </w:r>
      <w:r>
        <w:t xml:space="preserve">. </w:t>
      </w:r>
    </w:p>
    <w:p w:rsidR="00A8007A" w:rsidRDefault="00A8007A" w:rsidP="004A099D">
      <w:pPr>
        <w:pStyle w:val="ListParagraph"/>
        <w:numPr>
          <w:ilvl w:val="0"/>
          <w:numId w:val="14"/>
        </w:numPr>
      </w:pPr>
      <w:r>
        <w:t>Participants indicated broad support for a review / update and to review alongside ACCAN’s strategic plan.</w:t>
      </w:r>
    </w:p>
    <w:p w:rsidR="00DD3C1D" w:rsidRDefault="00DD3C1D" w:rsidP="00F76B0C">
      <w:pPr>
        <w:pStyle w:val="Heading3"/>
      </w:pPr>
      <w:r>
        <w:t>Regional Review</w:t>
      </w:r>
    </w:p>
    <w:p w:rsidR="00DD3C1D" w:rsidRDefault="00DD3C1D" w:rsidP="00DD3C1D">
      <w:pPr>
        <w:rPr>
          <w:lang w:eastAsia="en-US"/>
        </w:rPr>
      </w:pPr>
      <w:r>
        <w:rPr>
          <w:lang w:eastAsia="en-US"/>
        </w:rPr>
        <w:t>The Regional review will take place later this year. Case studies will be an important part of demonstrating the current situation with telecommunications for affected consumers.</w:t>
      </w:r>
    </w:p>
    <w:p w:rsidR="00DD3C1D" w:rsidRDefault="0087661F" w:rsidP="00DD3C1D">
      <w:pPr>
        <w:rPr>
          <w:lang w:eastAsia="en-US"/>
        </w:rPr>
      </w:pPr>
      <w:r>
        <w:rPr>
          <w:lang w:eastAsia="en-US"/>
        </w:rPr>
        <w:t xml:space="preserve">Issues </w:t>
      </w:r>
      <w:r w:rsidR="00126A35">
        <w:rPr>
          <w:lang w:eastAsia="en-US"/>
        </w:rPr>
        <w:t>discussed</w:t>
      </w:r>
      <w:r w:rsidR="00114FFC">
        <w:rPr>
          <w:lang w:eastAsia="en-US"/>
        </w:rPr>
        <w:t>:</w:t>
      </w:r>
    </w:p>
    <w:p w:rsidR="00DD3C1D" w:rsidRDefault="00DD3C1D" w:rsidP="00DD3C1D">
      <w:pPr>
        <w:pStyle w:val="ListParagraph"/>
        <w:numPr>
          <w:ilvl w:val="0"/>
          <w:numId w:val="15"/>
        </w:numPr>
        <w:rPr>
          <w:lang w:eastAsia="en-US"/>
        </w:rPr>
      </w:pPr>
      <w:r>
        <w:rPr>
          <w:lang w:eastAsia="en-US"/>
        </w:rPr>
        <w:t>ATSI businesses should be represented</w:t>
      </w:r>
    </w:p>
    <w:p w:rsidR="00DD3C1D" w:rsidRDefault="00DD3C1D" w:rsidP="00DD3C1D">
      <w:pPr>
        <w:pStyle w:val="ListParagraph"/>
        <w:numPr>
          <w:ilvl w:val="0"/>
          <w:numId w:val="15"/>
        </w:numPr>
        <w:rPr>
          <w:lang w:eastAsia="en-US"/>
        </w:rPr>
      </w:pPr>
      <w:r>
        <w:rPr>
          <w:lang w:eastAsia="en-US"/>
        </w:rPr>
        <w:t>A call for case studies could be put ou</w:t>
      </w:r>
      <w:r w:rsidR="00114FFC">
        <w:rPr>
          <w:lang w:eastAsia="en-US"/>
        </w:rPr>
        <w:t>t</w:t>
      </w:r>
      <w:r>
        <w:rPr>
          <w:lang w:eastAsia="en-US"/>
        </w:rPr>
        <w:t xml:space="preserve"> through the</w:t>
      </w:r>
      <w:r w:rsidR="00114FFC">
        <w:rPr>
          <w:lang w:eastAsia="en-US"/>
        </w:rPr>
        <w:t xml:space="preserve"> FCA</w:t>
      </w:r>
      <w:r>
        <w:rPr>
          <w:lang w:eastAsia="en-US"/>
        </w:rPr>
        <w:t xml:space="preserve"> network </w:t>
      </w:r>
    </w:p>
    <w:p w:rsidR="00DD3C1D" w:rsidRDefault="00DD3C1D" w:rsidP="00DD3C1D">
      <w:pPr>
        <w:pStyle w:val="ListParagraph"/>
        <w:numPr>
          <w:ilvl w:val="0"/>
          <w:numId w:val="15"/>
        </w:numPr>
        <w:rPr>
          <w:lang w:eastAsia="en-US"/>
        </w:rPr>
      </w:pPr>
      <w:r>
        <w:rPr>
          <w:lang w:eastAsia="en-US"/>
        </w:rPr>
        <w:lastRenderedPageBreak/>
        <w:t>The success of Hot Spots – stretching mobile tower signals</w:t>
      </w:r>
    </w:p>
    <w:p w:rsidR="003B1147" w:rsidRPr="00583249" w:rsidRDefault="000D22B3" w:rsidP="00F76B0C">
      <w:pPr>
        <w:pStyle w:val="Heading3"/>
      </w:pPr>
      <w:r>
        <w:t xml:space="preserve">Telecommunications Consumer Protection (TCP) Code review </w:t>
      </w:r>
    </w:p>
    <w:p w:rsidR="00114FFC" w:rsidRDefault="00114FFC" w:rsidP="00F6412F">
      <w:r>
        <w:t xml:space="preserve">The review of the TCP Code was not discussed due to time constraints, but issues raised during the discussion of ACCAN’s policy priorities (above) are directly relevant to the review of the TCP Code. These include comments made with regard to: </w:t>
      </w:r>
    </w:p>
    <w:p w:rsidR="00114FFC" w:rsidRDefault="00114FFC" w:rsidP="00F76B0C">
      <w:pPr>
        <w:pStyle w:val="ListParagraph"/>
        <w:numPr>
          <w:ilvl w:val="0"/>
          <w:numId w:val="17"/>
        </w:numPr>
      </w:pPr>
      <w:r>
        <w:t>Inappropriate sales and credit assessment issues; and</w:t>
      </w:r>
    </w:p>
    <w:p w:rsidR="00114FFC" w:rsidRDefault="00114FFC" w:rsidP="00F76B0C">
      <w:pPr>
        <w:pStyle w:val="ListParagraph"/>
        <w:numPr>
          <w:ilvl w:val="0"/>
          <w:numId w:val="17"/>
        </w:numPr>
      </w:pPr>
      <w:r>
        <w:t>Training and education</w:t>
      </w:r>
    </w:p>
    <w:p w:rsidR="00C10097" w:rsidRPr="00E83F6C" w:rsidRDefault="00F76B0C" w:rsidP="00126A35">
      <w:pPr>
        <w:pStyle w:val="Heading1"/>
      </w:pPr>
      <w:r>
        <w:t>Additional feedback</w:t>
      </w:r>
    </w:p>
    <w:p w:rsidR="00E83F6C" w:rsidRPr="00C75517" w:rsidRDefault="00DA4C12" w:rsidP="00E83F6C">
      <w:pPr>
        <w:pStyle w:val="ListParagraph"/>
        <w:ind w:left="0"/>
      </w:pPr>
      <w:r>
        <w:t>ACCAN</w:t>
      </w:r>
      <w:r w:rsidR="005B5BCF" w:rsidRPr="00C75517">
        <w:t xml:space="preserve"> requested that </w:t>
      </w:r>
      <w:r w:rsidR="00AB5129">
        <w:t>I</w:t>
      </w:r>
      <w:r w:rsidR="005B5BCF" w:rsidRPr="00C75517">
        <w:t>AF participants</w:t>
      </w:r>
      <w:r>
        <w:t xml:space="preserve"> consider </w:t>
      </w:r>
      <w:r w:rsidR="00C24365">
        <w:t xml:space="preserve">useful training </w:t>
      </w:r>
      <w:r w:rsidR="008C1FE2">
        <w:t xml:space="preserve">topics and </w:t>
      </w:r>
      <w:r w:rsidR="00C24365">
        <w:t>materials;</w:t>
      </w:r>
    </w:p>
    <w:p w:rsidR="003D12EE" w:rsidRDefault="00F76B0C" w:rsidP="00A84EF3">
      <w:pPr>
        <w:pStyle w:val="ListParagraph"/>
        <w:numPr>
          <w:ilvl w:val="0"/>
          <w:numId w:val="2"/>
        </w:numPr>
      </w:pPr>
      <w:r>
        <w:t>Additional training m</w:t>
      </w:r>
      <w:r w:rsidR="00DA4C12">
        <w:t xml:space="preserve">aterials </w:t>
      </w:r>
      <w:r w:rsidR="0083223A">
        <w:t>would be very</w:t>
      </w:r>
      <w:r w:rsidR="00DA4C12">
        <w:t xml:space="preserve"> useful.</w:t>
      </w:r>
      <w:r w:rsidR="004125C6">
        <w:t xml:space="preserve"> Particularly</w:t>
      </w:r>
      <w:r>
        <w:t xml:space="preserve"> on the topics of:</w:t>
      </w:r>
    </w:p>
    <w:p w:rsidR="004125C6" w:rsidRDefault="004125C6" w:rsidP="004125C6">
      <w:pPr>
        <w:pStyle w:val="ListParagraph"/>
        <w:numPr>
          <w:ilvl w:val="1"/>
          <w:numId w:val="2"/>
        </w:numPr>
      </w:pPr>
      <w:r>
        <w:t xml:space="preserve">Getting ready for </w:t>
      </w:r>
      <w:proofErr w:type="spellStart"/>
      <w:r>
        <w:t>nbn</w:t>
      </w:r>
      <w:proofErr w:type="spellEnd"/>
    </w:p>
    <w:p w:rsidR="004125C6" w:rsidRDefault="00C24365" w:rsidP="004125C6">
      <w:pPr>
        <w:pStyle w:val="ListParagraph"/>
        <w:numPr>
          <w:ilvl w:val="1"/>
          <w:numId w:val="2"/>
        </w:numPr>
      </w:pPr>
      <w:r>
        <w:t>How to make a complaint</w:t>
      </w:r>
      <w:r w:rsidR="00F76B0C">
        <w:t>.</w:t>
      </w:r>
    </w:p>
    <w:p w:rsidR="001F608F" w:rsidRDefault="00C24365" w:rsidP="00A84EF3">
      <w:pPr>
        <w:pStyle w:val="ListParagraph"/>
        <w:numPr>
          <w:ilvl w:val="0"/>
          <w:numId w:val="2"/>
        </w:numPr>
      </w:pPr>
      <w:r>
        <w:t xml:space="preserve">Face to face training materials </w:t>
      </w:r>
      <w:r w:rsidR="0083223A">
        <w:t>such as webinars are</w:t>
      </w:r>
      <w:r>
        <w:t xml:space="preserve"> considered the most successful.</w:t>
      </w:r>
    </w:p>
    <w:p w:rsidR="00765CD5" w:rsidRDefault="00765CD5" w:rsidP="00F76B0C">
      <w:pPr>
        <w:pStyle w:val="Heading1"/>
      </w:pPr>
      <w:r w:rsidRPr="00D20AFF">
        <w:t>Research focus 2017/18</w:t>
      </w:r>
    </w:p>
    <w:p w:rsidR="007677C4" w:rsidRDefault="00114FFC" w:rsidP="007677C4">
      <w:pPr>
        <w:rPr>
          <w:lang w:eastAsia="en-US"/>
        </w:rPr>
      </w:pPr>
      <w:r>
        <w:rPr>
          <w:lang w:eastAsia="en-US"/>
        </w:rPr>
        <w:t>Suggested</w:t>
      </w:r>
      <w:r w:rsidR="007A6E02">
        <w:rPr>
          <w:lang w:eastAsia="en-US"/>
        </w:rPr>
        <w:t xml:space="preserve"> topics for research </w:t>
      </w:r>
      <w:r w:rsidR="007677C4">
        <w:rPr>
          <w:lang w:eastAsia="en-US"/>
        </w:rPr>
        <w:t>were;</w:t>
      </w:r>
    </w:p>
    <w:p w:rsidR="0083223A" w:rsidRDefault="00DD3C1D" w:rsidP="00F76B0C">
      <w:pPr>
        <w:pStyle w:val="ListParagraph"/>
        <w:numPr>
          <w:ilvl w:val="0"/>
          <w:numId w:val="10"/>
        </w:numPr>
        <w:rPr>
          <w:lang w:eastAsia="en-US"/>
        </w:rPr>
      </w:pPr>
      <w:r>
        <w:rPr>
          <w:lang w:eastAsia="en-US"/>
        </w:rPr>
        <w:t xml:space="preserve">Pay phone </w:t>
      </w:r>
      <w:r w:rsidR="00F76B0C">
        <w:rPr>
          <w:lang w:eastAsia="en-US"/>
        </w:rPr>
        <w:t>use:</w:t>
      </w:r>
      <w:r>
        <w:rPr>
          <w:lang w:eastAsia="en-US"/>
        </w:rPr>
        <w:t xml:space="preserve"> </w:t>
      </w:r>
      <w:r w:rsidR="00114FFC">
        <w:rPr>
          <w:lang w:eastAsia="en-US"/>
        </w:rPr>
        <w:t xml:space="preserve">gather an </w:t>
      </w:r>
      <w:r>
        <w:rPr>
          <w:lang w:eastAsia="en-US"/>
        </w:rPr>
        <w:t>evidence base to build the argument that they are essential.</w:t>
      </w:r>
    </w:p>
    <w:p w:rsidR="00C55C16" w:rsidRDefault="00C55C16" w:rsidP="00C55C16">
      <w:r>
        <w:t xml:space="preserve">The participants agreed that working with </w:t>
      </w:r>
      <w:r w:rsidR="00FF2E01">
        <w:t xml:space="preserve">established </w:t>
      </w:r>
      <w:r>
        <w:t xml:space="preserve">associations and organisations such as </w:t>
      </w:r>
      <w:r w:rsidR="00FF2E01">
        <w:t xml:space="preserve">ICAN and FCA </w:t>
      </w:r>
      <w:r>
        <w:t xml:space="preserve">on issues that affect </w:t>
      </w:r>
      <w:r w:rsidR="00FF2E01">
        <w:t>Indigenous consumers</w:t>
      </w:r>
      <w:r w:rsidR="00DD3C1D">
        <w:t>,</w:t>
      </w:r>
      <w:r>
        <w:t xml:space="preserve"> will </w:t>
      </w:r>
      <w:r w:rsidR="00DD3C1D">
        <w:t>allow access to their established networks and communities.</w:t>
      </w:r>
      <w:r>
        <w:t xml:space="preserve"> </w:t>
      </w:r>
    </w:p>
    <w:p w:rsidR="00D22014" w:rsidRPr="00D20AFF" w:rsidRDefault="00D22014" w:rsidP="00F76B0C">
      <w:pPr>
        <w:pStyle w:val="Heading1"/>
      </w:pPr>
      <w:r w:rsidRPr="00D20AFF">
        <w:t>Conclusion</w:t>
      </w:r>
    </w:p>
    <w:p w:rsidR="00D22014" w:rsidRPr="00C75517" w:rsidRDefault="00D22014" w:rsidP="00E0094A">
      <w:r w:rsidRPr="00C75517">
        <w:t xml:space="preserve">The feedback and suggestions made </w:t>
      </w:r>
      <w:r w:rsidR="00066D4C" w:rsidRPr="00C75517">
        <w:t xml:space="preserve">at the </w:t>
      </w:r>
      <w:r w:rsidR="0083223A">
        <w:t>Indigenous</w:t>
      </w:r>
      <w:r w:rsidR="00066D4C" w:rsidRPr="00C75517">
        <w:t xml:space="preserve"> Advisory Forum</w:t>
      </w:r>
      <w:r w:rsidRPr="00C75517">
        <w:t xml:space="preserve"> will be used to </w:t>
      </w:r>
      <w:r w:rsidR="00426C32" w:rsidRPr="00C75517">
        <w:t>inform</w:t>
      </w:r>
      <w:r w:rsidR="00DB45B5" w:rsidRPr="00C75517">
        <w:t xml:space="preserve"> ACCAN’s</w:t>
      </w:r>
      <w:r w:rsidRPr="00C75517">
        <w:t xml:space="preserve"> </w:t>
      </w:r>
      <w:r w:rsidR="003D12EE" w:rsidRPr="00C75517">
        <w:t xml:space="preserve">future </w:t>
      </w:r>
      <w:r w:rsidRPr="00C75517">
        <w:t xml:space="preserve">policy priorities, </w:t>
      </w:r>
      <w:r w:rsidR="00426C32" w:rsidRPr="00C75517">
        <w:t xml:space="preserve">policy focus, </w:t>
      </w:r>
      <w:r w:rsidRPr="00C75517">
        <w:t xml:space="preserve">operations plan and research activity plan. </w:t>
      </w:r>
      <w:r w:rsidR="00426C32" w:rsidRPr="00C75517">
        <w:t xml:space="preserve">These will be circulated to members of the Forum when finalised. </w:t>
      </w:r>
    </w:p>
    <w:p w:rsidR="00345DBC" w:rsidRPr="00C75517" w:rsidRDefault="00D22014" w:rsidP="00DB45B5">
      <w:pPr>
        <w:rPr>
          <w:rFonts w:cstheme="minorHAnsi"/>
        </w:rPr>
      </w:pPr>
      <w:r w:rsidRPr="00C75517">
        <w:t>ACCAN CEO</w:t>
      </w:r>
      <w:r w:rsidR="00C91D7F" w:rsidRPr="00C75517">
        <w:t>, Teresa Corbin,</w:t>
      </w:r>
      <w:r w:rsidRPr="00C75517">
        <w:t xml:space="preserve"> thanked the</w:t>
      </w:r>
      <w:r w:rsidR="00755685">
        <w:t xml:space="preserve"> </w:t>
      </w:r>
      <w:r w:rsidR="0083223A">
        <w:t>I</w:t>
      </w:r>
      <w:r w:rsidR="00066D4C" w:rsidRPr="00C75517">
        <w:t>AF</w:t>
      </w:r>
      <w:r w:rsidRPr="00C75517">
        <w:t xml:space="preserve"> participants</w:t>
      </w:r>
      <w:r w:rsidR="006F7A83" w:rsidRPr="00C75517">
        <w:t xml:space="preserve"> for</w:t>
      </w:r>
      <w:r w:rsidR="009F128F" w:rsidRPr="00C75517">
        <w:t xml:space="preserve"> </w:t>
      </w:r>
      <w:r w:rsidR="006F7A83" w:rsidRPr="00C75517">
        <w:t xml:space="preserve">their time and </w:t>
      </w:r>
      <w:r w:rsidR="00C40C32" w:rsidRPr="00C75517">
        <w:t>valuable</w:t>
      </w:r>
      <w:r w:rsidR="006F7A83" w:rsidRPr="00C75517">
        <w:t xml:space="preserve"> contributions.</w:t>
      </w:r>
    </w:p>
    <w:sectPr w:rsidR="00345DBC" w:rsidRPr="00C75517" w:rsidSect="00D43B58">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9D4" w:rsidRDefault="00A009D4" w:rsidP="00D43B58">
      <w:pPr>
        <w:spacing w:after="0" w:line="240" w:lineRule="auto"/>
      </w:pPr>
      <w:r>
        <w:separator/>
      </w:r>
    </w:p>
  </w:endnote>
  <w:endnote w:type="continuationSeparator" w:id="0">
    <w:p w:rsidR="00A009D4" w:rsidRDefault="00A009D4" w:rsidP="00D4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582263"/>
      <w:docPartObj>
        <w:docPartGallery w:val="Page Numbers (Bottom of Page)"/>
        <w:docPartUnique/>
      </w:docPartObj>
    </w:sdtPr>
    <w:sdtEndPr>
      <w:rPr>
        <w:noProof/>
      </w:rPr>
    </w:sdtEndPr>
    <w:sdtContent>
      <w:p w:rsidR="00042BDD" w:rsidRDefault="00042BDD">
        <w:pPr>
          <w:pStyle w:val="Footer"/>
          <w:jc w:val="right"/>
        </w:pPr>
        <w:r>
          <w:fldChar w:fldCharType="begin"/>
        </w:r>
        <w:r>
          <w:instrText xml:space="preserve"> PAGE   \* MERGEFORMAT </w:instrText>
        </w:r>
        <w:r>
          <w:fldChar w:fldCharType="separate"/>
        </w:r>
        <w:r w:rsidR="00B46C52">
          <w:rPr>
            <w:noProof/>
          </w:rPr>
          <w:t>6</w:t>
        </w:r>
        <w:r>
          <w:rPr>
            <w:noProof/>
          </w:rPr>
          <w:fldChar w:fldCharType="end"/>
        </w:r>
      </w:p>
    </w:sdtContent>
  </w:sdt>
  <w:p w:rsidR="00042BDD" w:rsidRDefault="00042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9D4" w:rsidRDefault="00A009D4" w:rsidP="00D43B58">
      <w:pPr>
        <w:spacing w:after="0" w:line="240" w:lineRule="auto"/>
      </w:pPr>
      <w:r>
        <w:separator/>
      </w:r>
    </w:p>
  </w:footnote>
  <w:footnote w:type="continuationSeparator" w:id="0">
    <w:p w:rsidR="00A009D4" w:rsidRDefault="00A009D4" w:rsidP="00D43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5D" w:rsidRDefault="00FE365D" w:rsidP="00D43B58">
    <w:pPr>
      <w:pStyle w:val="Header"/>
      <w:tabs>
        <w:tab w:val="left" w:pos="1524"/>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5D" w:rsidRDefault="00FE365D" w:rsidP="00D43B58">
    <w:pPr>
      <w:pStyle w:val="Header"/>
      <w:tabs>
        <w:tab w:val="clear" w:pos="4513"/>
        <w:tab w:val="clear" w:pos="9026"/>
        <w:tab w:val="left" w:pos="3349"/>
      </w:tabs>
      <w:jc w:val="center"/>
    </w:pPr>
    <w:r>
      <w:rPr>
        <w:noProof/>
        <w:lang w:val="en-US" w:eastAsia="en-US"/>
      </w:rPr>
      <w:drawing>
        <wp:inline distT="0" distB="0" distL="0" distR="0">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B56"/>
    <w:multiLevelType w:val="hybridMultilevel"/>
    <w:tmpl w:val="8E780C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83097"/>
    <w:multiLevelType w:val="hybridMultilevel"/>
    <w:tmpl w:val="92A2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B1A9C"/>
    <w:multiLevelType w:val="hybridMultilevel"/>
    <w:tmpl w:val="22CAEB9A"/>
    <w:lvl w:ilvl="0" w:tplc="5CE2D1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ED2C59"/>
    <w:multiLevelType w:val="hybridMultilevel"/>
    <w:tmpl w:val="01E40724"/>
    <w:lvl w:ilvl="0" w:tplc="5CE2D1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633B1D"/>
    <w:multiLevelType w:val="hybridMultilevel"/>
    <w:tmpl w:val="D804C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F71010"/>
    <w:multiLevelType w:val="hybridMultilevel"/>
    <w:tmpl w:val="70E21F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1E03732"/>
    <w:multiLevelType w:val="hybridMultilevel"/>
    <w:tmpl w:val="810C2B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249F3"/>
    <w:multiLevelType w:val="hybridMultilevel"/>
    <w:tmpl w:val="653A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A7B7C"/>
    <w:multiLevelType w:val="hybridMultilevel"/>
    <w:tmpl w:val="A2C4D472"/>
    <w:lvl w:ilvl="0" w:tplc="5CE2D1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18567C"/>
    <w:multiLevelType w:val="hybridMultilevel"/>
    <w:tmpl w:val="14821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950C80"/>
    <w:multiLevelType w:val="hybridMultilevel"/>
    <w:tmpl w:val="0488587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55113435"/>
    <w:multiLevelType w:val="hybridMultilevel"/>
    <w:tmpl w:val="C1706734"/>
    <w:lvl w:ilvl="0" w:tplc="5CE2D1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4B1AA6"/>
    <w:multiLevelType w:val="hybridMultilevel"/>
    <w:tmpl w:val="E6B6668A"/>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5D3F0CBD"/>
    <w:multiLevelType w:val="hybridMultilevel"/>
    <w:tmpl w:val="D8C6C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8D5DFD"/>
    <w:multiLevelType w:val="hybridMultilevel"/>
    <w:tmpl w:val="1EF0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837728"/>
    <w:multiLevelType w:val="hybridMultilevel"/>
    <w:tmpl w:val="22F6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BC251D"/>
    <w:multiLevelType w:val="hybridMultilevel"/>
    <w:tmpl w:val="253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1F6006"/>
    <w:multiLevelType w:val="hybridMultilevel"/>
    <w:tmpl w:val="4D7E5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4"/>
  </w:num>
  <w:num w:numId="5">
    <w:abstractNumId w:val="13"/>
  </w:num>
  <w:num w:numId="6">
    <w:abstractNumId w:val="11"/>
  </w:num>
  <w:num w:numId="7">
    <w:abstractNumId w:val="16"/>
  </w:num>
  <w:num w:numId="8">
    <w:abstractNumId w:val="12"/>
  </w:num>
  <w:num w:numId="9">
    <w:abstractNumId w:val="15"/>
  </w:num>
  <w:num w:numId="10">
    <w:abstractNumId w:val="17"/>
  </w:num>
  <w:num w:numId="11">
    <w:abstractNumId w:val="1"/>
  </w:num>
  <w:num w:numId="12">
    <w:abstractNumId w:val="0"/>
  </w:num>
  <w:num w:numId="13">
    <w:abstractNumId w:val="8"/>
  </w:num>
  <w:num w:numId="14">
    <w:abstractNumId w:val="2"/>
  </w:num>
  <w:num w:numId="15">
    <w:abstractNumId w:val="3"/>
  </w:num>
  <w:num w:numId="16">
    <w:abstractNumId w:val="7"/>
  </w:num>
  <w:num w:numId="17">
    <w:abstractNumId w:val="14"/>
  </w:num>
  <w:num w:numId="1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71"/>
    <w:rsid w:val="00002BED"/>
    <w:rsid w:val="00002C1E"/>
    <w:rsid w:val="00003DE4"/>
    <w:rsid w:val="00030E9C"/>
    <w:rsid w:val="00042858"/>
    <w:rsid w:val="00042BDD"/>
    <w:rsid w:val="000436E4"/>
    <w:rsid w:val="00047BD3"/>
    <w:rsid w:val="000528DF"/>
    <w:rsid w:val="00053F69"/>
    <w:rsid w:val="00056109"/>
    <w:rsid w:val="000563BA"/>
    <w:rsid w:val="0005724A"/>
    <w:rsid w:val="00060DF6"/>
    <w:rsid w:val="00061C6D"/>
    <w:rsid w:val="0006218A"/>
    <w:rsid w:val="00064930"/>
    <w:rsid w:val="000654C6"/>
    <w:rsid w:val="00066D4C"/>
    <w:rsid w:val="00067ED4"/>
    <w:rsid w:val="00070D4E"/>
    <w:rsid w:val="00077D14"/>
    <w:rsid w:val="00080E1C"/>
    <w:rsid w:val="0008336A"/>
    <w:rsid w:val="00085703"/>
    <w:rsid w:val="00090CE7"/>
    <w:rsid w:val="000918F3"/>
    <w:rsid w:val="00093ACF"/>
    <w:rsid w:val="000A0470"/>
    <w:rsid w:val="000A2370"/>
    <w:rsid w:val="000A4B84"/>
    <w:rsid w:val="000B6290"/>
    <w:rsid w:val="000C52CB"/>
    <w:rsid w:val="000D22B3"/>
    <w:rsid w:val="000D24B5"/>
    <w:rsid w:val="000D7A15"/>
    <w:rsid w:val="000E2C70"/>
    <w:rsid w:val="000E60CB"/>
    <w:rsid w:val="000E6DA3"/>
    <w:rsid w:val="00114FFC"/>
    <w:rsid w:val="00125763"/>
    <w:rsid w:val="00126A35"/>
    <w:rsid w:val="001345E5"/>
    <w:rsid w:val="0014322C"/>
    <w:rsid w:val="00150933"/>
    <w:rsid w:val="001577E9"/>
    <w:rsid w:val="00171192"/>
    <w:rsid w:val="0017476E"/>
    <w:rsid w:val="00177DDA"/>
    <w:rsid w:val="001814AE"/>
    <w:rsid w:val="00185C46"/>
    <w:rsid w:val="00187A11"/>
    <w:rsid w:val="00195F6A"/>
    <w:rsid w:val="00196E66"/>
    <w:rsid w:val="00197694"/>
    <w:rsid w:val="001A34DD"/>
    <w:rsid w:val="001A5C95"/>
    <w:rsid w:val="001B0208"/>
    <w:rsid w:val="001B4E30"/>
    <w:rsid w:val="001B51B5"/>
    <w:rsid w:val="001C453B"/>
    <w:rsid w:val="001D6E9E"/>
    <w:rsid w:val="001E3590"/>
    <w:rsid w:val="001E7374"/>
    <w:rsid w:val="001F3485"/>
    <w:rsid w:val="001F608F"/>
    <w:rsid w:val="001F62C2"/>
    <w:rsid w:val="001F7836"/>
    <w:rsid w:val="00205A66"/>
    <w:rsid w:val="00207983"/>
    <w:rsid w:val="00207F1B"/>
    <w:rsid w:val="00221297"/>
    <w:rsid w:val="0022265F"/>
    <w:rsid w:val="00225171"/>
    <w:rsid w:val="002416D3"/>
    <w:rsid w:val="0024415B"/>
    <w:rsid w:val="00244EAC"/>
    <w:rsid w:val="00251FF8"/>
    <w:rsid w:val="00254F5D"/>
    <w:rsid w:val="00260596"/>
    <w:rsid w:val="00260FDB"/>
    <w:rsid w:val="00275061"/>
    <w:rsid w:val="002A5CD1"/>
    <w:rsid w:val="002A7112"/>
    <w:rsid w:val="002B11C5"/>
    <w:rsid w:val="002B4FAD"/>
    <w:rsid w:val="002B54F5"/>
    <w:rsid w:val="002B6347"/>
    <w:rsid w:val="002B6956"/>
    <w:rsid w:val="002C0D84"/>
    <w:rsid w:val="002C27C5"/>
    <w:rsid w:val="002D0C20"/>
    <w:rsid w:val="002D143D"/>
    <w:rsid w:val="002D24B1"/>
    <w:rsid w:val="002D2B0A"/>
    <w:rsid w:val="002D33EF"/>
    <w:rsid w:val="002D45DC"/>
    <w:rsid w:val="002D6D1F"/>
    <w:rsid w:val="002E7106"/>
    <w:rsid w:val="002F0134"/>
    <w:rsid w:val="002F0798"/>
    <w:rsid w:val="002F6F04"/>
    <w:rsid w:val="003000FA"/>
    <w:rsid w:val="003054DA"/>
    <w:rsid w:val="00311E2F"/>
    <w:rsid w:val="003166B0"/>
    <w:rsid w:val="003206B0"/>
    <w:rsid w:val="003328B0"/>
    <w:rsid w:val="00335E28"/>
    <w:rsid w:val="0034143B"/>
    <w:rsid w:val="00342037"/>
    <w:rsid w:val="00345DBC"/>
    <w:rsid w:val="0035006F"/>
    <w:rsid w:val="00353975"/>
    <w:rsid w:val="0035516C"/>
    <w:rsid w:val="00363171"/>
    <w:rsid w:val="00364B41"/>
    <w:rsid w:val="0037203E"/>
    <w:rsid w:val="00374CB6"/>
    <w:rsid w:val="003760D4"/>
    <w:rsid w:val="0038190A"/>
    <w:rsid w:val="00387D7F"/>
    <w:rsid w:val="0039255F"/>
    <w:rsid w:val="003969C8"/>
    <w:rsid w:val="003A2E56"/>
    <w:rsid w:val="003A5CC8"/>
    <w:rsid w:val="003B03F8"/>
    <w:rsid w:val="003B1147"/>
    <w:rsid w:val="003B5416"/>
    <w:rsid w:val="003B5938"/>
    <w:rsid w:val="003B5A14"/>
    <w:rsid w:val="003C07B3"/>
    <w:rsid w:val="003C1F06"/>
    <w:rsid w:val="003D05B0"/>
    <w:rsid w:val="003D12EE"/>
    <w:rsid w:val="003D39EE"/>
    <w:rsid w:val="003D3F5A"/>
    <w:rsid w:val="003E03EB"/>
    <w:rsid w:val="003E47C2"/>
    <w:rsid w:val="003E4850"/>
    <w:rsid w:val="003F4DF3"/>
    <w:rsid w:val="003F70C5"/>
    <w:rsid w:val="00405200"/>
    <w:rsid w:val="004125C6"/>
    <w:rsid w:val="00414158"/>
    <w:rsid w:val="004153EB"/>
    <w:rsid w:val="0041660E"/>
    <w:rsid w:val="004236C1"/>
    <w:rsid w:val="00426C32"/>
    <w:rsid w:val="00430786"/>
    <w:rsid w:val="00431DE6"/>
    <w:rsid w:val="004328F8"/>
    <w:rsid w:val="00435AA0"/>
    <w:rsid w:val="004366A9"/>
    <w:rsid w:val="00440A07"/>
    <w:rsid w:val="0044277E"/>
    <w:rsid w:val="00445807"/>
    <w:rsid w:val="0044608C"/>
    <w:rsid w:val="00447522"/>
    <w:rsid w:val="004525DF"/>
    <w:rsid w:val="00452D59"/>
    <w:rsid w:val="00470815"/>
    <w:rsid w:val="00470A1E"/>
    <w:rsid w:val="00477A4B"/>
    <w:rsid w:val="00482B63"/>
    <w:rsid w:val="004852BA"/>
    <w:rsid w:val="00492856"/>
    <w:rsid w:val="00495884"/>
    <w:rsid w:val="0049796E"/>
    <w:rsid w:val="00497CEC"/>
    <w:rsid w:val="004A0278"/>
    <w:rsid w:val="004A099D"/>
    <w:rsid w:val="004A2823"/>
    <w:rsid w:val="004A3FAF"/>
    <w:rsid w:val="004B4204"/>
    <w:rsid w:val="004C0457"/>
    <w:rsid w:val="004C3ECE"/>
    <w:rsid w:val="004D1E98"/>
    <w:rsid w:val="004D724E"/>
    <w:rsid w:val="004E0496"/>
    <w:rsid w:val="004E4D2F"/>
    <w:rsid w:val="004F3B0E"/>
    <w:rsid w:val="004F6A56"/>
    <w:rsid w:val="004F7227"/>
    <w:rsid w:val="00512F44"/>
    <w:rsid w:val="00520AEE"/>
    <w:rsid w:val="0052261D"/>
    <w:rsid w:val="00531293"/>
    <w:rsid w:val="00531E2E"/>
    <w:rsid w:val="00534FAF"/>
    <w:rsid w:val="005351AC"/>
    <w:rsid w:val="0053655F"/>
    <w:rsid w:val="00536ECB"/>
    <w:rsid w:val="00537313"/>
    <w:rsid w:val="00537F22"/>
    <w:rsid w:val="0054494C"/>
    <w:rsid w:val="00545D35"/>
    <w:rsid w:val="005535A2"/>
    <w:rsid w:val="00560415"/>
    <w:rsid w:val="005649CD"/>
    <w:rsid w:val="0056657B"/>
    <w:rsid w:val="00566BFB"/>
    <w:rsid w:val="00573BE2"/>
    <w:rsid w:val="00583249"/>
    <w:rsid w:val="00583B6A"/>
    <w:rsid w:val="00585649"/>
    <w:rsid w:val="00590444"/>
    <w:rsid w:val="00596EA5"/>
    <w:rsid w:val="005A0DA9"/>
    <w:rsid w:val="005A2CAF"/>
    <w:rsid w:val="005A5430"/>
    <w:rsid w:val="005B0F53"/>
    <w:rsid w:val="005B2269"/>
    <w:rsid w:val="005B5BCF"/>
    <w:rsid w:val="005B67D6"/>
    <w:rsid w:val="005C2F67"/>
    <w:rsid w:val="005C5163"/>
    <w:rsid w:val="005D17C0"/>
    <w:rsid w:val="005D691D"/>
    <w:rsid w:val="005D6A27"/>
    <w:rsid w:val="005E32EA"/>
    <w:rsid w:val="00606D22"/>
    <w:rsid w:val="00607986"/>
    <w:rsid w:val="00614018"/>
    <w:rsid w:val="00614BD5"/>
    <w:rsid w:val="00617082"/>
    <w:rsid w:val="00625BF4"/>
    <w:rsid w:val="00626276"/>
    <w:rsid w:val="00626FC7"/>
    <w:rsid w:val="0062796F"/>
    <w:rsid w:val="006361B8"/>
    <w:rsid w:val="00644FD2"/>
    <w:rsid w:val="00647898"/>
    <w:rsid w:val="00660891"/>
    <w:rsid w:val="006753D7"/>
    <w:rsid w:val="00675FDE"/>
    <w:rsid w:val="0067729F"/>
    <w:rsid w:val="006802A0"/>
    <w:rsid w:val="00694895"/>
    <w:rsid w:val="006A0D83"/>
    <w:rsid w:val="006A2EE1"/>
    <w:rsid w:val="006A379F"/>
    <w:rsid w:val="006A6C47"/>
    <w:rsid w:val="006B148F"/>
    <w:rsid w:val="006B19B9"/>
    <w:rsid w:val="006B4A2C"/>
    <w:rsid w:val="006C6AFA"/>
    <w:rsid w:val="006D5ACB"/>
    <w:rsid w:val="006E1EF5"/>
    <w:rsid w:val="006E4DAC"/>
    <w:rsid w:val="006E7232"/>
    <w:rsid w:val="006F0911"/>
    <w:rsid w:val="006F4FCB"/>
    <w:rsid w:val="006F7A83"/>
    <w:rsid w:val="00701E02"/>
    <w:rsid w:val="00711F8B"/>
    <w:rsid w:val="00720370"/>
    <w:rsid w:val="00721BF5"/>
    <w:rsid w:val="00730CA9"/>
    <w:rsid w:val="007406C7"/>
    <w:rsid w:val="0074343F"/>
    <w:rsid w:val="007440AD"/>
    <w:rsid w:val="00750537"/>
    <w:rsid w:val="00755685"/>
    <w:rsid w:val="007618A8"/>
    <w:rsid w:val="007620FC"/>
    <w:rsid w:val="00765CD5"/>
    <w:rsid w:val="007677C4"/>
    <w:rsid w:val="007711B7"/>
    <w:rsid w:val="00775EB8"/>
    <w:rsid w:val="0077640F"/>
    <w:rsid w:val="00780A4E"/>
    <w:rsid w:val="00784C88"/>
    <w:rsid w:val="00786050"/>
    <w:rsid w:val="0078726F"/>
    <w:rsid w:val="00787506"/>
    <w:rsid w:val="007900DA"/>
    <w:rsid w:val="0079091F"/>
    <w:rsid w:val="00790975"/>
    <w:rsid w:val="00792354"/>
    <w:rsid w:val="007A53AC"/>
    <w:rsid w:val="007A6E02"/>
    <w:rsid w:val="007A7402"/>
    <w:rsid w:val="007B7638"/>
    <w:rsid w:val="007C16C4"/>
    <w:rsid w:val="007D4AB8"/>
    <w:rsid w:val="007D4D3D"/>
    <w:rsid w:val="007D51D3"/>
    <w:rsid w:val="007E478E"/>
    <w:rsid w:val="007F3433"/>
    <w:rsid w:val="008014B5"/>
    <w:rsid w:val="0080155E"/>
    <w:rsid w:val="00804BBF"/>
    <w:rsid w:val="008063C9"/>
    <w:rsid w:val="008075D2"/>
    <w:rsid w:val="00814B91"/>
    <w:rsid w:val="00820790"/>
    <w:rsid w:val="00825CD7"/>
    <w:rsid w:val="00826354"/>
    <w:rsid w:val="00826E06"/>
    <w:rsid w:val="00831B70"/>
    <w:rsid w:val="0083223A"/>
    <w:rsid w:val="00836B77"/>
    <w:rsid w:val="00837C73"/>
    <w:rsid w:val="008438C7"/>
    <w:rsid w:val="00844EA2"/>
    <w:rsid w:val="00850C72"/>
    <w:rsid w:val="00856376"/>
    <w:rsid w:val="00874444"/>
    <w:rsid w:val="0087661F"/>
    <w:rsid w:val="00877F31"/>
    <w:rsid w:val="00884061"/>
    <w:rsid w:val="008844F8"/>
    <w:rsid w:val="0089361C"/>
    <w:rsid w:val="00895771"/>
    <w:rsid w:val="00897A07"/>
    <w:rsid w:val="008A0A52"/>
    <w:rsid w:val="008A1C18"/>
    <w:rsid w:val="008A568D"/>
    <w:rsid w:val="008A6374"/>
    <w:rsid w:val="008A6D2D"/>
    <w:rsid w:val="008B10CD"/>
    <w:rsid w:val="008B4DB2"/>
    <w:rsid w:val="008B58BC"/>
    <w:rsid w:val="008C1FE2"/>
    <w:rsid w:val="008C46D2"/>
    <w:rsid w:val="008C7F59"/>
    <w:rsid w:val="008D1138"/>
    <w:rsid w:val="008E0681"/>
    <w:rsid w:val="008F2582"/>
    <w:rsid w:val="008F5DA5"/>
    <w:rsid w:val="0090146A"/>
    <w:rsid w:val="0090640D"/>
    <w:rsid w:val="0090745D"/>
    <w:rsid w:val="00914113"/>
    <w:rsid w:val="0092131F"/>
    <w:rsid w:val="00921FB8"/>
    <w:rsid w:val="0092459B"/>
    <w:rsid w:val="00924ADB"/>
    <w:rsid w:val="00925DE5"/>
    <w:rsid w:val="009268BF"/>
    <w:rsid w:val="00927C0F"/>
    <w:rsid w:val="00930382"/>
    <w:rsid w:val="00933C2E"/>
    <w:rsid w:val="009377F5"/>
    <w:rsid w:val="00941FE4"/>
    <w:rsid w:val="00942E98"/>
    <w:rsid w:val="009468D1"/>
    <w:rsid w:val="009529C1"/>
    <w:rsid w:val="00954641"/>
    <w:rsid w:val="00960A9C"/>
    <w:rsid w:val="009619A6"/>
    <w:rsid w:val="00967F7F"/>
    <w:rsid w:val="009716E8"/>
    <w:rsid w:val="0097401D"/>
    <w:rsid w:val="0098586B"/>
    <w:rsid w:val="00990A6A"/>
    <w:rsid w:val="0099259B"/>
    <w:rsid w:val="009B6383"/>
    <w:rsid w:val="009D0D60"/>
    <w:rsid w:val="009D3898"/>
    <w:rsid w:val="009D6E90"/>
    <w:rsid w:val="009E05B8"/>
    <w:rsid w:val="009E197A"/>
    <w:rsid w:val="009E217D"/>
    <w:rsid w:val="009E6454"/>
    <w:rsid w:val="009E764B"/>
    <w:rsid w:val="009F128F"/>
    <w:rsid w:val="009F3F00"/>
    <w:rsid w:val="00A009D4"/>
    <w:rsid w:val="00A122E7"/>
    <w:rsid w:val="00A13144"/>
    <w:rsid w:val="00A2352B"/>
    <w:rsid w:val="00A3251B"/>
    <w:rsid w:val="00A32D15"/>
    <w:rsid w:val="00A35B62"/>
    <w:rsid w:val="00A40A54"/>
    <w:rsid w:val="00A50006"/>
    <w:rsid w:val="00A50D0D"/>
    <w:rsid w:val="00A55C60"/>
    <w:rsid w:val="00A56F09"/>
    <w:rsid w:val="00A636A8"/>
    <w:rsid w:val="00A70144"/>
    <w:rsid w:val="00A71A00"/>
    <w:rsid w:val="00A7521F"/>
    <w:rsid w:val="00A8007A"/>
    <w:rsid w:val="00A81AD4"/>
    <w:rsid w:val="00A828E6"/>
    <w:rsid w:val="00A83E6E"/>
    <w:rsid w:val="00A84EF3"/>
    <w:rsid w:val="00A8505F"/>
    <w:rsid w:val="00A94032"/>
    <w:rsid w:val="00A9497C"/>
    <w:rsid w:val="00A979E0"/>
    <w:rsid w:val="00AA04E4"/>
    <w:rsid w:val="00AA482B"/>
    <w:rsid w:val="00AB5129"/>
    <w:rsid w:val="00AD1BDA"/>
    <w:rsid w:val="00AE1382"/>
    <w:rsid w:val="00AF0D81"/>
    <w:rsid w:val="00B070CF"/>
    <w:rsid w:val="00B119AD"/>
    <w:rsid w:val="00B17DBD"/>
    <w:rsid w:val="00B36119"/>
    <w:rsid w:val="00B3708F"/>
    <w:rsid w:val="00B46C52"/>
    <w:rsid w:val="00B52396"/>
    <w:rsid w:val="00B54581"/>
    <w:rsid w:val="00B630BB"/>
    <w:rsid w:val="00B735AE"/>
    <w:rsid w:val="00B73EEC"/>
    <w:rsid w:val="00B833E3"/>
    <w:rsid w:val="00B842E0"/>
    <w:rsid w:val="00B86540"/>
    <w:rsid w:val="00B878E1"/>
    <w:rsid w:val="00B94F60"/>
    <w:rsid w:val="00B957A8"/>
    <w:rsid w:val="00BA068A"/>
    <w:rsid w:val="00BA2D99"/>
    <w:rsid w:val="00BA3EE1"/>
    <w:rsid w:val="00BA4CEF"/>
    <w:rsid w:val="00BB0E78"/>
    <w:rsid w:val="00BB4880"/>
    <w:rsid w:val="00BC14C1"/>
    <w:rsid w:val="00BC1797"/>
    <w:rsid w:val="00BC5273"/>
    <w:rsid w:val="00BC603A"/>
    <w:rsid w:val="00BC6732"/>
    <w:rsid w:val="00BE0CEE"/>
    <w:rsid w:val="00BE55CE"/>
    <w:rsid w:val="00BE5D73"/>
    <w:rsid w:val="00BE5F79"/>
    <w:rsid w:val="00BE708F"/>
    <w:rsid w:val="00BF3E9B"/>
    <w:rsid w:val="00BF500C"/>
    <w:rsid w:val="00C05D3D"/>
    <w:rsid w:val="00C0694F"/>
    <w:rsid w:val="00C07482"/>
    <w:rsid w:val="00C10097"/>
    <w:rsid w:val="00C154F7"/>
    <w:rsid w:val="00C21FBE"/>
    <w:rsid w:val="00C22E49"/>
    <w:rsid w:val="00C24365"/>
    <w:rsid w:val="00C37310"/>
    <w:rsid w:val="00C40C32"/>
    <w:rsid w:val="00C41EB7"/>
    <w:rsid w:val="00C46171"/>
    <w:rsid w:val="00C55C16"/>
    <w:rsid w:val="00C65277"/>
    <w:rsid w:val="00C75517"/>
    <w:rsid w:val="00C80381"/>
    <w:rsid w:val="00C8200B"/>
    <w:rsid w:val="00C8388C"/>
    <w:rsid w:val="00C83DA6"/>
    <w:rsid w:val="00C86830"/>
    <w:rsid w:val="00C91D7F"/>
    <w:rsid w:val="00C92D41"/>
    <w:rsid w:val="00C946D6"/>
    <w:rsid w:val="00C972D9"/>
    <w:rsid w:val="00CA5343"/>
    <w:rsid w:val="00CB0787"/>
    <w:rsid w:val="00CB0F17"/>
    <w:rsid w:val="00CC7C49"/>
    <w:rsid w:val="00CD0E02"/>
    <w:rsid w:val="00CD1918"/>
    <w:rsid w:val="00CD286A"/>
    <w:rsid w:val="00CD54D9"/>
    <w:rsid w:val="00CE0E3C"/>
    <w:rsid w:val="00CE17C5"/>
    <w:rsid w:val="00CE7116"/>
    <w:rsid w:val="00CF5FC4"/>
    <w:rsid w:val="00D013D4"/>
    <w:rsid w:val="00D01B72"/>
    <w:rsid w:val="00D20AFF"/>
    <w:rsid w:val="00D22014"/>
    <w:rsid w:val="00D246F4"/>
    <w:rsid w:val="00D27B1A"/>
    <w:rsid w:val="00D33BA9"/>
    <w:rsid w:val="00D40315"/>
    <w:rsid w:val="00D43B58"/>
    <w:rsid w:val="00D53C44"/>
    <w:rsid w:val="00D567B9"/>
    <w:rsid w:val="00D66D20"/>
    <w:rsid w:val="00D7053F"/>
    <w:rsid w:val="00D8161C"/>
    <w:rsid w:val="00D831D9"/>
    <w:rsid w:val="00D84251"/>
    <w:rsid w:val="00D92036"/>
    <w:rsid w:val="00D9774B"/>
    <w:rsid w:val="00DA36D7"/>
    <w:rsid w:val="00DA4C12"/>
    <w:rsid w:val="00DB156C"/>
    <w:rsid w:val="00DB370F"/>
    <w:rsid w:val="00DB3713"/>
    <w:rsid w:val="00DB45B5"/>
    <w:rsid w:val="00DB4FF1"/>
    <w:rsid w:val="00DC0E8E"/>
    <w:rsid w:val="00DC12DD"/>
    <w:rsid w:val="00DC6016"/>
    <w:rsid w:val="00DD0045"/>
    <w:rsid w:val="00DD1F96"/>
    <w:rsid w:val="00DD3C1D"/>
    <w:rsid w:val="00DD41F9"/>
    <w:rsid w:val="00DE016A"/>
    <w:rsid w:val="00DE6413"/>
    <w:rsid w:val="00DF1E67"/>
    <w:rsid w:val="00DF5A30"/>
    <w:rsid w:val="00E0094A"/>
    <w:rsid w:val="00E029E5"/>
    <w:rsid w:val="00E073C8"/>
    <w:rsid w:val="00E20656"/>
    <w:rsid w:val="00E20927"/>
    <w:rsid w:val="00E23B57"/>
    <w:rsid w:val="00E331E4"/>
    <w:rsid w:val="00E4068B"/>
    <w:rsid w:val="00E517C1"/>
    <w:rsid w:val="00E52FC1"/>
    <w:rsid w:val="00E64F4B"/>
    <w:rsid w:val="00E673EC"/>
    <w:rsid w:val="00E71BF5"/>
    <w:rsid w:val="00E71C5D"/>
    <w:rsid w:val="00E76CAF"/>
    <w:rsid w:val="00E830F2"/>
    <w:rsid w:val="00E83F6C"/>
    <w:rsid w:val="00E869B1"/>
    <w:rsid w:val="00E97D75"/>
    <w:rsid w:val="00EA2AB7"/>
    <w:rsid w:val="00EA383C"/>
    <w:rsid w:val="00EA4BBA"/>
    <w:rsid w:val="00EA5698"/>
    <w:rsid w:val="00EA7CC6"/>
    <w:rsid w:val="00EB6224"/>
    <w:rsid w:val="00EC3BC9"/>
    <w:rsid w:val="00EC45AE"/>
    <w:rsid w:val="00ED369D"/>
    <w:rsid w:val="00EE4B9C"/>
    <w:rsid w:val="00EF73F8"/>
    <w:rsid w:val="00F01F20"/>
    <w:rsid w:val="00F04159"/>
    <w:rsid w:val="00F068FF"/>
    <w:rsid w:val="00F129A4"/>
    <w:rsid w:val="00F1476A"/>
    <w:rsid w:val="00F22B29"/>
    <w:rsid w:val="00F251BE"/>
    <w:rsid w:val="00F406EF"/>
    <w:rsid w:val="00F43FE6"/>
    <w:rsid w:val="00F5607B"/>
    <w:rsid w:val="00F623AF"/>
    <w:rsid w:val="00F62D2C"/>
    <w:rsid w:val="00F63CDC"/>
    <w:rsid w:val="00F6412F"/>
    <w:rsid w:val="00F64A27"/>
    <w:rsid w:val="00F72851"/>
    <w:rsid w:val="00F76B0C"/>
    <w:rsid w:val="00F817E3"/>
    <w:rsid w:val="00F86043"/>
    <w:rsid w:val="00F86E55"/>
    <w:rsid w:val="00F96A4B"/>
    <w:rsid w:val="00FA0CB7"/>
    <w:rsid w:val="00FA1248"/>
    <w:rsid w:val="00FA35C2"/>
    <w:rsid w:val="00FA4143"/>
    <w:rsid w:val="00FA676A"/>
    <w:rsid w:val="00FB4081"/>
    <w:rsid w:val="00FB46BD"/>
    <w:rsid w:val="00FB54EA"/>
    <w:rsid w:val="00FB56B3"/>
    <w:rsid w:val="00FB59AD"/>
    <w:rsid w:val="00FB5FEB"/>
    <w:rsid w:val="00FC25DC"/>
    <w:rsid w:val="00FC42A3"/>
    <w:rsid w:val="00FC713D"/>
    <w:rsid w:val="00FC79D2"/>
    <w:rsid w:val="00FD1CF5"/>
    <w:rsid w:val="00FD278E"/>
    <w:rsid w:val="00FD3428"/>
    <w:rsid w:val="00FD46C3"/>
    <w:rsid w:val="00FE23CD"/>
    <w:rsid w:val="00FE365D"/>
    <w:rsid w:val="00FE578C"/>
    <w:rsid w:val="00FF2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43B58"/>
    <w:pPr>
      <w:keepNext/>
      <w:keepLines/>
      <w:spacing w:before="360" w:after="100" w:afterAutospacing="1"/>
      <w:outlineLvl w:val="1"/>
    </w:pPr>
    <w:rPr>
      <w:rFonts w:ascii="Calibri" w:eastAsiaTheme="majorEastAsia" w:hAnsi="Calibri" w:cstheme="majorBidi"/>
      <w:bCs/>
      <w:sz w:val="32"/>
      <w:szCs w:val="26"/>
      <w:lang w:eastAsia="en-US"/>
    </w:rPr>
  </w:style>
  <w:style w:type="paragraph" w:styleId="Heading3">
    <w:name w:val="heading 3"/>
    <w:basedOn w:val="Normal"/>
    <w:next w:val="Normal"/>
    <w:link w:val="Heading3Char"/>
    <w:uiPriority w:val="9"/>
    <w:unhideWhenUsed/>
    <w:qFormat/>
    <w:rsid w:val="00A81A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0F"/>
    <w:pPr>
      <w:ind w:left="720"/>
      <w:contextualSpacing/>
    </w:pPr>
  </w:style>
  <w:style w:type="paragraph" w:styleId="Header">
    <w:name w:val="header"/>
    <w:basedOn w:val="Normal"/>
    <w:link w:val="HeaderChar"/>
    <w:uiPriority w:val="99"/>
    <w:unhideWhenUsed/>
    <w:rsid w:val="00D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8"/>
  </w:style>
  <w:style w:type="paragraph" w:styleId="Footer">
    <w:name w:val="footer"/>
    <w:basedOn w:val="Normal"/>
    <w:link w:val="FooterChar"/>
    <w:uiPriority w:val="99"/>
    <w:unhideWhenUsed/>
    <w:rsid w:val="00D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8"/>
  </w:style>
  <w:style w:type="paragraph" w:styleId="BalloonText">
    <w:name w:val="Balloon Text"/>
    <w:basedOn w:val="Normal"/>
    <w:link w:val="BalloonTextChar"/>
    <w:uiPriority w:val="99"/>
    <w:semiHidden/>
    <w:unhideWhenUsed/>
    <w:rsid w:val="00D4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58"/>
    <w:rPr>
      <w:rFonts w:ascii="Tahoma" w:hAnsi="Tahoma" w:cs="Tahoma"/>
      <w:sz w:val="16"/>
      <w:szCs w:val="16"/>
    </w:rPr>
  </w:style>
  <w:style w:type="paragraph" w:styleId="BodyTextIndent">
    <w:name w:val="Body Text Indent"/>
    <w:basedOn w:val="Normal"/>
    <w:link w:val="BodyTextIndentChar"/>
    <w:rsid w:val="00D43B58"/>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43B58"/>
    <w:rPr>
      <w:rFonts w:ascii="Times New Roman" w:eastAsia="Times New Roman" w:hAnsi="Times New Roman" w:cs="Times New Roman"/>
      <w:sz w:val="24"/>
      <w:szCs w:val="20"/>
      <w:lang w:val="x-none" w:eastAsia="en-US"/>
    </w:rPr>
  </w:style>
  <w:style w:type="table" w:styleId="TableGrid">
    <w:name w:val="Table Grid"/>
    <w:basedOn w:val="TableNormal"/>
    <w:uiPriority w:val="59"/>
    <w:rsid w:val="00D4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43B58"/>
    <w:pPr>
      <w:spacing w:after="120"/>
    </w:pPr>
  </w:style>
  <w:style w:type="character" w:customStyle="1" w:styleId="BodyTextChar">
    <w:name w:val="Body Text Char"/>
    <w:basedOn w:val="DefaultParagraphFont"/>
    <w:link w:val="BodyText"/>
    <w:uiPriority w:val="99"/>
    <w:rsid w:val="00D43B58"/>
  </w:style>
  <w:style w:type="character" w:customStyle="1" w:styleId="Heading2Char">
    <w:name w:val="Heading 2 Char"/>
    <w:basedOn w:val="DefaultParagraphFont"/>
    <w:link w:val="Heading2"/>
    <w:uiPriority w:val="9"/>
    <w:rsid w:val="00D43B58"/>
    <w:rPr>
      <w:rFonts w:ascii="Calibri" w:eastAsiaTheme="majorEastAsia" w:hAnsi="Calibri" w:cstheme="majorBidi"/>
      <w:bCs/>
      <w:sz w:val="32"/>
      <w:szCs w:val="26"/>
      <w:lang w:eastAsia="en-US"/>
    </w:rPr>
  </w:style>
  <w:style w:type="character" w:styleId="IntenseEmphasis">
    <w:name w:val="Intense Emphasis"/>
    <w:basedOn w:val="DefaultParagraphFont"/>
    <w:uiPriority w:val="21"/>
    <w:qFormat/>
    <w:rsid w:val="00D43B58"/>
    <w:rPr>
      <w:b/>
      <w:i/>
      <w:iCs/>
      <w:sz w:val="28"/>
      <w:szCs w:val="28"/>
    </w:rPr>
  </w:style>
  <w:style w:type="paragraph" w:customStyle="1" w:styleId="NoSpacing1">
    <w:name w:val="No Spacing1"/>
    <w:link w:val="NoSpacingChar"/>
    <w:uiPriority w:val="1"/>
    <w:qFormat/>
    <w:rsid w:val="00D43B58"/>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D43B5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3655F"/>
    <w:rPr>
      <w:sz w:val="16"/>
      <w:szCs w:val="16"/>
    </w:rPr>
  </w:style>
  <w:style w:type="paragraph" w:styleId="CommentText">
    <w:name w:val="annotation text"/>
    <w:basedOn w:val="Normal"/>
    <w:link w:val="CommentTextChar"/>
    <w:uiPriority w:val="99"/>
    <w:semiHidden/>
    <w:unhideWhenUsed/>
    <w:rsid w:val="0053655F"/>
    <w:pPr>
      <w:spacing w:line="240" w:lineRule="auto"/>
    </w:pPr>
    <w:rPr>
      <w:sz w:val="20"/>
      <w:szCs w:val="20"/>
    </w:rPr>
  </w:style>
  <w:style w:type="character" w:customStyle="1" w:styleId="CommentTextChar">
    <w:name w:val="Comment Text Char"/>
    <w:basedOn w:val="DefaultParagraphFont"/>
    <w:link w:val="CommentText"/>
    <w:uiPriority w:val="99"/>
    <w:semiHidden/>
    <w:rsid w:val="0053655F"/>
    <w:rPr>
      <w:sz w:val="20"/>
      <w:szCs w:val="20"/>
    </w:rPr>
  </w:style>
  <w:style w:type="paragraph" w:styleId="CommentSubject">
    <w:name w:val="annotation subject"/>
    <w:basedOn w:val="CommentText"/>
    <w:next w:val="CommentText"/>
    <w:link w:val="CommentSubjectChar"/>
    <w:uiPriority w:val="99"/>
    <w:semiHidden/>
    <w:unhideWhenUsed/>
    <w:rsid w:val="0053655F"/>
    <w:rPr>
      <w:b/>
      <w:bCs/>
    </w:rPr>
  </w:style>
  <w:style w:type="character" w:customStyle="1" w:styleId="CommentSubjectChar">
    <w:name w:val="Comment Subject Char"/>
    <w:basedOn w:val="CommentTextChar"/>
    <w:link w:val="CommentSubject"/>
    <w:uiPriority w:val="99"/>
    <w:semiHidden/>
    <w:rsid w:val="0053655F"/>
    <w:rPr>
      <w:b/>
      <w:bCs/>
      <w:sz w:val="20"/>
      <w:szCs w:val="20"/>
    </w:rPr>
  </w:style>
  <w:style w:type="character" w:customStyle="1" w:styleId="Heading3Char">
    <w:name w:val="Heading 3 Char"/>
    <w:basedOn w:val="DefaultParagraphFont"/>
    <w:link w:val="Heading3"/>
    <w:uiPriority w:val="9"/>
    <w:rsid w:val="00A81A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1AD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91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D7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91D7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45B5"/>
    <w:rPr>
      <w:color w:val="0000FF" w:themeColor="hyperlink"/>
      <w:u w:val="single"/>
    </w:rPr>
  </w:style>
  <w:style w:type="paragraph" w:styleId="NoSpacing">
    <w:name w:val="No Spacing"/>
    <w:uiPriority w:val="1"/>
    <w:qFormat/>
    <w:rsid w:val="00930382"/>
    <w:pPr>
      <w:spacing w:after="0" w:line="240" w:lineRule="auto"/>
    </w:pPr>
  </w:style>
  <w:style w:type="character" w:styleId="FollowedHyperlink">
    <w:name w:val="FollowedHyperlink"/>
    <w:basedOn w:val="DefaultParagraphFont"/>
    <w:uiPriority w:val="99"/>
    <w:semiHidden/>
    <w:unhideWhenUsed/>
    <w:rsid w:val="000B6290"/>
    <w:rPr>
      <w:color w:val="800080" w:themeColor="followedHyperlink"/>
      <w:u w:val="single"/>
    </w:rPr>
  </w:style>
  <w:style w:type="character" w:customStyle="1" w:styleId="apple-converted-space">
    <w:name w:val="apple-converted-space"/>
    <w:basedOn w:val="DefaultParagraphFont"/>
    <w:rsid w:val="004F6A56"/>
  </w:style>
  <w:style w:type="character" w:styleId="Emphasis">
    <w:name w:val="Emphasis"/>
    <w:basedOn w:val="DefaultParagraphFont"/>
    <w:uiPriority w:val="20"/>
    <w:qFormat/>
    <w:rsid w:val="004F6A56"/>
    <w:rPr>
      <w:i/>
      <w:iCs/>
    </w:rPr>
  </w:style>
  <w:style w:type="character" w:customStyle="1" w:styleId="st1">
    <w:name w:val="st1"/>
    <w:basedOn w:val="DefaultParagraphFont"/>
    <w:rsid w:val="0035006F"/>
  </w:style>
  <w:style w:type="paragraph" w:styleId="Subtitle">
    <w:name w:val="Subtitle"/>
    <w:basedOn w:val="Normal"/>
    <w:next w:val="Normal"/>
    <w:link w:val="SubtitleChar"/>
    <w:uiPriority w:val="11"/>
    <w:qFormat/>
    <w:rsid w:val="00A2352B"/>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A2352B"/>
    <w:rPr>
      <w:rFonts w:asciiTheme="majorHAnsi" w:eastAsiaTheme="majorEastAsia" w:hAnsiTheme="majorHAnsi" w:cstheme="majorBidi"/>
      <w:i/>
      <w:iCs/>
      <w:color w:val="4F81BD" w:themeColor="accent1"/>
      <w:spacing w:val="15"/>
      <w:sz w:val="24"/>
      <w:szCs w:val="24"/>
      <w:lang w:val="en-US" w:eastAsia="en-US"/>
    </w:rPr>
  </w:style>
  <w:style w:type="paragraph" w:customStyle="1" w:styleId="BodyText1">
    <w:name w:val="Body Text1"/>
    <w:basedOn w:val="Normal"/>
    <w:qFormat/>
    <w:rsid w:val="00DF5A30"/>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43B58"/>
    <w:pPr>
      <w:keepNext/>
      <w:keepLines/>
      <w:spacing w:before="360" w:after="100" w:afterAutospacing="1"/>
      <w:outlineLvl w:val="1"/>
    </w:pPr>
    <w:rPr>
      <w:rFonts w:ascii="Calibri" w:eastAsiaTheme="majorEastAsia" w:hAnsi="Calibri" w:cstheme="majorBidi"/>
      <w:bCs/>
      <w:sz w:val="32"/>
      <w:szCs w:val="26"/>
      <w:lang w:eastAsia="en-US"/>
    </w:rPr>
  </w:style>
  <w:style w:type="paragraph" w:styleId="Heading3">
    <w:name w:val="heading 3"/>
    <w:basedOn w:val="Normal"/>
    <w:next w:val="Normal"/>
    <w:link w:val="Heading3Char"/>
    <w:uiPriority w:val="9"/>
    <w:unhideWhenUsed/>
    <w:qFormat/>
    <w:rsid w:val="00A81A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0F"/>
    <w:pPr>
      <w:ind w:left="720"/>
      <w:contextualSpacing/>
    </w:pPr>
  </w:style>
  <w:style w:type="paragraph" w:styleId="Header">
    <w:name w:val="header"/>
    <w:basedOn w:val="Normal"/>
    <w:link w:val="HeaderChar"/>
    <w:uiPriority w:val="99"/>
    <w:unhideWhenUsed/>
    <w:rsid w:val="00D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8"/>
  </w:style>
  <w:style w:type="paragraph" w:styleId="Footer">
    <w:name w:val="footer"/>
    <w:basedOn w:val="Normal"/>
    <w:link w:val="FooterChar"/>
    <w:uiPriority w:val="99"/>
    <w:unhideWhenUsed/>
    <w:rsid w:val="00D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8"/>
  </w:style>
  <w:style w:type="paragraph" w:styleId="BalloonText">
    <w:name w:val="Balloon Text"/>
    <w:basedOn w:val="Normal"/>
    <w:link w:val="BalloonTextChar"/>
    <w:uiPriority w:val="99"/>
    <w:semiHidden/>
    <w:unhideWhenUsed/>
    <w:rsid w:val="00D4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58"/>
    <w:rPr>
      <w:rFonts w:ascii="Tahoma" w:hAnsi="Tahoma" w:cs="Tahoma"/>
      <w:sz w:val="16"/>
      <w:szCs w:val="16"/>
    </w:rPr>
  </w:style>
  <w:style w:type="paragraph" w:styleId="BodyTextIndent">
    <w:name w:val="Body Text Indent"/>
    <w:basedOn w:val="Normal"/>
    <w:link w:val="BodyTextIndentChar"/>
    <w:rsid w:val="00D43B58"/>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43B58"/>
    <w:rPr>
      <w:rFonts w:ascii="Times New Roman" w:eastAsia="Times New Roman" w:hAnsi="Times New Roman" w:cs="Times New Roman"/>
      <w:sz w:val="24"/>
      <w:szCs w:val="20"/>
      <w:lang w:val="x-none" w:eastAsia="en-US"/>
    </w:rPr>
  </w:style>
  <w:style w:type="table" w:styleId="TableGrid">
    <w:name w:val="Table Grid"/>
    <w:basedOn w:val="TableNormal"/>
    <w:uiPriority w:val="59"/>
    <w:rsid w:val="00D4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43B58"/>
    <w:pPr>
      <w:spacing w:after="120"/>
    </w:pPr>
  </w:style>
  <w:style w:type="character" w:customStyle="1" w:styleId="BodyTextChar">
    <w:name w:val="Body Text Char"/>
    <w:basedOn w:val="DefaultParagraphFont"/>
    <w:link w:val="BodyText"/>
    <w:uiPriority w:val="99"/>
    <w:rsid w:val="00D43B58"/>
  </w:style>
  <w:style w:type="character" w:customStyle="1" w:styleId="Heading2Char">
    <w:name w:val="Heading 2 Char"/>
    <w:basedOn w:val="DefaultParagraphFont"/>
    <w:link w:val="Heading2"/>
    <w:uiPriority w:val="9"/>
    <w:rsid w:val="00D43B58"/>
    <w:rPr>
      <w:rFonts w:ascii="Calibri" w:eastAsiaTheme="majorEastAsia" w:hAnsi="Calibri" w:cstheme="majorBidi"/>
      <w:bCs/>
      <w:sz w:val="32"/>
      <w:szCs w:val="26"/>
      <w:lang w:eastAsia="en-US"/>
    </w:rPr>
  </w:style>
  <w:style w:type="character" w:styleId="IntenseEmphasis">
    <w:name w:val="Intense Emphasis"/>
    <w:basedOn w:val="DefaultParagraphFont"/>
    <w:uiPriority w:val="21"/>
    <w:qFormat/>
    <w:rsid w:val="00D43B58"/>
    <w:rPr>
      <w:b/>
      <w:i/>
      <w:iCs/>
      <w:sz w:val="28"/>
      <w:szCs w:val="28"/>
    </w:rPr>
  </w:style>
  <w:style w:type="paragraph" w:customStyle="1" w:styleId="NoSpacing1">
    <w:name w:val="No Spacing1"/>
    <w:link w:val="NoSpacingChar"/>
    <w:uiPriority w:val="1"/>
    <w:qFormat/>
    <w:rsid w:val="00D43B58"/>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D43B5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3655F"/>
    <w:rPr>
      <w:sz w:val="16"/>
      <w:szCs w:val="16"/>
    </w:rPr>
  </w:style>
  <w:style w:type="paragraph" w:styleId="CommentText">
    <w:name w:val="annotation text"/>
    <w:basedOn w:val="Normal"/>
    <w:link w:val="CommentTextChar"/>
    <w:uiPriority w:val="99"/>
    <w:semiHidden/>
    <w:unhideWhenUsed/>
    <w:rsid w:val="0053655F"/>
    <w:pPr>
      <w:spacing w:line="240" w:lineRule="auto"/>
    </w:pPr>
    <w:rPr>
      <w:sz w:val="20"/>
      <w:szCs w:val="20"/>
    </w:rPr>
  </w:style>
  <w:style w:type="character" w:customStyle="1" w:styleId="CommentTextChar">
    <w:name w:val="Comment Text Char"/>
    <w:basedOn w:val="DefaultParagraphFont"/>
    <w:link w:val="CommentText"/>
    <w:uiPriority w:val="99"/>
    <w:semiHidden/>
    <w:rsid w:val="0053655F"/>
    <w:rPr>
      <w:sz w:val="20"/>
      <w:szCs w:val="20"/>
    </w:rPr>
  </w:style>
  <w:style w:type="paragraph" w:styleId="CommentSubject">
    <w:name w:val="annotation subject"/>
    <w:basedOn w:val="CommentText"/>
    <w:next w:val="CommentText"/>
    <w:link w:val="CommentSubjectChar"/>
    <w:uiPriority w:val="99"/>
    <w:semiHidden/>
    <w:unhideWhenUsed/>
    <w:rsid w:val="0053655F"/>
    <w:rPr>
      <w:b/>
      <w:bCs/>
    </w:rPr>
  </w:style>
  <w:style w:type="character" w:customStyle="1" w:styleId="CommentSubjectChar">
    <w:name w:val="Comment Subject Char"/>
    <w:basedOn w:val="CommentTextChar"/>
    <w:link w:val="CommentSubject"/>
    <w:uiPriority w:val="99"/>
    <w:semiHidden/>
    <w:rsid w:val="0053655F"/>
    <w:rPr>
      <w:b/>
      <w:bCs/>
      <w:sz w:val="20"/>
      <w:szCs w:val="20"/>
    </w:rPr>
  </w:style>
  <w:style w:type="character" w:customStyle="1" w:styleId="Heading3Char">
    <w:name w:val="Heading 3 Char"/>
    <w:basedOn w:val="DefaultParagraphFont"/>
    <w:link w:val="Heading3"/>
    <w:uiPriority w:val="9"/>
    <w:rsid w:val="00A81A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1AD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91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D7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91D7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45B5"/>
    <w:rPr>
      <w:color w:val="0000FF" w:themeColor="hyperlink"/>
      <w:u w:val="single"/>
    </w:rPr>
  </w:style>
  <w:style w:type="paragraph" w:styleId="NoSpacing">
    <w:name w:val="No Spacing"/>
    <w:uiPriority w:val="1"/>
    <w:qFormat/>
    <w:rsid w:val="00930382"/>
    <w:pPr>
      <w:spacing w:after="0" w:line="240" w:lineRule="auto"/>
    </w:pPr>
  </w:style>
  <w:style w:type="character" w:styleId="FollowedHyperlink">
    <w:name w:val="FollowedHyperlink"/>
    <w:basedOn w:val="DefaultParagraphFont"/>
    <w:uiPriority w:val="99"/>
    <w:semiHidden/>
    <w:unhideWhenUsed/>
    <w:rsid w:val="000B6290"/>
    <w:rPr>
      <w:color w:val="800080" w:themeColor="followedHyperlink"/>
      <w:u w:val="single"/>
    </w:rPr>
  </w:style>
  <w:style w:type="character" w:customStyle="1" w:styleId="apple-converted-space">
    <w:name w:val="apple-converted-space"/>
    <w:basedOn w:val="DefaultParagraphFont"/>
    <w:rsid w:val="004F6A56"/>
  </w:style>
  <w:style w:type="character" w:styleId="Emphasis">
    <w:name w:val="Emphasis"/>
    <w:basedOn w:val="DefaultParagraphFont"/>
    <w:uiPriority w:val="20"/>
    <w:qFormat/>
    <w:rsid w:val="004F6A56"/>
    <w:rPr>
      <w:i/>
      <w:iCs/>
    </w:rPr>
  </w:style>
  <w:style w:type="character" w:customStyle="1" w:styleId="st1">
    <w:name w:val="st1"/>
    <w:basedOn w:val="DefaultParagraphFont"/>
    <w:rsid w:val="0035006F"/>
  </w:style>
  <w:style w:type="paragraph" w:styleId="Subtitle">
    <w:name w:val="Subtitle"/>
    <w:basedOn w:val="Normal"/>
    <w:next w:val="Normal"/>
    <w:link w:val="SubtitleChar"/>
    <w:uiPriority w:val="11"/>
    <w:qFormat/>
    <w:rsid w:val="00A2352B"/>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A2352B"/>
    <w:rPr>
      <w:rFonts w:asciiTheme="majorHAnsi" w:eastAsiaTheme="majorEastAsia" w:hAnsiTheme="majorHAnsi" w:cstheme="majorBidi"/>
      <w:i/>
      <w:iCs/>
      <w:color w:val="4F81BD" w:themeColor="accent1"/>
      <w:spacing w:val="15"/>
      <w:sz w:val="24"/>
      <w:szCs w:val="24"/>
      <w:lang w:val="en-US" w:eastAsia="en-US"/>
    </w:rPr>
  </w:style>
  <w:style w:type="paragraph" w:customStyle="1" w:styleId="BodyText1">
    <w:name w:val="Body Text1"/>
    <w:basedOn w:val="Normal"/>
    <w:qFormat/>
    <w:rsid w:val="00DF5A30"/>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0179">
      <w:bodyDiv w:val="1"/>
      <w:marLeft w:val="0"/>
      <w:marRight w:val="0"/>
      <w:marTop w:val="0"/>
      <w:marBottom w:val="0"/>
      <w:divBdr>
        <w:top w:val="none" w:sz="0" w:space="0" w:color="auto"/>
        <w:left w:val="none" w:sz="0" w:space="0" w:color="auto"/>
        <w:bottom w:val="none" w:sz="0" w:space="0" w:color="auto"/>
        <w:right w:val="none" w:sz="0" w:space="0" w:color="auto"/>
      </w:divBdr>
    </w:div>
    <w:div w:id="126626994">
      <w:bodyDiv w:val="1"/>
      <w:marLeft w:val="0"/>
      <w:marRight w:val="0"/>
      <w:marTop w:val="0"/>
      <w:marBottom w:val="0"/>
      <w:divBdr>
        <w:top w:val="none" w:sz="0" w:space="0" w:color="auto"/>
        <w:left w:val="none" w:sz="0" w:space="0" w:color="auto"/>
        <w:bottom w:val="none" w:sz="0" w:space="0" w:color="auto"/>
        <w:right w:val="none" w:sz="0" w:space="0" w:color="auto"/>
      </w:divBdr>
    </w:div>
    <w:div w:id="288165344">
      <w:bodyDiv w:val="1"/>
      <w:marLeft w:val="0"/>
      <w:marRight w:val="0"/>
      <w:marTop w:val="0"/>
      <w:marBottom w:val="0"/>
      <w:divBdr>
        <w:top w:val="none" w:sz="0" w:space="0" w:color="auto"/>
        <w:left w:val="none" w:sz="0" w:space="0" w:color="auto"/>
        <w:bottom w:val="none" w:sz="0" w:space="0" w:color="auto"/>
        <w:right w:val="none" w:sz="0" w:space="0" w:color="auto"/>
      </w:divBdr>
    </w:div>
    <w:div w:id="382170261">
      <w:bodyDiv w:val="1"/>
      <w:marLeft w:val="0"/>
      <w:marRight w:val="0"/>
      <w:marTop w:val="0"/>
      <w:marBottom w:val="0"/>
      <w:divBdr>
        <w:top w:val="none" w:sz="0" w:space="0" w:color="auto"/>
        <w:left w:val="none" w:sz="0" w:space="0" w:color="auto"/>
        <w:bottom w:val="none" w:sz="0" w:space="0" w:color="auto"/>
        <w:right w:val="none" w:sz="0" w:space="0" w:color="auto"/>
      </w:divBdr>
    </w:div>
    <w:div w:id="402530845">
      <w:bodyDiv w:val="1"/>
      <w:marLeft w:val="0"/>
      <w:marRight w:val="0"/>
      <w:marTop w:val="0"/>
      <w:marBottom w:val="0"/>
      <w:divBdr>
        <w:top w:val="none" w:sz="0" w:space="0" w:color="auto"/>
        <w:left w:val="none" w:sz="0" w:space="0" w:color="auto"/>
        <w:bottom w:val="none" w:sz="0" w:space="0" w:color="auto"/>
        <w:right w:val="none" w:sz="0" w:space="0" w:color="auto"/>
      </w:divBdr>
    </w:div>
    <w:div w:id="430661553">
      <w:bodyDiv w:val="1"/>
      <w:marLeft w:val="0"/>
      <w:marRight w:val="0"/>
      <w:marTop w:val="0"/>
      <w:marBottom w:val="0"/>
      <w:divBdr>
        <w:top w:val="none" w:sz="0" w:space="0" w:color="auto"/>
        <w:left w:val="none" w:sz="0" w:space="0" w:color="auto"/>
        <w:bottom w:val="none" w:sz="0" w:space="0" w:color="auto"/>
        <w:right w:val="none" w:sz="0" w:space="0" w:color="auto"/>
      </w:divBdr>
    </w:div>
    <w:div w:id="431900845">
      <w:bodyDiv w:val="1"/>
      <w:marLeft w:val="0"/>
      <w:marRight w:val="0"/>
      <w:marTop w:val="0"/>
      <w:marBottom w:val="0"/>
      <w:divBdr>
        <w:top w:val="none" w:sz="0" w:space="0" w:color="auto"/>
        <w:left w:val="none" w:sz="0" w:space="0" w:color="auto"/>
        <w:bottom w:val="none" w:sz="0" w:space="0" w:color="auto"/>
        <w:right w:val="none" w:sz="0" w:space="0" w:color="auto"/>
      </w:divBdr>
    </w:div>
    <w:div w:id="444689067">
      <w:bodyDiv w:val="1"/>
      <w:marLeft w:val="0"/>
      <w:marRight w:val="0"/>
      <w:marTop w:val="0"/>
      <w:marBottom w:val="0"/>
      <w:divBdr>
        <w:top w:val="none" w:sz="0" w:space="0" w:color="auto"/>
        <w:left w:val="none" w:sz="0" w:space="0" w:color="auto"/>
        <w:bottom w:val="none" w:sz="0" w:space="0" w:color="auto"/>
        <w:right w:val="none" w:sz="0" w:space="0" w:color="auto"/>
      </w:divBdr>
    </w:div>
    <w:div w:id="602106451">
      <w:bodyDiv w:val="1"/>
      <w:marLeft w:val="0"/>
      <w:marRight w:val="0"/>
      <w:marTop w:val="0"/>
      <w:marBottom w:val="0"/>
      <w:divBdr>
        <w:top w:val="none" w:sz="0" w:space="0" w:color="auto"/>
        <w:left w:val="none" w:sz="0" w:space="0" w:color="auto"/>
        <w:bottom w:val="none" w:sz="0" w:space="0" w:color="auto"/>
        <w:right w:val="none" w:sz="0" w:space="0" w:color="auto"/>
      </w:divBdr>
    </w:div>
    <w:div w:id="648558415">
      <w:bodyDiv w:val="1"/>
      <w:marLeft w:val="0"/>
      <w:marRight w:val="0"/>
      <w:marTop w:val="0"/>
      <w:marBottom w:val="0"/>
      <w:divBdr>
        <w:top w:val="none" w:sz="0" w:space="0" w:color="auto"/>
        <w:left w:val="none" w:sz="0" w:space="0" w:color="auto"/>
        <w:bottom w:val="none" w:sz="0" w:space="0" w:color="auto"/>
        <w:right w:val="none" w:sz="0" w:space="0" w:color="auto"/>
      </w:divBdr>
    </w:div>
    <w:div w:id="654725683">
      <w:bodyDiv w:val="1"/>
      <w:marLeft w:val="0"/>
      <w:marRight w:val="0"/>
      <w:marTop w:val="0"/>
      <w:marBottom w:val="0"/>
      <w:divBdr>
        <w:top w:val="none" w:sz="0" w:space="0" w:color="auto"/>
        <w:left w:val="none" w:sz="0" w:space="0" w:color="auto"/>
        <w:bottom w:val="none" w:sz="0" w:space="0" w:color="auto"/>
        <w:right w:val="none" w:sz="0" w:space="0" w:color="auto"/>
      </w:divBdr>
    </w:div>
    <w:div w:id="704867394">
      <w:bodyDiv w:val="1"/>
      <w:marLeft w:val="0"/>
      <w:marRight w:val="0"/>
      <w:marTop w:val="0"/>
      <w:marBottom w:val="0"/>
      <w:divBdr>
        <w:top w:val="none" w:sz="0" w:space="0" w:color="auto"/>
        <w:left w:val="none" w:sz="0" w:space="0" w:color="auto"/>
        <w:bottom w:val="none" w:sz="0" w:space="0" w:color="auto"/>
        <w:right w:val="none" w:sz="0" w:space="0" w:color="auto"/>
      </w:divBdr>
    </w:div>
    <w:div w:id="718090616">
      <w:bodyDiv w:val="1"/>
      <w:marLeft w:val="0"/>
      <w:marRight w:val="0"/>
      <w:marTop w:val="0"/>
      <w:marBottom w:val="0"/>
      <w:divBdr>
        <w:top w:val="none" w:sz="0" w:space="0" w:color="auto"/>
        <w:left w:val="none" w:sz="0" w:space="0" w:color="auto"/>
        <w:bottom w:val="none" w:sz="0" w:space="0" w:color="auto"/>
        <w:right w:val="none" w:sz="0" w:space="0" w:color="auto"/>
      </w:divBdr>
    </w:div>
    <w:div w:id="720178595">
      <w:bodyDiv w:val="1"/>
      <w:marLeft w:val="0"/>
      <w:marRight w:val="0"/>
      <w:marTop w:val="0"/>
      <w:marBottom w:val="0"/>
      <w:divBdr>
        <w:top w:val="none" w:sz="0" w:space="0" w:color="auto"/>
        <w:left w:val="none" w:sz="0" w:space="0" w:color="auto"/>
        <w:bottom w:val="none" w:sz="0" w:space="0" w:color="auto"/>
        <w:right w:val="none" w:sz="0" w:space="0" w:color="auto"/>
      </w:divBdr>
      <w:divsChild>
        <w:div w:id="1454010947">
          <w:marLeft w:val="0"/>
          <w:marRight w:val="0"/>
          <w:marTop w:val="0"/>
          <w:marBottom w:val="0"/>
          <w:divBdr>
            <w:top w:val="none" w:sz="0" w:space="0" w:color="auto"/>
            <w:left w:val="none" w:sz="0" w:space="0" w:color="auto"/>
            <w:bottom w:val="none" w:sz="0" w:space="0" w:color="auto"/>
            <w:right w:val="none" w:sz="0" w:space="0" w:color="auto"/>
          </w:divBdr>
          <w:divsChild>
            <w:div w:id="86856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8890148">
      <w:bodyDiv w:val="1"/>
      <w:marLeft w:val="0"/>
      <w:marRight w:val="0"/>
      <w:marTop w:val="0"/>
      <w:marBottom w:val="0"/>
      <w:divBdr>
        <w:top w:val="none" w:sz="0" w:space="0" w:color="auto"/>
        <w:left w:val="none" w:sz="0" w:space="0" w:color="auto"/>
        <w:bottom w:val="none" w:sz="0" w:space="0" w:color="auto"/>
        <w:right w:val="none" w:sz="0" w:space="0" w:color="auto"/>
      </w:divBdr>
    </w:div>
    <w:div w:id="1031688097">
      <w:bodyDiv w:val="1"/>
      <w:marLeft w:val="0"/>
      <w:marRight w:val="0"/>
      <w:marTop w:val="0"/>
      <w:marBottom w:val="0"/>
      <w:divBdr>
        <w:top w:val="none" w:sz="0" w:space="0" w:color="auto"/>
        <w:left w:val="none" w:sz="0" w:space="0" w:color="auto"/>
        <w:bottom w:val="none" w:sz="0" w:space="0" w:color="auto"/>
        <w:right w:val="none" w:sz="0" w:space="0" w:color="auto"/>
      </w:divBdr>
    </w:div>
    <w:div w:id="1061564791">
      <w:bodyDiv w:val="1"/>
      <w:marLeft w:val="0"/>
      <w:marRight w:val="0"/>
      <w:marTop w:val="0"/>
      <w:marBottom w:val="0"/>
      <w:divBdr>
        <w:top w:val="none" w:sz="0" w:space="0" w:color="auto"/>
        <w:left w:val="none" w:sz="0" w:space="0" w:color="auto"/>
        <w:bottom w:val="none" w:sz="0" w:space="0" w:color="auto"/>
        <w:right w:val="none" w:sz="0" w:space="0" w:color="auto"/>
      </w:divBdr>
    </w:div>
    <w:div w:id="1077552229">
      <w:bodyDiv w:val="1"/>
      <w:marLeft w:val="0"/>
      <w:marRight w:val="0"/>
      <w:marTop w:val="0"/>
      <w:marBottom w:val="0"/>
      <w:divBdr>
        <w:top w:val="none" w:sz="0" w:space="0" w:color="auto"/>
        <w:left w:val="none" w:sz="0" w:space="0" w:color="auto"/>
        <w:bottom w:val="none" w:sz="0" w:space="0" w:color="auto"/>
        <w:right w:val="none" w:sz="0" w:space="0" w:color="auto"/>
      </w:divBdr>
    </w:div>
    <w:div w:id="1235778461">
      <w:bodyDiv w:val="1"/>
      <w:marLeft w:val="0"/>
      <w:marRight w:val="0"/>
      <w:marTop w:val="0"/>
      <w:marBottom w:val="0"/>
      <w:divBdr>
        <w:top w:val="none" w:sz="0" w:space="0" w:color="auto"/>
        <w:left w:val="none" w:sz="0" w:space="0" w:color="auto"/>
        <w:bottom w:val="none" w:sz="0" w:space="0" w:color="auto"/>
        <w:right w:val="none" w:sz="0" w:space="0" w:color="auto"/>
      </w:divBdr>
    </w:div>
    <w:div w:id="1319845473">
      <w:bodyDiv w:val="1"/>
      <w:marLeft w:val="0"/>
      <w:marRight w:val="0"/>
      <w:marTop w:val="0"/>
      <w:marBottom w:val="0"/>
      <w:divBdr>
        <w:top w:val="none" w:sz="0" w:space="0" w:color="auto"/>
        <w:left w:val="none" w:sz="0" w:space="0" w:color="auto"/>
        <w:bottom w:val="none" w:sz="0" w:space="0" w:color="auto"/>
        <w:right w:val="none" w:sz="0" w:space="0" w:color="auto"/>
      </w:divBdr>
    </w:div>
    <w:div w:id="1387338793">
      <w:bodyDiv w:val="1"/>
      <w:marLeft w:val="0"/>
      <w:marRight w:val="0"/>
      <w:marTop w:val="0"/>
      <w:marBottom w:val="0"/>
      <w:divBdr>
        <w:top w:val="none" w:sz="0" w:space="0" w:color="auto"/>
        <w:left w:val="none" w:sz="0" w:space="0" w:color="auto"/>
        <w:bottom w:val="none" w:sz="0" w:space="0" w:color="auto"/>
        <w:right w:val="none" w:sz="0" w:space="0" w:color="auto"/>
      </w:divBdr>
    </w:div>
    <w:div w:id="1604654365">
      <w:bodyDiv w:val="1"/>
      <w:marLeft w:val="0"/>
      <w:marRight w:val="0"/>
      <w:marTop w:val="0"/>
      <w:marBottom w:val="0"/>
      <w:divBdr>
        <w:top w:val="none" w:sz="0" w:space="0" w:color="auto"/>
        <w:left w:val="none" w:sz="0" w:space="0" w:color="auto"/>
        <w:bottom w:val="none" w:sz="0" w:space="0" w:color="auto"/>
        <w:right w:val="none" w:sz="0" w:space="0" w:color="auto"/>
      </w:divBdr>
    </w:div>
    <w:div w:id="1660576731">
      <w:bodyDiv w:val="1"/>
      <w:marLeft w:val="0"/>
      <w:marRight w:val="0"/>
      <w:marTop w:val="0"/>
      <w:marBottom w:val="0"/>
      <w:divBdr>
        <w:top w:val="none" w:sz="0" w:space="0" w:color="auto"/>
        <w:left w:val="none" w:sz="0" w:space="0" w:color="auto"/>
        <w:bottom w:val="none" w:sz="0" w:space="0" w:color="auto"/>
        <w:right w:val="none" w:sz="0" w:space="0" w:color="auto"/>
      </w:divBdr>
    </w:div>
    <w:div w:id="1767649998">
      <w:bodyDiv w:val="1"/>
      <w:marLeft w:val="0"/>
      <w:marRight w:val="0"/>
      <w:marTop w:val="0"/>
      <w:marBottom w:val="0"/>
      <w:divBdr>
        <w:top w:val="none" w:sz="0" w:space="0" w:color="auto"/>
        <w:left w:val="none" w:sz="0" w:space="0" w:color="auto"/>
        <w:bottom w:val="none" w:sz="0" w:space="0" w:color="auto"/>
        <w:right w:val="none" w:sz="0" w:space="0" w:color="auto"/>
      </w:divBdr>
    </w:div>
    <w:div w:id="1850099556">
      <w:bodyDiv w:val="1"/>
      <w:marLeft w:val="0"/>
      <w:marRight w:val="0"/>
      <w:marTop w:val="0"/>
      <w:marBottom w:val="0"/>
      <w:divBdr>
        <w:top w:val="none" w:sz="0" w:space="0" w:color="auto"/>
        <w:left w:val="none" w:sz="0" w:space="0" w:color="auto"/>
        <w:bottom w:val="none" w:sz="0" w:space="0" w:color="auto"/>
        <w:right w:val="none" w:sz="0" w:space="0" w:color="auto"/>
      </w:divBdr>
    </w:div>
    <w:div w:id="1888835313">
      <w:bodyDiv w:val="1"/>
      <w:marLeft w:val="0"/>
      <w:marRight w:val="0"/>
      <w:marTop w:val="0"/>
      <w:marBottom w:val="0"/>
      <w:divBdr>
        <w:top w:val="none" w:sz="0" w:space="0" w:color="auto"/>
        <w:left w:val="none" w:sz="0" w:space="0" w:color="auto"/>
        <w:bottom w:val="none" w:sz="0" w:space="0" w:color="auto"/>
        <w:right w:val="none" w:sz="0" w:space="0" w:color="auto"/>
      </w:divBdr>
    </w:div>
    <w:div w:id="1973052166">
      <w:bodyDiv w:val="1"/>
      <w:marLeft w:val="0"/>
      <w:marRight w:val="0"/>
      <w:marTop w:val="0"/>
      <w:marBottom w:val="0"/>
      <w:divBdr>
        <w:top w:val="none" w:sz="0" w:space="0" w:color="auto"/>
        <w:left w:val="none" w:sz="0" w:space="0" w:color="auto"/>
        <w:bottom w:val="none" w:sz="0" w:space="0" w:color="auto"/>
        <w:right w:val="none" w:sz="0" w:space="0" w:color="auto"/>
      </w:divBdr>
    </w:div>
    <w:div w:id="2057970848">
      <w:bodyDiv w:val="1"/>
      <w:marLeft w:val="0"/>
      <w:marRight w:val="0"/>
      <w:marTop w:val="0"/>
      <w:marBottom w:val="0"/>
      <w:divBdr>
        <w:top w:val="none" w:sz="0" w:space="0" w:color="auto"/>
        <w:left w:val="none" w:sz="0" w:space="0" w:color="auto"/>
        <w:bottom w:val="none" w:sz="0" w:space="0" w:color="auto"/>
        <w:right w:val="none" w:sz="0" w:space="0" w:color="auto"/>
      </w:divBdr>
    </w:div>
    <w:div w:id="21338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E9F2E-1FD9-44A8-B589-04569953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1722</Words>
  <Characters>9818</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ACCAN-portable01</dc:creator>
  <cp:lastModifiedBy>Kelly Lindsay</cp:lastModifiedBy>
  <cp:revision>2</cp:revision>
  <dcterms:created xsi:type="dcterms:W3CDTF">2018-06-19T01:09:00Z</dcterms:created>
  <dcterms:modified xsi:type="dcterms:W3CDTF">2018-06-19T01:09:00Z</dcterms:modified>
</cp:coreProperties>
</file>