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95835868"/>
    <w:p w14:paraId="09B35D86" w14:textId="77777777" w:rsidR="001C4DF3" w:rsidRPr="002C5882" w:rsidRDefault="001C4DF3" w:rsidP="001C4DF3">
      <w:pPr>
        <w:pStyle w:val="Header1"/>
      </w:pPr>
      <w:r w:rsidRPr="002C5882">
        <w:rPr>
          <w:noProof/>
        </w:rPr>
        <mc:AlternateContent>
          <mc:Choice Requires="wps">
            <w:drawing>
              <wp:anchor distT="0" distB="0" distL="114300" distR="114300" simplePos="0" relativeHeight="251658240" behindDoc="1" locked="0" layoutInCell="1" allowOverlap="1" wp14:anchorId="33DC67BE" wp14:editId="2984C428">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7734829A" id="Rectangle 4379" o:spid="_x0000_s1026" style="position:absolute;margin-left:-1in;margin-top:0;width:596.3pt;height:131.75pt;z-index:-251657216;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fillcolor="#43c7f4" stroked="f" strokeweight="2pt">
                <w10:wrap anchory="page"/>
              </v:rect>
            </w:pict>
          </mc:Fallback>
        </mc:AlternateContent>
      </w:r>
      <w:r w:rsidRPr="002C5882">
        <w:rPr>
          <w:noProof/>
        </w:rPr>
        <w:drawing>
          <wp:anchor distT="0" distB="0" distL="114300" distR="114300" simplePos="0" relativeHeight="251658243" behindDoc="0" locked="0" layoutInCell="1" allowOverlap="1" wp14:anchorId="65660E17" wp14:editId="426A2737">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5" behindDoc="0" locked="0" layoutInCell="1" allowOverlap="1" wp14:anchorId="484AE9F3" wp14:editId="251F7221">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2" behindDoc="1" locked="0" layoutInCell="1" allowOverlap="1" wp14:anchorId="3371FABF" wp14:editId="3836B08A">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4" behindDoc="0" locked="0" layoutInCell="1" allowOverlap="1" wp14:anchorId="2D1570D1" wp14:editId="05CA2D40">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t>www.accan.</w:t>
      </w:r>
      <w:r w:rsidRPr="002C5882">
        <w:t>org.au</w:t>
      </w:r>
    </w:p>
    <w:p w14:paraId="41179C9F" w14:textId="77777777" w:rsidR="001C4DF3" w:rsidRPr="002C5882" w:rsidRDefault="001C4DF3" w:rsidP="001C4DF3">
      <w:pPr>
        <w:pStyle w:val="Header1"/>
      </w:pPr>
      <w:r w:rsidRPr="002C5882">
        <w:t>info@accan.org.au</w:t>
      </w:r>
    </w:p>
    <w:p w14:paraId="41E0496B" w14:textId="77777777" w:rsidR="001C4DF3" w:rsidRDefault="001C4DF3" w:rsidP="001C4DF3">
      <w:pPr>
        <w:pStyle w:val="Header1"/>
      </w:pPr>
      <w:r w:rsidRPr="002C5882">
        <w:t>02 9288 4000</w:t>
      </w:r>
    </w:p>
    <w:p w14:paraId="546D568D" w14:textId="77777777" w:rsidR="001C4DF3" w:rsidRDefault="001C4DF3" w:rsidP="001C4DF3">
      <w:pPr>
        <w:pStyle w:val="Header"/>
        <w:tabs>
          <w:tab w:val="left" w:pos="3855"/>
        </w:tabs>
        <w:spacing w:line="276" w:lineRule="auto"/>
        <w:jc w:val="right"/>
        <w:rPr>
          <w:rFonts w:ascii="Gotham" w:hAnsi="Gotham"/>
          <w:b/>
          <w:bCs/>
          <w:lang w:val="en-US"/>
        </w:rPr>
      </w:pPr>
      <w:r>
        <w:rPr>
          <w:noProof/>
        </w:rPr>
        <w:drawing>
          <wp:anchor distT="0" distB="0" distL="114300" distR="114300" simplePos="0" relativeHeight="251658241" behindDoc="0" locked="0" layoutInCell="1" allowOverlap="1" wp14:anchorId="52A0F9ED" wp14:editId="04A0D4BD">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97814563"/>
    </w:p>
    <w:p w14:paraId="019E4069" w14:textId="77777777" w:rsidR="001C4DF3" w:rsidRPr="00D42B43" w:rsidRDefault="001C4DF3" w:rsidP="001C4DF3">
      <w:pPr>
        <w:pStyle w:val="Header"/>
        <w:tabs>
          <w:tab w:val="left" w:pos="3855"/>
        </w:tabs>
        <w:spacing w:line="276" w:lineRule="auto"/>
        <w:rPr>
          <w:rFonts w:ascii="Gotham" w:hAnsi="Gotham"/>
          <w:b/>
          <w:bCs/>
          <w:sz w:val="28"/>
          <w:szCs w:val="28"/>
          <w:lang w:val="en-US"/>
        </w:rPr>
      </w:pPr>
      <w:r w:rsidRPr="002C5882">
        <w:rPr>
          <w:noProof/>
        </w:rPr>
        <mc:AlternateContent>
          <mc:Choice Requires="wps">
            <w:drawing>
              <wp:anchor distT="0" distB="0" distL="114300" distR="114300" simplePos="0" relativeHeight="251658246" behindDoc="1" locked="0" layoutInCell="1" allowOverlap="1" wp14:anchorId="290E0FC2" wp14:editId="1B7F48B1">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6661AEAD" id="Rectangle 3" o:spid="_x0000_s1026" style="position:absolute;margin-left:-1in;margin-top:131.65pt;width:596.3pt;height:30.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fillcolor="#b3e8fa [1300]" stroked="f" strokeweight="2pt">
                <w10:wrap anchory="page"/>
              </v:rect>
            </w:pict>
          </mc:Fallback>
        </mc:AlternateContent>
      </w:r>
    </w:p>
    <w:p w14:paraId="2F199FD0" w14:textId="69D8E7C2" w:rsidR="001C4DF3" w:rsidRPr="000574FF" w:rsidRDefault="001C4DF3" w:rsidP="000574FF">
      <w:pPr>
        <w:pStyle w:val="ContactInfo"/>
        <w:jc w:val="center"/>
      </w:pPr>
      <w:r w:rsidRPr="000574FF">
        <w:t>Media Contact:</w:t>
      </w:r>
      <w:r w:rsidR="000574FF" w:rsidRPr="000574FF">
        <w:rPr>
          <w:color w:val="44C7F4"/>
        </w:rPr>
        <w:t xml:space="preserve"> </w:t>
      </w:r>
      <w:r w:rsidR="001F0294" w:rsidRPr="000574FF">
        <w:t>Alec Bennetts</w:t>
      </w:r>
      <w:r w:rsidRPr="000574FF">
        <w:t xml:space="preserve"> | 0409 966 931 | </w:t>
      </w:r>
      <w:hyperlink r:id="rId18" w:history="1">
        <w:r w:rsidRPr="000574FF">
          <w:rPr>
            <w:iCs/>
          </w:rPr>
          <w:t>media@accan.org.au</w:t>
        </w:r>
      </w:hyperlink>
    </w:p>
    <w:bookmarkEnd w:id="1"/>
    <w:p w14:paraId="0514B3BA" w14:textId="77777777" w:rsidR="001C4DF3" w:rsidRPr="00275666" w:rsidRDefault="001C4DF3" w:rsidP="001C4DF3">
      <w:pPr>
        <w:tabs>
          <w:tab w:val="right" w:pos="8931"/>
        </w:tabs>
        <w:rPr>
          <w:rFonts w:ascii="Gotham Black" w:hAnsi="Gotham Black"/>
          <w:color w:val="43C7F4"/>
          <w:sz w:val="16"/>
          <w:szCs w:val="16"/>
        </w:rPr>
      </w:pPr>
    </w:p>
    <w:p w14:paraId="063F984A" w14:textId="2336AC24" w:rsidR="00576D4A" w:rsidRDefault="006A5600" w:rsidP="00CB1C53">
      <w:pPr>
        <w:tabs>
          <w:tab w:val="right" w:pos="9026"/>
        </w:tabs>
        <w:rPr>
          <w:rStyle w:val="DocDateChar"/>
        </w:rPr>
      </w:pPr>
      <w:r>
        <w:rPr>
          <w:rStyle w:val="DocLabelChar"/>
        </w:rPr>
        <w:t>Media Release</w:t>
      </w:r>
      <w:r w:rsidR="00F45BDC" w:rsidRPr="006F47E7">
        <w:rPr>
          <w:rFonts w:ascii="Gotham Black" w:hAnsi="Gotham Black"/>
          <w:color w:val="44C7F4"/>
          <w:sz w:val="36"/>
          <w:szCs w:val="36"/>
        </w:rPr>
        <w:tab/>
      </w:r>
      <w:bookmarkEnd w:id="0"/>
      <w:r w:rsidR="00031E17">
        <w:rPr>
          <w:rStyle w:val="DocDateChar"/>
        </w:rPr>
        <w:t>11</w:t>
      </w:r>
      <w:r w:rsidR="000574FF">
        <w:rPr>
          <w:rStyle w:val="DocDateChar"/>
        </w:rPr>
        <w:t xml:space="preserve"> July 2024</w:t>
      </w:r>
    </w:p>
    <w:p w14:paraId="09F5C708" w14:textId="50BFA47C" w:rsidR="008F2ED5" w:rsidRPr="000574FF" w:rsidRDefault="000574FF" w:rsidP="000574FF">
      <w:pPr>
        <w:pStyle w:val="Title"/>
        <w:jc w:val="center"/>
        <w:rPr>
          <w:b/>
          <w:bCs/>
          <w:color w:val="000000"/>
          <w:sz w:val="32"/>
          <w:szCs w:val="32"/>
          <w:shd w:val="clear" w:color="auto" w:fill="FFFFFF"/>
        </w:rPr>
      </w:pPr>
      <w:r>
        <w:rPr>
          <w:rStyle w:val="normaltextrun"/>
          <w:b/>
          <w:bCs/>
          <w:color w:val="000000"/>
          <w:sz w:val="32"/>
          <w:szCs w:val="32"/>
          <w:shd w:val="clear" w:color="auto" w:fill="FFFFFF"/>
        </w:rPr>
        <w:t>ACCAN awards three new communications consumer grants</w:t>
      </w:r>
      <w:r>
        <w:rPr>
          <w:rStyle w:val="normaltextrun"/>
          <w:b/>
          <w:bCs/>
          <w:color w:val="000000"/>
          <w:sz w:val="32"/>
          <w:szCs w:val="32"/>
          <w:shd w:val="clear" w:color="auto" w:fill="FFFFFF"/>
        </w:rPr>
        <w:br/>
      </w:r>
    </w:p>
    <w:p w14:paraId="4516188A" w14:textId="77777777" w:rsidR="000574FF" w:rsidRPr="00EC7924" w:rsidRDefault="000574FF" w:rsidP="000574FF">
      <w:r w:rsidRPr="00EC7924">
        <w:t xml:space="preserve">Australia’s peak communications consumer advocacy group, the Australian Communications Consumer Action Network (ACCAN), has today announced </w:t>
      </w:r>
      <w:r>
        <w:t>3</w:t>
      </w:r>
      <w:r w:rsidRPr="00EC7924">
        <w:t xml:space="preserve"> projects that it will fund through the 202</w:t>
      </w:r>
      <w:r>
        <w:t>4</w:t>
      </w:r>
      <w:r w:rsidRPr="00EC7924">
        <w:t xml:space="preserve"> Round of its Independent Grants Program.</w:t>
      </w:r>
    </w:p>
    <w:p w14:paraId="7BB8328E" w14:textId="77777777" w:rsidR="000574FF" w:rsidRDefault="000574FF" w:rsidP="000574FF">
      <w:r>
        <w:t>T</w:t>
      </w:r>
      <w:r w:rsidRPr="00647E31">
        <w:t xml:space="preserve">he ACCAN </w:t>
      </w:r>
      <w:r>
        <w:t xml:space="preserve">Independent </w:t>
      </w:r>
      <w:r w:rsidRPr="00647E31">
        <w:t>Grants Program funds projects to enable research on telecommunications issues, represent telecommunications consumers, or create educational tools which empower consumers to understand telecommunications products and services and make decisions in their own interests.</w:t>
      </w:r>
    </w:p>
    <w:p w14:paraId="64787C47" w14:textId="77777777" w:rsidR="000574FF" w:rsidRDefault="000574FF" w:rsidP="000574FF">
      <w:r w:rsidRPr="001A4220">
        <w:t>The operation of ACCAN’s Independent Grant Program is made possible by funding provided by the Commonwealth of Australia under section 593 of the Telecommunications Act 1997.</w:t>
      </w:r>
    </w:p>
    <w:p w14:paraId="7D449205" w14:textId="0188253F" w:rsidR="000574FF" w:rsidRDefault="00604999" w:rsidP="000574FF">
      <w:proofErr w:type="gramStart"/>
      <w:r>
        <w:t>Sixty nine</w:t>
      </w:r>
      <w:proofErr w:type="gramEnd"/>
      <w:r w:rsidR="000574FF">
        <w:t xml:space="preserve"> </w:t>
      </w:r>
      <w:r w:rsidR="000574FF" w:rsidRPr="00401C00">
        <w:t xml:space="preserve">applicants from a variety of </w:t>
      </w:r>
      <w:r w:rsidR="003D152B">
        <w:t xml:space="preserve">community, </w:t>
      </w:r>
      <w:r w:rsidR="000574FF" w:rsidRPr="00401C00">
        <w:t xml:space="preserve">university, </w:t>
      </w:r>
      <w:r w:rsidR="003D152B">
        <w:t xml:space="preserve">and </w:t>
      </w:r>
      <w:r w:rsidR="000574FF" w:rsidRPr="00401C00">
        <w:t>research organisations applied for funding under the latest round of ACCAN’s Grants Program.</w:t>
      </w:r>
    </w:p>
    <w:p w14:paraId="4AA2CF0A" w14:textId="51E65A78" w:rsidR="000574FF" w:rsidRDefault="000574FF" w:rsidP="000574FF">
      <w:r w:rsidRPr="00401C00">
        <w:t xml:space="preserve">ACCAN CEO </w:t>
      </w:r>
      <w:r w:rsidR="009A2E4B">
        <w:t xml:space="preserve">Carol Bennett </w:t>
      </w:r>
      <w:r>
        <w:t xml:space="preserve">congratulated the successful applicants and </w:t>
      </w:r>
      <w:r w:rsidRPr="00401C00">
        <w:t xml:space="preserve">said that </w:t>
      </w:r>
      <w:r w:rsidR="008D07B8">
        <w:t>ACCAN was looking forward to supporting the</w:t>
      </w:r>
      <w:r w:rsidR="00CE5AC7">
        <w:t>m</w:t>
      </w:r>
      <w:r w:rsidR="000A5CC2">
        <w:t xml:space="preserve"> </w:t>
      </w:r>
      <w:proofErr w:type="gramStart"/>
      <w:r w:rsidR="00F76053">
        <w:t>during</w:t>
      </w:r>
      <w:r w:rsidR="00F76053" w:rsidRPr="00401C00">
        <w:t xml:space="preserve"> </w:t>
      </w:r>
      <w:r w:rsidRPr="00401C00">
        <w:t>the course of</w:t>
      </w:r>
      <w:proofErr w:type="gramEnd"/>
      <w:r w:rsidRPr="00401C00">
        <w:t xml:space="preserve"> their projects.</w:t>
      </w:r>
    </w:p>
    <w:p w14:paraId="62ED8AF9" w14:textId="18722C08" w:rsidR="000574FF" w:rsidRDefault="000574FF" w:rsidP="000574FF">
      <w:r>
        <w:t>“Grants projects inform ACCAN’s work and contribute to the broader evidence base for consumers, regulators and service providers in the telecommunications market</w:t>
      </w:r>
      <w:r w:rsidR="000D6A35">
        <w:t>,</w:t>
      </w:r>
      <w:r>
        <w:t>”</w:t>
      </w:r>
      <w:r w:rsidR="000D6A35">
        <w:t xml:space="preserve"> </w:t>
      </w:r>
      <w:r w:rsidR="009A2E4B">
        <w:t xml:space="preserve">Ms Bennett </w:t>
      </w:r>
      <w:r w:rsidR="000D6A35">
        <w:t>said.</w:t>
      </w:r>
    </w:p>
    <w:p w14:paraId="4DF95237" w14:textId="27F93E6C" w:rsidR="000574FF" w:rsidRDefault="000574FF" w:rsidP="000574FF">
      <w:r>
        <w:t>“Covering issues including access to digital skills, technology-facilitated abuse, and the establishment of a National Device Bank, this year’s grantees will make a real difference to the experience of Australian consumers.</w:t>
      </w:r>
      <w:r w:rsidR="000D6A35">
        <w:t>”</w:t>
      </w:r>
    </w:p>
    <w:p w14:paraId="70D3E710" w14:textId="2D6AF321" w:rsidR="000574FF" w:rsidRDefault="000574FF" w:rsidP="000574FF">
      <w:r>
        <w:t xml:space="preserve">“We </w:t>
      </w:r>
      <w:r w:rsidRPr="000A5CC2">
        <w:t>look forward to working with the successful applicants</w:t>
      </w:r>
      <w:r>
        <w:t xml:space="preserve"> as they undertake these exciting projects</w:t>
      </w:r>
      <w:r w:rsidR="000D6A35">
        <w:t>,</w:t>
      </w:r>
      <w:r>
        <w:t>”</w:t>
      </w:r>
      <w:r w:rsidR="000D6A35">
        <w:t xml:space="preserve"> </w:t>
      </w:r>
      <w:r w:rsidR="009A2E4B">
        <w:t>Ms Bennett</w:t>
      </w:r>
      <w:r w:rsidR="000D6A35">
        <w:t xml:space="preserve"> concluded.</w:t>
      </w:r>
    </w:p>
    <w:p w14:paraId="0C543DE9" w14:textId="4103819A" w:rsidR="000574FF" w:rsidRDefault="000574FF" w:rsidP="000574FF">
      <w:r>
        <w:t xml:space="preserve">The successful projects are listed below. For more information on the below projects, visit the </w:t>
      </w:r>
      <w:hyperlink r:id="rId19" w:tooltip="Link to ACCAN Grants page opens in browser" w:history="1">
        <w:r w:rsidRPr="00DE5483">
          <w:rPr>
            <w:rStyle w:val="Hyperlink"/>
            <w:b/>
            <w:bCs/>
          </w:rPr>
          <w:t>current</w:t>
        </w:r>
        <w:r w:rsidRPr="00DE5483">
          <w:rPr>
            <w:rStyle w:val="Hyperlink"/>
          </w:rPr>
          <w:t xml:space="preserve"> </w:t>
        </w:r>
        <w:r w:rsidRPr="00DE5483">
          <w:rPr>
            <w:rStyle w:val="Hyperlink"/>
            <w:b/>
            <w:bCs/>
          </w:rPr>
          <w:t>Grants page</w:t>
        </w:r>
      </w:hyperlink>
      <w:r>
        <w:t>.</w:t>
      </w:r>
    </w:p>
    <w:p w14:paraId="16D7D91B" w14:textId="77777777" w:rsidR="000574FF" w:rsidRDefault="000574FF" w:rsidP="000574FF"/>
    <w:p w14:paraId="71B0A2E5" w14:textId="77777777" w:rsidR="000574FF" w:rsidRDefault="000574FF" w:rsidP="000574FF">
      <w:pPr>
        <w:pStyle w:val="Heading1"/>
      </w:pPr>
      <w:r>
        <w:t>2024 Grants Projects</w:t>
      </w:r>
    </w:p>
    <w:p w14:paraId="20660CFA" w14:textId="09234456" w:rsidR="000574FF" w:rsidRPr="000C7836" w:rsidRDefault="000574FF" w:rsidP="000574FF">
      <w:pPr>
        <w:rPr>
          <w:rStyle w:val="Strong"/>
          <w:sz w:val="28"/>
          <w:szCs w:val="28"/>
        </w:rPr>
      </w:pPr>
      <w:r w:rsidRPr="000C7836">
        <w:rPr>
          <w:rStyle w:val="Strong"/>
          <w:sz w:val="28"/>
          <w:szCs w:val="28"/>
        </w:rPr>
        <w:t>Work</w:t>
      </w:r>
      <w:r w:rsidR="00FF1FE4">
        <w:rPr>
          <w:rStyle w:val="Strong"/>
          <w:sz w:val="28"/>
          <w:szCs w:val="28"/>
        </w:rPr>
        <w:t>V</w:t>
      </w:r>
      <w:r w:rsidRPr="000C7836">
        <w:rPr>
          <w:rStyle w:val="Strong"/>
          <w:sz w:val="28"/>
          <w:szCs w:val="28"/>
        </w:rPr>
        <w:t>entures</w:t>
      </w:r>
    </w:p>
    <w:p w14:paraId="060C87F3" w14:textId="77777777" w:rsidR="000574FF" w:rsidRPr="00B77CA4" w:rsidRDefault="000574FF" w:rsidP="000574FF">
      <w:pPr>
        <w:rPr>
          <w:b/>
          <w:bCs/>
        </w:rPr>
      </w:pPr>
      <w:r w:rsidRPr="00B77CA4">
        <w:rPr>
          <w:b/>
          <w:bCs/>
        </w:rPr>
        <w:t>Enabling First Nations digital citizens through a National Device Bank</w:t>
      </w:r>
    </w:p>
    <w:p w14:paraId="68C2E6C8" w14:textId="77777777" w:rsidR="000F4EC3" w:rsidRDefault="000F4EC3" w:rsidP="000F4EC3">
      <w:pPr>
        <w:spacing w:before="240"/>
      </w:pPr>
      <w:r>
        <w:lastRenderedPageBreak/>
        <w:t>Expected completion: 2026</w:t>
      </w:r>
    </w:p>
    <w:p w14:paraId="181C721B" w14:textId="77777777" w:rsidR="000F4EC3" w:rsidRDefault="000F4EC3" w:rsidP="000F4EC3">
      <w:pPr>
        <w:spacing w:before="240"/>
      </w:pPr>
      <w:r>
        <w:t>Funded: 2024</w:t>
      </w:r>
    </w:p>
    <w:p w14:paraId="16523B6B" w14:textId="77777777" w:rsidR="000F4EC3" w:rsidRDefault="000F4EC3" w:rsidP="000F4EC3">
      <w:pPr>
        <w:spacing w:before="240"/>
      </w:pPr>
      <w:r>
        <w:t>Amount: $85,000</w:t>
      </w:r>
    </w:p>
    <w:p w14:paraId="29C82070" w14:textId="762DE747" w:rsidR="000574FF" w:rsidRDefault="000574FF" w:rsidP="000574FF">
      <w:pPr>
        <w:spacing w:before="240"/>
      </w:pPr>
      <w:r w:rsidRPr="00122508">
        <w:t>Appropriate device access remains a pervasive challenge for many Australians, with First Nations Australians among the most digitally excluded. Meanwhile, annually the Australian public and corporate sector refreshes c.2 million devices, with most being sold on international markets or recycled. This project supports the establishment of a National Device Bank (‘NDB’) model through a targeted First Nations proof of concept. A NDB seeks to distribute refurbished technology, donated by companies and government agencies, for free to digitally excluded communities. A NDB was also recommended by the First Nations Digital Inclusion Alliance Group (‘FNDIAG’), supporting Target 17 of Closing the Gap.</w:t>
      </w:r>
    </w:p>
    <w:p w14:paraId="468A1F8C" w14:textId="3100B304" w:rsidR="000574FF" w:rsidRDefault="00754A49" w:rsidP="000574FF">
      <w:pPr>
        <w:rPr>
          <w:rStyle w:val="Strong"/>
          <w:sz w:val="28"/>
          <w:szCs w:val="28"/>
        </w:rPr>
      </w:pPr>
      <w:r>
        <w:rPr>
          <w:rStyle w:val="Strong"/>
          <w:sz w:val="28"/>
          <w:szCs w:val="28"/>
        </w:rPr>
        <w:br/>
      </w:r>
      <w:r w:rsidR="000574FF" w:rsidRPr="00B77CA4">
        <w:rPr>
          <w:rStyle w:val="Strong"/>
          <w:sz w:val="28"/>
          <w:szCs w:val="28"/>
        </w:rPr>
        <w:t>RMIT</w:t>
      </w:r>
      <w:r w:rsidR="000574FF">
        <w:rPr>
          <w:rStyle w:val="Strong"/>
          <w:sz w:val="28"/>
          <w:szCs w:val="28"/>
        </w:rPr>
        <w:t xml:space="preserve"> University</w:t>
      </w:r>
    </w:p>
    <w:p w14:paraId="3BE90903" w14:textId="77777777" w:rsidR="000574FF" w:rsidRDefault="000574FF" w:rsidP="000574FF">
      <w:pPr>
        <w:rPr>
          <w:b/>
          <w:bCs/>
        </w:rPr>
      </w:pPr>
      <w:r w:rsidRPr="005566DE">
        <w:rPr>
          <w:b/>
          <w:bCs/>
        </w:rPr>
        <w:t>Developing design strategies and policies to protect women and gender-diverse people from</w:t>
      </w:r>
      <w:r>
        <w:rPr>
          <w:b/>
          <w:bCs/>
        </w:rPr>
        <w:t xml:space="preserve"> </w:t>
      </w:r>
      <w:r w:rsidRPr="005566DE">
        <w:rPr>
          <w:b/>
          <w:bCs/>
        </w:rPr>
        <w:t>technology-facilitated abuse on social media</w:t>
      </w:r>
    </w:p>
    <w:p w14:paraId="6BC1C777" w14:textId="77777777" w:rsidR="000F4EC3" w:rsidRDefault="000F4EC3" w:rsidP="000F4EC3">
      <w:r w:rsidRPr="00AB1900">
        <w:t>Expected completion: 2026</w:t>
      </w:r>
    </w:p>
    <w:p w14:paraId="040E04CA" w14:textId="77777777" w:rsidR="000F4EC3" w:rsidRDefault="000F4EC3" w:rsidP="000F4EC3">
      <w:r w:rsidRPr="00AB1900">
        <w:t>Funded: 2024</w:t>
      </w:r>
    </w:p>
    <w:p w14:paraId="4533B55F" w14:textId="6DA4DF0D" w:rsidR="000F4EC3" w:rsidRPr="000F4EC3" w:rsidRDefault="000F4EC3" w:rsidP="000574FF">
      <w:r w:rsidRPr="00AB1900">
        <w:t>Amount: $78,045</w:t>
      </w:r>
    </w:p>
    <w:p w14:paraId="760B990B" w14:textId="4AC4BA52" w:rsidR="000574FF" w:rsidRPr="009D2278" w:rsidRDefault="000574FF" w:rsidP="000574FF">
      <w:r w:rsidRPr="009D2278">
        <w:t xml:space="preserve">Online Safety Codes require social media platforms to build safety features that empower users to protect themselves from technology-facilitated abuse. However, 42% of Australians agree that existing safety features are inadequate, leaving women and gender-diverse users most vulnerable. ACCAN’s submission to the Codes recommend involving end-consumers early on to produce consumer-centric outcomes. This project investigates how women and gender-diverse users engage with safety features on social media, to identify their strengths/limitations. Following “Safety by Design” principles, </w:t>
      </w:r>
      <w:r w:rsidR="00AD448B">
        <w:t>the researchers</w:t>
      </w:r>
      <w:r w:rsidR="00AD448B" w:rsidRPr="009D2278">
        <w:t xml:space="preserve"> </w:t>
      </w:r>
      <w:r w:rsidRPr="009D2278">
        <w:t>will collaborate with users, designers and policymakers, to produce consumer-centric recommendations to proactively design online safety mechanisms that address vulnerable consumers’ safety expectations.</w:t>
      </w:r>
    </w:p>
    <w:p w14:paraId="13CE7117" w14:textId="77777777" w:rsidR="00AB1900" w:rsidRPr="00AB1900" w:rsidRDefault="00AB1900" w:rsidP="00AB1900"/>
    <w:p w14:paraId="025A226F" w14:textId="77777777" w:rsidR="000574FF" w:rsidRDefault="000574FF" w:rsidP="000574FF">
      <w:pPr>
        <w:rPr>
          <w:rStyle w:val="Strong"/>
          <w:sz w:val="28"/>
          <w:szCs w:val="28"/>
        </w:rPr>
      </w:pPr>
      <w:r w:rsidRPr="00B77CA4">
        <w:rPr>
          <w:rStyle w:val="Strong"/>
          <w:sz w:val="28"/>
          <w:szCs w:val="28"/>
        </w:rPr>
        <w:t>RMIT</w:t>
      </w:r>
      <w:r>
        <w:rPr>
          <w:rStyle w:val="Strong"/>
          <w:sz w:val="28"/>
          <w:szCs w:val="28"/>
        </w:rPr>
        <w:t xml:space="preserve"> University</w:t>
      </w:r>
    </w:p>
    <w:p w14:paraId="56E7A862" w14:textId="77777777" w:rsidR="000574FF" w:rsidRDefault="000574FF" w:rsidP="000574FF">
      <w:pPr>
        <w:rPr>
          <w:b/>
          <w:bCs/>
        </w:rPr>
      </w:pPr>
      <w:r w:rsidRPr="00122508">
        <w:rPr>
          <w:b/>
          <w:bCs/>
        </w:rPr>
        <w:t>Social infrastructure for digital skills development</w:t>
      </w:r>
    </w:p>
    <w:p w14:paraId="153B7BD8" w14:textId="77777777" w:rsidR="000F4EC3" w:rsidRDefault="000F4EC3" w:rsidP="000F4EC3">
      <w:pPr>
        <w:spacing w:before="240"/>
      </w:pPr>
      <w:r>
        <w:t>Expected completion: 2026</w:t>
      </w:r>
    </w:p>
    <w:p w14:paraId="260ACF55" w14:textId="77777777" w:rsidR="000F4EC3" w:rsidRDefault="000F4EC3" w:rsidP="000F4EC3">
      <w:pPr>
        <w:spacing w:before="240"/>
      </w:pPr>
      <w:r>
        <w:t>Funded: 2024</w:t>
      </w:r>
    </w:p>
    <w:p w14:paraId="6ACB52FC" w14:textId="3042AECF" w:rsidR="000F4EC3" w:rsidRPr="000F4EC3" w:rsidRDefault="000F4EC3" w:rsidP="000F4EC3">
      <w:pPr>
        <w:spacing w:before="240"/>
      </w:pPr>
      <w:r>
        <w:t>Amount: $38,404</w:t>
      </w:r>
    </w:p>
    <w:p w14:paraId="34E12F6F" w14:textId="14791FEB" w:rsidR="001C4DF3" w:rsidRDefault="000574FF" w:rsidP="00DE5483">
      <w:pPr>
        <w:spacing w:before="240"/>
      </w:pPr>
      <w:r w:rsidRPr="00D613A5">
        <w:t xml:space="preserve">This project progresses research funded by ACCAN (2021) which analysed digital inequalities amongst public housing residents. That project revealed the pivotal role neighbourhood centres play </w:t>
      </w:r>
      <w:r w:rsidRPr="00D613A5">
        <w:lastRenderedPageBreak/>
        <w:t>in digital skill acquisition and troubleshooting for people who face barriers to being digitally included. This project analyses work and learning practices of neighbourhood centre staff and students and will create insights into 1) best practice in personalised digital skill training 2) barriers to digital access that inform need for skill acquisition and troubleshooting. Findings will assist neighbourhood centres to optimise their teaching and assist telecommunications companies to address barriers that impede access.</w:t>
      </w:r>
    </w:p>
    <w:p w14:paraId="0BC8DD3F" w14:textId="77777777" w:rsidR="0020028A" w:rsidRPr="001C4DF3" w:rsidRDefault="00BA4AB0" w:rsidP="000541AD">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5A2B3F" w:rsidRPr="005A2B3F">
        <w:t xml:space="preserve"> </w:t>
      </w:r>
      <w:r w:rsidR="005A2B3F">
        <w:br/>
      </w:r>
      <w:r w:rsidR="005A2B3F">
        <w:br/>
        <w:t xml:space="preserve">ACCAN is committed to reconciliation that acknowledges Australia’s past and values the unique culture and heritage of Aboriginal and Torres Strait Islander peoples.  </w:t>
      </w:r>
      <w:hyperlink r:id="rId20" w:history="1">
        <w:r w:rsidR="005A2B3F">
          <w:rPr>
            <w:rStyle w:val="Hyperlink"/>
          </w:rPr>
          <w:t>Read our RAP</w:t>
        </w:r>
      </w:hyperlink>
    </w:p>
    <w:sectPr w:rsidR="0020028A" w:rsidRPr="001C4DF3" w:rsidSect="0068090A">
      <w:headerReference w:type="default" r:id="rId21"/>
      <w:footerReference w:type="default" r:id="rId22"/>
      <w:footerReference w:type="first" r:id="rId23"/>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14026" w14:textId="77777777" w:rsidR="0086010F" w:rsidRDefault="0086010F">
      <w:pPr>
        <w:spacing w:after="0" w:line="240" w:lineRule="auto"/>
      </w:pPr>
      <w:r>
        <w:separator/>
      </w:r>
    </w:p>
  </w:endnote>
  <w:endnote w:type="continuationSeparator" w:id="0">
    <w:p w14:paraId="42483F6C" w14:textId="77777777" w:rsidR="0086010F" w:rsidRDefault="0086010F">
      <w:pPr>
        <w:spacing w:after="0" w:line="240" w:lineRule="auto"/>
      </w:pPr>
      <w:r>
        <w:continuationSeparator/>
      </w:r>
    </w:p>
  </w:endnote>
  <w:endnote w:type="continuationNotice" w:id="1">
    <w:p w14:paraId="242BDDBA" w14:textId="77777777" w:rsidR="0086010F" w:rsidRDefault="008601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B52B300-AB65-4B24-994E-E449BB156412}"/>
    <w:embedBold r:id="rId2" w:fontKey="{8596980B-C8CA-465E-9C73-322C000C3393}"/>
    <w:embedItalic r:id="rId3" w:fontKey="{D59DF301-D877-49A6-8BAA-C9229C2C047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C907A06B-54E1-4A98-9D6A-62CD591898C6}"/>
  </w:font>
  <w:font w:name="Verdana">
    <w:panose1 w:val="020B0604030504040204"/>
    <w:charset w:val="00"/>
    <w:family w:val="swiss"/>
    <w:pitch w:val="variable"/>
    <w:sig w:usb0="A00006FF" w:usb1="4000205B" w:usb2="00000010" w:usb3="00000000" w:csb0="0000019F" w:csb1="00000000"/>
    <w:embedBold r:id="rId5" w:fontKey="{30D2095A-6AFF-4BFD-9465-8AFB002667A2}"/>
    <w:embedBoldItalic r:id="rId6" w:fontKey="{00B04C75-3B83-4373-93D4-008BD8413ACA}"/>
  </w:font>
  <w:font w:name="Gotham">
    <w:panose1 w:val="02000604030000090004"/>
    <w:charset w:val="00"/>
    <w:family w:val="auto"/>
    <w:pitch w:val="variable"/>
    <w:sig w:usb0="800000A7" w:usb1="00000000" w:usb2="00000000" w:usb3="00000000" w:csb0="00000009" w:csb1="00000000"/>
    <w:embedBold r:id="rId7" w:fontKey="{48C425EA-14F8-45F3-B6DC-5CC45967B508}"/>
    <w:embedBoldItalic r:id="rId8" w:fontKey="{4B1C5C60-BDA9-4E29-A0FE-9D92D42582DC}"/>
  </w:font>
  <w:font w:name="Cambria">
    <w:panose1 w:val="02040503050406030204"/>
    <w:charset w:val="00"/>
    <w:family w:val="roman"/>
    <w:pitch w:val="variable"/>
    <w:sig w:usb0="E00006FF" w:usb1="420024FF" w:usb2="02000000" w:usb3="00000000" w:csb0="0000019F" w:csb1="00000000"/>
    <w:embedRegular r:id="rId9" w:fontKey="{DFF46F90-CE80-4FBC-8419-B508A5BA71F8}"/>
    <w:embedItalic r:id="rId10" w:fontKey="{44C52D21-282B-46F3-A9DB-516E364D4ADD}"/>
  </w:font>
  <w:font w:name="Gotham Black">
    <w:altName w:val="Calibri"/>
    <w:panose1 w:val="02000603040000020004"/>
    <w:charset w:val="00"/>
    <w:family w:val="auto"/>
    <w:pitch w:val="variable"/>
    <w:sig w:usb0="A00000AF" w:usb1="40000048" w:usb2="00000000" w:usb3="00000000" w:csb0="00000111" w:csb1="00000000"/>
    <w:embedRegular r:id="rId11" w:fontKey="{5BA019E7-9F9A-43D8-9B96-13A925CBEB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1214E267"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536057"/>
      <w:docPartObj>
        <w:docPartGallery w:val="Page Numbers (Bottom of Page)"/>
        <w:docPartUnique/>
      </w:docPartObj>
    </w:sdtPr>
    <w:sdtContent>
      <w:p w14:paraId="600B8853"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DD0DE4" w14:textId="77777777" w:rsidR="0086010F" w:rsidRDefault="0086010F">
      <w:pPr>
        <w:spacing w:after="0" w:line="240" w:lineRule="auto"/>
      </w:pPr>
      <w:r>
        <w:separator/>
      </w:r>
    </w:p>
  </w:footnote>
  <w:footnote w:type="continuationSeparator" w:id="0">
    <w:p w14:paraId="454BA2A3" w14:textId="77777777" w:rsidR="0086010F" w:rsidRDefault="0086010F">
      <w:pPr>
        <w:spacing w:after="0" w:line="240" w:lineRule="auto"/>
      </w:pPr>
      <w:r>
        <w:continuationSeparator/>
      </w:r>
    </w:p>
  </w:footnote>
  <w:footnote w:type="continuationNotice" w:id="1">
    <w:p w14:paraId="1BCF96E4" w14:textId="77777777" w:rsidR="0086010F" w:rsidRDefault="008601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0946E"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41FEDC9E" wp14:editId="69626320">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7E81B8A2" wp14:editId="51952246">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10068F6A" id="Rectangle 11" o:spid="_x0000_s1026" style="position:absolute;margin-left:-78.75pt;margin-top:0;width:603.8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fillcolor="#43c7f4" stroked="f" strokeweight="2pt">
              <w10:wrap anchory="page"/>
            </v:rect>
          </w:pict>
        </mc:Fallback>
      </mc:AlternateContent>
    </w:r>
    <w:r w:rsidRPr="001225DF">
      <w:rPr>
        <w:rFonts w:ascii="Gotham" w:eastAsia="MS Mincho" w:hAnsi="Gotham" w:cs="Arial"/>
        <w:b/>
        <w:bCs/>
        <w:i/>
        <w:iCs/>
        <w:color w:val="FFFFFF"/>
      </w:rPr>
      <w:t xml:space="preserve">   Your consumer voice on phones and internet</w:t>
    </w:r>
  </w:p>
  <w:p w14:paraId="005B2DE3" w14:textId="77777777" w:rsidR="001B749D" w:rsidRPr="001225DF" w:rsidRDefault="001B749D" w:rsidP="00122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23"/>
  </w:num>
  <w:num w:numId="2" w16cid:durableId="366949295">
    <w:abstractNumId w:val="16"/>
  </w:num>
  <w:num w:numId="3" w16cid:durableId="1892496303">
    <w:abstractNumId w:val="12"/>
  </w:num>
  <w:num w:numId="4" w16cid:durableId="124197312">
    <w:abstractNumId w:val="7"/>
  </w:num>
  <w:num w:numId="5" w16cid:durableId="1801999668">
    <w:abstractNumId w:val="0"/>
  </w:num>
  <w:num w:numId="6" w16cid:durableId="790706237">
    <w:abstractNumId w:val="28"/>
  </w:num>
  <w:num w:numId="7" w16cid:durableId="133765811">
    <w:abstractNumId w:val="2"/>
  </w:num>
  <w:num w:numId="8" w16cid:durableId="387076250">
    <w:abstractNumId w:val="21"/>
  </w:num>
  <w:num w:numId="9" w16cid:durableId="715735678">
    <w:abstractNumId w:val="26"/>
  </w:num>
  <w:num w:numId="10" w16cid:durableId="1196235597">
    <w:abstractNumId w:val="6"/>
  </w:num>
  <w:num w:numId="11" w16cid:durableId="1966814706">
    <w:abstractNumId w:val="30"/>
  </w:num>
  <w:num w:numId="12" w16cid:durableId="2010327651">
    <w:abstractNumId w:val="9"/>
  </w:num>
  <w:num w:numId="13" w16cid:durableId="1789543264">
    <w:abstractNumId w:val="24"/>
  </w:num>
  <w:num w:numId="14" w16cid:durableId="178087342">
    <w:abstractNumId w:val="27"/>
  </w:num>
  <w:num w:numId="15" w16cid:durableId="577712322">
    <w:abstractNumId w:val="19"/>
  </w:num>
  <w:num w:numId="16" w16cid:durableId="978339871">
    <w:abstractNumId w:val="15"/>
  </w:num>
  <w:num w:numId="17" w16cid:durableId="1014111967">
    <w:abstractNumId w:val="13"/>
  </w:num>
  <w:num w:numId="18" w16cid:durableId="160239026">
    <w:abstractNumId w:val="22"/>
  </w:num>
  <w:num w:numId="19" w16cid:durableId="1884097433">
    <w:abstractNumId w:val="17"/>
  </w:num>
  <w:num w:numId="20" w16cid:durableId="2107647270">
    <w:abstractNumId w:val="14"/>
  </w:num>
  <w:num w:numId="21" w16cid:durableId="727650711">
    <w:abstractNumId w:val="32"/>
  </w:num>
  <w:num w:numId="22" w16cid:durableId="187255896">
    <w:abstractNumId w:val="29"/>
  </w:num>
  <w:num w:numId="23" w16cid:durableId="973753057">
    <w:abstractNumId w:val="25"/>
  </w:num>
  <w:num w:numId="24" w16cid:durableId="2112776709">
    <w:abstractNumId w:val="20"/>
  </w:num>
  <w:num w:numId="25" w16cid:durableId="2112312382">
    <w:abstractNumId w:val="3"/>
  </w:num>
  <w:num w:numId="26" w16cid:durableId="1089043069">
    <w:abstractNumId w:val="5"/>
  </w:num>
  <w:num w:numId="27" w16cid:durableId="1352293853">
    <w:abstractNumId w:val="4"/>
  </w:num>
  <w:num w:numId="28" w16cid:durableId="1478885621">
    <w:abstractNumId w:val="18"/>
  </w:num>
  <w:num w:numId="29" w16cid:durableId="2122607452">
    <w:abstractNumId w:val="1"/>
  </w:num>
  <w:num w:numId="30" w16cid:durableId="1876383645">
    <w:abstractNumId w:val="31"/>
  </w:num>
  <w:num w:numId="31" w16cid:durableId="427242243">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8"/>
  </w:num>
  <w:num w:numId="34" w16cid:durableId="713193785">
    <w:abstractNumId w:val="10"/>
  </w:num>
  <w:num w:numId="35" w16cid:durableId="2699743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4FF"/>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1E17"/>
    <w:rsid w:val="00032441"/>
    <w:rsid w:val="000341DA"/>
    <w:rsid w:val="000345B4"/>
    <w:rsid w:val="000362DE"/>
    <w:rsid w:val="00037D50"/>
    <w:rsid w:val="00043833"/>
    <w:rsid w:val="00044434"/>
    <w:rsid w:val="0004526C"/>
    <w:rsid w:val="00052737"/>
    <w:rsid w:val="00052D56"/>
    <w:rsid w:val="000530BA"/>
    <w:rsid w:val="00053BD5"/>
    <w:rsid w:val="000541AD"/>
    <w:rsid w:val="00056A12"/>
    <w:rsid w:val="00056D71"/>
    <w:rsid w:val="000574FF"/>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A5CC2"/>
    <w:rsid w:val="000B11EF"/>
    <w:rsid w:val="000B2023"/>
    <w:rsid w:val="000B2C45"/>
    <w:rsid w:val="000B7682"/>
    <w:rsid w:val="000C231C"/>
    <w:rsid w:val="000C463F"/>
    <w:rsid w:val="000C5BAA"/>
    <w:rsid w:val="000C7431"/>
    <w:rsid w:val="000D17E4"/>
    <w:rsid w:val="000D18A2"/>
    <w:rsid w:val="000D3F85"/>
    <w:rsid w:val="000D5255"/>
    <w:rsid w:val="000D67CC"/>
    <w:rsid w:val="000D6A35"/>
    <w:rsid w:val="000D6C9F"/>
    <w:rsid w:val="000E0A5E"/>
    <w:rsid w:val="000E1593"/>
    <w:rsid w:val="000E2A17"/>
    <w:rsid w:val="000E4877"/>
    <w:rsid w:val="000E5CAE"/>
    <w:rsid w:val="000E624D"/>
    <w:rsid w:val="000F0991"/>
    <w:rsid w:val="000F21D4"/>
    <w:rsid w:val="000F3349"/>
    <w:rsid w:val="000F3856"/>
    <w:rsid w:val="000F3E0F"/>
    <w:rsid w:val="000F4EC3"/>
    <w:rsid w:val="000F764C"/>
    <w:rsid w:val="00103999"/>
    <w:rsid w:val="00103DAC"/>
    <w:rsid w:val="00104DAD"/>
    <w:rsid w:val="00106AEC"/>
    <w:rsid w:val="00111F02"/>
    <w:rsid w:val="00113465"/>
    <w:rsid w:val="00113AE0"/>
    <w:rsid w:val="001217E2"/>
    <w:rsid w:val="001217FD"/>
    <w:rsid w:val="00121D47"/>
    <w:rsid w:val="001225DF"/>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549ED"/>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B749D"/>
    <w:rsid w:val="001C40D8"/>
    <w:rsid w:val="001C4264"/>
    <w:rsid w:val="001C4DF3"/>
    <w:rsid w:val="001C54B3"/>
    <w:rsid w:val="001C672F"/>
    <w:rsid w:val="001D2405"/>
    <w:rsid w:val="001D5C22"/>
    <w:rsid w:val="001D6F9E"/>
    <w:rsid w:val="001D7A1B"/>
    <w:rsid w:val="001E0048"/>
    <w:rsid w:val="001E1AE7"/>
    <w:rsid w:val="001E3CC3"/>
    <w:rsid w:val="001E7889"/>
    <w:rsid w:val="001F013B"/>
    <w:rsid w:val="001F0294"/>
    <w:rsid w:val="001F3911"/>
    <w:rsid w:val="001F7374"/>
    <w:rsid w:val="001F77F6"/>
    <w:rsid w:val="0020028A"/>
    <w:rsid w:val="00200982"/>
    <w:rsid w:val="00207BED"/>
    <w:rsid w:val="00207EC8"/>
    <w:rsid w:val="00211174"/>
    <w:rsid w:val="002118F3"/>
    <w:rsid w:val="002140FC"/>
    <w:rsid w:val="0021413E"/>
    <w:rsid w:val="0021558D"/>
    <w:rsid w:val="002366E4"/>
    <w:rsid w:val="00240F00"/>
    <w:rsid w:val="002412A0"/>
    <w:rsid w:val="002446C4"/>
    <w:rsid w:val="00244FE0"/>
    <w:rsid w:val="00245265"/>
    <w:rsid w:val="00251782"/>
    <w:rsid w:val="00252148"/>
    <w:rsid w:val="00252E5E"/>
    <w:rsid w:val="0025582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025E"/>
    <w:rsid w:val="002A1728"/>
    <w:rsid w:val="002A6483"/>
    <w:rsid w:val="002B0920"/>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25FEF"/>
    <w:rsid w:val="00333F12"/>
    <w:rsid w:val="003343C8"/>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09AB"/>
    <w:rsid w:val="00381C48"/>
    <w:rsid w:val="00382C87"/>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152B"/>
    <w:rsid w:val="003D2F73"/>
    <w:rsid w:val="003D5727"/>
    <w:rsid w:val="003D5997"/>
    <w:rsid w:val="003D7C36"/>
    <w:rsid w:val="003D7DCC"/>
    <w:rsid w:val="003E0713"/>
    <w:rsid w:val="003E2DAA"/>
    <w:rsid w:val="003E3D2C"/>
    <w:rsid w:val="003E57DE"/>
    <w:rsid w:val="003F0FC3"/>
    <w:rsid w:val="003F3FBD"/>
    <w:rsid w:val="003F6BED"/>
    <w:rsid w:val="003F74E3"/>
    <w:rsid w:val="00401C2C"/>
    <w:rsid w:val="0040204B"/>
    <w:rsid w:val="00403105"/>
    <w:rsid w:val="00405151"/>
    <w:rsid w:val="0040544A"/>
    <w:rsid w:val="0040553A"/>
    <w:rsid w:val="004112F5"/>
    <w:rsid w:val="00412CE9"/>
    <w:rsid w:val="004132D7"/>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47131"/>
    <w:rsid w:val="00451585"/>
    <w:rsid w:val="004523A4"/>
    <w:rsid w:val="004528C4"/>
    <w:rsid w:val="004532F8"/>
    <w:rsid w:val="00453A96"/>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B7FEF"/>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1841"/>
    <w:rsid w:val="005623FF"/>
    <w:rsid w:val="00565E28"/>
    <w:rsid w:val="00566935"/>
    <w:rsid w:val="00566EB6"/>
    <w:rsid w:val="00567464"/>
    <w:rsid w:val="00571665"/>
    <w:rsid w:val="00571A94"/>
    <w:rsid w:val="00574AFF"/>
    <w:rsid w:val="00576D4A"/>
    <w:rsid w:val="005770BF"/>
    <w:rsid w:val="0058019C"/>
    <w:rsid w:val="00583128"/>
    <w:rsid w:val="005870DC"/>
    <w:rsid w:val="00587E39"/>
    <w:rsid w:val="00593AF7"/>
    <w:rsid w:val="005946B9"/>
    <w:rsid w:val="005948E8"/>
    <w:rsid w:val="00594C44"/>
    <w:rsid w:val="005A23CC"/>
    <w:rsid w:val="005A2642"/>
    <w:rsid w:val="005A2B3F"/>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4999"/>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5366"/>
    <w:rsid w:val="0066764F"/>
    <w:rsid w:val="006702C9"/>
    <w:rsid w:val="00671DFD"/>
    <w:rsid w:val="00672B90"/>
    <w:rsid w:val="006747FE"/>
    <w:rsid w:val="0068090A"/>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600"/>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E67A5"/>
    <w:rsid w:val="006F26D3"/>
    <w:rsid w:val="006F27D4"/>
    <w:rsid w:val="007039D9"/>
    <w:rsid w:val="00704288"/>
    <w:rsid w:val="00705139"/>
    <w:rsid w:val="007122C9"/>
    <w:rsid w:val="0071501B"/>
    <w:rsid w:val="007170D3"/>
    <w:rsid w:val="00717226"/>
    <w:rsid w:val="00717B54"/>
    <w:rsid w:val="00717E2E"/>
    <w:rsid w:val="0072184D"/>
    <w:rsid w:val="00730BA6"/>
    <w:rsid w:val="007318C0"/>
    <w:rsid w:val="00733849"/>
    <w:rsid w:val="00735194"/>
    <w:rsid w:val="00735EB8"/>
    <w:rsid w:val="00736FBA"/>
    <w:rsid w:val="00741E8F"/>
    <w:rsid w:val="00743E4F"/>
    <w:rsid w:val="0074488D"/>
    <w:rsid w:val="00744A39"/>
    <w:rsid w:val="0074570E"/>
    <w:rsid w:val="0074602B"/>
    <w:rsid w:val="00746385"/>
    <w:rsid w:val="00753C18"/>
    <w:rsid w:val="00754A49"/>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44BC"/>
    <w:rsid w:val="007956C0"/>
    <w:rsid w:val="007A009C"/>
    <w:rsid w:val="007A061F"/>
    <w:rsid w:val="007A1BEB"/>
    <w:rsid w:val="007A1C9E"/>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22BC"/>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0985"/>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010F"/>
    <w:rsid w:val="00861923"/>
    <w:rsid w:val="0086232B"/>
    <w:rsid w:val="00862505"/>
    <w:rsid w:val="00862C0A"/>
    <w:rsid w:val="008633A2"/>
    <w:rsid w:val="0086493C"/>
    <w:rsid w:val="00865249"/>
    <w:rsid w:val="0086638F"/>
    <w:rsid w:val="008667DF"/>
    <w:rsid w:val="00870892"/>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1403"/>
    <w:rsid w:val="008A2443"/>
    <w:rsid w:val="008A32D2"/>
    <w:rsid w:val="008A7DB4"/>
    <w:rsid w:val="008B0D8F"/>
    <w:rsid w:val="008B11E4"/>
    <w:rsid w:val="008B1C8C"/>
    <w:rsid w:val="008B2703"/>
    <w:rsid w:val="008B6761"/>
    <w:rsid w:val="008C54AB"/>
    <w:rsid w:val="008D07B8"/>
    <w:rsid w:val="008D1CCE"/>
    <w:rsid w:val="008D28EA"/>
    <w:rsid w:val="008D3059"/>
    <w:rsid w:val="008D3281"/>
    <w:rsid w:val="008D3323"/>
    <w:rsid w:val="008D4538"/>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2E4B"/>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E49E1"/>
    <w:rsid w:val="009F111A"/>
    <w:rsid w:val="009F396B"/>
    <w:rsid w:val="009F4086"/>
    <w:rsid w:val="009F45E2"/>
    <w:rsid w:val="009F524B"/>
    <w:rsid w:val="009F5E7B"/>
    <w:rsid w:val="009F661D"/>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1900"/>
    <w:rsid w:val="00AB2331"/>
    <w:rsid w:val="00AB2EB2"/>
    <w:rsid w:val="00AC1C2D"/>
    <w:rsid w:val="00AC601E"/>
    <w:rsid w:val="00AC7448"/>
    <w:rsid w:val="00AD1349"/>
    <w:rsid w:val="00AD15A5"/>
    <w:rsid w:val="00AD2DC0"/>
    <w:rsid w:val="00AD3EFC"/>
    <w:rsid w:val="00AD448B"/>
    <w:rsid w:val="00AD7546"/>
    <w:rsid w:val="00AE02B9"/>
    <w:rsid w:val="00AE24A6"/>
    <w:rsid w:val="00AE3A9B"/>
    <w:rsid w:val="00AE466D"/>
    <w:rsid w:val="00AE4F32"/>
    <w:rsid w:val="00AE6859"/>
    <w:rsid w:val="00AE75D5"/>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4289D"/>
    <w:rsid w:val="00B4329B"/>
    <w:rsid w:val="00B45BE3"/>
    <w:rsid w:val="00B46C24"/>
    <w:rsid w:val="00B47285"/>
    <w:rsid w:val="00B479F6"/>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6752"/>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C1A"/>
    <w:rsid w:val="00C52CDF"/>
    <w:rsid w:val="00C54340"/>
    <w:rsid w:val="00C609FE"/>
    <w:rsid w:val="00C61DE3"/>
    <w:rsid w:val="00C63D5C"/>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5AC7"/>
    <w:rsid w:val="00CE644F"/>
    <w:rsid w:val="00CF0438"/>
    <w:rsid w:val="00CF1822"/>
    <w:rsid w:val="00CF6428"/>
    <w:rsid w:val="00CF6E51"/>
    <w:rsid w:val="00CF7985"/>
    <w:rsid w:val="00D02EBC"/>
    <w:rsid w:val="00D0323E"/>
    <w:rsid w:val="00D0588B"/>
    <w:rsid w:val="00D06041"/>
    <w:rsid w:val="00D10484"/>
    <w:rsid w:val="00D1125C"/>
    <w:rsid w:val="00D12176"/>
    <w:rsid w:val="00D128D1"/>
    <w:rsid w:val="00D13843"/>
    <w:rsid w:val="00D15B26"/>
    <w:rsid w:val="00D15F20"/>
    <w:rsid w:val="00D2295D"/>
    <w:rsid w:val="00D23195"/>
    <w:rsid w:val="00D278DF"/>
    <w:rsid w:val="00D30C02"/>
    <w:rsid w:val="00D328E5"/>
    <w:rsid w:val="00D33FB6"/>
    <w:rsid w:val="00D3584B"/>
    <w:rsid w:val="00D377AC"/>
    <w:rsid w:val="00D40603"/>
    <w:rsid w:val="00D4079C"/>
    <w:rsid w:val="00D418F0"/>
    <w:rsid w:val="00D449CF"/>
    <w:rsid w:val="00D46488"/>
    <w:rsid w:val="00D466ED"/>
    <w:rsid w:val="00D476A0"/>
    <w:rsid w:val="00D50777"/>
    <w:rsid w:val="00D510E4"/>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E65"/>
    <w:rsid w:val="00DC00C7"/>
    <w:rsid w:val="00DC0E05"/>
    <w:rsid w:val="00DC13F4"/>
    <w:rsid w:val="00DC27A8"/>
    <w:rsid w:val="00DC33DC"/>
    <w:rsid w:val="00DC5330"/>
    <w:rsid w:val="00DC5C6B"/>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E5483"/>
    <w:rsid w:val="00DF307A"/>
    <w:rsid w:val="00DF3252"/>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27500"/>
    <w:rsid w:val="00E312DB"/>
    <w:rsid w:val="00E31D87"/>
    <w:rsid w:val="00E32D59"/>
    <w:rsid w:val="00E33106"/>
    <w:rsid w:val="00E33DD9"/>
    <w:rsid w:val="00E35BA2"/>
    <w:rsid w:val="00E40C2C"/>
    <w:rsid w:val="00E413C8"/>
    <w:rsid w:val="00E44490"/>
    <w:rsid w:val="00E46C64"/>
    <w:rsid w:val="00E53F99"/>
    <w:rsid w:val="00E546A4"/>
    <w:rsid w:val="00E55AF0"/>
    <w:rsid w:val="00E56259"/>
    <w:rsid w:val="00E56349"/>
    <w:rsid w:val="00E5719C"/>
    <w:rsid w:val="00E6198E"/>
    <w:rsid w:val="00E62487"/>
    <w:rsid w:val="00E62DFF"/>
    <w:rsid w:val="00E63612"/>
    <w:rsid w:val="00E646A0"/>
    <w:rsid w:val="00E65DC5"/>
    <w:rsid w:val="00E70AEE"/>
    <w:rsid w:val="00E71183"/>
    <w:rsid w:val="00E7255A"/>
    <w:rsid w:val="00E75CD5"/>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7CC"/>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4355"/>
    <w:rsid w:val="00F1559F"/>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3423C"/>
    <w:rsid w:val="00F42AEB"/>
    <w:rsid w:val="00F42FC4"/>
    <w:rsid w:val="00F441BE"/>
    <w:rsid w:val="00F45BDC"/>
    <w:rsid w:val="00F47A31"/>
    <w:rsid w:val="00F47D10"/>
    <w:rsid w:val="00F52965"/>
    <w:rsid w:val="00F54354"/>
    <w:rsid w:val="00F64C59"/>
    <w:rsid w:val="00F71C7C"/>
    <w:rsid w:val="00F72F58"/>
    <w:rsid w:val="00F76053"/>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1FE4"/>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2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3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0541AD"/>
    <w:pPr>
      <w:pBdr>
        <w:top w:val="single" w:sz="36" w:space="10" w:color="43C7F4" w:themeColor="accent1"/>
        <w:bottom w:val="single" w:sz="36" w:space="10" w:color="43C7F4" w:themeColor="accent1"/>
      </w:pBdr>
      <w:spacing w:before="360" w:after="360"/>
      <w:ind w:right="-46"/>
    </w:pPr>
    <w:rPr>
      <w:rFonts w:ascii="Verdana" w:hAnsi="Verdana"/>
      <w:b/>
      <w:i/>
      <w:iCs/>
      <w:sz w:val="16"/>
      <w:lang w:val="en-US"/>
      <w14:textOutline w14:w="1270" w14:cap="rnd" w14:cmpd="sng" w14:algn="ctr">
        <w14:solidFill>
          <w14:schemeClr w14:val="tx1"/>
        </w14:solidFill>
        <w14:prstDash w14:val="solid"/>
        <w14:bevel/>
      </w14:textOutline>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1F0294"/>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0541AD"/>
    <w:pPr>
      <w:tabs>
        <w:tab w:val="right" w:pos="9026"/>
      </w:tabs>
    </w:pPr>
    <w:rPr>
      <w:rFonts w:ascii="Verdana" w:hAnsi="Verdana"/>
      <w:b/>
      <w:bCs/>
      <w:i/>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1F0294"/>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0541AD"/>
    <w:rPr>
      <w:rFonts w:ascii="Verdana" w:eastAsiaTheme="minorEastAsia" w:hAnsi="Verdana"/>
      <w:b/>
      <w:bCs/>
      <w:i/>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54B3"/>
    <w:pPr>
      <w:tabs>
        <w:tab w:val="left" w:pos="3855"/>
      </w:tabs>
      <w:spacing w:line="276" w:lineRule="auto"/>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Header1Char">
    <w:name w:val="Header 1 Char"/>
    <w:basedOn w:val="HeaderChar"/>
    <w:link w:val="Header1"/>
    <w:rsid w:val="001C54B3"/>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customStyle="1" w:styleId="ContactInfo">
    <w:name w:val="Contact Info"/>
    <w:basedOn w:val="Normal"/>
    <w:link w:val="ContactInfoChar"/>
    <w:qFormat/>
    <w:rsid w:val="000541AD"/>
    <w:pPr>
      <w:tabs>
        <w:tab w:val="right" w:pos="9026"/>
      </w:tabs>
    </w:pPr>
    <w:rPr>
      <w:rFonts w:ascii="Verdana" w:hAnsi="Verdana"/>
      <w:b/>
      <w:bCs/>
      <w:i/>
      <w:sz w:val="20"/>
      <w:lang w:val="en-US"/>
      <w14:textOutline w14:w="1270" w14:cap="rnd" w14:cmpd="sng" w14:algn="ctr">
        <w14:solidFill>
          <w14:schemeClr w14:val="tx1"/>
        </w14:solidFill>
        <w14:prstDash w14:val="solid"/>
        <w14:bevel/>
      </w14:textOutline>
    </w:rPr>
  </w:style>
  <w:style w:type="character" w:customStyle="1" w:styleId="ContactInfoChar">
    <w:name w:val="Contact Info Char"/>
    <w:basedOn w:val="DefaultParagraphFont"/>
    <w:link w:val="ContactInfo"/>
    <w:rsid w:val="000541AD"/>
    <w:rPr>
      <w:rFonts w:ascii="Verdana" w:eastAsiaTheme="minorEastAsia" w:hAnsi="Verdana"/>
      <w:b/>
      <w:bCs/>
      <w:i/>
      <w:sz w:val="20"/>
      <w:lang w:val="en-US" w:eastAsia="en-AU"/>
      <w14:textOutline w14:w="1270" w14:cap="rnd" w14:cmpd="sng" w14:algn="ctr">
        <w14:solidFill>
          <w14:schemeClr w14:val="tx1"/>
        </w14:solidFill>
        <w14:prstDash w14:val="solid"/>
        <w14:bevel/>
      </w14:textOutline>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0574FF"/>
  </w:style>
  <w:style w:type="paragraph" w:styleId="CommentText">
    <w:name w:val="annotation text"/>
    <w:basedOn w:val="Normal"/>
    <w:link w:val="CommentTextChar"/>
    <w:uiPriority w:val="99"/>
    <w:unhideWhenUsed/>
    <w:rsid w:val="000574FF"/>
    <w:pPr>
      <w:spacing w:line="240" w:lineRule="auto"/>
    </w:pPr>
    <w:rPr>
      <w:sz w:val="20"/>
      <w:szCs w:val="20"/>
    </w:rPr>
  </w:style>
  <w:style w:type="character" w:customStyle="1" w:styleId="CommentTextChar">
    <w:name w:val="Comment Text Char"/>
    <w:basedOn w:val="DefaultParagraphFont"/>
    <w:link w:val="CommentText"/>
    <w:uiPriority w:val="99"/>
    <w:rsid w:val="000574FF"/>
    <w:rPr>
      <w:rFonts w:eastAsiaTheme="minorEastAsia"/>
      <w:sz w:val="20"/>
      <w:szCs w:val="20"/>
      <w:lang w:eastAsia="en-AU"/>
    </w:rPr>
  </w:style>
  <w:style w:type="character" w:styleId="Mention">
    <w:name w:val="Mention"/>
    <w:basedOn w:val="DefaultParagraphFont"/>
    <w:uiPriority w:val="99"/>
    <w:unhideWhenUsed/>
    <w:rsid w:val="000574FF"/>
    <w:rPr>
      <w:color w:val="2B579A"/>
      <w:shd w:val="clear" w:color="auto" w:fill="E1DFDD"/>
    </w:rPr>
  </w:style>
  <w:style w:type="character" w:styleId="Strong">
    <w:name w:val="Strong"/>
    <w:basedOn w:val="DefaultParagraphFont"/>
    <w:uiPriority w:val="22"/>
    <w:qFormat/>
    <w:rsid w:val="000574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46564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139614500">
      <w:bodyDiv w:val="1"/>
      <w:marLeft w:val="0"/>
      <w:marRight w:val="0"/>
      <w:marTop w:val="0"/>
      <w:marBottom w:val="0"/>
      <w:divBdr>
        <w:top w:val="none" w:sz="0" w:space="0" w:color="auto"/>
        <w:left w:val="none" w:sz="0" w:space="0" w:color="auto"/>
        <w:bottom w:val="none" w:sz="0" w:space="0" w:color="auto"/>
        <w:right w:val="none" w:sz="0" w:space="0" w:color="auto"/>
      </w:divBdr>
    </w:div>
    <w:div w:id="154105344">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ccanau" TargetMode="External"/><Relationship Id="rId13" Type="http://schemas.openxmlformats.org/officeDocument/2006/relationships/image" Target="media/image3.png"/><Relationship Id="rId18" Type="http://schemas.openxmlformats.org/officeDocument/2006/relationships/hyperlink" Target="mailto:media@accan.org.a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twitter.com/ACCAN_AU"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ccan.org.au" TargetMode="External"/><Relationship Id="rId20" Type="http://schemas.openxmlformats.org/officeDocument/2006/relationships/hyperlink" Target="https://accan.org.au/about-us/reporting/reconcilitiation-action-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www.linkedin.com/company/accanau/" TargetMode="External"/><Relationship Id="rId19" Type="http://schemas.openxmlformats.org/officeDocument/2006/relationships/hyperlink" Target="https://accan.org.au/grants/grants-projects/1889-understanding-digital-inequalit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nstagram.com/accan_au"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Props1.xml><?xml version="1.0" encoding="utf-8"?>
<ds:datastoreItem xmlns:ds="http://schemas.openxmlformats.org/officeDocument/2006/customXml" ds:itemID="{8067106E-BD6A-4CF6-8B2F-EAF72BDAA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Links>
    <vt:vector size="12"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983158</vt:i4>
      </vt:variant>
      <vt:variant>
        <vt:i4>0</vt:i4>
      </vt:variant>
      <vt:variant>
        <vt:i4>0</vt:i4>
      </vt:variant>
      <vt:variant>
        <vt:i4>5</vt:i4>
      </vt:variant>
      <vt:variant>
        <vt:lpwstr>mailto:media@accan.org.au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2024-07-10T23:01:00Z</dcterms:created>
  <dcterms:modified xsi:type="dcterms:W3CDTF">2024-07-10T23:01:00Z</dcterms:modified>
</cp:coreProperties>
</file>