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3B4" w:rsidRPr="00516F24" w:rsidRDefault="00E403B4" w:rsidP="00516F24">
      <w:pPr>
        <w:autoSpaceDE w:val="0"/>
        <w:autoSpaceDN w:val="0"/>
        <w:adjustRightInd w:val="0"/>
        <w:jc w:val="center"/>
        <w:rPr>
          <w:rFonts w:cs="Arial"/>
          <w:b/>
          <w:bCs/>
          <w:sz w:val="36"/>
          <w:szCs w:val="36"/>
        </w:rPr>
      </w:pPr>
      <w:r w:rsidRPr="00F07736">
        <w:rPr>
          <w:rFonts w:cs="Arial"/>
          <w:b/>
          <w:bCs/>
          <w:sz w:val="36"/>
          <w:szCs w:val="36"/>
        </w:rPr>
        <w:t xml:space="preserve">Australian Communications Consumer Action Network </w:t>
      </w:r>
    </w:p>
    <w:p w:rsidR="005C311B" w:rsidRDefault="005C311B" w:rsidP="00323EF4">
      <w:pPr>
        <w:autoSpaceDE w:val="0"/>
        <w:autoSpaceDN w:val="0"/>
        <w:adjustRightInd w:val="0"/>
        <w:spacing w:after="0" w:line="240" w:lineRule="auto"/>
        <w:jc w:val="center"/>
        <w:rPr>
          <w:rFonts w:cs="Arial"/>
          <w:b/>
          <w:sz w:val="40"/>
          <w:szCs w:val="40"/>
        </w:rPr>
      </w:pPr>
      <w:r>
        <w:rPr>
          <w:rFonts w:cs="Arial"/>
          <w:b/>
          <w:sz w:val="40"/>
          <w:szCs w:val="40"/>
        </w:rPr>
        <w:t>Call for Expressions of Interest</w:t>
      </w:r>
    </w:p>
    <w:p w:rsidR="00E403B4" w:rsidRDefault="00323EF4" w:rsidP="00323EF4">
      <w:pPr>
        <w:autoSpaceDE w:val="0"/>
        <w:autoSpaceDN w:val="0"/>
        <w:adjustRightInd w:val="0"/>
        <w:spacing w:after="0" w:line="240" w:lineRule="auto"/>
        <w:jc w:val="center"/>
        <w:rPr>
          <w:rFonts w:cs="Arial"/>
          <w:b/>
          <w:sz w:val="40"/>
          <w:szCs w:val="40"/>
        </w:rPr>
      </w:pPr>
      <w:r>
        <w:rPr>
          <w:rFonts w:cs="Arial"/>
          <w:b/>
          <w:sz w:val="40"/>
          <w:szCs w:val="40"/>
        </w:rPr>
        <w:t>Independent Grants Panel</w:t>
      </w:r>
    </w:p>
    <w:p w:rsidR="003E5016" w:rsidRPr="00F07736" w:rsidRDefault="003E5016" w:rsidP="00323EF4">
      <w:pPr>
        <w:autoSpaceDE w:val="0"/>
        <w:autoSpaceDN w:val="0"/>
        <w:adjustRightInd w:val="0"/>
        <w:spacing w:after="0" w:line="240" w:lineRule="auto"/>
        <w:jc w:val="center"/>
        <w:rPr>
          <w:rFonts w:cs="Arial"/>
          <w:b/>
          <w:sz w:val="40"/>
          <w:szCs w:val="40"/>
        </w:rPr>
      </w:pPr>
    </w:p>
    <w:p w:rsidR="00E403B4" w:rsidRPr="00565EDD" w:rsidRDefault="00565EDD" w:rsidP="005C311B">
      <w:pPr>
        <w:autoSpaceDE w:val="0"/>
        <w:autoSpaceDN w:val="0"/>
        <w:adjustRightInd w:val="0"/>
        <w:spacing w:after="0" w:line="240" w:lineRule="auto"/>
        <w:rPr>
          <w:rFonts w:cs="Arial"/>
          <w:b/>
          <w:sz w:val="28"/>
          <w:szCs w:val="28"/>
        </w:rPr>
      </w:pPr>
      <w:r>
        <w:rPr>
          <w:rFonts w:cs="Arial"/>
          <w:b/>
          <w:sz w:val="28"/>
          <w:szCs w:val="28"/>
        </w:rPr>
        <w:t xml:space="preserve">1. </w:t>
      </w:r>
      <w:r>
        <w:rPr>
          <w:rFonts w:cs="Arial"/>
          <w:b/>
          <w:sz w:val="28"/>
          <w:szCs w:val="28"/>
        </w:rPr>
        <w:tab/>
      </w:r>
      <w:r w:rsidR="00E403B4" w:rsidRPr="00565EDD">
        <w:rPr>
          <w:rFonts w:cs="Arial"/>
          <w:b/>
          <w:sz w:val="28"/>
          <w:szCs w:val="28"/>
        </w:rPr>
        <w:t>BACKGROUND</w:t>
      </w:r>
    </w:p>
    <w:p w:rsidR="00E403B4" w:rsidRDefault="00E403B4" w:rsidP="00E403B4">
      <w:pPr>
        <w:autoSpaceDE w:val="0"/>
        <w:autoSpaceDN w:val="0"/>
        <w:adjustRightInd w:val="0"/>
        <w:spacing w:after="0" w:line="240" w:lineRule="auto"/>
        <w:rPr>
          <w:rFonts w:cs="Arial"/>
          <w:b/>
          <w:sz w:val="24"/>
          <w:szCs w:val="24"/>
        </w:rPr>
      </w:pPr>
    </w:p>
    <w:p w:rsidR="001D6B67" w:rsidRDefault="00565EDD" w:rsidP="00F321E9">
      <w:pPr>
        <w:rPr>
          <w:rFonts w:cs="Arial"/>
          <w:b/>
          <w:sz w:val="24"/>
          <w:szCs w:val="24"/>
        </w:rPr>
      </w:pPr>
      <w:r>
        <w:rPr>
          <w:rFonts w:cs="Arial"/>
          <w:b/>
          <w:sz w:val="24"/>
          <w:szCs w:val="24"/>
        </w:rPr>
        <w:t>1.1</w:t>
      </w:r>
      <w:r>
        <w:rPr>
          <w:rFonts w:cs="Arial"/>
          <w:b/>
          <w:sz w:val="24"/>
          <w:szCs w:val="24"/>
        </w:rPr>
        <w:tab/>
      </w:r>
      <w:r w:rsidR="005C311B" w:rsidRPr="005C311B">
        <w:rPr>
          <w:rFonts w:cs="Arial"/>
          <w:b/>
          <w:sz w:val="24"/>
          <w:szCs w:val="24"/>
        </w:rPr>
        <w:t xml:space="preserve">About </w:t>
      </w:r>
      <w:r w:rsidR="001D6B67">
        <w:rPr>
          <w:rFonts w:cs="Arial"/>
          <w:b/>
          <w:sz w:val="24"/>
          <w:szCs w:val="24"/>
        </w:rPr>
        <w:t>ACCAN</w:t>
      </w:r>
    </w:p>
    <w:p w:rsidR="001D6B67" w:rsidRPr="006E3A6A" w:rsidRDefault="00D67F04" w:rsidP="006E3A6A">
      <w:pPr>
        <w:rPr>
          <w:rFonts w:cs="Arial"/>
        </w:rPr>
      </w:pPr>
      <w:r w:rsidRPr="006E3A6A">
        <w:rPr>
          <w:rFonts w:cs="Arial"/>
        </w:rPr>
        <w:t>ACCAN is the peak body that represents all consumers on communications issues including telecommunications, broadband and emerging new services. ACCAN provides a strong unified voice to industry and government as consumers work towards availability, accessibility and affordability of communications services for all Australians. Consumers need ACCAN to promote better consumer protection outcomes ensuring speedy responses to complaints and issues. ACCAN aims to empower consumers so that they are well informed and can make good choices about products and services. As a peak body, ACCAN will activate its broad and diverse membership base to campaign to get a better deal fo</w:t>
      </w:r>
      <w:r w:rsidR="006E3A6A">
        <w:rPr>
          <w:rFonts w:cs="Arial"/>
        </w:rPr>
        <w:t>r all communications consumers.</w:t>
      </w:r>
    </w:p>
    <w:p w:rsidR="005C311B" w:rsidRPr="005C311B" w:rsidRDefault="00565EDD" w:rsidP="00F321E9">
      <w:pPr>
        <w:rPr>
          <w:rFonts w:cs="Arial"/>
          <w:b/>
          <w:sz w:val="24"/>
          <w:szCs w:val="24"/>
        </w:rPr>
      </w:pPr>
      <w:r>
        <w:rPr>
          <w:rFonts w:cs="Arial"/>
          <w:b/>
          <w:sz w:val="24"/>
          <w:szCs w:val="24"/>
        </w:rPr>
        <w:t>1.2</w:t>
      </w:r>
      <w:r>
        <w:rPr>
          <w:rFonts w:cs="Arial"/>
          <w:b/>
          <w:sz w:val="24"/>
          <w:szCs w:val="24"/>
        </w:rPr>
        <w:tab/>
      </w:r>
      <w:r w:rsidR="001D6B67">
        <w:rPr>
          <w:rFonts w:cs="Arial"/>
          <w:b/>
          <w:sz w:val="24"/>
          <w:szCs w:val="24"/>
        </w:rPr>
        <w:t xml:space="preserve">About </w:t>
      </w:r>
      <w:r w:rsidR="005C311B">
        <w:rPr>
          <w:rFonts w:cs="Arial"/>
          <w:b/>
          <w:sz w:val="24"/>
          <w:szCs w:val="24"/>
        </w:rPr>
        <w:t>ACCAN</w:t>
      </w:r>
      <w:r w:rsidR="001D6B67">
        <w:rPr>
          <w:rFonts w:cs="Arial"/>
          <w:b/>
          <w:sz w:val="24"/>
          <w:szCs w:val="24"/>
        </w:rPr>
        <w:t>’s</w:t>
      </w:r>
      <w:r w:rsidR="005C311B">
        <w:rPr>
          <w:rFonts w:cs="Arial"/>
          <w:b/>
          <w:sz w:val="24"/>
          <w:szCs w:val="24"/>
        </w:rPr>
        <w:t xml:space="preserve"> Independent Grants </w:t>
      </w:r>
      <w:r w:rsidR="005C311B" w:rsidRPr="005C311B">
        <w:rPr>
          <w:rFonts w:cs="Arial"/>
          <w:b/>
          <w:sz w:val="24"/>
          <w:szCs w:val="24"/>
        </w:rPr>
        <w:t>Panel</w:t>
      </w:r>
    </w:p>
    <w:p w:rsidR="005C311B" w:rsidRPr="00BC53FF" w:rsidRDefault="005C311B" w:rsidP="006E3A6A">
      <w:pPr>
        <w:rPr>
          <w:rFonts w:cs="Arial"/>
        </w:rPr>
      </w:pPr>
      <w:r w:rsidRPr="00BC53FF">
        <w:rPr>
          <w:rFonts w:cs="Arial"/>
        </w:rPr>
        <w:t>The Board of ACCAN:</w:t>
      </w:r>
    </w:p>
    <w:p w:rsidR="005C311B" w:rsidRPr="00BC53FF" w:rsidRDefault="00D4718E" w:rsidP="005C311B">
      <w:pPr>
        <w:pStyle w:val="ListParagraph"/>
        <w:numPr>
          <w:ilvl w:val="0"/>
          <w:numId w:val="10"/>
        </w:numPr>
        <w:tabs>
          <w:tab w:val="left" w:pos="567"/>
        </w:tabs>
        <w:autoSpaceDE w:val="0"/>
        <w:autoSpaceDN w:val="0"/>
        <w:adjustRightInd w:val="0"/>
        <w:spacing w:after="0" w:line="240" w:lineRule="auto"/>
        <w:ind w:left="567" w:hanging="283"/>
        <w:rPr>
          <w:rFonts w:cs="Arial"/>
        </w:rPr>
      </w:pPr>
      <w:r>
        <w:rPr>
          <w:rFonts w:cs="Arial"/>
        </w:rPr>
        <w:t>wishes</w:t>
      </w:r>
      <w:r w:rsidR="005C311B" w:rsidRPr="00BC53FF">
        <w:rPr>
          <w:rFonts w:cs="Arial"/>
        </w:rPr>
        <w:t xml:space="preserve"> to ensure the </w:t>
      </w:r>
      <w:r w:rsidR="00565EDD" w:rsidRPr="00BC53FF">
        <w:rPr>
          <w:rFonts w:cs="Arial"/>
        </w:rPr>
        <w:t xml:space="preserve">independent </w:t>
      </w:r>
      <w:r w:rsidR="005C311B" w:rsidRPr="00BC53FF">
        <w:rPr>
          <w:rFonts w:cs="Arial"/>
        </w:rPr>
        <w:t xml:space="preserve">assessment of </w:t>
      </w:r>
      <w:r w:rsidR="001D6B67" w:rsidRPr="00BC53FF">
        <w:rPr>
          <w:rFonts w:cs="Arial"/>
        </w:rPr>
        <w:t xml:space="preserve">grant </w:t>
      </w:r>
      <w:r w:rsidR="00516F24" w:rsidRPr="00BC53FF">
        <w:rPr>
          <w:rFonts w:cs="Arial"/>
        </w:rPr>
        <w:t>applications</w:t>
      </w:r>
      <w:r w:rsidR="007D4840" w:rsidRPr="00BC53FF">
        <w:rPr>
          <w:rFonts w:cs="Arial"/>
        </w:rPr>
        <w:t xml:space="preserve"> to the ACCAN Grants Scheme;</w:t>
      </w:r>
    </w:p>
    <w:p w:rsidR="007D4840" w:rsidRPr="00BC53FF" w:rsidRDefault="00CB5A85" w:rsidP="007D4840">
      <w:pPr>
        <w:pStyle w:val="ListParagraph"/>
        <w:numPr>
          <w:ilvl w:val="0"/>
          <w:numId w:val="10"/>
        </w:numPr>
        <w:tabs>
          <w:tab w:val="left" w:pos="567"/>
        </w:tabs>
        <w:autoSpaceDE w:val="0"/>
        <w:autoSpaceDN w:val="0"/>
        <w:adjustRightInd w:val="0"/>
        <w:spacing w:after="0" w:line="240" w:lineRule="auto"/>
        <w:ind w:left="567" w:hanging="283"/>
        <w:rPr>
          <w:rFonts w:cs="Arial"/>
        </w:rPr>
      </w:pPr>
      <w:r>
        <w:rPr>
          <w:rFonts w:cs="Arial"/>
        </w:rPr>
        <w:t xml:space="preserve">further wishes </w:t>
      </w:r>
      <w:r w:rsidR="007D4840" w:rsidRPr="00BC53FF">
        <w:rPr>
          <w:rFonts w:cs="Arial"/>
        </w:rPr>
        <w:t>to ensure that it receives the best possible recommendations for funding projects under the ACCAN Grants Scheme;</w:t>
      </w:r>
    </w:p>
    <w:p w:rsidR="00516F24" w:rsidRPr="00BC53FF" w:rsidRDefault="00CB5A85" w:rsidP="006E3A6A">
      <w:pPr>
        <w:pStyle w:val="ListParagraph"/>
        <w:numPr>
          <w:ilvl w:val="0"/>
          <w:numId w:val="10"/>
        </w:numPr>
        <w:tabs>
          <w:tab w:val="left" w:pos="567"/>
        </w:tabs>
        <w:autoSpaceDE w:val="0"/>
        <w:autoSpaceDN w:val="0"/>
        <w:adjustRightInd w:val="0"/>
        <w:spacing w:line="240" w:lineRule="auto"/>
        <w:ind w:left="567" w:hanging="283"/>
        <w:rPr>
          <w:rFonts w:cs="Arial"/>
        </w:rPr>
      </w:pPr>
      <w:proofErr w:type="gramStart"/>
      <w:r>
        <w:rPr>
          <w:rFonts w:cs="Arial"/>
        </w:rPr>
        <w:t>continues</w:t>
      </w:r>
      <w:proofErr w:type="gramEnd"/>
      <w:r w:rsidR="007D4840" w:rsidRPr="00BC53FF">
        <w:rPr>
          <w:rFonts w:cs="Arial"/>
        </w:rPr>
        <w:t xml:space="preserve"> the operation of </w:t>
      </w:r>
      <w:r w:rsidR="005C311B" w:rsidRPr="00BC53FF">
        <w:rPr>
          <w:rFonts w:cs="Arial"/>
        </w:rPr>
        <w:t>an Independent Grants Panel</w:t>
      </w:r>
      <w:r w:rsidR="00EC48C3" w:rsidRPr="00BC53FF">
        <w:rPr>
          <w:rFonts w:cs="Arial"/>
        </w:rPr>
        <w:t xml:space="preserve"> (‘the Panel’)</w:t>
      </w:r>
      <w:r w:rsidR="00516F24" w:rsidRPr="00BC53FF">
        <w:rPr>
          <w:rFonts w:cs="Arial"/>
        </w:rPr>
        <w:t xml:space="preserve"> to make recommendations about the allocation of </w:t>
      </w:r>
      <w:r w:rsidR="007D4840" w:rsidRPr="00BC53FF">
        <w:rPr>
          <w:rFonts w:cs="Arial"/>
        </w:rPr>
        <w:t>g</w:t>
      </w:r>
      <w:r w:rsidR="00516F24" w:rsidRPr="00BC53FF">
        <w:rPr>
          <w:rFonts w:cs="Arial"/>
        </w:rPr>
        <w:t>rants</w:t>
      </w:r>
      <w:r w:rsidR="005C311B" w:rsidRPr="00BC53FF">
        <w:rPr>
          <w:rFonts w:cs="Arial"/>
        </w:rPr>
        <w:t xml:space="preserve">. </w:t>
      </w:r>
    </w:p>
    <w:p w:rsidR="005C311B" w:rsidRPr="00BC53FF" w:rsidRDefault="005C311B" w:rsidP="006E3A6A">
      <w:pPr>
        <w:rPr>
          <w:rFonts w:cs="Arial"/>
        </w:rPr>
      </w:pPr>
      <w:r w:rsidRPr="006E3A6A">
        <w:rPr>
          <w:rFonts w:cs="Arial"/>
        </w:rPr>
        <w:t>Th</w:t>
      </w:r>
      <w:r w:rsidRPr="00BC53FF">
        <w:rPr>
          <w:rFonts w:cs="Arial"/>
        </w:rPr>
        <w:t xml:space="preserve">is document sets out the Terms of Reference for the Panel </w:t>
      </w:r>
      <w:r w:rsidR="00EC48C3" w:rsidRPr="00BC53FF">
        <w:rPr>
          <w:rFonts w:cs="Arial"/>
        </w:rPr>
        <w:t xml:space="preserve">and the process </w:t>
      </w:r>
      <w:r w:rsidR="001D6B67" w:rsidRPr="00BC53FF">
        <w:rPr>
          <w:rFonts w:cs="Arial"/>
        </w:rPr>
        <w:t xml:space="preserve">for </w:t>
      </w:r>
      <w:r w:rsidR="00EC48C3" w:rsidRPr="00BC53FF">
        <w:rPr>
          <w:rFonts w:cs="Arial"/>
        </w:rPr>
        <w:t>appointment</w:t>
      </w:r>
      <w:r w:rsidRPr="00BC53FF">
        <w:rPr>
          <w:rFonts w:cs="Arial"/>
        </w:rPr>
        <w:t xml:space="preserve"> to this body.</w:t>
      </w:r>
    </w:p>
    <w:p w:rsidR="005C311B" w:rsidRPr="005C311B" w:rsidRDefault="00565EDD" w:rsidP="00F321E9">
      <w:pPr>
        <w:rPr>
          <w:rFonts w:cs="Arial"/>
          <w:b/>
          <w:sz w:val="24"/>
          <w:szCs w:val="24"/>
        </w:rPr>
      </w:pPr>
      <w:r>
        <w:rPr>
          <w:rFonts w:cs="Arial"/>
          <w:b/>
          <w:sz w:val="24"/>
          <w:szCs w:val="24"/>
        </w:rPr>
        <w:t>1.3</w:t>
      </w:r>
      <w:r>
        <w:rPr>
          <w:rFonts w:cs="Arial"/>
          <w:b/>
          <w:sz w:val="24"/>
          <w:szCs w:val="24"/>
        </w:rPr>
        <w:tab/>
      </w:r>
      <w:r w:rsidR="005C311B">
        <w:rPr>
          <w:rFonts w:cs="Arial"/>
          <w:b/>
          <w:sz w:val="24"/>
          <w:szCs w:val="24"/>
        </w:rPr>
        <w:t xml:space="preserve">About the ACCAN Grants </w:t>
      </w:r>
      <w:r w:rsidR="007D4840">
        <w:rPr>
          <w:rFonts w:cs="Arial"/>
          <w:b/>
          <w:sz w:val="24"/>
          <w:szCs w:val="24"/>
        </w:rPr>
        <w:t>Scheme</w:t>
      </w:r>
    </w:p>
    <w:p w:rsidR="00B56466" w:rsidRDefault="00B56466" w:rsidP="00B56466">
      <w:r w:rsidRPr="00CD7213">
        <w:t xml:space="preserve">ACCAN’s Grants </w:t>
      </w:r>
      <w:r w:rsidR="007D4840">
        <w:t xml:space="preserve">Scheme </w:t>
      </w:r>
      <w:r>
        <w:t xml:space="preserve">(‘the </w:t>
      </w:r>
      <w:r w:rsidR="007D4840">
        <w:t>Scheme’</w:t>
      </w:r>
      <w:r>
        <w:t>)</w:t>
      </w:r>
      <w:r w:rsidRPr="00CD7213">
        <w:t xml:space="preserve"> is administered as part of </w:t>
      </w:r>
      <w:r w:rsidR="001D6B67">
        <w:t>ACCAN’s</w:t>
      </w:r>
      <w:r w:rsidRPr="00CD7213">
        <w:t xml:space="preserve"> funding agreement with the Commonwealth Department Communications in accordance with section</w:t>
      </w:r>
      <w:r>
        <w:t xml:space="preserve"> 593 of the </w:t>
      </w:r>
      <w:r w:rsidRPr="00641948">
        <w:rPr>
          <w:i/>
        </w:rPr>
        <w:t>Telecommunications Act 1997</w:t>
      </w:r>
      <w:r w:rsidR="0051191C">
        <w:t>.</w:t>
      </w:r>
    </w:p>
    <w:p w:rsidR="006E3A6A" w:rsidRDefault="00D67F04" w:rsidP="006E3A6A">
      <w:pPr>
        <w:rPr>
          <w:rFonts w:cs="Arial"/>
          <w:sz w:val="24"/>
          <w:szCs w:val="24"/>
        </w:rPr>
      </w:pPr>
      <w:r>
        <w:t xml:space="preserve">The Program </w:t>
      </w:r>
      <w:r w:rsidR="007D4840">
        <w:t>carries</w:t>
      </w:r>
      <w:r w:rsidR="00B56466">
        <w:t xml:space="preserve"> an annual </w:t>
      </w:r>
      <w:r w:rsidR="00FB6A42">
        <w:t>budget of</w:t>
      </w:r>
      <w:r w:rsidR="00BC53FF">
        <w:t xml:space="preserve"> over</w:t>
      </w:r>
      <w:r w:rsidR="00FB6A42">
        <w:t xml:space="preserve"> $250,000</w:t>
      </w:r>
      <w:r w:rsidR="00CB5A85">
        <w:t>.</w:t>
      </w:r>
      <w:r w:rsidR="00FB6A42">
        <w:t xml:space="preserve"> </w:t>
      </w:r>
      <w:r w:rsidR="007D4840">
        <w:t>Annual rounds run in the first quarter of each calendar year, with funded projects expected to commence on the 1</w:t>
      </w:r>
      <w:r w:rsidR="007D4840" w:rsidRPr="007D4840">
        <w:rPr>
          <w:vertAlign w:val="superscript"/>
        </w:rPr>
        <w:t>st</w:t>
      </w:r>
      <w:r w:rsidR="007D4840">
        <w:t xml:space="preserve"> of July each year</w:t>
      </w:r>
      <w:r w:rsidR="00FB6A42">
        <w:t>.</w:t>
      </w:r>
      <w:r w:rsidR="00516F24">
        <w:rPr>
          <w:rFonts w:cs="Arial"/>
          <w:sz w:val="24"/>
          <w:szCs w:val="24"/>
        </w:rPr>
        <w:t xml:space="preserve"> </w:t>
      </w:r>
    </w:p>
    <w:p w:rsidR="001D6B67" w:rsidRPr="00F321E9" w:rsidRDefault="00565EDD" w:rsidP="006E3A6A">
      <w:pPr>
        <w:rPr>
          <w:rFonts w:cs="Arial"/>
          <w:b/>
          <w:sz w:val="24"/>
          <w:szCs w:val="24"/>
        </w:rPr>
      </w:pPr>
      <w:r>
        <w:rPr>
          <w:rFonts w:cs="Arial"/>
          <w:b/>
          <w:sz w:val="24"/>
          <w:szCs w:val="24"/>
        </w:rPr>
        <w:t>1.4</w:t>
      </w:r>
      <w:r>
        <w:rPr>
          <w:rFonts w:cs="Arial"/>
          <w:b/>
          <w:sz w:val="24"/>
          <w:szCs w:val="24"/>
        </w:rPr>
        <w:tab/>
      </w:r>
      <w:r w:rsidR="00516F24">
        <w:rPr>
          <w:rFonts w:cs="Arial"/>
          <w:b/>
          <w:sz w:val="24"/>
          <w:szCs w:val="24"/>
        </w:rPr>
        <w:t xml:space="preserve">Grants </w:t>
      </w:r>
      <w:r w:rsidR="007D4840">
        <w:rPr>
          <w:rFonts w:cs="Arial"/>
          <w:b/>
          <w:sz w:val="24"/>
          <w:szCs w:val="24"/>
        </w:rPr>
        <w:t>Scheme</w:t>
      </w:r>
      <w:r w:rsidR="007D4840" w:rsidRPr="004C2986">
        <w:rPr>
          <w:rFonts w:cs="Arial"/>
          <w:b/>
          <w:sz w:val="24"/>
          <w:szCs w:val="24"/>
        </w:rPr>
        <w:t xml:space="preserve"> </w:t>
      </w:r>
      <w:r w:rsidR="001D6B67" w:rsidRPr="004C2986">
        <w:rPr>
          <w:rFonts w:cs="Arial"/>
          <w:b/>
          <w:sz w:val="24"/>
          <w:szCs w:val="24"/>
        </w:rPr>
        <w:t>Objectives</w:t>
      </w:r>
    </w:p>
    <w:p w:rsidR="005C311B" w:rsidRPr="006E3A6A" w:rsidRDefault="007D4840" w:rsidP="006E3A6A">
      <w:r w:rsidRPr="006E3A6A">
        <w:t xml:space="preserve">The ACCAN Grants Scheme funds projects that work towards our vision of </w:t>
      </w:r>
      <w:r w:rsidRPr="006E3A6A">
        <w:rPr>
          <w:b/>
          <w:i/>
        </w:rPr>
        <w:t>available,</w:t>
      </w:r>
      <w:r w:rsidR="005C311B" w:rsidRPr="006E3A6A">
        <w:rPr>
          <w:b/>
          <w:i/>
        </w:rPr>
        <w:t xml:space="preserve"> accessible and affordable communications that enhance the lives of consumer</w:t>
      </w:r>
      <w:r w:rsidRPr="006E3A6A">
        <w:rPr>
          <w:b/>
          <w:i/>
        </w:rPr>
        <w:t>s</w:t>
      </w:r>
      <w:r w:rsidRPr="006E3A6A">
        <w:t xml:space="preserve">. The focus is on creating versatile resources for consumers and a strong evidence base for communications consumer </w:t>
      </w:r>
      <w:r w:rsidR="0051191C" w:rsidRPr="006E3A6A">
        <w:t>representation</w:t>
      </w:r>
      <w:r w:rsidR="005C311B" w:rsidRPr="006E3A6A">
        <w:t>.</w:t>
      </w:r>
    </w:p>
    <w:p w:rsidR="007D4840" w:rsidRDefault="007D4840" w:rsidP="006E3A6A">
      <w:r>
        <w:lastRenderedPageBreak/>
        <w:t xml:space="preserve">Further, we are seeking projects that assist ACCAN in achieving its strategic goals. </w:t>
      </w:r>
    </w:p>
    <w:p w:rsidR="003E5016" w:rsidRDefault="005C311B" w:rsidP="005C311B">
      <w:pPr>
        <w:spacing w:after="0"/>
      </w:pPr>
      <w:bookmarkStart w:id="0" w:name="_GoBack"/>
      <w:bookmarkEnd w:id="0"/>
      <w:r w:rsidRPr="00565EDD">
        <w:rPr>
          <w:b/>
        </w:rPr>
        <w:t>ACCAN’s strategic goals</w:t>
      </w:r>
      <w:r>
        <w:t xml:space="preserve"> are to:</w:t>
      </w:r>
    </w:p>
    <w:p w:rsidR="00E44324" w:rsidRDefault="00E44324" w:rsidP="00E44324">
      <w:pPr>
        <w:numPr>
          <w:ilvl w:val="0"/>
          <w:numId w:val="14"/>
        </w:numPr>
        <w:tabs>
          <w:tab w:val="clear" w:pos="568"/>
          <w:tab w:val="num" w:pos="567"/>
        </w:tabs>
        <w:spacing w:after="0" w:line="240" w:lineRule="auto"/>
        <w:ind w:hanging="426"/>
      </w:pPr>
      <w:r>
        <w:t>Influence the government and industry so the communications market is fair and inclusive for all.</w:t>
      </w:r>
    </w:p>
    <w:p w:rsidR="00E44324" w:rsidRDefault="00E44324" w:rsidP="00E44324">
      <w:pPr>
        <w:numPr>
          <w:ilvl w:val="0"/>
          <w:numId w:val="14"/>
        </w:numPr>
        <w:tabs>
          <w:tab w:val="clear" w:pos="568"/>
          <w:tab w:val="num" w:pos="567"/>
        </w:tabs>
        <w:spacing w:after="0" w:line="240" w:lineRule="auto"/>
        <w:ind w:hanging="426"/>
      </w:pPr>
      <w:r>
        <w:t>Influence government and industry to protect communications standards and consumers’</w:t>
      </w:r>
      <w:r w:rsidRPr="00E44324">
        <w:t xml:space="preserve"> privacy and security</w:t>
      </w:r>
    </w:p>
    <w:p w:rsidR="00E44324" w:rsidRDefault="00E44324" w:rsidP="00E44324">
      <w:pPr>
        <w:numPr>
          <w:ilvl w:val="0"/>
          <w:numId w:val="14"/>
        </w:numPr>
        <w:tabs>
          <w:tab w:val="clear" w:pos="568"/>
          <w:tab w:val="num" w:pos="567"/>
        </w:tabs>
        <w:spacing w:after="0" w:line="240" w:lineRule="auto"/>
        <w:ind w:hanging="426"/>
      </w:pPr>
      <w:r>
        <w:t>Enable consumers to make informed choices.</w:t>
      </w:r>
    </w:p>
    <w:p w:rsidR="00E44324" w:rsidRDefault="00E44324" w:rsidP="00E44324">
      <w:pPr>
        <w:numPr>
          <w:ilvl w:val="0"/>
          <w:numId w:val="14"/>
        </w:numPr>
        <w:tabs>
          <w:tab w:val="clear" w:pos="568"/>
          <w:tab w:val="num" w:pos="567"/>
        </w:tabs>
        <w:spacing w:after="0" w:line="240" w:lineRule="auto"/>
        <w:ind w:hanging="426"/>
      </w:pPr>
      <w:r>
        <w:t>Identify and engage on emerging communications consumer issues and technologies.</w:t>
      </w:r>
    </w:p>
    <w:p w:rsidR="00E44324" w:rsidRDefault="00E44324" w:rsidP="00E44324">
      <w:pPr>
        <w:numPr>
          <w:ilvl w:val="0"/>
          <w:numId w:val="14"/>
        </w:numPr>
        <w:tabs>
          <w:tab w:val="clear" w:pos="568"/>
          <w:tab w:val="num" w:pos="567"/>
        </w:tabs>
        <w:spacing w:after="0" w:line="240" w:lineRule="auto"/>
        <w:ind w:hanging="426"/>
      </w:pPr>
      <w:r>
        <w:t xml:space="preserve">Ensure adequate and sustainable resources for effective operations. </w:t>
      </w:r>
    </w:p>
    <w:p w:rsidR="00F65B64" w:rsidRPr="00B44A97" w:rsidRDefault="00F65B64" w:rsidP="00F65B64">
      <w:pPr>
        <w:spacing w:after="0" w:line="240" w:lineRule="auto"/>
        <w:ind w:left="284"/>
      </w:pPr>
    </w:p>
    <w:p w:rsidR="005C311B" w:rsidRDefault="00AA6AB2" w:rsidP="00F65B64">
      <w:pPr>
        <w:spacing w:after="0"/>
      </w:pPr>
      <w:r>
        <w:t>For more details, see ACCAN’s</w:t>
      </w:r>
      <w:r w:rsidR="005C311B">
        <w:t xml:space="preserve"> </w:t>
      </w:r>
      <w:r w:rsidR="005C311B" w:rsidRPr="00A174DA">
        <w:rPr>
          <w:i/>
        </w:rPr>
        <w:t>S</w:t>
      </w:r>
      <w:r w:rsidR="005C311B">
        <w:rPr>
          <w:i/>
        </w:rPr>
        <w:t>trategic Plan 201</w:t>
      </w:r>
      <w:r w:rsidR="00E44324">
        <w:rPr>
          <w:i/>
        </w:rPr>
        <w:t>2</w:t>
      </w:r>
      <w:r w:rsidR="005C311B">
        <w:rPr>
          <w:i/>
        </w:rPr>
        <w:t>-2015</w:t>
      </w:r>
      <w:r w:rsidR="005C311B">
        <w:t>, available from</w:t>
      </w:r>
      <w:r w:rsidR="006E3A6A">
        <w:t xml:space="preserve">: </w:t>
      </w:r>
      <w:hyperlink r:id="rId9" w:history="1">
        <w:r w:rsidR="0051191C" w:rsidRPr="00616837">
          <w:rPr>
            <w:rStyle w:val="Hyperlink"/>
          </w:rPr>
          <w:t>http://accan.org.au/about/strategic-plan</w:t>
        </w:r>
      </w:hyperlink>
      <w:r w:rsidR="0051191C">
        <w:t xml:space="preserve"> </w:t>
      </w:r>
    </w:p>
    <w:p w:rsidR="00166031" w:rsidRPr="005C311B" w:rsidRDefault="00166031" w:rsidP="00F65B64">
      <w:pPr>
        <w:spacing w:after="0"/>
        <w:rPr>
          <w:rFonts w:cs="Arial"/>
          <w:b/>
          <w:sz w:val="24"/>
          <w:szCs w:val="24"/>
        </w:rPr>
      </w:pPr>
    </w:p>
    <w:p w:rsidR="00EC48C3" w:rsidRPr="00565EDD" w:rsidRDefault="00565EDD" w:rsidP="00EC48C3">
      <w:pPr>
        <w:rPr>
          <w:rFonts w:cs="Arial"/>
          <w:b/>
          <w:sz w:val="28"/>
          <w:szCs w:val="28"/>
        </w:rPr>
      </w:pPr>
      <w:r>
        <w:rPr>
          <w:rFonts w:cs="Arial"/>
          <w:b/>
          <w:sz w:val="28"/>
          <w:szCs w:val="28"/>
        </w:rPr>
        <w:t>2.</w:t>
      </w:r>
      <w:r>
        <w:rPr>
          <w:rFonts w:cs="Arial"/>
          <w:b/>
          <w:sz w:val="28"/>
          <w:szCs w:val="28"/>
        </w:rPr>
        <w:tab/>
      </w:r>
      <w:r w:rsidR="00EC48C3" w:rsidRPr="00565EDD">
        <w:rPr>
          <w:rFonts w:cs="Arial"/>
          <w:b/>
          <w:sz w:val="28"/>
          <w:szCs w:val="28"/>
        </w:rPr>
        <w:t>EXPRESSIONS OF INTEREST</w:t>
      </w:r>
    </w:p>
    <w:p w:rsidR="00BC2AE0" w:rsidRPr="00F321E9" w:rsidRDefault="00BC2AE0" w:rsidP="00F321E9">
      <w:pPr>
        <w:rPr>
          <w:rFonts w:cs="Arial"/>
          <w:b/>
          <w:sz w:val="24"/>
          <w:szCs w:val="24"/>
        </w:rPr>
      </w:pPr>
      <w:r w:rsidRPr="00F321E9">
        <w:rPr>
          <w:rFonts w:cs="Arial"/>
          <w:b/>
          <w:sz w:val="24"/>
          <w:szCs w:val="24"/>
        </w:rPr>
        <w:t xml:space="preserve">2.1 </w:t>
      </w:r>
      <w:r w:rsidRPr="00F321E9">
        <w:rPr>
          <w:rFonts w:cs="Arial"/>
          <w:b/>
          <w:sz w:val="24"/>
          <w:szCs w:val="24"/>
        </w:rPr>
        <w:tab/>
        <w:t>Selection Process</w:t>
      </w:r>
    </w:p>
    <w:p w:rsidR="00BC2AE0" w:rsidRPr="00BC53FF" w:rsidRDefault="00516F24" w:rsidP="006E3A6A">
      <w:pPr>
        <w:rPr>
          <w:rFonts w:cs="Arial"/>
        </w:rPr>
      </w:pPr>
      <w:r w:rsidRPr="00BC53FF">
        <w:rPr>
          <w:rFonts w:cs="Arial"/>
        </w:rPr>
        <w:t xml:space="preserve">Panel members will be selected through a competitive </w:t>
      </w:r>
      <w:r w:rsidR="0042195F" w:rsidRPr="00BC53FF">
        <w:rPr>
          <w:rFonts w:cs="Arial"/>
        </w:rPr>
        <w:t xml:space="preserve">process </w:t>
      </w:r>
      <w:r w:rsidR="00BC2AE0" w:rsidRPr="00BC53FF">
        <w:rPr>
          <w:rFonts w:cs="Arial"/>
        </w:rPr>
        <w:t xml:space="preserve">taking into consideration the following selection criteria. </w:t>
      </w:r>
      <w:r w:rsidRPr="00BC53FF">
        <w:rPr>
          <w:rFonts w:cs="Arial"/>
        </w:rPr>
        <w:t xml:space="preserve">Members will be chosen based on their individual expertise. </w:t>
      </w:r>
      <w:r w:rsidR="00BC2AE0" w:rsidRPr="00BC53FF">
        <w:rPr>
          <w:rFonts w:cs="Arial"/>
        </w:rPr>
        <w:t>A sub-committee of the AC</w:t>
      </w:r>
      <w:r w:rsidR="0042195F" w:rsidRPr="00BC53FF">
        <w:rPr>
          <w:rFonts w:cs="Arial"/>
        </w:rPr>
        <w:t xml:space="preserve">CAN Board will assess </w:t>
      </w:r>
      <w:r w:rsidR="00BC2AE0" w:rsidRPr="00BC53FF">
        <w:rPr>
          <w:rFonts w:cs="Arial"/>
        </w:rPr>
        <w:t xml:space="preserve">the applications and make </w:t>
      </w:r>
      <w:r w:rsidR="0042195F" w:rsidRPr="00BC53FF">
        <w:rPr>
          <w:rFonts w:cs="Arial"/>
        </w:rPr>
        <w:t>a recommendation</w:t>
      </w:r>
      <w:r w:rsidR="00BC2AE0" w:rsidRPr="00BC53FF">
        <w:rPr>
          <w:rFonts w:cs="Arial"/>
        </w:rPr>
        <w:t xml:space="preserve"> to the Board. The Board’s decision will be final. </w:t>
      </w:r>
    </w:p>
    <w:p w:rsidR="00EC48C3" w:rsidRPr="00F321E9" w:rsidRDefault="00565EDD" w:rsidP="00F321E9">
      <w:pPr>
        <w:rPr>
          <w:rFonts w:cs="Arial"/>
          <w:b/>
          <w:sz w:val="24"/>
          <w:szCs w:val="24"/>
        </w:rPr>
      </w:pPr>
      <w:r w:rsidRPr="00F321E9">
        <w:rPr>
          <w:rFonts w:cs="Arial"/>
          <w:b/>
          <w:sz w:val="24"/>
          <w:szCs w:val="24"/>
        </w:rPr>
        <w:t>2.2</w:t>
      </w:r>
      <w:r w:rsidRPr="00F321E9">
        <w:rPr>
          <w:rFonts w:cs="Arial"/>
          <w:b/>
          <w:sz w:val="24"/>
          <w:szCs w:val="24"/>
        </w:rPr>
        <w:tab/>
      </w:r>
      <w:r w:rsidR="00EC48C3" w:rsidRPr="00F321E9">
        <w:rPr>
          <w:rFonts w:cs="Arial"/>
          <w:b/>
          <w:sz w:val="24"/>
          <w:szCs w:val="24"/>
        </w:rPr>
        <w:t>Selection Criteria</w:t>
      </w:r>
    </w:p>
    <w:p w:rsidR="00D837E3" w:rsidRPr="000937F4" w:rsidRDefault="00D837E3" w:rsidP="006E3A6A">
      <w:pPr>
        <w:rPr>
          <w:rFonts w:cs="Arial"/>
        </w:rPr>
      </w:pPr>
      <w:r w:rsidRPr="000937F4">
        <w:rPr>
          <w:rFonts w:cs="Arial"/>
        </w:rPr>
        <w:t xml:space="preserve">The Panel will meet once a year face-to-face to discuss proposals, with teleconferences and reviewing of grants applications in addition to this. To be a member of the Panel, you will need to be available </w:t>
      </w:r>
      <w:r w:rsidR="006761C4" w:rsidRPr="000937F4">
        <w:rPr>
          <w:rFonts w:cs="Arial"/>
        </w:rPr>
        <w:t>at various intervals between mid-April and May 201</w:t>
      </w:r>
      <w:r w:rsidR="00E44324">
        <w:rPr>
          <w:rFonts w:cs="Arial"/>
        </w:rPr>
        <w:t>5</w:t>
      </w:r>
      <w:r w:rsidR="006761C4" w:rsidRPr="000937F4">
        <w:rPr>
          <w:rFonts w:cs="Arial"/>
        </w:rPr>
        <w:t>. Reimbursement of travel expenses and a sitting fee is availabl</w:t>
      </w:r>
      <w:r w:rsidR="002570E4" w:rsidRPr="000937F4">
        <w:rPr>
          <w:rFonts w:cs="Arial"/>
        </w:rPr>
        <w:t>e for the face-to-face meeting.</w:t>
      </w:r>
      <w:r w:rsidR="003455E7" w:rsidRPr="000937F4">
        <w:rPr>
          <w:rFonts w:cs="Arial"/>
        </w:rPr>
        <w:t xml:space="preserve"> All applications must address the following selection criteria:</w:t>
      </w:r>
    </w:p>
    <w:p w:rsidR="00DE7030" w:rsidRPr="00BC53FF" w:rsidRDefault="00DE7030" w:rsidP="00DE7030">
      <w:pPr>
        <w:pStyle w:val="ListParagraph"/>
        <w:numPr>
          <w:ilvl w:val="0"/>
          <w:numId w:val="11"/>
        </w:numPr>
        <w:autoSpaceDE w:val="0"/>
        <w:autoSpaceDN w:val="0"/>
        <w:adjustRightInd w:val="0"/>
        <w:spacing w:after="0" w:line="240" w:lineRule="auto"/>
        <w:rPr>
          <w:rFonts w:cs="Arial"/>
        </w:rPr>
      </w:pPr>
      <w:r w:rsidRPr="00BC53FF">
        <w:rPr>
          <w:rFonts w:cs="Arial"/>
        </w:rPr>
        <w:t xml:space="preserve">Understanding of communications issues especially ACCAN’s Mission, Vision and Strategic Goals; </w:t>
      </w:r>
    </w:p>
    <w:p w:rsidR="00EC48C3" w:rsidRPr="00BC53FF" w:rsidRDefault="00EC48C3" w:rsidP="00EC48C3">
      <w:pPr>
        <w:pStyle w:val="ListParagraph"/>
        <w:numPr>
          <w:ilvl w:val="0"/>
          <w:numId w:val="11"/>
        </w:numPr>
        <w:autoSpaceDE w:val="0"/>
        <w:autoSpaceDN w:val="0"/>
        <w:adjustRightInd w:val="0"/>
        <w:spacing w:after="0" w:line="240" w:lineRule="auto"/>
        <w:rPr>
          <w:rFonts w:cs="Arial"/>
        </w:rPr>
      </w:pPr>
      <w:r w:rsidRPr="00BC53FF">
        <w:rPr>
          <w:rFonts w:cs="Arial"/>
        </w:rPr>
        <w:t xml:space="preserve">Expert knowledge about consumer issues (sectoral or general); </w:t>
      </w:r>
    </w:p>
    <w:p w:rsidR="00EC48C3" w:rsidRPr="00BC53FF" w:rsidRDefault="0042195F" w:rsidP="00EC48C3">
      <w:pPr>
        <w:pStyle w:val="ListParagraph"/>
        <w:numPr>
          <w:ilvl w:val="0"/>
          <w:numId w:val="11"/>
        </w:numPr>
        <w:autoSpaceDE w:val="0"/>
        <w:autoSpaceDN w:val="0"/>
        <w:adjustRightInd w:val="0"/>
        <w:spacing w:after="0" w:line="240" w:lineRule="auto"/>
        <w:rPr>
          <w:rFonts w:cs="Arial"/>
        </w:rPr>
      </w:pPr>
      <w:r w:rsidRPr="00BC53FF">
        <w:rPr>
          <w:rFonts w:cs="Arial"/>
        </w:rPr>
        <w:t xml:space="preserve">Awareness of, </w:t>
      </w:r>
      <w:r w:rsidR="00EC48C3" w:rsidRPr="00BC53FF">
        <w:rPr>
          <w:rFonts w:cs="Arial"/>
        </w:rPr>
        <w:t>or experience in</w:t>
      </w:r>
      <w:r w:rsidRPr="00BC53FF">
        <w:rPr>
          <w:rFonts w:cs="Arial"/>
        </w:rPr>
        <w:t>,</w:t>
      </w:r>
      <w:r w:rsidR="00EC48C3" w:rsidRPr="00BC53FF">
        <w:rPr>
          <w:rFonts w:cs="Arial"/>
        </w:rPr>
        <w:t xml:space="preserve"> the community sector</w:t>
      </w:r>
      <w:r w:rsidRPr="00BC53FF">
        <w:rPr>
          <w:rFonts w:cs="Arial"/>
        </w:rPr>
        <w:t>;</w:t>
      </w:r>
    </w:p>
    <w:p w:rsidR="00DE7030" w:rsidRPr="00BC53FF" w:rsidRDefault="00DE7030" w:rsidP="00DE7030">
      <w:pPr>
        <w:pStyle w:val="ListParagraph"/>
        <w:numPr>
          <w:ilvl w:val="0"/>
          <w:numId w:val="11"/>
        </w:numPr>
        <w:autoSpaceDE w:val="0"/>
        <w:autoSpaceDN w:val="0"/>
        <w:adjustRightInd w:val="0"/>
        <w:spacing w:after="0" w:line="240" w:lineRule="auto"/>
        <w:rPr>
          <w:rFonts w:cs="Arial"/>
        </w:rPr>
      </w:pPr>
      <w:r w:rsidRPr="00BC53FF">
        <w:rPr>
          <w:rFonts w:cs="Arial"/>
        </w:rPr>
        <w:t>Demonstrated knowledge of research methodology and/or project design;</w:t>
      </w:r>
    </w:p>
    <w:p w:rsidR="00EC48C3" w:rsidRPr="00BC53FF" w:rsidRDefault="00EC48C3" w:rsidP="00EC48C3">
      <w:pPr>
        <w:pStyle w:val="ListParagraph"/>
        <w:numPr>
          <w:ilvl w:val="0"/>
          <w:numId w:val="11"/>
        </w:numPr>
        <w:autoSpaceDE w:val="0"/>
        <w:autoSpaceDN w:val="0"/>
        <w:adjustRightInd w:val="0"/>
        <w:spacing w:after="0" w:line="240" w:lineRule="auto"/>
        <w:rPr>
          <w:rFonts w:cs="Arial"/>
        </w:rPr>
      </w:pPr>
      <w:r w:rsidRPr="00BC53FF">
        <w:rPr>
          <w:rFonts w:cs="Arial"/>
        </w:rPr>
        <w:t>Proven ability to act independently and make impartial assessments</w:t>
      </w:r>
      <w:r w:rsidR="0042195F" w:rsidRPr="00BC53FF">
        <w:rPr>
          <w:rFonts w:cs="Arial"/>
        </w:rPr>
        <w:t>;</w:t>
      </w:r>
    </w:p>
    <w:p w:rsidR="00EC48C3" w:rsidRPr="00BC53FF" w:rsidRDefault="00EC48C3" w:rsidP="00EC48C3">
      <w:pPr>
        <w:pStyle w:val="ListParagraph"/>
        <w:numPr>
          <w:ilvl w:val="0"/>
          <w:numId w:val="11"/>
        </w:numPr>
        <w:autoSpaceDE w:val="0"/>
        <w:autoSpaceDN w:val="0"/>
        <w:adjustRightInd w:val="0"/>
        <w:spacing w:after="0" w:line="240" w:lineRule="auto"/>
        <w:rPr>
          <w:rFonts w:cs="Arial"/>
        </w:rPr>
      </w:pPr>
      <w:r w:rsidRPr="00BC53FF">
        <w:rPr>
          <w:rFonts w:cs="Arial"/>
        </w:rPr>
        <w:t>Commitment to good governance principles especially transparency and accountability</w:t>
      </w:r>
      <w:r w:rsidR="0042195F" w:rsidRPr="00BC53FF">
        <w:rPr>
          <w:rFonts w:cs="Arial"/>
        </w:rPr>
        <w:t>;</w:t>
      </w:r>
      <w:r w:rsidR="00AA6AB2" w:rsidRPr="00BC53FF">
        <w:rPr>
          <w:rFonts w:cs="Arial"/>
        </w:rPr>
        <w:t xml:space="preserve"> and </w:t>
      </w:r>
    </w:p>
    <w:p w:rsidR="00DE7030" w:rsidRPr="00BC53FF" w:rsidRDefault="00DE7030" w:rsidP="00EC48C3">
      <w:pPr>
        <w:pStyle w:val="ListParagraph"/>
        <w:numPr>
          <w:ilvl w:val="0"/>
          <w:numId w:val="11"/>
        </w:numPr>
        <w:autoSpaceDE w:val="0"/>
        <w:autoSpaceDN w:val="0"/>
        <w:adjustRightInd w:val="0"/>
        <w:spacing w:after="0" w:line="240" w:lineRule="auto"/>
        <w:rPr>
          <w:rFonts w:cs="Arial"/>
        </w:rPr>
      </w:pPr>
      <w:r w:rsidRPr="00BC53FF">
        <w:rPr>
          <w:rFonts w:cs="Arial"/>
        </w:rPr>
        <w:t>Understanding of the diversity of ACCAN’s membership base</w:t>
      </w:r>
      <w:r w:rsidR="00AA6AB2" w:rsidRPr="00BC53FF">
        <w:rPr>
          <w:rFonts w:cs="Arial"/>
        </w:rPr>
        <w:t>.</w:t>
      </w:r>
    </w:p>
    <w:p w:rsidR="00F65B64" w:rsidRPr="00BC53FF" w:rsidRDefault="00F65B64" w:rsidP="00BC2AE0">
      <w:pPr>
        <w:pStyle w:val="ListParagraph"/>
        <w:autoSpaceDE w:val="0"/>
        <w:autoSpaceDN w:val="0"/>
        <w:adjustRightInd w:val="0"/>
        <w:spacing w:after="0" w:line="240" w:lineRule="auto"/>
        <w:ind w:left="0"/>
        <w:rPr>
          <w:rFonts w:cs="Arial"/>
        </w:rPr>
      </w:pPr>
    </w:p>
    <w:p w:rsidR="00BC2AE0" w:rsidRPr="003A620D" w:rsidRDefault="00BC2AE0" w:rsidP="00F321E9">
      <w:pPr>
        <w:rPr>
          <w:rFonts w:cs="Arial"/>
          <w:b/>
          <w:sz w:val="24"/>
          <w:szCs w:val="24"/>
        </w:rPr>
      </w:pPr>
      <w:r w:rsidRPr="003A620D">
        <w:rPr>
          <w:rFonts w:cs="Arial"/>
          <w:b/>
          <w:sz w:val="24"/>
          <w:szCs w:val="24"/>
        </w:rPr>
        <w:t>2.3</w:t>
      </w:r>
      <w:r w:rsidRPr="003A620D">
        <w:rPr>
          <w:rFonts w:cs="Arial"/>
          <w:b/>
          <w:sz w:val="24"/>
          <w:szCs w:val="24"/>
        </w:rPr>
        <w:tab/>
      </w:r>
      <w:r w:rsidR="00F65B64" w:rsidRPr="003A620D">
        <w:rPr>
          <w:rFonts w:cs="Arial"/>
          <w:b/>
          <w:sz w:val="24"/>
          <w:szCs w:val="24"/>
        </w:rPr>
        <w:t>How to Submit an Expression of Interest</w:t>
      </w:r>
    </w:p>
    <w:p w:rsidR="006536EF" w:rsidRPr="006E3A6A" w:rsidRDefault="00F65B64" w:rsidP="006E3A6A">
      <w:pPr>
        <w:rPr>
          <w:rFonts w:cs="Arial"/>
        </w:rPr>
      </w:pPr>
      <w:r w:rsidRPr="006E3A6A">
        <w:rPr>
          <w:rFonts w:cs="Arial"/>
        </w:rPr>
        <w:t xml:space="preserve">If you would like to make an </w:t>
      </w:r>
      <w:r w:rsidR="00733AF3" w:rsidRPr="006E3A6A">
        <w:rPr>
          <w:rFonts w:cs="Arial"/>
        </w:rPr>
        <w:t>Expression of I</w:t>
      </w:r>
      <w:r w:rsidR="00BC2AE0" w:rsidRPr="006E3A6A">
        <w:rPr>
          <w:rFonts w:cs="Arial"/>
        </w:rPr>
        <w:t xml:space="preserve">nterest </w:t>
      </w:r>
      <w:r w:rsidRPr="006E3A6A">
        <w:rPr>
          <w:rFonts w:cs="Arial"/>
        </w:rPr>
        <w:t xml:space="preserve">please write a short statement (no longer than 3 pages) addressing the selection criteria and submit this with your curriculum vitae (CV) to </w:t>
      </w:r>
      <w:hyperlink r:id="rId10" w:history="1">
        <w:r w:rsidR="006E3A6A" w:rsidRPr="00616837">
          <w:rPr>
            <w:rStyle w:val="Hyperlink"/>
            <w:rFonts w:cs="Arial"/>
            <w:bCs/>
            <w:sz w:val="24"/>
            <w:szCs w:val="24"/>
          </w:rPr>
          <w:t>nominations@accan.org.au</w:t>
        </w:r>
      </w:hyperlink>
      <w:r w:rsidRPr="006E3A6A">
        <w:rPr>
          <w:rFonts w:cs="Arial"/>
        </w:rPr>
        <w:t xml:space="preserve"> </w:t>
      </w:r>
      <w:r w:rsidRPr="006E3A6A">
        <w:rPr>
          <w:rFonts w:cs="Arial"/>
          <w:b/>
        </w:rPr>
        <w:t xml:space="preserve">by </w:t>
      </w:r>
      <w:r w:rsidR="00B74EB6" w:rsidRPr="006E3A6A">
        <w:rPr>
          <w:rFonts w:cs="Arial"/>
          <w:b/>
        </w:rPr>
        <w:t>5pm AEDT</w:t>
      </w:r>
      <w:r w:rsidRPr="006E3A6A">
        <w:rPr>
          <w:rFonts w:cs="Arial"/>
          <w:b/>
        </w:rPr>
        <w:t xml:space="preserve"> </w:t>
      </w:r>
      <w:r w:rsidR="00BC2AE0" w:rsidRPr="006E3A6A">
        <w:rPr>
          <w:rFonts w:cs="Arial"/>
          <w:b/>
        </w:rPr>
        <w:t xml:space="preserve">on </w:t>
      </w:r>
      <w:r w:rsidR="0051191C" w:rsidRPr="006E3A6A">
        <w:rPr>
          <w:rFonts w:cs="Arial"/>
          <w:b/>
        </w:rPr>
        <w:t>12</w:t>
      </w:r>
      <w:r w:rsidR="00B74EB6" w:rsidRPr="006E3A6A">
        <w:rPr>
          <w:rFonts w:cs="Arial"/>
          <w:b/>
        </w:rPr>
        <w:t xml:space="preserve"> December</w:t>
      </w:r>
      <w:r w:rsidR="00BC53FF" w:rsidRPr="006E3A6A">
        <w:rPr>
          <w:rFonts w:cs="Arial"/>
          <w:b/>
        </w:rPr>
        <w:t xml:space="preserve"> 201</w:t>
      </w:r>
      <w:r w:rsidR="00E44324" w:rsidRPr="006E3A6A">
        <w:rPr>
          <w:rFonts w:cs="Arial"/>
          <w:b/>
        </w:rPr>
        <w:t>4</w:t>
      </w:r>
      <w:r w:rsidR="00BC2AE0" w:rsidRPr="006E3A6A">
        <w:rPr>
          <w:rFonts w:cs="Arial"/>
        </w:rPr>
        <w:t>.</w:t>
      </w:r>
    </w:p>
    <w:p w:rsidR="006E3A6A" w:rsidRDefault="006E3A6A">
      <w:pPr>
        <w:spacing w:after="0" w:line="240" w:lineRule="auto"/>
        <w:rPr>
          <w:rFonts w:cs="Arial"/>
          <w:b/>
          <w:sz w:val="28"/>
          <w:szCs w:val="28"/>
        </w:rPr>
      </w:pPr>
      <w:r>
        <w:rPr>
          <w:rFonts w:cs="Arial"/>
          <w:b/>
          <w:sz w:val="28"/>
          <w:szCs w:val="28"/>
        </w:rPr>
        <w:br w:type="page"/>
      </w:r>
    </w:p>
    <w:p w:rsidR="006E3A6A" w:rsidRDefault="00565EDD" w:rsidP="00565EDD">
      <w:pPr>
        <w:rPr>
          <w:rFonts w:cs="Arial"/>
          <w:b/>
          <w:sz w:val="28"/>
          <w:szCs w:val="28"/>
        </w:rPr>
      </w:pPr>
      <w:r w:rsidRPr="00565EDD">
        <w:rPr>
          <w:rFonts w:cs="Arial"/>
          <w:b/>
          <w:sz w:val="28"/>
          <w:szCs w:val="28"/>
        </w:rPr>
        <w:lastRenderedPageBreak/>
        <w:t>3.</w:t>
      </w:r>
      <w:r w:rsidRPr="00565EDD">
        <w:rPr>
          <w:rFonts w:cs="Arial"/>
          <w:b/>
          <w:sz w:val="28"/>
          <w:szCs w:val="28"/>
        </w:rPr>
        <w:tab/>
      </w:r>
      <w:r w:rsidR="005C311B" w:rsidRPr="00565EDD">
        <w:rPr>
          <w:rFonts w:cs="Arial"/>
          <w:b/>
          <w:sz w:val="28"/>
          <w:szCs w:val="28"/>
        </w:rPr>
        <w:t>INDEPENDENT GRANTS PANEL - TERMS OF REFERENCE</w:t>
      </w:r>
    </w:p>
    <w:p w:rsidR="00E403B4" w:rsidRPr="00565EDD" w:rsidRDefault="00565EDD" w:rsidP="00565EDD">
      <w:pPr>
        <w:rPr>
          <w:rFonts w:cs="Arial"/>
          <w:b/>
          <w:sz w:val="24"/>
          <w:szCs w:val="24"/>
        </w:rPr>
      </w:pPr>
      <w:r w:rsidRPr="00565EDD">
        <w:rPr>
          <w:rFonts w:cs="Arial"/>
          <w:b/>
          <w:sz w:val="24"/>
          <w:szCs w:val="24"/>
        </w:rPr>
        <w:t xml:space="preserve">3.1 </w:t>
      </w:r>
      <w:r w:rsidRPr="00565EDD">
        <w:rPr>
          <w:rFonts w:cs="Arial"/>
          <w:b/>
          <w:sz w:val="24"/>
          <w:szCs w:val="24"/>
        </w:rPr>
        <w:tab/>
      </w:r>
      <w:r w:rsidR="00EB6B91" w:rsidRPr="00565EDD">
        <w:rPr>
          <w:rFonts w:cs="Arial"/>
          <w:b/>
          <w:sz w:val="24"/>
          <w:szCs w:val="24"/>
        </w:rPr>
        <w:t>P</w:t>
      </w:r>
      <w:r w:rsidRPr="00565EDD">
        <w:rPr>
          <w:rFonts w:cs="Arial"/>
          <w:b/>
          <w:sz w:val="24"/>
          <w:szCs w:val="24"/>
        </w:rPr>
        <w:t>anel Functions</w:t>
      </w:r>
    </w:p>
    <w:p w:rsidR="00E403B4" w:rsidRPr="00BC53FF" w:rsidRDefault="00704D6C" w:rsidP="00E403B4">
      <w:pPr>
        <w:autoSpaceDE w:val="0"/>
        <w:autoSpaceDN w:val="0"/>
        <w:adjustRightInd w:val="0"/>
        <w:spacing w:after="0" w:line="240" w:lineRule="auto"/>
        <w:rPr>
          <w:rFonts w:cs="Arial"/>
        </w:rPr>
      </w:pPr>
      <w:r w:rsidRPr="00BC53FF">
        <w:rPr>
          <w:rFonts w:cs="Arial"/>
        </w:rPr>
        <w:t>The functions of the Independent Grants Panel</w:t>
      </w:r>
      <w:r w:rsidR="00193F76" w:rsidRPr="00BC53FF">
        <w:rPr>
          <w:rFonts w:cs="Arial"/>
        </w:rPr>
        <w:t xml:space="preserve"> are to ensure</w:t>
      </w:r>
      <w:r w:rsidR="00E403B4" w:rsidRPr="00BC53FF">
        <w:rPr>
          <w:rFonts w:cs="Arial"/>
        </w:rPr>
        <w:t xml:space="preserve">: </w:t>
      </w:r>
    </w:p>
    <w:p w:rsidR="00E403B4" w:rsidRPr="00BC53FF" w:rsidRDefault="00E403B4" w:rsidP="00E403B4">
      <w:pPr>
        <w:autoSpaceDE w:val="0"/>
        <w:autoSpaceDN w:val="0"/>
        <w:adjustRightInd w:val="0"/>
        <w:spacing w:after="0" w:line="240" w:lineRule="auto"/>
        <w:rPr>
          <w:rFonts w:cs="Arial"/>
        </w:rPr>
      </w:pPr>
    </w:p>
    <w:p w:rsidR="00193F76" w:rsidRPr="00BC53FF" w:rsidRDefault="003455E7" w:rsidP="0051191C">
      <w:pPr>
        <w:pStyle w:val="ListParagraph"/>
        <w:numPr>
          <w:ilvl w:val="0"/>
          <w:numId w:val="10"/>
        </w:numPr>
        <w:tabs>
          <w:tab w:val="left" w:pos="567"/>
        </w:tabs>
        <w:autoSpaceDE w:val="0"/>
        <w:autoSpaceDN w:val="0"/>
        <w:adjustRightInd w:val="0"/>
        <w:spacing w:after="0" w:line="240" w:lineRule="auto"/>
        <w:ind w:left="567" w:hanging="283"/>
        <w:rPr>
          <w:rFonts w:cs="Arial"/>
        </w:rPr>
      </w:pPr>
      <w:r>
        <w:rPr>
          <w:rFonts w:cs="Arial"/>
        </w:rPr>
        <w:t>A</w:t>
      </w:r>
      <w:r w:rsidR="00193F76" w:rsidRPr="00BC53FF">
        <w:rPr>
          <w:rFonts w:cs="Arial"/>
        </w:rPr>
        <w:t xml:space="preserve">pplications comply with the </w:t>
      </w:r>
      <w:r w:rsidR="009B2D04">
        <w:rPr>
          <w:rFonts w:cs="Arial"/>
        </w:rPr>
        <w:t xml:space="preserve">board-approved </w:t>
      </w:r>
      <w:r w:rsidR="00193F76" w:rsidRPr="00BC53FF">
        <w:rPr>
          <w:rFonts w:cs="Arial"/>
        </w:rPr>
        <w:t xml:space="preserve">Guidelines </w:t>
      </w:r>
      <w:r w:rsidR="003A620D">
        <w:rPr>
          <w:rFonts w:cs="Arial"/>
        </w:rPr>
        <w:t>of the ACCAN Grants Scheme</w:t>
      </w:r>
    </w:p>
    <w:p w:rsidR="00193F76" w:rsidRPr="00BC53FF" w:rsidRDefault="003455E7" w:rsidP="0051191C">
      <w:pPr>
        <w:pStyle w:val="ListParagraph"/>
        <w:numPr>
          <w:ilvl w:val="0"/>
          <w:numId w:val="10"/>
        </w:numPr>
        <w:tabs>
          <w:tab w:val="left" w:pos="567"/>
        </w:tabs>
        <w:autoSpaceDE w:val="0"/>
        <w:autoSpaceDN w:val="0"/>
        <w:adjustRightInd w:val="0"/>
        <w:spacing w:after="0" w:line="240" w:lineRule="auto"/>
        <w:ind w:left="567" w:hanging="283"/>
        <w:rPr>
          <w:rFonts w:cs="Arial"/>
        </w:rPr>
      </w:pPr>
      <w:r>
        <w:rPr>
          <w:rFonts w:cs="Arial"/>
        </w:rPr>
        <w:t>T</w:t>
      </w:r>
      <w:r w:rsidR="009B2D04" w:rsidRPr="003A620D">
        <w:rPr>
          <w:rFonts w:cs="Arial"/>
        </w:rPr>
        <w:t>he</w:t>
      </w:r>
      <w:r w:rsidR="00AA6AB2" w:rsidRPr="00BC53FF">
        <w:rPr>
          <w:rFonts w:cs="Arial"/>
        </w:rPr>
        <w:t xml:space="preserve"> Selection Criteria </w:t>
      </w:r>
      <w:r w:rsidR="009B2D04">
        <w:rPr>
          <w:rFonts w:cs="Arial"/>
        </w:rPr>
        <w:t>are</w:t>
      </w:r>
      <w:r w:rsidR="009B2D04" w:rsidRPr="00BC53FF">
        <w:rPr>
          <w:rFonts w:cs="Arial"/>
        </w:rPr>
        <w:t xml:space="preserve"> </w:t>
      </w:r>
      <w:r w:rsidR="00193F76" w:rsidRPr="00BC53FF">
        <w:rPr>
          <w:rFonts w:cs="Arial"/>
        </w:rPr>
        <w:t xml:space="preserve">used to assess </w:t>
      </w:r>
      <w:r w:rsidR="00EB6B91" w:rsidRPr="00BC53FF">
        <w:rPr>
          <w:rFonts w:cs="Arial"/>
        </w:rPr>
        <w:t xml:space="preserve">Grant </w:t>
      </w:r>
      <w:r w:rsidR="00193F76" w:rsidRPr="00BC53FF">
        <w:rPr>
          <w:rFonts w:cs="Arial"/>
        </w:rPr>
        <w:t xml:space="preserve">applications </w:t>
      </w:r>
      <w:r w:rsidR="009B2D04">
        <w:rPr>
          <w:rFonts w:cs="Arial"/>
        </w:rPr>
        <w:t xml:space="preserve">on merit, </w:t>
      </w:r>
      <w:r w:rsidR="00193F76" w:rsidRPr="00BC53FF">
        <w:rPr>
          <w:rFonts w:cs="Arial"/>
        </w:rPr>
        <w:t xml:space="preserve">and </w:t>
      </w:r>
      <w:r w:rsidR="009B2D04">
        <w:rPr>
          <w:rFonts w:cs="Arial"/>
        </w:rPr>
        <w:t>consensus is reached on</w:t>
      </w:r>
      <w:r w:rsidR="00404537" w:rsidRPr="00BC53FF">
        <w:rPr>
          <w:rFonts w:cs="Arial"/>
        </w:rPr>
        <w:t xml:space="preserve"> </w:t>
      </w:r>
      <w:r w:rsidR="00193F76" w:rsidRPr="00BC53FF">
        <w:rPr>
          <w:rFonts w:cs="Arial"/>
        </w:rPr>
        <w:t xml:space="preserve">recommendations </w:t>
      </w:r>
      <w:r w:rsidR="009B2D04">
        <w:rPr>
          <w:rFonts w:cs="Arial"/>
        </w:rPr>
        <w:t>for funding within budget</w:t>
      </w:r>
    </w:p>
    <w:p w:rsidR="00AA6AB2" w:rsidRPr="00BC53FF" w:rsidRDefault="00AA6AB2" w:rsidP="0051191C">
      <w:pPr>
        <w:pStyle w:val="ListParagraph"/>
        <w:numPr>
          <w:ilvl w:val="0"/>
          <w:numId w:val="10"/>
        </w:numPr>
        <w:tabs>
          <w:tab w:val="left" w:pos="567"/>
        </w:tabs>
        <w:autoSpaceDE w:val="0"/>
        <w:autoSpaceDN w:val="0"/>
        <w:adjustRightInd w:val="0"/>
        <w:spacing w:after="0" w:line="240" w:lineRule="auto"/>
        <w:ind w:left="567" w:hanging="283"/>
        <w:rPr>
          <w:rFonts w:cs="Arial"/>
        </w:rPr>
      </w:pPr>
      <w:r w:rsidRPr="00BC53FF">
        <w:rPr>
          <w:rFonts w:cs="Arial"/>
        </w:rPr>
        <w:t xml:space="preserve">Grant applications are assessed with </w:t>
      </w:r>
      <w:r w:rsidR="00193F76" w:rsidRPr="00BC53FF">
        <w:rPr>
          <w:rFonts w:cs="Arial"/>
        </w:rPr>
        <w:t>consistency</w:t>
      </w:r>
      <w:r w:rsidR="003455E7">
        <w:rPr>
          <w:rFonts w:cs="Arial"/>
        </w:rPr>
        <w:t xml:space="preserve"> and fairness</w:t>
      </w:r>
    </w:p>
    <w:p w:rsidR="00404537" w:rsidRPr="00BC53FF" w:rsidRDefault="003455E7" w:rsidP="0051191C">
      <w:pPr>
        <w:pStyle w:val="ListParagraph"/>
        <w:numPr>
          <w:ilvl w:val="0"/>
          <w:numId w:val="10"/>
        </w:numPr>
        <w:tabs>
          <w:tab w:val="left" w:pos="567"/>
        </w:tabs>
        <w:autoSpaceDE w:val="0"/>
        <w:autoSpaceDN w:val="0"/>
        <w:adjustRightInd w:val="0"/>
        <w:spacing w:after="0" w:line="240" w:lineRule="auto"/>
        <w:ind w:left="567" w:hanging="283"/>
        <w:rPr>
          <w:rFonts w:cs="Arial"/>
        </w:rPr>
      </w:pPr>
      <w:r>
        <w:rPr>
          <w:rFonts w:cs="Arial"/>
        </w:rPr>
        <w:t>T</w:t>
      </w:r>
      <w:r w:rsidR="00404537" w:rsidRPr="00BC53FF">
        <w:rPr>
          <w:rFonts w:cs="Arial"/>
        </w:rPr>
        <w:t xml:space="preserve">hat funded projects are consistent with ACCAN’s mission, </w:t>
      </w:r>
      <w:r w:rsidR="009B2D04">
        <w:rPr>
          <w:rFonts w:cs="Arial"/>
        </w:rPr>
        <w:t xml:space="preserve">values, </w:t>
      </w:r>
      <w:r w:rsidR="00404537" w:rsidRPr="00BC53FF">
        <w:rPr>
          <w:rFonts w:cs="Arial"/>
        </w:rPr>
        <w:t>vi</w:t>
      </w:r>
      <w:r>
        <w:rPr>
          <w:rFonts w:cs="Arial"/>
        </w:rPr>
        <w:t>sion, scope and strategic goals</w:t>
      </w:r>
    </w:p>
    <w:p w:rsidR="00193F76" w:rsidRPr="00BC53FF" w:rsidRDefault="003455E7" w:rsidP="0051191C">
      <w:pPr>
        <w:pStyle w:val="ListParagraph"/>
        <w:numPr>
          <w:ilvl w:val="0"/>
          <w:numId w:val="10"/>
        </w:numPr>
        <w:tabs>
          <w:tab w:val="left" w:pos="567"/>
        </w:tabs>
        <w:autoSpaceDE w:val="0"/>
        <w:autoSpaceDN w:val="0"/>
        <w:adjustRightInd w:val="0"/>
        <w:spacing w:after="0" w:line="240" w:lineRule="auto"/>
        <w:ind w:left="567" w:hanging="283"/>
        <w:rPr>
          <w:rFonts w:cs="Arial"/>
        </w:rPr>
      </w:pPr>
      <w:r>
        <w:rPr>
          <w:rFonts w:cs="Arial"/>
        </w:rPr>
        <w:t>S</w:t>
      </w:r>
      <w:r w:rsidR="00193F76" w:rsidRPr="00BC53FF">
        <w:rPr>
          <w:rFonts w:cs="Arial"/>
        </w:rPr>
        <w:t xml:space="preserve">uccessful applications are fit to scale </w:t>
      </w:r>
      <w:r>
        <w:rPr>
          <w:rFonts w:cs="Arial"/>
        </w:rPr>
        <w:t>and address any potential risks</w:t>
      </w:r>
    </w:p>
    <w:p w:rsidR="00E0591F" w:rsidRPr="00BC53FF" w:rsidRDefault="003455E7" w:rsidP="0051191C">
      <w:pPr>
        <w:pStyle w:val="ListParagraph"/>
        <w:numPr>
          <w:ilvl w:val="0"/>
          <w:numId w:val="10"/>
        </w:numPr>
        <w:tabs>
          <w:tab w:val="left" w:pos="567"/>
        </w:tabs>
        <w:autoSpaceDE w:val="0"/>
        <w:autoSpaceDN w:val="0"/>
        <w:adjustRightInd w:val="0"/>
        <w:spacing w:after="0" w:line="240" w:lineRule="auto"/>
        <w:ind w:left="567" w:hanging="283"/>
        <w:rPr>
          <w:rFonts w:cs="Arial"/>
        </w:rPr>
      </w:pPr>
      <w:r>
        <w:rPr>
          <w:rFonts w:cs="Arial"/>
        </w:rPr>
        <w:t>T</w:t>
      </w:r>
      <w:r w:rsidR="00AA6AB2" w:rsidRPr="00BC53FF">
        <w:rPr>
          <w:rFonts w:cs="Arial"/>
        </w:rPr>
        <w:t>he recommendations</w:t>
      </w:r>
      <w:r w:rsidR="00E0591F" w:rsidRPr="00BC53FF">
        <w:rPr>
          <w:rFonts w:cs="Arial"/>
        </w:rPr>
        <w:t xml:space="preserve"> of the Panel are impartial, appropriately documented a</w:t>
      </w:r>
      <w:r>
        <w:rPr>
          <w:rFonts w:cs="Arial"/>
        </w:rPr>
        <w:t>nd they are publicly defensible</w:t>
      </w:r>
    </w:p>
    <w:p w:rsidR="009B2D04" w:rsidRPr="00BC53FF" w:rsidRDefault="00DE7030" w:rsidP="0051191C">
      <w:pPr>
        <w:pStyle w:val="ListParagraph"/>
        <w:numPr>
          <w:ilvl w:val="0"/>
          <w:numId w:val="10"/>
        </w:numPr>
        <w:tabs>
          <w:tab w:val="left" w:pos="567"/>
        </w:tabs>
        <w:autoSpaceDE w:val="0"/>
        <w:autoSpaceDN w:val="0"/>
        <w:adjustRightInd w:val="0"/>
        <w:spacing w:line="240" w:lineRule="auto"/>
        <w:ind w:left="567" w:hanging="283"/>
        <w:rPr>
          <w:rFonts w:cs="Arial"/>
        </w:rPr>
      </w:pPr>
      <w:r w:rsidRPr="00BC53FF">
        <w:rPr>
          <w:rFonts w:cs="Arial"/>
        </w:rPr>
        <w:t>Deliberations of the Independent Grants Panel remain confidential.</w:t>
      </w:r>
    </w:p>
    <w:p w:rsidR="00193F76" w:rsidRPr="00DE7030" w:rsidRDefault="00DE7030" w:rsidP="00DE7030">
      <w:pPr>
        <w:numPr>
          <w:ilvl w:val="1"/>
          <w:numId w:val="17"/>
        </w:numPr>
        <w:ind w:left="709" w:hanging="709"/>
        <w:rPr>
          <w:rFonts w:cs="Arial"/>
          <w:b/>
          <w:sz w:val="24"/>
          <w:szCs w:val="24"/>
        </w:rPr>
      </w:pPr>
      <w:r>
        <w:rPr>
          <w:rFonts w:cs="Arial"/>
          <w:b/>
          <w:sz w:val="24"/>
          <w:szCs w:val="24"/>
        </w:rPr>
        <w:t>Panel Membership</w:t>
      </w:r>
    </w:p>
    <w:p w:rsidR="00AA6AB2" w:rsidRPr="00BC53FF" w:rsidRDefault="00AA6AB2" w:rsidP="00AA6AB2">
      <w:pPr>
        <w:rPr>
          <w:rFonts w:cs="Arial"/>
        </w:rPr>
      </w:pPr>
      <w:r w:rsidRPr="00BC53FF">
        <w:rPr>
          <w:rFonts w:cs="Arial"/>
        </w:rPr>
        <w:t xml:space="preserve">The Panel will consist of three (3) members who will be </w:t>
      </w:r>
      <w:r w:rsidR="00850B9E" w:rsidRPr="00BC53FF">
        <w:rPr>
          <w:rFonts w:cs="Arial"/>
        </w:rPr>
        <w:t>selected and</w:t>
      </w:r>
      <w:r w:rsidRPr="00BC53FF">
        <w:rPr>
          <w:rFonts w:cs="Arial"/>
        </w:rPr>
        <w:t xml:space="preserve"> appointed by the ACCAN Board. </w:t>
      </w:r>
    </w:p>
    <w:p w:rsidR="00193F76" w:rsidRPr="00BC53FF" w:rsidRDefault="00193F76" w:rsidP="00193F76">
      <w:pPr>
        <w:rPr>
          <w:rFonts w:cs="Arial"/>
        </w:rPr>
      </w:pPr>
      <w:r w:rsidRPr="00BC53FF">
        <w:rPr>
          <w:rFonts w:cs="Arial"/>
        </w:rPr>
        <w:t>The Independent Grants Panel members cannot be Directors on the ACCAN Board (as per Constitution Clause 31.4.3).</w:t>
      </w:r>
      <w:r w:rsidR="00D354DF" w:rsidRPr="00BC53FF">
        <w:rPr>
          <w:rFonts w:cs="Arial"/>
        </w:rPr>
        <w:t xml:space="preserve"> The Panel Members must also not be members of an ACC</w:t>
      </w:r>
      <w:r w:rsidR="00E44324">
        <w:rPr>
          <w:rFonts w:cs="Arial"/>
        </w:rPr>
        <w:t>AN Standing Advisory Committee.</w:t>
      </w:r>
    </w:p>
    <w:p w:rsidR="009B2D04" w:rsidRDefault="00D2603E" w:rsidP="00E403B4">
      <w:pPr>
        <w:rPr>
          <w:rFonts w:cs="Arial"/>
          <w:sz w:val="24"/>
          <w:szCs w:val="24"/>
        </w:rPr>
      </w:pPr>
      <w:r w:rsidRPr="00BC53FF">
        <w:rPr>
          <w:rFonts w:cs="Arial"/>
        </w:rPr>
        <w:t xml:space="preserve">Independent Grants Panel members will serve in an individual capacity and will be appointed for their expertise. </w:t>
      </w:r>
      <w:r w:rsidR="00D354DF" w:rsidRPr="00BC53FF">
        <w:rPr>
          <w:rFonts w:cs="Arial"/>
        </w:rPr>
        <w:t>This is not a representational role and therefore there is no provision for an alternate to attend meetings.</w:t>
      </w:r>
      <w:r w:rsidR="00D354DF" w:rsidRPr="00F07736">
        <w:rPr>
          <w:rFonts w:cs="Arial"/>
          <w:sz w:val="24"/>
          <w:szCs w:val="24"/>
        </w:rPr>
        <w:t xml:space="preserve"> </w:t>
      </w:r>
    </w:p>
    <w:p w:rsidR="00E403B4" w:rsidRPr="00F07736" w:rsidRDefault="005C311B" w:rsidP="00E403B4">
      <w:pPr>
        <w:rPr>
          <w:rFonts w:cs="Arial"/>
          <w:b/>
          <w:sz w:val="24"/>
          <w:szCs w:val="24"/>
        </w:rPr>
      </w:pPr>
      <w:r>
        <w:rPr>
          <w:rFonts w:cs="Arial"/>
          <w:b/>
          <w:sz w:val="24"/>
          <w:szCs w:val="24"/>
        </w:rPr>
        <w:t>3</w:t>
      </w:r>
      <w:r w:rsidR="00DE7030">
        <w:rPr>
          <w:rFonts w:cs="Arial"/>
          <w:b/>
          <w:sz w:val="24"/>
          <w:szCs w:val="24"/>
        </w:rPr>
        <w:t>.3</w:t>
      </w:r>
      <w:r w:rsidR="00DE7030">
        <w:rPr>
          <w:rFonts w:cs="Arial"/>
          <w:b/>
          <w:sz w:val="24"/>
          <w:szCs w:val="24"/>
        </w:rPr>
        <w:tab/>
      </w:r>
      <w:r w:rsidR="00A8637E">
        <w:rPr>
          <w:rFonts w:cs="Arial"/>
          <w:b/>
          <w:sz w:val="24"/>
          <w:szCs w:val="24"/>
        </w:rPr>
        <w:t>Term of A</w:t>
      </w:r>
      <w:r w:rsidR="00E403B4" w:rsidRPr="00F07736">
        <w:rPr>
          <w:rFonts w:cs="Arial"/>
          <w:b/>
          <w:sz w:val="24"/>
          <w:szCs w:val="24"/>
        </w:rPr>
        <w:t>ppointment</w:t>
      </w:r>
    </w:p>
    <w:p w:rsidR="00E403B4" w:rsidRPr="00BC53FF" w:rsidRDefault="00D206CA" w:rsidP="00E403B4">
      <w:pPr>
        <w:rPr>
          <w:rFonts w:cs="Arial"/>
        </w:rPr>
      </w:pPr>
      <w:r w:rsidRPr="00BC53FF">
        <w:rPr>
          <w:rFonts w:cs="Arial"/>
        </w:rPr>
        <w:t xml:space="preserve">Appointment to </w:t>
      </w:r>
      <w:r w:rsidR="005B5DCD" w:rsidRPr="00BC53FF">
        <w:rPr>
          <w:rFonts w:cs="Arial"/>
        </w:rPr>
        <w:t xml:space="preserve">the Independent Grants Panel </w:t>
      </w:r>
      <w:r w:rsidR="00E403B4" w:rsidRPr="00BC53FF">
        <w:rPr>
          <w:rFonts w:cs="Arial"/>
        </w:rPr>
        <w:t xml:space="preserve">is for </w:t>
      </w:r>
      <w:r w:rsidR="00A8637E" w:rsidRPr="00BC53FF">
        <w:rPr>
          <w:rFonts w:cs="Arial"/>
        </w:rPr>
        <w:t xml:space="preserve">the </w:t>
      </w:r>
      <w:r w:rsidR="00E403B4" w:rsidRPr="00BC53FF">
        <w:rPr>
          <w:rFonts w:cs="Arial"/>
        </w:rPr>
        <w:t xml:space="preserve">period </w:t>
      </w:r>
      <w:r w:rsidR="00A8637E" w:rsidRPr="00BC53FF">
        <w:rPr>
          <w:rFonts w:cs="Arial"/>
          <w:b/>
        </w:rPr>
        <w:t xml:space="preserve">1 February </w:t>
      </w:r>
      <w:r w:rsidR="009B2D04" w:rsidRPr="00BC53FF">
        <w:rPr>
          <w:rFonts w:cs="Arial"/>
          <w:b/>
        </w:rPr>
        <w:t>20</w:t>
      </w:r>
      <w:r w:rsidR="00B96423">
        <w:rPr>
          <w:rFonts w:cs="Arial"/>
          <w:b/>
        </w:rPr>
        <w:t>1</w:t>
      </w:r>
      <w:r w:rsidR="00E44324">
        <w:rPr>
          <w:rFonts w:cs="Arial"/>
          <w:b/>
        </w:rPr>
        <w:t>5</w:t>
      </w:r>
      <w:r w:rsidR="009B2D04" w:rsidRPr="00BC53FF">
        <w:rPr>
          <w:rFonts w:cs="Arial"/>
          <w:b/>
        </w:rPr>
        <w:t xml:space="preserve"> </w:t>
      </w:r>
      <w:r w:rsidR="00A8637E" w:rsidRPr="00BC53FF">
        <w:rPr>
          <w:rFonts w:cs="Arial"/>
          <w:b/>
        </w:rPr>
        <w:t>until</w:t>
      </w:r>
      <w:r w:rsidR="00A8637E" w:rsidRPr="00BC53FF">
        <w:rPr>
          <w:rFonts w:cs="Arial"/>
        </w:rPr>
        <w:t xml:space="preserve"> </w:t>
      </w:r>
      <w:r w:rsidR="00A8637E" w:rsidRPr="00BC53FF">
        <w:rPr>
          <w:rFonts w:cs="Arial"/>
          <w:b/>
        </w:rPr>
        <w:t xml:space="preserve">30 June </w:t>
      </w:r>
      <w:r w:rsidR="009B2D04" w:rsidRPr="00BC53FF">
        <w:rPr>
          <w:rFonts w:cs="Arial"/>
          <w:b/>
        </w:rPr>
        <w:t>201</w:t>
      </w:r>
      <w:r w:rsidR="00E44324">
        <w:rPr>
          <w:rFonts w:cs="Arial"/>
          <w:b/>
        </w:rPr>
        <w:t>7</w:t>
      </w:r>
      <w:r w:rsidR="00A8637E" w:rsidRPr="00BC53FF">
        <w:rPr>
          <w:rFonts w:cs="Arial"/>
        </w:rPr>
        <w:t xml:space="preserve">. Members will </w:t>
      </w:r>
      <w:r w:rsidR="00E403B4" w:rsidRPr="00BC53FF">
        <w:rPr>
          <w:rFonts w:cs="Arial"/>
        </w:rPr>
        <w:t>eligible for re-nomination at the discr</w:t>
      </w:r>
      <w:r w:rsidR="00A8637E" w:rsidRPr="00BC53FF">
        <w:rPr>
          <w:rFonts w:cs="Arial"/>
        </w:rPr>
        <w:t>etion of the Board.</w:t>
      </w:r>
      <w:r w:rsidR="00E403B4" w:rsidRPr="00BC53FF">
        <w:rPr>
          <w:rFonts w:cs="Arial"/>
        </w:rPr>
        <w:t xml:space="preserve"> </w:t>
      </w:r>
    </w:p>
    <w:p w:rsidR="00E403B4" w:rsidRPr="00BC53FF" w:rsidRDefault="00E403B4" w:rsidP="00E403B4">
      <w:pPr>
        <w:rPr>
          <w:rFonts w:cs="Arial"/>
        </w:rPr>
      </w:pPr>
      <w:r w:rsidRPr="00BC53FF">
        <w:rPr>
          <w:rFonts w:cs="Arial"/>
        </w:rPr>
        <w:t>Members may resign at any time by written notice to the ACCAN Board.</w:t>
      </w:r>
      <w:r w:rsidR="005B5DCD" w:rsidRPr="00BC53FF">
        <w:rPr>
          <w:rFonts w:cs="Arial"/>
        </w:rPr>
        <w:t xml:space="preserve"> The Board will appoint a replacement in the event of any vacancy. Replacement appointments will serv</w:t>
      </w:r>
      <w:r w:rsidR="00A8637E" w:rsidRPr="00BC53FF">
        <w:rPr>
          <w:rFonts w:cs="Arial"/>
        </w:rPr>
        <w:t>e out the remaining time of the above</w:t>
      </w:r>
      <w:r w:rsidR="005B5DCD" w:rsidRPr="00BC53FF">
        <w:rPr>
          <w:rFonts w:cs="Arial"/>
        </w:rPr>
        <w:t xml:space="preserve"> term of appointment.</w:t>
      </w:r>
    </w:p>
    <w:p w:rsidR="00E403B4" w:rsidRDefault="00E403B4" w:rsidP="00E403B4">
      <w:pPr>
        <w:rPr>
          <w:rFonts w:cs="Arial"/>
        </w:rPr>
      </w:pPr>
      <w:r w:rsidRPr="00BC53FF">
        <w:rPr>
          <w:rFonts w:cs="Arial"/>
        </w:rPr>
        <w:t>Where, in the opi</w:t>
      </w:r>
      <w:r w:rsidR="00DA2E25" w:rsidRPr="00BC53FF">
        <w:rPr>
          <w:rFonts w:cs="Arial"/>
        </w:rPr>
        <w:t>nion of the ACCAN Board, a</w:t>
      </w:r>
      <w:r w:rsidR="005B5DCD" w:rsidRPr="00BC53FF">
        <w:rPr>
          <w:rFonts w:cs="Arial"/>
        </w:rPr>
        <w:t>n</w:t>
      </w:r>
      <w:r w:rsidR="00DA2E25" w:rsidRPr="00BC53FF">
        <w:rPr>
          <w:rFonts w:cs="Arial"/>
        </w:rPr>
        <w:t xml:space="preserve"> </w:t>
      </w:r>
      <w:r w:rsidR="005B5DCD" w:rsidRPr="00BC53FF">
        <w:rPr>
          <w:rFonts w:cs="Arial"/>
        </w:rPr>
        <w:t xml:space="preserve">Independent Grants Panel </w:t>
      </w:r>
      <w:r w:rsidR="00D206CA" w:rsidRPr="00BC53FF">
        <w:rPr>
          <w:rFonts w:cs="Arial"/>
        </w:rPr>
        <w:t xml:space="preserve">member </w:t>
      </w:r>
      <w:r w:rsidRPr="00BC53FF">
        <w:rPr>
          <w:rFonts w:cs="Arial"/>
        </w:rPr>
        <w:t>is unable to continue to contribute effectively to the funct</w:t>
      </w:r>
      <w:r w:rsidR="00DA2E25" w:rsidRPr="00BC53FF">
        <w:rPr>
          <w:rFonts w:cs="Arial"/>
        </w:rPr>
        <w:t>ions of</w:t>
      </w:r>
      <w:r w:rsidR="005B5DCD" w:rsidRPr="00BC53FF">
        <w:rPr>
          <w:rFonts w:cs="Arial"/>
        </w:rPr>
        <w:t xml:space="preserve"> the Panel</w:t>
      </w:r>
      <w:r w:rsidR="00DA2E25" w:rsidRPr="00BC53FF">
        <w:rPr>
          <w:rFonts w:cs="Arial"/>
        </w:rPr>
        <w:t xml:space="preserve">, the Board may </w:t>
      </w:r>
      <w:r w:rsidR="005B5DCD" w:rsidRPr="00BC53FF">
        <w:rPr>
          <w:rFonts w:cs="Arial"/>
        </w:rPr>
        <w:t xml:space="preserve">terminate </w:t>
      </w:r>
      <w:r w:rsidRPr="00BC53FF">
        <w:rPr>
          <w:rFonts w:cs="Arial"/>
        </w:rPr>
        <w:t>that member’s</w:t>
      </w:r>
      <w:r w:rsidR="00A8637E" w:rsidRPr="00BC53FF">
        <w:rPr>
          <w:rFonts w:cs="Arial"/>
        </w:rPr>
        <w:t xml:space="preserve"> appointment</w:t>
      </w:r>
      <w:r w:rsidRPr="00BC53FF">
        <w:rPr>
          <w:rFonts w:cs="Arial"/>
        </w:rPr>
        <w:t>.</w:t>
      </w:r>
    </w:p>
    <w:p w:rsidR="00E403B4" w:rsidRPr="006E3A6A" w:rsidRDefault="00DE7030" w:rsidP="006E3A6A">
      <w:pPr>
        <w:rPr>
          <w:rFonts w:cs="Arial"/>
          <w:b/>
          <w:sz w:val="28"/>
          <w:szCs w:val="28"/>
        </w:rPr>
      </w:pPr>
      <w:r w:rsidRPr="006E3A6A">
        <w:rPr>
          <w:rFonts w:cs="Arial"/>
          <w:b/>
          <w:sz w:val="28"/>
          <w:szCs w:val="28"/>
        </w:rPr>
        <w:t>4.</w:t>
      </w:r>
      <w:r w:rsidRPr="006E3A6A">
        <w:rPr>
          <w:rFonts w:cs="Arial"/>
          <w:b/>
          <w:sz w:val="28"/>
          <w:szCs w:val="28"/>
        </w:rPr>
        <w:tab/>
      </w:r>
      <w:r w:rsidR="00DC1579" w:rsidRPr="006E3A6A">
        <w:rPr>
          <w:rFonts w:cs="Arial"/>
          <w:b/>
          <w:sz w:val="28"/>
          <w:szCs w:val="28"/>
        </w:rPr>
        <w:t>MEETINGS</w:t>
      </w:r>
      <w:r w:rsidR="00E403B4" w:rsidRPr="006E3A6A">
        <w:rPr>
          <w:rFonts w:cs="Arial"/>
          <w:b/>
          <w:sz w:val="28"/>
          <w:szCs w:val="28"/>
        </w:rPr>
        <w:t xml:space="preserve"> </w:t>
      </w:r>
    </w:p>
    <w:p w:rsidR="00EC48C3" w:rsidRPr="00BC53FF" w:rsidRDefault="00EC48C3" w:rsidP="00F321E9">
      <w:pPr>
        <w:rPr>
          <w:rFonts w:cs="Arial"/>
        </w:rPr>
      </w:pPr>
      <w:r w:rsidRPr="00BC53FF">
        <w:rPr>
          <w:rFonts w:cs="Arial"/>
        </w:rPr>
        <w:t>It is expected that the Independent Grants Panel will maximise the use of virtual and online strategies including teleconferencing</w:t>
      </w:r>
      <w:r w:rsidR="0023565E">
        <w:rPr>
          <w:rFonts w:cs="Arial"/>
        </w:rPr>
        <w:t xml:space="preserve"> and</w:t>
      </w:r>
      <w:r w:rsidRPr="00BC53FF">
        <w:rPr>
          <w:rFonts w:cs="Arial"/>
        </w:rPr>
        <w:t xml:space="preserve"> web meetings on an as needs basis.  </w:t>
      </w:r>
    </w:p>
    <w:p w:rsidR="00E0591F" w:rsidRPr="00F321E9" w:rsidRDefault="005C311B" w:rsidP="00F321E9">
      <w:pPr>
        <w:keepNext/>
        <w:rPr>
          <w:rFonts w:cs="Arial"/>
          <w:b/>
          <w:sz w:val="24"/>
          <w:szCs w:val="24"/>
        </w:rPr>
      </w:pPr>
      <w:r w:rsidRPr="00F321E9">
        <w:rPr>
          <w:rFonts w:cs="Arial"/>
          <w:b/>
          <w:sz w:val="24"/>
          <w:szCs w:val="24"/>
        </w:rPr>
        <w:lastRenderedPageBreak/>
        <w:t>4</w:t>
      </w:r>
      <w:r w:rsidR="00E0591F" w:rsidRPr="00F321E9">
        <w:rPr>
          <w:rFonts w:cs="Arial"/>
          <w:b/>
          <w:sz w:val="24"/>
          <w:szCs w:val="24"/>
        </w:rPr>
        <w:t>.</w:t>
      </w:r>
      <w:r w:rsidR="00D842E4" w:rsidRPr="00F321E9">
        <w:rPr>
          <w:rFonts w:cs="Arial"/>
          <w:b/>
          <w:sz w:val="24"/>
          <w:szCs w:val="24"/>
        </w:rPr>
        <w:t>1</w:t>
      </w:r>
      <w:r w:rsidR="00E0591F" w:rsidRPr="00F321E9">
        <w:rPr>
          <w:rFonts w:cs="Arial"/>
          <w:b/>
          <w:sz w:val="24"/>
          <w:szCs w:val="24"/>
        </w:rPr>
        <w:tab/>
        <w:t>Quorum</w:t>
      </w:r>
    </w:p>
    <w:p w:rsidR="00E0591F" w:rsidRPr="00C208EE" w:rsidRDefault="00E0591F" w:rsidP="00F321E9">
      <w:pPr>
        <w:rPr>
          <w:rFonts w:cs="Arial"/>
        </w:rPr>
      </w:pPr>
      <w:r w:rsidRPr="00C208EE">
        <w:rPr>
          <w:rFonts w:cs="Arial"/>
        </w:rPr>
        <w:t xml:space="preserve">All members of the </w:t>
      </w:r>
      <w:r w:rsidR="00646E8B" w:rsidRPr="00C208EE">
        <w:rPr>
          <w:rFonts w:cs="Arial"/>
        </w:rPr>
        <w:t xml:space="preserve">Independent Grants </w:t>
      </w:r>
      <w:r w:rsidRPr="00C208EE">
        <w:rPr>
          <w:rFonts w:cs="Arial"/>
        </w:rPr>
        <w:t>Pan</w:t>
      </w:r>
      <w:r w:rsidR="00197C1C" w:rsidRPr="00C208EE">
        <w:rPr>
          <w:rFonts w:cs="Arial"/>
        </w:rPr>
        <w:t>el must be present for a quorum unless by reason of a conflict of interest a member has stood aside for consideration of a specific application.</w:t>
      </w:r>
    </w:p>
    <w:p w:rsidR="00DC1579" w:rsidRPr="00F321E9" w:rsidRDefault="00A8637E" w:rsidP="00F321E9">
      <w:pPr>
        <w:rPr>
          <w:rFonts w:cs="Arial"/>
          <w:b/>
          <w:sz w:val="24"/>
          <w:szCs w:val="24"/>
        </w:rPr>
      </w:pPr>
      <w:r w:rsidRPr="00F321E9">
        <w:rPr>
          <w:rFonts w:cs="Arial"/>
          <w:b/>
          <w:sz w:val="24"/>
          <w:szCs w:val="24"/>
        </w:rPr>
        <w:t>4.</w:t>
      </w:r>
      <w:r w:rsidR="00D842E4" w:rsidRPr="00F321E9">
        <w:rPr>
          <w:rFonts w:cs="Arial"/>
          <w:b/>
          <w:sz w:val="24"/>
          <w:szCs w:val="24"/>
        </w:rPr>
        <w:t>2</w:t>
      </w:r>
      <w:r w:rsidR="00DC1579" w:rsidRPr="00F321E9">
        <w:rPr>
          <w:rFonts w:cs="Arial"/>
          <w:b/>
          <w:sz w:val="24"/>
          <w:szCs w:val="24"/>
        </w:rPr>
        <w:tab/>
      </w:r>
      <w:r w:rsidR="00D842E4" w:rsidRPr="00F321E9">
        <w:rPr>
          <w:rFonts w:cs="Arial"/>
          <w:b/>
          <w:sz w:val="24"/>
          <w:szCs w:val="24"/>
        </w:rPr>
        <w:t>Board Report</w:t>
      </w:r>
    </w:p>
    <w:p w:rsidR="00C425F3" w:rsidRPr="00C208EE" w:rsidRDefault="00646E8B" w:rsidP="006E3A6A">
      <w:pPr>
        <w:rPr>
          <w:rFonts w:cs="Arial"/>
        </w:rPr>
      </w:pPr>
      <w:r w:rsidRPr="00C208EE">
        <w:rPr>
          <w:rFonts w:cs="Arial"/>
        </w:rPr>
        <w:t xml:space="preserve">The Independent Grants </w:t>
      </w:r>
      <w:r w:rsidR="00A74BA8" w:rsidRPr="00C208EE">
        <w:rPr>
          <w:rFonts w:cs="Arial"/>
        </w:rPr>
        <w:t xml:space="preserve">Panel must reach a consensus that meets the reporting requirements of the ACCAN Board, </w:t>
      </w:r>
      <w:r w:rsidR="006E1706" w:rsidRPr="00C208EE">
        <w:rPr>
          <w:rFonts w:cs="Arial"/>
        </w:rPr>
        <w:t xml:space="preserve">at the conclusion of assessing all </w:t>
      </w:r>
      <w:r w:rsidR="00A74BA8" w:rsidRPr="00C208EE">
        <w:rPr>
          <w:rFonts w:cs="Arial"/>
        </w:rPr>
        <w:t xml:space="preserve">eligible </w:t>
      </w:r>
      <w:r w:rsidR="006E1706" w:rsidRPr="00C208EE">
        <w:rPr>
          <w:rFonts w:cs="Arial"/>
        </w:rPr>
        <w:t>applications for each Round of funding. The Report must</w:t>
      </w:r>
      <w:r w:rsidR="00197C1C" w:rsidRPr="00C208EE">
        <w:rPr>
          <w:rFonts w:cs="Arial"/>
        </w:rPr>
        <w:t xml:space="preserve"> </w:t>
      </w:r>
      <w:r w:rsidR="0070217D" w:rsidRPr="00C208EE">
        <w:rPr>
          <w:rFonts w:cs="Arial"/>
        </w:rPr>
        <w:t>prioritise the successful applicants and outline the cost and timeline of these projects</w:t>
      </w:r>
      <w:r w:rsidR="00166AEC" w:rsidRPr="00C208EE">
        <w:rPr>
          <w:rFonts w:cs="Arial"/>
        </w:rPr>
        <w:t>.</w:t>
      </w:r>
    </w:p>
    <w:p w:rsidR="0070217D" w:rsidRPr="00C208EE" w:rsidRDefault="00C425F3" w:rsidP="006E3A6A">
      <w:pPr>
        <w:rPr>
          <w:rFonts w:cs="Arial"/>
        </w:rPr>
      </w:pPr>
      <w:r w:rsidRPr="00C208EE">
        <w:rPr>
          <w:rFonts w:cs="Arial"/>
        </w:rPr>
        <w:t xml:space="preserve">The Report must also state if any Conflicts of Interest were identified and detail </w:t>
      </w:r>
      <w:r w:rsidR="00197C1C" w:rsidRPr="00C208EE">
        <w:rPr>
          <w:rFonts w:cs="Arial"/>
        </w:rPr>
        <w:t>an</w:t>
      </w:r>
      <w:r w:rsidR="0070217D" w:rsidRPr="00C208EE">
        <w:rPr>
          <w:rFonts w:cs="Arial"/>
        </w:rPr>
        <w:t xml:space="preserve">y </w:t>
      </w:r>
      <w:r w:rsidR="00197C1C" w:rsidRPr="00C208EE">
        <w:rPr>
          <w:rFonts w:cs="Arial"/>
        </w:rPr>
        <w:t xml:space="preserve">action taken to ensure the </w:t>
      </w:r>
      <w:r w:rsidRPr="00C208EE">
        <w:rPr>
          <w:rFonts w:cs="Arial"/>
        </w:rPr>
        <w:t xml:space="preserve">Grants Application process remained </w:t>
      </w:r>
      <w:r w:rsidR="00197C1C" w:rsidRPr="00C208EE">
        <w:rPr>
          <w:rFonts w:cs="Arial"/>
        </w:rPr>
        <w:t>impartial</w:t>
      </w:r>
      <w:r w:rsidRPr="00C208EE">
        <w:rPr>
          <w:rFonts w:cs="Arial"/>
        </w:rPr>
        <w:t xml:space="preserve">. Finally the Report will include </w:t>
      </w:r>
      <w:r w:rsidR="0070217D" w:rsidRPr="00C208EE">
        <w:rPr>
          <w:rFonts w:cs="Arial"/>
        </w:rPr>
        <w:t>sign off from the Panel that due process has been followed</w:t>
      </w:r>
      <w:r w:rsidRPr="00C208EE">
        <w:rPr>
          <w:rFonts w:cs="Arial"/>
        </w:rPr>
        <w:t>.</w:t>
      </w:r>
    </w:p>
    <w:p w:rsidR="00646E8B" w:rsidRPr="00F321E9" w:rsidRDefault="00A8637E" w:rsidP="00F321E9">
      <w:pPr>
        <w:rPr>
          <w:rFonts w:cs="Arial"/>
          <w:b/>
          <w:sz w:val="24"/>
          <w:szCs w:val="24"/>
        </w:rPr>
      </w:pPr>
      <w:r w:rsidRPr="00F321E9">
        <w:rPr>
          <w:rFonts w:cs="Arial"/>
          <w:b/>
          <w:sz w:val="24"/>
          <w:szCs w:val="24"/>
        </w:rPr>
        <w:t>4.</w:t>
      </w:r>
      <w:r w:rsidR="00D842E4" w:rsidRPr="00F321E9">
        <w:rPr>
          <w:rFonts w:cs="Arial"/>
          <w:b/>
          <w:sz w:val="24"/>
          <w:szCs w:val="24"/>
        </w:rPr>
        <w:t>3</w:t>
      </w:r>
      <w:r w:rsidR="00EC48C3" w:rsidRPr="00F321E9">
        <w:rPr>
          <w:rFonts w:cs="Arial"/>
          <w:b/>
          <w:sz w:val="24"/>
          <w:szCs w:val="24"/>
        </w:rPr>
        <w:tab/>
      </w:r>
      <w:r w:rsidR="00646E8B" w:rsidRPr="00F321E9">
        <w:rPr>
          <w:rFonts w:cs="Arial"/>
          <w:b/>
          <w:sz w:val="24"/>
          <w:szCs w:val="24"/>
        </w:rPr>
        <w:t>Conflicts of Interest</w:t>
      </w:r>
    </w:p>
    <w:p w:rsidR="006E1706" w:rsidRPr="00C208EE" w:rsidRDefault="00A74BA8" w:rsidP="006E3A6A">
      <w:pPr>
        <w:rPr>
          <w:rFonts w:cs="Arial"/>
        </w:rPr>
      </w:pPr>
      <w:r w:rsidRPr="00C208EE">
        <w:rPr>
          <w:rFonts w:cs="Arial"/>
        </w:rPr>
        <w:t xml:space="preserve">Where there is a potential conflict of interest identified during the process it must be declared. There is a Conflict of Interest Policy in place for the Panel, which states that an appropriate ACCAN representative will decide on action taken once a potential conflict of interest is declared. </w:t>
      </w:r>
      <w:r w:rsidR="00646E8B" w:rsidRPr="00C208EE">
        <w:rPr>
          <w:rFonts w:cs="Arial"/>
        </w:rPr>
        <w:t>If it is co</w:t>
      </w:r>
      <w:r w:rsidR="00C425F3" w:rsidRPr="00C208EE">
        <w:rPr>
          <w:rFonts w:cs="Arial"/>
        </w:rPr>
        <w:t>nsidered to be a remote connection</w:t>
      </w:r>
      <w:r w:rsidR="00646E8B" w:rsidRPr="00C208EE">
        <w:rPr>
          <w:rFonts w:cs="Arial"/>
        </w:rPr>
        <w:t xml:space="preserve"> that will not </w:t>
      </w:r>
      <w:r w:rsidR="00166AEC" w:rsidRPr="00C208EE">
        <w:rPr>
          <w:rFonts w:cs="Arial"/>
        </w:rPr>
        <w:t xml:space="preserve">materially affect </w:t>
      </w:r>
      <w:r w:rsidR="00646E8B" w:rsidRPr="00C208EE">
        <w:rPr>
          <w:rFonts w:cs="Arial"/>
        </w:rPr>
        <w:t>the recommendation it must be noted in the</w:t>
      </w:r>
      <w:r w:rsidRPr="00C208EE">
        <w:rPr>
          <w:rFonts w:cs="Arial"/>
        </w:rPr>
        <w:t xml:space="preserve"> Panel Meeting minutes and the</w:t>
      </w:r>
      <w:r w:rsidR="00646E8B" w:rsidRPr="00C208EE">
        <w:rPr>
          <w:rFonts w:cs="Arial"/>
        </w:rPr>
        <w:t xml:space="preserve"> ACCAN Board Report</w:t>
      </w:r>
      <w:r w:rsidRPr="00C208EE">
        <w:rPr>
          <w:rFonts w:cs="Arial"/>
        </w:rPr>
        <w:t xml:space="preserve"> along with the action taken to ensure the process remains impartial</w:t>
      </w:r>
      <w:r w:rsidR="00646E8B" w:rsidRPr="00C208EE">
        <w:rPr>
          <w:rFonts w:cs="Arial"/>
        </w:rPr>
        <w:t xml:space="preserve">. If </w:t>
      </w:r>
      <w:r w:rsidR="00C425F3" w:rsidRPr="00C208EE">
        <w:rPr>
          <w:rFonts w:cs="Arial"/>
        </w:rPr>
        <w:t>a c</w:t>
      </w:r>
      <w:r w:rsidR="00646E8B" w:rsidRPr="00C208EE">
        <w:rPr>
          <w:rFonts w:cs="Arial"/>
        </w:rPr>
        <w:t xml:space="preserve">onflict is </w:t>
      </w:r>
      <w:r w:rsidR="00C425F3" w:rsidRPr="00C208EE">
        <w:rPr>
          <w:rFonts w:cs="Arial"/>
        </w:rPr>
        <w:t xml:space="preserve">identified </w:t>
      </w:r>
      <w:r w:rsidR="00646E8B" w:rsidRPr="00C208EE">
        <w:rPr>
          <w:rFonts w:cs="Arial"/>
        </w:rPr>
        <w:t xml:space="preserve">then </w:t>
      </w:r>
      <w:r w:rsidR="00372BE5" w:rsidRPr="00C208EE">
        <w:rPr>
          <w:rFonts w:cs="Arial"/>
        </w:rPr>
        <w:t>the Grant Panel member must not be a part of the deliberations or assessment of the</w:t>
      </w:r>
      <w:r w:rsidR="00C425F3" w:rsidRPr="00C208EE">
        <w:rPr>
          <w:rFonts w:cs="Arial"/>
        </w:rPr>
        <w:t xml:space="preserve"> relevant application.</w:t>
      </w:r>
    </w:p>
    <w:p w:rsidR="00DE7030" w:rsidRPr="0047124E" w:rsidRDefault="00D842E4" w:rsidP="00D842E4">
      <w:pPr>
        <w:rPr>
          <w:rFonts w:cs="Arial"/>
          <w:b/>
          <w:sz w:val="24"/>
          <w:szCs w:val="24"/>
        </w:rPr>
      </w:pPr>
      <w:r>
        <w:rPr>
          <w:rFonts w:cs="Arial"/>
          <w:b/>
          <w:sz w:val="24"/>
          <w:szCs w:val="24"/>
        </w:rPr>
        <w:t>4.4</w:t>
      </w:r>
      <w:r>
        <w:rPr>
          <w:rFonts w:cs="Arial"/>
          <w:b/>
          <w:sz w:val="24"/>
          <w:szCs w:val="24"/>
        </w:rPr>
        <w:tab/>
      </w:r>
      <w:r w:rsidR="00DE7030" w:rsidRPr="0047124E">
        <w:rPr>
          <w:rFonts w:cs="Arial"/>
          <w:b/>
          <w:sz w:val="24"/>
          <w:szCs w:val="24"/>
        </w:rPr>
        <w:t>Confidentiality</w:t>
      </w:r>
    </w:p>
    <w:p w:rsidR="00EB2B9C" w:rsidRDefault="00EB2B9C" w:rsidP="006E3A6A">
      <w:pPr>
        <w:rPr>
          <w:rFonts w:cs="Arial"/>
        </w:rPr>
      </w:pPr>
      <w:r w:rsidRPr="00C208EE">
        <w:rPr>
          <w:rFonts w:cs="Arial"/>
        </w:rPr>
        <w:t>Panel members will be required to respect the confident</w:t>
      </w:r>
      <w:r w:rsidR="006E1706" w:rsidRPr="00C208EE">
        <w:rPr>
          <w:rFonts w:cs="Arial"/>
        </w:rPr>
        <w:t>iality of the Grant Application</w:t>
      </w:r>
      <w:r w:rsidRPr="00C208EE">
        <w:rPr>
          <w:rFonts w:cs="Arial"/>
        </w:rPr>
        <w:t xml:space="preserve"> process. Members must t</w:t>
      </w:r>
      <w:r w:rsidR="006E1706" w:rsidRPr="00C208EE">
        <w:rPr>
          <w:rFonts w:cs="Arial"/>
        </w:rPr>
        <w:t>ake all re</w:t>
      </w:r>
      <w:r w:rsidRPr="00C208EE">
        <w:rPr>
          <w:rFonts w:cs="Arial"/>
        </w:rPr>
        <w:t xml:space="preserve">asonable measures to protect from unauthorised use or disclosure, information provided to them by the ACCAN Secretariat and indicated by ACCAN to be </w:t>
      </w:r>
      <w:r w:rsidR="006E1706" w:rsidRPr="00C208EE">
        <w:rPr>
          <w:rFonts w:cs="Arial"/>
        </w:rPr>
        <w:t>“</w:t>
      </w:r>
      <w:r w:rsidRPr="00C208EE">
        <w:rPr>
          <w:rFonts w:cs="Arial"/>
        </w:rPr>
        <w:t>confidential</w:t>
      </w:r>
      <w:r w:rsidR="006E1706" w:rsidRPr="00C208EE">
        <w:rPr>
          <w:rFonts w:cs="Arial"/>
        </w:rPr>
        <w:t>”</w:t>
      </w:r>
      <w:r w:rsidRPr="00C208EE">
        <w:rPr>
          <w:rFonts w:cs="Arial"/>
        </w:rPr>
        <w:t xml:space="preserve">, or information that members ought to have known to be </w:t>
      </w:r>
      <w:r w:rsidR="006E1706" w:rsidRPr="00C208EE">
        <w:rPr>
          <w:rFonts w:cs="Arial"/>
        </w:rPr>
        <w:t>“</w:t>
      </w:r>
      <w:r w:rsidRPr="00C208EE">
        <w:rPr>
          <w:rFonts w:cs="Arial"/>
        </w:rPr>
        <w:t>confidential</w:t>
      </w:r>
      <w:r w:rsidR="006E1706" w:rsidRPr="00C208EE">
        <w:rPr>
          <w:rFonts w:cs="Arial"/>
        </w:rPr>
        <w:t>”</w:t>
      </w:r>
      <w:r w:rsidRPr="00C208EE">
        <w:rPr>
          <w:rFonts w:cs="Arial"/>
        </w:rPr>
        <w:t xml:space="preserve">. This confidentiality clause shall survive the expiration or termination of </w:t>
      </w:r>
      <w:r w:rsidR="0047124E" w:rsidRPr="00C208EE">
        <w:rPr>
          <w:rFonts w:cs="Arial"/>
        </w:rPr>
        <w:t>member</w:t>
      </w:r>
      <w:r w:rsidR="006E1706" w:rsidRPr="00C208EE">
        <w:rPr>
          <w:rFonts w:cs="Arial"/>
        </w:rPr>
        <w:t>s of the Independent Grants Panel</w:t>
      </w:r>
      <w:r w:rsidR="00A8637E" w:rsidRPr="00C208EE">
        <w:rPr>
          <w:rFonts w:cs="Arial"/>
        </w:rPr>
        <w:t>.</w:t>
      </w:r>
    </w:p>
    <w:p w:rsidR="00A8637E" w:rsidRPr="00F07736" w:rsidRDefault="006E3A6A" w:rsidP="006E3A6A">
      <w:pPr>
        <w:rPr>
          <w:rFonts w:cs="Arial"/>
          <w:b/>
          <w:sz w:val="24"/>
          <w:szCs w:val="24"/>
        </w:rPr>
      </w:pPr>
      <w:r>
        <w:rPr>
          <w:rFonts w:cs="Arial"/>
          <w:b/>
          <w:sz w:val="24"/>
          <w:szCs w:val="24"/>
        </w:rPr>
        <w:t>4.5</w:t>
      </w:r>
      <w:r>
        <w:rPr>
          <w:rFonts w:cs="Arial"/>
          <w:b/>
          <w:sz w:val="24"/>
          <w:szCs w:val="24"/>
        </w:rPr>
        <w:tab/>
      </w:r>
      <w:r w:rsidR="00A8637E">
        <w:rPr>
          <w:rFonts w:cs="Arial"/>
          <w:b/>
          <w:sz w:val="24"/>
          <w:szCs w:val="24"/>
        </w:rPr>
        <w:t>Sitting F</w:t>
      </w:r>
      <w:r w:rsidR="00A8637E" w:rsidRPr="00F07736">
        <w:rPr>
          <w:rFonts w:cs="Arial"/>
          <w:b/>
          <w:sz w:val="24"/>
          <w:szCs w:val="24"/>
        </w:rPr>
        <w:t xml:space="preserve">ees </w:t>
      </w:r>
    </w:p>
    <w:p w:rsidR="00A8637E" w:rsidRDefault="00A8637E" w:rsidP="006E3A6A">
      <w:pPr>
        <w:rPr>
          <w:rFonts w:cs="Arial"/>
        </w:rPr>
      </w:pPr>
      <w:r w:rsidRPr="00C208EE">
        <w:rPr>
          <w:rFonts w:cs="Arial"/>
        </w:rPr>
        <w:t>ACCAN will provide sitting fees for members of the Independent Grants Panel where they are not otherwise remunerated for their involvement or prevented from being remunerated elsewhere. The rate of sitting fees is set at $300 per day and $150 per half day. The full-day fee is payable only for meetings lasting not less than 3 hours, with pro-rata rates for meetings less than 3 hours.</w:t>
      </w:r>
    </w:p>
    <w:p w:rsidR="00A8637E" w:rsidRPr="00A8637E" w:rsidRDefault="00A8637E" w:rsidP="00166AEC">
      <w:pPr>
        <w:keepNext/>
        <w:rPr>
          <w:rFonts w:cs="Arial"/>
          <w:b/>
          <w:sz w:val="24"/>
          <w:szCs w:val="24"/>
        </w:rPr>
      </w:pPr>
      <w:r>
        <w:rPr>
          <w:rFonts w:cs="Arial"/>
          <w:b/>
          <w:sz w:val="24"/>
          <w:szCs w:val="24"/>
        </w:rPr>
        <w:t>4.</w:t>
      </w:r>
      <w:r w:rsidR="00D842E4">
        <w:rPr>
          <w:rFonts w:cs="Arial"/>
          <w:b/>
          <w:sz w:val="24"/>
          <w:szCs w:val="24"/>
        </w:rPr>
        <w:t>6</w:t>
      </w:r>
      <w:r>
        <w:rPr>
          <w:rFonts w:cs="Arial"/>
          <w:b/>
          <w:sz w:val="24"/>
          <w:szCs w:val="24"/>
        </w:rPr>
        <w:tab/>
      </w:r>
      <w:r w:rsidRPr="00A8637E">
        <w:rPr>
          <w:rFonts w:cs="Arial"/>
          <w:b/>
          <w:sz w:val="24"/>
          <w:szCs w:val="24"/>
        </w:rPr>
        <w:t>Travel expenses</w:t>
      </w:r>
    </w:p>
    <w:p w:rsidR="00A8637E" w:rsidRPr="00C208EE" w:rsidRDefault="00A8637E" w:rsidP="006E3A6A">
      <w:pPr>
        <w:rPr>
          <w:rFonts w:cs="Arial"/>
        </w:rPr>
      </w:pPr>
      <w:r w:rsidRPr="00C208EE">
        <w:rPr>
          <w:rFonts w:cs="Arial"/>
        </w:rPr>
        <w:t>ACCAN will arrange and pay for travel, accommodation and expenses incurred in attending any face-to-face meetings in accordance with the ACCAN Travel Policy.</w:t>
      </w:r>
    </w:p>
    <w:p w:rsidR="00E403B4" w:rsidRPr="00C208EE" w:rsidRDefault="00E403B4" w:rsidP="00C208EE">
      <w:pPr>
        <w:autoSpaceDE w:val="0"/>
        <w:autoSpaceDN w:val="0"/>
        <w:adjustRightInd w:val="0"/>
        <w:spacing w:after="0" w:line="240" w:lineRule="auto"/>
        <w:rPr>
          <w:rFonts w:cs="Arial"/>
        </w:rPr>
      </w:pPr>
    </w:p>
    <w:p w:rsidR="006E3A6A" w:rsidRDefault="006E3A6A">
      <w:pPr>
        <w:spacing w:after="0" w:line="240" w:lineRule="auto"/>
        <w:rPr>
          <w:rFonts w:cs="Arial"/>
          <w:b/>
          <w:sz w:val="28"/>
          <w:szCs w:val="28"/>
        </w:rPr>
      </w:pPr>
      <w:r>
        <w:rPr>
          <w:rFonts w:cs="Arial"/>
          <w:b/>
          <w:sz w:val="28"/>
          <w:szCs w:val="28"/>
        </w:rPr>
        <w:br w:type="page"/>
      </w:r>
    </w:p>
    <w:p w:rsidR="00565EDD" w:rsidRPr="006E3A6A" w:rsidRDefault="006E3A6A" w:rsidP="006E3A6A">
      <w:pPr>
        <w:rPr>
          <w:rFonts w:cs="Arial"/>
          <w:b/>
          <w:sz w:val="28"/>
          <w:szCs w:val="28"/>
        </w:rPr>
      </w:pPr>
      <w:r w:rsidRPr="006E3A6A">
        <w:rPr>
          <w:rFonts w:cs="Arial"/>
          <w:b/>
          <w:sz w:val="28"/>
          <w:szCs w:val="28"/>
        </w:rPr>
        <w:lastRenderedPageBreak/>
        <w:t>5.</w:t>
      </w:r>
      <w:r>
        <w:rPr>
          <w:rFonts w:cs="Arial"/>
          <w:b/>
          <w:sz w:val="28"/>
          <w:szCs w:val="28"/>
        </w:rPr>
        <w:tab/>
      </w:r>
      <w:r w:rsidRPr="006E3A6A">
        <w:rPr>
          <w:rFonts w:cs="Arial"/>
          <w:b/>
          <w:sz w:val="28"/>
          <w:szCs w:val="28"/>
        </w:rPr>
        <w:t>ACCAN SECRETARIAT ROLE</w:t>
      </w:r>
    </w:p>
    <w:p w:rsidR="00565EDD" w:rsidRPr="00C208EE" w:rsidRDefault="00565EDD" w:rsidP="006E3A6A">
      <w:pPr>
        <w:rPr>
          <w:rFonts w:cs="Arial"/>
        </w:rPr>
      </w:pPr>
      <w:r w:rsidRPr="00C208EE">
        <w:rPr>
          <w:rFonts w:cs="Arial"/>
        </w:rPr>
        <w:t>ACCAN’s role in relation to the Independent Grants Panel is to:</w:t>
      </w:r>
    </w:p>
    <w:p w:rsidR="00333977" w:rsidRPr="00C208EE" w:rsidRDefault="003455E7" w:rsidP="0051191C">
      <w:pPr>
        <w:pStyle w:val="ListParagraph"/>
        <w:numPr>
          <w:ilvl w:val="0"/>
          <w:numId w:val="10"/>
        </w:numPr>
        <w:tabs>
          <w:tab w:val="left" w:pos="567"/>
        </w:tabs>
        <w:autoSpaceDE w:val="0"/>
        <w:autoSpaceDN w:val="0"/>
        <w:adjustRightInd w:val="0"/>
        <w:spacing w:after="0" w:line="240" w:lineRule="auto"/>
        <w:ind w:left="567" w:hanging="283"/>
        <w:rPr>
          <w:rFonts w:cs="Arial"/>
        </w:rPr>
      </w:pPr>
      <w:r w:rsidRPr="00C208EE">
        <w:rPr>
          <w:rFonts w:cs="Arial"/>
        </w:rPr>
        <w:t>C</w:t>
      </w:r>
      <w:r w:rsidR="00333977" w:rsidRPr="00C208EE">
        <w:rPr>
          <w:rFonts w:cs="Arial"/>
        </w:rPr>
        <w:t>o</w:t>
      </w:r>
      <w:r w:rsidR="00D842E4" w:rsidRPr="00C208EE">
        <w:rPr>
          <w:rFonts w:cs="Arial"/>
        </w:rPr>
        <w:t>-</w:t>
      </w:r>
      <w:r w:rsidR="00333977" w:rsidRPr="00C208EE">
        <w:rPr>
          <w:rFonts w:cs="Arial"/>
        </w:rPr>
        <w:t xml:space="preserve">ordinate the application process, establish the eligibility of applications, and forward eligible applications to the Panel for assessment. </w:t>
      </w:r>
    </w:p>
    <w:p w:rsidR="00565EDD" w:rsidRPr="00C208EE" w:rsidRDefault="003455E7" w:rsidP="0051191C">
      <w:pPr>
        <w:pStyle w:val="ListParagraph"/>
        <w:numPr>
          <w:ilvl w:val="0"/>
          <w:numId w:val="10"/>
        </w:numPr>
        <w:tabs>
          <w:tab w:val="left" w:pos="567"/>
        </w:tabs>
        <w:autoSpaceDE w:val="0"/>
        <w:autoSpaceDN w:val="0"/>
        <w:adjustRightInd w:val="0"/>
        <w:spacing w:after="0" w:line="240" w:lineRule="auto"/>
        <w:ind w:left="567" w:hanging="283"/>
        <w:rPr>
          <w:rFonts w:cs="Arial"/>
        </w:rPr>
      </w:pPr>
      <w:r w:rsidRPr="00C208EE">
        <w:rPr>
          <w:rFonts w:cs="Arial"/>
        </w:rPr>
        <w:t>P</w:t>
      </w:r>
      <w:r w:rsidR="00565EDD" w:rsidRPr="00C208EE">
        <w:rPr>
          <w:rFonts w:cs="Arial"/>
        </w:rPr>
        <w:t>rovide appropriate meeting resources and secretariat support including taking minutes so the Panel can conduct its work effectively.</w:t>
      </w:r>
    </w:p>
    <w:p w:rsidR="006E1706" w:rsidRPr="00C208EE" w:rsidRDefault="006E1706" w:rsidP="0051191C">
      <w:pPr>
        <w:pStyle w:val="ListParagraph"/>
        <w:numPr>
          <w:ilvl w:val="0"/>
          <w:numId w:val="10"/>
        </w:numPr>
        <w:tabs>
          <w:tab w:val="left" w:pos="567"/>
        </w:tabs>
        <w:autoSpaceDE w:val="0"/>
        <w:autoSpaceDN w:val="0"/>
        <w:adjustRightInd w:val="0"/>
        <w:spacing w:after="0" w:line="240" w:lineRule="auto"/>
        <w:ind w:left="567" w:hanging="283"/>
        <w:rPr>
          <w:rFonts w:cs="Arial"/>
        </w:rPr>
      </w:pPr>
      <w:r w:rsidRPr="00C208EE">
        <w:rPr>
          <w:rFonts w:cs="Arial"/>
        </w:rPr>
        <w:t>Set dates and at the relevant times book venues, teleconferences or open online meeting rooms as appropriate.</w:t>
      </w:r>
    </w:p>
    <w:p w:rsidR="00166AEC" w:rsidRPr="00C208EE" w:rsidRDefault="003455E7" w:rsidP="0051191C">
      <w:pPr>
        <w:pStyle w:val="ListParagraph"/>
        <w:numPr>
          <w:ilvl w:val="0"/>
          <w:numId w:val="10"/>
        </w:numPr>
        <w:tabs>
          <w:tab w:val="left" w:pos="567"/>
        </w:tabs>
        <w:autoSpaceDE w:val="0"/>
        <w:autoSpaceDN w:val="0"/>
        <w:adjustRightInd w:val="0"/>
        <w:spacing w:after="0" w:line="240" w:lineRule="auto"/>
        <w:ind w:left="567" w:hanging="283"/>
        <w:rPr>
          <w:rFonts w:cs="Arial"/>
        </w:rPr>
      </w:pPr>
      <w:r w:rsidRPr="00C208EE">
        <w:rPr>
          <w:rFonts w:cs="Arial"/>
        </w:rPr>
        <w:t>F</w:t>
      </w:r>
      <w:r w:rsidR="00166AEC" w:rsidRPr="00C208EE">
        <w:rPr>
          <w:rFonts w:cs="Arial"/>
        </w:rPr>
        <w:t>ulfil</w:t>
      </w:r>
      <w:r w:rsidR="00333977" w:rsidRPr="00C208EE">
        <w:rPr>
          <w:rFonts w:cs="Arial"/>
        </w:rPr>
        <w:t xml:space="preserve"> the</w:t>
      </w:r>
      <w:r w:rsidR="00565EDD" w:rsidRPr="00C208EE">
        <w:rPr>
          <w:rFonts w:cs="Arial"/>
        </w:rPr>
        <w:t xml:space="preserve"> reporting</w:t>
      </w:r>
      <w:r w:rsidR="00333977" w:rsidRPr="00C208EE">
        <w:rPr>
          <w:rFonts w:cs="Arial"/>
        </w:rPr>
        <w:t xml:space="preserve"> requirements</w:t>
      </w:r>
      <w:r w:rsidR="00565EDD" w:rsidRPr="00C208EE">
        <w:rPr>
          <w:rFonts w:cs="Arial"/>
        </w:rPr>
        <w:t xml:space="preserve"> to the ACCAN Board </w:t>
      </w:r>
      <w:r w:rsidR="00166AEC" w:rsidRPr="00C208EE">
        <w:rPr>
          <w:rFonts w:cs="Arial"/>
        </w:rPr>
        <w:t>ensuring the report indicates (based on the Grant Guidelines) whether each application:</w:t>
      </w:r>
    </w:p>
    <w:p w:rsidR="00166AEC" w:rsidRPr="00C208EE" w:rsidRDefault="00166AEC" w:rsidP="00166AEC">
      <w:pPr>
        <w:numPr>
          <w:ilvl w:val="1"/>
          <w:numId w:val="9"/>
        </w:numPr>
        <w:spacing w:after="0" w:line="240" w:lineRule="auto"/>
        <w:rPr>
          <w:rFonts w:cs="Arial"/>
        </w:rPr>
      </w:pPr>
      <w:r w:rsidRPr="00C208EE">
        <w:rPr>
          <w:rFonts w:cs="Arial"/>
        </w:rPr>
        <w:t>was eligible or not and why;</w:t>
      </w:r>
    </w:p>
    <w:p w:rsidR="00166AEC" w:rsidRPr="00C208EE" w:rsidRDefault="00166AEC" w:rsidP="00166AEC">
      <w:pPr>
        <w:numPr>
          <w:ilvl w:val="1"/>
          <w:numId w:val="9"/>
        </w:numPr>
        <w:spacing w:after="0" w:line="240" w:lineRule="auto"/>
        <w:rPr>
          <w:rFonts w:cs="Arial"/>
        </w:rPr>
      </w:pPr>
      <w:r w:rsidRPr="00C208EE">
        <w:rPr>
          <w:rFonts w:cs="Arial"/>
        </w:rPr>
        <w:t>was successful or not and why; and</w:t>
      </w:r>
    </w:p>
    <w:p w:rsidR="00166AEC" w:rsidRPr="00C208EE" w:rsidRDefault="00166AEC" w:rsidP="00166AEC">
      <w:pPr>
        <w:numPr>
          <w:ilvl w:val="1"/>
          <w:numId w:val="9"/>
        </w:numPr>
        <w:spacing w:after="0" w:line="240" w:lineRule="auto"/>
        <w:rPr>
          <w:rFonts w:cs="Arial"/>
        </w:rPr>
      </w:pPr>
      <w:r w:rsidRPr="00C208EE">
        <w:rPr>
          <w:rFonts w:cs="Arial"/>
        </w:rPr>
        <w:t>if any relevant comments or restrictions need to be noted</w:t>
      </w:r>
    </w:p>
    <w:p w:rsidR="00565EDD" w:rsidRPr="00C208EE" w:rsidRDefault="003455E7" w:rsidP="0051191C">
      <w:pPr>
        <w:pStyle w:val="ListParagraph"/>
        <w:numPr>
          <w:ilvl w:val="0"/>
          <w:numId w:val="10"/>
        </w:numPr>
        <w:tabs>
          <w:tab w:val="left" w:pos="567"/>
        </w:tabs>
        <w:autoSpaceDE w:val="0"/>
        <w:autoSpaceDN w:val="0"/>
        <w:adjustRightInd w:val="0"/>
        <w:spacing w:line="240" w:lineRule="auto"/>
        <w:ind w:left="567" w:hanging="283"/>
        <w:rPr>
          <w:rFonts w:cs="Arial"/>
        </w:rPr>
      </w:pPr>
      <w:r w:rsidRPr="00C208EE">
        <w:rPr>
          <w:rFonts w:cs="Arial"/>
        </w:rPr>
        <w:t>C</w:t>
      </w:r>
      <w:r w:rsidR="00516A00" w:rsidRPr="00C208EE">
        <w:rPr>
          <w:rFonts w:cs="Arial"/>
        </w:rPr>
        <w:t>o</w:t>
      </w:r>
      <w:r w:rsidR="00D842E4" w:rsidRPr="00C208EE">
        <w:rPr>
          <w:rFonts w:cs="Arial"/>
        </w:rPr>
        <w:t>-</w:t>
      </w:r>
      <w:r w:rsidR="00516A00" w:rsidRPr="00C208EE">
        <w:rPr>
          <w:rFonts w:cs="Arial"/>
        </w:rPr>
        <w:t>ordinate the</w:t>
      </w:r>
      <w:r w:rsidR="00565EDD" w:rsidRPr="00C208EE">
        <w:rPr>
          <w:rFonts w:cs="Arial"/>
        </w:rPr>
        <w:t xml:space="preserve"> implementation of the recommendations of the Panel once they are approved by the Board.</w:t>
      </w:r>
    </w:p>
    <w:p w:rsidR="00565EDD" w:rsidRPr="00C208EE" w:rsidRDefault="00A8637E" w:rsidP="006E3A6A">
      <w:pPr>
        <w:rPr>
          <w:rFonts w:cs="Arial"/>
        </w:rPr>
      </w:pPr>
      <w:r w:rsidRPr="00C208EE">
        <w:rPr>
          <w:rFonts w:cs="Arial"/>
        </w:rPr>
        <w:t xml:space="preserve">The </w:t>
      </w:r>
      <w:r w:rsidR="00565EDD" w:rsidRPr="00C208EE">
        <w:rPr>
          <w:rFonts w:cs="Arial"/>
        </w:rPr>
        <w:t xml:space="preserve">ACCAN Director of Operations will </w:t>
      </w:r>
      <w:r w:rsidR="00516A00" w:rsidRPr="00C208EE">
        <w:rPr>
          <w:rFonts w:cs="Arial"/>
        </w:rPr>
        <w:t xml:space="preserve">convene </w:t>
      </w:r>
      <w:r w:rsidR="00565EDD" w:rsidRPr="00C208EE">
        <w:rPr>
          <w:rFonts w:cs="Arial"/>
        </w:rPr>
        <w:t xml:space="preserve">Panel meetings </w:t>
      </w:r>
      <w:r w:rsidR="00197C1C" w:rsidRPr="00C208EE">
        <w:rPr>
          <w:rFonts w:cs="Arial"/>
        </w:rPr>
        <w:t xml:space="preserve">to </w:t>
      </w:r>
      <w:r w:rsidR="00565EDD" w:rsidRPr="00C208EE">
        <w:rPr>
          <w:rFonts w:cs="Arial"/>
        </w:rPr>
        <w:t>provide input and support for the Panel.</w:t>
      </w:r>
    </w:p>
    <w:p w:rsidR="00565EDD" w:rsidRPr="00C208EE" w:rsidRDefault="00565EDD" w:rsidP="006E3A6A">
      <w:pPr>
        <w:rPr>
          <w:rFonts w:cs="Arial"/>
        </w:rPr>
      </w:pPr>
    </w:p>
    <w:p w:rsidR="000F75D9" w:rsidRPr="0051191C" w:rsidRDefault="000F75D9" w:rsidP="006E3A6A">
      <w:pPr>
        <w:rPr>
          <w:rFonts w:cs="Arial"/>
        </w:rPr>
      </w:pPr>
    </w:p>
    <w:sectPr w:rsidR="000F75D9" w:rsidRPr="0051191C" w:rsidSect="00F321E9">
      <w:headerReference w:type="default" r:id="rId11"/>
      <w:headerReference w:type="first" r:id="rId12"/>
      <w:pgSz w:w="11906" w:h="16838"/>
      <w:pgMar w:top="1812"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7F4" w:rsidRDefault="000937F4" w:rsidP="00090833">
      <w:pPr>
        <w:spacing w:after="0" w:line="240" w:lineRule="auto"/>
      </w:pPr>
      <w:r>
        <w:separator/>
      </w:r>
    </w:p>
  </w:endnote>
  <w:endnote w:type="continuationSeparator" w:id="0">
    <w:p w:rsidR="000937F4" w:rsidRDefault="000937F4" w:rsidP="00090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ambri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7F4" w:rsidRDefault="000937F4" w:rsidP="00090833">
      <w:pPr>
        <w:spacing w:after="0" w:line="240" w:lineRule="auto"/>
      </w:pPr>
      <w:r>
        <w:separator/>
      </w:r>
    </w:p>
  </w:footnote>
  <w:footnote w:type="continuationSeparator" w:id="0">
    <w:p w:rsidR="000937F4" w:rsidRDefault="000937F4" w:rsidP="00090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7F4" w:rsidRPr="004221DA" w:rsidRDefault="000937F4" w:rsidP="00E403B4">
    <w:pPr>
      <w:autoSpaceDE w:val="0"/>
      <w:autoSpaceDN w:val="0"/>
      <w:adjustRightInd w:val="0"/>
      <w:spacing w:after="0" w:line="240" w:lineRule="auto"/>
      <w:jc w:val="center"/>
      <w:rPr>
        <w:rFonts w:ascii="Arial" w:hAnsi="Arial" w:cs="Arial"/>
        <w:b/>
        <w:color w:val="7F7F7F"/>
        <w:sz w:val="24"/>
        <w:szCs w:val="24"/>
      </w:rPr>
    </w:pPr>
    <w:r>
      <w:rPr>
        <w:rFonts w:ascii="Arial" w:hAnsi="Arial" w:cs="Arial"/>
        <w:b/>
        <w:color w:val="7F7F7F"/>
        <w:sz w:val="24"/>
        <w:szCs w:val="24"/>
      </w:rPr>
      <w:t xml:space="preserve">ACCAN Independent Grants Panel - </w:t>
    </w:r>
    <w:r w:rsidRPr="004221DA">
      <w:rPr>
        <w:rFonts w:ascii="Arial" w:hAnsi="Arial" w:cs="Arial"/>
        <w:b/>
        <w:color w:val="7F7F7F"/>
        <w:sz w:val="24"/>
        <w:szCs w:val="24"/>
      </w:rPr>
      <w:t>Terms of Reference</w:t>
    </w:r>
  </w:p>
  <w:p w:rsidR="000937F4" w:rsidRDefault="000937F4" w:rsidP="00E403B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1E9" w:rsidRDefault="00F321E9" w:rsidP="00F321E9">
    <w:pPr>
      <w:pStyle w:val="Header"/>
      <w:jc w:val="center"/>
    </w:pPr>
    <w:r>
      <w:rPr>
        <w:noProof/>
        <w:lang w:eastAsia="en-AU"/>
      </w:rPr>
      <w:drawing>
        <wp:inline distT="0" distB="0" distL="0" distR="0">
          <wp:extent cx="1781167" cy="7704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1137" cy="7704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0B37EE5"/>
    <w:multiLevelType w:val="hybridMultilevel"/>
    <w:tmpl w:val="5CA0F68E"/>
    <w:lvl w:ilvl="0" w:tplc="FAAC60CE">
      <w:numFmt w:val="bullet"/>
      <w:lvlText w:val="-"/>
      <w:lvlJc w:val="left"/>
      <w:pPr>
        <w:ind w:left="720" w:hanging="360"/>
      </w:pPr>
      <w:rPr>
        <w:rFonts w:ascii="Calibri" w:eastAsia="SimSu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A41F97"/>
    <w:multiLevelType w:val="multilevel"/>
    <w:tmpl w:val="42FC50B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6C03F4"/>
    <w:multiLevelType w:val="multilevel"/>
    <w:tmpl w:val="61A2E486"/>
    <w:lvl w:ilvl="0">
      <w:start w:val="1"/>
      <w:numFmt w:val="decimal"/>
      <w:lvlText w:val="%1."/>
      <w:lvlJc w:val="left"/>
      <w:pPr>
        <w:tabs>
          <w:tab w:val="num" w:pos="568"/>
        </w:tabs>
        <w:ind w:left="568" w:hanging="284"/>
      </w:pPr>
      <w:rPr>
        <w:rFonts w:hint="default"/>
      </w:rPr>
    </w:lvl>
    <w:lvl w:ilvl="1">
      <w:start w:val="5"/>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1B7B63BC"/>
    <w:multiLevelType w:val="hybridMultilevel"/>
    <w:tmpl w:val="26503DA6"/>
    <w:lvl w:ilvl="0" w:tplc="9BFA362A">
      <w:start w:val="1"/>
      <w:numFmt w:val="bullet"/>
      <w:lvlText w:val=""/>
      <w:lvlJc w:val="left"/>
      <w:pPr>
        <w:tabs>
          <w:tab w:val="num" w:pos="567"/>
        </w:tabs>
        <w:ind w:left="567" w:hanging="17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C0ACD"/>
    <w:multiLevelType w:val="hybridMultilevel"/>
    <w:tmpl w:val="C58AF458"/>
    <w:lvl w:ilvl="0" w:tplc="AED4AC40">
      <w:start w:val="5"/>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nsid w:val="299858B3"/>
    <w:multiLevelType w:val="hybridMultilevel"/>
    <w:tmpl w:val="0A721948"/>
    <w:lvl w:ilvl="0" w:tplc="AE8A65EC">
      <w:start w:val="1"/>
      <w:numFmt w:val="bullet"/>
      <w:lvlText w:val=""/>
      <w:lvlJc w:val="left"/>
      <w:pPr>
        <w:tabs>
          <w:tab w:val="num" w:pos="284"/>
        </w:tabs>
        <w:ind w:left="284" w:hanging="284"/>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AC6D3B"/>
    <w:multiLevelType w:val="hybridMultilevel"/>
    <w:tmpl w:val="99B88D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30CA77BF"/>
    <w:multiLevelType w:val="multilevel"/>
    <w:tmpl w:val="6E36A2F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3562DC1"/>
    <w:multiLevelType w:val="hybridMultilevel"/>
    <w:tmpl w:val="FD067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5094C3F"/>
    <w:multiLevelType w:val="multilevel"/>
    <w:tmpl w:val="95FC579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1E02CD"/>
    <w:multiLevelType w:val="hybridMultilevel"/>
    <w:tmpl w:val="D598AA5C"/>
    <w:lvl w:ilvl="0" w:tplc="424A984A">
      <w:numFmt w:val="bullet"/>
      <w:lvlText w:val="-"/>
      <w:lvlJc w:val="left"/>
      <w:pPr>
        <w:ind w:left="720" w:hanging="360"/>
      </w:pPr>
      <w:rPr>
        <w:rFonts w:ascii="Calibri" w:eastAsia="SimSu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D1873A5"/>
    <w:multiLevelType w:val="multilevel"/>
    <w:tmpl w:val="940C38A2"/>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ED2715"/>
    <w:multiLevelType w:val="hybridMultilevel"/>
    <w:tmpl w:val="097065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A0E4AFA"/>
    <w:multiLevelType w:val="hybridMultilevel"/>
    <w:tmpl w:val="A900D5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40640CF"/>
    <w:multiLevelType w:val="hybridMultilevel"/>
    <w:tmpl w:val="F12E12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48F2EEE"/>
    <w:multiLevelType w:val="hybridMultilevel"/>
    <w:tmpl w:val="8612F90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65052CF3"/>
    <w:multiLevelType w:val="hybridMultilevel"/>
    <w:tmpl w:val="ED30CE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B5F5F10"/>
    <w:multiLevelType w:val="hybridMultilevel"/>
    <w:tmpl w:val="4D868D1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D6E7610"/>
    <w:multiLevelType w:val="hybridMultilevel"/>
    <w:tmpl w:val="21C83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9"/>
  </w:num>
  <w:num w:numId="4">
    <w:abstractNumId w:val="11"/>
  </w:num>
  <w:num w:numId="5">
    <w:abstractNumId w:val="1"/>
  </w:num>
  <w:num w:numId="6">
    <w:abstractNumId w:val="14"/>
  </w:num>
  <w:num w:numId="7">
    <w:abstractNumId w:val="0"/>
  </w:num>
  <w:num w:numId="8">
    <w:abstractNumId w:val="16"/>
  </w:num>
  <w:num w:numId="9">
    <w:abstractNumId w:val="17"/>
  </w:num>
  <w:num w:numId="10">
    <w:abstractNumId w:val="7"/>
  </w:num>
  <w:num w:numId="11">
    <w:abstractNumId w:val="13"/>
  </w:num>
  <w:num w:numId="12">
    <w:abstractNumId w:val="4"/>
  </w:num>
  <w:num w:numId="13">
    <w:abstractNumId w:val="6"/>
  </w:num>
  <w:num w:numId="14">
    <w:abstractNumId w:val="3"/>
  </w:num>
  <w:num w:numId="15">
    <w:abstractNumId w:val="10"/>
  </w:num>
  <w:num w:numId="16">
    <w:abstractNumId w:val="8"/>
  </w:num>
  <w:num w:numId="17">
    <w:abstractNumId w:val="2"/>
  </w:num>
  <w:num w:numId="18">
    <w:abstractNumId w:val="15"/>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38"/>
    <w:rsid w:val="00014BF7"/>
    <w:rsid w:val="00020BEF"/>
    <w:rsid w:val="000424A8"/>
    <w:rsid w:val="00052E1C"/>
    <w:rsid w:val="00064430"/>
    <w:rsid w:val="000744E2"/>
    <w:rsid w:val="0008634A"/>
    <w:rsid w:val="00090833"/>
    <w:rsid w:val="000937F4"/>
    <w:rsid w:val="000E11D1"/>
    <w:rsid w:val="000F5B78"/>
    <w:rsid w:val="000F75D9"/>
    <w:rsid w:val="00120600"/>
    <w:rsid w:val="00127B38"/>
    <w:rsid w:val="0013156D"/>
    <w:rsid w:val="00144344"/>
    <w:rsid w:val="00163B6C"/>
    <w:rsid w:val="00164D9D"/>
    <w:rsid w:val="00166031"/>
    <w:rsid w:val="00166AEC"/>
    <w:rsid w:val="00183410"/>
    <w:rsid w:val="00184BE3"/>
    <w:rsid w:val="00193F76"/>
    <w:rsid w:val="001958F2"/>
    <w:rsid w:val="00197C1C"/>
    <w:rsid w:val="001B3C90"/>
    <w:rsid w:val="001D6B67"/>
    <w:rsid w:val="001E1BBD"/>
    <w:rsid w:val="002260F6"/>
    <w:rsid w:val="0023565E"/>
    <w:rsid w:val="00237E6A"/>
    <w:rsid w:val="00254820"/>
    <w:rsid w:val="00255DB3"/>
    <w:rsid w:val="00256AA9"/>
    <w:rsid w:val="002570E4"/>
    <w:rsid w:val="00266BB4"/>
    <w:rsid w:val="002743CD"/>
    <w:rsid w:val="002852AC"/>
    <w:rsid w:val="00286B79"/>
    <w:rsid w:val="00294585"/>
    <w:rsid w:val="002A58C5"/>
    <w:rsid w:val="0031783C"/>
    <w:rsid w:val="00323EF4"/>
    <w:rsid w:val="003311ED"/>
    <w:rsid w:val="00333977"/>
    <w:rsid w:val="0034446D"/>
    <w:rsid w:val="003455E7"/>
    <w:rsid w:val="0035476B"/>
    <w:rsid w:val="003575C0"/>
    <w:rsid w:val="00372BE5"/>
    <w:rsid w:val="003776F9"/>
    <w:rsid w:val="003A321B"/>
    <w:rsid w:val="003A4B4B"/>
    <w:rsid w:val="003A620D"/>
    <w:rsid w:val="003C346E"/>
    <w:rsid w:val="003E30DE"/>
    <w:rsid w:val="003E5016"/>
    <w:rsid w:val="00404537"/>
    <w:rsid w:val="004139A5"/>
    <w:rsid w:val="0042195F"/>
    <w:rsid w:val="00421F3B"/>
    <w:rsid w:val="00423ED6"/>
    <w:rsid w:val="00470181"/>
    <w:rsid w:val="0047124E"/>
    <w:rsid w:val="004C2323"/>
    <w:rsid w:val="004C2986"/>
    <w:rsid w:val="005001D5"/>
    <w:rsid w:val="0051191C"/>
    <w:rsid w:val="00516A00"/>
    <w:rsid w:val="00516F24"/>
    <w:rsid w:val="00524315"/>
    <w:rsid w:val="00535693"/>
    <w:rsid w:val="00565EDD"/>
    <w:rsid w:val="00571140"/>
    <w:rsid w:val="00592F9B"/>
    <w:rsid w:val="005955AF"/>
    <w:rsid w:val="005B5DCD"/>
    <w:rsid w:val="005C311B"/>
    <w:rsid w:val="005C5FA4"/>
    <w:rsid w:val="005D18F6"/>
    <w:rsid w:val="005D2F16"/>
    <w:rsid w:val="005D3678"/>
    <w:rsid w:val="005D4047"/>
    <w:rsid w:val="005F13B1"/>
    <w:rsid w:val="005F260F"/>
    <w:rsid w:val="006039A4"/>
    <w:rsid w:val="00605D29"/>
    <w:rsid w:val="00627408"/>
    <w:rsid w:val="00646E8B"/>
    <w:rsid w:val="00647471"/>
    <w:rsid w:val="006536EF"/>
    <w:rsid w:val="006761C4"/>
    <w:rsid w:val="00692095"/>
    <w:rsid w:val="006A08AA"/>
    <w:rsid w:val="006A6502"/>
    <w:rsid w:val="006C5828"/>
    <w:rsid w:val="006E1706"/>
    <w:rsid w:val="006E3A6A"/>
    <w:rsid w:val="006F6FB1"/>
    <w:rsid w:val="0070217D"/>
    <w:rsid w:val="00704D6C"/>
    <w:rsid w:val="00723EA3"/>
    <w:rsid w:val="00725D58"/>
    <w:rsid w:val="00733AF3"/>
    <w:rsid w:val="00735F2B"/>
    <w:rsid w:val="0074403E"/>
    <w:rsid w:val="0075384B"/>
    <w:rsid w:val="0077123D"/>
    <w:rsid w:val="007967A4"/>
    <w:rsid w:val="00797915"/>
    <w:rsid w:val="00797C89"/>
    <w:rsid w:val="007C2B32"/>
    <w:rsid w:val="007D4840"/>
    <w:rsid w:val="007E10B2"/>
    <w:rsid w:val="007E4965"/>
    <w:rsid w:val="00815CA1"/>
    <w:rsid w:val="00825087"/>
    <w:rsid w:val="008269B0"/>
    <w:rsid w:val="0084376C"/>
    <w:rsid w:val="00850182"/>
    <w:rsid w:val="00850B9E"/>
    <w:rsid w:val="008645E3"/>
    <w:rsid w:val="008832D9"/>
    <w:rsid w:val="008856FA"/>
    <w:rsid w:val="00896769"/>
    <w:rsid w:val="008A1B0B"/>
    <w:rsid w:val="008D1846"/>
    <w:rsid w:val="008D4115"/>
    <w:rsid w:val="008D61A2"/>
    <w:rsid w:val="008E05EF"/>
    <w:rsid w:val="00916CE0"/>
    <w:rsid w:val="00950A28"/>
    <w:rsid w:val="00986DF3"/>
    <w:rsid w:val="0099001F"/>
    <w:rsid w:val="009A2486"/>
    <w:rsid w:val="009B2664"/>
    <w:rsid w:val="009B2D04"/>
    <w:rsid w:val="009D2908"/>
    <w:rsid w:val="009D3D6A"/>
    <w:rsid w:val="009E06A7"/>
    <w:rsid w:val="00A02801"/>
    <w:rsid w:val="00A36252"/>
    <w:rsid w:val="00A70377"/>
    <w:rsid w:val="00A70E24"/>
    <w:rsid w:val="00A713B5"/>
    <w:rsid w:val="00A74BA8"/>
    <w:rsid w:val="00A83E68"/>
    <w:rsid w:val="00A8637E"/>
    <w:rsid w:val="00AA2D2D"/>
    <w:rsid w:val="00AA4A6D"/>
    <w:rsid w:val="00AA6AB2"/>
    <w:rsid w:val="00AB28CE"/>
    <w:rsid w:val="00AB5885"/>
    <w:rsid w:val="00AD0677"/>
    <w:rsid w:val="00AE4AF1"/>
    <w:rsid w:val="00AF6200"/>
    <w:rsid w:val="00B56466"/>
    <w:rsid w:val="00B74EB6"/>
    <w:rsid w:val="00B96423"/>
    <w:rsid w:val="00BB7A1C"/>
    <w:rsid w:val="00BC2AE0"/>
    <w:rsid w:val="00BC53FF"/>
    <w:rsid w:val="00BD170A"/>
    <w:rsid w:val="00BD666D"/>
    <w:rsid w:val="00BE4846"/>
    <w:rsid w:val="00BF3A09"/>
    <w:rsid w:val="00BF5E2B"/>
    <w:rsid w:val="00C04177"/>
    <w:rsid w:val="00C1315D"/>
    <w:rsid w:val="00C170DC"/>
    <w:rsid w:val="00C208EE"/>
    <w:rsid w:val="00C425F3"/>
    <w:rsid w:val="00CB365D"/>
    <w:rsid w:val="00CB5A85"/>
    <w:rsid w:val="00CC4EC3"/>
    <w:rsid w:val="00CF43B9"/>
    <w:rsid w:val="00D206CA"/>
    <w:rsid w:val="00D2603E"/>
    <w:rsid w:val="00D354DF"/>
    <w:rsid w:val="00D4718E"/>
    <w:rsid w:val="00D67BE6"/>
    <w:rsid w:val="00D67F04"/>
    <w:rsid w:val="00D837E3"/>
    <w:rsid w:val="00D842E4"/>
    <w:rsid w:val="00D8608D"/>
    <w:rsid w:val="00DA2E25"/>
    <w:rsid w:val="00DA7391"/>
    <w:rsid w:val="00DC1579"/>
    <w:rsid w:val="00DC27AA"/>
    <w:rsid w:val="00DC5769"/>
    <w:rsid w:val="00DE7030"/>
    <w:rsid w:val="00E0591F"/>
    <w:rsid w:val="00E403B4"/>
    <w:rsid w:val="00E44324"/>
    <w:rsid w:val="00E500BF"/>
    <w:rsid w:val="00E603CD"/>
    <w:rsid w:val="00E76F38"/>
    <w:rsid w:val="00E77016"/>
    <w:rsid w:val="00EB2B9C"/>
    <w:rsid w:val="00EB6B91"/>
    <w:rsid w:val="00EC1E30"/>
    <w:rsid w:val="00EC48C3"/>
    <w:rsid w:val="00EC5C1E"/>
    <w:rsid w:val="00ED4E6E"/>
    <w:rsid w:val="00ED78A5"/>
    <w:rsid w:val="00EE7F50"/>
    <w:rsid w:val="00F321E9"/>
    <w:rsid w:val="00F52834"/>
    <w:rsid w:val="00F65A45"/>
    <w:rsid w:val="00F65B64"/>
    <w:rsid w:val="00F67A02"/>
    <w:rsid w:val="00F85C76"/>
    <w:rsid w:val="00F90DF4"/>
    <w:rsid w:val="00FB6A42"/>
    <w:rsid w:val="00FD0C35"/>
    <w:rsid w:val="00FE315A"/>
    <w:rsid w:val="00FE64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7A4"/>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833"/>
  </w:style>
  <w:style w:type="paragraph" w:styleId="Footer">
    <w:name w:val="footer"/>
    <w:basedOn w:val="Normal"/>
    <w:link w:val="FooterChar"/>
    <w:uiPriority w:val="99"/>
    <w:unhideWhenUsed/>
    <w:rsid w:val="00090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833"/>
  </w:style>
  <w:style w:type="paragraph" w:styleId="BalloonText">
    <w:name w:val="Balloon Text"/>
    <w:basedOn w:val="Normal"/>
    <w:link w:val="BalloonTextChar"/>
    <w:uiPriority w:val="99"/>
    <w:semiHidden/>
    <w:unhideWhenUsed/>
    <w:rsid w:val="000908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0833"/>
    <w:rPr>
      <w:rFonts w:ascii="Tahoma" w:hAnsi="Tahoma" w:cs="Tahoma"/>
      <w:sz w:val="16"/>
      <w:szCs w:val="16"/>
    </w:rPr>
  </w:style>
  <w:style w:type="paragraph" w:styleId="Date">
    <w:name w:val="Date"/>
    <w:basedOn w:val="Normal"/>
    <w:next w:val="Normal"/>
    <w:link w:val="DateChar"/>
    <w:uiPriority w:val="99"/>
    <w:semiHidden/>
    <w:unhideWhenUsed/>
    <w:rsid w:val="00A83E68"/>
  </w:style>
  <w:style w:type="character" w:customStyle="1" w:styleId="DateChar">
    <w:name w:val="Date Char"/>
    <w:link w:val="Date"/>
    <w:uiPriority w:val="99"/>
    <w:semiHidden/>
    <w:rsid w:val="00A83E68"/>
    <w:rPr>
      <w:sz w:val="22"/>
      <w:szCs w:val="22"/>
    </w:rPr>
  </w:style>
  <w:style w:type="paragraph" w:customStyle="1" w:styleId="Recommendation">
    <w:name w:val="Recommendation"/>
    <w:basedOn w:val="Normal"/>
    <w:rsid w:val="00BF5E2B"/>
    <w:pPr>
      <w:tabs>
        <w:tab w:val="left" w:pos="567"/>
        <w:tab w:val="left" w:pos="1134"/>
        <w:tab w:val="left" w:pos="1701"/>
        <w:tab w:val="left" w:pos="2268"/>
      </w:tabs>
      <w:spacing w:after="0" w:line="240" w:lineRule="auto"/>
      <w:ind w:left="567"/>
    </w:pPr>
    <w:rPr>
      <w:rFonts w:ascii="Arial" w:eastAsia="Times New Roman" w:hAnsi="Arial" w:cs="Arial"/>
      <w:sz w:val="24"/>
      <w:szCs w:val="20"/>
      <w:lang w:eastAsia="en-US"/>
    </w:rPr>
  </w:style>
  <w:style w:type="paragraph" w:styleId="NormalWeb">
    <w:name w:val="Normal (Web)"/>
    <w:basedOn w:val="Normal"/>
    <w:rsid w:val="000F75D9"/>
    <w:pPr>
      <w:spacing w:before="100" w:beforeAutospacing="1" w:after="100" w:afterAutospacing="1" w:line="240" w:lineRule="auto"/>
    </w:pPr>
    <w:rPr>
      <w:rFonts w:ascii="Times New Roman" w:eastAsia="Times New Roman" w:hAnsi="Times New Roman"/>
      <w:sz w:val="24"/>
      <w:szCs w:val="24"/>
      <w:lang w:val="en-US" w:eastAsia="en-US"/>
    </w:rPr>
  </w:style>
  <w:style w:type="paragraph" w:styleId="ListParagraph">
    <w:name w:val="List Paragraph"/>
    <w:basedOn w:val="Normal"/>
    <w:uiPriority w:val="99"/>
    <w:qFormat/>
    <w:rsid w:val="00E403B4"/>
    <w:pPr>
      <w:ind w:left="720"/>
      <w:contextualSpacing/>
    </w:pPr>
    <w:rPr>
      <w:rFonts w:eastAsia="Calibri"/>
      <w:lang w:eastAsia="en-US"/>
    </w:rPr>
  </w:style>
  <w:style w:type="character" w:styleId="Hyperlink">
    <w:name w:val="Hyperlink"/>
    <w:uiPriority w:val="99"/>
    <w:unhideWhenUsed/>
    <w:rsid w:val="00F65B64"/>
    <w:rPr>
      <w:color w:val="0000FF"/>
      <w:u w:val="single"/>
    </w:rPr>
  </w:style>
  <w:style w:type="character" w:styleId="CommentReference">
    <w:name w:val="annotation reference"/>
    <w:uiPriority w:val="99"/>
    <w:semiHidden/>
    <w:unhideWhenUsed/>
    <w:rsid w:val="00A74BA8"/>
    <w:rPr>
      <w:sz w:val="16"/>
      <w:szCs w:val="16"/>
    </w:rPr>
  </w:style>
  <w:style w:type="paragraph" w:styleId="CommentText">
    <w:name w:val="annotation text"/>
    <w:basedOn w:val="Normal"/>
    <w:link w:val="CommentTextChar"/>
    <w:uiPriority w:val="99"/>
    <w:semiHidden/>
    <w:unhideWhenUsed/>
    <w:rsid w:val="00A74BA8"/>
    <w:rPr>
      <w:sz w:val="20"/>
      <w:szCs w:val="20"/>
    </w:rPr>
  </w:style>
  <w:style w:type="character" w:customStyle="1" w:styleId="CommentTextChar">
    <w:name w:val="Comment Text Char"/>
    <w:link w:val="CommentText"/>
    <w:uiPriority w:val="99"/>
    <w:semiHidden/>
    <w:rsid w:val="00A74BA8"/>
    <w:rPr>
      <w:lang w:eastAsia="zh-CN"/>
    </w:rPr>
  </w:style>
  <w:style w:type="paragraph" w:styleId="CommentSubject">
    <w:name w:val="annotation subject"/>
    <w:basedOn w:val="CommentText"/>
    <w:next w:val="CommentText"/>
    <w:link w:val="CommentSubjectChar"/>
    <w:uiPriority w:val="99"/>
    <w:semiHidden/>
    <w:unhideWhenUsed/>
    <w:rsid w:val="00A74BA8"/>
    <w:rPr>
      <w:b/>
      <w:bCs/>
    </w:rPr>
  </w:style>
  <w:style w:type="character" w:customStyle="1" w:styleId="CommentSubjectChar">
    <w:name w:val="Comment Subject Char"/>
    <w:link w:val="CommentSubject"/>
    <w:uiPriority w:val="99"/>
    <w:semiHidden/>
    <w:rsid w:val="00A74BA8"/>
    <w:rPr>
      <w:b/>
      <w:bCs/>
      <w:lang w:eastAsia="zh-CN"/>
    </w:rPr>
  </w:style>
  <w:style w:type="paragraph" w:styleId="Revision">
    <w:name w:val="Revision"/>
    <w:hidden/>
    <w:uiPriority w:val="99"/>
    <w:semiHidden/>
    <w:rsid w:val="00A74BA8"/>
    <w:rPr>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7A4"/>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833"/>
  </w:style>
  <w:style w:type="paragraph" w:styleId="Footer">
    <w:name w:val="footer"/>
    <w:basedOn w:val="Normal"/>
    <w:link w:val="FooterChar"/>
    <w:uiPriority w:val="99"/>
    <w:unhideWhenUsed/>
    <w:rsid w:val="00090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833"/>
  </w:style>
  <w:style w:type="paragraph" w:styleId="BalloonText">
    <w:name w:val="Balloon Text"/>
    <w:basedOn w:val="Normal"/>
    <w:link w:val="BalloonTextChar"/>
    <w:uiPriority w:val="99"/>
    <w:semiHidden/>
    <w:unhideWhenUsed/>
    <w:rsid w:val="000908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0833"/>
    <w:rPr>
      <w:rFonts w:ascii="Tahoma" w:hAnsi="Tahoma" w:cs="Tahoma"/>
      <w:sz w:val="16"/>
      <w:szCs w:val="16"/>
    </w:rPr>
  </w:style>
  <w:style w:type="paragraph" w:styleId="Date">
    <w:name w:val="Date"/>
    <w:basedOn w:val="Normal"/>
    <w:next w:val="Normal"/>
    <w:link w:val="DateChar"/>
    <w:uiPriority w:val="99"/>
    <w:semiHidden/>
    <w:unhideWhenUsed/>
    <w:rsid w:val="00A83E68"/>
  </w:style>
  <w:style w:type="character" w:customStyle="1" w:styleId="DateChar">
    <w:name w:val="Date Char"/>
    <w:link w:val="Date"/>
    <w:uiPriority w:val="99"/>
    <w:semiHidden/>
    <w:rsid w:val="00A83E68"/>
    <w:rPr>
      <w:sz w:val="22"/>
      <w:szCs w:val="22"/>
    </w:rPr>
  </w:style>
  <w:style w:type="paragraph" w:customStyle="1" w:styleId="Recommendation">
    <w:name w:val="Recommendation"/>
    <w:basedOn w:val="Normal"/>
    <w:rsid w:val="00BF5E2B"/>
    <w:pPr>
      <w:tabs>
        <w:tab w:val="left" w:pos="567"/>
        <w:tab w:val="left" w:pos="1134"/>
        <w:tab w:val="left" w:pos="1701"/>
        <w:tab w:val="left" w:pos="2268"/>
      </w:tabs>
      <w:spacing w:after="0" w:line="240" w:lineRule="auto"/>
      <w:ind w:left="567"/>
    </w:pPr>
    <w:rPr>
      <w:rFonts w:ascii="Arial" w:eastAsia="Times New Roman" w:hAnsi="Arial" w:cs="Arial"/>
      <w:sz w:val="24"/>
      <w:szCs w:val="20"/>
      <w:lang w:eastAsia="en-US"/>
    </w:rPr>
  </w:style>
  <w:style w:type="paragraph" w:styleId="NormalWeb">
    <w:name w:val="Normal (Web)"/>
    <w:basedOn w:val="Normal"/>
    <w:rsid w:val="000F75D9"/>
    <w:pPr>
      <w:spacing w:before="100" w:beforeAutospacing="1" w:after="100" w:afterAutospacing="1" w:line="240" w:lineRule="auto"/>
    </w:pPr>
    <w:rPr>
      <w:rFonts w:ascii="Times New Roman" w:eastAsia="Times New Roman" w:hAnsi="Times New Roman"/>
      <w:sz w:val="24"/>
      <w:szCs w:val="24"/>
      <w:lang w:val="en-US" w:eastAsia="en-US"/>
    </w:rPr>
  </w:style>
  <w:style w:type="paragraph" w:styleId="ListParagraph">
    <w:name w:val="List Paragraph"/>
    <w:basedOn w:val="Normal"/>
    <w:uiPriority w:val="99"/>
    <w:qFormat/>
    <w:rsid w:val="00E403B4"/>
    <w:pPr>
      <w:ind w:left="720"/>
      <w:contextualSpacing/>
    </w:pPr>
    <w:rPr>
      <w:rFonts w:eastAsia="Calibri"/>
      <w:lang w:eastAsia="en-US"/>
    </w:rPr>
  </w:style>
  <w:style w:type="character" w:styleId="Hyperlink">
    <w:name w:val="Hyperlink"/>
    <w:uiPriority w:val="99"/>
    <w:unhideWhenUsed/>
    <w:rsid w:val="00F65B64"/>
    <w:rPr>
      <w:color w:val="0000FF"/>
      <w:u w:val="single"/>
    </w:rPr>
  </w:style>
  <w:style w:type="character" w:styleId="CommentReference">
    <w:name w:val="annotation reference"/>
    <w:uiPriority w:val="99"/>
    <w:semiHidden/>
    <w:unhideWhenUsed/>
    <w:rsid w:val="00A74BA8"/>
    <w:rPr>
      <w:sz w:val="16"/>
      <w:szCs w:val="16"/>
    </w:rPr>
  </w:style>
  <w:style w:type="paragraph" w:styleId="CommentText">
    <w:name w:val="annotation text"/>
    <w:basedOn w:val="Normal"/>
    <w:link w:val="CommentTextChar"/>
    <w:uiPriority w:val="99"/>
    <w:semiHidden/>
    <w:unhideWhenUsed/>
    <w:rsid w:val="00A74BA8"/>
    <w:rPr>
      <w:sz w:val="20"/>
      <w:szCs w:val="20"/>
    </w:rPr>
  </w:style>
  <w:style w:type="character" w:customStyle="1" w:styleId="CommentTextChar">
    <w:name w:val="Comment Text Char"/>
    <w:link w:val="CommentText"/>
    <w:uiPriority w:val="99"/>
    <w:semiHidden/>
    <w:rsid w:val="00A74BA8"/>
    <w:rPr>
      <w:lang w:eastAsia="zh-CN"/>
    </w:rPr>
  </w:style>
  <w:style w:type="paragraph" w:styleId="CommentSubject">
    <w:name w:val="annotation subject"/>
    <w:basedOn w:val="CommentText"/>
    <w:next w:val="CommentText"/>
    <w:link w:val="CommentSubjectChar"/>
    <w:uiPriority w:val="99"/>
    <w:semiHidden/>
    <w:unhideWhenUsed/>
    <w:rsid w:val="00A74BA8"/>
    <w:rPr>
      <w:b/>
      <w:bCs/>
    </w:rPr>
  </w:style>
  <w:style w:type="character" w:customStyle="1" w:styleId="CommentSubjectChar">
    <w:name w:val="Comment Subject Char"/>
    <w:link w:val="CommentSubject"/>
    <w:uiPriority w:val="99"/>
    <w:semiHidden/>
    <w:rsid w:val="00A74BA8"/>
    <w:rPr>
      <w:b/>
      <w:bCs/>
      <w:lang w:eastAsia="zh-CN"/>
    </w:rPr>
  </w:style>
  <w:style w:type="paragraph" w:styleId="Revision">
    <w:name w:val="Revision"/>
    <w:hidden/>
    <w:uiPriority w:val="99"/>
    <w:semiHidden/>
    <w:rsid w:val="00A74BA8"/>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ominations@accan.org.au" TargetMode="External"/><Relationship Id="rId4" Type="http://schemas.microsoft.com/office/2007/relationships/stylesWithEffects" Target="stylesWithEffects.xml"/><Relationship Id="rId9" Type="http://schemas.openxmlformats.org/officeDocument/2006/relationships/hyperlink" Target="http://accan.org.au/about/strategic-plan"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8681D-34C4-4AEB-A1B3-EB5431969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Australian Communications Consumer Action Network</vt:lpstr>
    </vt:vector>
  </TitlesOfParts>
  <Company>ACCAN</Company>
  <LinksUpToDate>false</LinksUpToDate>
  <CharactersWithSpaces>10051</CharactersWithSpaces>
  <SharedDoc>false</SharedDoc>
  <HLinks>
    <vt:vector size="12" baseType="variant">
      <vt:variant>
        <vt:i4>6422554</vt:i4>
      </vt:variant>
      <vt:variant>
        <vt:i4>3</vt:i4>
      </vt:variant>
      <vt:variant>
        <vt:i4>0</vt:i4>
      </vt:variant>
      <vt:variant>
        <vt:i4>5</vt:i4>
      </vt:variant>
      <vt:variant>
        <vt:lpwstr>mailto:nominations@accan.org.au</vt:lpwstr>
      </vt:variant>
      <vt:variant>
        <vt:lpwstr/>
      </vt:variant>
      <vt:variant>
        <vt:i4>65621</vt:i4>
      </vt:variant>
      <vt:variant>
        <vt:i4>0</vt:i4>
      </vt:variant>
      <vt:variant>
        <vt:i4>0</vt:i4>
      </vt:variant>
      <vt:variant>
        <vt:i4>5</vt:i4>
      </vt:variant>
      <vt:variant>
        <vt:lpwstr>http://www.accan.org.au/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Communications Consumer Action Network</dc:title>
  <dc:creator>Teresa</dc:creator>
  <cp:lastModifiedBy>Narelle Clark</cp:lastModifiedBy>
  <cp:revision>3</cp:revision>
  <cp:lastPrinted>2009-12-14T09:10:00Z</cp:lastPrinted>
  <dcterms:created xsi:type="dcterms:W3CDTF">2014-10-31T07:22:00Z</dcterms:created>
  <dcterms:modified xsi:type="dcterms:W3CDTF">2014-11-26T08:08:00Z</dcterms:modified>
</cp:coreProperties>
</file>