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0E2" w:rsidRDefault="00594048">
      <w:r>
        <w:rPr>
          <w:noProof/>
          <w:lang w:eastAsia="en-AU"/>
        </w:rPr>
        <mc:AlternateContent>
          <mc:Choice Requires="wps">
            <w:drawing>
              <wp:anchor distT="0" distB="0" distL="114300" distR="114300" simplePos="0" relativeHeight="251672576" behindDoc="0" locked="0" layoutInCell="1" allowOverlap="1" wp14:anchorId="4198B680" wp14:editId="1A9E2212">
                <wp:simplePos x="0" y="0"/>
                <wp:positionH relativeFrom="column">
                  <wp:posOffset>-5080</wp:posOffset>
                </wp:positionH>
                <wp:positionV relativeFrom="paragraph">
                  <wp:posOffset>1170940</wp:posOffset>
                </wp:positionV>
                <wp:extent cx="6757035" cy="11430"/>
                <wp:effectExtent l="19050" t="19050" r="24765" b="26670"/>
                <wp:wrapNone/>
                <wp:docPr id="11" name="Straight Connector 11"/>
                <wp:cNvGraphicFramePr/>
                <a:graphic xmlns:a="http://schemas.openxmlformats.org/drawingml/2006/main">
                  <a:graphicData uri="http://schemas.microsoft.com/office/word/2010/wordprocessingShape">
                    <wps:wsp>
                      <wps:cNvCnPr/>
                      <wps:spPr>
                        <a:xfrm>
                          <a:off x="0" y="0"/>
                          <a:ext cx="675703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pt,92.2pt" to="531.65pt,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" strokecolor="#4579b8 [3044]">
                <v:stroke dashstyle="3 1" endcap="square"/>
              </v:line>
            </w:pict>
          </mc:Fallback>
        </mc:AlternateContent>
      </w:r>
      <w:r w:rsidR="007170E2">
        <w:rPr>
          <w:noProof/>
          <w:lang w:eastAsia="en-AU"/>
        </w:rPr>
        <w:drawing>
          <wp:inline distT="0" distB="0" distL="0" distR="0" wp14:anchorId="367353E3" wp14:editId="01660349">
            <wp:extent cx="2214000" cy="10692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WithComps-DL-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14000" cy="1069200"/>
                    </a:xfrm>
                    <a:prstGeom prst="rect">
                      <a:avLst/>
                    </a:prstGeom>
                  </pic:spPr>
                </pic:pic>
              </a:graphicData>
            </a:graphic>
          </wp:inline>
        </w:drawing>
      </w:r>
    </w:p>
    <w:p w:rsidR="007170E2" w:rsidRDefault="007170E2" w:rsidP="007170E2">
      <w:r>
        <w:rPr>
          <w:noProof/>
          <w:lang w:eastAsia="en-AU"/>
        </w:rPr>
        <mc:AlternateContent>
          <mc:Choice Requires="wps">
            <w:drawing>
              <wp:anchor distT="0" distB="0" distL="114300" distR="114300" simplePos="0" relativeHeight="251659264" behindDoc="0" locked="0" layoutInCell="1" allowOverlap="1" wp14:anchorId="06B5D49B" wp14:editId="08A9FBC1">
                <wp:simplePos x="0" y="0"/>
                <wp:positionH relativeFrom="column">
                  <wp:posOffset>4343400</wp:posOffset>
                </wp:positionH>
                <wp:positionV relativeFrom="paragraph">
                  <wp:posOffset>234950</wp:posOffset>
                </wp:positionV>
                <wp:extent cx="2343150" cy="38001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2343150" cy="380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0291" w:rsidRPr="009660FA" w:rsidRDefault="00446881" w:rsidP="009660FA">
                            <w:pPr>
                              <w:rPr>
                                <w:b/>
                              </w:rPr>
                            </w:pPr>
                            <w:r w:rsidRPr="009660FA">
                              <w:rPr>
                                <w:b/>
                                <w:color w:val="auto"/>
                              </w:rPr>
                              <w:t>F</w:t>
                            </w:r>
                            <w:r w:rsidR="005F3FF4" w:rsidRPr="009660FA">
                              <w:rPr>
                                <w:b/>
                                <w:color w:val="auto"/>
                              </w:rPr>
                              <w:t xml:space="preserve">or </w:t>
                            </w:r>
                            <w:r w:rsidRPr="009660FA">
                              <w:rPr>
                                <w:b/>
                                <w:color w:val="auto"/>
                              </w:rPr>
                              <w:t xml:space="preserve">immediate </w:t>
                            </w:r>
                            <w:r w:rsidR="008B0291" w:rsidRPr="009660FA">
                              <w:rPr>
                                <w:b/>
                                <w:color w:val="auto"/>
                              </w:rPr>
                              <w:t xml:space="preserve">release </w:t>
                            </w:r>
                            <w:r w:rsidR="00495702">
                              <w:rPr>
                                <w:b/>
                                <w:color w:val="auto"/>
                              </w:rPr>
                              <w:t>9 July, 2018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342pt;margin-top:18.5pt;width:184.5pt;height:2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" fillcolor="white [3201]" stroked="f" strokeweight=".5pt">
                <v:textbox>
                  <w:txbxContent>
                    <w:p w:rsidR="008B0291" w:rsidRPr="009660FA" w:rsidRDefault="00446881" w:rsidP="009660FA">
                      <w:pPr>
                        <w:rPr>
                          <w:b/>
                        </w:rPr>
                      </w:pPr>
                      <w:r w:rsidRPr="009660FA">
                        <w:rPr>
                          <w:b/>
                          <w:color w:val="auto"/>
                        </w:rPr>
                        <w:t>F</w:t>
                      </w:r>
                      <w:r w:rsidR="005F3FF4" w:rsidRPr="009660FA">
                        <w:rPr>
                          <w:b/>
                          <w:color w:val="auto"/>
                        </w:rPr>
                        <w:t xml:space="preserve">or </w:t>
                      </w:r>
                      <w:r w:rsidRPr="009660FA">
                        <w:rPr>
                          <w:b/>
                          <w:color w:val="auto"/>
                        </w:rPr>
                        <w:t xml:space="preserve">immediate </w:t>
                      </w:r>
                      <w:r w:rsidR="008B0291" w:rsidRPr="009660FA">
                        <w:rPr>
                          <w:b/>
                          <w:color w:val="auto"/>
                        </w:rPr>
                        <w:t xml:space="preserve">release </w:t>
                      </w:r>
                      <w:r w:rsidR="00495702">
                        <w:rPr>
                          <w:b/>
                          <w:color w:val="auto"/>
                        </w:rPr>
                        <w:t>9 July, 2018</w:t>
                      </w:r>
                    </w:p>
                  </w:txbxContent>
                </v:textbox>
              </v:shape>
            </w:pict>
          </mc:Fallback>
        </mc:AlternateContent>
      </w:r>
      <w:r>
        <w:rPr>
          <w:noProof/>
          <w:lang w:eastAsia="en-AU"/>
        </w:rPr>
        <mc:AlternateContent>
          <mc:Choice Requires="wps">
            <w:drawing>
              <wp:anchor distT="0" distB="0" distL="114300" distR="114300" simplePos="0" relativeHeight="251660288" behindDoc="0" locked="0" layoutInCell="1" allowOverlap="1" wp14:anchorId="7C2BCC7D" wp14:editId="3750CC26">
                <wp:simplePos x="0" y="0"/>
                <wp:positionH relativeFrom="column">
                  <wp:posOffset>-90805</wp:posOffset>
                </wp:positionH>
                <wp:positionV relativeFrom="paragraph">
                  <wp:posOffset>16510</wp:posOffset>
                </wp:positionV>
                <wp:extent cx="2360930" cy="657860"/>
                <wp:effectExtent l="0" t="0" r="1270" b="8890"/>
                <wp:wrapNone/>
                <wp:docPr id="12" name="Text Box 12"/>
                <wp:cNvGraphicFramePr/>
                <a:graphic xmlns:a="http://schemas.openxmlformats.org/drawingml/2006/main">
                  <a:graphicData uri="http://schemas.microsoft.com/office/word/2010/wordprocessingShape">
                    <wps:wsp>
                      <wps:cNvSpPr txBox="1"/>
                      <wps:spPr>
                        <a:xfrm>
                          <a:off x="0" y="0"/>
                          <a:ext cx="2360930" cy="657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0291" w:rsidRDefault="008B0291">
                            <w:r>
                              <w:rPr>
                                <w:noProof/>
                                <w:lang w:eastAsia="en-AU"/>
                              </w:rPr>
                              <w:drawing>
                                <wp:inline distT="0" distB="0" distL="0" distR="0" wp14:anchorId="44FEDDF2" wp14:editId="009561F6">
                                  <wp:extent cx="2171700" cy="545698"/>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7" type="#_x0000_t202" style="position:absolute;margin-left:-7.15pt;margin-top:1.3pt;width:185.9pt;height:51.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" fillcolor="white [3201]" stroked="f" strokeweight=".5pt">
                <v:textbox>
                  <w:txbxContent>
                    <w:p w:rsidR="008B0291" w:rsidRDefault="008B0291">
                      <w:r>
                        <w:rPr>
                          <w:noProof/>
                          <w:lang w:val="en-US"/>
                        </w:rPr>
                        <w:drawing>
                          <wp:inline distT="0" distB="0" distL="0" distR="0" wp14:anchorId="44FEDDF2" wp14:editId="009561F6">
                            <wp:extent cx="2171700" cy="545698"/>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v:textbox>
              </v:shape>
            </w:pict>
          </mc:Fallback>
        </mc:AlternateContent>
      </w:r>
    </w:p>
    <w:p w:rsidR="007170E2" w:rsidRDefault="007170E2" w:rsidP="007170E2"/>
    <w:p w:rsidR="00427795" w:rsidRDefault="00D85C9E" w:rsidP="009660FA">
      <w:pPr>
        <w:jc w:val="center"/>
        <w:rPr>
          <w:b/>
          <w:sz w:val="32"/>
          <w:szCs w:val="32"/>
        </w:rPr>
      </w:pPr>
      <w:r>
        <w:rPr>
          <w:b/>
          <w:noProof/>
          <w:sz w:val="32"/>
          <w:szCs w:val="32"/>
          <w:lang w:eastAsia="en-AU"/>
        </w:rPr>
        <w:t xml:space="preserve">Draft </w:t>
      </w:r>
      <w:r w:rsidR="003A2462">
        <w:rPr>
          <w:b/>
          <w:noProof/>
          <w:sz w:val="32"/>
          <w:szCs w:val="32"/>
          <w:lang w:eastAsia="en-AU"/>
        </w:rPr>
        <w:t>T</w:t>
      </w:r>
      <w:r w:rsidR="00C93931">
        <w:rPr>
          <w:b/>
          <w:noProof/>
          <w:sz w:val="32"/>
          <w:szCs w:val="32"/>
          <w:lang w:eastAsia="en-AU"/>
        </w:rPr>
        <w:t xml:space="preserve">elecommunications </w:t>
      </w:r>
      <w:r w:rsidR="003A2462">
        <w:rPr>
          <w:b/>
          <w:noProof/>
          <w:sz w:val="32"/>
          <w:szCs w:val="32"/>
          <w:lang w:eastAsia="en-AU"/>
        </w:rPr>
        <w:t>C</w:t>
      </w:r>
      <w:r w:rsidR="00C93931">
        <w:rPr>
          <w:b/>
          <w:noProof/>
          <w:sz w:val="32"/>
          <w:szCs w:val="32"/>
          <w:lang w:eastAsia="en-AU"/>
        </w:rPr>
        <w:t xml:space="preserve">onsumer </w:t>
      </w:r>
      <w:r w:rsidR="003A2462">
        <w:rPr>
          <w:b/>
          <w:noProof/>
          <w:sz w:val="32"/>
          <w:szCs w:val="32"/>
          <w:lang w:eastAsia="en-AU"/>
        </w:rPr>
        <w:t>P</w:t>
      </w:r>
      <w:r w:rsidR="00C93931">
        <w:rPr>
          <w:b/>
          <w:noProof/>
          <w:sz w:val="32"/>
          <w:szCs w:val="32"/>
          <w:lang w:eastAsia="en-AU"/>
        </w:rPr>
        <w:t>rotections</w:t>
      </w:r>
      <w:r w:rsidR="003A2462">
        <w:rPr>
          <w:b/>
          <w:noProof/>
          <w:sz w:val="32"/>
          <w:szCs w:val="32"/>
          <w:lang w:eastAsia="en-AU"/>
        </w:rPr>
        <w:t xml:space="preserve"> Code</w:t>
      </w:r>
      <w:r>
        <w:rPr>
          <w:b/>
          <w:noProof/>
          <w:sz w:val="32"/>
          <w:szCs w:val="32"/>
          <w:lang w:eastAsia="en-AU"/>
        </w:rPr>
        <w:t xml:space="preserve"> released for</w:t>
      </w:r>
      <w:r w:rsidR="003A2462">
        <w:rPr>
          <w:b/>
          <w:noProof/>
          <w:sz w:val="32"/>
          <w:szCs w:val="32"/>
          <w:lang w:eastAsia="en-AU"/>
        </w:rPr>
        <w:t xml:space="preserve"> public comment</w:t>
      </w:r>
    </w:p>
    <w:p w:rsidR="00C93931" w:rsidRPr="00C93931" w:rsidRDefault="00C93931" w:rsidP="00C93931">
      <w:pPr>
        <w:pStyle w:val="CommentText"/>
        <w:rPr>
          <w:sz w:val="22"/>
          <w:szCs w:val="22"/>
        </w:rPr>
      </w:pPr>
      <w:r w:rsidRPr="00C93931">
        <w:rPr>
          <w:sz w:val="22"/>
          <w:szCs w:val="22"/>
        </w:rPr>
        <w:t>ACCAN welcomes the release</w:t>
      </w:r>
      <w:r>
        <w:rPr>
          <w:sz w:val="22"/>
          <w:szCs w:val="22"/>
        </w:rPr>
        <w:t xml:space="preserve"> today of the public comment draft Telecommunications Consumer Protections Code, </w:t>
      </w:r>
      <w:r w:rsidRPr="00C93931">
        <w:rPr>
          <w:sz w:val="22"/>
          <w:szCs w:val="22"/>
        </w:rPr>
        <w:t>but says it doesn’t go far enough in providing adequate consumer protections for today’s telecommunications landscape</w:t>
      </w:r>
      <w:r>
        <w:rPr>
          <w:sz w:val="22"/>
          <w:szCs w:val="22"/>
        </w:rPr>
        <w:t>.</w:t>
      </w:r>
      <w:r w:rsidRPr="00C93931">
        <w:rPr>
          <w:sz w:val="22"/>
          <w:szCs w:val="22"/>
        </w:rPr>
        <w:t xml:space="preserve"> </w:t>
      </w:r>
    </w:p>
    <w:p w:rsidR="00B02FD8" w:rsidRDefault="004E5F4E" w:rsidP="002212E9">
      <w:r>
        <w:t>T</w:t>
      </w:r>
      <w:r w:rsidR="00B02FD8">
        <w:t>he Telecommunications Consumer Protections (TCP) Code</w:t>
      </w:r>
      <w:r w:rsidR="00342067">
        <w:t xml:space="preserve"> </w:t>
      </w:r>
      <w:r w:rsidR="00495702">
        <w:t>has</w:t>
      </w:r>
      <w:r>
        <w:t xml:space="preserve"> been</w:t>
      </w:r>
      <w:r w:rsidR="00C93931">
        <w:t xml:space="preserve"> </w:t>
      </w:r>
      <w:r w:rsidR="00495702">
        <w:t>released</w:t>
      </w:r>
      <w:r w:rsidR="00A340B1">
        <w:t xml:space="preserve"> </w:t>
      </w:r>
      <w:r w:rsidR="00495702">
        <w:t>for public comment</w:t>
      </w:r>
      <w:r w:rsidR="00D85C9E">
        <w:t xml:space="preserve"> by peak industry body Communications Alliance</w:t>
      </w:r>
      <w:r w:rsidR="00495702">
        <w:t xml:space="preserve">. </w:t>
      </w:r>
      <w:r>
        <w:t>Submissions are due by</w:t>
      </w:r>
      <w:r w:rsidR="000D1495">
        <w:t xml:space="preserve"> August</w:t>
      </w:r>
      <w:r>
        <w:t xml:space="preserve"> 10</w:t>
      </w:r>
      <w:r w:rsidR="000D1495">
        <w:t xml:space="preserve">. </w:t>
      </w:r>
    </w:p>
    <w:p w:rsidR="000D1495" w:rsidRDefault="00495702" w:rsidP="002212E9">
      <w:r w:rsidRPr="00495702">
        <w:t>The Code sets out requirements for Retail Service Providers (RSPs) relating to sales, customer service, contracts, billing, credit and debt management, financial hardship, transfers between providers</w:t>
      </w:r>
      <w:r w:rsidR="00D85C9E">
        <w:t xml:space="preserve"> and the compliance framework</w:t>
      </w:r>
      <w:r w:rsidRPr="00495702">
        <w:t>.</w:t>
      </w:r>
      <w:r w:rsidR="00D85C9E">
        <w:t xml:space="preserve"> </w:t>
      </w:r>
      <w:r w:rsidR="000D1495">
        <w:t xml:space="preserve">It is a key component in the consumer protection framework for the telecommunications industry. </w:t>
      </w:r>
    </w:p>
    <w:p w:rsidR="00C93931" w:rsidRDefault="00C93931" w:rsidP="002212E9">
      <w:r>
        <w:t>A</w:t>
      </w:r>
      <w:r w:rsidR="00495702">
        <w:t xml:space="preserve">CCAN </w:t>
      </w:r>
      <w:r w:rsidR="00737B4F">
        <w:t>is a member of the</w:t>
      </w:r>
      <w:r w:rsidR="00495702">
        <w:t xml:space="preserve"> Working Committee </w:t>
      </w:r>
      <w:r w:rsidR="00A477BE">
        <w:t>reviewing the Code</w:t>
      </w:r>
      <w:r w:rsidR="00737B4F">
        <w:t xml:space="preserve">, </w:t>
      </w:r>
      <w:r>
        <w:t xml:space="preserve">and has raised a number of issues in this process. </w:t>
      </w:r>
      <w:bookmarkStart w:id="0" w:name="_GoBack"/>
      <w:bookmarkEnd w:id="0"/>
    </w:p>
    <w:p w:rsidR="00495702" w:rsidRDefault="0042660B" w:rsidP="002212E9">
      <w:r>
        <w:t>‘</w:t>
      </w:r>
      <w:r w:rsidR="00D85C9E">
        <w:t>ACCAN</w:t>
      </w:r>
      <w:r w:rsidR="00495702">
        <w:t xml:space="preserve"> has </w:t>
      </w:r>
      <w:r w:rsidR="00D85C9E">
        <w:t>consulted</w:t>
      </w:r>
      <w:r w:rsidR="00495702">
        <w:t xml:space="preserve"> widely with its members to ensure the consumer voice is heard and </w:t>
      </w:r>
      <w:r w:rsidR="00D85C9E">
        <w:t xml:space="preserve">that </w:t>
      </w:r>
      <w:r w:rsidR="00495702">
        <w:t xml:space="preserve">the Code is </w:t>
      </w:r>
      <w:r w:rsidR="00D85C9E">
        <w:t>reviewed and amended</w:t>
      </w:r>
      <w:r w:rsidR="00495702">
        <w:t xml:space="preserve"> with </w:t>
      </w:r>
      <w:r>
        <w:t>the consumer experience in mind’ said ACCAN CEO, Ms Teresa Corbin. ‘We have identified</w:t>
      </w:r>
      <w:r w:rsidR="00D85C9E">
        <w:t xml:space="preserve"> </w:t>
      </w:r>
      <w:r>
        <w:t xml:space="preserve">key areas of the Code that are failing to support the best outcomes for consumers and have been discussing these extensively with </w:t>
      </w:r>
      <w:r w:rsidR="00737B4F">
        <w:t>the Working Committee</w:t>
      </w:r>
      <w:r>
        <w:t>.’</w:t>
      </w:r>
      <w:r w:rsidR="00495702">
        <w:t xml:space="preserve"> </w:t>
      </w:r>
    </w:p>
    <w:p w:rsidR="00A340B1" w:rsidRDefault="000D1495" w:rsidP="002212E9">
      <w:r>
        <w:t xml:space="preserve">In particular, ACCAN sees significant issues </w:t>
      </w:r>
      <w:r w:rsidR="00FB5C23">
        <w:t xml:space="preserve">relating to </w:t>
      </w:r>
      <w:r>
        <w:t xml:space="preserve">customer service, sales, billing, accessibility, credit assessment and financial hardship. ‘We are pleased that we have been able to make some ground on these issues that matter most to our members and consumers more generally. However we still see room for </w:t>
      </w:r>
      <w:r w:rsidR="00215FA3">
        <w:t>improvement</w:t>
      </w:r>
      <w:r w:rsidR="00361D18">
        <w:t xml:space="preserve"> </w:t>
      </w:r>
      <w:r w:rsidR="00106C34">
        <w:t xml:space="preserve">by </w:t>
      </w:r>
      <w:r w:rsidR="00215FA3">
        <w:t xml:space="preserve">ensuring </w:t>
      </w:r>
      <w:r w:rsidR="00106C34">
        <w:t xml:space="preserve">the </w:t>
      </w:r>
      <w:r w:rsidR="00C93931">
        <w:t xml:space="preserve">Code </w:t>
      </w:r>
      <w:r>
        <w:t xml:space="preserve">supports consumer needs in a fast-evolving telecommunications market’ said Ms Corbin. </w:t>
      </w:r>
    </w:p>
    <w:p w:rsidR="00215FA3" w:rsidRPr="00357A0A" w:rsidRDefault="00215FA3" w:rsidP="00215FA3">
      <w:r>
        <w:rPr>
          <w:rFonts w:cs="Times New Roman"/>
        </w:rPr>
        <w:t xml:space="preserve">Growing discontent with the industry has been reflected in a significant </w:t>
      </w:r>
      <w:hyperlink r:id="rId12" w:history="1">
        <w:r w:rsidRPr="002D4566">
          <w:rPr>
            <w:rStyle w:val="Hyperlink"/>
            <w:rFonts w:cs="Times New Roman"/>
          </w:rPr>
          <w:t>rise in complaints</w:t>
        </w:r>
      </w:hyperlink>
      <w:r>
        <w:rPr>
          <w:rFonts w:cs="Times New Roman"/>
        </w:rPr>
        <w:t xml:space="preserve"> to the</w:t>
      </w:r>
      <w:r w:rsidRPr="00AB58DF">
        <w:rPr>
          <w:rFonts w:cs="Times New Roman"/>
        </w:rPr>
        <w:t xml:space="preserve"> Telecommunications Industry Ombudsman</w:t>
      </w:r>
      <w:r>
        <w:rPr>
          <w:rFonts w:cs="Times New Roman"/>
        </w:rPr>
        <w:t xml:space="preserve"> and</w:t>
      </w:r>
      <w:r w:rsidR="00A1419C">
        <w:rPr>
          <w:rFonts w:cs="Times New Roman"/>
        </w:rPr>
        <w:t xml:space="preserve"> has</w:t>
      </w:r>
      <w:r>
        <w:rPr>
          <w:rFonts w:cs="Times New Roman"/>
        </w:rPr>
        <w:t xml:space="preserve"> resulted in the development of new industry Standards </w:t>
      </w:r>
      <w:r w:rsidR="00A1419C">
        <w:rPr>
          <w:rFonts w:cs="Times New Roman"/>
        </w:rPr>
        <w:t>by the ACMA. T</w:t>
      </w:r>
      <w:r>
        <w:rPr>
          <w:rFonts w:cs="Times New Roman"/>
        </w:rPr>
        <w:t>he C</w:t>
      </w:r>
      <w:r w:rsidR="00A1419C">
        <w:rPr>
          <w:rFonts w:cs="Times New Roman"/>
        </w:rPr>
        <w:t>onsumer Safeguards R</w:t>
      </w:r>
      <w:r>
        <w:rPr>
          <w:rFonts w:cs="Times New Roman"/>
        </w:rPr>
        <w:t>eview by the Department of Communications</w:t>
      </w:r>
      <w:r w:rsidR="00A1419C">
        <w:rPr>
          <w:rFonts w:cs="Times New Roman"/>
        </w:rPr>
        <w:t xml:space="preserve"> has also just commenced</w:t>
      </w:r>
      <w:r>
        <w:rPr>
          <w:rFonts w:cs="Times New Roman"/>
        </w:rPr>
        <w:t xml:space="preserve">. </w:t>
      </w:r>
    </w:p>
    <w:p w:rsidR="00737B4F" w:rsidRDefault="00737B4F" w:rsidP="002212E9">
      <w:r>
        <w:t>Industry has</w:t>
      </w:r>
      <w:r w:rsidR="00A340B1">
        <w:t xml:space="preserve"> agreed to </w:t>
      </w:r>
      <w:r>
        <w:t xml:space="preserve">some </w:t>
      </w:r>
      <w:r w:rsidR="00A340B1">
        <w:t xml:space="preserve">changes </w:t>
      </w:r>
      <w:r>
        <w:t xml:space="preserve">to the Code that represent moderate successes for consumers. In particular, ACCAN is pleased that the </w:t>
      </w:r>
      <w:r w:rsidR="00A477BE">
        <w:t xml:space="preserve">draft </w:t>
      </w:r>
      <w:r>
        <w:t xml:space="preserve">Code includes: an obligation for RSPs to handle and resolve complaints about third party billing; a definition of data; guidance boxes relating to credit assessment, financial hardship policies and vulnerable consumers; a more flexible definition of financial hardship; and more clarity around the content of the Critical Information Summary. </w:t>
      </w:r>
    </w:p>
    <w:p w:rsidR="00737B4F" w:rsidRDefault="00A1419C" w:rsidP="002212E9">
      <w:r>
        <w:t>‘</w:t>
      </w:r>
      <w:r w:rsidR="00737B4F">
        <w:t xml:space="preserve">Unfortunately the changes do not go far enough </w:t>
      </w:r>
      <w:r w:rsidR="00184FD0">
        <w:t>to adequately protect consumers, particularly those who are vulnerable. M</w:t>
      </w:r>
      <w:r w:rsidR="00737B4F">
        <w:t>any of our suggestions h</w:t>
      </w:r>
      <w:r w:rsidR="00FA4112">
        <w:t xml:space="preserve">ave been left at the wayside because of industry concern about the cost </w:t>
      </w:r>
      <w:r w:rsidR="00184FD0">
        <w:t>especially for smaller providers’ Ms Corbin said. ‘</w:t>
      </w:r>
      <w:r w:rsidR="00FA4112">
        <w:t xml:space="preserve">We strongly believe that a good consumer protection regime is good for business and for customers. </w:t>
      </w:r>
      <w:r w:rsidR="00184FD0">
        <w:t xml:space="preserve">This </w:t>
      </w:r>
      <w:r w:rsidR="00361D18">
        <w:t>is</w:t>
      </w:r>
      <w:r w:rsidR="00184FD0">
        <w:t xml:space="preserve"> about creating </w:t>
      </w:r>
      <w:r w:rsidR="00AA57E5">
        <w:t xml:space="preserve">sustainable </w:t>
      </w:r>
      <w:r w:rsidR="00184FD0">
        <w:t>service</w:t>
      </w:r>
      <w:r w:rsidR="00FA4112">
        <w:t>s with less consumer complaints in the longrun</w:t>
      </w:r>
      <w:r w:rsidR="00184FD0">
        <w:t xml:space="preserve">.’ </w:t>
      </w:r>
    </w:p>
    <w:p w:rsidR="00B02FD8" w:rsidRDefault="00361D18" w:rsidP="002212E9">
      <w:r>
        <w:lastRenderedPageBreak/>
        <w:t>‘</w:t>
      </w:r>
      <w:r w:rsidR="0042660B">
        <w:t xml:space="preserve">The telecommunications </w:t>
      </w:r>
      <w:r w:rsidR="00FD22AE">
        <w:t>landscape</w:t>
      </w:r>
      <w:r w:rsidR="0042660B">
        <w:t xml:space="preserve"> has </w:t>
      </w:r>
      <w:r w:rsidR="003C3188">
        <w:t>changed</w:t>
      </w:r>
      <w:r w:rsidR="0042660B">
        <w:t xml:space="preserve"> dramatically over the past few years</w:t>
      </w:r>
      <w:r w:rsidR="005D089B">
        <w:t xml:space="preserve"> </w:t>
      </w:r>
      <w:r w:rsidR="0042660B">
        <w:t xml:space="preserve">with consumers </w:t>
      </w:r>
      <w:r w:rsidR="00FB5C23">
        <w:t xml:space="preserve">using and becoming increasingly </w:t>
      </w:r>
      <w:r w:rsidR="0042660B">
        <w:t>relian</w:t>
      </w:r>
      <w:r w:rsidR="00FB5C23">
        <w:t>t</w:t>
      </w:r>
      <w:r w:rsidR="0042660B">
        <w:t xml:space="preserve"> on </w:t>
      </w:r>
      <w:r w:rsidR="00FB5C23">
        <w:t xml:space="preserve">telecommunications services in unprecedented ways. </w:t>
      </w:r>
      <w:r w:rsidR="005D089B">
        <w:t xml:space="preserve">It has become a very complex market that consumers find difficult to navigate. </w:t>
      </w:r>
      <w:r w:rsidR="00A477BE">
        <w:t>T</w:t>
      </w:r>
      <w:r w:rsidR="000D1495">
        <w:t>he</w:t>
      </w:r>
      <w:r w:rsidR="00A477BE">
        <w:t xml:space="preserve"> current</w:t>
      </w:r>
      <w:r w:rsidR="000D1495">
        <w:t xml:space="preserve"> rollout of the NBN </w:t>
      </w:r>
      <w:r w:rsidR="00A477BE">
        <w:t>is also</w:t>
      </w:r>
      <w:r w:rsidR="000D1495">
        <w:t xml:space="preserve"> a significant poi</w:t>
      </w:r>
      <w:r w:rsidR="005D089B">
        <w:t>nt of frustration for consumers’,</w:t>
      </w:r>
      <w:r w:rsidR="003C3188">
        <w:t xml:space="preserve"> </w:t>
      </w:r>
      <w:r w:rsidR="005D089B">
        <w:t>Ms Corbin said. ‘</w:t>
      </w:r>
      <w:r w:rsidR="003C3188">
        <w:t xml:space="preserve">Ensuring the TCP Code </w:t>
      </w:r>
      <w:r w:rsidR="00A477BE">
        <w:t xml:space="preserve">reflects current and future consumer </w:t>
      </w:r>
      <w:r w:rsidR="003C3188">
        <w:t>demands i</w:t>
      </w:r>
      <w:r>
        <w:t>n this new environment is vital</w:t>
      </w:r>
      <w:r w:rsidR="00106C34">
        <w:t xml:space="preserve">. </w:t>
      </w:r>
      <w:r>
        <w:t xml:space="preserve"> </w:t>
      </w:r>
    </w:p>
    <w:p w:rsidR="002260EB" w:rsidRDefault="00106C34" w:rsidP="00357A0A">
      <w:r>
        <w:t xml:space="preserve">Before the Code is registered, </w:t>
      </w:r>
      <w:r w:rsidR="002260EB">
        <w:t>ACCAN</w:t>
      </w:r>
      <w:r>
        <w:t xml:space="preserve"> would like further amendments made to</w:t>
      </w:r>
      <w:r w:rsidR="002260EB">
        <w:t xml:space="preserve"> support consumer outcomes by:</w:t>
      </w:r>
    </w:p>
    <w:p w:rsidR="002260EB" w:rsidRDefault="002260EB" w:rsidP="002260EB">
      <w:pPr>
        <w:pStyle w:val="ListParagraph"/>
        <w:numPr>
          <w:ilvl w:val="0"/>
          <w:numId w:val="2"/>
        </w:numPr>
      </w:pPr>
      <w:r>
        <w:t>Requiring a more robust credit assessment process</w:t>
      </w:r>
      <w:r w:rsidR="007D4D81">
        <w:t xml:space="preserve"> </w:t>
      </w:r>
    </w:p>
    <w:p w:rsidR="002260EB" w:rsidRDefault="007D4D81" w:rsidP="002260EB">
      <w:pPr>
        <w:pStyle w:val="ListParagraph"/>
        <w:numPr>
          <w:ilvl w:val="0"/>
          <w:numId w:val="2"/>
        </w:numPr>
      </w:pPr>
      <w:r>
        <w:t>A requirement to align sales practices with the interests of consumers</w:t>
      </w:r>
    </w:p>
    <w:p w:rsidR="007D4D81" w:rsidRDefault="007D4D81" w:rsidP="002260EB">
      <w:pPr>
        <w:pStyle w:val="ListParagraph"/>
        <w:numPr>
          <w:ilvl w:val="0"/>
          <w:numId w:val="2"/>
        </w:numPr>
      </w:pPr>
      <w:r>
        <w:t>Stronger, more extensive rules for third party billing</w:t>
      </w:r>
    </w:p>
    <w:p w:rsidR="00EB39EA" w:rsidRDefault="00EB39EA" w:rsidP="002260EB">
      <w:pPr>
        <w:pStyle w:val="ListParagraph"/>
        <w:numPr>
          <w:ilvl w:val="0"/>
          <w:numId w:val="2"/>
        </w:numPr>
      </w:pPr>
      <w:r>
        <w:t>Allowing consumers to receive a paper bill and pay using an alternative to direct debit without incurring a fee</w:t>
      </w:r>
    </w:p>
    <w:p w:rsidR="007D4D81" w:rsidRDefault="007D4D81" w:rsidP="002260EB">
      <w:pPr>
        <w:pStyle w:val="ListParagraph"/>
        <w:numPr>
          <w:ilvl w:val="0"/>
          <w:numId w:val="2"/>
        </w:numPr>
      </w:pPr>
      <w:r>
        <w:t>Requiring RSPs to provide information about accessibility features of devices for people with disability</w:t>
      </w:r>
    </w:p>
    <w:p w:rsidR="007D4D81" w:rsidRDefault="007D4D81" w:rsidP="002260EB">
      <w:pPr>
        <w:pStyle w:val="ListParagraph"/>
        <w:numPr>
          <w:ilvl w:val="0"/>
          <w:numId w:val="2"/>
        </w:numPr>
      </w:pPr>
      <w:r>
        <w:t>An updated definition of small business</w:t>
      </w:r>
    </w:p>
    <w:p w:rsidR="00357A0A" w:rsidRDefault="00357A0A" w:rsidP="00357A0A">
      <w:pPr>
        <w:rPr>
          <w:rFonts w:cs="Times New Roman"/>
        </w:rPr>
      </w:pPr>
      <w:r>
        <w:rPr>
          <w:rFonts w:cs="Times New Roman"/>
        </w:rPr>
        <w:t xml:space="preserve">‘Consumers, regulators and the Government alike want to see significant change from the industry </w:t>
      </w:r>
      <w:r w:rsidR="00A477BE">
        <w:rPr>
          <w:rFonts w:cs="Times New Roman"/>
        </w:rPr>
        <w:t>to curb poor consumer-facing practices such as mis-selling, inadequate credit assessments, and unsympathetic handling of consumers in financial crisis. T</w:t>
      </w:r>
      <w:r>
        <w:rPr>
          <w:rFonts w:cs="Times New Roman"/>
        </w:rPr>
        <w:t>h</w:t>
      </w:r>
      <w:r w:rsidR="00731382">
        <w:rPr>
          <w:rFonts w:cs="Times New Roman"/>
        </w:rPr>
        <w:t>is</w:t>
      </w:r>
      <w:r>
        <w:rPr>
          <w:rFonts w:cs="Times New Roman"/>
        </w:rPr>
        <w:t xml:space="preserve"> review offers an important opportunity for that to happen’ Ms Corbin said. </w:t>
      </w:r>
      <w:r w:rsidR="00F158D7">
        <w:rPr>
          <w:rFonts w:cs="Times New Roman"/>
        </w:rPr>
        <w:t xml:space="preserve"> </w:t>
      </w:r>
    </w:p>
    <w:p w:rsidR="00357A0A" w:rsidRDefault="00361D18" w:rsidP="002212E9">
      <w:r>
        <w:t xml:space="preserve">If you would like to provide feedback to the draft TCP Code you can do so via the Communications Alliance </w:t>
      </w:r>
      <w:hyperlink r:id="rId13" w:history="1">
        <w:r w:rsidRPr="00D569D5">
          <w:rPr>
            <w:rStyle w:val="Hyperlink"/>
          </w:rPr>
          <w:t>website</w:t>
        </w:r>
      </w:hyperlink>
      <w:r>
        <w:t xml:space="preserve">. For more information contact Martin James on </w:t>
      </w:r>
      <w:hyperlink r:id="rId14" w:history="1">
        <w:r w:rsidRPr="00C82B25">
          <w:rPr>
            <w:rStyle w:val="Hyperlink"/>
          </w:rPr>
          <w:t>media@accan.org.au</w:t>
        </w:r>
      </w:hyperlink>
      <w:r>
        <w:t xml:space="preserve"> or 0409 966 931. </w:t>
      </w:r>
      <w:r w:rsidR="00F971AB">
        <w:t xml:space="preserve">You can also view our </w:t>
      </w:r>
      <w:hyperlink r:id="rId15" w:history="1">
        <w:r w:rsidR="00F971AB" w:rsidRPr="00D569D5">
          <w:rPr>
            <w:rStyle w:val="Hyperlink"/>
          </w:rPr>
          <w:t>blog</w:t>
        </w:r>
      </w:hyperlink>
      <w:r w:rsidR="00F971AB">
        <w:t xml:space="preserve"> on this issue. </w:t>
      </w:r>
      <w:r>
        <w:t>For the latest updates, follow ACCAN on Twitter or like us on Facebook.</w:t>
      </w:r>
    </w:p>
    <w:p w:rsidR="00F158D7" w:rsidRDefault="00F158D7" w:rsidP="002212E9"/>
    <w:p w:rsidR="002212E9" w:rsidRPr="002212E9" w:rsidRDefault="002212E9" w:rsidP="0073526C">
      <w:pPr>
        <w:rPr>
          <w:sz w:val="23"/>
          <w:szCs w:val="23"/>
        </w:rPr>
      </w:pPr>
    </w:p>
    <w:sectPr w:rsidR="002212E9" w:rsidRPr="002212E9" w:rsidSect="00427795">
      <w:headerReference w:type="default" r:id="rId16"/>
      <w:pgSz w:w="11906" w:h="16838"/>
      <w:pgMar w:top="720" w:right="720" w:bottom="720" w:left="720" w:header="708" w:footer="1679"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18D6" w:rsidRDefault="00DF18D6" w:rsidP="00E87F3A">
      <w:pPr>
        <w:spacing w:after="0" w:line="240" w:lineRule="auto"/>
      </w:pPr>
      <w:r>
        <w:separator/>
      </w:r>
    </w:p>
  </w:endnote>
  <w:endnote w:type="continuationSeparator" w:id="0">
    <w:p w:rsidR="00DF18D6" w:rsidRDefault="00DF18D6" w:rsidP="00E87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18D6" w:rsidRDefault="00DF18D6" w:rsidP="00E87F3A">
      <w:pPr>
        <w:spacing w:after="0" w:line="240" w:lineRule="auto"/>
      </w:pPr>
      <w:r>
        <w:separator/>
      </w:r>
    </w:p>
  </w:footnote>
  <w:footnote w:type="continuationSeparator" w:id="0">
    <w:p w:rsidR="00DF18D6" w:rsidRDefault="00DF18D6" w:rsidP="00E87F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291" w:rsidRPr="00E87F3A" w:rsidRDefault="008B0291" w:rsidP="00E87F3A">
    <w:pPr>
      <w:pStyle w:val="Header"/>
      <w:tabs>
        <w:tab w:val="clear" w:pos="4513"/>
        <w:tab w:val="clear" w:pos="9026"/>
      </w:tabs>
    </w:pPr>
    <w:r>
      <w:rPr>
        <w:noProof/>
        <w:lang w:eastAsia="en-AU"/>
      </w:rPr>
      <mc:AlternateContent>
        <mc:Choice Requires="wps">
          <w:drawing>
            <wp:anchor distT="0" distB="0" distL="114300" distR="114300" simplePos="0" relativeHeight="251659264" behindDoc="0" locked="0" layoutInCell="1" allowOverlap="1" wp14:anchorId="48A7754B" wp14:editId="5B4B9B3B">
              <wp:simplePos x="0" y="0"/>
              <wp:positionH relativeFrom="column">
                <wp:posOffset>2562225</wp:posOffset>
              </wp:positionH>
              <wp:positionV relativeFrom="paragraph">
                <wp:posOffset>121969</wp:posOffset>
              </wp:positionV>
              <wp:extent cx="3933929" cy="68797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3933929" cy="687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B0291" w:rsidRDefault="008B029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33" type="#_x0000_t202" style="position:absolute;margin-left:201.75pt;margin-top:9.6pt;width:309.75pt;height:54.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" fillcolor="white [3201]" stroked="f" strokeweight=".5pt">
              <v:textbox>
                <w:txbxContent>
                  <w:p w:rsidR="008B0291" w:rsidRDefault="008B0291"/>
                </w:txbxContent>
              </v:textbox>
            </v:shape>
          </w:pict>
        </mc:Fallback>
      </mc:AlternateContent>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525EBD"/>
    <w:multiLevelType w:val="hybridMultilevel"/>
    <w:tmpl w:val="615A3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C0A3881"/>
    <w:multiLevelType w:val="hybridMultilevel"/>
    <w:tmpl w:val="291C5C08"/>
    <w:lvl w:ilvl="0" w:tplc="85D6D768">
      <w:start w:val="1"/>
      <w:numFmt w:val="bullet"/>
      <w:lvlText w:val=""/>
      <w:lvlJc w:val="left"/>
      <w:pPr>
        <w:ind w:left="720" w:hanging="360"/>
      </w:pPr>
      <w:rPr>
        <w:rFonts w:ascii="Wingdings" w:hAnsi="Wingdings" w:hint="default"/>
        <w:color w:val="4F81BD"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2462"/>
    <w:rsid w:val="000D1495"/>
    <w:rsid w:val="000F7A50"/>
    <w:rsid w:val="00106C34"/>
    <w:rsid w:val="0011720E"/>
    <w:rsid w:val="00175FFA"/>
    <w:rsid w:val="00184FD0"/>
    <w:rsid w:val="0021471D"/>
    <w:rsid w:val="00215FA3"/>
    <w:rsid w:val="002212E9"/>
    <w:rsid w:val="002260EB"/>
    <w:rsid w:val="002279B3"/>
    <w:rsid w:val="00276419"/>
    <w:rsid w:val="002A4CBB"/>
    <w:rsid w:val="002D4566"/>
    <w:rsid w:val="002F399C"/>
    <w:rsid w:val="00342067"/>
    <w:rsid w:val="00357A0A"/>
    <w:rsid w:val="00361D18"/>
    <w:rsid w:val="003750A1"/>
    <w:rsid w:val="003758FE"/>
    <w:rsid w:val="003A2462"/>
    <w:rsid w:val="003B5644"/>
    <w:rsid w:val="003C0089"/>
    <w:rsid w:val="003C2F9D"/>
    <w:rsid w:val="003C3188"/>
    <w:rsid w:val="003D3359"/>
    <w:rsid w:val="003D4EB3"/>
    <w:rsid w:val="003E4783"/>
    <w:rsid w:val="003E4FDC"/>
    <w:rsid w:val="004106A0"/>
    <w:rsid w:val="0042660B"/>
    <w:rsid w:val="00427795"/>
    <w:rsid w:val="00446881"/>
    <w:rsid w:val="004552EA"/>
    <w:rsid w:val="00467D53"/>
    <w:rsid w:val="00495702"/>
    <w:rsid w:val="004C3E78"/>
    <w:rsid w:val="004E5F4E"/>
    <w:rsid w:val="00503D8E"/>
    <w:rsid w:val="00522A5B"/>
    <w:rsid w:val="00532FA0"/>
    <w:rsid w:val="00565409"/>
    <w:rsid w:val="00594048"/>
    <w:rsid w:val="005A4A5F"/>
    <w:rsid w:val="005B793A"/>
    <w:rsid w:val="005D089B"/>
    <w:rsid w:val="005F3FF4"/>
    <w:rsid w:val="00610CE3"/>
    <w:rsid w:val="00713B70"/>
    <w:rsid w:val="007170E2"/>
    <w:rsid w:val="00731382"/>
    <w:rsid w:val="0073526C"/>
    <w:rsid w:val="00737B4F"/>
    <w:rsid w:val="007C6C6F"/>
    <w:rsid w:val="007D4D81"/>
    <w:rsid w:val="008306D4"/>
    <w:rsid w:val="0084429C"/>
    <w:rsid w:val="00882152"/>
    <w:rsid w:val="008A5C22"/>
    <w:rsid w:val="008B0291"/>
    <w:rsid w:val="008D7637"/>
    <w:rsid w:val="009660FA"/>
    <w:rsid w:val="009719E2"/>
    <w:rsid w:val="00977982"/>
    <w:rsid w:val="00A02DED"/>
    <w:rsid w:val="00A033CE"/>
    <w:rsid w:val="00A0477C"/>
    <w:rsid w:val="00A1419C"/>
    <w:rsid w:val="00A16D0F"/>
    <w:rsid w:val="00A231BD"/>
    <w:rsid w:val="00A340B1"/>
    <w:rsid w:val="00A477BE"/>
    <w:rsid w:val="00A52EE8"/>
    <w:rsid w:val="00A71ADA"/>
    <w:rsid w:val="00A86A73"/>
    <w:rsid w:val="00AA57E5"/>
    <w:rsid w:val="00AB58DF"/>
    <w:rsid w:val="00AD134C"/>
    <w:rsid w:val="00AD3767"/>
    <w:rsid w:val="00B02FD8"/>
    <w:rsid w:val="00B418A0"/>
    <w:rsid w:val="00B646A0"/>
    <w:rsid w:val="00BE1995"/>
    <w:rsid w:val="00BE6D65"/>
    <w:rsid w:val="00C35D21"/>
    <w:rsid w:val="00C90939"/>
    <w:rsid w:val="00C93931"/>
    <w:rsid w:val="00CB53CD"/>
    <w:rsid w:val="00D569D5"/>
    <w:rsid w:val="00D71B18"/>
    <w:rsid w:val="00D85C9E"/>
    <w:rsid w:val="00DD4981"/>
    <w:rsid w:val="00DF18D6"/>
    <w:rsid w:val="00E14A05"/>
    <w:rsid w:val="00E63A86"/>
    <w:rsid w:val="00E81ECD"/>
    <w:rsid w:val="00E852D1"/>
    <w:rsid w:val="00E87F3A"/>
    <w:rsid w:val="00EB2CEC"/>
    <w:rsid w:val="00EB39EA"/>
    <w:rsid w:val="00EC24D0"/>
    <w:rsid w:val="00EC70E8"/>
    <w:rsid w:val="00F158D7"/>
    <w:rsid w:val="00F971AB"/>
    <w:rsid w:val="00FA0859"/>
    <w:rsid w:val="00FA4112"/>
    <w:rsid w:val="00FA4755"/>
    <w:rsid w:val="00FA576E"/>
    <w:rsid w:val="00FB01FB"/>
    <w:rsid w:val="00FB5C23"/>
    <w:rsid w:val="00FD22AE"/>
    <w:rsid w:val="00FD3F44"/>
    <w:rsid w:val="00FE1B19"/>
    <w:rsid w:val="00FF0EF9"/>
    <w:rsid w:val="00FF391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uiPriority w:val="9"/>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character" w:styleId="CommentReference">
    <w:name w:val="annotation reference"/>
    <w:basedOn w:val="DefaultParagraphFont"/>
    <w:uiPriority w:val="99"/>
    <w:semiHidden/>
    <w:unhideWhenUsed/>
    <w:rsid w:val="00357A0A"/>
    <w:rPr>
      <w:sz w:val="16"/>
      <w:szCs w:val="16"/>
    </w:rPr>
  </w:style>
  <w:style w:type="paragraph" w:styleId="CommentText">
    <w:name w:val="annotation text"/>
    <w:basedOn w:val="Normal"/>
    <w:link w:val="CommentTextChar"/>
    <w:uiPriority w:val="99"/>
    <w:semiHidden/>
    <w:unhideWhenUsed/>
    <w:rsid w:val="00357A0A"/>
    <w:pPr>
      <w:spacing w:line="240" w:lineRule="auto"/>
    </w:pPr>
    <w:rPr>
      <w:sz w:val="20"/>
      <w:szCs w:val="20"/>
    </w:rPr>
  </w:style>
  <w:style w:type="character" w:customStyle="1" w:styleId="CommentTextChar">
    <w:name w:val="Comment Text Char"/>
    <w:basedOn w:val="DefaultParagraphFont"/>
    <w:link w:val="CommentText"/>
    <w:uiPriority w:val="99"/>
    <w:semiHidden/>
    <w:rsid w:val="00357A0A"/>
    <w:rPr>
      <w:sz w:val="20"/>
      <w:szCs w:val="20"/>
    </w:rPr>
  </w:style>
  <w:style w:type="paragraph" w:styleId="CommentSubject">
    <w:name w:val="annotation subject"/>
    <w:basedOn w:val="CommentText"/>
    <w:next w:val="CommentText"/>
    <w:link w:val="CommentSubjectChar"/>
    <w:uiPriority w:val="99"/>
    <w:semiHidden/>
    <w:unhideWhenUsed/>
    <w:rsid w:val="00357A0A"/>
    <w:rPr>
      <w:b/>
      <w:bCs/>
    </w:rPr>
  </w:style>
  <w:style w:type="character" w:customStyle="1" w:styleId="CommentSubjectChar">
    <w:name w:val="Comment Subject Char"/>
    <w:basedOn w:val="CommentTextChar"/>
    <w:link w:val="CommentSubject"/>
    <w:uiPriority w:val="99"/>
    <w:semiHidden/>
    <w:rsid w:val="00357A0A"/>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uiPriority w:val="9"/>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character" w:styleId="CommentReference">
    <w:name w:val="annotation reference"/>
    <w:basedOn w:val="DefaultParagraphFont"/>
    <w:uiPriority w:val="99"/>
    <w:semiHidden/>
    <w:unhideWhenUsed/>
    <w:rsid w:val="00357A0A"/>
    <w:rPr>
      <w:sz w:val="16"/>
      <w:szCs w:val="16"/>
    </w:rPr>
  </w:style>
  <w:style w:type="paragraph" w:styleId="CommentText">
    <w:name w:val="annotation text"/>
    <w:basedOn w:val="Normal"/>
    <w:link w:val="CommentTextChar"/>
    <w:uiPriority w:val="99"/>
    <w:semiHidden/>
    <w:unhideWhenUsed/>
    <w:rsid w:val="00357A0A"/>
    <w:pPr>
      <w:spacing w:line="240" w:lineRule="auto"/>
    </w:pPr>
    <w:rPr>
      <w:sz w:val="20"/>
      <w:szCs w:val="20"/>
    </w:rPr>
  </w:style>
  <w:style w:type="character" w:customStyle="1" w:styleId="CommentTextChar">
    <w:name w:val="Comment Text Char"/>
    <w:basedOn w:val="DefaultParagraphFont"/>
    <w:link w:val="CommentText"/>
    <w:uiPriority w:val="99"/>
    <w:semiHidden/>
    <w:rsid w:val="00357A0A"/>
    <w:rPr>
      <w:sz w:val="20"/>
      <w:szCs w:val="20"/>
    </w:rPr>
  </w:style>
  <w:style w:type="paragraph" w:styleId="CommentSubject">
    <w:name w:val="annotation subject"/>
    <w:basedOn w:val="CommentText"/>
    <w:next w:val="CommentText"/>
    <w:link w:val="CommentSubjectChar"/>
    <w:uiPriority w:val="99"/>
    <w:semiHidden/>
    <w:unhideWhenUsed/>
    <w:rsid w:val="00357A0A"/>
    <w:rPr>
      <w:b/>
      <w:bCs/>
    </w:rPr>
  </w:style>
  <w:style w:type="character" w:customStyle="1" w:styleId="CommentSubjectChar">
    <w:name w:val="Comment Subject Char"/>
    <w:basedOn w:val="CommentTextChar"/>
    <w:link w:val="CommentSubject"/>
    <w:uiPriority w:val="99"/>
    <w:semiHidden/>
    <w:rsid w:val="00357A0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1915124">
      <w:bodyDiv w:val="1"/>
      <w:marLeft w:val="0"/>
      <w:marRight w:val="0"/>
      <w:marTop w:val="0"/>
      <w:marBottom w:val="0"/>
      <w:divBdr>
        <w:top w:val="none" w:sz="0" w:space="0" w:color="auto"/>
        <w:left w:val="none" w:sz="0" w:space="0" w:color="auto"/>
        <w:bottom w:val="none" w:sz="0" w:space="0" w:color="auto"/>
        <w:right w:val="none" w:sz="0" w:space="0" w:color="auto"/>
      </w:divBdr>
    </w:div>
    <w:div w:id="763838618">
      <w:bodyDiv w:val="1"/>
      <w:marLeft w:val="0"/>
      <w:marRight w:val="0"/>
      <w:marTop w:val="0"/>
      <w:marBottom w:val="0"/>
      <w:divBdr>
        <w:top w:val="none" w:sz="0" w:space="0" w:color="auto"/>
        <w:left w:val="none" w:sz="0" w:space="0" w:color="auto"/>
        <w:bottom w:val="none" w:sz="0" w:space="0" w:color="auto"/>
        <w:right w:val="none" w:sz="0" w:space="0" w:color="auto"/>
      </w:divBdr>
    </w:div>
    <w:div w:id="1370300832">
      <w:bodyDiv w:val="1"/>
      <w:marLeft w:val="0"/>
      <w:marRight w:val="0"/>
      <w:marTop w:val="0"/>
      <w:marBottom w:val="0"/>
      <w:divBdr>
        <w:top w:val="none" w:sz="0" w:space="0" w:color="auto"/>
        <w:left w:val="none" w:sz="0" w:space="0" w:color="auto"/>
        <w:bottom w:val="none" w:sz="0" w:space="0" w:color="auto"/>
        <w:right w:val="none" w:sz="0" w:space="0" w:color="auto"/>
      </w:divBdr>
    </w:div>
    <w:div w:id="210005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ommsalliance.com.au/Documents/public-comment/submit-comment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accan.org.au/our-work/1450-tio-complaints-reveal-need-for-updated-safeguard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g"/><Relationship Id="rId5" Type="http://schemas.openxmlformats.org/officeDocument/2006/relationships/settings" Target="settings.xml"/><Relationship Id="rId15" Type="http://schemas.openxmlformats.org/officeDocument/2006/relationships/hyperlink" Target="https://accan.org.au/hot-issues/1518-tcp-code-review-consumers-must-come-first" TargetMode="Externa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mailto:media@accan.org.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S:\Templates%20&amp;%20Originals\Templates%202018\Media%20release%20template%2020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3DCA16-4EFF-4CD7-9925-7BA215493F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Media release template 2016</Template>
  <TotalTime>1</TotalTime>
  <Pages>2</Pages>
  <Words>742</Words>
  <Characters>4235</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Isabel Durie</dc:creator>
  <cp:lastModifiedBy>Martin James</cp:lastModifiedBy>
  <cp:revision>2</cp:revision>
  <cp:lastPrinted>2018-07-09T03:15:00Z</cp:lastPrinted>
  <dcterms:created xsi:type="dcterms:W3CDTF">2018-07-09T04:51:00Z</dcterms:created>
  <dcterms:modified xsi:type="dcterms:W3CDTF">2018-07-09T04:51:00Z</dcterms:modified>
</cp:coreProperties>
</file>