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0E2" w:rsidRDefault="00594048" w:rsidP="00205B28">
      <w:pPr>
        <w:tabs>
          <w:tab w:val="left" w:pos="4110"/>
        </w:tabs>
        <w:ind w:right="260"/>
      </w:pPr>
      <w:r>
        <w:rPr>
          <w:noProof/>
          <w:lang w:eastAsia="en-AU"/>
        </w:rPr>
        <mc:AlternateContent>
          <mc:Choice Requires="wps">
            <w:drawing>
              <wp:anchor distT="0" distB="0" distL="114300" distR="114300" simplePos="0" relativeHeight="251672576" behindDoc="0" locked="0" layoutInCell="1" allowOverlap="1" wp14:anchorId="2148862E" wp14:editId="76505F0F">
                <wp:simplePos x="0" y="0"/>
                <wp:positionH relativeFrom="column">
                  <wp:posOffset>-5080</wp:posOffset>
                </wp:positionH>
                <wp:positionV relativeFrom="paragraph">
                  <wp:posOffset>1170940</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pt,92.2pt" to="531.65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0rAe4NwAAAAKAQAADwAAAGRycy9kb3ducmV2LnhtbEyPwU7DMBBE70j9B2srcUHU&#10;aRtFJcSpKlRuvVDgwM2Jt3GEvY5sNw1/j3OC48ysZt5W+8kaNqIPvSMB61UGDKl1qqdOwMf76+MO&#10;WIiSlDSOUMAPBtjXi7tKlsrd6A3Hc+xYKqFQSgE6xqHkPLQarQwrNyCl7OK8lTFJ33Hl5S2VW8M3&#10;WVZwK3tKC1oO+KKx/T5frYDjcdSYhyerL18PJ36yTfg0Xoj75XR4BhZxin/HMOMndKgTU+OupAIz&#10;AmbwmOxdngOb86zYboE1s1VsgNcV//9C/QsAAP//AwBQSwECLQAUAAYACAAAACEAtoM4kv4AAADh&#10;AQAAEwAAAAAAAAAAAAAAAAAAAAAAW0NvbnRlbnRfVHlwZXNdLnhtbFBLAQItABQABgAIAAAAIQA4&#10;/SH/1gAAAJQBAAALAAAAAAAAAAAAAAAAAC8BAABfcmVscy8ucmVsc1BLAQItABQABgAIAAAAIQDa&#10;kOob3AEAAAMEAAAOAAAAAAAAAAAAAAAAAC4CAABkcnMvZTJvRG9jLnhtbFBLAQItABQABgAIAAAA&#10;IQDSsB7g3AAAAAoBAAAPAAAAAAAAAAAAAAAAADYEAABkcnMvZG93bnJldi54bWxQSwUGAAAAAAQA&#10;BADzAAAAPwUAAAAA&#10;" strokecolor="#4579b8 [3044]">
                <v:stroke dashstyle="3 1" endcap="square"/>
              </v:line>
            </w:pict>
          </mc:Fallback>
        </mc:AlternateContent>
      </w:r>
      <w:r w:rsidR="007170E2">
        <w:rPr>
          <w:noProof/>
          <w:lang w:eastAsia="en-AU"/>
        </w:rPr>
        <w:drawing>
          <wp:inline distT="0" distB="0" distL="0" distR="0" wp14:anchorId="045BC62D" wp14:editId="4FCE6C69">
            <wp:extent cx="2214000" cy="1069200"/>
            <wp:effectExtent l="0" t="0" r="0" b="0"/>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4000" cy="1069200"/>
                    </a:xfrm>
                    <a:prstGeom prst="rect">
                      <a:avLst/>
                    </a:prstGeom>
                  </pic:spPr>
                </pic:pic>
              </a:graphicData>
            </a:graphic>
          </wp:inline>
        </w:drawing>
      </w:r>
    </w:p>
    <w:p w:rsidR="007170E2" w:rsidRDefault="007170E2" w:rsidP="007170E2">
      <w:r>
        <w:rPr>
          <w:noProof/>
          <w:lang w:eastAsia="en-AU"/>
        </w:rPr>
        <mc:AlternateContent>
          <mc:Choice Requires="wps">
            <w:drawing>
              <wp:anchor distT="0" distB="0" distL="114300" distR="114300" simplePos="0" relativeHeight="251659264" behindDoc="0" locked="0" layoutInCell="1" allowOverlap="1" wp14:anchorId="3D21DD99" wp14:editId="573F0E2C">
                <wp:simplePos x="0" y="0"/>
                <wp:positionH relativeFrom="column">
                  <wp:posOffset>2470935</wp:posOffset>
                </wp:positionH>
                <wp:positionV relativeFrom="paragraph">
                  <wp:posOffset>233880</wp:posOffset>
                </wp:positionV>
                <wp:extent cx="3267182" cy="380010"/>
                <wp:effectExtent l="0" t="0" r="9525" b="1270"/>
                <wp:wrapNone/>
                <wp:docPr id="10" name="Text Box 10"/>
                <wp:cNvGraphicFramePr/>
                <a:graphic xmlns:a="http://schemas.openxmlformats.org/drawingml/2006/main">
                  <a:graphicData uri="http://schemas.microsoft.com/office/word/2010/wordprocessingShape">
                    <wps:wsp>
                      <wps:cNvSpPr txBox="1"/>
                      <wps:spPr>
                        <a:xfrm>
                          <a:off x="0" y="0"/>
                          <a:ext cx="3267182" cy="380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2594" w:rsidRPr="0037161D" w:rsidRDefault="00205B28" w:rsidP="0037161D">
                            <w:pPr>
                              <w:ind w:firstLine="720"/>
                              <w:rPr>
                                <w:b/>
                              </w:rPr>
                            </w:pPr>
                            <w:r>
                              <w:rPr>
                                <w:b/>
                              </w:rPr>
                              <w:t xml:space="preserve">Monday </w:t>
                            </w:r>
                            <w:r w:rsidR="00E501F8">
                              <w:rPr>
                                <w:b/>
                              </w:rPr>
                              <w:t>23</w:t>
                            </w:r>
                            <w:r w:rsidR="00E501F8" w:rsidRPr="00E501F8">
                              <w:rPr>
                                <w:b/>
                                <w:vertAlign w:val="superscript"/>
                              </w:rPr>
                              <w:t>rd</w:t>
                            </w:r>
                            <w:r w:rsidR="00E501F8">
                              <w:rPr>
                                <w:b/>
                              </w:rPr>
                              <w:t xml:space="preserve"> July 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94.55pt;margin-top:18.4pt;width:257.25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yiOiwIAAI4FAAAOAAAAZHJzL2Uyb0RvYy54bWysVE1PGzEQvVfqf7B8L5uEz0ZsUAqiqoQA&#10;FSrOjtcmq3o9ru0km/56nr2bj1IuVL3s2p43bzzPM3N+0TaGLZUPNdmSDw8GnCkrqartc8l/PF5/&#10;OuMsRGErYciqkq9V4BeTjx/OV26sRjQnUynPQGLDeOVKPo/RjYsiyLlqRDggpyyMmnwjIrb+uai8&#10;WIG9McVoMDgpVuQr50mqEHB61Rn5JPNrrWS80zqoyEzJcbeYvz5/Z+lbTM7F+NkLN69lfw3xD7do&#10;RG0RdEt1JaJgC1//RdXU0lMgHQ8kNQVpXUuVc0A2w8GrbB7mwqmcC8QJbitT+H+08nZ571ld4e0g&#10;jxUN3uhRtZF9oZbhCPqsXBgD9uAAjC3Ogd2cBxymtFvtm/RHQgx2UK236iY2icPD0cnp8GzEmYTt&#10;8GyAfBNNsfN2PsSvihqWFiX3eL0sqljehNhBN5AULJCpq+vamLxJFaMujWdLgbc2Md8R5H+gjGWr&#10;kp8cHg8ysaXk3jEbm2hUrpk+XMq8yzCv4tqohDH2u9LQLCf6RmwhpbLb+BmdUBqh3uPY43e3eo9z&#10;lwc8cmSycevc1JZ8zj432U6y6udGMt3h8TZ7eadlbGdtXxEzqtYoCE9dSwUnr2u82o0I8V549BBq&#10;AHMh3uGjDUF16leczcn/fus84VHasHK2Qk+WPPxaCK84M98siv7z8OgoNXHeHB2fjrDx+5bZvsUu&#10;mktCKQwxgZzMy4SPZrPUnponjI9pigqTsBKxSy6j32wuYzcrMICkmk4zDI3rRLyxD04m8iRwqsrH&#10;9kl415duRNHf0qZ/xfhVBXfY5Glpuoik61zeSeJO1156NH1ukH5Apamyv8+o3RidvAAAAP//AwBQ&#10;SwMEFAAGAAgAAAAhAMG/CTLcAAAACQEAAA8AAABkcnMvZG93bnJldi54bWxMj8FOwzAQRO9I/IO1&#10;SFwq6oRKVhviVKUSH9C0H+DExg6J11HsNOHvWU5wm9E+zc6Ux9UP7G6m2AWUkG8zYAbboDu0Em7X&#10;j5c9sJgUajUENBK+TYRj9fhQqkKHBS/mXifLKARjoSS4lMaC89g641XchtEg3T7D5FUiO1muJ7VQ&#10;uB/4a5YJ7lWH9MGp0Zydaft69hLqS3Pa2Hr+um7cO56XW5/ntpfy+Wk9vQFLZk1/MPzWp+pQUacm&#10;zKgjGyTs9oecUBKCJhBwyHYCWENCCOBVyf8vqH4AAAD//wMAUEsBAi0AFAAGAAgAAAAhALaDOJL+&#10;AAAA4QEAABMAAAAAAAAAAAAAAAAAAAAAAFtDb250ZW50X1R5cGVzXS54bWxQSwECLQAUAAYACAAA&#10;ACEAOP0h/9YAAACUAQAACwAAAAAAAAAAAAAAAAAvAQAAX3JlbHMvLnJlbHNQSwECLQAUAAYACAAA&#10;ACEAOlMojosCAACOBQAADgAAAAAAAAAAAAAAAAAuAgAAZHJzL2Uyb0RvYy54bWxQSwECLQAUAAYA&#10;CAAAACEAwb8JMtwAAAAJAQAADwAAAAAAAAAAAAAAAADlBAAAZHJzL2Rvd25yZXYueG1sUEsFBgAA&#10;AAAEAAQA8wAAAO4FAAAAAA==&#10;" fillcolor="white [3201]" stroked="f" strokeweight=".5pt">
                <v:textbox>
                  <w:txbxContent>
                    <w:p w:rsidR="008B2594" w:rsidRPr="0037161D" w:rsidRDefault="00205B28" w:rsidP="0037161D">
                      <w:pPr>
                        <w:ind w:firstLine="720"/>
                        <w:rPr>
                          <w:b/>
                        </w:rPr>
                      </w:pPr>
                      <w:r>
                        <w:rPr>
                          <w:b/>
                        </w:rPr>
                        <w:t xml:space="preserve">Monday </w:t>
                      </w:r>
                      <w:r w:rsidR="00E501F8">
                        <w:rPr>
                          <w:b/>
                        </w:rPr>
                        <w:t>23</w:t>
                      </w:r>
                      <w:r w:rsidR="00E501F8" w:rsidRPr="00E501F8">
                        <w:rPr>
                          <w:b/>
                          <w:vertAlign w:val="superscript"/>
                        </w:rPr>
                        <w:t>rd</w:t>
                      </w:r>
                      <w:r w:rsidR="00E501F8">
                        <w:rPr>
                          <w:b/>
                        </w:rPr>
                        <w:t xml:space="preserve"> July 2018</w:t>
                      </w:r>
                    </w:p>
                  </w:txbxContent>
                </v:textbox>
              </v:shape>
            </w:pict>
          </mc:Fallback>
        </mc:AlternateContent>
      </w:r>
      <w:r>
        <w:rPr>
          <w:noProof/>
          <w:lang w:eastAsia="en-AU"/>
        </w:rPr>
        <mc:AlternateContent>
          <mc:Choice Requires="wps">
            <w:drawing>
              <wp:anchor distT="0" distB="0" distL="114300" distR="114300" simplePos="0" relativeHeight="251660288" behindDoc="0" locked="0" layoutInCell="1" allowOverlap="1" wp14:anchorId="290F94CA" wp14:editId="55CBC4F3">
                <wp:simplePos x="0" y="0"/>
                <wp:positionH relativeFrom="column">
                  <wp:posOffset>-90805</wp:posOffset>
                </wp:positionH>
                <wp:positionV relativeFrom="paragraph">
                  <wp:posOffset>16510</wp:posOffset>
                </wp:positionV>
                <wp:extent cx="2360930" cy="657860"/>
                <wp:effectExtent l="0" t="0" r="1270" b="8890"/>
                <wp:wrapNone/>
                <wp:docPr id="12" name="Text Box 12"/>
                <wp:cNvGraphicFramePr/>
                <a:graphic xmlns:a="http://schemas.openxmlformats.org/drawingml/2006/main">
                  <a:graphicData uri="http://schemas.microsoft.com/office/word/2010/wordprocessingShape">
                    <wps:wsp>
                      <wps:cNvSpPr txBox="1"/>
                      <wps:spPr>
                        <a:xfrm>
                          <a:off x="0" y="0"/>
                          <a:ext cx="2360930" cy="657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2594" w:rsidRDefault="008B2594">
                            <w:r>
                              <w:rPr>
                                <w:noProof/>
                                <w:lang w:eastAsia="en-AU"/>
                              </w:rPr>
                              <w:drawing>
                                <wp:inline distT="0" distB="0" distL="0" distR="0" wp14:anchorId="6496C9F0" wp14:editId="07CDEB76">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7" type="#_x0000_t202" style="position:absolute;margin-left:-7.15pt;margin-top:1.3pt;width:185.9pt;height:5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xzjQIAAJMFAAAOAAAAZHJzL2Uyb0RvYy54bWysVE1PGzEQvVfqf7B8L5sECBCxQSmIqhIC&#10;1FBxdrw2WdXrcW0n2fTX99mbr1IuVL3sjmfezHieZ+byqm0MWyofarIl7x/1OFNWUlXbl5J/f7r9&#10;dM5ZiMJWwpBVJV+rwK/GHz9crtxIDWhOplKeIYgNo5Ur+TxGNyqKIOeqEeGInLIwavKNiDj6l6Ly&#10;YoXojSkGvd6wWJGvnCepQoD2pjPycY6vtZLxQeugIjMlx91i/vr8naVvMb4Uoxcv3LyWm2uIf7hF&#10;I2qLpLtQNyIKtvD1X6GaWnoKpOORpKYgrWupcg2opt97Vc10LpzKtYCc4HY0hf8XVt4vHz2rK7zd&#10;gDMrGrzRk2oj+0wtgwr8rFwYATZ1AMYWemC3+gBlKrvVvkl/FMRgB9PrHbspmoRycDzsXRzDJGEb&#10;np6dDzP9xd7b+RC/KGpYEkru8XqZVLG8CxE3AXQLSckCmbq6rY3Jh9Qx6tp4thR4axPzHeHxB8pY&#10;tkLy49NeDmwpuXeRjU1hVO6ZTbpUeVdhluLaqIQx9pvS4CwX+kZuIaWyu/wZnVAaqd7juMHvb/Ue&#10;564OeOTMZOPOuakt+Vx9HrI9ZdWPLWW6w4Pwg7qTGNtZ2zXLtgFmVK3RF566yQpO3tZ4vDsR4qPw&#10;GCW8N9ZDfMBHGwL5tJE4m5P/9ZY+4dHhsHK2wmiWPPxcCK84M18tev+if3KSZjkfTk7PBjj4Q8vs&#10;0GIXzTWhI/pYRE5mMeGj2YraU/OMLTJJWWESViJ3yeNWvI7dwsAWkmoyySBMrxPxzk6dTKETy6k1&#10;n9pn4d2mfyM6/562QyxGr9q4wyZPS5NFJF3nHk88d6xu+Mfk59bfbKm0Wg7PGbXfpePfAAAA//8D&#10;AFBLAwQUAAYACAAAACEAOm/NgeAAAAAJAQAADwAAAGRycy9kb3ducmV2LnhtbEyPy06EQBBF9yb+&#10;Q6dM3JiZZkAYgzQTY3wk7hx8xF0PXQKRriZ0D+DfW650Wbkn954qdovtxYSj7xwp2KwjEEi1Mx01&#10;Cl6q+9UVCB80Gd07QgXf6GFXnp4UOjdupmec9qERXEI+1wraEIZcSl+3aLVfuwGJs083Wh34HBtp&#10;Rj1zue1lHEWZtLojXmj1gLct1l/7o1XwcdG8P/nl4XVO0mS4e5yq7ZuplDo/W26uQQRcwh8Mv/qs&#10;DiU7HdyRjBe9gtXmMmFUQZyB4DxJtymIA4NRFoMsC/n/g/IHAAD//wMAUEsBAi0AFAAGAAgAAAAh&#10;ALaDOJL+AAAA4QEAABMAAAAAAAAAAAAAAAAAAAAAAFtDb250ZW50X1R5cGVzXS54bWxQSwECLQAU&#10;AAYACAAAACEAOP0h/9YAAACUAQAACwAAAAAAAAAAAAAAAAAvAQAAX3JlbHMvLnJlbHNQSwECLQAU&#10;AAYACAAAACEAYDUMc40CAACTBQAADgAAAAAAAAAAAAAAAAAuAgAAZHJzL2Uyb0RvYy54bWxQSwEC&#10;LQAUAAYACAAAACEAOm/NgeAAAAAJAQAADwAAAAAAAAAAAAAAAADnBAAAZHJzL2Rvd25yZXYueG1s&#10;UEsFBgAAAAAEAAQA8wAAAPQFAAAAAA==&#10;" fillcolor="white [3201]" stroked="f" strokeweight=".5pt">
                <v:textbox>
                  <w:txbxContent>
                    <w:p w:rsidR="008B2594" w:rsidRDefault="008B2594">
                      <w:r>
                        <w:rPr>
                          <w:noProof/>
                          <w:lang w:eastAsia="en-AU"/>
                        </w:rPr>
                        <w:drawing>
                          <wp:inline distT="0" distB="0" distL="0" distR="0" wp14:anchorId="6496C9F0" wp14:editId="07CDEB76">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v:textbox>
              </v:shape>
            </w:pict>
          </mc:Fallback>
        </mc:AlternateContent>
      </w:r>
    </w:p>
    <w:p w:rsidR="007170E2" w:rsidRDefault="007170E2" w:rsidP="007170E2"/>
    <w:p w:rsidR="00E501F8" w:rsidRPr="007C0FD3" w:rsidRDefault="00E501F8" w:rsidP="00E501F8">
      <w:pPr>
        <w:jc w:val="center"/>
        <w:rPr>
          <w:b/>
          <w:sz w:val="36"/>
          <w:szCs w:val="36"/>
        </w:rPr>
      </w:pPr>
      <w:r w:rsidRPr="007C0FD3">
        <w:rPr>
          <w:b/>
          <w:sz w:val="36"/>
          <w:szCs w:val="36"/>
        </w:rPr>
        <w:t>Disappointing Report Card on Telco Customer Service</w:t>
      </w:r>
    </w:p>
    <w:p w:rsidR="00E501F8" w:rsidRPr="00E501F8" w:rsidRDefault="00E501F8" w:rsidP="00E501F8">
      <w:pPr>
        <w:rPr>
          <w:sz w:val="24"/>
          <w:szCs w:val="24"/>
        </w:rPr>
      </w:pPr>
      <w:r w:rsidRPr="00E501F8">
        <w:rPr>
          <w:sz w:val="24"/>
          <w:szCs w:val="24"/>
        </w:rPr>
        <w:t xml:space="preserve">Peak communications consumer group, the Australian Communications Consumer Action Network (ACCAN), has released a report, called </w:t>
      </w:r>
      <w:r w:rsidRPr="00E501F8">
        <w:rPr>
          <w:i/>
          <w:sz w:val="24"/>
          <w:szCs w:val="24"/>
        </w:rPr>
        <w:t>Can You Hear Me</w:t>
      </w:r>
      <w:proofErr w:type="gramStart"/>
      <w:r w:rsidRPr="00E501F8">
        <w:rPr>
          <w:i/>
          <w:sz w:val="24"/>
          <w:szCs w:val="24"/>
        </w:rPr>
        <w:t>?,</w:t>
      </w:r>
      <w:proofErr w:type="gramEnd"/>
      <w:r w:rsidRPr="00E501F8">
        <w:rPr>
          <w:sz w:val="24"/>
          <w:szCs w:val="24"/>
        </w:rPr>
        <w:t xml:space="preserve"> on the customer service provided by 10 telco providers. </w:t>
      </w:r>
    </w:p>
    <w:p w:rsidR="00E501F8" w:rsidRPr="00E501F8" w:rsidRDefault="00E501F8" w:rsidP="00E501F8">
      <w:pPr>
        <w:rPr>
          <w:sz w:val="24"/>
          <w:szCs w:val="24"/>
        </w:rPr>
      </w:pPr>
      <w:r w:rsidRPr="00E501F8">
        <w:rPr>
          <w:sz w:val="24"/>
          <w:szCs w:val="24"/>
        </w:rPr>
        <w:t xml:space="preserve">Major findings are that consumers are unimpressed by the amount of time they spend getting a resolution to a telco issue. It takes an average of 13 days, but for those with harder to resolve issues averages blow out to 2 months. The results confirm customer experiences of having to contact providers multiple times about an issue, repeatedly explaining the problem, and disappointing levels of first contact resolution. It also shows that escalating an issue to a formal complaint can be difficult.  </w:t>
      </w:r>
    </w:p>
    <w:p w:rsidR="00E501F8" w:rsidRPr="00E501F8" w:rsidRDefault="00E501F8" w:rsidP="00E501F8">
      <w:pPr>
        <w:rPr>
          <w:rFonts w:cs="Times New Roman"/>
          <w:sz w:val="24"/>
          <w:szCs w:val="24"/>
        </w:rPr>
      </w:pPr>
      <w:r w:rsidRPr="00E501F8">
        <w:rPr>
          <w:sz w:val="24"/>
          <w:szCs w:val="24"/>
        </w:rPr>
        <w:t>‘We’ve all got our own experience of telco customer service, but we wanted to quantify this and give consumers some idea of who is providing the best service across a number of metrics’ said ACCAN CEO Teresa Corbin. ‘</w:t>
      </w:r>
      <w:r w:rsidRPr="00E501F8">
        <w:rPr>
          <w:rFonts w:cs="Times New Roman"/>
          <w:sz w:val="24"/>
          <w:szCs w:val="24"/>
        </w:rPr>
        <w:t xml:space="preserve">Nearly half the complaints received by the Telecommunications Industry Ombudsman (TIO) last year identified customer service as an issue, so we know it’s a source of considerable frustration’ said ACCAN CEO Teresa Corbin. </w:t>
      </w:r>
    </w:p>
    <w:p w:rsidR="00E501F8" w:rsidRPr="00E501F8" w:rsidRDefault="00E501F8" w:rsidP="00E501F8">
      <w:pPr>
        <w:rPr>
          <w:rFonts w:cs="Times New Roman"/>
          <w:sz w:val="24"/>
          <w:szCs w:val="24"/>
        </w:rPr>
      </w:pPr>
      <w:r w:rsidRPr="00E501F8">
        <w:rPr>
          <w:rFonts w:cs="Times New Roman"/>
          <w:sz w:val="24"/>
          <w:szCs w:val="24"/>
        </w:rPr>
        <w:t xml:space="preserve">The ACCAN survey of customers of 10 major </w:t>
      </w:r>
      <w:proofErr w:type="spellStart"/>
      <w:r w:rsidRPr="00E501F8">
        <w:rPr>
          <w:rFonts w:cs="Times New Roman"/>
          <w:sz w:val="24"/>
          <w:szCs w:val="24"/>
        </w:rPr>
        <w:t>telcos</w:t>
      </w:r>
      <w:proofErr w:type="spellEnd"/>
      <w:r w:rsidRPr="00E501F8">
        <w:rPr>
          <w:rFonts w:cs="Times New Roman"/>
          <w:sz w:val="24"/>
          <w:szCs w:val="24"/>
        </w:rPr>
        <w:t xml:space="preserve"> found the bar is low across the industry. Rankings varied between providers - 61% of Vodafone customers said they had a positive experience, followed by customers of TPG/</w:t>
      </w:r>
      <w:proofErr w:type="spellStart"/>
      <w:r w:rsidRPr="00E501F8">
        <w:rPr>
          <w:rFonts w:cs="Times New Roman"/>
          <w:sz w:val="24"/>
          <w:szCs w:val="24"/>
        </w:rPr>
        <w:t>iiNet</w:t>
      </w:r>
      <w:proofErr w:type="spellEnd"/>
      <w:r w:rsidRPr="00E501F8">
        <w:rPr>
          <w:rFonts w:cs="Times New Roman"/>
          <w:sz w:val="24"/>
          <w:szCs w:val="24"/>
        </w:rPr>
        <w:t xml:space="preserve">, </w:t>
      </w:r>
      <w:proofErr w:type="spellStart"/>
      <w:r w:rsidRPr="00E501F8">
        <w:rPr>
          <w:rFonts w:cs="Times New Roman"/>
          <w:sz w:val="24"/>
          <w:szCs w:val="24"/>
        </w:rPr>
        <w:t>Amaysim</w:t>
      </w:r>
      <w:proofErr w:type="spellEnd"/>
      <w:r w:rsidRPr="00E501F8">
        <w:rPr>
          <w:rFonts w:cs="Times New Roman"/>
          <w:sz w:val="24"/>
          <w:szCs w:val="24"/>
        </w:rPr>
        <w:t>, Dodo/</w:t>
      </w:r>
      <w:proofErr w:type="spellStart"/>
      <w:r w:rsidRPr="00E501F8">
        <w:rPr>
          <w:rFonts w:cs="Times New Roman"/>
          <w:sz w:val="24"/>
          <w:szCs w:val="24"/>
        </w:rPr>
        <w:t>iPrimus</w:t>
      </w:r>
      <w:proofErr w:type="spellEnd"/>
      <w:r w:rsidRPr="00E501F8">
        <w:rPr>
          <w:rFonts w:cs="Times New Roman"/>
          <w:sz w:val="24"/>
          <w:szCs w:val="24"/>
        </w:rPr>
        <w:t xml:space="preserve"> (just over 50%). Telstra and Optus customers gave rankings of 43% and 42% respectively.  Lowest ranked were Belong and regional provider Active8Me, both getting positive scores of only 36%. Another regional provider, </w:t>
      </w:r>
      <w:proofErr w:type="spellStart"/>
      <w:r w:rsidRPr="00E501F8">
        <w:rPr>
          <w:rFonts w:cs="Times New Roman"/>
          <w:sz w:val="24"/>
          <w:szCs w:val="24"/>
        </w:rPr>
        <w:t>Skymesh</w:t>
      </w:r>
      <w:proofErr w:type="spellEnd"/>
      <w:r w:rsidRPr="00E501F8">
        <w:rPr>
          <w:rFonts w:cs="Times New Roman"/>
          <w:sz w:val="24"/>
          <w:szCs w:val="24"/>
        </w:rPr>
        <w:t xml:space="preserve">, was rated more positively at 46%. Highest scorer Virgin (70%) is no longer in the market. </w:t>
      </w:r>
    </w:p>
    <w:p w:rsidR="00E501F8" w:rsidRPr="00E501F8" w:rsidRDefault="00E501F8" w:rsidP="00E501F8">
      <w:pPr>
        <w:rPr>
          <w:sz w:val="24"/>
          <w:szCs w:val="24"/>
        </w:rPr>
      </w:pPr>
      <w:r w:rsidRPr="00E501F8">
        <w:rPr>
          <w:sz w:val="24"/>
          <w:szCs w:val="24"/>
        </w:rPr>
        <w:t>‘It’s obvious that there is clear need for improvement’ said Ms Corbin. ‘Poor customer service by the industry shifts costs from providers to their customers, who are experiencing loss and disruption by spending far too long trying to resolve issues. We found customers are spending days trying to sort out very straightforward things like changing a plan, updating contact details, and general account inquiries. This is not acceptable. It’s t</w:t>
      </w:r>
      <w:r w:rsidR="00205B28">
        <w:rPr>
          <w:sz w:val="24"/>
          <w:szCs w:val="24"/>
        </w:rPr>
        <w:t>ime to shift the balance back from</w:t>
      </w:r>
      <w:r w:rsidRPr="00E501F8">
        <w:rPr>
          <w:sz w:val="24"/>
          <w:szCs w:val="24"/>
        </w:rPr>
        <w:t xml:space="preserve"> </w:t>
      </w:r>
      <w:proofErr w:type="spellStart"/>
      <w:r w:rsidRPr="00E501F8">
        <w:rPr>
          <w:sz w:val="24"/>
          <w:szCs w:val="24"/>
        </w:rPr>
        <w:t>telcos</w:t>
      </w:r>
      <w:proofErr w:type="spellEnd"/>
      <w:r w:rsidRPr="00E501F8">
        <w:rPr>
          <w:sz w:val="24"/>
          <w:szCs w:val="24"/>
        </w:rPr>
        <w:t xml:space="preserve"> </w:t>
      </w:r>
      <w:r w:rsidR="001E1710">
        <w:rPr>
          <w:sz w:val="24"/>
          <w:szCs w:val="24"/>
        </w:rPr>
        <w:t xml:space="preserve">to customers </w:t>
      </w:r>
      <w:bookmarkStart w:id="0" w:name="_GoBack"/>
      <w:bookmarkEnd w:id="0"/>
      <w:r w:rsidRPr="00E501F8">
        <w:rPr>
          <w:sz w:val="24"/>
          <w:szCs w:val="24"/>
        </w:rPr>
        <w:t>so that customers are not carrying such heavy costs to maintain their essential telecommunications services’</w:t>
      </w:r>
    </w:p>
    <w:p w:rsidR="00E501F8" w:rsidRPr="00E501F8" w:rsidRDefault="00E501F8" w:rsidP="00E501F8">
      <w:pPr>
        <w:rPr>
          <w:sz w:val="24"/>
          <w:szCs w:val="24"/>
        </w:rPr>
      </w:pPr>
      <w:r w:rsidRPr="00E501F8">
        <w:rPr>
          <w:sz w:val="24"/>
          <w:szCs w:val="24"/>
        </w:rPr>
        <w:lastRenderedPageBreak/>
        <w:t xml:space="preserve">’We’re recommending a fresh look at customer service by the industry and the regulator, the Australian Communications and Media Authority. There’s an opportunity to do this now with the current review of the industry Telecommunications Consumer Protections Code, and a new ACMA Complaints Handling Standard. We’d like to see more concrete obligations in the Code, and more active enforcement by the regulator’ added Ms Corbin. </w:t>
      </w:r>
    </w:p>
    <w:p w:rsidR="00E501F8" w:rsidRPr="00E501F8" w:rsidRDefault="00E501F8" w:rsidP="00E501F8">
      <w:pPr>
        <w:rPr>
          <w:sz w:val="24"/>
          <w:szCs w:val="24"/>
        </w:rPr>
      </w:pPr>
      <w:r w:rsidRPr="00E501F8">
        <w:rPr>
          <w:sz w:val="24"/>
          <w:szCs w:val="24"/>
        </w:rPr>
        <w:t xml:space="preserve">Particular recommendations identified by ACCAN include reduced timeframes to resolve issues, reduced wait times to contact customer service staff, </w:t>
      </w:r>
      <w:proofErr w:type="gramStart"/>
      <w:r w:rsidRPr="00E501F8">
        <w:rPr>
          <w:sz w:val="24"/>
          <w:szCs w:val="24"/>
        </w:rPr>
        <w:t>increased</w:t>
      </w:r>
      <w:proofErr w:type="gramEnd"/>
      <w:r w:rsidRPr="00E501F8">
        <w:rPr>
          <w:sz w:val="24"/>
          <w:szCs w:val="24"/>
        </w:rPr>
        <w:t xml:space="preserve"> first contact resolution, and improved training and performance of customer service staff.</w:t>
      </w:r>
    </w:p>
    <w:p w:rsidR="00E501F8" w:rsidRPr="00E501F8" w:rsidRDefault="00E501F8" w:rsidP="00E501F8">
      <w:pPr>
        <w:rPr>
          <w:sz w:val="24"/>
          <w:szCs w:val="24"/>
        </w:rPr>
      </w:pPr>
      <w:r w:rsidRPr="00E501F8">
        <w:rPr>
          <w:sz w:val="24"/>
          <w:szCs w:val="24"/>
        </w:rPr>
        <w:t>For more detail about how the individual providers performed and a summary of the biggest issues uncovered by the survey, see our blog post. You can also download the full report from our website.</w:t>
      </w:r>
    </w:p>
    <w:p w:rsidR="00E501F8" w:rsidRPr="00E501F8" w:rsidRDefault="00E501F8" w:rsidP="00E501F8">
      <w:pPr>
        <w:rPr>
          <w:b/>
          <w:sz w:val="24"/>
          <w:szCs w:val="24"/>
        </w:rPr>
      </w:pPr>
      <w:r w:rsidRPr="00E501F8">
        <w:rPr>
          <w:b/>
          <w:sz w:val="24"/>
          <w:szCs w:val="24"/>
        </w:rPr>
        <w:t>Further survey statistics</w:t>
      </w:r>
    </w:p>
    <w:p w:rsidR="00E501F8" w:rsidRPr="00E501F8" w:rsidRDefault="00E501F8" w:rsidP="00E501F8">
      <w:pPr>
        <w:rPr>
          <w:sz w:val="24"/>
          <w:szCs w:val="24"/>
        </w:rPr>
      </w:pPr>
      <w:r w:rsidRPr="00E501F8">
        <w:rPr>
          <w:sz w:val="24"/>
          <w:szCs w:val="24"/>
        </w:rPr>
        <w:t xml:space="preserve">The Colmar </w:t>
      </w:r>
      <w:proofErr w:type="spellStart"/>
      <w:r w:rsidRPr="00E501F8">
        <w:rPr>
          <w:sz w:val="24"/>
          <w:szCs w:val="24"/>
        </w:rPr>
        <w:t>Brunton</w:t>
      </w:r>
      <w:proofErr w:type="spellEnd"/>
      <w:r w:rsidRPr="00E501F8">
        <w:rPr>
          <w:sz w:val="24"/>
          <w:szCs w:val="24"/>
        </w:rPr>
        <w:t xml:space="preserve"> survey of 1,347 telecommunications consumers was conducted between 20 February and 14 March 2018. Respondents were customers of the eight providers with the biggest market share, along with two providers with the largest number of satellite customers. </w:t>
      </w:r>
    </w:p>
    <w:p w:rsidR="00E501F8" w:rsidRPr="00E501F8" w:rsidRDefault="00E501F8" w:rsidP="00E501F8">
      <w:pPr>
        <w:rPr>
          <w:sz w:val="24"/>
          <w:szCs w:val="24"/>
        </w:rPr>
      </w:pPr>
      <w:r w:rsidRPr="00E501F8">
        <w:rPr>
          <w:sz w:val="24"/>
          <w:szCs w:val="24"/>
        </w:rPr>
        <w:t>Key findings are:</w:t>
      </w:r>
    </w:p>
    <w:p w:rsidR="00E501F8" w:rsidRPr="00E501F8" w:rsidRDefault="00E501F8" w:rsidP="00E501F8">
      <w:pPr>
        <w:numPr>
          <w:ilvl w:val="0"/>
          <w:numId w:val="28"/>
        </w:numPr>
        <w:rPr>
          <w:sz w:val="24"/>
          <w:szCs w:val="24"/>
        </w:rPr>
      </w:pPr>
      <w:r w:rsidRPr="00E501F8">
        <w:rPr>
          <w:i/>
          <w:sz w:val="24"/>
          <w:szCs w:val="24"/>
        </w:rPr>
        <w:t>Time it takes to get a resolution:</w:t>
      </w:r>
      <w:r w:rsidRPr="00E501F8">
        <w:rPr>
          <w:sz w:val="24"/>
          <w:szCs w:val="24"/>
        </w:rPr>
        <w:t xml:space="preserve"> on average customers have to contact their provider 2.6 times, and spend 13 days seeking a resolution (37.6 for Activ8me and 35.5 for </w:t>
      </w:r>
      <w:proofErr w:type="spellStart"/>
      <w:r w:rsidRPr="00E501F8">
        <w:rPr>
          <w:sz w:val="24"/>
          <w:szCs w:val="24"/>
        </w:rPr>
        <w:t>Skymesh</w:t>
      </w:r>
      <w:proofErr w:type="spellEnd"/>
      <w:r w:rsidRPr="00E501F8">
        <w:rPr>
          <w:sz w:val="24"/>
          <w:szCs w:val="24"/>
        </w:rPr>
        <w:t>)</w:t>
      </w:r>
    </w:p>
    <w:p w:rsidR="00E501F8" w:rsidRPr="00E501F8" w:rsidRDefault="00E501F8" w:rsidP="00E501F8">
      <w:pPr>
        <w:numPr>
          <w:ilvl w:val="0"/>
          <w:numId w:val="28"/>
        </w:numPr>
        <w:rPr>
          <w:sz w:val="24"/>
          <w:szCs w:val="24"/>
        </w:rPr>
      </w:pPr>
      <w:r w:rsidRPr="00E501F8">
        <w:rPr>
          <w:sz w:val="24"/>
          <w:szCs w:val="24"/>
        </w:rPr>
        <w:t>19% of respondents reported their issue to be unresolved at the time of the survey. For these people the average number of days spent seeking a resolution increased to 60 to date</w:t>
      </w:r>
    </w:p>
    <w:p w:rsidR="00E501F8" w:rsidRPr="00E501F8" w:rsidRDefault="00E501F8" w:rsidP="00E501F8">
      <w:pPr>
        <w:numPr>
          <w:ilvl w:val="0"/>
          <w:numId w:val="28"/>
        </w:numPr>
        <w:rPr>
          <w:sz w:val="24"/>
          <w:szCs w:val="24"/>
        </w:rPr>
      </w:pPr>
      <w:r w:rsidRPr="00E501F8">
        <w:rPr>
          <w:i/>
          <w:sz w:val="24"/>
          <w:szCs w:val="24"/>
        </w:rPr>
        <w:t>Methods of contact</w:t>
      </w:r>
      <w:r w:rsidRPr="00E501F8">
        <w:rPr>
          <w:sz w:val="24"/>
          <w:szCs w:val="24"/>
        </w:rPr>
        <w:t xml:space="preserve">: going instore will get you a resolution the fastest </w:t>
      </w:r>
      <w:r w:rsidRPr="00E501F8">
        <w:rPr>
          <w:rFonts w:cs="Times New Roman"/>
          <w:sz w:val="24"/>
          <w:szCs w:val="24"/>
        </w:rPr>
        <w:t>(average of 8 days), followed by social media (average of 15.5 days), online chat or messenger feature on the provider’s website (average of 19.6 days), phone (average of 23.3 days), and email (average 30 days)</w:t>
      </w:r>
      <w:r w:rsidRPr="00E501F8">
        <w:rPr>
          <w:sz w:val="24"/>
          <w:szCs w:val="24"/>
        </w:rPr>
        <w:t xml:space="preserve"> </w:t>
      </w:r>
    </w:p>
    <w:p w:rsidR="00E501F8" w:rsidRPr="00E501F8" w:rsidRDefault="00E501F8" w:rsidP="00E501F8">
      <w:pPr>
        <w:numPr>
          <w:ilvl w:val="0"/>
          <w:numId w:val="28"/>
        </w:numPr>
        <w:rPr>
          <w:sz w:val="24"/>
          <w:szCs w:val="24"/>
        </w:rPr>
      </w:pPr>
      <w:r w:rsidRPr="00E501F8">
        <w:rPr>
          <w:i/>
          <w:sz w:val="24"/>
          <w:szCs w:val="24"/>
        </w:rPr>
        <w:t>Phone contact</w:t>
      </w:r>
      <w:r w:rsidRPr="00E501F8">
        <w:rPr>
          <w:sz w:val="24"/>
          <w:szCs w:val="24"/>
        </w:rPr>
        <w:t xml:space="preserve"> is most preferred (66%) by respondents, but respondents reported this involved contacting their provider on average 2.7 times, an average of 3 transfers, and spending on average 1.2 hours on the phone before reaching the right person. Less than half (46%) of these respondents reported being told the wait time to speak to someone whilst on hold and only 48% were offered the option of a call-back</w:t>
      </w:r>
    </w:p>
    <w:p w:rsidR="00E501F8" w:rsidRPr="00E501F8" w:rsidRDefault="00E501F8" w:rsidP="00E501F8">
      <w:pPr>
        <w:numPr>
          <w:ilvl w:val="0"/>
          <w:numId w:val="28"/>
        </w:numPr>
        <w:rPr>
          <w:sz w:val="24"/>
          <w:szCs w:val="24"/>
        </w:rPr>
      </w:pPr>
      <w:r w:rsidRPr="00E501F8">
        <w:rPr>
          <w:i/>
          <w:sz w:val="24"/>
          <w:szCs w:val="24"/>
        </w:rPr>
        <w:t>Re-providing information</w:t>
      </w:r>
      <w:r w:rsidRPr="00E501F8">
        <w:rPr>
          <w:sz w:val="24"/>
          <w:szCs w:val="24"/>
        </w:rPr>
        <w:t>: 58% of respondents said they needed to re-provide some (34%) or most (24%) of the details of their issue on subsequent contacts (86% for Virgin customers). 26% said they needed to repeat their case information more than five times</w:t>
      </w:r>
    </w:p>
    <w:p w:rsidR="00E501F8" w:rsidRPr="00E501F8" w:rsidRDefault="00E501F8" w:rsidP="00E501F8">
      <w:pPr>
        <w:numPr>
          <w:ilvl w:val="0"/>
          <w:numId w:val="28"/>
        </w:numPr>
        <w:rPr>
          <w:sz w:val="24"/>
          <w:szCs w:val="24"/>
        </w:rPr>
      </w:pPr>
      <w:r w:rsidRPr="00E501F8">
        <w:rPr>
          <w:i/>
          <w:sz w:val="24"/>
          <w:szCs w:val="24"/>
        </w:rPr>
        <w:lastRenderedPageBreak/>
        <w:t>Making a complaint:</w:t>
      </w:r>
      <w:r w:rsidRPr="00E501F8">
        <w:rPr>
          <w:sz w:val="24"/>
          <w:szCs w:val="24"/>
        </w:rPr>
        <w:t xml:space="preserve"> 55% of people who looked for information on how to lodge a complaint with their provider said the information was difficult to find. Of those who lodged a complaint with their provider, only 18% found the process easy</w:t>
      </w:r>
    </w:p>
    <w:p w:rsidR="00E501F8" w:rsidRPr="00E501F8" w:rsidRDefault="00E501F8" w:rsidP="00E501F8">
      <w:pPr>
        <w:numPr>
          <w:ilvl w:val="0"/>
          <w:numId w:val="28"/>
        </w:numPr>
        <w:rPr>
          <w:sz w:val="24"/>
          <w:szCs w:val="24"/>
        </w:rPr>
      </w:pPr>
      <w:r w:rsidRPr="00E501F8">
        <w:rPr>
          <w:i/>
          <w:sz w:val="24"/>
          <w:szCs w:val="24"/>
        </w:rPr>
        <w:t>Complaining to the TIO:</w:t>
      </w:r>
      <w:r w:rsidRPr="00E501F8">
        <w:rPr>
          <w:sz w:val="24"/>
          <w:szCs w:val="24"/>
        </w:rPr>
        <w:t xml:space="preserve"> 24% of respondents wanted to, or did lodge a complaint with the TIO. Only 3% proceeded with lodging a complaint to the TIO. Potential reasons for this could be:</w:t>
      </w:r>
    </w:p>
    <w:p w:rsidR="00E501F8" w:rsidRPr="00E501F8" w:rsidRDefault="00E501F8" w:rsidP="00E501F8">
      <w:pPr>
        <w:numPr>
          <w:ilvl w:val="1"/>
          <w:numId w:val="28"/>
        </w:numPr>
        <w:rPr>
          <w:sz w:val="24"/>
          <w:szCs w:val="24"/>
        </w:rPr>
      </w:pPr>
      <w:r w:rsidRPr="00E501F8">
        <w:rPr>
          <w:sz w:val="24"/>
          <w:szCs w:val="24"/>
        </w:rPr>
        <w:t>48% of those who either wanted to or had complained to the TIO reported it was difficult to find information from their provider about how to do so</w:t>
      </w:r>
      <w:r w:rsidRPr="00E501F8">
        <w:rPr>
          <w:rStyle w:val="FootnoteReference"/>
          <w:sz w:val="24"/>
          <w:szCs w:val="24"/>
        </w:rPr>
        <w:footnoteReference w:id="1"/>
      </w:r>
    </w:p>
    <w:p w:rsidR="00E501F8" w:rsidRPr="00E501F8" w:rsidRDefault="00E501F8" w:rsidP="00E501F8">
      <w:pPr>
        <w:numPr>
          <w:ilvl w:val="1"/>
          <w:numId w:val="28"/>
        </w:numPr>
        <w:rPr>
          <w:sz w:val="24"/>
          <w:szCs w:val="24"/>
        </w:rPr>
      </w:pPr>
      <w:r w:rsidRPr="00E501F8">
        <w:rPr>
          <w:sz w:val="24"/>
          <w:szCs w:val="24"/>
        </w:rPr>
        <w:t>Of those who escalated their query with their provider or lodged a formal complaint with either the provider or TIO, 32% said their provider discouraged them from taking the matter to the TIO</w:t>
      </w:r>
    </w:p>
    <w:p w:rsidR="00E501F8" w:rsidRPr="00E501F8" w:rsidRDefault="00E501F8" w:rsidP="00E501F8">
      <w:pPr>
        <w:numPr>
          <w:ilvl w:val="0"/>
          <w:numId w:val="28"/>
        </w:numPr>
        <w:rPr>
          <w:sz w:val="24"/>
          <w:szCs w:val="24"/>
        </w:rPr>
      </w:pPr>
      <w:r w:rsidRPr="00E501F8">
        <w:rPr>
          <w:sz w:val="24"/>
          <w:szCs w:val="24"/>
        </w:rPr>
        <w:t>48% of those looking for information from their provider about lodging a complaint with the TIO said it was difficult to find</w:t>
      </w:r>
      <w:r w:rsidR="00205B28">
        <w:rPr>
          <w:sz w:val="24"/>
          <w:szCs w:val="24"/>
        </w:rPr>
        <w:t>.</w:t>
      </w:r>
      <w:r w:rsidRPr="00E501F8">
        <w:rPr>
          <w:sz w:val="24"/>
          <w:szCs w:val="24"/>
        </w:rPr>
        <w:t xml:space="preserve"> </w:t>
      </w:r>
    </w:p>
    <w:p w:rsidR="00E501F8" w:rsidRDefault="00E501F8" w:rsidP="00644DD5">
      <w:pPr>
        <w:rPr>
          <w:sz w:val="32"/>
          <w:szCs w:val="32"/>
        </w:rPr>
      </w:pPr>
      <w:r>
        <w:rPr>
          <w:sz w:val="32"/>
          <w:szCs w:val="32"/>
        </w:rPr>
        <w:softHyphen/>
      </w:r>
      <w:r>
        <w:rPr>
          <w:sz w:val="32"/>
          <w:szCs w:val="32"/>
        </w:rPr>
        <w:softHyphen/>
      </w:r>
      <w:r>
        <w:rPr>
          <w:sz w:val="32"/>
          <w:szCs w:val="32"/>
        </w:rPr>
        <w:softHyphen/>
      </w:r>
      <w:r>
        <w:rPr>
          <w:sz w:val="32"/>
          <w:szCs w:val="32"/>
        </w:rPr>
        <w:softHyphen/>
      </w:r>
      <w:r>
        <w:rPr>
          <w:sz w:val="32"/>
          <w:szCs w:val="32"/>
        </w:rPr>
        <w:softHyphen/>
      </w:r>
      <w:r>
        <w:rPr>
          <w:sz w:val="32"/>
          <w:szCs w:val="32"/>
        </w:rPr>
        <w:softHyphen/>
      </w:r>
      <w:r>
        <w:rPr>
          <w:sz w:val="32"/>
          <w:szCs w:val="32"/>
        </w:rPr>
        <w:softHyphen/>
      </w:r>
      <w:r>
        <w:rPr>
          <w:sz w:val="32"/>
          <w:szCs w:val="32"/>
        </w:rPr>
        <w:softHyphen/>
      </w:r>
      <w:r>
        <w:rPr>
          <w:sz w:val="32"/>
          <w:szCs w:val="32"/>
        </w:rPr>
        <w:softHyphen/>
      </w:r>
      <w:r>
        <w:rPr>
          <w:sz w:val="32"/>
          <w:szCs w:val="32"/>
        </w:rPr>
        <w:softHyphen/>
      </w:r>
      <w:r>
        <w:rPr>
          <w:sz w:val="32"/>
          <w:szCs w:val="32"/>
        </w:rPr>
        <w:softHyphen/>
      </w:r>
      <w:r>
        <w:rPr>
          <w:sz w:val="32"/>
          <w:szCs w:val="32"/>
        </w:rPr>
        <w:softHyphen/>
        <w:t>________________________________</w:t>
      </w:r>
      <w:r w:rsidR="00205B28">
        <w:rPr>
          <w:sz w:val="32"/>
          <w:szCs w:val="32"/>
        </w:rPr>
        <w:t>______________________________</w:t>
      </w:r>
    </w:p>
    <w:p w:rsidR="00186342" w:rsidRPr="00153D83" w:rsidRDefault="00186342" w:rsidP="00644DD5"/>
    <w:sectPr w:rsidR="00186342" w:rsidRPr="00153D83" w:rsidSect="00205B28">
      <w:headerReference w:type="default" r:id="rId12"/>
      <w:footerReference w:type="default" r:id="rId13"/>
      <w:pgSz w:w="11906" w:h="16838"/>
      <w:pgMar w:top="720" w:right="849" w:bottom="720" w:left="1134" w:header="708" w:footer="167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0597" w:rsidRDefault="00A90597" w:rsidP="00E87F3A">
      <w:pPr>
        <w:spacing w:after="0" w:line="240" w:lineRule="auto"/>
      </w:pPr>
      <w:r>
        <w:separator/>
      </w:r>
    </w:p>
  </w:endnote>
  <w:endnote w:type="continuationSeparator" w:id="0">
    <w:p w:rsidR="00A90597" w:rsidRDefault="00A90597"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594" w:rsidRDefault="008B2594">
    <w:pPr>
      <w:pStyle w:val="Footer"/>
    </w:pPr>
    <w:r>
      <w:rPr>
        <w:noProof/>
        <w:lang w:eastAsia="en-AU"/>
      </w:rPr>
      <mc:AlternateContent>
        <mc:Choice Requires="wps">
          <w:drawing>
            <wp:anchor distT="0" distB="0" distL="114300" distR="114300" simplePos="0" relativeHeight="251661312" behindDoc="0" locked="0" layoutInCell="1" allowOverlap="1" wp14:anchorId="577CEBB5" wp14:editId="6E6B59A4">
              <wp:simplePos x="0" y="0"/>
              <wp:positionH relativeFrom="column">
                <wp:posOffset>3976</wp:posOffset>
              </wp:positionH>
              <wp:positionV relativeFrom="paragraph">
                <wp:posOffset>57813</wp:posOffset>
              </wp:positionV>
              <wp:extent cx="904240" cy="839939"/>
              <wp:effectExtent l="0" t="0" r="0" b="0"/>
              <wp:wrapNone/>
              <wp:docPr id="2" name="Text Box 3"/>
              <wp:cNvGraphicFramePr/>
              <a:graphic xmlns:a="http://schemas.openxmlformats.org/drawingml/2006/main">
                <a:graphicData uri="http://schemas.microsoft.com/office/word/2010/wordprocessingShape">
                  <wps:wsp>
                    <wps:cNvSpPr txBox="1"/>
                    <wps:spPr>
                      <a:xfrm>
                        <a:off x="0" y="0"/>
                        <a:ext cx="904240" cy="8399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2594" w:rsidRPr="00427795" w:rsidRDefault="008B2594" w:rsidP="005B5A98">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rsidR="008B2594" w:rsidRPr="00427795" w:rsidRDefault="008B2594"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9" type="#_x0000_t202" style="position:absolute;margin-left:.3pt;margin-top:4.55pt;width:71.2pt;height:66.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ntciwIAAJAFAAAOAAAAZHJzL2Uyb0RvYy54bWysVEtv2zAMvg/YfxB0X51XuyaoU2QtOgwo&#10;1mLt0LMiS40wWdQkJnb260fJzmNdLx12sSnxIyl+fFxctrVlGxWiAVfy4cmAM+UkVMY9l/z7482H&#10;c84iClcJC06VfKsiv5y/f3fR+JkawQpspQIjJy7OGl/yFaKfFUWUK1WLeAJeOVJqCLVAOobnogqi&#10;Ie+1LUaDwVnRQKh8AKlipNvrTsnn2b/WSuKd1lEhsyWnt2H+hvxdpm8xvxCz5yD8ysj+GeIfXlEL&#10;4yjo3tW1QMHWwfzlqjYyQASNJxLqArQ2UuUcKJvh4EU2DyvhVc6FyIl+T1P8f27l1819YKYq+Ygz&#10;J2oq0aNqkX2Clo0TO42PMwI9eIJhS9dU5d19pMuUdKtDnf6UDiM98bzdc5ucSbqcDiajCWkkqc7H&#10;0+l4mrwUB2MfIn5WULMklDxQ6TKjYnMbsYPuIClWBGuqG2NtPqR2UVc2sI2gQlvMTyTnf6CsY03J&#10;z8ang+zYQTLvPFuX3KjcMH24lHiXYJZwa1XCWPdNaSIs5/lKbCGlcvv4GZ1QmkK9xbDHH171FuMu&#10;D7LIkcHh3rg2DkLOPk/YgbLqx44y3eGpNkd5JxHbZZs7ZV//JVRbaosA3VhFL28MFe9WRLwXgeaI&#10;6k27Ae/ooy0Q+dBLnK0g/HrtPuGpvUnLWUNzWfL4cy2C4sx+cdT40+EktRHmw+T044gO4VizPNa4&#10;dX0F1BFD2kJeZjHh0e5EHaB+ohWySFFJJZyk2CXHnXiF3bagFSTVYpFBNLpe4K178DK5Tiyn1nxs&#10;n0Twff8iNf5X2E2wmL1o4w6bLB0s1gja5B5PPHes9vzT2Ocp6VdU2ivH54w6LNL5bwAAAP//AwBQ&#10;SwMEFAAGAAgAAAAhAGcrjMrdAAAABgEAAA8AAABkcnMvZG93bnJldi54bWxMj0FPg0AQhe8m/ofN&#10;mHgx7YLUqsjSGKM28WapGm9bdgQiO0vYLeC/dzjp7U3ey3vfZJvJtmLA3jeOFMTLCARS6UxDlYJ9&#10;8bS4AeGDJqNbR6jgBz1s8tOTTKfGjfSKwy5UgkvIp1pBHUKXSunLGq32S9chsffleqsDn30lTa9H&#10;LretvIyitbS6IV6odYcPNZbfu6NV8HlRfbz46fltTK6S7nE7FNfvplDq/Gy6vwMRcAp/YZjxGR1y&#10;Zjq4IxkvWgVrzim4jUHM5irhxw6ziFcg80z+x89/AQAA//8DAFBLAQItABQABgAIAAAAIQC2gziS&#10;/gAAAOEBAAATAAAAAAAAAAAAAAAAAAAAAABbQ29udGVudF9UeXBlc10ueG1sUEsBAi0AFAAGAAgA&#10;AAAhADj9If/WAAAAlAEAAAsAAAAAAAAAAAAAAAAALwEAAF9yZWxzLy5yZWxzUEsBAi0AFAAGAAgA&#10;AAAhAE5ee1yLAgAAkAUAAA4AAAAAAAAAAAAAAAAALgIAAGRycy9lMm9Eb2MueG1sUEsBAi0AFAAG&#10;AAgAAAAhAGcrjMrdAAAABgEAAA8AAAAAAAAAAAAAAAAA5QQAAGRycy9kb3ducmV2LnhtbFBLBQYA&#10;AAAABAAEAPMAAADvBQAAAAA=&#10;" fillcolor="white [3201]" stroked="f" strokeweight=".5pt">
              <v:textbox>
                <w:txbxContent>
                  <w:p w:rsidR="008B2594" w:rsidRPr="00427795" w:rsidRDefault="008B2594" w:rsidP="005B5A98">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rsidR="008B2594" w:rsidRPr="00427795" w:rsidRDefault="008B2594"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Pr>
        <w:noProof/>
        <w:lang w:eastAsia="en-AU"/>
      </w:rPr>
      <mc:AlternateContent>
        <mc:Choice Requires="wps">
          <w:drawing>
            <wp:anchor distT="0" distB="0" distL="114300" distR="114300" simplePos="0" relativeHeight="251662336" behindDoc="0" locked="0" layoutInCell="1" allowOverlap="1" wp14:anchorId="275ACF15" wp14:editId="61C71EAF">
              <wp:simplePos x="0" y="0"/>
              <wp:positionH relativeFrom="column">
                <wp:posOffset>1255986</wp:posOffset>
              </wp:positionH>
              <wp:positionV relativeFrom="paragraph">
                <wp:posOffset>58727</wp:posOffset>
              </wp:positionV>
              <wp:extent cx="2037715" cy="1103586"/>
              <wp:effectExtent l="0" t="0" r="635" b="1905"/>
              <wp:wrapNone/>
              <wp:docPr id="6" name="Text Box 4"/>
              <wp:cNvGraphicFramePr/>
              <a:graphic xmlns:a="http://schemas.openxmlformats.org/drawingml/2006/main">
                <a:graphicData uri="http://schemas.microsoft.com/office/word/2010/wordprocessingShape">
                  <wps:wsp>
                    <wps:cNvSpPr txBox="1"/>
                    <wps:spPr>
                      <a:xfrm>
                        <a:off x="0" y="0"/>
                        <a:ext cx="2037715" cy="11035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2594" w:rsidRDefault="00E501F8" w:rsidP="009E3503">
                          <w:pPr>
                            <w:spacing w:after="0"/>
                            <w:rPr>
                              <w:i/>
                            </w:rPr>
                          </w:pPr>
                          <w:r>
                            <w:rPr>
                              <w:i/>
                            </w:rPr>
                            <w:t>Martin James</w:t>
                          </w:r>
                        </w:p>
                        <w:p w:rsidR="008B2594" w:rsidRPr="008B0291" w:rsidRDefault="008B2594" w:rsidP="009E3503">
                          <w:pPr>
                            <w:spacing w:after="0"/>
                            <w:rPr>
                              <w:i/>
                            </w:rPr>
                          </w:pPr>
                          <w:r w:rsidRPr="008B0291">
                            <w:rPr>
                              <w:i/>
                            </w:rPr>
                            <w:t xml:space="preserve">Mobile: </w:t>
                          </w:r>
                          <w:r w:rsidR="00E501F8">
                            <w:rPr>
                              <w:i/>
                            </w:rPr>
                            <w:t>0409 966 931</w:t>
                          </w:r>
                          <w:r w:rsidR="00E501F8">
                            <w:rPr>
                              <w:i/>
                            </w:rPr>
                            <w:br/>
                            <w:t>martin.james</w:t>
                          </w:r>
                          <w:r w:rsidRPr="008B0291">
                            <w:rPr>
                              <w:i/>
                            </w:rPr>
                            <w:t>@accan.org.au</w:t>
                          </w:r>
                        </w:p>
                        <w:p w:rsidR="008B2594" w:rsidRPr="008B0291" w:rsidRDefault="008B2594" w:rsidP="005B5A98">
                          <w:pPr>
                            <w:spacing w:after="0"/>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30" type="#_x0000_t202" style="position:absolute;margin-left:98.9pt;margin-top:4.6pt;width:160.45pt;height:86.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zaVjwIAAJIFAAAOAAAAZHJzL2Uyb0RvYy54bWysVFFP2zAQfp+0/2D5fSQpLbCqKepATJMQ&#10;oMHEs+vYrTXH59luk+7Xc3aStmO8MO0lsX3f3fk+f3ezy7bWZCucV2BKWpzklAjDoVJmVdIfTzef&#10;LijxgZmKaTCipDvh6eX844dZY6diBGvQlXAEgxg/bWxJ1yHYaZZ5vhY18ydghUGjBFezgFu3yirH&#10;Goxe62yU52dZA66yDrjwHk+vOyOdp/hSCh7upfQiEF1SvFtIX5e+y/jN5jM2XTlm14r312D/cIua&#10;KYNJ96GuWWBk49RfoWrFHXiQ4YRDnYGUiotUA1ZT5K+qeVwzK1ItSI63e5r8/wvL77YPjqiqpGeU&#10;GFbjEz2JNpAv0JJxZKexfoqgR4uw0OIxvvJw7vEwFt1KV8c/lkPQjjzv9tzGYBwPR/np+XkxoYSj&#10;rSjy08nFWYyTHdyt8+GrgJrERUkdPl7ilG1vfeigAyRm86BVdaO0TpsoGHGlHdkyfGod0iUx+B8o&#10;bUiDlZ5O8hTYQHTvImsTw4gkmT5dLL0rMa3CTouI0ea7kEhZqvSN3IxzYfb5EzqiJKZ6j2OPP9zq&#10;Pc5dHeiRMoMJe+daGXCp+tRjB8qqnwNlssPj2xzVHZehXbZJK6NBAUuodigMB11jectvFD7eLfPh&#10;gTnsJNQCTodwjx+pAcmHfkXJGtzvt84jHgWOVkoa7MyS+l8b5gQl+ptB6X8uxuPYymkznpyPcOOO&#10;Lctji9nUV4CKKHAOWZ6WER/0sJQO6mccIouYFU3McMxd0jAsr0I3L3AIcbFYJBA2r2Xh1jxaHkNH&#10;lqM0n9pn5myv34DSv4Ohh9n0lYw7bPQ0sNgEkCppPPLcsdrzj42fuqQfUnGyHO8T6jBK5y8AAAD/&#10;/wMAUEsDBBQABgAIAAAAIQAdIm7G4AAAAAkBAAAPAAAAZHJzL2Rvd25yZXYueG1sTI9NT4NAEIbv&#10;Jv6HzZh4MXZpSYUiS2OMH4k3i63xtmVHILKzhN0C/nvHkx7fPJP3fSbfzrYTIw6+daRguYhAIFXO&#10;tFQreCsfr1MQPmgyunOECr7Rw7Y4P8t1ZtxErzjuQi24hHymFTQh9JmUvmrQar9wPRKzTzdYHTgO&#10;tTSDnrjcdnIVRTfS6pZ4odE93jdYfe1OVsHHVf3+4uen/RSv4/7heSyTgymVuryY725BBJzD3zH8&#10;6rM6FOx0dCcyXnScNwmrBwWbFQjm62WagDgySOMIZJHL/x8UPwAAAP//AwBQSwECLQAUAAYACAAA&#10;ACEAtoM4kv4AAADhAQAAEwAAAAAAAAAAAAAAAAAAAAAAW0NvbnRlbnRfVHlwZXNdLnhtbFBLAQIt&#10;ABQABgAIAAAAIQA4/SH/1gAAAJQBAAALAAAAAAAAAAAAAAAAAC8BAABfcmVscy8ucmVsc1BLAQIt&#10;ABQABgAIAAAAIQC6WzaVjwIAAJIFAAAOAAAAAAAAAAAAAAAAAC4CAABkcnMvZTJvRG9jLnhtbFBL&#10;AQItABQABgAIAAAAIQAdIm7G4AAAAAkBAAAPAAAAAAAAAAAAAAAAAOkEAABkcnMvZG93bnJldi54&#10;bWxQSwUGAAAAAAQABADzAAAA9gUAAAAA&#10;" fillcolor="white [3201]" stroked="f" strokeweight=".5pt">
              <v:textbox>
                <w:txbxContent>
                  <w:p w:rsidR="008B2594" w:rsidRDefault="00E501F8" w:rsidP="009E3503">
                    <w:pPr>
                      <w:spacing w:after="0"/>
                      <w:rPr>
                        <w:i/>
                      </w:rPr>
                    </w:pPr>
                    <w:r>
                      <w:rPr>
                        <w:i/>
                      </w:rPr>
                      <w:t>Martin James</w:t>
                    </w:r>
                  </w:p>
                  <w:p w:rsidR="008B2594" w:rsidRPr="008B0291" w:rsidRDefault="008B2594" w:rsidP="009E3503">
                    <w:pPr>
                      <w:spacing w:after="0"/>
                      <w:rPr>
                        <w:i/>
                      </w:rPr>
                    </w:pPr>
                    <w:r w:rsidRPr="008B0291">
                      <w:rPr>
                        <w:i/>
                      </w:rPr>
                      <w:t xml:space="preserve">Mobile: </w:t>
                    </w:r>
                    <w:r w:rsidR="00E501F8">
                      <w:rPr>
                        <w:i/>
                      </w:rPr>
                      <w:t>0409 966 931</w:t>
                    </w:r>
                    <w:r w:rsidR="00E501F8">
                      <w:rPr>
                        <w:i/>
                      </w:rPr>
                      <w:br/>
                      <w:t>martin.james</w:t>
                    </w:r>
                    <w:r w:rsidRPr="008B0291">
                      <w:rPr>
                        <w:i/>
                      </w:rPr>
                      <w:t>@accan.org.au</w:t>
                    </w:r>
                  </w:p>
                  <w:p w:rsidR="008B2594" w:rsidRPr="008B0291" w:rsidRDefault="008B2594" w:rsidP="005B5A98">
                    <w:pPr>
                      <w:spacing w:after="0"/>
                      <w:rPr>
                        <w:i/>
                      </w:rPr>
                    </w:pPr>
                  </w:p>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14:anchorId="2EF11969" wp14:editId="726891F4">
              <wp:simplePos x="0" y="0"/>
              <wp:positionH relativeFrom="column">
                <wp:posOffset>3122295</wp:posOffset>
              </wp:positionH>
              <wp:positionV relativeFrom="paragraph">
                <wp:posOffset>-8255</wp:posOffset>
              </wp:positionV>
              <wp:extent cx="3717290" cy="1238250"/>
              <wp:effectExtent l="0" t="0" r="0" b="0"/>
              <wp:wrapNone/>
              <wp:docPr id="9" name="Text Box 5"/>
              <wp:cNvGraphicFramePr/>
              <a:graphic xmlns:a="http://schemas.openxmlformats.org/drawingml/2006/main">
                <a:graphicData uri="http://schemas.microsoft.com/office/word/2010/wordprocessingShape">
                  <wps:wsp>
                    <wps:cNvSpPr txBox="1"/>
                    <wps:spPr>
                      <a:xfrm>
                        <a:off x="0" y="0"/>
                        <a:ext cx="3717290"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2594" w:rsidRPr="00C35D21" w:rsidRDefault="008B2594"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1" type="#_x0000_t202" style="position:absolute;margin-left:245.85pt;margin-top:-.65pt;width:292.7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QiYjgIAAJIFAAAOAAAAZHJzL2Uyb0RvYy54bWysVEtv2zAMvg/YfxB0X51HXwniFFmLDgOK&#10;tlg79KzIUiJMEjVJiZ39+lGynWRdLx12sSnyIyl+Ijm7aowmW+GDAlvS4cmAEmE5VMquSvr9+fbT&#10;JSUhMlsxDVaUdCcCvZp//DCr3VSMYA26Ep5gEBumtSvpOkY3LYrA18KwcAJOWDRK8IZFPPpVUXlW&#10;Y3Sji9FgcF7U4CvngYsQUHvTGuk8x5dS8PggZRCR6JLi3WL++vxdpm8xn7HpyjO3Vry7BvuHWxim&#10;LCbdh7phkZGNV3+FMop7CCDjCQdTgJSKi1wDVjMcvKrmac2cyLUgOcHtaQr/Lyy/3z56oqqSTiix&#10;zOATPYsmks/QkLPETu3CFEFPDmGxQTW+cq8PqExFN9Kb9MdyCNqR592e2xSMo3J8MbwYTdDE0TYc&#10;jS9HZ5n94uDufIhfBBiShJJ6fLzMKdvehYhXQWgPSdkCaFXdKq3zITWMuNaebBk+tY75kujxB0pb&#10;Upf0fIypk5OF5N5G1jZpRG6ZLl0qvS0xS3GnRcJo+01IpCxX+kZuxrmw+/wZnVASU73HscMfbvUe&#10;57YO9MiZwca9s1EWfK4+z9iBsupHT5ls8Uj4Ud1JjM2yyb0y7jtgCdUOG8NDO1jB8VuFj3fHQnxk&#10;HicJHxy3Q3zAj9SA5EMnUbIG/+stfcJjg6OVkhons6Th54Z5QYn+arH1J8PT0zTK+XB6djHCgz+2&#10;LI8tdmOuATtiiHvI8SwmfNS9KD2YF1wii5QVTcxyzF3S2IvXsd0XuIS4WCwyCIfXsXhnnxxPoRPL&#10;qTWfmxfmXde/EVv/HvoZZtNXbdxik6eFxSaCVLnHE88tqx3/OPi59bsllTbL8TmjDqt0/hsAAP//&#10;AwBQSwMEFAAGAAgAAAAhABM2mxvjAAAACwEAAA8AAABkcnMvZG93bnJldi54bWxMj8tOwzAQRfdI&#10;/QdrKrFBrRMCmKZxKoR4SOxoWhA7N54mEfE4it0k/D3uCnYzmqM752abybRswN41liTEywgYUml1&#10;Q5WEXfG8uAfmvCKtWkso4QcdbPLZRaZSbUd6x2HrKxZCyKVKQu19l3LuyhqNckvbIYXb0fZG+bD2&#10;Fde9GkO4afl1FN1xoxoKH2rV4WON5ff2ZCR8XVWfb2562Y/JbdI9vQ6F+NCFlJfz6WENzOPk/2A4&#10;6wd1yIPTwZ5IO9ZKuFnFIqASFnEC7AxEQsTADmFaJQJ4nvH/HfJfAAAA//8DAFBLAQItABQABgAI&#10;AAAAIQC2gziS/gAAAOEBAAATAAAAAAAAAAAAAAAAAAAAAABbQ29udGVudF9UeXBlc10ueG1sUEsB&#10;Ai0AFAAGAAgAAAAhADj9If/WAAAAlAEAAAsAAAAAAAAAAAAAAAAALwEAAF9yZWxzLy5yZWxzUEsB&#10;Ai0AFAAGAAgAAAAhACaRCJiOAgAAkgUAAA4AAAAAAAAAAAAAAAAALgIAAGRycy9lMm9Eb2MueG1s&#10;UEsBAi0AFAAGAAgAAAAhABM2mxvjAAAACwEAAA8AAAAAAAAAAAAAAAAA6AQAAGRycy9kb3ducmV2&#10;LnhtbFBLBQYAAAAABAAEAPMAAAD4BQAAAAA=&#10;" fillcolor="white [3201]" stroked="f" strokeweight=".5pt">
              <v:textbox>
                <w:txbxContent>
                  <w:p w:rsidR="008B2594" w:rsidRPr="00C35D21" w:rsidRDefault="008B2594"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14:anchorId="30B4426A" wp14:editId="0E64B141">
              <wp:simplePos x="0" y="0"/>
              <wp:positionH relativeFrom="column">
                <wp:posOffset>-33655</wp:posOffset>
              </wp:positionH>
              <wp:positionV relativeFrom="paragraph">
                <wp:posOffset>-36195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5pt,-2.85pt" to="52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FOcugjeAAAACQEAAA8AAABkcnMvZG93bnJldi54bWxMjzFvwjAQhfdK/Q/WVepSgUMp&#10;FNI4CFV0YwHaoZsTH3FU+xzZJqT/vs5UptPde3r3vWIzWMN69KF1JGA2zYAh1U611Aj4PH1MVsBC&#10;lKSkcYQCfjHApry/K2Su3JUO2B9jw1IIhVwK0DF2Oeeh1mhlmLoOKWln562MafUNV15eU7g1/DnL&#10;ltzKltIHLTt811j/HC9WwG7Xa3wJa6vP3097vrdV+DJeiMeHYfsGLOIQ/80w4id0KBNT5S6kAjMC&#10;Jot5co7zFdioZ4vVEliVLvM18LLgtw3KPwAAAP//AwBQSwECLQAUAAYACAAAACEAtoM4kv4AAADh&#10;AQAAEwAAAAAAAAAAAAAAAAAAAAAAW0NvbnRlbnRfVHlwZXNdLnhtbFBLAQItABQABgAIAAAAIQA4&#10;/SH/1gAAAJQBAAALAAAAAAAAAAAAAAAAAC8BAABfcmVscy8ucmVsc1BLAQItABQABgAIAAAAIQDd&#10;6wpO2gEAAAIEAAAOAAAAAAAAAAAAAAAAAC4CAABkcnMvZTJvRG9jLnhtbFBLAQItABQABgAIAAAA&#10;IQBTnLoI3gAAAAkBAAAPAAAAAAAAAAAAAAAAADQEAABkcnMvZG93bnJldi54bWxQSwUGAAAAAAQA&#10;BADzAAAAPwUAAAAA&#10;" strokecolor="#4579b8 [3044]">
              <v:stroke dashstyle="3 1" endcap="square"/>
            </v:line>
          </w:pict>
        </mc:Fallback>
      </mc:AlternateContent>
    </w:r>
  </w:p>
  <w:p w:rsidR="008B2594" w:rsidRDefault="008B25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0597" w:rsidRDefault="00A90597" w:rsidP="00E87F3A">
      <w:pPr>
        <w:spacing w:after="0" w:line="240" w:lineRule="auto"/>
      </w:pPr>
      <w:r>
        <w:separator/>
      </w:r>
    </w:p>
  </w:footnote>
  <w:footnote w:type="continuationSeparator" w:id="0">
    <w:p w:rsidR="00A90597" w:rsidRDefault="00A90597" w:rsidP="00E87F3A">
      <w:pPr>
        <w:spacing w:after="0" w:line="240" w:lineRule="auto"/>
      </w:pPr>
      <w:r>
        <w:continuationSeparator/>
      </w:r>
    </w:p>
  </w:footnote>
  <w:footnote w:id="1">
    <w:p w:rsidR="00E501F8" w:rsidRPr="00D20CF9" w:rsidRDefault="00E501F8" w:rsidP="00E501F8">
      <w:pPr>
        <w:pStyle w:val="FootnoteText"/>
        <w:rPr>
          <w:lang w:val="en-US"/>
        </w:rPr>
      </w:pPr>
      <w:r>
        <w:rPr>
          <w:rStyle w:val="FootnoteReference"/>
        </w:rPr>
        <w:footnoteRef/>
      </w:r>
      <w:r>
        <w:t xml:space="preserve"> See figure 37 in the report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594" w:rsidRPr="00E87F3A" w:rsidRDefault="008B2594" w:rsidP="00E87F3A">
    <w:pPr>
      <w:pStyle w:val="Header"/>
      <w:tabs>
        <w:tab w:val="clear" w:pos="4513"/>
        <w:tab w:val="clear" w:pos="9026"/>
      </w:tabs>
    </w:pPr>
    <w:r>
      <w:rPr>
        <w:noProof/>
        <w:lang w:eastAsia="en-AU"/>
      </w:rPr>
      <mc:AlternateContent>
        <mc:Choice Requires="wps">
          <w:drawing>
            <wp:anchor distT="0" distB="0" distL="114300" distR="114300" simplePos="0" relativeHeight="251659264" behindDoc="0" locked="0" layoutInCell="1" allowOverlap="1" wp14:anchorId="4E5B91BB" wp14:editId="29F28249">
              <wp:simplePos x="0" y="0"/>
              <wp:positionH relativeFrom="column">
                <wp:posOffset>2562225</wp:posOffset>
              </wp:positionH>
              <wp:positionV relativeFrom="paragraph">
                <wp:posOffset>121969</wp:posOffset>
              </wp:positionV>
              <wp:extent cx="3933929" cy="68797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933929" cy="687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2594" w:rsidRDefault="008B259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201.75pt;margin-top:9.6pt;width:309.75pt;height:5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HLjAIAAIwFAAAOAAAAZHJzL2Uyb0RvYy54bWysVNtuGyEQfa/Uf0C81+tLbrayjlxHripZ&#10;SdSkyjNmIUYFhgL2rvv1Hdj1pWleUvVlF5gzM8zhzFzfNEaTrfBBgS3poNenRFgOlbIvJf3+tPh0&#10;RUmIzFZMgxUl3YlAb6YfP1zXbiKGsAZdCU8wiA2T2pV0HaObFEXga2FY6IETFo0SvGERt/6lqDyr&#10;MbrRxbDfvyhq8JXzwEUIeHrbGuk0x5dS8HgvZRCR6JLi3WL++vxdpW8xvWaTF8/cWvHuGuwfbmGY&#10;spj0EOqWRUY2Xv0VyijuIYCMPQ6mACkVF7kGrGbQf1XN45o5kWtBcoI70BT+X1h+t33wRFUlxYey&#10;zOATPYkmks/QkKvETu3CBEGPDmGxwWN85f15wMNUdCO9SX8sh6Aded4duE3BOB6OxqPReDimhKPt&#10;4upyfJnJL47ezof4RYAhaVFSj2+XKWXbZYh4E4TuISlZAK2qhdI6b5JexFx7smX40jrmO6LHHyht&#10;SY3JR+f9HNhCcm8ja5vCiKyYLl2qvK0wr+JOi4TR9puQyFgu9I3cjHNhD/kzOqEkpnqPY4c/3uo9&#10;zm0d6JEzg40HZ6Ms+Fx9brEjZdWPPWWyxSPhJ3WnZWxWTaeIFVQ7FISHtqGC4wuFr7ZkIT4wjx2E&#10;GsCpEO/xIzUg69CtKFmD//XWecKjsNFKSY0dWdLwc8O8oER/tSj58eDsLLVw3pydXw5x408tq1OL&#10;3Zg5oBQGOH8cz8uEj3q/lB7MMw6PWcqKJmY55i4pj36/mcd2UuD44WI2yzBsW8fi0j46noIngpMq&#10;n5pn5l0n3Yiiv4N997LJKwW32ORpYbaJIFWWd6K45bWjHls+q74bT2mmnO4z6jhEp78BAAD//wMA&#10;UEsDBBQABgAIAAAAIQBt7EfR3gAAAAsBAAAPAAAAZHJzL2Rvd25yZXYueG1sTI/BTsMwEETvSPyD&#10;tUhcKmonpQVCnKpU4gOa9gOc2Dgh8TqKnSb8PdsT3HY0T7Mz+X5xPbuaMbQeJSRrAcxg7XWLVsLl&#10;/Pn0CixEhVr1Ho2EHxNgX9zf5SrTfsaTuZbRMgrBkCkJTYxDxnmoG+NUWPvBIHlffnQqkhwt16Oa&#10;Kdz1PBVix51qkT40ajDHxtRdOTkJ5ak6rGw5fZ9XzQce50uXJLaT8vFhObwDi2aJfzDc6lN1KKhT&#10;5SfUgfUSnsVmSygZbymwGyDSDa2r6EpftsCLnP/fUPwCAAD//wMAUEsBAi0AFAAGAAgAAAAhALaD&#10;OJL+AAAA4QEAABMAAAAAAAAAAAAAAAAAAAAAAFtDb250ZW50X1R5cGVzXS54bWxQSwECLQAUAAYA&#10;CAAAACEAOP0h/9YAAACUAQAACwAAAAAAAAAAAAAAAAAvAQAAX3JlbHMvLnJlbHNQSwECLQAUAAYA&#10;CAAAACEAAvbxy4wCAACMBQAADgAAAAAAAAAAAAAAAAAuAgAAZHJzL2Uyb0RvYy54bWxQSwECLQAU&#10;AAYACAAAACEAbexH0d4AAAALAQAADwAAAAAAAAAAAAAAAADmBAAAZHJzL2Rvd25yZXYueG1sUEsF&#10;BgAAAAAEAAQA8wAAAPEFAAAAAA==&#10;" fillcolor="white [3201]" stroked="f" strokeweight=".5pt">
              <v:textbox>
                <w:txbxContent>
                  <w:p w:rsidR="008B2594" w:rsidRDefault="008B2594"/>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BBE1A88"/>
    <w:lvl w:ilvl="0">
      <w:start w:val="1"/>
      <w:numFmt w:val="none"/>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nsid w:val="FFFFFFFE"/>
    <w:multiLevelType w:val="singleLevel"/>
    <w:tmpl w:val="37E818AA"/>
    <w:lvl w:ilvl="0">
      <w:numFmt w:val="bullet"/>
      <w:lvlText w:val="*"/>
      <w:lvlJc w:val="left"/>
      <w:pPr>
        <w:ind w:left="0" w:firstLine="0"/>
      </w:pPr>
    </w:lvl>
  </w:abstractNum>
  <w:abstractNum w:abstractNumId="2">
    <w:nsid w:val="039E76BC"/>
    <w:multiLevelType w:val="hybridMultilevel"/>
    <w:tmpl w:val="B8589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6D24467"/>
    <w:multiLevelType w:val="hybridMultilevel"/>
    <w:tmpl w:val="C90EC4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B5D1B6C"/>
    <w:multiLevelType w:val="hybridMultilevel"/>
    <w:tmpl w:val="5F188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3AD05FE"/>
    <w:multiLevelType w:val="hybridMultilevel"/>
    <w:tmpl w:val="04102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nsid w:val="29874F3D"/>
    <w:multiLevelType w:val="hybridMultilevel"/>
    <w:tmpl w:val="3894D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180399D"/>
    <w:multiLevelType w:val="hybridMultilevel"/>
    <w:tmpl w:val="E7622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24D75EA"/>
    <w:multiLevelType w:val="hybridMultilevel"/>
    <w:tmpl w:val="D74631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7142803"/>
    <w:multiLevelType w:val="hybridMultilevel"/>
    <w:tmpl w:val="68725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nsid w:val="3B741837"/>
    <w:multiLevelType w:val="hybridMultilevel"/>
    <w:tmpl w:val="70A61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3CAA7DE3"/>
    <w:multiLevelType w:val="hybridMultilevel"/>
    <w:tmpl w:val="7ACA14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2627959"/>
    <w:multiLevelType w:val="hybridMultilevel"/>
    <w:tmpl w:val="5A54B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F4B4156"/>
    <w:multiLevelType w:val="hybridMultilevel"/>
    <w:tmpl w:val="5462A2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27C2326"/>
    <w:multiLevelType w:val="hybridMultilevel"/>
    <w:tmpl w:val="28C0D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DFB220D"/>
    <w:multiLevelType w:val="hybridMultilevel"/>
    <w:tmpl w:val="29F6085C"/>
    <w:lvl w:ilvl="0" w:tplc="1C32F3B4">
      <w:start w:val="1"/>
      <w:numFmt w:val="bullet"/>
      <w:lvlText w:val="•"/>
      <w:lvlJc w:val="left"/>
      <w:pPr>
        <w:tabs>
          <w:tab w:val="num" w:pos="720"/>
        </w:tabs>
        <w:ind w:left="720" w:hanging="360"/>
      </w:pPr>
      <w:rPr>
        <w:rFonts w:ascii="Arial" w:hAnsi="Arial" w:hint="default"/>
      </w:rPr>
    </w:lvl>
    <w:lvl w:ilvl="1" w:tplc="F44E112A" w:tentative="1">
      <w:start w:val="1"/>
      <w:numFmt w:val="bullet"/>
      <w:lvlText w:val="•"/>
      <w:lvlJc w:val="left"/>
      <w:pPr>
        <w:tabs>
          <w:tab w:val="num" w:pos="1440"/>
        </w:tabs>
        <w:ind w:left="1440" w:hanging="360"/>
      </w:pPr>
      <w:rPr>
        <w:rFonts w:ascii="Arial" w:hAnsi="Arial" w:hint="default"/>
      </w:rPr>
    </w:lvl>
    <w:lvl w:ilvl="2" w:tplc="FD42538E" w:tentative="1">
      <w:start w:val="1"/>
      <w:numFmt w:val="bullet"/>
      <w:lvlText w:val="•"/>
      <w:lvlJc w:val="left"/>
      <w:pPr>
        <w:tabs>
          <w:tab w:val="num" w:pos="2160"/>
        </w:tabs>
        <w:ind w:left="2160" w:hanging="360"/>
      </w:pPr>
      <w:rPr>
        <w:rFonts w:ascii="Arial" w:hAnsi="Arial" w:hint="default"/>
      </w:rPr>
    </w:lvl>
    <w:lvl w:ilvl="3" w:tplc="C92E8E36" w:tentative="1">
      <w:start w:val="1"/>
      <w:numFmt w:val="bullet"/>
      <w:lvlText w:val="•"/>
      <w:lvlJc w:val="left"/>
      <w:pPr>
        <w:tabs>
          <w:tab w:val="num" w:pos="2880"/>
        </w:tabs>
        <w:ind w:left="2880" w:hanging="360"/>
      </w:pPr>
      <w:rPr>
        <w:rFonts w:ascii="Arial" w:hAnsi="Arial" w:hint="default"/>
      </w:rPr>
    </w:lvl>
    <w:lvl w:ilvl="4" w:tplc="4404992A" w:tentative="1">
      <w:start w:val="1"/>
      <w:numFmt w:val="bullet"/>
      <w:lvlText w:val="•"/>
      <w:lvlJc w:val="left"/>
      <w:pPr>
        <w:tabs>
          <w:tab w:val="num" w:pos="3600"/>
        </w:tabs>
        <w:ind w:left="3600" w:hanging="360"/>
      </w:pPr>
      <w:rPr>
        <w:rFonts w:ascii="Arial" w:hAnsi="Arial" w:hint="default"/>
      </w:rPr>
    </w:lvl>
    <w:lvl w:ilvl="5" w:tplc="8A128026" w:tentative="1">
      <w:start w:val="1"/>
      <w:numFmt w:val="bullet"/>
      <w:lvlText w:val="•"/>
      <w:lvlJc w:val="left"/>
      <w:pPr>
        <w:tabs>
          <w:tab w:val="num" w:pos="4320"/>
        </w:tabs>
        <w:ind w:left="4320" w:hanging="360"/>
      </w:pPr>
      <w:rPr>
        <w:rFonts w:ascii="Arial" w:hAnsi="Arial" w:hint="default"/>
      </w:rPr>
    </w:lvl>
    <w:lvl w:ilvl="6" w:tplc="B4D4D6EE" w:tentative="1">
      <w:start w:val="1"/>
      <w:numFmt w:val="bullet"/>
      <w:lvlText w:val="•"/>
      <w:lvlJc w:val="left"/>
      <w:pPr>
        <w:tabs>
          <w:tab w:val="num" w:pos="5040"/>
        </w:tabs>
        <w:ind w:left="5040" w:hanging="360"/>
      </w:pPr>
      <w:rPr>
        <w:rFonts w:ascii="Arial" w:hAnsi="Arial" w:hint="default"/>
      </w:rPr>
    </w:lvl>
    <w:lvl w:ilvl="7" w:tplc="FFCE394A" w:tentative="1">
      <w:start w:val="1"/>
      <w:numFmt w:val="bullet"/>
      <w:lvlText w:val="•"/>
      <w:lvlJc w:val="left"/>
      <w:pPr>
        <w:tabs>
          <w:tab w:val="num" w:pos="5760"/>
        </w:tabs>
        <w:ind w:left="5760" w:hanging="360"/>
      </w:pPr>
      <w:rPr>
        <w:rFonts w:ascii="Arial" w:hAnsi="Arial" w:hint="default"/>
      </w:rPr>
    </w:lvl>
    <w:lvl w:ilvl="8" w:tplc="278C6C5A" w:tentative="1">
      <w:start w:val="1"/>
      <w:numFmt w:val="bullet"/>
      <w:lvlText w:val="•"/>
      <w:lvlJc w:val="left"/>
      <w:pPr>
        <w:tabs>
          <w:tab w:val="num" w:pos="6480"/>
        </w:tabs>
        <w:ind w:left="6480" w:hanging="360"/>
      </w:pPr>
      <w:rPr>
        <w:rFonts w:ascii="Arial" w:hAnsi="Arial" w:hint="default"/>
      </w:rPr>
    </w:lvl>
  </w:abstractNum>
  <w:abstractNum w:abstractNumId="17">
    <w:nsid w:val="5E6C1B18"/>
    <w:multiLevelType w:val="hybridMultilevel"/>
    <w:tmpl w:val="593246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634B0080"/>
    <w:multiLevelType w:val="hybridMultilevel"/>
    <w:tmpl w:val="9446E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3A327E9"/>
    <w:multiLevelType w:val="hybridMultilevel"/>
    <w:tmpl w:val="BFD60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BA56849"/>
    <w:multiLevelType w:val="hybridMultilevel"/>
    <w:tmpl w:val="12D6F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E5761FB"/>
    <w:multiLevelType w:val="hybridMultilevel"/>
    <w:tmpl w:val="6F7EC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74885FEF"/>
    <w:multiLevelType w:val="hybridMultilevel"/>
    <w:tmpl w:val="41EC8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79B84F82"/>
    <w:multiLevelType w:val="hybridMultilevel"/>
    <w:tmpl w:val="ED349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7D230588"/>
    <w:multiLevelType w:val="hybridMultilevel"/>
    <w:tmpl w:val="B120BA3C"/>
    <w:lvl w:ilvl="0" w:tplc="4786347E">
      <w:start w:val="1"/>
      <w:numFmt w:val="bullet"/>
      <w:lvlText w:val="•"/>
      <w:lvlJc w:val="left"/>
      <w:pPr>
        <w:tabs>
          <w:tab w:val="num" w:pos="720"/>
        </w:tabs>
        <w:ind w:left="720" w:hanging="360"/>
      </w:pPr>
      <w:rPr>
        <w:rFonts w:ascii="Arial" w:hAnsi="Arial" w:hint="default"/>
      </w:rPr>
    </w:lvl>
    <w:lvl w:ilvl="1" w:tplc="1EFC1DD2" w:tentative="1">
      <w:start w:val="1"/>
      <w:numFmt w:val="bullet"/>
      <w:lvlText w:val="•"/>
      <w:lvlJc w:val="left"/>
      <w:pPr>
        <w:tabs>
          <w:tab w:val="num" w:pos="1440"/>
        </w:tabs>
        <w:ind w:left="1440" w:hanging="360"/>
      </w:pPr>
      <w:rPr>
        <w:rFonts w:ascii="Arial" w:hAnsi="Arial" w:hint="default"/>
      </w:rPr>
    </w:lvl>
    <w:lvl w:ilvl="2" w:tplc="64C08922" w:tentative="1">
      <w:start w:val="1"/>
      <w:numFmt w:val="bullet"/>
      <w:lvlText w:val="•"/>
      <w:lvlJc w:val="left"/>
      <w:pPr>
        <w:tabs>
          <w:tab w:val="num" w:pos="2160"/>
        </w:tabs>
        <w:ind w:left="2160" w:hanging="360"/>
      </w:pPr>
      <w:rPr>
        <w:rFonts w:ascii="Arial" w:hAnsi="Arial" w:hint="default"/>
      </w:rPr>
    </w:lvl>
    <w:lvl w:ilvl="3" w:tplc="5BFA2428" w:tentative="1">
      <w:start w:val="1"/>
      <w:numFmt w:val="bullet"/>
      <w:lvlText w:val="•"/>
      <w:lvlJc w:val="left"/>
      <w:pPr>
        <w:tabs>
          <w:tab w:val="num" w:pos="2880"/>
        </w:tabs>
        <w:ind w:left="2880" w:hanging="360"/>
      </w:pPr>
      <w:rPr>
        <w:rFonts w:ascii="Arial" w:hAnsi="Arial" w:hint="default"/>
      </w:rPr>
    </w:lvl>
    <w:lvl w:ilvl="4" w:tplc="63C037C4" w:tentative="1">
      <w:start w:val="1"/>
      <w:numFmt w:val="bullet"/>
      <w:lvlText w:val="•"/>
      <w:lvlJc w:val="left"/>
      <w:pPr>
        <w:tabs>
          <w:tab w:val="num" w:pos="3600"/>
        </w:tabs>
        <w:ind w:left="3600" w:hanging="360"/>
      </w:pPr>
      <w:rPr>
        <w:rFonts w:ascii="Arial" w:hAnsi="Arial" w:hint="default"/>
      </w:rPr>
    </w:lvl>
    <w:lvl w:ilvl="5" w:tplc="ADAC14B0" w:tentative="1">
      <w:start w:val="1"/>
      <w:numFmt w:val="bullet"/>
      <w:lvlText w:val="•"/>
      <w:lvlJc w:val="left"/>
      <w:pPr>
        <w:tabs>
          <w:tab w:val="num" w:pos="4320"/>
        </w:tabs>
        <w:ind w:left="4320" w:hanging="360"/>
      </w:pPr>
      <w:rPr>
        <w:rFonts w:ascii="Arial" w:hAnsi="Arial" w:hint="default"/>
      </w:rPr>
    </w:lvl>
    <w:lvl w:ilvl="6" w:tplc="E79CD3BA" w:tentative="1">
      <w:start w:val="1"/>
      <w:numFmt w:val="bullet"/>
      <w:lvlText w:val="•"/>
      <w:lvlJc w:val="left"/>
      <w:pPr>
        <w:tabs>
          <w:tab w:val="num" w:pos="5040"/>
        </w:tabs>
        <w:ind w:left="5040" w:hanging="360"/>
      </w:pPr>
      <w:rPr>
        <w:rFonts w:ascii="Arial" w:hAnsi="Arial" w:hint="default"/>
      </w:rPr>
    </w:lvl>
    <w:lvl w:ilvl="7" w:tplc="2D161606" w:tentative="1">
      <w:start w:val="1"/>
      <w:numFmt w:val="bullet"/>
      <w:lvlText w:val="•"/>
      <w:lvlJc w:val="left"/>
      <w:pPr>
        <w:tabs>
          <w:tab w:val="num" w:pos="5760"/>
        </w:tabs>
        <w:ind w:left="5760" w:hanging="360"/>
      </w:pPr>
      <w:rPr>
        <w:rFonts w:ascii="Arial" w:hAnsi="Arial" w:hint="default"/>
      </w:rPr>
    </w:lvl>
    <w:lvl w:ilvl="8" w:tplc="3C143E58" w:tentative="1">
      <w:start w:val="1"/>
      <w:numFmt w:val="bullet"/>
      <w:lvlText w:val="•"/>
      <w:lvlJc w:val="left"/>
      <w:pPr>
        <w:tabs>
          <w:tab w:val="num" w:pos="6480"/>
        </w:tabs>
        <w:ind w:left="6480" w:hanging="360"/>
      </w:pPr>
      <w:rPr>
        <w:rFonts w:ascii="Arial" w:hAnsi="Arial" w:hint="default"/>
      </w:rPr>
    </w:lvl>
  </w:abstractNum>
  <w:abstractNum w:abstractNumId="25">
    <w:nsid w:val="7DFD2BC8"/>
    <w:multiLevelType w:val="hybridMultilevel"/>
    <w:tmpl w:val="B37412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nsid w:val="7F6C1FF4"/>
    <w:multiLevelType w:val="hybridMultilevel"/>
    <w:tmpl w:val="FFCA84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15"/>
  </w:num>
  <w:num w:numId="2">
    <w:abstractNumId w:val="16"/>
  </w:num>
  <w:num w:numId="3">
    <w:abstractNumId w:val="24"/>
  </w:num>
  <w:num w:numId="4">
    <w:abstractNumId w:val="5"/>
  </w:num>
  <w:num w:numId="5">
    <w:abstractNumId w:val="9"/>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lvl w:ilvl="0">
        <w:numFmt w:val="bullet"/>
        <w:lvlText w:val=""/>
        <w:legacy w:legacy="1" w:legacySpace="0" w:legacyIndent="0"/>
        <w:lvlJc w:val="left"/>
        <w:pPr>
          <w:ind w:left="0" w:firstLine="0"/>
        </w:pPr>
        <w:rPr>
          <w:rFonts w:ascii="Wingdings 2" w:hAnsi="Wingdings 2" w:hint="default"/>
        </w:rPr>
      </w:lvl>
    </w:lvlOverride>
  </w:num>
  <w:num w:numId="8">
    <w:abstractNumId w:val="1"/>
    <w:lvlOverride w:ilvl="0">
      <w:lvl w:ilvl="0">
        <w:numFmt w:val="bullet"/>
        <w:lvlText w:val=""/>
        <w:legacy w:legacy="1" w:legacySpace="0" w:legacyIndent="0"/>
        <w:lvlJc w:val="left"/>
        <w:pPr>
          <w:ind w:left="0" w:firstLine="0"/>
        </w:pPr>
        <w:rPr>
          <w:rFonts w:ascii="Symbol" w:hAnsi="Symbol" w:hint="default"/>
        </w:rPr>
      </w:lvl>
    </w:lvlOverride>
  </w:num>
  <w:num w:numId="9">
    <w:abstractNumId w:val="6"/>
  </w:num>
  <w:num w:numId="10">
    <w:abstractNumId w:val="19"/>
  </w:num>
  <w:num w:numId="11">
    <w:abstractNumId w:val="10"/>
  </w:num>
  <w:num w:numId="12">
    <w:abstractNumId w:val="7"/>
  </w:num>
  <w:num w:numId="13">
    <w:abstractNumId w:val="4"/>
  </w:num>
  <w:num w:numId="14">
    <w:abstractNumId w:val="3"/>
  </w:num>
  <w:num w:numId="15">
    <w:abstractNumId w:val="2"/>
  </w:num>
  <w:num w:numId="16">
    <w:abstractNumId w:val="14"/>
  </w:num>
  <w:num w:numId="17">
    <w:abstractNumId w:val="21"/>
  </w:num>
  <w:num w:numId="18">
    <w:abstractNumId w:val="22"/>
  </w:num>
  <w:num w:numId="19">
    <w:abstractNumId w:val="11"/>
  </w:num>
  <w:num w:numId="20">
    <w:abstractNumId w:val="20"/>
  </w:num>
  <w:num w:numId="21">
    <w:abstractNumId w:val="13"/>
  </w:num>
  <w:num w:numId="22">
    <w:abstractNumId w:val="23"/>
  </w:num>
  <w:num w:numId="23">
    <w:abstractNumId w:val="17"/>
  </w:num>
  <w:num w:numId="24">
    <w:abstractNumId w:val="18"/>
  </w:num>
  <w:num w:numId="25">
    <w:abstractNumId w:val="25"/>
  </w:num>
  <w:num w:numId="26">
    <w:abstractNumId w:val="26"/>
  </w:num>
  <w:num w:numId="27">
    <w:abstractNumId w:val="12"/>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B60"/>
    <w:rsid w:val="00002C3E"/>
    <w:rsid w:val="0001687B"/>
    <w:rsid w:val="00020FC4"/>
    <w:rsid w:val="00024D65"/>
    <w:rsid w:val="00026055"/>
    <w:rsid w:val="0003618C"/>
    <w:rsid w:val="00037620"/>
    <w:rsid w:val="00037D23"/>
    <w:rsid w:val="000414E0"/>
    <w:rsid w:val="000458A5"/>
    <w:rsid w:val="000479F6"/>
    <w:rsid w:val="00047D3C"/>
    <w:rsid w:val="00050DE4"/>
    <w:rsid w:val="00051A66"/>
    <w:rsid w:val="00051A97"/>
    <w:rsid w:val="00055CC2"/>
    <w:rsid w:val="00065C28"/>
    <w:rsid w:val="00076459"/>
    <w:rsid w:val="00081946"/>
    <w:rsid w:val="000865BC"/>
    <w:rsid w:val="00093640"/>
    <w:rsid w:val="000A1432"/>
    <w:rsid w:val="000A61EA"/>
    <w:rsid w:val="000A7668"/>
    <w:rsid w:val="000B3C95"/>
    <w:rsid w:val="000C0981"/>
    <w:rsid w:val="000C0A4C"/>
    <w:rsid w:val="000C0F2D"/>
    <w:rsid w:val="000C2EF5"/>
    <w:rsid w:val="000D38CB"/>
    <w:rsid w:val="000E2B75"/>
    <w:rsid w:val="000F0AFB"/>
    <w:rsid w:val="000F2BC5"/>
    <w:rsid w:val="000F7A50"/>
    <w:rsid w:val="0010439C"/>
    <w:rsid w:val="0010495D"/>
    <w:rsid w:val="00117897"/>
    <w:rsid w:val="00122908"/>
    <w:rsid w:val="001257F2"/>
    <w:rsid w:val="00126202"/>
    <w:rsid w:val="00126624"/>
    <w:rsid w:val="00153D83"/>
    <w:rsid w:val="00154216"/>
    <w:rsid w:val="001558A2"/>
    <w:rsid w:val="00162B50"/>
    <w:rsid w:val="00171DB0"/>
    <w:rsid w:val="00174B04"/>
    <w:rsid w:val="00175FFA"/>
    <w:rsid w:val="00180A9E"/>
    <w:rsid w:val="00182A20"/>
    <w:rsid w:val="00182CB3"/>
    <w:rsid w:val="00182ECA"/>
    <w:rsid w:val="00186030"/>
    <w:rsid w:val="00186342"/>
    <w:rsid w:val="001901A6"/>
    <w:rsid w:val="0019238F"/>
    <w:rsid w:val="001941CE"/>
    <w:rsid w:val="001976FC"/>
    <w:rsid w:val="00197C43"/>
    <w:rsid w:val="001A19FA"/>
    <w:rsid w:val="001A59C6"/>
    <w:rsid w:val="001B5ECD"/>
    <w:rsid w:val="001C1077"/>
    <w:rsid w:val="001C2AC1"/>
    <w:rsid w:val="001C6FE9"/>
    <w:rsid w:val="001D23DC"/>
    <w:rsid w:val="001D28CE"/>
    <w:rsid w:val="001E030B"/>
    <w:rsid w:val="001E1710"/>
    <w:rsid w:val="001E5AAE"/>
    <w:rsid w:val="001E69E8"/>
    <w:rsid w:val="001E6C33"/>
    <w:rsid w:val="001E77CF"/>
    <w:rsid w:val="001F0158"/>
    <w:rsid w:val="001F02B8"/>
    <w:rsid w:val="001F0CDF"/>
    <w:rsid w:val="001F1B07"/>
    <w:rsid w:val="001F3B60"/>
    <w:rsid w:val="001F4FCF"/>
    <w:rsid w:val="001F6EFF"/>
    <w:rsid w:val="00201924"/>
    <w:rsid w:val="00204231"/>
    <w:rsid w:val="00204DE1"/>
    <w:rsid w:val="00205B28"/>
    <w:rsid w:val="002133DD"/>
    <w:rsid w:val="0021471D"/>
    <w:rsid w:val="002212E9"/>
    <w:rsid w:val="002279B3"/>
    <w:rsid w:val="00231AD9"/>
    <w:rsid w:val="0023229A"/>
    <w:rsid w:val="00237B60"/>
    <w:rsid w:val="00241F35"/>
    <w:rsid w:val="0024402E"/>
    <w:rsid w:val="002455F7"/>
    <w:rsid w:val="00253503"/>
    <w:rsid w:val="0025724D"/>
    <w:rsid w:val="002572FC"/>
    <w:rsid w:val="00262CA4"/>
    <w:rsid w:val="002644B5"/>
    <w:rsid w:val="002644F1"/>
    <w:rsid w:val="00264A2E"/>
    <w:rsid w:val="0026757D"/>
    <w:rsid w:val="002734EA"/>
    <w:rsid w:val="00273C89"/>
    <w:rsid w:val="002806D2"/>
    <w:rsid w:val="00282383"/>
    <w:rsid w:val="00282AD2"/>
    <w:rsid w:val="00282F7E"/>
    <w:rsid w:val="0028382E"/>
    <w:rsid w:val="00285162"/>
    <w:rsid w:val="00286DD9"/>
    <w:rsid w:val="0028758B"/>
    <w:rsid w:val="00290F70"/>
    <w:rsid w:val="002961AD"/>
    <w:rsid w:val="002961E7"/>
    <w:rsid w:val="002968E9"/>
    <w:rsid w:val="002A1B6B"/>
    <w:rsid w:val="002A4CBB"/>
    <w:rsid w:val="002B0C92"/>
    <w:rsid w:val="002B3201"/>
    <w:rsid w:val="002B7B81"/>
    <w:rsid w:val="002C04FE"/>
    <w:rsid w:val="002C3402"/>
    <w:rsid w:val="002C41D9"/>
    <w:rsid w:val="002C49AA"/>
    <w:rsid w:val="002C50CF"/>
    <w:rsid w:val="002D4EA9"/>
    <w:rsid w:val="002D4FDA"/>
    <w:rsid w:val="002E1132"/>
    <w:rsid w:val="002E177F"/>
    <w:rsid w:val="002E1982"/>
    <w:rsid w:val="002E1A32"/>
    <w:rsid w:val="002E3E57"/>
    <w:rsid w:val="002E4E31"/>
    <w:rsid w:val="002F03FD"/>
    <w:rsid w:val="002F4B08"/>
    <w:rsid w:val="003004F8"/>
    <w:rsid w:val="0030214E"/>
    <w:rsid w:val="003051DE"/>
    <w:rsid w:val="003054A7"/>
    <w:rsid w:val="00306EF0"/>
    <w:rsid w:val="003157CB"/>
    <w:rsid w:val="0031677E"/>
    <w:rsid w:val="00320F10"/>
    <w:rsid w:val="003220D9"/>
    <w:rsid w:val="003261A1"/>
    <w:rsid w:val="00326B76"/>
    <w:rsid w:val="0033425A"/>
    <w:rsid w:val="00340B27"/>
    <w:rsid w:val="00342067"/>
    <w:rsid w:val="00345A9C"/>
    <w:rsid w:val="003514C5"/>
    <w:rsid w:val="00356E1A"/>
    <w:rsid w:val="00367A51"/>
    <w:rsid w:val="0037161D"/>
    <w:rsid w:val="00371A5E"/>
    <w:rsid w:val="0037433B"/>
    <w:rsid w:val="00374EDB"/>
    <w:rsid w:val="003750A1"/>
    <w:rsid w:val="00376391"/>
    <w:rsid w:val="00380F63"/>
    <w:rsid w:val="003810AC"/>
    <w:rsid w:val="0038267B"/>
    <w:rsid w:val="00387A15"/>
    <w:rsid w:val="00395A4A"/>
    <w:rsid w:val="003A02B4"/>
    <w:rsid w:val="003A37D8"/>
    <w:rsid w:val="003A68D1"/>
    <w:rsid w:val="003B47CF"/>
    <w:rsid w:val="003B5644"/>
    <w:rsid w:val="003B5D98"/>
    <w:rsid w:val="003C0089"/>
    <w:rsid w:val="003C1513"/>
    <w:rsid w:val="003C2CB8"/>
    <w:rsid w:val="003C2F9D"/>
    <w:rsid w:val="003C3361"/>
    <w:rsid w:val="003C5035"/>
    <w:rsid w:val="003C777F"/>
    <w:rsid w:val="003D1CCC"/>
    <w:rsid w:val="003D3359"/>
    <w:rsid w:val="003D3B10"/>
    <w:rsid w:val="003D4EB3"/>
    <w:rsid w:val="003E2E2F"/>
    <w:rsid w:val="003E3791"/>
    <w:rsid w:val="003E3ADE"/>
    <w:rsid w:val="003E3E12"/>
    <w:rsid w:val="003E4783"/>
    <w:rsid w:val="003E4B69"/>
    <w:rsid w:val="003E4FDC"/>
    <w:rsid w:val="003F3C5C"/>
    <w:rsid w:val="003F3F82"/>
    <w:rsid w:val="003F65F2"/>
    <w:rsid w:val="00402D3E"/>
    <w:rsid w:val="0040487F"/>
    <w:rsid w:val="00406D10"/>
    <w:rsid w:val="004074DC"/>
    <w:rsid w:val="00407BA3"/>
    <w:rsid w:val="004106A0"/>
    <w:rsid w:val="00412E9F"/>
    <w:rsid w:val="0041491D"/>
    <w:rsid w:val="00416F2E"/>
    <w:rsid w:val="0042234F"/>
    <w:rsid w:val="00423139"/>
    <w:rsid w:val="004231B8"/>
    <w:rsid w:val="004233A3"/>
    <w:rsid w:val="00423F9C"/>
    <w:rsid w:val="00427795"/>
    <w:rsid w:val="00427903"/>
    <w:rsid w:val="00430661"/>
    <w:rsid w:val="00434DB5"/>
    <w:rsid w:val="004356AC"/>
    <w:rsid w:val="004363B3"/>
    <w:rsid w:val="004403BC"/>
    <w:rsid w:val="00440D0E"/>
    <w:rsid w:val="004460A4"/>
    <w:rsid w:val="00446881"/>
    <w:rsid w:val="00451BE3"/>
    <w:rsid w:val="00452C1F"/>
    <w:rsid w:val="0045456B"/>
    <w:rsid w:val="004552EA"/>
    <w:rsid w:val="00460BAE"/>
    <w:rsid w:val="00462A31"/>
    <w:rsid w:val="00463785"/>
    <w:rsid w:val="00464723"/>
    <w:rsid w:val="00467D53"/>
    <w:rsid w:val="00471F26"/>
    <w:rsid w:val="004725CF"/>
    <w:rsid w:val="0047276C"/>
    <w:rsid w:val="004739FB"/>
    <w:rsid w:val="0048351F"/>
    <w:rsid w:val="00483579"/>
    <w:rsid w:val="004902BE"/>
    <w:rsid w:val="004914BD"/>
    <w:rsid w:val="00492242"/>
    <w:rsid w:val="0049314F"/>
    <w:rsid w:val="00495B83"/>
    <w:rsid w:val="0049622C"/>
    <w:rsid w:val="00496528"/>
    <w:rsid w:val="004A2CA4"/>
    <w:rsid w:val="004A4425"/>
    <w:rsid w:val="004A49B2"/>
    <w:rsid w:val="004A56A2"/>
    <w:rsid w:val="004A7FAB"/>
    <w:rsid w:val="004B062B"/>
    <w:rsid w:val="004B1E9B"/>
    <w:rsid w:val="004B42C3"/>
    <w:rsid w:val="004B4BA8"/>
    <w:rsid w:val="004B70F1"/>
    <w:rsid w:val="004C3E78"/>
    <w:rsid w:val="004C6798"/>
    <w:rsid w:val="004D394C"/>
    <w:rsid w:val="004D4E1C"/>
    <w:rsid w:val="004E1276"/>
    <w:rsid w:val="004E1BBC"/>
    <w:rsid w:val="004E3B5C"/>
    <w:rsid w:val="004E3EFD"/>
    <w:rsid w:val="004F0702"/>
    <w:rsid w:val="004F2DEE"/>
    <w:rsid w:val="00501A94"/>
    <w:rsid w:val="00503D8E"/>
    <w:rsid w:val="00506A3A"/>
    <w:rsid w:val="00507874"/>
    <w:rsid w:val="00510B9D"/>
    <w:rsid w:val="00512125"/>
    <w:rsid w:val="00514011"/>
    <w:rsid w:val="0051639D"/>
    <w:rsid w:val="00522669"/>
    <w:rsid w:val="00522A06"/>
    <w:rsid w:val="00522A5B"/>
    <w:rsid w:val="00522F10"/>
    <w:rsid w:val="00523D95"/>
    <w:rsid w:val="00525261"/>
    <w:rsid w:val="005252E2"/>
    <w:rsid w:val="00527FC3"/>
    <w:rsid w:val="00531D52"/>
    <w:rsid w:val="00532FA0"/>
    <w:rsid w:val="0053675D"/>
    <w:rsid w:val="005419E0"/>
    <w:rsid w:val="0054266A"/>
    <w:rsid w:val="00546246"/>
    <w:rsid w:val="00546E65"/>
    <w:rsid w:val="00565409"/>
    <w:rsid w:val="005706AD"/>
    <w:rsid w:val="005719AA"/>
    <w:rsid w:val="00575EBC"/>
    <w:rsid w:val="005770DA"/>
    <w:rsid w:val="00580F41"/>
    <w:rsid w:val="00582BB9"/>
    <w:rsid w:val="00583BF6"/>
    <w:rsid w:val="00592AA6"/>
    <w:rsid w:val="00594048"/>
    <w:rsid w:val="0059540A"/>
    <w:rsid w:val="005A06D8"/>
    <w:rsid w:val="005A3406"/>
    <w:rsid w:val="005A4A5F"/>
    <w:rsid w:val="005B2BE5"/>
    <w:rsid w:val="005B4E4F"/>
    <w:rsid w:val="005B5A98"/>
    <w:rsid w:val="005B7793"/>
    <w:rsid w:val="005B793A"/>
    <w:rsid w:val="005C102E"/>
    <w:rsid w:val="005C2543"/>
    <w:rsid w:val="005C32B0"/>
    <w:rsid w:val="005C3B19"/>
    <w:rsid w:val="005D1A7D"/>
    <w:rsid w:val="005D407A"/>
    <w:rsid w:val="005D41BC"/>
    <w:rsid w:val="005E0B3C"/>
    <w:rsid w:val="005E1FED"/>
    <w:rsid w:val="005E7713"/>
    <w:rsid w:val="005E78C6"/>
    <w:rsid w:val="005F193E"/>
    <w:rsid w:val="005F3FF4"/>
    <w:rsid w:val="006029BB"/>
    <w:rsid w:val="00610CE3"/>
    <w:rsid w:val="0061113F"/>
    <w:rsid w:val="006159F7"/>
    <w:rsid w:val="0061718F"/>
    <w:rsid w:val="006266DC"/>
    <w:rsid w:val="00627C19"/>
    <w:rsid w:val="00631256"/>
    <w:rsid w:val="0063373D"/>
    <w:rsid w:val="0063542B"/>
    <w:rsid w:val="00635B47"/>
    <w:rsid w:val="0063644C"/>
    <w:rsid w:val="00640A9A"/>
    <w:rsid w:val="00643BCE"/>
    <w:rsid w:val="00644DD5"/>
    <w:rsid w:val="00645832"/>
    <w:rsid w:val="00646C6F"/>
    <w:rsid w:val="006513E4"/>
    <w:rsid w:val="006517E0"/>
    <w:rsid w:val="00651FF7"/>
    <w:rsid w:val="00653259"/>
    <w:rsid w:val="00655B29"/>
    <w:rsid w:val="006608EA"/>
    <w:rsid w:val="00660E3F"/>
    <w:rsid w:val="006641F2"/>
    <w:rsid w:val="006657FE"/>
    <w:rsid w:val="00666CA9"/>
    <w:rsid w:val="00673731"/>
    <w:rsid w:val="00674258"/>
    <w:rsid w:val="00680412"/>
    <w:rsid w:val="00680FF8"/>
    <w:rsid w:val="00683FFE"/>
    <w:rsid w:val="006877AF"/>
    <w:rsid w:val="0069002B"/>
    <w:rsid w:val="0069079D"/>
    <w:rsid w:val="00691EE6"/>
    <w:rsid w:val="00694E4C"/>
    <w:rsid w:val="006A0B44"/>
    <w:rsid w:val="006A5984"/>
    <w:rsid w:val="006A5E73"/>
    <w:rsid w:val="006A7F74"/>
    <w:rsid w:val="006B0FDD"/>
    <w:rsid w:val="006B3CFF"/>
    <w:rsid w:val="006B439D"/>
    <w:rsid w:val="006B471A"/>
    <w:rsid w:val="006B626D"/>
    <w:rsid w:val="006B7D33"/>
    <w:rsid w:val="006D5F99"/>
    <w:rsid w:val="006D6332"/>
    <w:rsid w:val="006D6AC7"/>
    <w:rsid w:val="006E03D6"/>
    <w:rsid w:val="006E73E1"/>
    <w:rsid w:val="006F2E2F"/>
    <w:rsid w:val="006F7608"/>
    <w:rsid w:val="006F7D5E"/>
    <w:rsid w:val="00701DAA"/>
    <w:rsid w:val="00711BEC"/>
    <w:rsid w:val="00711CD6"/>
    <w:rsid w:val="00713B70"/>
    <w:rsid w:val="007146E9"/>
    <w:rsid w:val="007150D7"/>
    <w:rsid w:val="0071613C"/>
    <w:rsid w:val="007170E2"/>
    <w:rsid w:val="00717BEA"/>
    <w:rsid w:val="00720E29"/>
    <w:rsid w:val="007222CD"/>
    <w:rsid w:val="0072402E"/>
    <w:rsid w:val="00726BB5"/>
    <w:rsid w:val="00727020"/>
    <w:rsid w:val="00727183"/>
    <w:rsid w:val="0072793C"/>
    <w:rsid w:val="00730C3B"/>
    <w:rsid w:val="007321F6"/>
    <w:rsid w:val="00732332"/>
    <w:rsid w:val="0073351E"/>
    <w:rsid w:val="0073526C"/>
    <w:rsid w:val="007370CF"/>
    <w:rsid w:val="00742E14"/>
    <w:rsid w:val="00746353"/>
    <w:rsid w:val="00753FF7"/>
    <w:rsid w:val="007561FD"/>
    <w:rsid w:val="00760807"/>
    <w:rsid w:val="00763BA3"/>
    <w:rsid w:val="00765066"/>
    <w:rsid w:val="00765758"/>
    <w:rsid w:val="00766CAF"/>
    <w:rsid w:val="00776532"/>
    <w:rsid w:val="00783E62"/>
    <w:rsid w:val="0079296B"/>
    <w:rsid w:val="00793D7D"/>
    <w:rsid w:val="00795E3C"/>
    <w:rsid w:val="007966B3"/>
    <w:rsid w:val="007A02A7"/>
    <w:rsid w:val="007A7FE1"/>
    <w:rsid w:val="007B1786"/>
    <w:rsid w:val="007B6339"/>
    <w:rsid w:val="007C0EC6"/>
    <w:rsid w:val="007C18B7"/>
    <w:rsid w:val="007C50BE"/>
    <w:rsid w:val="007C6A80"/>
    <w:rsid w:val="007C6C6F"/>
    <w:rsid w:val="007D4C49"/>
    <w:rsid w:val="007E6FB3"/>
    <w:rsid w:val="007F0DF3"/>
    <w:rsid w:val="007F3923"/>
    <w:rsid w:val="00803444"/>
    <w:rsid w:val="008049C0"/>
    <w:rsid w:val="008064E7"/>
    <w:rsid w:val="008129EF"/>
    <w:rsid w:val="00814615"/>
    <w:rsid w:val="00815BAB"/>
    <w:rsid w:val="0081625E"/>
    <w:rsid w:val="00816666"/>
    <w:rsid w:val="00823092"/>
    <w:rsid w:val="008306D4"/>
    <w:rsid w:val="0083457A"/>
    <w:rsid w:val="008358E6"/>
    <w:rsid w:val="0083666F"/>
    <w:rsid w:val="00836EF2"/>
    <w:rsid w:val="00840AEC"/>
    <w:rsid w:val="00842C25"/>
    <w:rsid w:val="00843369"/>
    <w:rsid w:val="00844094"/>
    <w:rsid w:val="0084429C"/>
    <w:rsid w:val="00845931"/>
    <w:rsid w:val="0084625C"/>
    <w:rsid w:val="0085069F"/>
    <w:rsid w:val="008535E2"/>
    <w:rsid w:val="00860B28"/>
    <w:rsid w:val="008627BA"/>
    <w:rsid w:val="008666F4"/>
    <w:rsid w:val="008717BA"/>
    <w:rsid w:val="00882152"/>
    <w:rsid w:val="00883323"/>
    <w:rsid w:val="008901ED"/>
    <w:rsid w:val="008908D9"/>
    <w:rsid w:val="008912E2"/>
    <w:rsid w:val="00894B74"/>
    <w:rsid w:val="00897225"/>
    <w:rsid w:val="008A2353"/>
    <w:rsid w:val="008A5292"/>
    <w:rsid w:val="008A5C22"/>
    <w:rsid w:val="008B0291"/>
    <w:rsid w:val="008B07E2"/>
    <w:rsid w:val="008B2026"/>
    <w:rsid w:val="008B2594"/>
    <w:rsid w:val="008B2C34"/>
    <w:rsid w:val="008B4DDB"/>
    <w:rsid w:val="008B535F"/>
    <w:rsid w:val="008B66FB"/>
    <w:rsid w:val="008C052C"/>
    <w:rsid w:val="008D06FA"/>
    <w:rsid w:val="008D699F"/>
    <w:rsid w:val="008D7596"/>
    <w:rsid w:val="008E0881"/>
    <w:rsid w:val="008E2E38"/>
    <w:rsid w:val="008E66BA"/>
    <w:rsid w:val="008E6914"/>
    <w:rsid w:val="008E7F36"/>
    <w:rsid w:val="008F08C3"/>
    <w:rsid w:val="009026CB"/>
    <w:rsid w:val="00904E8C"/>
    <w:rsid w:val="00906CBA"/>
    <w:rsid w:val="00913402"/>
    <w:rsid w:val="00915925"/>
    <w:rsid w:val="00926E82"/>
    <w:rsid w:val="00927C57"/>
    <w:rsid w:val="0093087E"/>
    <w:rsid w:val="00933FBC"/>
    <w:rsid w:val="00934290"/>
    <w:rsid w:val="00941334"/>
    <w:rsid w:val="009413B5"/>
    <w:rsid w:val="00941C59"/>
    <w:rsid w:val="00947E0E"/>
    <w:rsid w:val="009510A0"/>
    <w:rsid w:val="00951F2D"/>
    <w:rsid w:val="00955593"/>
    <w:rsid w:val="00956EBF"/>
    <w:rsid w:val="0096065C"/>
    <w:rsid w:val="0096141F"/>
    <w:rsid w:val="00963DA8"/>
    <w:rsid w:val="00963E60"/>
    <w:rsid w:val="00964155"/>
    <w:rsid w:val="00964BFF"/>
    <w:rsid w:val="00970253"/>
    <w:rsid w:val="00971522"/>
    <w:rsid w:val="009719E2"/>
    <w:rsid w:val="009768BE"/>
    <w:rsid w:val="00987CC1"/>
    <w:rsid w:val="009910D3"/>
    <w:rsid w:val="009A2E6D"/>
    <w:rsid w:val="009A45DD"/>
    <w:rsid w:val="009A77F4"/>
    <w:rsid w:val="009B00EC"/>
    <w:rsid w:val="009B5762"/>
    <w:rsid w:val="009B6827"/>
    <w:rsid w:val="009B6DD2"/>
    <w:rsid w:val="009B6E68"/>
    <w:rsid w:val="009C1D87"/>
    <w:rsid w:val="009C77FD"/>
    <w:rsid w:val="009E3503"/>
    <w:rsid w:val="009E3D8B"/>
    <w:rsid w:val="009E4796"/>
    <w:rsid w:val="009E6216"/>
    <w:rsid w:val="009F3A28"/>
    <w:rsid w:val="00A01EF1"/>
    <w:rsid w:val="00A02DED"/>
    <w:rsid w:val="00A033CE"/>
    <w:rsid w:val="00A042C9"/>
    <w:rsid w:val="00A108CE"/>
    <w:rsid w:val="00A1137D"/>
    <w:rsid w:val="00A11AA2"/>
    <w:rsid w:val="00A153FA"/>
    <w:rsid w:val="00A154AD"/>
    <w:rsid w:val="00A16D0F"/>
    <w:rsid w:val="00A20DD6"/>
    <w:rsid w:val="00A211CA"/>
    <w:rsid w:val="00A231BD"/>
    <w:rsid w:val="00A35BD1"/>
    <w:rsid w:val="00A36877"/>
    <w:rsid w:val="00A42790"/>
    <w:rsid w:val="00A428CF"/>
    <w:rsid w:val="00A42B69"/>
    <w:rsid w:val="00A43D41"/>
    <w:rsid w:val="00A44415"/>
    <w:rsid w:val="00A470ED"/>
    <w:rsid w:val="00A474E7"/>
    <w:rsid w:val="00A5154A"/>
    <w:rsid w:val="00A52EE8"/>
    <w:rsid w:val="00A5504E"/>
    <w:rsid w:val="00A57023"/>
    <w:rsid w:val="00A613BD"/>
    <w:rsid w:val="00A65C99"/>
    <w:rsid w:val="00A704B1"/>
    <w:rsid w:val="00A71ADA"/>
    <w:rsid w:val="00A736B8"/>
    <w:rsid w:val="00A73FF1"/>
    <w:rsid w:val="00A74672"/>
    <w:rsid w:val="00A75E59"/>
    <w:rsid w:val="00A77556"/>
    <w:rsid w:val="00A86A73"/>
    <w:rsid w:val="00A90597"/>
    <w:rsid w:val="00A90793"/>
    <w:rsid w:val="00A91B1A"/>
    <w:rsid w:val="00A9654D"/>
    <w:rsid w:val="00AA078B"/>
    <w:rsid w:val="00AA1E17"/>
    <w:rsid w:val="00AA5A07"/>
    <w:rsid w:val="00AB3A98"/>
    <w:rsid w:val="00AB4D06"/>
    <w:rsid w:val="00AB5DD1"/>
    <w:rsid w:val="00AB6918"/>
    <w:rsid w:val="00AB6A9E"/>
    <w:rsid w:val="00AC6F88"/>
    <w:rsid w:val="00AC7304"/>
    <w:rsid w:val="00AD134C"/>
    <w:rsid w:val="00AD2259"/>
    <w:rsid w:val="00AD3767"/>
    <w:rsid w:val="00AE00DF"/>
    <w:rsid w:val="00AE0991"/>
    <w:rsid w:val="00AE2512"/>
    <w:rsid w:val="00AE3B73"/>
    <w:rsid w:val="00AE7923"/>
    <w:rsid w:val="00AF447F"/>
    <w:rsid w:val="00AF4647"/>
    <w:rsid w:val="00AF4667"/>
    <w:rsid w:val="00AF5049"/>
    <w:rsid w:val="00AF5075"/>
    <w:rsid w:val="00AF65FB"/>
    <w:rsid w:val="00B019E6"/>
    <w:rsid w:val="00B028B9"/>
    <w:rsid w:val="00B03A86"/>
    <w:rsid w:val="00B11A49"/>
    <w:rsid w:val="00B13CD2"/>
    <w:rsid w:val="00B14363"/>
    <w:rsid w:val="00B171EB"/>
    <w:rsid w:val="00B20C50"/>
    <w:rsid w:val="00B24F46"/>
    <w:rsid w:val="00B27225"/>
    <w:rsid w:val="00B27AA6"/>
    <w:rsid w:val="00B30A1B"/>
    <w:rsid w:val="00B32D17"/>
    <w:rsid w:val="00B353DD"/>
    <w:rsid w:val="00B36BBE"/>
    <w:rsid w:val="00B37AFE"/>
    <w:rsid w:val="00B40AA0"/>
    <w:rsid w:val="00B418A0"/>
    <w:rsid w:val="00B45184"/>
    <w:rsid w:val="00B53F7B"/>
    <w:rsid w:val="00B549CA"/>
    <w:rsid w:val="00B56EFC"/>
    <w:rsid w:val="00B62738"/>
    <w:rsid w:val="00B63A5F"/>
    <w:rsid w:val="00B646A0"/>
    <w:rsid w:val="00B651EF"/>
    <w:rsid w:val="00B6602D"/>
    <w:rsid w:val="00B70CFF"/>
    <w:rsid w:val="00B71AF5"/>
    <w:rsid w:val="00B85F1D"/>
    <w:rsid w:val="00B8659F"/>
    <w:rsid w:val="00B87417"/>
    <w:rsid w:val="00B90D9A"/>
    <w:rsid w:val="00B9659D"/>
    <w:rsid w:val="00BA5CA2"/>
    <w:rsid w:val="00BA7D4E"/>
    <w:rsid w:val="00BB35D8"/>
    <w:rsid w:val="00BB7147"/>
    <w:rsid w:val="00BC337F"/>
    <w:rsid w:val="00BC42AE"/>
    <w:rsid w:val="00BC48C6"/>
    <w:rsid w:val="00BC492F"/>
    <w:rsid w:val="00BC50AD"/>
    <w:rsid w:val="00BC55C9"/>
    <w:rsid w:val="00BC7978"/>
    <w:rsid w:val="00BD1065"/>
    <w:rsid w:val="00BD4B86"/>
    <w:rsid w:val="00BE00D2"/>
    <w:rsid w:val="00BE0259"/>
    <w:rsid w:val="00BE0491"/>
    <w:rsid w:val="00BE1C5E"/>
    <w:rsid w:val="00BE3CC8"/>
    <w:rsid w:val="00BE4B88"/>
    <w:rsid w:val="00BE6D65"/>
    <w:rsid w:val="00BF4425"/>
    <w:rsid w:val="00C024C2"/>
    <w:rsid w:val="00C04852"/>
    <w:rsid w:val="00C07AC7"/>
    <w:rsid w:val="00C10F93"/>
    <w:rsid w:val="00C12D4A"/>
    <w:rsid w:val="00C1339B"/>
    <w:rsid w:val="00C13C39"/>
    <w:rsid w:val="00C157C9"/>
    <w:rsid w:val="00C17BA8"/>
    <w:rsid w:val="00C252F4"/>
    <w:rsid w:val="00C25D5C"/>
    <w:rsid w:val="00C307C8"/>
    <w:rsid w:val="00C30C29"/>
    <w:rsid w:val="00C30F4E"/>
    <w:rsid w:val="00C355A9"/>
    <w:rsid w:val="00C35D21"/>
    <w:rsid w:val="00C35E39"/>
    <w:rsid w:val="00C362D9"/>
    <w:rsid w:val="00C37317"/>
    <w:rsid w:val="00C442FE"/>
    <w:rsid w:val="00C44B28"/>
    <w:rsid w:val="00C4695B"/>
    <w:rsid w:val="00C51B16"/>
    <w:rsid w:val="00C5375D"/>
    <w:rsid w:val="00C539D8"/>
    <w:rsid w:val="00C55490"/>
    <w:rsid w:val="00C60A48"/>
    <w:rsid w:val="00C61BAD"/>
    <w:rsid w:val="00C6479A"/>
    <w:rsid w:val="00C65FE2"/>
    <w:rsid w:val="00C71C38"/>
    <w:rsid w:val="00C7628D"/>
    <w:rsid w:val="00C76B38"/>
    <w:rsid w:val="00C77BA0"/>
    <w:rsid w:val="00C85519"/>
    <w:rsid w:val="00C87FDE"/>
    <w:rsid w:val="00C90939"/>
    <w:rsid w:val="00C9232F"/>
    <w:rsid w:val="00C9542A"/>
    <w:rsid w:val="00CA0649"/>
    <w:rsid w:val="00CA26D8"/>
    <w:rsid w:val="00CA39A5"/>
    <w:rsid w:val="00CB00DF"/>
    <w:rsid w:val="00CB0330"/>
    <w:rsid w:val="00CB03EF"/>
    <w:rsid w:val="00CB1F04"/>
    <w:rsid w:val="00CB31D5"/>
    <w:rsid w:val="00CB3F9D"/>
    <w:rsid w:val="00CB53CD"/>
    <w:rsid w:val="00CC6864"/>
    <w:rsid w:val="00CC7BFD"/>
    <w:rsid w:val="00CD1F12"/>
    <w:rsid w:val="00CD4AF1"/>
    <w:rsid w:val="00CD6DEB"/>
    <w:rsid w:val="00CE0801"/>
    <w:rsid w:val="00CE0E7C"/>
    <w:rsid w:val="00CE1E5C"/>
    <w:rsid w:val="00CE2E81"/>
    <w:rsid w:val="00CE42A6"/>
    <w:rsid w:val="00CE4854"/>
    <w:rsid w:val="00CE6473"/>
    <w:rsid w:val="00CE6D82"/>
    <w:rsid w:val="00CF1088"/>
    <w:rsid w:val="00CF111D"/>
    <w:rsid w:val="00CF57DB"/>
    <w:rsid w:val="00CF769C"/>
    <w:rsid w:val="00CF7833"/>
    <w:rsid w:val="00D0245D"/>
    <w:rsid w:val="00D11010"/>
    <w:rsid w:val="00D15083"/>
    <w:rsid w:val="00D168EC"/>
    <w:rsid w:val="00D17BB2"/>
    <w:rsid w:val="00D20A61"/>
    <w:rsid w:val="00D20BE9"/>
    <w:rsid w:val="00D21DDA"/>
    <w:rsid w:val="00D225D6"/>
    <w:rsid w:val="00D25B76"/>
    <w:rsid w:val="00D26117"/>
    <w:rsid w:val="00D2614C"/>
    <w:rsid w:val="00D27B47"/>
    <w:rsid w:val="00D3456A"/>
    <w:rsid w:val="00D347E8"/>
    <w:rsid w:val="00D34EF4"/>
    <w:rsid w:val="00D360EA"/>
    <w:rsid w:val="00D36232"/>
    <w:rsid w:val="00D366C8"/>
    <w:rsid w:val="00D40205"/>
    <w:rsid w:val="00D408CA"/>
    <w:rsid w:val="00D424D4"/>
    <w:rsid w:val="00D44AEB"/>
    <w:rsid w:val="00D52305"/>
    <w:rsid w:val="00D54887"/>
    <w:rsid w:val="00D55E8A"/>
    <w:rsid w:val="00D563CE"/>
    <w:rsid w:val="00D57572"/>
    <w:rsid w:val="00D6293C"/>
    <w:rsid w:val="00D63E4D"/>
    <w:rsid w:val="00D67155"/>
    <w:rsid w:val="00D71B18"/>
    <w:rsid w:val="00D71EF1"/>
    <w:rsid w:val="00D71F2C"/>
    <w:rsid w:val="00D724DA"/>
    <w:rsid w:val="00D726DC"/>
    <w:rsid w:val="00D72F86"/>
    <w:rsid w:val="00D750FF"/>
    <w:rsid w:val="00D82DB5"/>
    <w:rsid w:val="00D83B37"/>
    <w:rsid w:val="00D84998"/>
    <w:rsid w:val="00D84EE5"/>
    <w:rsid w:val="00D90906"/>
    <w:rsid w:val="00D91807"/>
    <w:rsid w:val="00D94DE4"/>
    <w:rsid w:val="00D97113"/>
    <w:rsid w:val="00DA3C56"/>
    <w:rsid w:val="00DA3E2D"/>
    <w:rsid w:val="00DA4853"/>
    <w:rsid w:val="00DA53E6"/>
    <w:rsid w:val="00DA5BFB"/>
    <w:rsid w:val="00DA5DAD"/>
    <w:rsid w:val="00DB3D9D"/>
    <w:rsid w:val="00DB5F0F"/>
    <w:rsid w:val="00DC0578"/>
    <w:rsid w:val="00DC0911"/>
    <w:rsid w:val="00DC0D0B"/>
    <w:rsid w:val="00DC19A6"/>
    <w:rsid w:val="00DC1C49"/>
    <w:rsid w:val="00DC227F"/>
    <w:rsid w:val="00DC2B0A"/>
    <w:rsid w:val="00DC7286"/>
    <w:rsid w:val="00DC7B86"/>
    <w:rsid w:val="00DD2B85"/>
    <w:rsid w:val="00DD6B28"/>
    <w:rsid w:val="00DE19A2"/>
    <w:rsid w:val="00DE45D2"/>
    <w:rsid w:val="00DE7CA6"/>
    <w:rsid w:val="00DF4D90"/>
    <w:rsid w:val="00DF51DB"/>
    <w:rsid w:val="00E05F7F"/>
    <w:rsid w:val="00E06519"/>
    <w:rsid w:val="00E06B36"/>
    <w:rsid w:val="00E07080"/>
    <w:rsid w:val="00E07531"/>
    <w:rsid w:val="00E12A67"/>
    <w:rsid w:val="00E14A05"/>
    <w:rsid w:val="00E1627A"/>
    <w:rsid w:val="00E17603"/>
    <w:rsid w:val="00E220A6"/>
    <w:rsid w:val="00E23A8E"/>
    <w:rsid w:val="00E2546D"/>
    <w:rsid w:val="00E254E5"/>
    <w:rsid w:val="00E3017C"/>
    <w:rsid w:val="00E3095D"/>
    <w:rsid w:val="00E31272"/>
    <w:rsid w:val="00E34BEF"/>
    <w:rsid w:val="00E37183"/>
    <w:rsid w:val="00E500DA"/>
    <w:rsid w:val="00E501F8"/>
    <w:rsid w:val="00E51032"/>
    <w:rsid w:val="00E52713"/>
    <w:rsid w:val="00E52F9A"/>
    <w:rsid w:val="00E53B4B"/>
    <w:rsid w:val="00E5677C"/>
    <w:rsid w:val="00E63A86"/>
    <w:rsid w:val="00E65B8D"/>
    <w:rsid w:val="00E764DD"/>
    <w:rsid w:val="00E81064"/>
    <w:rsid w:val="00E81E90"/>
    <w:rsid w:val="00E81ECD"/>
    <w:rsid w:val="00E826BA"/>
    <w:rsid w:val="00E82B3D"/>
    <w:rsid w:val="00E83707"/>
    <w:rsid w:val="00E849DD"/>
    <w:rsid w:val="00E852D1"/>
    <w:rsid w:val="00E86B58"/>
    <w:rsid w:val="00E87D31"/>
    <w:rsid w:val="00E87F3A"/>
    <w:rsid w:val="00E916F7"/>
    <w:rsid w:val="00E91AE8"/>
    <w:rsid w:val="00E93870"/>
    <w:rsid w:val="00E93F92"/>
    <w:rsid w:val="00EA01D0"/>
    <w:rsid w:val="00EB0726"/>
    <w:rsid w:val="00EB2613"/>
    <w:rsid w:val="00EB2CEC"/>
    <w:rsid w:val="00EC24D0"/>
    <w:rsid w:val="00EC5A32"/>
    <w:rsid w:val="00EC5CAF"/>
    <w:rsid w:val="00EC70E8"/>
    <w:rsid w:val="00EE24E6"/>
    <w:rsid w:val="00EE62B9"/>
    <w:rsid w:val="00EE78B6"/>
    <w:rsid w:val="00EF0142"/>
    <w:rsid w:val="00F053E9"/>
    <w:rsid w:val="00F05542"/>
    <w:rsid w:val="00F06F86"/>
    <w:rsid w:val="00F11041"/>
    <w:rsid w:val="00F14CC4"/>
    <w:rsid w:val="00F26F63"/>
    <w:rsid w:val="00F30269"/>
    <w:rsid w:val="00F336AA"/>
    <w:rsid w:val="00F35B7E"/>
    <w:rsid w:val="00F365CD"/>
    <w:rsid w:val="00F41C4C"/>
    <w:rsid w:val="00F44162"/>
    <w:rsid w:val="00F50D19"/>
    <w:rsid w:val="00F541B0"/>
    <w:rsid w:val="00F56ED6"/>
    <w:rsid w:val="00F57EA3"/>
    <w:rsid w:val="00F60804"/>
    <w:rsid w:val="00F6298E"/>
    <w:rsid w:val="00F651BF"/>
    <w:rsid w:val="00F67090"/>
    <w:rsid w:val="00F67F11"/>
    <w:rsid w:val="00F824E8"/>
    <w:rsid w:val="00F82AEB"/>
    <w:rsid w:val="00F83730"/>
    <w:rsid w:val="00F83C63"/>
    <w:rsid w:val="00F86A2A"/>
    <w:rsid w:val="00F92321"/>
    <w:rsid w:val="00F9645D"/>
    <w:rsid w:val="00FA0859"/>
    <w:rsid w:val="00FA1550"/>
    <w:rsid w:val="00FA2EB3"/>
    <w:rsid w:val="00FA3957"/>
    <w:rsid w:val="00FA3CBE"/>
    <w:rsid w:val="00FA4755"/>
    <w:rsid w:val="00FA576E"/>
    <w:rsid w:val="00FA7F07"/>
    <w:rsid w:val="00FB1526"/>
    <w:rsid w:val="00FB5FAD"/>
    <w:rsid w:val="00FC4B0B"/>
    <w:rsid w:val="00FD00C3"/>
    <w:rsid w:val="00FD3F44"/>
    <w:rsid w:val="00FE128C"/>
    <w:rsid w:val="00FE18D8"/>
    <w:rsid w:val="00FE1B19"/>
    <w:rsid w:val="00FF07A5"/>
    <w:rsid w:val="00FF0EF9"/>
    <w:rsid w:val="00FF3809"/>
    <w:rsid w:val="00FF3914"/>
    <w:rsid w:val="00FF55F4"/>
    <w:rsid w:val="00FF5824"/>
    <w:rsid w:val="00FF77B4"/>
    <w:rsid w:val="00FF7B6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D6DE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 w:type="character" w:customStyle="1" w:styleId="apple-converted-space">
    <w:name w:val="apple-converted-space"/>
    <w:basedOn w:val="DefaultParagraphFont"/>
    <w:rsid w:val="00DA4853"/>
  </w:style>
  <w:style w:type="paragraph" w:customStyle="1" w:styleId="Default">
    <w:name w:val="Default"/>
    <w:rsid w:val="00D67155"/>
    <w:pPr>
      <w:autoSpaceDE w:val="0"/>
      <w:autoSpaceDN w:val="0"/>
      <w:adjustRightInd w:val="0"/>
      <w:spacing w:after="0" w:line="240" w:lineRule="auto"/>
    </w:pPr>
    <w:rPr>
      <w:rFonts w:ascii="Calibri" w:hAnsi="Calibri" w:cs="Calibri"/>
      <w:color w:val="000000"/>
      <w:sz w:val="24"/>
      <w:szCs w:val="24"/>
      <w:lang w:val="en-US"/>
    </w:rPr>
  </w:style>
  <w:style w:type="character" w:customStyle="1" w:styleId="Heading3Char">
    <w:name w:val="Heading 3 Char"/>
    <w:basedOn w:val="DefaultParagraphFont"/>
    <w:link w:val="Heading3"/>
    <w:uiPriority w:val="9"/>
    <w:semiHidden/>
    <w:rsid w:val="00CD6DEB"/>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D6DE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 w:type="character" w:customStyle="1" w:styleId="apple-converted-space">
    <w:name w:val="apple-converted-space"/>
    <w:basedOn w:val="DefaultParagraphFont"/>
    <w:rsid w:val="00DA4853"/>
  </w:style>
  <w:style w:type="paragraph" w:customStyle="1" w:styleId="Default">
    <w:name w:val="Default"/>
    <w:rsid w:val="00D67155"/>
    <w:pPr>
      <w:autoSpaceDE w:val="0"/>
      <w:autoSpaceDN w:val="0"/>
      <w:adjustRightInd w:val="0"/>
      <w:spacing w:after="0" w:line="240" w:lineRule="auto"/>
    </w:pPr>
    <w:rPr>
      <w:rFonts w:ascii="Calibri" w:hAnsi="Calibri" w:cs="Calibri"/>
      <w:color w:val="000000"/>
      <w:sz w:val="24"/>
      <w:szCs w:val="24"/>
      <w:lang w:val="en-US"/>
    </w:rPr>
  </w:style>
  <w:style w:type="character" w:customStyle="1" w:styleId="Heading3Char">
    <w:name w:val="Heading 3 Char"/>
    <w:basedOn w:val="DefaultParagraphFont"/>
    <w:link w:val="Heading3"/>
    <w:uiPriority w:val="9"/>
    <w:semiHidden/>
    <w:rsid w:val="00CD6DEB"/>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3487">
      <w:bodyDiv w:val="1"/>
      <w:marLeft w:val="0"/>
      <w:marRight w:val="0"/>
      <w:marTop w:val="0"/>
      <w:marBottom w:val="0"/>
      <w:divBdr>
        <w:top w:val="none" w:sz="0" w:space="0" w:color="auto"/>
        <w:left w:val="none" w:sz="0" w:space="0" w:color="auto"/>
        <w:bottom w:val="none" w:sz="0" w:space="0" w:color="auto"/>
        <w:right w:val="none" w:sz="0" w:space="0" w:color="auto"/>
      </w:divBdr>
    </w:div>
    <w:div w:id="55470535">
      <w:bodyDiv w:val="1"/>
      <w:marLeft w:val="0"/>
      <w:marRight w:val="0"/>
      <w:marTop w:val="0"/>
      <w:marBottom w:val="0"/>
      <w:divBdr>
        <w:top w:val="none" w:sz="0" w:space="0" w:color="auto"/>
        <w:left w:val="none" w:sz="0" w:space="0" w:color="auto"/>
        <w:bottom w:val="none" w:sz="0" w:space="0" w:color="auto"/>
        <w:right w:val="none" w:sz="0" w:space="0" w:color="auto"/>
      </w:divBdr>
    </w:div>
    <w:div w:id="112292644">
      <w:bodyDiv w:val="1"/>
      <w:marLeft w:val="0"/>
      <w:marRight w:val="0"/>
      <w:marTop w:val="0"/>
      <w:marBottom w:val="0"/>
      <w:divBdr>
        <w:top w:val="none" w:sz="0" w:space="0" w:color="auto"/>
        <w:left w:val="none" w:sz="0" w:space="0" w:color="auto"/>
        <w:bottom w:val="none" w:sz="0" w:space="0" w:color="auto"/>
        <w:right w:val="none" w:sz="0" w:space="0" w:color="auto"/>
      </w:divBdr>
    </w:div>
    <w:div w:id="143863638">
      <w:bodyDiv w:val="1"/>
      <w:marLeft w:val="0"/>
      <w:marRight w:val="0"/>
      <w:marTop w:val="0"/>
      <w:marBottom w:val="0"/>
      <w:divBdr>
        <w:top w:val="none" w:sz="0" w:space="0" w:color="auto"/>
        <w:left w:val="none" w:sz="0" w:space="0" w:color="auto"/>
        <w:bottom w:val="none" w:sz="0" w:space="0" w:color="auto"/>
        <w:right w:val="none" w:sz="0" w:space="0" w:color="auto"/>
      </w:divBdr>
    </w:div>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30965584">
      <w:bodyDiv w:val="1"/>
      <w:marLeft w:val="0"/>
      <w:marRight w:val="0"/>
      <w:marTop w:val="0"/>
      <w:marBottom w:val="0"/>
      <w:divBdr>
        <w:top w:val="none" w:sz="0" w:space="0" w:color="auto"/>
        <w:left w:val="none" w:sz="0" w:space="0" w:color="auto"/>
        <w:bottom w:val="none" w:sz="0" w:space="0" w:color="auto"/>
        <w:right w:val="none" w:sz="0" w:space="0" w:color="auto"/>
      </w:divBdr>
    </w:div>
    <w:div w:id="231738143">
      <w:bodyDiv w:val="1"/>
      <w:marLeft w:val="0"/>
      <w:marRight w:val="0"/>
      <w:marTop w:val="0"/>
      <w:marBottom w:val="0"/>
      <w:divBdr>
        <w:top w:val="none" w:sz="0" w:space="0" w:color="auto"/>
        <w:left w:val="none" w:sz="0" w:space="0" w:color="auto"/>
        <w:bottom w:val="none" w:sz="0" w:space="0" w:color="auto"/>
        <w:right w:val="none" w:sz="0" w:space="0" w:color="auto"/>
      </w:divBdr>
      <w:divsChild>
        <w:div w:id="933438357">
          <w:marLeft w:val="547"/>
          <w:marRight w:val="0"/>
          <w:marTop w:val="96"/>
          <w:marBottom w:val="0"/>
          <w:divBdr>
            <w:top w:val="none" w:sz="0" w:space="0" w:color="auto"/>
            <w:left w:val="none" w:sz="0" w:space="0" w:color="auto"/>
            <w:bottom w:val="none" w:sz="0" w:space="0" w:color="auto"/>
            <w:right w:val="none" w:sz="0" w:space="0" w:color="auto"/>
          </w:divBdr>
        </w:div>
      </w:divsChild>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366174980">
      <w:bodyDiv w:val="1"/>
      <w:marLeft w:val="0"/>
      <w:marRight w:val="0"/>
      <w:marTop w:val="0"/>
      <w:marBottom w:val="0"/>
      <w:divBdr>
        <w:top w:val="none" w:sz="0" w:space="0" w:color="auto"/>
        <w:left w:val="none" w:sz="0" w:space="0" w:color="auto"/>
        <w:bottom w:val="none" w:sz="0" w:space="0" w:color="auto"/>
        <w:right w:val="none" w:sz="0" w:space="0" w:color="auto"/>
      </w:divBdr>
    </w:div>
    <w:div w:id="389228229">
      <w:bodyDiv w:val="1"/>
      <w:marLeft w:val="0"/>
      <w:marRight w:val="0"/>
      <w:marTop w:val="0"/>
      <w:marBottom w:val="0"/>
      <w:divBdr>
        <w:top w:val="none" w:sz="0" w:space="0" w:color="auto"/>
        <w:left w:val="none" w:sz="0" w:space="0" w:color="auto"/>
        <w:bottom w:val="none" w:sz="0" w:space="0" w:color="auto"/>
        <w:right w:val="none" w:sz="0" w:space="0" w:color="auto"/>
      </w:divBdr>
    </w:div>
    <w:div w:id="530725250">
      <w:bodyDiv w:val="1"/>
      <w:marLeft w:val="0"/>
      <w:marRight w:val="0"/>
      <w:marTop w:val="0"/>
      <w:marBottom w:val="0"/>
      <w:divBdr>
        <w:top w:val="none" w:sz="0" w:space="0" w:color="auto"/>
        <w:left w:val="none" w:sz="0" w:space="0" w:color="auto"/>
        <w:bottom w:val="none" w:sz="0" w:space="0" w:color="auto"/>
        <w:right w:val="none" w:sz="0" w:space="0" w:color="auto"/>
      </w:divBdr>
    </w:div>
    <w:div w:id="591626166">
      <w:bodyDiv w:val="1"/>
      <w:marLeft w:val="0"/>
      <w:marRight w:val="0"/>
      <w:marTop w:val="0"/>
      <w:marBottom w:val="0"/>
      <w:divBdr>
        <w:top w:val="none" w:sz="0" w:space="0" w:color="auto"/>
        <w:left w:val="none" w:sz="0" w:space="0" w:color="auto"/>
        <w:bottom w:val="none" w:sz="0" w:space="0" w:color="auto"/>
        <w:right w:val="none" w:sz="0" w:space="0" w:color="auto"/>
      </w:divBdr>
    </w:div>
    <w:div w:id="596525841">
      <w:bodyDiv w:val="1"/>
      <w:marLeft w:val="0"/>
      <w:marRight w:val="0"/>
      <w:marTop w:val="0"/>
      <w:marBottom w:val="0"/>
      <w:divBdr>
        <w:top w:val="none" w:sz="0" w:space="0" w:color="auto"/>
        <w:left w:val="none" w:sz="0" w:space="0" w:color="auto"/>
        <w:bottom w:val="none" w:sz="0" w:space="0" w:color="auto"/>
        <w:right w:val="none" w:sz="0" w:space="0" w:color="auto"/>
      </w:divBdr>
    </w:div>
    <w:div w:id="627785839">
      <w:bodyDiv w:val="1"/>
      <w:marLeft w:val="0"/>
      <w:marRight w:val="0"/>
      <w:marTop w:val="0"/>
      <w:marBottom w:val="0"/>
      <w:divBdr>
        <w:top w:val="none" w:sz="0" w:space="0" w:color="auto"/>
        <w:left w:val="none" w:sz="0" w:space="0" w:color="auto"/>
        <w:bottom w:val="none" w:sz="0" w:space="0" w:color="auto"/>
        <w:right w:val="none" w:sz="0" w:space="0" w:color="auto"/>
      </w:divBdr>
      <w:divsChild>
        <w:div w:id="1510219274">
          <w:marLeft w:val="274"/>
          <w:marRight w:val="0"/>
          <w:marTop w:val="0"/>
          <w:marBottom w:val="0"/>
          <w:divBdr>
            <w:top w:val="none" w:sz="0" w:space="0" w:color="auto"/>
            <w:left w:val="none" w:sz="0" w:space="0" w:color="auto"/>
            <w:bottom w:val="none" w:sz="0" w:space="0" w:color="auto"/>
            <w:right w:val="none" w:sz="0" w:space="0" w:color="auto"/>
          </w:divBdr>
        </w:div>
        <w:div w:id="20134156">
          <w:marLeft w:val="274"/>
          <w:marRight w:val="0"/>
          <w:marTop w:val="0"/>
          <w:marBottom w:val="0"/>
          <w:divBdr>
            <w:top w:val="none" w:sz="0" w:space="0" w:color="auto"/>
            <w:left w:val="none" w:sz="0" w:space="0" w:color="auto"/>
            <w:bottom w:val="none" w:sz="0" w:space="0" w:color="auto"/>
            <w:right w:val="none" w:sz="0" w:space="0" w:color="auto"/>
          </w:divBdr>
        </w:div>
        <w:div w:id="2121293723">
          <w:marLeft w:val="274"/>
          <w:marRight w:val="0"/>
          <w:marTop w:val="0"/>
          <w:marBottom w:val="0"/>
          <w:divBdr>
            <w:top w:val="none" w:sz="0" w:space="0" w:color="auto"/>
            <w:left w:val="none" w:sz="0" w:space="0" w:color="auto"/>
            <w:bottom w:val="none" w:sz="0" w:space="0" w:color="auto"/>
            <w:right w:val="none" w:sz="0" w:space="0" w:color="auto"/>
          </w:divBdr>
        </w:div>
        <w:div w:id="1610041769">
          <w:marLeft w:val="274"/>
          <w:marRight w:val="0"/>
          <w:marTop w:val="0"/>
          <w:marBottom w:val="0"/>
          <w:divBdr>
            <w:top w:val="none" w:sz="0" w:space="0" w:color="auto"/>
            <w:left w:val="none" w:sz="0" w:space="0" w:color="auto"/>
            <w:bottom w:val="none" w:sz="0" w:space="0" w:color="auto"/>
            <w:right w:val="none" w:sz="0" w:space="0" w:color="auto"/>
          </w:divBdr>
        </w:div>
        <w:div w:id="1263562191">
          <w:marLeft w:val="274"/>
          <w:marRight w:val="0"/>
          <w:marTop w:val="0"/>
          <w:marBottom w:val="0"/>
          <w:divBdr>
            <w:top w:val="none" w:sz="0" w:space="0" w:color="auto"/>
            <w:left w:val="none" w:sz="0" w:space="0" w:color="auto"/>
            <w:bottom w:val="none" w:sz="0" w:space="0" w:color="auto"/>
            <w:right w:val="none" w:sz="0" w:space="0" w:color="auto"/>
          </w:divBdr>
        </w:div>
        <w:div w:id="311762900">
          <w:marLeft w:val="274"/>
          <w:marRight w:val="0"/>
          <w:marTop w:val="0"/>
          <w:marBottom w:val="0"/>
          <w:divBdr>
            <w:top w:val="none" w:sz="0" w:space="0" w:color="auto"/>
            <w:left w:val="none" w:sz="0" w:space="0" w:color="auto"/>
            <w:bottom w:val="none" w:sz="0" w:space="0" w:color="auto"/>
            <w:right w:val="none" w:sz="0" w:space="0" w:color="auto"/>
          </w:divBdr>
        </w:div>
      </w:divsChild>
    </w:div>
    <w:div w:id="685985323">
      <w:bodyDiv w:val="1"/>
      <w:marLeft w:val="0"/>
      <w:marRight w:val="0"/>
      <w:marTop w:val="0"/>
      <w:marBottom w:val="0"/>
      <w:divBdr>
        <w:top w:val="none" w:sz="0" w:space="0" w:color="auto"/>
        <w:left w:val="none" w:sz="0" w:space="0" w:color="auto"/>
        <w:bottom w:val="none" w:sz="0" w:space="0" w:color="auto"/>
        <w:right w:val="none" w:sz="0" w:space="0" w:color="auto"/>
      </w:divBdr>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764233922">
      <w:bodyDiv w:val="1"/>
      <w:marLeft w:val="0"/>
      <w:marRight w:val="0"/>
      <w:marTop w:val="0"/>
      <w:marBottom w:val="0"/>
      <w:divBdr>
        <w:top w:val="none" w:sz="0" w:space="0" w:color="auto"/>
        <w:left w:val="none" w:sz="0" w:space="0" w:color="auto"/>
        <w:bottom w:val="none" w:sz="0" w:space="0" w:color="auto"/>
        <w:right w:val="none" w:sz="0" w:space="0" w:color="auto"/>
      </w:divBdr>
    </w:div>
    <w:div w:id="901404059">
      <w:bodyDiv w:val="1"/>
      <w:marLeft w:val="0"/>
      <w:marRight w:val="0"/>
      <w:marTop w:val="0"/>
      <w:marBottom w:val="0"/>
      <w:divBdr>
        <w:top w:val="none" w:sz="0" w:space="0" w:color="auto"/>
        <w:left w:val="none" w:sz="0" w:space="0" w:color="auto"/>
        <w:bottom w:val="none" w:sz="0" w:space="0" w:color="auto"/>
        <w:right w:val="none" w:sz="0" w:space="0" w:color="auto"/>
      </w:divBdr>
    </w:div>
    <w:div w:id="994072104">
      <w:bodyDiv w:val="1"/>
      <w:marLeft w:val="0"/>
      <w:marRight w:val="0"/>
      <w:marTop w:val="0"/>
      <w:marBottom w:val="0"/>
      <w:divBdr>
        <w:top w:val="none" w:sz="0" w:space="0" w:color="auto"/>
        <w:left w:val="none" w:sz="0" w:space="0" w:color="auto"/>
        <w:bottom w:val="none" w:sz="0" w:space="0" w:color="auto"/>
        <w:right w:val="none" w:sz="0" w:space="0" w:color="auto"/>
      </w:divBdr>
    </w:div>
    <w:div w:id="1008214629">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041056910">
      <w:bodyDiv w:val="1"/>
      <w:marLeft w:val="0"/>
      <w:marRight w:val="0"/>
      <w:marTop w:val="0"/>
      <w:marBottom w:val="0"/>
      <w:divBdr>
        <w:top w:val="none" w:sz="0" w:space="0" w:color="auto"/>
        <w:left w:val="none" w:sz="0" w:space="0" w:color="auto"/>
        <w:bottom w:val="none" w:sz="0" w:space="0" w:color="auto"/>
        <w:right w:val="none" w:sz="0" w:space="0" w:color="auto"/>
      </w:divBdr>
    </w:div>
    <w:div w:id="1087922427">
      <w:bodyDiv w:val="1"/>
      <w:marLeft w:val="0"/>
      <w:marRight w:val="0"/>
      <w:marTop w:val="0"/>
      <w:marBottom w:val="0"/>
      <w:divBdr>
        <w:top w:val="none" w:sz="0" w:space="0" w:color="auto"/>
        <w:left w:val="none" w:sz="0" w:space="0" w:color="auto"/>
        <w:bottom w:val="none" w:sz="0" w:space="0" w:color="auto"/>
        <w:right w:val="none" w:sz="0" w:space="0" w:color="auto"/>
      </w:divBdr>
    </w:div>
    <w:div w:id="1096710479">
      <w:bodyDiv w:val="1"/>
      <w:marLeft w:val="0"/>
      <w:marRight w:val="0"/>
      <w:marTop w:val="0"/>
      <w:marBottom w:val="0"/>
      <w:divBdr>
        <w:top w:val="none" w:sz="0" w:space="0" w:color="auto"/>
        <w:left w:val="none" w:sz="0" w:space="0" w:color="auto"/>
        <w:bottom w:val="none" w:sz="0" w:space="0" w:color="auto"/>
        <w:right w:val="none" w:sz="0" w:space="0" w:color="auto"/>
      </w:divBdr>
    </w:div>
    <w:div w:id="1148672084">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237741780">
      <w:bodyDiv w:val="1"/>
      <w:marLeft w:val="0"/>
      <w:marRight w:val="0"/>
      <w:marTop w:val="0"/>
      <w:marBottom w:val="0"/>
      <w:divBdr>
        <w:top w:val="none" w:sz="0" w:space="0" w:color="auto"/>
        <w:left w:val="none" w:sz="0" w:space="0" w:color="auto"/>
        <w:bottom w:val="none" w:sz="0" w:space="0" w:color="auto"/>
        <w:right w:val="none" w:sz="0" w:space="0" w:color="auto"/>
      </w:divBdr>
    </w:div>
    <w:div w:id="1281305906">
      <w:bodyDiv w:val="1"/>
      <w:marLeft w:val="0"/>
      <w:marRight w:val="0"/>
      <w:marTop w:val="0"/>
      <w:marBottom w:val="0"/>
      <w:divBdr>
        <w:top w:val="none" w:sz="0" w:space="0" w:color="auto"/>
        <w:left w:val="none" w:sz="0" w:space="0" w:color="auto"/>
        <w:bottom w:val="none" w:sz="0" w:space="0" w:color="auto"/>
        <w:right w:val="none" w:sz="0" w:space="0" w:color="auto"/>
      </w:divBdr>
    </w:div>
    <w:div w:id="1337490937">
      <w:bodyDiv w:val="1"/>
      <w:marLeft w:val="0"/>
      <w:marRight w:val="0"/>
      <w:marTop w:val="0"/>
      <w:marBottom w:val="0"/>
      <w:divBdr>
        <w:top w:val="none" w:sz="0" w:space="0" w:color="auto"/>
        <w:left w:val="none" w:sz="0" w:space="0" w:color="auto"/>
        <w:bottom w:val="none" w:sz="0" w:space="0" w:color="auto"/>
        <w:right w:val="none" w:sz="0" w:space="0" w:color="auto"/>
      </w:divBdr>
    </w:div>
    <w:div w:id="1340621302">
      <w:bodyDiv w:val="1"/>
      <w:marLeft w:val="0"/>
      <w:marRight w:val="0"/>
      <w:marTop w:val="0"/>
      <w:marBottom w:val="0"/>
      <w:divBdr>
        <w:top w:val="none" w:sz="0" w:space="0" w:color="auto"/>
        <w:left w:val="none" w:sz="0" w:space="0" w:color="auto"/>
        <w:bottom w:val="none" w:sz="0" w:space="0" w:color="auto"/>
        <w:right w:val="none" w:sz="0" w:space="0" w:color="auto"/>
      </w:divBdr>
    </w:div>
    <w:div w:id="1358198366">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591085289">
      <w:bodyDiv w:val="1"/>
      <w:marLeft w:val="0"/>
      <w:marRight w:val="0"/>
      <w:marTop w:val="0"/>
      <w:marBottom w:val="0"/>
      <w:divBdr>
        <w:top w:val="none" w:sz="0" w:space="0" w:color="auto"/>
        <w:left w:val="none" w:sz="0" w:space="0" w:color="auto"/>
        <w:bottom w:val="none" w:sz="0" w:space="0" w:color="auto"/>
        <w:right w:val="none" w:sz="0" w:space="0" w:color="auto"/>
      </w:divBdr>
    </w:div>
    <w:div w:id="1605964795">
      <w:bodyDiv w:val="1"/>
      <w:marLeft w:val="0"/>
      <w:marRight w:val="0"/>
      <w:marTop w:val="0"/>
      <w:marBottom w:val="0"/>
      <w:divBdr>
        <w:top w:val="none" w:sz="0" w:space="0" w:color="auto"/>
        <w:left w:val="none" w:sz="0" w:space="0" w:color="auto"/>
        <w:bottom w:val="none" w:sz="0" w:space="0" w:color="auto"/>
        <w:right w:val="none" w:sz="0" w:space="0" w:color="auto"/>
      </w:divBdr>
    </w:div>
    <w:div w:id="1690257213">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1911226835">
      <w:bodyDiv w:val="1"/>
      <w:marLeft w:val="0"/>
      <w:marRight w:val="0"/>
      <w:marTop w:val="0"/>
      <w:marBottom w:val="0"/>
      <w:divBdr>
        <w:top w:val="none" w:sz="0" w:space="0" w:color="auto"/>
        <w:left w:val="none" w:sz="0" w:space="0" w:color="auto"/>
        <w:bottom w:val="none" w:sz="0" w:space="0" w:color="auto"/>
        <w:right w:val="none" w:sz="0" w:space="0" w:color="auto"/>
      </w:divBdr>
    </w:div>
    <w:div w:id="1970624195">
      <w:bodyDiv w:val="1"/>
      <w:marLeft w:val="0"/>
      <w:marRight w:val="0"/>
      <w:marTop w:val="0"/>
      <w:marBottom w:val="0"/>
      <w:divBdr>
        <w:top w:val="none" w:sz="0" w:space="0" w:color="auto"/>
        <w:left w:val="none" w:sz="0" w:space="0" w:color="auto"/>
        <w:bottom w:val="none" w:sz="0" w:space="0" w:color="auto"/>
        <w:right w:val="none" w:sz="0" w:space="0" w:color="auto"/>
      </w:divBdr>
    </w:div>
    <w:div w:id="1970672127">
      <w:bodyDiv w:val="1"/>
      <w:marLeft w:val="0"/>
      <w:marRight w:val="0"/>
      <w:marTop w:val="0"/>
      <w:marBottom w:val="0"/>
      <w:divBdr>
        <w:top w:val="none" w:sz="0" w:space="0" w:color="auto"/>
        <w:left w:val="none" w:sz="0" w:space="0" w:color="auto"/>
        <w:bottom w:val="none" w:sz="0" w:space="0" w:color="auto"/>
        <w:right w:val="none" w:sz="0" w:space="0" w:color="auto"/>
      </w:divBdr>
    </w:div>
    <w:div w:id="2015452836">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8E50E-C796-44DF-BC69-6A1556BBC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872</Words>
  <Characters>4973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Callender</dc:creator>
  <cp:lastModifiedBy>Teresa Corbin</cp:lastModifiedBy>
  <cp:revision>4</cp:revision>
  <cp:lastPrinted>2018-07-22T22:09:00Z</cp:lastPrinted>
  <dcterms:created xsi:type="dcterms:W3CDTF">2018-07-22T05:10:00Z</dcterms:created>
  <dcterms:modified xsi:type="dcterms:W3CDTF">2018-07-22T22:09:00Z</dcterms:modified>
</cp:coreProperties>
</file>