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764" w:rsidRDefault="00E71A13" w:rsidP="00931764">
      <w:pPr>
        <w:tabs>
          <w:tab w:val="left" w:pos="4110"/>
        </w:tabs>
      </w:pPr>
      <w:r w:rsidRPr="00DC5606">
        <w:rPr>
          <w:rFonts w:ascii="Calibri" w:hAnsi="Calibri"/>
          <w:noProof/>
          <w:color w:val="000000"/>
          <w:sz w:val="32"/>
          <w:lang w:eastAsia="en-AU"/>
        </w:rPr>
        <mc:AlternateContent>
          <mc:Choice Requires="wps">
            <w:drawing>
              <wp:anchor distT="0" distB="0" distL="114300" distR="114300" simplePos="0" relativeHeight="251676672" behindDoc="0" locked="0" layoutInCell="1" allowOverlap="1" wp14:anchorId="2E814217" wp14:editId="2FD12F58">
                <wp:simplePos x="0" y="0"/>
                <wp:positionH relativeFrom="column">
                  <wp:posOffset>2734310</wp:posOffset>
                </wp:positionH>
                <wp:positionV relativeFrom="paragraph">
                  <wp:posOffset>140970</wp:posOffset>
                </wp:positionV>
                <wp:extent cx="2159000"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62255"/>
                        </a:xfrm>
                        <a:prstGeom prst="rect">
                          <a:avLst/>
                        </a:prstGeom>
                        <a:solidFill>
                          <a:srgbClr val="FFFFFF"/>
                        </a:solidFill>
                        <a:ln w="9525">
                          <a:noFill/>
                          <a:miter lim="800000"/>
                          <a:headEnd/>
                          <a:tailEnd/>
                        </a:ln>
                      </wps:spPr>
                      <wps:txbx>
                        <w:txbxContent>
                          <w:p w:rsidR="00DC5606" w:rsidRPr="000A3624" w:rsidRDefault="00972F07">
                            <w:pPr>
                              <w:rPr>
                                <w:b/>
                              </w:rPr>
                            </w:pPr>
                            <w:r>
                              <w:rPr>
                                <w:b/>
                              </w:rPr>
                              <w:t>Wednesday</w:t>
                            </w:r>
                            <w:r w:rsidR="00DC5606" w:rsidRPr="000A3624">
                              <w:rPr>
                                <w:b/>
                              </w:rPr>
                              <w:t xml:space="preserve">, </w:t>
                            </w:r>
                            <w:r>
                              <w:rPr>
                                <w:b/>
                              </w:rPr>
                              <w:t>5</w:t>
                            </w:r>
                            <w:r w:rsidR="00E71A13">
                              <w:rPr>
                                <w:b/>
                                <w:vertAlign w:val="superscript"/>
                              </w:rPr>
                              <w:t>th</w:t>
                            </w:r>
                            <w:r w:rsidR="00DC5606" w:rsidRPr="000A3624">
                              <w:rPr>
                                <w:b/>
                              </w:rPr>
                              <w:t xml:space="preserve"> </w:t>
                            </w:r>
                            <w:r w:rsidR="00A41288">
                              <w:rPr>
                                <w:b/>
                              </w:rPr>
                              <w:t>December</w:t>
                            </w:r>
                            <w:r w:rsidR="00DC5606" w:rsidRPr="000A3624">
                              <w:rPr>
                                <w:b/>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5.3pt;margin-top:11.1pt;width:170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" stroked="f">
                <v:textbox>
                  <w:txbxContent>
                    <w:p w:rsidR="00DC5606" w:rsidRPr="000A3624" w:rsidRDefault="00972F07">
                      <w:pPr>
                        <w:rPr>
                          <w:b/>
                        </w:rPr>
                      </w:pPr>
                      <w:r>
                        <w:rPr>
                          <w:b/>
                        </w:rPr>
                        <w:t>Wednesday</w:t>
                      </w:r>
                      <w:r w:rsidR="00DC5606" w:rsidRPr="000A3624">
                        <w:rPr>
                          <w:b/>
                        </w:rPr>
                        <w:t xml:space="preserve">, </w:t>
                      </w:r>
                      <w:r>
                        <w:rPr>
                          <w:b/>
                        </w:rPr>
                        <w:t>5</w:t>
                      </w:r>
                      <w:r w:rsidR="00E71A13">
                        <w:rPr>
                          <w:b/>
                          <w:vertAlign w:val="superscript"/>
                        </w:rPr>
                        <w:t>th</w:t>
                      </w:r>
                      <w:r w:rsidR="00DC5606" w:rsidRPr="000A3624">
                        <w:rPr>
                          <w:b/>
                        </w:rPr>
                        <w:t xml:space="preserve"> </w:t>
                      </w:r>
                      <w:r w:rsidR="00A41288">
                        <w:rPr>
                          <w:b/>
                        </w:rPr>
                        <w:t>December</w:t>
                      </w:r>
                      <w:r w:rsidR="00DC5606" w:rsidRPr="000A3624">
                        <w:rPr>
                          <w:b/>
                        </w:rPr>
                        <w:t xml:space="preserve"> 2018</w:t>
                      </w:r>
                    </w:p>
                  </w:txbxContent>
                </v:textbox>
              </v:shape>
            </w:pict>
          </mc:Fallback>
        </mc:AlternateContent>
      </w:r>
      <w:r>
        <w:rPr>
          <w:noProof/>
          <w:lang w:eastAsia="en-AU"/>
        </w:rPr>
        <w:drawing>
          <wp:anchor distT="0" distB="0" distL="114300" distR="114300" simplePos="0" relativeHeight="251674624" behindDoc="1" locked="0" layoutInCell="1" allowOverlap="1" wp14:anchorId="07120549" wp14:editId="59616B7A">
            <wp:simplePos x="0" y="0"/>
            <wp:positionH relativeFrom="column">
              <wp:posOffset>46355</wp:posOffset>
            </wp:positionH>
            <wp:positionV relativeFrom="paragraph">
              <wp:posOffset>180975</wp:posOffset>
            </wp:positionV>
            <wp:extent cx="1289685" cy="295275"/>
            <wp:effectExtent l="0" t="0" r="5715" b="9525"/>
            <wp:wrapTight wrapText="bothSides">
              <wp:wrapPolygon edited="0">
                <wp:start x="0" y="0"/>
                <wp:lineTo x="0" y="20903"/>
                <wp:lineTo x="21377" y="20903"/>
                <wp:lineTo x="21377" y="0"/>
                <wp:lineTo x="0" y="0"/>
              </wp:wrapPolygon>
            </wp:wrapTight>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9685" cy="2952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2576" behindDoc="0" locked="0" layoutInCell="1" allowOverlap="1" wp14:anchorId="09651CBD" wp14:editId="070C23FA">
                <wp:simplePos x="0" y="0"/>
                <wp:positionH relativeFrom="column">
                  <wp:posOffset>-1399540</wp:posOffset>
                </wp:positionH>
                <wp:positionV relativeFrom="paragraph">
                  <wp:posOffset>108585</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0.2pt,8.55pt" to="421.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" strokecolor="#4579b8 [3044]">
                <v:stroke dashstyle="3 1" endcap="square"/>
              </v:line>
            </w:pict>
          </mc:Fallback>
        </mc:AlternateContent>
      </w:r>
      <w:r>
        <w:rPr>
          <w:noProof/>
          <w:lang w:eastAsia="en-AU"/>
        </w:rPr>
        <w:drawing>
          <wp:anchor distT="0" distB="0" distL="114300" distR="114300" simplePos="0" relativeHeight="251673600" behindDoc="0" locked="0" layoutInCell="1" allowOverlap="1" wp14:anchorId="77CCF2D4" wp14:editId="0C8C9406">
            <wp:simplePos x="0" y="0"/>
            <wp:positionH relativeFrom="column">
              <wp:posOffset>46990</wp:posOffset>
            </wp:positionH>
            <wp:positionV relativeFrom="paragraph">
              <wp:posOffset>-497840</wp:posOffset>
            </wp:positionV>
            <wp:extent cx="1104900" cy="533400"/>
            <wp:effectExtent l="0" t="0" r="0" b="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533400"/>
                    </a:xfrm>
                    <a:prstGeom prst="rect">
                      <a:avLst/>
                    </a:prstGeom>
                  </pic:spPr>
                </pic:pic>
              </a:graphicData>
            </a:graphic>
            <wp14:sizeRelH relativeFrom="page">
              <wp14:pctWidth>0</wp14:pctWidth>
            </wp14:sizeRelH>
            <wp14:sizeRelV relativeFrom="page">
              <wp14:pctHeight>0</wp14:pctHeight>
            </wp14:sizeRelV>
          </wp:anchor>
        </w:drawing>
      </w:r>
    </w:p>
    <w:p w:rsidR="00931764" w:rsidRPr="00931764" w:rsidRDefault="00931764" w:rsidP="00931764">
      <w:pPr>
        <w:tabs>
          <w:tab w:val="left" w:pos="4110"/>
        </w:tabs>
      </w:pPr>
    </w:p>
    <w:p w:rsidR="00972F07" w:rsidRDefault="00972F07" w:rsidP="00931764">
      <w:pPr>
        <w:spacing w:after="0" w:line="240" w:lineRule="auto"/>
        <w:jc w:val="center"/>
        <w:rPr>
          <w:b/>
          <w:sz w:val="28"/>
          <w:szCs w:val="28"/>
        </w:rPr>
      </w:pPr>
      <w:r w:rsidRPr="00931764">
        <w:rPr>
          <w:b/>
          <w:sz w:val="28"/>
          <w:szCs w:val="28"/>
        </w:rPr>
        <w:t>ACCAN welcomes USO preservation,</w:t>
      </w:r>
      <w:r w:rsidR="00931764" w:rsidRPr="00931764">
        <w:rPr>
          <w:b/>
          <w:sz w:val="28"/>
          <w:szCs w:val="28"/>
        </w:rPr>
        <w:t xml:space="preserve"> </w:t>
      </w:r>
      <w:r w:rsidRPr="00931764">
        <w:rPr>
          <w:b/>
          <w:sz w:val="28"/>
          <w:szCs w:val="28"/>
        </w:rPr>
        <w:t>pushes for broadband inclusion</w:t>
      </w:r>
      <w:r w:rsidR="00931764" w:rsidRPr="00931764">
        <w:rPr>
          <w:b/>
          <w:sz w:val="28"/>
          <w:szCs w:val="28"/>
        </w:rPr>
        <w:t xml:space="preserve"> through legislation</w:t>
      </w:r>
    </w:p>
    <w:p w:rsidR="00931764" w:rsidRPr="00931764" w:rsidRDefault="00931764" w:rsidP="00931764">
      <w:pPr>
        <w:spacing w:after="0" w:line="240" w:lineRule="auto"/>
        <w:jc w:val="center"/>
        <w:rPr>
          <w:b/>
          <w:sz w:val="28"/>
          <w:szCs w:val="28"/>
        </w:rPr>
      </w:pPr>
    </w:p>
    <w:p w:rsidR="00972F07" w:rsidRDefault="00972F07" w:rsidP="00972F07">
      <w:r>
        <w:t xml:space="preserve">ACCAN welcomes the Morrison Government’s commitment to </w:t>
      </w:r>
      <w:r w:rsidRPr="00972F07">
        <w:t xml:space="preserve">preserve the current </w:t>
      </w:r>
      <w:r>
        <w:t>Universal Service Obligation</w:t>
      </w:r>
      <w:r w:rsidRPr="00972F07">
        <w:t xml:space="preserve"> </w:t>
      </w:r>
      <w:r>
        <w:t xml:space="preserve">(USO) </w:t>
      </w:r>
      <w:r w:rsidRPr="00972F07">
        <w:t>arrangements</w:t>
      </w:r>
      <w:r>
        <w:t xml:space="preserve"> to guarantee</w:t>
      </w:r>
      <w:r w:rsidR="004C0356">
        <w:t xml:space="preserve"> </w:t>
      </w:r>
      <w:r w:rsidR="004C0356">
        <w:t>fixed</w:t>
      </w:r>
      <w:r>
        <w:t xml:space="preserve"> voice services to Australians, however stresses the urgency in extending guarantees to include </w:t>
      </w:r>
      <w:r w:rsidRPr="00972F07">
        <w:t xml:space="preserve">broadband </w:t>
      </w:r>
      <w:r w:rsidR="004C0356">
        <w:t>services through legislation.</w:t>
      </w:r>
    </w:p>
    <w:p w:rsidR="004C0356" w:rsidRDefault="00972F07" w:rsidP="00972F07">
      <w:r>
        <w:t xml:space="preserve">The </w:t>
      </w:r>
      <w:r>
        <w:t>USO</w:t>
      </w:r>
      <w:r>
        <w:t xml:space="preserve"> refers to the obligation to ensure that all Australians can access a Standard Telephone Service, regardless of where they live or work. Telstra is currently </w:t>
      </w:r>
      <w:r w:rsidR="004C0356">
        <w:t>contracted to deliver</w:t>
      </w:r>
      <w:r>
        <w:t xml:space="preserve"> this obligation and </w:t>
      </w:r>
      <w:r>
        <w:t xml:space="preserve">uses a range of technologies to do so, </w:t>
      </w:r>
      <w:r>
        <w:t>including</w:t>
      </w:r>
      <w:r>
        <w:t xml:space="preserve"> its fixed copper network, </w:t>
      </w:r>
      <w:r>
        <w:t xml:space="preserve">and radio and wireless services. </w:t>
      </w:r>
    </w:p>
    <w:p w:rsidR="00972F07" w:rsidRDefault="00972F07" w:rsidP="00972F07">
      <w:r>
        <w:t>The</w:t>
      </w:r>
      <w:r>
        <w:t xml:space="preserve"> commitment that existing fixed-</w:t>
      </w:r>
      <w:r>
        <w:t>voice services in regional Australia will continue to be underpinned by Telstra’s Universal Service Obligation is very important for consumers an</w:t>
      </w:r>
      <w:r w:rsidR="004C0356">
        <w:t>d businesses across the country. It</w:t>
      </w:r>
      <w:r>
        <w:t xml:space="preserve"> means that they will be able to take advantage of </w:t>
      </w:r>
      <w:r w:rsidR="004C0356">
        <w:t>safeguards</w:t>
      </w:r>
      <w:r>
        <w:t xml:space="preserve"> included under the agreement,</w:t>
      </w:r>
      <w:r>
        <w:t xml:space="preserve"> including </w:t>
      </w:r>
      <w:r>
        <w:t>24-</w:t>
      </w:r>
      <w:r>
        <w:t>hour free acces</w:t>
      </w:r>
      <w:r>
        <w:t xml:space="preserve">s to emergency service numbers, </w:t>
      </w:r>
      <w:r>
        <w:t>access to the Customer Service Guarantee (CSG)</w:t>
      </w:r>
      <w:r>
        <w:t>,</w:t>
      </w:r>
      <w:r>
        <w:t xml:space="preserve"> and priority assistance.</w:t>
      </w:r>
    </w:p>
    <w:p w:rsidR="00972F07" w:rsidRDefault="00972F07" w:rsidP="00972F07">
      <w:r>
        <w:t xml:space="preserve">“For many regional, rural and remote Australians, having access to a reliable communications service is absolutely vital. A working telephone line is a not just a utility for many in these communities, it is a lifeline,” said ACCAN CEO, Teresa Corbin. </w:t>
      </w:r>
    </w:p>
    <w:p w:rsidR="00972F07" w:rsidRDefault="00972F07" w:rsidP="00972F07">
      <w:r>
        <w:t xml:space="preserve">ACCAN also strongly supports the Government’s commitment to creating a new </w:t>
      </w:r>
      <w:r>
        <w:t>Universal Service Guarantee that embraces broadband</w:t>
      </w:r>
      <w:r>
        <w:t>, as well as the traditional phone services. Consumers have repeatedly emphasised the importance of having a reliable broadband connection in today’s increasingly connected age.</w:t>
      </w:r>
    </w:p>
    <w:p w:rsidR="00972F07" w:rsidRDefault="00972F07" w:rsidP="00972F07">
      <w:r>
        <w:t xml:space="preserve">Ms Corbin noted the importance of getting new </w:t>
      </w:r>
      <w:r>
        <w:t>arrangements</w:t>
      </w:r>
      <w:r>
        <w:t xml:space="preserve"> in place to underpin the delivery of broadband. Currently, there is a policy expectation that NBN will deliver fast broadband to all premises, but this is not underpinned by any legislated obligation. Legislation </w:t>
      </w:r>
      <w:r>
        <w:t>introduced in March 2017 in</w:t>
      </w:r>
      <w:r>
        <w:t xml:space="preserve"> the Federal P</w:t>
      </w:r>
      <w:r>
        <w:t>arliament will address this gap; frustratingly this legislation is yet to be passed.</w:t>
      </w:r>
    </w:p>
    <w:p w:rsidR="004C0356" w:rsidRDefault="004C0356" w:rsidP="00972F07">
      <w:r>
        <w:t>“It’s more important than ever that this legislation is passed as soon as possible. Modern communications services are essential and that includes access to broadband and voice services,” said Ms Corbin.</w:t>
      </w:r>
    </w:p>
    <w:p w:rsidR="00972F07" w:rsidRDefault="00972F07" w:rsidP="00972F07">
      <w:r>
        <w:t>While welcoming the government’s decision, ACCAN note</w:t>
      </w:r>
      <w:r w:rsidR="004C0356">
        <w:t>s</w:t>
      </w:r>
      <w:r>
        <w:t xml:space="preserve"> that service maintenance of existing voice services in regional Australia remains a serious concern. </w:t>
      </w:r>
      <w:r>
        <w:t>There have been</w:t>
      </w:r>
      <w:r>
        <w:t xml:space="preserve"> many</w:t>
      </w:r>
      <w:r>
        <w:t xml:space="preserve"> reported</w:t>
      </w:r>
      <w:r>
        <w:t xml:space="preserve"> instances where </w:t>
      </w:r>
      <w:r>
        <w:t>consumers</w:t>
      </w:r>
      <w:r>
        <w:t xml:space="preserve"> have been left without services for an unacceptably long period, and have been told </w:t>
      </w:r>
      <w:r w:rsidR="004C0356">
        <w:t>new</w:t>
      </w:r>
      <w:r>
        <w:t xml:space="preserve"> parts are not readily available for repairs both for the copper and HCRC network. </w:t>
      </w:r>
      <w:r>
        <w:t>ACCAN would like to see any proposed</w:t>
      </w:r>
      <w:r>
        <w:t xml:space="preserve"> new arrangements</w:t>
      </w:r>
      <w:r>
        <w:t xml:space="preserve"> to the USG</w:t>
      </w:r>
      <w:r>
        <w:t xml:space="preserve"> </w:t>
      </w:r>
      <w:r w:rsidR="004C0356">
        <w:t>clear performance standards to ensure the quality of voice networks.</w:t>
      </w:r>
    </w:p>
    <w:p w:rsidR="004C0356" w:rsidRDefault="004C0356" w:rsidP="00972F07">
      <w:r>
        <w:t xml:space="preserve">ACCAN will be raising these concerns </w:t>
      </w:r>
      <w:r>
        <w:t>with the</w:t>
      </w:r>
      <w:r>
        <w:t xml:space="preserve"> current review of telecom</w:t>
      </w:r>
      <w:r>
        <w:t>munications consumer safeguards that is</w:t>
      </w:r>
      <w:r>
        <w:t xml:space="preserve"> being conducted by the Department of Communications which focuses on the reliability of services</w:t>
      </w:r>
      <w:r>
        <w:t xml:space="preserve">. Additionally we </w:t>
      </w:r>
      <w:r>
        <w:t>support the recommendation of the Regional Telecommunications Review that an audit be conducted into the management of exemptions to regulated connection and fault repairs</w:t>
      </w:r>
      <w:r>
        <w:t>.</w:t>
      </w:r>
      <w:r>
        <w:t xml:space="preserve"> </w:t>
      </w:r>
      <w:bookmarkStart w:id="0" w:name="_GoBack"/>
      <w:bookmarkEnd w:id="0"/>
    </w:p>
    <w:p w:rsidR="00E71A13" w:rsidRDefault="004C0356" w:rsidP="00A7632F">
      <w:r>
        <w:t xml:space="preserve">ACCAN will also be consulting with consumers widely about the proposed changes to payphones, especially for remote Indigenous communities. The Report identifies the importance of aligning location of payphones to real need. </w:t>
      </w:r>
    </w:p>
    <w:sectPr w:rsidR="00E71A13" w:rsidSect="00931764">
      <w:headerReference w:type="default" r:id="rId11"/>
      <w:footerReference w:type="default" r:id="rId12"/>
      <w:pgSz w:w="11906" w:h="16838"/>
      <w:pgMar w:top="720" w:right="510" w:bottom="567" w:left="510" w:header="709" w:footer="107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6BD" w:rsidRDefault="00AF76BD" w:rsidP="00E87F3A">
      <w:pPr>
        <w:spacing w:after="0" w:line="240" w:lineRule="auto"/>
      </w:pPr>
      <w:r>
        <w:separator/>
      </w:r>
    </w:p>
  </w:endnote>
  <w:endnote w:type="continuationSeparator" w:id="0">
    <w:p w:rsidR="00AF76BD" w:rsidRDefault="00AF76BD"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931764">
    <w:pPr>
      <w:pStyle w:val="Footer"/>
    </w:pPr>
    <w:r>
      <w:rPr>
        <w:noProof/>
        <w:lang w:eastAsia="en-AU"/>
      </w:rPr>
      <mc:AlternateContent>
        <mc:Choice Requires="wps">
          <w:drawing>
            <wp:anchor distT="0" distB="0" distL="114300" distR="114300" simplePos="0" relativeHeight="251661312" behindDoc="0" locked="0" layoutInCell="1" allowOverlap="1" wp14:anchorId="7027D2EC" wp14:editId="42D3AD08">
              <wp:simplePos x="0" y="0"/>
              <wp:positionH relativeFrom="column">
                <wp:posOffset>-37465</wp:posOffset>
              </wp:positionH>
              <wp:positionV relativeFrom="paragraph">
                <wp:posOffset>142240</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95pt;margin-top:11.2pt;width:71.2pt;height:66.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01173904" wp14:editId="72F30586">
              <wp:simplePos x="0" y="0"/>
              <wp:positionH relativeFrom="column">
                <wp:posOffset>0</wp:posOffset>
              </wp:positionH>
              <wp:positionV relativeFrom="paragraph">
                <wp:posOffset>115570</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9.1pt" to="531.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" strokecolor="#4579b8 [3044]">
              <v:stroke dashstyle="3 1" endcap="square"/>
            </v:line>
          </w:pict>
        </mc:Fallback>
      </mc:AlternateContent>
    </w:r>
  </w:p>
  <w:p w:rsidR="00B60432" w:rsidRDefault="00931764">
    <w:pPr>
      <w:pStyle w:val="Footer"/>
    </w:pPr>
    <w:r>
      <w:rPr>
        <w:noProof/>
        <w:lang w:eastAsia="en-AU"/>
      </w:rPr>
      <mc:AlternateContent>
        <mc:Choice Requires="wps">
          <w:drawing>
            <wp:anchor distT="0" distB="0" distL="114300" distR="114300" simplePos="0" relativeHeight="251663360" behindDoc="0" locked="0" layoutInCell="1" allowOverlap="1" wp14:anchorId="4FFC8717" wp14:editId="25D766A2">
              <wp:simplePos x="0" y="0"/>
              <wp:positionH relativeFrom="column">
                <wp:posOffset>3124835</wp:posOffset>
              </wp:positionH>
              <wp:positionV relativeFrom="paragraph">
                <wp:posOffset>42545</wp:posOffset>
              </wp:positionV>
              <wp:extent cx="3717290" cy="774065"/>
              <wp:effectExtent l="0" t="0" r="0" b="6985"/>
              <wp:wrapNone/>
              <wp:docPr id="9" name="Text Box 5"/>
              <wp:cNvGraphicFramePr/>
              <a:graphic xmlns:a="http://schemas.openxmlformats.org/drawingml/2006/main">
                <a:graphicData uri="http://schemas.microsoft.com/office/word/2010/wordprocessingShape">
                  <wps:wsp>
                    <wps:cNvSpPr txBox="1"/>
                    <wps:spPr>
                      <a:xfrm>
                        <a:off x="0" y="0"/>
                        <a:ext cx="3717290" cy="774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CB36E4" w:rsidRDefault="00B60432" w:rsidP="005B5A98">
                          <w:pPr>
                            <w:spacing w:after="0"/>
                            <w:rPr>
                              <w:i/>
                              <w:color w:val="4F81BD" w:themeColor="accent1"/>
                              <w:sz w:val="16"/>
                              <w:szCs w:val="16"/>
                            </w:rPr>
                          </w:pPr>
                          <w:r w:rsidRPr="00CB36E4">
                            <w:rPr>
                              <w:i/>
                              <w:color w:val="4F81BD" w:themeColor="accent1"/>
                              <w:sz w:val="16"/>
                              <w:szCs w:val="16"/>
                            </w:rPr>
                            <w:t>The Australian Communications Consumer Action Network (ACCAN) is Australia’s peak communications consumer organisation. The operation of ACCAN is made possible by funding provided by the Commonwealth of Australia under section 593 of the</w:t>
                          </w:r>
                          <w:r w:rsidRPr="00CB36E4">
                            <w:rPr>
                              <w:rFonts w:ascii="Times" w:hAnsi="Times"/>
                              <w:sz w:val="16"/>
                              <w:szCs w:val="16"/>
                            </w:rPr>
                            <w:t xml:space="preserve"> </w:t>
                          </w:r>
                          <w:r w:rsidRPr="00CB36E4">
                            <w:rPr>
                              <w:i/>
                              <w:color w:val="4F81BD" w:themeColor="accent1"/>
                              <w:sz w:val="16"/>
                              <w:szCs w:val="16"/>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margin-left:246.05pt;margin-top:3.35pt;width:292.7pt;height:60.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" fillcolor="white [3201]" stroked="f" strokeweight=".5pt">
              <v:textbox>
                <w:txbxContent>
                  <w:p w:rsidR="00B60432" w:rsidRPr="00CB36E4" w:rsidRDefault="00B60432" w:rsidP="005B5A98">
                    <w:pPr>
                      <w:spacing w:after="0"/>
                      <w:rPr>
                        <w:i/>
                        <w:color w:val="4F81BD" w:themeColor="accent1"/>
                        <w:sz w:val="16"/>
                        <w:szCs w:val="16"/>
                      </w:rPr>
                    </w:pPr>
                    <w:r w:rsidRPr="00CB36E4">
                      <w:rPr>
                        <w:i/>
                        <w:color w:val="4F81BD" w:themeColor="accent1"/>
                        <w:sz w:val="16"/>
                        <w:szCs w:val="16"/>
                      </w:rPr>
                      <w:t>The Australian Communications Consumer Action Network (ACCAN) is Australia’s peak communications consumer organisation. The operation of ACCAN is made possible by funding provided by the Commonwealth of Australia under section 593 of the</w:t>
                    </w:r>
                    <w:r w:rsidRPr="00CB36E4">
                      <w:rPr>
                        <w:rFonts w:ascii="Times" w:hAnsi="Times"/>
                        <w:sz w:val="16"/>
                        <w:szCs w:val="16"/>
                      </w:rPr>
                      <w:t xml:space="preserve"> </w:t>
                    </w:r>
                    <w:r w:rsidRPr="00CB36E4">
                      <w:rPr>
                        <w:i/>
                        <w:color w:val="4F81BD" w:themeColor="accent1"/>
                        <w:sz w:val="16"/>
                        <w:szCs w:val="16"/>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268873BB" wp14:editId="5BCC844E">
              <wp:simplePos x="0" y="0"/>
              <wp:positionH relativeFrom="column">
                <wp:posOffset>961390</wp:posOffset>
              </wp:positionH>
              <wp:positionV relativeFrom="paragraph">
                <wp:posOffset>6350</wp:posOffset>
              </wp:positionV>
              <wp:extent cx="2037715" cy="647700"/>
              <wp:effectExtent l="0" t="0" r="635" b="0"/>
              <wp:wrapNone/>
              <wp:docPr id="6" name="Text Box 4"/>
              <wp:cNvGraphicFramePr/>
              <a:graphic xmlns:a="http://schemas.openxmlformats.org/drawingml/2006/main">
                <a:graphicData uri="http://schemas.microsoft.com/office/word/2010/wordprocessingShape">
                  <wps:wsp>
                    <wps:cNvSpPr txBox="1"/>
                    <wps:spPr>
                      <a:xfrm>
                        <a:off x="0" y="0"/>
                        <a:ext cx="203771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sidR="00CB36E4">
                            <w:rPr>
                              <w:i/>
                            </w:rPr>
                            <w:t>0409 966 931</w:t>
                          </w:r>
                          <w:r w:rsidR="00CB36E4">
                            <w:rPr>
                              <w:i/>
                            </w:rPr>
                            <w:br/>
                            <w:t>Melyssa.T</w:t>
                          </w:r>
                          <w:r>
                            <w:rPr>
                              <w:i/>
                            </w:rPr>
                            <w:t>roy</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75.7pt;margin-top:.5pt;width:160.45pt;height:5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sidR="00CB36E4">
                      <w:rPr>
                        <w:i/>
                      </w:rPr>
                      <w:t>0409 966 931</w:t>
                    </w:r>
                    <w:r w:rsidR="00CB36E4">
                      <w:rPr>
                        <w:i/>
                      </w:rPr>
                      <w:br/>
                      <w:t>Melyssa.T</w:t>
                    </w:r>
                    <w:r>
                      <w:rPr>
                        <w:i/>
                      </w:rPr>
                      <w:t>roy</w:t>
                    </w:r>
                    <w:r w:rsidRPr="008B0291">
                      <w:rPr>
                        <w:i/>
                      </w:rPr>
                      <w:t>@accan.org.au</w:t>
                    </w:r>
                  </w:p>
                  <w:p w:rsidR="00B60432" w:rsidRPr="008B0291" w:rsidRDefault="00B60432" w:rsidP="005B5A98">
                    <w:pPr>
                      <w:spacing w:after="0"/>
                      <w:rPr>
                        <w:i/>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6BD" w:rsidRDefault="00AF76BD" w:rsidP="00E87F3A">
      <w:pPr>
        <w:spacing w:after="0" w:line="240" w:lineRule="auto"/>
      </w:pPr>
      <w:r>
        <w:separator/>
      </w:r>
    </w:p>
  </w:footnote>
  <w:footnote w:type="continuationSeparator" w:id="0">
    <w:p w:rsidR="00AF76BD" w:rsidRDefault="00AF76BD"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E87F3A" w:rsidRDefault="00B60432"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26D1F8FE" wp14:editId="6049DE38">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B60432" w:rsidRDefault="00B60432"/>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9551A44"/>
    <w:multiLevelType w:val="hybridMultilevel"/>
    <w:tmpl w:val="D93C7A24"/>
    <w:lvl w:ilvl="0" w:tplc="0A3AD85C">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9027A70"/>
    <w:multiLevelType w:val="hybridMultilevel"/>
    <w:tmpl w:val="089EE0A2"/>
    <w:lvl w:ilvl="0" w:tplc="B62AFCCE">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8">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3607FE4"/>
    <w:multiLevelType w:val="hybridMultilevel"/>
    <w:tmpl w:val="87F4413E"/>
    <w:lvl w:ilvl="0" w:tplc="DA4C455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97846DC"/>
    <w:multiLevelType w:val="hybridMultilevel"/>
    <w:tmpl w:val="40C085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27"/>
  </w:num>
  <w:num w:numId="4">
    <w:abstractNumId w:val="5"/>
  </w:num>
  <w:num w:numId="5">
    <w:abstractNumId w:val="9"/>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0"/>
  </w:num>
  <w:num w:numId="11">
    <w:abstractNumId w:val="10"/>
  </w:num>
  <w:num w:numId="12">
    <w:abstractNumId w:val="8"/>
  </w:num>
  <w:num w:numId="13">
    <w:abstractNumId w:val="4"/>
  </w:num>
  <w:num w:numId="14">
    <w:abstractNumId w:val="3"/>
  </w:num>
  <w:num w:numId="15">
    <w:abstractNumId w:val="2"/>
  </w:num>
  <w:num w:numId="16">
    <w:abstractNumId w:val="14"/>
  </w:num>
  <w:num w:numId="17">
    <w:abstractNumId w:val="22"/>
  </w:num>
  <w:num w:numId="18">
    <w:abstractNumId w:val="24"/>
  </w:num>
  <w:num w:numId="19">
    <w:abstractNumId w:val="11"/>
  </w:num>
  <w:num w:numId="20">
    <w:abstractNumId w:val="21"/>
  </w:num>
  <w:num w:numId="21">
    <w:abstractNumId w:val="13"/>
  </w:num>
  <w:num w:numId="22">
    <w:abstractNumId w:val="26"/>
  </w:num>
  <w:num w:numId="23">
    <w:abstractNumId w:val="18"/>
  </w:num>
  <w:num w:numId="24">
    <w:abstractNumId w:val="19"/>
  </w:num>
  <w:num w:numId="25">
    <w:abstractNumId w:val="28"/>
  </w:num>
  <w:num w:numId="26">
    <w:abstractNumId w:val="29"/>
  </w:num>
  <w:num w:numId="27">
    <w:abstractNumId w:val="12"/>
  </w:num>
  <w:num w:numId="28">
    <w:abstractNumId w:val="25"/>
  </w:num>
  <w:num w:numId="29">
    <w:abstractNumId w:val="15"/>
  </w:num>
  <w:num w:numId="30">
    <w:abstractNumId w:val="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9C1"/>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3516"/>
    <w:rsid w:val="00064E7E"/>
    <w:rsid w:val="00065C28"/>
    <w:rsid w:val="00076459"/>
    <w:rsid w:val="00081946"/>
    <w:rsid w:val="000865BC"/>
    <w:rsid w:val="00093640"/>
    <w:rsid w:val="000A1432"/>
    <w:rsid w:val="000A3624"/>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4277D"/>
    <w:rsid w:val="00147073"/>
    <w:rsid w:val="00153D83"/>
    <w:rsid w:val="00154216"/>
    <w:rsid w:val="00154F50"/>
    <w:rsid w:val="001558A2"/>
    <w:rsid w:val="00162B50"/>
    <w:rsid w:val="00171DB0"/>
    <w:rsid w:val="00174B04"/>
    <w:rsid w:val="00175FFA"/>
    <w:rsid w:val="00180A9E"/>
    <w:rsid w:val="00182A20"/>
    <w:rsid w:val="00182CB3"/>
    <w:rsid w:val="00182ECA"/>
    <w:rsid w:val="00186030"/>
    <w:rsid w:val="00186342"/>
    <w:rsid w:val="001901A6"/>
    <w:rsid w:val="0019238F"/>
    <w:rsid w:val="00193E11"/>
    <w:rsid w:val="001941CE"/>
    <w:rsid w:val="001976FC"/>
    <w:rsid w:val="00197C43"/>
    <w:rsid w:val="001A19FA"/>
    <w:rsid w:val="001A33F7"/>
    <w:rsid w:val="001A59C6"/>
    <w:rsid w:val="001B03E8"/>
    <w:rsid w:val="001B5ECD"/>
    <w:rsid w:val="001C1077"/>
    <w:rsid w:val="001C2AC1"/>
    <w:rsid w:val="001C6323"/>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30CD"/>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877BC"/>
    <w:rsid w:val="00290F70"/>
    <w:rsid w:val="002961AD"/>
    <w:rsid w:val="002961E7"/>
    <w:rsid w:val="002968E9"/>
    <w:rsid w:val="002A1B6B"/>
    <w:rsid w:val="002A4CBB"/>
    <w:rsid w:val="002B0C92"/>
    <w:rsid w:val="002B3201"/>
    <w:rsid w:val="002B42AB"/>
    <w:rsid w:val="002B7B81"/>
    <w:rsid w:val="002C04FE"/>
    <w:rsid w:val="002C3402"/>
    <w:rsid w:val="002C41D9"/>
    <w:rsid w:val="002C49AA"/>
    <w:rsid w:val="002C50CF"/>
    <w:rsid w:val="002D4EA9"/>
    <w:rsid w:val="002D4FDA"/>
    <w:rsid w:val="002D65DA"/>
    <w:rsid w:val="002E1132"/>
    <w:rsid w:val="002E153E"/>
    <w:rsid w:val="002E177F"/>
    <w:rsid w:val="002E1982"/>
    <w:rsid w:val="002E1A32"/>
    <w:rsid w:val="002E3E57"/>
    <w:rsid w:val="002E4E31"/>
    <w:rsid w:val="002F03FD"/>
    <w:rsid w:val="002F4B08"/>
    <w:rsid w:val="003004F8"/>
    <w:rsid w:val="0030214E"/>
    <w:rsid w:val="00302389"/>
    <w:rsid w:val="003051DE"/>
    <w:rsid w:val="003054A7"/>
    <w:rsid w:val="00306421"/>
    <w:rsid w:val="00306EF0"/>
    <w:rsid w:val="00312830"/>
    <w:rsid w:val="003157CB"/>
    <w:rsid w:val="0031677E"/>
    <w:rsid w:val="00320F10"/>
    <w:rsid w:val="003220D9"/>
    <w:rsid w:val="003261A1"/>
    <w:rsid w:val="00326B76"/>
    <w:rsid w:val="0033425A"/>
    <w:rsid w:val="00340B27"/>
    <w:rsid w:val="00342067"/>
    <w:rsid w:val="00345A9C"/>
    <w:rsid w:val="003514C5"/>
    <w:rsid w:val="0035495E"/>
    <w:rsid w:val="00356E1A"/>
    <w:rsid w:val="00362258"/>
    <w:rsid w:val="003677B5"/>
    <w:rsid w:val="00367A51"/>
    <w:rsid w:val="0037161D"/>
    <w:rsid w:val="00371A5E"/>
    <w:rsid w:val="0037433B"/>
    <w:rsid w:val="00374EDB"/>
    <w:rsid w:val="003750A1"/>
    <w:rsid w:val="00376391"/>
    <w:rsid w:val="00380F63"/>
    <w:rsid w:val="003810AC"/>
    <w:rsid w:val="0038267B"/>
    <w:rsid w:val="00387A15"/>
    <w:rsid w:val="00395A4A"/>
    <w:rsid w:val="00396313"/>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088"/>
    <w:rsid w:val="003E3791"/>
    <w:rsid w:val="003E3ADE"/>
    <w:rsid w:val="003E3E12"/>
    <w:rsid w:val="003E4783"/>
    <w:rsid w:val="003E4B69"/>
    <w:rsid w:val="003E4FDC"/>
    <w:rsid w:val="003E67B6"/>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5BC3"/>
    <w:rsid w:val="0049622C"/>
    <w:rsid w:val="00496528"/>
    <w:rsid w:val="004A2CA4"/>
    <w:rsid w:val="004A4425"/>
    <w:rsid w:val="004A49B2"/>
    <w:rsid w:val="004A56A2"/>
    <w:rsid w:val="004A5DED"/>
    <w:rsid w:val="004A7FAB"/>
    <w:rsid w:val="004B062B"/>
    <w:rsid w:val="004B184C"/>
    <w:rsid w:val="004B1E9B"/>
    <w:rsid w:val="004B42C3"/>
    <w:rsid w:val="004B4BA8"/>
    <w:rsid w:val="004B70F1"/>
    <w:rsid w:val="004C0356"/>
    <w:rsid w:val="004C3E78"/>
    <w:rsid w:val="004C6798"/>
    <w:rsid w:val="004D394C"/>
    <w:rsid w:val="004D4E1C"/>
    <w:rsid w:val="004E1276"/>
    <w:rsid w:val="004E1BBC"/>
    <w:rsid w:val="004E3B5C"/>
    <w:rsid w:val="004E3EFD"/>
    <w:rsid w:val="004E6722"/>
    <w:rsid w:val="004F0702"/>
    <w:rsid w:val="004F2DEE"/>
    <w:rsid w:val="00501A94"/>
    <w:rsid w:val="005033B7"/>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0F3"/>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299E"/>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DD1"/>
    <w:rsid w:val="00691EE6"/>
    <w:rsid w:val="00694E4C"/>
    <w:rsid w:val="006A0B44"/>
    <w:rsid w:val="006A5984"/>
    <w:rsid w:val="006A5E73"/>
    <w:rsid w:val="006A629A"/>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5C4E"/>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806"/>
    <w:rsid w:val="00753FF7"/>
    <w:rsid w:val="007561FD"/>
    <w:rsid w:val="00760807"/>
    <w:rsid w:val="00763BA3"/>
    <w:rsid w:val="00765066"/>
    <w:rsid w:val="00765758"/>
    <w:rsid w:val="00766CAF"/>
    <w:rsid w:val="00776532"/>
    <w:rsid w:val="00783E62"/>
    <w:rsid w:val="00785FC6"/>
    <w:rsid w:val="00791D45"/>
    <w:rsid w:val="0079296B"/>
    <w:rsid w:val="00793D7D"/>
    <w:rsid w:val="00795E3C"/>
    <w:rsid w:val="007966B3"/>
    <w:rsid w:val="007A02A7"/>
    <w:rsid w:val="007A7FE1"/>
    <w:rsid w:val="007B1786"/>
    <w:rsid w:val="007B3533"/>
    <w:rsid w:val="007B6339"/>
    <w:rsid w:val="007C0EC6"/>
    <w:rsid w:val="007C18B7"/>
    <w:rsid w:val="007C50BE"/>
    <w:rsid w:val="007C6A80"/>
    <w:rsid w:val="007C6C6F"/>
    <w:rsid w:val="007D4C49"/>
    <w:rsid w:val="007E1E72"/>
    <w:rsid w:val="007E6FB3"/>
    <w:rsid w:val="007F0DF3"/>
    <w:rsid w:val="007F3923"/>
    <w:rsid w:val="00803444"/>
    <w:rsid w:val="008049C0"/>
    <w:rsid w:val="008064E7"/>
    <w:rsid w:val="00811598"/>
    <w:rsid w:val="00811793"/>
    <w:rsid w:val="008129EF"/>
    <w:rsid w:val="00814615"/>
    <w:rsid w:val="00815BAB"/>
    <w:rsid w:val="0081625E"/>
    <w:rsid w:val="00816666"/>
    <w:rsid w:val="00823092"/>
    <w:rsid w:val="008306D4"/>
    <w:rsid w:val="0083457A"/>
    <w:rsid w:val="008358E6"/>
    <w:rsid w:val="0083666F"/>
    <w:rsid w:val="00836EF2"/>
    <w:rsid w:val="008402F9"/>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2F31"/>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C2153"/>
    <w:rsid w:val="008D06FA"/>
    <w:rsid w:val="008D699F"/>
    <w:rsid w:val="008D7596"/>
    <w:rsid w:val="008E0881"/>
    <w:rsid w:val="008E2E38"/>
    <w:rsid w:val="008E66BA"/>
    <w:rsid w:val="008E6914"/>
    <w:rsid w:val="008E7F36"/>
    <w:rsid w:val="008F08C3"/>
    <w:rsid w:val="008F32EF"/>
    <w:rsid w:val="009026CB"/>
    <w:rsid w:val="00904E8C"/>
    <w:rsid w:val="00906CBA"/>
    <w:rsid w:val="00913402"/>
    <w:rsid w:val="00915925"/>
    <w:rsid w:val="00926E82"/>
    <w:rsid w:val="00927C57"/>
    <w:rsid w:val="0093087E"/>
    <w:rsid w:val="00931764"/>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2F07"/>
    <w:rsid w:val="00973CD4"/>
    <w:rsid w:val="009768BE"/>
    <w:rsid w:val="00987CC1"/>
    <w:rsid w:val="009910D3"/>
    <w:rsid w:val="00994210"/>
    <w:rsid w:val="009A2E6D"/>
    <w:rsid w:val="009A45DD"/>
    <w:rsid w:val="009A77F4"/>
    <w:rsid w:val="009B00EC"/>
    <w:rsid w:val="009B169C"/>
    <w:rsid w:val="009B4A54"/>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260C"/>
    <w:rsid w:val="00A231BD"/>
    <w:rsid w:val="00A35BD1"/>
    <w:rsid w:val="00A36877"/>
    <w:rsid w:val="00A41288"/>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632F"/>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AF76BD"/>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2163"/>
    <w:rsid w:val="00B53F7B"/>
    <w:rsid w:val="00B549CA"/>
    <w:rsid w:val="00B56EFC"/>
    <w:rsid w:val="00B57570"/>
    <w:rsid w:val="00B60432"/>
    <w:rsid w:val="00B62738"/>
    <w:rsid w:val="00B63A5F"/>
    <w:rsid w:val="00B646A0"/>
    <w:rsid w:val="00B651EF"/>
    <w:rsid w:val="00B6602D"/>
    <w:rsid w:val="00B67988"/>
    <w:rsid w:val="00B70CFF"/>
    <w:rsid w:val="00B71AF5"/>
    <w:rsid w:val="00B85F1D"/>
    <w:rsid w:val="00B8659F"/>
    <w:rsid w:val="00B87417"/>
    <w:rsid w:val="00B90D9A"/>
    <w:rsid w:val="00B926FC"/>
    <w:rsid w:val="00B9659D"/>
    <w:rsid w:val="00BA5614"/>
    <w:rsid w:val="00BA5CA2"/>
    <w:rsid w:val="00BA7D4E"/>
    <w:rsid w:val="00BB35D8"/>
    <w:rsid w:val="00BB7147"/>
    <w:rsid w:val="00BC337F"/>
    <w:rsid w:val="00BC42AE"/>
    <w:rsid w:val="00BC48C6"/>
    <w:rsid w:val="00BC492F"/>
    <w:rsid w:val="00BC50AD"/>
    <w:rsid w:val="00BC55C9"/>
    <w:rsid w:val="00BC7978"/>
    <w:rsid w:val="00BD1065"/>
    <w:rsid w:val="00BD1CC9"/>
    <w:rsid w:val="00BD4B86"/>
    <w:rsid w:val="00BE00D2"/>
    <w:rsid w:val="00BE0259"/>
    <w:rsid w:val="00BE0491"/>
    <w:rsid w:val="00BE1C5E"/>
    <w:rsid w:val="00BE1C85"/>
    <w:rsid w:val="00BE3CC8"/>
    <w:rsid w:val="00BE4B88"/>
    <w:rsid w:val="00BE6D65"/>
    <w:rsid w:val="00BF1506"/>
    <w:rsid w:val="00BF4425"/>
    <w:rsid w:val="00C01C14"/>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4F0"/>
    <w:rsid w:val="00C6479A"/>
    <w:rsid w:val="00C65FE2"/>
    <w:rsid w:val="00C71C38"/>
    <w:rsid w:val="00C7628D"/>
    <w:rsid w:val="00C76B38"/>
    <w:rsid w:val="00C77BA0"/>
    <w:rsid w:val="00C85519"/>
    <w:rsid w:val="00C87FDE"/>
    <w:rsid w:val="00C90939"/>
    <w:rsid w:val="00C9232F"/>
    <w:rsid w:val="00C9542A"/>
    <w:rsid w:val="00CA0649"/>
    <w:rsid w:val="00CA0E80"/>
    <w:rsid w:val="00CA26D8"/>
    <w:rsid w:val="00CA39A5"/>
    <w:rsid w:val="00CB00DF"/>
    <w:rsid w:val="00CB0330"/>
    <w:rsid w:val="00CB03EF"/>
    <w:rsid w:val="00CB1F04"/>
    <w:rsid w:val="00CB31D5"/>
    <w:rsid w:val="00CB36E4"/>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2F65"/>
    <w:rsid w:val="00D11010"/>
    <w:rsid w:val="00D15083"/>
    <w:rsid w:val="00D15961"/>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5606"/>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553A"/>
    <w:rsid w:val="00E37183"/>
    <w:rsid w:val="00E40434"/>
    <w:rsid w:val="00E500DA"/>
    <w:rsid w:val="00E51032"/>
    <w:rsid w:val="00E52713"/>
    <w:rsid w:val="00E52F9A"/>
    <w:rsid w:val="00E53B4B"/>
    <w:rsid w:val="00E5677C"/>
    <w:rsid w:val="00E63A86"/>
    <w:rsid w:val="00E65B8D"/>
    <w:rsid w:val="00E71A13"/>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B4719"/>
    <w:rsid w:val="00EC24D0"/>
    <w:rsid w:val="00EC5A32"/>
    <w:rsid w:val="00EC5CAF"/>
    <w:rsid w:val="00EC70E8"/>
    <w:rsid w:val="00EE24E6"/>
    <w:rsid w:val="00EE332F"/>
    <w:rsid w:val="00EE62B9"/>
    <w:rsid w:val="00EE78B6"/>
    <w:rsid w:val="00EF0142"/>
    <w:rsid w:val="00EF63F7"/>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612"/>
    <w:rsid w:val="00F83730"/>
    <w:rsid w:val="00F83C63"/>
    <w:rsid w:val="00F86A2A"/>
    <w:rsid w:val="00F92321"/>
    <w:rsid w:val="00F93BC6"/>
    <w:rsid w:val="00F9645D"/>
    <w:rsid w:val="00FA0859"/>
    <w:rsid w:val="00FA1550"/>
    <w:rsid w:val="00FA2EB3"/>
    <w:rsid w:val="00FA3957"/>
    <w:rsid w:val="00FA3CBE"/>
    <w:rsid w:val="00FA4755"/>
    <w:rsid w:val="00FA576E"/>
    <w:rsid w:val="00FA7F07"/>
    <w:rsid w:val="00FB0C36"/>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73939861">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48929481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68113078">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2026889">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48851-0B6F-455E-B998-BC8BB2C23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2018-12-05T01:54:00Z</cp:lastPrinted>
  <dcterms:created xsi:type="dcterms:W3CDTF">2018-12-05T01:57:00Z</dcterms:created>
  <dcterms:modified xsi:type="dcterms:W3CDTF">2018-12-05T01:57:00Z</dcterms:modified>
</cp:coreProperties>
</file>