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B9DE" w14:textId="10A76973" w:rsidR="00CE5895" w:rsidRDefault="00CE5895" w:rsidP="00CB5724">
      <w:pPr>
        <w:pStyle w:val="Subtitle"/>
        <w:rPr>
          <w:rFonts w:eastAsiaTheme="majorEastAsia" w:cstheme="majorBidi"/>
          <w:b/>
          <w:spacing w:val="5"/>
          <w:kern w:val="28"/>
          <w:sz w:val="52"/>
          <w:szCs w:val="52"/>
        </w:rPr>
      </w:pPr>
    </w:p>
    <w:p w14:paraId="1DABB452" w14:textId="13023317" w:rsidR="00CB5724" w:rsidRPr="004B4243" w:rsidRDefault="00CB5724" w:rsidP="00CB5724">
      <w:pPr>
        <w:pStyle w:val="Subtitle"/>
        <w:rPr>
          <w:rFonts w:eastAsiaTheme="majorEastAsia" w:cstheme="majorBidi"/>
          <w:b/>
          <w:spacing w:val="5"/>
          <w:kern w:val="28"/>
          <w:sz w:val="52"/>
          <w:szCs w:val="52"/>
        </w:rPr>
      </w:pPr>
      <w:r w:rsidRPr="004B4243">
        <w:rPr>
          <w:rFonts w:eastAsiaTheme="majorEastAsia" w:cstheme="majorBidi"/>
          <w:b/>
          <w:spacing w:val="5"/>
          <w:kern w:val="28"/>
          <w:sz w:val="52"/>
          <w:szCs w:val="52"/>
        </w:rPr>
        <w:t>Digital Platform Services Inquiry</w:t>
      </w:r>
    </w:p>
    <w:p w14:paraId="252FBBB1" w14:textId="3FF1B994" w:rsidR="002011F2" w:rsidRPr="004B4243" w:rsidRDefault="0017710B" w:rsidP="0017710B">
      <w:pPr>
        <w:pStyle w:val="Subtitle"/>
        <w:rPr>
          <w:rFonts w:eastAsiaTheme="majorEastAsia" w:cstheme="majorBidi"/>
          <w:b/>
          <w:spacing w:val="5"/>
          <w:kern w:val="28"/>
          <w:sz w:val="52"/>
          <w:szCs w:val="52"/>
        </w:rPr>
      </w:pPr>
      <w:r w:rsidRPr="0017710B">
        <w:rPr>
          <w:rFonts w:eastAsiaTheme="majorEastAsia" w:cstheme="majorBidi"/>
          <w:b/>
          <w:spacing w:val="5"/>
          <w:kern w:val="28"/>
          <w:sz w:val="52"/>
          <w:szCs w:val="52"/>
        </w:rPr>
        <w:t>Digital Platform Services</w:t>
      </w:r>
      <w:r>
        <w:rPr>
          <w:rFonts w:eastAsiaTheme="majorEastAsia" w:cstheme="majorBidi"/>
          <w:b/>
          <w:spacing w:val="5"/>
          <w:kern w:val="28"/>
          <w:sz w:val="52"/>
          <w:szCs w:val="52"/>
        </w:rPr>
        <w:t xml:space="preserve"> </w:t>
      </w:r>
      <w:r w:rsidRPr="0017710B">
        <w:rPr>
          <w:rFonts w:eastAsiaTheme="majorEastAsia" w:cstheme="majorBidi"/>
          <w:b/>
          <w:spacing w:val="5"/>
          <w:kern w:val="28"/>
          <w:sz w:val="52"/>
          <w:szCs w:val="52"/>
        </w:rPr>
        <w:t>Inquiry – March</w:t>
      </w:r>
      <w:r>
        <w:rPr>
          <w:rFonts w:eastAsiaTheme="majorEastAsia" w:cstheme="majorBidi"/>
          <w:b/>
          <w:spacing w:val="5"/>
          <w:kern w:val="28"/>
          <w:sz w:val="52"/>
          <w:szCs w:val="52"/>
        </w:rPr>
        <w:t xml:space="preserve"> </w:t>
      </w:r>
      <w:r w:rsidRPr="0017710B">
        <w:rPr>
          <w:rFonts w:eastAsiaTheme="majorEastAsia" w:cstheme="majorBidi"/>
          <w:b/>
          <w:spacing w:val="5"/>
          <w:kern w:val="28"/>
          <w:sz w:val="52"/>
          <w:szCs w:val="52"/>
        </w:rPr>
        <w:t>2023</w:t>
      </w:r>
      <w:r>
        <w:rPr>
          <w:rFonts w:eastAsiaTheme="majorEastAsia" w:cstheme="majorBidi"/>
          <w:b/>
          <w:spacing w:val="5"/>
          <w:kern w:val="28"/>
          <w:sz w:val="52"/>
          <w:szCs w:val="52"/>
        </w:rPr>
        <w:t xml:space="preserve"> </w:t>
      </w:r>
      <w:r w:rsidRPr="0017710B">
        <w:rPr>
          <w:rFonts w:eastAsiaTheme="majorEastAsia" w:cstheme="majorBidi"/>
          <w:b/>
          <w:spacing w:val="5"/>
          <w:kern w:val="28"/>
          <w:sz w:val="52"/>
          <w:szCs w:val="52"/>
        </w:rPr>
        <w:t xml:space="preserve">Report on </w:t>
      </w:r>
      <w:r w:rsidR="00BB1788">
        <w:rPr>
          <w:rFonts w:eastAsiaTheme="majorEastAsia" w:cstheme="majorBidi"/>
          <w:b/>
          <w:spacing w:val="5"/>
          <w:kern w:val="28"/>
          <w:sz w:val="52"/>
          <w:szCs w:val="52"/>
        </w:rPr>
        <w:t>S</w:t>
      </w:r>
      <w:r w:rsidRPr="0017710B">
        <w:rPr>
          <w:rFonts w:eastAsiaTheme="majorEastAsia" w:cstheme="majorBidi"/>
          <w:b/>
          <w:spacing w:val="5"/>
          <w:kern w:val="28"/>
          <w:sz w:val="52"/>
          <w:szCs w:val="52"/>
        </w:rPr>
        <w:t xml:space="preserve">ocial </w:t>
      </w:r>
      <w:r w:rsidR="00BB1788">
        <w:rPr>
          <w:rFonts w:eastAsiaTheme="majorEastAsia" w:cstheme="majorBidi"/>
          <w:b/>
          <w:spacing w:val="5"/>
          <w:kern w:val="28"/>
          <w:sz w:val="52"/>
          <w:szCs w:val="52"/>
        </w:rPr>
        <w:t>M</w:t>
      </w:r>
      <w:r w:rsidRPr="0017710B">
        <w:rPr>
          <w:rFonts w:eastAsiaTheme="majorEastAsia" w:cstheme="majorBidi"/>
          <w:b/>
          <w:spacing w:val="5"/>
          <w:kern w:val="28"/>
          <w:sz w:val="52"/>
          <w:szCs w:val="52"/>
        </w:rPr>
        <w:t>edia</w:t>
      </w:r>
      <w:r>
        <w:rPr>
          <w:rFonts w:eastAsiaTheme="majorEastAsia" w:cstheme="majorBidi"/>
          <w:b/>
          <w:spacing w:val="5"/>
          <w:kern w:val="28"/>
          <w:sz w:val="52"/>
          <w:szCs w:val="52"/>
        </w:rPr>
        <w:t xml:space="preserve"> </w:t>
      </w:r>
      <w:r w:rsidR="00BB1788">
        <w:rPr>
          <w:rFonts w:eastAsiaTheme="majorEastAsia" w:cstheme="majorBidi"/>
          <w:b/>
          <w:spacing w:val="5"/>
          <w:kern w:val="28"/>
          <w:sz w:val="52"/>
          <w:szCs w:val="52"/>
        </w:rPr>
        <w:t>S</w:t>
      </w:r>
      <w:r w:rsidRPr="0017710B">
        <w:rPr>
          <w:rFonts w:eastAsiaTheme="majorEastAsia" w:cstheme="majorBidi"/>
          <w:b/>
          <w:spacing w:val="5"/>
          <w:kern w:val="28"/>
          <w:sz w:val="52"/>
          <w:szCs w:val="52"/>
        </w:rPr>
        <w:t>ervices</w:t>
      </w:r>
    </w:p>
    <w:p w14:paraId="67BA3BBE" w14:textId="68CB1710" w:rsidR="008A72DC" w:rsidRPr="004B4243" w:rsidRDefault="002215CB" w:rsidP="00B14DFB">
      <w:pPr>
        <w:pStyle w:val="Subtitle"/>
      </w:pPr>
      <w:r>
        <w:t>S</w:t>
      </w:r>
      <w:r w:rsidR="008A72DC" w:rsidRPr="004B4243">
        <w:t>ubmission by the Australian Communications Consumer Action Network</w:t>
      </w:r>
      <w:r w:rsidR="00513CD5" w:rsidRPr="004B4243">
        <w:t xml:space="preserve"> (ACCAN)</w:t>
      </w:r>
      <w:r w:rsidR="0058301C">
        <w:t xml:space="preserve"> </w:t>
      </w:r>
      <w:r w:rsidR="008A72DC" w:rsidRPr="004B4243">
        <w:t xml:space="preserve">to the </w:t>
      </w:r>
      <w:r w:rsidR="00513CD5" w:rsidRPr="004B4243">
        <w:t>Australian Competition and Consumer Commission (ACCC)</w:t>
      </w:r>
    </w:p>
    <w:p w14:paraId="0A39A8B3" w14:textId="10CA68DA" w:rsidR="009F4B9D" w:rsidRDefault="00093236" w:rsidP="00B14DFB">
      <w:pPr>
        <w:pStyle w:val="Subtitle"/>
      </w:pPr>
      <w:r>
        <w:t>9</w:t>
      </w:r>
      <w:r w:rsidR="006F2BAC" w:rsidRPr="004B4243">
        <w:t xml:space="preserve"> </w:t>
      </w:r>
      <w:r>
        <w:t>September</w:t>
      </w:r>
      <w:r w:rsidR="00736821" w:rsidRPr="004B4243">
        <w:t xml:space="preserve"> 2022</w:t>
      </w:r>
    </w:p>
    <w:p w14:paraId="057023AF" w14:textId="77777777" w:rsidR="007015EC" w:rsidRDefault="007015EC" w:rsidP="007015EC">
      <w:pPr>
        <w:rPr>
          <w:lang w:eastAsia="en-US"/>
        </w:rPr>
      </w:pPr>
    </w:p>
    <w:p w14:paraId="61099578" w14:textId="77777777" w:rsidR="009F4B9D" w:rsidRPr="004B4243" w:rsidRDefault="009F4B9D" w:rsidP="00A13B92">
      <w:pPr>
        <w:rPr>
          <w:lang w:eastAsia="en-US"/>
        </w:rPr>
      </w:pPr>
      <w:r w:rsidRPr="004B4243">
        <w:rPr>
          <w:lang w:eastAsia="en-US"/>
        </w:rPr>
        <w:br w:type="page"/>
      </w:r>
    </w:p>
    <w:p w14:paraId="47B81082" w14:textId="77777777" w:rsidR="009F4B9D" w:rsidRPr="004B4243" w:rsidRDefault="009F4B9D" w:rsidP="00B14DFB">
      <w:pPr>
        <w:pStyle w:val="About"/>
      </w:pPr>
      <w:r w:rsidRPr="004B4243">
        <w:lastRenderedPageBreak/>
        <w:t xml:space="preserve">About ACCAN </w:t>
      </w:r>
    </w:p>
    <w:p w14:paraId="65BDEEFA" w14:textId="1D8C43A2" w:rsidR="00A615CC" w:rsidRDefault="009F4B9D" w:rsidP="00367329">
      <w:pPr>
        <w:jc w:val="both"/>
      </w:pPr>
      <w:r w:rsidRPr="004B4243">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rsidRPr="004B4243">
        <w:t>that are trusted, inclusive and available for all</w:t>
      </w:r>
      <w:r w:rsidRPr="004B4243">
        <w:t>.</w:t>
      </w:r>
      <w:r w:rsidR="004852F4">
        <w:t xml:space="preserve"> </w:t>
      </w:r>
    </w:p>
    <w:p w14:paraId="4285CA68" w14:textId="77777777" w:rsidR="009F4B9D" w:rsidRPr="004B4243" w:rsidRDefault="009F4B9D" w:rsidP="00B14DFB">
      <w:pPr>
        <w:pStyle w:val="About"/>
      </w:pPr>
      <w:r w:rsidRPr="004B4243">
        <w:t>Contact</w:t>
      </w:r>
    </w:p>
    <w:p w14:paraId="51466D22" w14:textId="77777777" w:rsidR="00C83FBC" w:rsidRDefault="00C83FBC" w:rsidP="00BF754D">
      <w:pPr>
        <w:spacing w:after="0" w:afterAutospacing="0"/>
      </w:pPr>
      <w:r w:rsidRPr="004B4243">
        <w:t xml:space="preserve">Australian Communications Consumer Action Network </w:t>
      </w:r>
    </w:p>
    <w:p w14:paraId="635FFB19" w14:textId="2B03F122" w:rsidR="00BF754D" w:rsidRPr="004B4243" w:rsidRDefault="00BF754D" w:rsidP="00BF754D">
      <w:pPr>
        <w:spacing w:after="0" w:afterAutospacing="0"/>
      </w:pPr>
      <w:r w:rsidRPr="004B4243">
        <w:t>PO Box</w:t>
      </w:r>
      <w:r w:rsidR="002D0EFD" w:rsidRPr="004B4243">
        <w:t xml:space="preserve"> A1158</w:t>
      </w:r>
    </w:p>
    <w:p w14:paraId="7430CF09" w14:textId="70D001A7" w:rsidR="00BF754D" w:rsidRPr="004B4243" w:rsidRDefault="002D0EFD" w:rsidP="00BF754D">
      <w:pPr>
        <w:spacing w:before="0" w:beforeAutospacing="0"/>
      </w:pPr>
      <w:r w:rsidRPr="004B4243">
        <w:t>Sydney South NSW 1235</w:t>
      </w:r>
      <w:r w:rsidR="009F4B9D" w:rsidRPr="004B4243">
        <w:br/>
        <w:t xml:space="preserve">Email: </w:t>
      </w:r>
      <w:hyperlink r:id="rId11" w:history="1">
        <w:r w:rsidR="009F4B9D" w:rsidRPr="004B4243">
          <w:rPr>
            <w:rStyle w:val="Hyperlink"/>
          </w:rPr>
          <w:t>info@accan.org.au</w:t>
        </w:r>
      </w:hyperlink>
      <w:r w:rsidR="009F4B9D" w:rsidRPr="004B4243">
        <w:rPr>
          <w:rStyle w:val="Hyperlink"/>
        </w:rPr>
        <w:br/>
      </w:r>
      <w:r w:rsidR="009F4B9D" w:rsidRPr="004B4243">
        <w:t>Phone: (02) 9288 4000</w:t>
      </w:r>
      <w:r w:rsidR="009F4B9D" w:rsidRPr="004B4243">
        <w:br/>
        <w:t>Fax: (02) 9288 4019</w:t>
      </w:r>
      <w:r w:rsidR="009F4B9D" w:rsidRPr="004B4243">
        <w:br/>
      </w:r>
      <w:r w:rsidR="00BF754D" w:rsidRPr="004B4243">
        <w:t xml:space="preserve">Contact us through the </w:t>
      </w:r>
      <w:hyperlink r:id="rId12" w:history="1">
        <w:r w:rsidR="00BF754D" w:rsidRPr="004B4243">
          <w:rPr>
            <w:rStyle w:val="Hyperlink"/>
          </w:rPr>
          <w:t>National Relay Service</w:t>
        </w:r>
      </w:hyperlink>
    </w:p>
    <w:p w14:paraId="0F838E20" w14:textId="77777777" w:rsidR="009F4B9D" w:rsidRPr="004B4243" w:rsidRDefault="009F4B9D" w:rsidP="00BF754D">
      <w:pPr>
        <w:spacing w:before="0" w:beforeAutospacing="0"/>
      </w:pPr>
    </w:p>
    <w:sdt>
      <w:sdtPr>
        <w:rPr>
          <w:rFonts w:eastAsiaTheme="minorEastAsia" w:cstheme="minorBidi"/>
          <w:bCs w:val="0"/>
          <w:sz w:val="22"/>
          <w:szCs w:val="22"/>
          <w:lang w:eastAsia="en-AU"/>
        </w:rPr>
        <w:id w:val="-30501218"/>
        <w:docPartObj>
          <w:docPartGallery w:val="Table of Contents"/>
          <w:docPartUnique/>
        </w:docPartObj>
      </w:sdtPr>
      <w:sdtEndPr>
        <w:rPr>
          <w:b/>
          <w:noProof/>
        </w:rPr>
      </w:sdtEndPr>
      <w:sdtContent>
        <w:p w14:paraId="4483B9FB" w14:textId="77777777" w:rsidR="00334257" w:rsidRDefault="00334257">
          <w:pPr>
            <w:pStyle w:val="TOCHeading"/>
            <w:rPr>
              <w:rFonts w:eastAsiaTheme="minorEastAsia" w:cstheme="minorBidi"/>
              <w:bCs w:val="0"/>
              <w:sz w:val="22"/>
              <w:szCs w:val="22"/>
              <w:lang w:eastAsia="en-AU"/>
            </w:rPr>
          </w:pPr>
        </w:p>
        <w:p w14:paraId="0B4D9C85" w14:textId="77777777" w:rsidR="00334257" w:rsidRDefault="00334257">
          <w:pPr>
            <w:spacing w:before="0" w:beforeAutospacing="0" w:after="0" w:afterAutospacing="0"/>
          </w:pPr>
          <w:r>
            <w:rPr>
              <w:bCs/>
            </w:rPr>
            <w:br w:type="page"/>
          </w:r>
        </w:p>
        <w:p w14:paraId="17366131" w14:textId="0C82A702" w:rsidR="00D672E9" w:rsidRPr="004B4243" w:rsidRDefault="00D672E9">
          <w:pPr>
            <w:pStyle w:val="TOCHeading"/>
          </w:pPr>
          <w:r w:rsidRPr="004B4243">
            <w:lastRenderedPageBreak/>
            <w:t>Contents</w:t>
          </w:r>
        </w:p>
        <w:p w14:paraId="14EC3AB1" w14:textId="5E7A5A3B" w:rsidR="00DD5FDB" w:rsidRDefault="00D672E9">
          <w:pPr>
            <w:pStyle w:val="TOC1"/>
            <w:rPr>
              <w:rFonts w:asciiTheme="minorHAnsi" w:hAnsiTheme="minorHAnsi"/>
              <w:noProof/>
            </w:rPr>
          </w:pPr>
          <w:r w:rsidRPr="004B4243">
            <w:fldChar w:fldCharType="begin"/>
          </w:r>
          <w:r w:rsidRPr="004B4243">
            <w:instrText xml:space="preserve"> TOC \o "1-3" \h \z \u </w:instrText>
          </w:r>
          <w:r w:rsidRPr="004B4243">
            <w:fldChar w:fldCharType="separate"/>
          </w:r>
          <w:hyperlink w:anchor="_Toc113440974" w:history="1">
            <w:r w:rsidR="00DD5FDB" w:rsidRPr="00E507D8">
              <w:rPr>
                <w:rStyle w:val="Hyperlink"/>
                <w:noProof/>
              </w:rPr>
              <w:t>1. Introduction</w:t>
            </w:r>
            <w:r w:rsidR="00DD5FDB">
              <w:rPr>
                <w:noProof/>
                <w:webHidden/>
              </w:rPr>
              <w:tab/>
            </w:r>
            <w:r w:rsidR="00DD5FDB">
              <w:rPr>
                <w:noProof/>
                <w:webHidden/>
              </w:rPr>
              <w:fldChar w:fldCharType="begin"/>
            </w:r>
            <w:r w:rsidR="00DD5FDB">
              <w:rPr>
                <w:noProof/>
                <w:webHidden/>
              </w:rPr>
              <w:instrText xml:space="preserve"> PAGEREF _Toc113440974 \h </w:instrText>
            </w:r>
            <w:r w:rsidR="00DD5FDB">
              <w:rPr>
                <w:noProof/>
                <w:webHidden/>
              </w:rPr>
            </w:r>
            <w:r w:rsidR="00DD5FDB">
              <w:rPr>
                <w:noProof/>
                <w:webHidden/>
              </w:rPr>
              <w:fldChar w:fldCharType="separate"/>
            </w:r>
            <w:r w:rsidR="00F54325">
              <w:rPr>
                <w:noProof/>
                <w:webHidden/>
              </w:rPr>
              <w:t>4</w:t>
            </w:r>
            <w:r w:rsidR="00DD5FDB">
              <w:rPr>
                <w:noProof/>
                <w:webHidden/>
              </w:rPr>
              <w:fldChar w:fldCharType="end"/>
            </w:r>
          </w:hyperlink>
        </w:p>
        <w:p w14:paraId="45945A50" w14:textId="20ABA0E3" w:rsidR="00DD5FDB" w:rsidRDefault="00000000">
          <w:pPr>
            <w:pStyle w:val="TOC2"/>
            <w:rPr>
              <w:rFonts w:asciiTheme="minorHAnsi" w:hAnsiTheme="minorHAnsi"/>
            </w:rPr>
          </w:pPr>
          <w:hyperlink w:anchor="_Toc113440975" w:history="1">
            <w:r w:rsidR="00DD5FDB" w:rsidRPr="00E507D8">
              <w:rPr>
                <w:rStyle w:val="Hyperlink"/>
                <w:lang w:val="en-US"/>
              </w:rPr>
              <w:t>1.1 List of recommendations</w:t>
            </w:r>
            <w:r w:rsidR="00DD5FDB">
              <w:rPr>
                <w:webHidden/>
              </w:rPr>
              <w:tab/>
            </w:r>
            <w:r w:rsidR="00DD5FDB">
              <w:rPr>
                <w:webHidden/>
              </w:rPr>
              <w:fldChar w:fldCharType="begin"/>
            </w:r>
            <w:r w:rsidR="00DD5FDB">
              <w:rPr>
                <w:webHidden/>
              </w:rPr>
              <w:instrText xml:space="preserve"> PAGEREF _Toc113440975 \h </w:instrText>
            </w:r>
            <w:r w:rsidR="00DD5FDB">
              <w:rPr>
                <w:webHidden/>
              </w:rPr>
            </w:r>
            <w:r w:rsidR="00DD5FDB">
              <w:rPr>
                <w:webHidden/>
              </w:rPr>
              <w:fldChar w:fldCharType="separate"/>
            </w:r>
            <w:r w:rsidR="00F54325">
              <w:rPr>
                <w:webHidden/>
              </w:rPr>
              <w:t>5</w:t>
            </w:r>
            <w:r w:rsidR="00DD5FDB">
              <w:rPr>
                <w:webHidden/>
              </w:rPr>
              <w:fldChar w:fldCharType="end"/>
            </w:r>
          </w:hyperlink>
        </w:p>
        <w:p w14:paraId="675989E0" w14:textId="25D24E9F" w:rsidR="00DD5FDB" w:rsidRDefault="00000000">
          <w:pPr>
            <w:pStyle w:val="TOC1"/>
            <w:rPr>
              <w:rFonts w:asciiTheme="minorHAnsi" w:hAnsiTheme="minorHAnsi"/>
              <w:noProof/>
            </w:rPr>
          </w:pPr>
          <w:hyperlink w:anchor="_Toc113440976" w:history="1">
            <w:r w:rsidR="00DD5FDB" w:rsidRPr="00E507D8">
              <w:rPr>
                <w:rStyle w:val="Hyperlink"/>
                <w:noProof/>
              </w:rPr>
              <w:t>2. The need for consumer representation</w:t>
            </w:r>
            <w:r w:rsidR="00DD5FDB">
              <w:rPr>
                <w:noProof/>
                <w:webHidden/>
              </w:rPr>
              <w:tab/>
            </w:r>
            <w:r w:rsidR="00DD5FDB">
              <w:rPr>
                <w:noProof/>
                <w:webHidden/>
              </w:rPr>
              <w:fldChar w:fldCharType="begin"/>
            </w:r>
            <w:r w:rsidR="00DD5FDB">
              <w:rPr>
                <w:noProof/>
                <w:webHidden/>
              </w:rPr>
              <w:instrText xml:space="preserve"> PAGEREF _Toc113440976 \h </w:instrText>
            </w:r>
            <w:r w:rsidR="00DD5FDB">
              <w:rPr>
                <w:noProof/>
                <w:webHidden/>
              </w:rPr>
            </w:r>
            <w:r w:rsidR="00DD5FDB">
              <w:rPr>
                <w:noProof/>
                <w:webHidden/>
              </w:rPr>
              <w:fldChar w:fldCharType="separate"/>
            </w:r>
            <w:r w:rsidR="00F54325">
              <w:rPr>
                <w:noProof/>
                <w:webHidden/>
              </w:rPr>
              <w:t>6</w:t>
            </w:r>
            <w:r w:rsidR="00DD5FDB">
              <w:rPr>
                <w:noProof/>
                <w:webHidden/>
              </w:rPr>
              <w:fldChar w:fldCharType="end"/>
            </w:r>
          </w:hyperlink>
        </w:p>
        <w:p w14:paraId="710B35E8" w14:textId="0EC9146B" w:rsidR="00DD5FDB" w:rsidRDefault="00000000">
          <w:pPr>
            <w:pStyle w:val="TOC1"/>
            <w:rPr>
              <w:rFonts w:asciiTheme="minorHAnsi" w:hAnsiTheme="minorHAnsi"/>
              <w:noProof/>
            </w:rPr>
          </w:pPr>
          <w:hyperlink w:anchor="_Toc113440977" w:history="1">
            <w:r w:rsidR="00DD5FDB" w:rsidRPr="00E507D8">
              <w:rPr>
                <w:rStyle w:val="Hyperlink"/>
                <w:noProof/>
              </w:rPr>
              <w:t>3. Responses to select questions</w:t>
            </w:r>
            <w:r w:rsidR="00DD5FDB">
              <w:rPr>
                <w:noProof/>
                <w:webHidden/>
              </w:rPr>
              <w:tab/>
            </w:r>
            <w:r w:rsidR="00DD5FDB">
              <w:rPr>
                <w:noProof/>
                <w:webHidden/>
              </w:rPr>
              <w:fldChar w:fldCharType="begin"/>
            </w:r>
            <w:r w:rsidR="00DD5FDB">
              <w:rPr>
                <w:noProof/>
                <w:webHidden/>
              </w:rPr>
              <w:instrText xml:space="preserve"> PAGEREF _Toc113440977 \h </w:instrText>
            </w:r>
            <w:r w:rsidR="00DD5FDB">
              <w:rPr>
                <w:noProof/>
                <w:webHidden/>
              </w:rPr>
            </w:r>
            <w:r w:rsidR="00DD5FDB">
              <w:rPr>
                <w:noProof/>
                <w:webHidden/>
              </w:rPr>
              <w:fldChar w:fldCharType="separate"/>
            </w:r>
            <w:r w:rsidR="00F54325">
              <w:rPr>
                <w:noProof/>
                <w:webHidden/>
              </w:rPr>
              <w:t>6</w:t>
            </w:r>
            <w:r w:rsidR="00DD5FDB">
              <w:rPr>
                <w:noProof/>
                <w:webHidden/>
              </w:rPr>
              <w:fldChar w:fldCharType="end"/>
            </w:r>
          </w:hyperlink>
        </w:p>
        <w:p w14:paraId="561FF5D3" w14:textId="32ACF84D" w:rsidR="00DD5FDB" w:rsidRDefault="00000000">
          <w:pPr>
            <w:pStyle w:val="TOC2"/>
            <w:rPr>
              <w:rFonts w:asciiTheme="minorHAnsi" w:hAnsiTheme="minorHAnsi"/>
            </w:rPr>
          </w:pPr>
          <w:hyperlink w:anchor="_Toc113440978" w:history="1">
            <w:r w:rsidR="00DD5FDB" w:rsidRPr="00E507D8">
              <w:rPr>
                <w:rStyle w:val="Hyperlink"/>
              </w:rPr>
              <w:t>3.1 Consumer Harms from Social Media Platform Services in Australia</w:t>
            </w:r>
            <w:r w:rsidR="00DD5FDB">
              <w:rPr>
                <w:webHidden/>
              </w:rPr>
              <w:tab/>
            </w:r>
            <w:r w:rsidR="00DD5FDB">
              <w:rPr>
                <w:webHidden/>
              </w:rPr>
              <w:fldChar w:fldCharType="begin"/>
            </w:r>
            <w:r w:rsidR="00DD5FDB">
              <w:rPr>
                <w:webHidden/>
              </w:rPr>
              <w:instrText xml:space="preserve"> PAGEREF _Toc113440978 \h </w:instrText>
            </w:r>
            <w:r w:rsidR="00DD5FDB">
              <w:rPr>
                <w:webHidden/>
              </w:rPr>
            </w:r>
            <w:r w:rsidR="00DD5FDB">
              <w:rPr>
                <w:webHidden/>
              </w:rPr>
              <w:fldChar w:fldCharType="separate"/>
            </w:r>
            <w:r w:rsidR="00F54325">
              <w:rPr>
                <w:webHidden/>
              </w:rPr>
              <w:t>6</w:t>
            </w:r>
            <w:r w:rsidR="00DD5FDB">
              <w:rPr>
                <w:webHidden/>
              </w:rPr>
              <w:fldChar w:fldCharType="end"/>
            </w:r>
          </w:hyperlink>
        </w:p>
        <w:p w14:paraId="232672E6" w14:textId="13E34BCB" w:rsidR="00DD5FDB" w:rsidRDefault="00000000">
          <w:pPr>
            <w:pStyle w:val="TOC3"/>
            <w:rPr>
              <w:rFonts w:asciiTheme="minorHAnsi" w:hAnsiTheme="minorHAnsi"/>
            </w:rPr>
          </w:pPr>
          <w:hyperlink w:anchor="_Toc113440979" w:history="1">
            <w:r w:rsidR="00DD5FDB" w:rsidRPr="00E507D8">
              <w:rPr>
                <w:rStyle w:val="Hyperlink"/>
              </w:rPr>
              <w:t>Scams</w:t>
            </w:r>
            <w:r w:rsidR="00DD5FDB">
              <w:rPr>
                <w:webHidden/>
              </w:rPr>
              <w:tab/>
              <w:t xml:space="preserve">    ……………………………………………………………………………………………………………………………… </w:t>
            </w:r>
            <w:r w:rsidR="00DD5FDB">
              <w:rPr>
                <w:webHidden/>
              </w:rPr>
              <w:fldChar w:fldCharType="begin"/>
            </w:r>
            <w:r w:rsidR="00DD5FDB">
              <w:rPr>
                <w:webHidden/>
              </w:rPr>
              <w:instrText xml:space="preserve"> PAGEREF _Toc113440979 \h </w:instrText>
            </w:r>
            <w:r w:rsidR="00DD5FDB">
              <w:rPr>
                <w:webHidden/>
              </w:rPr>
            </w:r>
            <w:r w:rsidR="00DD5FDB">
              <w:rPr>
                <w:webHidden/>
              </w:rPr>
              <w:fldChar w:fldCharType="separate"/>
            </w:r>
            <w:r w:rsidR="00F54325">
              <w:rPr>
                <w:webHidden/>
              </w:rPr>
              <w:t>7</w:t>
            </w:r>
            <w:r w:rsidR="00DD5FDB">
              <w:rPr>
                <w:webHidden/>
              </w:rPr>
              <w:fldChar w:fldCharType="end"/>
            </w:r>
          </w:hyperlink>
        </w:p>
        <w:p w14:paraId="1512B3D4" w14:textId="4253B530" w:rsidR="00DD5FDB" w:rsidRDefault="00000000">
          <w:pPr>
            <w:pStyle w:val="TOC3"/>
            <w:rPr>
              <w:rFonts w:asciiTheme="minorHAnsi" w:hAnsiTheme="minorHAnsi"/>
            </w:rPr>
          </w:pPr>
          <w:hyperlink w:anchor="_Toc113440980" w:history="1">
            <w:r w:rsidR="00DD5FDB" w:rsidRPr="00E507D8">
              <w:rPr>
                <w:rStyle w:val="Hyperlink"/>
              </w:rPr>
              <w:t>Fair Interface Design, Transparency and Dark Patterns</w:t>
            </w:r>
            <w:r w:rsidR="00DD5FDB">
              <w:rPr>
                <w:webHidden/>
              </w:rPr>
              <w:tab/>
            </w:r>
            <w:r w:rsidR="00DD5FDB">
              <w:rPr>
                <w:webHidden/>
              </w:rPr>
              <w:fldChar w:fldCharType="begin"/>
            </w:r>
            <w:r w:rsidR="00DD5FDB">
              <w:rPr>
                <w:webHidden/>
              </w:rPr>
              <w:instrText xml:space="preserve"> PAGEREF _Toc113440980 \h </w:instrText>
            </w:r>
            <w:r w:rsidR="00DD5FDB">
              <w:rPr>
                <w:webHidden/>
              </w:rPr>
            </w:r>
            <w:r w:rsidR="00DD5FDB">
              <w:rPr>
                <w:webHidden/>
              </w:rPr>
              <w:fldChar w:fldCharType="separate"/>
            </w:r>
            <w:r w:rsidR="00F54325">
              <w:rPr>
                <w:webHidden/>
              </w:rPr>
              <w:t>8</w:t>
            </w:r>
            <w:r w:rsidR="00DD5FDB">
              <w:rPr>
                <w:webHidden/>
              </w:rPr>
              <w:fldChar w:fldCharType="end"/>
            </w:r>
          </w:hyperlink>
        </w:p>
        <w:p w14:paraId="0989906E" w14:textId="56898F65" w:rsidR="00DD5FDB" w:rsidRDefault="00000000">
          <w:pPr>
            <w:pStyle w:val="TOC3"/>
            <w:rPr>
              <w:rFonts w:asciiTheme="minorHAnsi" w:hAnsiTheme="minorHAnsi"/>
            </w:rPr>
          </w:pPr>
          <w:hyperlink w:anchor="_Toc113440981" w:history="1">
            <w:r w:rsidR="00DD5FDB" w:rsidRPr="00E507D8">
              <w:rPr>
                <w:rStyle w:val="Hyperlink"/>
              </w:rPr>
              <w:t>Internal Dispute resolution standards</w:t>
            </w:r>
            <w:r w:rsidR="00DD5FDB">
              <w:rPr>
                <w:webHidden/>
              </w:rPr>
              <w:tab/>
            </w:r>
            <w:r w:rsidR="00DD5FDB">
              <w:rPr>
                <w:webHidden/>
              </w:rPr>
              <w:fldChar w:fldCharType="begin"/>
            </w:r>
            <w:r w:rsidR="00DD5FDB">
              <w:rPr>
                <w:webHidden/>
              </w:rPr>
              <w:instrText xml:space="preserve"> PAGEREF _Toc113440981 \h </w:instrText>
            </w:r>
            <w:r w:rsidR="00DD5FDB">
              <w:rPr>
                <w:webHidden/>
              </w:rPr>
            </w:r>
            <w:r w:rsidR="00DD5FDB">
              <w:rPr>
                <w:webHidden/>
              </w:rPr>
              <w:fldChar w:fldCharType="separate"/>
            </w:r>
            <w:r w:rsidR="00F54325">
              <w:rPr>
                <w:webHidden/>
              </w:rPr>
              <w:t>11</w:t>
            </w:r>
            <w:r w:rsidR="00DD5FDB">
              <w:rPr>
                <w:webHidden/>
              </w:rPr>
              <w:fldChar w:fldCharType="end"/>
            </w:r>
          </w:hyperlink>
        </w:p>
        <w:p w14:paraId="7D767937" w14:textId="4ED4B43B" w:rsidR="00DD5FDB" w:rsidRDefault="00000000">
          <w:pPr>
            <w:pStyle w:val="TOC3"/>
            <w:rPr>
              <w:rFonts w:asciiTheme="minorHAnsi" w:hAnsiTheme="minorHAnsi"/>
            </w:rPr>
          </w:pPr>
          <w:hyperlink w:anchor="_Toc113440982" w:history="1">
            <w:r w:rsidR="00DD5FDB" w:rsidRPr="00E507D8">
              <w:rPr>
                <w:rStyle w:val="Hyperlink"/>
              </w:rPr>
              <w:t>External Dispute Resolution Body</w:t>
            </w:r>
            <w:r w:rsidR="00DD5FDB">
              <w:rPr>
                <w:webHidden/>
              </w:rPr>
              <w:tab/>
            </w:r>
            <w:r w:rsidR="00DD5FDB">
              <w:rPr>
                <w:webHidden/>
              </w:rPr>
              <w:fldChar w:fldCharType="begin"/>
            </w:r>
            <w:r w:rsidR="00DD5FDB">
              <w:rPr>
                <w:webHidden/>
              </w:rPr>
              <w:instrText xml:space="preserve"> PAGEREF _Toc113440982 \h </w:instrText>
            </w:r>
            <w:r w:rsidR="00DD5FDB">
              <w:rPr>
                <w:webHidden/>
              </w:rPr>
            </w:r>
            <w:r w:rsidR="00DD5FDB">
              <w:rPr>
                <w:webHidden/>
              </w:rPr>
              <w:fldChar w:fldCharType="separate"/>
            </w:r>
            <w:r w:rsidR="00F54325">
              <w:rPr>
                <w:webHidden/>
              </w:rPr>
              <w:t>12</w:t>
            </w:r>
            <w:r w:rsidR="00DD5FDB">
              <w:rPr>
                <w:webHidden/>
              </w:rPr>
              <w:fldChar w:fldCharType="end"/>
            </w:r>
          </w:hyperlink>
        </w:p>
        <w:p w14:paraId="45152818" w14:textId="6515653C" w:rsidR="00DD5FDB" w:rsidRDefault="00000000">
          <w:pPr>
            <w:pStyle w:val="TOC2"/>
            <w:rPr>
              <w:rFonts w:asciiTheme="minorHAnsi" w:hAnsiTheme="minorHAnsi"/>
            </w:rPr>
          </w:pPr>
          <w:hyperlink w:anchor="_Toc113440983" w:history="1">
            <w:r w:rsidR="00DD5FDB" w:rsidRPr="00E507D8">
              <w:rPr>
                <w:rStyle w:val="Hyperlink"/>
              </w:rPr>
              <w:t>3.2 Harms relating to display advertising on social media</w:t>
            </w:r>
            <w:r w:rsidR="00DD5FDB">
              <w:rPr>
                <w:webHidden/>
              </w:rPr>
              <w:tab/>
            </w:r>
            <w:r w:rsidR="00DD5FDB">
              <w:rPr>
                <w:webHidden/>
              </w:rPr>
              <w:fldChar w:fldCharType="begin"/>
            </w:r>
            <w:r w:rsidR="00DD5FDB">
              <w:rPr>
                <w:webHidden/>
              </w:rPr>
              <w:instrText xml:space="preserve"> PAGEREF _Toc113440983 \h </w:instrText>
            </w:r>
            <w:r w:rsidR="00DD5FDB">
              <w:rPr>
                <w:webHidden/>
              </w:rPr>
            </w:r>
            <w:r w:rsidR="00DD5FDB">
              <w:rPr>
                <w:webHidden/>
              </w:rPr>
              <w:fldChar w:fldCharType="separate"/>
            </w:r>
            <w:r w:rsidR="00F54325">
              <w:rPr>
                <w:webHidden/>
              </w:rPr>
              <w:t>12</w:t>
            </w:r>
            <w:r w:rsidR="00DD5FDB">
              <w:rPr>
                <w:webHidden/>
              </w:rPr>
              <w:fldChar w:fldCharType="end"/>
            </w:r>
          </w:hyperlink>
        </w:p>
        <w:p w14:paraId="57AFF6F6" w14:textId="39E7A700" w:rsidR="00DD5FDB" w:rsidRDefault="00000000">
          <w:pPr>
            <w:pStyle w:val="TOC2"/>
            <w:rPr>
              <w:rFonts w:asciiTheme="minorHAnsi" w:hAnsiTheme="minorHAnsi"/>
            </w:rPr>
          </w:pPr>
          <w:hyperlink w:anchor="_Toc113440984" w:history="1">
            <w:r w:rsidR="00DD5FDB" w:rsidRPr="00E507D8">
              <w:rPr>
                <w:rStyle w:val="Hyperlink"/>
              </w:rPr>
              <w:t>3.3 Barriers to switching and interoperability</w:t>
            </w:r>
            <w:r w:rsidR="00DD5FDB">
              <w:rPr>
                <w:webHidden/>
              </w:rPr>
              <w:tab/>
            </w:r>
            <w:r w:rsidR="00DD5FDB">
              <w:rPr>
                <w:webHidden/>
              </w:rPr>
              <w:fldChar w:fldCharType="begin"/>
            </w:r>
            <w:r w:rsidR="00DD5FDB">
              <w:rPr>
                <w:webHidden/>
              </w:rPr>
              <w:instrText xml:space="preserve"> PAGEREF _Toc113440984 \h </w:instrText>
            </w:r>
            <w:r w:rsidR="00DD5FDB">
              <w:rPr>
                <w:webHidden/>
              </w:rPr>
            </w:r>
            <w:r w:rsidR="00DD5FDB">
              <w:rPr>
                <w:webHidden/>
              </w:rPr>
              <w:fldChar w:fldCharType="separate"/>
            </w:r>
            <w:r w:rsidR="00F54325">
              <w:rPr>
                <w:webHidden/>
              </w:rPr>
              <w:t>14</w:t>
            </w:r>
            <w:r w:rsidR="00DD5FDB">
              <w:rPr>
                <w:webHidden/>
              </w:rPr>
              <w:fldChar w:fldCharType="end"/>
            </w:r>
          </w:hyperlink>
        </w:p>
        <w:p w14:paraId="14A217D5" w14:textId="6CC80E69" w:rsidR="00DD5FDB" w:rsidRDefault="00000000">
          <w:pPr>
            <w:pStyle w:val="TOC2"/>
            <w:rPr>
              <w:rFonts w:asciiTheme="minorHAnsi" w:hAnsiTheme="minorHAnsi"/>
            </w:rPr>
          </w:pPr>
          <w:hyperlink w:anchor="_Toc113440985" w:history="1">
            <w:r w:rsidR="00DD5FDB" w:rsidRPr="00E507D8">
              <w:rPr>
                <w:rStyle w:val="Hyperlink"/>
              </w:rPr>
              <w:t>3.4 Equity of access to social media</w:t>
            </w:r>
            <w:r w:rsidR="00DD5FDB">
              <w:rPr>
                <w:webHidden/>
              </w:rPr>
              <w:tab/>
            </w:r>
            <w:r w:rsidR="00DD5FDB">
              <w:rPr>
                <w:webHidden/>
              </w:rPr>
              <w:fldChar w:fldCharType="begin"/>
            </w:r>
            <w:r w:rsidR="00DD5FDB">
              <w:rPr>
                <w:webHidden/>
              </w:rPr>
              <w:instrText xml:space="preserve"> PAGEREF _Toc113440985 \h </w:instrText>
            </w:r>
            <w:r w:rsidR="00DD5FDB">
              <w:rPr>
                <w:webHidden/>
              </w:rPr>
            </w:r>
            <w:r w:rsidR="00DD5FDB">
              <w:rPr>
                <w:webHidden/>
              </w:rPr>
              <w:fldChar w:fldCharType="separate"/>
            </w:r>
            <w:r w:rsidR="00F54325">
              <w:rPr>
                <w:webHidden/>
              </w:rPr>
              <w:t>17</w:t>
            </w:r>
            <w:r w:rsidR="00DD5FDB">
              <w:rPr>
                <w:webHidden/>
              </w:rPr>
              <w:fldChar w:fldCharType="end"/>
            </w:r>
          </w:hyperlink>
        </w:p>
        <w:p w14:paraId="2978FF67" w14:textId="464B8D1C" w:rsidR="00DD5FDB" w:rsidRDefault="00000000">
          <w:pPr>
            <w:pStyle w:val="TOC3"/>
            <w:rPr>
              <w:rFonts w:asciiTheme="minorHAnsi" w:hAnsiTheme="minorHAnsi"/>
            </w:rPr>
          </w:pPr>
          <w:hyperlink w:anchor="_Toc113440986" w:history="1">
            <w:r w:rsidR="00DD5FDB" w:rsidRPr="00E507D8">
              <w:rPr>
                <w:rStyle w:val="Hyperlink"/>
              </w:rPr>
              <w:t>Policy considerations should apply to both apps and web browsers</w:t>
            </w:r>
            <w:r w:rsidR="00DD5FDB">
              <w:rPr>
                <w:webHidden/>
              </w:rPr>
              <w:tab/>
            </w:r>
            <w:r w:rsidR="00DD5FDB">
              <w:rPr>
                <w:webHidden/>
              </w:rPr>
              <w:fldChar w:fldCharType="begin"/>
            </w:r>
            <w:r w:rsidR="00DD5FDB">
              <w:rPr>
                <w:webHidden/>
              </w:rPr>
              <w:instrText xml:space="preserve"> PAGEREF _Toc113440986 \h </w:instrText>
            </w:r>
            <w:r w:rsidR="00DD5FDB">
              <w:rPr>
                <w:webHidden/>
              </w:rPr>
            </w:r>
            <w:r w:rsidR="00DD5FDB">
              <w:rPr>
                <w:webHidden/>
              </w:rPr>
              <w:fldChar w:fldCharType="separate"/>
            </w:r>
            <w:r w:rsidR="00F54325">
              <w:rPr>
                <w:webHidden/>
              </w:rPr>
              <w:t>17</w:t>
            </w:r>
            <w:r w:rsidR="00DD5FDB">
              <w:rPr>
                <w:webHidden/>
              </w:rPr>
              <w:fldChar w:fldCharType="end"/>
            </w:r>
          </w:hyperlink>
        </w:p>
        <w:p w14:paraId="21EACEAA" w14:textId="245FEB08" w:rsidR="00DD5FDB" w:rsidRDefault="00000000">
          <w:pPr>
            <w:pStyle w:val="TOC3"/>
            <w:rPr>
              <w:rFonts w:asciiTheme="minorHAnsi" w:hAnsiTheme="minorHAnsi"/>
            </w:rPr>
          </w:pPr>
          <w:hyperlink w:anchor="_Toc113440987" w:history="1">
            <w:r w:rsidR="00DD5FDB" w:rsidRPr="00E507D8">
              <w:rPr>
                <w:rStyle w:val="Hyperlink"/>
              </w:rPr>
              <w:t>Social media access for remote first nations communities must be consultative.</w:t>
            </w:r>
            <w:r w:rsidR="00DD5FDB">
              <w:rPr>
                <w:webHidden/>
              </w:rPr>
              <w:tab/>
            </w:r>
            <w:r w:rsidR="00DD5FDB">
              <w:rPr>
                <w:webHidden/>
              </w:rPr>
              <w:fldChar w:fldCharType="begin"/>
            </w:r>
            <w:r w:rsidR="00DD5FDB">
              <w:rPr>
                <w:webHidden/>
              </w:rPr>
              <w:instrText xml:space="preserve"> PAGEREF _Toc113440987 \h </w:instrText>
            </w:r>
            <w:r w:rsidR="00DD5FDB">
              <w:rPr>
                <w:webHidden/>
              </w:rPr>
            </w:r>
            <w:r w:rsidR="00DD5FDB">
              <w:rPr>
                <w:webHidden/>
              </w:rPr>
              <w:fldChar w:fldCharType="separate"/>
            </w:r>
            <w:r w:rsidR="00F54325">
              <w:rPr>
                <w:webHidden/>
              </w:rPr>
              <w:t>18</w:t>
            </w:r>
            <w:r w:rsidR="00DD5FDB">
              <w:rPr>
                <w:webHidden/>
              </w:rPr>
              <w:fldChar w:fldCharType="end"/>
            </w:r>
          </w:hyperlink>
        </w:p>
        <w:p w14:paraId="480704BB" w14:textId="3484ED7D" w:rsidR="00DD5FDB" w:rsidRDefault="00000000">
          <w:pPr>
            <w:pStyle w:val="TOC1"/>
            <w:rPr>
              <w:rFonts w:asciiTheme="minorHAnsi" w:hAnsiTheme="minorHAnsi"/>
              <w:noProof/>
            </w:rPr>
          </w:pPr>
          <w:hyperlink w:anchor="_Toc113440988" w:history="1">
            <w:r w:rsidR="00DD5FDB" w:rsidRPr="00E507D8">
              <w:rPr>
                <w:rStyle w:val="Hyperlink"/>
                <w:noProof/>
              </w:rPr>
              <w:t>4. Conclusion</w:t>
            </w:r>
            <w:r w:rsidR="00DD5FDB">
              <w:rPr>
                <w:noProof/>
                <w:webHidden/>
              </w:rPr>
              <w:tab/>
            </w:r>
            <w:r w:rsidR="00DD5FDB">
              <w:rPr>
                <w:noProof/>
                <w:webHidden/>
              </w:rPr>
              <w:fldChar w:fldCharType="begin"/>
            </w:r>
            <w:r w:rsidR="00DD5FDB">
              <w:rPr>
                <w:noProof/>
                <w:webHidden/>
              </w:rPr>
              <w:instrText xml:space="preserve"> PAGEREF _Toc113440988 \h </w:instrText>
            </w:r>
            <w:r w:rsidR="00DD5FDB">
              <w:rPr>
                <w:noProof/>
                <w:webHidden/>
              </w:rPr>
            </w:r>
            <w:r w:rsidR="00DD5FDB">
              <w:rPr>
                <w:noProof/>
                <w:webHidden/>
              </w:rPr>
              <w:fldChar w:fldCharType="separate"/>
            </w:r>
            <w:r w:rsidR="00F54325">
              <w:rPr>
                <w:noProof/>
                <w:webHidden/>
              </w:rPr>
              <w:t>18</w:t>
            </w:r>
            <w:r w:rsidR="00DD5FDB">
              <w:rPr>
                <w:noProof/>
                <w:webHidden/>
              </w:rPr>
              <w:fldChar w:fldCharType="end"/>
            </w:r>
          </w:hyperlink>
        </w:p>
        <w:p w14:paraId="1C3B61D4" w14:textId="504D63E2" w:rsidR="00D672E9" w:rsidRPr="004B4243" w:rsidRDefault="00D672E9">
          <w:r w:rsidRPr="004B4243">
            <w:rPr>
              <w:b/>
              <w:bCs/>
              <w:noProof/>
            </w:rPr>
            <w:fldChar w:fldCharType="end"/>
          </w:r>
        </w:p>
      </w:sdtContent>
    </w:sdt>
    <w:p w14:paraId="14EF647A" w14:textId="77777777" w:rsidR="00AD032B" w:rsidRPr="004B4243" w:rsidRDefault="00AD032B" w:rsidP="00EC1696"/>
    <w:p w14:paraId="5326C37D" w14:textId="77777777" w:rsidR="00367329" w:rsidRPr="004B4243" w:rsidRDefault="00367329" w:rsidP="00367329"/>
    <w:p w14:paraId="5F184A21" w14:textId="77777777" w:rsidR="00334257" w:rsidRDefault="00334257">
      <w:pPr>
        <w:spacing w:before="0" w:beforeAutospacing="0" w:after="0" w:afterAutospacing="0"/>
        <w:rPr>
          <w:rFonts w:eastAsiaTheme="majorEastAsia" w:cstheme="majorBidi"/>
          <w:bCs/>
          <w:sz w:val="48"/>
          <w:szCs w:val="28"/>
          <w:lang w:eastAsia="en-US"/>
        </w:rPr>
      </w:pPr>
      <w:r>
        <w:br w:type="page"/>
      </w:r>
    </w:p>
    <w:p w14:paraId="112679AA" w14:textId="3B7A54E9" w:rsidR="00736821" w:rsidRPr="004B4243" w:rsidRDefault="005A614B" w:rsidP="00736821">
      <w:pPr>
        <w:pStyle w:val="Heading1"/>
      </w:pPr>
      <w:bookmarkStart w:id="0" w:name="_Toc113440974"/>
      <w:r>
        <w:lastRenderedPageBreak/>
        <w:t xml:space="preserve">1. </w:t>
      </w:r>
      <w:r w:rsidR="00736821" w:rsidRPr="004B4243">
        <w:t>Introduction</w:t>
      </w:r>
      <w:bookmarkEnd w:id="0"/>
    </w:p>
    <w:p w14:paraId="091820CD" w14:textId="1D7BEB12" w:rsidR="004F12C1" w:rsidRPr="00B07EBC" w:rsidRDefault="00901EF4" w:rsidP="00B07EBC">
      <w:pPr>
        <w:jc w:val="both"/>
        <w:rPr>
          <w:i/>
          <w:iCs/>
          <w:lang w:eastAsia="en-US"/>
        </w:rPr>
      </w:pPr>
      <w:r>
        <w:rPr>
          <w:lang w:eastAsia="en-US"/>
        </w:rPr>
        <w:t>The Australian Communications Consumer Action Network (</w:t>
      </w:r>
      <w:r w:rsidR="00E935D6" w:rsidRPr="004B4243">
        <w:rPr>
          <w:lang w:eastAsia="en-US"/>
        </w:rPr>
        <w:t>ACCAN</w:t>
      </w:r>
      <w:r>
        <w:rPr>
          <w:lang w:eastAsia="en-US"/>
        </w:rPr>
        <w:t>)</w:t>
      </w:r>
      <w:r w:rsidR="00E935D6" w:rsidRPr="004B4243">
        <w:rPr>
          <w:lang w:eastAsia="en-US"/>
        </w:rPr>
        <w:t xml:space="preserve"> thank</w:t>
      </w:r>
      <w:r w:rsidR="007C133E">
        <w:rPr>
          <w:lang w:eastAsia="en-US"/>
        </w:rPr>
        <w:t>s</w:t>
      </w:r>
      <w:r w:rsidR="00E935D6" w:rsidRPr="004B4243">
        <w:rPr>
          <w:lang w:eastAsia="en-US"/>
        </w:rPr>
        <w:t xml:space="preserve"> the </w:t>
      </w:r>
      <w:r w:rsidR="001D61BD" w:rsidRPr="004B4243">
        <w:rPr>
          <w:lang w:eastAsia="en-US"/>
        </w:rPr>
        <w:t>Australian Competition and Consumer Commission (ACCC)</w:t>
      </w:r>
      <w:r w:rsidR="00E935D6" w:rsidRPr="004B4243">
        <w:rPr>
          <w:lang w:eastAsia="en-US"/>
        </w:rPr>
        <w:t xml:space="preserve"> for the opportunity to </w:t>
      </w:r>
      <w:r w:rsidR="00760ED8">
        <w:rPr>
          <w:lang w:eastAsia="en-US"/>
        </w:rPr>
        <w:t>provide feedback</w:t>
      </w:r>
      <w:r w:rsidR="00E935D6" w:rsidRPr="004B4243">
        <w:rPr>
          <w:lang w:eastAsia="en-US"/>
        </w:rPr>
        <w:t xml:space="preserve"> </w:t>
      </w:r>
      <w:r w:rsidR="00760ED8">
        <w:rPr>
          <w:lang w:eastAsia="en-US"/>
        </w:rPr>
        <w:t>to</w:t>
      </w:r>
      <w:r w:rsidR="00E935D6" w:rsidRPr="004B4243">
        <w:rPr>
          <w:lang w:eastAsia="en-US"/>
        </w:rPr>
        <w:t xml:space="preserve"> the </w:t>
      </w:r>
      <w:r w:rsidR="00B66513">
        <w:rPr>
          <w:lang w:eastAsia="en-US"/>
        </w:rPr>
        <w:t>I</w:t>
      </w:r>
      <w:r w:rsidR="006F7907">
        <w:rPr>
          <w:lang w:eastAsia="en-US"/>
        </w:rPr>
        <w:t>ssues</w:t>
      </w:r>
      <w:r w:rsidR="00661833" w:rsidRPr="00661833">
        <w:rPr>
          <w:lang w:eastAsia="en-US"/>
        </w:rPr>
        <w:t xml:space="preserve"> Paper for </w:t>
      </w:r>
      <w:r w:rsidR="00B07EBC" w:rsidRPr="00B07EBC">
        <w:rPr>
          <w:i/>
          <w:iCs/>
          <w:lang w:eastAsia="en-US"/>
        </w:rPr>
        <w:t>Digital Platform Services</w:t>
      </w:r>
      <w:r w:rsidR="00B07EBC">
        <w:rPr>
          <w:i/>
          <w:iCs/>
          <w:lang w:eastAsia="en-US"/>
        </w:rPr>
        <w:t xml:space="preserve"> </w:t>
      </w:r>
      <w:r w:rsidR="00B07EBC" w:rsidRPr="00B07EBC">
        <w:rPr>
          <w:i/>
          <w:iCs/>
          <w:lang w:eastAsia="en-US"/>
        </w:rPr>
        <w:t>Inquiry – March 2023</w:t>
      </w:r>
      <w:r w:rsidR="00B07EBC">
        <w:rPr>
          <w:i/>
          <w:iCs/>
          <w:lang w:eastAsia="en-US"/>
        </w:rPr>
        <w:t xml:space="preserve"> </w:t>
      </w:r>
      <w:r w:rsidR="00B07EBC" w:rsidRPr="00B07EBC">
        <w:rPr>
          <w:i/>
          <w:iCs/>
          <w:lang w:eastAsia="en-US"/>
        </w:rPr>
        <w:t>Report on social media</w:t>
      </w:r>
      <w:r w:rsidR="00B07EBC">
        <w:rPr>
          <w:i/>
          <w:iCs/>
          <w:lang w:eastAsia="en-US"/>
        </w:rPr>
        <w:t xml:space="preserve"> </w:t>
      </w:r>
      <w:r w:rsidR="00B07EBC" w:rsidRPr="00B07EBC">
        <w:rPr>
          <w:i/>
          <w:iCs/>
          <w:lang w:eastAsia="en-US"/>
        </w:rPr>
        <w:t>services</w:t>
      </w:r>
      <w:r w:rsidR="00B07EBC">
        <w:rPr>
          <w:i/>
          <w:iCs/>
          <w:lang w:eastAsia="en-US"/>
        </w:rPr>
        <w:t>.</w:t>
      </w:r>
    </w:p>
    <w:p w14:paraId="3824067D" w14:textId="6E2A6B23" w:rsidR="006A68F4" w:rsidRDefault="002B3E70" w:rsidP="00476B33">
      <w:pPr>
        <w:jc w:val="both"/>
        <w:rPr>
          <w:lang w:eastAsia="en-US"/>
        </w:rPr>
      </w:pPr>
      <w:r>
        <w:rPr>
          <w:lang w:eastAsia="en-US"/>
        </w:rPr>
        <w:t xml:space="preserve">As </w:t>
      </w:r>
      <w:r w:rsidR="00EB472A">
        <w:rPr>
          <w:lang w:eastAsia="en-US"/>
        </w:rPr>
        <w:t>Australia’s national communications consumer advocacy organisation,</w:t>
      </w:r>
      <w:r>
        <w:rPr>
          <w:lang w:eastAsia="en-US"/>
        </w:rPr>
        <w:t xml:space="preserve"> we are</w:t>
      </w:r>
      <w:r w:rsidR="004F12C1" w:rsidRPr="004F12C1">
        <w:rPr>
          <w:lang w:eastAsia="en-US"/>
        </w:rPr>
        <w:t xml:space="preserve"> following the scope of the ACCC’s Digital Platforms </w:t>
      </w:r>
      <w:r w:rsidR="00EE6E09">
        <w:rPr>
          <w:lang w:eastAsia="en-US"/>
        </w:rPr>
        <w:t>inquiries</w:t>
      </w:r>
      <w:r w:rsidR="004F12C1" w:rsidRPr="004F12C1">
        <w:rPr>
          <w:lang w:eastAsia="en-US"/>
        </w:rPr>
        <w:t xml:space="preserve"> </w:t>
      </w:r>
      <w:r w:rsidR="00F73CB2">
        <w:rPr>
          <w:lang w:eastAsia="en-US"/>
        </w:rPr>
        <w:t>to better understand the</w:t>
      </w:r>
      <w:r w:rsidR="004F621B">
        <w:rPr>
          <w:lang w:eastAsia="en-US"/>
        </w:rPr>
        <w:t xml:space="preserve"> potential</w:t>
      </w:r>
      <w:r w:rsidR="004F12C1" w:rsidRPr="004F12C1">
        <w:rPr>
          <w:lang w:eastAsia="en-US"/>
        </w:rPr>
        <w:t xml:space="preserve"> positive and negative</w:t>
      </w:r>
      <w:r w:rsidR="004F621B">
        <w:rPr>
          <w:lang w:eastAsia="en-US"/>
        </w:rPr>
        <w:t xml:space="preserve"> implications</w:t>
      </w:r>
      <w:r w:rsidR="004F12C1" w:rsidRPr="004F12C1">
        <w:rPr>
          <w:lang w:eastAsia="en-US"/>
        </w:rPr>
        <w:t xml:space="preserve"> for consumers</w:t>
      </w:r>
      <w:r w:rsidR="0044649D">
        <w:rPr>
          <w:lang w:eastAsia="en-US"/>
        </w:rPr>
        <w:t>.</w:t>
      </w:r>
      <w:r w:rsidR="00AD4E5F">
        <w:rPr>
          <w:lang w:eastAsia="en-US"/>
        </w:rPr>
        <w:t xml:space="preserve"> </w:t>
      </w:r>
      <w:r w:rsidR="00345976">
        <w:rPr>
          <w:lang w:eastAsia="en-US"/>
        </w:rPr>
        <w:t>T</w:t>
      </w:r>
      <w:r w:rsidR="004F12C1" w:rsidRPr="004F12C1">
        <w:rPr>
          <w:lang w:eastAsia="en-US"/>
        </w:rPr>
        <w:t>he increased convergence of digital technologies</w:t>
      </w:r>
      <w:r w:rsidR="001467DA">
        <w:rPr>
          <w:lang w:eastAsia="en-US"/>
        </w:rPr>
        <w:t xml:space="preserve"> with telecommunications and media</w:t>
      </w:r>
      <w:r w:rsidR="004F12C1" w:rsidRPr="004F12C1">
        <w:rPr>
          <w:lang w:eastAsia="en-US"/>
        </w:rPr>
        <w:t xml:space="preserve"> can provide significant benefits for both individuals and the broader community when the appropriate competition and consumer protections are in place. </w:t>
      </w:r>
      <w:r w:rsidR="00DB2A66">
        <w:rPr>
          <w:lang w:eastAsia="en-US"/>
        </w:rPr>
        <w:t>We are</w:t>
      </w:r>
      <w:r w:rsidR="004F12C1" w:rsidRPr="004F12C1">
        <w:rPr>
          <w:lang w:eastAsia="en-US"/>
        </w:rPr>
        <w:t xml:space="preserve"> supportive of competitive and efficient</w:t>
      </w:r>
      <w:r w:rsidR="00623F59">
        <w:rPr>
          <w:lang w:eastAsia="en-US"/>
        </w:rPr>
        <w:t xml:space="preserve"> digital platform</w:t>
      </w:r>
      <w:r w:rsidR="004F12C1" w:rsidRPr="004F12C1">
        <w:rPr>
          <w:lang w:eastAsia="en-US"/>
        </w:rPr>
        <w:t xml:space="preserve"> markets that provide consumers choice and confidence.</w:t>
      </w:r>
    </w:p>
    <w:p w14:paraId="32E49631" w14:textId="1D49452C" w:rsidR="004A1F71" w:rsidRPr="004B4243" w:rsidRDefault="00C44200" w:rsidP="00476B33">
      <w:pPr>
        <w:jc w:val="both"/>
        <w:rPr>
          <w:lang w:eastAsia="en-US"/>
        </w:rPr>
      </w:pPr>
      <w:r>
        <w:rPr>
          <w:lang w:eastAsia="en-US"/>
        </w:rPr>
        <w:t>T</w:t>
      </w:r>
      <w:r w:rsidR="002F414B">
        <w:rPr>
          <w:lang w:eastAsia="en-US"/>
        </w:rPr>
        <w:t xml:space="preserve">he </w:t>
      </w:r>
      <w:r w:rsidR="006F7907">
        <w:rPr>
          <w:lang w:eastAsia="en-US"/>
        </w:rPr>
        <w:t>issues</w:t>
      </w:r>
      <w:r w:rsidR="002F414B">
        <w:rPr>
          <w:lang w:eastAsia="en-US"/>
        </w:rPr>
        <w:t xml:space="preserve"> paper </w:t>
      </w:r>
      <w:r w:rsidR="004F479F">
        <w:rPr>
          <w:lang w:eastAsia="en-US"/>
        </w:rPr>
        <w:t>explores</w:t>
      </w:r>
      <w:r w:rsidR="00A17EF4">
        <w:rPr>
          <w:lang w:eastAsia="en-US"/>
        </w:rPr>
        <w:t xml:space="preserve"> a range of </w:t>
      </w:r>
      <w:r w:rsidR="00426916">
        <w:rPr>
          <w:lang w:eastAsia="en-US"/>
        </w:rPr>
        <w:t>topics related to competition</w:t>
      </w:r>
      <w:r w:rsidR="00DA38AA">
        <w:rPr>
          <w:lang w:eastAsia="en-US"/>
        </w:rPr>
        <w:t xml:space="preserve">, </w:t>
      </w:r>
      <w:proofErr w:type="gramStart"/>
      <w:r w:rsidR="00DA38AA">
        <w:rPr>
          <w:lang w:eastAsia="en-US"/>
        </w:rPr>
        <w:t>advertising</w:t>
      </w:r>
      <w:proofErr w:type="gramEnd"/>
      <w:r w:rsidR="00DA38AA">
        <w:rPr>
          <w:lang w:eastAsia="en-US"/>
        </w:rPr>
        <w:t xml:space="preserve"> and consumer harms</w:t>
      </w:r>
      <w:r w:rsidR="00363C0C">
        <w:rPr>
          <w:lang w:eastAsia="en-US"/>
        </w:rPr>
        <w:t>.</w:t>
      </w:r>
      <w:r w:rsidR="00056AC0">
        <w:rPr>
          <w:lang w:eastAsia="en-US"/>
        </w:rPr>
        <w:t xml:space="preserve"> </w:t>
      </w:r>
      <w:r w:rsidR="00363C0C">
        <w:rPr>
          <w:lang w:eastAsia="en-US"/>
        </w:rPr>
        <w:t>We have</w:t>
      </w:r>
      <w:r w:rsidR="00A25523">
        <w:rPr>
          <w:lang w:eastAsia="en-US"/>
        </w:rPr>
        <w:t xml:space="preserve"> restricted </w:t>
      </w:r>
      <w:r w:rsidR="00363C0C">
        <w:rPr>
          <w:lang w:eastAsia="en-US"/>
        </w:rPr>
        <w:t>our</w:t>
      </w:r>
      <w:r w:rsidR="00837C7F">
        <w:rPr>
          <w:lang w:eastAsia="en-US"/>
        </w:rPr>
        <w:t xml:space="preserve"> comments to </w:t>
      </w:r>
      <w:r w:rsidR="00FD0B86">
        <w:rPr>
          <w:lang w:eastAsia="en-US"/>
        </w:rPr>
        <w:t xml:space="preserve">those </w:t>
      </w:r>
      <w:r w:rsidR="0059589A">
        <w:rPr>
          <w:lang w:eastAsia="en-US"/>
        </w:rPr>
        <w:t>questions</w:t>
      </w:r>
      <w:r w:rsidR="00FD0B86">
        <w:rPr>
          <w:lang w:eastAsia="en-US"/>
        </w:rPr>
        <w:t xml:space="preserve"> that touch upon matters directly relevant to</w:t>
      </w:r>
      <w:r w:rsidR="0059589A">
        <w:rPr>
          <w:lang w:eastAsia="en-US"/>
        </w:rPr>
        <w:t xml:space="preserve"> </w:t>
      </w:r>
      <w:r w:rsidR="00DD29EA">
        <w:rPr>
          <w:lang w:eastAsia="en-US"/>
        </w:rPr>
        <w:t>consumers</w:t>
      </w:r>
      <w:r w:rsidR="0059589A">
        <w:rPr>
          <w:lang w:eastAsia="en-US"/>
        </w:rPr>
        <w:t xml:space="preserve">. </w:t>
      </w:r>
      <w:r w:rsidR="007A0E56" w:rsidRPr="004B4243">
        <w:rPr>
          <w:lang w:eastAsia="en-US"/>
        </w:rPr>
        <w:t>In t</w:t>
      </w:r>
      <w:r w:rsidR="004A1F71" w:rsidRPr="004B4243">
        <w:rPr>
          <w:lang w:eastAsia="en-US"/>
        </w:rPr>
        <w:t>his submission</w:t>
      </w:r>
      <w:r w:rsidR="007A0E56" w:rsidRPr="004B4243">
        <w:rPr>
          <w:lang w:eastAsia="en-US"/>
        </w:rPr>
        <w:t xml:space="preserve"> </w:t>
      </w:r>
      <w:r w:rsidR="00363C0C">
        <w:rPr>
          <w:lang w:eastAsia="en-US"/>
        </w:rPr>
        <w:t>we</w:t>
      </w:r>
      <w:r w:rsidR="00FD7AA2">
        <w:rPr>
          <w:lang w:eastAsia="en-US"/>
        </w:rPr>
        <w:t>:</w:t>
      </w:r>
    </w:p>
    <w:p w14:paraId="0FCD79BE" w14:textId="17ED847D" w:rsidR="00CB4DF4" w:rsidRDefault="00D62361" w:rsidP="00692EDB">
      <w:pPr>
        <w:pStyle w:val="ListParagraph"/>
        <w:numPr>
          <w:ilvl w:val="0"/>
          <w:numId w:val="39"/>
        </w:numPr>
        <w:jc w:val="both"/>
      </w:pPr>
      <w:r>
        <w:t>Call for</w:t>
      </w:r>
      <w:r w:rsidR="00495A21">
        <w:t xml:space="preserve"> a</w:t>
      </w:r>
      <w:r w:rsidR="0030734B">
        <w:t xml:space="preserve"> funded consumer voice in the digital platforms space</w:t>
      </w:r>
    </w:p>
    <w:p w14:paraId="7BD236C8" w14:textId="5D881873" w:rsidR="00347F74" w:rsidRDefault="00495A21" w:rsidP="00692EDB">
      <w:pPr>
        <w:pStyle w:val="ListParagraph"/>
        <w:numPr>
          <w:ilvl w:val="0"/>
          <w:numId w:val="39"/>
        </w:numPr>
        <w:rPr>
          <w:lang w:val="en-US"/>
        </w:rPr>
      </w:pPr>
      <w:r>
        <w:rPr>
          <w:lang w:val="en-US"/>
        </w:rPr>
        <w:t xml:space="preserve">Support </w:t>
      </w:r>
      <w:r w:rsidR="001D5C41">
        <w:rPr>
          <w:lang w:val="en-US"/>
        </w:rPr>
        <w:t>mechanisms</w:t>
      </w:r>
      <w:r w:rsidR="008416EC">
        <w:rPr>
          <w:lang w:val="en-US"/>
        </w:rPr>
        <w:t xml:space="preserve"> that reduce harms to consumers from scams</w:t>
      </w:r>
      <w:r w:rsidR="00055042">
        <w:rPr>
          <w:lang w:val="en-US"/>
        </w:rPr>
        <w:t xml:space="preserve"> on social media</w:t>
      </w:r>
    </w:p>
    <w:p w14:paraId="3B6F1769" w14:textId="0B1F2730" w:rsidR="00333B63" w:rsidRPr="00347F74" w:rsidRDefault="007652BE" w:rsidP="00692EDB">
      <w:pPr>
        <w:pStyle w:val="ListParagraph"/>
        <w:numPr>
          <w:ilvl w:val="0"/>
          <w:numId w:val="39"/>
        </w:numPr>
        <w:rPr>
          <w:lang w:val="en-US"/>
        </w:rPr>
      </w:pPr>
      <w:r>
        <w:rPr>
          <w:lang w:val="en-US"/>
        </w:rPr>
        <w:t>Support the introduction of</w:t>
      </w:r>
      <w:r w:rsidR="00AC725A">
        <w:t xml:space="preserve"> a prohibition on unfair trading practices into Australian Consumer Law</w:t>
      </w:r>
    </w:p>
    <w:p w14:paraId="51F06B98" w14:textId="491ED961" w:rsidR="00147811" w:rsidRPr="00B75F34" w:rsidRDefault="00147811" w:rsidP="00692EDB">
      <w:pPr>
        <w:pStyle w:val="ListParagraph"/>
        <w:numPr>
          <w:ilvl w:val="0"/>
          <w:numId w:val="39"/>
        </w:numPr>
        <w:rPr>
          <w:lang w:val="en-US"/>
        </w:rPr>
      </w:pPr>
      <w:r>
        <w:rPr>
          <w:lang w:val="en-US"/>
        </w:rPr>
        <w:t xml:space="preserve">Support </w:t>
      </w:r>
      <w:r w:rsidR="009B1AED">
        <w:rPr>
          <w:lang w:val="en-US"/>
        </w:rPr>
        <w:t>requirements for social media platforms to provide fair</w:t>
      </w:r>
      <w:r w:rsidR="00731290">
        <w:rPr>
          <w:lang w:val="en-US"/>
        </w:rPr>
        <w:t xml:space="preserve"> menus and interfaces</w:t>
      </w:r>
      <w:r w:rsidR="0082195B">
        <w:rPr>
          <w:lang w:val="en-US"/>
        </w:rPr>
        <w:t xml:space="preserve"> overseen by</w:t>
      </w:r>
      <w:r w:rsidR="00B75F34">
        <w:t xml:space="preserve"> a well-resourced and capable regulator</w:t>
      </w:r>
    </w:p>
    <w:p w14:paraId="6605EEF9" w14:textId="59CABF78" w:rsidR="00B75F34" w:rsidRPr="00FE19F3" w:rsidRDefault="00FE19F3" w:rsidP="00692EDB">
      <w:pPr>
        <w:pStyle w:val="ListParagraph"/>
        <w:numPr>
          <w:ilvl w:val="0"/>
          <w:numId w:val="39"/>
        </w:numPr>
        <w:rPr>
          <w:lang w:val="en-US"/>
        </w:rPr>
      </w:pPr>
      <w:r>
        <w:t>S</w:t>
      </w:r>
      <w:r w:rsidR="004530B0">
        <w:t>upport measure</w:t>
      </w:r>
      <w:r w:rsidR="00010D92">
        <w:t>s</w:t>
      </w:r>
      <w:r w:rsidR="004530B0">
        <w:t xml:space="preserve"> to provide consumers with transparency</w:t>
      </w:r>
      <w:r w:rsidR="006F527B">
        <w:t xml:space="preserve"> mechanisms in effective and accessible ways</w:t>
      </w:r>
    </w:p>
    <w:p w14:paraId="1BC45313" w14:textId="1CE294C4" w:rsidR="00FE19F3" w:rsidRPr="00C10C57" w:rsidRDefault="00FE19F3" w:rsidP="00692EDB">
      <w:pPr>
        <w:pStyle w:val="ListParagraph"/>
        <w:numPr>
          <w:ilvl w:val="0"/>
          <w:numId w:val="39"/>
        </w:numPr>
        <w:rPr>
          <w:lang w:val="en-US"/>
        </w:rPr>
      </w:pPr>
      <w:r>
        <w:rPr>
          <w:lang w:val="en-US"/>
        </w:rPr>
        <w:t xml:space="preserve">Support </w:t>
      </w:r>
      <w:r w:rsidR="004100CF">
        <w:rPr>
          <w:lang w:val="en-US"/>
        </w:rPr>
        <w:t xml:space="preserve">the development of </w:t>
      </w:r>
      <w:r w:rsidR="006D5E84" w:rsidRPr="004B4243">
        <w:t>Internal Dispute Resolution</w:t>
      </w:r>
      <w:r w:rsidR="006D5E84">
        <w:t xml:space="preserve"> standards for social media platforms</w:t>
      </w:r>
    </w:p>
    <w:p w14:paraId="098A56C4" w14:textId="3B71DF85" w:rsidR="00F94307" w:rsidRPr="00C60C84" w:rsidRDefault="00C10C57" w:rsidP="00F94307">
      <w:pPr>
        <w:pStyle w:val="ListParagraph"/>
        <w:numPr>
          <w:ilvl w:val="0"/>
          <w:numId w:val="39"/>
        </w:numPr>
        <w:rPr>
          <w:lang w:val="en-US"/>
        </w:rPr>
      </w:pPr>
      <w:r>
        <w:t xml:space="preserve">Support the establishment of </w:t>
      </w:r>
      <w:r w:rsidRPr="00292310">
        <w:t xml:space="preserve">an independent </w:t>
      </w:r>
      <w:r>
        <w:t xml:space="preserve">digital </w:t>
      </w:r>
      <w:proofErr w:type="gramStart"/>
      <w:r w:rsidR="00E075D5">
        <w:t>platforms</w:t>
      </w:r>
      <w:proofErr w:type="gramEnd"/>
      <w:r>
        <w:t xml:space="preserve"> </w:t>
      </w:r>
      <w:r w:rsidRPr="00292310">
        <w:t>ombudsman scheme</w:t>
      </w:r>
    </w:p>
    <w:p w14:paraId="4A8C9835" w14:textId="1A98D3A0" w:rsidR="00347F74" w:rsidRDefault="00495A21" w:rsidP="00692EDB">
      <w:pPr>
        <w:pStyle w:val="ListParagraph"/>
        <w:numPr>
          <w:ilvl w:val="0"/>
          <w:numId w:val="39"/>
        </w:numPr>
        <w:rPr>
          <w:lang w:val="en-US"/>
        </w:rPr>
      </w:pPr>
      <w:r>
        <w:rPr>
          <w:lang w:val="en-US"/>
        </w:rPr>
        <w:t>Support</w:t>
      </w:r>
      <w:r w:rsidR="00A93AFC">
        <w:rPr>
          <w:lang w:val="en-US"/>
        </w:rPr>
        <w:t xml:space="preserve"> consumer choice through</w:t>
      </w:r>
      <w:r>
        <w:rPr>
          <w:lang w:val="en-US"/>
        </w:rPr>
        <w:t xml:space="preserve"> o</w:t>
      </w:r>
      <w:r w:rsidR="00347F74" w:rsidRPr="00347F74">
        <w:rPr>
          <w:lang w:val="en-US"/>
        </w:rPr>
        <w:t>bligations</w:t>
      </w:r>
      <w:r w:rsidR="00CA5496">
        <w:rPr>
          <w:lang w:val="en-US"/>
        </w:rPr>
        <w:t xml:space="preserve"> on digital platforms to foster</w:t>
      </w:r>
      <w:r w:rsidR="00347F74" w:rsidRPr="00347F74">
        <w:rPr>
          <w:lang w:val="en-US"/>
        </w:rPr>
        <w:t xml:space="preserve"> </w:t>
      </w:r>
      <w:r w:rsidR="00A93AFC">
        <w:rPr>
          <w:lang w:val="en-US"/>
        </w:rPr>
        <w:t xml:space="preserve">meaningful </w:t>
      </w:r>
      <w:r w:rsidR="00347F74" w:rsidRPr="00347F74">
        <w:rPr>
          <w:lang w:val="en-US"/>
        </w:rPr>
        <w:t>interoperability and data portability</w:t>
      </w:r>
    </w:p>
    <w:p w14:paraId="1AF5B6B9" w14:textId="73FB6096" w:rsidR="00C60C84" w:rsidRDefault="008B0BAE" w:rsidP="00692EDB">
      <w:pPr>
        <w:pStyle w:val="ListParagraph"/>
        <w:numPr>
          <w:ilvl w:val="0"/>
          <w:numId w:val="39"/>
        </w:numPr>
        <w:rPr>
          <w:lang w:val="en-US"/>
        </w:rPr>
      </w:pPr>
      <w:r>
        <w:rPr>
          <w:lang w:val="en-US"/>
        </w:rPr>
        <w:t>Support e</w:t>
      </w:r>
      <w:r w:rsidR="00C60C84">
        <w:rPr>
          <w:lang w:val="en-US"/>
        </w:rPr>
        <w:t>quitable access to social media through both apps and web browsers</w:t>
      </w:r>
    </w:p>
    <w:p w14:paraId="283CCCCA" w14:textId="0DB554EE" w:rsidR="008B0BAE" w:rsidRDefault="008B0BAE" w:rsidP="00692EDB">
      <w:pPr>
        <w:pStyle w:val="ListParagraph"/>
        <w:numPr>
          <w:ilvl w:val="0"/>
          <w:numId w:val="39"/>
        </w:numPr>
        <w:rPr>
          <w:lang w:val="en-US"/>
        </w:rPr>
      </w:pPr>
      <w:r>
        <w:rPr>
          <w:lang w:val="en-US"/>
        </w:rPr>
        <w:t xml:space="preserve">Support </w:t>
      </w:r>
      <w:r w:rsidR="000E6B4C">
        <w:rPr>
          <w:lang w:val="en-US"/>
        </w:rPr>
        <w:t>consultation</w:t>
      </w:r>
      <w:r w:rsidR="00B220B9">
        <w:rPr>
          <w:lang w:val="en-US"/>
        </w:rPr>
        <w:t xml:space="preserve"> with</w:t>
      </w:r>
      <w:r w:rsidR="00912C15">
        <w:rPr>
          <w:lang w:val="en-US"/>
        </w:rPr>
        <w:t xml:space="preserve"> </w:t>
      </w:r>
      <w:r w:rsidR="00912C15">
        <w:t>remote Aboriginal communities</w:t>
      </w:r>
      <w:r w:rsidR="00AB1743">
        <w:t xml:space="preserve"> </w:t>
      </w:r>
      <w:r w:rsidR="00271B15">
        <w:t>to</w:t>
      </w:r>
      <w:r w:rsidR="00B220B9">
        <w:t xml:space="preserve"> provide</w:t>
      </w:r>
      <w:r w:rsidR="00AB1743">
        <w:t xml:space="preserve"> </w:t>
      </w:r>
      <w:r w:rsidR="000E6B4C">
        <w:t>safe</w:t>
      </w:r>
      <w:r w:rsidR="00B220B9">
        <w:t>t</w:t>
      </w:r>
      <w:r w:rsidR="000E6B4C">
        <w:t>y</w:t>
      </w:r>
      <w:r w:rsidR="00B220B9">
        <w:t xml:space="preserve"> controls for</w:t>
      </w:r>
      <w:r w:rsidR="00D71491">
        <w:t xml:space="preserve"> social media platforms.</w:t>
      </w:r>
    </w:p>
    <w:p w14:paraId="477770A3" w14:textId="61C7EEF1" w:rsidR="00BE495E" w:rsidRDefault="00073488" w:rsidP="00BE495E">
      <w:pPr>
        <w:rPr>
          <w:lang w:val="en-US"/>
        </w:rPr>
      </w:pPr>
      <w:r>
        <w:rPr>
          <w:lang w:val="en-US"/>
        </w:rPr>
        <w:t xml:space="preserve">The following pages respond to select questions in the </w:t>
      </w:r>
      <w:r w:rsidR="006F7907">
        <w:rPr>
          <w:lang w:val="en-US"/>
        </w:rPr>
        <w:t>issues</w:t>
      </w:r>
      <w:r>
        <w:rPr>
          <w:lang w:val="en-US"/>
        </w:rPr>
        <w:t xml:space="preserve"> paper and elaborate on these points.</w:t>
      </w:r>
    </w:p>
    <w:p w14:paraId="6F8357EE" w14:textId="77777777" w:rsidR="002B370F" w:rsidRDefault="002B370F">
      <w:pPr>
        <w:spacing w:before="0" w:beforeAutospacing="0" w:after="0" w:afterAutospacing="0"/>
        <w:rPr>
          <w:lang w:val="en-US"/>
        </w:rPr>
      </w:pPr>
      <w:r>
        <w:rPr>
          <w:lang w:val="en-US"/>
        </w:rPr>
        <w:br w:type="page"/>
      </w:r>
    </w:p>
    <w:p w14:paraId="6C81128D" w14:textId="77777777" w:rsidR="00BE495E" w:rsidRDefault="00BE495E" w:rsidP="00BE495E">
      <w:pPr>
        <w:rPr>
          <w:lang w:val="en-US"/>
        </w:rPr>
      </w:pPr>
    </w:p>
    <w:p w14:paraId="5E446FA6" w14:textId="449BB152" w:rsidR="002656AD" w:rsidRDefault="00E37AEC" w:rsidP="00E37AEC">
      <w:pPr>
        <w:pStyle w:val="Heading2"/>
        <w:rPr>
          <w:lang w:val="en-US"/>
        </w:rPr>
      </w:pPr>
      <w:bookmarkStart w:id="1" w:name="_Toc113440975"/>
      <w:r>
        <w:rPr>
          <w:lang w:val="en-US"/>
        </w:rPr>
        <w:t xml:space="preserve">1.1 </w:t>
      </w:r>
      <w:r w:rsidR="006C794E">
        <w:rPr>
          <w:lang w:val="en-US"/>
        </w:rPr>
        <w:t>List of recommendations</w:t>
      </w:r>
      <w:bookmarkEnd w:id="1"/>
    </w:p>
    <w:p w14:paraId="13FC9162" w14:textId="34211519" w:rsidR="00452F15" w:rsidRPr="00452F15" w:rsidRDefault="00452F15" w:rsidP="00452F15">
      <w:pPr>
        <w:pStyle w:val="Recommendation"/>
        <w:rPr>
          <w:lang w:val="en-US"/>
        </w:rPr>
      </w:pPr>
      <w:r w:rsidRPr="00452F15">
        <w:rPr>
          <w:lang w:val="en-US"/>
        </w:rPr>
        <w:t>ACCAN recommend</w:t>
      </w:r>
      <w:r w:rsidR="008B70FE">
        <w:rPr>
          <w:lang w:val="en-US"/>
        </w:rPr>
        <w:t>s</w:t>
      </w:r>
      <w:r w:rsidRPr="00452F15">
        <w:rPr>
          <w:lang w:val="en-US"/>
        </w:rPr>
        <w:t xml:space="preserve"> that consumer representation be adequately funded to ensure that the consumer voice is appropriately resourced to participate in the ongoing discussions regarding digital platform services and consumer protections and safeguards.</w:t>
      </w:r>
    </w:p>
    <w:p w14:paraId="5B62267B" w14:textId="6A64B9DF" w:rsidR="00452F15" w:rsidRPr="00452F15" w:rsidRDefault="00452F15" w:rsidP="00452F15">
      <w:pPr>
        <w:pStyle w:val="Recommendation"/>
        <w:rPr>
          <w:lang w:val="en-US"/>
        </w:rPr>
      </w:pPr>
      <w:r w:rsidRPr="00452F15">
        <w:rPr>
          <w:lang w:val="en-US"/>
        </w:rPr>
        <w:t>ACCAN support</w:t>
      </w:r>
      <w:r w:rsidR="008B70FE">
        <w:rPr>
          <w:lang w:val="en-US"/>
        </w:rPr>
        <w:t>s</w:t>
      </w:r>
      <w:r w:rsidRPr="00452F15">
        <w:rPr>
          <w:lang w:val="en-US"/>
        </w:rPr>
        <w:t xml:space="preserve"> the different mechanisms previously suggested by the ACCC to reduce the harms to consumers from scams on social media platforms. We agree that operators should be required to implement systems and processes to protect their users. This requirement needs to be supervised by a well-resourced and capable regulator. There also needs to be effective consumer education materials made widely available, including on the platforms themselves.</w:t>
      </w:r>
    </w:p>
    <w:p w14:paraId="5F6B1A44" w14:textId="4A75BB8D" w:rsidR="00452F15" w:rsidRPr="00452F15" w:rsidRDefault="00452F15" w:rsidP="00452F15">
      <w:pPr>
        <w:pStyle w:val="Recommendation"/>
        <w:rPr>
          <w:lang w:val="en-US"/>
        </w:rPr>
      </w:pPr>
      <w:r w:rsidRPr="00452F15">
        <w:rPr>
          <w:lang w:val="en-US"/>
        </w:rPr>
        <w:t>ACCAN recommend</w:t>
      </w:r>
      <w:r w:rsidR="008B70FE">
        <w:rPr>
          <w:lang w:val="en-US"/>
        </w:rPr>
        <w:t>s</w:t>
      </w:r>
      <w:r w:rsidRPr="00452F15">
        <w:rPr>
          <w:lang w:val="en-US"/>
        </w:rPr>
        <w:t xml:space="preserve"> the introduction of a prohibition on unfair trading practices into Australian Consumer Law</w:t>
      </w:r>
    </w:p>
    <w:p w14:paraId="2ADB9DE3" w14:textId="676A8205" w:rsidR="00452F15" w:rsidRPr="00452F15" w:rsidRDefault="00452F15" w:rsidP="00452F15">
      <w:pPr>
        <w:pStyle w:val="Recommendation"/>
        <w:rPr>
          <w:lang w:val="en-US"/>
        </w:rPr>
      </w:pPr>
      <w:r w:rsidRPr="00452F15">
        <w:rPr>
          <w:lang w:val="en-US"/>
        </w:rPr>
        <w:t>ACCAN support</w:t>
      </w:r>
      <w:r w:rsidR="008B70FE">
        <w:rPr>
          <w:lang w:val="en-US"/>
        </w:rPr>
        <w:t>s</w:t>
      </w:r>
      <w:r w:rsidRPr="00452F15">
        <w:rPr>
          <w:lang w:val="en-US"/>
        </w:rPr>
        <w:t xml:space="preserve"> the ACCC’s recommendations that large digital platforms be required to ensure that interfaces and menus give consumers every opportunity to navigate services in their best interests, free from blatant and unreasonable design. This obligation should be overseen by a well-resourced and capable regulator.</w:t>
      </w:r>
    </w:p>
    <w:p w14:paraId="4644D89E" w14:textId="4076AA2A" w:rsidR="00452F15" w:rsidRPr="00452F15" w:rsidRDefault="00452F15" w:rsidP="00452F15">
      <w:pPr>
        <w:pStyle w:val="Recommendation"/>
        <w:rPr>
          <w:lang w:val="en-US"/>
        </w:rPr>
      </w:pPr>
      <w:r w:rsidRPr="00452F15">
        <w:rPr>
          <w:lang w:val="en-US"/>
        </w:rPr>
        <w:t>ACCAN support</w:t>
      </w:r>
      <w:r w:rsidR="000E7827">
        <w:rPr>
          <w:lang w:val="en-US"/>
        </w:rPr>
        <w:t>s</w:t>
      </w:r>
      <w:r w:rsidRPr="00452F15">
        <w:rPr>
          <w:lang w:val="en-US"/>
        </w:rPr>
        <w:t xml:space="preserve"> measures that increase the transparency of digital platform decisions to consumers in effective and accessible ways. We also encourage the development of a best interest duty for data holders.</w:t>
      </w:r>
    </w:p>
    <w:p w14:paraId="5A37065B" w14:textId="0F28E5BD" w:rsidR="00452F15" w:rsidRPr="00452F15" w:rsidRDefault="00452F15" w:rsidP="00452F15">
      <w:pPr>
        <w:pStyle w:val="Recommendation"/>
        <w:rPr>
          <w:lang w:val="en-US"/>
        </w:rPr>
      </w:pPr>
      <w:r w:rsidRPr="00452F15">
        <w:rPr>
          <w:lang w:val="en-US"/>
        </w:rPr>
        <w:t>ACCAN supports the development of Internal Dispute Resolution standards for social media platforms to be overseen by the ACMA.</w:t>
      </w:r>
    </w:p>
    <w:p w14:paraId="0BFBAC8D" w14:textId="01945C34" w:rsidR="00452F15" w:rsidRPr="00452F15" w:rsidRDefault="00452F15" w:rsidP="00452F15">
      <w:pPr>
        <w:pStyle w:val="Recommendation"/>
        <w:rPr>
          <w:lang w:val="en-US"/>
        </w:rPr>
      </w:pPr>
      <w:r w:rsidRPr="00452F15">
        <w:rPr>
          <w:lang w:val="en-US"/>
        </w:rPr>
        <w:t>ACCAN support</w:t>
      </w:r>
      <w:r w:rsidR="008B70FE">
        <w:rPr>
          <w:lang w:val="en-US"/>
        </w:rPr>
        <w:t>s</w:t>
      </w:r>
      <w:r w:rsidRPr="00452F15">
        <w:rPr>
          <w:lang w:val="en-US"/>
        </w:rPr>
        <w:t xml:space="preserve"> the establishment of an independent digital </w:t>
      </w:r>
      <w:proofErr w:type="gramStart"/>
      <w:r w:rsidRPr="00452F15">
        <w:rPr>
          <w:lang w:val="en-US"/>
        </w:rPr>
        <w:t>platforms</w:t>
      </w:r>
      <w:proofErr w:type="gramEnd"/>
      <w:r w:rsidRPr="00452F15">
        <w:rPr>
          <w:lang w:val="en-US"/>
        </w:rPr>
        <w:t xml:space="preserve"> ombudsman scheme. We also urge the ACCC to consider the need for a clearing house to make it easier for consumers to find the right regulatory body with their complaint.</w:t>
      </w:r>
    </w:p>
    <w:p w14:paraId="51174861" w14:textId="35C232B3" w:rsidR="00452F15" w:rsidRPr="00452F15" w:rsidRDefault="00452F15" w:rsidP="00452F15">
      <w:pPr>
        <w:pStyle w:val="Recommendation"/>
        <w:rPr>
          <w:lang w:val="en-US"/>
        </w:rPr>
      </w:pPr>
      <w:r w:rsidRPr="00452F15">
        <w:rPr>
          <w:lang w:val="en-US"/>
        </w:rPr>
        <w:t xml:space="preserve">ACCAN supports measures to impose obligations on large digital platforms to provide meaningful tools that facilitate interoperability and data portability. These measures would empower users to switch services and have more control of their data. </w:t>
      </w:r>
    </w:p>
    <w:p w14:paraId="0540A30F" w14:textId="77777777" w:rsidR="00452F15" w:rsidRPr="00452F15" w:rsidRDefault="00452F15" w:rsidP="00452F15">
      <w:pPr>
        <w:pStyle w:val="Recommendation"/>
        <w:rPr>
          <w:lang w:val="en-US"/>
        </w:rPr>
      </w:pPr>
      <w:r w:rsidRPr="00452F15">
        <w:rPr>
          <w:lang w:val="en-US"/>
        </w:rPr>
        <w:t>Users should be able to equitably access social media through both apps and web browsers.</w:t>
      </w:r>
    </w:p>
    <w:p w14:paraId="1BBC268E" w14:textId="77777777" w:rsidR="00452F15" w:rsidRPr="00452F15" w:rsidRDefault="00452F15" w:rsidP="00452F15">
      <w:pPr>
        <w:pStyle w:val="Recommendation"/>
        <w:rPr>
          <w:lang w:val="en-US"/>
        </w:rPr>
      </w:pPr>
      <w:r w:rsidRPr="00452F15">
        <w:rPr>
          <w:lang w:val="en-US"/>
        </w:rPr>
        <w:t>Social media platforms should be encouraged to develop and provide remote Aboriginal communities with safety tools to reduce cyber-safety risks.</w:t>
      </w:r>
    </w:p>
    <w:p w14:paraId="500181CA" w14:textId="0F0E70B8" w:rsidR="00376110" w:rsidRPr="00BE495E" w:rsidRDefault="00376110" w:rsidP="003174AF">
      <w:pPr>
        <w:pStyle w:val="Recommendation"/>
        <w:numPr>
          <w:ilvl w:val="0"/>
          <w:numId w:val="0"/>
        </w:numPr>
        <w:ind w:left="851"/>
        <w:rPr>
          <w:lang w:val="en-US"/>
        </w:rPr>
      </w:pPr>
    </w:p>
    <w:p w14:paraId="725617CA" w14:textId="77777777" w:rsidR="003174AF" w:rsidRDefault="003174AF">
      <w:pPr>
        <w:spacing w:before="0" w:beforeAutospacing="0" w:after="0" w:afterAutospacing="0"/>
        <w:rPr>
          <w:rFonts w:eastAsiaTheme="majorEastAsia" w:cstheme="majorBidi"/>
          <w:bCs/>
          <w:sz w:val="48"/>
          <w:szCs w:val="28"/>
          <w:lang w:eastAsia="en-US"/>
        </w:rPr>
      </w:pPr>
      <w:r>
        <w:br w:type="page"/>
      </w:r>
    </w:p>
    <w:p w14:paraId="0D86CCA1" w14:textId="062D76C1" w:rsidR="00A23DAF" w:rsidRDefault="00DF23EE" w:rsidP="00A23DAF">
      <w:pPr>
        <w:pStyle w:val="Heading1"/>
      </w:pPr>
      <w:bookmarkStart w:id="2" w:name="_Toc113440976"/>
      <w:r>
        <w:lastRenderedPageBreak/>
        <w:t>2</w:t>
      </w:r>
      <w:r w:rsidR="00A23DAF">
        <w:t xml:space="preserve">. </w:t>
      </w:r>
      <w:r>
        <w:t>The need for consumer representation</w:t>
      </w:r>
      <w:bookmarkEnd w:id="2"/>
    </w:p>
    <w:p w14:paraId="7A7F969D" w14:textId="55C109AD" w:rsidR="00192114" w:rsidRDefault="00B65501" w:rsidP="00192114">
      <w:pPr>
        <w:rPr>
          <w:lang w:eastAsia="en-US"/>
        </w:rPr>
      </w:pPr>
      <w:r>
        <w:rPr>
          <w:lang w:eastAsia="en-US"/>
        </w:rPr>
        <w:t xml:space="preserve">Social media platforms </w:t>
      </w:r>
      <w:r w:rsidR="001736A6">
        <w:rPr>
          <w:lang w:eastAsia="en-US"/>
        </w:rPr>
        <w:t xml:space="preserve">are a popular means for </w:t>
      </w:r>
      <w:r w:rsidR="00CF1F55">
        <w:rPr>
          <w:lang w:eastAsia="en-US"/>
        </w:rPr>
        <w:t>Australians to communicate with each other.</w:t>
      </w:r>
      <w:r w:rsidR="00CF1F55">
        <w:rPr>
          <w:rStyle w:val="FootnoteReference"/>
          <w:lang w:eastAsia="en-US"/>
        </w:rPr>
        <w:footnoteReference w:id="2"/>
      </w:r>
      <w:r w:rsidR="001B7F21">
        <w:rPr>
          <w:lang w:eastAsia="en-US"/>
        </w:rPr>
        <w:t xml:space="preserve"> </w:t>
      </w:r>
      <w:r w:rsidR="00192114" w:rsidRPr="004B4243">
        <w:rPr>
          <w:lang w:eastAsia="en-US"/>
        </w:rPr>
        <w:t>In previous submissions to the ACCC Digital Platform Services Inquiry</w:t>
      </w:r>
      <w:r w:rsidR="00192114">
        <w:rPr>
          <w:rStyle w:val="FootnoteReference"/>
          <w:lang w:eastAsia="en-US"/>
        </w:rPr>
        <w:footnoteReference w:id="3"/>
      </w:r>
      <w:r w:rsidR="00192114" w:rsidRPr="004B4243">
        <w:rPr>
          <w:lang w:eastAsia="en-US"/>
        </w:rPr>
        <w:t xml:space="preserve"> and Media Reform Green Paper</w:t>
      </w:r>
      <w:r w:rsidR="00192114">
        <w:rPr>
          <w:lang w:eastAsia="en-US"/>
        </w:rPr>
        <w:t>,</w:t>
      </w:r>
      <w:r w:rsidR="00192114" w:rsidRPr="004B4243">
        <w:rPr>
          <w:rStyle w:val="FootnoteReference"/>
          <w:lang w:eastAsia="en-US"/>
        </w:rPr>
        <w:footnoteReference w:id="4"/>
      </w:r>
      <w:r w:rsidR="00192114" w:rsidRPr="004B4243">
        <w:rPr>
          <w:lang w:eastAsia="en-US"/>
        </w:rPr>
        <w:t xml:space="preserve"> ACCAN has raised concerns that there is no</w:t>
      </w:r>
      <w:r w:rsidR="00192114">
        <w:rPr>
          <w:lang w:eastAsia="en-US"/>
        </w:rPr>
        <w:t xml:space="preserve"> dedicated</w:t>
      </w:r>
      <w:r w:rsidR="00192114" w:rsidRPr="004B4243">
        <w:rPr>
          <w:lang w:eastAsia="en-US"/>
        </w:rPr>
        <w:t xml:space="preserve"> Australian consumer organisation representing the interests of consumers in the ever-expanding digital platform environment</w:t>
      </w:r>
      <w:r w:rsidR="00192114">
        <w:rPr>
          <w:lang w:eastAsia="en-US"/>
        </w:rPr>
        <w:t xml:space="preserve">. </w:t>
      </w:r>
      <w:r w:rsidR="00120432">
        <w:rPr>
          <w:lang w:eastAsia="en-US"/>
        </w:rPr>
        <w:t>We</w:t>
      </w:r>
      <w:r w:rsidR="00192114">
        <w:rPr>
          <w:lang w:eastAsia="en-US"/>
        </w:rPr>
        <w:t xml:space="preserve"> believe that a properly resourced consumer voice is needed to ensure that all Australian consumers can use digital platforms confidently and safely. This consumer body should be funded by government and industry to properly engage with the plethora of emerging issues facing Australian consumers on digital platforms.</w:t>
      </w:r>
    </w:p>
    <w:p w14:paraId="07A3E20E" w14:textId="77777777" w:rsidR="00334257" w:rsidRPr="004B4243" w:rsidRDefault="00334257" w:rsidP="00192114">
      <w:pPr>
        <w:rPr>
          <w:lang w:eastAsia="en-US"/>
        </w:rPr>
      </w:pPr>
    </w:p>
    <w:p w14:paraId="364ACC23" w14:textId="7ADAC2E8" w:rsidR="00F3749F" w:rsidRDefault="00192114" w:rsidP="003F38B1">
      <w:pPr>
        <w:pStyle w:val="Recommendation"/>
        <w:numPr>
          <w:ilvl w:val="0"/>
          <w:numId w:val="42"/>
        </w:numPr>
      </w:pPr>
      <w:r w:rsidRPr="004B4243">
        <w:t>ACCAN recommend</w:t>
      </w:r>
      <w:r w:rsidR="009844A6">
        <w:t>s</w:t>
      </w:r>
      <w:r w:rsidRPr="004B4243">
        <w:t xml:space="preserve"> that consumer representation be adequately funded to ensure that the consumer voice is appropriately resourced to participate in </w:t>
      </w:r>
      <w:r>
        <w:t>the ongoing discussions</w:t>
      </w:r>
      <w:r w:rsidRPr="004B4243">
        <w:t xml:space="preserve"> regarding digital platform services and consumer protections and safeguards.</w:t>
      </w:r>
    </w:p>
    <w:p w14:paraId="2E83D2C9" w14:textId="77777777" w:rsidR="00F3749F" w:rsidRDefault="00F3749F" w:rsidP="00526881">
      <w:pPr>
        <w:pStyle w:val="Recommendation"/>
        <w:numPr>
          <w:ilvl w:val="0"/>
          <w:numId w:val="0"/>
        </w:numPr>
        <w:ind w:left="851"/>
      </w:pPr>
    </w:p>
    <w:p w14:paraId="67FA1BD3" w14:textId="77777777" w:rsidR="00334257" w:rsidRDefault="00334257" w:rsidP="00D82604">
      <w:pPr>
        <w:pStyle w:val="Heading1"/>
      </w:pPr>
    </w:p>
    <w:p w14:paraId="7418317A" w14:textId="6D47DF5A" w:rsidR="00F67857" w:rsidRPr="004B4243" w:rsidRDefault="00A23DAF" w:rsidP="00461AC5">
      <w:pPr>
        <w:pStyle w:val="Heading1"/>
      </w:pPr>
      <w:bookmarkStart w:id="3" w:name="_Toc113440977"/>
      <w:r>
        <w:t>3</w:t>
      </w:r>
      <w:r w:rsidR="0056155B">
        <w:t xml:space="preserve">. </w:t>
      </w:r>
      <w:r w:rsidR="00EE7F1F" w:rsidRPr="004B4243">
        <w:t>Responses to select questions</w:t>
      </w:r>
      <w:bookmarkEnd w:id="3"/>
    </w:p>
    <w:p w14:paraId="2CC102C6" w14:textId="65C5CE2D" w:rsidR="00F67857" w:rsidRPr="004B4243" w:rsidRDefault="00192114" w:rsidP="005A0B77">
      <w:pPr>
        <w:pStyle w:val="Heading2"/>
      </w:pPr>
      <w:bookmarkStart w:id="4" w:name="_Toc113440978"/>
      <w:r>
        <w:t>3</w:t>
      </w:r>
      <w:r w:rsidR="00D00B5B">
        <w:t>.</w:t>
      </w:r>
      <w:r w:rsidR="003E4366">
        <w:t>1</w:t>
      </w:r>
      <w:r w:rsidR="00D00B5B">
        <w:t xml:space="preserve"> </w:t>
      </w:r>
      <w:r w:rsidR="00A341D4">
        <w:t xml:space="preserve">Consumer </w:t>
      </w:r>
      <w:r w:rsidR="00D51192" w:rsidRPr="004B4243">
        <w:t>Harms</w:t>
      </w:r>
      <w:r w:rsidR="00A341D4">
        <w:t xml:space="preserve"> from Social Media</w:t>
      </w:r>
      <w:r w:rsidR="00B22354">
        <w:t xml:space="preserve"> </w:t>
      </w:r>
      <w:r w:rsidR="00131165" w:rsidRPr="004B4243">
        <w:t>Platform Services in Australia</w:t>
      </w:r>
      <w:bookmarkEnd w:id="4"/>
    </w:p>
    <w:p w14:paraId="6DE09904" w14:textId="19DA6DE3" w:rsidR="006F2074" w:rsidRPr="004B4243" w:rsidRDefault="006F2074" w:rsidP="000F3212">
      <w:r w:rsidRPr="004B4243">
        <w:t>Responding to question:</w:t>
      </w:r>
    </w:p>
    <w:p w14:paraId="75962D8C" w14:textId="56BCBDC2" w:rsidR="000135A8" w:rsidRDefault="00AC1985" w:rsidP="00966D78">
      <w:pPr>
        <w:pStyle w:val="Blockquote"/>
      </w:pPr>
      <w:r w:rsidRPr="00AC1985">
        <w:t>27)</w:t>
      </w:r>
      <w:r w:rsidR="00966D78">
        <w:t xml:space="preserve"> </w:t>
      </w:r>
      <w:r w:rsidRPr="00AC1985">
        <w:t>Has the development of social networking features and related services by social media platforms led to new consumer harms, and/or exacerbated existing consumer harms?</w:t>
      </w:r>
    </w:p>
    <w:p w14:paraId="75C58DC8" w14:textId="17477904" w:rsidR="00011B23" w:rsidRDefault="00463B0F" w:rsidP="001966BC">
      <w:pPr>
        <w:rPr>
          <w:lang w:eastAsia="en-US"/>
        </w:rPr>
      </w:pPr>
      <w:r>
        <w:rPr>
          <w:lang w:eastAsia="en-US"/>
        </w:rPr>
        <w:t xml:space="preserve">Broadly, </w:t>
      </w:r>
      <w:r w:rsidR="00614980">
        <w:rPr>
          <w:lang w:eastAsia="en-US"/>
        </w:rPr>
        <w:t>this</w:t>
      </w:r>
      <w:r>
        <w:rPr>
          <w:lang w:eastAsia="en-US"/>
        </w:rPr>
        <w:t xml:space="preserve"> question ask</w:t>
      </w:r>
      <w:r w:rsidR="00614980">
        <w:rPr>
          <w:lang w:eastAsia="en-US"/>
        </w:rPr>
        <w:t>s</w:t>
      </w:r>
      <w:r>
        <w:rPr>
          <w:lang w:eastAsia="en-US"/>
        </w:rPr>
        <w:t xml:space="preserve"> about </w:t>
      </w:r>
      <w:r w:rsidR="00FB788C">
        <w:rPr>
          <w:lang w:eastAsia="en-US"/>
        </w:rPr>
        <w:t>harms not specific to advertising on social media platforms</w:t>
      </w:r>
      <w:r>
        <w:rPr>
          <w:lang w:eastAsia="en-US"/>
        </w:rPr>
        <w:t>.</w:t>
      </w:r>
      <w:r w:rsidR="001C148A">
        <w:rPr>
          <w:lang w:eastAsia="en-US"/>
        </w:rPr>
        <w:t xml:space="preserve"> While the list of new and exacerbated harms is wide ranging, </w:t>
      </w:r>
      <w:r w:rsidR="00C029CE">
        <w:rPr>
          <w:lang w:eastAsia="en-US"/>
        </w:rPr>
        <w:t>we</w:t>
      </w:r>
      <w:r w:rsidR="001C148A">
        <w:rPr>
          <w:lang w:eastAsia="en-US"/>
        </w:rPr>
        <w:t xml:space="preserve"> detail</w:t>
      </w:r>
      <w:r>
        <w:rPr>
          <w:lang w:eastAsia="en-US"/>
        </w:rPr>
        <w:t xml:space="preserve"> </w:t>
      </w:r>
      <w:r w:rsidR="00BD361E">
        <w:rPr>
          <w:lang w:eastAsia="en-US"/>
        </w:rPr>
        <w:t xml:space="preserve">some </w:t>
      </w:r>
      <w:r w:rsidR="004025AD">
        <w:rPr>
          <w:lang w:eastAsia="en-US"/>
        </w:rPr>
        <w:t>continuing areas of concern</w:t>
      </w:r>
      <w:r w:rsidR="00C029CE">
        <w:rPr>
          <w:lang w:eastAsia="en-US"/>
        </w:rPr>
        <w:t xml:space="preserve"> </w:t>
      </w:r>
      <w:r w:rsidR="00C029CE">
        <w:rPr>
          <w:lang w:eastAsia="en-US"/>
        </w:rPr>
        <w:lastRenderedPageBreak/>
        <w:t xml:space="preserve">below. </w:t>
      </w:r>
      <w:r w:rsidR="00D428D8">
        <w:rPr>
          <w:lang w:eastAsia="en-US"/>
        </w:rPr>
        <w:t>We</w:t>
      </w:r>
      <w:r>
        <w:rPr>
          <w:lang w:eastAsia="en-US"/>
        </w:rPr>
        <w:t xml:space="preserve"> support measures that allow consumers to safely and confidently use </w:t>
      </w:r>
      <w:r w:rsidR="00C029CE">
        <w:rPr>
          <w:lang w:eastAsia="en-US"/>
        </w:rPr>
        <w:t>social media</w:t>
      </w:r>
      <w:r>
        <w:rPr>
          <w:lang w:eastAsia="en-US"/>
        </w:rPr>
        <w:t xml:space="preserve"> platforms</w:t>
      </w:r>
      <w:r w:rsidR="00C029CE">
        <w:rPr>
          <w:lang w:eastAsia="en-US"/>
        </w:rPr>
        <w:t xml:space="preserve"> to communicate with each other</w:t>
      </w:r>
      <w:r>
        <w:rPr>
          <w:lang w:eastAsia="en-US"/>
        </w:rPr>
        <w:t xml:space="preserve"> and participate in the digital economy. </w:t>
      </w:r>
    </w:p>
    <w:p w14:paraId="5EB4B7E8" w14:textId="066A8BF2" w:rsidR="00011B23" w:rsidRDefault="005365A9" w:rsidP="00722115">
      <w:pPr>
        <w:pStyle w:val="Heading3"/>
      </w:pPr>
      <w:bookmarkStart w:id="5" w:name="_Toc113440979"/>
      <w:r>
        <w:t>Scams</w:t>
      </w:r>
      <w:bookmarkEnd w:id="5"/>
    </w:p>
    <w:p w14:paraId="7961224B" w14:textId="6719FD72" w:rsidR="009F26C1" w:rsidRDefault="00D428D8" w:rsidP="009F26C1">
      <w:r>
        <w:t>Our</w:t>
      </w:r>
      <w:r w:rsidR="009F26C1">
        <w:t xml:space="preserve"> view is that there needs to be more proactive monitoring of scams by digital platforms. Furthermore, there must be more proactive reporting to, and independent investigation by, relevant regulators, alongside the standardisation of terms and conditions and provision of effective consumer education. Scams are of major concern to our members</w:t>
      </w:r>
      <w:r w:rsidR="00E92211">
        <w:t xml:space="preserve"> and the broader Australian public</w:t>
      </w:r>
      <w:r w:rsidR="009F26C1">
        <w:t xml:space="preserve">. </w:t>
      </w:r>
      <w:r w:rsidR="008934C0">
        <w:t>In a recent representative survey of the Australian public</w:t>
      </w:r>
      <w:r w:rsidR="004E7E88">
        <w:t>,</w:t>
      </w:r>
      <w:r w:rsidR="008934C0">
        <w:t xml:space="preserve"> </w:t>
      </w:r>
      <w:r w:rsidR="004E7E88" w:rsidRPr="004E7E88">
        <w:t>76% of respondents agree</w:t>
      </w:r>
      <w:r w:rsidR="004E7E88">
        <w:t>d</w:t>
      </w:r>
      <w:r w:rsidR="004E7E88" w:rsidRPr="004E7E88">
        <w:t xml:space="preserve"> that “Digital platforms are not doing enough to prevent people from being scammed online”</w:t>
      </w:r>
      <w:r w:rsidR="004E7E88">
        <w:t>.</w:t>
      </w:r>
      <w:r w:rsidR="00F90D29">
        <w:rPr>
          <w:rStyle w:val="FootnoteReference"/>
        </w:rPr>
        <w:footnoteReference w:id="5"/>
      </w:r>
      <w:r w:rsidR="0095741C">
        <w:t xml:space="preserve"> </w:t>
      </w:r>
      <w:r w:rsidR="009F26C1">
        <w:t>As the ACCC reports, Australians are losing record breaking amounts to scammers.</w:t>
      </w:r>
      <w:r w:rsidR="009F26C1">
        <w:rPr>
          <w:rStyle w:val="FootnoteReference"/>
        </w:rPr>
        <w:footnoteReference w:id="6"/>
      </w:r>
      <w:r w:rsidR="00C81E56">
        <w:t xml:space="preserve"> As Australians</w:t>
      </w:r>
      <w:r w:rsidR="00860FD7">
        <w:t xml:space="preserve"> increasingly</w:t>
      </w:r>
      <w:r w:rsidR="00C81E56">
        <w:t xml:space="preserve"> use social media platforms to communicate</w:t>
      </w:r>
      <w:r w:rsidR="00F57C42">
        <w:t>,</w:t>
      </w:r>
      <w:r w:rsidR="00860FD7">
        <w:t xml:space="preserve"> the risk that they will be targeted with scams grows. For example</w:t>
      </w:r>
      <w:r w:rsidR="00E63148">
        <w:t>,</w:t>
      </w:r>
      <w:r w:rsidR="00F67B79">
        <w:t xml:space="preserve"> </w:t>
      </w:r>
      <w:r w:rsidR="00C71014">
        <w:t>the ACMA recently issued a warning of scammers using WhatsApp</w:t>
      </w:r>
      <w:r w:rsidR="003917B1">
        <w:t xml:space="preserve"> and SMS</w:t>
      </w:r>
      <w:r w:rsidR="00C71014">
        <w:t xml:space="preserve"> to impersonate family members.</w:t>
      </w:r>
      <w:r w:rsidR="00E63148">
        <w:rPr>
          <w:rStyle w:val="FootnoteReference"/>
        </w:rPr>
        <w:footnoteReference w:id="7"/>
      </w:r>
      <w:r w:rsidR="00860FD7">
        <w:t xml:space="preserve"> </w:t>
      </w:r>
      <w:r w:rsidR="009F26C1">
        <w:t xml:space="preserve"> Fighting scams requires both preventative measures and more effective consumer education.</w:t>
      </w:r>
      <w:r w:rsidR="00BB748B">
        <w:t xml:space="preserve"> Examples of </w:t>
      </w:r>
      <w:r w:rsidR="00C7748D">
        <w:t xml:space="preserve">regulators and service providers working together to reduce scams could </w:t>
      </w:r>
      <w:r w:rsidR="00EE0213">
        <w:t>draw on examples on telecommunications</w:t>
      </w:r>
      <w:r w:rsidR="00EE0213">
        <w:rPr>
          <w:rStyle w:val="FootnoteReference"/>
        </w:rPr>
        <w:footnoteReference w:id="8"/>
      </w:r>
      <w:r w:rsidR="003F4E87">
        <w:t>, especially where the regulator levies fines for non-compliance.</w:t>
      </w:r>
      <w:r w:rsidR="003F4E87">
        <w:rPr>
          <w:rStyle w:val="FootnoteReference"/>
        </w:rPr>
        <w:footnoteReference w:id="9"/>
      </w:r>
    </w:p>
    <w:p w14:paraId="6A7F25C8" w14:textId="1D1A2D7B" w:rsidR="009F26C1" w:rsidRDefault="00F57C42" w:rsidP="009F26C1">
      <w:pPr>
        <w:pStyle w:val="Casestudy"/>
        <w:ind w:left="0"/>
      </w:pPr>
      <w:r>
        <w:t>We</w:t>
      </w:r>
      <w:r w:rsidR="009F26C1">
        <w:t xml:space="preserve"> support the ACCC’s suggestion</w:t>
      </w:r>
      <w:r w:rsidR="000C78A0">
        <w:t>s in a previous issues paper</w:t>
      </w:r>
      <w:r w:rsidR="009F26C1">
        <w:t xml:space="preserve"> that digital platforms should be required to:</w:t>
      </w:r>
    </w:p>
    <w:p w14:paraId="2AD962AB" w14:textId="77777777" w:rsidR="009F26C1" w:rsidRPr="00143ED1" w:rsidRDefault="009F26C1" w:rsidP="009F26C1">
      <w:pPr>
        <w:pStyle w:val="Blockquote2"/>
        <w:numPr>
          <w:ilvl w:val="0"/>
          <w:numId w:val="44"/>
        </w:numPr>
      </w:pPr>
      <w:r w:rsidRPr="00143ED1">
        <w:t xml:space="preserve">improve their existing processes to </w:t>
      </w:r>
      <w:proofErr w:type="gramStart"/>
      <w:r w:rsidRPr="00143ED1">
        <w:t>more effectively monitor, block and remove online scams and malicious apps from being displayed to their users and to manage the harms associated with the prevalence of fake online reviews on their platforms</w:t>
      </w:r>
      <w:proofErr w:type="gramEnd"/>
    </w:p>
    <w:p w14:paraId="70AAFB02" w14:textId="77777777" w:rsidR="009F26C1" w:rsidRPr="00143ED1" w:rsidRDefault="009F26C1" w:rsidP="009F26C1">
      <w:pPr>
        <w:pStyle w:val="Blockquote2"/>
        <w:numPr>
          <w:ilvl w:val="0"/>
          <w:numId w:val="44"/>
        </w:numPr>
      </w:pPr>
      <w:r w:rsidRPr="00143ED1">
        <w:t>notify and/or provide redress to their users who have been exposed to harmful content identified on their platforms</w:t>
      </w:r>
    </w:p>
    <w:p w14:paraId="6A6C611A" w14:textId="77777777" w:rsidR="009F26C1" w:rsidRPr="00143ED1" w:rsidRDefault="009F26C1" w:rsidP="009F26C1">
      <w:pPr>
        <w:pStyle w:val="Blockquote2"/>
        <w:numPr>
          <w:ilvl w:val="0"/>
          <w:numId w:val="44"/>
        </w:numPr>
      </w:pPr>
      <w:r w:rsidRPr="00143ED1">
        <w:t>implement systems and processes that proactively prevent the distribution of online scams and malicious apps to their users, such verification requirements for advertisers and labelling that clearly distinguishes the advertisements of unverified advertisers, and</w:t>
      </w:r>
    </w:p>
    <w:p w14:paraId="5AD61981" w14:textId="77777777" w:rsidR="009F26C1" w:rsidRPr="00143ED1" w:rsidRDefault="009F26C1" w:rsidP="009F26C1">
      <w:pPr>
        <w:pStyle w:val="Blockquote2"/>
        <w:numPr>
          <w:ilvl w:val="0"/>
          <w:numId w:val="44"/>
        </w:numPr>
      </w:pPr>
      <w:r w:rsidRPr="00143ED1">
        <w:lastRenderedPageBreak/>
        <w:t>report regularly to relevant regulators and law enforcement agencies.</w:t>
      </w:r>
      <w:r w:rsidRPr="00143ED1">
        <w:rPr>
          <w:rStyle w:val="FootnoteReference"/>
        </w:rPr>
        <w:footnoteReference w:id="10"/>
      </w:r>
    </w:p>
    <w:p w14:paraId="49D5D88C" w14:textId="452402C9" w:rsidR="009F26C1" w:rsidRDefault="006F27CC" w:rsidP="009F26C1">
      <w:pPr>
        <w:rPr>
          <w:lang w:eastAsia="en-US"/>
        </w:rPr>
      </w:pPr>
      <w:r>
        <w:rPr>
          <w:lang w:eastAsia="en-US"/>
        </w:rPr>
        <w:t>We</w:t>
      </w:r>
      <w:r w:rsidR="009F26C1">
        <w:rPr>
          <w:lang w:eastAsia="en-US"/>
        </w:rPr>
        <w:t xml:space="preserve"> support the empowerment of a well-resourced body that can meaningfully investigate</w:t>
      </w:r>
      <w:r w:rsidR="009F26C1" w:rsidRPr="00636C37">
        <w:rPr>
          <w:lang w:eastAsia="en-US"/>
        </w:rPr>
        <w:t xml:space="preserve"> </w:t>
      </w:r>
      <w:r w:rsidR="008A0FC3">
        <w:rPr>
          <w:lang w:eastAsia="en-US"/>
        </w:rPr>
        <w:t xml:space="preserve">social media platforms </w:t>
      </w:r>
      <w:r w:rsidR="009F26C1" w:rsidRPr="00636C37">
        <w:rPr>
          <w:lang w:eastAsia="en-US"/>
        </w:rPr>
        <w:t xml:space="preserve">to identify </w:t>
      </w:r>
      <w:r w:rsidR="009F26C1">
        <w:rPr>
          <w:lang w:eastAsia="en-US"/>
        </w:rPr>
        <w:t>scams.</w:t>
      </w:r>
      <w:r w:rsidR="00DC4450" w:rsidRPr="00DC4450">
        <w:t xml:space="preserve"> </w:t>
      </w:r>
      <w:r w:rsidR="00DC4450" w:rsidRPr="003351A6">
        <w:t>This body should be resourced to conduct regular investigations using different means of research including data science and qualitative research</w:t>
      </w:r>
      <w:r w:rsidR="00F11DCD">
        <w:t>.</w:t>
      </w:r>
    </w:p>
    <w:p w14:paraId="2BE1601B" w14:textId="700DFEC1" w:rsidR="009F26C1" w:rsidRDefault="00322BF0" w:rsidP="009F26C1">
      <w:pPr>
        <w:rPr>
          <w:lang w:eastAsia="en-US"/>
        </w:rPr>
      </w:pPr>
      <w:r>
        <w:rPr>
          <w:lang w:eastAsia="en-US"/>
        </w:rPr>
        <w:t>P</w:t>
      </w:r>
      <w:r w:rsidR="009F26C1">
        <w:rPr>
          <w:lang w:eastAsia="en-US"/>
        </w:rPr>
        <w:t>reventative measures should be the primary means of preventing consumer harm from malicious apps and scams</w:t>
      </w:r>
      <w:r w:rsidR="00D42764">
        <w:rPr>
          <w:lang w:eastAsia="en-US"/>
        </w:rPr>
        <w:t>.  C</w:t>
      </w:r>
      <w:r w:rsidR="009F26C1">
        <w:rPr>
          <w:lang w:eastAsia="en-US"/>
        </w:rPr>
        <w:t xml:space="preserve">onsumer education can also play an important role in helping consumers protect themselves. </w:t>
      </w:r>
      <w:r w:rsidR="006F27CC">
        <w:rPr>
          <w:lang w:eastAsia="en-US"/>
        </w:rPr>
        <w:t>We</w:t>
      </w:r>
      <w:r w:rsidR="009F26C1">
        <w:rPr>
          <w:lang w:eastAsia="en-US"/>
        </w:rPr>
        <w:t xml:space="preserve"> recommend that the ACCC</w:t>
      </w:r>
      <w:r w:rsidR="009E3CD3">
        <w:rPr>
          <w:lang w:eastAsia="en-US"/>
        </w:rPr>
        <w:t xml:space="preserve"> continue to</w:t>
      </w:r>
      <w:r w:rsidR="009F26C1">
        <w:rPr>
          <w:lang w:eastAsia="en-US"/>
        </w:rPr>
        <w:t xml:space="preserve"> create effective consumer education materials and ensure that they are readily available to consumers, both from government websites and hosted on the platforms themselves. These education materials need to be provided in a range of accessible formats and diverse community languages.</w:t>
      </w:r>
    </w:p>
    <w:p w14:paraId="13D5A0CB" w14:textId="5B8F05E4" w:rsidR="00EA2B23" w:rsidRPr="004B4243" w:rsidRDefault="00EA2B23" w:rsidP="00EA2B23">
      <w:pPr>
        <w:pStyle w:val="Recommendation"/>
        <w:numPr>
          <w:ilvl w:val="0"/>
          <w:numId w:val="48"/>
        </w:numPr>
        <w:spacing w:after="240" w:afterAutospacing="0"/>
      </w:pPr>
      <w:r>
        <w:t>ACCAN</w:t>
      </w:r>
      <w:r w:rsidR="00EC7782">
        <w:t xml:space="preserve"> </w:t>
      </w:r>
      <w:r>
        <w:t>support</w:t>
      </w:r>
      <w:r w:rsidR="006C0B28">
        <w:t>s</w:t>
      </w:r>
      <w:r>
        <w:t xml:space="preserve"> the different mechanisms</w:t>
      </w:r>
      <w:r w:rsidR="001630E5">
        <w:t xml:space="preserve"> previously</w:t>
      </w:r>
      <w:r>
        <w:t xml:space="preserve"> suggested by the ACCC to reduce the harms to consumers from scams</w:t>
      </w:r>
      <w:r w:rsidR="0065265F">
        <w:t xml:space="preserve"> on social media platforms</w:t>
      </w:r>
      <w:r>
        <w:t xml:space="preserve">. </w:t>
      </w:r>
      <w:r w:rsidR="00EC7782">
        <w:t>We</w:t>
      </w:r>
      <w:r>
        <w:t xml:space="preserve"> agree that operators should be required to implement systems and processes to protect their users. This requirement needs to be supervised by a </w:t>
      </w:r>
      <w:r w:rsidRPr="004C628D">
        <w:t>well-resourced and capable regulator</w:t>
      </w:r>
      <w:r>
        <w:t>. There also needs to be effective consumer education materials made widely available, including on the platforms themselves.</w:t>
      </w:r>
    </w:p>
    <w:p w14:paraId="6AC81C3B" w14:textId="77777777" w:rsidR="0013134A" w:rsidRDefault="0013134A" w:rsidP="0013134A">
      <w:pPr>
        <w:rPr>
          <w:lang w:eastAsia="en-US"/>
        </w:rPr>
      </w:pPr>
    </w:p>
    <w:p w14:paraId="23C06451" w14:textId="44A36380" w:rsidR="0013134A" w:rsidRDefault="007412D8" w:rsidP="00722115">
      <w:pPr>
        <w:pStyle w:val="Heading3"/>
      </w:pPr>
      <w:bookmarkStart w:id="6" w:name="_Toc113440980"/>
      <w:r>
        <w:t>Fair Interface Design</w:t>
      </w:r>
      <w:r w:rsidR="004E45C4">
        <w:t>, Transparency</w:t>
      </w:r>
      <w:r>
        <w:t xml:space="preserve"> and </w:t>
      </w:r>
      <w:r w:rsidR="0013134A">
        <w:t>Dark Patterns</w:t>
      </w:r>
      <w:bookmarkEnd w:id="6"/>
    </w:p>
    <w:p w14:paraId="095EE930" w14:textId="4258F240" w:rsidR="003351A6" w:rsidRDefault="00EC7782" w:rsidP="003351A6">
      <w:pPr>
        <w:rPr>
          <w:lang w:eastAsia="en-US"/>
        </w:rPr>
      </w:pPr>
      <w:r>
        <w:rPr>
          <w:lang w:eastAsia="en-US"/>
        </w:rPr>
        <w:t xml:space="preserve">ACCAN </w:t>
      </w:r>
      <w:r w:rsidR="003351A6" w:rsidRPr="003351A6">
        <w:rPr>
          <w:lang w:eastAsia="en-US"/>
        </w:rPr>
        <w:t xml:space="preserve">supports measures that require </w:t>
      </w:r>
      <w:r w:rsidR="00C731B0">
        <w:rPr>
          <w:lang w:eastAsia="en-US"/>
        </w:rPr>
        <w:t>social media</w:t>
      </w:r>
      <w:r w:rsidR="003351A6" w:rsidRPr="003351A6">
        <w:rPr>
          <w:lang w:eastAsia="en-US"/>
        </w:rPr>
        <w:t xml:space="preserve"> platforms to </w:t>
      </w:r>
      <w:r w:rsidR="00C731B0">
        <w:rPr>
          <w:lang w:eastAsia="en-US"/>
        </w:rPr>
        <w:t>provide fair</w:t>
      </w:r>
      <w:r w:rsidR="003351A6" w:rsidRPr="003351A6">
        <w:rPr>
          <w:lang w:eastAsia="en-US"/>
        </w:rPr>
        <w:t xml:space="preserve"> user interfaces and choice architecture</w:t>
      </w:r>
      <w:r w:rsidR="00C731B0">
        <w:rPr>
          <w:lang w:eastAsia="en-US"/>
        </w:rPr>
        <w:t>. Social media</w:t>
      </w:r>
      <w:r w:rsidR="006F1600">
        <w:rPr>
          <w:lang w:eastAsia="en-US"/>
        </w:rPr>
        <w:t xml:space="preserve"> interfaces should</w:t>
      </w:r>
      <w:r w:rsidR="003351A6" w:rsidRPr="003351A6">
        <w:rPr>
          <w:lang w:eastAsia="en-US"/>
        </w:rPr>
        <w:t xml:space="preserve"> </w:t>
      </w:r>
      <w:r w:rsidR="006F1600">
        <w:rPr>
          <w:lang w:eastAsia="en-US"/>
        </w:rPr>
        <w:t>be</w:t>
      </w:r>
      <w:r w:rsidR="003351A6" w:rsidRPr="003351A6">
        <w:rPr>
          <w:lang w:eastAsia="en-US"/>
        </w:rPr>
        <w:t xml:space="preserve"> designed fairly and not undermine consumer choice or nudge consumers towards a certain outcome that benefits the platform</w:t>
      </w:r>
      <w:r w:rsidR="00D42764">
        <w:rPr>
          <w:lang w:eastAsia="en-US"/>
        </w:rPr>
        <w:t>,</w:t>
      </w:r>
      <w:r w:rsidR="006F1600">
        <w:rPr>
          <w:lang w:eastAsia="en-US"/>
        </w:rPr>
        <w:t xml:space="preserve"> such as revealing</w:t>
      </w:r>
      <w:r w:rsidR="001F0A6A">
        <w:rPr>
          <w:lang w:eastAsia="en-US"/>
        </w:rPr>
        <w:t xml:space="preserve"> personal information</w:t>
      </w:r>
      <w:r w:rsidR="003351A6" w:rsidRPr="003351A6">
        <w:rPr>
          <w:lang w:eastAsia="en-US"/>
        </w:rPr>
        <w:t xml:space="preserve">. </w:t>
      </w:r>
      <w:r w:rsidR="00902919">
        <w:rPr>
          <w:lang w:eastAsia="en-US"/>
        </w:rPr>
        <w:t xml:space="preserve">Recent research by the CPRC </w:t>
      </w:r>
      <w:r w:rsidR="001F0A6A">
        <w:rPr>
          <w:lang w:eastAsia="en-US"/>
        </w:rPr>
        <w:t xml:space="preserve">found that </w:t>
      </w:r>
      <w:r w:rsidR="00C1689A">
        <w:rPr>
          <w:lang w:eastAsia="en-US"/>
        </w:rPr>
        <w:t xml:space="preserve">dark patterns led one in four Australians to sharing more </w:t>
      </w:r>
      <w:r w:rsidR="000C6E2F">
        <w:rPr>
          <w:lang w:eastAsia="en-US"/>
        </w:rPr>
        <w:t>personal information than they wanted to.</w:t>
      </w:r>
      <w:r w:rsidR="00466413">
        <w:rPr>
          <w:rStyle w:val="FootnoteReference"/>
          <w:lang w:eastAsia="en-US"/>
        </w:rPr>
        <w:footnoteReference w:id="11"/>
      </w:r>
      <w:r w:rsidR="00317F5A">
        <w:rPr>
          <w:lang w:eastAsia="en-US"/>
        </w:rPr>
        <w:t xml:space="preserve"> </w:t>
      </w:r>
      <w:r w:rsidR="00BE5EC2">
        <w:rPr>
          <w:lang w:eastAsia="en-US"/>
        </w:rPr>
        <w:t>We</w:t>
      </w:r>
      <w:r w:rsidR="003351A6" w:rsidRPr="003351A6">
        <w:rPr>
          <w:lang w:eastAsia="en-US"/>
        </w:rPr>
        <w:t xml:space="preserve"> </w:t>
      </w:r>
      <w:r w:rsidR="00BE5EC2">
        <w:rPr>
          <w:lang w:eastAsia="en-US"/>
        </w:rPr>
        <w:t>are</w:t>
      </w:r>
      <w:r w:rsidR="003351A6" w:rsidRPr="003351A6">
        <w:rPr>
          <w:lang w:eastAsia="en-US"/>
        </w:rPr>
        <w:t xml:space="preserve"> </w:t>
      </w:r>
      <w:r w:rsidR="000C6E2F">
        <w:rPr>
          <w:lang w:eastAsia="en-US"/>
        </w:rPr>
        <w:t>concerned</w:t>
      </w:r>
      <w:r w:rsidR="003351A6" w:rsidRPr="003351A6">
        <w:rPr>
          <w:lang w:eastAsia="en-US"/>
        </w:rPr>
        <w:t xml:space="preserve"> that many consumers are time poor or may lack digital literacy skills to change</w:t>
      </w:r>
      <w:r w:rsidR="000C6E2F">
        <w:rPr>
          <w:lang w:eastAsia="en-US"/>
        </w:rPr>
        <w:t xml:space="preserve"> privacy</w:t>
      </w:r>
      <w:r w:rsidR="003351A6" w:rsidRPr="003351A6">
        <w:rPr>
          <w:lang w:eastAsia="en-US"/>
        </w:rPr>
        <w:t xml:space="preserve"> defaults in the </w:t>
      </w:r>
      <w:r w:rsidR="000C6E2F">
        <w:rPr>
          <w:lang w:eastAsia="en-US"/>
        </w:rPr>
        <w:t xml:space="preserve">social media platforms </w:t>
      </w:r>
      <w:r w:rsidR="003351A6" w:rsidRPr="003351A6">
        <w:rPr>
          <w:lang w:eastAsia="en-US"/>
        </w:rPr>
        <w:t xml:space="preserve">that they use. </w:t>
      </w:r>
      <w:r w:rsidR="009D3339">
        <w:rPr>
          <w:lang w:eastAsia="en-US"/>
        </w:rPr>
        <w:t xml:space="preserve">In recent research </w:t>
      </w:r>
      <w:r w:rsidR="00926AAB">
        <w:rPr>
          <w:lang w:eastAsia="en-US"/>
        </w:rPr>
        <w:t>ACCAN</w:t>
      </w:r>
      <w:r w:rsidR="009D3339">
        <w:rPr>
          <w:lang w:eastAsia="en-US"/>
        </w:rPr>
        <w:t xml:space="preserve"> found that </w:t>
      </w:r>
      <w:r w:rsidR="00041796">
        <w:rPr>
          <w:lang w:eastAsia="en-US"/>
        </w:rPr>
        <w:t xml:space="preserve">factors such as income, </w:t>
      </w:r>
      <w:proofErr w:type="gramStart"/>
      <w:r w:rsidR="00041796">
        <w:rPr>
          <w:lang w:eastAsia="en-US"/>
        </w:rPr>
        <w:t>age</w:t>
      </w:r>
      <w:proofErr w:type="gramEnd"/>
      <w:r w:rsidR="00041796">
        <w:rPr>
          <w:lang w:eastAsia="en-US"/>
        </w:rPr>
        <w:t xml:space="preserve"> and geography impact </w:t>
      </w:r>
      <w:r w:rsidR="00066D23">
        <w:rPr>
          <w:lang w:eastAsia="en-US"/>
        </w:rPr>
        <w:t>whether people find it easy</w:t>
      </w:r>
      <w:r w:rsidR="00AA141F">
        <w:rPr>
          <w:lang w:eastAsia="en-US"/>
        </w:rPr>
        <w:t xml:space="preserve"> to change default privacy and safety settings on </w:t>
      </w:r>
      <w:r w:rsidR="0007769C">
        <w:rPr>
          <w:lang w:eastAsia="en-US"/>
        </w:rPr>
        <w:t>websites and apps.</w:t>
      </w:r>
      <w:r w:rsidR="00505629">
        <w:rPr>
          <w:rStyle w:val="FootnoteReference"/>
          <w:lang w:eastAsia="en-US"/>
        </w:rPr>
        <w:footnoteReference w:id="12"/>
      </w:r>
      <w:r w:rsidR="002859FE">
        <w:rPr>
          <w:lang w:eastAsia="en-US"/>
        </w:rPr>
        <w:t xml:space="preserve"> </w:t>
      </w:r>
      <w:r w:rsidR="003351A6" w:rsidRPr="003351A6">
        <w:rPr>
          <w:lang w:eastAsia="en-US"/>
        </w:rPr>
        <w:t xml:space="preserve">Consumers should be given every opportunity to make </w:t>
      </w:r>
      <w:r w:rsidR="00317F5A">
        <w:rPr>
          <w:lang w:eastAsia="en-US"/>
        </w:rPr>
        <w:t>decisions</w:t>
      </w:r>
      <w:r w:rsidR="003351A6" w:rsidRPr="003351A6">
        <w:rPr>
          <w:lang w:eastAsia="en-US"/>
        </w:rPr>
        <w:t xml:space="preserve"> in their best interests and should be protected from blatant or unreasonable design of menus and interfaces</w:t>
      </w:r>
      <w:r w:rsidR="00317F5A">
        <w:rPr>
          <w:lang w:eastAsia="en-US"/>
        </w:rPr>
        <w:t xml:space="preserve"> on social media</w:t>
      </w:r>
      <w:r w:rsidR="003351A6" w:rsidRPr="003351A6">
        <w:rPr>
          <w:lang w:eastAsia="en-US"/>
        </w:rPr>
        <w:t>.</w:t>
      </w:r>
    </w:p>
    <w:p w14:paraId="4A6E72DF" w14:textId="20113B8A" w:rsidR="00991A7A" w:rsidRDefault="00991A7A" w:rsidP="00991A7A">
      <w:pPr>
        <w:rPr>
          <w:rFonts w:ascii="Arial" w:hAnsi="Arial" w:cs="Arial"/>
          <w:sz w:val="27"/>
          <w:szCs w:val="27"/>
        </w:rPr>
      </w:pPr>
      <w:r>
        <w:lastRenderedPageBreak/>
        <w:t>ACCAN support</w:t>
      </w:r>
      <w:r w:rsidR="00885F2F">
        <w:t>s</w:t>
      </w:r>
      <w:r>
        <w:t xml:space="preserve"> recommendations that the ACCC </w:t>
      </w:r>
      <w:r w:rsidRPr="005A3502">
        <w:t>introduce a prohibition on unfair trading in</w:t>
      </w:r>
      <w:r>
        <w:t>to the ACL.</w:t>
      </w:r>
      <w:r w:rsidRPr="00CE49D9">
        <w:rPr>
          <w:rStyle w:val="FootnoteReference"/>
        </w:rPr>
        <w:t xml:space="preserve"> </w:t>
      </w:r>
      <w:r>
        <w:rPr>
          <w:rStyle w:val="FootnoteReference"/>
        </w:rPr>
        <w:footnoteReference w:id="13"/>
      </w:r>
      <w:r>
        <w:t xml:space="preserve">  According to Paterson and Bant (2020), one benefit of a general prohibition on unfair trading would be that it may prompt “courts to move beyond a narrower notion of unconscionability in addressing exploitative or manipulative business systems that offend community standards.”</w:t>
      </w:r>
      <w:r>
        <w:rPr>
          <w:rStyle w:val="FootnoteReference"/>
        </w:rPr>
        <w:footnoteReference w:id="14"/>
      </w:r>
      <w:r>
        <w:t xml:space="preserve"> This is important as proving unconscionability in court can be a difficult task that does not always recognise </w:t>
      </w:r>
      <w:r w:rsidRPr="00171B34">
        <w:rPr>
          <w:rFonts w:asciiTheme="minorHAnsi" w:hAnsiTheme="minorHAnsi" w:cstheme="minorHAnsi"/>
        </w:rPr>
        <w:t>the impact of the conduct on consumers</w:t>
      </w:r>
      <w:r>
        <w:rPr>
          <w:rFonts w:ascii="Arial" w:hAnsi="Arial" w:cs="Arial"/>
          <w:sz w:val="27"/>
          <w:szCs w:val="27"/>
        </w:rPr>
        <w:t xml:space="preserve">. </w:t>
      </w:r>
    </w:p>
    <w:p w14:paraId="0445AC73" w14:textId="421BB8F8" w:rsidR="008C2B89" w:rsidRDefault="008C2B89" w:rsidP="008C2B89">
      <w:r>
        <w:t xml:space="preserve">A prohibition on unfair trading practices would cover the use of deceptive (also known as dark) patterns online. This prohibition would address certain practices that are arguably oppressive, </w:t>
      </w:r>
      <w:r w:rsidR="00056BB6">
        <w:t>exploitative,</w:t>
      </w:r>
      <w:r>
        <w:t xml:space="preserve"> or contrary to consumer expectations of fairness in the market. From a regulatory perspective, the introduction of an unfair trading practices prohibition would remove or avoid the need for industry or sector specific </w:t>
      </w:r>
      <w:r w:rsidR="00056BB6">
        <w:t>regulation and</w:t>
      </w:r>
      <w:r>
        <w:t xml:space="preserve"> can be broadly applied to the market.</w:t>
      </w:r>
    </w:p>
    <w:p w14:paraId="0728C115" w14:textId="5A586D73" w:rsidR="008C2B89" w:rsidRDefault="008C2B89" w:rsidP="008C2B89">
      <w:r>
        <w:t>ACCAN support</w:t>
      </w:r>
      <w:r w:rsidR="00885F2F">
        <w:t>s</w:t>
      </w:r>
      <w:r>
        <w:t xml:space="preserve"> an unfair trading practices prohibition that is flexible, proactive and considers a mix of moral and economic factors in determining whether a business practice is unfair. The EU prohibition is a good model for this, where an unfair practice is contrary to the requirements of professional diligence and materially distorts the economic behaviour of consumers by impairing their ability to make an informed decision. This definition includes both a moral element that refers to community expectations, and an objective impact on consumers. The unfair trading practices prohibition would provide a baseline safeguard for consumers using digital platform services, and more generally in the market.</w:t>
      </w:r>
    </w:p>
    <w:p w14:paraId="5E6100F4" w14:textId="77645193" w:rsidR="00991A7A" w:rsidRPr="003351A6" w:rsidRDefault="00B54D2C" w:rsidP="004376CC">
      <w:pPr>
        <w:pStyle w:val="Recommendation"/>
      </w:pPr>
      <w:r>
        <w:t xml:space="preserve">ACCAN </w:t>
      </w:r>
      <w:r w:rsidR="00F21838">
        <w:t>recommend</w:t>
      </w:r>
      <w:r w:rsidR="00885F2F">
        <w:t>s</w:t>
      </w:r>
      <w:r w:rsidR="00F21838">
        <w:t xml:space="preserve"> the introduction of a prohibition on unfair trading practices into </w:t>
      </w:r>
      <w:r w:rsidR="004376CC">
        <w:t>Australian Consumer Law</w:t>
      </w:r>
    </w:p>
    <w:p w14:paraId="19249B60" w14:textId="095DF469" w:rsidR="003351A6" w:rsidRPr="003351A6" w:rsidRDefault="00A57676" w:rsidP="003351A6">
      <w:r>
        <w:t xml:space="preserve">As discussed in relation to scams, </w:t>
      </w:r>
      <w:r w:rsidR="00926AAB">
        <w:t>we</w:t>
      </w:r>
      <w:r w:rsidR="003351A6" w:rsidRPr="003351A6">
        <w:t xml:space="preserve"> support the empowerment of a regulatory body to scrutinise the prevalence and characteristics of</w:t>
      </w:r>
      <w:r>
        <w:t xml:space="preserve"> unfair interface design and</w:t>
      </w:r>
      <w:r w:rsidR="003351A6" w:rsidRPr="003351A6">
        <w:t xml:space="preserve"> dark patterns</w:t>
      </w:r>
      <w:r w:rsidR="001E005C">
        <w:t xml:space="preserve"> on social media platforms</w:t>
      </w:r>
      <w:r w:rsidR="003351A6" w:rsidRPr="003351A6">
        <w:t>. This regulatory body could oversee the ACCC’s</w:t>
      </w:r>
      <w:r w:rsidR="001E005C">
        <w:t xml:space="preserve"> previous</w:t>
      </w:r>
      <w:r w:rsidR="003351A6" w:rsidRPr="003351A6">
        <w:t xml:space="preserve"> suggestions that large digital platforms should be required to:</w:t>
      </w:r>
    </w:p>
    <w:p w14:paraId="2C69698C" w14:textId="77777777" w:rsidR="003351A6" w:rsidRPr="003351A6" w:rsidRDefault="003351A6" w:rsidP="003351A6">
      <w:pPr>
        <w:pStyle w:val="ListParagraph"/>
        <w:numPr>
          <w:ilvl w:val="0"/>
          <w:numId w:val="46"/>
        </w:numPr>
      </w:pPr>
      <w:r w:rsidRPr="003351A6">
        <w:t>Provide equal prominence between options to change default settings.</w:t>
      </w:r>
    </w:p>
    <w:p w14:paraId="6302F820" w14:textId="77777777" w:rsidR="003351A6" w:rsidRPr="003351A6" w:rsidRDefault="003351A6" w:rsidP="003351A6">
      <w:pPr>
        <w:pStyle w:val="ListParagraph"/>
        <w:numPr>
          <w:ilvl w:val="0"/>
          <w:numId w:val="46"/>
        </w:numPr>
      </w:pPr>
      <w:r w:rsidRPr="003351A6">
        <w:t>Respect user choices of their settings and only use notifications reasonably.</w:t>
      </w:r>
    </w:p>
    <w:p w14:paraId="03F5BC6B" w14:textId="77777777" w:rsidR="003351A6" w:rsidRPr="003351A6" w:rsidRDefault="003351A6" w:rsidP="003351A6">
      <w:pPr>
        <w:pStyle w:val="ListParagraph"/>
        <w:numPr>
          <w:ilvl w:val="0"/>
          <w:numId w:val="46"/>
        </w:numPr>
      </w:pPr>
      <w:r w:rsidRPr="003351A6">
        <w:t>Make services as simple as possible to cancel.</w:t>
      </w:r>
    </w:p>
    <w:p w14:paraId="054A11B7" w14:textId="5D07DA85" w:rsidR="003351A6" w:rsidRDefault="00327E87" w:rsidP="003351A6">
      <w:r>
        <w:t>We</w:t>
      </w:r>
      <w:r w:rsidR="003351A6" w:rsidRPr="003351A6">
        <w:t xml:space="preserve"> support regulatory scrutiny and oversight of dark patterns. Voluntary standards should not be used in place of regulatory oversight. Additionally, voluntary standards should only extend consumer protections beyond existing Australian consumer protection laws.</w:t>
      </w:r>
    </w:p>
    <w:p w14:paraId="32AE7110" w14:textId="66F98A29" w:rsidR="00C967E8" w:rsidRDefault="00C967E8" w:rsidP="00C967E8">
      <w:pPr>
        <w:pStyle w:val="Recommendation"/>
        <w:numPr>
          <w:ilvl w:val="0"/>
          <w:numId w:val="49"/>
        </w:numPr>
        <w:spacing w:after="240" w:afterAutospacing="0"/>
      </w:pPr>
      <w:r>
        <w:t>ACCAN</w:t>
      </w:r>
      <w:r w:rsidR="00327E87">
        <w:t xml:space="preserve"> </w:t>
      </w:r>
      <w:r>
        <w:t>support</w:t>
      </w:r>
      <w:r w:rsidR="00885F2F">
        <w:t>s</w:t>
      </w:r>
      <w:r>
        <w:t xml:space="preserve"> the ACCC’s recommendations that large digital platforms be required to ensure that interfaces and menus give consumers every opportunity to navigate services in their best interests, free from blatant </w:t>
      </w:r>
      <w:r>
        <w:lastRenderedPageBreak/>
        <w:t>and unreasonable design. This obligation should be overseen by a well-resourced and capable regulator</w:t>
      </w:r>
      <w:r w:rsidR="004F669C">
        <w:t>.</w:t>
      </w:r>
    </w:p>
    <w:p w14:paraId="455D52B8" w14:textId="3786BA17" w:rsidR="004E45C4" w:rsidRDefault="004E45C4" w:rsidP="004E45C4">
      <w:pPr>
        <w:rPr>
          <w:rFonts w:asciiTheme="minorHAnsi" w:hAnsiTheme="minorHAnsi"/>
        </w:rPr>
      </w:pPr>
      <w:r>
        <w:rPr>
          <w:rFonts w:asciiTheme="minorHAnsi" w:hAnsiTheme="minorHAnsi"/>
        </w:rPr>
        <w:t xml:space="preserve">Due to the opaque nature of digital platforms operating models, there is a strong information asymmetry between users of the platforms (both consumers and businesses) and the digital platforms themselves. </w:t>
      </w:r>
      <w:r w:rsidR="005E36DC">
        <w:rPr>
          <w:rFonts w:asciiTheme="minorHAnsi" w:hAnsiTheme="minorHAnsi"/>
        </w:rPr>
        <w:t>We</w:t>
      </w:r>
      <w:r>
        <w:rPr>
          <w:rFonts w:asciiTheme="minorHAnsi" w:hAnsiTheme="minorHAnsi"/>
        </w:rPr>
        <w:t xml:space="preserve"> recognise that the </w:t>
      </w:r>
      <w:r w:rsidRPr="008E772B">
        <w:rPr>
          <w:rFonts w:asciiTheme="minorHAnsi" w:hAnsiTheme="minorHAnsi"/>
        </w:rPr>
        <w:t xml:space="preserve">House of Representatives Select Committee on </w:t>
      </w:r>
      <w:proofErr w:type="gramStart"/>
      <w:r w:rsidRPr="008E772B">
        <w:rPr>
          <w:rFonts w:asciiTheme="minorHAnsi" w:hAnsiTheme="minorHAnsi"/>
        </w:rPr>
        <w:t>Social Media</w:t>
      </w:r>
      <w:proofErr w:type="gramEnd"/>
      <w:r w:rsidRPr="008E772B">
        <w:rPr>
          <w:rFonts w:asciiTheme="minorHAnsi" w:hAnsiTheme="minorHAnsi"/>
        </w:rPr>
        <w:t xml:space="preserve"> and Online Safety</w:t>
      </w:r>
      <w:r>
        <w:rPr>
          <w:rFonts w:asciiTheme="minorHAnsi" w:hAnsiTheme="minorHAnsi"/>
        </w:rPr>
        <w:t>’s report</w:t>
      </w:r>
      <w:r>
        <w:rPr>
          <w:rStyle w:val="FootnoteReference"/>
          <w:rFonts w:asciiTheme="minorHAnsi" w:hAnsiTheme="minorHAnsi"/>
        </w:rPr>
        <w:footnoteReference w:id="15"/>
      </w:r>
      <w:r>
        <w:rPr>
          <w:rFonts w:asciiTheme="minorHAnsi" w:hAnsiTheme="minorHAnsi"/>
        </w:rPr>
        <w:t xml:space="preserve"> has made a number of recommendations regarding establishing </w:t>
      </w:r>
      <w:r w:rsidRPr="00185BF1">
        <w:rPr>
          <w:rFonts w:asciiTheme="minorHAnsi" w:hAnsiTheme="minorHAnsi"/>
        </w:rPr>
        <w:t>review</w:t>
      </w:r>
      <w:r>
        <w:rPr>
          <w:rFonts w:asciiTheme="minorHAnsi" w:hAnsiTheme="minorHAnsi"/>
        </w:rPr>
        <w:t>s</w:t>
      </w:r>
      <w:r w:rsidRPr="00185BF1">
        <w:rPr>
          <w:rFonts w:asciiTheme="minorHAnsi" w:hAnsiTheme="minorHAnsi"/>
        </w:rPr>
        <w:t xml:space="preserve"> of the use of algorithms in</w:t>
      </w:r>
      <w:r>
        <w:rPr>
          <w:rFonts w:asciiTheme="minorHAnsi" w:hAnsiTheme="minorHAnsi"/>
        </w:rPr>
        <w:t xml:space="preserve"> </w:t>
      </w:r>
      <w:r w:rsidRPr="00185BF1">
        <w:rPr>
          <w:rFonts w:asciiTheme="minorHAnsi" w:hAnsiTheme="minorHAnsi"/>
        </w:rPr>
        <w:t>digital platforms</w:t>
      </w:r>
      <w:r>
        <w:rPr>
          <w:rFonts w:asciiTheme="minorHAnsi" w:hAnsiTheme="minorHAnsi"/>
        </w:rPr>
        <w:t xml:space="preserve"> and </w:t>
      </w:r>
      <w:r w:rsidRPr="00877083">
        <w:rPr>
          <w:rFonts w:asciiTheme="minorHAnsi" w:hAnsiTheme="minorHAnsi"/>
        </w:rPr>
        <w:t>potential proposals for mandating platform transparency</w:t>
      </w:r>
      <w:r>
        <w:rPr>
          <w:rFonts w:asciiTheme="minorHAnsi" w:hAnsiTheme="minorHAnsi"/>
        </w:rPr>
        <w:t xml:space="preserve">. </w:t>
      </w:r>
      <w:r w:rsidR="005E36DC">
        <w:rPr>
          <w:rFonts w:asciiTheme="minorHAnsi" w:hAnsiTheme="minorHAnsi"/>
        </w:rPr>
        <w:t>We</w:t>
      </w:r>
      <w:r>
        <w:rPr>
          <w:rFonts w:asciiTheme="minorHAnsi" w:hAnsiTheme="minorHAnsi"/>
        </w:rPr>
        <w:t xml:space="preserve"> </w:t>
      </w:r>
      <w:r w:rsidR="005E36DC">
        <w:rPr>
          <w:rFonts w:asciiTheme="minorHAnsi" w:hAnsiTheme="minorHAnsi"/>
        </w:rPr>
        <w:t>are</w:t>
      </w:r>
      <w:r>
        <w:rPr>
          <w:rFonts w:asciiTheme="minorHAnsi" w:hAnsiTheme="minorHAnsi"/>
        </w:rPr>
        <w:t xml:space="preserve"> supportive of measures that would increase transparency for both consumers and small businesses, as this would likely go some way in addressing issues with information asymmetry. </w:t>
      </w:r>
    </w:p>
    <w:p w14:paraId="283B2620" w14:textId="77777777" w:rsidR="004E45C4" w:rsidRPr="0069684D" w:rsidRDefault="004E45C4" w:rsidP="004E45C4">
      <w:pPr>
        <w:rPr>
          <w:rFonts w:asciiTheme="minorHAnsi" w:hAnsiTheme="minorHAnsi"/>
        </w:rPr>
      </w:pPr>
      <w:r w:rsidRPr="0069684D">
        <w:rPr>
          <w:rFonts w:asciiTheme="minorHAnsi" w:hAnsiTheme="minorHAnsi"/>
        </w:rPr>
        <w:t xml:space="preserve">Key terms of service </w:t>
      </w:r>
      <w:r>
        <w:rPr>
          <w:rFonts w:asciiTheme="minorHAnsi" w:hAnsiTheme="minorHAnsi"/>
        </w:rPr>
        <w:t xml:space="preserve">for digital platforms </w:t>
      </w:r>
      <w:r w:rsidRPr="0069684D">
        <w:rPr>
          <w:rFonts w:asciiTheme="minorHAnsi" w:hAnsiTheme="minorHAnsi"/>
        </w:rPr>
        <w:t>should outline the data that is being gathered about the user and</w:t>
      </w:r>
      <w:r>
        <w:rPr>
          <w:rFonts w:asciiTheme="minorHAnsi" w:hAnsiTheme="minorHAnsi"/>
        </w:rPr>
        <w:t xml:space="preserve"> should clearly explain</w:t>
      </w:r>
      <w:r w:rsidRPr="0069684D">
        <w:rPr>
          <w:rFonts w:asciiTheme="minorHAnsi" w:hAnsiTheme="minorHAnsi"/>
        </w:rPr>
        <w:t xml:space="preserve"> how this data will be used</w:t>
      </w:r>
      <w:r>
        <w:rPr>
          <w:rFonts w:asciiTheme="minorHAnsi" w:hAnsiTheme="minorHAnsi"/>
        </w:rPr>
        <w:t xml:space="preserve">. </w:t>
      </w:r>
    </w:p>
    <w:p w14:paraId="003265D5" w14:textId="77777777" w:rsidR="004E45C4" w:rsidRDefault="004E45C4" w:rsidP="004E45C4">
      <w:pPr>
        <w:rPr>
          <w:rFonts w:asciiTheme="minorHAnsi" w:hAnsiTheme="minorHAnsi"/>
        </w:rPr>
      </w:pPr>
      <w:r w:rsidRPr="003B0802">
        <w:rPr>
          <w:rFonts w:asciiTheme="minorHAnsi" w:hAnsiTheme="minorHAnsi"/>
        </w:rPr>
        <w:t xml:space="preserve">Attention must also be paid </w:t>
      </w:r>
      <w:r>
        <w:rPr>
          <w:rFonts w:asciiTheme="minorHAnsi" w:hAnsiTheme="minorHAnsi"/>
        </w:rPr>
        <w:t xml:space="preserve">to how information regarding complex topics such as contractual terms and privacy policies is presented to consumers. A recent analysis of 75 privacy policies across </w:t>
      </w:r>
      <w:r w:rsidRPr="005345C3">
        <w:rPr>
          <w:rFonts w:asciiTheme="minorHAnsi" w:hAnsiTheme="minorHAnsi"/>
        </w:rPr>
        <w:t>top e</w:t>
      </w:r>
      <w:r>
        <w:rPr>
          <w:rFonts w:asciiTheme="minorHAnsi" w:hAnsiTheme="minorHAnsi"/>
        </w:rPr>
        <w:t>-</w:t>
      </w:r>
      <w:r w:rsidRPr="005345C3">
        <w:rPr>
          <w:rFonts w:asciiTheme="minorHAnsi" w:hAnsiTheme="minorHAnsi"/>
        </w:rPr>
        <w:t>commerce websites, banking apps and government service QR code check-in apps</w:t>
      </w:r>
      <w:r>
        <w:rPr>
          <w:rFonts w:asciiTheme="minorHAnsi" w:hAnsiTheme="minorHAnsi"/>
        </w:rPr>
        <w:t xml:space="preserve"> by CHOICE found that </w:t>
      </w:r>
      <w:r w:rsidRPr="007F0208">
        <w:rPr>
          <w:rFonts w:asciiTheme="minorHAnsi" w:hAnsiTheme="minorHAnsi"/>
        </w:rPr>
        <w:t>they average 4000 words and take 16 minutes to read</w:t>
      </w:r>
      <w:r>
        <w:rPr>
          <w:rFonts w:asciiTheme="minorHAnsi" w:hAnsiTheme="minorHAnsi"/>
        </w:rPr>
        <w:t>.</w:t>
      </w:r>
      <w:r>
        <w:rPr>
          <w:rStyle w:val="FootnoteReference"/>
          <w:rFonts w:asciiTheme="minorHAnsi" w:hAnsiTheme="minorHAnsi"/>
        </w:rPr>
        <w:footnoteReference w:id="16"/>
      </w:r>
      <w:r>
        <w:rPr>
          <w:rFonts w:asciiTheme="minorHAnsi" w:hAnsiTheme="minorHAnsi"/>
        </w:rPr>
        <w:t xml:space="preserve"> Of the privacy policies analysed, a</w:t>
      </w:r>
      <w:r w:rsidRPr="00970F41">
        <w:rPr>
          <w:rFonts w:asciiTheme="minorHAnsi" w:hAnsiTheme="minorHAnsi"/>
        </w:rPr>
        <w:t xml:space="preserve"> third </w:t>
      </w:r>
      <w:r>
        <w:rPr>
          <w:rFonts w:asciiTheme="minorHAnsi" w:hAnsiTheme="minorHAnsi"/>
        </w:rPr>
        <w:t xml:space="preserve">would require </w:t>
      </w:r>
      <w:r w:rsidRPr="00970F41">
        <w:rPr>
          <w:rFonts w:asciiTheme="minorHAnsi" w:hAnsiTheme="minorHAnsi"/>
        </w:rPr>
        <w:t xml:space="preserve">university-level reading skills </w:t>
      </w:r>
      <w:r>
        <w:rPr>
          <w:rFonts w:asciiTheme="minorHAnsi" w:hAnsiTheme="minorHAnsi"/>
        </w:rPr>
        <w:t>to</w:t>
      </w:r>
      <w:r w:rsidRPr="00970F41">
        <w:rPr>
          <w:rFonts w:asciiTheme="minorHAnsi" w:hAnsiTheme="minorHAnsi"/>
        </w:rPr>
        <w:t xml:space="preserve"> easily read and understand </w:t>
      </w:r>
      <w:r>
        <w:rPr>
          <w:rFonts w:asciiTheme="minorHAnsi" w:hAnsiTheme="minorHAnsi"/>
        </w:rPr>
        <w:t>the information enclosed. This means that only 1.2% of Australians</w:t>
      </w:r>
      <w:r>
        <w:rPr>
          <w:rStyle w:val="FootnoteReference"/>
          <w:rFonts w:asciiTheme="minorHAnsi" w:hAnsiTheme="minorHAnsi"/>
        </w:rPr>
        <w:footnoteReference w:id="17"/>
      </w:r>
      <w:r>
        <w:rPr>
          <w:rFonts w:asciiTheme="minorHAnsi" w:hAnsiTheme="minorHAnsi"/>
        </w:rPr>
        <w:t xml:space="preserve"> would have the literacy skills necessary to give informed consent when agreeing to the privacy policies of most digital platforms. </w:t>
      </w:r>
    </w:p>
    <w:p w14:paraId="28794571" w14:textId="6B944895" w:rsidR="004E45C4" w:rsidRPr="003B0802" w:rsidRDefault="005E36DC" w:rsidP="004E45C4">
      <w:pPr>
        <w:rPr>
          <w:rFonts w:asciiTheme="minorHAnsi" w:hAnsiTheme="minorHAnsi"/>
        </w:rPr>
      </w:pPr>
      <w:r>
        <w:rPr>
          <w:rFonts w:asciiTheme="minorHAnsi" w:hAnsiTheme="minorHAnsi"/>
        </w:rPr>
        <w:t>We</w:t>
      </w:r>
      <w:r w:rsidR="004E45C4">
        <w:rPr>
          <w:rFonts w:asciiTheme="minorHAnsi" w:hAnsiTheme="minorHAnsi"/>
        </w:rPr>
        <w:t xml:space="preserve"> recommend that all key documents relating to the use of digital platforms, such as terms of service and privacy policies, be made available in</w:t>
      </w:r>
      <w:r w:rsidR="004E45C4" w:rsidRPr="00EB0616">
        <w:t xml:space="preserve"> </w:t>
      </w:r>
      <w:r w:rsidR="004E45C4" w:rsidRPr="00EB0616">
        <w:rPr>
          <w:rFonts w:asciiTheme="minorHAnsi" w:hAnsiTheme="minorHAnsi"/>
        </w:rPr>
        <w:t>plain English and comply with the latest Web Content Accessibility Guidelines.</w:t>
      </w:r>
      <w:r w:rsidR="004E45C4">
        <w:rPr>
          <w:rFonts w:asciiTheme="minorHAnsi" w:hAnsiTheme="minorHAnsi"/>
        </w:rPr>
        <w:t xml:space="preserve"> Additionally, these documents can be made more legible by:</w:t>
      </w:r>
    </w:p>
    <w:p w14:paraId="4F69C835" w14:textId="77777777" w:rsidR="004E45C4" w:rsidRDefault="004E45C4" w:rsidP="004E45C4">
      <w:pPr>
        <w:pStyle w:val="ListParagraph"/>
        <w:numPr>
          <w:ilvl w:val="0"/>
          <w:numId w:val="45"/>
        </w:numPr>
        <w:rPr>
          <w:rFonts w:asciiTheme="minorHAnsi" w:eastAsiaTheme="minorEastAsia" w:hAnsiTheme="minorHAnsi"/>
        </w:rPr>
      </w:pPr>
      <w:r w:rsidRPr="77060694">
        <w:rPr>
          <w:rFonts w:eastAsia="Calibri" w:cs="Arial"/>
        </w:rPr>
        <w:t>Display</w:t>
      </w:r>
      <w:r>
        <w:rPr>
          <w:rFonts w:eastAsia="Calibri" w:cs="Arial"/>
        </w:rPr>
        <w:t>ing</w:t>
      </w:r>
      <w:r w:rsidRPr="77060694">
        <w:rPr>
          <w:rFonts w:eastAsia="Calibri" w:cs="Arial"/>
        </w:rPr>
        <w:t xml:space="preserve"> key terms as frequently asked questions</w:t>
      </w:r>
    </w:p>
    <w:p w14:paraId="28327E69" w14:textId="77777777" w:rsidR="004E45C4" w:rsidRDefault="004E45C4" w:rsidP="004E45C4">
      <w:pPr>
        <w:pStyle w:val="ListParagraph"/>
        <w:numPr>
          <w:ilvl w:val="0"/>
          <w:numId w:val="45"/>
        </w:numPr>
        <w:rPr>
          <w:rFonts w:asciiTheme="minorHAnsi" w:eastAsiaTheme="minorEastAsia" w:hAnsiTheme="minorHAnsi"/>
        </w:rPr>
      </w:pPr>
      <w:r w:rsidRPr="77060694">
        <w:rPr>
          <w:rFonts w:eastAsia="Calibri" w:cs="Arial"/>
        </w:rPr>
        <w:t>Us</w:t>
      </w:r>
      <w:r>
        <w:rPr>
          <w:rFonts w:eastAsia="Calibri" w:cs="Arial"/>
        </w:rPr>
        <w:t>ing</w:t>
      </w:r>
      <w:r w:rsidRPr="77060694">
        <w:rPr>
          <w:rFonts w:eastAsia="Calibri" w:cs="Arial"/>
        </w:rPr>
        <w:t xml:space="preserve"> icons to illustrate key terms</w:t>
      </w:r>
      <w:r>
        <w:rPr>
          <w:rFonts w:eastAsia="Calibri" w:cs="Arial"/>
        </w:rPr>
        <w:t xml:space="preserve"> (noting these must have appropriate alt-text for accessibility)</w:t>
      </w:r>
    </w:p>
    <w:p w14:paraId="34283DDD" w14:textId="77777777" w:rsidR="004E45C4" w:rsidRDefault="004E45C4" w:rsidP="004E45C4">
      <w:pPr>
        <w:pStyle w:val="ListParagraph"/>
        <w:numPr>
          <w:ilvl w:val="0"/>
          <w:numId w:val="45"/>
        </w:numPr>
      </w:pPr>
      <w:r w:rsidRPr="77060694">
        <w:rPr>
          <w:rFonts w:eastAsia="MS Mincho" w:cs="Arial"/>
        </w:rPr>
        <w:t>Show</w:t>
      </w:r>
      <w:r>
        <w:rPr>
          <w:rFonts w:eastAsia="MS Mincho" w:cs="Arial"/>
        </w:rPr>
        <w:t>ing</w:t>
      </w:r>
      <w:r w:rsidRPr="77060694">
        <w:rPr>
          <w:rFonts w:eastAsia="MS Mincho" w:cs="Arial"/>
        </w:rPr>
        <w:t xml:space="preserve"> </w:t>
      </w:r>
      <w:r>
        <w:rPr>
          <w:rFonts w:eastAsia="MS Mincho" w:cs="Arial"/>
        </w:rPr>
        <w:t>users</w:t>
      </w:r>
      <w:r w:rsidRPr="77060694">
        <w:rPr>
          <w:rFonts w:eastAsia="MS Mincho" w:cs="Arial"/>
        </w:rPr>
        <w:t xml:space="preserve"> terms within a scrollable text box instead of requiring a click to view them </w:t>
      </w:r>
    </w:p>
    <w:p w14:paraId="06DA1836" w14:textId="46B73479" w:rsidR="004E45C4" w:rsidRDefault="004E45C4" w:rsidP="004E45C4">
      <w:pPr>
        <w:pStyle w:val="ListParagraph"/>
        <w:numPr>
          <w:ilvl w:val="0"/>
          <w:numId w:val="45"/>
        </w:numPr>
      </w:pPr>
      <w:r w:rsidRPr="77060694">
        <w:rPr>
          <w:rFonts w:eastAsia="MS Mincho" w:cs="Arial"/>
        </w:rPr>
        <w:t>Provid</w:t>
      </w:r>
      <w:r>
        <w:rPr>
          <w:rFonts w:eastAsia="MS Mincho" w:cs="Arial"/>
        </w:rPr>
        <w:t>ing</w:t>
      </w:r>
      <w:r w:rsidRPr="77060694">
        <w:rPr>
          <w:rFonts w:eastAsia="MS Mincho" w:cs="Arial"/>
        </w:rPr>
        <w:t xml:space="preserve"> information in short chunks at the right time</w:t>
      </w:r>
      <w:r>
        <w:rPr>
          <w:rStyle w:val="FootnoteReference"/>
          <w:rFonts w:eastAsia="MS Mincho" w:cs="Arial"/>
        </w:rPr>
        <w:footnoteReference w:id="18"/>
      </w:r>
    </w:p>
    <w:p w14:paraId="2235236C" w14:textId="30E30BBF" w:rsidR="002A709B" w:rsidRDefault="002A709B" w:rsidP="002A709B">
      <w:r>
        <w:t xml:space="preserve">While </w:t>
      </w:r>
      <w:r w:rsidR="0044346B">
        <w:t xml:space="preserve">transparency is important, ACCAN would </w:t>
      </w:r>
      <w:r w:rsidR="00892ED6">
        <w:t xml:space="preserve">also like to see increased consumer protections </w:t>
      </w:r>
      <w:r w:rsidR="006E4619">
        <w:t xml:space="preserve">regarding consumer data. We </w:t>
      </w:r>
      <w:r w:rsidR="008E572E">
        <w:t>recommend the</w:t>
      </w:r>
      <w:r w:rsidR="006E4619">
        <w:t xml:space="preserve"> </w:t>
      </w:r>
      <w:r w:rsidR="006E4619" w:rsidRPr="006E4619">
        <w:t xml:space="preserve">introduction of an obligation for businesses to act in the interests of people whose data they hold and use. This could take the form of a best interest duty, as is being explored by some jurisdictions in the United States, or a broader obligation to act in the collective interests of a large group, </w:t>
      </w:r>
      <w:proofErr w:type="gramStart"/>
      <w:r w:rsidR="006E4619" w:rsidRPr="006E4619">
        <w:t>similar to</w:t>
      </w:r>
      <w:proofErr w:type="gramEnd"/>
      <w:r w:rsidR="006E4619" w:rsidRPr="006E4619">
        <w:t xml:space="preserve"> obligations that apply to superannuation fund </w:t>
      </w:r>
      <w:r w:rsidR="006E4619" w:rsidRPr="006E4619">
        <w:lastRenderedPageBreak/>
        <w:t>trustees. This would allow for a norm shift in which businesses consider first and foremost the user of the product and service and assess potential risks from that perspective.</w:t>
      </w:r>
    </w:p>
    <w:p w14:paraId="5E4AB86C" w14:textId="7898FCCC" w:rsidR="004A7927" w:rsidRDefault="004E45C4" w:rsidP="0013134A">
      <w:pPr>
        <w:pStyle w:val="Recommendation"/>
      </w:pPr>
      <w:r w:rsidRPr="006C4123">
        <w:t>ACCAN</w:t>
      </w:r>
      <w:r w:rsidR="003D555A">
        <w:t xml:space="preserve"> </w:t>
      </w:r>
      <w:r>
        <w:t>support</w:t>
      </w:r>
      <w:r w:rsidR="00AE6144">
        <w:t>s</w:t>
      </w:r>
      <w:r>
        <w:t xml:space="preserve"> measures that increase the transparency of digital platform decisions to consumers in effective and accessible ways. </w:t>
      </w:r>
      <w:r w:rsidR="008E572E">
        <w:t>We</w:t>
      </w:r>
      <w:r w:rsidR="00C57A70">
        <w:t xml:space="preserve"> also</w:t>
      </w:r>
      <w:r w:rsidR="008E572E">
        <w:t xml:space="preserve"> encourage the development</w:t>
      </w:r>
      <w:r w:rsidR="00FB3484">
        <w:t xml:space="preserve"> of a best interest duty for data holders.</w:t>
      </w:r>
    </w:p>
    <w:p w14:paraId="5F398901" w14:textId="3205E96E" w:rsidR="001D29E2" w:rsidRDefault="00ED3071" w:rsidP="00722115">
      <w:pPr>
        <w:pStyle w:val="Heading3"/>
      </w:pPr>
      <w:bookmarkStart w:id="7" w:name="_Toc113440981"/>
      <w:r>
        <w:t>Internal Dispute resolution standards</w:t>
      </w:r>
      <w:bookmarkEnd w:id="7"/>
    </w:p>
    <w:p w14:paraId="121D711E" w14:textId="064FB55C" w:rsidR="00803E61" w:rsidRDefault="00803E61" w:rsidP="00803E61">
      <w:r>
        <w:t>ACCAN support</w:t>
      </w:r>
      <w:r w:rsidR="00331FAC">
        <w:t>s</w:t>
      </w:r>
      <w:r>
        <w:t xml:space="preserve"> effective and easily accessible ways for consumers to resolve disputes with digital platforms. Having access to fair, effective, transparent, and impartial mechanisms for dispute resolution is a vital part of ensuring consumers are adequately protected in all markets,</w:t>
      </w:r>
      <w:r>
        <w:rPr>
          <w:rStyle w:val="FootnoteReference"/>
        </w:rPr>
        <w:footnoteReference w:id="19"/>
      </w:r>
      <w:r>
        <w:t xml:space="preserve"> including those related to </w:t>
      </w:r>
      <w:r w:rsidR="002E6C58">
        <w:t>social media</w:t>
      </w:r>
      <w:r>
        <w:t xml:space="preserve"> platforms. ACCAN’s recent research has found that almost three in four Australians agree that it needs to be easier to make a complaint and to get their issues resolved when dealing with digital platforms such as Facebook, WhatsApp, eBay, and Service NSW.</w:t>
      </w:r>
      <w:r>
        <w:rPr>
          <w:rStyle w:val="FootnoteReference"/>
        </w:rPr>
        <w:footnoteReference w:id="20"/>
      </w:r>
      <w:r>
        <w:t xml:space="preserve"> Additionally, ACCAN’s research found that 78% of Australians think that it needs to be easier for people to get their issues resolved, and 60% feel like there’s not much they can do when something goes wrong online. This research indicates that existing dispute resolution options present on digital platforms are not adequately serving consumers. </w:t>
      </w:r>
    </w:p>
    <w:p w14:paraId="0BD0C146" w14:textId="3A3DC201" w:rsidR="006D6941" w:rsidRDefault="00936B53" w:rsidP="008640D5">
      <w:r>
        <w:t>We</w:t>
      </w:r>
      <w:r w:rsidR="005F6814">
        <w:t xml:space="preserve"> </w:t>
      </w:r>
      <w:r w:rsidR="005F6814" w:rsidRPr="005F6814">
        <w:t>support the recommendation</w:t>
      </w:r>
      <w:r>
        <w:t xml:space="preserve"> in the</w:t>
      </w:r>
      <w:r w:rsidR="005F6814" w:rsidRPr="005F6814">
        <w:t xml:space="preserve"> </w:t>
      </w:r>
      <w:r w:rsidR="00696B01">
        <w:t>ACCC’s DPI Final Report</w:t>
      </w:r>
      <w:r w:rsidR="00696B01">
        <w:rPr>
          <w:rStyle w:val="FootnoteReference"/>
        </w:rPr>
        <w:footnoteReference w:id="21"/>
      </w:r>
      <w:r w:rsidR="00696B01">
        <w:t xml:space="preserve">, </w:t>
      </w:r>
      <w:r w:rsidR="005F6814" w:rsidRPr="005F6814">
        <w:t xml:space="preserve">that digital platforms must develop appropriate internal dispute resolution processes to facilitate the effective resolution of consumer complaints. </w:t>
      </w:r>
      <w:r w:rsidR="005F6814">
        <w:t>T</w:t>
      </w:r>
      <w:r w:rsidR="005F6814" w:rsidRPr="005F6814">
        <w:t xml:space="preserve">his </w:t>
      </w:r>
      <w:r w:rsidR="005F6814">
        <w:t xml:space="preserve">could </w:t>
      </w:r>
      <w:r w:rsidR="005F6814" w:rsidRPr="005F6814">
        <w:t>be readily achieved through the development of an ACMA industry standard.</w:t>
      </w:r>
      <w:r w:rsidR="006D6941">
        <w:t xml:space="preserve"> </w:t>
      </w:r>
      <w:r w:rsidR="00F36426">
        <w:t>Recent research from University of Technology Sydney</w:t>
      </w:r>
      <w:r w:rsidR="00451633">
        <w:t xml:space="preserve"> recommended that</w:t>
      </w:r>
      <w:r w:rsidR="00DB24A7">
        <w:t xml:space="preserve"> attention should be paid to</w:t>
      </w:r>
      <w:r w:rsidR="00451633">
        <w:t xml:space="preserve"> “Recommendation 22 of</w:t>
      </w:r>
      <w:r w:rsidR="00247E44">
        <w:t xml:space="preserve"> </w:t>
      </w:r>
      <w:r w:rsidR="00451633">
        <w:t>the DPI Final Report that proposed the ACMA develop standards for effective IDR”</w:t>
      </w:r>
      <w:r w:rsidR="006024C0">
        <w:t xml:space="preserve"> to provide more equitable channels for disputes between users. </w:t>
      </w:r>
      <w:r w:rsidR="0084466B">
        <w:t xml:space="preserve">In the researchers’ view, </w:t>
      </w:r>
      <w:r w:rsidR="000B5C8C">
        <w:t>“there is a strong public policy argument for encouraging social media providers to fund easily accessible and no-cost dispute mechanisms”</w:t>
      </w:r>
      <w:r w:rsidR="00F75A1E">
        <w:t>.</w:t>
      </w:r>
      <w:r w:rsidR="00291DEF">
        <w:rPr>
          <w:rStyle w:val="FootnoteReference"/>
        </w:rPr>
        <w:footnoteReference w:id="22"/>
      </w:r>
      <w:r w:rsidR="00F75A1E">
        <w:t xml:space="preserve"> Internal dispute </w:t>
      </w:r>
      <w:r w:rsidR="005E4822">
        <w:t xml:space="preserve">resolution services should also allow users to </w:t>
      </w:r>
      <w:r w:rsidR="006E12B6">
        <w:t>escalate their complaint quickly and easily</w:t>
      </w:r>
      <w:r w:rsidR="006D6941">
        <w:t xml:space="preserve"> to a dispute resolution body, such as a digital platforms ombudsman</w:t>
      </w:r>
      <w:r w:rsidR="00604127">
        <w:t>, as discussed in the next section</w:t>
      </w:r>
      <w:r w:rsidR="006E12B6">
        <w:t>.</w:t>
      </w:r>
    </w:p>
    <w:p w14:paraId="480F33AE" w14:textId="3AED4325" w:rsidR="00ED3071" w:rsidRPr="00B80F17" w:rsidRDefault="00552B13" w:rsidP="0013134A">
      <w:pPr>
        <w:pStyle w:val="Recommendation"/>
        <w:numPr>
          <w:ilvl w:val="0"/>
          <w:numId w:val="47"/>
        </w:numPr>
        <w:rPr>
          <w:rFonts w:asciiTheme="minorHAnsi" w:hAnsiTheme="minorHAnsi"/>
          <w:i/>
          <w:iCs/>
        </w:rPr>
      </w:pPr>
      <w:r>
        <w:t xml:space="preserve">ACCAN supports the development of </w:t>
      </w:r>
      <w:r w:rsidRPr="004B4243">
        <w:t>Internal Dispute Resolution</w:t>
      </w:r>
      <w:r>
        <w:t xml:space="preserve"> standards </w:t>
      </w:r>
      <w:r w:rsidR="006E12B6">
        <w:t>for social media platforms to be overseen by the ACMA.</w:t>
      </w:r>
    </w:p>
    <w:p w14:paraId="1C1044B4" w14:textId="73344384" w:rsidR="00ED3071" w:rsidRPr="0013134A" w:rsidRDefault="00ED3071" w:rsidP="00722115">
      <w:pPr>
        <w:pStyle w:val="Heading3"/>
      </w:pPr>
      <w:bookmarkStart w:id="8" w:name="_Toc113440982"/>
      <w:r>
        <w:lastRenderedPageBreak/>
        <w:t>External Dispute Resolution Body</w:t>
      </w:r>
      <w:bookmarkEnd w:id="8"/>
    </w:p>
    <w:p w14:paraId="4E9821C0" w14:textId="47737E85" w:rsidR="00D107A4" w:rsidRDefault="00D107A4" w:rsidP="00D107A4">
      <w:pPr>
        <w:pStyle w:val="Casestudy"/>
        <w:ind w:left="0" w:right="95"/>
      </w:pPr>
      <w:r>
        <w:t>ACCAN</w:t>
      </w:r>
      <w:r w:rsidR="001B2458">
        <w:t xml:space="preserve"> </w:t>
      </w:r>
      <w:r>
        <w:t>maintain</w:t>
      </w:r>
      <w:r w:rsidR="009A3FA5">
        <w:t>s</w:t>
      </w:r>
      <w:r>
        <w:t xml:space="preserve"> our support for </w:t>
      </w:r>
      <w:r w:rsidRPr="00D34545">
        <w:t>an independent</w:t>
      </w:r>
      <w:r w:rsidR="00320AF1">
        <w:t xml:space="preserve"> digital platforms</w:t>
      </w:r>
      <w:r w:rsidRPr="00D34545">
        <w:t xml:space="preserve"> ombudsman scheme</w:t>
      </w:r>
      <w:r w:rsidR="00063BB9">
        <w:t xml:space="preserve"> as proposed in the DPI Final Report in 2019. This ombudsman</w:t>
      </w:r>
      <w:r>
        <w:t xml:space="preserve"> </w:t>
      </w:r>
      <w:r w:rsidR="00472920">
        <w:t>would</w:t>
      </w:r>
      <w:r>
        <w:t xml:space="preserve"> review decisions made by large digital platforms and ensure that consumers receive fair treatment. </w:t>
      </w:r>
    </w:p>
    <w:p w14:paraId="3BF7BD12" w14:textId="35AB7DE3" w:rsidR="00FD4EC8" w:rsidRDefault="007C5337" w:rsidP="00BC32CB">
      <w:r>
        <w:t xml:space="preserve">Recent research by the Centre for Media Transition at University of Technology Sydney </w:t>
      </w:r>
      <w:r w:rsidR="00807D7F">
        <w:t xml:space="preserve">found that rather than </w:t>
      </w:r>
      <w:r w:rsidR="00700B8E">
        <w:t>setting up an entirely new body for digital platforms, existing bodies such as the Telecommunication</w:t>
      </w:r>
      <w:r w:rsidR="00491F46">
        <w:t xml:space="preserve">s Industry Ombudsman (TIO) could be </w:t>
      </w:r>
      <w:r w:rsidR="00A92221">
        <w:t xml:space="preserve">expanded to take on parts of the role. The researchers noted that </w:t>
      </w:r>
      <w:r w:rsidR="00FD4EC8">
        <w:t xml:space="preserve">because </w:t>
      </w:r>
      <w:r w:rsidR="000C189F">
        <w:t>“the TIO currently administers a resolution scheme based on</w:t>
      </w:r>
      <w:r w:rsidR="00277BC9">
        <w:t xml:space="preserve"> </w:t>
      </w:r>
      <w:r w:rsidR="000C189F">
        <w:t>consumer complaints about telecommunications service providers</w:t>
      </w:r>
      <w:r w:rsidR="001A6DC1">
        <w:t>”</w:t>
      </w:r>
      <w:r w:rsidR="00037D45">
        <w:t xml:space="preserve"> therefore</w:t>
      </w:r>
      <w:r w:rsidR="001A6DC1">
        <w:t xml:space="preserve"> </w:t>
      </w:r>
      <w:r w:rsidR="00FD4EC8">
        <w:t>“complaints about digital platforms are a natural fit for an</w:t>
      </w:r>
      <w:r w:rsidR="001A6DC1">
        <w:t xml:space="preserve"> </w:t>
      </w:r>
      <w:r w:rsidR="00FD4EC8">
        <w:t>expanded TIO”</w:t>
      </w:r>
      <w:r w:rsidR="001A6DC1">
        <w:t>.</w:t>
      </w:r>
      <w:r w:rsidR="00C91758">
        <w:rPr>
          <w:rStyle w:val="FootnoteReference"/>
        </w:rPr>
        <w:footnoteReference w:id="23"/>
      </w:r>
      <w:r w:rsidR="00277BC9">
        <w:t xml:space="preserve"> </w:t>
      </w:r>
      <w:r w:rsidR="00B026B5">
        <w:t xml:space="preserve">The researchers </w:t>
      </w:r>
      <w:r w:rsidR="008640D5">
        <w:t>concluded</w:t>
      </w:r>
      <w:r w:rsidR="00B026B5">
        <w:t xml:space="preserve"> that “</w:t>
      </w:r>
      <w:r w:rsidR="008640D5">
        <w:t>that the TIO is the only existing body that merits serious consideration as the platform ombudsman</w:t>
      </w:r>
      <w:r w:rsidR="00B026B5">
        <w:t>”</w:t>
      </w:r>
      <w:r w:rsidR="0057385D">
        <w:t>.</w:t>
      </w:r>
      <w:r w:rsidR="00E025A3">
        <w:rPr>
          <w:rStyle w:val="FootnoteReference"/>
        </w:rPr>
        <w:footnoteReference w:id="24"/>
      </w:r>
      <w:r w:rsidR="00BC32CB">
        <w:t xml:space="preserve"> </w:t>
      </w:r>
      <w:r w:rsidR="00277BC9">
        <w:t>The research also explo</w:t>
      </w:r>
      <w:r w:rsidR="00BC32CB">
        <w:t xml:space="preserve">res the idea of a “clearing house” for complaints that would then direct </w:t>
      </w:r>
      <w:r w:rsidR="00484B83">
        <w:t>complainants</w:t>
      </w:r>
      <w:r w:rsidR="00BC32CB">
        <w:t xml:space="preserve"> to</w:t>
      </w:r>
      <w:r w:rsidR="00484B83">
        <w:t xml:space="preserve"> the relevant body.</w:t>
      </w:r>
      <w:r w:rsidR="00BE7DA0">
        <w:t xml:space="preserve"> This clearing ho</w:t>
      </w:r>
      <w:r w:rsidR="002B3218">
        <w:t xml:space="preserve">use would be funded by industry but operate </w:t>
      </w:r>
      <w:r w:rsidR="000B6C71">
        <w:t>independently, perhaps</w:t>
      </w:r>
      <w:r w:rsidR="00D07A74">
        <w:t xml:space="preserve"> with oversight from either the TIO, ACMA</w:t>
      </w:r>
      <w:r w:rsidR="00417C28">
        <w:t xml:space="preserve"> or </w:t>
      </w:r>
      <w:r w:rsidR="00417C28" w:rsidRPr="00417C28">
        <w:t xml:space="preserve">Office of the </w:t>
      </w:r>
      <w:proofErr w:type="spellStart"/>
      <w:r w:rsidR="00417C28" w:rsidRPr="00417C28">
        <w:t>eSafety</w:t>
      </w:r>
      <w:proofErr w:type="spellEnd"/>
      <w:r w:rsidR="00417C28" w:rsidRPr="00417C28">
        <w:t xml:space="preserve"> Commissioner</w:t>
      </w:r>
      <w:r w:rsidR="00417C28">
        <w:t>.</w:t>
      </w:r>
    </w:p>
    <w:p w14:paraId="4BA97C5E" w14:textId="31D597EC" w:rsidR="009606D5" w:rsidRDefault="009606D5" w:rsidP="00BC32CB">
      <w:r>
        <w:t xml:space="preserve">ACCAN </w:t>
      </w:r>
      <w:r w:rsidRPr="009606D5">
        <w:t>also support</w:t>
      </w:r>
      <w:r w:rsidR="009A3FA5">
        <w:t>s</w:t>
      </w:r>
      <w:r w:rsidRPr="009606D5">
        <w:t xml:space="preserve"> pro-consumer measures that prohibit restrictive dispute resolution clauses in terms of use policies, such as requirements for claims to be made in jurisdictions outside of Australia and limitations on class actions.</w:t>
      </w:r>
    </w:p>
    <w:p w14:paraId="4C6C0650" w14:textId="1C4D569B" w:rsidR="0064003B" w:rsidRPr="00B80F17" w:rsidRDefault="00880A44" w:rsidP="0064003B">
      <w:pPr>
        <w:pStyle w:val="Recommendation"/>
        <w:numPr>
          <w:ilvl w:val="0"/>
          <w:numId w:val="47"/>
        </w:numPr>
        <w:rPr>
          <w:rFonts w:asciiTheme="minorHAnsi" w:hAnsiTheme="minorHAnsi"/>
          <w:i/>
          <w:iCs/>
        </w:rPr>
      </w:pPr>
      <w:r>
        <w:t>ACCAN</w:t>
      </w:r>
      <w:r w:rsidR="00E7363C">
        <w:t xml:space="preserve"> </w:t>
      </w:r>
      <w:r>
        <w:t>support</w:t>
      </w:r>
      <w:r w:rsidR="009A3FA5">
        <w:t>s</w:t>
      </w:r>
      <w:r>
        <w:t xml:space="preserve"> the establishment of </w:t>
      </w:r>
      <w:r w:rsidRPr="00292310">
        <w:t xml:space="preserve">an independent </w:t>
      </w:r>
      <w:r w:rsidR="00921B57">
        <w:t xml:space="preserve">digital </w:t>
      </w:r>
      <w:proofErr w:type="gramStart"/>
      <w:r w:rsidR="00921B57">
        <w:t>platforms</w:t>
      </w:r>
      <w:proofErr w:type="gramEnd"/>
      <w:r w:rsidR="00921B57">
        <w:t xml:space="preserve"> </w:t>
      </w:r>
      <w:r w:rsidRPr="00292310">
        <w:t>ombudsman scheme</w:t>
      </w:r>
      <w:r>
        <w:t xml:space="preserve">. </w:t>
      </w:r>
      <w:r w:rsidR="009407A1">
        <w:t>We also urge the ACCC to consider the need for a clearing house to make it easier for consumers to find the right regulatory body with their complaint.</w:t>
      </w:r>
    </w:p>
    <w:p w14:paraId="4395D027" w14:textId="24421A82" w:rsidR="005F56A7" w:rsidRPr="004B4243" w:rsidRDefault="00C609A6" w:rsidP="005F56A7">
      <w:pPr>
        <w:pStyle w:val="Heading2"/>
      </w:pPr>
      <w:bookmarkStart w:id="9" w:name="_Toc113440983"/>
      <w:r>
        <w:t>3</w:t>
      </w:r>
      <w:r w:rsidR="003E4366">
        <w:t xml:space="preserve">.2 </w:t>
      </w:r>
      <w:r w:rsidR="00966D78">
        <w:t xml:space="preserve">Harms relating to </w:t>
      </w:r>
      <w:r w:rsidR="00011B23">
        <w:t>display advertising</w:t>
      </w:r>
      <w:r w:rsidR="005B36A7">
        <w:t xml:space="preserve"> on social media</w:t>
      </w:r>
      <w:bookmarkEnd w:id="9"/>
    </w:p>
    <w:p w14:paraId="5B30FDAE" w14:textId="6BD847FD" w:rsidR="00370BDD" w:rsidRPr="004B4243" w:rsidRDefault="005F56A7" w:rsidP="00AB6904">
      <w:r w:rsidRPr="004B4243">
        <w:t>Responding to questions:</w:t>
      </w:r>
    </w:p>
    <w:p w14:paraId="1ED3AD8F" w14:textId="77777777" w:rsidR="00AB6904" w:rsidRDefault="00AB6904" w:rsidP="00AB6904">
      <w:pPr>
        <w:pStyle w:val="Blockquote"/>
      </w:pPr>
      <w:r>
        <w:t xml:space="preserve">28)What impact has advertising on social media had on consumer engagement on social media? Has advertising on social media led to any specific consumer harms? </w:t>
      </w:r>
    </w:p>
    <w:p w14:paraId="39B60DE8" w14:textId="77777777" w:rsidR="00AB6904" w:rsidRDefault="00AB6904" w:rsidP="00AB6904">
      <w:pPr>
        <w:pStyle w:val="Blockquote"/>
      </w:pPr>
      <w:r>
        <w:t xml:space="preserve">29)Are consumers faced with potentially misleading and/or deceptive claims through advertising on social media (including sponsored advertising or posts featuring influencers)? If so, has the incidence of potentially misleading and/or deceptive claims increased or decreased over time? </w:t>
      </w:r>
    </w:p>
    <w:p w14:paraId="184057A6" w14:textId="77777777" w:rsidR="00AB6904" w:rsidRDefault="00AB6904" w:rsidP="00AB6904">
      <w:pPr>
        <w:pStyle w:val="Blockquote"/>
      </w:pPr>
      <w:r>
        <w:lastRenderedPageBreak/>
        <w:t xml:space="preserve">30)Are businesses impacted by potentially misleading and/or deceptive claims through display advertising, including sponsored advertising or posts featuring influencers? </w:t>
      </w:r>
    </w:p>
    <w:p w14:paraId="1B03E5A8" w14:textId="77777777" w:rsidR="00AB6904" w:rsidRDefault="00AB6904" w:rsidP="00AB6904">
      <w:pPr>
        <w:pStyle w:val="Blockquote"/>
      </w:pPr>
      <w:r>
        <w:t>31)What is the process for consumers and business users to report potentially misleading and/or deceptive claims in advertising on social media, and what role do social media platforms play in these processes? How effective are these processes?</w:t>
      </w:r>
    </w:p>
    <w:p w14:paraId="54EDD874" w14:textId="258CFF95" w:rsidR="005F56A7" w:rsidRDefault="00A73EA1" w:rsidP="00C609A6">
      <w:pPr>
        <w:rPr>
          <w:lang w:eastAsia="en-US"/>
        </w:rPr>
      </w:pPr>
      <w:r>
        <w:rPr>
          <w:lang w:eastAsia="en-US"/>
        </w:rPr>
        <w:t>Broadly</w:t>
      </w:r>
      <w:r w:rsidR="00A632BA">
        <w:rPr>
          <w:lang w:eastAsia="en-US"/>
        </w:rPr>
        <w:t>,</w:t>
      </w:r>
      <w:r w:rsidR="00FF565F">
        <w:rPr>
          <w:lang w:eastAsia="en-US"/>
        </w:rPr>
        <w:t xml:space="preserve"> these questions refer to </w:t>
      </w:r>
      <w:r w:rsidR="00B12B8A">
        <w:rPr>
          <w:lang w:eastAsia="en-US"/>
        </w:rPr>
        <w:t>harms from digital advertising</w:t>
      </w:r>
      <w:r w:rsidR="00850B4C">
        <w:rPr>
          <w:lang w:eastAsia="en-US"/>
        </w:rPr>
        <w:t xml:space="preserve"> and consumer protections and redress on social media platforms.</w:t>
      </w:r>
    </w:p>
    <w:p w14:paraId="1C5266E9" w14:textId="120AF0F3" w:rsidR="00D72242" w:rsidRDefault="00411F94" w:rsidP="00047D5A">
      <w:r>
        <w:t>As discussed earlier</w:t>
      </w:r>
      <w:r w:rsidR="00EC3553">
        <w:t xml:space="preserve"> in relation to fair interface design</w:t>
      </w:r>
      <w:r>
        <w:t>, ACCAN support</w:t>
      </w:r>
      <w:r w:rsidR="00AE31F3">
        <w:t>s</w:t>
      </w:r>
      <w:r>
        <w:t xml:space="preserve"> the introd</w:t>
      </w:r>
      <w:r w:rsidR="00EC3553">
        <w:t>uction o</w:t>
      </w:r>
      <w:r w:rsidR="00C95BE1">
        <w:t xml:space="preserve">f </w:t>
      </w:r>
      <w:r w:rsidR="00C95BE1" w:rsidRPr="005A3502">
        <w:t>a prohibition on unfair trading in</w:t>
      </w:r>
      <w:r w:rsidR="00C95BE1">
        <w:t xml:space="preserve">to the ACL. </w:t>
      </w:r>
      <w:r w:rsidR="00047D5A">
        <w:t>Digital marketing practices, especially those employed through digital platforms such as Meta and Google, have become increasingly complex since the ACL was introduced in 2011. As a result, general prohibitions against unconscionable conduct may no longer adequately address the primary concerns over new digital marketing techniques.</w:t>
      </w:r>
      <w:r w:rsidR="00047D5A">
        <w:rPr>
          <w:rStyle w:val="FootnoteReference"/>
        </w:rPr>
        <w:footnoteReference w:id="25"/>
      </w:r>
      <w:r w:rsidR="00047D5A">
        <w:t xml:space="preserve"> </w:t>
      </w:r>
      <w:r w:rsidR="00D72242">
        <w:t>As Paterson and Bant note</w:t>
      </w:r>
      <w:r w:rsidR="004938B6">
        <w:t>,</w:t>
      </w:r>
      <w:r w:rsidR="00703031">
        <w:t xml:space="preserve"> a</w:t>
      </w:r>
      <w:r w:rsidR="004938B6">
        <w:t xml:space="preserve"> concern with digital advertising</w:t>
      </w:r>
      <w:r w:rsidR="004B4399">
        <w:t xml:space="preserve"> is that</w:t>
      </w:r>
      <w:r w:rsidR="007361F5">
        <w:rPr>
          <w:rStyle w:val="FootnoteReference"/>
        </w:rPr>
        <w:footnoteReference w:id="26"/>
      </w:r>
    </w:p>
    <w:p w14:paraId="030CD562" w14:textId="51F8A9FB" w:rsidR="00293842" w:rsidRDefault="00293842" w:rsidP="004C35F2">
      <w:pPr>
        <w:ind w:left="720"/>
      </w:pPr>
      <w:r>
        <w:t>they persuade consumers towards certain purchasing choices, while closing off others through not making different kinds of opportunities visible in consumers’ online interactions.</w:t>
      </w:r>
    </w:p>
    <w:p w14:paraId="1C37FEAD" w14:textId="488E1692" w:rsidR="00047D5A" w:rsidRDefault="00E51C5D" w:rsidP="00047D5A">
      <w:r>
        <w:t>We</w:t>
      </w:r>
      <w:r w:rsidR="00047D5A">
        <w:t xml:space="preserve"> </w:t>
      </w:r>
      <w:r>
        <w:t>are</w:t>
      </w:r>
      <w:r w:rsidR="00047D5A">
        <w:t xml:space="preserve"> concerned that the collection and use of data to </w:t>
      </w:r>
      <w:r w:rsidR="003F53B4">
        <w:t>micro target</w:t>
      </w:r>
      <w:r w:rsidR="00047D5A">
        <w:t xml:space="preserve"> consumers could lead to significant detriment for vulnerable consumers, who may be targeted with inappropriate products or services that they would not ordinarily seek out. </w:t>
      </w:r>
      <w:r w:rsidR="001B0311">
        <w:t>For example</w:t>
      </w:r>
      <w:r w:rsidR="001C75F9">
        <w:t xml:space="preserve">, </w:t>
      </w:r>
      <w:r w:rsidR="00C250CD">
        <w:t>advocates</w:t>
      </w:r>
      <w:r w:rsidR="001C75F9">
        <w:t xml:space="preserve"> have noted that</w:t>
      </w:r>
      <w:r w:rsidR="001B0311">
        <w:t xml:space="preserve"> </w:t>
      </w:r>
      <w:r w:rsidR="00C92976">
        <w:t xml:space="preserve">social media platforms are popular for alcohol marketing </w:t>
      </w:r>
      <w:r w:rsidR="001C75F9">
        <w:t>and could contribute to harmful behaviours.</w:t>
      </w:r>
      <w:r w:rsidR="001C75F9">
        <w:rPr>
          <w:rStyle w:val="FootnoteReference"/>
        </w:rPr>
        <w:footnoteReference w:id="27"/>
      </w:r>
      <w:r w:rsidR="00C92976">
        <w:t xml:space="preserve"> </w:t>
      </w:r>
      <w:r w:rsidR="002F5962">
        <w:t xml:space="preserve">Microtargeted advertising </w:t>
      </w:r>
      <w:r w:rsidR="00233734">
        <w:t>can also be used by scammers to target and mislead</w:t>
      </w:r>
      <w:r w:rsidR="00A84095">
        <w:t xml:space="preserve"> consumers, such as with cryptocurrencies and financial scams.</w:t>
      </w:r>
      <w:r w:rsidR="00A84095">
        <w:rPr>
          <w:rStyle w:val="FootnoteReference"/>
        </w:rPr>
        <w:footnoteReference w:id="28"/>
      </w:r>
      <w:r w:rsidR="00A84095">
        <w:t xml:space="preserve"> </w:t>
      </w:r>
      <w:r w:rsidR="001B0311">
        <w:t>D</w:t>
      </w:r>
      <w:r w:rsidR="00047D5A">
        <w:t>ata collection activities could also result in vulnerable consumers being discriminated against or excluded from markets.</w:t>
      </w:r>
      <w:r w:rsidR="00047D5A">
        <w:rPr>
          <w:rStyle w:val="FootnoteReference"/>
        </w:rPr>
        <w:footnoteReference w:id="29"/>
      </w:r>
      <w:r w:rsidR="00047D5A">
        <w:t xml:space="preserve"> </w:t>
      </w:r>
    </w:p>
    <w:p w14:paraId="2B31E427" w14:textId="6A544CE9" w:rsidR="00047D5A" w:rsidRPr="00AF4A68" w:rsidRDefault="00B437B7" w:rsidP="00047D5A">
      <w:r>
        <w:lastRenderedPageBreak/>
        <w:t>We</w:t>
      </w:r>
      <w:r w:rsidR="00047D5A">
        <w:t xml:space="preserve"> support calls from the Consumers’ Federation of Australia (CFA)</w:t>
      </w:r>
      <w:r w:rsidR="00047D5A">
        <w:rPr>
          <w:rStyle w:val="FootnoteReference"/>
        </w:rPr>
        <w:footnoteReference w:id="30"/>
      </w:r>
      <w:r w:rsidR="00047D5A">
        <w:t xml:space="preserve"> for a prohibition on unfair trading that would focus on </w:t>
      </w:r>
      <w:r w:rsidR="00047D5A" w:rsidRPr="00AF4A68">
        <w:t xml:space="preserve">consumer outcomes of products, </w:t>
      </w:r>
      <w:proofErr w:type="gramStart"/>
      <w:r w:rsidR="00047D5A" w:rsidRPr="00AF4A68">
        <w:t>services</w:t>
      </w:r>
      <w:proofErr w:type="gramEnd"/>
      <w:r w:rsidR="00047D5A" w:rsidRPr="00AF4A68">
        <w:t xml:space="preserve"> and business practices, including:</w:t>
      </w:r>
    </w:p>
    <w:p w14:paraId="340A7393" w14:textId="77777777" w:rsidR="00047D5A" w:rsidRPr="00AF4A68" w:rsidRDefault="00047D5A" w:rsidP="00047D5A">
      <w:pPr>
        <w:pStyle w:val="Blockquote2"/>
        <w:numPr>
          <w:ilvl w:val="0"/>
          <w:numId w:val="36"/>
        </w:numPr>
      </w:pPr>
      <w:r w:rsidRPr="00AF4A68">
        <w:t>marketing that manipulates or restricts the freedom of choice of a consumer</w:t>
      </w:r>
    </w:p>
    <w:p w14:paraId="1000AC37" w14:textId="77777777" w:rsidR="00047D5A" w:rsidRPr="00AF4A68" w:rsidRDefault="00047D5A" w:rsidP="00047D5A">
      <w:pPr>
        <w:pStyle w:val="Blockquote2"/>
        <w:numPr>
          <w:ilvl w:val="0"/>
          <w:numId w:val="36"/>
        </w:numPr>
      </w:pPr>
      <w:r w:rsidRPr="00AF4A68">
        <w:t>product design so that commercial returns to a firm arise predominantly from consumer outcomes that are consistent with the product’s purpose</w:t>
      </w:r>
    </w:p>
    <w:p w14:paraId="04DB7D58" w14:textId="77777777" w:rsidR="00047D5A" w:rsidRPr="00AF4A68" w:rsidRDefault="00047D5A" w:rsidP="00047D5A">
      <w:pPr>
        <w:pStyle w:val="Blockquote2"/>
        <w:numPr>
          <w:ilvl w:val="0"/>
          <w:numId w:val="36"/>
        </w:numPr>
      </w:pPr>
      <w:r w:rsidRPr="00AF4A68">
        <w:t>ensuring consumers experiencing vulnerability do not experience worse outcomes than other consumers</w:t>
      </w:r>
    </w:p>
    <w:p w14:paraId="6A8E5983" w14:textId="041360E3" w:rsidR="00047D5A" w:rsidRDefault="00D87E3D" w:rsidP="00C609A6">
      <w:r>
        <w:t>While</w:t>
      </w:r>
      <w:r w:rsidR="00F27690">
        <w:t xml:space="preserve"> reforms to</w:t>
      </w:r>
      <w:r>
        <w:t xml:space="preserve"> </w:t>
      </w:r>
      <w:r w:rsidR="00292C5E">
        <w:t xml:space="preserve">general consumer law </w:t>
      </w:r>
      <w:r w:rsidR="005B5C05">
        <w:t>to prohibit unfair trading across the economy are important</w:t>
      </w:r>
      <w:r w:rsidR="00534443">
        <w:t xml:space="preserve">, </w:t>
      </w:r>
      <w:r w:rsidR="00B437B7">
        <w:t>we</w:t>
      </w:r>
      <w:r w:rsidR="00534443">
        <w:t xml:space="preserve"> reiterate that proactive monitoring and intervention by a digital </w:t>
      </w:r>
      <w:proofErr w:type="gramStart"/>
      <w:r w:rsidR="00534443">
        <w:t>platforms</w:t>
      </w:r>
      <w:proofErr w:type="gramEnd"/>
      <w:r w:rsidR="00534443">
        <w:t xml:space="preserve"> ombudsman </w:t>
      </w:r>
      <w:r w:rsidR="007E53CD">
        <w:t xml:space="preserve">would provide an </w:t>
      </w:r>
      <w:r w:rsidR="008E5B51">
        <w:t>integral external dispute resolution channel</w:t>
      </w:r>
      <w:r w:rsidR="00E73D17">
        <w:t xml:space="preserve"> for social media platforms</w:t>
      </w:r>
      <w:r w:rsidR="008E5B51">
        <w:t>.</w:t>
      </w:r>
    </w:p>
    <w:p w14:paraId="363280F1" w14:textId="77777777" w:rsidR="00D87E3D" w:rsidRPr="004B4243" w:rsidRDefault="00D87E3D" w:rsidP="00C609A6"/>
    <w:p w14:paraId="728A33DE" w14:textId="65773937" w:rsidR="005F56A7" w:rsidRPr="004B4243" w:rsidRDefault="00313123" w:rsidP="005F56A7">
      <w:pPr>
        <w:pStyle w:val="Heading2"/>
      </w:pPr>
      <w:bookmarkStart w:id="10" w:name="_Toc113440984"/>
      <w:r>
        <w:t>3</w:t>
      </w:r>
      <w:r w:rsidR="003E4366">
        <w:t xml:space="preserve">.3 </w:t>
      </w:r>
      <w:r w:rsidR="00D51089">
        <w:t xml:space="preserve">Barriers to switching </w:t>
      </w:r>
      <w:r w:rsidR="00291F3F">
        <w:t>and interoperability</w:t>
      </w:r>
      <w:bookmarkEnd w:id="10"/>
    </w:p>
    <w:p w14:paraId="3AF4BE97" w14:textId="77777777" w:rsidR="005F56A7" w:rsidRPr="004B4243" w:rsidRDefault="005F56A7" w:rsidP="005F56A7">
      <w:r w:rsidRPr="004B4243">
        <w:t>Responding to questions:</w:t>
      </w:r>
    </w:p>
    <w:p w14:paraId="4FFFFE9B" w14:textId="77777777" w:rsidR="00BA3985" w:rsidRDefault="00BA3985" w:rsidP="00BA3985">
      <w:pPr>
        <w:pStyle w:val="Blockquote"/>
      </w:pPr>
      <w:r w:rsidRPr="00BA3985">
        <w:t>6) To what extent do users use more than one social media service? Are there any barriers to users switching or using more than one social media service?</w:t>
      </w:r>
    </w:p>
    <w:p w14:paraId="04563596" w14:textId="222856CD" w:rsidR="007330FA" w:rsidRDefault="005E7E20" w:rsidP="004E1EB1">
      <w:r>
        <w:t>The issue</w:t>
      </w:r>
      <w:r w:rsidR="004B5CB8">
        <w:t>s</w:t>
      </w:r>
      <w:r>
        <w:t xml:space="preserve"> paper</w:t>
      </w:r>
      <w:r w:rsidR="00DF10AE">
        <w:t xml:space="preserve"> notes that barriers to </w:t>
      </w:r>
      <w:r w:rsidR="00291F3F">
        <w:t>switching and inter</w:t>
      </w:r>
      <w:r w:rsidR="002F6696">
        <w:t>operability</w:t>
      </w:r>
      <w:r w:rsidR="007330FA">
        <w:t xml:space="preserve"> may harm competition.</w:t>
      </w:r>
    </w:p>
    <w:p w14:paraId="57C1E3B9" w14:textId="77777777" w:rsidR="004B5CB8" w:rsidRDefault="004E1EB1" w:rsidP="004B5CB8">
      <w:pPr>
        <w:pStyle w:val="Blockquote2"/>
      </w:pPr>
      <w:r>
        <w:t>The size of switching costs between platforms and the ability and willingness of users to multi-home (the practice of using more than one platform for the same type of service) may also influence the intensity of competition between social media platforms. Where switching costs are high, or where users are unable to effectively multi-home, competition is likely to be weaker between platforms.</w:t>
      </w:r>
      <w:r w:rsidR="006D7CEC">
        <w:rPr>
          <w:rStyle w:val="FootnoteReference"/>
        </w:rPr>
        <w:footnoteReference w:id="31"/>
      </w:r>
    </w:p>
    <w:p w14:paraId="2893846B" w14:textId="4903B485" w:rsidR="00557BA6" w:rsidRDefault="00E9786E" w:rsidP="00557BA6">
      <w:r>
        <w:rPr>
          <w:lang w:eastAsia="en-US"/>
        </w:rPr>
        <w:t>ACCAN</w:t>
      </w:r>
      <w:r w:rsidR="00AE31F3">
        <w:rPr>
          <w:lang w:eastAsia="en-US"/>
        </w:rPr>
        <w:t xml:space="preserve"> </w:t>
      </w:r>
      <w:r w:rsidR="00EB3248">
        <w:rPr>
          <w:lang w:eastAsia="en-US"/>
        </w:rPr>
        <w:t>support</w:t>
      </w:r>
      <w:r w:rsidR="00AE31F3">
        <w:rPr>
          <w:lang w:eastAsia="en-US"/>
        </w:rPr>
        <w:t>s</w:t>
      </w:r>
      <w:r w:rsidR="00EB3248">
        <w:rPr>
          <w:lang w:eastAsia="en-US"/>
        </w:rPr>
        <w:t xml:space="preserve"> measures that give consumers</w:t>
      </w:r>
      <w:r w:rsidR="008C3DAA">
        <w:rPr>
          <w:lang w:eastAsia="en-US"/>
        </w:rPr>
        <w:t xml:space="preserve"> security,</w:t>
      </w:r>
      <w:r w:rsidR="00EB3248">
        <w:rPr>
          <w:lang w:eastAsia="en-US"/>
        </w:rPr>
        <w:t xml:space="preserve"> control</w:t>
      </w:r>
      <w:r w:rsidR="008C3DAA">
        <w:rPr>
          <w:lang w:eastAsia="en-US"/>
        </w:rPr>
        <w:t xml:space="preserve"> over</w:t>
      </w:r>
      <w:r w:rsidR="00BB4987">
        <w:rPr>
          <w:lang w:eastAsia="en-US"/>
        </w:rPr>
        <w:t>, and benefit from their data.</w:t>
      </w:r>
      <w:r w:rsidR="005777B5">
        <w:rPr>
          <w:lang w:eastAsia="en-US"/>
        </w:rPr>
        <w:t xml:space="preserve"> </w:t>
      </w:r>
      <w:r w:rsidR="00E63B0A">
        <w:rPr>
          <w:lang w:eastAsia="en-US"/>
        </w:rPr>
        <w:t>Secure interoperability and data portability should be prioritised</w:t>
      </w:r>
      <w:r w:rsidR="00D94681">
        <w:rPr>
          <w:lang w:eastAsia="en-US"/>
        </w:rPr>
        <w:t xml:space="preserve"> </w:t>
      </w:r>
      <w:r w:rsidR="00CD2B56">
        <w:rPr>
          <w:lang w:eastAsia="en-US"/>
        </w:rPr>
        <w:t>to remove barriers to switching</w:t>
      </w:r>
      <w:r w:rsidR="00D94681">
        <w:rPr>
          <w:lang w:eastAsia="en-US"/>
        </w:rPr>
        <w:t xml:space="preserve"> </w:t>
      </w:r>
      <w:r w:rsidR="00CD2B56">
        <w:rPr>
          <w:lang w:eastAsia="en-US"/>
        </w:rPr>
        <w:t>and</w:t>
      </w:r>
      <w:r w:rsidR="00D94681">
        <w:rPr>
          <w:lang w:eastAsia="en-US"/>
        </w:rPr>
        <w:t xml:space="preserve"> give consumers meaningful choice </w:t>
      </w:r>
      <w:r w:rsidR="006C4D98">
        <w:rPr>
          <w:lang w:eastAsia="en-US"/>
        </w:rPr>
        <w:t xml:space="preserve">of which </w:t>
      </w:r>
      <w:r w:rsidR="00CD2B56">
        <w:rPr>
          <w:lang w:eastAsia="en-US"/>
        </w:rPr>
        <w:t>social media</w:t>
      </w:r>
      <w:r w:rsidR="006C4D98">
        <w:rPr>
          <w:lang w:eastAsia="en-US"/>
        </w:rPr>
        <w:t xml:space="preserve"> platforms they choose to use.</w:t>
      </w:r>
    </w:p>
    <w:p w14:paraId="6AD2BF89" w14:textId="465964AF" w:rsidR="009A1481" w:rsidRPr="00A73117" w:rsidRDefault="00A73117" w:rsidP="00557BA6">
      <w:pPr>
        <w:rPr>
          <w:i/>
          <w:iCs/>
          <w:lang w:eastAsia="en-US"/>
        </w:rPr>
      </w:pPr>
      <w:r w:rsidRPr="00A73117">
        <w:rPr>
          <w:i/>
          <w:iCs/>
          <w:lang w:eastAsia="en-US"/>
        </w:rPr>
        <w:t>I</w:t>
      </w:r>
      <w:r w:rsidR="009A1481" w:rsidRPr="00A73117">
        <w:rPr>
          <w:i/>
          <w:iCs/>
          <w:lang w:eastAsia="en-US"/>
        </w:rPr>
        <w:t>nteropera</w:t>
      </w:r>
      <w:r w:rsidR="00FF264A" w:rsidRPr="00A73117">
        <w:rPr>
          <w:i/>
          <w:iCs/>
          <w:lang w:eastAsia="en-US"/>
        </w:rPr>
        <w:t>bility</w:t>
      </w:r>
    </w:p>
    <w:p w14:paraId="437B1FA2" w14:textId="1AC63AF5" w:rsidR="00BB1EC4" w:rsidRDefault="002D54C2" w:rsidP="00557BA6">
      <w:pPr>
        <w:rPr>
          <w:lang w:eastAsia="en-US"/>
        </w:rPr>
      </w:pPr>
      <w:r>
        <w:rPr>
          <w:lang w:eastAsia="en-US"/>
        </w:rPr>
        <w:t xml:space="preserve">Interoperability is </w:t>
      </w:r>
      <w:r w:rsidR="0013137B">
        <w:rPr>
          <w:lang w:eastAsia="en-US"/>
        </w:rPr>
        <w:t xml:space="preserve">an important measure to </w:t>
      </w:r>
      <w:r w:rsidR="00805E2A">
        <w:rPr>
          <w:lang w:eastAsia="en-US"/>
        </w:rPr>
        <w:t xml:space="preserve">foster competition and </w:t>
      </w:r>
      <w:r w:rsidR="008C6E80">
        <w:rPr>
          <w:lang w:eastAsia="en-US"/>
        </w:rPr>
        <w:t>innovation in digital platforms. T</w:t>
      </w:r>
      <w:r w:rsidR="00F049D8">
        <w:rPr>
          <w:lang w:eastAsia="en-US"/>
        </w:rPr>
        <w:t>elecommunications, t</w:t>
      </w:r>
      <w:r w:rsidR="008C6E80">
        <w:rPr>
          <w:lang w:eastAsia="en-US"/>
        </w:rPr>
        <w:t xml:space="preserve">he </w:t>
      </w:r>
      <w:proofErr w:type="gramStart"/>
      <w:r w:rsidR="008C6E80">
        <w:rPr>
          <w:lang w:eastAsia="en-US"/>
        </w:rPr>
        <w:t>internet</w:t>
      </w:r>
      <w:proofErr w:type="gramEnd"/>
      <w:r w:rsidR="008C6E80">
        <w:rPr>
          <w:lang w:eastAsia="en-US"/>
        </w:rPr>
        <w:t xml:space="preserve"> and the web were </w:t>
      </w:r>
      <w:r w:rsidR="00624101">
        <w:rPr>
          <w:lang w:eastAsia="en-US"/>
        </w:rPr>
        <w:t>built on open standards</w:t>
      </w:r>
      <w:r w:rsidR="008B1561">
        <w:rPr>
          <w:lang w:eastAsia="en-US"/>
        </w:rPr>
        <w:t xml:space="preserve"> that continue to underpin </w:t>
      </w:r>
      <w:r w:rsidR="00C17CF0">
        <w:rPr>
          <w:lang w:eastAsia="en-US"/>
        </w:rPr>
        <w:t>fundamental communications</w:t>
      </w:r>
      <w:r w:rsidR="00633DD8">
        <w:rPr>
          <w:lang w:eastAsia="en-US"/>
        </w:rPr>
        <w:t>,</w:t>
      </w:r>
      <w:r w:rsidR="00C17CF0">
        <w:rPr>
          <w:lang w:eastAsia="en-US"/>
        </w:rPr>
        <w:t xml:space="preserve"> like email</w:t>
      </w:r>
      <w:r w:rsidR="00633DD8">
        <w:rPr>
          <w:lang w:eastAsia="en-US"/>
        </w:rPr>
        <w:t>,</w:t>
      </w:r>
      <w:r w:rsidR="00C17CF0">
        <w:rPr>
          <w:lang w:eastAsia="en-US"/>
        </w:rPr>
        <w:t xml:space="preserve"> today. </w:t>
      </w:r>
      <w:r w:rsidR="00F049D8">
        <w:rPr>
          <w:lang w:eastAsia="en-US"/>
        </w:rPr>
        <w:t>H</w:t>
      </w:r>
      <w:r w:rsidR="000F24A6">
        <w:rPr>
          <w:lang w:eastAsia="en-US"/>
        </w:rPr>
        <w:t>owever, as the ACCC</w:t>
      </w:r>
      <w:r w:rsidR="004D2F97">
        <w:rPr>
          <w:lang w:eastAsia="en-US"/>
        </w:rPr>
        <w:t xml:space="preserve"> identifies, digital </w:t>
      </w:r>
      <w:r w:rsidR="004D2F97">
        <w:rPr>
          <w:lang w:eastAsia="en-US"/>
        </w:rPr>
        <w:lastRenderedPageBreak/>
        <w:t xml:space="preserve">platforms </w:t>
      </w:r>
      <w:r w:rsidR="000574E3">
        <w:rPr>
          <w:lang w:eastAsia="en-US"/>
        </w:rPr>
        <w:t>benefit from</w:t>
      </w:r>
      <w:r w:rsidR="00E90831">
        <w:rPr>
          <w:lang w:eastAsia="en-US"/>
        </w:rPr>
        <w:t xml:space="preserve"> single side</w:t>
      </w:r>
      <w:r w:rsidR="000574E3">
        <w:rPr>
          <w:lang w:eastAsia="en-US"/>
        </w:rPr>
        <w:t xml:space="preserve"> </w:t>
      </w:r>
      <w:r w:rsidR="009C0BEB">
        <w:rPr>
          <w:lang w:eastAsia="en-US"/>
        </w:rPr>
        <w:t xml:space="preserve">network effects that lock consumers into </w:t>
      </w:r>
      <w:r w:rsidR="00BB1EC4">
        <w:rPr>
          <w:lang w:eastAsia="en-US"/>
        </w:rPr>
        <w:t xml:space="preserve">services </w:t>
      </w:r>
      <w:proofErr w:type="gramStart"/>
      <w:r w:rsidR="00BB1EC4">
        <w:rPr>
          <w:lang w:eastAsia="en-US"/>
        </w:rPr>
        <w:t>in order to</w:t>
      </w:r>
      <w:proofErr w:type="gramEnd"/>
      <w:r w:rsidR="00BB1EC4">
        <w:rPr>
          <w:lang w:eastAsia="en-US"/>
        </w:rPr>
        <w:t xml:space="preserve"> maintain access to their social networks. </w:t>
      </w:r>
    </w:p>
    <w:p w14:paraId="68B14F26" w14:textId="77728D2C" w:rsidR="004B32A7" w:rsidRDefault="008C224A" w:rsidP="00557BA6">
      <w:pPr>
        <w:rPr>
          <w:lang w:eastAsia="en-US"/>
        </w:rPr>
      </w:pPr>
      <w:r>
        <w:rPr>
          <w:lang w:eastAsia="en-US"/>
        </w:rPr>
        <w:t>F</w:t>
      </w:r>
      <w:r w:rsidR="00B27AE4">
        <w:rPr>
          <w:lang w:eastAsia="en-US"/>
        </w:rPr>
        <w:t>or example</w:t>
      </w:r>
      <w:r w:rsidR="00B15736">
        <w:rPr>
          <w:lang w:eastAsia="en-US"/>
        </w:rPr>
        <w:t xml:space="preserve">, </w:t>
      </w:r>
      <w:r w:rsidR="00842B23">
        <w:rPr>
          <w:lang w:eastAsia="en-US"/>
        </w:rPr>
        <w:t>online private messaging services</w:t>
      </w:r>
      <w:r w:rsidR="00D561AB">
        <w:rPr>
          <w:lang w:eastAsia="en-US"/>
        </w:rPr>
        <w:t xml:space="preserve"> remain </w:t>
      </w:r>
      <w:r w:rsidR="00313E16">
        <w:rPr>
          <w:lang w:eastAsia="en-US"/>
        </w:rPr>
        <w:t>far less interoperab</w:t>
      </w:r>
      <w:r w:rsidR="00557E48">
        <w:rPr>
          <w:lang w:eastAsia="en-US"/>
        </w:rPr>
        <w:t>le than they should be</w:t>
      </w:r>
      <w:r w:rsidR="00842B23">
        <w:rPr>
          <w:lang w:eastAsia="en-US"/>
        </w:rPr>
        <w:t>.</w:t>
      </w:r>
      <w:r w:rsidR="00E95F1E">
        <w:rPr>
          <w:lang w:eastAsia="en-US"/>
        </w:rPr>
        <w:t xml:space="preserve"> </w:t>
      </w:r>
      <w:r w:rsidR="00725BCF">
        <w:rPr>
          <w:lang w:eastAsia="en-US"/>
        </w:rPr>
        <w:t>T</w:t>
      </w:r>
      <w:r w:rsidR="00E95F1E">
        <w:rPr>
          <w:lang w:eastAsia="en-US"/>
        </w:rPr>
        <w:t>here have been some recent developments in interoperability</w:t>
      </w:r>
      <w:r w:rsidR="00DB00E8">
        <w:rPr>
          <w:lang w:eastAsia="en-US"/>
        </w:rPr>
        <w:t>,</w:t>
      </w:r>
      <w:r w:rsidR="00701FE9">
        <w:rPr>
          <w:lang w:eastAsia="en-US"/>
        </w:rPr>
        <w:t xml:space="preserve"> such as between Meta owned apps</w:t>
      </w:r>
      <w:r w:rsidR="00701FE9">
        <w:rPr>
          <w:rStyle w:val="FootnoteReference"/>
          <w:lang w:eastAsia="en-US"/>
        </w:rPr>
        <w:footnoteReference w:id="32"/>
      </w:r>
      <w:r w:rsidR="00142BE4">
        <w:rPr>
          <w:lang w:eastAsia="en-US"/>
        </w:rPr>
        <w:t xml:space="preserve"> and between </w:t>
      </w:r>
      <w:r w:rsidR="00795282">
        <w:rPr>
          <w:lang w:eastAsia="en-US"/>
        </w:rPr>
        <w:t>Google’s message app and Apple’s iMessage</w:t>
      </w:r>
      <w:r w:rsidR="00896354">
        <w:rPr>
          <w:lang w:eastAsia="en-US"/>
        </w:rPr>
        <w:t>.</w:t>
      </w:r>
      <w:r w:rsidR="00725BCF">
        <w:rPr>
          <w:rStyle w:val="FootnoteReference"/>
          <w:lang w:eastAsia="en-US"/>
        </w:rPr>
        <w:footnoteReference w:id="33"/>
      </w:r>
      <w:r w:rsidR="004213A9">
        <w:rPr>
          <w:lang w:eastAsia="en-US"/>
        </w:rPr>
        <w:t xml:space="preserve"> However</w:t>
      </w:r>
      <w:r w:rsidR="00384AD0">
        <w:rPr>
          <w:lang w:eastAsia="en-US"/>
        </w:rPr>
        <w:t>, the limited nature of these</w:t>
      </w:r>
      <w:r w:rsidR="002B5E07">
        <w:rPr>
          <w:lang w:eastAsia="en-US"/>
        </w:rPr>
        <w:t xml:space="preserve"> recent developments illustrates the </w:t>
      </w:r>
      <w:r w:rsidR="00AA0647">
        <w:rPr>
          <w:lang w:eastAsia="en-US"/>
        </w:rPr>
        <w:t>inadequate inter</w:t>
      </w:r>
      <w:r w:rsidR="001D0917">
        <w:rPr>
          <w:lang w:eastAsia="en-US"/>
        </w:rPr>
        <w:t>operability offered to consumers.</w:t>
      </w:r>
      <w:r w:rsidR="00DD53BB">
        <w:rPr>
          <w:lang w:eastAsia="en-US"/>
        </w:rPr>
        <w:t xml:space="preserve"> The lack of</w:t>
      </w:r>
      <w:r w:rsidR="00A81814">
        <w:rPr>
          <w:lang w:eastAsia="en-US"/>
        </w:rPr>
        <w:t xml:space="preserve"> established standard</w:t>
      </w:r>
      <w:r w:rsidR="00431C9A">
        <w:rPr>
          <w:lang w:eastAsia="en-US"/>
        </w:rPr>
        <w:t>s</w:t>
      </w:r>
      <w:r w:rsidR="00A81814">
        <w:rPr>
          <w:lang w:eastAsia="en-US"/>
        </w:rPr>
        <w:t xml:space="preserve"> and</w:t>
      </w:r>
      <w:r w:rsidR="00DD53BB">
        <w:rPr>
          <w:lang w:eastAsia="en-US"/>
        </w:rPr>
        <w:t xml:space="preserve"> interoperability between </w:t>
      </w:r>
      <w:r w:rsidR="00A81814">
        <w:rPr>
          <w:lang w:eastAsia="en-US"/>
        </w:rPr>
        <w:t xml:space="preserve">popular </w:t>
      </w:r>
      <w:r w:rsidR="000A3129">
        <w:rPr>
          <w:lang w:eastAsia="en-US"/>
        </w:rPr>
        <w:t>messaging apps including</w:t>
      </w:r>
      <w:r w:rsidR="00DB2423">
        <w:rPr>
          <w:lang w:eastAsia="en-US"/>
        </w:rPr>
        <w:t xml:space="preserve"> Facebook Messenger, </w:t>
      </w:r>
      <w:r w:rsidR="000974A3">
        <w:rPr>
          <w:lang w:eastAsia="en-US"/>
        </w:rPr>
        <w:t>WhatsApp</w:t>
      </w:r>
      <w:r w:rsidR="00DB2423">
        <w:rPr>
          <w:lang w:eastAsia="en-US"/>
        </w:rPr>
        <w:t>, Telegram</w:t>
      </w:r>
      <w:r w:rsidR="0061068A">
        <w:rPr>
          <w:lang w:eastAsia="en-US"/>
        </w:rPr>
        <w:t xml:space="preserve"> or Snapchat</w:t>
      </w:r>
      <w:r w:rsidR="000974A3">
        <w:rPr>
          <w:lang w:eastAsia="en-US"/>
        </w:rPr>
        <w:t xml:space="preserve"> </w:t>
      </w:r>
      <w:r w:rsidR="002E5978">
        <w:rPr>
          <w:lang w:eastAsia="en-US"/>
        </w:rPr>
        <w:t xml:space="preserve">forces users to choose </w:t>
      </w:r>
      <w:r w:rsidR="001C3489">
        <w:rPr>
          <w:lang w:eastAsia="en-US"/>
        </w:rPr>
        <w:t xml:space="preserve">which platforms they use </w:t>
      </w:r>
      <w:r w:rsidR="002E5978">
        <w:rPr>
          <w:lang w:eastAsia="en-US"/>
        </w:rPr>
        <w:t>based on their broader social networks instead of each app’s merits.</w:t>
      </w:r>
    </w:p>
    <w:p w14:paraId="6030B043" w14:textId="3F48BA39" w:rsidR="004B32A7" w:rsidRDefault="00717E46" w:rsidP="00557BA6">
      <w:pPr>
        <w:rPr>
          <w:lang w:eastAsia="en-US"/>
        </w:rPr>
      </w:pPr>
      <w:r>
        <w:rPr>
          <w:lang w:eastAsia="en-US"/>
        </w:rPr>
        <w:t>Platforms</w:t>
      </w:r>
      <w:r w:rsidR="003C79F6">
        <w:rPr>
          <w:lang w:eastAsia="en-US"/>
        </w:rPr>
        <w:t xml:space="preserve"> often cite </w:t>
      </w:r>
      <w:r w:rsidR="005C1544">
        <w:rPr>
          <w:lang w:eastAsia="en-US"/>
        </w:rPr>
        <w:t>p</w:t>
      </w:r>
      <w:r w:rsidR="004B32A7">
        <w:rPr>
          <w:lang w:eastAsia="en-US"/>
        </w:rPr>
        <w:t xml:space="preserve">rivacy and security </w:t>
      </w:r>
      <w:r w:rsidR="005C1544">
        <w:rPr>
          <w:lang w:eastAsia="en-US"/>
        </w:rPr>
        <w:t xml:space="preserve">as excuses for the lack of </w:t>
      </w:r>
      <w:r>
        <w:rPr>
          <w:lang w:eastAsia="en-US"/>
        </w:rPr>
        <w:t>initiative</w:t>
      </w:r>
      <w:r w:rsidR="005C1544">
        <w:rPr>
          <w:lang w:eastAsia="en-US"/>
        </w:rPr>
        <w:t xml:space="preserve"> </w:t>
      </w:r>
      <w:r w:rsidR="00676450">
        <w:rPr>
          <w:lang w:eastAsia="en-US"/>
        </w:rPr>
        <w:t xml:space="preserve">in </w:t>
      </w:r>
      <w:r>
        <w:rPr>
          <w:lang w:eastAsia="en-US"/>
        </w:rPr>
        <w:t>interoperability</w:t>
      </w:r>
      <w:r w:rsidR="00DB3B58">
        <w:rPr>
          <w:lang w:eastAsia="en-US"/>
        </w:rPr>
        <w:t>,</w:t>
      </w:r>
      <w:r w:rsidR="00676450">
        <w:rPr>
          <w:lang w:eastAsia="en-US"/>
        </w:rPr>
        <w:t xml:space="preserve"> but </w:t>
      </w:r>
      <w:r w:rsidR="00DD31CD">
        <w:rPr>
          <w:lang w:eastAsia="en-US"/>
        </w:rPr>
        <w:t>the</w:t>
      </w:r>
      <w:r w:rsidR="00704888">
        <w:rPr>
          <w:lang w:eastAsia="en-US"/>
        </w:rPr>
        <w:t>ir</w:t>
      </w:r>
      <w:r w:rsidR="00676450">
        <w:rPr>
          <w:lang w:eastAsia="en-US"/>
        </w:rPr>
        <w:t xml:space="preserve"> lack of </w:t>
      </w:r>
      <w:r w:rsidR="009026E3">
        <w:rPr>
          <w:lang w:eastAsia="en-US"/>
        </w:rPr>
        <w:t>progress</w:t>
      </w:r>
      <w:r w:rsidR="00704888">
        <w:rPr>
          <w:lang w:eastAsia="en-US"/>
        </w:rPr>
        <w:t xml:space="preserve"> in finalising standards</w:t>
      </w:r>
      <w:r w:rsidR="009026E3">
        <w:rPr>
          <w:lang w:eastAsia="en-US"/>
        </w:rPr>
        <w:t xml:space="preserve"> </w:t>
      </w:r>
      <w:r w:rsidR="009A57A5">
        <w:rPr>
          <w:lang w:eastAsia="en-US"/>
        </w:rPr>
        <w:t>lead</w:t>
      </w:r>
      <w:r w:rsidR="00D70DA2">
        <w:rPr>
          <w:lang w:eastAsia="en-US"/>
        </w:rPr>
        <w:t>s</w:t>
      </w:r>
      <w:r w:rsidR="009A57A5">
        <w:rPr>
          <w:lang w:eastAsia="en-US"/>
        </w:rPr>
        <w:t xml:space="preserve"> </w:t>
      </w:r>
      <w:r w:rsidR="00CE236D">
        <w:rPr>
          <w:lang w:eastAsia="en-US"/>
        </w:rPr>
        <w:t>some critics</w:t>
      </w:r>
      <w:r w:rsidR="009A57A5">
        <w:rPr>
          <w:lang w:eastAsia="en-US"/>
        </w:rPr>
        <w:t xml:space="preserve"> to find this argument</w:t>
      </w:r>
      <w:r w:rsidR="009026E3">
        <w:rPr>
          <w:lang w:eastAsia="en-US"/>
        </w:rPr>
        <w:t xml:space="preserve"> unconvincing</w:t>
      </w:r>
      <w:r w:rsidR="001C3489">
        <w:rPr>
          <w:lang w:eastAsia="en-US"/>
        </w:rPr>
        <w:t>.</w:t>
      </w:r>
      <w:r w:rsidR="001270D6">
        <w:rPr>
          <w:rStyle w:val="FootnoteReference"/>
          <w:lang w:eastAsia="en-US"/>
        </w:rPr>
        <w:footnoteReference w:id="34"/>
      </w:r>
      <w:r w:rsidR="009026E3">
        <w:rPr>
          <w:lang w:eastAsia="en-US"/>
        </w:rPr>
        <w:t xml:space="preserve"> For example</w:t>
      </w:r>
      <w:r w:rsidR="006528DF">
        <w:rPr>
          <w:lang w:eastAsia="en-US"/>
        </w:rPr>
        <w:t>,</w:t>
      </w:r>
      <w:r w:rsidR="009026E3">
        <w:rPr>
          <w:lang w:eastAsia="en-US"/>
        </w:rPr>
        <w:t xml:space="preserve"> the </w:t>
      </w:r>
      <w:r w:rsidR="006528DF">
        <w:rPr>
          <w:lang w:eastAsia="en-US"/>
        </w:rPr>
        <w:t>open-source</w:t>
      </w:r>
      <w:r w:rsidR="004828EE">
        <w:rPr>
          <w:lang w:eastAsia="en-US"/>
        </w:rPr>
        <w:t xml:space="preserve"> Signal protocol</w:t>
      </w:r>
      <w:r w:rsidR="00DD3971">
        <w:rPr>
          <w:lang w:eastAsia="en-US"/>
        </w:rPr>
        <w:t xml:space="preserve"> already</w:t>
      </w:r>
      <w:r w:rsidR="004828EE">
        <w:rPr>
          <w:lang w:eastAsia="en-US"/>
        </w:rPr>
        <w:t xml:space="preserve"> underpins many messaging apps and could serve as a preliminary </w:t>
      </w:r>
      <w:r w:rsidR="006528DF">
        <w:rPr>
          <w:lang w:eastAsia="en-US"/>
        </w:rPr>
        <w:t>cryptographic standard</w:t>
      </w:r>
      <w:r w:rsidR="001C3489">
        <w:rPr>
          <w:lang w:eastAsia="en-US"/>
        </w:rPr>
        <w:t>.</w:t>
      </w:r>
      <w:r w:rsidR="006528DF">
        <w:rPr>
          <w:rStyle w:val="FootnoteReference"/>
          <w:lang w:eastAsia="en-US"/>
        </w:rPr>
        <w:footnoteReference w:id="35"/>
      </w:r>
    </w:p>
    <w:p w14:paraId="15833342" w14:textId="6A0DDD0C" w:rsidR="00717E46" w:rsidRDefault="000738D6" w:rsidP="00557BA6">
      <w:pPr>
        <w:rPr>
          <w:lang w:eastAsia="en-US"/>
        </w:rPr>
      </w:pPr>
      <w:r>
        <w:rPr>
          <w:lang w:eastAsia="en-US"/>
        </w:rPr>
        <w:t>Th</w:t>
      </w:r>
      <w:r w:rsidR="001C1EAF">
        <w:rPr>
          <w:lang w:eastAsia="en-US"/>
        </w:rPr>
        <w:t>e lack of</w:t>
      </w:r>
      <w:r w:rsidR="004664B1">
        <w:rPr>
          <w:lang w:eastAsia="en-US"/>
        </w:rPr>
        <w:t xml:space="preserve"> m</w:t>
      </w:r>
      <w:r w:rsidR="00EF6A1F">
        <w:rPr>
          <w:lang w:eastAsia="en-US"/>
        </w:rPr>
        <w:t>essaging interoperability risks</w:t>
      </w:r>
      <w:r>
        <w:rPr>
          <w:lang w:eastAsia="en-US"/>
        </w:rPr>
        <w:t xml:space="preserve"> making communication</w:t>
      </w:r>
      <w:r w:rsidR="00675D9D">
        <w:rPr>
          <w:lang w:eastAsia="en-US"/>
        </w:rPr>
        <w:t>s</w:t>
      </w:r>
      <w:r w:rsidR="00EF6A1F">
        <w:rPr>
          <w:lang w:eastAsia="en-US"/>
        </w:rPr>
        <w:t xml:space="preserve"> </w:t>
      </w:r>
      <w:r w:rsidR="00C77A83">
        <w:rPr>
          <w:lang w:eastAsia="en-US"/>
        </w:rPr>
        <w:t xml:space="preserve">worse for Australian consumers. SMS is </w:t>
      </w:r>
      <w:r w:rsidR="00EF32CD">
        <w:rPr>
          <w:lang w:eastAsia="en-US"/>
        </w:rPr>
        <w:t>a fundamental means of communication for many Aus</w:t>
      </w:r>
      <w:r w:rsidR="000B48D6">
        <w:rPr>
          <w:lang w:eastAsia="en-US"/>
        </w:rPr>
        <w:t xml:space="preserve">tralians. As Australians expect more from their </w:t>
      </w:r>
      <w:r w:rsidR="009566E4">
        <w:rPr>
          <w:lang w:eastAsia="en-US"/>
        </w:rPr>
        <w:t>messaging</w:t>
      </w:r>
      <w:r w:rsidR="000B48D6">
        <w:rPr>
          <w:lang w:eastAsia="en-US"/>
        </w:rPr>
        <w:t xml:space="preserve"> services, such as </w:t>
      </w:r>
      <w:r w:rsidR="0065041C">
        <w:rPr>
          <w:lang w:eastAsia="en-US"/>
        </w:rPr>
        <w:t xml:space="preserve">multimedia and </w:t>
      </w:r>
      <w:r w:rsidR="009566E4">
        <w:rPr>
          <w:lang w:eastAsia="en-US"/>
        </w:rPr>
        <w:t xml:space="preserve">reactions, </w:t>
      </w:r>
      <w:r w:rsidR="00424719">
        <w:rPr>
          <w:lang w:eastAsia="en-US"/>
        </w:rPr>
        <w:t xml:space="preserve">standards will </w:t>
      </w:r>
      <w:r w:rsidR="001918C6">
        <w:rPr>
          <w:lang w:eastAsia="en-US"/>
        </w:rPr>
        <w:t>need to evolve</w:t>
      </w:r>
      <w:r w:rsidR="00965A35">
        <w:rPr>
          <w:lang w:eastAsia="en-US"/>
        </w:rPr>
        <w:t xml:space="preserve"> to meet those expectation</w:t>
      </w:r>
      <w:r w:rsidR="005B6838">
        <w:rPr>
          <w:lang w:eastAsia="en-US"/>
        </w:rPr>
        <w:t>s</w:t>
      </w:r>
      <w:r w:rsidR="00424719">
        <w:rPr>
          <w:lang w:eastAsia="en-US"/>
        </w:rPr>
        <w:t>.</w:t>
      </w:r>
      <w:r w:rsidR="00657747">
        <w:rPr>
          <w:lang w:eastAsia="en-US"/>
        </w:rPr>
        <w:t xml:space="preserve"> </w:t>
      </w:r>
      <w:r w:rsidR="008E61CA">
        <w:rPr>
          <w:lang w:eastAsia="en-US"/>
        </w:rPr>
        <w:t>However, Apple’s iMessage, one of the most popular apps for SMS and messaging</w:t>
      </w:r>
      <w:r w:rsidR="009F504C">
        <w:rPr>
          <w:lang w:eastAsia="en-US"/>
        </w:rPr>
        <w:t xml:space="preserve">, limits </w:t>
      </w:r>
      <w:r w:rsidR="00A00512">
        <w:rPr>
          <w:lang w:eastAsia="en-US"/>
        </w:rPr>
        <w:t>interoperability with other apps</w:t>
      </w:r>
      <w:r w:rsidR="00695523">
        <w:rPr>
          <w:lang w:eastAsia="en-US"/>
        </w:rPr>
        <w:t>.</w:t>
      </w:r>
      <w:r w:rsidR="00A00512">
        <w:rPr>
          <w:rStyle w:val="FootnoteReference"/>
          <w:lang w:eastAsia="en-US"/>
        </w:rPr>
        <w:footnoteReference w:id="36"/>
      </w:r>
      <w:r w:rsidR="0066473B">
        <w:rPr>
          <w:lang w:eastAsia="en-US"/>
        </w:rPr>
        <w:t xml:space="preserve"> </w:t>
      </w:r>
      <w:r w:rsidR="005B40E9">
        <w:rPr>
          <w:lang w:eastAsia="en-US"/>
        </w:rPr>
        <w:t>According to court documents</w:t>
      </w:r>
      <w:r w:rsidR="00965A35">
        <w:rPr>
          <w:lang w:eastAsia="en-US"/>
        </w:rPr>
        <w:t>,</w:t>
      </w:r>
      <w:r w:rsidR="00B663CA">
        <w:rPr>
          <w:lang w:eastAsia="en-US"/>
        </w:rPr>
        <w:t xml:space="preserve"> the lack of interoperability </w:t>
      </w:r>
      <w:r w:rsidR="000A4D5B">
        <w:rPr>
          <w:lang w:eastAsia="en-US"/>
        </w:rPr>
        <w:t>may be</w:t>
      </w:r>
      <w:r w:rsidR="00B663CA">
        <w:rPr>
          <w:lang w:eastAsia="en-US"/>
        </w:rPr>
        <w:t xml:space="preserve"> </w:t>
      </w:r>
      <w:r w:rsidR="001C0525">
        <w:rPr>
          <w:lang w:eastAsia="en-US"/>
        </w:rPr>
        <w:t>intentional</w:t>
      </w:r>
      <w:r w:rsidR="000A4D5B">
        <w:rPr>
          <w:lang w:eastAsia="en-US"/>
        </w:rPr>
        <w:t xml:space="preserve"> to protect Apple’s market share</w:t>
      </w:r>
      <w:r w:rsidR="00741915">
        <w:rPr>
          <w:lang w:eastAsia="en-US"/>
        </w:rPr>
        <w:t>.</w:t>
      </w:r>
      <w:r w:rsidR="000A4D5B">
        <w:rPr>
          <w:rStyle w:val="FootnoteReference"/>
          <w:lang w:eastAsia="en-US"/>
        </w:rPr>
        <w:footnoteReference w:id="37"/>
      </w:r>
      <w:r w:rsidR="001C0525">
        <w:rPr>
          <w:lang w:eastAsia="en-US"/>
        </w:rPr>
        <w:t xml:space="preserve"> </w:t>
      </w:r>
      <w:r w:rsidR="007C7E46">
        <w:rPr>
          <w:lang w:eastAsia="en-US"/>
        </w:rPr>
        <w:t xml:space="preserve">Critics have pointed out that </w:t>
      </w:r>
      <w:r w:rsidR="0089759D">
        <w:rPr>
          <w:lang w:eastAsia="en-US"/>
        </w:rPr>
        <w:t>newer standards like</w:t>
      </w:r>
      <w:r w:rsidR="006A0593">
        <w:rPr>
          <w:lang w:eastAsia="en-US"/>
        </w:rPr>
        <w:t xml:space="preserve"> </w:t>
      </w:r>
      <w:r w:rsidR="006A0593" w:rsidRPr="006A0593">
        <w:rPr>
          <w:lang w:eastAsia="en-US"/>
        </w:rPr>
        <w:t>Rich Communication Services</w:t>
      </w:r>
      <w:r w:rsidR="0089759D">
        <w:rPr>
          <w:lang w:eastAsia="en-US"/>
        </w:rPr>
        <w:t xml:space="preserve"> </w:t>
      </w:r>
      <w:r w:rsidR="006A0593">
        <w:rPr>
          <w:lang w:eastAsia="en-US"/>
        </w:rPr>
        <w:t>(</w:t>
      </w:r>
      <w:r w:rsidR="0089759D">
        <w:rPr>
          <w:lang w:eastAsia="en-US"/>
        </w:rPr>
        <w:t>RCS</w:t>
      </w:r>
      <w:r w:rsidR="006A0593">
        <w:rPr>
          <w:lang w:eastAsia="en-US"/>
        </w:rPr>
        <w:t>)</w:t>
      </w:r>
      <w:r w:rsidR="0089759D">
        <w:rPr>
          <w:lang w:eastAsia="en-US"/>
        </w:rPr>
        <w:t xml:space="preserve"> are more secure than SMS and support encryption</w:t>
      </w:r>
      <w:r w:rsidR="00741915">
        <w:rPr>
          <w:lang w:eastAsia="en-US"/>
        </w:rPr>
        <w:t>.</w:t>
      </w:r>
      <w:r w:rsidR="00C56238">
        <w:rPr>
          <w:rStyle w:val="FootnoteReference"/>
          <w:lang w:eastAsia="en-US"/>
        </w:rPr>
        <w:footnoteReference w:id="38"/>
      </w:r>
    </w:p>
    <w:p w14:paraId="17A135C5" w14:textId="308F82F9" w:rsidR="005575BF" w:rsidRDefault="00306A36" w:rsidP="00557BA6">
      <w:pPr>
        <w:rPr>
          <w:lang w:eastAsia="en-US"/>
        </w:rPr>
      </w:pPr>
      <w:r>
        <w:rPr>
          <w:lang w:eastAsia="en-US"/>
        </w:rPr>
        <w:t xml:space="preserve">Messaging </w:t>
      </w:r>
      <w:r w:rsidR="00E70892">
        <w:rPr>
          <w:lang w:eastAsia="en-US"/>
        </w:rPr>
        <w:t xml:space="preserve">provides a clear example </w:t>
      </w:r>
      <w:r w:rsidR="000C0C3A">
        <w:rPr>
          <w:lang w:eastAsia="en-US"/>
        </w:rPr>
        <w:t xml:space="preserve">that </w:t>
      </w:r>
      <w:r w:rsidR="00D83C54">
        <w:rPr>
          <w:lang w:eastAsia="en-US"/>
        </w:rPr>
        <w:t>the principles</w:t>
      </w:r>
      <w:r w:rsidR="002D6292">
        <w:rPr>
          <w:lang w:eastAsia="en-US"/>
        </w:rPr>
        <w:t xml:space="preserve"> of </w:t>
      </w:r>
      <w:r w:rsidR="00C627B3">
        <w:rPr>
          <w:lang w:eastAsia="en-US"/>
        </w:rPr>
        <w:t>fostering open, secure standards should be</w:t>
      </w:r>
      <w:r w:rsidR="00A879BB">
        <w:rPr>
          <w:lang w:eastAsia="en-US"/>
        </w:rPr>
        <w:t xml:space="preserve"> developed and</w:t>
      </w:r>
      <w:r w:rsidR="00C627B3">
        <w:rPr>
          <w:lang w:eastAsia="en-US"/>
        </w:rPr>
        <w:t xml:space="preserve"> applied across the digital platform sector.</w:t>
      </w:r>
      <w:r w:rsidR="0043798B">
        <w:rPr>
          <w:lang w:eastAsia="en-US"/>
        </w:rPr>
        <w:t xml:space="preserve"> </w:t>
      </w:r>
      <w:r w:rsidR="00E96DB1">
        <w:rPr>
          <w:lang w:eastAsia="en-US"/>
        </w:rPr>
        <w:t xml:space="preserve">Experts at MIT in the US </w:t>
      </w:r>
      <w:r w:rsidR="009B3A05">
        <w:rPr>
          <w:lang w:eastAsia="en-US"/>
        </w:rPr>
        <w:t>argue</w:t>
      </w:r>
      <w:r w:rsidR="00E96DB1">
        <w:rPr>
          <w:lang w:eastAsia="en-US"/>
        </w:rPr>
        <w:t xml:space="preserve"> that </w:t>
      </w:r>
      <w:r w:rsidR="00D42472">
        <w:rPr>
          <w:lang w:eastAsia="en-US"/>
        </w:rPr>
        <w:t>“</w:t>
      </w:r>
      <w:r w:rsidR="00D42472" w:rsidRPr="00D42472">
        <w:rPr>
          <w:lang w:eastAsia="en-US"/>
        </w:rPr>
        <w:t>tech platforms have solved engineering challenges a hundred times harder</w:t>
      </w:r>
      <w:r w:rsidR="00D42472">
        <w:rPr>
          <w:lang w:eastAsia="en-US"/>
        </w:rPr>
        <w:t>”</w:t>
      </w:r>
      <w:r w:rsidR="0009379E">
        <w:rPr>
          <w:lang w:eastAsia="en-US"/>
        </w:rPr>
        <w:t xml:space="preserve"> than becoming more interoperable</w:t>
      </w:r>
      <w:r w:rsidR="003F1868">
        <w:rPr>
          <w:lang w:eastAsia="en-US"/>
        </w:rPr>
        <w:t>.</w:t>
      </w:r>
      <w:r w:rsidR="00D42472">
        <w:rPr>
          <w:rStyle w:val="FootnoteReference"/>
          <w:lang w:eastAsia="en-US"/>
        </w:rPr>
        <w:footnoteReference w:id="39"/>
      </w:r>
      <w:r w:rsidR="00C56238">
        <w:rPr>
          <w:lang w:eastAsia="en-US"/>
        </w:rPr>
        <w:t xml:space="preserve"> </w:t>
      </w:r>
      <w:r w:rsidR="004E6BB6">
        <w:rPr>
          <w:lang w:eastAsia="en-US"/>
        </w:rPr>
        <w:t xml:space="preserve">Organisations such as the Electronic Frontiers Federation have argued for years </w:t>
      </w:r>
      <w:r w:rsidR="00C04396">
        <w:rPr>
          <w:lang w:eastAsia="en-US"/>
        </w:rPr>
        <w:t>that</w:t>
      </w:r>
      <w:r w:rsidR="004E6BB6">
        <w:rPr>
          <w:lang w:eastAsia="en-US"/>
        </w:rPr>
        <w:t xml:space="preserve"> </w:t>
      </w:r>
      <w:r w:rsidR="00971136">
        <w:rPr>
          <w:lang w:eastAsia="en-US"/>
        </w:rPr>
        <w:lastRenderedPageBreak/>
        <w:t>greater effort</w:t>
      </w:r>
      <w:r w:rsidR="00C04396">
        <w:rPr>
          <w:lang w:eastAsia="en-US"/>
        </w:rPr>
        <w:t xml:space="preserve"> is required</w:t>
      </w:r>
      <w:r w:rsidR="00971136">
        <w:rPr>
          <w:lang w:eastAsia="en-US"/>
        </w:rPr>
        <w:t xml:space="preserve"> to facilitate interoperability between </w:t>
      </w:r>
      <w:r w:rsidR="00943C64">
        <w:rPr>
          <w:lang w:eastAsia="en-US"/>
        </w:rPr>
        <w:t>different social media services</w:t>
      </w:r>
      <w:r w:rsidR="003F1868">
        <w:rPr>
          <w:lang w:eastAsia="en-US"/>
        </w:rPr>
        <w:t>.</w:t>
      </w:r>
      <w:r w:rsidR="00943C64">
        <w:rPr>
          <w:rStyle w:val="FootnoteReference"/>
          <w:lang w:eastAsia="en-US"/>
        </w:rPr>
        <w:footnoteReference w:id="40"/>
      </w:r>
      <w:r w:rsidR="00E71C7C">
        <w:rPr>
          <w:lang w:eastAsia="en-US"/>
        </w:rPr>
        <w:t xml:space="preserve"> </w:t>
      </w:r>
      <w:r w:rsidR="004A6527">
        <w:rPr>
          <w:lang w:eastAsia="en-US"/>
        </w:rPr>
        <w:t>We</w:t>
      </w:r>
      <w:r w:rsidR="006F1D8A">
        <w:rPr>
          <w:lang w:eastAsia="en-US"/>
        </w:rPr>
        <w:t xml:space="preserve"> urge the ACCC to consider</w:t>
      </w:r>
      <w:r w:rsidR="005A141A">
        <w:rPr>
          <w:lang w:eastAsia="en-US"/>
        </w:rPr>
        <w:t xml:space="preserve"> instruments that foster greater </w:t>
      </w:r>
      <w:r w:rsidR="00134F51">
        <w:rPr>
          <w:lang w:eastAsia="en-US"/>
        </w:rPr>
        <w:t>interoperability across</w:t>
      </w:r>
      <w:r w:rsidR="00547B1C">
        <w:rPr>
          <w:lang w:eastAsia="en-US"/>
        </w:rPr>
        <w:t xml:space="preserve"> and within</w:t>
      </w:r>
      <w:r w:rsidR="00134F51">
        <w:rPr>
          <w:lang w:eastAsia="en-US"/>
        </w:rPr>
        <w:t xml:space="preserve"> digital platforms</w:t>
      </w:r>
      <w:r w:rsidR="009777CB">
        <w:rPr>
          <w:lang w:eastAsia="en-US"/>
        </w:rPr>
        <w:t xml:space="preserve"> and offer consumers meaningful choice about the services they use.</w:t>
      </w:r>
    </w:p>
    <w:p w14:paraId="754C2AD4" w14:textId="4A424A29" w:rsidR="00606ABE" w:rsidRPr="00B05BC8" w:rsidRDefault="00606ABE" w:rsidP="00557BA6">
      <w:pPr>
        <w:rPr>
          <w:i/>
          <w:iCs/>
          <w:lang w:eastAsia="en-US"/>
        </w:rPr>
      </w:pPr>
      <w:r w:rsidRPr="00B05BC8">
        <w:rPr>
          <w:i/>
          <w:iCs/>
          <w:lang w:eastAsia="en-US"/>
        </w:rPr>
        <w:t>Data</w:t>
      </w:r>
      <w:r w:rsidR="00EC7898" w:rsidRPr="00B05BC8">
        <w:rPr>
          <w:i/>
          <w:iCs/>
          <w:lang w:eastAsia="en-US"/>
        </w:rPr>
        <w:t xml:space="preserve"> portability</w:t>
      </w:r>
    </w:p>
    <w:p w14:paraId="17702280" w14:textId="6B18464B" w:rsidR="00627772" w:rsidRDefault="0034027F" w:rsidP="00557BA6">
      <w:pPr>
        <w:rPr>
          <w:lang w:eastAsia="en-US"/>
        </w:rPr>
      </w:pPr>
      <w:r>
        <w:rPr>
          <w:lang w:eastAsia="en-US"/>
        </w:rPr>
        <w:t>An issue r</w:t>
      </w:r>
      <w:r w:rsidR="009777CB">
        <w:rPr>
          <w:lang w:eastAsia="en-US"/>
        </w:rPr>
        <w:t>elated to inter</w:t>
      </w:r>
      <w:r w:rsidR="00A210BB">
        <w:rPr>
          <w:lang w:eastAsia="en-US"/>
        </w:rPr>
        <w:t xml:space="preserve">operability </w:t>
      </w:r>
      <w:r w:rsidR="00606ABE">
        <w:rPr>
          <w:lang w:eastAsia="en-US"/>
        </w:rPr>
        <w:t>is data portability.</w:t>
      </w:r>
      <w:r w:rsidR="009657E0">
        <w:rPr>
          <w:lang w:eastAsia="en-US"/>
        </w:rPr>
        <w:t xml:space="preserve"> Data portability recognises that </w:t>
      </w:r>
      <w:r w:rsidR="004B643F">
        <w:rPr>
          <w:lang w:eastAsia="en-US"/>
        </w:rPr>
        <w:t>consumers</w:t>
      </w:r>
      <w:r w:rsidR="0028751E">
        <w:rPr>
          <w:lang w:eastAsia="en-US"/>
        </w:rPr>
        <w:t xml:space="preserve"> own their</w:t>
      </w:r>
      <w:r w:rsidR="004B643F">
        <w:rPr>
          <w:lang w:eastAsia="en-US"/>
        </w:rPr>
        <w:t xml:space="preserve"> data</w:t>
      </w:r>
      <w:r w:rsidR="00DE1244">
        <w:rPr>
          <w:lang w:eastAsia="en-US"/>
        </w:rPr>
        <w:t>,</w:t>
      </w:r>
      <w:r w:rsidR="005353A1">
        <w:rPr>
          <w:lang w:eastAsia="en-US"/>
        </w:rPr>
        <w:t xml:space="preserve"> and they should </w:t>
      </w:r>
      <w:r w:rsidR="0027323B">
        <w:rPr>
          <w:lang w:eastAsia="en-US"/>
        </w:rPr>
        <w:t>reasonably</w:t>
      </w:r>
      <w:r w:rsidR="0088453B">
        <w:rPr>
          <w:lang w:eastAsia="en-US"/>
        </w:rPr>
        <w:t xml:space="preserve"> </w:t>
      </w:r>
      <w:r w:rsidR="005353A1">
        <w:rPr>
          <w:lang w:eastAsia="en-US"/>
        </w:rPr>
        <w:t xml:space="preserve">be able to </w:t>
      </w:r>
      <w:r w:rsidR="0088453B">
        <w:rPr>
          <w:lang w:eastAsia="en-US"/>
        </w:rPr>
        <w:t>transfer it between</w:t>
      </w:r>
      <w:r w:rsidR="00530C9B">
        <w:rPr>
          <w:lang w:eastAsia="en-US"/>
        </w:rPr>
        <w:t xml:space="preserve"> comparable</w:t>
      </w:r>
      <w:r w:rsidR="0088453B">
        <w:rPr>
          <w:lang w:eastAsia="en-US"/>
        </w:rPr>
        <w:t xml:space="preserve"> services </w:t>
      </w:r>
      <w:r w:rsidR="0027323B">
        <w:rPr>
          <w:lang w:eastAsia="en-US"/>
        </w:rPr>
        <w:t>as they choose.</w:t>
      </w:r>
      <w:r w:rsidR="00DF6268">
        <w:rPr>
          <w:lang w:eastAsia="en-US"/>
        </w:rPr>
        <w:t xml:space="preserve"> Data</w:t>
      </w:r>
      <w:r w:rsidR="003E4537">
        <w:rPr>
          <w:lang w:eastAsia="en-US"/>
        </w:rPr>
        <w:t xml:space="preserve"> portability</w:t>
      </w:r>
      <w:r w:rsidR="00CA6EE0">
        <w:rPr>
          <w:lang w:eastAsia="en-US"/>
        </w:rPr>
        <w:t xml:space="preserve"> can</w:t>
      </w:r>
      <w:r w:rsidR="003E4537">
        <w:rPr>
          <w:lang w:eastAsia="en-US"/>
        </w:rPr>
        <w:t xml:space="preserve"> contribute to</w:t>
      </w:r>
      <w:r w:rsidR="00DD038B">
        <w:rPr>
          <w:lang w:eastAsia="en-US"/>
        </w:rPr>
        <w:t xml:space="preserve"> a</w:t>
      </w:r>
      <w:r w:rsidR="003E4537">
        <w:rPr>
          <w:lang w:eastAsia="en-US"/>
        </w:rPr>
        <w:t xml:space="preserve"> more</w:t>
      </w:r>
      <w:r w:rsidR="00CA6EE0">
        <w:rPr>
          <w:lang w:eastAsia="en-US"/>
        </w:rPr>
        <w:t xml:space="preserve"> </w:t>
      </w:r>
      <w:r w:rsidR="003E4537">
        <w:rPr>
          <w:lang w:eastAsia="en-US"/>
        </w:rPr>
        <w:t>competitive d</w:t>
      </w:r>
      <w:r w:rsidR="00961E48">
        <w:rPr>
          <w:lang w:eastAsia="en-US"/>
        </w:rPr>
        <w:t xml:space="preserve">igital platform market </w:t>
      </w:r>
      <w:r w:rsidR="00DD038B">
        <w:rPr>
          <w:lang w:eastAsia="en-US"/>
        </w:rPr>
        <w:t>by</w:t>
      </w:r>
      <w:r w:rsidR="00961E48">
        <w:rPr>
          <w:lang w:eastAsia="en-US"/>
        </w:rPr>
        <w:t xml:space="preserve"> allowing users to switch services</w:t>
      </w:r>
      <w:r w:rsidR="00DD038B">
        <w:rPr>
          <w:lang w:eastAsia="en-US"/>
        </w:rPr>
        <w:t xml:space="preserve"> more easily</w:t>
      </w:r>
      <w:r w:rsidR="00961E48">
        <w:rPr>
          <w:lang w:eastAsia="en-US"/>
        </w:rPr>
        <w:t>.</w:t>
      </w:r>
      <w:r w:rsidR="00946894">
        <w:rPr>
          <w:lang w:eastAsia="en-US"/>
        </w:rPr>
        <w:t xml:space="preserve"> For example, consumers could keep their </w:t>
      </w:r>
      <w:r w:rsidR="00CA40D0">
        <w:rPr>
          <w:lang w:eastAsia="en-US"/>
        </w:rPr>
        <w:t xml:space="preserve">music </w:t>
      </w:r>
      <w:r w:rsidR="00946894">
        <w:rPr>
          <w:lang w:eastAsia="en-US"/>
        </w:rPr>
        <w:t xml:space="preserve">playlist data when switching between </w:t>
      </w:r>
      <w:r w:rsidR="00401166">
        <w:rPr>
          <w:lang w:eastAsia="en-US"/>
        </w:rPr>
        <w:t xml:space="preserve">music streaming services or move their photos between different </w:t>
      </w:r>
      <w:r w:rsidR="007E3612">
        <w:rPr>
          <w:lang w:eastAsia="en-US"/>
        </w:rPr>
        <w:t xml:space="preserve">photo apps. </w:t>
      </w:r>
    </w:p>
    <w:p w14:paraId="4A77A1DD" w14:textId="207057BC" w:rsidR="009D5A80" w:rsidRDefault="00CE6508" w:rsidP="00557BA6">
      <w:pPr>
        <w:rPr>
          <w:lang w:eastAsia="en-US"/>
        </w:rPr>
      </w:pPr>
      <w:r>
        <w:rPr>
          <w:lang w:eastAsia="en-US"/>
        </w:rPr>
        <w:t>The large</w:t>
      </w:r>
      <w:r w:rsidR="0015250B">
        <w:rPr>
          <w:lang w:eastAsia="en-US"/>
        </w:rPr>
        <w:t xml:space="preserve"> digital platforms are aware</w:t>
      </w:r>
      <w:r w:rsidR="009D5A80">
        <w:rPr>
          <w:lang w:eastAsia="en-US"/>
        </w:rPr>
        <w:t xml:space="preserve"> that consumers want </w:t>
      </w:r>
      <w:r w:rsidR="00627772">
        <w:rPr>
          <w:lang w:eastAsia="en-US"/>
        </w:rPr>
        <w:t>greater choice with the services they</w:t>
      </w:r>
      <w:r w:rsidR="001E343F">
        <w:rPr>
          <w:lang w:eastAsia="en-US"/>
        </w:rPr>
        <w:t xml:space="preserve"> use and </w:t>
      </w:r>
      <w:r w:rsidR="0034027F">
        <w:rPr>
          <w:lang w:eastAsia="en-US"/>
        </w:rPr>
        <w:t xml:space="preserve">desire </w:t>
      </w:r>
      <w:r w:rsidR="001E343F">
        <w:rPr>
          <w:lang w:eastAsia="en-US"/>
        </w:rPr>
        <w:t>the removal of barriers to switching services</w:t>
      </w:r>
      <w:r w:rsidR="000707F5">
        <w:rPr>
          <w:lang w:eastAsia="en-US"/>
        </w:rPr>
        <w:t xml:space="preserve"> or leaving a platform</w:t>
      </w:r>
      <w:r w:rsidR="001E343F">
        <w:rPr>
          <w:lang w:eastAsia="en-US"/>
        </w:rPr>
        <w:t>. As Google wrote recently</w:t>
      </w:r>
      <w:r w:rsidR="009F629A">
        <w:rPr>
          <w:lang w:eastAsia="en-US"/>
        </w:rPr>
        <w:t>, people</w:t>
      </w:r>
      <w:r w:rsidR="001E343F">
        <w:rPr>
          <w:lang w:eastAsia="en-US"/>
        </w:rPr>
        <w:t xml:space="preserve"> </w:t>
      </w:r>
      <w:r w:rsidR="009F629A">
        <w:rPr>
          <w:lang w:eastAsia="en-US"/>
        </w:rPr>
        <w:t>“</w:t>
      </w:r>
      <w:r w:rsidR="009D5A80" w:rsidRPr="009D5A80">
        <w:rPr>
          <w:lang w:eastAsia="en-US"/>
        </w:rPr>
        <w:t>want the freedom to be able to use different online services without worrying about losing their photos, contacts, emails and other data if they close an account or switch to a new company</w:t>
      </w:r>
      <w:r w:rsidR="009F629A">
        <w:rPr>
          <w:lang w:eastAsia="en-US"/>
        </w:rPr>
        <w:t>”</w:t>
      </w:r>
      <w:r w:rsidR="00BB003A">
        <w:rPr>
          <w:lang w:eastAsia="en-US"/>
        </w:rPr>
        <w:t>.</w:t>
      </w:r>
      <w:r w:rsidR="009F629A">
        <w:rPr>
          <w:rStyle w:val="FootnoteReference"/>
          <w:lang w:eastAsia="en-US"/>
        </w:rPr>
        <w:footnoteReference w:id="41"/>
      </w:r>
      <w:r w:rsidR="00117F15">
        <w:rPr>
          <w:lang w:eastAsia="en-US"/>
        </w:rPr>
        <w:t xml:space="preserve"> </w:t>
      </w:r>
      <w:r w:rsidR="00A215E7">
        <w:rPr>
          <w:lang w:eastAsia="en-US"/>
        </w:rPr>
        <w:t xml:space="preserve">Meta </w:t>
      </w:r>
      <w:r w:rsidR="00571C9A">
        <w:rPr>
          <w:lang w:eastAsia="en-US"/>
        </w:rPr>
        <w:t>also recently</w:t>
      </w:r>
      <w:r w:rsidR="00332498">
        <w:rPr>
          <w:lang w:eastAsia="en-US"/>
        </w:rPr>
        <w:t xml:space="preserve"> outlined </w:t>
      </w:r>
      <w:r w:rsidR="00733DA4">
        <w:rPr>
          <w:lang w:eastAsia="en-US"/>
        </w:rPr>
        <w:t>its attempts to give “</w:t>
      </w:r>
      <w:r w:rsidR="00733DA4" w:rsidRPr="00733DA4">
        <w:rPr>
          <w:lang w:eastAsia="en-US"/>
        </w:rPr>
        <w:t>people more control and choice over their data</w:t>
      </w:r>
      <w:r w:rsidR="00733DA4">
        <w:rPr>
          <w:lang w:eastAsia="en-US"/>
        </w:rPr>
        <w:t>”</w:t>
      </w:r>
      <w:r w:rsidR="00BB003A">
        <w:rPr>
          <w:lang w:eastAsia="en-US"/>
        </w:rPr>
        <w:t>.</w:t>
      </w:r>
      <w:r w:rsidR="00112319">
        <w:rPr>
          <w:rStyle w:val="FootnoteReference"/>
          <w:lang w:eastAsia="en-US"/>
        </w:rPr>
        <w:footnoteReference w:id="42"/>
      </w:r>
      <w:r w:rsidR="00C013AF">
        <w:rPr>
          <w:lang w:eastAsia="en-US"/>
        </w:rPr>
        <w:t xml:space="preserve"> </w:t>
      </w:r>
      <w:r w:rsidR="00C54D3F">
        <w:rPr>
          <w:lang w:eastAsia="en-US"/>
        </w:rPr>
        <w:t>These ob</w:t>
      </w:r>
      <w:r w:rsidR="00DD6CC2">
        <w:rPr>
          <w:lang w:eastAsia="en-US"/>
        </w:rPr>
        <w:t xml:space="preserve">servations were both accompanied by announcements of further efforts to foster </w:t>
      </w:r>
      <w:r w:rsidR="0008453F">
        <w:rPr>
          <w:lang w:eastAsia="en-US"/>
        </w:rPr>
        <w:t xml:space="preserve">data portability between digital platforms. </w:t>
      </w:r>
      <w:r w:rsidR="00136537">
        <w:rPr>
          <w:lang w:eastAsia="en-US"/>
        </w:rPr>
        <w:t>Both organisations have participated in efforts such as the Data Transfer Project</w:t>
      </w:r>
      <w:r w:rsidR="00EE39AE">
        <w:rPr>
          <w:lang w:eastAsia="en-US"/>
        </w:rPr>
        <w:t xml:space="preserve"> (DTP)</w:t>
      </w:r>
      <w:r w:rsidR="00460865">
        <w:rPr>
          <w:lang w:eastAsia="en-US"/>
        </w:rPr>
        <w:t xml:space="preserve"> for several years</w:t>
      </w:r>
      <w:r w:rsidR="00BB003A">
        <w:rPr>
          <w:lang w:eastAsia="en-US"/>
        </w:rPr>
        <w:t>.</w:t>
      </w:r>
      <w:r w:rsidR="00721302">
        <w:rPr>
          <w:rStyle w:val="FootnoteReference"/>
          <w:lang w:eastAsia="en-US"/>
        </w:rPr>
        <w:footnoteReference w:id="43"/>
      </w:r>
    </w:p>
    <w:p w14:paraId="7D34CF73" w14:textId="02452058" w:rsidR="008C7467" w:rsidRDefault="00761AF7" w:rsidP="00557BA6">
      <w:pPr>
        <w:rPr>
          <w:lang w:eastAsia="en-US"/>
        </w:rPr>
      </w:pPr>
      <w:r>
        <w:rPr>
          <w:lang w:eastAsia="en-US"/>
        </w:rPr>
        <w:t>However,</w:t>
      </w:r>
      <w:r w:rsidR="00324201">
        <w:rPr>
          <w:lang w:eastAsia="en-US"/>
        </w:rPr>
        <w:t xml:space="preserve"> progress </w:t>
      </w:r>
      <w:r w:rsidR="000D51FF">
        <w:rPr>
          <w:lang w:eastAsia="en-US"/>
        </w:rPr>
        <w:t>to offer consumers</w:t>
      </w:r>
      <w:r w:rsidR="00324201">
        <w:rPr>
          <w:lang w:eastAsia="en-US"/>
        </w:rPr>
        <w:t xml:space="preserve"> data portability </w:t>
      </w:r>
      <w:r w:rsidR="000D51FF">
        <w:rPr>
          <w:lang w:eastAsia="en-US"/>
        </w:rPr>
        <w:t>on social media</w:t>
      </w:r>
      <w:r w:rsidR="009B23E1">
        <w:rPr>
          <w:lang w:eastAsia="en-US"/>
        </w:rPr>
        <w:t xml:space="preserve"> has been slow. </w:t>
      </w:r>
      <w:r w:rsidR="00913877">
        <w:rPr>
          <w:lang w:eastAsia="en-US"/>
        </w:rPr>
        <w:t xml:space="preserve">Although some of the </w:t>
      </w:r>
      <w:r w:rsidR="003C49E8">
        <w:rPr>
          <w:lang w:eastAsia="en-US"/>
        </w:rPr>
        <w:t>most valuable and technologically advanced companies in the world</w:t>
      </w:r>
      <w:r w:rsidR="00987C6F">
        <w:rPr>
          <w:lang w:eastAsia="en-US"/>
        </w:rPr>
        <w:t xml:space="preserve"> are members of </w:t>
      </w:r>
      <w:r w:rsidR="00987C6F" w:rsidRPr="00987C6F">
        <w:rPr>
          <w:lang w:eastAsia="en-US"/>
        </w:rPr>
        <w:t>the Data Transfer Project</w:t>
      </w:r>
      <w:r w:rsidR="00335FC6">
        <w:rPr>
          <w:lang w:eastAsia="en-US"/>
        </w:rPr>
        <w:t xml:space="preserve">, the product is </w:t>
      </w:r>
      <w:r w:rsidR="008956ED">
        <w:rPr>
          <w:lang w:eastAsia="en-US"/>
        </w:rPr>
        <w:t>“still in development”</w:t>
      </w:r>
      <w:r w:rsidR="00BB003A">
        <w:rPr>
          <w:lang w:eastAsia="en-US"/>
        </w:rPr>
        <w:t>.</w:t>
      </w:r>
      <w:r w:rsidR="008956ED">
        <w:rPr>
          <w:rStyle w:val="FootnoteReference"/>
          <w:lang w:eastAsia="en-US"/>
        </w:rPr>
        <w:footnoteReference w:id="44"/>
      </w:r>
      <w:r w:rsidR="004D5C72">
        <w:rPr>
          <w:lang w:eastAsia="en-US"/>
        </w:rPr>
        <w:t xml:space="preserve"> </w:t>
      </w:r>
      <w:r w:rsidR="0002109A">
        <w:rPr>
          <w:lang w:eastAsia="en-US"/>
        </w:rPr>
        <w:t>In its recent post on data portability</w:t>
      </w:r>
      <w:r w:rsidR="001B3890">
        <w:rPr>
          <w:lang w:eastAsia="en-US"/>
        </w:rPr>
        <w:t>,</w:t>
      </w:r>
      <w:r w:rsidR="0002109A">
        <w:rPr>
          <w:lang w:eastAsia="en-US"/>
        </w:rPr>
        <w:t xml:space="preserve"> Meta</w:t>
      </w:r>
      <w:r w:rsidR="00136C47">
        <w:rPr>
          <w:lang w:eastAsia="en-US"/>
        </w:rPr>
        <w:t xml:space="preserve"> argues that “</w:t>
      </w:r>
      <w:r w:rsidR="00136C47" w:rsidRPr="00136C47">
        <w:rPr>
          <w:lang w:eastAsia="en-US"/>
        </w:rPr>
        <w:t>the ecosystem we are building to support data portability will not come to fruition without regulation that clarifies which data should be made portable and who is responsible for protecting data once it has been transferred</w:t>
      </w:r>
      <w:r w:rsidR="00136C47">
        <w:rPr>
          <w:lang w:eastAsia="en-US"/>
        </w:rPr>
        <w:t>”</w:t>
      </w:r>
      <w:r w:rsidR="00BB003A">
        <w:rPr>
          <w:lang w:eastAsia="en-US"/>
        </w:rPr>
        <w:t>.</w:t>
      </w:r>
      <w:r w:rsidR="00FD6626">
        <w:rPr>
          <w:rStyle w:val="FootnoteReference"/>
          <w:lang w:eastAsia="en-US"/>
        </w:rPr>
        <w:footnoteReference w:id="45"/>
      </w:r>
    </w:p>
    <w:p w14:paraId="6B04F679" w14:textId="20C70A1C" w:rsidR="00B34524" w:rsidRPr="004B4243" w:rsidRDefault="00832987" w:rsidP="00557BA6">
      <w:pPr>
        <w:rPr>
          <w:lang w:eastAsia="en-US"/>
        </w:rPr>
      </w:pPr>
      <w:r>
        <w:rPr>
          <w:lang w:eastAsia="en-US"/>
        </w:rPr>
        <w:t>ACCAN</w:t>
      </w:r>
      <w:r w:rsidR="000F3B32">
        <w:rPr>
          <w:lang w:eastAsia="en-US"/>
        </w:rPr>
        <w:t xml:space="preserve"> </w:t>
      </w:r>
      <w:r>
        <w:rPr>
          <w:lang w:eastAsia="en-US"/>
        </w:rPr>
        <w:t>support</w:t>
      </w:r>
      <w:r w:rsidR="006D021B">
        <w:rPr>
          <w:lang w:eastAsia="en-US"/>
        </w:rPr>
        <w:t>s</w:t>
      </w:r>
      <w:r w:rsidR="00830CB6">
        <w:rPr>
          <w:lang w:eastAsia="en-US"/>
        </w:rPr>
        <w:t xml:space="preserve"> regulatory efforts to </w:t>
      </w:r>
      <w:r w:rsidR="00925A0D">
        <w:rPr>
          <w:lang w:eastAsia="en-US"/>
        </w:rPr>
        <w:t>encourage the prompt dev</w:t>
      </w:r>
      <w:r w:rsidR="00025D87">
        <w:rPr>
          <w:lang w:eastAsia="en-US"/>
        </w:rPr>
        <w:t>e</w:t>
      </w:r>
      <w:r w:rsidR="00925A0D">
        <w:rPr>
          <w:lang w:eastAsia="en-US"/>
        </w:rPr>
        <w:t>l</w:t>
      </w:r>
      <w:r w:rsidR="00025D87">
        <w:rPr>
          <w:lang w:eastAsia="en-US"/>
        </w:rPr>
        <w:t>op</w:t>
      </w:r>
      <w:r w:rsidR="00925A0D">
        <w:rPr>
          <w:lang w:eastAsia="en-US"/>
        </w:rPr>
        <w:t xml:space="preserve">ment and implementation of data portability </w:t>
      </w:r>
      <w:r w:rsidR="00A52503">
        <w:rPr>
          <w:lang w:eastAsia="en-US"/>
        </w:rPr>
        <w:t>regimes that are fit for purpose.</w:t>
      </w:r>
      <w:r w:rsidR="00343358">
        <w:rPr>
          <w:lang w:eastAsia="en-US"/>
        </w:rPr>
        <w:t xml:space="preserve"> </w:t>
      </w:r>
      <w:r w:rsidR="00C9008C">
        <w:rPr>
          <w:lang w:eastAsia="en-US"/>
        </w:rPr>
        <w:t xml:space="preserve">ACCAN supports the </w:t>
      </w:r>
      <w:r w:rsidR="00FE66CF">
        <w:rPr>
          <w:lang w:eastAsia="en-US"/>
        </w:rPr>
        <w:t>consideration of</w:t>
      </w:r>
      <w:r w:rsidR="00171D8D">
        <w:rPr>
          <w:lang w:eastAsia="en-US"/>
        </w:rPr>
        <w:t xml:space="preserve"> a scheme such as the</w:t>
      </w:r>
      <w:r w:rsidR="00C42668">
        <w:rPr>
          <w:lang w:eastAsia="en-US"/>
        </w:rPr>
        <w:t xml:space="preserve"> Consumer Data Right</w:t>
      </w:r>
      <w:r w:rsidR="00FE66CF">
        <w:rPr>
          <w:lang w:eastAsia="en-US"/>
        </w:rPr>
        <w:t xml:space="preserve"> </w:t>
      </w:r>
      <w:r w:rsidR="00C42668">
        <w:rPr>
          <w:lang w:eastAsia="en-US"/>
        </w:rPr>
        <w:t>(</w:t>
      </w:r>
      <w:r w:rsidR="00FE66CF">
        <w:rPr>
          <w:lang w:eastAsia="en-US"/>
        </w:rPr>
        <w:t>CDR</w:t>
      </w:r>
      <w:r w:rsidR="00C42668">
        <w:rPr>
          <w:lang w:eastAsia="en-US"/>
        </w:rPr>
        <w:t>)</w:t>
      </w:r>
      <w:r w:rsidR="00FE66CF">
        <w:rPr>
          <w:lang w:eastAsia="en-US"/>
        </w:rPr>
        <w:t xml:space="preserve"> in the digital platforms</w:t>
      </w:r>
      <w:r w:rsidR="004917B9">
        <w:rPr>
          <w:lang w:eastAsia="en-US"/>
        </w:rPr>
        <w:t xml:space="preserve"> sector and </w:t>
      </w:r>
      <w:r w:rsidR="003174BA" w:rsidRPr="003174BA">
        <w:rPr>
          <w:lang w:eastAsia="en-US"/>
        </w:rPr>
        <w:t xml:space="preserve">particularly the focus on users as owning their own data, and digital platforms acting as data holders. </w:t>
      </w:r>
      <w:r w:rsidR="000C7CFB">
        <w:rPr>
          <w:lang w:eastAsia="en-US"/>
        </w:rPr>
        <w:t>We</w:t>
      </w:r>
      <w:r w:rsidR="00C978F2">
        <w:rPr>
          <w:lang w:eastAsia="en-US"/>
        </w:rPr>
        <w:t xml:space="preserve"> support penalties for</w:t>
      </w:r>
      <w:r w:rsidR="00D230E1">
        <w:rPr>
          <w:lang w:eastAsia="en-US"/>
        </w:rPr>
        <w:t xml:space="preserve"> digital</w:t>
      </w:r>
      <w:r w:rsidR="00C978F2">
        <w:rPr>
          <w:lang w:eastAsia="en-US"/>
        </w:rPr>
        <w:t xml:space="preserve"> platform services that fail to</w:t>
      </w:r>
      <w:r w:rsidR="000C7CFB">
        <w:rPr>
          <w:lang w:eastAsia="en-US"/>
        </w:rPr>
        <w:t xml:space="preserve"> reasonably</w:t>
      </w:r>
      <w:r w:rsidR="00C978F2">
        <w:rPr>
          <w:lang w:eastAsia="en-US"/>
        </w:rPr>
        <w:t xml:space="preserve"> </w:t>
      </w:r>
      <w:r w:rsidR="00434F91">
        <w:rPr>
          <w:lang w:eastAsia="en-US"/>
        </w:rPr>
        <w:t>deliver effective</w:t>
      </w:r>
      <w:r w:rsidR="0099435B">
        <w:rPr>
          <w:lang w:eastAsia="en-US"/>
        </w:rPr>
        <w:t xml:space="preserve"> data portability instruments and restrict consumer’s choice and autonomy over their data.</w:t>
      </w:r>
      <w:r w:rsidR="00434F91">
        <w:rPr>
          <w:lang w:eastAsia="en-US"/>
        </w:rPr>
        <w:t xml:space="preserve"> </w:t>
      </w:r>
      <w:r w:rsidR="000C4AD4">
        <w:rPr>
          <w:lang w:eastAsia="en-US"/>
        </w:rPr>
        <w:t xml:space="preserve">While the </w:t>
      </w:r>
      <w:r w:rsidR="00265573">
        <w:rPr>
          <w:lang w:eastAsia="en-US"/>
        </w:rPr>
        <w:t>CDR</w:t>
      </w:r>
      <w:r w:rsidR="000C4AD4">
        <w:rPr>
          <w:lang w:eastAsia="en-US"/>
        </w:rPr>
        <w:t xml:space="preserve"> regime prov</w:t>
      </w:r>
      <w:r w:rsidR="00A77A3F">
        <w:rPr>
          <w:lang w:eastAsia="en-US"/>
        </w:rPr>
        <w:t xml:space="preserve">ides one </w:t>
      </w:r>
      <w:r w:rsidR="00265573">
        <w:rPr>
          <w:lang w:eastAsia="en-US"/>
        </w:rPr>
        <w:t>example of possible</w:t>
      </w:r>
      <w:r w:rsidR="00A77A3F">
        <w:rPr>
          <w:lang w:eastAsia="en-US"/>
        </w:rPr>
        <w:t xml:space="preserve"> reform</w:t>
      </w:r>
      <w:r w:rsidR="00C54D96">
        <w:rPr>
          <w:lang w:eastAsia="en-US"/>
        </w:rPr>
        <w:t>,</w:t>
      </w:r>
      <w:r w:rsidR="00A77A3F">
        <w:rPr>
          <w:lang w:eastAsia="en-US"/>
        </w:rPr>
        <w:t xml:space="preserve"> it may take some years to implement. </w:t>
      </w:r>
      <w:r w:rsidR="00265573">
        <w:rPr>
          <w:lang w:eastAsia="en-US"/>
        </w:rPr>
        <w:t>We</w:t>
      </w:r>
      <w:r w:rsidR="004F1F42">
        <w:rPr>
          <w:lang w:eastAsia="en-US"/>
        </w:rPr>
        <w:t xml:space="preserve"> encourage stakeholders to act now to </w:t>
      </w:r>
      <w:r w:rsidR="006437FB">
        <w:rPr>
          <w:lang w:eastAsia="en-US"/>
        </w:rPr>
        <w:t xml:space="preserve">implement fit for purpose data portability </w:t>
      </w:r>
      <w:r w:rsidR="002B5D15">
        <w:rPr>
          <w:lang w:eastAsia="en-US"/>
        </w:rPr>
        <w:t xml:space="preserve">measures to give users control over their data </w:t>
      </w:r>
      <w:r w:rsidR="002B5D15">
        <w:rPr>
          <w:lang w:eastAsia="en-US"/>
        </w:rPr>
        <w:lastRenderedPageBreak/>
        <w:t xml:space="preserve">as soon as possible. </w:t>
      </w:r>
      <w:r w:rsidR="00265573">
        <w:rPr>
          <w:lang w:eastAsia="en-US"/>
        </w:rPr>
        <w:t>We</w:t>
      </w:r>
      <w:r w:rsidR="007A4D77">
        <w:rPr>
          <w:lang w:eastAsia="en-US"/>
        </w:rPr>
        <w:t xml:space="preserve"> urge the ACCC to develop obligations </w:t>
      </w:r>
      <w:r w:rsidR="00D72569">
        <w:rPr>
          <w:lang w:eastAsia="en-US"/>
        </w:rPr>
        <w:t xml:space="preserve">for digital platforms to offer their users </w:t>
      </w:r>
      <w:r w:rsidR="006C31E7">
        <w:rPr>
          <w:lang w:eastAsia="en-US"/>
        </w:rPr>
        <w:t xml:space="preserve">accessible and easy to use </w:t>
      </w:r>
      <w:r w:rsidR="00B123CA">
        <w:rPr>
          <w:lang w:eastAsia="en-US"/>
        </w:rPr>
        <w:t>data portability tools.</w:t>
      </w:r>
    </w:p>
    <w:p w14:paraId="5394122D" w14:textId="36ABB0B3" w:rsidR="005F56A7" w:rsidRPr="004B4243" w:rsidRDefault="003769C2" w:rsidP="006F2074">
      <w:pPr>
        <w:pStyle w:val="Recommendation"/>
        <w:numPr>
          <w:ilvl w:val="0"/>
          <w:numId w:val="16"/>
        </w:numPr>
      </w:pPr>
      <w:r>
        <w:t xml:space="preserve">ACCAN supports </w:t>
      </w:r>
      <w:r w:rsidR="00847EA2">
        <w:t>measures to impose</w:t>
      </w:r>
      <w:r w:rsidR="00E56AB1">
        <w:t xml:space="preserve"> obligations on</w:t>
      </w:r>
      <w:r w:rsidR="0039742C">
        <w:t xml:space="preserve"> large</w:t>
      </w:r>
      <w:r w:rsidR="00E56AB1">
        <w:t xml:space="preserve"> </w:t>
      </w:r>
      <w:r w:rsidR="00147DFA">
        <w:t xml:space="preserve">digital </w:t>
      </w:r>
      <w:r w:rsidR="00E56AB1">
        <w:t xml:space="preserve">platforms to </w:t>
      </w:r>
      <w:r w:rsidR="00C930D1">
        <w:t xml:space="preserve">provide meaningful </w:t>
      </w:r>
      <w:r w:rsidR="00893172">
        <w:t xml:space="preserve">tools that facilitate interoperability and data portability. </w:t>
      </w:r>
      <w:r w:rsidR="000042D4">
        <w:t xml:space="preserve">These measures would empower users to </w:t>
      </w:r>
      <w:r w:rsidR="0009191E">
        <w:t>switch services and have more</w:t>
      </w:r>
      <w:r w:rsidR="00795595">
        <w:t xml:space="preserve"> control of their data.</w:t>
      </w:r>
      <w:r w:rsidR="00847EA2">
        <w:t xml:space="preserve"> </w:t>
      </w:r>
    </w:p>
    <w:p w14:paraId="59AE9258" w14:textId="20212263" w:rsidR="00232F85" w:rsidRPr="004B4243" w:rsidRDefault="003A157A" w:rsidP="00232F85">
      <w:pPr>
        <w:pStyle w:val="Heading2"/>
      </w:pPr>
      <w:bookmarkStart w:id="11" w:name="_Toc113440985"/>
      <w:r>
        <w:t>3</w:t>
      </w:r>
      <w:r w:rsidR="003E4366">
        <w:t xml:space="preserve">.4 </w:t>
      </w:r>
      <w:r w:rsidR="0064210B">
        <w:t>Equity of access to social media</w:t>
      </w:r>
      <w:bookmarkEnd w:id="11"/>
    </w:p>
    <w:p w14:paraId="19312904" w14:textId="77777777" w:rsidR="00232F85" w:rsidRDefault="00232F85" w:rsidP="00232F85">
      <w:r w:rsidRPr="004B4243">
        <w:t>Responding to questions:</w:t>
      </w:r>
    </w:p>
    <w:p w14:paraId="4AF988AB" w14:textId="77777777" w:rsidR="00535527" w:rsidRDefault="00535527" w:rsidP="00535527">
      <w:pPr>
        <w:pStyle w:val="Blockquote"/>
      </w:pPr>
      <w:r>
        <w:t>2) Why is it important for users to have access to social media services?</w:t>
      </w:r>
    </w:p>
    <w:p w14:paraId="61FCD72B" w14:textId="1CCF84FE" w:rsidR="00535527" w:rsidRDefault="00535527" w:rsidP="00535527">
      <w:pPr>
        <w:pStyle w:val="Blockquote"/>
      </w:pPr>
      <w:r>
        <w:t>12)</w:t>
      </w:r>
      <w:r w:rsidR="00844054">
        <w:t xml:space="preserve"> </w:t>
      </w:r>
      <w:r>
        <w:t>To what extent do users engage with social media services through apps, as opposed to mobile or desktop web browsers? How important is it for social media platforms to offer their services through apps, web browsers, and both?</w:t>
      </w:r>
    </w:p>
    <w:p w14:paraId="2030E03E" w14:textId="3AA5BC1C" w:rsidR="00B2210B" w:rsidRDefault="00B2210B" w:rsidP="00531FB1">
      <w:r>
        <w:t xml:space="preserve">These questions </w:t>
      </w:r>
      <w:r w:rsidR="007C7C78">
        <w:t xml:space="preserve">both enquire about </w:t>
      </w:r>
      <w:r w:rsidR="0089623C">
        <w:t>why</w:t>
      </w:r>
      <w:r w:rsidR="001C069D">
        <w:t xml:space="preserve"> access to social media platforms is important</w:t>
      </w:r>
      <w:r w:rsidR="009E1F80">
        <w:t>. While this is a broad question</w:t>
      </w:r>
      <w:r w:rsidR="00D81EC9">
        <w:t>,</w:t>
      </w:r>
      <w:r w:rsidR="001B74A9">
        <w:t xml:space="preserve"> ACCAN </w:t>
      </w:r>
      <w:r w:rsidR="00335E12">
        <w:t xml:space="preserve">would like to </w:t>
      </w:r>
      <w:r w:rsidR="00AE4618">
        <w:t>address</w:t>
      </w:r>
      <w:r w:rsidR="00DF0989">
        <w:t xml:space="preserve"> two key</w:t>
      </w:r>
      <w:r w:rsidR="006E7EDA">
        <w:t xml:space="preserve"> areas related to digital inclusion.</w:t>
      </w:r>
    </w:p>
    <w:p w14:paraId="04D781E2" w14:textId="0B3583C3" w:rsidR="003C3CA2" w:rsidRDefault="003C3CA2" w:rsidP="002D0928">
      <w:pPr>
        <w:pStyle w:val="Heading3"/>
      </w:pPr>
      <w:bookmarkStart w:id="12" w:name="_Toc113440986"/>
      <w:r>
        <w:t>Policy considerations should apply to both apps and web</w:t>
      </w:r>
      <w:r w:rsidR="00254D0B">
        <w:t xml:space="preserve"> </w:t>
      </w:r>
      <w:r>
        <w:t>browsers</w:t>
      </w:r>
      <w:bookmarkEnd w:id="12"/>
    </w:p>
    <w:p w14:paraId="36F8ED42" w14:textId="125425C7" w:rsidR="005D09F1" w:rsidRDefault="00766DFA" w:rsidP="003100C6">
      <w:r>
        <w:t>P</w:t>
      </w:r>
      <w:r w:rsidR="007D59DD">
        <w:t>olicy considerations</w:t>
      </w:r>
      <w:r>
        <w:t xml:space="preserve"> of access to social media</w:t>
      </w:r>
      <w:r w:rsidR="007D59DD">
        <w:t xml:space="preserve"> should account for the diverse needs of people</w:t>
      </w:r>
      <w:r w:rsidR="00691BE2">
        <w:t xml:space="preserve"> with disabiliti</w:t>
      </w:r>
      <w:r w:rsidR="004B48DB">
        <w:t>es</w:t>
      </w:r>
      <w:r w:rsidR="007D59DD">
        <w:t xml:space="preserve"> in both mobile and desktop access</w:t>
      </w:r>
      <w:r w:rsidR="004B48DB">
        <w:t xml:space="preserve">. </w:t>
      </w:r>
      <w:r w:rsidR="009F7BAA">
        <w:t>A</w:t>
      </w:r>
      <w:r w:rsidR="007A683C">
        <w:t>ccess to social media is important for everyone</w:t>
      </w:r>
      <w:r w:rsidR="009F7BAA">
        <w:t xml:space="preserve"> but</w:t>
      </w:r>
      <w:r w:rsidR="00BE0803">
        <w:t xml:space="preserve"> </w:t>
      </w:r>
      <w:r w:rsidR="003100C6">
        <w:t>“for consumers with disabilities, the benefits are even more profound due to the opportunities for participation”</w:t>
      </w:r>
      <w:r w:rsidR="00BE0803">
        <w:t>.</w:t>
      </w:r>
      <w:r w:rsidR="00DB6577">
        <w:rPr>
          <w:rStyle w:val="FootnoteReference"/>
        </w:rPr>
        <w:footnoteReference w:id="46"/>
      </w:r>
      <w:r w:rsidR="002B77F8">
        <w:t xml:space="preserve"> </w:t>
      </w:r>
      <w:r w:rsidR="005D09F1">
        <w:t>A</w:t>
      </w:r>
      <w:r w:rsidR="005F72A0">
        <w:t>lthough social media can present barriers to people with a disability,</w:t>
      </w:r>
    </w:p>
    <w:p w14:paraId="09791C88" w14:textId="7D9482A3" w:rsidR="005D09F1" w:rsidRDefault="005D09F1" w:rsidP="00DD7236">
      <w:pPr>
        <w:pStyle w:val="Blockquote2"/>
      </w:pPr>
      <w:r>
        <w:t>users have often found ways around the accessibility barriers such as alternative website portals, mobile apps, additional keyboard navigation shortcuts and online support groups. This is a rich source of expertise, and social media users with disability continue to find creative ways to access the most popular platforms.</w:t>
      </w:r>
      <w:r w:rsidR="00AE2302">
        <w:rPr>
          <w:rStyle w:val="FootnoteReference"/>
        </w:rPr>
        <w:footnoteReference w:id="47"/>
      </w:r>
    </w:p>
    <w:p w14:paraId="2E626696" w14:textId="77777777" w:rsidR="005503F5" w:rsidRDefault="005503F5" w:rsidP="005F72A0">
      <w:pPr>
        <w:pStyle w:val="Blockquote2"/>
        <w:ind w:left="0"/>
      </w:pPr>
    </w:p>
    <w:p w14:paraId="6F2BC6DF" w14:textId="7A669937" w:rsidR="005F72A0" w:rsidRDefault="009F7BAA" w:rsidP="005F72A0">
      <w:pPr>
        <w:pStyle w:val="Blockquote2"/>
        <w:ind w:left="0"/>
      </w:pPr>
      <w:r>
        <w:t xml:space="preserve">While social media platforms have </w:t>
      </w:r>
      <w:r w:rsidR="00D60984">
        <w:t>taken</w:t>
      </w:r>
      <w:r>
        <w:t xml:space="preserve"> steps towards </w:t>
      </w:r>
      <w:r w:rsidR="00165F7F">
        <w:t>providing accessibility support for their platforms</w:t>
      </w:r>
      <w:r w:rsidR="00D60984">
        <w:t xml:space="preserve">, it is important that </w:t>
      </w:r>
      <w:r w:rsidR="00B428B2">
        <w:t>regulatory interventions consider the needs of people with disabilities.</w:t>
      </w:r>
      <w:r w:rsidR="001A3079">
        <w:t xml:space="preserve"> </w:t>
      </w:r>
      <w:r w:rsidR="00B91741">
        <w:t xml:space="preserve">Research shows that </w:t>
      </w:r>
      <w:r w:rsidR="005E57F3">
        <w:t>a range of access methods to social media are required to meet people’s needs.</w:t>
      </w:r>
      <w:r w:rsidR="005E57F3">
        <w:rPr>
          <w:rStyle w:val="FootnoteReference"/>
        </w:rPr>
        <w:footnoteReference w:id="48"/>
      </w:r>
      <w:r w:rsidR="005E57F3">
        <w:t xml:space="preserve"> </w:t>
      </w:r>
      <w:r w:rsidR="00BF005A">
        <w:t xml:space="preserve">Social media apps provide useful accessibility tools for </w:t>
      </w:r>
      <w:r w:rsidR="00AE641D">
        <w:t>many,</w:t>
      </w:r>
      <w:r w:rsidR="00BF005A">
        <w:t xml:space="preserve"> but </w:t>
      </w:r>
      <w:r w:rsidR="004C7F35">
        <w:t>some</w:t>
      </w:r>
      <w:r w:rsidR="00BF005A">
        <w:t xml:space="preserve"> people might require </w:t>
      </w:r>
      <w:r w:rsidR="00AE641D">
        <w:t xml:space="preserve">software or hardware that relies on a web browser to access social media. </w:t>
      </w:r>
      <w:r w:rsidR="0090285A">
        <w:t xml:space="preserve">It is important that policy considerations provide for both mobile and </w:t>
      </w:r>
      <w:r w:rsidR="00254D0B">
        <w:t>web browser</w:t>
      </w:r>
      <w:r w:rsidR="0090285A">
        <w:t xml:space="preserve"> versions of social media platforms.</w:t>
      </w:r>
    </w:p>
    <w:p w14:paraId="43790425" w14:textId="77777777" w:rsidR="008C63CC" w:rsidRDefault="008C63CC" w:rsidP="005F72A0">
      <w:pPr>
        <w:pStyle w:val="Blockquote2"/>
        <w:ind w:left="0"/>
      </w:pPr>
    </w:p>
    <w:p w14:paraId="7B51BE97" w14:textId="0866B20D" w:rsidR="008C63CC" w:rsidRDefault="002D0928" w:rsidP="002D0928">
      <w:pPr>
        <w:pStyle w:val="Recommendation"/>
      </w:pPr>
      <w:r>
        <w:t>Users should be</w:t>
      </w:r>
      <w:r w:rsidR="00147D7F">
        <w:t xml:space="preserve"> able to equitably access social media through both </w:t>
      </w:r>
      <w:r>
        <w:t>apps and web browsers.</w:t>
      </w:r>
    </w:p>
    <w:p w14:paraId="5E8E9BD6" w14:textId="77777777" w:rsidR="00254D0B" w:rsidRDefault="00254D0B" w:rsidP="005F72A0">
      <w:pPr>
        <w:pStyle w:val="Blockquote2"/>
        <w:ind w:left="0"/>
      </w:pPr>
    </w:p>
    <w:p w14:paraId="7AC21EE3" w14:textId="5EFCF84A" w:rsidR="00254D0B" w:rsidRDefault="002D0928" w:rsidP="002D0928">
      <w:pPr>
        <w:pStyle w:val="Heading3"/>
      </w:pPr>
      <w:bookmarkStart w:id="13" w:name="_Toc113440987"/>
      <w:r>
        <w:t>Social media a</w:t>
      </w:r>
      <w:r w:rsidR="00254D0B">
        <w:t>ccess for</w:t>
      </w:r>
      <w:r>
        <w:t xml:space="preserve"> remote</w:t>
      </w:r>
      <w:r w:rsidR="00254D0B">
        <w:t xml:space="preserve"> first nations</w:t>
      </w:r>
      <w:r>
        <w:t xml:space="preserve"> communities</w:t>
      </w:r>
      <w:r w:rsidR="00254D0B">
        <w:t xml:space="preserve"> </w:t>
      </w:r>
      <w:r w:rsidR="003C4CB0">
        <w:t>must</w:t>
      </w:r>
      <w:r w:rsidR="00254D0B">
        <w:t xml:space="preserve"> be</w:t>
      </w:r>
      <w:r w:rsidR="003C4CB0">
        <w:t xml:space="preserve"> </w:t>
      </w:r>
      <w:r w:rsidR="00254D0B">
        <w:t>consultative.</w:t>
      </w:r>
      <w:bookmarkEnd w:id="13"/>
    </w:p>
    <w:p w14:paraId="1D04A86C" w14:textId="77777777" w:rsidR="00042801" w:rsidRDefault="00042801" w:rsidP="005F72A0">
      <w:pPr>
        <w:pStyle w:val="Blockquote2"/>
        <w:ind w:left="0"/>
      </w:pPr>
    </w:p>
    <w:p w14:paraId="6598D862" w14:textId="25D94D44" w:rsidR="00B35AEB" w:rsidRDefault="006D3FB1" w:rsidP="002D1948">
      <w:pPr>
        <w:pStyle w:val="Blockquote2"/>
        <w:ind w:left="0"/>
      </w:pPr>
      <w:r>
        <w:t>Social media is an important</w:t>
      </w:r>
      <w:r w:rsidR="00DB05DF">
        <w:t xml:space="preserve"> means of</w:t>
      </w:r>
      <w:r>
        <w:t xml:space="preserve"> communication</w:t>
      </w:r>
      <w:r w:rsidR="00DB05DF">
        <w:t xml:space="preserve"> in remote</w:t>
      </w:r>
      <w:r w:rsidR="00E23677">
        <w:t xml:space="preserve"> Indigenous </w:t>
      </w:r>
      <w:r w:rsidR="00AE641D">
        <w:t>communities,</w:t>
      </w:r>
      <w:r w:rsidR="00E23677">
        <w:t xml:space="preserve"> but </w:t>
      </w:r>
      <w:r w:rsidR="0047581E">
        <w:t>it requires</w:t>
      </w:r>
      <w:r w:rsidR="00B538FC">
        <w:t xml:space="preserve"> consultation and management with communities to reduce its chances of doing harm.</w:t>
      </w:r>
      <w:r w:rsidR="00771217">
        <w:t xml:space="preserve"> Social media can be a useful low</w:t>
      </w:r>
      <w:r w:rsidR="00985BCF">
        <w:t>-cost, mobile friendly way of staying in touch across large distances.</w:t>
      </w:r>
      <w:r w:rsidR="00B538FC">
        <w:t xml:space="preserve"> </w:t>
      </w:r>
      <w:r w:rsidR="00771217">
        <w:t xml:space="preserve">As one report notes, </w:t>
      </w:r>
      <w:r w:rsidR="008F2E6F">
        <w:t>“Facebook and other social media platforms are used extensively where there is internet access, whereas email is rarely used for personal communications”</w:t>
      </w:r>
      <w:r w:rsidR="00A07E1E">
        <w:rPr>
          <w:rStyle w:val="FootnoteReference"/>
        </w:rPr>
        <w:footnoteReference w:id="49"/>
      </w:r>
      <w:r w:rsidR="008D2270">
        <w:t xml:space="preserve">. </w:t>
      </w:r>
      <w:r w:rsidR="00AE641D">
        <w:t>However,</w:t>
      </w:r>
      <w:r w:rsidR="00880A92">
        <w:t xml:space="preserve"> there are also concerns about the </w:t>
      </w:r>
      <w:r w:rsidR="002D1948">
        <w:t>effect of social media and some “</w:t>
      </w:r>
      <w:r w:rsidR="00B35AEB">
        <w:t xml:space="preserve">communities and homelands have chosen not to accept mobile or </w:t>
      </w:r>
      <w:r w:rsidR="000D0EA6">
        <w:t>Wi-Fi</w:t>
      </w:r>
      <w:r w:rsidR="00B35AEB">
        <w:t xml:space="preserve"> infrastructure due to concerns about the cyber-safety risks and social impact (</w:t>
      </w:r>
      <w:proofErr w:type="gramStart"/>
      <w:r w:rsidR="00B35AEB">
        <w:t>e.g.</w:t>
      </w:r>
      <w:proofErr w:type="gramEnd"/>
      <w:r w:rsidR="00B35AEB">
        <w:t xml:space="preserve"> young people accessing inappropriate content, online bullying, sexting, fight videos etc)</w:t>
      </w:r>
      <w:r w:rsidR="000549F4">
        <w:t xml:space="preserve">”. </w:t>
      </w:r>
      <w:r w:rsidR="00FA10A0">
        <w:t xml:space="preserve">To reduce the harm from social media platforms, some </w:t>
      </w:r>
      <w:r w:rsidR="000971C4">
        <w:t>remote Aboriginal communities have instigated filtered</w:t>
      </w:r>
      <w:r w:rsidR="0044675F">
        <w:t xml:space="preserve"> </w:t>
      </w:r>
      <w:r w:rsidR="000D0EA6">
        <w:t>Wi-Fi</w:t>
      </w:r>
      <w:r w:rsidR="0044675F">
        <w:t xml:space="preserve"> hotspots that give the community the ability to turn off access to social media platforms </w:t>
      </w:r>
      <w:r w:rsidR="00F135C4">
        <w:t>where a fight may be escalating.</w:t>
      </w:r>
      <w:r w:rsidR="00DB3090">
        <w:rPr>
          <w:rStyle w:val="FootnoteReference"/>
        </w:rPr>
        <w:footnoteReference w:id="50"/>
      </w:r>
      <w:r w:rsidR="003967E4">
        <w:t xml:space="preserve"> </w:t>
      </w:r>
      <w:r w:rsidR="00465AA0">
        <w:t xml:space="preserve">The question of access in </w:t>
      </w:r>
      <w:r w:rsidR="00170BF8">
        <w:t>these remote communities requires careful consultation</w:t>
      </w:r>
      <w:r w:rsidR="00F4747F">
        <w:t xml:space="preserve"> with the communities involved. </w:t>
      </w:r>
      <w:r w:rsidR="002F550E">
        <w:t xml:space="preserve">Policy makers need to </w:t>
      </w:r>
      <w:r w:rsidR="006B7405">
        <w:t xml:space="preserve">consider ways to empower the community and provide them with more control </w:t>
      </w:r>
      <w:r w:rsidR="00B7522F">
        <w:t>so that they can be used equitably and safely.</w:t>
      </w:r>
    </w:p>
    <w:p w14:paraId="63EBC7F1" w14:textId="77777777" w:rsidR="003C4CB0" w:rsidRDefault="003C4CB0" w:rsidP="002D1948">
      <w:pPr>
        <w:pStyle w:val="Blockquote2"/>
        <w:ind w:left="0"/>
      </w:pPr>
    </w:p>
    <w:p w14:paraId="4176F288" w14:textId="5199E7DD" w:rsidR="003C4CB0" w:rsidRDefault="003C4CB0" w:rsidP="003A157A">
      <w:pPr>
        <w:pStyle w:val="Recommendation"/>
      </w:pPr>
      <w:r>
        <w:t xml:space="preserve">Social </w:t>
      </w:r>
      <w:r w:rsidR="00FE4754">
        <w:t>m</w:t>
      </w:r>
      <w:r>
        <w:t xml:space="preserve">edia </w:t>
      </w:r>
      <w:r w:rsidR="00FE4754">
        <w:t>p</w:t>
      </w:r>
      <w:r w:rsidR="00D41947">
        <w:t>latforms should be encouraged to</w:t>
      </w:r>
      <w:r w:rsidR="003A157A">
        <w:t xml:space="preserve"> develop and</w:t>
      </w:r>
      <w:r w:rsidR="00D41947">
        <w:t xml:space="preserve"> provide remote Aboriginal communities with safety tools</w:t>
      </w:r>
      <w:r w:rsidR="00267E1D">
        <w:t xml:space="preserve"> to reduce </w:t>
      </w:r>
      <w:r w:rsidR="005F2394">
        <w:t>cyber-safety risks</w:t>
      </w:r>
      <w:r w:rsidR="003A157A">
        <w:t>.</w:t>
      </w:r>
    </w:p>
    <w:p w14:paraId="0DBC2DF4" w14:textId="07145255" w:rsidR="005A614B" w:rsidRPr="00D50A2D" w:rsidRDefault="00D82604" w:rsidP="00E960D0">
      <w:pPr>
        <w:pStyle w:val="Heading1"/>
        <w:ind w:left="0" w:firstLine="0"/>
      </w:pPr>
      <w:bookmarkStart w:id="14" w:name="_Toc113440988"/>
      <w:r>
        <w:t>4</w:t>
      </w:r>
      <w:r w:rsidR="005A614B" w:rsidRPr="00D50A2D">
        <w:t>. Conclusion</w:t>
      </w:r>
      <w:bookmarkEnd w:id="14"/>
    </w:p>
    <w:p w14:paraId="40E8C55A" w14:textId="05C7EDB2" w:rsidR="005A614B" w:rsidRPr="005A614B" w:rsidRDefault="007F0C1C" w:rsidP="00C9567A">
      <w:pPr>
        <w:rPr>
          <w:lang w:eastAsia="en-US"/>
        </w:rPr>
      </w:pPr>
      <w:r>
        <w:rPr>
          <w:lang w:eastAsia="en-US"/>
        </w:rPr>
        <w:t>Thank you for</w:t>
      </w:r>
      <w:r w:rsidR="008939DE">
        <w:rPr>
          <w:lang w:eastAsia="en-US"/>
        </w:rPr>
        <w:t xml:space="preserve"> the opportunity to </w:t>
      </w:r>
      <w:r w:rsidR="00EE43AF">
        <w:rPr>
          <w:lang w:eastAsia="en-US"/>
        </w:rPr>
        <w:t>provide</w:t>
      </w:r>
      <w:r w:rsidR="008B445F">
        <w:rPr>
          <w:lang w:eastAsia="en-US"/>
        </w:rPr>
        <w:t xml:space="preserve"> feedback on the </w:t>
      </w:r>
      <w:r w:rsidR="00C442B6">
        <w:rPr>
          <w:lang w:eastAsia="en-US"/>
        </w:rPr>
        <w:t>issues</w:t>
      </w:r>
      <w:r w:rsidR="008B445F">
        <w:rPr>
          <w:lang w:eastAsia="en-US"/>
        </w:rPr>
        <w:t xml:space="preserve"> paper. </w:t>
      </w:r>
      <w:r w:rsidR="000500EC">
        <w:rPr>
          <w:lang w:eastAsia="en-US"/>
        </w:rPr>
        <w:t>We</w:t>
      </w:r>
      <w:r w:rsidR="00E36872">
        <w:rPr>
          <w:lang w:eastAsia="en-US"/>
        </w:rPr>
        <w:t xml:space="preserve"> </w:t>
      </w:r>
      <w:r w:rsidR="008B445F">
        <w:rPr>
          <w:lang w:eastAsia="en-US"/>
        </w:rPr>
        <w:t xml:space="preserve">look forward to </w:t>
      </w:r>
      <w:r w:rsidR="00B82C9D">
        <w:rPr>
          <w:lang w:eastAsia="en-US"/>
        </w:rPr>
        <w:t xml:space="preserve">further consultations as the </w:t>
      </w:r>
      <w:r w:rsidR="00F46783">
        <w:rPr>
          <w:lang w:eastAsia="en-US"/>
        </w:rPr>
        <w:t>inquiry</w:t>
      </w:r>
      <w:r w:rsidR="00F74BC2">
        <w:rPr>
          <w:lang w:eastAsia="en-US"/>
        </w:rPr>
        <w:t xml:space="preserve"> progresses.</w:t>
      </w:r>
      <w:r w:rsidR="008702C1">
        <w:rPr>
          <w:lang w:eastAsia="en-US"/>
        </w:rPr>
        <w:t xml:space="preserve"> </w:t>
      </w:r>
      <w:r w:rsidR="00C9567A">
        <w:rPr>
          <w:lang w:eastAsia="en-US"/>
        </w:rPr>
        <w:t>Should you wish to discuss this submission further, please do not hesitate to get in contact.</w:t>
      </w:r>
    </w:p>
    <w:sectPr w:rsidR="005A614B" w:rsidRPr="005A614B"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A473" w14:textId="77777777" w:rsidR="00652CBB" w:rsidRDefault="00652CBB" w:rsidP="00B14DFB">
      <w:r>
        <w:separator/>
      </w:r>
    </w:p>
  </w:endnote>
  <w:endnote w:type="continuationSeparator" w:id="0">
    <w:p w14:paraId="7B3D6487" w14:textId="77777777" w:rsidR="00652CBB" w:rsidRDefault="00652CBB" w:rsidP="00B14DFB">
      <w:r>
        <w:continuationSeparator/>
      </w:r>
    </w:p>
  </w:endnote>
  <w:endnote w:type="continuationNotice" w:id="1">
    <w:p w14:paraId="16AA58F2" w14:textId="77777777" w:rsidR="00652CBB" w:rsidRDefault="00652C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DC4097">
    <w:pPr>
      <w:pStyle w:val="Footerpage1"/>
      <w:spacing w:after="0"/>
    </w:pPr>
    <w:r w:rsidRPr="004A0B0A">
      <w:rPr>
        <w:color w:val="44C8F5"/>
      </w:rPr>
      <w:t>Australian Communications Consumer Action Network (ACCAN)</w:t>
    </w:r>
  </w:p>
  <w:p w14:paraId="3CAC45DE" w14:textId="77777777" w:rsidR="00A13B92" w:rsidRDefault="00A13B92" w:rsidP="00DC4097">
    <w:pPr>
      <w:pStyle w:val="Footerpage1"/>
      <w:spacing w:after="0"/>
      <w:rPr>
        <w:i/>
      </w:rPr>
    </w:pPr>
    <w:r w:rsidRPr="004A0B0A">
      <w:rPr>
        <w:i/>
        <w:color w:val="44C8F5"/>
      </w:rPr>
      <w:t>Australia’s peak telecommunications consumer organisation</w:t>
    </w:r>
  </w:p>
  <w:p w14:paraId="32448598" w14:textId="77777777" w:rsidR="002D0EFD" w:rsidRPr="00E05115" w:rsidRDefault="00A13B92" w:rsidP="00DC4097">
    <w:pPr>
      <w:spacing w:before="0" w:beforeAutospacing="0" w:after="0" w:afterAutospacing="0"/>
      <w:ind w:left="-567" w:hanging="567"/>
      <w:rPr>
        <w:i/>
        <w:color w:val="23B0E6"/>
      </w:rPr>
    </w:pPr>
    <w:r w:rsidRPr="008E763A">
      <w:rPr>
        <w:noProof/>
      </w:rPr>
      <mc:AlternateContent>
        <mc:Choice Requires="wps">
          <w:drawing>
            <wp:inline distT="0" distB="0" distL="0" distR="0" wp14:anchorId="436375B6" wp14:editId="106EAC20">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8565D0"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p>
  <w:p w14:paraId="09C5D9A3" w14:textId="77777777" w:rsidR="002D0EFD" w:rsidRDefault="002D0EFD" w:rsidP="00DC4097">
    <w:pPr>
      <w:spacing w:before="0" w:beforeAutospacing="0" w:after="0" w:afterAutospacing="0"/>
      <w:ind w:hanging="567"/>
    </w:pPr>
    <w:r>
      <w:t>PO Box A1158, Sydney South NSW 1235</w:t>
    </w:r>
  </w:p>
  <w:p w14:paraId="063AF0C9" w14:textId="77777777" w:rsidR="002D0EFD" w:rsidRDefault="002D0EFD" w:rsidP="00DC4097">
    <w:pPr>
      <w:spacing w:before="0" w:beforeAutospacing="0" w:after="0" w:afterAutospacing="0"/>
      <w:ind w:hanging="567"/>
    </w:pPr>
    <w:r>
      <w:t xml:space="preserve">Tel: (02) 9288 4000 </w:t>
    </w:r>
  </w:p>
  <w:p w14:paraId="54DC5A59" w14:textId="1E341172" w:rsidR="00A13B92" w:rsidRDefault="00A13B92" w:rsidP="00DC4097">
    <w:pPr>
      <w:pStyle w:val="Footerpage1"/>
      <w:spacing w:after="0"/>
      <w:rPr>
        <w:color w:val="44C8F5"/>
      </w:rPr>
    </w:pPr>
    <w:r w:rsidRPr="004A0B0A">
      <w:rPr>
        <w:color w:val="44C8F5"/>
      </w:rPr>
      <w:t>www.accan.org.au | info@accan.org.au | twitter: @ACCAN_AU</w:t>
    </w:r>
  </w:p>
  <w:p w14:paraId="6D7AC1F9" w14:textId="77777777" w:rsidR="00A13B92" w:rsidRDefault="00A13B92" w:rsidP="00DC4097">
    <w:pPr>
      <w:pStyle w:val="Footerpage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D949" w14:textId="77777777" w:rsidR="00652CBB" w:rsidRDefault="00652CBB" w:rsidP="00B14DFB">
      <w:r>
        <w:separator/>
      </w:r>
    </w:p>
  </w:footnote>
  <w:footnote w:type="continuationSeparator" w:id="0">
    <w:p w14:paraId="78C2DA6A" w14:textId="77777777" w:rsidR="00652CBB" w:rsidRDefault="00652CBB" w:rsidP="00B14DFB">
      <w:r>
        <w:continuationSeparator/>
      </w:r>
    </w:p>
  </w:footnote>
  <w:footnote w:type="continuationNotice" w:id="1">
    <w:p w14:paraId="0D559C25" w14:textId="77777777" w:rsidR="00652CBB" w:rsidRDefault="00652CBB">
      <w:pPr>
        <w:spacing w:before="0" w:after="0"/>
      </w:pPr>
    </w:p>
  </w:footnote>
  <w:footnote w:id="2">
    <w:p w14:paraId="4C9CDBF1" w14:textId="09E4A787" w:rsidR="00CF1F55" w:rsidRPr="00CF1F55" w:rsidRDefault="00CF1F55" w:rsidP="00CF1F55">
      <w:r>
        <w:rPr>
          <w:rStyle w:val="FootnoteReference"/>
        </w:rPr>
        <w:footnoteRef/>
      </w:r>
      <w:r>
        <w:t xml:space="preserve"> </w:t>
      </w:r>
      <w:r w:rsidRPr="000A6ADE">
        <w:rPr>
          <w:sz w:val="18"/>
          <w:szCs w:val="18"/>
        </w:rPr>
        <w:t xml:space="preserve">We Are Social 2022. </w:t>
      </w:r>
      <w:r w:rsidRPr="000A6ADE">
        <w:rPr>
          <w:i/>
          <w:iCs/>
          <w:sz w:val="18"/>
          <w:szCs w:val="18"/>
        </w:rPr>
        <w:t>DIGITAL 2022 AUSTRALIA: ONLINE LIKE NEVER BEFORE</w:t>
      </w:r>
      <w:r w:rsidRPr="000A6ADE">
        <w:rPr>
          <w:sz w:val="18"/>
          <w:szCs w:val="18"/>
        </w:rPr>
        <w:t xml:space="preserve">. Available at: </w:t>
      </w:r>
      <w:hyperlink r:id="rId1" w:history="1">
        <w:r w:rsidRPr="000A6ADE">
          <w:rPr>
            <w:rStyle w:val="Hyperlink"/>
            <w:sz w:val="18"/>
            <w:szCs w:val="18"/>
          </w:rPr>
          <w:t>https://wearesocial.com/au/blog/2022/02/digital-2022-australia-online-like-never-before/</w:t>
        </w:r>
      </w:hyperlink>
    </w:p>
  </w:footnote>
  <w:footnote w:id="3">
    <w:p w14:paraId="2D5B4664" w14:textId="77777777" w:rsidR="00192114" w:rsidRDefault="00192114" w:rsidP="00192114">
      <w:pPr>
        <w:pStyle w:val="FootnoteText"/>
      </w:pPr>
      <w:r>
        <w:rPr>
          <w:rStyle w:val="FootnoteReference"/>
        </w:rPr>
        <w:footnoteRef/>
      </w:r>
      <w:r>
        <w:t xml:space="preserve"> ACCAN 2021a, </w:t>
      </w:r>
      <w:r w:rsidRPr="00EB5669">
        <w:rPr>
          <w:i/>
          <w:iCs/>
        </w:rPr>
        <w:t>Submission to ACCC Digital Platforms Inquiry Report on market dynamics and consumer choice screens in search services and web browsers</w:t>
      </w:r>
      <w:r>
        <w:t xml:space="preserve">, available: </w:t>
      </w:r>
      <w:hyperlink r:id="rId2" w:history="1">
        <w:r w:rsidRPr="00752D03">
          <w:rPr>
            <w:rStyle w:val="Hyperlink"/>
          </w:rPr>
          <w:t>https://accan.org.au/accans-work/submissions/1847-accc-consumer-choice-screens</w:t>
        </w:r>
      </w:hyperlink>
      <w:r>
        <w:t xml:space="preserve"> </w:t>
      </w:r>
    </w:p>
  </w:footnote>
  <w:footnote w:id="4">
    <w:p w14:paraId="21A83A34" w14:textId="3A2A8A0F" w:rsidR="00192114" w:rsidRDefault="00192114" w:rsidP="00192114">
      <w:pPr>
        <w:pStyle w:val="FootnoteText"/>
      </w:pPr>
      <w:r>
        <w:rPr>
          <w:rStyle w:val="FootnoteReference"/>
        </w:rPr>
        <w:footnoteRef/>
      </w:r>
      <w:r>
        <w:t xml:space="preserve"> ACCAN 2021b, </w:t>
      </w:r>
      <w:r>
        <w:rPr>
          <w:i/>
          <w:iCs/>
        </w:rPr>
        <w:t xml:space="preserve">Submission to Media Reform Green Paper: Modernising television regulation in Australia, </w:t>
      </w:r>
      <w:r>
        <w:t xml:space="preserve">available: </w:t>
      </w:r>
      <w:hyperlink r:id="rId3" w:history="1">
        <w:r w:rsidR="00B34E12" w:rsidRPr="003248D7">
          <w:rPr>
            <w:rStyle w:val="Hyperlink"/>
          </w:rPr>
          <w:t>https://accan.org.au/our-work/submissions/1854-media-reform-green-paper</w:t>
        </w:r>
      </w:hyperlink>
      <w:r w:rsidR="00B34E12">
        <w:t xml:space="preserve"> </w:t>
      </w:r>
    </w:p>
  </w:footnote>
  <w:footnote w:id="5">
    <w:p w14:paraId="3B6F32BE" w14:textId="1D65D96E" w:rsidR="00F90D29" w:rsidRPr="00F90D29" w:rsidRDefault="00F90D29">
      <w:pPr>
        <w:pStyle w:val="FootnoteText"/>
        <w:rPr>
          <w:lang w:val="en-US"/>
        </w:rPr>
      </w:pPr>
      <w:r>
        <w:rPr>
          <w:rStyle w:val="FootnoteReference"/>
        </w:rPr>
        <w:footnoteRef/>
      </w:r>
      <w:r>
        <w:t xml:space="preserve"> </w:t>
      </w:r>
      <w:r>
        <w:rPr>
          <w:lang w:val="en-US"/>
        </w:rPr>
        <w:t>ACCAN 2022</w:t>
      </w:r>
      <w:r w:rsidR="00646350">
        <w:rPr>
          <w:lang w:val="en-US"/>
        </w:rPr>
        <w:t xml:space="preserve"> (Forthcoming)</w:t>
      </w:r>
      <w:r w:rsidR="00800EBE">
        <w:rPr>
          <w:lang w:val="en-US"/>
        </w:rPr>
        <w:t xml:space="preserve"> </w:t>
      </w:r>
      <w:r w:rsidR="00800EBE" w:rsidRPr="00800EBE">
        <w:rPr>
          <w:lang w:val="en-US"/>
        </w:rPr>
        <w:t>Consumer Check-in: Expectations in 2022</w:t>
      </w:r>
      <w:r w:rsidR="00800EBE">
        <w:rPr>
          <w:lang w:val="en-US"/>
        </w:rPr>
        <w:t xml:space="preserve">. Available at: </w:t>
      </w:r>
      <w:hyperlink r:id="rId4" w:history="1">
        <w:r w:rsidR="00CF770C" w:rsidRPr="003248D7">
          <w:rPr>
            <w:rStyle w:val="Hyperlink"/>
            <w:lang w:val="en-US"/>
          </w:rPr>
          <w:t>https://accan.org.au/accans-work/research/2003-consumer-expectations-2022</w:t>
        </w:r>
      </w:hyperlink>
      <w:r w:rsidR="00CF770C">
        <w:rPr>
          <w:lang w:val="en-US"/>
        </w:rPr>
        <w:t xml:space="preserve"> </w:t>
      </w:r>
    </w:p>
  </w:footnote>
  <w:footnote w:id="6">
    <w:p w14:paraId="0030BF35" w14:textId="3D44861C" w:rsidR="009F26C1" w:rsidRPr="00A41426" w:rsidRDefault="009F26C1" w:rsidP="009F26C1">
      <w:pPr>
        <w:pStyle w:val="FootnoteText"/>
        <w:rPr>
          <w:lang w:val="en-US"/>
        </w:rPr>
      </w:pPr>
      <w:r>
        <w:rPr>
          <w:rStyle w:val="FootnoteReference"/>
        </w:rPr>
        <w:footnoteRef/>
      </w:r>
      <w:r>
        <w:t xml:space="preserve"> ACCC 2021, </w:t>
      </w:r>
      <w:r w:rsidRPr="00D45F6A">
        <w:rPr>
          <w:i/>
          <w:iCs/>
        </w:rPr>
        <w:t>Scammers capitalise on pandemic as Australians lose record $851 million to scams</w:t>
      </w:r>
      <w:r>
        <w:t>,</w:t>
      </w:r>
      <w:r w:rsidRPr="00D45F6A">
        <w:t xml:space="preserve"> </w:t>
      </w:r>
      <w:r>
        <w:t xml:space="preserve">available: </w:t>
      </w:r>
      <w:hyperlink r:id="rId5" w:history="1">
        <w:r w:rsidR="00E63148" w:rsidRPr="002076A0">
          <w:rPr>
            <w:rStyle w:val="Hyperlink"/>
          </w:rPr>
          <w:t>https://www.accc.gov.au/media-release/scammers-capitalise-on-pandemic-as-australians-lose-record-851-million-to-scams</w:t>
        </w:r>
      </w:hyperlink>
      <w:r w:rsidR="00E63148">
        <w:t xml:space="preserve"> </w:t>
      </w:r>
    </w:p>
  </w:footnote>
  <w:footnote w:id="7">
    <w:p w14:paraId="34330394" w14:textId="1D1FB103" w:rsidR="00E63148" w:rsidRPr="00E63148" w:rsidRDefault="00E63148">
      <w:pPr>
        <w:pStyle w:val="FootnoteText"/>
        <w:rPr>
          <w:lang w:val="en-US"/>
        </w:rPr>
      </w:pPr>
      <w:r>
        <w:rPr>
          <w:rStyle w:val="FootnoteReference"/>
        </w:rPr>
        <w:footnoteRef/>
      </w:r>
      <w:r>
        <w:t xml:space="preserve"> </w:t>
      </w:r>
      <w:r>
        <w:rPr>
          <w:lang w:val="en-US"/>
        </w:rPr>
        <w:t xml:space="preserve">ACMA 2022. </w:t>
      </w:r>
      <w:r w:rsidR="0063283F" w:rsidRPr="0063283F">
        <w:rPr>
          <w:i/>
          <w:iCs/>
          <w:lang w:val="en-US"/>
        </w:rPr>
        <w:t>Consumer warning: Lost phone/new number scams</w:t>
      </w:r>
      <w:r w:rsidR="0063283F">
        <w:rPr>
          <w:lang w:val="en-US"/>
        </w:rPr>
        <w:t>.</w:t>
      </w:r>
      <w:r>
        <w:rPr>
          <w:lang w:val="en-US"/>
        </w:rPr>
        <w:t xml:space="preserve"> Available at: </w:t>
      </w:r>
      <w:hyperlink r:id="rId6" w:history="1">
        <w:r w:rsidRPr="002076A0">
          <w:rPr>
            <w:rStyle w:val="Hyperlink"/>
            <w:lang w:val="en-US"/>
          </w:rPr>
          <w:t>https://www.acma.gov.au/articles/2022-08/consumer-warning-lost-phonenew-number-scams</w:t>
        </w:r>
      </w:hyperlink>
      <w:r>
        <w:rPr>
          <w:lang w:val="en-US"/>
        </w:rPr>
        <w:t xml:space="preserve"> </w:t>
      </w:r>
    </w:p>
  </w:footnote>
  <w:footnote w:id="8">
    <w:p w14:paraId="66A84248" w14:textId="6EFEDAC0" w:rsidR="00EE0213" w:rsidRPr="00EE0213" w:rsidRDefault="00EE0213">
      <w:pPr>
        <w:pStyle w:val="FootnoteText"/>
        <w:rPr>
          <w:lang w:val="en-US"/>
        </w:rPr>
      </w:pPr>
      <w:r>
        <w:rPr>
          <w:rStyle w:val="FootnoteReference"/>
        </w:rPr>
        <w:footnoteRef/>
      </w:r>
      <w:r>
        <w:t xml:space="preserve"> </w:t>
      </w:r>
      <w:r w:rsidR="00567781">
        <w:rPr>
          <w:lang w:val="en-US"/>
        </w:rPr>
        <w:t xml:space="preserve">ACMA 2022. </w:t>
      </w:r>
      <w:r w:rsidR="00567781" w:rsidRPr="00665CE1">
        <w:rPr>
          <w:i/>
          <w:iCs/>
          <w:lang w:val="en-US"/>
        </w:rPr>
        <w:t>New rules to fight SMS scams</w:t>
      </w:r>
      <w:r w:rsidR="00567781">
        <w:rPr>
          <w:lang w:val="en-US"/>
        </w:rPr>
        <w:t xml:space="preserve">. Available at: </w:t>
      </w:r>
      <w:hyperlink r:id="rId7" w:history="1">
        <w:r w:rsidR="00567781" w:rsidRPr="002076A0">
          <w:rPr>
            <w:rStyle w:val="Hyperlink"/>
            <w:lang w:val="en-US"/>
          </w:rPr>
          <w:t>https://www.acma.gov.au/articles/2022-07/new-rules-fight-sms-scams</w:t>
        </w:r>
      </w:hyperlink>
      <w:r w:rsidR="00567781">
        <w:rPr>
          <w:lang w:val="en-US"/>
        </w:rPr>
        <w:t xml:space="preserve"> </w:t>
      </w:r>
    </w:p>
  </w:footnote>
  <w:footnote w:id="9">
    <w:p w14:paraId="54D97752" w14:textId="54949CA6" w:rsidR="003F4E87" w:rsidRPr="003F4E87" w:rsidRDefault="003F4E87">
      <w:pPr>
        <w:pStyle w:val="FootnoteText"/>
        <w:rPr>
          <w:lang w:val="en-US"/>
        </w:rPr>
      </w:pPr>
      <w:r>
        <w:rPr>
          <w:rStyle w:val="FootnoteReference"/>
        </w:rPr>
        <w:footnoteRef/>
      </w:r>
      <w:r>
        <w:t xml:space="preserve"> </w:t>
      </w:r>
      <w:r>
        <w:rPr>
          <w:lang w:val="en-US"/>
        </w:rPr>
        <w:t xml:space="preserve">See </w:t>
      </w:r>
      <w:hyperlink r:id="rId8" w:history="1">
        <w:r w:rsidRPr="002076A0">
          <w:rPr>
            <w:rStyle w:val="Hyperlink"/>
            <w:lang w:val="en-US"/>
          </w:rPr>
          <w:t>https://www.acma.gov.au/articles/2022-08/anti-scam-breaches-cost-circleslife-over-300k-penalties-and-compensation</w:t>
        </w:r>
      </w:hyperlink>
      <w:r>
        <w:rPr>
          <w:lang w:val="en-US"/>
        </w:rPr>
        <w:t xml:space="preserve"> </w:t>
      </w:r>
    </w:p>
  </w:footnote>
  <w:footnote w:id="10">
    <w:p w14:paraId="273DB79E" w14:textId="75F3CE17" w:rsidR="009F26C1" w:rsidRDefault="009F26C1" w:rsidP="009F26C1">
      <w:pPr>
        <w:pStyle w:val="FootnoteText"/>
      </w:pPr>
      <w:r>
        <w:rPr>
          <w:rStyle w:val="FootnoteReference"/>
        </w:rPr>
        <w:footnoteRef/>
      </w:r>
      <w:r>
        <w:t xml:space="preserve"> ACCC 2022, </w:t>
      </w:r>
      <w:r w:rsidRPr="00170AC1">
        <w:rPr>
          <w:i/>
          <w:iCs/>
        </w:rPr>
        <w:t>September 2022 interim report Discussion paper</w:t>
      </w:r>
      <w:r>
        <w:t xml:space="preserve">, available: </w:t>
      </w:r>
      <w:hyperlink r:id="rId9" w:history="1">
        <w:r w:rsidR="00646350" w:rsidRPr="003248D7">
          <w:rPr>
            <w:rStyle w:val="Hyperlink"/>
          </w:rPr>
          <w:t>https://www.accc.gov.au/focus-areas/inquiries-ongoing/digital-platform-services-inquiry-2020-2025/september-2022-interim-report</w:t>
        </w:r>
      </w:hyperlink>
      <w:r w:rsidR="00646350">
        <w:t xml:space="preserve"> </w:t>
      </w:r>
    </w:p>
    <w:p w14:paraId="05B9E4CB" w14:textId="77777777" w:rsidR="009F26C1" w:rsidRDefault="009F26C1" w:rsidP="009F26C1">
      <w:pPr>
        <w:pStyle w:val="FootnoteText"/>
      </w:pPr>
    </w:p>
  </w:footnote>
  <w:footnote w:id="11">
    <w:p w14:paraId="115EBFC1" w14:textId="0DC900A3" w:rsidR="00466413" w:rsidRPr="00466413" w:rsidRDefault="00466413">
      <w:pPr>
        <w:pStyle w:val="FootnoteText"/>
        <w:rPr>
          <w:lang w:val="en-US"/>
        </w:rPr>
      </w:pPr>
      <w:r>
        <w:rPr>
          <w:rStyle w:val="FootnoteReference"/>
        </w:rPr>
        <w:footnoteRef/>
      </w:r>
      <w:r>
        <w:t xml:space="preserve"> </w:t>
      </w:r>
      <w:r>
        <w:rPr>
          <w:lang w:val="en-US"/>
        </w:rPr>
        <w:t>CPRC 2022.</w:t>
      </w:r>
      <w:r w:rsidRPr="00466413">
        <w:rPr>
          <w:i/>
          <w:iCs/>
          <w:lang w:val="en-US"/>
        </w:rPr>
        <w:t xml:space="preserve"> Duped by design – Manipulative online design: Dark patterns in Australia.</w:t>
      </w:r>
      <w:r>
        <w:rPr>
          <w:lang w:val="en-US"/>
        </w:rPr>
        <w:t xml:space="preserve"> Available at: </w:t>
      </w:r>
      <w:hyperlink r:id="rId10" w:history="1">
        <w:r w:rsidRPr="002076A0">
          <w:rPr>
            <w:rStyle w:val="Hyperlink"/>
            <w:lang w:val="en-US"/>
          </w:rPr>
          <w:t>https://cprc.org.au/dupedbydesign/</w:t>
        </w:r>
      </w:hyperlink>
      <w:r>
        <w:rPr>
          <w:lang w:val="en-US"/>
        </w:rPr>
        <w:t xml:space="preserve"> </w:t>
      </w:r>
    </w:p>
  </w:footnote>
  <w:footnote w:id="12">
    <w:p w14:paraId="07ED9A66" w14:textId="7F995164" w:rsidR="00505629" w:rsidRPr="00505629" w:rsidRDefault="00505629">
      <w:pPr>
        <w:pStyle w:val="FootnoteText"/>
        <w:rPr>
          <w:lang w:val="en-US"/>
        </w:rPr>
      </w:pPr>
      <w:r>
        <w:rPr>
          <w:rStyle w:val="FootnoteReference"/>
        </w:rPr>
        <w:footnoteRef/>
      </w:r>
      <w:r>
        <w:t xml:space="preserve"> </w:t>
      </w:r>
      <w:r>
        <w:rPr>
          <w:lang w:val="en-US"/>
        </w:rPr>
        <w:t xml:space="preserve">ACCAN 2022 (Forthcoming) </w:t>
      </w:r>
      <w:r w:rsidRPr="00800EBE">
        <w:rPr>
          <w:lang w:val="en-US"/>
        </w:rPr>
        <w:t>Consumer Check-in: Expectations in 2022</w:t>
      </w:r>
      <w:r>
        <w:rPr>
          <w:lang w:val="en-US"/>
        </w:rPr>
        <w:t xml:space="preserve">. Available at: </w:t>
      </w:r>
      <w:hyperlink r:id="rId11" w:history="1">
        <w:r w:rsidRPr="003248D7">
          <w:rPr>
            <w:rStyle w:val="Hyperlink"/>
            <w:lang w:val="en-US"/>
          </w:rPr>
          <w:t>https://accan.org.au/accans-work/research/2003-consumer-expectations-2022</w:t>
        </w:r>
      </w:hyperlink>
    </w:p>
  </w:footnote>
  <w:footnote w:id="13">
    <w:p w14:paraId="0A39B3E0" w14:textId="77777777" w:rsidR="00991A7A" w:rsidRPr="00F07F35" w:rsidRDefault="00991A7A" w:rsidP="00991A7A">
      <w:pPr>
        <w:pStyle w:val="FootnoteText"/>
        <w:rPr>
          <w:lang w:val="en-US"/>
        </w:rPr>
      </w:pPr>
      <w:r>
        <w:rPr>
          <w:rStyle w:val="FootnoteReference"/>
        </w:rPr>
        <w:footnoteRef/>
      </w:r>
      <w:r>
        <w:t xml:space="preserve"> Consumers Federation of Australia 2022, </w:t>
      </w:r>
      <w:r w:rsidRPr="003F3F01">
        <w:rPr>
          <w:i/>
          <w:iCs/>
        </w:rPr>
        <w:t>Consumer Policy Agenda 2022</w:t>
      </w:r>
      <w:r>
        <w:t xml:space="preserve">, available: </w:t>
      </w:r>
      <w:hyperlink r:id="rId12" w:history="1">
        <w:r w:rsidRPr="00026E6D">
          <w:rPr>
            <w:rStyle w:val="Hyperlink"/>
          </w:rPr>
          <w:t>http://consumersfederation.org.au/wp-content/uploads/2020/08/20220223_CFA_Consumer-Policy-Agenda-2022.pdf</w:t>
        </w:r>
      </w:hyperlink>
      <w:r>
        <w:t xml:space="preserve"> </w:t>
      </w:r>
    </w:p>
  </w:footnote>
  <w:footnote w:id="14">
    <w:p w14:paraId="62B64A33" w14:textId="77777777" w:rsidR="00991A7A" w:rsidRPr="0049010B" w:rsidRDefault="00991A7A" w:rsidP="00991A7A">
      <w:pPr>
        <w:pStyle w:val="FootnoteText"/>
        <w:rPr>
          <w:lang w:val="en-US"/>
        </w:rPr>
      </w:pPr>
      <w:r>
        <w:rPr>
          <w:rStyle w:val="FootnoteReference"/>
        </w:rPr>
        <w:footnoteRef/>
      </w:r>
      <w:r>
        <w:t xml:space="preserve"> Paterson, JM &amp; Bant, E, 2020, p.10, ‘Should Australia Introduce a Prohibition on Unfair Trading? Responding to Exploitative Business Systems in Person and Online’, </w:t>
      </w:r>
      <w:r>
        <w:rPr>
          <w:i/>
          <w:iCs/>
        </w:rPr>
        <w:t>Journal of Consumer Policy</w:t>
      </w:r>
      <w:r>
        <w:t>, vol. 44, no. 1, pp. 1–19</w:t>
      </w:r>
    </w:p>
  </w:footnote>
  <w:footnote w:id="15">
    <w:p w14:paraId="55B1F602" w14:textId="77777777" w:rsidR="004E45C4" w:rsidRPr="00716920" w:rsidRDefault="004E45C4" w:rsidP="004E45C4">
      <w:pPr>
        <w:pStyle w:val="FootnoteText"/>
        <w:rPr>
          <w:lang w:val="en-US"/>
        </w:rPr>
      </w:pPr>
      <w:r>
        <w:rPr>
          <w:rStyle w:val="FootnoteReference"/>
        </w:rPr>
        <w:footnoteRef/>
      </w:r>
      <w:r>
        <w:t xml:space="preserve"> Commonwealth of Australia 2022, Social Media and Online Safety, available: </w:t>
      </w:r>
      <w:hyperlink r:id="rId13" w:history="1">
        <w:r w:rsidRPr="00991ADA">
          <w:rPr>
            <w:rStyle w:val="Hyperlink"/>
          </w:rPr>
          <w:t>https://parlinfo.aph.gov.au/parlInfo/download/committees/reportrep/024877/toc_pdf/SocialMediaandOnlineSafety.pdf;fileType=application%2Fpdf</w:t>
        </w:r>
      </w:hyperlink>
      <w:r>
        <w:t xml:space="preserve"> </w:t>
      </w:r>
    </w:p>
  </w:footnote>
  <w:footnote w:id="16">
    <w:p w14:paraId="2737993F" w14:textId="77777777" w:rsidR="004E45C4" w:rsidRPr="005345C3" w:rsidRDefault="004E45C4" w:rsidP="004E45C4">
      <w:pPr>
        <w:pStyle w:val="FootnoteText"/>
        <w:rPr>
          <w:lang w:val="en-US"/>
        </w:rPr>
      </w:pPr>
      <w:r>
        <w:rPr>
          <w:rStyle w:val="FootnoteReference"/>
        </w:rPr>
        <w:footnoteRef/>
      </w:r>
      <w:r>
        <w:t xml:space="preserve">CHOICE 2022, </w:t>
      </w:r>
      <w:r w:rsidRPr="005D3B47">
        <w:rPr>
          <w:i/>
          <w:iCs/>
        </w:rPr>
        <w:t>Privacy policy comparison reveals half have poor readability</w:t>
      </w:r>
      <w:r>
        <w:t xml:space="preserve">, available: </w:t>
      </w:r>
      <w:hyperlink r:id="rId14" w:history="1">
        <w:r w:rsidRPr="00026E6D">
          <w:rPr>
            <w:rStyle w:val="Hyperlink"/>
          </w:rPr>
          <w:t>https://www.choice.com.au/consumers-and-data/protecting-your-data/data-laws-and-regulation/articles/privacy-policy-comparison</w:t>
        </w:r>
      </w:hyperlink>
      <w:r>
        <w:t xml:space="preserve"> </w:t>
      </w:r>
    </w:p>
  </w:footnote>
  <w:footnote w:id="17">
    <w:p w14:paraId="1AFEDCA8" w14:textId="77777777" w:rsidR="004E45C4" w:rsidRPr="00B0671E" w:rsidRDefault="004E45C4" w:rsidP="004E45C4">
      <w:pPr>
        <w:pStyle w:val="FootnoteText"/>
        <w:rPr>
          <w:lang w:val="en-US"/>
        </w:rPr>
      </w:pPr>
      <w:r>
        <w:rPr>
          <w:rStyle w:val="FootnoteReference"/>
        </w:rPr>
        <w:footnoteRef/>
      </w:r>
      <w:r>
        <w:t xml:space="preserve"> For further information, see: </w:t>
      </w:r>
      <w:hyperlink r:id="rId15" w:history="1">
        <w:r w:rsidRPr="00991ADA">
          <w:rPr>
            <w:rStyle w:val="Hyperlink"/>
          </w:rPr>
          <w:t>https://www.stylemanual.gov.au/accessible-and-inclusive-content/literacy-and-access</w:t>
        </w:r>
      </w:hyperlink>
      <w:r>
        <w:t xml:space="preserve"> </w:t>
      </w:r>
    </w:p>
  </w:footnote>
  <w:footnote w:id="18">
    <w:p w14:paraId="3E63D98C" w14:textId="77777777" w:rsidR="004E45C4" w:rsidRPr="002F22FA" w:rsidRDefault="004E45C4" w:rsidP="004E45C4">
      <w:pPr>
        <w:pStyle w:val="FootnoteText"/>
      </w:pPr>
      <w:r>
        <w:rPr>
          <w:rStyle w:val="FootnoteReference"/>
        </w:rPr>
        <w:footnoteRef/>
      </w:r>
      <w:r>
        <w:t xml:space="preserve"> UK Government 2019, </w:t>
      </w:r>
      <w:r w:rsidRPr="00674EDD">
        <w:rPr>
          <w:i/>
          <w:iCs/>
        </w:rPr>
        <w:t>Improving consumer understanding of contractual terms and privacy policies: evidence-based actions for businesses</w:t>
      </w:r>
      <w:r>
        <w:t xml:space="preserve">, available:  </w:t>
      </w:r>
      <w:hyperlink r:id="rId16" w:history="1">
        <w:r w:rsidRPr="00026E6D">
          <w:rPr>
            <w:rStyle w:val="Hyperlink"/>
          </w:rPr>
          <w:t>https://assets.publishing.service.gov.uk/government/uploads/system/uploads/attachment_data/file/831400/improving-consumer-understanding-contractual-terms-privacy-policies.pdf</w:t>
        </w:r>
      </w:hyperlink>
      <w:r>
        <w:t xml:space="preserve"> </w:t>
      </w:r>
    </w:p>
  </w:footnote>
  <w:footnote w:id="19">
    <w:p w14:paraId="19B637BE" w14:textId="77777777" w:rsidR="00803E61" w:rsidRPr="007370EA" w:rsidRDefault="00803E61" w:rsidP="00803E61">
      <w:pPr>
        <w:pStyle w:val="FootnoteText"/>
        <w:rPr>
          <w:lang w:val="en-US"/>
        </w:rPr>
      </w:pPr>
      <w:r>
        <w:rPr>
          <w:rStyle w:val="FootnoteReference"/>
        </w:rPr>
        <w:footnoteRef/>
      </w:r>
      <w:r>
        <w:t xml:space="preserve"> UNCTAD 2016, United Nations Guidelines for Consumer Protection, available: </w:t>
      </w:r>
      <w:hyperlink r:id="rId17" w:history="1">
        <w:r w:rsidRPr="00991ADA">
          <w:rPr>
            <w:rStyle w:val="Hyperlink"/>
          </w:rPr>
          <w:t>https://unctad.org/system/files/official-document/ditccplpmisc2016d1_en.pdf</w:t>
        </w:r>
      </w:hyperlink>
      <w:r>
        <w:t xml:space="preserve"> </w:t>
      </w:r>
    </w:p>
  </w:footnote>
  <w:footnote w:id="20">
    <w:p w14:paraId="7E8534E8" w14:textId="77777777" w:rsidR="00803E61" w:rsidRPr="007406C9" w:rsidRDefault="00803E61" w:rsidP="00803E61">
      <w:pPr>
        <w:pStyle w:val="FootnoteText"/>
        <w:rPr>
          <w:lang w:val="en-US"/>
        </w:rPr>
      </w:pPr>
      <w:r>
        <w:rPr>
          <w:rStyle w:val="FootnoteReference"/>
        </w:rPr>
        <w:footnoteRef/>
      </w:r>
      <w:r>
        <w:t xml:space="preserve"> ACCAN 2021, </w:t>
      </w:r>
      <w:r w:rsidRPr="00503BF9">
        <w:rPr>
          <w:i/>
          <w:iCs/>
        </w:rPr>
        <w:t>New research finds nearly three-quarters of Australians want better complaints handling from digital platforms</w:t>
      </w:r>
      <w:r>
        <w:t xml:space="preserve">, available: </w:t>
      </w:r>
      <w:hyperlink r:id="rId18" w:history="1">
        <w:r w:rsidRPr="00026E6D">
          <w:rPr>
            <w:rStyle w:val="Hyperlink"/>
          </w:rPr>
          <w:t>https://accan.org.au/media-centre/media-releases/1942-new-research-finds-nearly-three-quarters-of-australians-want-better-complaints-handling-from-digital-platforms?highlight=WyJ0cnVzdCIsInRydXN0JyJd</w:t>
        </w:r>
      </w:hyperlink>
      <w:r>
        <w:t xml:space="preserve"> </w:t>
      </w:r>
    </w:p>
  </w:footnote>
  <w:footnote w:id="21">
    <w:p w14:paraId="5ECF31AE" w14:textId="77777777" w:rsidR="00696B01" w:rsidRPr="00D85961" w:rsidRDefault="00696B01" w:rsidP="00696B01">
      <w:pPr>
        <w:pStyle w:val="FootnoteText"/>
        <w:rPr>
          <w:lang w:val="en-US"/>
        </w:rPr>
      </w:pPr>
      <w:r>
        <w:rPr>
          <w:rStyle w:val="FootnoteReference"/>
        </w:rPr>
        <w:footnoteRef/>
      </w:r>
      <w:r>
        <w:t xml:space="preserve"> </w:t>
      </w:r>
      <w:hyperlink r:id="rId19" w:history="1">
        <w:r>
          <w:t xml:space="preserve">ACCAN 2019, </w:t>
        </w:r>
        <w:r w:rsidRPr="00300A4B">
          <w:rPr>
            <w:i/>
            <w:iCs/>
          </w:rPr>
          <w:t>Treasury consultation on ACCC Digital Platforms Inquiry Final Report</w:t>
        </w:r>
        <w:r>
          <w:t xml:space="preserve">, available: </w:t>
        </w:r>
        <w:r w:rsidRPr="00BE1DFF">
          <w:rPr>
            <w:rStyle w:val="Hyperlink"/>
          </w:rPr>
          <w:t>https://accan.org.au/our-work/submissions/1672-treasury-consultation-accc-dpi-final-report</w:t>
        </w:r>
      </w:hyperlink>
    </w:p>
  </w:footnote>
  <w:footnote w:id="22">
    <w:p w14:paraId="126F2AF9" w14:textId="7DDA5707" w:rsidR="00291DEF" w:rsidRPr="00291DEF" w:rsidRDefault="00291DEF">
      <w:pPr>
        <w:pStyle w:val="FootnoteText"/>
        <w:rPr>
          <w:lang w:val="en-US"/>
        </w:rPr>
      </w:pPr>
      <w:r>
        <w:rPr>
          <w:rStyle w:val="FootnoteReference"/>
        </w:rPr>
        <w:footnoteRef/>
      </w:r>
      <w:r>
        <w:t xml:space="preserve"> Holly Raiche, Derek Wilding, Karen Lee &amp; Anita Stuhmcke</w:t>
      </w:r>
      <w:r w:rsidR="00BA7AEC">
        <w:t xml:space="preserve"> 2022, p.50-1</w:t>
      </w:r>
      <w:r w:rsidR="00FE1EAB">
        <w:t>.</w:t>
      </w:r>
      <w:r>
        <w:t xml:space="preserve"> </w:t>
      </w:r>
      <w:r w:rsidRPr="00277BC9">
        <w:rPr>
          <w:i/>
          <w:iCs/>
        </w:rPr>
        <w:t>Digital Platform Complaint Handling: Options for an External Dispute Resolution Scheme</w:t>
      </w:r>
      <w:r w:rsidR="00BA7AEC">
        <w:rPr>
          <w:i/>
          <w:iCs/>
        </w:rPr>
        <w:t>.</w:t>
      </w:r>
      <w:r>
        <w:t xml:space="preserve"> Available at: </w:t>
      </w:r>
      <w:hyperlink r:id="rId20" w:history="1">
        <w:r w:rsidRPr="003248D7">
          <w:rPr>
            <w:rStyle w:val="Hyperlink"/>
          </w:rPr>
          <w:t>https://www.uts.edu.au/sites/default/files/2022-08/CMT%20DPCH%20Report%20-%20electronic%20version.pdf</w:t>
        </w:r>
      </w:hyperlink>
    </w:p>
  </w:footnote>
  <w:footnote w:id="23">
    <w:p w14:paraId="08D519A1" w14:textId="70C776F7" w:rsidR="00C91758" w:rsidRPr="00C91758" w:rsidRDefault="00C91758" w:rsidP="00C91758">
      <w:pPr>
        <w:pStyle w:val="FootnoteText"/>
      </w:pPr>
      <w:r>
        <w:rPr>
          <w:rStyle w:val="FootnoteReference"/>
        </w:rPr>
        <w:footnoteRef/>
      </w:r>
      <w:r>
        <w:t xml:space="preserve"> Holly Raiche, Derek Wilding, Karen Lee &amp; Anita Stuhmcke,</w:t>
      </w:r>
      <w:r w:rsidR="00FE1EAB">
        <w:t xml:space="preserve"> 2022</w:t>
      </w:r>
      <w:r w:rsidR="009407A1">
        <w:t>, p.5</w:t>
      </w:r>
      <w:r w:rsidR="00FE1EAB">
        <w:t>.</w:t>
      </w:r>
      <w:r>
        <w:t xml:space="preserve"> </w:t>
      </w:r>
      <w:r w:rsidRPr="00277BC9">
        <w:rPr>
          <w:i/>
          <w:iCs/>
        </w:rPr>
        <w:t>Digital Platform Complaint Handling: Options for an External Dispute Resolution Scheme</w:t>
      </w:r>
      <w:r>
        <w:t xml:space="preserve">. Available at: </w:t>
      </w:r>
      <w:hyperlink r:id="rId21" w:history="1">
        <w:r w:rsidRPr="003248D7">
          <w:rPr>
            <w:rStyle w:val="Hyperlink"/>
          </w:rPr>
          <w:t>https://www.uts.edu.au/sites/default/files/2022-08/CMT%20DPCH%20Report%20-%20electronic%20version.pdf</w:t>
        </w:r>
      </w:hyperlink>
      <w:r>
        <w:t xml:space="preserve"> </w:t>
      </w:r>
    </w:p>
  </w:footnote>
  <w:footnote w:id="24">
    <w:p w14:paraId="7D58E6D3" w14:textId="32156BBB" w:rsidR="00E025A3" w:rsidRPr="00E025A3" w:rsidRDefault="00E025A3">
      <w:pPr>
        <w:pStyle w:val="FootnoteText"/>
        <w:rPr>
          <w:lang w:val="en-US"/>
        </w:rPr>
      </w:pPr>
      <w:r>
        <w:rPr>
          <w:rStyle w:val="FootnoteReference"/>
        </w:rPr>
        <w:footnoteRef/>
      </w:r>
      <w:r>
        <w:t xml:space="preserve"> Holly Raiche, Derek Wilding, Karen Lee &amp; Anita Stuhmcke, 2022, p.42. </w:t>
      </w:r>
      <w:r w:rsidRPr="00277BC9">
        <w:rPr>
          <w:i/>
          <w:iCs/>
        </w:rPr>
        <w:t>Digital Platform Complaint Handling: Options for an External Dispute Resolution Scheme</w:t>
      </w:r>
      <w:r>
        <w:t xml:space="preserve">. Available at: </w:t>
      </w:r>
      <w:hyperlink r:id="rId22" w:history="1">
        <w:r w:rsidRPr="003248D7">
          <w:rPr>
            <w:rStyle w:val="Hyperlink"/>
          </w:rPr>
          <w:t>https://www.uts.edu.au/sites/default/files/2022-08/CMT%20DPCH%20Report%20-%20electronic%20version.pdf</w:t>
        </w:r>
      </w:hyperlink>
    </w:p>
  </w:footnote>
  <w:footnote w:id="25">
    <w:p w14:paraId="4A9B31F2" w14:textId="6717E84E" w:rsidR="00047D5A" w:rsidRPr="00BD65AB" w:rsidRDefault="00047D5A" w:rsidP="00047D5A">
      <w:pPr>
        <w:pStyle w:val="FootnoteText"/>
        <w:rPr>
          <w:lang w:val="en-US"/>
        </w:rPr>
      </w:pPr>
      <w:r>
        <w:rPr>
          <w:rStyle w:val="FootnoteReference"/>
        </w:rPr>
        <w:footnoteRef/>
      </w:r>
      <w:r>
        <w:t xml:space="preserve"> Paterson, JM &amp; Bant, E, 2020, ‘Should Australia Introduce a Prohibition on Unfair Trading? Responding to Exploitative Business Systems in Person and Online’, </w:t>
      </w:r>
      <w:r>
        <w:rPr>
          <w:i/>
          <w:iCs/>
        </w:rPr>
        <w:t>Journal of Consumer Policy</w:t>
      </w:r>
      <w:r>
        <w:t xml:space="preserve">, vol. 44, no. 1, pp. 1–19 </w:t>
      </w:r>
    </w:p>
  </w:footnote>
  <w:footnote w:id="26">
    <w:p w14:paraId="501A3862" w14:textId="51D8594C" w:rsidR="007361F5" w:rsidRPr="007361F5" w:rsidRDefault="007361F5">
      <w:pPr>
        <w:pStyle w:val="FootnoteText"/>
        <w:rPr>
          <w:lang w:val="en-US"/>
        </w:rPr>
      </w:pPr>
      <w:r>
        <w:rPr>
          <w:rStyle w:val="FootnoteReference"/>
        </w:rPr>
        <w:footnoteRef/>
      </w:r>
      <w:r>
        <w:t xml:space="preserve"> Paterson, JM &amp; Bant, E, 2020, p.14, ‘Should Australia Introduce a Prohibition on Unfair Trading? Responding to Exploitative Business Systems in Person and Online’, </w:t>
      </w:r>
      <w:r>
        <w:rPr>
          <w:i/>
          <w:iCs/>
        </w:rPr>
        <w:t>Journal of Consumer Policy</w:t>
      </w:r>
      <w:r>
        <w:t>, vol. 44, no. 1, pp. 1–19</w:t>
      </w:r>
    </w:p>
  </w:footnote>
  <w:footnote w:id="27">
    <w:p w14:paraId="6C6F4C18" w14:textId="34907453" w:rsidR="001C75F9" w:rsidRPr="001C75F9" w:rsidRDefault="001C75F9">
      <w:pPr>
        <w:pStyle w:val="FootnoteText"/>
        <w:rPr>
          <w:lang w:val="en-US"/>
        </w:rPr>
      </w:pPr>
      <w:r>
        <w:rPr>
          <w:rStyle w:val="FootnoteReference"/>
        </w:rPr>
        <w:footnoteRef/>
      </w:r>
      <w:r>
        <w:t xml:space="preserve"> </w:t>
      </w:r>
      <w:r w:rsidR="00B81237" w:rsidRPr="00B81237">
        <w:t>Foundation for Alcohol Research &amp; Education, Cancer Council WA. (2020) An alcohol ad every 35 seconds. A snapshot of how the alcohol industry is using a global pandemic as a marketing opportunity. ACT, Australia: FARE</w:t>
      </w:r>
      <w:r w:rsidR="00B81237">
        <w:t xml:space="preserve">. Available at: </w:t>
      </w:r>
      <w:hyperlink r:id="rId23" w:history="1">
        <w:r w:rsidR="00CA7893">
          <w:rPr>
            <w:rStyle w:val="Hyperlink"/>
          </w:rPr>
          <w:t>An alcohol ad every 35 seconds. A snapshot of how the alcohol industry is using a global pandemic as a marketing opportunity. - Drugs and Alcohol</w:t>
        </w:r>
      </w:hyperlink>
      <w:r w:rsidR="00CA7893">
        <w:t xml:space="preserve"> </w:t>
      </w:r>
    </w:p>
  </w:footnote>
  <w:footnote w:id="28">
    <w:p w14:paraId="694F7077" w14:textId="656DF155" w:rsidR="00A84095" w:rsidRPr="00A84095" w:rsidRDefault="00A84095">
      <w:pPr>
        <w:pStyle w:val="FootnoteText"/>
        <w:rPr>
          <w:lang w:val="en-US"/>
        </w:rPr>
      </w:pPr>
      <w:r>
        <w:rPr>
          <w:rStyle w:val="FootnoteReference"/>
        </w:rPr>
        <w:footnoteRef/>
      </w:r>
      <w:r>
        <w:t xml:space="preserve"> </w:t>
      </w:r>
      <w:r>
        <w:rPr>
          <w:lang w:val="en-US"/>
        </w:rPr>
        <w:t>Kemp, K</w:t>
      </w:r>
      <w:r w:rsidR="0026272B">
        <w:rPr>
          <w:lang w:val="en-US"/>
        </w:rPr>
        <w:t xml:space="preserve"> 2022. </w:t>
      </w:r>
      <w:r w:rsidR="0026272B" w:rsidRPr="0026272B">
        <w:rPr>
          <w:i/>
          <w:iCs/>
          <w:lang w:val="en-US"/>
        </w:rPr>
        <w:t>The ACCC is suing Meta for celebrity crypto scam ads on Facebook. Here’s why the tech giant could be found liable</w:t>
      </w:r>
      <w:r w:rsidR="0026272B">
        <w:rPr>
          <w:lang w:val="en-US"/>
        </w:rPr>
        <w:t xml:space="preserve">. Available at: </w:t>
      </w:r>
      <w:hyperlink r:id="rId24" w:history="1">
        <w:r w:rsidR="0026272B" w:rsidRPr="003248D7">
          <w:rPr>
            <w:rStyle w:val="Hyperlink"/>
            <w:lang w:val="en-US"/>
          </w:rPr>
          <w:t>https://theconversation.com/the-accc-is-suing-meta-for-celebrity-crypto-scam-ads-on-facebook-heres-why-the-tech-giant-could-be-found-liable-179655</w:t>
        </w:r>
      </w:hyperlink>
      <w:r w:rsidR="0026272B">
        <w:rPr>
          <w:lang w:val="en-US"/>
        </w:rPr>
        <w:t xml:space="preserve"> </w:t>
      </w:r>
    </w:p>
  </w:footnote>
  <w:footnote w:id="29">
    <w:p w14:paraId="3ED7F864" w14:textId="77777777" w:rsidR="00047D5A" w:rsidRPr="00F877BF" w:rsidRDefault="00047D5A" w:rsidP="00047D5A">
      <w:pPr>
        <w:pStyle w:val="FootnoteText"/>
        <w:rPr>
          <w:lang w:val="en-US"/>
        </w:rPr>
      </w:pPr>
      <w:r>
        <w:rPr>
          <w:rStyle w:val="FootnoteReference"/>
        </w:rPr>
        <w:footnoteRef/>
      </w:r>
      <w:r>
        <w:t xml:space="preserve"> CPRC 2021, </w:t>
      </w:r>
      <w:r w:rsidRPr="00EC74A3">
        <w:rPr>
          <w:i/>
          <w:iCs/>
        </w:rPr>
        <w:t>Unfair Trading Practices in Digital Markets</w:t>
      </w:r>
      <w:r>
        <w:t xml:space="preserve">, available: </w:t>
      </w:r>
      <w:hyperlink r:id="rId25" w:history="1">
        <w:r w:rsidRPr="00026E6D">
          <w:rPr>
            <w:rStyle w:val="Hyperlink"/>
          </w:rPr>
          <w:t>https://cprc.org.au/wp-content/uploads/2021/11/Unfair-Trading-Practices-in-Digital-Markets.pdf</w:t>
        </w:r>
      </w:hyperlink>
    </w:p>
  </w:footnote>
  <w:footnote w:id="30">
    <w:p w14:paraId="7E60E83F" w14:textId="1284573F" w:rsidR="00047D5A" w:rsidRPr="00A87D2B" w:rsidRDefault="00047D5A" w:rsidP="00047D5A">
      <w:pPr>
        <w:pStyle w:val="FootnoteText"/>
        <w:rPr>
          <w:lang w:val="en-US"/>
        </w:rPr>
      </w:pPr>
      <w:r>
        <w:rPr>
          <w:rStyle w:val="FootnoteReference"/>
        </w:rPr>
        <w:footnoteRef/>
      </w:r>
      <w:r>
        <w:t xml:space="preserve"> </w:t>
      </w:r>
      <w:r w:rsidRPr="00D64CA6">
        <w:t xml:space="preserve">Consumers Federation of Australia 2022, Consumer Policy Agenda 2022, available: </w:t>
      </w:r>
      <w:hyperlink r:id="rId26" w:history="1">
        <w:r w:rsidR="00B34E12" w:rsidRPr="003248D7">
          <w:rPr>
            <w:rStyle w:val="Hyperlink"/>
          </w:rPr>
          <w:t>http://consumersfederation.org.au/wp-content/uploads/2020/08/20220223_CFA_Consumer-Policy-Agenda-2022.pdf</w:t>
        </w:r>
      </w:hyperlink>
      <w:r w:rsidR="00B34E12">
        <w:t xml:space="preserve"> </w:t>
      </w:r>
    </w:p>
  </w:footnote>
  <w:footnote w:id="31">
    <w:p w14:paraId="4235ED16" w14:textId="73FD4BD6" w:rsidR="006D7CEC" w:rsidRPr="006D7CEC" w:rsidRDefault="006D7CEC">
      <w:pPr>
        <w:pStyle w:val="FootnoteText"/>
        <w:rPr>
          <w:lang w:val="en-US"/>
        </w:rPr>
      </w:pPr>
      <w:r>
        <w:rPr>
          <w:rStyle w:val="FootnoteReference"/>
        </w:rPr>
        <w:footnoteRef/>
      </w:r>
      <w:r>
        <w:t xml:space="preserve"> </w:t>
      </w:r>
      <w:r>
        <w:rPr>
          <w:lang w:val="en-US"/>
        </w:rPr>
        <w:t>ACCC 2022</w:t>
      </w:r>
      <w:r w:rsidR="00BD03D0">
        <w:rPr>
          <w:lang w:val="en-US"/>
        </w:rPr>
        <w:t>, p.9</w:t>
      </w:r>
      <w:r>
        <w:rPr>
          <w:lang w:val="en-US"/>
        </w:rPr>
        <w:t>.</w:t>
      </w:r>
      <w:r w:rsidR="000B5D61">
        <w:rPr>
          <w:lang w:val="en-US"/>
        </w:rPr>
        <w:t xml:space="preserve"> </w:t>
      </w:r>
      <w:r w:rsidR="00BD03D0" w:rsidRPr="00BD03D0">
        <w:rPr>
          <w:i/>
          <w:iCs/>
          <w:lang w:val="en-US"/>
        </w:rPr>
        <w:t>Digital Platform Services Inquiry – March 2023 Report on social media services.</w:t>
      </w:r>
      <w:r>
        <w:rPr>
          <w:lang w:val="en-US"/>
        </w:rPr>
        <w:t xml:space="preserve"> Available at: </w:t>
      </w:r>
      <w:hyperlink r:id="rId27" w:history="1">
        <w:r w:rsidRPr="002076A0">
          <w:rPr>
            <w:rStyle w:val="Hyperlink"/>
            <w:lang w:val="en-US"/>
          </w:rPr>
          <w:t>https://www.accc.gov.au/system/files/Digital%20platform%20services%20inquiry%20-%20March%202023%20report%20-%20Issues%20paper_0.pdf</w:t>
        </w:r>
      </w:hyperlink>
      <w:r>
        <w:rPr>
          <w:lang w:val="en-US"/>
        </w:rPr>
        <w:t xml:space="preserve"> </w:t>
      </w:r>
    </w:p>
  </w:footnote>
  <w:footnote w:id="32">
    <w:p w14:paraId="7B4AC6EB" w14:textId="5A1DB49D" w:rsidR="00701FE9" w:rsidRPr="00701FE9" w:rsidRDefault="00701FE9">
      <w:pPr>
        <w:pStyle w:val="FootnoteText"/>
        <w:rPr>
          <w:lang w:val="en-US"/>
        </w:rPr>
      </w:pPr>
      <w:r>
        <w:rPr>
          <w:rStyle w:val="FootnoteReference"/>
        </w:rPr>
        <w:footnoteRef/>
      </w:r>
      <w:r>
        <w:t xml:space="preserve"> </w:t>
      </w:r>
      <w:r w:rsidR="008A35B0">
        <w:t>TechCrunch</w:t>
      </w:r>
      <w:r w:rsidR="00577CE9">
        <w:t xml:space="preserve"> 2020, </w:t>
      </w:r>
      <w:r w:rsidR="00577CE9">
        <w:rPr>
          <w:i/>
          <w:iCs/>
        </w:rPr>
        <w:t xml:space="preserve">Facebook introduces cross-app communication between Messenger and Instagram, plus other features, </w:t>
      </w:r>
      <w:r w:rsidR="00577CE9">
        <w:t xml:space="preserve">available: </w:t>
      </w:r>
      <w:hyperlink r:id="rId28" w:history="1">
        <w:r w:rsidR="00C32F95" w:rsidRPr="002076A0">
          <w:rPr>
            <w:rStyle w:val="Hyperlink"/>
          </w:rPr>
          <w:t>https://techcrunch.com/2020/09/30/facebook-introduces-cross-app-communication-between-messenger-and-instagram-plus-other-features/</w:t>
        </w:r>
      </w:hyperlink>
      <w:r w:rsidR="00C32F95">
        <w:t xml:space="preserve"> </w:t>
      </w:r>
    </w:p>
  </w:footnote>
  <w:footnote w:id="33">
    <w:p w14:paraId="56BBCCA6" w14:textId="31583A0A" w:rsidR="00725BCF" w:rsidRPr="00725BCF" w:rsidRDefault="00725BCF">
      <w:pPr>
        <w:pStyle w:val="FootnoteText"/>
        <w:rPr>
          <w:lang w:val="en-US"/>
        </w:rPr>
      </w:pPr>
      <w:r>
        <w:rPr>
          <w:rStyle w:val="FootnoteReference"/>
        </w:rPr>
        <w:footnoteRef/>
      </w:r>
      <w:r>
        <w:t xml:space="preserve"> </w:t>
      </w:r>
      <w:r w:rsidR="00C74027">
        <w:t xml:space="preserve">TechCrunch 2022, </w:t>
      </w:r>
      <w:r w:rsidR="00C74027">
        <w:rPr>
          <w:i/>
          <w:iCs/>
        </w:rPr>
        <w:t xml:space="preserve">Google’s Messages app can now handle iMessage reactions, challenges Apple with new features, </w:t>
      </w:r>
      <w:r w:rsidR="00C74027">
        <w:t xml:space="preserve">available: </w:t>
      </w:r>
      <w:hyperlink r:id="rId29" w:history="1">
        <w:r w:rsidR="00C32F95" w:rsidRPr="002076A0">
          <w:rPr>
            <w:rStyle w:val="Hyperlink"/>
          </w:rPr>
          <w:t>https://techcrunch.com/2022/03/10/googles-message-app-can-now-handle-imessage-reactions-challenges-apple-with-new-features/</w:t>
        </w:r>
      </w:hyperlink>
      <w:r w:rsidR="00C32F95">
        <w:t xml:space="preserve"> </w:t>
      </w:r>
    </w:p>
  </w:footnote>
  <w:footnote w:id="34">
    <w:p w14:paraId="170B3C07" w14:textId="16901828" w:rsidR="001270D6" w:rsidRDefault="001270D6">
      <w:pPr>
        <w:pStyle w:val="FootnoteText"/>
      </w:pPr>
      <w:r>
        <w:rPr>
          <w:rStyle w:val="FootnoteReference"/>
        </w:rPr>
        <w:footnoteRef/>
      </w:r>
      <w:r>
        <w:t xml:space="preserve"> </w:t>
      </w:r>
      <w:r w:rsidR="00A63C46">
        <w:t xml:space="preserve">Electronic Frontier Foundation 2018, </w:t>
      </w:r>
      <w:r w:rsidR="00A63C46" w:rsidRPr="000839AC">
        <w:rPr>
          <w:i/>
          <w:iCs/>
        </w:rPr>
        <w:t xml:space="preserve">Facing Facebook: Data Portability and Interoperability Are Anti-Monopoly Medicine, </w:t>
      </w:r>
      <w:r w:rsidR="00A63C46" w:rsidRPr="000839AC">
        <w:t>available</w:t>
      </w:r>
      <w:r w:rsidR="00A63C46">
        <w:rPr>
          <w:u w:val="single"/>
        </w:rPr>
        <w:t xml:space="preserve">: </w:t>
      </w:r>
      <w:hyperlink r:id="rId30" w:history="1">
        <w:r w:rsidR="00C32F95" w:rsidRPr="002076A0">
          <w:rPr>
            <w:rStyle w:val="Hyperlink"/>
          </w:rPr>
          <w:t>https://www.eff.org/deeplinks/2018/07/facing-facebook-data-portability-and-interoperability-are-anti-monopoly-medicine</w:t>
        </w:r>
      </w:hyperlink>
      <w:r w:rsidR="00C32F95">
        <w:t xml:space="preserve"> </w:t>
      </w:r>
    </w:p>
  </w:footnote>
  <w:footnote w:id="35">
    <w:p w14:paraId="72802DB9" w14:textId="37730B0E" w:rsidR="006528DF" w:rsidRPr="006528DF" w:rsidRDefault="006528DF">
      <w:pPr>
        <w:pStyle w:val="FootnoteText"/>
        <w:rPr>
          <w:lang w:val="en-US"/>
        </w:rPr>
      </w:pPr>
      <w:r>
        <w:rPr>
          <w:rStyle w:val="FootnoteReference"/>
        </w:rPr>
        <w:footnoteRef/>
      </w:r>
      <w:r>
        <w:t xml:space="preserve"> </w:t>
      </w:r>
      <w:r w:rsidR="007E47B6">
        <w:t xml:space="preserve">For further information, see: </w:t>
      </w:r>
      <w:hyperlink r:id="rId31" w:history="1">
        <w:r w:rsidR="00666378" w:rsidRPr="00453E09">
          <w:rPr>
            <w:rStyle w:val="Hyperlink"/>
          </w:rPr>
          <w:t>https://en.wikipedia.org/wiki/Signal_Protocol</w:t>
        </w:r>
      </w:hyperlink>
      <w:r w:rsidR="00666378">
        <w:t xml:space="preserve"> </w:t>
      </w:r>
    </w:p>
  </w:footnote>
  <w:footnote w:id="36">
    <w:p w14:paraId="17FE96B5" w14:textId="0A9C241F" w:rsidR="00A00512" w:rsidRPr="00A00512" w:rsidRDefault="00A00512">
      <w:pPr>
        <w:pStyle w:val="FootnoteText"/>
        <w:rPr>
          <w:lang w:val="en-US"/>
        </w:rPr>
      </w:pPr>
      <w:r>
        <w:rPr>
          <w:rStyle w:val="FootnoteReference"/>
        </w:rPr>
        <w:footnoteRef/>
      </w:r>
      <w:r>
        <w:t xml:space="preserve"> </w:t>
      </w:r>
      <w:r w:rsidR="00E759AD">
        <w:t>Android Police</w:t>
      </w:r>
      <w:r w:rsidR="00E94E40">
        <w:t xml:space="preserve"> </w:t>
      </w:r>
      <w:r w:rsidR="00B7570F">
        <w:t>2022</w:t>
      </w:r>
      <w:r w:rsidR="000839AC">
        <w:t>,</w:t>
      </w:r>
      <w:r w:rsidR="00E50648">
        <w:t xml:space="preserve"> </w:t>
      </w:r>
      <w:r w:rsidR="00E50648" w:rsidRPr="00072D5D">
        <w:rPr>
          <w:i/>
          <w:iCs/>
        </w:rPr>
        <w:t>Google's RCS drama with Apple, explained: More than bubble envy, less than noble</w:t>
      </w:r>
      <w:r w:rsidR="00E50648">
        <w:t xml:space="preserve">, </w:t>
      </w:r>
      <w:r w:rsidR="000609C0">
        <w:t>available</w:t>
      </w:r>
      <w:r w:rsidR="00E50648">
        <w:t>:</w:t>
      </w:r>
      <w:r w:rsidR="00072D5D">
        <w:t xml:space="preserve"> </w:t>
      </w:r>
      <w:hyperlink r:id="rId32" w:history="1">
        <w:r w:rsidR="00C32F95" w:rsidRPr="002076A0">
          <w:rPr>
            <w:rStyle w:val="Hyperlink"/>
          </w:rPr>
          <w:t>https://www.androidpolice.com/googles-rcs-drama-with-apple-explained/</w:t>
        </w:r>
      </w:hyperlink>
      <w:r w:rsidR="00C32F95">
        <w:t xml:space="preserve"> </w:t>
      </w:r>
    </w:p>
  </w:footnote>
  <w:footnote w:id="37">
    <w:p w14:paraId="34088F94" w14:textId="6E8E88A1" w:rsidR="000A4D5B" w:rsidRDefault="000A4D5B">
      <w:pPr>
        <w:pStyle w:val="FootnoteText"/>
      </w:pPr>
      <w:r>
        <w:rPr>
          <w:rStyle w:val="FootnoteReference"/>
        </w:rPr>
        <w:footnoteRef/>
      </w:r>
      <w:r>
        <w:t xml:space="preserve"> </w:t>
      </w:r>
      <w:r w:rsidR="00045026">
        <w:t>Wall St</w:t>
      </w:r>
      <w:r w:rsidR="001112E6">
        <w:t>reet Journal</w:t>
      </w:r>
      <w:r w:rsidR="0036572C">
        <w:t xml:space="preserve"> </w:t>
      </w:r>
      <w:r w:rsidR="00901970">
        <w:t>2022,</w:t>
      </w:r>
      <w:r w:rsidR="00E34325">
        <w:t xml:space="preserve"> </w:t>
      </w:r>
      <w:r w:rsidR="002540C9" w:rsidRPr="00333A60">
        <w:rPr>
          <w:i/>
          <w:iCs/>
        </w:rPr>
        <w:t>Why Apple’s iMessage Is Winning: Teens Dread the Green Text Bubble</w:t>
      </w:r>
      <w:r w:rsidR="000F513A">
        <w:t xml:space="preserve">, </w:t>
      </w:r>
      <w:r w:rsidR="00333A60">
        <w:t xml:space="preserve">available </w:t>
      </w:r>
      <w:hyperlink r:id="rId33" w:history="1">
        <w:r w:rsidR="00C32F95" w:rsidRPr="002076A0">
          <w:rPr>
            <w:rStyle w:val="Hyperlink"/>
          </w:rPr>
          <w:t>https://www.wsj.com/articles/why-apples-imessage-is-winning-teens-dread-the-green-text-bubble-11641618009</w:t>
        </w:r>
      </w:hyperlink>
      <w:r w:rsidR="00C32F95">
        <w:t xml:space="preserve"> </w:t>
      </w:r>
    </w:p>
  </w:footnote>
  <w:footnote w:id="38">
    <w:p w14:paraId="5E4ABF07" w14:textId="0BC514EC" w:rsidR="00C56238" w:rsidRDefault="00C56238">
      <w:pPr>
        <w:pStyle w:val="FootnoteText"/>
      </w:pPr>
      <w:r>
        <w:rPr>
          <w:rStyle w:val="FootnoteReference"/>
        </w:rPr>
        <w:footnoteRef/>
      </w:r>
      <w:r>
        <w:t xml:space="preserve"> </w:t>
      </w:r>
      <w:r w:rsidR="000E1023" w:rsidRPr="000E1023">
        <w:t xml:space="preserve">Android Police 2022, Google's RCS drama with Apple, explained: More than bubble envy, less than noble, available: </w:t>
      </w:r>
      <w:hyperlink r:id="rId34" w:history="1">
        <w:r w:rsidR="00C32F95" w:rsidRPr="002076A0">
          <w:rPr>
            <w:rStyle w:val="Hyperlink"/>
          </w:rPr>
          <w:t>https://www.androidpolice.com/googles-rcs-drama-with-apple-explained/</w:t>
        </w:r>
      </w:hyperlink>
      <w:r w:rsidR="00C32F95">
        <w:t xml:space="preserve"> </w:t>
      </w:r>
    </w:p>
  </w:footnote>
  <w:footnote w:id="39">
    <w:p w14:paraId="22CAC079" w14:textId="2A2DF9BB" w:rsidR="00D42472" w:rsidRDefault="00D42472">
      <w:pPr>
        <w:pStyle w:val="FootnoteText"/>
      </w:pPr>
      <w:r>
        <w:rPr>
          <w:rStyle w:val="FootnoteReference"/>
        </w:rPr>
        <w:footnoteRef/>
      </w:r>
      <w:r>
        <w:t xml:space="preserve"> </w:t>
      </w:r>
      <w:r w:rsidR="001A5A7A">
        <w:t xml:space="preserve">Fast </w:t>
      </w:r>
      <w:r w:rsidR="000C5028">
        <w:t>Company 202</w:t>
      </w:r>
      <w:r w:rsidR="00D95CB3">
        <w:t xml:space="preserve">1, </w:t>
      </w:r>
      <w:r w:rsidR="0022419F" w:rsidRPr="002702B6">
        <w:rPr>
          <w:i/>
          <w:iCs/>
        </w:rPr>
        <w:t>How interoperability could end Facebook’s death grip on social media</w:t>
      </w:r>
      <w:r w:rsidR="002702B6">
        <w:t>,</w:t>
      </w:r>
      <w:r w:rsidR="0022419F" w:rsidRPr="0022419F">
        <w:t xml:space="preserve"> </w:t>
      </w:r>
      <w:r w:rsidR="009E3F8C">
        <w:t xml:space="preserve">available: </w:t>
      </w:r>
      <w:hyperlink r:id="rId35" w:history="1">
        <w:r w:rsidR="00C32F95" w:rsidRPr="002076A0">
          <w:rPr>
            <w:rStyle w:val="Hyperlink"/>
          </w:rPr>
          <w:t>https://www.fastcompany.com/90609208/social-networking-interoperability-facebook-antitrust</w:t>
        </w:r>
      </w:hyperlink>
      <w:r w:rsidR="00C32F95">
        <w:t xml:space="preserve"> </w:t>
      </w:r>
    </w:p>
  </w:footnote>
  <w:footnote w:id="40">
    <w:p w14:paraId="41FB373E" w14:textId="11B77ABD" w:rsidR="00943C64" w:rsidRDefault="00943C64">
      <w:pPr>
        <w:pStyle w:val="FootnoteText"/>
      </w:pPr>
      <w:r>
        <w:rPr>
          <w:rStyle w:val="FootnoteReference"/>
        </w:rPr>
        <w:footnoteRef/>
      </w:r>
      <w:r>
        <w:t xml:space="preserve"> </w:t>
      </w:r>
      <w:r w:rsidR="002F0FBF">
        <w:t>EFF</w:t>
      </w:r>
      <w:r w:rsidR="00997C69">
        <w:t xml:space="preserve"> 2018</w:t>
      </w:r>
      <w:r w:rsidR="00110C65">
        <w:t xml:space="preserve">, </w:t>
      </w:r>
      <w:r w:rsidR="00110C65" w:rsidRPr="007B4217">
        <w:rPr>
          <w:i/>
          <w:iCs/>
        </w:rPr>
        <w:t>Facing Facebook: Data Portability and Interoperability Are Anti-Monopoly Medicine</w:t>
      </w:r>
      <w:r w:rsidR="007B4217">
        <w:t>, available:</w:t>
      </w:r>
      <w:r w:rsidR="00110C65" w:rsidRPr="00110C65">
        <w:t xml:space="preserve"> </w:t>
      </w:r>
      <w:hyperlink r:id="rId36" w:history="1">
        <w:r w:rsidR="00A81D0F" w:rsidRPr="002076A0">
          <w:rPr>
            <w:rStyle w:val="Hyperlink"/>
          </w:rPr>
          <w:t>https://www.eff.org/deeplinks/2018/07/facing-facebook-data-portability-and-interoperability-are-anti-monopoly-medicine</w:t>
        </w:r>
      </w:hyperlink>
      <w:r w:rsidR="00A81D0F">
        <w:t xml:space="preserve"> </w:t>
      </w:r>
    </w:p>
  </w:footnote>
  <w:footnote w:id="41">
    <w:p w14:paraId="326D9BA2" w14:textId="27D43207" w:rsidR="009F629A" w:rsidRDefault="009F629A">
      <w:pPr>
        <w:pStyle w:val="FootnoteText"/>
      </w:pPr>
      <w:r>
        <w:rPr>
          <w:rStyle w:val="FootnoteReference"/>
        </w:rPr>
        <w:footnoteRef/>
      </w:r>
      <w:r>
        <w:t xml:space="preserve"> </w:t>
      </w:r>
      <w:r w:rsidR="002E6EC6">
        <w:t>Google</w:t>
      </w:r>
      <w:r w:rsidR="00D96475">
        <w:t xml:space="preserve"> 2022, </w:t>
      </w:r>
      <w:r w:rsidR="00D96475" w:rsidRPr="00D96475">
        <w:rPr>
          <w:i/>
          <w:iCs/>
        </w:rPr>
        <w:t>Building data portability to help consumers choose</w:t>
      </w:r>
      <w:r w:rsidR="00D96475">
        <w:t xml:space="preserve">, available: </w:t>
      </w:r>
      <w:hyperlink r:id="rId37" w:history="1">
        <w:r w:rsidR="00A81D0F" w:rsidRPr="002076A0">
          <w:rPr>
            <w:rStyle w:val="Hyperlink"/>
          </w:rPr>
          <w:t>https://blog.google/outreach-initiatives/public-policy/building-data-portability-help-consumers-choose/</w:t>
        </w:r>
      </w:hyperlink>
      <w:r w:rsidR="00A81D0F">
        <w:t xml:space="preserve"> </w:t>
      </w:r>
    </w:p>
  </w:footnote>
  <w:footnote w:id="42">
    <w:p w14:paraId="10E27D2C" w14:textId="57F6B9D0" w:rsidR="00112319" w:rsidRDefault="00112319">
      <w:pPr>
        <w:pStyle w:val="FootnoteText"/>
      </w:pPr>
      <w:r>
        <w:rPr>
          <w:rStyle w:val="FootnoteReference"/>
        </w:rPr>
        <w:footnoteRef/>
      </w:r>
      <w:r>
        <w:t xml:space="preserve"> </w:t>
      </w:r>
      <w:r w:rsidRPr="00112319">
        <w:t xml:space="preserve">Meta 2021, Transfer Your Facebook Posts and Notes With Our Expanded Data Portability Tool, available: </w:t>
      </w:r>
      <w:hyperlink r:id="rId38" w:history="1">
        <w:r w:rsidR="00A81D0F" w:rsidRPr="002076A0">
          <w:rPr>
            <w:rStyle w:val="Hyperlink"/>
          </w:rPr>
          <w:t>https://about.fb.com/news/2021/04/transfer-your-facebook-posts-and-notes-with-our-expanded-data-portability-tool/</w:t>
        </w:r>
      </w:hyperlink>
      <w:r w:rsidR="00A81D0F">
        <w:t xml:space="preserve"> </w:t>
      </w:r>
    </w:p>
  </w:footnote>
  <w:footnote w:id="43">
    <w:p w14:paraId="443815B0" w14:textId="4E6FB3C9" w:rsidR="00721302" w:rsidRDefault="00721302">
      <w:pPr>
        <w:pStyle w:val="FootnoteText"/>
      </w:pPr>
      <w:r>
        <w:rPr>
          <w:rStyle w:val="FootnoteReference"/>
        </w:rPr>
        <w:footnoteRef/>
      </w:r>
      <w:r>
        <w:t xml:space="preserve"> </w:t>
      </w:r>
      <w:r w:rsidRPr="00721302">
        <w:t xml:space="preserve">For further information, see: </w:t>
      </w:r>
      <w:hyperlink r:id="rId39" w:history="1">
        <w:r w:rsidR="00A81D0F" w:rsidRPr="002076A0">
          <w:rPr>
            <w:rStyle w:val="Hyperlink"/>
          </w:rPr>
          <w:t>https://datatransferproject.dev/</w:t>
        </w:r>
      </w:hyperlink>
      <w:r w:rsidR="00A81D0F">
        <w:t xml:space="preserve"> </w:t>
      </w:r>
    </w:p>
  </w:footnote>
  <w:footnote w:id="44">
    <w:p w14:paraId="68DC2246" w14:textId="32148755" w:rsidR="008956ED" w:rsidRDefault="008956ED">
      <w:pPr>
        <w:pStyle w:val="FootnoteText"/>
      </w:pPr>
      <w:r>
        <w:rPr>
          <w:rStyle w:val="FootnoteReference"/>
        </w:rPr>
        <w:footnoteRef/>
      </w:r>
      <w:r>
        <w:t xml:space="preserve"> </w:t>
      </w:r>
      <w:r w:rsidR="002D0EDB" w:rsidRPr="002D0EDB">
        <w:t xml:space="preserve">For further information, see: </w:t>
      </w:r>
      <w:hyperlink r:id="rId40" w:history="1">
        <w:r w:rsidR="00666378" w:rsidRPr="00453E09">
          <w:rPr>
            <w:rStyle w:val="Hyperlink"/>
          </w:rPr>
          <w:t>https://datatransferproject.dev/documentation</w:t>
        </w:r>
      </w:hyperlink>
      <w:r w:rsidR="00666378">
        <w:t xml:space="preserve"> </w:t>
      </w:r>
    </w:p>
  </w:footnote>
  <w:footnote w:id="45">
    <w:p w14:paraId="5BA8C4EA" w14:textId="52B50201" w:rsidR="00FD6626" w:rsidRDefault="00FD6626">
      <w:pPr>
        <w:pStyle w:val="FootnoteText"/>
      </w:pPr>
      <w:r>
        <w:rPr>
          <w:rStyle w:val="FootnoteReference"/>
        </w:rPr>
        <w:footnoteRef/>
      </w:r>
      <w:r>
        <w:t xml:space="preserve"> </w:t>
      </w:r>
      <w:r w:rsidR="005F3EE5" w:rsidRPr="005F3EE5">
        <w:t xml:space="preserve">Meta 2021, Transfer Your Facebook Posts and Notes With Our Expanded Data Portability Tool, available: </w:t>
      </w:r>
      <w:hyperlink r:id="rId41" w:history="1">
        <w:r w:rsidR="00B34E12" w:rsidRPr="003248D7">
          <w:rPr>
            <w:rStyle w:val="Hyperlink"/>
          </w:rPr>
          <w:t>https://about.fb.com/news/2021/04/transfer-your-facebook-posts-and-notes-with-our-expanded-data-portability-tool/</w:t>
        </w:r>
      </w:hyperlink>
      <w:r w:rsidR="00B34E12">
        <w:t xml:space="preserve"> </w:t>
      </w:r>
    </w:p>
  </w:footnote>
  <w:footnote w:id="46">
    <w:p w14:paraId="6C9D37CF" w14:textId="1996908E" w:rsidR="00DB6577" w:rsidRPr="00DB6577" w:rsidRDefault="00DB6577">
      <w:pPr>
        <w:pStyle w:val="FootnoteText"/>
        <w:rPr>
          <w:lang w:val="en-US"/>
        </w:rPr>
      </w:pPr>
      <w:r>
        <w:rPr>
          <w:rStyle w:val="FootnoteReference"/>
        </w:rPr>
        <w:footnoteRef/>
      </w:r>
      <w:r>
        <w:t xml:space="preserve"> </w:t>
      </w:r>
      <w:r>
        <w:rPr>
          <w:lang w:val="en-US"/>
        </w:rPr>
        <w:t>MAA 20</w:t>
      </w:r>
      <w:r w:rsidR="00355AEB">
        <w:rPr>
          <w:lang w:val="en-US"/>
        </w:rPr>
        <w:t>12</w:t>
      </w:r>
      <w:r w:rsidR="007A683C">
        <w:rPr>
          <w:lang w:val="en-US"/>
        </w:rPr>
        <w:t>.</w:t>
      </w:r>
      <w:r w:rsidR="00355AEB">
        <w:rPr>
          <w:lang w:val="en-US"/>
        </w:rPr>
        <w:t xml:space="preserve"> </w:t>
      </w:r>
      <w:r w:rsidR="00355AEB" w:rsidRPr="007A683C">
        <w:rPr>
          <w:i/>
          <w:iCs/>
          <w:lang w:val="en-US"/>
        </w:rPr>
        <w:t>Sociability</w:t>
      </w:r>
      <w:r w:rsidR="007A683C">
        <w:rPr>
          <w:lang w:val="en-US"/>
        </w:rPr>
        <w:t xml:space="preserve">. Available at: </w:t>
      </w:r>
      <w:hyperlink r:id="rId42" w:history="1">
        <w:r w:rsidR="007A683C" w:rsidRPr="003248D7">
          <w:rPr>
            <w:rStyle w:val="Hyperlink"/>
            <w:lang w:val="en-US"/>
          </w:rPr>
          <w:t>https://accan.org.au/grants/grants-projects/395-social-media-accessibility-resources-supporting-consumers-with-disability</w:t>
        </w:r>
      </w:hyperlink>
      <w:r w:rsidR="007A683C">
        <w:rPr>
          <w:lang w:val="en-US"/>
        </w:rPr>
        <w:t xml:space="preserve"> </w:t>
      </w:r>
    </w:p>
  </w:footnote>
  <w:footnote w:id="47">
    <w:p w14:paraId="4564B19B" w14:textId="03F21E29" w:rsidR="00AE2302" w:rsidRPr="00AE2302" w:rsidRDefault="00AE2302">
      <w:pPr>
        <w:pStyle w:val="FootnoteText"/>
        <w:rPr>
          <w:lang w:val="en-US"/>
        </w:rPr>
      </w:pPr>
      <w:r>
        <w:rPr>
          <w:rStyle w:val="FootnoteReference"/>
        </w:rPr>
        <w:footnoteRef/>
      </w:r>
      <w:r>
        <w:t xml:space="preserve"> </w:t>
      </w:r>
      <w:r>
        <w:rPr>
          <w:lang w:val="en-US"/>
        </w:rPr>
        <w:t xml:space="preserve">MAA 2012. </w:t>
      </w:r>
      <w:r w:rsidRPr="007A683C">
        <w:rPr>
          <w:i/>
          <w:iCs/>
          <w:lang w:val="en-US"/>
        </w:rPr>
        <w:t>Sociability</w:t>
      </w:r>
      <w:r>
        <w:rPr>
          <w:lang w:val="en-US"/>
        </w:rPr>
        <w:t xml:space="preserve">. Available at: </w:t>
      </w:r>
      <w:hyperlink r:id="rId43" w:history="1">
        <w:r w:rsidRPr="003248D7">
          <w:rPr>
            <w:rStyle w:val="Hyperlink"/>
            <w:lang w:val="en-US"/>
          </w:rPr>
          <w:t>https://accan.org.au/grants/grants-projects/395-social-media-accessibility-resources-supporting-consumers-with-disability</w:t>
        </w:r>
      </w:hyperlink>
    </w:p>
  </w:footnote>
  <w:footnote w:id="48">
    <w:p w14:paraId="2CBF6406" w14:textId="1F1696D7" w:rsidR="005E57F3" w:rsidRPr="005E57F3" w:rsidRDefault="005E57F3">
      <w:pPr>
        <w:pStyle w:val="FootnoteText"/>
        <w:rPr>
          <w:lang w:val="en-US"/>
        </w:rPr>
      </w:pPr>
      <w:r>
        <w:rPr>
          <w:rStyle w:val="FootnoteReference"/>
        </w:rPr>
        <w:footnoteRef/>
      </w:r>
      <w:r>
        <w:t xml:space="preserve"> </w:t>
      </w:r>
      <w:r w:rsidRPr="005E57F3">
        <w:t>Ellis, K. and Goggin, G., 2015. Disability media participation: Opportunities, obstacles and politics. Media International Australia, 154(1), pp.78-88.</w:t>
      </w:r>
    </w:p>
  </w:footnote>
  <w:footnote w:id="49">
    <w:p w14:paraId="4D3A9394" w14:textId="2EDB6F07" w:rsidR="00A07E1E" w:rsidRPr="00A07E1E" w:rsidRDefault="00A07E1E" w:rsidP="00A07E1E">
      <w:pPr>
        <w:pStyle w:val="FootnoteText"/>
      </w:pPr>
      <w:r>
        <w:rPr>
          <w:rStyle w:val="FootnoteReference"/>
        </w:rPr>
        <w:footnoteRef/>
      </w:r>
      <w:r>
        <w:t xml:space="preserve"> Featherstone D</w:t>
      </w:r>
      <w:r w:rsidR="008D2270">
        <w:t>,</w:t>
      </w:r>
      <w:r>
        <w:t xml:space="preserve"> 2020</w:t>
      </w:r>
      <w:r w:rsidR="0065681C">
        <w:t>, p.</w:t>
      </w:r>
      <w:r w:rsidR="008D2270">
        <w:t>56</w:t>
      </w:r>
      <w:r w:rsidR="0065681C">
        <w:t>.</w:t>
      </w:r>
      <w:r>
        <w:t xml:space="preserve"> </w:t>
      </w:r>
      <w:r w:rsidRPr="008D2270">
        <w:rPr>
          <w:i/>
          <w:iCs/>
        </w:rPr>
        <w:t>Remote Indigenous Communications Review: Telecommunications Programs and Current Needs for Remote Indigenous Communities</w:t>
      </w:r>
      <w:r>
        <w:t xml:space="preserve">, Australian Communications Consumer Action Network, Sydney. Available at: </w:t>
      </w:r>
      <w:hyperlink r:id="rId44" w:history="1">
        <w:r w:rsidR="0065681C" w:rsidRPr="003248D7">
          <w:rPr>
            <w:rStyle w:val="Hyperlink"/>
          </w:rPr>
          <w:t>https://accan.org.au/our-work/research/1821-remote-indigenous-communications-review-telecommunications-programs-and-current-needs-for-remote-indigenous-communities</w:t>
        </w:r>
      </w:hyperlink>
      <w:r w:rsidR="0065681C">
        <w:t xml:space="preserve"> </w:t>
      </w:r>
    </w:p>
  </w:footnote>
  <w:footnote w:id="50">
    <w:p w14:paraId="0D9C1FBC" w14:textId="3123666D" w:rsidR="00DB3090" w:rsidRPr="00DB3090" w:rsidRDefault="00DB3090">
      <w:pPr>
        <w:pStyle w:val="FootnoteText"/>
        <w:rPr>
          <w:lang w:val="en-US"/>
        </w:rPr>
      </w:pPr>
      <w:r>
        <w:rPr>
          <w:rStyle w:val="FootnoteReference"/>
        </w:rPr>
        <w:footnoteRef/>
      </w:r>
      <w:r>
        <w:t xml:space="preserve"> </w:t>
      </w:r>
      <w:r>
        <w:rPr>
          <w:lang w:val="en-US"/>
        </w:rPr>
        <w:t>CAYLUS 2018</w:t>
      </w:r>
      <w:r w:rsidR="003075DD">
        <w:rPr>
          <w:lang w:val="en-US"/>
        </w:rPr>
        <w:t xml:space="preserve">, CAYLUS Submission to The Regional Telecommunications Review 2018. Available at: </w:t>
      </w:r>
      <w:hyperlink r:id="rId45" w:history="1">
        <w:r w:rsidR="003967E4" w:rsidRPr="003248D7">
          <w:rPr>
            <w:rStyle w:val="Hyperlink"/>
            <w:lang w:val="en-US"/>
          </w:rPr>
          <w:t>https://www.infrastructure.gov.au/sites/default/files/submissions/central_australian_youth_link-up_service.pdf</w:t>
        </w:r>
      </w:hyperlink>
      <w:r w:rsidR="003967E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0AF82E89" w:rsidR="00553427" w:rsidRPr="00E52636" w:rsidRDefault="00E52636" w:rsidP="006B1B38">
    <w:pPr>
      <w:pStyle w:val="Header"/>
      <w:jc w:val="center"/>
      <w:rPr>
        <w:noProof/>
        <w:bdr w:val="none" w:sz="0" w:space="0" w:color="auto" w:frame="1"/>
      </w:rPr>
    </w:pPr>
    <w:r>
      <w:tab/>
    </w:r>
    <w:r>
      <w:tab/>
    </w:r>
    <w:r w:rsidR="00553427">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r w:rsidR="00E13058">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7DB69C70" w:rsidR="00553427" w:rsidRDefault="00553427" w:rsidP="00B14DFB">
    <w:pPr>
      <w:pStyle w:val="Header"/>
      <w:jc w:val="center"/>
    </w:pPr>
    <w:r>
      <w:rPr>
        <w:noProof/>
        <w:lang w:eastAsia="en-AU"/>
      </w:rPr>
      <w:drawing>
        <wp:inline distT="0" distB="0" distL="0" distR="0" wp14:anchorId="75ECD9F7" wp14:editId="577DCEAD">
          <wp:extent cx="3057525" cy="1581150"/>
          <wp:effectExtent l="0" t="0" r="0" b="0"/>
          <wp:docPr id="6" name="Picture 1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ACC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421"/>
    <w:multiLevelType w:val="hybridMultilevel"/>
    <w:tmpl w:val="0EB2126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1153FCC"/>
    <w:multiLevelType w:val="hybridMultilevel"/>
    <w:tmpl w:val="FFFFFFFF"/>
    <w:lvl w:ilvl="0" w:tplc="553A1168">
      <w:start w:val="1"/>
      <w:numFmt w:val="bullet"/>
      <w:lvlText w:val=""/>
      <w:lvlJc w:val="left"/>
      <w:pPr>
        <w:ind w:left="720" w:hanging="360"/>
      </w:pPr>
      <w:rPr>
        <w:rFonts w:ascii="Symbol" w:hAnsi="Symbol" w:hint="default"/>
      </w:rPr>
    </w:lvl>
    <w:lvl w:ilvl="1" w:tplc="FE3E1446">
      <w:start w:val="1"/>
      <w:numFmt w:val="bullet"/>
      <w:lvlText w:val="o"/>
      <w:lvlJc w:val="left"/>
      <w:pPr>
        <w:ind w:left="1440" w:hanging="360"/>
      </w:pPr>
      <w:rPr>
        <w:rFonts w:ascii="Courier New" w:hAnsi="Courier New" w:hint="default"/>
      </w:rPr>
    </w:lvl>
    <w:lvl w:ilvl="2" w:tplc="1AB04D74">
      <w:start w:val="1"/>
      <w:numFmt w:val="bullet"/>
      <w:lvlText w:val=""/>
      <w:lvlJc w:val="left"/>
      <w:pPr>
        <w:ind w:left="2160" w:hanging="360"/>
      </w:pPr>
      <w:rPr>
        <w:rFonts w:ascii="Wingdings" w:hAnsi="Wingdings" w:hint="default"/>
      </w:rPr>
    </w:lvl>
    <w:lvl w:ilvl="3" w:tplc="A9F83572">
      <w:start w:val="1"/>
      <w:numFmt w:val="bullet"/>
      <w:lvlText w:val=""/>
      <w:lvlJc w:val="left"/>
      <w:pPr>
        <w:ind w:left="2880" w:hanging="360"/>
      </w:pPr>
      <w:rPr>
        <w:rFonts w:ascii="Symbol" w:hAnsi="Symbol" w:hint="default"/>
      </w:rPr>
    </w:lvl>
    <w:lvl w:ilvl="4" w:tplc="A47CD9BA">
      <w:start w:val="1"/>
      <w:numFmt w:val="bullet"/>
      <w:lvlText w:val="o"/>
      <w:lvlJc w:val="left"/>
      <w:pPr>
        <w:ind w:left="3600" w:hanging="360"/>
      </w:pPr>
      <w:rPr>
        <w:rFonts w:ascii="Courier New" w:hAnsi="Courier New" w:hint="default"/>
      </w:rPr>
    </w:lvl>
    <w:lvl w:ilvl="5" w:tplc="4AB20E82">
      <w:start w:val="1"/>
      <w:numFmt w:val="bullet"/>
      <w:lvlText w:val=""/>
      <w:lvlJc w:val="left"/>
      <w:pPr>
        <w:ind w:left="4320" w:hanging="360"/>
      </w:pPr>
      <w:rPr>
        <w:rFonts w:ascii="Wingdings" w:hAnsi="Wingdings" w:hint="default"/>
      </w:rPr>
    </w:lvl>
    <w:lvl w:ilvl="6" w:tplc="DA2EC156">
      <w:start w:val="1"/>
      <w:numFmt w:val="bullet"/>
      <w:lvlText w:val=""/>
      <w:lvlJc w:val="left"/>
      <w:pPr>
        <w:ind w:left="5040" w:hanging="360"/>
      </w:pPr>
      <w:rPr>
        <w:rFonts w:ascii="Symbol" w:hAnsi="Symbol" w:hint="default"/>
      </w:rPr>
    </w:lvl>
    <w:lvl w:ilvl="7" w:tplc="72F0D31C">
      <w:start w:val="1"/>
      <w:numFmt w:val="bullet"/>
      <w:lvlText w:val="o"/>
      <w:lvlJc w:val="left"/>
      <w:pPr>
        <w:ind w:left="5760" w:hanging="360"/>
      </w:pPr>
      <w:rPr>
        <w:rFonts w:ascii="Courier New" w:hAnsi="Courier New" w:hint="default"/>
      </w:rPr>
    </w:lvl>
    <w:lvl w:ilvl="8" w:tplc="917EF3D8">
      <w:start w:val="1"/>
      <w:numFmt w:val="bullet"/>
      <w:lvlText w:val=""/>
      <w:lvlJc w:val="left"/>
      <w:pPr>
        <w:ind w:left="6480" w:hanging="360"/>
      </w:pPr>
      <w:rPr>
        <w:rFonts w:ascii="Wingdings" w:hAnsi="Wingdings" w:hint="default"/>
      </w:rPr>
    </w:lvl>
  </w:abstractNum>
  <w:abstractNum w:abstractNumId="2" w15:restartNumberingAfterBreak="0">
    <w:nsid w:val="0C055B54"/>
    <w:multiLevelType w:val="hybridMultilevel"/>
    <w:tmpl w:val="569284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76440"/>
    <w:multiLevelType w:val="hybridMultilevel"/>
    <w:tmpl w:val="56602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C17CEA"/>
    <w:multiLevelType w:val="hybridMultilevel"/>
    <w:tmpl w:val="FFFFFFFF"/>
    <w:lvl w:ilvl="0" w:tplc="F68E40F0">
      <w:start w:val="1"/>
      <w:numFmt w:val="bullet"/>
      <w:lvlText w:val=""/>
      <w:lvlJc w:val="left"/>
      <w:pPr>
        <w:ind w:left="720" w:hanging="360"/>
      </w:pPr>
      <w:rPr>
        <w:rFonts w:ascii="Symbol" w:hAnsi="Symbol" w:hint="default"/>
      </w:rPr>
    </w:lvl>
    <w:lvl w:ilvl="1" w:tplc="A956C08C">
      <w:start w:val="1"/>
      <w:numFmt w:val="bullet"/>
      <w:lvlText w:val="o"/>
      <w:lvlJc w:val="left"/>
      <w:pPr>
        <w:ind w:left="1440" w:hanging="360"/>
      </w:pPr>
      <w:rPr>
        <w:rFonts w:ascii="Courier New" w:hAnsi="Courier New" w:hint="default"/>
      </w:rPr>
    </w:lvl>
    <w:lvl w:ilvl="2" w:tplc="47261018">
      <w:start w:val="1"/>
      <w:numFmt w:val="bullet"/>
      <w:lvlText w:val=""/>
      <w:lvlJc w:val="left"/>
      <w:pPr>
        <w:ind w:left="2160" w:hanging="360"/>
      </w:pPr>
      <w:rPr>
        <w:rFonts w:ascii="Wingdings" w:hAnsi="Wingdings" w:hint="default"/>
      </w:rPr>
    </w:lvl>
    <w:lvl w:ilvl="3" w:tplc="A56EFC94">
      <w:start w:val="1"/>
      <w:numFmt w:val="bullet"/>
      <w:lvlText w:val=""/>
      <w:lvlJc w:val="left"/>
      <w:pPr>
        <w:ind w:left="2880" w:hanging="360"/>
      </w:pPr>
      <w:rPr>
        <w:rFonts w:ascii="Symbol" w:hAnsi="Symbol" w:hint="default"/>
      </w:rPr>
    </w:lvl>
    <w:lvl w:ilvl="4" w:tplc="822A0780">
      <w:start w:val="1"/>
      <w:numFmt w:val="bullet"/>
      <w:lvlText w:val="o"/>
      <w:lvlJc w:val="left"/>
      <w:pPr>
        <w:ind w:left="3600" w:hanging="360"/>
      </w:pPr>
      <w:rPr>
        <w:rFonts w:ascii="Courier New" w:hAnsi="Courier New" w:hint="default"/>
      </w:rPr>
    </w:lvl>
    <w:lvl w:ilvl="5" w:tplc="FC061DE2">
      <w:start w:val="1"/>
      <w:numFmt w:val="bullet"/>
      <w:lvlText w:val=""/>
      <w:lvlJc w:val="left"/>
      <w:pPr>
        <w:ind w:left="4320" w:hanging="360"/>
      </w:pPr>
      <w:rPr>
        <w:rFonts w:ascii="Wingdings" w:hAnsi="Wingdings" w:hint="default"/>
      </w:rPr>
    </w:lvl>
    <w:lvl w:ilvl="6" w:tplc="EAAAFBBC">
      <w:start w:val="1"/>
      <w:numFmt w:val="bullet"/>
      <w:lvlText w:val=""/>
      <w:lvlJc w:val="left"/>
      <w:pPr>
        <w:ind w:left="5040" w:hanging="360"/>
      </w:pPr>
      <w:rPr>
        <w:rFonts w:ascii="Symbol" w:hAnsi="Symbol" w:hint="default"/>
      </w:rPr>
    </w:lvl>
    <w:lvl w:ilvl="7" w:tplc="14623F32">
      <w:start w:val="1"/>
      <w:numFmt w:val="bullet"/>
      <w:lvlText w:val="o"/>
      <w:lvlJc w:val="left"/>
      <w:pPr>
        <w:ind w:left="5760" w:hanging="360"/>
      </w:pPr>
      <w:rPr>
        <w:rFonts w:ascii="Courier New" w:hAnsi="Courier New" w:hint="default"/>
      </w:rPr>
    </w:lvl>
    <w:lvl w:ilvl="8" w:tplc="C4B033BE">
      <w:start w:val="1"/>
      <w:numFmt w:val="bullet"/>
      <w:lvlText w:val=""/>
      <w:lvlJc w:val="left"/>
      <w:pPr>
        <w:ind w:left="6480" w:hanging="360"/>
      </w:pPr>
      <w:rPr>
        <w:rFonts w:ascii="Wingdings" w:hAnsi="Wingdings" w:hint="default"/>
      </w:rPr>
    </w:lvl>
  </w:abstractNum>
  <w:abstractNum w:abstractNumId="5" w15:restartNumberingAfterBreak="0">
    <w:nsid w:val="18CE42C7"/>
    <w:multiLevelType w:val="hybridMultilevel"/>
    <w:tmpl w:val="FFFFFFFF"/>
    <w:lvl w:ilvl="0" w:tplc="18E0AEAA">
      <w:start w:val="1"/>
      <w:numFmt w:val="bullet"/>
      <w:lvlText w:val=""/>
      <w:lvlJc w:val="left"/>
      <w:pPr>
        <w:ind w:left="720" w:hanging="360"/>
      </w:pPr>
      <w:rPr>
        <w:rFonts w:ascii="Symbol" w:hAnsi="Symbol" w:hint="default"/>
      </w:rPr>
    </w:lvl>
    <w:lvl w:ilvl="1" w:tplc="58EA700C">
      <w:start w:val="1"/>
      <w:numFmt w:val="bullet"/>
      <w:lvlText w:val="o"/>
      <w:lvlJc w:val="left"/>
      <w:pPr>
        <w:ind w:left="1440" w:hanging="360"/>
      </w:pPr>
      <w:rPr>
        <w:rFonts w:ascii="Courier New" w:hAnsi="Courier New" w:hint="default"/>
      </w:rPr>
    </w:lvl>
    <w:lvl w:ilvl="2" w:tplc="DB086684">
      <w:start w:val="1"/>
      <w:numFmt w:val="bullet"/>
      <w:lvlText w:val=""/>
      <w:lvlJc w:val="left"/>
      <w:pPr>
        <w:ind w:left="2160" w:hanging="360"/>
      </w:pPr>
      <w:rPr>
        <w:rFonts w:ascii="Wingdings" w:hAnsi="Wingdings" w:hint="default"/>
      </w:rPr>
    </w:lvl>
    <w:lvl w:ilvl="3" w:tplc="34F6269C">
      <w:start w:val="1"/>
      <w:numFmt w:val="bullet"/>
      <w:lvlText w:val=""/>
      <w:lvlJc w:val="left"/>
      <w:pPr>
        <w:ind w:left="2880" w:hanging="360"/>
      </w:pPr>
      <w:rPr>
        <w:rFonts w:ascii="Symbol" w:hAnsi="Symbol" w:hint="default"/>
      </w:rPr>
    </w:lvl>
    <w:lvl w:ilvl="4" w:tplc="774061D4">
      <w:start w:val="1"/>
      <w:numFmt w:val="bullet"/>
      <w:lvlText w:val="o"/>
      <w:lvlJc w:val="left"/>
      <w:pPr>
        <w:ind w:left="3600" w:hanging="360"/>
      </w:pPr>
      <w:rPr>
        <w:rFonts w:ascii="Courier New" w:hAnsi="Courier New" w:hint="default"/>
      </w:rPr>
    </w:lvl>
    <w:lvl w:ilvl="5" w:tplc="A14C53E2">
      <w:start w:val="1"/>
      <w:numFmt w:val="bullet"/>
      <w:lvlText w:val=""/>
      <w:lvlJc w:val="left"/>
      <w:pPr>
        <w:ind w:left="4320" w:hanging="360"/>
      </w:pPr>
      <w:rPr>
        <w:rFonts w:ascii="Wingdings" w:hAnsi="Wingdings" w:hint="default"/>
      </w:rPr>
    </w:lvl>
    <w:lvl w:ilvl="6" w:tplc="6DF849F0">
      <w:start w:val="1"/>
      <w:numFmt w:val="bullet"/>
      <w:lvlText w:val=""/>
      <w:lvlJc w:val="left"/>
      <w:pPr>
        <w:ind w:left="5040" w:hanging="360"/>
      </w:pPr>
      <w:rPr>
        <w:rFonts w:ascii="Symbol" w:hAnsi="Symbol" w:hint="default"/>
      </w:rPr>
    </w:lvl>
    <w:lvl w:ilvl="7" w:tplc="DADCCC76">
      <w:start w:val="1"/>
      <w:numFmt w:val="bullet"/>
      <w:lvlText w:val="o"/>
      <w:lvlJc w:val="left"/>
      <w:pPr>
        <w:ind w:left="5760" w:hanging="360"/>
      </w:pPr>
      <w:rPr>
        <w:rFonts w:ascii="Courier New" w:hAnsi="Courier New" w:hint="default"/>
      </w:rPr>
    </w:lvl>
    <w:lvl w:ilvl="8" w:tplc="53CE66E6">
      <w:start w:val="1"/>
      <w:numFmt w:val="bullet"/>
      <w:lvlText w:val=""/>
      <w:lvlJc w:val="left"/>
      <w:pPr>
        <w:ind w:left="6480" w:hanging="360"/>
      </w:pPr>
      <w:rPr>
        <w:rFonts w:ascii="Wingdings" w:hAnsi="Wingdings" w:hint="default"/>
      </w:rPr>
    </w:lvl>
  </w:abstractNum>
  <w:abstractNum w:abstractNumId="6" w15:restartNumberingAfterBreak="0">
    <w:nsid w:val="1E0E25EE"/>
    <w:multiLevelType w:val="hybridMultilevel"/>
    <w:tmpl w:val="AC2A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54D6"/>
    <w:multiLevelType w:val="hybridMultilevel"/>
    <w:tmpl w:val="C1E85E40"/>
    <w:lvl w:ilvl="0" w:tplc="F17232E8">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02376"/>
    <w:multiLevelType w:val="hybridMultilevel"/>
    <w:tmpl w:val="FFFFFFFF"/>
    <w:lvl w:ilvl="0" w:tplc="42CE2AF6">
      <w:start w:val="1"/>
      <w:numFmt w:val="bullet"/>
      <w:lvlText w:val=""/>
      <w:lvlJc w:val="left"/>
      <w:pPr>
        <w:ind w:left="720" w:hanging="360"/>
      </w:pPr>
      <w:rPr>
        <w:rFonts w:ascii="Symbol" w:hAnsi="Symbol" w:hint="default"/>
      </w:rPr>
    </w:lvl>
    <w:lvl w:ilvl="1" w:tplc="97169F90">
      <w:start w:val="1"/>
      <w:numFmt w:val="bullet"/>
      <w:lvlText w:val="o"/>
      <w:lvlJc w:val="left"/>
      <w:pPr>
        <w:ind w:left="1440" w:hanging="360"/>
      </w:pPr>
      <w:rPr>
        <w:rFonts w:ascii="Courier New" w:hAnsi="Courier New" w:hint="default"/>
      </w:rPr>
    </w:lvl>
    <w:lvl w:ilvl="2" w:tplc="FF2AB6F0">
      <w:start w:val="1"/>
      <w:numFmt w:val="bullet"/>
      <w:lvlText w:val=""/>
      <w:lvlJc w:val="left"/>
      <w:pPr>
        <w:ind w:left="2160" w:hanging="360"/>
      </w:pPr>
      <w:rPr>
        <w:rFonts w:ascii="Wingdings" w:hAnsi="Wingdings" w:hint="default"/>
      </w:rPr>
    </w:lvl>
    <w:lvl w:ilvl="3" w:tplc="C4020EE6">
      <w:start w:val="1"/>
      <w:numFmt w:val="bullet"/>
      <w:lvlText w:val=""/>
      <w:lvlJc w:val="left"/>
      <w:pPr>
        <w:ind w:left="2880" w:hanging="360"/>
      </w:pPr>
      <w:rPr>
        <w:rFonts w:ascii="Symbol" w:hAnsi="Symbol" w:hint="default"/>
      </w:rPr>
    </w:lvl>
    <w:lvl w:ilvl="4" w:tplc="145C7F24">
      <w:start w:val="1"/>
      <w:numFmt w:val="bullet"/>
      <w:lvlText w:val="o"/>
      <w:lvlJc w:val="left"/>
      <w:pPr>
        <w:ind w:left="3600" w:hanging="360"/>
      </w:pPr>
      <w:rPr>
        <w:rFonts w:ascii="Courier New" w:hAnsi="Courier New" w:hint="default"/>
      </w:rPr>
    </w:lvl>
    <w:lvl w:ilvl="5" w:tplc="0A2226D8">
      <w:start w:val="1"/>
      <w:numFmt w:val="bullet"/>
      <w:lvlText w:val=""/>
      <w:lvlJc w:val="left"/>
      <w:pPr>
        <w:ind w:left="4320" w:hanging="360"/>
      </w:pPr>
      <w:rPr>
        <w:rFonts w:ascii="Wingdings" w:hAnsi="Wingdings" w:hint="default"/>
      </w:rPr>
    </w:lvl>
    <w:lvl w:ilvl="6" w:tplc="76BA5F74">
      <w:start w:val="1"/>
      <w:numFmt w:val="bullet"/>
      <w:lvlText w:val=""/>
      <w:lvlJc w:val="left"/>
      <w:pPr>
        <w:ind w:left="5040" w:hanging="360"/>
      </w:pPr>
      <w:rPr>
        <w:rFonts w:ascii="Symbol" w:hAnsi="Symbol" w:hint="default"/>
      </w:rPr>
    </w:lvl>
    <w:lvl w:ilvl="7" w:tplc="5E02DB08">
      <w:start w:val="1"/>
      <w:numFmt w:val="bullet"/>
      <w:lvlText w:val="o"/>
      <w:lvlJc w:val="left"/>
      <w:pPr>
        <w:ind w:left="5760" w:hanging="360"/>
      </w:pPr>
      <w:rPr>
        <w:rFonts w:ascii="Courier New" w:hAnsi="Courier New" w:hint="default"/>
      </w:rPr>
    </w:lvl>
    <w:lvl w:ilvl="8" w:tplc="74DC8672">
      <w:start w:val="1"/>
      <w:numFmt w:val="bullet"/>
      <w:lvlText w:val=""/>
      <w:lvlJc w:val="left"/>
      <w:pPr>
        <w:ind w:left="6480" w:hanging="360"/>
      </w:pPr>
      <w:rPr>
        <w:rFonts w:ascii="Wingdings" w:hAnsi="Wingdings" w:hint="default"/>
      </w:rPr>
    </w:lvl>
  </w:abstractNum>
  <w:abstractNum w:abstractNumId="9"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0" w15:restartNumberingAfterBreak="0">
    <w:nsid w:val="30CC48A3"/>
    <w:multiLevelType w:val="hybridMultilevel"/>
    <w:tmpl w:val="FFFFFFFF"/>
    <w:lvl w:ilvl="0" w:tplc="AB427100">
      <w:start w:val="1"/>
      <w:numFmt w:val="bullet"/>
      <w:lvlText w:val=""/>
      <w:lvlJc w:val="left"/>
      <w:pPr>
        <w:ind w:left="720" w:hanging="360"/>
      </w:pPr>
      <w:rPr>
        <w:rFonts w:ascii="Symbol" w:hAnsi="Symbol" w:hint="default"/>
      </w:rPr>
    </w:lvl>
    <w:lvl w:ilvl="1" w:tplc="665C5BCA">
      <w:start w:val="1"/>
      <w:numFmt w:val="bullet"/>
      <w:lvlText w:val="o"/>
      <w:lvlJc w:val="left"/>
      <w:pPr>
        <w:ind w:left="1440" w:hanging="360"/>
      </w:pPr>
      <w:rPr>
        <w:rFonts w:ascii="Courier New" w:hAnsi="Courier New" w:hint="default"/>
      </w:rPr>
    </w:lvl>
    <w:lvl w:ilvl="2" w:tplc="ABE056E8">
      <w:start w:val="1"/>
      <w:numFmt w:val="bullet"/>
      <w:lvlText w:val=""/>
      <w:lvlJc w:val="left"/>
      <w:pPr>
        <w:ind w:left="2160" w:hanging="360"/>
      </w:pPr>
      <w:rPr>
        <w:rFonts w:ascii="Wingdings" w:hAnsi="Wingdings" w:hint="default"/>
      </w:rPr>
    </w:lvl>
    <w:lvl w:ilvl="3" w:tplc="7FB47F5A">
      <w:start w:val="1"/>
      <w:numFmt w:val="bullet"/>
      <w:lvlText w:val=""/>
      <w:lvlJc w:val="left"/>
      <w:pPr>
        <w:ind w:left="2880" w:hanging="360"/>
      </w:pPr>
      <w:rPr>
        <w:rFonts w:ascii="Symbol" w:hAnsi="Symbol" w:hint="default"/>
      </w:rPr>
    </w:lvl>
    <w:lvl w:ilvl="4" w:tplc="484A9B1E">
      <w:start w:val="1"/>
      <w:numFmt w:val="bullet"/>
      <w:lvlText w:val="o"/>
      <w:lvlJc w:val="left"/>
      <w:pPr>
        <w:ind w:left="3600" w:hanging="360"/>
      </w:pPr>
      <w:rPr>
        <w:rFonts w:ascii="Courier New" w:hAnsi="Courier New" w:hint="default"/>
      </w:rPr>
    </w:lvl>
    <w:lvl w:ilvl="5" w:tplc="7A6AC9CC">
      <w:start w:val="1"/>
      <w:numFmt w:val="bullet"/>
      <w:lvlText w:val=""/>
      <w:lvlJc w:val="left"/>
      <w:pPr>
        <w:ind w:left="4320" w:hanging="360"/>
      </w:pPr>
      <w:rPr>
        <w:rFonts w:ascii="Wingdings" w:hAnsi="Wingdings" w:hint="default"/>
      </w:rPr>
    </w:lvl>
    <w:lvl w:ilvl="6" w:tplc="44EC95EC">
      <w:start w:val="1"/>
      <w:numFmt w:val="bullet"/>
      <w:lvlText w:val=""/>
      <w:lvlJc w:val="left"/>
      <w:pPr>
        <w:ind w:left="5040" w:hanging="360"/>
      </w:pPr>
      <w:rPr>
        <w:rFonts w:ascii="Symbol" w:hAnsi="Symbol" w:hint="default"/>
      </w:rPr>
    </w:lvl>
    <w:lvl w:ilvl="7" w:tplc="0F5CA2B8">
      <w:start w:val="1"/>
      <w:numFmt w:val="bullet"/>
      <w:lvlText w:val="o"/>
      <w:lvlJc w:val="left"/>
      <w:pPr>
        <w:ind w:left="5760" w:hanging="360"/>
      </w:pPr>
      <w:rPr>
        <w:rFonts w:ascii="Courier New" w:hAnsi="Courier New" w:hint="default"/>
      </w:rPr>
    </w:lvl>
    <w:lvl w:ilvl="8" w:tplc="E996C768">
      <w:start w:val="1"/>
      <w:numFmt w:val="bullet"/>
      <w:lvlText w:val=""/>
      <w:lvlJc w:val="left"/>
      <w:pPr>
        <w:ind w:left="6480" w:hanging="360"/>
      </w:pPr>
      <w:rPr>
        <w:rFonts w:ascii="Wingdings" w:hAnsi="Wingdings" w:hint="default"/>
      </w:rPr>
    </w:lvl>
  </w:abstractNum>
  <w:abstractNum w:abstractNumId="11" w15:restartNumberingAfterBreak="0">
    <w:nsid w:val="31082A66"/>
    <w:multiLevelType w:val="hybridMultilevel"/>
    <w:tmpl w:val="FFFFFFFF"/>
    <w:lvl w:ilvl="0" w:tplc="77FC6F9C">
      <w:start w:val="1"/>
      <w:numFmt w:val="bullet"/>
      <w:lvlText w:val=""/>
      <w:lvlJc w:val="left"/>
      <w:pPr>
        <w:ind w:left="720" w:hanging="360"/>
      </w:pPr>
      <w:rPr>
        <w:rFonts w:ascii="Symbol" w:hAnsi="Symbol" w:hint="default"/>
      </w:rPr>
    </w:lvl>
    <w:lvl w:ilvl="1" w:tplc="42BEBE34">
      <w:start w:val="1"/>
      <w:numFmt w:val="bullet"/>
      <w:lvlText w:val="o"/>
      <w:lvlJc w:val="left"/>
      <w:pPr>
        <w:ind w:left="1440" w:hanging="360"/>
      </w:pPr>
      <w:rPr>
        <w:rFonts w:ascii="Courier New" w:hAnsi="Courier New" w:hint="default"/>
      </w:rPr>
    </w:lvl>
    <w:lvl w:ilvl="2" w:tplc="4A6C895A">
      <w:start w:val="1"/>
      <w:numFmt w:val="bullet"/>
      <w:lvlText w:val=""/>
      <w:lvlJc w:val="left"/>
      <w:pPr>
        <w:ind w:left="2160" w:hanging="360"/>
      </w:pPr>
      <w:rPr>
        <w:rFonts w:ascii="Wingdings" w:hAnsi="Wingdings" w:hint="default"/>
      </w:rPr>
    </w:lvl>
    <w:lvl w:ilvl="3" w:tplc="D2DE1D42">
      <w:start w:val="1"/>
      <w:numFmt w:val="bullet"/>
      <w:lvlText w:val=""/>
      <w:lvlJc w:val="left"/>
      <w:pPr>
        <w:ind w:left="2880" w:hanging="360"/>
      </w:pPr>
      <w:rPr>
        <w:rFonts w:ascii="Symbol" w:hAnsi="Symbol" w:hint="default"/>
      </w:rPr>
    </w:lvl>
    <w:lvl w:ilvl="4" w:tplc="CEC25E32">
      <w:start w:val="1"/>
      <w:numFmt w:val="bullet"/>
      <w:lvlText w:val="o"/>
      <w:lvlJc w:val="left"/>
      <w:pPr>
        <w:ind w:left="3600" w:hanging="360"/>
      </w:pPr>
      <w:rPr>
        <w:rFonts w:ascii="Courier New" w:hAnsi="Courier New" w:hint="default"/>
      </w:rPr>
    </w:lvl>
    <w:lvl w:ilvl="5" w:tplc="151AD072">
      <w:start w:val="1"/>
      <w:numFmt w:val="bullet"/>
      <w:lvlText w:val=""/>
      <w:lvlJc w:val="left"/>
      <w:pPr>
        <w:ind w:left="4320" w:hanging="360"/>
      </w:pPr>
      <w:rPr>
        <w:rFonts w:ascii="Wingdings" w:hAnsi="Wingdings" w:hint="default"/>
      </w:rPr>
    </w:lvl>
    <w:lvl w:ilvl="6" w:tplc="2D8E2F76">
      <w:start w:val="1"/>
      <w:numFmt w:val="bullet"/>
      <w:lvlText w:val=""/>
      <w:lvlJc w:val="left"/>
      <w:pPr>
        <w:ind w:left="5040" w:hanging="360"/>
      </w:pPr>
      <w:rPr>
        <w:rFonts w:ascii="Symbol" w:hAnsi="Symbol" w:hint="default"/>
      </w:rPr>
    </w:lvl>
    <w:lvl w:ilvl="7" w:tplc="4998ABE2">
      <w:start w:val="1"/>
      <w:numFmt w:val="bullet"/>
      <w:lvlText w:val="o"/>
      <w:lvlJc w:val="left"/>
      <w:pPr>
        <w:ind w:left="5760" w:hanging="360"/>
      </w:pPr>
      <w:rPr>
        <w:rFonts w:ascii="Courier New" w:hAnsi="Courier New" w:hint="default"/>
      </w:rPr>
    </w:lvl>
    <w:lvl w:ilvl="8" w:tplc="9B0EE97A">
      <w:start w:val="1"/>
      <w:numFmt w:val="bullet"/>
      <w:lvlText w:val=""/>
      <w:lvlJc w:val="left"/>
      <w:pPr>
        <w:ind w:left="6480" w:hanging="360"/>
      </w:pPr>
      <w:rPr>
        <w:rFonts w:ascii="Wingdings" w:hAnsi="Wingdings" w:hint="default"/>
      </w:rPr>
    </w:lvl>
  </w:abstractNum>
  <w:abstractNum w:abstractNumId="12" w15:restartNumberingAfterBreak="0">
    <w:nsid w:val="318C05FA"/>
    <w:multiLevelType w:val="hybridMultilevel"/>
    <w:tmpl w:val="FFFFFFFF"/>
    <w:lvl w:ilvl="0" w:tplc="CC9C2B7A">
      <w:start w:val="1"/>
      <w:numFmt w:val="bullet"/>
      <w:lvlText w:val=""/>
      <w:lvlJc w:val="left"/>
      <w:pPr>
        <w:ind w:left="720" w:hanging="360"/>
      </w:pPr>
      <w:rPr>
        <w:rFonts w:ascii="Symbol" w:hAnsi="Symbol" w:hint="default"/>
      </w:rPr>
    </w:lvl>
    <w:lvl w:ilvl="1" w:tplc="306C09B8">
      <w:start w:val="1"/>
      <w:numFmt w:val="bullet"/>
      <w:lvlText w:val="o"/>
      <w:lvlJc w:val="left"/>
      <w:pPr>
        <w:ind w:left="1440" w:hanging="360"/>
      </w:pPr>
      <w:rPr>
        <w:rFonts w:ascii="Courier New" w:hAnsi="Courier New" w:hint="default"/>
      </w:rPr>
    </w:lvl>
    <w:lvl w:ilvl="2" w:tplc="12D84AFE">
      <w:start w:val="1"/>
      <w:numFmt w:val="bullet"/>
      <w:lvlText w:val=""/>
      <w:lvlJc w:val="left"/>
      <w:pPr>
        <w:ind w:left="2160" w:hanging="360"/>
      </w:pPr>
      <w:rPr>
        <w:rFonts w:ascii="Wingdings" w:hAnsi="Wingdings" w:hint="default"/>
      </w:rPr>
    </w:lvl>
    <w:lvl w:ilvl="3" w:tplc="482C1D74">
      <w:start w:val="1"/>
      <w:numFmt w:val="bullet"/>
      <w:lvlText w:val=""/>
      <w:lvlJc w:val="left"/>
      <w:pPr>
        <w:ind w:left="2880" w:hanging="360"/>
      </w:pPr>
      <w:rPr>
        <w:rFonts w:ascii="Symbol" w:hAnsi="Symbol" w:hint="default"/>
      </w:rPr>
    </w:lvl>
    <w:lvl w:ilvl="4" w:tplc="55200B68">
      <w:start w:val="1"/>
      <w:numFmt w:val="bullet"/>
      <w:lvlText w:val="o"/>
      <w:lvlJc w:val="left"/>
      <w:pPr>
        <w:ind w:left="3600" w:hanging="360"/>
      </w:pPr>
      <w:rPr>
        <w:rFonts w:ascii="Courier New" w:hAnsi="Courier New" w:hint="default"/>
      </w:rPr>
    </w:lvl>
    <w:lvl w:ilvl="5" w:tplc="0D12EDAE">
      <w:start w:val="1"/>
      <w:numFmt w:val="bullet"/>
      <w:lvlText w:val=""/>
      <w:lvlJc w:val="left"/>
      <w:pPr>
        <w:ind w:left="4320" w:hanging="360"/>
      </w:pPr>
      <w:rPr>
        <w:rFonts w:ascii="Wingdings" w:hAnsi="Wingdings" w:hint="default"/>
      </w:rPr>
    </w:lvl>
    <w:lvl w:ilvl="6" w:tplc="D6E83ED4">
      <w:start w:val="1"/>
      <w:numFmt w:val="bullet"/>
      <w:lvlText w:val=""/>
      <w:lvlJc w:val="left"/>
      <w:pPr>
        <w:ind w:left="5040" w:hanging="360"/>
      </w:pPr>
      <w:rPr>
        <w:rFonts w:ascii="Symbol" w:hAnsi="Symbol" w:hint="default"/>
      </w:rPr>
    </w:lvl>
    <w:lvl w:ilvl="7" w:tplc="C1240664">
      <w:start w:val="1"/>
      <w:numFmt w:val="bullet"/>
      <w:lvlText w:val="o"/>
      <w:lvlJc w:val="left"/>
      <w:pPr>
        <w:ind w:left="5760" w:hanging="360"/>
      </w:pPr>
      <w:rPr>
        <w:rFonts w:ascii="Courier New" w:hAnsi="Courier New" w:hint="default"/>
      </w:rPr>
    </w:lvl>
    <w:lvl w:ilvl="8" w:tplc="791EE306">
      <w:start w:val="1"/>
      <w:numFmt w:val="bullet"/>
      <w:lvlText w:val=""/>
      <w:lvlJc w:val="left"/>
      <w:pPr>
        <w:ind w:left="6480" w:hanging="360"/>
      </w:pPr>
      <w:rPr>
        <w:rFonts w:ascii="Wingdings" w:hAnsi="Wingdings" w:hint="default"/>
      </w:rPr>
    </w:lvl>
  </w:abstractNum>
  <w:abstractNum w:abstractNumId="13" w15:restartNumberingAfterBreak="0">
    <w:nsid w:val="337C5FB2"/>
    <w:multiLevelType w:val="multilevel"/>
    <w:tmpl w:val="6AFEEB4C"/>
    <w:numStyleLink w:val="Bullets"/>
  </w:abstractNum>
  <w:abstractNum w:abstractNumId="14" w15:restartNumberingAfterBreak="0">
    <w:nsid w:val="35F41370"/>
    <w:multiLevelType w:val="multilevel"/>
    <w:tmpl w:val="7408EB30"/>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15:restartNumberingAfterBreak="0">
    <w:nsid w:val="36EE00A7"/>
    <w:multiLevelType w:val="hybridMultilevel"/>
    <w:tmpl w:val="630C2E3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628BE"/>
    <w:multiLevelType w:val="hybridMultilevel"/>
    <w:tmpl w:val="FFFFFFFF"/>
    <w:lvl w:ilvl="0" w:tplc="77383D20">
      <w:start w:val="1"/>
      <w:numFmt w:val="bullet"/>
      <w:lvlText w:val=""/>
      <w:lvlJc w:val="left"/>
      <w:pPr>
        <w:ind w:left="720" w:hanging="360"/>
      </w:pPr>
      <w:rPr>
        <w:rFonts w:ascii="Symbol" w:hAnsi="Symbol" w:hint="default"/>
      </w:rPr>
    </w:lvl>
    <w:lvl w:ilvl="1" w:tplc="6010DA34">
      <w:start w:val="1"/>
      <w:numFmt w:val="bullet"/>
      <w:lvlText w:val="o"/>
      <w:lvlJc w:val="left"/>
      <w:pPr>
        <w:ind w:left="1440" w:hanging="360"/>
      </w:pPr>
      <w:rPr>
        <w:rFonts w:ascii="Courier New" w:hAnsi="Courier New" w:hint="default"/>
      </w:rPr>
    </w:lvl>
    <w:lvl w:ilvl="2" w:tplc="92A2BAA4">
      <w:start w:val="1"/>
      <w:numFmt w:val="bullet"/>
      <w:lvlText w:val=""/>
      <w:lvlJc w:val="left"/>
      <w:pPr>
        <w:ind w:left="2160" w:hanging="360"/>
      </w:pPr>
      <w:rPr>
        <w:rFonts w:ascii="Wingdings" w:hAnsi="Wingdings" w:hint="default"/>
      </w:rPr>
    </w:lvl>
    <w:lvl w:ilvl="3" w:tplc="DD5A6FB2">
      <w:start w:val="1"/>
      <w:numFmt w:val="bullet"/>
      <w:lvlText w:val=""/>
      <w:lvlJc w:val="left"/>
      <w:pPr>
        <w:ind w:left="2880" w:hanging="360"/>
      </w:pPr>
      <w:rPr>
        <w:rFonts w:ascii="Symbol" w:hAnsi="Symbol" w:hint="default"/>
      </w:rPr>
    </w:lvl>
    <w:lvl w:ilvl="4" w:tplc="60C03C2E">
      <w:start w:val="1"/>
      <w:numFmt w:val="bullet"/>
      <w:lvlText w:val="o"/>
      <w:lvlJc w:val="left"/>
      <w:pPr>
        <w:ind w:left="3600" w:hanging="360"/>
      </w:pPr>
      <w:rPr>
        <w:rFonts w:ascii="Courier New" w:hAnsi="Courier New" w:hint="default"/>
      </w:rPr>
    </w:lvl>
    <w:lvl w:ilvl="5" w:tplc="FB7EB9F8">
      <w:start w:val="1"/>
      <w:numFmt w:val="bullet"/>
      <w:lvlText w:val=""/>
      <w:lvlJc w:val="left"/>
      <w:pPr>
        <w:ind w:left="4320" w:hanging="360"/>
      </w:pPr>
      <w:rPr>
        <w:rFonts w:ascii="Wingdings" w:hAnsi="Wingdings" w:hint="default"/>
      </w:rPr>
    </w:lvl>
    <w:lvl w:ilvl="6" w:tplc="FA008370">
      <w:start w:val="1"/>
      <w:numFmt w:val="bullet"/>
      <w:lvlText w:val=""/>
      <w:lvlJc w:val="left"/>
      <w:pPr>
        <w:ind w:left="5040" w:hanging="360"/>
      </w:pPr>
      <w:rPr>
        <w:rFonts w:ascii="Symbol" w:hAnsi="Symbol" w:hint="default"/>
      </w:rPr>
    </w:lvl>
    <w:lvl w:ilvl="7" w:tplc="D4C04F2C">
      <w:start w:val="1"/>
      <w:numFmt w:val="bullet"/>
      <w:lvlText w:val="o"/>
      <w:lvlJc w:val="left"/>
      <w:pPr>
        <w:ind w:left="5760" w:hanging="360"/>
      </w:pPr>
      <w:rPr>
        <w:rFonts w:ascii="Courier New" w:hAnsi="Courier New" w:hint="default"/>
      </w:rPr>
    </w:lvl>
    <w:lvl w:ilvl="8" w:tplc="D0446436">
      <w:start w:val="1"/>
      <w:numFmt w:val="bullet"/>
      <w:lvlText w:val=""/>
      <w:lvlJc w:val="left"/>
      <w:pPr>
        <w:ind w:left="6480" w:hanging="360"/>
      </w:pPr>
      <w:rPr>
        <w:rFonts w:ascii="Wingdings" w:hAnsi="Wingdings" w:hint="default"/>
      </w:rPr>
    </w:lvl>
  </w:abstractNum>
  <w:abstractNum w:abstractNumId="17" w15:restartNumberingAfterBreak="0">
    <w:nsid w:val="3A784907"/>
    <w:multiLevelType w:val="hybridMultilevel"/>
    <w:tmpl w:val="BDFCEC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015AE5"/>
    <w:multiLevelType w:val="hybridMultilevel"/>
    <w:tmpl w:val="FFFFFFFF"/>
    <w:lvl w:ilvl="0" w:tplc="AB72E9DC">
      <w:start w:val="1"/>
      <w:numFmt w:val="bullet"/>
      <w:lvlText w:val=""/>
      <w:lvlJc w:val="left"/>
      <w:pPr>
        <w:ind w:left="720" w:hanging="360"/>
      </w:pPr>
      <w:rPr>
        <w:rFonts w:ascii="Symbol" w:hAnsi="Symbol" w:hint="default"/>
      </w:rPr>
    </w:lvl>
    <w:lvl w:ilvl="1" w:tplc="2478839A">
      <w:start w:val="1"/>
      <w:numFmt w:val="bullet"/>
      <w:lvlText w:val="o"/>
      <w:lvlJc w:val="left"/>
      <w:pPr>
        <w:ind w:left="1440" w:hanging="360"/>
      </w:pPr>
      <w:rPr>
        <w:rFonts w:ascii="Courier New" w:hAnsi="Courier New" w:hint="default"/>
      </w:rPr>
    </w:lvl>
    <w:lvl w:ilvl="2" w:tplc="34FAB282">
      <w:start w:val="1"/>
      <w:numFmt w:val="bullet"/>
      <w:lvlText w:val=""/>
      <w:lvlJc w:val="left"/>
      <w:pPr>
        <w:ind w:left="2160" w:hanging="360"/>
      </w:pPr>
      <w:rPr>
        <w:rFonts w:ascii="Wingdings" w:hAnsi="Wingdings" w:hint="default"/>
      </w:rPr>
    </w:lvl>
    <w:lvl w:ilvl="3" w:tplc="D730D0FC">
      <w:start w:val="1"/>
      <w:numFmt w:val="bullet"/>
      <w:lvlText w:val=""/>
      <w:lvlJc w:val="left"/>
      <w:pPr>
        <w:ind w:left="2880" w:hanging="360"/>
      </w:pPr>
      <w:rPr>
        <w:rFonts w:ascii="Symbol" w:hAnsi="Symbol" w:hint="default"/>
      </w:rPr>
    </w:lvl>
    <w:lvl w:ilvl="4" w:tplc="133A0B7C">
      <w:start w:val="1"/>
      <w:numFmt w:val="bullet"/>
      <w:lvlText w:val="o"/>
      <w:lvlJc w:val="left"/>
      <w:pPr>
        <w:ind w:left="3600" w:hanging="360"/>
      </w:pPr>
      <w:rPr>
        <w:rFonts w:ascii="Courier New" w:hAnsi="Courier New" w:hint="default"/>
      </w:rPr>
    </w:lvl>
    <w:lvl w:ilvl="5" w:tplc="137E2372">
      <w:start w:val="1"/>
      <w:numFmt w:val="bullet"/>
      <w:lvlText w:val=""/>
      <w:lvlJc w:val="left"/>
      <w:pPr>
        <w:ind w:left="4320" w:hanging="360"/>
      </w:pPr>
      <w:rPr>
        <w:rFonts w:ascii="Wingdings" w:hAnsi="Wingdings" w:hint="default"/>
      </w:rPr>
    </w:lvl>
    <w:lvl w:ilvl="6" w:tplc="20E8BA9C">
      <w:start w:val="1"/>
      <w:numFmt w:val="bullet"/>
      <w:lvlText w:val=""/>
      <w:lvlJc w:val="left"/>
      <w:pPr>
        <w:ind w:left="5040" w:hanging="360"/>
      </w:pPr>
      <w:rPr>
        <w:rFonts w:ascii="Symbol" w:hAnsi="Symbol" w:hint="default"/>
      </w:rPr>
    </w:lvl>
    <w:lvl w:ilvl="7" w:tplc="638A3628">
      <w:start w:val="1"/>
      <w:numFmt w:val="bullet"/>
      <w:lvlText w:val="o"/>
      <w:lvlJc w:val="left"/>
      <w:pPr>
        <w:ind w:left="5760" w:hanging="360"/>
      </w:pPr>
      <w:rPr>
        <w:rFonts w:ascii="Courier New" w:hAnsi="Courier New" w:hint="default"/>
      </w:rPr>
    </w:lvl>
    <w:lvl w:ilvl="8" w:tplc="EFD676B2">
      <w:start w:val="1"/>
      <w:numFmt w:val="bullet"/>
      <w:lvlText w:val=""/>
      <w:lvlJc w:val="left"/>
      <w:pPr>
        <w:ind w:left="6480" w:hanging="360"/>
      </w:pPr>
      <w:rPr>
        <w:rFonts w:ascii="Wingdings" w:hAnsi="Wingdings" w:hint="default"/>
      </w:rPr>
    </w:lvl>
  </w:abstractNum>
  <w:abstractNum w:abstractNumId="19" w15:restartNumberingAfterBreak="0">
    <w:nsid w:val="47DF733C"/>
    <w:multiLevelType w:val="hybridMultilevel"/>
    <w:tmpl w:val="4A3EB8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D35969"/>
    <w:multiLevelType w:val="hybridMultilevel"/>
    <w:tmpl w:val="FFFFFFFF"/>
    <w:lvl w:ilvl="0" w:tplc="8FE4B208">
      <w:start w:val="1"/>
      <w:numFmt w:val="bullet"/>
      <w:lvlText w:val=""/>
      <w:lvlJc w:val="left"/>
      <w:pPr>
        <w:ind w:left="720" w:hanging="360"/>
      </w:pPr>
      <w:rPr>
        <w:rFonts w:ascii="Symbol" w:hAnsi="Symbol" w:hint="default"/>
      </w:rPr>
    </w:lvl>
    <w:lvl w:ilvl="1" w:tplc="7E6C7E68">
      <w:start w:val="1"/>
      <w:numFmt w:val="bullet"/>
      <w:lvlText w:val="o"/>
      <w:lvlJc w:val="left"/>
      <w:pPr>
        <w:ind w:left="1440" w:hanging="360"/>
      </w:pPr>
      <w:rPr>
        <w:rFonts w:ascii="Courier New" w:hAnsi="Courier New" w:hint="default"/>
      </w:rPr>
    </w:lvl>
    <w:lvl w:ilvl="2" w:tplc="EAD464F8">
      <w:start w:val="1"/>
      <w:numFmt w:val="bullet"/>
      <w:lvlText w:val=""/>
      <w:lvlJc w:val="left"/>
      <w:pPr>
        <w:ind w:left="2160" w:hanging="360"/>
      </w:pPr>
      <w:rPr>
        <w:rFonts w:ascii="Wingdings" w:hAnsi="Wingdings" w:hint="default"/>
      </w:rPr>
    </w:lvl>
    <w:lvl w:ilvl="3" w:tplc="E980907C">
      <w:start w:val="1"/>
      <w:numFmt w:val="bullet"/>
      <w:lvlText w:val=""/>
      <w:lvlJc w:val="left"/>
      <w:pPr>
        <w:ind w:left="2880" w:hanging="360"/>
      </w:pPr>
      <w:rPr>
        <w:rFonts w:ascii="Symbol" w:hAnsi="Symbol" w:hint="default"/>
      </w:rPr>
    </w:lvl>
    <w:lvl w:ilvl="4" w:tplc="4A2499BA">
      <w:start w:val="1"/>
      <w:numFmt w:val="bullet"/>
      <w:lvlText w:val="o"/>
      <w:lvlJc w:val="left"/>
      <w:pPr>
        <w:ind w:left="3600" w:hanging="360"/>
      </w:pPr>
      <w:rPr>
        <w:rFonts w:ascii="Courier New" w:hAnsi="Courier New" w:hint="default"/>
      </w:rPr>
    </w:lvl>
    <w:lvl w:ilvl="5" w:tplc="FFBA2EA0">
      <w:start w:val="1"/>
      <w:numFmt w:val="bullet"/>
      <w:lvlText w:val=""/>
      <w:lvlJc w:val="left"/>
      <w:pPr>
        <w:ind w:left="4320" w:hanging="360"/>
      </w:pPr>
      <w:rPr>
        <w:rFonts w:ascii="Wingdings" w:hAnsi="Wingdings" w:hint="default"/>
      </w:rPr>
    </w:lvl>
    <w:lvl w:ilvl="6" w:tplc="237A5E4A">
      <w:start w:val="1"/>
      <w:numFmt w:val="bullet"/>
      <w:lvlText w:val=""/>
      <w:lvlJc w:val="left"/>
      <w:pPr>
        <w:ind w:left="5040" w:hanging="360"/>
      </w:pPr>
      <w:rPr>
        <w:rFonts w:ascii="Symbol" w:hAnsi="Symbol" w:hint="default"/>
      </w:rPr>
    </w:lvl>
    <w:lvl w:ilvl="7" w:tplc="90EA0136">
      <w:start w:val="1"/>
      <w:numFmt w:val="bullet"/>
      <w:lvlText w:val="o"/>
      <w:lvlJc w:val="left"/>
      <w:pPr>
        <w:ind w:left="5760" w:hanging="360"/>
      </w:pPr>
      <w:rPr>
        <w:rFonts w:ascii="Courier New" w:hAnsi="Courier New" w:hint="default"/>
      </w:rPr>
    </w:lvl>
    <w:lvl w:ilvl="8" w:tplc="B922F078">
      <w:start w:val="1"/>
      <w:numFmt w:val="bullet"/>
      <w:lvlText w:val=""/>
      <w:lvlJc w:val="left"/>
      <w:pPr>
        <w:ind w:left="6480" w:hanging="360"/>
      </w:pPr>
      <w:rPr>
        <w:rFonts w:ascii="Wingdings" w:hAnsi="Wingdings" w:hint="default"/>
      </w:rPr>
    </w:lvl>
  </w:abstractNum>
  <w:abstractNum w:abstractNumId="21" w15:restartNumberingAfterBreak="0">
    <w:nsid w:val="4E334932"/>
    <w:multiLevelType w:val="hybridMultilevel"/>
    <w:tmpl w:val="95649186"/>
    <w:lvl w:ilvl="0" w:tplc="171296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DD622D"/>
    <w:multiLevelType w:val="hybridMultilevel"/>
    <w:tmpl w:val="4DB6A71E"/>
    <w:lvl w:ilvl="0" w:tplc="1712966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8381203"/>
    <w:multiLevelType w:val="hybridMultilevel"/>
    <w:tmpl w:val="580091C4"/>
    <w:lvl w:ilvl="0" w:tplc="F17232E8">
      <w:start w:val="1"/>
      <w:numFmt w:val="bullet"/>
      <w:lvlText w:val="-"/>
      <w:lvlJc w:val="left"/>
      <w:pPr>
        <w:ind w:left="720" w:hanging="360"/>
      </w:pPr>
      <w:rPr>
        <w:rFonts w:ascii="Calibri" w:eastAsiaTheme="minorEastAsia" w:hAnsi="Calibri" w:cs="Calibri" w:hint="default"/>
      </w:rPr>
    </w:lvl>
    <w:lvl w:ilvl="1" w:tplc="AA249714">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70D7C"/>
    <w:multiLevelType w:val="hybridMultilevel"/>
    <w:tmpl w:val="2564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F2F16"/>
    <w:multiLevelType w:val="hybridMultilevel"/>
    <w:tmpl w:val="FFFFFFFF"/>
    <w:lvl w:ilvl="0" w:tplc="52201346">
      <w:start w:val="1"/>
      <w:numFmt w:val="bullet"/>
      <w:lvlText w:val=""/>
      <w:lvlJc w:val="left"/>
      <w:pPr>
        <w:ind w:left="720" w:hanging="360"/>
      </w:pPr>
      <w:rPr>
        <w:rFonts w:ascii="Symbol" w:hAnsi="Symbol" w:hint="default"/>
      </w:rPr>
    </w:lvl>
    <w:lvl w:ilvl="1" w:tplc="E33ADF9C">
      <w:start w:val="1"/>
      <w:numFmt w:val="bullet"/>
      <w:lvlText w:val="o"/>
      <w:lvlJc w:val="left"/>
      <w:pPr>
        <w:ind w:left="1440" w:hanging="360"/>
      </w:pPr>
      <w:rPr>
        <w:rFonts w:ascii="Courier New" w:hAnsi="Courier New" w:hint="default"/>
      </w:rPr>
    </w:lvl>
    <w:lvl w:ilvl="2" w:tplc="24FC25EC">
      <w:start w:val="1"/>
      <w:numFmt w:val="bullet"/>
      <w:lvlText w:val=""/>
      <w:lvlJc w:val="left"/>
      <w:pPr>
        <w:ind w:left="2160" w:hanging="360"/>
      </w:pPr>
      <w:rPr>
        <w:rFonts w:ascii="Wingdings" w:hAnsi="Wingdings" w:hint="default"/>
      </w:rPr>
    </w:lvl>
    <w:lvl w:ilvl="3" w:tplc="2F88CFB4">
      <w:start w:val="1"/>
      <w:numFmt w:val="bullet"/>
      <w:lvlText w:val=""/>
      <w:lvlJc w:val="left"/>
      <w:pPr>
        <w:ind w:left="2880" w:hanging="360"/>
      </w:pPr>
      <w:rPr>
        <w:rFonts w:ascii="Symbol" w:hAnsi="Symbol" w:hint="default"/>
      </w:rPr>
    </w:lvl>
    <w:lvl w:ilvl="4" w:tplc="C908C1D0">
      <w:start w:val="1"/>
      <w:numFmt w:val="bullet"/>
      <w:lvlText w:val="o"/>
      <w:lvlJc w:val="left"/>
      <w:pPr>
        <w:ind w:left="3600" w:hanging="360"/>
      </w:pPr>
      <w:rPr>
        <w:rFonts w:ascii="Courier New" w:hAnsi="Courier New" w:hint="default"/>
      </w:rPr>
    </w:lvl>
    <w:lvl w:ilvl="5" w:tplc="C4C8C53C">
      <w:start w:val="1"/>
      <w:numFmt w:val="bullet"/>
      <w:lvlText w:val=""/>
      <w:lvlJc w:val="left"/>
      <w:pPr>
        <w:ind w:left="4320" w:hanging="360"/>
      </w:pPr>
      <w:rPr>
        <w:rFonts w:ascii="Wingdings" w:hAnsi="Wingdings" w:hint="default"/>
      </w:rPr>
    </w:lvl>
    <w:lvl w:ilvl="6" w:tplc="221296B6">
      <w:start w:val="1"/>
      <w:numFmt w:val="bullet"/>
      <w:lvlText w:val=""/>
      <w:lvlJc w:val="left"/>
      <w:pPr>
        <w:ind w:left="5040" w:hanging="360"/>
      </w:pPr>
      <w:rPr>
        <w:rFonts w:ascii="Symbol" w:hAnsi="Symbol" w:hint="default"/>
      </w:rPr>
    </w:lvl>
    <w:lvl w:ilvl="7" w:tplc="3D741A98">
      <w:start w:val="1"/>
      <w:numFmt w:val="bullet"/>
      <w:lvlText w:val="o"/>
      <w:lvlJc w:val="left"/>
      <w:pPr>
        <w:ind w:left="5760" w:hanging="360"/>
      </w:pPr>
      <w:rPr>
        <w:rFonts w:ascii="Courier New" w:hAnsi="Courier New" w:hint="default"/>
      </w:rPr>
    </w:lvl>
    <w:lvl w:ilvl="8" w:tplc="AD9E1CA0">
      <w:start w:val="1"/>
      <w:numFmt w:val="bullet"/>
      <w:lvlText w:val=""/>
      <w:lvlJc w:val="left"/>
      <w:pPr>
        <w:ind w:left="6480" w:hanging="360"/>
      </w:pPr>
      <w:rPr>
        <w:rFonts w:ascii="Wingdings" w:hAnsi="Wingdings" w:hint="default"/>
      </w:rPr>
    </w:lvl>
  </w:abstractNum>
  <w:abstractNum w:abstractNumId="27" w15:restartNumberingAfterBreak="0">
    <w:nsid w:val="5A2472D8"/>
    <w:multiLevelType w:val="hybridMultilevel"/>
    <w:tmpl w:val="FFFFFFFF"/>
    <w:lvl w:ilvl="0" w:tplc="473C31E2">
      <w:start w:val="1"/>
      <w:numFmt w:val="bullet"/>
      <w:lvlText w:val=""/>
      <w:lvlJc w:val="left"/>
      <w:pPr>
        <w:ind w:left="720" w:hanging="360"/>
      </w:pPr>
      <w:rPr>
        <w:rFonts w:ascii="Symbol" w:hAnsi="Symbol" w:hint="default"/>
      </w:rPr>
    </w:lvl>
    <w:lvl w:ilvl="1" w:tplc="198A1F9A">
      <w:start w:val="1"/>
      <w:numFmt w:val="bullet"/>
      <w:lvlText w:val="o"/>
      <w:lvlJc w:val="left"/>
      <w:pPr>
        <w:ind w:left="1440" w:hanging="360"/>
      </w:pPr>
      <w:rPr>
        <w:rFonts w:ascii="Courier New" w:hAnsi="Courier New" w:hint="default"/>
      </w:rPr>
    </w:lvl>
    <w:lvl w:ilvl="2" w:tplc="9E1C4A3E">
      <w:start w:val="1"/>
      <w:numFmt w:val="bullet"/>
      <w:lvlText w:val=""/>
      <w:lvlJc w:val="left"/>
      <w:pPr>
        <w:ind w:left="2160" w:hanging="360"/>
      </w:pPr>
      <w:rPr>
        <w:rFonts w:ascii="Wingdings" w:hAnsi="Wingdings" w:hint="default"/>
      </w:rPr>
    </w:lvl>
    <w:lvl w:ilvl="3" w:tplc="92984F70">
      <w:start w:val="1"/>
      <w:numFmt w:val="bullet"/>
      <w:lvlText w:val=""/>
      <w:lvlJc w:val="left"/>
      <w:pPr>
        <w:ind w:left="2880" w:hanging="360"/>
      </w:pPr>
      <w:rPr>
        <w:rFonts w:ascii="Symbol" w:hAnsi="Symbol" w:hint="default"/>
      </w:rPr>
    </w:lvl>
    <w:lvl w:ilvl="4" w:tplc="D8780FB8">
      <w:start w:val="1"/>
      <w:numFmt w:val="bullet"/>
      <w:lvlText w:val="o"/>
      <w:lvlJc w:val="left"/>
      <w:pPr>
        <w:ind w:left="3600" w:hanging="360"/>
      </w:pPr>
      <w:rPr>
        <w:rFonts w:ascii="Courier New" w:hAnsi="Courier New" w:hint="default"/>
      </w:rPr>
    </w:lvl>
    <w:lvl w:ilvl="5" w:tplc="788CED8C">
      <w:start w:val="1"/>
      <w:numFmt w:val="bullet"/>
      <w:lvlText w:val=""/>
      <w:lvlJc w:val="left"/>
      <w:pPr>
        <w:ind w:left="4320" w:hanging="360"/>
      </w:pPr>
      <w:rPr>
        <w:rFonts w:ascii="Wingdings" w:hAnsi="Wingdings" w:hint="default"/>
      </w:rPr>
    </w:lvl>
    <w:lvl w:ilvl="6" w:tplc="CFC2C000">
      <w:start w:val="1"/>
      <w:numFmt w:val="bullet"/>
      <w:lvlText w:val=""/>
      <w:lvlJc w:val="left"/>
      <w:pPr>
        <w:ind w:left="5040" w:hanging="360"/>
      </w:pPr>
      <w:rPr>
        <w:rFonts w:ascii="Symbol" w:hAnsi="Symbol" w:hint="default"/>
      </w:rPr>
    </w:lvl>
    <w:lvl w:ilvl="7" w:tplc="3D4E3558">
      <w:start w:val="1"/>
      <w:numFmt w:val="bullet"/>
      <w:lvlText w:val="o"/>
      <w:lvlJc w:val="left"/>
      <w:pPr>
        <w:ind w:left="5760" w:hanging="360"/>
      </w:pPr>
      <w:rPr>
        <w:rFonts w:ascii="Courier New" w:hAnsi="Courier New" w:hint="default"/>
      </w:rPr>
    </w:lvl>
    <w:lvl w:ilvl="8" w:tplc="C6D0925C">
      <w:start w:val="1"/>
      <w:numFmt w:val="bullet"/>
      <w:lvlText w:val=""/>
      <w:lvlJc w:val="left"/>
      <w:pPr>
        <w:ind w:left="6480" w:hanging="360"/>
      </w:pPr>
      <w:rPr>
        <w:rFonts w:ascii="Wingdings" w:hAnsi="Wingdings" w:hint="default"/>
      </w:rPr>
    </w:lvl>
  </w:abstractNum>
  <w:abstractNum w:abstractNumId="28" w15:restartNumberingAfterBreak="0">
    <w:nsid w:val="5A467144"/>
    <w:multiLevelType w:val="multilevel"/>
    <w:tmpl w:val="3FD07300"/>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C0744BC"/>
    <w:multiLevelType w:val="hybridMultilevel"/>
    <w:tmpl w:val="FFFFFFFF"/>
    <w:lvl w:ilvl="0" w:tplc="36A8200A">
      <w:start w:val="1"/>
      <w:numFmt w:val="bullet"/>
      <w:lvlText w:val=""/>
      <w:lvlJc w:val="left"/>
      <w:pPr>
        <w:ind w:left="720" w:hanging="360"/>
      </w:pPr>
      <w:rPr>
        <w:rFonts w:ascii="Symbol" w:hAnsi="Symbol" w:hint="default"/>
      </w:rPr>
    </w:lvl>
    <w:lvl w:ilvl="1" w:tplc="A7BC4574">
      <w:start w:val="1"/>
      <w:numFmt w:val="bullet"/>
      <w:lvlText w:val=""/>
      <w:lvlJc w:val="left"/>
      <w:pPr>
        <w:ind w:left="1440" w:hanging="360"/>
      </w:pPr>
      <w:rPr>
        <w:rFonts w:ascii="Symbol" w:hAnsi="Symbol" w:hint="default"/>
      </w:rPr>
    </w:lvl>
    <w:lvl w:ilvl="2" w:tplc="F094197A">
      <w:start w:val="1"/>
      <w:numFmt w:val="bullet"/>
      <w:lvlText w:val=""/>
      <w:lvlJc w:val="left"/>
      <w:pPr>
        <w:ind w:left="2160" w:hanging="360"/>
      </w:pPr>
      <w:rPr>
        <w:rFonts w:ascii="Wingdings" w:hAnsi="Wingdings" w:hint="default"/>
      </w:rPr>
    </w:lvl>
    <w:lvl w:ilvl="3" w:tplc="D9EA936E">
      <w:start w:val="1"/>
      <w:numFmt w:val="bullet"/>
      <w:lvlText w:val=""/>
      <w:lvlJc w:val="left"/>
      <w:pPr>
        <w:ind w:left="2880" w:hanging="360"/>
      </w:pPr>
      <w:rPr>
        <w:rFonts w:ascii="Symbol" w:hAnsi="Symbol" w:hint="default"/>
      </w:rPr>
    </w:lvl>
    <w:lvl w:ilvl="4" w:tplc="7AB61470">
      <w:start w:val="1"/>
      <w:numFmt w:val="bullet"/>
      <w:lvlText w:val="o"/>
      <w:lvlJc w:val="left"/>
      <w:pPr>
        <w:ind w:left="3600" w:hanging="360"/>
      </w:pPr>
      <w:rPr>
        <w:rFonts w:ascii="Courier New" w:hAnsi="Courier New" w:hint="default"/>
      </w:rPr>
    </w:lvl>
    <w:lvl w:ilvl="5" w:tplc="5B2AD8BE">
      <w:start w:val="1"/>
      <w:numFmt w:val="bullet"/>
      <w:lvlText w:val=""/>
      <w:lvlJc w:val="left"/>
      <w:pPr>
        <w:ind w:left="4320" w:hanging="360"/>
      </w:pPr>
      <w:rPr>
        <w:rFonts w:ascii="Wingdings" w:hAnsi="Wingdings" w:hint="default"/>
      </w:rPr>
    </w:lvl>
    <w:lvl w:ilvl="6" w:tplc="7DBE739E">
      <w:start w:val="1"/>
      <w:numFmt w:val="bullet"/>
      <w:lvlText w:val=""/>
      <w:lvlJc w:val="left"/>
      <w:pPr>
        <w:ind w:left="5040" w:hanging="360"/>
      </w:pPr>
      <w:rPr>
        <w:rFonts w:ascii="Symbol" w:hAnsi="Symbol" w:hint="default"/>
      </w:rPr>
    </w:lvl>
    <w:lvl w:ilvl="7" w:tplc="1958A084">
      <w:start w:val="1"/>
      <w:numFmt w:val="bullet"/>
      <w:lvlText w:val="o"/>
      <w:lvlJc w:val="left"/>
      <w:pPr>
        <w:ind w:left="5760" w:hanging="360"/>
      </w:pPr>
      <w:rPr>
        <w:rFonts w:ascii="Courier New" w:hAnsi="Courier New" w:hint="default"/>
      </w:rPr>
    </w:lvl>
    <w:lvl w:ilvl="8" w:tplc="8F202492">
      <w:start w:val="1"/>
      <w:numFmt w:val="bullet"/>
      <w:lvlText w:val=""/>
      <w:lvlJc w:val="left"/>
      <w:pPr>
        <w:ind w:left="6480" w:hanging="360"/>
      </w:pPr>
      <w:rPr>
        <w:rFonts w:ascii="Wingdings" w:hAnsi="Wingdings" w:hint="default"/>
      </w:rPr>
    </w:lvl>
  </w:abstractNum>
  <w:abstractNum w:abstractNumId="30" w15:restartNumberingAfterBreak="0">
    <w:nsid w:val="5C284552"/>
    <w:multiLevelType w:val="hybridMultilevel"/>
    <w:tmpl w:val="309C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C44CDB"/>
    <w:multiLevelType w:val="hybridMultilevel"/>
    <w:tmpl w:val="0F0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DB3BE2"/>
    <w:multiLevelType w:val="multilevel"/>
    <w:tmpl w:val="1A8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1316E"/>
    <w:multiLevelType w:val="hybridMultilevel"/>
    <w:tmpl w:val="FFFFFFFF"/>
    <w:lvl w:ilvl="0" w:tplc="1A3E0596">
      <w:start w:val="1"/>
      <w:numFmt w:val="bullet"/>
      <w:lvlText w:val=""/>
      <w:lvlJc w:val="left"/>
      <w:pPr>
        <w:ind w:left="720" w:hanging="360"/>
      </w:pPr>
      <w:rPr>
        <w:rFonts w:ascii="Symbol" w:hAnsi="Symbol" w:hint="default"/>
      </w:rPr>
    </w:lvl>
    <w:lvl w:ilvl="1" w:tplc="BFDA853E">
      <w:start w:val="1"/>
      <w:numFmt w:val="bullet"/>
      <w:lvlText w:val="o"/>
      <w:lvlJc w:val="left"/>
      <w:pPr>
        <w:ind w:left="1440" w:hanging="360"/>
      </w:pPr>
      <w:rPr>
        <w:rFonts w:ascii="Courier New" w:hAnsi="Courier New" w:hint="default"/>
      </w:rPr>
    </w:lvl>
    <w:lvl w:ilvl="2" w:tplc="407E7562">
      <w:start w:val="1"/>
      <w:numFmt w:val="bullet"/>
      <w:lvlText w:val=""/>
      <w:lvlJc w:val="left"/>
      <w:pPr>
        <w:ind w:left="2160" w:hanging="360"/>
      </w:pPr>
      <w:rPr>
        <w:rFonts w:ascii="Wingdings" w:hAnsi="Wingdings" w:hint="default"/>
      </w:rPr>
    </w:lvl>
    <w:lvl w:ilvl="3" w:tplc="8B1AE42A">
      <w:start w:val="1"/>
      <w:numFmt w:val="bullet"/>
      <w:lvlText w:val=""/>
      <w:lvlJc w:val="left"/>
      <w:pPr>
        <w:ind w:left="2880" w:hanging="360"/>
      </w:pPr>
      <w:rPr>
        <w:rFonts w:ascii="Symbol" w:hAnsi="Symbol" w:hint="default"/>
      </w:rPr>
    </w:lvl>
    <w:lvl w:ilvl="4" w:tplc="C242E92A">
      <w:start w:val="1"/>
      <w:numFmt w:val="bullet"/>
      <w:lvlText w:val="o"/>
      <w:lvlJc w:val="left"/>
      <w:pPr>
        <w:ind w:left="3600" w:hanging="360"/>
      </w:pPr>
      <w:rPr>
        <w:rFonts w:ascii="Courier New" w:hAnsi="Courier New" w:hint="default"/>
      </w:rPr>
    </w:lvl>
    <w:lvl w:ilvl="5" w:tplc="A6E6678A">
      <w:start w:val="1"/>
      <w:numFmt w:val="bullet"/>
      <w:lvlText w:val=""/>
      <w:lvlJc w:val="left"/>
      <w:pPr>
        <w:ind w:left="4320" w:hanging="360"/>
      </w:pPr>
      <w:rPr>
        <w:rFonts w:ascii="Wingdings" w:hAnsi="Wingdings" w:hint="default"/>
      </w:rPr>
    </w:lvl>
    <w:lvl w:ilvl="6" w:tplc="7666CD58">
      <w:start w:val="1"/>
      <w:numFmt w:val="bullet"/>
      <w:lvlText w:val=""/>
      <w:lvlJc w:val="left"/>
      <w:pPr>
        <w:ind w:left="5040" w:hanging="360"/>
      </w:pPr>
      <w:rPr>
        <w:rFonts w:ascii="Symbol" w:hAnsi="Symbol" w:hint="default"/>
      </w:rPr>
    </w:lvl>
    <w:lvl w:ilvl="7" w:tplc="42C4CEC6">
      <w:start w:val="1"/>
      <w:numFmt w:val="bullet"/>
      <w:lvlText w:val="o"/>
      <w:lvlJc w:val="left"/>
      <w:pPr>
        <w:ind w:left="5760" w:hanging="360"/>
      </w:pPr>
      <w:rPr>
        <w:rFonts w:ascii="Courier New" w:hAnsi="Courier New" w:hint="default"/>
      </w:rPr>
    </w:lvl>
    <w:lvl w:ilvl="8" w:tplc="0F044F9A">
      <w:start w:val="1"/>
      <w:numFmt w:val="bullet"/>
      <w:lvlText w:val=""/>
      <w:lvlJc w:val="left"/>
      <w:pPr>
        <w:ind w:left="6480" w:hanging="360"/>
      </w:pPr>
      <w:rPr>
        <w:rFonts w:ascii="Wingdings" w:hAnsi="Wingdings" w:hint="default"/>
      </w:rPr>
    </w:lvl>
  </w:abstractNum>
  <w:abstractNum w:abstractNumId="35"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6" w15:restartNumberingAfterBreak="0">
    <w:nsid w:val="7B0B21B5"/>
    <w:multiLevelType w:val="hybridMultilevel"/>
    <w:tmpl w:val="8B98C1C0"/>
    <w:lvl w:ilvl="0" w:tplc="1712966A">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37" w15:restartNumberingAfterBreak="0">
    <w:nsid w:val="7EE32761"/>
    <w:multiLevelType w:val="hybridMultilevel"/>
    <w:tmpl w:val="BE66BFD6"/>
    <w:lvl w:ilvl="0" w:tplc="F17232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6228997">
    <w:abstractNumId w:val="11"/>
  </w:num>
  <w:num w:numId="2" w16cid:durableId="2018146347">
    <w:abstractNumId w:val="27"/>
  </w:num>
  <w:num w:numId="3" w16cid:durableId="2128234843">
    <w:abstractNumId w:val="18"/>
  </w:num>
  <w:num w:numId="4" w16cid:durableId="1348484051">
    <w:abstractNumId w:val="29"/>
  </w:num>
  <w:num w:numId="5" w16cid:durableId="1870489133">
    <w:abstractNumId w:val="35"/>
  </w:num>
  <w:num w:numId="6" w16cid:durableId="295457438">
    <w:abstractNumId w:val="9"/>
  </w:num>
  <w:num w:numId="7" w16cid:durableId="1676373932">
    <w:abstractNumId w:val="13"/>
  </w:num>
  <w:num w:numId="8" w16cid:durableId="1022362911">
    <w:abstractNumId w:val="22"/>
  </w:num>
  <w:num w:numId="9" w16cid:durableId="1549995489">
    <w:abstractNumId w:val="28"/>
  </w:num>
  <w:num w:numId="10" w16cid:durableId="1996956967">
    <w:abstractNumId w:val="32"/>
  </w:num>
  <w:num w:numId="11" w16cid:durableId="2096706760">
    <w:abstractNumId w:val="32"/>
  </w:num>
  <w:num w:numId="12" w16cid:durableId="2009744411">
    <w:abstractNumId w:val="14"/>
  </w:num>
  <w:num w:numId="13" w16cid:durableId="855386122">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4" w16cid:durableId="782959136">
    <w:abstractNumId w:val="17"/>
  </w:num>
  <w:num w:numId="15" w16cid:durableId="574902905">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6" w16cid:durableId="206261581">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16cid:durableId="730150299">
    <w:abstractNumId w:val="1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8" w16cid:durableId="1030379938">
    <w:abstractNumId w:val="1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9" w16cid:durableId="142359187">
    <w:abstractNumId w:val="26"/>
  </w:num>
  <w:num w:numId="20" w16cid:durableId="361563336">
    <w:abstractNumId w:val="16"/>
  </w:num>
  <w:num w:numId="21" w16cid:durableId="1137140599">
    <w:abstractNumId w:val="34"/>
  </w:num>
  <w:num w:numId="22" w16cid:durableId="367023741">
    <w:abstractNumId w:val="20"/>
  </w:num>
  <w:num w:numId="23" w16cid:durableId="1509566305">
    <w:abstractNumId w:val="4"/>
  </w:num>
  <w:num w:numId="24" w16cid:durableId="819418792">
    <w:abstractNumId w:val="10"/>
  </w:num>
  <w:num w:numId="25" w16cid:durableId="1267151718">
    <w:abstractNumId w:val="5"/>
  </w:num>
  <w:num w:numId="26" w16cid:durableId="1820150545">
    <w:abstractNumId w:val="1"/>
  </w:num>
  <w:num w:numId="27" w16cid:durableId="1006596915">
    <w:abstractNumId w:val="8"/>
  </w:num>
  <w:num w:numId="28" w16cid:durableId="1247612374">
    <w:abstractNumId w:val="12"/>
  </w:num>
  <w:num w:numId="29" w16cid:durableId="1272012957">
    <w:abstractNumId w:val="33"/>
  </w:num>
  <w:num w:numId="30" w16cid:durableId="806045846">
    <w:abstractNumId w:val="30"/>
  </w:num>
  <w:num w:numId="31" w16cid:durableId="593517815">
    <w:abstractNumId w:val="2"/>
  </w:num>
  <w:num w:numId="32" w16cid:durableId="856427167">
    <w:abstractNumId w:val="15"/>
  </w:num>
  <w:num w:numId="33" w16cid:durableId="1691225947">
    <w:abstractNumId w:val="37"/>
  </w:num>
  <w:num w:numId="34" w16cid:durableId="613367043">
    <w:abstractNumId w:val="24"/>
  </w:num>
  <w:num w:numId="35" w16cid:durableId="1667509733">
    <w:abstractNumId w:val="7"/>
  </w:num>
  <w:num w:numId="36" w16cid:durableId="306251708">
    <w:abstractNumId w:val="31"/>
  </w:num>
  <w:num w:numId="37" w16cid:durableId="1120563043">
    <w:abstractNumId w:val="14"/>
    <w:lvlOverride w:ilvl="0">
      <w:lvl w:ilvl="0">
        <w:start w:val="1"/>
        <w:numFmt w:val="decimal"/>
        <w:pStyle w:val="Recommendation"/>
        <w:lvlText w:val="Recommendation %1:"/>
        <w:lvlJc w:val="left"/>
        <w:pPr>
          <w:ind w:left="851" w:firstLine="0"/>
        </w:pPr>
      </w:lvl>
    </w:lvlOverride>
    <w:lvlOverride w:ilvl="1">
      <w:lvl w:ilvl="1">
        <w:start w:val="1"/>
        <w:numFmt w:val="decimal"/>
        <w:lvlText w:val=""/>
        <w:lvlJc w:val="left"/>
        <w:pPr>
          <w:ind w:left="851" w:hanging="851"/>
        </w:pPr>
      </w:lvl>
    </w:lvlOverride>
    <w:lvlOverride w:ilvl="2">
      <w:lvl w:ilvl="2">
        <w:start w:val="1"/>
        <w:numFmt w:val="decimal"/>
        <w:lvlText w:val=""/>
        <w:lvlJc w:val="left"/>
        <w:pPr>
          <w:ind w:left="851" w:hanging="851"/>
        </w:pPr>
      </w:lvl>
    </w:lvlOverride>
    <w:lvlOverride w:ilvl="3">
      <w:lvl w:ilvl="3">
        <w:start w:val="1"/>
        <w:numFmt w:val="decimal"/>
        <w:lvlText w:val=""/>
        <w:lvlJc w:val="left"/>
        <w:pPr>
          <w:ind w:left="851" w:hanging="851"/>
        </w:pPr>
      </w:lvl>
    </w:lvlOverride>
    <w:lvlOverride w:ilvl="4">
      <w:lvl w:ilvl="4">
        <w:start w:val="1"/>
        <w:numFmt w:val="decimal"/>
        <w:lvlText w:val=""/>
        <w:lvlJc w:val="left"/>
        <w:pPr>
          <w:ind w:left="851" w:hanging="851"/>
        </w:pPr>
      </w:lvl>
    </w:lvlOverride>
    <w:lvlOverride w:ilvl="5">
      <w:lvl w:ilvl="5">
        <w:start w:val="1"/>
        <w:numFmt w:val="decimal"/>
        <w:lvlText w:val=""/>
        <w:lvlJc w:val="left"/>
        <w:pPr>
          <w:ind w:left="851" w:hanging="851"/>
        </w:pPr>
      </w:lvl>
    </w:lvlOverride>
    <w:lvlOverride w:ilvl="6">
      <w:lvl w:ilvl="6">
        <w:start w:val="1"/>
        <w:numFmt w:val="decimal"/>
        <w:lvlText w:val=""/>
        <w:lvlJc w:val="left"/>
        <w:pPr>
          <w:ind w:left="851" w:hanging="851"/>
        </w:pPr>
      </w:lvl>
    </w:lvlOverride>
    <w:lvlOverride w:ilvl="7">
      <w:lvl w:ilvl="7">
        <w:start w:val="1"/>
        <w:numFmt w:val="decimal"/>
        <w:lvlText w:val=""/>
        <w:lvlJc w:val="left"/>
        <w:pPr>
          <w:ind w:left="851" w:hanging="851"/>
        </w:pPr>
      </w:lvl>
    </w:lvlOverride>
    <w:lvlOverride w:ilvl="8">
      <w:lvl w:ilvl="8">
        <w:start w:val="1"/>
        <w:numFmt w:val="decimal"/>
        <w:lvlText w:val=""/>
        <w:lvlJc w:val="left"/>
        <w:pPr>
          <w:ind w:left="851" w:hanging="851"/>
        </w:pPr>
      </w:lvl>
    </w:lvlOverride>
  </w:num>
  <w:num w:numId="38" w16cid:durableId="673799681">
    <w:abstractNumId w:val="3"/>
  </w:num>
  <w:num w:numId="39" w16cid:durableId="412822924">
    <w:abstractNumId w:val="19"/>
  </w:num>
  <w:num w:numId="40" w16cid:durableId="1581863441">
    <w:abstractNumId w:val="6"/>
  </w:num>
  <w:num w:numId="41" w16cid:durableId="191382664">
    <w:abstractNumId w:val="25"/>
  </w:num>
  <w:num w:numId="42" w16cid:durableId="1766263731">
    <w:abstractNumId w:val="1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3" w16cid:durableId="1378580858">
    <w:abstractNumId w:val="0"/>
  </w:num>
  <w:num w:numId="44" w16cid:durableId="1465078687">
    <w:abstractNumId w:val="36"/>
  </w:num>
  <w:num w:numId="45" w16cid:durableId="1568153766">
    <w:abstractNumId w:val="23"/>
  </w:num>
  <w:num w:numId="46" w16cid:durableId="1377316544">
    <w:abstractNumId w:val="21"/>
  </w:num>
  <w:num w:numId="47" w16cid:durableId="1923484169">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8" w16cid:durableId="1471244137">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9" w16cid:durableId="1675918446">
    <w:abstractNumId w:val="1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BB0"/>
    <w:rsid w:val="000012D0"/>
    <w:rsid w:val="000021F6"/>
    <w:rsid w:val="00003669"/>
    <w:rsid w:val="0000373B"/>
    <w:rsid w:val="00003B97"/>
    <w:rsid w:val="000042D4"/>
    <w:rsid w:val="00004390"/>
    <w:rsid w:val="00004723"/>
    <w:rsid w:val="00004BB0"/>
    <w:rsid w:val="000106FC"/>
    <w:rsid w:val="00010D92"/>
    <w:rsid w:val="000116EA"/>
    <w:rsid w:val="00011B23"/>
    <w:rsid w:val="00012943"/>
    <w:rsid w:val="00012C47"/>
    <w:rsid w:val="00012F79"/>
    <w:rsid w:val="000135A8"/>
    <w:rsid w:val="000140A0"/>
    <w:rsid w:val="00015232"/>
    <w:rsid w:val="00015CC7"/>
    <w:rsid w:val="00016C47"/>
    <w:rsid w:val="00016DD3"/>
    <w:rsid w:val="000178AE"/>
    <w:rsid w:val="00020B26"/>
    <w:rsid w:val="00020F54"/>
    <w:rsid w:val="0002109A"/>
    <w:rsid w:val="00021EE0"/>
    <w:rsid w:val="0002221A"/>
    <w:rsid w:val="0002259B"/>
    <w:rsid w:val="00022A4B"/>
    <w:rsid w:val="00023BFE"/>
    <w:rsid w:val="00024AFF"/>
    <w:rsid w:val="00025D87"/>
    <w:rsid w:val="00026623"/>
    <w:rsid w:val="00027253"/>
    <w:rsid w:val="000305FB"/>
    <w:rsid w:val="00030A70"/>
    <w:rsid w:val="0003234E"/>
    <w:rsid w:val="000333CE"/>
    <w:rsid w:val="00033644"/>
    <w:rsid w:val="000341FD"/>
    <w:rsid w:val="00035525"/>
    <w:rsid w:val="00035692"/>
    <w:rsid w:val="000356CA"/>
    <w:rsid w:val="0003783C"/>
    <w:rsid w:val="00037D45"/>
    <w:rsid w:val="00037E9A"/>
    <w:rsid w:val="00040952"/>
    <w:rsid w:val="00041318"/>
    <w:rsid w:val="00041796"/>
    <w:rsid w:val="00042801"/>
    <w:rsid w:val="00043161"/>
    <w:rsid w:val="00043488"/>
    <w:rsid w:val="000434CE"/>
    <w:rsid w:val="000441D0"/>
    <w:rsid w:val="000445AF"/>
    <w:rsid w:val="00044A14"/>
    <w:rsid w:val="00045026"/>
    <w:rsid w:val="000458E5"/>
    <w:rsid w:val="00046242"/>
    <w:rsid w:val="00046DC7"/>
    <w:rsid w:val="00047257"/>
    <w:rsid w:val="00047A2A"/>
    <w:rsid w:val="00047BC0"/>
    <w:rsid w:val="00047D5A"/>
    <w:rsid w:val="000500EC"/>
    <w:rsid w:val="0005118E"/>
    <w:rsid w:val="000520DD"/>
    <w:rsid w:val="0005213E"/>
    <w:rsid w:val="000524B7"/>
    <w:rsid w:val="000527DE"/>
    <w:rsid w:val="000533D2"/>
    <w:rsid w:val="000536F6"/>
    <w:rsid w:val="000544F5"/>
    <w:rsid w:val="000549F4"/>
    <w:rsid w:val="00054C5E"/>
    <w:rsid w:val="00055042"/>
    <w:rsid w:val="00055490"/>
    <w:rsid w:val="00055793"/>
    <w:rsid w:val="00056662"/>
    <w:rsid w:val="00056AC0"/>
    <w:rsid w:val="00056BB6"/>
    <w:rsid w:val="000574E3"/>
    <w:rsid w:val="00057E49"/>
    <w:rsid w:val="000609C0"/>
    <w:rsid w:val="00060BE6"/>
    <w:rsid w:val="00060FA2"/>
    <w:rsid w:val="000616EE"/>
    <w:rsid w:val="00061B39"/>
    <w:rsid w:val="000625EE"/>
    <w:rsid w:val="00062780"/>
    <w:rsid w:val="000636DC"/>
    <w:rsid w:val="00063B05"/>
    <w:rsid w:val="00063BB9"/>
    <w:rsid w:val="000647E7"/>
    <w:rsid w:val="00065018"/>
    <w:rsid w:val="00065A1F"/>
    <w:rsid w:val="00066023"/>
    <w:rsid w:val="00066085"/>
    <w:rsid w:val="00066D23"/>
    <w:rsid w:val="00067418"/>
    <w:rsid w:val="0006790A"/>
    <w:rsid w:val="000679E5"/>
    <w:rsid w:val="000707F5"/>
    <w:rsid w:val="00072344"/>
    <w:rsid w:val="00072A0F"/>
    <w:rsid w:val="00072D5D"/>
    <w:rsid w:val="00073488"/>
    <w:rsid w:val="000738D6"/>
    <w:rsid w:val="00074255"/>
    <w:rsid w:val="00074AFE"/>
    <w:rsid w:val="00074F33"/>
    <w:rsid w:val="000754D8"/>
    <w:rsid w:val="00075E46"/>
    <w:rsid w:val="000760CC"/>
    <w:rsid w:val="0007664D"/>
    <w:rsid w:val="0007769C"/>
    <w:rsid w:val="0007782F"/>
    <w:rsid w:val="00081177"/>
    <w:rsid w:val="00081431"/>
    <w:rsid w:val="00081FB0"/>
    <w:rsid w:val="00082279"/>
    <w:rsid w:val="000839AC"/>
    <w:rsid w:val="00083E05"/>
    <w:rsid w:val="0008453F"/>
    <w:rsid w:val="0008578B"/>
    <w:rsid w:val="000858C3"/>
    <w:rsid w:val="00086A95"/>
    <w:rsid w:val="00086E93"/>
    <w:rsid w:val="0009191E"/>
    <w:rsid w:val="00091F08"/>
    <w:rsid w:val="00092FEA"/>
    <w:rsid w:val="00093236"/>
    <w:rsid w:val="000934B8"/>
    <w:rsid w:val="0009379E"/>
    <w:rsid w:val="00093807"/>
    <w:rsid w:val="00093C31"/>
    <w:rsid w:val="00093EC6"/>
    <w:rsid w:val="00094FA5"/>
    <w:rsid w:val="0009602B"/>
    <w:rsid w:val="000963A1"/>
    <w:rsid w:val="0009647D"/>
    <w:rsid w:val="00096C1A"/>
    <w:rsid w:val="000971C4"/>
    <w:rsid w:val="000974A3"/>
    <w:rsid w:val="000A00F2"/>
    <w:rsid w:val="000A043F"/>
    <w:rsid w:val="000A3129"/>
    <w:rsid w:val="000A4D5B"/>
    <w:rsid w:val="000A523B"/>
    <w:rsid w:val="000A5D14"/>
    <w:rsid w:val="000A698F"/>
    <w:rsid w:val="000A6ADE"/>
    <w:rsid w:val="000B0291"/>
    <w:rsid w:val="000B0665"/>
    <w:rsid w:val="000B12DC"/>
    <w:rsid w:val="000B1A64"/>
    <w:rsid w:val="000B1FC1"/>
    <w:rsid w:val="000B2AC3"/>
    <w:rsid w:val="000B3415"/>
    <w:rsid w:val="000B3627"/>
    <w:rsid w:val="000B3918"/>
    <w:rsid w:val="000B3E67"/>
    <w:rsid w:val="000B409B"/>
    <w:rsid w:val="000B48D6"/>
    <w:rsid w:val="000B4B30"/>
    <w:rsid w:val="000B572F"/>
    <w:rsid w:val="000B5C8C"/>
    <w:rsid w:val="000B5D61"/>
    <w:rsid w:val="000B6963"/>
    <w:rsid w:val="000B6C71"/>
    <w:rsid w:val="000B746B"/>
    <w:rsid w:val="000B797F"/>
    <w:rsid w:val="000C0C3A"/>
    <w:rsid w:val="000C1221"/>
    <w:rsid w:val="000C189F"/>
    <w:rsid w:val="000C1A3F"/>
    <w:rsid w:val="000C1F72"/>
    <w:rsid w:val="000C3547"/>
    <w:rsid w:val="000C471A"/>
    <w:rsid w:val="000C4AD4"/>
    <w:rsid w:val="000C4B3E"/>
    <w:rsid w:val="000C4CCC"/>
    <w:rsid w:val="000C5028"/>
    <w:rsid w:val="000C6013"/>
    <w:rsid w:val="000C6E2F"/>
    <w:rsid w:val="000C7472"/>
    <w:rsid w:val="000C78A0"/>
    <w:rsid w:val="000C7CFB"/>
    <w:rsid w:val="000D01C8"/>
    <w:rsid w:val="000D05BB"/>
    <w:rsid w:val="000D0CA6"/>
    <w:rsid w:val="000D0EA6"/>
    <w:rsid w:val="000D10D4"/>
    <w:rsid w:val="000D12CF"/>
    <w:rsid w:val="000D20E5"/>
    <w:rsid w:val="000D21F0"/>
    <w:rsid w:val="000D3112"/>
    <w:rsid w:val="000D37E5"/>
    <w:rsid w:val="000D391D"/>
    <w:rsid w:val="000D3CC2"/>
    <w:rsid w:val="000D4CF7"/>
    <w:rsid w:val="000D50A7"/>
    <w:rsid w:val="000D51F4"/>
    <w:rsid w:val="000D51FF"/>
    <w:rsid w:val="000D547A"/>
    <w:rsid w:val="000D54EA"/>
    <w:rsid w:val="000D69A5"/>
    <w:rsid w:val="000D6E36"/>
    <w:rsid w:val="000D7998"/>
    <w:rsid w:val="000D7AEC"/>
    <w:rsid w:val="000E1023"/>
    <w:rsid w:val="000E1724"/>
    <w:rsid w:val="000E3447"/>
    <w:rsid w:val="000E3DE3"/>
    <w:rsid w:val="000E4517"/>
    <w:rsid w:val="000E4EEA"/>
    <w:rsid w:val="000E6B4C"/>
    <w:rsid w:val="000E7827"/>
    <w:rsid w:val="000E794E"/>
    <w:rsid w:val="000E7D16"/>
    <w:rsid w:val="000E7E46"/>
    <w:rsid w:val="000F24A6"/>
    <w:rsid w:val="000F3212"/>
    <w:rsid w:val="000F3B32"/>
    <w:rsid w:val="000F3F47"/>
    <w:rsid w:val="000F4702"/>
    <w:rsid w:val="000F49EA"/>
    <w:rsid w:val="000F513A"/>
    <w:rsid w:val="000F58CC"/>
    <w:rsid w:val="000F5A37"/>
    <w:rsid w:val="000F6613"/>
    <w:rsid w:val="000F7DEA"/>
    <w:rsid w:val="0010003E"/>
    <w:rsid w:val="001003DB"/>
    <w:rsid w:val="001016B7"/>
    <w:rsid w:val="00102431"/>
    <w:rsid w:val="001035F7"/>
    <w:rsid w:val="0010382A"/>
    <w:rsid w:val="0010430D"/>
    <w:rsid w:val="00104EA8"/>
    <w:rsid w:val="00105171"/>
    <w:rsid w:val="00105C8E"/>
    <w:rsid w:val="001069E4"/>
    <w:rsid w:val="00110AB3"/>
    <w:rsid w:val="00110C65"/>
    <w:rsid w:val="001112E6"/>
    <w:rsid w:val="00111718"/>
    <w:rsid w:val="00112319"/>
    <w:rsid w:val="001125EA"/>
    <w:rsid w:val="00112853"/>
    <w:rsid w:val="0011285F"/>
    <w:rsid w:val="00112D48"/>
    <w:rsid w:val="0011364F"/>
    <w:rsid w:val="001138CB"/>
    <w:rsid w:val="0011398E"/>
    <w:rsid w:val="001150F7"/>
    <w:rsid w:val="00115590"/>
    <w:rsid w:val="00115BBB"/>
    <w:rsid w:val="00115D96"/>
    <w:rsid w:val="00116F8E"/>
    <w:rsid w:val="00117F15"/>
    <w:rsid w:val="00120432"/>
    <w:rsid w:val="001208EC"/>
    <w:rsid w:val="001213F9"/>
    <w:rsid w:val="0012143C"/>
    <w:rsid w:val="0012211D"/>
    <w:rsid w:val="00122465"/>
    <w:rsid w:val="001228C6"/>
    <w:rsid w:val="001228DB"/>
    <w:rsid w:val="00122C5E"/>
    <w:rsid w:val="00124DD9"/>
    <w:rsid w:val="001250F0"/>
    <w:rsid w:val="001256D3"/>
    <w:rsid w:val="0012601A"/>
    <w:rsid w:val="00126A3C"/>
    <w:rsid w:val="00126E98"/>
    <w:rsid w:val="001270D6"/>
    <w:rsid w:val="001302C3"/>
    <w:rsid w:val="001307D1"/>
    <w:rsid w:val="001309AA"/>
    <w:rsid w:val="00130CB2"/>
    <w:rsid w:val="00130E8F"/>
    <w:rsid w:val="00131165"/>
    <w:rsid w:val="0013134A"/>
    <w:rsid w:val="0013137B"/>
    <w:rsid w:val="00131DEA"/>
    <w:rsid w:val="001323B4"/>
    <w:rsid w:val="00133958"/>
    <w:rsid w:val="00133B12"/>
    <w:rsid w:val="001341F5"/>
    <w:rsid w:val="00134B82"/>
    <w:rsid w:val="00134F51"/>
    <w:rsid w:val="001354AE"/>
    <w:rsid w:val="00135DDC"/>
    <w:rsid w:val="00136234"/>
    <w:rsid w:val="0013629A"/>
    <w:rsid w:val="00136537"/>
    <w:rsid w:val="001369A0"/>
    <w:rsid w:val="00136C47"/>
    <w:rsid w:val="00137328"/>
    <w:rsid w:val="00140152"/>
    <w:rsid w:val="0014022E"/>
    <w:rsid w:val="00142560"/>
    <w:rsid w:val="00142BE4"/>
    <w:rsid w:val="00143ED1"/>
    <w:rsid w:val="00144256"/>
    <w:rsid w:val="00145F7D"/>
    <w:rsid w:val="001463DB"/>
    <w:rsid w:val="001467DA"/>
    <w:rsid w:val="00147811"/>
    <w:rsid w:val="00147A7F"/>
    <w:rsid w:val="00147D7F"/>
    <w:rsid w:val="00147DD3"/>
    <w:rsid w:val="00147DFA"/>
    <w:rsid w:val="0015066F"/>
    <w:rsid w:val="00151291"/>
    <w:rsid w:val="0015250B"/>
    <w:rsid w:val="00152E25"/>
    <w:rsid w:val="00153888"/>
    <w:rsid w:val="001539AD"/>
    <w:rsid w:val="00153A1F"/>
    <w:rsid w:val="0015426D"/>
    <w:rsid w:val="0015473C"/>
    <w:rsid w:val="00155234"/>
    <w:rsid w:val="00155280"/>
    <w:rsid w:val="001558DB"/>
    <w:rsid w:val="001577B4"/>
    <w:rsid w:val="001579D1"/>
    <w:rsid w:val="00157BE1"/>
    <w:rsid w:val="00160092"/>
    <w:rsid w:val="0016056A"/>
    <w:rsid w:val="00160DF9"/>
    <w:rsid w:val="00160EEF"/>
    <w:rsid w:val="00161774"/>
    <w:rsid w:val="00161853"/>
    <w:rsid w:val="00162213"/>
    <w:rsid w:val="0016238E"/>
    <w:rsid w:val="001624D3"/>
    <w:rsid w:val="001630E5"/>
    <w:rsid w:val="001635FC"/>
    <w:rsid w:val="00163D21"/>
    <w:rsid w:val="00164D10"/>
    <w:rsid w:val="00165F7F"/>
    <w:rsid w:val="00166ACA"/>
    <w:rsid w:val="001679F7"/>
    <w:rsid w:val="00167B6F"/>
    <w:rsid w:val="0017083A"/>
    <w:rsid w:val="00170AC1"/>
    <w:rsid w:val="00170BF8"/>
    <w:rsid w:val="00170D11"/>
    <w:rsid w:val="00170F66"/>
    <w:rsid w:val="00171079"/>
    <w:rsid w:val="00171B34"/>
    <w:rsid w:val="00171D8D"/>
    <w:rsid w:val="00172B12"/>
    <w:rsid w:val="001736A6"/>
    <w:rsid w:val="00173E76"/>
    <w:rsid w:val="001746E5"/>
    <w:rsid w:val="00174858"/>
    <w:rsid w:val="00174AB7"/>
    <w:rsid w:val="00174C19"/>
    <w:rsid w:val="00175025"/>
    <w:rsid w:val="00175471"/>
    <w:rsid w:val="00176142"/>
    <w:rsid w:val="00176BC4"/>
    <w:rsid w:val="0017710B"/>
    <w:rsid w:val="001774FA"/>
    <w:rsid w:val="00177A7A"/>
    <w:rsid w:val="00177BF7"/>
    <w:rsid w:val="00177D70"/>
    <w:rsid w:val="00180000"/>
    <w:rsid w:val="00180DB1"/>
    <w:rsid w:val="00181A03"/>
    <w:rsid w:val="00181B27"/>
    <w:rsid w:val="00182355"/>
    <w:rsid w:val="00182E80"/>
    <w:rsid w:val="00183034"/>
    <w:rsid w:val="001830B8"/>
    <w:rsid w:val="001831BF"/>
    <w:rsid w:val="00183201"/>
    <w:rsid w:val="00184477"/>
    <w:rsid w:val="00184857"/>
    <w:rsid w:val="00184CAA"/>
    <w:rsid w:val="0018501B"/>
    <w:rsid w:val="00185BF1"/>
    <w:rsid w:val="001868B0"/>
    <w:rsid w:val="00186A40"/>
    <w:rsid w:val="00186BC0"/>
    <w:rsid w:val="00187C24"/>
    <w:rsid w:val="00190122"/>
    <w:rsid w:val="00190614"/>
    <w:rsid w:val="001918C6"/>
    <w:rsid w:val="00192114"/>
    <w:rsid w:val="00192B65"/>
    <w:rsid w:val="0019306B"/>
    <w:rsid w:val="00193C9E"/>
    <w:rsid w:val="00193FF7"/>
    <w:rsid w:val="0019458D"/>
    <w:rsid w:val="001945DF"/>
    <w:rsid w:val="001945FC"/>
    <w:rsid w:val="0019605B"/>
    <w:rsid w:val="0019625D"/>
    <w:rsid w:val="001966BC"/>
    <w:rsid w:val="00197365"/>
    <w:rsid w:val="00197CE2"/>
    <w:rsid w:val="001A1A84"/>
    <w:rsid w:val="001A28B9"/>
    <w:rsid w:val="001A3079"/>
    <w:rsid w:val="001A366C"/>
    <w:rsid w:val="001A4F9C"/>
    <w:rsid w:val="001A54B0"/>
    <w:rsid w:val="001A5A7A"/>
    <w:rsid w:val="001A5B92"/>
    <w:rsid w:val="001A6DC1"/>
    <w:rsid w:val="001B0311"/>
    <w:rsid w:val="001B12C2"/>
    <w:rsid w:val="001B12EF"/>
    <w:rsid w:val="001B229B"/>
    <w:rsid w:val="001B2458"/>
    <w:rsid w:val="001B2C81"/>
    <w:rsid w:val="001B3333"/>
    <w:rsid w:val="001B3890"/>
    <w:rsid w:val="001B4794"/>
    <w:rsid w:val="001B4A39"/>
    <w:rsid w:val="001B50D6"/>
    <w:rsid w:val="001B6825"/>
    <w:rsid w:val="001B6CC6"/>
    <w:rsid w:val="001B74A9"/>
    <w:rsid w:val="001B7513"/>
    <w:rsid w:val="001B7F21"/>
    <w:rsid w:val="001C0013"/>
    <w:rsid w:val="001C0525"/>
    <w:rsid w:val="001C069D"/>
    <w:rsid w:val="001C0AEF"/>
    <w:rsid w:val="001C148A"/>
    <w:rsid w:val="001C1504"/>
    <w:rsid w:val="001C1EAF"/>
    <w:rsid w:val="001C28E7"/>
    <w:rsid w:val="001C3489"/>
    <w:rsid w:val="001C3566"/>
    <w:rsid w:val="001C37A1"/>
    <w:rsid w:val="001C42B6"/>
    <w:rsid w:val="001C4E70"/>
    <w:rsid w:val="001C6657"/>
    <w:rsid w:val="001C66B1"/>
    <w:rsid w:val="001C673F"/>
    <w:rsid w:val="001C75F9"/>
    <w:rsid w:val="001C7D7A"/>
    <w:rsid w:val="001D0917"/>
    <w:rsid w:val="001D1493"/>
    <w:rsid w:val="001D233A"/>
    <w:rsid w:val="001D29E2"/>
    <w:rsid w:val="001D36B1"/>
    <w:rsid w:val="001D3D7C"/>
    <w:rsid w:val="001D4034"/>
    <w:rsid w:val="001D47F2"/>
    <w:rsid w:val="001D548A"/>
    <w:rsid w:val="001D5829"/>
    <w:rsid w:val="001D5C41"/>
    <w:rsid w:val="001D61BD"/>
    <w:rsid w:val="001D7153"/>
    <w:rsid w:val="001D7B3A"/>
    <w:rsid w:val="001D7C85"/>
    <w:rsid w:val="001D7D82"/>
    <w:rsid w:val="001D7F55"/>
    <w:rsid w:val="001E005C"/>
    <w:rsid w:val="001E0873"/>
    <w:rsid w:val="001E0EB2"/>
    <w:rsid w:val="001E14E8"/>
    <w:rsid w:val="001E1627"/>
    <w:rsid w:val="001E1E1F"/>
    <w:rsid w:val="001E2328"/>
    <w:rsid w:val="001E2F51"/>
    <w:rsid w:val="001E343F"/>
    <w:rsid w:val="001E3836"/>
    <w:rsid w:val="001E38D3"/>
    <w:rsid w:val="001E3EB1"/>
    <w:rsid w:val="001E4982"/>
    <w:rsid w:val="001E4F02"/>
    <w:rsid w:val="001E6A8A"/>
    <w:rsid w:val="001E6B65"/>
    <w:rsid w:val="001E6CCA"/>
    <w:rsid w:val="001E7243"/>
    <w:rsid w:val="001E750B"/>
    <w:rsid w:val="001E7768"/>
    <w:rsid w:val="001F0A6A"/>
    <w:rsid w:val="001F0D7D"/>
    <w:rsid w:val="001F1D7C"/>
    <w:rsid w:val="001F32D1"/>
    <w:rsid w:val="001F438C"/>
    <w:rsid w:val="001F5B0B"/>
    <w:rsid w:val="001F7C18"/>
    <w:rsid w:val="002004D9"/>
    <w:rsid w:val="002011F2"/>
    <w:rsid w:val="00203347"/>
    <w:rsid w:val="002034F2"/>
    <w:rsid w:val="002043C4"/>
    <w:rsid w:val="00204A2B"/>
    <w:rsid w:val="002052E7"/>
    <w:rsid w:val="00206A99"/>
    <w:rsid w:val="002073FF"/>
    <w:rsid w:val="00207B43"/>
    <w:rsid w:val="00207D83"/>
    <w:rsid w:val="00207DC9"/>
    <w:rsid w:val="00210AB3"/>
    <w:rsid w:val="002127F0"/>
    <w:rsid w:val="0021300A"/>
    <w:rsid w:val="00213588"/>
    <w:rsid w:val="00213B23"/>
    <w:rsid w:val="00214333"/>
    <w:rsid w:val="00214991"/>
    <w:rsid w:val="002153D8"/>
    <w:rsid w:val="0021589D"/>
    <w:rsid w:val="00217865"/>
    <w:rsid w:val="0022086C"/>
    <w:rsid w:val="002212AA"/>
    <w:rsid w:val="002215CB"/>
    <w:rsid w:val="00222D45"/>
    <w:rsid w:val="002238D9"/>
    <w:rsid w:val="0022419F"/>
    <w:rsid w:val="00224612"/>
    <w:rsid w:val="00225152"/>
    <w:rsid w:val="00226125"/>
    <w:rsid w:val="00226493"/>
    <w:rsid w:val="00226546"/>
    <w:rsid w:val="00226D1D"/>
    <w:rsid w:val="00226F84"/>
    <w:rsid w:val="002306DE"/>
    <w:rsid w:val="00232A36"/>
    <w:rsid w:val="00232F85"/>
    <w:rsid w:val="00233057"/>
    <w:rsid w:val="00233428"/>
    <w:rsid w:val="002334F2"/>
    <w:rsid w:val="00233734"/>
    <w:rsid w:val="00233C40"/>
    <w:rsid w:val="00234042"/>
    <w:rsid w:val="0023414E"/>
    <w:rsid w:val="002354D7"/>
    <w:rsid w:val="00235EA2"/>
    <w:rsid w:val="0023604E"/>
    <w:rsid w:val="00236286"/>
    <w:rsid w:val="00236A30"/>
    <w:rsid w:val="002372F9"/>
    <w:rsid w:val="00237664"/>
    <w:rsid w:val="00237E1A"/>
    <w:rsid w:val="00240C71"/>
    <w:rsid w:val="0024109D"/>
    <w:rsid w:val="0024285E"/>
    <w:rsid w:val="002429E3"/>
    <w:rsid w:val="00242EC9"/>
    <w:rsid w:val="00243664"/>
    <w:rsid w:val="00244E19"/>
    <w:rsid w:val="002454F5"/>
    <w:rsid w:val="002457BB"/>
    <w:rsid w:val="00245920"/>
    <w:rsid w:val="00247E44"/>
    <w:rsid w:val="0025072D"/>
    <w:rsid w:val="00251061"/>
    <w:rsid w:val="002516F8"/>
    <w:rsid w:val="00251ABF"/>
    <w:rsid w:val="00251DEA"/>
    <w:rsid w:val="00252D48"/>
    <w:rsid w:val="002539CC"/>
    <w:rsid w:val="002540C9"/>
    <w:rsid w:val="002543A3"/>
    <w:rsid w:val="00254D0B"/>
    <w:rsid w:val="00255293"/>
    <w:rsid w:val="00255F83"/>
    <w:rsid w:val="002563E2"/>
    <w:rsid w:val="00256CC5"/>
    <w:rsid w:val="00260156"/>
    <w:rsid w:val="002610C4"/>
    <w:rsid w:val="002625C9"/>
    <w:rsid w:val="0026272B"/>
    <w:rsid w:val="00262C3B"/>
    <w:rsid w:val="00262EDA"/>
    <w:rsid w:val="00262F40"/>
    <w:rsid w:val="00264304"/>
    <w:rsid w:val="002643A1"/>
    <w:rsid w:val="00265573"/>
    <w:rsid w:val="002655C8"/>
    <w:rsid w:val="00265682"/>
    <w:rsid w:val="002656AD"/>
    <w:rsid w:val="00265C8F"/>
    <w:rsid w:val="002661C3"/>
    <w:rsid w:val="002663D8"/>
    <w:rsid w:val="002670EB"/>
    <w:rsid w:val="002678AD"/>
    <w:rsid w:val="00267B2A"/>
    <w:rsid w:val="00267CF7"/>
    <w:rsid w:val="00267E1D"/>
    <w:rsid w:val="002702B6"/>
    <w:rsid w:val="0027072B"/>
    <w:rsid w:val="0027156F"/>
    <w:rsid w:val="0027185A"/>
    <w:rsid w:val="00271B15"/>
    <w:rsid w:val="00272815"/>
    <w:rsid w:val="00272C08"/>
    <w:rsid w:val="0027323B"/>
    <w:rsid w:val="00273391"/>
    <w:rsid w:val="002751A9"/>
    <w:rsid w:val="00275214"/>
    <w:rsid w:val="002757FD"/>
    <w:rsid w:val="00275B0E"/>
    <w:rsid w:val="00276D38"/>
    <w:rsid w:val="00277BC9"/>
    <w:rsid w:val="00277D6C"/>
    <w:rsid w:val="0028091D"/>
    <w:rsid w:val="00280D5D"/>
    <w:rsid w:val="002814A4"/>
    <w:rsid w:val="00282B33"/>
    <w:rsid w:val="00282E0A"/>
    <w:rsid w:val="002831F2"/>
    <w:rsid w:val="00283900"/>
    <w:rsid w:val="00283BF0"/>
    <w:rsid w:val="00283D53"/>
    <w:rsid w:val="00284836"/>
    <w:rsid w:val="002859FE"/>
    <w:rsid w:val="00286735"/>
    <w:rsid w:val="0028751E"/>
    <w:rsid w:val="002908A7"/>
    <w:rsid w:val="00291DEF"/>
    <w:rsid w:val="00291F3F"/>
    <w:rsid w:val="00292310"/>
    <w:rsid w:val="002924B3"/>
    <w:rsid w:val="00292760"/>
    <w:rsid w:val="00292C5E"/>
    <w:rsid w:val="002934B8"/>
    <w:rsid w:val="00293842"/>
    <w:rsid w:val="002944AD"/>
    <w:rsid w:val="00294D9C"/>
    <w:rsid w:val="00296454"/>
    <w:rsid w:val="00296D39"/>
    <w:rsid w:val="00297191"/>
    <w:rsid w:val="00297CD3"/>
    <w:rsid w:val="00297FA2"/>
    <w:rsid w:val="002A0414"/>
    <w:rsid w:val="002A0556"/>
    <w:rsid w:val="002A13BC"/>
    <w:rsid w:val="002A2C03"/>
    <w:rsid w:val="002A4B78"/>
    <w:rsid w:val="002A4D42"/>
    <w:rsid w:val="002A5F0A"/>
    <w:rsid w:val="002A6276"/>
    <w:rsid w:val="002A629E"/>
    <w:rsid w:val="002A709B"/>
    <w:rsid w:val="002B099D"/>
    <w:rsid w:val="002B0D1F"/>
    <w:rsid w:val="002B1E0E"/>
    <w:rsid w:val="002B1F00"/>
    <w:rsid w:val="002B1F16"/>
    <w:rsid w:val="002B2358"/>
    <w:rsid w:val="002B2F5D"/>
    <w:rsid w:val="002B2FFB"/>
    <w:rsid w:val="002B3218"/>
    <w:rsid w:val="002B3354"/>
    <w:rsid w:val="002B370F"/>
    <w:rsid w:val="002B3E70"/>
    <w:rsid w:val="002B412D"/>
    <w:rsid w:val="002B584B"/>
    <w:rsid w:val="002B5D15"/>
    <w:rsid w:val="002B5E07"/>
    <w:rsid w:val="002B5FA4"/>
    <w:rsid w:val="002B6BF9"/>
    <w:rsid w:val="002B7031"/>
    <w:rsid w:val="002B77F8"/>
    <w:rsid w:val="002C0701"/>
    <w:rsid w:val="002C2582"/>
    <w:rsid w:val="002C2BA6"/>
    <w:rsid w:val="002C4418"/>
    <w:rsid w:val="002C4AE8"/>
    <w:rsid w:val="002C5408"/>
    <w:rsid w:val="002C773C"/>
    <w:rsid w:val="002D0928"/>
    <w:rsid w:val="002D0EDB"/>
    <w:rsid w:val="002D0EFD"/>
    <w:rsid w:val="002D121B"/>
    <w:rsid w:val="002D1423"/>
    <w:rsid w:val="002D1948"/>
    <w:rsid w:val="002D1F45"/>
    <w:rsid w:val="002D4414"/>
    <w:rsid w:val="002D4835"/>
    <w:rsid w:val="002D4AA1"/>
    <w:rsid w:val="002D54C2"/>
    <w:rsid w:val="002D5505"/>
    <w:rsid w:val="002D625A"/>
    <w:rsid w:val="002D6292"/>
    <w:rsid w:val="002D6936"/>
    <w:rsid w:val="002D71F0"/>
    <w:rsid w:val="002D787D"/>
    <w:rsid w:val="002D78F9"/>
    <w:rsid w:val="002D7A48"/>
    <w:rsid w:val="002E0B40"/>
    <w:rsid w:val="002E0C9B"/>
    <w:rsid w:val="002E1220"/>
    <w:rsid w:val="002E1BC9"/>
    <w:rsid w:val="002E2B3E"/>
    <w:rsid w:val="002E2C0D"/>
    <w:rsid w:val="002E3D3C"/>
    <w:rsid w:val="002E4872"/>
    <w:rsid w:val="002E48D0"/>
    <w:rsid w:val="002E5978"/>
    <w:rsid w:val="002E5E7B"/>
    <w:rsid w:val="002E6071"/>
    <w:rsid w:val="002E6847"/>
    <w:rsid w:val="002E6C58"/>
    <w:rsid w:val="002E6EC6"/>
    <w:rsid w:val="002F0FBF"/>
    <w:rsid w:val="002F1285"/>
    <w:rsid w:val="002F1AD6"/>
    <w:rsid w:val="002F22FA"/>
    <w:rsid w:val="002F2326"/>
    <w:rsid w:val="002F2AAF"/>
    <w:rsid w:val="002F37CA"/>
    <w:rsid w:val="002F39BE"/>
    <w:rsid w:val="002F414B"/>
    <w:rsid w:val="002F446A"/>
    <w:rsid w:val="002F45E3"/>
    <w:rsid w:val="002F4691"/>
    <w:rsid w:val="002F550E"/>
    <w:rsid w:val="002F5962"/>
    <w:rsid w:val="002F6696"/>
    <w:rsid w:val="002F67F2"/>
    <w:rsid w:val="002F6C92"/>
    <w:rsid w:val="002F7B38"/>
    <w:rsid w:val="002F7FE7"/>
    <w:rsid w:val="003002C6"/>
    <w:rsid w:val="003003D0"/>
    <w:rsid w:val="00300A4B"/>
    <w:rsid w:val="00301226"/>
    <w:rsid w:val="00301362"/>
    <w:rsid w:val="00301BE5"/>
    <w:rsid w:val="003036EC"/>
    <w:rsid w:val="00303F53"/>
    <w:rsid w:val="003052EB"/>
    <w:rsid w:val="00306A36"/>
    <w:rsid w:val="00306C77"/>
    <w:rsid w:val="00306EEB"/>
    <w:rsid w:val="0030734B"/>
    <w:rsid w:val="003075DD"/>
    <w:rsid w:val="003100C6"/>
    <w:rsid w:val="0031027B"/>
    <w:rsid w:val="003109E2"/>
    <w:rsid w:val="00310B74"/>
    <w:rsid w:val="00311B7B"/>
    <w:rsid w:val="0031207F"/>
    <w:rsid w:val="003121CC"/>
    <w:rsid w:val="00312430"/>
    <w:rsid w:val="00313123"/>
    <w:rsid w:val="003132AB"/>
    <w:rsid w:val="00313E16"/>
    <w:rsid w:val="00314302"/>
    <w:rsid w:val="00314C3A"/>
    <w:rsid w:val="00315425"/>
    <w:rsid w:val="00315FA8"/>
    <w:rsid w:val="003169A2"/>
    <w:rsid w:val="00316DA3"/>
    <w:rsid w:val="00316F4D"/>
    <w:rsid w:val="00317444"/>
    <w:rsid w:val="003174AF"/>
    <w:rsid w:val="003174BA"/>
    <w:rsid w:val="00317F5A"/>
    <w:rsid w:val="00320641"/>
    <w:rsid w:val="00320AF1"/>
    <w:rsid w:val="00320E2E"/>
    <w:rsid w:val="00320E74"/>
    <w:rsid w:val="003219C4"/>
    <w:rsid w:val="003221BB"/>
    <w:rsid w:val="00322BF0"/>
    <w:rsid w:val="00323266"/>
    <w:rsid w:val="00323F3F"/>
    <w:rsid w:val="0032405A"/>
    <w:rsid w:val="00324201"/>
    <w:rsid w:val="003258DE"/>
    <w:rsid w:val="003259B9"/>
    <w:rsid w:val="00326F12"/>
    <w:rsid w:val="00327BBB"/>
    <w:rsid w:val="00327E87"/>
    <w:rsid w:val="003306CF"/>
    <w:rsid w:val="00331919"/>
    <w:rsid w:val="00331AC7"/>
    <w:rsid w:val="00331E44"/>
    <w:rsid w:val="00331E7B"/>
    <w:rsid w:val="00331FAC"/>
    <w:rsid w:val="00332498"/>
    <w:rsid w:val="0033281F"/>
    <w:rsid w:val="00332C90"/>
    <w:rsid w:val="00333264"/>
    <w:rsid w:val="00333A60"/>
    <w:rsid w:val="00333A8E"/>
    <w:rsid w:val="00333B63"/>
    <w:rsid w:val="00333BFF"/>
    <w:rsid w:val="00334257"/>
    <w:rsid w:val="0033497A"/>
    <w:rsid w:val="00334E34"/>
    <w:rsid w:val="003351A6"/>
    <w:rsid w:val="0033555B"/>
    <w:rsid w:val="00335E12"/>
    <w:rsid w:val="00335FC6"/>
    <w:rsid w:val="00337748"/>
    <w:rsid w:val="003401CD"/>
    <w:rsid w:val="0034027F"/>
    <w:rsid w:val="00340CCE"/>
    <w:rsid w:val="00342137"/>
    <w:rsid w:val="00343358"/>
    <w:rsid w:val="003441E5"/>
    <w:rsid w:val="00344B35"/>
    <w:rsid w:val="00344C52"/>
    <w:rsid w:val="00344F4B"/>
    <w:rsid w:val="00345369"/>
    <w:rsid w:val="00345976"/>
    <w:rsid w:val="00345F03"/>
    <w:rsid w:val="0034623C"/>
    <w:rsid w:val="003469FB"/>
    <w:rsid w:val="00346B6D"/>
    <w:rsid w:val="003474AE"/>
    <w:rsid w:val="00347F74"/>
    <w:rsid w:val="00350FA9"/>
    <w:rsid w:val="00351003"/>
    <w:rsid w:val="0035120A"/>
    <w:rsid w:val="0035274C"/>
    <w:rsid w:val="00352AD6"/>
    <w:rsid w:val="00352B47"/>
    <w:rsid w:val="003549A3"/>
    <w:rsid w:val="00354E7C"/>
    <w:rsid w:val="00355324"/>
    <w:rsid w:val="00355940"/>
    <w:rsid w:val="00355A83"/>
    <w:rsid w:val="00355AEB"/>
    <w:rsid w:val="00355D1E"/>
    <w:rsid w:val="003567FB"/>
    <w:rsid w:val="00356880"/>
    <w:rsid w:val="003576BE"/>
    <w:rsid w:val="00357D9D"/>
    <w:rsid w:val="00357F5E"/>
    <w:rsid w:val="003607F5"/>
    <w:rsid w:val="00360BB0"/>
    <w:rsid w:val="00360D06"/>
    <w:rsid w:val="00360DE3"/>
    <w:rsid w:val="00360E9A"/>
    <w:rsid w:val="00361056"/>
    <w:rsid w:val="0036199B"/>
    <w:rsid w:val="00362BFA"/>
    <w:rsid w:val="0036351B"/>
    <w:rsid w:val="00363549"/>
    <w:rsid w:val="003637AD"/>
    <w:rsid w:val="00363C0C"/>
    <w:rsid w:val="0036572C"/>
    <w:rsid w:val="00367329"/>
    <w:rsid w:val="0036747C"/>
    <w:rsid w:val="00370345"/>
    <w:rsid w:val="00370BDD"/>
    <w:rsid w:val="00371368"/>
    <w:rsid w:val="0037212E"/>
    <w:rsid w:val="00372D96"/>
    <w:rsid w:val="00372F05"/>
    <w:rsid w:val="00373C7A"/>
    <w:rsid w:val="00375622"/>
    <w:rsid w:val="00376110"/>
    <w:rsid w:val="0037679C"/>
    <w:rsid w:val="003769C2"/>
    <w:rsid w:val="003778E3"/>
    <w:rsid w:val="00380147"/>
    <w:rsid w:val="003801AF"/>
    <w:rsid w:val="00381912"/>
    <w:rsid w:val="00382C91"/>
    <w:rsid w:val="00382EB5"/>
    <w:rsid w:val="00382F55"/>
    <w:rsid w:val="00384AD0"/>
    <w:rsid w:val="00385B8F"/>
    <w:rsid w:val="00390F46"/>
    <w:rsid w:val="003911C0"/>
    <w:rsid w:val="003917B1"/>
    <w:rsid w:val="003919D5"/>
    <w:rsid w:val="003934EE"/>
    <w:rsid w:val="00394077"/>
    <w:rsid w:val="00395C16"/>
    <w:rsid w:val="003967E4"/>
    <w:rsid w:val="00396F28"/>
    <w:rsid w:val="0039742C"/>
    <w:rsid w:val="003A0CAB"/>
    <w:rsid w:val="003A0CF5"/>
    <w:rsid w:val="003A0F24"/>
    <w:rsid w:val="003A157A"/>
    <w:rsid w:val="003A2875"/>
    <w:rsid w:val="003A42C7"/>
    <w:rsid w:val="003A4774"/>
    <w:rsid w:val="003A5376"/>
    <w:rsid w:val="003A58E6"/>
    <w:rsid w:val="003A6EB5"/>
    <w:rsid w:val="003A7C5C"/>
    <w:rsid w:val="003A7D00"/>
    <w:rsid w:val="003B0802"/>
    <w:rsid w:val="003B083D"/>
    <w:rsid w:val="003B0D7B"/>
    <w:rsid w:val="003B129F"/>
    <w:rsid w:val="003B1499"/>
    <w:rsid w:val="003B2086"/>
    <w:rsid w:val="003B3377"/>
    <w:rsid w:val="003B3690"/>
    <w:rsid w:val="003B36A5"/>
    <w:rsid w:val="003B443E"/>
    <w:rsid w:val="003B4E71"/>
    <w:rsid w:val="003B5405"/>
    <w:rsid w:val="003B5410"/>
    <w:rsid w:val="003B678C"/>
    <w:rsid w:val="003B7926"/>
    <w:rsid w:val="003B7CB1"/>
    <w:rsid w:val="003C0561"/>
    <w:rsid w:val="003C062D"/>
    <w:rsid w:val="003C15B3"/>
    <w:rsid w:val="003C36B3"/>
    <w:rsid w:val="003C3CA2"/>
    <w:rsid w:val="003C410B"/>
    <w:rsid w:val="003C49AD"/>
    <w:rsid w:val="003C49E8"/>
    <w:rsid w:val="003C4B8A"/>
    <w:rsid w:val="003C4CB0"/>
    <w:rsid w:val="003C4FEC"/>
    <w:rsid w:val="003C5478"/>
    <w:rsid w:val="003C5F72"/>
    <w:rsid w:val="003C67AA"/>
    <w:rsid w:val="003C6E26"/>
    <w:rsid w:val="003C6EC6"/>
    <w:rsid w:val="003C79F6"/>
    <w:rsid w:val="003C7B98"/>
    <w:rsid w:val="003C7FCD"/>
    <w:rsid w:val="003D0E06"/>
    <w:rsid w:val="003D0FC9"/>
    <w:rsid w:val="003D1562"/>
    <w:rsid w:val="003D2259"/>
    <w:rsid w:val="003D22AF"/>
    <w:rsid w:val="003D2E42"/>
    <w:rsid w:val="003D365A"/>
    <w:rsid w:val="003D3662"/>
    <w:rsid w:val="003D3C36"/>
    <w:rsid w:val="003D3D55"/>
    <w:rsid w:val="003D432B"/>
    <w:rsid w:val="003D45BF"/>
    <w:rsid w:val="003D4619"/>
    <w:rsid w:val="003D49B0"/>
    <w:rsid w:val="003D555A"/>
    <w:rsid w:val="003D6216"/>
    <w:rsid w:val="003D6DE8"/>
    <w:rsid w:val="003D7A62"/>
    <w:rsid w:val="003D7D6A"/>
    <w:rsid w:val="003D7F78"/>
    <w:rsid w:val="003E0AF8"/>
    <w:rsid w:val="003E0FEA"/>
    <w:rsid w:val="003E175C"/>
    <w:rsid w:val="003E1C57"/>
    <w:rsid w:val="003E26B9"/>
    <w:rsid w:val="003E30D1"/>
    <w:rsid w:val="003E401C"/>
    <w:rsid w:val="003E4366"/>
    <w:rsid w:val="003E4537"/>
    <w:rsid w:val="003E5089"/>
    <w:rsid w:val="003E5CB7"/>
    <w:rsid w:val="003E6503"/>
    <w:rsid w:val="003E76C5"/>
    <w:rsid w:val="003E7EF7"/>
    <w:rsid w:val="003F0151"/>
    <w:rsid w:val="003F0290"/>
    <w:rsid w:val="003F0437"/>
    <w:rsid w:val="003F0F11"/>
    <w:rsid w:val="003F1110"/>
    <w:rsid w:val="003F1868"/>
    <w:rsid w:val="003F18D5"/>
    <w:rsid w:val="003F1C10"/>
    <w:rsid w:val="003F1D34"/>
    <w:rsid w:val="003F1DB4"/>
    <w:rsid w:val="003F2900"/>
    <w:rsid w:val="003F2AF9"/>
    <w:rsid w:val="003F334D"/>
    <w:rsid w:val="003F38B1"/>
    <w:rsid w:val="003F3A85"/>
    <w:rsid w:val="003F3BFD"/>
    <w:rsid w:val="003F3F01"/>
    <w:rsid w:val="003F3FBE"/>
    <w:rsid w:val="003F4B85"/>
    <w:rsid w:val="003F4E87"/>
    <w:rsid w:val="003F53B4"/>
    <w:rsid w:val="003F5472"/>
    <w:rsid w:val="003F6199"/>
    <w:rsid w:val="003F6365"/>
    <w:rsid w:val="003F6654"/>
    <w:rsid w:val="003F6B9A"/>
    <w:rsid w:val="003F6D5B"/>
    <w:rsid w:val="003F77AB"/>
    <w:rsid w:val="003F7A5B"/>
    <w:rsid w:val="003F7C4E"/>
    <w:rsid w:val="0040006C"/>
    <w:rsid w:val="00400F46"/>
    <w:rsid w:val="00401166"/>
    <w:rsid w:val="004012D2"/>
    <w:rsid w:val="004025AD"/>
    <w:rsid w:val="004030E3"/>
    <w:rsid w:val="00403BA9"/>
    <w:rsid w:val="00404442"/>
    <w:rsid w:val="00405AEC"/>
    <w:rsid w:val="00405F1D"/>
    <w:rsid w:val="004100CF"/>
    <w:rsid w:val="00411F94"/>
    <w:rsid w:val="00412796"/>
    <w:rsid w:val="00413524"/>
    <w:rsid w:val="00413569"/>
    <w:rsid w:val="00415440"/>
    <w:rsid w:val="00415575"/>
    <w:rsid w:val="0041648D"/>
    <w:rsid w:val="0041717E"/>
    <w:rsid w:val="00417C28"/>
    <w:rsid w:val="0042012D"/>
    <w:rsid w:val="0042025A"/>
    <w:rsid w:val="0042037D"/>
    <w:rsid w:val="00420B35"/>
    <w:rsid w:val="004213A9"/>
    <w:rsid w:val="004214FC"/>
    <w:rsid w:val="00421BAD"/>
    <w:rsid w:val="00422BBA"/>
    <w:rsid w:val="00423C11"/>
    <w:rsid w:val="00424719"/>
    <w:rsid w:val="00425ADE"/>
    <w:rsid w:val="00425BF4"/>
    <w:rsid w:val="00425C4E"/>
    <w:rsid w:val="00425E40"/>
    <w:rsid w:val="00426474"/>
    <w:rsid w:val="00426916"/>
    <w:rsid w:val="00426E72"/>
    <w:rsid w:val="00430539"/>
    <w:rsid w:val="00430DA6"/>
    <w:rsid w:val="0043147F"/>
    <w:rsid w:val="00431499"/>
    <w:rsid w:val="00431BE3"/>
    <w:rsid w:val="00431C9A"/>
    <w:rsid w:val="0043270E"/>
    <w:rsid w:val="00432EA2"/>
    <w:rsid w:val="004337E0"/>
    <w:rsid w:val="004342E8"/>
    <w:rsid w:val="00434F91"/>
    <w:rsid w:val="004376CC"/>
    <w:rsid w:val="0043798B"/>
    <w:rsid w:val="0044079B"/>
    <w:rsid w:val="004409FF"/>
    <w:rsid w:val="00441023"/>
    <w:rsid w:val="00442B53"/>
    <w:rsid w:val="00442DCC"/>
    <w:rsid w:val="00443402"/>
    <w:rsid w:val="0044346B"/>
    <w:rsid w:val="0044649D"/>
    <w:rsid w:val="0044675F"/>
    <w:rsid w:val="00447D8C"/>
    <w:rsid w:val="00447E1F"/>
    <w:rsid w:val="00451633"/>
    <w:rsid w:val="0045293C"/>
    <w:rsid w:val="004529DD"/>
    <w:rsid w:val="00452F15"/>
    <w:rsid w:val="004530B0"/>
    <w:rsid w:val="004530E2"/>
    <w:rsid w:val="00454D28"/>
    <w:rsid w:val="00454F74"/>
    <w:rsid w:val="004552EA"/>
    <w:rsid w:val="00455F0D"/>
    <w:rsid w:val="0045638C"/>
    <w:rsid w:val="00456F1F"/>
    <w:rsid w:val="0046021B"/>
    <w:rsid w:val="00460431"/>
    <w:rsid w:val="00460865"/>
    <w:rsid w:val="00460F84"/>
    <w:rsid w:val="004611AF"/>
    <w:rsid w:val="00461491"/>
    <w:rsid w:val="00461AC5"/>
    <w:rsid w:val="00461FD7"/>
    <w:rsid w:val="00463B0F"/>
    <w:rsid w:val="00463BD0"/>
    <w:rsid w:val="00465616"/>
    <w:rsid w:val="00465AA0"/>
    <w:rsid w:val="00465C5E"/>
    <w:rsid w:val="00466132"/>
    <w:rsid w:val="00466235"/>
    <w:rsid w:val="00466413"/>
    <w:rsid w:val="004664B1"/>
    <w:rsid w:val="00467165"/>
    <w:rsid w:val="004710A8"/>
    <w:rsid w:val="00471CC5"/>
    <w:rsid w:val="00472435"/>
    <w:rsid w:val="00472461"/>
    <w:rsid w:val="00472593"/>
    <w:rsid w:val="004727EF"/>
    <w:rsid w:val="00472920"/>
    <w:rsid w:val="00472AAC"/>
    <w:rsid w:val="00472C7E"/>
    <w:rsid w:val="00472CA7"/>
    <w:rsid w:val="00472D42"/>
    <w:rsid w:val="004740E4"/>
    <w:rsid w:val="004749CF"/>
    <w:rsid w:val="00474F4B"/>
    <w:rsid w:val="0047508B"/>
    <w:rsid w:val="0047581E"/>
    <w:rsid w:val="00475AD0"/>
    <w:rsid w:val="00475BC7"/>
    <w:rsid w:val="00476940"/>
    <w:rsid w:val="00476B33"/>
    <w:rsid w:val="00476BEA"/>
    <w:rsid w:val="00477BDB"/>
    <w:rsid w:val="004802A2"/>
    <w:rsid w:val="0048033B"/>
    <w:rsid w:val="004806B6"/>
    <w:rsid w:val="00481420"/>
    <w:rsid w:val="004828EE"/>
    <w:rsid w:val="004835AD"/>
    <w:rsid w:val="004839D7"/>
    <w:rsid w:val="0048445A"/>
    <w:rsid w:val="00484592"/>
    <w:rsid w:val="00484B83"/>
    <w:rsid w:val="004852F4"/>
    <w:rsid w:val="00485BAE"/>
    <w:rsid w:val="0048631E"/>
    <w:rsid w:val="00486346"/>
    <w:rsid w:val="00486471"/>
    <w:rsid w:val="00487032"/>
    <w:rsid w:val="004877A7"/>
    <w:rsid w:val="0049010B"/>
    <w:rsid w:val="004902B8"/>
    <w:rsid w:val="0049102D"/>
    <w:rsid w:val="004917B9"/>
    <w:rsid w:val="00491F46"/>
    <w:rsid w:val="00492704"/>
    <w:rsid w:val="004934FD"/>
    <w:rsid w:val="00493556"/>
    <w:rsid w:val="00493676"/>
    <w:rsid w:val="004938B6"/>
    <w:rsid w:val="00493949"/>
    <w:rsid w:val="00493FF3"/>
    <w:rsid w:val="00493FF4"/>
    <w:rsid w:val="00494112"/>
    <w:rsid w:val="00494975"/>
    <w:rsid w:val="004949EE"/>
    <w:rsid w:val="00494CB9"/>
    <w:rsid w:val="00495A21"/>
    <w:rsid w:val="00495D81"/>
    <w:rsid w:val="00495F7D"/>
    <w:rsid w:val="0049671F"/>
    <w:rsid w:val="00496997"/>
    <w:rsid w:val="004970BE"/>
    <w:rsid w:val="00497384"/>
    <w:rsid w:val="00497A7A"/>
    <w:rsid w:val="004A01EB"/>
    <w:rsid w:val="004A14BF"/>
    <w:rsid w:val="004A1515"/>
    <w:rsid w:val="004A1F71"/>
    <w:rsid w:val="004A20BB"/>
    <w:rsid w:val="004A33E2"/>
    <w:rsid w:val="004A55CC"/>
    <w:rsid w:val="004A5F08"/>
    <w:rsid w:val="004A6527"/>
    <w:rsid w:val="004A692C"/>
    <w:rsid w:val="004A6E0C"/>
    <w:rsid w:val="004A6E6B"/>
    <w:rsid w:val="004A7414"/>
    <w:rsid w:val="004A7810"/>
    <w:rsid w:val="004A791B"/>
    <w:rsid w:val="004A7927"/>
    <w:rsid w:val="004B140B"/>
    <w:rsid w:val="004B144D"/>
    <w:rsid w:val="004B2488"/>
    <w:rsid w:val="004B2648"/>
    <w:rsid w:val="004B26C9"/>
    <w:rsid w:val="004B32A7"/>
    <w:rsid w:val="004B3719"/>
    <w:rsid w:val="004B3A7C"/>
    <w:rsid w:val="004B4243"/>
    <w:rsid w:val="004B4399"/>
    <w:rsid w:val="004B48DB"/>
    <w:rsid w:val="004B4C0D"/>
    <w:rsid w:val="004B5965"/>
    <w:rsid w:val="004B5CB8"/>
    <w:rsid w:val="004B6045"/>
    <w:rsid w:val="004B643F"/>
    <w:rsid w:val="004B6DFE"/>
    <w:rsid w:val="004B70DB"/>
    <w:rsid w:val="004B7462"/>
    <w:rsid w:val="004B74FE"/>
    <w:rsid w:val="004B7BE8"/>
    <w:rsid w:val="004C055B"/>
    <w:rsid w:val="004C0EAD"/>
    <w:rsid w:val="004C1819"/>
    <w:rsid w:val="004C1C63"/>
    <w:rsid w:val="004C2519"/>
    <w:rsid w:val="004C2BB6"/>
    <w:rsid w:val="004C307D"/>
    <w:rsid w:val="004C35F2"/>
    <w:rsid w:val="004C3886"/>
    <w:rsid w:val="004C4747"/>
    <w:rsid w:val="004C495B"/>
    <w:rsid w:val="004C5A92"/>
    <w:rsid w:val="004C628D"/>
    <w:rsid w:val="004C64F1"/>
    <w:rsid w:val="004C735B"/>
    <w:rsid w:val="004C7F35"/>
    <w:rsid w:val="004D1D8D"/>
    <w:rsid w:val="004D1ED8"/>
    <w:rsid w:val="004D21D8"/>
    <w:rsid w:val="004D2265"/>
    <w:rsid w:val="004D2F97"/>
    <w:rsid w:val="004D32B7"/>
    <w:rsid w:val="004D35EA"/>
    <w:rsid w:val="004D4665"/>
    <w:rsid w:val="004D4A04"/>
    <w:rsid w:val="004D4A60"/>
    <w:rsid w:val="004D4C57"/>
    <w:rsid w:val="004D4D1E"/>
    <w:rsid w:val="004D5C72"/>
    <w:rsid w:val="004D5E48"/>
    <w:rsid w:val="004D6FF3"/>
    <w:rsid w:val="004D7D63"/>
    <w:rsid w:val="004E087A"/>
    <w:rsid w:val="004E0AE1"/>
    <w:rsid w:val="004E10C4"/>
    <w:rsid w:val="004E16D2"/>
    <w:rsid w:val="004E1EB1"/>
    <w:rsid w:val="004E278E"/>
    <w:rsid w:val="004E29FE"/>
    <w:rsid w:val="004E2C4E"/>
    <w:rsid w:val="004E3E71"/>
    <w:rsid w:val="004E409F"/>
    <w:rsid w:val="004E40C1"/>
    <w:rsid w:val="004E45C4"/>
    <w:rsid w:val="004E5757"/>
    <w:rsid w:val="004E5DBB"/>
    <w:rsid w:val="004E608D"/>
    <w:rsid w:val="004E61C4"/>
    <w:rsid w:val="004E67DD"/>
    <w:rsid w:val="004E6908"/>
    <w:rsid w:val="004E6BB6"/>
    <w:rsid w:val="004E6D3B"/>
    <w:rsid w:val="004E7423"/>
    <w:rsid w:val="004E77D0"/>
    <w:rsid w:val="004E7E88"/>
    <w:rsid w:val="004F0C54"/>
    <w:rsid w:val="004F10ED"/>
    <w:rsid w:val="004F12C1"/>
    <w:rsid w:val="004F161E"/>
    <w:rsid w:val="004F19E7"/>
    <w:rsid w:val="004F1F42"/>
    <w:rsid w:val="004F2201"/>
    <w:rsid w:val="004F24C1"/>
    <w:rsid w:val="004F29D9"/>
    <w:rsid w:val="004F3030"/>
    <w:rsid w:val="004F32CF"/>
    <w:rsid w:val="004F3B3C"/>
    <w:rsid w:val="004F3CEF"/>
    <w:rsid w:val="004F479F"/>
    <w:rsid w:val="004F5C31"/>
    <w:rsid w:val="004F621B"/>
    <w:rsid w:val="004F6623"/>
    <w:rsid w:val="004F669C"/>
    <w:rsid w:val="004F7947"/>
    <w:rsid w:val="004F7F1E"/>
    <w:rsid w:val="005002B5"/>
    <w:rsid w:val="00501233"/>
    <w:rsid w:val="00501485"/>
    <w:rsid w:val="005024CD"/>
    <w:rsid w:val="00503619"/>
    <w:rsid w:val="00503BF9"/>
    <w:rsid w:val="00504AEB"/>
    <w:rsid w:val="00504B5B"/>
    <w:rsid w:val="00505037"/>
    <w:rsid w:val="00505342"/>
    <w:rsid w:val="00505629"/>
    <w:rsid w:val="005057AD"/>
    <w:rsid w:val="00507C57"/>
    <w:rsid w:val="00510A57"/>
    <w:rsid w:val="00510F51"/>
    <w:rsid w:val="00511400"/>
    <w:rsid w:val="00512020"/>
    <w:rsid w:val="005124A3"/>
    <w:rsid w:val="0051265D"/>
    <w:rsid w:val="00512AED"/>
    <w:rsid w:val="00512EB2"/>
    <w:rsid w:val="00513CD5"/>
    <w:rsid w:val="00513FCF"/>
    <w:rsid w:val="00514E86"/>
    <w:rsid w:val="005158A9"/>
    <w:rsid w:val="00515CB8"/>
    <w:rsid w:val="005173F2"/>
    <w:rsid w:val="0052005A"/>
    <w:rsid w:val="00521ABD"/>
    <w:rsid w:val="00521AE7"/>
    <w:rsid w:val="0052375E"/>
    <w:rsid w:val="00525196"/>
    <w:rsid w:val="00526829"/>
    <w:rsid w:val="00526881"/>
    <w:rsid w:val="00527E1F"/>
    <w:rsid w:val="00530C8D"/>
    <w:rsid w:val="00530C9B"/>
    <w:rsid w:val="00531958"/>
    <w:rsid w:val="00531FB1"/>
    <w:rsid w:val="00532D48"/>
    <w:rsid w:val="0053309D"/>
    <w:rsid w:val="0053366A"/>
    <w:rsid w:val="00533BA9"/>
    <w:rsid w:val="00534314"/>
    <w:rsid w:val="00534443"/>
    <w:rsid w:val="005345C3"/>
    <w:rsid w:val="005351B8"/>
    <w:rsid w:val="005353A1"/>
    <w:rsid w:val="00535525"/>
    <w:rsid w:val="00535527"/>
    <w:rsid w:val="0053579E"/>
    <w:rsid w:val="00535D6A"/>
    <w:rsid w:val="005365A9"/>
    <w:rsid w:val="005369F5"/>
    <w:rsid w:val="00536BC8"/>
    <w:rsid w:val="00536D90"/>
    <w:rsid w:val="00537283"/>
    <w:rsid w:val="005379D9"/>
    <w:rsid w:val="0054049E"/>
    <w:rsid w:val="00540FB8"/>
    <w:rsid w:val="00541946"/>
    <w:rsid w:val="00541EBC"/>
    <w:rsid w:val="00542267"/>
    <w:rsid w:val="0054235E"/>
    <w:rsid w:val="00542562"/>
    <w:rsid w:val="00542884"/>
    <w:rsid w:val="00542DEB"/>
    <w:rsid w:val="00542E51"/>
    <w:rsid w:val="00543269"/>
    <w:rsid w:val="00543E04"/>
    <w:rsid w:val="00544365"/>
    <w:rsid w:val="00545249"/>
    <w:rsid w:val="005457CB"/>
    <w:rsid w:val="00547B1C"/>
    <w:rsid w:val="005503F5"/>
    <w:rsid w:val="00550520"/>
    <w:rsid w:val="005509FE"/>
    <w:rsid w:val="00550F47"/>
    <w:rsid w:val="00552110"/>
    <w:rsid w:val="00552B13"/>
    <w:rsid w:val="00552B53"/>
    <w:rsid w:val="0055333D"/>
    <w:rsid w:val="00553427"/>
    <w:rsid w:val="00553B40"/>
    <w:rsid w:val="00553C32"/>
    <w:rsid w:val="00553C34"/>
    <w:rsid w:val="00554F96"/>
    <w:rsid w:val="0055636C"/>
    <w:rsid w:val="00557480"/>
    <w:rsid w:val="005575BF"/>
    <w:rsid w:val="00557BA6"/>
    <w:rsid w:val="00557BAB"/>
    <w:rsid w:val="00557E48"/>
    <w:rsid w:val="00557FB3"/>
    <w:rsid w:val="00560439"/>
    <w:rsid w:val="0056155B"/>
    <w:rsid w:val="00561570"/>
    <w:rsid w:val="00564B1A"/>
    <w:rsid w:val="0056643C"/>
    <w:rsid w:val="00567272"/>
    <w:rsid w:val="00567781"/>
    <w:rsid w:val="00567874"/>
    <w:rsid w:val="00567F79"/>
    <w:rsid w:val="005707D1"/>
    <w:rsid w:val="00571445"/>
    <w:rsid w:val="005716CB"/>
    <w:rsid w:val="00571792"/>
    <w:rsid w:val="00571C9A"/>
    <w:rsid w:val="00572207"/>
    <w:rsid w:val="005723FB"/>
    <w:rsid w:val="0057240C"/>
    <w:rsid w:val="005726B0"/>
    <w:rsid w:val="0057329D"/>
    <w:rsid w:val="00573615"/>
    <w:rsid w:val="0057369C"/>
    <w:rsid w:val="0057385D"/>
    <w:rsid w:val="00573C38"/>
    <w:rsid w:val="00574741"/>
    <w:rsid w:val="00574844"/>
    <w:rsid w:val="005748F1"/>
    <w:rsid w:val="00576355"/>
    <w:rsid w:val="005777B5"/>
    <w:rsid w:val="00577CCB"/>
    <w:rsid w:val="00577CE9"/>
    <w:rsid w:val="00577D87"/>
    <w:rsid w:val="00580414"/>
    <w:rsid w:val="00580731"/>
    <w:rsid w:val="00581345"/>
    <w:rsid w:val="005816D3"/>
    <w:rsid w:val="005820C9"/>
    <w:rsid w:val="00582B09"/>
    <w:rsid w:val="00582C47"/>
    <w:rsid w:val="0058301C"/>
    <w:rsid w:val="005834AD"/>
    <w:rsid w:val="00583842"/>
    <w:rsid w:val="0058399A"/>
    <w:rsid w:val="00584096"/>
    <w:rsid w:val="00584BE7"/>
    <w:rsid w:val="00585710"/>
    <w:rsid w:val="00585CC1"/>
    <w:rsid w:val="00586064"/>
    <w:rsid w:val="00587E67"/>
    <w:rsid w:val="00590FF2"/>
    <w:rsid w:val="00591DC9"/>
    <w:rsid w:val="00592615"/>
    <w:rsid w:val="00592B54"/>
    <w:rsid w:val="00593090"/>
    <w:rsid w:val="005931B5"/>
    <w:rsid w:val="005937BF"/>
    <w:rsid w:val="00593975"/>
    <w:rsid w:val="00593AEB"/>
    <w:rsid w:val="005940A8"/>
    <w:rsid w:val="00594169"/>
    <w:rsid w:val="00594284"/>
    <w:rsid w:val="00594971"/>
    <w:rsid w:val="0059589A"/>
    <w:rsid w:val="00595BEC"/>
    <w:rsid w:val="005971B8"/>
    <w:rsid w:val="005977B7"/>
    <w:rsid w:val="005A0B77"/>
    <w:rsid w:val="005A1309"/>
    <w:rsid w:val="005A141A"/>
    <w:rsid w:val="005A1A4A"/>
    <w:rsid w:val="005A32CF"/>
    <w:rsid w:val="005A3502"/>
    <w:rsid w:val="005A3600"/>
    <w:rsid w:val="005A614B"/>
    <w:rsid w:val="005A673E"/>
    <w:rsid w:val="005A6C85"/>
    <w:rsid w:val="005A6E1C"/>
    <w:rsid w:val="005A79B9"/>
    <w:rsid w:val="005A7FC8"/>
    <w:rsid w:val="005B023F"/>
    <w:rsid w:val="005B164D"/>
    <w:rsid w:val="005B1CD6"/>
    <w:rsid w:val="005B24D0"/>
    <w:rsid w:val="005B36A7"/>
    <w:rsid w:val="005B3C08"/>
    <w:rsid w:val="005B40E9"/>
    <w:rsid w:val="005B439A"/>
    <w:rsid w:val="005B45C2"/>
    <w:rsid w:val="005B5C05"/>
    <w:rsid w:val="005B6425"/>
    <w:rsid w:val="005B6838"/>
    <w:rsid w:val="005B7244"/>
    <w:rsid w:val="005B7916"/>
    <w:rsid w:val="005B7AE4"/>
    <w:rsid w:val="005B7B8B"/>
    <w:rsid w:val="005C1510"/>
    <w:rsid w:val="005C1544"/>
    <w:rsid w:val="005C18CC"/>
    <w:rsid w:val="005C1CFA"/>
    <w:rsid w:val="005C1D18"/>
    <w:rsid w:val="005C2EBF"/>
    <w:rsid w:val="005C3E0B"/>
    <w:rsid w:val="005C459F"/>
    <w:rsid w:val="005C4635"/>
    <w:rsid w:val="005C4E2C"/>
    <w:rsid w:val="005C722E"/>
    <w:rsid w:val="005D09F1"/>
    <w:rsid w:val="005D1DA9"/>
    <w:rsid w:val="005D37FC"/>
    <w:rsid w:val="005D3B47"/>
    <w:rsid w:val="005D3EFF"/>
    <w:rsid w:val="005D426D"/>
    <w:rsid w:val="005D4F49"/>
    <w:rsid w:val="005D5051"/>
    <w:rsid w:val="005D6F9B"/>
    <w:rsid w:val="005D74FD"/>
    <w:rsid w:val="005E1028"/>
    <w:rsid w:val="005E10FC"/>
    <w:rsid w:val="005E1327"/>
    <w:rsid w:val="005E20F6"/>
    <w:rsid w:val="005E271E"/>
    <w:rsid w:val="005E2969"/>
    <w:rsid w:val="005E30E8"/>
    <w:rsid w:val="005E36DC"/>
    <w:rsid w:val="005E3766"/>
    <w:rsid w:val="005E4822"/>
    <w:rsid w:val="005E5425"/>
    <w:rsid w:val="005E57F3"/>
    <w:rsid w:val="005E5956"/>
    <w:rsid w:val="005E6C2C"/>
    <w:rsid w:val="005E77E0"/>
    <w:rsid w:val="005E7E20"/>
    <w:rsid w:val="005F1A47"/>
    <w:rsid w:val="005F1BB7"/>
    <w:rsid w:val="005F1C46"/>
    <w:rsid w:val="005F20ED"/>
    <w:rsid w:val="005F2394"/>
    <w:rsid w:val="005F3A95"/>
    <w:rsid w:val="005F3EE5"/>
    <w:rsid w:val="005F4C29"/>
    <w:rsid w:val="005F4EBD"/>
    <w:rsid w:val="005F4FF0"/>
    <w:rsid w:val="005F56A7"/>
    <w:rsid w:val="005F628C"/>
    <w:rsid w:val="005F6814"/>
    <w:rsid w:val="005F72A0"/>
    <w:rsid w:val="005F77B3"/>
    <w:rsid w:val="00600448"/>
    <w:rsid w:val="00601958"/>
    <w:rsid w:val="00601B8B"/>
    <w:rsid w:val="006024C0"/>
    <w:rsid w:val="00602A7F"/>
    <w:rsid w:val="006032D4"/>
    <w:rsid w:val="00603B9D"/>
    <w:rsid w:val="00603BE0"/>
    <w:rsid w:val="00603D4F"/>
    <w:rsid w:val="00604127"/>
    <w:rsid w:val="00604135"/>
    <w:rsid w:val="00604576"/>
    <w:rsid w:val="00605181"/>
    <w:rsid w:val="00605763"/>
    <w:rsid w:val="00605C0B"/>
    <w:rsid w:val="0060658B"/>
    <w:rsid w:val="00606ABE"/>
    <w:rsid w:val="0060728B"/>
    <w:rsid w:val="0060757A"/>
    <w:rsid w:val="0061068A"/>
    <w:rsid w:val="0061121C"/>
    <w:rsid w:val="00611732"/>
    <w:rsid w:val="00611CE5"/>
    <w:rsid w:val="00613698"/>
    <w:rsid w:val="0061370F"/>
    <w:rsid w:val="00613D93"/>
    <w:rsid w:val="0061430F"/>
    <w:rsid w:val="00614525"/>
    <w:rsid w:val="006148E8"/>
    <w:rsid w:val="00614980"/>
    <w:rsid w:val="00614C51"/>
    <w:rsid w:val="00615273"/>
    <w:rsid w:val="00615F56"/>
    <w:rsid w:val="00617E8E"/>
    <w:rsid w:val="00621F42"/>
    <w:rsid w:val="00621FAE"/>
    <w:rsid w:val="0062304B"/>
    <w:rsid w:val="00623B60"/>
    <w:rsid w:val="00623F59"/>
    <w:rsid w:val="0062402F"/>
    <w:rsid w:val="00624101"/>
    <w:rsid w:val="006243E8"/>
    <w:rsid w:val="00624CB1"/>
    <w:rsid w:val="006252C0"/>
    <w:rsid w:val="0062567A"/>
    <w:rsid w:val="0062601B"/>
    <w:rsid w:val="00626744"/>
    <w:rsid w:val="00627772"/>
    <w:rsid w:val="0062787B"/>
    <w:rsid w:val="006305F9"/>
    <w:rsid w:val="00630880"/>
    <w:rsid w:val="00630F50"/>
    <w:rsid w:val="00631504"/>
    <w:rsid w:val="0063283F"/>
    <w:rsid w:val="00632BF9"/>
    <w:rsid w:val="006332F0"/>
    <w:rsid w:val="00633DD8"/>
    <w:rsid w:val="00634F5C"/>
    <w:rsid w:val="00635290"/>
    <w:rsid w:val="006359B1"/>
    <w:rsid w:val="00636B82"/>
    <w:rsid w:val="00636C37"/>
    <w:rsid w:val="006377FB"/>
    <w:rsid w:val="0064003B"/>
    <w:rsid w:val="0064029C"/>
    <w:rsid w:val="00640661"/>
    <w:rsid w:val="0064210B"/>
    <w:rsid w:val="006427E2"/>
    <w:rsid w:val="0064369F"/>
    <w:rsid w:val="0064374C"/>
    <w:rsid w:val="006437FB"/>
    <w:rsid w:val="0064609D"/>
    <w:rsid w:val="006460FC"/>
    <w:rsid w:val="00646350"/>
    <w:rsid w:val="006466BA"/>
    <w:rsid w:val="006475EF"/>
    <w:rsid w:val="00647DFE"/>
    <w:rsid w:val="0065041C"/>
    <w:rsid w:val="00651432"/>
    <w:rsid w:val="00651AC5"/>
    <w:rsid w:val="006520FD"/>
    <w:rsid w:val="0065265F"/>
    <w:rsid w:val="006527CA"/>
    <w:rsid w:val="006528DF"/>
    <w:rsid w:val="00652CBB"/>
    <w:rsid w:val="00653223"/>
    <w:rsid w:val="0065334E"/>
    <w:rsid w:val="0065410E"/>
    <w:rsid w:val="00654E49"/>
    <w:rsid w:val="0065607F"/>
    <w:rsid w:val="0065651D"/>
    <w:rsid w:val="0065681C"/>
    <w:rsid w:val="00657747"/>
    <w:rsid w:val="006578D7"/>
    <w:rsid w:val="00657E55"/>
    <w:rsid w:val="00657F00"/>
    <w:rsid w:val="00660CEC"/>
    <w:rsid w:val="00660DC9"/>
    <w:rsid w:val="00660F7B"/>
    <w:rsid w:val="00661484"/>
    <w:rsid w:val="00661833"/>
    <w:rsid w:val="0066188C"/>
    <w:rsid w:val="00661DF3"/>
    <w:rsid w:val="00663478"/>
    <w:rsid w:val="00664119"/>
    <w:rsid w:val="0066473B"/>
    <w:rsid w:val="00664EE3"/>
    <w:rsid w:val="00664FB0"/>
    <w:rsid w:val="00665406"/>
    <w:rsid w:val="00665CE1"/>
    <w:rsid w:val="00666378"/>
    <w:rsid w:val="00666845"/>
    <w:rsid w:val="00666995"/>
    <w:rsid w:val="00666F20"/>
    <w:rsid w:val="00666FA1"/>
    <w:rsid w:val="00667E7D"/>
    <w:rsid w:val="006700A9"/>
    <w:rsid w:val="006706B9"/>
    <w:rsid w:val="006717A4"/>
    <w:rsid w:val="006718F0"/>
    <w:rsid w:val="00671BFA"/>
    <w:rsid w:val="006726F8"/>
    <w:rsid w:val="00672720"/>
    <w:rsid w:val="006730B5"/>
    <w:rsid w:val="006735C4"/>
    <w:rsid w:val="00673A16"/>
    <w:rsid w:val="00673E37"/>
    <w:rsid w:val="00674EDD"/>
    <w:rsid w:val="00674F05"/>
    <w:rsid w:val="00675734"/>
    <w:rsid w:val="00675D9D"/>
    <w:rsid w:val="00675F09"/>
    <w:rsid w:val="00676450"/>
    <w:rsid w:val="00676472"/>
    <w:rsid w:val="006768B6"/>
    <w:rsid w:val="00677167"/>
    <w:rsid w:val="00677626"/>
    <w:rsid w:val="006777C7"/>
    <w:rsid w:val="00677B53"/>
    <w:rsid w:val="0068139B"/>
    <w:rsid w:val="00681705"/>
    <w:rsid w:val="00681FED"/>
    <w:rsid w:val="006821D3"/>
    <w:rsid w:val="00683879"/>
    <w:rsid w:val="00683D92"/>
    <w:rsid w:val="0068408D"/>
    <w:rsid w:val="006842CA"/>
    <w:rsid w:val="00685BD4"/>
    <w:rsid w:val="00687F61"/>
    <w:rsid w:val="0069028A"/>
    <w:rsid w:val="006902C6"/>
    <w:rsid w:val="006902D7"/>
    <w:rsid w:val="0069128A"/>
    <w:rsid w:val="006913BA"/>
    <w:rsid w:val="00691BE2"/>
    <w:rsid w:val="00691EAE"/>
    <w:rsid w:val="00692EDB"/>
    <w:rsid w:val="00693C48"/>
    <w:rsid w:val="00695523"/>
    <w:rsid w:val="00695B3A"/>
    <w:rsid w:val="0069684D"/>
    <w:rsid w:val="00696B01"/>
    <w:rsid w:val="006A026F"/>
    <w:rsid w:val="006A0593"/>
    <w:rsid w:val="006A1238"/>
    <w:rsid w:val="006A2151"/>
    <w:rsid w:val="006A34D8"/>
    <w:rsid w:val="006A45BE"/>
    <w:rsid w:val="006A49CB"/>
    <w:rsid w:val="006A4C98"/>
    <w:rsid w:val="006A4CFB"/>
    <w:rsid w:val="006A59DC"/>
    <w:rsid w:val="006A5B18"/>
    <w:rsid w:val="006A5F04"/>
    <w:rsid w:val="006A643D"/>
    <w:rsid w:val="006A68F4"/>
    <w:rsid w:val="006B0E05"/>
    <w:rsid w:val="006B1A6B"/>
    <w:rsid w:val="006B1B38"/>
    <w:rsid w:val="006B1F9A"/>
    <w:rsid w:val="006B2255"/>
    <w:rsid w:val="006B2C61"/>
    <w:rsid w:val="006B3EE5"/>
    <w:rsid w:val="006B4BBE"/>
    <w:rsid w:val="006B5A69"/>
    <w:rsid w:val="006B6918"/>
    <w:rsid w:val="006B6CB4"/>
    <w:rsid w:val="006B723C"/>
    <w:rsid w:val="006B7405"/>
    <w:rsid w:val="006B7C34"/>
    <w:rsid w:val="006C0029"/>
    <w:rsid w:val="006C03FA"/>
    <w:rsid w:val="006C0405"/>
    <w:rsid w:val="006C0A34"/>
    <w:rsid w:val="006C0B28"/>
    <w:rsid w:val="006C1517"/>
    <w:rsid w:val="006C1D4F"/>
    <w:rsid w:val="006C2019"/>
    <w:rsid w:val="006C31E7"/>
    <w:rsid w:val="006C3603"/>
    <w:rsid w:val="006C4123"/>
    <w:rsid w:val="006C42DF"/>
    <w:rsid w:val="006C44D5"/>
    <w:rsid w:val="006C4D98"/>
    <w:rsid w:val="006C6333"/>
    <w:rsid w:val="006C656B"/>
    <w:rsid w:val="006C6B31"/>
    <w:rsid w:val="006C756B"/>
    <w:rsid w:val="006C794E"/>
    <w:rsid w:val="006C7C58"/>
    <w:rsid w:val="006C7DCD"/>
    <w:rsid w:val="006D021B"/>
    <w:rsid w:val="006D078B"/>
    <w:rsid w:val="006D0F0B"/>
    <w:rsid w:val="006D153D"/>
    <w:rsid w:val="006D1D34"/>
    <w:rsid w:val="006D3014"/>
    <w:rsid w:val="006D38AA"/>
    <w:rsid w:val="006D3E17"/>
    <w:rsid w:val="006D3F4E"/>
    <w:rsid w:val="006D3FB1"/>
    <w:rsid w:val="006D3FD2"/>
    <w:rsid w:val="006D4832"/>
    <w:rsid w:val="006D48B7"/>
    <w:rsid w:val="006D4B09"/>
    <w:rsid w:val="006D4E8F"/>
    <w:rsid w:val="006D5E84"/>
    <w:rsid w:val="006D6941"/>
    <w:rsid w:val="006D742D"/>
    <w:rsid w:val="006D7BB4"/>
    <w:rsid w:val="006D7CEC"/>
    <w:rsid w:val="006D7DA7"/>
    <w:rsid w:val="006E0CC9"/>
    <w:rsid w:val="006E12B6"/>
    <w:rsid w:val="006E4619"/>
    <w:rsid w:val="006E627F"/>
    <w:rsid w:val="006E6DDD"/>
    <w:rsid w:val="006E6FEE"/>
    <w:rsid w:val="006E7EDA"/>
    <w:rsid w:val="006F094F"/>
    <w:rsid w:val="006F1600"/>
    <w:rsid w:val="006F167E"/>
    <w:rsid w:val="006F1C8D"/>
    <w:rsid w:val="006F1D8A"/>
    <w:rsid w:val="006F2074"/>
    <w:rsid w:val="006F27CC"/>
    <w:rsid w:val="006F2BAC"/>
    <w:rsid w:val="006F2EAC"/>
    <w:rsid w:val="006F3196"/>
    <w:rsid w:val="006F331E"/>
    <w:rsid w:val="006F35E5"/>
    <w:rsid w:val="006F383B"/>
    <w:rsid w:val="006F3E2C"/>
    <w:rsid w:val="006F4E12"/>
    <w:rsid w:val="006F4EA7"/>
    <w:rsid w:val="006F527B"/>
    <w:rsid w:val="006F54A2"/>
    <w:rsid w:val="006F5AF9"/>
    <w:rsid w:val="006F7907"/>
    <w:rsid w:val="00700236"/>
    <w:rsid w:val="00700461"/>
    <w:rsid w:val="00700B8E"/>
    <w:rsid w:val="007015EC"/>
    <w:rsid w:val="00701A30"/>
    <w:rsid w:val="00701DE4"/>
    <w:rsid w:val="00701EEC"/>
    <w:rsid w:val="00701FE9"/>
    <w:rsid w:val="00702483"/>
    <w:rsid w:val="00702616"/>
    <w:rsid w:val="00702643"/>
    <w:rsid w:val="00703031"/>
    <w:rsid w:val="00703BBE"/>
    <w:rsid w:val="00704112"/>
    <w:rsid w:val="00704888"/>
    <w:rsid w:val="00704899"/>
    <w:rsid w:val="007053D5"/>
    <w:rsid w:val="00706268"/>
    <w:rsid w:val="00710906"/>
    <w:rsid w:val="0071129F"/>
    <w:rsid w:val="0071200E"/>
    <w:rsid w:val="00712046"/>
    <w:rsid w:val="00713DDF"/>
    <w:rsid w:val="00713F4F"/>
    <w:rsid w:val="007145C1"/>
    <w:rsid w:val="00714B99"/>
    <w:rsid w:val="007154C6"/>
    <w:rsid w:val="0071598F"/>
    <w:rsid w:val="007159EC"/>
    <w:rsid w:val="007163FF"/>
    <w:rsid w:val="00716920"/>
    <w:rsid w:val="007169E1"/>
    <w:rsid w:val="0071767A"/>
    <w:rsid w:val="00717E46"/>
    <w:rsid w:val="0071B6ED"/>
    <w:rsid w:val="00721302"/>
    <w:rsid w:val="00722115"/>
    <w:rsid w:val="0072473E"/>
    <w:rsid w:val="00725BCF"/>
    <w:rsid w:val="00725DD3"/>
    <w:rsid w:val="007265F4"/>
    <w:rsid w:val="0072739B"/>
    <w:rsid w:val="007279DC"/>
    <w:rsid w:val="00727F33"/>
    <w:rsid w:val="00730192"/>
    <w:rsid w:val="00730536"/>
    <w:rsid w:val="007308B0"/>
    <w:rsid w:val="00731290"/>
    <w:rsid w:val="00731498"/>
    <w:rsid w:val="00732C5F"/>
    <w:rsid w:val="007330A3"/>
    <w:rsid w:val="007330FA"/>
    <w:rsid w:val="00733883"/>
    <w:rsid w:val="007338EA"/>
    <w:rsid w:val="00733DA4"/>
    <w:rsid w:val="00735F1D"/>
    <w:rsid w:val="007361F5"/>
    <w:rsid w:val="00736821"/>
    <w:rsid w:val="00736CDF"/>
    <w:rsid w:val="007370EA"/>
    <w:rsid w:val="00737638"/>
    <w:rsid w:val="0073772E"/>
    <w:rsid w:val="00737915"/>
    <w:rsid w:val="00740161"/>
    <w:rsid w:val="007406C9"/>
    <w:rsid w:val="007411CD"/>
    <w:rsid w:val="007412D8"/>
    <w:rsid w:val="00741915"/>
    <w:rsid w:val="00743DF7"/>
    <w:rsid w:val="00743EDD"/>
    <w:rsid w:val="00743F45"/>
    <w:rsid w:val="0074470C"/>
    <w:rsid w:val="00745EF8"/>
    <w:rsid w:val="00746193"/>
    <w:rsid w:val="00746A15"/>
    <w:rsid w:val="007473DF"/>
    <w:rsid w:val="00747562"/>
    <w:rsid w:val="00747E34"/>
    <w:rsid w:val="007500A9"/>
    <w:rsid w:val="007504CB"/>
    <w:rsid w:val="007506AE"/>
    <w:rsid w:val="00750C57"/>
    <w:rsid w:val="00750E5A"/>
    <w:rsid w:val="007516B1"/>
    <w:rsid w:val="00751906"/>
    <w:rsid w:val="00752AA8"/>
    <w:rsid w:val="00753EBE"/>
    <w:rsid w:val="00754914"/>
    <w:rsid w:val="00754BD5"/>
    <w:rsid w:val="00755483"/>
    <w:rsid w:val="00755B58"/>
    <w:rsid w:val="0075640F"/>
    <w:rsid w:val="00756E15"/>
    <w:rsid w:val="007571FD"/>
    <w:rsid w:val="00760123"/>
    <w:rsid w:val="00760ED8"/>
    <w:rsid w:val="00760F68"/>
    <w:rsid w:val="00761AF7"/>
    <w:rsid w:val="00762B83"/>
    <w:rsid w:val="00763218"/>
    <w:rsid w:val="00763FE5"/>
    <w:rsid w:val="007643CA"/>
    <w:rsid w:val="00764630"/>
    <w:rsid w:val="007652BE"/>
    <w:rsid w:val="00765417"/>
    <w:rsid w:val="00765743"/>
    <w:rsid w:val="00766940"/>
    <w:rsid w:val="00766DFA"/>
    <w:rsid w:val="00771217"/>
    <w:rsid w:val="007719DE"/>
    <w:rsid w:val="00771EE6"/>
    <w:rsid w:val="00772C8D"/>
    <w:rsid w:val="00773143"/>
    <w:rsid w:val="00774060"/>
    <w:rsid w:val="00774AB4"/>
    <w:rsid w:val="00776AC7"/>
    <w:rsid w:val="00776CE7"/>
    <w:rsid w:val="00777AF8"/>
    <w:rsid w:val="00781F95"/>
    <w:rsid w:val="00782487"/>
    <w:rsid w:val="00782626"/>
    <w:rsid w:val="007831AE"/>
    <w:rsid w:val="00783202"/>
    <w:rsid w:val="00783868"/>
    <w:rsid w:val="0078533A"/>
    <w:rsid w:val="00785A54"/>
    <w:rsid w:val="00785C3C"/>
    <w:rsid w:val="00786CC3"/>
    <w:rsid w:val="0078767A"/>
    <w:rsid w:val="00787728"/>
    <w:rsid w:val="00792C6D"/>
    <w:rsid w:val="00793253"/>
    <w:rsid w:val="00794024"/>
    <w:rsid w:val="007942C1"/>
    <w:rsid w:val="00794EA5"/>
    <w:rsid w:val="00795282"/>
    <w:rsid w:val="00795595"/>
    <w:rsid w:val="007973DB"/>
    <w:rsid w:val="007974AF"/>
    <w:rsid w:val="00797C2F"/>
    <w:rsid w:val="00797FD6"/>
    <w:rsid w:val="007A0B71"/>
    <w:rsid w:val="007A0E56"/>
    <w:rsid w:val="007A236E"/>
    <w:rsid w:val="007A2852"/>
    <w:rsid w:val="007A2B80"/>
    <w:rsid w:val="007A3561"/>
    <w:rsid w:val="007A3E1A"/>
    <w:rsid w:val="007A4B5F"/>
    <w:rsid w:val="007A4D45"/>
    <w:rsid w:val="007A4D77"/>
    <w:rsid w:val="007A51B0"/>
    <w:rsid w:val="007A5DB4"/>
    <w:rsid w:val="007A64B7"/>
    <w:rsid w:val="007A6729"/>
    <w:rsid w:val="007A683C"/>
    <w:rsid w:val="007A6B9E"/>
    <w:rsid w:val="007A706C"/>
    <w:rsid w:val="007A7140"/>
    <w:rsid w:val="007B1138"/>
    <w:rsid w:val="007B4217"/>
    <w:rsid w:val="007B4EA4"/>
    <w:rsid w:val="007B6372"/>
    <w:rsid w:val="007B69A1"/>
    <w:rsid w:val="007B6C93"/>
    <w:rsid w:val="007B7853"/>
    <w:rsid w:val="007B7A8A"/>
    <w:rsid w:val="007C072C"/>
    <w:rsid w:val="007C077C"/>
    <w:rsid w:val="007C133E"/>
    <w:rsid w:val="007C30E3"/>
    <w:rsid w:val="007C3A48"/>
    <w:rsid w:val="007C3C73"/>
    <w:rsid w:val="007C3EE7"/>
    <w:rsid w:val="007C424B"/>
    <w:rsid w:val="007C4D8D"/>
    <w:rsid w:val="007C5337"/>
    <w:rsid w:val="007C53C4"/>
    <w:rsid w:val="007C554C"/>
    <w:rsid w:val="007C6D4A"/>
    <w:rsid w:val="007C74F5"/>
    <w:rsid w:val="007C7C78"/>
    <w:rsid w:val="007C7E46"/>
    <w:rsid w:val="007D10D1"/>
    <w:rsid w:val="007D1A2B"/>
    <w:rsid w:val="007D201F"/>
    <w:rsid w:val="007D2F1F"/>
    <w:rsid w:val="007D35EE"/>
    <w:rsid w:val="007D3AF0"/>
    <w:rsid w:val="007D3F16"/>
    <w:rsid w:val="007D3F6F"/>
    <w:rsid w:val="007D59DD"/>
    <w:rsid w:val="007D5DD8"/>
    <w:rsid w:val="007D6590"/>
    <w:rsid w:val="007D6F90"/>
    <w:rsid w:val="007D715C"/>
    <w:rsid w:val="007D7EEE"/>
    <w:rsid w:val="007E08F6"/>
    <w:rsid w:val="007E0E15"/>
    <w:rsid w:val="007E1754"/>
    <w:rsid w:val="007E1E1D"/>
    <w:rsid w:val="007E2170"/>
    <w:rsid w:val="007E260A"/>
    <w:rsid w:val="007E3612"/>
    <w:rsid w:val="007E3F4D"/>
    <w:rsid w:val="007E3FC1"/>
    <w:rsid w:val="007E4513"/>
    <w:rsid w:val="007E47B6"/>
    <w:rsid w:val="007E4A39"/>
    <w:rsid w:val="007E53CD"/>
    <w:rsid w:val="007E5B56"/>
    <w:rsid w:val="007E5D9D"/>
    <w:rsid w:val="007E6C5A"/>
    <w:rsid w:val="007E6CC5"/>
    <w:rsid w:val="007E78DA"/>
    <w:rsid w:val="007E7E19"/>
    <w:rsid w:val="007F010B"/>
    <w:rsid w:val="007F0208"/>
    <w:rsid w:val="007F0312"/>
    <w:rsid w:val="007F069E"/>
    <w:rsid w:val="007F0737"/>
    <w:rsid w:val="007F0C1C"/>
    <w:rsid w:val="007F2DE4"/>
    <w:rsid w:val="007F34CE"/>
    <w:rsid w:val="007F3CD4"/>
    <w:rsid w:val="007F3E86"/>
    <w:rsid w:val="007F4B91"/>
    <w:rsid w:val="007F4CBA"/>
    <w:rsid w:val="007F556E"/>
    <w:rsid w:val="007F5777"/>
    <w:rsid w:val="007F5D4D"/>
    <w:rsid w:val="007F5F0C"/>
    <w:rsid w:val="007F651E"/>
    <w:rsid w:val="007F6B59"/>
    <w:rsid w:val="007F780D"/>
    <w:rsid w:val="00800EBE"/>
    <w:rsid w:val="00800F76"/>
    <w:rsid w:val="008020B9"/>
    <w:rsid w:val="00803E61"/>
    <w:rsid w:val="00804894"/>
    <w:rsid w:val="00804C93"/>
    <w:rsid w:val="00805551"/>
    <w:rsid w:val="00805E2A"/>
    <w:rsid w:val="008070F5"/>
    <w:rsid w:val="0080773A"/>
    <w:rsid w:val="00807A0A"/>
    <w:rsid w:val="00807D7F"/>
    <w:rsid w:val="008100C5"/>
    <w:rsid w:val="008107C6"/>
    <w:rsid w:val="00810C7C"/>
    <w:rsid w:val="008117A2"/>
    <w:rsid w:val="00811E9A"/>
    <w:rsid w:val="00812B99"/>
    <w:rsid w:val="008131E9"/>
    <w:rsid w:val="00813ECD"/>
    <w:rsid w:val="00814315"/>
    <w:rsid w:val="00814542"/>
    <w:rsid w:val="00814C2B"/>
    <w:rsid w:val="00814CE9"/>
    <w:rsid w:val="00814E69"/>
    <w:rsid w:val="00814FF0"/>
    <w:rsid w:val="0081513D"/>
    <w:rsid w:val="00815B40"/>
    <w:rsid w:val="008167D2"/>
    <w:rsid w:val="00816F2C"/>
    <w:rsid w:val="0082064A"/>
    <w:rsid w:val="00820BFF"/>
    <w:rsid w:val="0082195B"/>
    <w:rsid w:val="00822983"/>
    <w:rsid w:val="008236B8"/>
    <w:rsid w:val="00825337"/>
    <w:rsid w:val="00826287"/>
    <w:rsid w:val="00826ADA"/>
    <w:rsid w:val="00830CB6"/>
    <w:rsid w:val="00830FCE"/>
    <w:rsid w:val="00831829"/>
    <w:rsid w:val="00832380"/>
    <w:rsid w:val="00832987"/>
    <w:rsid w:val="0083385B"/>
    <w:rsid w:val="008338A0"/>
    <w:rsid w:val="00833BA9"/>
    <w:rsid w:val="008343FE"/>
    <w:rsid w:val="00834798"/>
    <w:rsid w:val="00834C2B"/>
    <w:rsid w:val="00834C61"/>
    <w:rsid w:val="00835E6F"/>
    <w:rsid w:val="008360B4"/>
    <w:rsid w:val="008362AC"/>
    <w:rsid w:val="00836AD0"/>
    <w:rsid w:val="00836BCF"/>
    <w:rsid w:val="008377A3"/>
    <w:rsid w:val="00837C7F"/>
    <w:rsid w:val="00837E2A"/>
    <w:rsid w:val="0084077D"/>
    <w:rsid w:val="00840B9C"/>
    <w:rsid w:val="00840C52"/>
    <w:rsid w:val="00841594"/>
    <w:rsid w:val="008416EC"/>
    <w:rsid w:val="0084276B"/>
    <w:rsid w:val="00842B23"/>
    <w:rsid w:val="00843006"/>
    <w:rsid w:val="00843090"/>
    <w:rsid w:val="00844054"/>
    <w:rsid w:val="0084466B"/>
    <w:rsid w:val="00844CD3"/>
    <w:rsid w:val="00846889"/>
    <w:rsid w:val="00847418"/>
    <w:rsid w:val="00847EA2"/>
    <w:rsid w:val="00850645"/>
    <w:rsid w:val="00850B4C"/>
    <w:rsid w:val="00852891"/>
    <w:rsid w:val="00852AD3"/>
    <w:rsid w:val="0085304B"/>
    <w:rsid w:val="0085324A"/>
    <w:rsid w:val="00853987"/>
    <w:rsid w:val="00853F48"/>
    <w:rsid w:val="00854341"/>
    <w:rsid w:val="00854778"/>
    <w:rsid w:val="0085490D"/>
    <w:rsid w:val="0085585D"/>
    <w:rsid w:val="00855C87"/>
    <w:rsid w:val="00855F21"/>
    <w:rsid w:val="0085678B"/>
    <w:rsid w:val="008574AE"/>
    <w:rsid w:val="008603D0"/>
    <w:rsid w:val="00860ED0"/>
    <w:rsid w:val="00860FD7"/>
    <w:rsid w:val="0086118B"/>
    <w:rsid w:val="008628B6"/>
    <w:rsid w:val="008640D5"/>
    <w:rsid w:val="00865599"/>
    <w:rsid w:val="00865BD9"/>
    <w:rsid w:val="00865ED1"/>
    <w:rsid w:val="00866714"/>
    <w:rsid w:val="00866AEF"/>
    <w:rsid w:val="0086731A"/>
    <w:rsid w:val="00870032"/>
    <w:rsid w:val="008702C1"/>
    <w:rsid w:val="008704B8"/>
    <w:rsid w:val="00871685"/>
    <w:rsid w:val="00871706"/>
    <w:rsid w:val="00871F20"/>
    <w:rsid w:val="00873B8B"/>
    <w:rsid w:val="00874386"/>
    <w:rsid w:val="00874749"/>
    <w:rsid w:val="008749FB"/>
    <w:rsid w:val="00875425"/>
    <w:rsid w:val="00876134"/>
    <w:rsid w:val="00876A7E"/>
    <w:rsid w:val="00876C4D"/>
    <w:rsid w:val="00877083"/>
    <w:rsid w:val="00877111"/>
    <w:rsid w:val="008800A0"/>
    <w:rsid w:val="00880A44"/>
    <w:rsid w:val="00880A92"/>
    <w:rsid w:val="00883604"/>
    <w:rsid w:val="00883D28"/>
    <w:rsid w:val="0088453B"/>
    <w:rsid w:val="0088571C"/>
    <w:rsid w:val="00885D37"/>
    <w:rsid w:val="00885F2F"/>
    <w:rsid w:val="00886444"/>
    <w:rsid w:val="00886FB1"/>
    <w:rsid w:val="00887C5C"/>
    <w:rsid w:val="0089032C"/>
    <w:rsid w:val="00890CA7"/>
    <w:rsid w:val="008914D4"/>
    <w:rsid w:val="0089162A"/>
    <w:rsid w:val="00892CF5"/>
    <w:rsid w:val="00892ED6"/>
    <w:rsid w:val="00893172"/>
    <w:rsid w:val="008934C0"/>
    <w:rsid w:val="008939DE"/>
    <w:rsid w:val="00893CAE"/>
    <w:rsid w:val="00894103"/>
    <w:rsid w:val="0089433C"/>
    <w:rsid w:val="00894425"/>
    <w:rsid w:val="00894A66"/>
    <w:rsid w:val="008956ED"/>
    <w:rsid w:val="0089623C"/>
    <w:rsid w:val="00896290"/>
    <w:rsid w:val="00896354"/>
    <w:rsid w:val="0089648E"/>
    <w:rsid w:val="00897592"/>
    <w:rsid w:val="0089759D"/>
    <w:rsid w:val="00897C0E"/>
    <w:rsid w:val="00897EB4"/>
    <w:rsid w:val="008A01E9"/>
    <w:rsid w:val="008A05C0"/>
    <w:rsid w:val="008A0DE3"/>
    <w:rsid w:val="008A0FC3"/>
    <w:rsid w:val="008A164B"/>
    <w:rsid w:val="008A16A3"/>
    <w:rsid w:val="008A1975"/>
    <w:rsid w:val="008A19E7"/>
    <w:rsid w:val="008A222E"/>
    <w:rsid w:val="008A35B0"/>
    <w:rsid w:val="008A3CE6"/>
    <w:rsid w:val="008A436D"/>
    <w:rsid w:val="008A4BE8"/>
    <w:rsid w:val="008A68C9"/>
    <w:rsid w:val="008A70D5"/>
    <w:rsid w:val="008A72DC"/>
    <w:rsid w:val="008A7346"/>
    <w:rsid w:val="008A7F32"/>
    <w:rsid w:val="008A7F57"/>
    <w:rsid w:val="008B02E2"/>
    <w:rsid w:val="008B0663"/>
    <w:rsid w:val="008B0BAE"/>
    <w:rsid w:val="008B119D"/>
    <w:rsid w:val="008B1554"/>
    <w:rsid w:val="008B1561"/>
    <w:rsid w:val="008B1C5A"/>
    <w:rsid w:val="008B22B7"/>
    <w:rsid w:val="008B2F3A"/>
    <w:rsid w:val="008B445F"/>
    <w:rsid w:val="008B4A28"/>
    <w:rsid w:val="008B4A9A"/>
    <w:rsid w:val="008B5EF4"/>
    <w:rsid w:val="008B6988"/>
    <w:rsid w:val="008B6CC1"/>
    <w:rsid w:val="008B6EEF"/>
    <w:rsid w:val="008B70FE"/>
    <w:rsid w:val="008B71CE"/>
    <w:rsid w:val="008B7626"/>
    <w:rsid w:val="008B7E3D"/>
    <w:rsid w:val="008C04C9"/>
    <w:rsid w:val="008C0533"/>
    <w:rsid w:val="008C054B"/>
    <w:rsid w:val="008C0906"/>
    <w:rsid w:val="008C0BA7"/>
    <w:rsid w:val="008C0C5B"/>
    <w:rsid w:val="008C186A"/>
    <w:rsid w:val="008C18C7"/>
    <w:rsid w:val="008C224A"/>
    <w:rsid w:val="008C2B89"/>
    <w:rsid w:val="008C2E6F"/>
    <w:rsid w:val="008C3DAA"/>
    <w:rsid w:val="008C63CC"/>
    <w:rsid w:val="008C6DDA"/>
    <w:rsid w:val="008C6E80"/>
    <w:rsid w:val="008C7467"/>
    <w:rsid w:val="008C7D60"/>
    <w:rsid w:val="008D065A"/>
    <w:rsid w:val="008D159A"/>
    <w:rsid w:val="008D2270"/>
    <w:rsid w:val="008D271B"/>
    <w:rsid w:val="008D2785"/>
    <w:rsid w:val="008D28BF"/>
    <w:rsid w:val="008D2DFF"/>
    <w:rsid w:val="008D536E"/>
    <w:rsid w:val="008D7013"/>
    <w:rsid w:val="008D7BCC"/>
    <w:rsid w:val="008E0336"/>
    <w:rsid w:val="008E1CC4"/>
    <w:rsid w:val="008E1E54"/>
    <w:rsid w:val="008E2B1D"/>
    <w:rsid w:val="008E3BA8"/>
    <w:rsid w:val="008E4084"/>
    <w:rsid w:val="008E460C"/>
    <w:rsid w:val="008E4681"/>
    <w:rsid w:val="008E4C5D"/>
    <w:rsid w:val="008E525A"/>
    <w:rsid w:val="008E572E"/>
    <w:rsid w:val="008E5B51"/>
    <w:rsid w:val="008E5E56"/>
    <w:rsid w:val="008E61CA"/>
    <w:rsid w:val="008E666C"/>
    <w:rsid w:val="008E6E12"/>
    <w:rsid w:val="008E6EA5"/>
    <w:rsid w:val="008E772B"/>
    <w:rsid w:val="008F108A"/>
    <w:rsid w:val="008F1481"/>
    <w:rsid w:val="008F1608"/>
    <w:rsid w:val="008F1C41"/>
    <w:rsid w:val="008F204F"/>
    <w:rsid w:val="008F27C0"/>
    <w:rsid w:val="008F2E6F"/>
    <w:rsid w:val="008F2F45"/>
    <w:rsid w:val="008F455D"/>
    <w:rsid w:val="008F4EE7"/>
    <w:rsid w:val="008F5B2C"/>
    <w:rsid w:val="008F6020"/>
    <w:rsid w:val="008F72DF"/>
    <w:rsid w:val="008F776D"/>
    <w:rsid w:val="008F78CF"/>
    <w:rsid w:val="008F7E90"/>
    <w:rsid w:val="008F7EC1"/>
    <w:rsid w:val="00901031"/>
    <w:rsid w:val="00901775"/>
    <w:rsid w:val="00901970"/>
    <w:rsid w:val="00901EF4"/>
    <w:rsid w:val="0090224D"/>
    <w:rsid w:val="009026E3"/>
    <w:rsid w:val="009026E7"/>
    <w:rsid w:val="0090285A"/>
    <w:rsid w:val="00902919"/>
    <w:rsid w:val="00904291"/>
    <w:rsid w:val="00904B6F"/>
    <w:rsid w:val="00904D97"/>
    <w:rsid w:val="00906EAD"/>
    <w:rsid w:val="009071C1"/>
    <w:rsid w:val="0090747E"/>
    <w:rsid w:val="0091179E"/>
    <w:rsid w:val="00911D61"/>
    <w:rsid w:val="0091222F"/>
    <w:rsid w:val="0091260A"/>
    <w:rsid w:val="00912BC7"/>
    <w:rsid w:val="00912C15"/>
    <w:rsid w:val="00912C54"/>
    <w:rsid w:val="00912D57"/>
    <w:rsid w:val="0091341D"/>
    <w:rsid w:val="00913877"/>
    <w:rsid w:val="00914E77"/>
    <w:rsid w:val="009159D4"/>
    <w:rsid w:val="00915A4C"/>
    <w:rsid w:val="00915FC1"/>
    <w:rsid w:val="00916246"/>
    <w:rsid w:val="00920A72"/>
    <w:rsid w:val="00921B57"/>
    <w:rsid w:val="00921FFD"/>
    <w:rsid w:val="00922B99"/>
    <w:rsid w:val="00923D0F"/>
    <w:rsid w:val="00923EEE"/>
    <w:rsid w:val="0092446E"/>
    <w:rsid w:val="0092579B"/>
    <w:rsid w:val="0092595A"/>
    <w:rsid w:val="00925A0D"/>
    <w:rsid w:val="00925E5D"/>
    <w:rsid w:val="009263A3"/>
    <w:rsid w:val="00926AAB"/>
    <w:rsid w:val="00927102"/>
    <w:rsid w:val="0093066A"/>
    <w:rsid w:val="00930B9A"/>
    <w:rsid w:val="00931029"/>
    <w:rsid w:val="00931765"/>
    <w:rsid w:val="009318DC"/>
    <w:rsid w:val="00931DBA"/>
    <w:rsid w:val="00932E2B"/>
    <w:rsid w:val="0093507A"/>
    <w:rsid w:val="00936522"/>
    <w:rsid w:val="00936B53"/>
    <w:rsid w:val="00936D5B"/>
    <w:rsid w:val="00936ECE"/>
    <w:rsid w:val="00936FF5"/>
    <w:rsid w:val="00937BB4"/>
    <w:rsid w:val="009407A1"/>
    <w:rsid w:val="00940B16"/>
    <w:rsid w:val="009413FC"/>
    <w:rsid w:val="00941D26"/>
    <w:rsid w:val="009430C8"/>
    <w:rsid w:val="00943790"/>
    <w:rsid w:val="00943C64"/>
    <w:rsid w:val="00943FDD"/>
    <w:rsid w:val="009448A5"/>
    <w:rsid w:val="009452BC"/>
    <w:rsid w:val="00945DEB"/>
    <w:rsid w:val="00946572"/>
    <w:rsid w:val="00946804"/>
    <w:rsid w:val="00946894"/>
    <w:rsid w:val="00946A10"/>
    <w:rsid w:val="00946BAC"/>
    <w:rsid w:val="00946CD8"/>
    <w:rsid w:val="00947D2D"/>
    <w:rsid w:val="00950187"/>
    <w:rsid w:val="00950B7B"/>
    <w:rsid w:val="00950FFD"/>
    <w:rsid w:val="0095206F"/>
    <w:rsid w:val="00952DD7"/>
    <w:rsid w:val="009539BF"/>
    <w:rsid w:val="00954E9E"/>
    <w:rsid w:val="009562A7"/>
    <w:rsid w:val="009565A8"/>
    <w:rsid w:val="009566E4"/>
    <w:rsid w:val="00956A3C"/>
    <w:rsid w:val="0095739B"/>
    <w:rsid w:val="0095741C"/>
    <w:rsid w:val="00957542"/>
    <w:rsid w:val="0095786F"/>
    <w:rsid w:val="0096066A"/>
    <w:rsid w:val="009606D5"/>
    <w:rsid w:val="0096080D"/>
    <w:rsid w:val="0096136A"/>
    <w:rsid w:val="00961E48"/>
    <w:rsid w:val="00961F3A"/>
    <w:rsid w:val="009625B3"/>
    <w:rsid w:val="00962C91"/>
    <w:rsid w:val="00962F27"/>
    <w:rsid w:val="00963625"/>
    <w:rsid w:val="00964AB2"/>
    <w:rsid w:val="0096577F"/>
    <w:rsid w:val="009657E0"/>
    <w:rsid w:val="0096591A"/>
    <w:rsid w:val="00965A35"/>
    <w:rsid w:val="00966A11"/>
    <w:rsid w:val="00966D78"/>
    <w:rsid w:val="0096739D"/>
    <w:rsid w:val="00970F41"/>
    <w:rsid w:val="00971136"/>
    <w:rsid w:val="0097195C"/>
    <w:rsid w:val="00971AA0"/>
    <w:rsid w:val="00971DEA"/>
    <w:rsid w:val="0097240B"/>
    <w:rsid w:val="00972596"/>
    <w:rsid w:val="00972923"/>
    <w:rsid w:val="0097298A"/>
    <w:rsid w:val="009733AD"/>
    <w:rsid w:val="009735A7"/>
    <w:rsid w:val="009741A3"/>
    <w:rsid w:val="00974B10"/>
    <w:rsid w:val="0097525D"/>
    <w:rsid w:val="00975E8E"/>
    <w:rsid w:val="009772D2"/>
    <w:rsid w:val="009777CB"/>
    <w:rsid w:val="00980146"/>
    <w:rsid w:val="00980B3E"/>
    <w:rsid w:val="00980FF7"/>
    <w:rsid w:val="0098134D"/>
    <w:rsid w:val="00981430"/>
    <w:rsid w:val="009814B9"/>
    <w:rsid w:val="00981A6A"/>
    <w:rsid w:val="00981B58"/>
    <w:rsid w:val="009821E0"/>
    <w:rsid w:val="00982542"/>
    <w:rsid w:val="0098258A"/>
    <w:rsid w:val="00982724"/>
    <w:rsid w:val="00982F11"/>
    <w:rsid w:val="0098382D"/>
    <w:rsid w:val="009844A6"/>
    <w:rsid w:val="00984701"/>
    <w:rsid w:val="00985BCF"/>
    <w:rsid w:val="009866CD"/>
    <w:rsid w:val="00986A84"/>
    <w:rsid w:val="00986A9A"/>
    <w:rsid w:val="00987C20"/>
    <w:rsid w:val="00987C6F"/>
    <w:rsid w:val="00990D16"/>
    <w:rsid w:val="00991A7A"/>
    <w:rsid w:val="00991AD3"/>
    <w:rsid w:val="00991F5C"/>
    <w:rsid w:val="0099235C"/>
    <w:rsid w:val="00992493"/>
    <w:rsid w:val="0099435B"/>
    <w:rsid w:val="009948D5"/>
    <w:rsid w:val="009949D7"/>
    <w:rsid w:val="0099503A"/>
    <w:rsid w:val="00995AD6"/>
    <w:rsid w:val="00997319"/>
    <w:rsid w:val="00997701"/>
    <w:rsid w:val="00997C69"/>
    <w:rsid w:val="009A060D"/>
    <w:rsid w:val="009A0943"/>
    <w:rsid w:val="009A1481"/>
    <w:rsid w:val="009A227B"/>
    <w:rsid w:val="009A27A6"/>
    <w:rsid w:val="009A28F4"/>
    <w:rsid w:val="009A2E39"/>
    <w:rsid w:val="009A2EB6"/>
    <w:rsid w:val="009A2F14"/>
    <w:rsid w:val="009A3199"/>
    <w:rsid w:val="009A3422"/>
    <w:rsid w:val="009A3FA5"/>
    <w:rsid w:val="009A436C"/>
    <w:rsid w:val="009A57A5"/>
    <w:rsid w:val="009A7900"/>
    <w:rsid w:val="009B1AED"/>
    <w:rsid w:val="009B2124"/>
    <w:rsid w:val="009B2315"/>
    <w:rsid w:val="009B23E1"/>
    <w:rsid w:val="009B2624"/>
    <w:rsid w:val="009B34FD"/>
    <w:rsid w:val="009B3639"/>
    <w:rsid w:val="009B3A05"/>
    <w:rsid w:val="009B4458"/>
    <w:rsid w:val="009B4EBC"/>
    <w:rsid w:val="009B5C94"/>
    <w:rsid w:val="009B714E"/>
    <w:rsid w:val="009C029E"/>
    <w:rsid w:val="009C03B5"/>
    <w:rsid w:val="009C0BEB"/>
    <w:rsid w:val="009C20E5"/>
    <w:rsid w:val="009C439C"/>
    <w:rsid w:val="009C5190"/>
    <w:rsid w:val="009C529F"/>
    <w:rsid w:val="009C5896"/>
    <w:rsid w:val="009C61C5"/>
    <w:rsid w:val="009C61D5"/>
    <w:rsid w:val="009C7681"/>
    <w:rsid w:val="009C79FE"/>
    <w:rsid w:val="009D06DD"/>
    <w:rsid w:val="009D0AF4"/>
    <w:rsid w:val="009D2C91"/>
    <w:rsid w:val="009D3339"/>
    <w:rsid w:val="009D3AAF"/>
    <w:rsid w:val="009D4740"/>
    <w:rsid w:val="009D5A80"/>
    <w:rsid w:val="009D7D9D"/>
    <w:rsid w:val="009E03D7"/>
    <w:rsid w:val="009E0B33"/>
    <w:rsid w:val="009E10B4"/>
    <w:rsid w:val="009E1C78"/>
    <w:rsid w:val="009E1F80"/>
    <w:rsid w:val="009E28B7"/>
    <w:rsid w:val="009E28D1"/>
    <w:rsid w:val="009E2D3D"/>
    <w:rsid w:val="009E3CD3"/>
    <w:rsid w:val="009E3F8C"/>
    <w:rsid w:val="009E44B5"/>
    <w:rsid w:val="009E5A78"/>
    <w:rsid w:val="009E70DD"/>
    <w:rsid w:val="009E7182"/>
    <w:rsid w:val="009E7D9E"/>
    <w:rsid w:val="009F136B"/>
    <w:rsid w:val="009F215B"/>
    <w:rsid w:val="009F2654"/>
    <w:rsid w:val="009F26C1"/>
    <w:rsid w:val="009F3958"/>
    <w:rsid w:val="009F4121"/>
    <w:rsid w:val="009F474A"/>
    <w:rsid w:val="009F49FD"/>
    <w:rsid w:val="009F4B9D"/>
    <w:rsid w:val="009F504C"/>
    <w:rsid w:val="009F536B"/>
    <w:rsid w:val="009F5FD7"/>
    <w:rsid w:val="009F629A"/>
    <w:rsid w:val="009F659C"/>
    <w:rsid w:val="009F6CE8"/>
    <w:rsid w:val="009F7BAA"/>
    <w:rsid w:val="00A00512"/>
    <w:rsid w:val="00A009A9"/>
    <w:rsid w:val="00A00C5B"/>
    <w:rsid w:val="00A0157B"/>
    <w:rsid w:val="00A01921"/>
    <w:rsid w:val="00A022BC"/>
    <w:rsid w:val="00A04C2E"/>
    <w:rsid w:val="00A05EA5"/>
    <w:rsid w:val="00A07E1E"/>
    <w:rsid w:val="00A10B35"/>
    <w:rsid w:val="00A112DA"/>
    <w:rsid w:val="00A127A4"/>
    <w:rsid w:val="00A13B92"/>
    <w:rsid w:val="00A14794"/>
    <w:rsid w:val="00A1486B"/>
    <w:rsid w:val="00A15589"/>
    <w:rsid w:val="00A16CDE"/>
    <w:rsid w:val="00A17D1A"/>
    <w:rsid w:val="00A17EF4"/>
    <w:rsid w:val="00A20952"/>
    <w:rsid w:val="00A20CB8"/>
    <w:rsid w:val="00A210BB"/>
    <w:rsid w:val="00A215E7"/>
    <w:rsid w:val="00A22AAD"/>
    <w:rsid w:val="00A23C60"/>
    <w:rsid w:val="00A23DAF"/>
    <w:rsid w:val="00A24C4C"/>
    <w:rsid w:val="00A25523"/>
    <w:rsid w:val="00A2604F"/>
    <w:rsid w:val="00A2773B"/>
    <w:rsid w:val="00A27958"/>
    <w:rsid w:val="00A279B1"/>
    <w:rsid w:val="00A31674"/>
    <w:rsid w:val="00A316A1"/>
    <w:rsid w:val="00A32C5E"/>
    <w:rsid w:val="00A33378"/>
    <w:rsid w:val="00A33680"/>
    <w:rsid w:val="00A341D4"/>
    <w:rsid w:val="00A34EAF"/>
    <w:rsid w:val="00A35ABA"/>
    <w:rsid w:val="00A363A0"/>
    <w:rsid w:val="00A37CF4"/>
    <w:rsid w:val="00A41426"/>
    <w:rsid w:val="00A415D4"/>
    <w:rsid w:val="00A429AD"/>
    <w:rsid w:val="00A431CF"/>
    <w:rsid w:val="00A43839"/>
    <w:rsid w:val="00A44115"/>
    <w:rsid w:val="00A4447D"/>
    <w:rsid w:val="00A4697C"/>
    <w:rsid w:val="00A477E4"/>
    <w:rsid w:val="00A47B16"/>
    <w:rsid w:val="00A50D29"/>
    <w:rsid w:val="00A512CB"/>
    <w:rsid w:val="00A51335"/>
    <w:rsid w:val="00A51E8D"/>
    <w:rsid w:val="00A523A4"/>
    <w:rsid w:val="00A52406"/>
    <w:rsid w:val="00A52503"/>
    <w:rsid w:val="00A53546"/>
    <w:rsid w:val="00A549A2"/>
    <w:rsid w:val="00A54BF3"/>
    <w:rsid w:val="00A563FC"/>
    <w:rsid w:val="00A56688"/>
    <w:rsid w:val="00A57676"/>
    <w:rsid w:val="00A6000C"/>
    <w:rsid w:val="00A603CD"/>
    <w:rsid w:val="00A60BEB"/>
    <w:rsid w:val="00A60E0D"/>
    <w:rsid w:val="00A615CC"/>
    <w:rsid w:val="00A61D90"/>
    <w:rsid w:val="00A6203C"/>
    <w:rsid w:val="00A630D9"/>
    <w:rsid w:val="00A632BA"/>
    <w:rsid w:val="00A63617"/>
    <w:rsid w:val="00A63C46"/>
    <w:rsid w:val="00A64019"/>
    <w:rsid w:val="00A67598"/>
    <w:rsid w:val="00A67652"/>
    <w:rsid w:val="00A7008E"/>
    <w:rsid w:val="00A70E2D"/>
    <w:rsid w:val="00A718E8"/>
    <w:rsid w:val="00A72D1E"/>
    <w:rsid w:val="00A73117"/>
    <w:rsid w:val="00A73B8C"/>
    <w:rsid w:val="00A73C48"/>
    <w:rsid w:val="00A73EA1"/>
    <w:rsid w:val="00A74EE6"/>
    <w:rsid w:val="00A757E0"/>
    <w:rsid w:val="00A76721"/>
    <w:rsid w:val="00A76BED"/>
    <w:rsid w:val="00A76C23"/>
    <w:rsid w:val="00A771CD"/>
    <w:rsid w:val="00A77A3F"/>
    <w:rsid w:val="00A77EB3"/>
    <w:rsid w:val="00A77F51"/>
    <w:rsid w:val="00A81814"/>
    <w:rsid w:val="00A81B47"/>
    <w:rsid w:val="00A81D0F"/>
    <w:rsid w:val="00A82FA6"/>
    <w:rsid w:val="00A82FAC"/>
    <w:rsid w:val="00A8314A"/>
    <w:rsid w:val="00A84095"/>
    <w:rsid w:val="00A84464"/>
    <w:rsid w:val="00A84526"/>
    <w:rsid w:val="00A84603"/>
    <w:rsid w:val="00A850DD"/>
    <w:rsid w:val="00A85601"/>
    <w:rsid w:val="00A85859"/>
    <w:rsid w:val="00A85BFB"/>
    <w:rsid w:val="00A867CF"/>
    <w:rsid w:val="00A879BB"/>
    <w:rsid w:val="00A87BB0"/>
    <w:rsid w:val="00A87D17"/>
    <w:rsid w:val="00A87D2B"/>
    <w:rsid w:val="00A909A9"/>
    <w:rsid w:val="00A90B7C"/>
    <w:rsid w:val="00A91440"/>
    <w:rsid w:val="00A919C8"/>
    <w:rsid w:val="00A92221"/>
    <w:rsid w:val="00A92758"/>
    <w:rsid w:val="00A9302B"/>
    <w:rsid w:val="00A93306"/>
    <w:rsid w:val="00A93AFC"/>
    <w:rsid w:val="00A94239"/>
    <w:rsid w:val="00A95575"/>
    <w:rsid w:val="00A96349"/>
    <w:rsid w:val="00A96D8B"/>
    <w:rsid w:val="00A976EE"/>
    <w:rsid w:val="00A978B1"/>
    <w:rsid w:val="00A97FB7"/>
    <w:rsid w:val="00AA0647"/>
    <w:rsid w:val="00AA0ACF"/>
    <w:rsid w:val="00AA1003"/>
    <w:rsid w:val="00AA141F"/>
    <w:rsid w:val="00AA20C8"/>
    <w:rsid w:val="00AA23BE"/>
    <w:rsid w:val="00AA2461"/>
    <w:rsid w:val="00AA2784"/>
    <w:rsid w:val="00AA2874"/>
    <w:rsid w:val="00AA4A7D"/>
    <w:rsid w:val="00AA51E9"/>
    <w:rsid w:val="00AA6768"/>
    <w:rsid w:val="00AA686C"/>
    <w:rsid w:val="00AA6A92"/>
    <w:rsid w:val="00AA7671"/>
    <w:rsid w:val="00AA7BE0"/>
    <w:rsid w:val="00AB0535"/>
    <w:rsid w:val="00AB08FC"/>
    <w:rsid w:val="00AB0A83"/>
    <w:rsid w:val="00AB0C70"/>
    <w:rsid w:val="00AB16CE"/>
    <w:rsid w:val="00AB1743"/>
    <w:rsid w:val="00AB2B5D"/>
    <w:rsid w:val="00AB3D8B"/>
    <w:rsid w:val="00AB4111"/>
    <w:rsid w:val="00AB444E"/>
    <w:rsid w:val="00AB4AAA"/>
    <w:rsid w:val="00AB68BD"/>
    <w:rsid w:val="00AB6904"/>
    <w:rsid w:val="00AB7641"/>
    <w:rsid w:val="00AB76A1"/>
    <w:rsid w:val="00AC05C8"/>
    <w:rsid w:val="00AC0D32"/>
    <w:rsid w:val="00AC0E12"/>
    <w:rsid w:val="00AC177B"/>
    <w:rsid w:val="00AC1985"/>
    <w:rsid w:val="00AC1A35"/>
    <w:rsid w:val="00AC20E9"/>
    <w:rsid w:val="00AC247A"/>
    <w:rsid w:val="00AC2751"/>
    <w:rsid w:val="00AC2A7A"/>
    <w:rsid w:val="00AC3597"/>
    <w:rsid w:val="00AC3A4E"/>
    <w:rsid w:val="00AC3CD0"/>
    <w:rsid w:val="00AC3F3E"/>
    <w:rsid w:val="00AC4277"/>
    <w:rsid w:val="00AC44B4"/>
    <w:rsid w:val="00AC4D43"/>
    <w:rsid w:val="00AC4F35"/>
    <w:rsid w:val="00AC68CC"/>
    <w:rsid w:val="00AC6D88"/>
    <w:rsid w:val="00AC725A"/>
    <w:rsid w:val="00AD01F5"/>
    <w:rsid w:val="00AD032B"/>
    <w:rsid w:val="00AD115F"/>
    <w:rsid w:val="00AD1D0E"/>
    <w:rsid w:val="00AD2070"/>
    <w:rsid w:val="00AD26DD"/>
    <w:rsid w:val="00AD2AAC"/>
    <w:rsid w:val="00AD35C6"/>
    <w:rsid w:val="00AD4E5F"/>
    <w:rsid w:val="00AD50FC"/>
    <w:rsid w:val="00AD5E36"/>
    <w:rsid w:val="00AD645D"/>
    <w:rsid w:val="00AD65DF"/>
    <w:rsid w:val="00AD695C"/>
    <w:rsid w:val="00AD79A7"/>
    <w:rsid w:val="00AD7F2B"/>
    <w:rsid w:val="00AE062F"/>
    <w:rsid w:val="00AE12E7"/>
    <w:rsid w:val="00AE16CC"/>
    <w:rsid w:val="00AE1BB0"/>
    <w:rsid w:val="00AE1BB6"/>
    <w:rsid w:val="00AE2302"/>
    <w:rsid w:val="00AE263C"/>
    <w:rsid w:val="00AE2840"/>
    <w:rsid w:val="00AE31F3"/>
    <w:rsid w:val="00AE3B5C"/>
    <w:rsid w:val="00AE4618"/>
    <w:rsid w:val="00AE4C1B"/>
    <w:rsid w:val="00AE4C9D"/>
    <w:rsid w:val="00AE517F"/>
    <w:rsid w:val="00AE5748"/>
    <w:rsid w:val="00AE6144"/>
    <w:rsid w:val="00AE641D"/>
    <w:rsid w:val="00AE740E"/>
    <w:rsid w:val="00AE7825"/>
    <w:rsid w:val="00AE7D9D"/>
    <w:rsid w:val="00AF061C"/>
    <w:rsid w:val="00AF0F17"/>
    <w:rsid w:val="00AF114A"/>
    <w:rsid w:val="00AF146E"/>
    <w:rsid w:val="00AF171D"/>
    <w:rsid w:val="00AF2BF8"/>
    <w:rsid w:val="00AF3A18"/>
    <w:rsid w:val="00AF4669"/>
    <w:rsid w:val="00AF4A68"/>
    <w:rsid w:val="00AF4E8D"/>
    <w:rsid w:val="00AF5371"/>
    <w:rsid w:val="00AF58C1"/>
    <w:rsid w:val="00AF5C01"/>
    <w:rsid w:val="00AF6437"/>
    <w:rsid w:val="00AF6442"/>
    <w:rsid w:val="00AF6582"/>
    <w:rsid w:val="00AF6843"/>
    <w:rsid w:val="00AF6A3A"/>
    <w:rsid w:val="00AF7760"/>
    <w:rsid w:val="00AF79A9"/>
    <w:rsid w:val="00B008B8"/>
    <w:rsid w:val="00B00F20"/>
    <w:rsid w:val="00B014FC"/>
    <w:rsid w:val="00B016ED"/>
    <w:rsid w:val="00B023BB"/>
    <w:rsid w:val="00B026B5"/>
    <w:rsid w:val="00B0273D"/>
    <w:rsid w:val="00B02AEB"/>
    <w:rsid w:val="00B0515F"/>
    <w:rsid w:val="00B059D7"/>
    <w:rsid w:val="00B05BC8"/>
    <w:rsid w:val="00B06515"/>
    <w:rsid w:val="00B0671E"/>
    <w:rsid w:val="00B06D13"/>
    <w:rsid w:val="00B071FE"/>
    <w:rsid w:val="00B072BB"/>
    <w:rsid w:val="00B07866"/>
    <w:rsid w:val="00B07EBC"/>
    <w:rsid w:val="00B108EE"/>
    <w:rsid w:val="00B10AC6"/>
    <w:rsid w:val="00B10B1D"/>
    <w:rsid w:val="00B114AF"/>
    <w:rsid w:val="00B123CA"/>
    <w:rsid w:val="00B12A1E"/>
    <w:rsid w:val="00B12B8A"/>
    <w:rsid w:val="00B1405B"/>
    <w:rsid w:val="00B14365"/>
    <w:rsid w:val="00B149AB"/>
    <w:rsid w:val="00B14DFB"/>
    <w:rsid w:val="00B1523E"/>
    <w:rsid w:val="00B15736"/>
    <w:rsid w:val="00B1635E"/>
    <w:rsid w:val="00B16EBB"/>
    <w:rsid w:val="00B17201"/>
    <w:rsid w:val="00B17746"/>
    <w:rsid w:val="00B20606"/>
    <w:rsid w:val="00B217E8"/>
    <w:rsid w:val="00B21AB0"/>
    <w:rsid w:val="00B21DDC"/>
    <w:rsid w:val="00B220B9"/>
    <w:rsid w:val="00B2210B"/>
    <w:rsid w:val="00B22354"/>
    <w:rsid w:val="00B23911"/>
    <w:rsid w:val="00B239D7"/>
    <w:rsid w:val="00B244E8"/>
    <w:rsid w:val="00B24937"/>
    <w:rsid w:val="00B2658C"/>
    <w:rsid w:val="00B27646"/>
    <w:rsid w:val="00B27AE4"/>
    <w:rsid w:val="00B300E3"/>
    <w:rsid w:val="00B30910"/>
    <w:rsid w:val="00B30DA0"/>
    <w:rsid w:val="00B315F1"/>
    <w:rsid w:val="00B31BA1"/>
    <w:rsid w:val="00B31C4F"/>
    <w:rsid w:val="00B32D4A"/>
    <w:rsid w:val="00B33E0F"/>
    <w:rsid w:val="00B34524"/>
    <w:rsid w:val="00B34D49"/>
    <w:rsid w:val="00B34E12"/>
    <w:rsid w:val="00B3521E"/>
    <w:rsid w:val="00B35AEB"/>
    <w:rsid w:val="00B35F9B"/>
    <w:rsid w:val="00B36C93"/>
    <w:rsid w:val="00B376CE"/>
    <w:rsid w:val="00B411E8"/>
    <w:rsid w:val="00B4140A"/>
    <w:rsid w:val="00B4148F"/>
    <w:rsid w:val="00B418A0"/>
    <w:rsid w:val="00B41EC5"/>
    <w:rsid w:val="00B424FF"/>
    <w:rsid w:val="00B428B2"/>
    <w:rsid w:val="00B42A0B"/>
    <w:rsid w:val="00B42F3F"/>
    <w:rsid w:val="00B43753"/>
    <w:rsid w:val="00B437B7"/>
    <w:rsid w:val="00B44826"/>
    <w:rsid w:val="00B44C06"/>
    <w:rsid w:val="00B44C21"/>
    <w:rsid w:val="00B4588B"/>
    <w:rsid w:val="00B45FE2"/>
    <w:rsid w:val="00B465D2"/>
    <w:rsid w:val="00B47CDD"/>
    <w:rsid w:val="00B47D19"/>
    <w:rsid w:val="00B502C3"/>
    <w:rsid w:val="00B504F9"/>
    <w:rsid w:val="00B509A0"/>
    <w:rsid w:val="00B50D71"/>
    <w:rsid w:val="00B51AFA"/>
    <w:rsid w:val="00B51E13"/>
    <w:rsid w:val="00B529BC"/>
    <w:rsid w:val="00B52B20"/>
    <w:rsid w:val="00B532AF"/>
    <w:rsid w:val="00B538FC"/>
    <w:rsid w:val="00B54D2C"/>
    <w:rsid w:val="00B554B2"/>
    <w:rsid w:val="00B55BA4"/>
    <w:rsid w:val="00B56659"/>
    <w:rsid w:val="00B56909"/>
    <w:rsid w:val="00B56F20"/>
    <w:rsid w:val="00B579D3"/>
    <w:rsid w:val="00B57E7E"/>
    <w:rsid w:val="00B60B71"/>
    <w:rsid w:val="00B62058"/>
    <w:rsid w:val="00B620C8"/>
    <w:rsid w:val="00B6291F"/>
    <w:rsid w:val="00B62DD1"/>
    <w:rsid w:val="00B634FB"/>
    <w:rsid w:val="00B63C49"/>
    <w:rsid w:val="00B64685"/>
    <w:rsid w:val="00B64920"/>
    <w:rsid w:val="00B64D2A"/>
    <w:rsid w:val="00B65501"/>
    <w:rsid w:val="00B65AC6"/>
    <w:rsid w:val="00B663CA"/>
    <w:rsid w:val="00B66513"/>
    <w:rsid w:val="00B665F8"/>
    <w:rsid w:val="00B66B2F"/>
    <w:rsid w:val="00B67449"/>
    <w:rsid w:val="00B71B17"/>
    <w:rsid w:val="00B72829"/>
    <w:rsid w:val="00B7353A"/>
    <w:rsid w:val="00B7373E"/>
    <w:rsid w:val="00B74120"/>
    <w:rsid w:val="00B7522F"/>
    <w:rsid w:val="00B7570F"/>
    <w:rsid w:val="00B75F34"/>
    <w:rsid w:val="00B765F0"/>
    <w:rsid w:val="00B76B05"/>
    <w:rsid w:val="00B7700B"/>
    <w:rsid w:val="00B8062D"/>
    <w:rsid w:val="00B80727"/>
    <w:rsid w:val="00B80EB6"/>
    <w:rsid w:val="00B80F17"/>
    <w:rsid w:val="00B8100F"/>
    <w:rsid w:val="00B8114A"/>
    <w:rsid w:val="00B81237"/>
    <w:rsid w:val="00B8154D"/>
    <w:rsid w:val="00B81C0E"/>
    <w:rsid w:val="00B82C9D"/>
    <w:rsid w:val="00B82F99"/>
    <w:rsid w:val="00B83251"/>
    <w:rsid w:val="00B8412F"/>
    <w:rsid w:val="00B84EE3"/>
    <w:rsid w:val="00B85327"/>
    <w:rsid w:val="00B86912"/>
    <w:rsid w:val="00B87233"/>
    <w:rsid w:val="00B9072F"/>
    <w:rsid w:val="00B91741"/>
    <w:rsid w:val="00B92D69"/>
    <w:rsid w:val="00B93D67"/>
    <w:rsid w:val="00B94BA5"/>
    <w:rsid w:val="00B95633"/>
    <w:rsid w:val="00B96580"/>
    <w:rsid w:val="00B9725B"/>
    <w:rsid w:val="00B97860"/>
    <w:rsid w:val="00BA0175"/>
    <w:rsid w:val="00BA0BF3"/>
    <w:rsid w:val="00BA2616"/>
    <w:rsid w:val="00BA28B2"/>
    <w:rsid w:val="00BA2A54"/>
    <w:rsid w:val="00BA354B"/>
    <w:rsid w:val="00BA3985"/>
    <w:rsid w:val="00BA468D"/>
    <w:rsid w:val="00BA4AE9"/>
    <w:rsid w:val="00BA5073"/>
    <w:rsid w:val="00BA5B85"/>
    <w:rsid w:val="00BA5BBD"/>
    <w:rsid w:val="00BA5C36"/>
    <w:rsid w:val="00BA64BB"/>
    <w:rsid w:val="00BA7422"/>
    <w:rsid w:val="00BA7AEC"/>
    <w:rsid w:val="00BB003A"/>
    <w:rsid w:val="00BB0391"/>
    <w:rsid w:val="00BB1788"/>
    <w:rsid w:val="00BB1AF1"/>
    <w:rsid w:val="00BB1EC4"/>
    <w:rsid w:val="00BB228A"/>
    <w:rsid w:val="00BB4332"/>
    <w:rsid w:val="00BB43C8"/>
    <w:rsid w:val="00BB496C"/>
    <w:rsid w:val="00BB4987"/>
    <w:rsid w:val="00BB5E25"/>
    <w:rsid w:val="00BB61F3"/>
    <w:rsid w:val="00BB698F"/>
    <w:rsid w:val="00BB6A8E"/>
    <w:rsid w:val="00BB6EFE"/>
    <w:rsid w:val="00BB742A"/>
    <w:rsid w:val="00BB748B"/>
    <w:rsid w:val="00BB78E0"/>
    <w:rsid w:val="00BB7C05"/>
    <w:rsid w:val="00BC0023"/>
    <w:rsid w:val="00BC01B6"/>
    <w:rsid w:val="00BC023D"/>
    <w:rsid w:val="00BC099B"/>
    <w:rsid w:val="00BC236D"/>
    <w:rsid w:val="00BC32CB"/>
    <w:rsid w:val="00BC3BCE"/>
    <w:rsid w:val="00BC3C41"/>
    <w:rsid w:val="00BC4861"/>
    <w:rsid w:val="00BC4D46"/>
    <w:rsid w:val="00BC4D4E"/>
    <w:rsid w:val="00BC4DE6"/>
    <w:rsid w:val="00BC55A5"/>
    <w:rsid w:val="00BC59CD"/>
    <w:rsid w:val="00BC5DE1"/>
    <w:rsid w:val="00BC6106"/>
    <w:rsid w:val="00BC6C8A"/>
    <w:rsid w:val="00BC734E"/>
    <w:rsid w:val="00BD031F"/>
    <w:rsid w:val="00BD03D0"/>
    <w:rsid w:val="00BD1D0A"/>
    <w:rsid w:val="00BD1D58"/>
    <w:rsid w:val="00BD361E"/>
    <w:rsid w:val="00BD436E"/>
    <w:rsid w:val="00BD5F74"/>
    <w:rsid w:val="00BD658F"/>
    <w:rsid w:val="00BD65AB"/>
    <w:rsid w:val="00BD6B05"/>
    <w:rsid w:val="00BD75FF"/>
    <w:rsid w:val="00BD7A71"/>
    <w:rsid w:val="00BE00F8"/>
    <w:rsid w:val="00BE0298"/>
    <w:rsid w:val="00BE060D"/>
    <w:rsid w:val="00BE0680"/>
    <w:rsid w:val="00BE068C"/>
    <w:rsid w:val="00BE0803"/>
    <w:rsid w:val="00BE09B7"/>
    <w:rsid w:val="00BE495E"/>
    <w:rsid w:val="00BE5EB3"/>
    <w:rsid w:val="00BE5EC2"/>
    <w:rsid w:val="00BE6194"/>
    <w:rsid w:val="00BE6BC7"/>
    <w:rsid w:val="00BE6D18"/>
    <w:rsid w:val="00BE70A3"/>
    <w:rsid w:val="00BE754B"/>
    <w:rsid w:val="00BE75D9"/>
    <w:rsid w:val="00BE77B2"/>
    <w:rsid w:val="00BE7C43"/>
    <w:rsid w:val="00BE7DA0"/>
    <w:rsid w:val="00BF005A"/>
    <w:rsid w:val="00BF18D0"/>
    <w:rsid w:val="00BF2101"/>
    <w:rsid w:val="00BF2D9B"/>
    <w:rsid w:val="00BF3C9D"/>
    <w:rsid w:val="00BF3E06"/>
    <w:rsid w:val="00BF4746"/>
    <w:rsid w:val="00BF4758"/>
    <w:rsid w:val="00BF4AE5"/>
    <w:rsid w:val="00BF60BC"/>
    <w:rsid w:val="00BF754D"/>
    <w:rsid w:val="00C0137E"/>
    <w:rsid w:val="00C013AF"/>
    <w:rsid w:val="00C01437"/>
    <w:rsid w:val="00C0231C"/>
    <w:rsid w:val="00C02722"/>
    <w:rsid w:val="00C029CE"/>
    <w:rsid w:val="00C03BFD"/>
    <w:rsid w:val="00C04396"/>
    <w:rsid w:val="00C05AF6"/>
    <w:rsid w:val="00C069BD"/>
    <w:rsid w:val="00C06CF7"/>
    <w:rsid w:val="00C10C57"/>
    <w:rsid w:val="00C111D1"/>
    <w:rsid w:val="00C12182"/>
    <w:rsid w:val="00C122C2"/>
    <w:rsid w:val="00C12A16"/>
    <w:rsid w:val="00C12BF2"/>
    <w:rsid w:val="00C13691"/>
    <w:rsid w:val="00C13882"/>
    <w:rsid w:val="00C13D6C"/>
    <w:rsid w:val="00C14375"/>
    <w:rsid w:val="00C148F5"/>
    <w:rsid w:val="00C15FCC"/>
    <w:rsid w:val="00C165E7"/>
    <w:rsid w:val="00C1689A"/>
    <w:rsid w:val="00C1692A"/>
    <w:rsid w:val="00C16956"/>
    <w:rsid w:val="00C1722A"/>
    <w:rsid w:val="00C177E0"/>
    <w:rsid w:val="00C17CF0"/>
    <w:rsid w:val="00C1A3B6"/>
    <w:rsid w:val="00C21881"/>
    <w:rsid w:val="00C2247F"/>
    <w:rsid w:val="00C23778"/>
    <w:rsid w:val="00C239EA"/>
    <w:rsid w:val="00C23D19"/>
    <w:rsid w:val="00C24C2B"/>
    <w:rsid w:val="00C250CD"/>
    <w:rsid w:val="00C264EE"/>
    <w:rsid w:val="00C277F9"/>
    <w:rsid w:val="00C27DFA"/>
    <w:rsid w:val="00C30B30"/>
    <w:rsid w:val="00C3113F"/>
    <w:rsid w:val="00C31344"/>
    <w:rsid w:val="00C319BA"/>
    <w:rsid w:val="00C3248E"/>
    <w:rsid w:val="00C32C24"/>
    <w:rsid w:val="00C32F95"/>
    <w:rsid w:val="00C331C9"/>
    <w:rsid w:val="00C335EB"/>
    <w:rsid w:val="00C33845"/>
    <w:rsid w:val="00C338E8"/>
    <w:rsid w:val="00C342B7"/>
    <w:rsid w:val="00C34CEE"/>
    <w:rsid w:val="00C35056"/>
    <w:rsid w:val="00C36D79"/>
    <w:rsid w:val="00C4058C"/>
    <w:rsid w:val="00C40A37"/>
    <w:rsid w:val="00C42089"/>
    <w:rsid w:val="00C42668"/>
    <w:rsid w:val="00C42C0E"/>
    <w:rsid w:val="00C43013"/>
    <w:rsid w:val="00C432EE"/>
    <w:rsid w:val="00C433D5"/>
    <w:rsid w:val="00C43D50"/>
    <w:rsid w:val="00C44200"/>
    <w:rsid w:val="00C442B6"/>
    <w:rsid w:val="00C44A97"/>
    <w:rsid w:val="00C44EBF"/>
    <w:rsid w:val="00C45608"/>
    <w:rsid w:val="00C46030"/>
    <w:rsid w:val="00C47071"/>
    <w:rsid w:val="00C51898"/>
    <w:rsid w:val="00C5191B"/>
    <w:rsid w:val="00C51CF3"/>
    <w:rsid w:val="00C5228D"/>
    <w:rsid w:val="00C52437"/>
    <w:rsid w:val="00C52EDC"/>
    <w:rsid w:val="00C53F30"/>
    <w:rsid w:val="00C54D3F"/>
    <w:rsid w:val="00C54D96"/>
    <w:rsid w:val="00C55565"/>
    <w:rsid w:val="00C5590F"/>
    <w:rsid w:val="00C560F6"/>
    <w:rsid w:val="00C56238"/>
    <w:rsid w:val="00C5685F"/>
    <w:rsid w:val="00C5689D"/>
    <w:rsid w:val="00C5696D"/>
    <w:rsid w:val="00C57834"/>
    <w:rsid w:val="00C57A70"/>
    <w:rsid w:val="00C6078D"/>
    <w:rsid w:val="00C609A6"/>
    <w:rsid w:val="00C60C84"/>
    <w:rsid w:val="00C610E1"/>
    <w:rsid w:val="00C613FC"/>
    <w:rsid w:val="00C618B9"/>
    <w:rsid w:val="00C620EC"/>
    <w:rsid w:val="00C620F4"/>
    <w:rsid w:val="00C627B3"/>
    <w:rsid w:val="00C62C1B"/>
    <w:rsid w:val="00C641B4"/>
    <w:rsid w:val="00C654CC"/>
    <w:rsid w:val="00C65A78"/>
    <w:rsid w:val="00C65B84"/>
    <w:rsid w:val="00C66248"/>
    <w:rsid w:val="00C668ED"/>
    <w:rsid w:val="00C67147"/>
    <w:rsid w:val="00C67BE6"/>
    <w:rsid w:val="00C71014"/>
    <w:rsid w:val="00C712EF"/>
    <w:rsid w:val="00C722EF"/>
    <w:rsid w:val="00C731B0"/>
    <w:rsid w:val="00C74027"/>
    <w:rsid w:val="00C742EF"/>
    <w:rsid w:val="00C7472B"/>
    <w:rsid w:val="00C76A03"/>
    <w:rsid w:val="00C771EC"/>
    <w:rsid w:val="00C7748D"/>
    <w:rsid w:val="00C77745"/>
    <w:rsid w:val="00C77A83"/>
    <w:rsid w:val="00C80818"/>
    <w:rsid w:val="00C8081D"/>
    <w:rsid w:val="00C81489"/>
    <w:rsid w:val="00C815DC"/>
    <w:rsid w:val="00C81961"/>
    <w:rsid w:val="00C81BD7"/>
    <w:rsid w:val="00C81E2E"/>
    <w:rsid w:val="00C81E56"/>
    <w:rsid w:val="00C820A4"/>
    <w:rsid w:val="00C827AE"/>
    <w:rsid w:val="00C829BE"/>
    <w:rsid w:val="00C83983"/>
    <w:rsid w:val="00C83A2F"/>
    <w:rsid w:val="00C83FBC"/>
    <w:rsid w:val="00C84352"/>
    <w:rsid w:val="00C849EA"/>
    <w:rsid w:val="00C84C32"/>
    <w:rsid w:val="00C85082"/>
    <w:rsid w:val="00C8508F"/>
    <w:rsid w:val="00C8516C"/>
    <w:rsid w:val="00C857F8"/>
    <w:rsid w:val="00C860BB"/>
    <w:rsid w:val="00C86445"/>
    <w:rsid w:val="00C86968"/>
    <w:rsid w:val="00C86A7D"/>
    <w:rsid w:val="00C9008C"/>
    <w:rsid w:val="00C91758"/>
    <w:rsid w:val="00C91E47"/>
    <w:rsid w:val="00C921CD"/>
    <w:rsid w:val="00C92976"/>
    <w:rsid w:val="00C92F06"/>
    <w:rsid w:val="00C930D1"/>
    <w:rsid w:val="00C93373"/>
    <w:rsid w:val="00C9567A"/>
    <w:rsid w:val="00C95BE1"/>
    <w:rsid w:val="00C967E8"/>
    <w:rsid w:val="00C96989"/>
    <w:rsid w:val="00C96D4F"/>
    <w:rsid w:val="00C976A9"/>
    <w:rsid w:val="00C978F2"/>
    <w:rsid w:val="00C97B52"/>
    <w:rsid w:val="00CA0903"/>
    <w:rsid w:val="00CA17FC"/>
    <w:rsid w:val="00CA2335"/>
    <w:rsid w:val="00CA28EB"/>
    <w:rsid w:val="00CA3524"/>
    <w:rsid w:val="00CA3602"/>
    <w:rsid w:val="00CA40D0"/>
    <w:rsid w:val="00CA4407"/>
    <w:rsid w:val="00CA4575"/>
    <w:rsid w:val="00CA52A6"/>
    <w:rsid w:val="00CA5496"/>
    <w:rsid w:val="00CA5D68"/>
    <w:rsid w:val="00CA66F3"/>
    <w:rsid w:val="00CA6EE0"/>
    <w:rsid w:val="00CA7893"/>
    <w:rsid w:val="00CA7D4B"/>
    <w:rsid w:val="00CA7D56"/>
    <w:rsid w:val="00CB2011"/>
    <w:rsid w:val="00CB21C7"/>
    <w:rsid w:val="00CB231D"/>
    <w:rsid w:val="00CB372B"/>
    <w:rsid w:val="00CB4DF4"/>
    <w:rsid w:val="00CB5270"/>
    <w:rsid w:val="00CB5724"/>
    <w:rsid w:val="00CB5C4B"/>
    <w:rsid w:val="00CB6032"/>
    <w:rsid w:val="00CB7A3F"/>
    <w:rsid w:val="00CB7DC6"/>
    <w:rsid w:val="00CB7EF1"/>
    <w:rsid w:val="00CC0C0D"/>
    <w:rsid w:val="00CC3174"/>
    <w:rsid w:val="00CC3376"/>
    <w:rsid w:val="00CC3585"/>
    <w:rsid w:val="00CC4869"/>
    <w:rsid w:val="00CC4B69"/>
    <w:rsid w:val="00CC51E4"/>
    <w:rsid w:val="00CC65C9"/>
    <w:rsid w:val="00CC6F4B"/>
    <w:rsid w:val="00CC6FBE"/>
    <w:rsid w:val="00CC7AB7"/>
    <w:rsid w:val="00CC7C68"/>
    <w:rsid w:val="00CC7C96"/>
    <w:rsid w:val="00CD043B"/>
    <w:rsid w:val="00CD0852"/>
    <w:rsid w:val="00CD08A3"/>
    <w:rsid w:val="00CD19B0"/>
    <w:rsid w:val="00CD1BBB"/>
    <w:rsid w:val="00CD1D9D"/>
    <w:rsid w:val="00CD1F5E"/>
    <w:rsid w:val="00CD2A79"/>
    <w:rsid w:val="00CD2B56"/>
    <w:rsid w:val="00CD2C87"/>
    <w:rsid w:val="00CD35EB"/>
    <w:rsid w:val="00CD420F"/>
    <w:rsid w:val="00CD44CB"/>
    <w:rsid w:val="00CD467D"/>
    <w:rsid w:val="00CD4C23"/>
    <w:rsid w:val="00CD4F24"/>
    <w:rsid w:val="00CD62E4"/>
    <w:rsid w:val="00CD695E"/>
    <w:rsid w:val="00CD6B1F"/>
    <w:rsid w:val="00CD7A55"/>
    <w:rsid w:val="00CE009A"/>
    <w:rsid w:val="00CE1BB6"/>
    <w:rsid w:val="00CE226C"/>
    <w:rsid w:val="00CE236D"/>
    <w:rsid w:val="00CE29C2"/>
    <w:rsid w:val="00CE4658"/>
    <w:rsid w:val="00CE49D9"/>
    <w:rsid w:val="00CE52D6"/>
    <w:rsid w:val="00CE5895"/>
    <w:rsid w:val="00CE5ABA"/>
    <w:rsid w:val="00CE6508"/>
    <w:rsid w:val="00CE7390"/>
    <w:rsid w:val="00CE7661"/>
    <w:rsid w:val="00CE7733"/>
    <w:rsid w:val="00CE7D7E"/>
    <w:rsid w:val="00CF131D"/>
    <w:rsid w:val="00CF1D87"/>
    <w:rsid w:val="00CF1F55"/>
    <w:rsid w:val="00CF3E40"/>
    <w:rsid w:val="00CF3E75"/>
    <w:rsid w:val="00CF3EF4"/>
    <w:rsid w:val="00CF42E3"/>
    <w:rsid w:val="00CF4412"/>
    <w:rsid w:val="00CF4CFC"/>
    <w:rsid w:val="00CF59BE"/>
    <w:rsid w:val="00CF5ADD"/>
    <w:rsid w:val="00CF5B31"/>
    <w:rsid w:val="00CF6F06"/>
    <w:rsid w:val="00CF770C"/>
    <w:rsid w:val="00D00B5B"/>
    <w:rsid w:val="00D00F33"/>
    <w:rsid w:val="00D00F68"/>
    <w:rsid w:val="00D02094"/>
    <w:rsid w:val="00D02A9C"/>
    <w:rsid w:val="00D02F04"/>
    <w:rsid w:val="00D03026"/>
    <w:rsid w:val="00D03507"/>
    <w:rsid w:val="00D03D2F"/>
    <w:rsid w:val="00D04176"/>
    <w:rsid w:val="00D04611"/>
    <w:rsid w:val="00D04718"/>
    <w:rsid w:val="00D04A5F"/>
    <w:rsid w:val="00D0651E"/>
    <w:rsid w:val="00D07A74"/>
    <w:rsid w:val="00D10058"/>
    <w:rsid w:val="00D1055C"/>
    <w:rsid w:val="00D1057C"/>
    <w:rsid w:val="00D107A4"/>
    <w:rsid w:val="00D110CB"/>
    <w:rsid w:val="00D11A8E"/>
    <w:rsid w:val="00D12D80"/>
    <w:rsid w:val="00D12EDB"/>
    <w:rsid w:val="00D1390D"/>
    <w:rsid w:val="00D13948"/>
    <w:rsid w:val="00D15503"/>
    <w:rsid w:val="00D165A1"/>
    <w:rsid w:val="00D16C76"/>
    <w:rsid w:val="00D17BB5"/>
    <w:rsid w:val="00D17C22"/>
    <w:rsid w:val="00D20550"/>
    <w:rsid w:val="00D2070C"/>
    <w:rsid w:val="00D20B75"/>
    <w:rsid w:val="00D21E02"/>
    <w:rsid w:val="00D22479"/>
    <w:rsid w:val="00D22C10"/>
    <w:rsid w:val="00D230E1"/>
    <w:rsid w:val="00D230E9"/>
    <w:rsid w:val="00D24470"/>
    <w:rsid w:val="00D245DE"/>
    <w:rsid w:val="00D25E26"/>
    <w:rsid w:val="00D27081"/>
    <w:rsid w:val="00D30D00"/>
    <w:rsid w:val="00D30E9C"/>
    <w:rsid w:val="00D3128C"/>
    <w:rsid w:val="00D31788"/>
    <w:rsid w:val="00D3278D"/>
    <w:rsid w:val="00D32B77"/>
    <w:rsid w:val="00D33A30"/>
    <w:rsid w:val="00D34545"/>
    <w:rsid w:val="00D34878"/>
    <w:rsid w:val="00D34C95"/>
    <w:rsid w:val="00D3636E"/>
    <w:rsid w:val="00D374C5"/>
    <w:rsid w:val="00D37A5B"/>
    <w:rsid w:val="00D40233"/>
    <w:rsid w:val="00D40BF7"/>
    <w:rsid w:val="00D40FDB"/>
    <w:rsid w:val="00D41947"/>
    <w:rsid w:val="00D41992"/>
    <w:rsid w:val="00D41A9D"/>
    <w:rsid w:val="00D41CD9"/>
    <w:rsid w:val="00D41F26"/>
    <w:rsid w:val="00D41FFF"/>
    <w:rsid w:val="00D42472"/>
    <w:rsid w:val="00D42764"/>
    <w:rsid w:val="00D42897"/>
    <w:rsid w:val="00D428B4"/>
    <w:rsid w:val="00D428D8"/>
    <w:rsid w:val="00D42AF8"/>
    <w:rsid w:val="00D444B4"/>
    <w:rsid w:val="00D45EC3"/>
    <w:rsid w:val="00D45F6A"/>
    <w:rsid w:val="00D4612E"/>
    <w:rsid w:val="00D465E4"/>
    <w:rsid w:val="00D46C3E"/>
    <w:rsid w:val="00D472D3"/>
    <w:rsid w:val="00D475AF"/>
    <w:rsid w:val="00D4768F"/>
    <w:rsid w:val="00D50913"/>
    <w:rsid w:val="00D50A2D"/>
    <w:rsid w:val="00D51089"/>
    <w:rsid w:val="00D51192"/>
    <w:rsid w:val="00D514E8"/>
    <w:rsid w:val="00D522EE"/>
    <w:rsid w:val="00D531FC"/>
    <w:rsid w:val="00D53632"/>
    <w:rsid w:val="00D53955"/>
    <w:rsid w:val="00D53F65"/>
    <w:rsid w:val="00D54DD7"/>
    <w:rsid w:val="00D55055"/>
    <w:rsid w:val="00D552F0"/>
    <w:rsid w:val="00D561AB"/>
    <w:rsid w:val="00D56AA5"/>
    <w:rsid w:val="00D56B6D"/>
    <w:rsid w:val="00D5716C"/>
    <w:rsid w:val="00D57908"/>
    <w:rsid w:val="00D60984"/>
    <w:rsid w:val="00D61D9D"/>
    <w:rsid w:val="00D6233E"/>
    <w:rsid w:val="00D62361"/>
    <w:rsid w:val="00D62B63"/>
    <w:rsid w:val="00D62BCE"/>
    <w:rsid w:val="00D63D61"/>
    <w:rsid w:val="00D64258"/>
    <w:rsid w:val="00D6436F"/>
    <w:rsid w:val="00D648F4"/>
    <w:rsid w:val="00D64CA6"/>
    <w:rsid w:val="00D654F5"/>
    <w:rsid w:val="00D65641"/>
    <w:rsid w:val="00D668DA"/>
    <w:rsid w:val="00D672E9"/>
    <w:rsid w:val="00D6781F"/>
    <w:rsid w:val="00D6786D"/>
    <w:rsid w:val="00D70DA2"/>
    <w:rsid w:val="00D71074"/>
    <w:rsid w:val="00D71491"/>
    <w:rsid w:val="00D720ED"/>
    <w:rsid w:val="00D72242"/>
    <w:rsid w:val="00D72569"/>
    <w:rsid w:val="00D72A7B"/>
    <w:rsid w:val="00D72F08"/>
    <w:rsid w:val="00D731FC"/>
    <w:rsid w:val="00D7413D"/>
    <w:rsid w:val="00D74933"/>
    <w:rsid w:val="00D74EDF"/>
    <w:rsid w:val="00D753E3"/>
    <w:rsid w:val="00D757EE"/>
    <w:rsid w:val="00D7680A"/>
    <w:rsid w:val="00D76C0E"/>
    <w:rsid w:val="00D76DFE"/>
    <w:rsid w:val="00D772DE"/>
    <w:rsid w:val="00D77DA8"/>
    <w:rsid w:val="00D8007D"/>
    <w:rsid w:val="00D803FE"/>
    <w:rsid w:val="00D8048D"/>
    <w:rsid w:val="00D81263"/>
    <w:rsid w:val="00D81797"/>
    <w:rsid w:val="00D81A40"/>
    <w:rsid w:val="00D81EC9"/>
    <w:rsid w:val="00D82604"/>
    <w:rsid w:val="00D8346B"/>
    <w:rsid w:val="00D83C54"/>
    <w:rsid w:val="00D84751"/>
    <w:rsid w:val="00D85314"/>
    <w:rsid w:val="00D85961"/>
    <w:rsid w:val="00D85F8E"/>
    <w:rsid w:val="00D86993"/>
    <w:rsid w:val="00D872D6"/>
    <w:rsid w:val="00D87E3D"/>
    <w:rsid w:val="00D900C0"/>
    <w:rsid w:val="00D90A05"/>
    <w:rsid w:val="00D90BB0"/>
    <w:rsid w:val="00D90D54"/>
    <w:rsid w:val="00D91143"/>
    <w:rsid w:val="00D91713"/>
    <w:rsid w:val="00D91E87"/>
    <w:rsid w:val="00D92750"/>
    <w:rsid w:val="00D93691"/>
    <w:rsid w:val="00D94681"/>
    <w:rsid w:val="00D95CB3"/>
    <w:rsid w:val="00D96475"/>
    <w:rsid w:val="00D965A5"/>
    <w:rsid w:val="00D978E4"/>
    <w:rsid w:val="00DA0367"/>
    <w:rsid w:val="00DA23A9"/>
    <w:rsid w:val="00DA246B"/>
    <w:rsid w:val="00DA26D6"/>
    <w:rsid w:val="00DA38AA"/>
    <w:rsid w:val="00DA4865"/>
    <w:rsid w:val="00DA62CC"/>
    <w:rsid w:val="00DA6416"/>
    <w:rsid w:val="00DA702C"/>
    <w:rsid w:val="00DA72A6"/>
    <w:rsid w:val="00DA7B39"/>
    <w:rsid w:val="00DA7C88"/>
    <w:rsid w:val="00DB00E8"/>
    <w:rsid w:val="00DB0369"/>
    <w:rsid w:val="00DB05DF"/>
    <w:rsid w:val="00DB1D0D"/>
    <w:rsid w:val="00DB2423"/>
    <w:rsid w:val="00DB24A7"/>
    <w:rsid w:val="00DB2A66"/>
    <w:rsid w:val="00DB2CFA"/>
    <w:rsid w:val="00DB2DEC"/>
    <w:rsid w:val="00DB3090"/>
    <w:rsid w:val="00DB33D7"/>
    <w:rsid w:val="00DB37E7"/>
    <w:rsid w:val="00DB3B58"/>
    <w:rsid w:val="00DB4543"/>
    <w:rsid w:val="00DB45E1"/>
    <w:rsid w:val="00DB47A4"/>
    <w:rsid w:val="00DB48A3"/>
    <w:rsid w:val="00DB4A0E"/>
    <w:rsid w:val="00DB53CA"/>
    <w:rsid w:val="00DB56E5"/>
    <w:rsid w:val="00DB6360"/>
    <w:rsid w:val="00DB6577"/>
    <w:rsid w:val="00DB733E"/>
    <w:rsid w:val="00DB76CF"/>
    <w:rsid w:val="00DC027B"/>
    <w:rsid w:val="00DC14B0"/>
    <w:rsid w:val="00DC1C64"/>
    <w:rsid w:val="00DC2DBF"/>
    <w:rsid w:val="00DC2E33"/>
    <w:rsid w:val="00DC30EF"/>
    <w:rsid w:val="00DC4097"/>
    <w:rsid w:val="00DC4450"/>
    <w:rsid w:val="00DC45AD"/>
    <w:rsid w:val="00DC582F"/>
    <w:rsid w:val="00DC58F9"/>
    <w:rsid w:val="00DC5B4D"/>
    <w:rsid w:val="00DC5F62"/>
    <w:rsid w:val="00DC6BC5"/>
    <w:rsid w:val="00DC75C0"/>
    <w:rsid w:val="00DC763C"/>
    <w:rsid w:val="00DC77B5"/>
    <w:rsid w:val="00DC7858"/>
    <w:rsid w:val="00DC7E7B"/>
    <w:rsid w:val="00DD038B"/>
    <w:rsid w:val="00DD079C"/>
    <w:rsid w:val="00DD1C8C"/>
    <w:rsid w:val="00DD271C"/>
    <w:rsid w:val="00DD29EA"/>
    <w:rsid w:val="00DD31CD"/>
    <w:rsid w:val="00DD3971"/>
    <w:rsid w:val="00DD3A91"/>
    <w:rsid w:val="00DD3F65"/>
    <w:rsid w:val="00DD4633"/>
    <w:rsid w:val="00DD4DED"/>
    <w:rsid w:val="00DD53BB"/>
    <w:rsid w:val="00DD5FDB"/>
    <w:rsid w:val="00DD63E4"/>
    <w:rsid w:val="00DD6BA1"/>
    <w:rsid w:val="00DD6CC2"/>
    <w:rsid w:val="00DD7236"/>
    <w:rsid w:val="00DD76CF"/>
    <w:rsid w:val="00DD7859"/>
    <w:rsid w:val="00DD7C1C"/>
    <w:rsid w:val="00DE0242"/>
    <w:rsid w:val="00DE0A59"/>
    <w:rsid w:val="00DE1244"/>
    <w:rsid w:val="00DE2B1B"/>
    <w:rsid w:val="00DE51FE"/>
    <w:rsid w:val="00DE56F0"/>
    <w:rsid w:val="00DE5D16"/>
    <w:rsid w:val="00DE675C"/>
    <w:rsid w:val="00DE6848"/>
    <w:rsid w:val="00DE69FA"/>
    <w:rsid w:val="00DE6FDD"/>
    <w:rsid w:val="00DE7A96"/>
    <w:rsid w:val="00DE7F32"/>
    <w:rsid w:val="00DF0660"/>
    <w:rsid w:val="00DF0800"/>
    <w:rsid w:val="00DF0989"/>
    <w:rsid w:val="00DF10AE"/>
    <w:rsid w:val="00DF1913"/>
    <w:rsid w:val="00DF1AD1"/>
    <w:rsid w:val="00DF2349"/>
    <w:rsid w:val="00DF23EE"/>
    <w:rsid w:val="00DF287A"/>
    <w:rsid w:val="00DF2C49"/>
    <w:rsid w:val="00DF2F6D"/>
    <w:rsid w:val="00DF601F"/>
    <w:rsid w:val="00DF6268"/>
    <w:rsid w:val="00DF72D9"/>
    <w:rsid w:val="00DF7488"/>
    <w:rsid w:val="00E000CB"/>
    <w:rsid w:val="00E00F48"/>
    <w:rsid w:val="00E025A3"/>
    <w:rsid w:val="00E04601"/>
    <w:rsid w:val="00E05115"/>
    <w:rsid w:val="00E053A5"/>
    <w:rsid w:val="00E05C8B"/>
    <w:rsid w:val="00E06248"/>
    <w:rsid w:val="00E06F75"/>
    <w:rsid w:val="00E075D5"/>
    <w:rsid w:val="00E079A1"/>
    <w:rsid w:val="00E10559"/>
    <w:rsid w:val="00E108CF"/>
    <w:rsid w:val="00E113A5"/>
    <w:rsid w:val="00E118A7"/>
    <w:rsid w:val="00E11B8B"/>
    <w:rsid w:val="00E13058"/>
    <w:rsid w:val="00E14AD7"/>
    <w:rsid w:val="00E14F01"/>
    <w:rsid w:val="00E15647"/>
    <w:rsid w:val="00E173AE"/>
    <w:rsid w:val="00E175ED"/>
    <w:rsid w:val="00E20230"/>
    <w:rsid w:val="00E202BD"/>
    <w:rsid w:val="00E2113A"/>
    <w:rsid w:val="00E21AD6"/>
    <w:rsid w:val="00E21E18"/>
    <w:rsid w:val="00E21E67"/>
    <w:rsid w:val="00E221DF"/>
    <w:rsid w:val="00E22952"/>
    <w:rsid w:val="00E2315D"/>
    <w:rsid w:val="00E232F5"/>
    <w:rsid w:val="00E23677"/>
    <w:rsid w:val="00E236AE"/>
    <w:rsid w:val="00E23838"/>
    <w:rsid w:val="00E251F1"/>
    <w:rsid w:val="00E259C3"/>
    <w:rsid w:val="00E259F0"/>
    <w:rsid w:val="00E25CEE"/>
    <w:rsid w:val="00E2682F"/>
    <w:rsid w:val="00E272D4"/>
    <w:rsid w:val="00E2770B"/>
    <w:rsid w:val="00E30643"/>
    <w:rsid w:val="00E32677"/>
    <w:rsid w:val="00E34325"/>
    <w:rsid w:val="00E35D37"/>
    <w:rsid w:val="00E36872"/>
    <w:rsid w:val="00E36AA7"/>
    <w:rsid w:val="00E37147"/>
    <w:rsid w:val="00E37724"/>
    <w:rsid w:val="00E37AEC"/>
    <w:rsid w:val="00E40959"/>
    <w:rsid w:val="00E4184D"/>
    <w:rsid w:val="00E419B9"/>
    <w:rsid w:val="00E43134"/>
    <w:rsid w:val="00E45E4C"/>
    <w:rsid w:val="00E45F13"/>
    <w:rsid w:val="00E46142"/>
    <w:rsid w:val="00E46735"/>
    <w:rsid w:val="00E469D5"/>
    <w:rsid w:val="00E47729"/>
    <w:rsid w:val="00E50648"/>
    <w:rsid w:val="00E508DF"/>
    <w:rsid w:val="00E5148D"/>
    <w:rsid w:val="00E51936"/>
    <w:rsid w:val="00E51C5D"/>
    <w:rsid w:val="00E52289"/>
    <w:rsid w:val="00E52636"/>
    <w:rsid w:val="00E54047"/>
    <w:rsid w:val="00E550A5"/>
    <w:rsid w:val="00E55813"/>
    <w:rsid w:val="00E55A5B"/>
    <w:rsid w:val="00E562FD"/>
    <w:rsid w:val="00E56AB1"/>
    <w:rsid w:val="00E56C81"/>
    <w:rsid w:val="00E57050"/>
    <w:rsid w:val="00E60AEC"/>
    <w:rsid w:val="00E6105B"/>
    <w:rsid w:val="00E615B8"/>
    <w:rsid w:val="00E61FAE"/>
    <w:rsid w:val="00E6223D"/>
    <w:rsid w:val="00E63148"/>
    <w:rsid w:val="00E63B0A"/>
    <w:rsid w:val="00E63FD0"/>
    <w:rsid w:val="00E6404B"/>
    <w:rsid w:val="00E6442E"/>
    <w:rsid w:val="00E6509F"/>
    <w:rsid w:val="00E6606F"/>
    <w:rsid w:val="00E665F6"/>
    <w:rsid w:val="00E66793"/>
    <w:rsid w:val="00E66D54"/>
    <w:rsid w:val="00E67693"/>
    <w:rsid w:val="00E70892"/>
    <w:rsid w:val="00E709C0"/>
    <w:rsid w:val="00E71080"/>
    <w:rsid w:val="00E713D0"/>
    <w:rsid w:val="00E71921"/>
    <w:rsid w:val="00E71C7C"/>
    <w:rsid w:val="00E72C95"/>
    <w:rsid w:val="00E730B0"/>
    <w:rsid w:val="00E7363C"/>
    <w:rsid w:val="00E738E5"/>
    <w:rsid w:val="00E73BBB"/>
    <w:rsid w:val="00E73D17"/>
    <w:rsid w:val="00E740FA"/>
    <w:rsid w:val="00E759AD"/>
    <w:rsid w:val="00E75D68"/>
    <w:rsid w:val="00E76221"/>
    <w:rsid w:val="00E763DA"/>
    <w:rsid w:val="00E76AC5"/>
    <w:rsid w:val="00E76D65"/>
    <w:rsid w:val="00E80274"/>
    <w:rsid w:val="00E80543"/>
    <w:rsid w:val="00E80F46"/>
    <w:rsid w:val="00E810C8"/>
    <w:rsid w:val="00E81ECD"/>
    <w:rsid w:val="00E82001"/>
    <w:rsid w:val="00E82380"/>
    <w:rsid w:val="00E8238A"/>
    <w:rsid w:val="00E835EB"/>
    <w:rsid w:val="00E83A3D"/>
    <w:rsid w:val="00E83B86"/>
    <w:rsid w:val="00E84C42"/>
    <w:rsid w:val="00E8505A"/>
    <w:rsid w:val="00E857C8"/>
    <w:rsid w:val="00E87220"/>
    <w:rsid w:val="00E8762F"/>
    <w:rsid w:val="00E879CE"/>
    <w:rsid w:val="00E90042"/>
    <w:rsid w:val="00E90692"/>
    <w:rsid w:val="00E9080D"/>
    <w:rsid w:val="00E90831"/>
    <w:rsid w:val="00E9186A"/>
    <w:rsid w:val="00E91A5C"/>
    <w:rsid w:val="00E91C92"/>
    <w:rsid w:val="00E91F9C"/>
    <w:rsid w:val="00E92211"/>
    <w:rsid w:val="00E92C0E"/>
    <w:rsid w:val="00E935D6"/>
    <w:rsid w:val="00E94440"/>
    <w:rsid w:val="00E94476"/>
    <w:rsid w:val="00E94B60"/>
    <w:rsid w:val="00E94E40"/>
    <w:rsid w:val="00E950FA"/>
    <w:rsid w:val="00E95ECB"/>
    <w:rsid w:val="00E95F1E"/>
    <w:rsid w:val="00E960D0"/>
    <w:rsid w:val="00E96DB1"/>
    <w:rsid w:val="00E9786E"/>
    <w:rsid w:val="00E97A2E"/>
    <w:rsid w:val="00EA0256"/>
    <w:rsid w:val="00EA028F"/>
    <w:rsid w:val="00EA0573"/>
    <w:rsid w:val="00EA05A0"/>
    <w:rsid w:val="00EA1094"/>
    <w:rsid w:val="00EA176D"/>
    <w:rsid w:val="00EA2B23"/>
    <w:rsid w:val="00EA3893"/>
    <w:rsid w:val="00EA3AD9"/>
    <w:rsid w:val="00EA4A0A"/>
    <w:rsid w:val="00EA4C0B"/>
    <w:rsid w:val="00EA6F7F"/>
    <w:rsid w:val="00EA73CD"/>
    <w:rsid w:val="00EB01F6"/>
    <w:rsid w:val="00EB039C"/>
    <w:rsid w:val="00EB055A"/>
    <w:rsid w:val="00EB0616"/>
    <w:rsid w:val="00EB20E1"/>
    <w:rsid w:val="00EB323D"/>
    <w:rsid w:val="00EB3248"/>
    <w:rsid w:val="00EB3BA6"/>
    <w:rsid w:val="00EB4478"/>
    <w:rsid w:val="00EB472A"/>
    <w:rsid w:val="00EB5098"/>
    <w:rsid w:val="00EB52CB"/>
    <w:rsid w:val="00EB5669"/>
    <w:rsid w:val="00EB5FD8"/>
    <w:rsid w:val="00EB6105"/>
    <w:rsid w:val="00EB625D"/>
    <w:rsid w:val="00EB70E2"/>
    <w:rsid w:val="00EC02B5"/>
    <w:rsid w:val="00EC1696"/>
    <w:rsid w:val="00EC32D2"/>
    <w:rsid w:val="00EC3553"/>
    <w:rsid w:val="00EC481E"/>
    <w:rsid w:val="00EC4D21"/>
    <w:rsid w:val="00EC4E0E"/>
    <w:rsid w:val="00EC5309"/>
    <w:rsid w:val="00EC74A3"/>
    <w:rsid w:val="00EC7782"/>
    <w:rsid w:val="00EC7898"/>
    <w:rsid w:val="00ED07CC"/>
    <w:rsid w:val="00ED17F6"/>
    <w:rsid w:val="00ED2CFE"/>
    <w:rsid w:val="00ED3071"/>
    <w:rsid w:val="00ED57BB"/>
    <w:rsid w:val="00ED5840"/>
    <w:rsid w:val="00ED5EDC"/>
    <w:rsid w:val="00EE00DF"/>
    <w:rsid w:val="00EE0213"/>
    <w:rsid w:val="00EE064D"/>
    <w:rsid w:val="00EE0E30"/>
    <w:rsid w:val="00EE1428"/>
    <w:rsid w:val="00EE1CFF"/>
    <w:rsid w:val="00EE390E"/>
    <w:rsid w:val="00EE39AE"/>
    <w:rsid w:val="00EE41BA"/>
    <w:rsid w:val="00EE43AF"/>
    <w:rsid w:val="00EE50FA"/>
    <w:rsid w:val="00EE5947"/>
    <w:rsid w:val="00EE5A4E"/>
    <w:rsid w:val="00EE6859"/>
    <w:rsid w:val="00EE6E09"/>
    <w:rsid w:val="00EE7F1F"/>
    <w:rsid w:val="00EF0CD4"/>
    <w:rsid w:val="00EF0F46"/>
    <w:rsid w:val="00EF1C00"/>
    <w:rsid w:val="00EF1FBE"/>
    <w:rsid w:val="00EF2CA3"/>
    <w:rsid w:val="00EF32CD"/>
    <w:rsid w:val="00EF3CF2"/>
    <w:rsid w:val="00EF412B"/>
    <w:rsid w:val="00EF4296"/>
    <w:rsid w:val="00EF4421"/>
    <w:rsid w:val="00EF4894"/>
    <w:rsid w:val="00EF4FF1"/>
    <w:rsid w:val="00EF5DC8"/>
    <w:rsid w:val="00EF5FFE"/>
    <w:rsid w:val="00EF6A1F"/>
    <w:rsid w:val="00EF70DC"/>
    <w:rsid w:val="00F00895"/>
    <w:rsid w:val="00F049D8"/>
    <w:rsid w:val="00F05BE2"/>
    <w:rsid w:val="00F0672C"/>
    <w:rsid w:val="00F07432"/>
    <w:rsid w:val="00F07989"/>
    <w:rsid w:val="00F07F35"/>
    <w:rsid w:val="00F113A8"/>
    <w:rsid w:val="00F11DCD"/>
    <w:rsid w:val="00F11F4B"/>
    <w:rsid w:val="00F12A72"/>
    <w:rsid w:val="00F12EFC"/>
    <w:rsid w:val="00F135C4"/>
    <w:rsid w:val="00F13DBC"/>
    <w:rsid w:val="00F14102"/>
    <w:rsid w:val="00F14686"/>
    <w:rsid w:val="00F1516F"/>
    <w:rsid w:val="00F160F4"/>
    <w:rsid w:val="00F1683B"/>
    <w:rsid w:val="00F1780C"/>
    <w:rsid w:val="00F17ABF"/>
    <w:rsid w:val="00F17CF9"/>
    <w:rsid w:val="00F208E7"/>
    <w:rsid w:val="00F2163A"/>
    <w:rsid w:val="00F21768"/>
    <w:rsid w:val="00F21838"/>
    <w:rsid w:val="00F2206B"/>
    <w:rsid w:val="00F220A1"/>
    <w:rsid w:val="00F22313"/>
    <w:rsid w:val="00F23ADA"/>
    <w:rsid w:val="00F24525"/>
    <w:rsid w:val="00F25394"/>
    <w:rsid w:val="00F260FE"/>
    <w:rsid w:val="00F26891"/>
    <w:rsid w:val="00F26BD3"/>
    <w:rsid w:val="00F27690"/>
    <w:rsid w:val="00F27DB7"/>
    <w:rsid w:val="00F30E68"/>
    <w:rsid w:val="00F31791"/>
    <w:rsid w:val="00F32C25"/>
    <w:rsid w:val="00F335D1"/>
    <w:rsid w:val="00F34545"/>
    <w:rsid w:val="00F349A6"/>
    <w:rsid w:val="00F357CB"/>
    <w:rsid w:val="00F36426"/>
    <w:rsid w:val="00F368B8"/>
    <w:rsid w:val="00F37274"/>
    <w:rsid w:val="00F373CB"/>
    <w:rsid w:val="00F3749F"/>
    <w:rsid w:val="00F37CA9"/>
    <w:rsid w:val="00F39424"/>
    <w:rsid w:val="00F402A9"/>
    <w:rsid w:val="00F4147A"/>
    <w:rsid w:val="00F43AF3"/>
    <w:rsid w:val="00F43B24"/>
    <w:rsid w:val="00F449BA"/>
    <w:rsid w:val="00F458D8"/>
    <w:rsid w:val="00F45E05"/>
    <w:rsid w:val="00F45F11"/>
    <w:rsid w:val="00F46783"/>
    <w:rsid w:val="00F4747F"/>
    <w:rsid w:val="00F4772E"/>
    <w:rsid w:val="00F505C3"/>
    <w:rsid w:val="00F5153A"/>
    <w:rsid w:val="00F52191"/>
    <w:rsid w:val="00F522EF"/>
    <w:rsid w:val="00F523BA"/>
    <w:rsid w:val="00F530BF"/>
    <w:rsid w:val="00F53C30"/>
    <w:rsid w:val="00F54325"/>
    <w:rsid w:val="00F548D3"/>
    <w:rsid w:val="00F54B97"/>
    <w:rsid w:val="00F55148"/>
    <w:rsid w:val="00F55152"/>
    <w:rsid w:val="00F5527C"/>
    <w:rsid w:val="00F56DA4"/>
    <w:rsid w:val="00F57C42"/>
    <w:rsid w:val="00F60515"/>
    <w:rsid w:val="00F605E1"/>
    <w:rsid w:val="00F60FB5"/>
    <w:rsid w:val="00F61950"/>
    <w:rsid w:val="00F627A6"/>
    <w:rsid w:val="00F627E0"/>
    <w:rsid w:val="00F63B27"/>
    <w:rsid w:val="00F63E5D"/>
    <w:rsid w:val="00F6405F"/>
    <w:rsid w:val="00F6456E"/>
    <w:rsid w:val="00F648F0"/>
    <w:rsid w:val="00F655E0"/>
    <w:rsid w:val="00F66DD4"/>
    <w:rsid w:val="00F66FE2"/>
    <w:rsid w:val="00F67636"/>
    <w:rsid w:val="00F67857"/>
    <w:rsid w:val="00F67B79"/>
    <w:rsid w:val="00F71DB9"/>
    <w:rsid w:val="00F72162"/>
    <w:rsid w:val="00F72E86"/>
    <w:rsid w:val="00F730F1"/>
    <w:rsid w:val="00F731EF"/>
    <w:rsid w:val="00F73BE7"/>
    <w:rsid w:val="00F73CB2"/>
    <w:rsid w:val="00F74AC4"/>
    <w:rsid w:val="00F74BC2"/>
    <w:rsid w:val="00F74C61"/>
    <w:rsid w:val="00F74E00"/>
    <w:rsid w:val="00F75A1E"/>
    <w:rsid w:val="00F764EB"/>
    <w:rsid w:val="00F77440"/>
    <w:rsid w:val="00F77AEE"/>
    <w:rsid w:val="00F77EDA"/>
    <w:rsid w:val="00F80037"/>
    <w:rsid w:val="00F812C6"/>
    <w:rsid w:val="00F81C75"/>
    <w:rsid w:val="00F82ABF"/>
    <w:rsid w:val="00F85130"/>
    <w:rsid w:val="00F85772"/>
    <w:rsid w:val="00F85EB2"/>
    <w:rsid w:val="00F860D2"/>
    <w:rsid w:val="00F860D4"/>
    <w:rsid w:val="00F86E5C"/>
    <w:rsid w:val="00F86E85"/>
    <w:rsid w:val="00F875DF"/>
    <w:rsid w:val="00F877BF"/>
    <w:rsid w:val="00F87968"/>
    <w:rsid w:val="00F90D29"/>
    <w:rsid w:val="00F91732"/>
    <w:rsid w:val="00F91DBB"/>
    <w:rsid w:val="00F91FED"/>
    <w:rsid w:val="00F92C48"/>
    <w:rsid w:val="00F93F64"/>
    <w:rsid w:val="00F94307"/>
    <w:rsid w:val="00F952F7"/>
    <w:rsid w:val="00F95316"/>
    <w:rsid w:val="00F95BA2"/>
    <w:rsid w:val="00F95F09"/>
    <w:rsid w:val="00F96319"/>
    <w:rsid w:val="00F9696B"/>
    <w:rsid w:val="00F97205"/>
    <w:rsid w:val="00F976B1"/>
    <w:rsid w:val="00FA03BB"/>
    <w:rsid w:val="00FA10A0"/>
    <w:rsid w:val="00FA1C7E"/>
    <w:rsid w:val="00FA240A"/>
    <w:rsid w:val="00FA34A4"/>
    <w:rsid w:val="00FA386F"/>
    <w:rsid w:val="00FA528B"/>
    <w:rsid w:val="00FA600D"/>
    <w:rsid w:val="00FA6DE4"/>
    <w:rsid w:val="00FB1148"/>
    <w:rsid w:val="00FB210F"/>
    <w:rsid w:val="00FB2F91"/>
    <w:rsid w:val="00FB3479"/>
    <w:rsid w:val="00FB3484"/>
    <w:rsid w:val="00FB3557"/>
    <w:rsid w:val="00FB3B11"/>
    <w:rsid w:val="00FB46C3"/>
    <w:rsid w:val="00FB5DCF"/>
    <w:rsid w:val="00FB6D79"/>
    <w:rsid w:val="00FB73C9"/>
    <w:rsid w:val="00FB7626"/>
    <w:rsid w:val="00FB788C"/>
    <w:rsid w:val="00FC07B6"/>
    <w:rsid w:val="00FC0B77"/>
    <w:rsid w:val="00FC12C5"/>
    <w:rsid w:val="00FC1799"/>
    <w:rsid w:val="00FC28F3"/>
    <w:rsid w:val="00FC3094"/>
    <w:rsid w:val="00FC3538"/>
    <w:rsid w:val="00FC3EFA"/>
    <w:rsid w:val="00FC48CB"/>
    <w:rsid w:val="00FC50AD"/>
    <w:rsid w:val="00FC5EB7"/>
    <w:rsid w:val="00FC7BB2"/>
    <w:rsid w:val="00FD0AAD"/>
    <w:rsid w:val="00FD0B86"/>
    <w:rsid w:val="00FD2454"/>
    <w:rsid w:val="00FD3410"/>
    <w:rsid w:val="00FD3BAA"/>
    <w:rsid w:val="00FD4188"/>
    <w:rsid w:val="00FD4575"/>
    <w:rsid w:val="00FD473F"/>
    <w:rsid w:val="00FD4EC8"/>
    <w:rsid w:val="00FD6626"/>
    <w:rsid w:val="00FD7224"/>
    <w:rsid w:val="00FD78AF"/>
    <w:rsid w:val="00FD7AA2"/>
    <w:rsid w:val="00FE0AD6"/>
    <w:rsid w:val="00FE138D"/>
    <w:rsid w:val="00FE19F3"/>
    <w:rsid w:val="00FE1EAB"/>
    <w:rsid w:val="00FE24FF"/>
    <w:rsid w:val="00FE2930"/>
    <w:rsid w:val="00FE2D67"/>
    <w:rsid w:val="00FE2E44"/>
    <w:rsid w:val="00FE4754"/>
    <w:rsid w:val="00FE568E"/>
    <w:rsid w:val="00FE66CF"/>
    <w:rsid w:val="00FE69E2"/>
    <w:rsid w:val="00FE6A08"/>
    <w:rsid w:val="00FE79AD"/>
    <w:rsid w:val="00FE79BE"/>
    <w:rsid w:val="00FF08BB"/>
    <w:rsid w:val="00FF0955"/>
    <w:rsid w:val="00FF1807"/>
    <w:rsid w:val="00FF264A"/>
    <w:rsid w:val="00FF3E9D"/>
    <w:rsid w:val="00FF3EE7"/>
    <w:rsid w:val="00FF565F"/>
    <w:rsid w:val="00FF56AE"/>
    <w:rsid w:val="00FF60FC"/>
    <w:rsid w:val="00FF724E"/>
    <w:rsid w:val="00FF731C"/>
    <w:rsid w:val="00FF7B71"/>
    <w:rsid w:val="017DB4D3"/>
    <w:rsid w:val="031D6B18"/>
    <w:rsid w:val="03CE68A6"/>
    <w:rsid w:val="0422AB8D"/>
    <w:rsid w:val="0462723B"/>
    <w:rsid w:val="05A1E9B8"/>
    <w:rsid w:val="088AB95A"/>
    <w:rsid w:val="089CBE7A"/>
    <w:rsid w:val="08CC7D5E"/>
    <w:rsid w:val="08DCEEE7"/>
    <w:rsid w:val="0A788D58"/>
    <w:rsid w:val="0A9C0A01"/>
    <w:rsid w:val="0C0386A8"/>
    <w:rsid w:val="0C6A6234"/>
    <w:rsid w:val="0D56A299"/>
    <w:rsid w:val="0D68A7B9"/>
    <w:rsid w:val="0DDD5D8C"/>
    <w:rsid w:val="0EA5C698"/>
    <w:rsid w:val="0F3F5674"/>
    <w:rsid w:val="0F912CC6"/>
    <w:rsid w:val="0FA16B7E"/>
    <w:rsid w:val="0FB73470"/>
    <w:rsid w:val="1012EB6E"/>
    <w:rsid w:val="1357D590"/>
    <w:rsid w:val="1367BA0F"/>
    <w:rsid w:val="163516A7"/>
    <w:rsid w:val="1659CC6A"/>
    <w:rsid w:val="16E61435"/>
    <w:rsid w:val="178772BD"/>
    <w:rsid w:val="18F2A39C"/>
    <w:rsid w:val="193AB81B"/>
    <w:rsid w:val="19E80F56"/>
    <w:rsid w:val="1A348E29"/>
    <w:rsid w:val="1AB394CE"/>
    <w:rsid w:val="1B6AAC98"/>
    <w:rsid w:val="1BB46A09"/>
    <w:rsid w:val="1CCCA580"/>
    <w:rsid w:val="1D5DB69B"/>
    <w:rsid w:val="1E1AFAEF"/>
    <w:rsid w:val="1FE2791F"/>
    <w:rsid w:val="2007D1ED"/>
    <w:rsid w:val="20561728"/>
    <w:rsid w:val="21E9F610"/>
    <w:rsid w:val="21EB34B0"/>
    <w:rsid w:val="226C983A"/>
    <w:rsid w:val="22A70213"/>
    <w:rsid w:val="231B6994"/>
    <w:rsid w:val="24F54078"/>
    <w:rsid w:val="26221607"/>
    <w:rsid w:val="26D66C6F"/>
    <w:rsid w:val="26D8CE96"/>
    <w:rsid w:val="2722EB42"/>
    <w:rsid w:val="27396261"/>
    <w:rsid w:val="27CF5966"/>
    <w:rsid w:val="280E2937"/>
    <w:rsid w:val="2B14A3D4"/>
    <w:rsid w:val="2BC5583C"/>
    <w:rsid w:val="2BE7E85C"/>
    <w:rsid w:val="2C1BD203"/>
    <w:rsid w:val="2C78C25F"/>
    <w:rsid w:val="2D070FF8"/>
    <w:rsid w:val="2D571008"/>
    <w:rsid w:val="2E88E958"/>
    <w:rsid w:val="2E97E946"/>
    <w:rsid w:val="2FEF5A30"/>
    <w:rsid w:val="308F7B13"/>
    <w:rsid w:val="30A8B8A0"/>
    <w:rsid w:val="3171A920"/>
    <w:rsid w:val="31909740"/>
    <w:rsid w:val="32C34494"/>
    <w:rsid w:val="32E342CD"/>
    <w:rsid w:val="32FDC6AE"/>
    <w:rsid w:val="33094A77"/>
    <w:rsid w:val="33BA4C4C"/>
    <w:rsid w:val="33DD9185"/>
    <w:rsid w:val="33FCD02B"/>
    <w:rsid w:val="34593E3F"/>
    <w:rsid w:val="3463BB7B"/>
    <w:rsid w:val="35A68164"/>
    <w:rsid w:val="364B7B5D"/>
    <w:rsid w:val="36A9EB97"/>
    <w:rsid w:val="36FE67CA"/>
    <w:rsid w:val="375D55BA"/>
    <w:rsid w:val="3A481302"/>
    <w:rsid w:val="3A85A52E"/>
    <w:rsid w:val="3AFEFE62"/>
    <w:rsid w:val="3B8A17C3"/>
    <w:rsid w:val="3CC115D5"/>
    <w:rsid w:val="3D0F8A02"/>
    <w:rsid w:val="3D252148"/>
    <w:rsid w:val="3EBCC29F"/>
    <w:rsid w:val="3ECF5B44"/>
    <w:rsid w:val="420FF8A7"/>
    <w:rsid w:val="422B0FE3"/>
    <w:rsid w:val="425D63BF"/>
    <w:rsid w:val="42614A9E"/>
    <w:rsid w:val="4310CDE2"/>
    <w:rsid w:val="431BD703"/>
    <w:rsid w:val="432EEE6D"/>
    <w:rsid w:val="43FF66D1"/>
    <w:rsid w:val="441F47B1"/>
    <w:rsid w:val="44F5ADE7"/>
    <w:rsid w:val="453AA4D6"/>
    <w:rsid w:val="45D66B7E"/>
    <w:rsid w:val="4655862E"/>
    <w:rsid w:val="4762D625"/>
    <w:rsid w:val="49381EC4"/>
    <w:rsid w:val="4A750149"/>
    <w:rsid w:val="4B603F3E"/>
    <w:rsid w:val="4BD233AF"/>
    <w:rsid w:val="4BE2D809"/>
    <w:rsid w:val="4C3CD30D"/>
    <w:rsid w:val="4C63A971"/>
    <w:rsid w:val="4C663E69"/>
    <w:rsid w:val="4CB3A981"/>
    <w:rsid w:val="4F2EE568"/>
    <w:rsid w:val="4F75972C"/>
    <w:rsid w:val="50A9260F"/>
    <w:rsid w:val="50F0C2DF"/>
    <w:rsid w:val="529050C1"/>
    <w:rsid w:val="54E2AD47"/>
    <w:rsid w:val="55520CC0"/>
    <w:rsid w:val="556C6854"/>
    <w:rsid w:val="5609E58A"/>
    <w:rsid w:val="569131A4"/>
    <w:rsid w:val="56A57703"/>
    <w:rsid w:val="589D08D0"/>
    <w:rsid w:val="593E4D10"/>
    <w:rsid w:val="59CA2219"/>
    <w:rsid w:val="5A86C338"/>
    <w:rsid w:val="5CFAF590"/>
    <w:rsid w:val="5D3EBD8F"/>
    <w:rsid w:val="5D8123CD"/>
    <w:rsid w:val="5D9A2909"/>
    <w:rsid w:val="5DA17E1C"/>
    <w:rsid w:val="5E4EA159"/>
    <w:rsid w:val="5FCB5510"/>
    <w:rsid w:val="6012F1E0"/>
    <w:rsid w:val="607EBF33"/>
    <w:rsid w:val="60CB6544"/>
    <w:rsid w:val="610FD04E"/>
    <w:rsid w:val="612B2D57"/>
    <w:rsid w:val="62B5DF87"/>
    <w:rsid w:val="631C9806"/>
    <w:rsid w:val="6375F63C"/>
    <w:rsid w:val="646236A1"/>
    <w:rsid w:val="649B9F05"/>
    <w:rsid w:val="66CD59CE"/>
    <w:rsid w:val="6A92A2FE"/>
    <w:rsid w:val="6B768579"/>
    <w:rsid w:val="6BB8EDD7"/>
    <w:rsid w:val="6D6F2F3F"/>
    <w:rsid w:val="6DFC2996"/>
    <w:rsid w:val="6F025555"/>
    <w:rsid w:val="6F480AFA"/>
    <w:rsid w:val="6FB85470"/>
    <w:rsid w:val="70F95A18"/>
    <w:rsid w:val="72AA66CB"/>
    <w:rsid w:val="72BFFE11"/>
    <w:rsid w:val="743529E4"/>
    <w:rsid w:val="744B1B63"/>
    <w:rsid w:val="758512EA"/>
    <w:rsid w:val="75A08D94"/>
    <w:rsid w:val="76D49749"/>
    <w:rsid w:val="77060694"/>
    <w:rsid w:val="773B3580"/>
    <w:rsid w:val="77617EC6"/>
    <w:rsid w:val="77A27047"/>
    <w:rsid w:val="77AEE9DE"/>
    <w:rsid w:val="78F3F101"/>
    <w:rsid w:val="7B2368AE"/>
    <w:rsid w:val="7BB1F691"/>
    <w:rsid w:val="7CF6C282"/>
    <w:rsid w:val="7E796A86"/>
    <w:rsid w:val="7E991EA8"/>
    <w:rsid w:val="7FB9D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378"/>
  <w15:docId w15:val="{9254FCD9-B49A-4A0E-8540-90C8B86A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A157A"/>
    <w:pPr>
      <w:keepNext/>
      <w:keepLines/>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57A"/>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664119"/>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8"/>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13"/>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377FB"/>
    <w:pPr>
      <w:shd w:val="clear" w:color="auto" w:fill="F2F2F2" w:themeFill="background1" w:themeFillShade="F2"/>
      <w:ind w:left="851" w:right="851"/>
    </w:pPr>
    <w:rPr>
      <w:lang w:eastAsia="en-US"/>
    </w:rPr>
  </w:style>
  <w:style w:type="character" w:customStyle="1" w:styleId="BlockquoteChar">
    <w:name w:val="Blockquote Char"/>
    <w:basedOn w:val="DefaultParagraphFont"/>
    <w:link w:val="Blockquote"/>
    <w:rsid w:val="006377FB"/>
    <w:rPr>
      <w:rFonts w:ascii="Calibri" w:eastAsiaTheme="minorEastAsia" w:hAnsi="Calibri"/>
      <w:shd w:val="clear" w:color="auto" w:fill="F2F2F2" w:themeFill="background1" w:themeFillShade="F2"/>
    </w:rPr>
  </w:style>
  <w:style w:type="numbering" w:customStyle="1" w:styleId="Headings">
    <w:name w:val="Headings"/>
    <w:uiPriority w:val="99"/>
    <w:rsid w:val="00EC1696"/>
    <w:pPr>
      <w:numPr>
        <w:numId w:val="5"/>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7"/>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ilvl w:val="1"/>
        <w:numId w:val="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rPr>
  </w:style>
  <w:style w:type="paragraph" w:customStyle="1" w:styleId="Blockquote2">
    <w:name w:val="Blockquote 2"/>
    <w:basedOn w:val="Blockquote"/>
    <w:link w:val="Blockquote2Char"/>
    <w:qFormat/>
    <w:rsid w:val="000E3DE3"/>
    <w:pPr>
      <w:shd w:val="clear" w:color="auto" w:fill="FFFFFF" w:themeFill="background1"/>
      <w:ind w:left="1418"/>
      <w:contextualSpacing/>
    </w:pPr>
  </w:style>
  <w:style w:type="character" w:customStyle="1" w:styleId="Blockquote2Char">
    <w:name w:val="Blockquote 2 Char"/>
    <w:basedOn w:val="BlockquoteChar"/>
    <w:link w:val="Blockquote2"/>
    <w:rsid w:val="000E3DE3"/>
    <w:rPr>
      <w:rFonts w:ascii="Calibri" w:eastAsiaTheme="minorEastAsia" w:hAnsi="Calibri"/>
      <w:shd w:val="clear" w:color="auto" w:fill="FFFFFF" w:themeFill="background1"/>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shd w:val="clear" w:color="auto" w:fill="F2F2F2" w:themeFill="background1" w:themeFillShade="F2"/>
      <w:lang w:val="en-US"/>
    </w:rPr>
  </w:style>
  <w:style w:type="paragraph" w:customStyle="1" w:styleId="Blockquotebulletlist1">
    <w:name w:val="Blockquote bullet list 1"/>
    <w:basedOn w:val="Blockquote"/>
    <w:link w:val="Blockquotebulletlist1Char"/>
    <w:qFormat/>
    <w:rsid w:val="00047257"/>
    <w:pPr>
      <w:numPr>
        <w:numId w:val="10"/>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hd w:val="clear" w:color="auto" w:fill="F2F2F2" w:themeFill="background1" w:themeFillShade="F2"/>
    </w:rPr>
  </w:style>
  <w:style w:type="numbering" w:customStyle="1" w:styleId="Blockquotebullets">
    <w:name w:val="Blockquote bullets"/>
    <w:uiPriority w:val="99"/>
    <w:rsid w:val="00047257"/>
    <w:pPr>
      <w:numPr>
        <w:numId w:val="1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12"/>
      </w:numPr>
    </w:pPr>
  </w:style>
  <w:style w:type="character" w:styleId="UnresolvedMention">
    <w:name w:val="Unresolved Mention"/>
    <w:basedOn w:val="DefaultParagraphFont"/>
    <w:uiPriority w:val="99"/>
    <w:unhideWhenUsed/>
    <w:rsid w:val="00DB76CF"/>
    <w:rPr>
      <w:color w:val="605E5C"/>
      <w:shd w:val="clear" w:color="auto" w:fill="E1DFDD"/>
    </w:rPr>
  </w:style>
  <w:style w:type="character" w:customStyle="1" w:styleId="nowrap">
    <w:name w:val="nowrap"/>
    <w:basedOn w:val="DefaultParagraphFont"/>
    <w:rsid w:val="002908A7"/>
  </w:style>
  <w:style w:type="paragraph" w:styleId="Revision">
    <w:name w:val="Revision"/>
    <w:hidden/>
    <w:uiPriority w:val="99"/>
    <w:semiHidden/>
    <w:rsid w:val="005834AD"/>
    <w:rPr>
      <w:rFonts w:ascii="Calibri" w:eastAsiaTheme="minorEastAsia" w:hAnsi="Calibri"/>
      <w:lang w:eastAsia="en-AU"/>
    </w:rPr>
  </w:style>
  <w:style w:type="character" w:styleId="Emphasis">
    <w:name w:val="Emphasis"/>
    <w:basedOn w:val="DefaultParagraphFont"/>
    <w:uiPriority w:val="20"/>
    <w:qFormat/>
    <w:rsid w:val="00B8154D"/>
    <w:rPr>
      <w:i/>
      <w:iCs/>
    </w:rPr>
  </w:style>
  <w:style w:type="character" w:customStyle="1" w:styleId="markedcontent">
    <w:name w:val="markedcontent"/>
    <w:basedOn w:val="DefaultParagraphFont"/>
    <w:rsid w:val="004B2488"/>
  </w:style>
  <w:style w:type="character" w:styleId="Mention">
    <w:name w:val="Mention"/>
    <w:basedOn w:val="DefaultParagraphFont"/>
    <w:uiPriority w:val="99"/>
    <w:unhideWhenUsed/>
    <w:rsid w:val="004B2488"/>
    <w:rPr>
      <w:color w:val="2B579A"/>
      <w:shd w:val="clear" w:color="auto" w:fill="E1DFDD"/>
    </w:rPr>
  </w:style>
  <w:style w:type="paragraph" w:customStyle="1" w:styleId="Default">
    <w:name w:val="Default"/>
    <w:rsid w:val="00131DEA"/>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rsid w:val="005D09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09F1"/>
    <w:rPr>
      <w:rFonts w:ascii="Calibri" w:eastAsiaTheme="minorEastAsia" w:hAnsi="Calibri"/>
      <w:i/>
      <w:iCs/>
      <w:color w:val="404040" w:themeColor="text1" w:themeTint="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496">
      <w:bodyDiv w:val="1"/>
      <w:marLeft w:val="0"/>
      <w:marRight w:val="0"/>
      <w:marTop w:val="0"/>
      <w:marBottom w:val="0"/>
      <w:divBdr>
        <w:top w:val="none" w:sz="0" w:space="0" w:color="auto"/>
        <w:left w:val="none" w:sz="0" w:space="0" w:color="auto"/>
        <w:bottom w:val="none" w:sz="0" w:space="0" w:color="auto"/>
        <w:right w:val="none" w:sz="0" w:space="0" w:color="auto"/>
      </w:divBdr>
    </w:div>
    <w:div w:id="197426431">
      <w:bodyDiv w:val="1"/>
      <w:marLeft w:val="0"/>
      <w:marRight w:val="0"/>
      <w:marTop w:val="0"/>
      <w:marBottom w:val="0"/>
      <w:divBdr>
        <w:top w:val="none" w:sz="0" w:space="0" w:color="auto"/>
        <w:left w:val="none" w:sz="0" w:space="0" w:color="auto"/>
        <w:bottom w:val="none" w:sz="0" w:space="0" w:color="auto"/>
        <w:right w:val="none" w:sz="0" w:space="0" w:color="auto"/>
      </w:divBdr>
    </w:div>
    <w:div w:id="208687051">
      <w:bodyDiv w:val="1"/>
      <w:marLeft w:val="0"/>
      <w:marRight w:val="0"/>
      <w:marTop w:val="0"/>
      <w:marBottom w:val="0"/>
      <w:divBdr>
        <w:top w:val="none" w:sz="0" w:space="0" w:color="auto"/>
        <w:left w:val="none" w:sz="0" w:space="0" w:color="auto"/>
        <w:bottom w:val="none" w:sz="0" w:space="0" w:color="auto"/>
        <w:right w:val="none" w:sz="0" w:space="0" w:color="auto"/>
      </w:divBdr>
    </w:div>
    <w:div w:id="2109609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8746564">
      <w:bodyDiv w:val="1"/>
      <w:marLeft w:val="0"/>
      <w:marRight w:val="0"/>
      <w:marTop w:val="0"/>
      <w:marBottom w:val="0"/>
      <w:divBdr>
        <w:top w:val="none" w:sz="0" w:space="0" w:color="auto"/>
        <w:left w:val="none" w:sz="0" w:space="0" w:color="auto"/>
        <w:bottom w:val="none" w:sz="0" w:space="0" w:color="auto"/>
        <w:right w:val="none" w:sz="0" w:space="0" w:color="auto"/>
      </w:divBdr>
    </w:div>
    <w:div w:id="470368716">
      <w:bodyDiv w:val="1"/>
      <w:marLeft w:val="0"/>
      <w:marRight w:val="0"/>
      <w:marTop w:val="0"/>
      <w:marBottom w:val="0"/>
      <w:divBdr>
        <w:top w:val="none" w:sz="0" w:space="0" w:color="auto"/>
        <w:left w:val="none" w:sz="0" w:space="0" w:color="auto"/>
        <w:bottom w:val="none" w:sz="0" w:space="0" w:color="auto"/>
        <w:right w:val="none" w:sz="0" w:space="0" w:color="auto"/>
      </w:divBdr>
      <w:divsChild>
        <w:div w:id="370761909">
          <w:marLeft w:val="0"/>
          <w:marRight w:val="0"/>
          <w:marTop w:val="0"/>
          <w:marBottom w:val="0"/>
          <w:divBdr>
            <w:top w:val="none" w:sz="0" w:space="0" w:color="auto"/>
            <w:left w:val="none" w:sz="0" w:space="0" w:color="auto"/>
            <w:bottom w:val="none" w:sz="0" w:space="0" w:color="auto"/>
            <w:right w:val="none" w:sz="0" w:space="0" w:color="auto"/>
          </w:divBdr>
        </w:div>
      </w:divsChild>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68660467">
      <w:bodyDiv w:val="1"/>
      <w:marLeft w:val="0"/>
      <w:marRight w:val="0"/>
      <w:marTop w:val="0"/>
      <w:marBottom w:val="0"/>
      <w:divBdr>
        <w:top w:val="none" w:sz="0" w:space="0" w:color="auto"/>
        <w:left w:val="none" w:sz="0" w:space="0" w:color="auto"/>
        <w:bottom w:val="none" w:sz="0" w:space="0" w:color="auto"/>
        <w:right w:val="none" w:sz="0" w:space="0" w:color="auto"/>
      </w:divBdr>
    </w:div>
    <w:div w:id="79830144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59053320">
      <w:bodyDiv w:val="1"/>
      <w:marLeft w:val="0"/>
      <w:marRight w:val="0"/>
      <w:marTop w:val="0"/>
      <w:marBottom w:val="0"/>
      <w:divBdr>
        <w:top w:val="none" w:sz="0" w:space="0" w:color="auto"/>
        <w:left w:val="none" w:sz="0" w:space="0" w:color="auto"/>
        <w:bottom w:val="none" w:sz="0" w:space="0" w:color="auto"/>
        <w:right w:val="none" w:sz="0" w:space="0" w:color="auto"/>
      </w:divBdr>
    </w:div>
    <w:div w:id="867596638">
      <w:bodyDiv w:val="1"/>
      <w:marLeft w:val="0"/>
      <w:marRight w:val="0"/>
      <w:marTop w:val="0"/>
      <w:marBottom w:val="0"/>
      <w:divBdr>
        <w:top w:val="none" w:sz="0" w:space="0" w:color="auto"/>
        <w:left w:val="none" w:sz="0" w:space="0" w:color="auto"/>
        <w:bottom w:val="none" w:sz="0" w:space="0" w:color="auto"/>
        <w:right w:val="none" w:sz="0" w:space="0" w:color="auto"/>
      </w:divBdr>
    </w:div>
    <w:div w:id="902956632">
      <w:bodyDiv w:val="1"/>
      <w:marLeft w:val="0"/>
      <w:marRight w:val="0"/>
      <w:marTop w:val="0"/>
      <w:marBottom w:val="0"/>
      <w:divBdr>
        <w:top w:val="none" w:sz="0" w:space="0" w:color="auto"/>
        <w:left w:val="none" w:sz="0" w:space="0" w:color="auto"/>
        <w:bottom w:val="none" w:sz="0" w:space="0" w:color="auto"/>
        <w:right w:val="none" w:sz="0" w:space="0" w:color="auto"/>
      </w:divBdr>
    </w:div>
    <w:div w:id="1030912354">
      <w:bodyDiv w:val="1"/>
      <w:marLeft w:val="0"/>
      <w:marRight w:val="0"/>
      <w:marTop w:val="0"/>
      <w:marBottom w:val="0"/>
      <w:divBdr>
        <w:top w:val="none" w:sz="0" w:space="0" w:color="auto"/>
        <w:left w:val="none" w:sz="0" w:space="0" w:color="auto"/>
        <w:bottom w:val="none" w:sz="0" w:space="0" w:color="auto"/>
        <w:right w:val="none" w:sz="0" w:space="0" w:color="auto"/>
      </w:divBdr>
    </w:div>
    <w:div w:id="1064524756">
      <w:bodyDiv w:val="1"/>
      <w:marLeft w:val="0"/>
      <w:marRight w:val="0"/>
      <w:marTop w:val="0"/>
      <w:marBottom w:val="0"/>
      <w:divBdr>
        <w:top w:val="none" w:sz="0" w:space="0" w:color="auto"/>
        <w:left w:val="none" w:sz="0" w:space="0" w:color="auto"/>
        <w:bottom w:val="none" w:sz="0" w:space="0" w:color="auto"/>
        <w:right w:val="none" w:sz="0" w:space="0" w:color="auto"/>
      </w:divBdr>
    </w:div>
    <w:div w:id="1134130840">
      <w:bodyDiv w:val="1"/>
      <w:marLeft w:val="0"/>
      <w:marRight w:val="0"/>
      <w:marTop w:val="0"/>
      <w:marBottom w:val="0"/>
      <w:divBdr>
        <w:top w:val="none" w:sz="0" w:space="0" w:color="auto"/>
        <w:left w:val="none" w:sz="0" w:space="0" w:color="auto"/>
        <w:bottom w:val="none" w:sz="0" w:space="0" w:color="auto"/>
        <w:right w:val="none" w:sz="0" w:space="0" w:color="auto"/>
      </w:divBdr>
    </w:div>
    <w:div w:id="1229464668">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284651561">
      <w:bodyDiv w:val="1"/>
      <w:marLeft w:val="0"/>
      <w:marRight w:val="0"/>
      <w:marTop w:val="0"/>
      <w:marBottom w:val="0"/>
      <w:divBdr>
        <w:top w:val="none" w:sz="0" w:space="0" w:color="auto"/>
        <w:left w:val="none" w:sz="0" w:space="0" w:color="auto"/>
        <w:bottom w:val="none" w:sz="0" w:space="0" w:color="auto"/>
        <w:right w:val="none" w:sz="0" w:space="0" w:color="auto"/>
      </w:divBdr>
    </w:div>
    <w:div w:id="1288925434">
      <w:bodyDiv w:val="1"/>
      <w:marLeft w:val="0"/>
      <w:marRight w:val="0"/>
      <w:marTop w:val="0"/>
      <w:marBottom w:val="0"/>
      <w:divBdr>
        <w:top w:val="none" w:sz="0" w:space="0" w:color="auto"/>
        <w:left w:val="none" w:sz="0" w:space="0" w:color="auto"/>
        <w:bottom w:val="none" w:sz="0" w:space="0" w:color="auto"/>
        <w:right w:val="none" w:sz="0" w:space="0" w:color="auto"/>
      </w:divBdr>
    </w:div>
    <w:div w:id="1398746142">
      <w:bodyDiv w:val="1"/>
      <w:marLeft w:val="0"/>
      <w:marRight w:val="0"/>
      <w:marTop w:val="0"/>
      <w:marBottom w:val="0"/>
      <w:divBdr>
        <w:top w:val="none" w:sz="0" w:space="0" w:color="auto"/>
        <w:left w:val="none" w:sz="0" w:space="0" w:color="auto"/>
        <w:bottom w:val="none" w:sz="0" w:space="0" w:color="auto"/>
        <w:right w:val="none" w:sz="0" w:space="0" w:color="auto"/>
      </w:divBdr>
    </w:div>
    <w:div w:id="1419214640">
      <w:bodyDiv w:val="1"/>
      <w:marLeft w:val="0"/>
      <w:marRight w:val="0"/>
      <w:marTop w:val="0"/>
      <w:marBottom w:val="0"/>
      <w:divBdr>
        <w:top w:val="none" w:sz="0" w:space="0" w:color="auto"/>
        <w:left w:val="none" w:sz="0" w:space="0" w:color="auto"/>
        <w:bottom w:val="none" w:sz="0" w:space="0" w:color="auto"/>
        <w:right w:val="none" w:sz="0" w:space="0" w:color="auto"/>
      </w:divBdr>
    </w:div>
    <w:div w:id="1455371296">
      <w:bodyDiv w:val="1"/>
      <w:marLeft w:val="0"/>
      <w:marRight w:val="0"/>
      <w:marTop w:val="0"/>
      <w:marBottom w:val="0"/>
      <w:divBdr>
        <w:top w:val="none" w:sz="0" w:space="0" w:color="auto"/>
        <w:left w:val="none" w:sz="0" w:space="0" w:color="auto"/>
        <w:bottom w:val="none" w:sz="0" w:space="0" w:color="auto"/>
        <w:right w:val="none" w:sz="0" w:space="0" w:color="auto"/>
      </w:divBdr>
    </w:div>
    <w:div w:id="1585534572">
      <w:bodyDiv w:val="1"/>
      <w:marLeft w:val="0"/>
      <w:marRight w:val="0"/>
      <w:marTop w:val="0"/>
      <w:marBottom w:val="0"/>
      <w:divBdr>
        <w:top w:val="none" w:sz="0" w:space="0" w:color="auto"/>
        <w:left w:val="none" w:sz="0" w:space="0" w:color="auto"/>
        <w:bottom w:val="none" w:sz="0" w:space="0" w:color="auto"/>
        <w:right w:val="none" w:sz="0" w:space="0" w:color="auto"/>
      </w:divBdr>
    </w:div>
    <w:div w:id="1728526093">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744794608">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848322596">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 w:id="1910144295">
      <w:bodyDiv w:val="1"/>
      <w:marLeft w:val="0"/>
      <w:marRight w:val="0"/>
      <w:marTop w:val="0"/>
      <w:marBottom w:val="0"/>
      <w:divBdr>
        <w:top w:val="none" w:sz="0" w:space="0" w:color="auto"/>
        <w:left w:val="none" w:sz="0" w:space="0" w:color="auto"/>
        <w:bottom w:val="none" w:sz="0" w:space="0" w:color="auto"/>
        <w:right w:val="none" w:sz="0" w:space="0" w:color="auto"/>
      </w:divBdr>
    </w:div>
    <w:div w:id="1921327607">
      <w:bodyDiv w:val="1"/>
      <w:marLeft w:val="0"/>
      <w:marRight w:val="0"/>
      <w:marTop w:val="0"/>
      <w:marBottom w:val="0"/>
      <w:divBdr>
        <w:top w:val="none" w:sz="0" w:space="0" w:color="auto"/>
        <w:left w:val="none" w:sz="0" w:space="0" w:color="auto"/>
        <w:bottom w:val="none" w:sz="0" w:space="0" w:color="auto"/>
        <w:right w:val="none" w:sz="0" w:space="0" w:color="auto"/>
      </w:divBdr>
    </w:div>
    <w:div w:id="1923485337">
      <w:bodyDiv w:val="1"/>
      <w:marLeft w:val="0"/>
      <w:marRight w:val="0"/>
      <w:marTop w:val="0"/>
      <w:marBottom w:val="0"/>
      <w:divBdr>
        <w:top w:val="none" w:sz="0" w:space="0" w:color="auto"/>
        <w:left w:val="none" w:sz="0" w:space="0" w:color="auto"/>
        <w:bottom w:val="none" w:sz="0" w:space="0" w:color="auto"/>
        <w:right w:val="none" w:sz="0" w:space="0" w:color="auto"/>
      </w:divBdr>
    </w:div>
    <w:div w:id="1954509334">
      <w:bodyDiv w:val="1"/>
      <w:marLeft w:val="0"/>
      <w:marRight w:val="0"/>
      <w:marTop w:val="0"/>
      <w:marBottom w:val="0"/>
      <w:divBdr>
        <w:top w:val="none" w:sz="0" w:space="0" w:color="auto"/>
        <w:left w:val="none" w:sz="0" w:space="0" w:color="auto"/>
        <w:bottom w:val="none" w:sz="0" w:space="0" w:color="auto"/>
        <w:right w:val="none" w:sz="0" w:space="0" w:color="auto"/>
      </w:divBdr>
    </w:div>
    <w:div w:id="1993370732">
      <w:bodyDiv w:val="1"/>
      <w:marLeft w:val="0"/>
      <w:marRight w:val="0"/>
      <w:marTop w:val="0"/>
      <w:marBottom w:val="0"/>
      <w:divBdr>
        <w:top w:val="none" w:sz="0" w:space="0" w:color="auto"/>
        <w:left w:val="none" w:sz="0" w:space="0" w:color="auto"/>
        <w:bottom w:val="none" w:sz="0" w:space="0" w:color="auto"/>
        <w:right w:val="none" w:sz="0" w:space="0" w:color="auto"/>
      </w:divBdr>
    </w:div>
    <w:div w:id="2045670231">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 w:id="214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parlinfo.aph.gov.au/parlInfo/download/committees/reportrep/024877/toc_pdf/SocialMediaandOnlineSafety.pdf;fileType=application%2Fpdf" TargetMode="External"/><Relationship Id="rId18" Type="http://schemas.openxmlformats.org/officeDocument/2006/relationships/hyperlink" Target="https://accan.org.au/media-centre/media-releases/1942-new-research-finds-nearly-three-quarters-of-australians-want-better-complaints-handling-from-digital-platforms?highlight=WyJ0cnVzdCIsInRydXN0JyJd" TargetMode="External"/><Relationship Id="rId26" Type="http://schemas.openxmlformats.org/officeDocument/2006/relationships/hyperlink" Target="http://consumersfederation.org.au/wp-content/uploads/2020/08/20220223_CFA_Consumer-Policy-Agenda-2022.pdf" TargetMode="External"/><Relationship Id="rId39" Type="http://schemas.openxmlformats.org/officeDocument/2006/relationships/hyperlink" Target="https://datatransferproject.dev/" TargetMode="External"/><Relationship Id="rId21" Type="http://schemas.openxmlformats.org/officeDocument/2006/relationships/hyperlink" Target="https://www.uts.edu.au/sites/default/files/2022-08/CMT%20DPCH%20Report%20-%20electronic%20version.pdf" TargetMode="External"/><Relationship Id="rId34" Type="http://schemas.openxmlformats.org/officeDocument/2006/relationships/hyperlink" Target="https://www.androidpolice.com/googles-rcs-drama-with-apple-explained/" TargetMode="External"/><Relationship Id="rId42" Type="http://schemas.openxmlformats.org/officeDocument/2006/relationships/hyperlink" Target="https://accan.org.au/grants/grants-projects/395-social-media-accessibility-resources-supporting-consumers-with-disability" TargetMode="External"/><Relationship Id="rId7" Type="http://schemas.openxmlformats.org/officeDocument/2006/relationships/hyperlink" Target="https://www.acma.gov.au/articles/2022-07/new-rules-fight-sms-scams" TargetMode="External"/><Relationship Id="rId2" Type="http://schemas.openxmlformats.org/officeDocument/2006/relationships/hyperlink" Target="https://accan.org.au/accans-work/submissions/1847-accc-consumer-choice-screens" TargetMode="External"/><Relationship Id="rId16" Type="http://schemas.openxmlformats.org/officeDocument/2006/relationships/hyperlink" Target="https://assets.publishing.service.gov.uk/government/uploads/system/uploads/attachment_data/file/831400/improving-consumer-understanding-contractual-terms-privacy-policies.pdf" TargetMode="External"/><Relationship Id="rId29" Type="http://schemas.openxmlformats.org/officeDocument/2006/relationships/hyperlink" Target="https://techcrunch.com/2022/03/10/googles-message-app-can-now-handle-imessage-reactions-challenges-apple-with-new-features/" TargetMode="External"/><Relationship Id="rId1" Type="http://schemas.openxmlformats.org/officeDocument/2006/relationships/hyperlink" Target="https://wearesocial.com/au/blog/2022/02/digital-2022-australia-online-like-never-before/" TargetMode="External"/><Relationship Id="rId6" Type="http://schemas.openxmlformats.org/officeDocument/2006/relationships/hyperlink" Target="https://www.acma.gov.au/articles/2022-08/consumer-warning-lost-phonenew-number-scams" TargetMode="External"/><Relationship Id="rId11" Type="http://schemas.openxmlformats.org/officeDocument/2006/relationships/hyperlink" Target="https://accan.org.au/accans-work/research/2003-consumer-expectations-2022" TargetMode="External"/><Relationship Id="rId24" Type="http://schemas.openxmlformats.org/officeDocument/2006/relationships/hyperlink" Target="https://theconversation.com/the-accc-is-suing-meta-for-celebrity-crypto-scam-ads-on-facebook-heres-why-the-tech-giant-could-be-found-liable-179655" TargetMode="External"/><Relationship Id="rId32" Type="http://schemas.openxmlformats.org/officeDocument/2006/relationships/hyperlink" Target="https://www.androidpolice.com/googles-rcs-drama-with-apple-explained/" TargetMode="External"/><Relationship Id="rId37" Type="http://schemas.openxmlformats.org/officeDocument/2006/relationships/hyperlink" Target="https://blog.google/outreach-initiatives/public-policy/building-data-portability-help-consumers-choose/" TargetMode="External"/><Relationship Id="rId40" Type="http://schemas.openxmlformats.org/officeDocument/2006/relationships/hyperlink" Target="https://datatransferproject.dev/documentation" TargetMode="External"/><Relationship Id="rId45" Type="http://schemas.openxmlformats.org/officeDocument/2006/relationships/hyperlink" Target="https://www.infrastructure.gov.au/sites/default/files/submissions/central_australian_youth_link-up_service.pdf" TargetMode="External"/><Relationship Id="rId5" Type="http://schemas.openxmlformats.org/officeDocument/2006/relationships/hyperlink" Target="https://www.accc.gov.au/media-release/scammers-capitalise-on-pandemic-as-australians-lose-record-851-million-to-scams" TargetMode="External"/><Relationship Id="rId15" Type="http://schemas.openxmlformats.org/officeDocument/2006/relationships/hyperlink" Target="https://www.stylemanual.gov.au/accessible-and-inclusive-content/literacy-and-access" TargetMode="External"/><Relationship Id="rId23" Type="http://schemas.openxmlformats.org/officeDocument/2006/relationships/hyperlink" Target="https://www.drugsandalcohol.ie/32002/" TargetMode="External"/><Relationship Id="rId28" Type="http://schemas.openxmlformats.org/officeDocument/2006/relationships/hyperlink" Target="https://techcrunch.com/2020/09/30/facebook-introduces-cross-app-communication-between-messenger-and-instagram-plus-other-features/" TargetMode="External"/><Relationship Id="rId36" Type="http://schemas.openxmlformats.org/officeDocument/2006/relationships/hyperlink" Target="https://www.eff.org/deeplinks/2018/07/facing-facebook-data-portability-and-interoperability-are-anti-monopoly-medicine" TargetMode="External"/><Relationship Id="rId10" Type="http://schemas.openxmlformats.org/officeDocument/2006/relationships/hyperlink" Target="https://cprc.org.au/dupedbydesign/" TargetMode="External"/><Relationship Id="rId19" Type="http://schemas.openxmlformats.org/officeDocument/2006/relationships/hyperlink" Target="https://accan.org.au/our-work/submissions/1672-treasury-consultation-accc-dpi-final-report" TargetMode="External"/><Relationship Id="rId31" Type="http://schemas.openxmlformats.org/officeDocument/2006/relationships/hyperlink" Target="https://en.wikipedia.org/wiki/Signal_Protocol" TargetMode="External"/><Relationship Id="rId44" Type="http://schemas.openxmlformats.org/officeDocument/2006/relationships/hyperlink" Target="https://accan.org.au/our-work/research/1821-remote-indigenous-communications-review-telecommunications-programs-and-current-needs-for-remote-indigenous-communities" TargetMode="External"/><Relationship Id="rId4" Type="http://schemas.openxmlformats.org/officeDocument/2006/relationships/hyperlink" Target="https://accan.org.au/accans-work/research/2003-consumer-expectations-2022" TargetMode="External"/><Relationship Id="rId9" Type="http://schemas.openxmlformats.org/officeDocument/2006/relationships/hyperlink" Target="https://www.accc.gov.au/focus-areas/inquiries-ongoing/digital-platform-services-inquiry-2020-2025/september-2022-interim-report" TargetMode="External"/><Relationship Id="rId14" Type="http://schemas.openxmlformats.org/officeDocument/2006/relationships/hyperlink" Target="https://www.choice.com.au/consumers-and-data/protecting-your-data/data-laws-and-regulation/articles/privacy-policy-comparison" TargetMode="External"/><Relationship Id="rId22" Type="http://schemas.openxmlformats.org/officeDocument/2006/relationships/hyperlink" Target="https://www.uts.edu.au/sites/default/files/2022-08/CMT%20DPCH%20Report%20-%20electronic%20version.pdf" TargetMode="External"/><Relationship Id="rId27" Type="http://schemas.openxmlformats.org/officeDocument/2006/relationships/hyperlink" Target="https://www.accc.gov.au/system/files/Digital%20platform%20services%20inquiry%20-%20March%202023%20report%20-%20Issues%20paper_0.pdf" TargetMode="External"/><Relationship Id="rId30" Type="http://schemas.openxmlformats.org/officeDocument/2006/relationships/hyperlink" Target="https://www.eff.org/deeplinks/2018/07/facing-facebook-data-portability-and-interoperability-are-anti-monopoly-medicine" TargetMode="External"/><Relationship Id="rId35" Type="http://schemas.openxmlformats.org/officeDocument/2006/relationships/hyperlink" Target="https://www.fastcompany.com/90609208/social-networking-interoperability-facebook-antitrust" TargetMode="External"/><Relationship Id="rId43" Type="http://schemas.openxmlformats.org/officeDocument/2006/relationships/hyperlink" Target="https://accan.org.au/grants/grants-projects/395-social-media-accessibility-resources-supporting-consumers-with-disability" TargetMode="External"/><Relationship Id="rId8" Type="http://schemas.openxmlformats.org/officeDocument/2006/relationships/hyperlink" Target="https://www.acma.gov.au/articles/2022-08/anti-scam-breaches-cost-circleslife-over-300k-penalties-and-compensation" TargetMode="External"/><Relationship Id="rId3" Type="http://schemas.openxmlformats.org/officeDocument/2006/relationships/hyperlink" Target="https://accan.org.au/our-work/submissions/1854-media-reform-green-paper" TargetMode="External"/><Relationship Id="rId12" Type="http://schemas.openxmlformats.org/officeDocument/2006/relationships/hyperlink" Target="http://consumersfederation.org.au/wp-content/uploads/2020/08/20220223_CFA_Consumer-Policy-Agenda-2022.pdf" TargetMode="External"/><Relationship Id="rId17" Type="http://schemas.openxmlformats.org/officeDocument/2006/relationships/hyperlink" Target="https://unctad.org/system/files/official-document/ditccplpmisc2016d1_en.pdf" TargetMode="External"/><Relationship Id="rId25" Type="http://schemas.openxmlformats.org/officeDocument/2006/relationships/hyperlink" Target="https://cprc.org.au/wp-content/uploads/2021/11/Unfair-Trading-Practices-in-Digital-Markets.pdf" TargetMode="External"/><Relationship Id="rId33" Type="http://schemas.openxmlformats.org/officeDocument/2006/relationships/hyperlink" Target="https://www.wsj.com/articles/why-apples-imessage-is-winning-teens-dread-the-green-text-bubble-11641618009" TargetMode="External"/><Relationship Id="rId38" Type="http://schemas.openxmlformats.org/officeDocument/2006/relationships/hyperlink" Target="https://about.fb.com/news/2021/04/transfer-your-facebook-posts-and-notes-with-our-expanded-data-portability-tool/" TargetMode="External"/><Relationship Id="rId20" Type="http://schemas.openxmlformats.org/officeDocument/2006/relationships/hyperlink" Target="https://www.uts.edu.au/sites/default/files/2022-08/CMT%20DPCH%20Report%20-%20electronic%20version.pdf" TargetMode="External"/><Relationship Id="rId41" Type="http://schemas.openxmlformats.org/officeDocument/2006/relationships/hyperlink" Target="https://about.fb.com/news/2021/04/transfer-your-facebook-posts-and-notes-with-our-expanded-data-portability-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8" ma:contentTypeDescription="Create a new document." ma:contentTypeScope="" ma:versionID="d264556abd98f1c5225bdb984c28e778">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d478046a8e062f5f5d13a85f4386f560"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Una Lawrence</DisplayName>
        <AccountId>28</AccountId>
        <AccountType/>
      </UserInfo>
    </SharedWithUsers>
  </documentManagement>
</p:properti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64091044-7DC2-4836-9562-F1FA3CB2DA94}"/>
</file>

<file path=customXml/itemProps3.xml><?xml version="1.0" encoding="utf-8"?>
<ds:datastoreItem xmlns:ds="http://schemas.openxmlformats.org/officeDocument/2006/customXml" ds:itemID="{A594FED4-5387-4D5C-9ACC-2DB6F56709CA}">
  <ds:schemaRefs>
    <ds:schemaRef ds:uri="http://schemas.microsoft.com/sharepoint/v3/contenttype/forms"/>
  </ds:schemaRefs>
</ds:datastoreItem>
</file>

<file path=customXml/itemProps4.xml><?xml version="1.0" encoding="utf-8"?>
<ds:datastoreItem xmlns:ds="http://schemas.openxmlformats.org/officeDocument/2006/customXml" ds:itemID="{5DF4BD4B-4937-4A04-ADE1-B7706DC36B73}">
  <ds:schemaRefs>
    <ds:schemaRef ds:uri="http://schemas.microsoft.com/office/2006/metadata/properties"/>
    <ds:schemaRef ds:uri="http://schemas.microsoft.com/office/infopath/2007/PartnerControls"/>
    <ds:schemaRef ds:uri="2afa1a33-c191-48ee-b288-192490d33fec"/>
    <ds:schemaRef ds:uri="a8216cc2-e404-46cc-a0b4-4841820a541e"/>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18</Pages>
  <Words>5425</Words>
  <Characters>30928</Characters>
  <Application>Microsoft Office Word</Application>
  <DocSecurity>0</DocSecurity>
  <Lines>257</Lines>
  <Paragraphs>72</Paragraphs>
  <ScaleCrop>false</ScaleCrop>
  <Company>Microsoft</Company>
  <LinksUpToDate>false</LinksUpToDate>
  <CharactersWithSpaces>36281</CharactersWithSpaces>
  <SharedDoc>false</SharedDoc>
  <HLinks>
    <vt:vector size="192" baseType="variant">
      <vt:variant>
        <vt:i4>1048627</vt:i4>
      </vt:variant>
      <vt:variant>
        <vt:i4>68</vt:i4>
      </vt:variant>
      <vt:variant>
        <vt:i4>0</vt:i4>
      </vt:variant>
      <vt:variant>
        <vt:i4>5</vt:i4>
      </vt:variant>
      <vt:variant>
        <vt:lpwstr/>
      </vt:variant>
      <vt:variant>
        <vt:lpwstr>_Toc99708759</vt:lpwstr>
      </vt:variant>
      <vt:variant>
        <vt:i4>1114163</vt:i4>
      </vt:variant>
      <vt:variant>
        <vt:i4>62</vt:i4>
      </vt:variant>
      <vt:variant>
        <vt:i4>0</vt:i4>
      </vt:variant>
      <vt:variant>
        <vt:i4>5</vt:i4>
      </vt:variant>
      <vt:variant>
        <vt:lpwstr/>
      </vt:variant>
      <vt:variant>
        <vt:lpwstr>_Toc99708758</vt:lpwstr>
      </vt:variant>
      <vt:variant>
        <vt:i4>1966131</vt:i4>
      </vt:variant>
      <vt:variant>
        <vt:i4>56</vt:i4>
      </vt:variant>
      <vt:variant>
        <vt:i4>0</vt:i4>
      </vt:variant>
      <vt:variant>
        <vt:i4>5</vt:i4>
      </vt:variant>
      <vt:variant>
        <vt:lpwstr/>
      </vt:variant>
      <vt:variant>
        <vt:lpwstr>_Toc99708757</vt:lpwstr>
      </vt:variant>
      <vt:variant>
        <vt:i4>2031667</vt:i4>
      </vt:variant>
      <vt:variant>
        <vt:i4>50</vt:i4>
      </vt:variant>
      <vt:variant>
        <vt:i4>0</vt:i4>
      </vt:variant>
      <vt:variant>
        <vt:i4>5</vt:i4>
      </vt:variant>
      <vt:variant>
        <vt:lpwstr/>
      </vt:variant>
      <vt:variant>
        <vt:lpwstr>_Toc99708756</vt:lpwstr>
      </vt:variant>
      <vt:variant>
        <vt:i4>1835059</vt:i4>
      </vt:variant>
      <vt:variant>
        <vt:i4>44</vt:i4>
      </vt:variant>
      <vt:variant>
        <vt:i4>0</vt:i4>
      </vt:variant>
      <vt:variant>
        <vt:i4>5</vt:i4>
      </vt:variant>
      <vt:variant>
        <vt:lpwstr/>
      </vt:variant>
      <vt:variant>
        <vt:lpwstr>_Toc99708755</vt:lpwstr>
      </vt:variant>
      <vt:variant>
        <vt:i4>1900595</vt:i4>
      </vt:variant>
      <vt:variant>
        <vt:i4>38</vt:i4>
      </vt:variant>
      <vt:variant>
        <vt:i4>0</vt:i4>
      </vt:variant>
      <vt:variant>
        <vt:i4>5</vt:i4>
      </vt:variant>
      <vt:variant>
        <vt:lpwstr/>
      </vt:variant>
      <vt:variant>
        <vt:lpwstr>_Toc99708754</vt:lpwstr>
      </vt:variant>
      <vt:variant>
        <vt:i4>1703987</vt:i4>
      </vt:variant>
      <vt:variant>
        <vt:i4>32</vt:i4>
      </vt:variant>
      <vt:variant>
        <vt:i4>0</vt:i4>
      </vt:variant>
      <vt:variant>
        <vt:i4>5</vt:i4>
      </vt:variant>
      <vt:variant>
        <vt:lpwstr/>
      </vt:variant>
      <vt:variant>
        <vt:lpwstr>_Toc99708753</vt:lpwstr>
      </vt:variant>
      <vt:variant>
        <vt:i4>1769523</vt:i4>
      </vt:variant>
      <vt:variant>
        <vt:i4>26</vt:i4>
      </vt:variant>
      <vt:variant>
        <vt:i4>0</vt:i4>
      </vt:variant>
      <vt:variant>
        <vt:i4>5</vt:i4>
      </vt:variant>
      <vt:variant>
        <vt:lpwstr/>
      </vt:variant>
      <vt:variant>
        <vt:lpwstr>_Toc99708752</vt:lpwstr>
      </vt:variant>
      <vt:variant>
        <vt:i4>1572915</vt:i4>
      </vt:variant>
      <vt:variant>
        <vt:i4>20</vt:i4>
      </vt:variant>
      <vt:variant>
        <vt:i4>0</vt:i4>
      </vt:variant>
      <vt:variant>
        <vt:i4>5</vt:i4>
      </vt:variant>
      <vt:variant>
        <vt:lpwstr/>
      </vt:variant>
      <vt:variant>
        <vt:lpwstr>_Toc99708751</vt:lpwstr>
      </vt:variant>
      <vt:variant>
        <vt:i4>1638451</vt:i4>
      </vt:variant>
      <vt:variant>
        <vt:i4>14</vt:i4>
      </vt:variant>
      <vt:variant>
        <vt:i4>0</vt:i4>
      </vt:variant>
      <vt:variant>
        <vt:i4>5</vt:i4>
      </vt:variant>
      <vt:variant>
        <vt:lpwstr/>
      </vt:variant>
      <vt:variant>
        <vt:lpwstr>_Toc99708750</vt:lpwstr>
      </vt:variant>
      <vt:variant>
        <vt:i4>1048626</vt:i4>
      </vt:variant>
      <vt:variant>
        <vt:i4>8</vt:i4>
      </vt:variant>
      <vt:variant>
        <vt:i4>0</vt:i4>
      </vt:variant>
      <vt:variant>
        <vt:i4>5</vt:i4>
      </vt:variant>
      <vt:variant>
        <vt:lpwstr/>
      </vt:variant>
      <vt:variant>
        <vt:lpwstr>_Toc99708749</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4849788</vt:i4>
      </vt:variant>
      <vt:variant>
        <vt:i4>54</vt:i4>
      </vt:variant>
      <vt:variant>
        <vt:i4>0</vt:i4>
      </vt:variant>
      <vt:variant>
        <vt:i4>5</vt:i4>
      </vt:variant>
      <vt:variant>
        <vt:lpwstr>https://assets.publishing.service.gov.uk/government/uploads/system/uploads/attachment_data/file/831400/improving-consumer-understanding-contractual-terms-privacy-policies.pdf</vt:lpwstr>
      </vt:variant>
      <vt:variant>
        <vt:lpwstr/>
      </vt:variant>
      <vt:variant>
        <vt:i4>2228337</vt:i4>
      </vt:variant>
      <vt:variant>
        <vt:i4>51</vt:i4>
      </vt:variant>
      <vt:variant>
        <vt:i4>0</vt:i4>
      </vt:variant>
      <vt:variant>
        <vt:i4>5</vt:i4>
      </vt:variant>
      <vt:variant>
        <vt:lpwstr>https://www.stylemanual.gov.au/accessible-and-inclusive-content/literacy-and-access</vt:lpwstr>
      </vt:variant>
      <vt:variant>
        <vt:lpwstr/>
      </vt:variant>
      <vt:variant>
        <vt:i4>851973</vt:i4>
      </vt:variant>
      <vt:variant>
        <vt:i4>48</vt:i4>
      </vt:variant>
      <vt:variant>
        <vt:i4>0</vt:i4>
      </vt:variant>
      <vt:variant>
        <vt:i4>5</vt:i4>
      </vt:variant>
      <vt:variant>
        <vt:lpwstr>https://www.choice.com.au/consumers-and-data/protecting-your-data/data-laws-and-regulation/articles/privacy-policy-comparison</vt:lpwstr>
      </vt:variant>
      <vt:variant>
        <vt:lpwstr/>
      </vt:variant>
      <vt:variant>
        <vt:i4>1638454</vt:i4>
      </vt:variant>
      <vt:variant>
        <vt:i4>45</vt:i4>
      </vt:variant>
      <vt:variant>
        <vt:i4>0</vt:i4>
      </vt:variant>
      <vt:variant>
        <vt:i4>5</vt:i4>
      </vt:variant>
      <vt:variant>
        <vt:lpwstr>https://parlinfo.aph.gov.au/parlInfo/download/committees/reportrep/024877/toc_pdf/SocialMediaandOnlineSafety.pdf;fileType=application%2Fpdf</vt:lpwstr>
      </vt:variant>
      <vt:variant>
        <vt:lpwstr/>
      </vt:variant>
      <vt:variant>
        <vt:i4>7536748</vt:i4>
      </vt:variant>
      <vt:variant>
        <vt:i4>42</vt:i4>
      </vt:variant>
      <vt:variant>
        <vt:i4>0</vt:i4>
      </vt:variant>
      <vt:variant>
        <vt:i4>5</vt:i4>
      </vt:variant>
      <vt:variant>
        <vt:lpwstr>https://ec.europa.eu/consumers/odr/main/?event=main.home2.show</vt:lpwstr>
      </vt:variant>
      <vt:variant>
        <vt:lpwstr/>
      </vt:variant>
      <vt:variant>
        <vt:i4>6881316</vt:i4>
      </vt:variant>
      <vt:variant>
        <vt:i4>39</vt:i4>
      </vt:variant>
      <vt:variant>
        <vt:i4>0</vt:i4>
      </vt:variant>
      <vt:variant>
        <vt:i4>5</vt:i4>
      </vt:variant>
      <vt:variant>
        <vt:lpwstr>https://www.saiglobal.com/pdftemp/previews/osh/as/as10000/10000/10002-2006.pdf</vt:lpwstr>
      </vt:variant>
      <vt:variant>
        <vt:lpwstr/>
      </vt:variant>
      <vt:variant>
        <vt:i4>6684726</vt:i4>
      </vt:variant>
      <vt:variant>
        <vt:i4>36</vt:i4>
      </vt:variant>
      <vt:variant>
        <vt:i4>0</vt:i4>
      </vt:variant>
      <vt:variant>
        <vt:i4>5</vt:i4>
      </vt:variant>
      <vt:variant>
        <vt:lpwstr>https://accan.org.au/our-work/submissions/1672-treasury-consultation-accc-dpi-final-report</vt:lpwstr>
      </vt:variant>
      <vt:variant>
        <vt:lpwstr/>
      </vt:variant>
      <vt:variant>
        <vt:i4>7077925</vt:i4>
      </vt:variant>
      <vt:variant>
        <vt:i4>33</vt:i4>
      </vt:variant>
      <vt:variant>
        <vt:i4>0</vt:i4>
      </vt:variant>
      <vt:variant>
        <vt:i4>5</vt:i4>
      </vt:variant>
      <vt:variant>
        <vt:lpwstr>https://accan.org.au/media-centre/media-releases/1942-new-research-finds-nearly-three-quarters-of-australians-want-better-complaints-handling-from-digital-platforms?highlight=WyJ0cnVzdCIsInRydXN0JyJd</vt:lpwstr>
      </vt:variant>
      <vt:variant>
        <vt:lpwstr/>
      </vt:variant>
      <vt:variant>
        <vt:i4>3604567</vt:i4>
      </vt:variant>
      <vt:variant>
        <vt:i4>30</vt:i4>
      </vt:variant>
      <vt:variant>
        <vt:i4>0</vt:i4>
      </vt:variant>
      <vt:variant>
        <vt:i4>5</vt:i4>
      </vt:variant>
      <vt:variant>
        <vt:lpwstr>https://unctad.org/system/files/official-document/ditccplpmisc2016d1_en.pdf</vt:lpwstr>
      </vt:variant>
      <vt:variant>
        <vt:lpwstr/>
      </vt:variant>
      <vt:variant>
        <vt:i4>4456533</vt:i4>
      </vt:variant>
      <vt:variant>
        <vt:i4>27</vt:i4>
      </vt:variant>
      <vt:variant>
        <vt:i4>0</vt:i4>
      </vt:variant>
      <vt:variant>
        <vt:i4>5</vt:i4>
      </vt:variant>
      <vt:variant>
        <vt:lpwstr>CHOICE 2021, Strengthening Protections Against Unfair Contract Terms, available: https://treasury.gov.au/sites/default/files/2022-02/c2021-201582-choice.pdf</vt:lpwstr>
      </vt:variant>
      <vt:variant>
        <vt:lpwstr/>
      </vt:variant>
      <vt:variant>
        <vt:i4>7012455</vt:i4>
      </vt:variant>
      <vt:variant>
        <vt:i4>24</vt:i4>
      </vt:variant>
      <vt:variant>
        <vt:i4>0</vt:i4>
      </vt:variant>
      <vt:variant>
        <vt:i4>5</vt:i4>
      </vt:variant>
      <vt:variant>
        <vt:lpwstr>https://treasury.gov.au/sites/default/files/2022-02/c2021-201582-accan.pdf</vt:lpwstr>
      </vt:variant>
      <vt:variant>
        <vt:lpwstr/>
      </vt:variant>
      <vt:variant>
        <vt:i4>6619186</vt:i4>
      </vt:variant>
      <vt:variant>
        <vt:i4>21</vt:i4>
      </vt:variant>
      <vt:variant>
        <vt:i4>0</vt:i4>
      </vt:variant>
      <vt:variant>
        <vt:i4>5</vt:i4>
      </vt:variant>
      <vt:variant>
        <vt:lpwstr>https://cprc.org.au/wp-content/uploads/2021/11/Unfair-Trading-Practices-in-Digital-Markets.pdf</vt:lpwstr>
      </vt:variant>
      <vt:variant>
        <vt:lpwstr/>
      </vt:variant>
      <vt:variant>
        <vt:i4>131164</vt:i4>
      </vt:variant>
      <vt:variant>
        <vt:i4>18</vt:i4>
      </vt:variant>
      <vt:variant>
        <vt:i4>0</vt:i4>
      </vt:variant>
      <vt:variant>
        <vt:i4>5</vt:i4>
      </vt:variant>
      <vt:variant>
        <vt:lpwstr>http://consumersfederation.org.au/wp-content/uploads/2020/08/20220223_CFA_Consumer-Policy-Agenda-2022.pdf</vt:lpwstr>
      </vt:variant>
      <vt:variant>
        <vt:lpwstr/>
      </vt:variant>
      <vt:variant>
        <vt:i4>6357035</vt:i4>
      </vt:variant>
      <vt:variant>
        <vt:i4>15</vt:i4>
      </vt:variant>
      <vt:variant>
        <vt:i4>0</vt:i4>
      </vt:variant>
      <vt:variant>
        <vt:i4>5</vt:i4>
      </vt:variant>
      <vt:variant>
        <vt:lpwstr>http://www.austlii.edu.au/cgi-bin/viewdoc/au/cases/cth/FCAFC/2017/224.html</vt:lpwstr>
      </vt:variant>
      <vt:variant>
        <vt:lpwstr/>
      </vt:variant>
      <vt:variant>
        <vt:i4>1900549</vt:i4>
      </vt:variant>
      <vt:variant>
        <vt:i4>12</vt:i4>
      </vt:variant>
      <vt:variant>
        <vt:i4>0</vt:i4>
      </vt:variant>
      <vt:variant>
        <vt:i4>5</vt:i4>
      </vt:variant>
      <vt:variant>
        <vt:lpwstr>https://www.accc.gov.au/media-release/booktopia-in-court-for-alleged-false-or-misleading-claims-on-refund-rights</vt:lpwstr>
      </vt:variant>
      <vt:variant>
        <vt:lpwstr/>
      </vt:variant>
      <vt:variant>
        <vt:i4>7012450</vt:i4>
      </vt:variant>
      <vt:variant>
        <vt:i4>9</vt:i4>
      </vt:variant>
      <vt:variant>
        <vt:i4>0</vt:i4>
      </vt:variant>
      <vt:variant>
        <vt:i4>5</vt:i4>
      </vt:variant>
      <vt:variant>
        <vt:lpwstr>https://www.accc.gov.au/media-release/full-federal-court-confirms-that-valve-misled-gamers</vt:lpwstr>
      </vt:variant>
      <vt:variant>
        <vt:lpwstr/>
      </vt:variant>
      <vt:variant>
        <vt:i4>88</vt:i4>
      </vt:variant>
      <vt:variant>
        <vt:i4>6</vt:i4>
      </vt:variant>
      <vt:variant>
        <vt:i4>0</vt:i4>
      </vt:variant>
      <vt:variant>
        <vt:i4>5</vt:i4>
      </vt:variant>
      <vt:variant>
        <vt:lpwstr>https://www.accc.gov.au/media-release/accc-takes-action-over-alleged-misleading-conduct-by-meta-for-publishing-scam-celebrity-crypto-ads-on-facebook</vt:lpwstr>
      </vt:variant>
      <vt:variant>
        <vt:lpwstr/>
      </vt:variant>
      <vt:variant>
        <vt:i4>2687096</vt:i4>
      </vt:variant>
      <vt:variant>
        <vt:i4>3</vt:i4>
      </vt:variant>
      <vt:variant>
        <vt:i4>0</vt:i4>
      </vt:variant>
      <vt:variant>
        <vt:i4>5</vt:i4>
      </vt:variant>
      <vt:variant>
        <vt:lpwstr>https://www.accc.gov.au/media-release/google-misled-consumers-about-the-collection-and-use-of-location-data</vt:lpwstr>
      </vt:variant>
      <vt:variant>
        <vt:lpwstr/>
      </vt:variant>
      <vt:variant>
        <vt:i4>2949243</vt:i4>
      </vt:variant>
      <vt:variant>
        <vt:i4>0</vt:i4>
      </vt:variant>
      <vt:variant>
        <vt:i4>0</vt:i4>
      </vt:variant>
      <vt:variant>
        <vt:i4>5</vt:i4>
      </vt:variant>
      <vt:variant>
        <vt:lpwstr>https://accan.org.au/accans-work/submissions/1847-accc-consumer-choice-screens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Kininmonth</dc:creator>
  <cp:keywords/>
  <cp:lastModifiedBy>Richard Van Der Male</cp:lastModifiedBy>
  <cp:revision>3</cp:revision>
  <cp:lastPrinted>2022-09-12T05:01:00Z</cp:lastPrinted>
  <dcterms:created xsi:type="dcterms:W3CDTF">2022-09-12T05:01:00Z</dcterms:created>
  <dcterms:modified xsi:type="dcterms:W3CDTF">2022-09-12T05:01:00Z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SharedWithUsers">
    <vt:lpwstr>16;#Rebekah Sarkoezy;#28;#Una Lawrence</vt:lpwstr>
  </property>
  <property fmtid="{D5CDD505-2E9C-101B-9397-08002B2CF9AE}" pid="4" name="MediaServiceImageTags">
    <vt:lpwstr/>
  </property>
</Properties>
</file>