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7C03C" w14:textId="77777777" w:rsidR="00B47285" w:rsidRPr="002C5882" w:rsidRDefault="00B47285" w:rsidP="00CF0438">
      <w:pPr>
        <w:pStyle w:val="Letterhead1"/>
      </w:pPr>
      <w:bookmarkStart w:id="0" w:name="_Hlk95835868"/>
      <w:r w:rsidRPr="00CF0438">
        <w:rPr>
          <w:noProof/>
        </w:rPr>
        <w:drawing>
          <wp:anchor distT="0" distB="0" distL="114300" distR="114300" simplePos="0" relativeHeight="251658243" behindDoc="1" locked="0" layoutInCell="1" allowOverlap="1" wp14:anchorId="24DB08A7" wp14:editId="01E7A5D2">
            <wp:simplePos x="0" y="0"/>
            <wp:positionH relativeFrom="column">
              <wp:posOffset>4862195</wp:posOffset>
            </wp:positionH>
            <wp:positionV relativeFrom="page">
              <wp:posOffset>563880</wp:posOffset>
            </wp:positionV>
            <wp:extent cx="191770" cy="191770"/>
            <wp:effectExtent l="0" t="0" r="0" b="0"/>
            <wp:wrapSquare wrapText="bothSides"/>
            <wp:docPr id="7" name="Picture 7" descr="Twitter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witter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4" behindDoc="0" locked="0" layoutInCell="1" allowOverlap="1" wp14:anchorId="2ED110C7" wp14:editId="257D7192">
            <wp:simplePos x="0" y="0"/>
            <wp:positionH relativeFrom="column">
              <wp:posOffset>5092065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8" name="Picture 8" descr="Facebook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acebook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5" behindDoc="0" locked="0" layoutInCell="1" allowOverlap="1" wp14:anchorId="587ABF43" wp14:editId="78084348">
            <wp:simplePos x="0" y="0"/>
            <wp:positionH relativeFrom="column">
              <wp:posOffset>5326380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9" name="Picture 9" descr="Linked in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inked in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2" behindDoc="0" locked="0" layoutInCell="1" allowOverlap="1" wp14:anchorId="700A081B" wp14:editId="4BE5E3D3">
            <wp:simplePos x="0" y="0"/>
            <wp:positionH relativeFrom="column">
              <wp:posOffset>5546725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10" name="Picture 10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1" behindDoc="0" locked="0" layoutInCell="1" allowOverlap="1" wp14:anchorId="4D6204C5" wp14:editId="445DE1B7">
            <wp:simplePos x="0" y="0"/>
            <wp:positionH relativeFrom="column">
              <wp:posOffset>4445</wp:posOffset>
            </wp:positionH>
            <wp:positionV relativeFrom="page">
              <wp:posOffset>421005</wp:posOffset>
            </wp:positionV>
            <wp:extent cx="2035810" cy="880110"/>
            <wp:effectExtent l="0" t="0" r="2540" b="0"/>
            <wp:wrapSquare wrapText="bothSides"/>
            <wp:docPr id="16" name="Picture 16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A95" w:rsidRPr="00CF0438">
        <w:t>www.</w:t>
      </w:r>
      <w:r w:rsidRPr="002C5882">
        <w:t>accan</w:t>
      </w:r>
      <w:r w:rsidRPr="00CF0438">
        <w:t>.org.</w:t>
      </w:r>
      <w:r w:rsidRPr="002C5882">
        <w:t>au</w:t>
      </w:r>
    </w:p>
    <w:p w14:paraId="4FA6668F" w14:textId="77777777" w:rsidR="00B47285" w:rsidRPr="002C5882" w:rsidRDefault="00F47D10" w:rsidP="00CF0438">
      <w:pPr>
        <w:pStyle w:val="Letterhead1"/>
      </w:pPr>
      <w:r>
        <w:t>i</w:t>
      </w:r>
      <w:r w:rsidR="00B47285" w:rsidRPr="002C5882">
        <w:t>nfo@accan.org.au</w:t>
      </w:r>
    </w:p>
    <w:p w14:paraId="3DB94E98" w14:textId="77777777" w:rsidR="00B47285" w:rsidRPr="002C5882" w:rsidRDefault="00B47285" w:rsidP="00CF0438">
      <w:pPr>
        <w:pStyle w:val="Letterhead1"/>
      </w:pPr>
      <w:r w:rsidRPr="002C5882">
        <w:t>02 9288 4000</w:t>
      </w:r>
    </w:p>
    <w:p w14:paraId="09090479" w14:textId="77777777" w:rsidR="00B47285" w:rsidRDefault="00B47285" w:rsidP="00B47285">
      <w:pPr>
        <w:tabs>
          <w:tab w:val="left" w:pos="3855"/>
        </w:tabs>
        <w:rPr>
          <w:rFonts w:ascii="Gotham" w:hAnsi="Gotham"/>
          <w:b/>
          <w:bCs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0A915C0" wp14:editId="51B452A5">
                <wp:simplePos x="0" y="0"/>
                <wp:positionH relativeFrom="column">
                  <wp:posOffset>-627380</wp:posOffset>
                </wp:positionH>
                <wp:positionV relativeFrom="page">
                  <wp:posOffset>1675572</wp:posOffset>
                </wp:positionV>
                <wp:extent cx="6892290" cy="45085"/>
                <wp:effectExtent l="0" t="0" r="3810" b="0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4508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81516" id="Rectangle 4379" o:spid="_x0000_s1026" style="position:absolute;margin-left:-49.4pt;margin-top:131.95pt;width:542.7pt;height:3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" fillcolor="#43c7f4" stroked="f" strokeweight="2pt">
                <w10:wrap anchory="page"/>
              </v:rect>
            </w:pict>
          </mc:Fallback>
        </mc:AlternateContent>
      </w:r>
    </w:p>
    <w:p w14:paraId="39FD54F9" w14:textId="77777777" w:rsidR="00B47285" w:rsidRDefault="00B47285" w:rsidP="00B47285">
      <w:pPr>
        <w:tabs>
          <w:tab w:val="right" w:pos="8931"/>
        </w:tabs>
        <w:rPr>
          <w:rFonts w:ascii="Gotham Black" w:hAnsi="Gotham Black"/>
          <w:color w:val="43C7F4"/>
          <w:sz w:val="36"/>
          <w:szCs w:val="36"/>
        </w:rPr>
      </w:pPr>
    </w:p>
    <w:p w14:paraId="46B1A514" w14:textId="7B062A99" w:rsidR="00576D4A" w:rsidRDefault="00664339" w:rsidP="00CB1C53">
      <w:pPr>
        <w:tabs>
          <w:tab w:val="right" w:pos="9026"/>
        </w:tabs>
        <w:rPr>
          <w:rStyle w:val="DocDateChar"/>
        </w:rPr>
      </w:pPr>
      <w:r>
        <w:rPr>
          <w:rStyle w:val="DocLabelChar"/>
        </w:rPr>
        <w:t>Submission</w:t>
      </w:r>
      <w:r w:rsidR="00F45BDC" w:rsidRPr="006F47E7">
        <w:rPr>
          <w:rFonts w:ascii="Gotham Black" w:hAnsi="Gotham Black"/>
          <w:color w:val="44C7F4"/>
          <w:sz w:val="36"/>
          <w:szCs w:val="36"/>
        </w:rPr>
        <w:tab/>
      </w:r>
      <w:bookmarkEnd w:id="0"/>
      <w:r w:rsidR="007552D2">
        <w:rPr>
          <w:rStyle w:val="DocDateChar"/>
        </w:rPr>
        <w:t>2</w:t>
      </w:r>
      <w:r w:rsidR="00B74205">
        <w:rPr>
          <w:rStyle w:val="DocDateChar"/>
        </w:rPr>
        <w:t>4</w:t>
      </w:r>
      <w:r w:rsidR="007552D2">
        <w:rPr>
          <w:rStyle w:val="DocDateChar"/>
        </w:rPr>
        <w:t xml:space="preserve"> May 2022</w:t>
      </w:r>
    </w:p>
    <w:p w14:paraId="4D967217" w14:textId="77777777" w:rsidR="007552D2" w:rsidRDefault="007552D2" w:rsidP="007552D2">
      <w:pPr>
        <w:spacing w:after="0" w:line="240" w:lineRule="auto"/>
      </w:pPr>
    </w:p>
    <w:p w14:paraId="38BF44C7" w14:textId="255F218A" w:rsidR="007552D2" w:rsidRDefault="007552D2" w:rsidP="007552D2">
      <w:pPr>
        <w:spacing w:after="0" w:line="240" w:lineRule="auto"/>
      </w:pPr>
      <w:r>
        <w:t xml:space="preserve">Ms Elizabeth Kelly PSM </w:t>
      </w:r>
    </w:p>
    <w:p w14:paraId="3006D5E7" w14:textId="77777777" w:rsidR="007552D2" w:rsidRDefault="007552D2" w:rsidP="007552D2">
      <w:pPr>
        <w:spacing w:after="0" w:line="240" w:lineRule="auto"/>
      </w:pPr>
      <w:r>
        <w:t>Secretariat Statutory Review of the Consumer Data Right</w:t>
      </w:r>
    </w:p>
    <w:p w14:paraId="1B3E97CA" w14:textId="77777777" w:rsidR="007552D2" w:rsidRDefault="007552D2" w:rsidP="007552D2">
      <w:pPr>
        <w:spacing w:after="0" w:line="240" w:lineRule="auto"/>
      </w:pPr>
      <w:r>
        <w:t>The Treasury</w:t>
      </w:r>
    </w:p>
    <w:p w14:paraId="67FB288A" w14:textId="3237A195" w:rsidR="007552D2" w:rsidRDefault="007552D2" w:rsidP="007552D2">
      <w:pPr>
        <w:spacing w:after="0" w:line="240" w:lineRule="auto"/>
      </w:pPr>
      <w:r>
        <w:t>Parkers ACT 2600</w:t>
      </w:r>
    </w:p>
    <w:p w14:paraId="13DC6207" w14:textId="77777777" w:rsidR="007552D2" w:rsidRDefault="007552D2" w:rsidP="007552D2">
      <w:pPr>
        <w:spacing w:after="0" w:line="240" w:lineRule="auto"/>
      </w:pPr>
    </w:p>
    <w:p w14:paraId="294F2FF8" w14:textId="13ADF6A9" w:rsidR="007552D2" w:rsidRDefault="007552D2" w:rsidP="007552D2">
      <w:pPr>
        <w:spacing w:after="0" w:line="240" w:lineRule="auto"/>
      </w:pPr>
      <w:r>
        <w:t xml:space="preserve">By email: </w:t>
      </w:r>
      <w:hyperlink r:id="rId21" w:history="1">
        <w:r w:rsidRPr="00F04FF1">
          <w:rPr>
            <w:rStyle w:val="Hyperlink"/>
          </w:rPr>
          <w:t>CDRstatutoryreview@treasury.gov.au</w:t>
        </w:r>
      </w:hyperlink>
      <w:r>
        <w:t xml:space="preserve"> </w:t>
      </w:r>
    </w:p>
    <w:p w14:paraId="6A8D37C2" w14:textId="77777777" w:rsidR="007552D2" w:rsidRDefault="007552D2" w:rsidP="007552D2">
      <w:pPr>
        <w:spacing w:after="0" w:line="240" w:lineRule="auto"/>
      </w:pPr>
    </w:p>
    <w:p w14:paraId="066A67E3" w14:textId="7AFCF163" w:rsidR="00AC2C35" w:rsidRPr="00AC2C35" w:rsidRDefault="00AC2C35" w:rsidP="00AC2C35">
      <w:pPr>
        <w:spacing w:after="0" w:line="240" w:lineRule="auto"/>
        <w:jc w:val="center"/>
        <w:rPr>
          <w:b/>
          <w:bCs/>
        </w:rPr>
      </w:pPr>
      <w:r w:rsidRPr="00AC2C35">
        <w:rPr>
          <w:b/>
          <w:bCs/>
        </w:rPr>
        <w:t>Re: Statutory Review of the Consumer Data Right – Issues Paper</w:t>
      </w:r>
    </w:p>
    <w:p w14:paraId="597F1984" w14:textId="77777777" w:rsidR="00AC2C35" w:rsidRDefault="00AC2C35" w:rsidP="007552D2">
      <w:pPr>
        <w:spacing w:after="0" w:line="240" w:lineRule="auto"/>
      </w:pPr>
    </w:p>
    <w:p w14:paraId="7F2E2CCF" w14:textId="3B201980" w:rsidR="007552D2" w:rsidRDefault="007552D2" w:rsidP="007552D2">
      <w:pPr>
        <w:spacing w:after="0" w:line="240" w:lineRule="auto"/>
      </w:pPr>
      <w:r>
        <w:t>Dear Ms Kelly,</w:t>
      </w:r>
    </w:p>
    <w:p w14:paraId="781C695D" w14:textId="75030BFE" w:rsidR="007552D2" w:rsidRDefault="007552D2" w:rsidP="007552D2">
      <w:pPr>
        <w:spacing w:after="0" w:line="240" w:lineRule="auto"/>
      </w:pPr>
    </w:p>
    <w:p w14:paraId="29FBCCF1" w14:textId="456C4FFF" w:rsidR="001B1ECA" w:rsidRDefault="001B1ECA" w:rsidP="001B1ECA">
      <w:pPr>
        <w:spacing w:after="0" w:line="240" w:lineRule="auto"/>
      </w:pPr>
      <w:r>
        <w:t xml:space="preserve">The Australian Communications Consumer Action Network (ACCAN) is the peak body that represents all consumers on communications issues including telecommunications, broadband, and emerging new services. </w:t>
      </w:r>
      <w:r w:rsidR="008F1EC4">
        <w:t>ACCAN provides a strong unified voice to industry and government as consumers work towards communications services that are trusted, inclusive and available for all.</w:t>
      </w:r>
      <w:r w:rsidR="008F1EC4">
        <w:cr/>
      </w:r>
    </w:p>
    <w:p w14:paraId="6D7B6DA1" w14:textId="519BCCBC" w:rsidR="00C41264" w:rsidRDefault="00A057E9" w:rsidP="008F1EC4">
      <w:pPr>
        <w:spacing w:after="0" w:line="240" w:lineRule="auto"/>
      </w:pPr>
      <w:r>
        <w:t>We are writing</w:t>
      </w:r>
      <w:r w:rsidR="001B1ECA">
        <w:t xml:space="preserve"> to support the </w:t>
      </w:r>
      <w:r w:rsidR="00AC2C35">
        <w:t>Consumer Policy Research Centre</w:t>
      </w:r>
      <w:r w:rsidR="00190089">
        <w:t>’s</w:t>
      </w:r>
      <w:r w:rsidR="00AC2C35">
        <w:t xml:space="preserve"> (CPRC)</w:t>
      </w:r>
      <w:r w:rsidR="001B1ECA">
        <w:t xml:space="preserve"> </w:t>
      </w:r>
      <w:r>
        <w:t>submission to</w:t>
      </w:r>
      <w:r w:rsidR="001B1ECA">
        <w:t xml:space="preserve"> t</w:t>
      </w:r>
      <w:r w:rsidR="00AC2C35">
        <w:t xml:space="preserve">he </w:t>
      </w:r>
      <w:r w:rsidR="00AC2C35" w:rsidRPr="00AC2C35">
        <w:t>Statutory Review of the Consumer Data Right</w:t>
      </w:r>
      <w:r w:rsidR="008F1EC4">
        <w:t xml:space="preserve"> (CDR)</w:t>
      </w:r>
      <w:r w:rsidR="001B1ECA">
        <w:t>.</w:t>
      </w:r>
      <w:r w:rsidR="00AF47EC">
        <w:rPr>
          <w:rStyle w:val="FootnoteReference"/>
        </w:rPr>
        <w:footnoteReference w:id="2"/>
      </w:r>
      <w:r w:rsidR="001B1ECA">
        <w:t xml:space="preserve"> As the peak body representing communication consumers, </w:t>
      </w:r>
      <w:r w:rsidR="00391FC3">
        <w:t xml:space="preserve">ACCAN has </w:t>
      </w:r>
      <w:r w:rsidR="008F1EC4">
        <w:t>engaged with the development of the CDR, especially as it relates to the telecommunications sector. For example</w:t>
      </w:r>
      <w:r w:rsidR="005A5461">
        <w:t>,</w:t>
      </w:r>
      <w:r w:rsidR="008F1EC4">
        <w:t xml:space="preserve"> ACCAN recently submitted</w:t>
      </w:r>
      <w:r w:rsidR="005A5461">
        <w:t xml:space="preserve"> comments on</w:t>
      </w:r>
      <w:r w:rsidR="008F1EC4">
        <w:t xml:space="preserve"> the </w:t>
      </w:r>
      <w:r w:rsidR="008F1EC4" w:rsidRPr="005A5461">
        <w:rPr>
          <w:i/>
          <w:iCs/>
        </w:rPr>
        <w:t>Consumer Data Right rules and standards design paper for the telecommunications sector</w:t>
      </w:r>
      <w:r w:rsidR="008F1EC4">
        <w:t>.</w:t>
      </w:r>
      <w:r w:rsidR="008B35F9">
        <w:rPr>
          <w:rStyle w:val="FootnoteReference"/>
        </w:rPr>
        <w:footnoteReference w:id="3"/>
      </w:r>
      <w:r w:rsidR="008F1EC4">
        <w:t xml:space="preserve"> </w:t>
      </w:r>
      <w:r w:rsidR="005A5461">
        <w:t>Throughout its engagement ACCAN has broadly supported the development of a CDR in the telecommunications sector provided that the scheme has clear use cases</w:t>
      </w:r>
      <w:r w:rsidR="006659D0">
        <w:t xml:space="preserve"> of consumer benefits and is developed in close consultation with consumers</w:t>
      </w:r>
      <w:r w:rsidR="005E58AA">
        <w:t xml:space="preserve"> and their representatives</w:t>
      </w:r>
      <w:r w:rsidR="006659D0">
        <w:t xml:space="preserve">. While the CDR in the telecommunications sector is still nascent, ACCAN is </w:t>
      </w:r>
      <w:r w:rsidR="00C41264">
        <w:t>troubled</w:t>
      </w:r>
      <w:r w:rsidR="006659D0">
        <w:t xml:space="preserve"> by submissions from CPRC and Financial Rights Legal Centre that </w:t>
      </w:r>
      <w:r w:rsidR="003E4E52">
        <w:t xml:space="preserve">question </w:t>
      </w:r>
      <w:r w:rsidR="00CD1311">
        <w:t>whether</w:t>
      </w:r>
      <w:r>
        <w:t xml:space="preserve"> </w:t>
      </w:r>
      <w:r w:rsidR="00CD1311">
        <w:t xml:space="preserve">banking and energy </w:t>
      </w:r>
      <w:r>
        <w:t>consumers</w:t>
      </w:r>
      <w:r w:rsidR="003E4E52">
        <w:t xml:space="preserve"> benefit </w:t>
      </w:r>
      <w:r>
        <w:t>under</w:t>
      </w:r>
      <w:r w:rsidR="003E4E52">
        <w:t xml:space="preserve"> the </w:t>
      </w:r>
      <w:r>
        <w:t xml:space="preserve">current </w:t>
      </w:r>
      <w:r w:rsidR="003E4E52">
        <w:t>scheme</w:t>
      </w:r>
      <w:r w:rsidR="00CD1311">
        <w:t>.</w:t>
      </w:r>
    </w:p>
    <w:p w14:paraId="624152FF" w14:textId="77777777" w:rsidR="00C41264" w:rsidRDefault="00C41264" w:rsidP="008F1EC4">
      <w:pPr>
        <w:spacing w:after="0" w:line="240" w:lineRule="auto"/>
      </w:pPr>
    </w:p>
    <w:p w14:paraId="73E0DCCA" w14:textId="2B203287" w:rsidR="001B1ECA" w:rsidRDefault="003E4E52" w:rsidP="008F1EC4">
      <w:pPr>
        <w:spacing w:after="0" w:line="240" w:lineRule="auto"/>
      </w:pPr>
      <w:r>
        <w:t xml:space="preserve">ACCAN shares CPRC’s </w:t>
      </w:r>
      <w:r w:rsidR="00C41264">
        <w:t>concerns</w:t>
      </w:r>
      <w:r>
        <w:t xml:space="preserve"> regarding</w:t>
      </w:r>
      <w:r w:rsidR="00C41264">
        <w:t xml:space="preserve"> a</w:t>
      </w:r>
      <w:r>
        <w:t xml:space="preserve"> </w:t>
      </w:r>
      <w:r w:rsidR="00C41264">
        <w:t>lack of clear use cases</w:t>
      </w:r>
      <w:r w:rsidR="001A2C57">
        <w:t xml:space="preserve"> and</w:t>
      </w:r>
      <w:r w:rsidR="0035493C">
        <w:t xml:space="preserve"> consumer-centric</w:t>
      </w:r>
      <w:r w:rsidR="001A2C57">
        <w:t xml:space="preserve"> success metrics</w:t>
      </w:r>
      <w:r w:rsidR="005E58AA">
        <w:t xml:space="preserve"> and</w:t>
      </w:r>
      <w:r w:rsidR="00C41264">
        <w:t xml:space="preserve"> </w:t>
      </w:r>
      <w:r w:rsidR="001A2C57">
        <w:t>a shortage of consumer input to the</w:t>
      </w:r>
      <w:r w:rsidR="00225CFB">
        <w:t xml:space="preserve"> CDR development</w:t>
      </w:r>
      <w:r w:rsidR="001A2C57">
        <w:t xml:space="preserve"> process. </w:t>
      </w:r>
      <w:r w:rsidR="0035493C">
        <w:t xml:space="preserve">In its submission CPRC argues that the CDR regime would benefit from </w:t>
      </w:r>
      <w:r w:rsidR="00225CFB">
        <w:t xml:space="preserve">sustained consumer consultation to develop </w:t>
      </w:r>
      <w:r w:rsidR="000D2E52">
        <w:t xml:space="preserve">specific use cases and </w:t>
      </w:r>
      <w:r w:rsidR="000D2E52" w:rsidRPr="000D2E52">
        <w:t>consumer-centric success metrics</w:t>
      </w:r>
      <w:r w:rsidR="000D2E52">
        <w:t>. However</w:t>
      </w:r>
      <w:r w:rsidR="00FF0291">
        <w:t>,</w:t>
      </w:r>
      <w:r w:rsidR="000D2E52">
        <w:t xml:space="preserve"> ACCAN notes that CPRC is concerned by “extensive and excessive” consultations without adequate support</w:t>
      </w:r>
      <w:r w:rsidR="00FF0291">
        <w:t>.</w:t>
      </w:r>
      <w:r w:rsidR="00CD1311">
        <w:rPr>
          <w:rStyle w:val="FootnoteReference"/>
        </w:rPr>
        <w:footnoteReference w:id="4"/>
      </w:r>
      <w:r w:rsidR="00FF0291">
        <w:t xml:space="preserve"> ACCAN agrees that consumer organisations require support to effectively participate in the rollout of the CDR</w:t>
      </w:r>
      <w:r w:rsidR="005E58AA">
        <w:t xml:space="preserve"> and that the development of consumer-centric use cases should be a priority</w:t>
      </w:r>
      <w:r w:rsidR="00FF0291">
        <w:t>.</w:t>
      </w:r>
    </w:p>
    <w:p w14:paraId="5BFAD805" w14:textId="413E1F2E" w:rsidR="00FF0291" w:rsidRDefault="00FF0291" w:rsidP="008F1EC4">
      <w:pPr>
        <w:spacing w:after="0" w:line="240" w:lineRule="auto"/>
      </w:pPr>
    </w:p>
    <w:p w14:paraId="4A49ADB3" w14:textId="4BCD8203" w:rsidR="001B1ECA" w:rsidRDefault="00FF0291" w:rsidP="001B1ECA">
      <w:pPr>
        <w:spacing w:after="0" w:line="240" w:lineRule="auto"/>
      </w:pPr>
      <w:r>
        <w:t xml:space="preserve">ACCAN agrees with the CPRC that safety and security should be a core focus of the </w:t>
      </w:r>
      <w:r w:rsidR="008D63C0">
        <w:t xml:space="preserve">CDR regime and that data sharing should not place additional risks to consumers or their data. </w:t>
      </w:r>
      <w:r w:rsidR="00AF47EC">
        <w:t>To</w:t>
      </w:r>
      <w:r w:rsidR="008D63C0">
        <w:t xml:space="preserve"> build consumer </w:t>
      </w:r>
      <w:r w:rsidR="008D63C0">
        <w:lastRenderedPageBreak/>
        <w:t>trust and confidence</w:t>
      </w:r>
      <w:r w:rsidR="005131D4">
        <w:t>,</w:t>
      </w:r>
      <w:r w:rsidR="008D63C0">
        <w:t xml:space="preserve"> the CDR must feature higher standards of protection for consumers and meaningful oversight and enforcement. As CPRC</w:t>
      </w:r>
      <w:r w:rsidR="00AF47EC">
        <w:t xml:space="preserve"> notes</w:t>
      </w:r>
      <w:r w:rsidR="00903BC1">
        <w:t xml:space="preserve"> in its submission</w:t>
      </w:r>
      <w:r w:rsidR="005E58AA">
        <w:t>,</w:t>
      </w:r>
      <w:r w:rsidR="00AF47EC">
        <w:t xml:space="preserve"> “</w:t>
      </w:r>
      <w:r w:rsidR="00AF47EC" w:rsidRPr="00AF47EC">
        <w:t>Safety and fairness should not be left to consumer choice – these are things which consumers expect the law to ensure regardless of choice</w:t>
      </w:r>
      <w:r w:rsidR="00AF47EC">
        <w:t>”.</w:t>
      </w:r>
      <w:r w:rsidR="00CD1311">
        <w:rPr>
          <w:rStyle w:val="FootnoteReference"/>
        </w:rPr>
        <w:footnoteReference w:id="5"/>
      </w:r>
      <w:r w:rsidR="00AF47EC">
        <w:t xml:space="preserve"> ACCAN strongly supports the implementation of</w:t>
      </w:r>
      <w:r w:rsidR="00AB087F">
        <w:t xml:space="preserve"> clearer,</w:t>
      </w:r>
      <w:r w:rsidR="00AF47EC">
        <w:t xml:space="preserve"> more robust </w:t>
      </w:r>
      <w:r w:rsidR="00AB087F">
        <w:t>data security protections overseen by a well-resourced regulator.</w:t>
      </w:r>
      <w:r w:rsidR="00AF47EC">
        <w:t xml:space="preserve"> </w:t>
      </w:r>
    </w:p>
    <w:p w14:paraId="0B226C11" w14:textId="77777777" w:rsidR="00391FC3" w:rsidRDefault="00391FC3" w:rsidP="001B1ECA">
      <w:pPr>
        <w:spacing w:after="0" w:line="240" w:lineRule="auto"/>
      </w:pPr>
    </w:p>
    <w:p w14:paraId="6E2E7EB9" w14:textId="05F46063" w:rsidR="001B1ECA" w:rsidRDefault="001B1ECA" w:rsidP="001B1ECA">
      <w:pPr>
        <w:spacing w:after="0" w:line="240" w:lineRule="auto"/>
      </w:pPr>
      <w:r>
        <w:t xml:space="preserve">In closing, ACCAN commends the submission and recommendations of </w:t>
      </w:r>
      <w:r w:rsidR="00DA67E5">
        <w:t>the CPRC</w:t>
      </w:r>
      <w:r>
        <w:t xml:space="preserve"> regarding th</w:t>
      </w:r>
      <w:r w:rsidR="00DA67E5">
        <w:t>e issues paper</w:t>
      </w:r>
      <w:r>
        <w:t>. Please do not hesitate to contact us should you require any further information.</w:t>
      </w:r>
    </w:p>
    <w:p w14:paraId="4B8C324D" w14:textId="77777777" w:rsidR="001B1ECA" w:rsidRDefault="001B1ECA" w:rsidP="001B1ECA">
      <w:pPr>
        <w:spacing w:after="0" w:line="240" w:lineRule="auto"/>
      </w:pPr>
    </w:p>
    <w:p w14:paraId="10F00F2E" w14:textId="479BE2C1" w:rsidR="007552D2" w:rsidRDefault="001B1ECA" w:rsidP="001B1ECA">
      <w:pPr>
        <w:spacing w:after="0" w:line="240" w:lineRule="auto"/>
      </w:pPr>
      <w:r>
        <w:t>Yours sincerely</w:t>
      </w:r>
      <w:r w:rsidR="00AB087F">
        <w:t>,</w:t>
      </w:r>
    </w:p>
    <w:p w14:paraId="6FA13DC4" w14:textId="17CB89E8" w:rsidR="00391FC3" w:rsidRDefault="00391FC3" w:rsidP="007552D2">
      <w:pPr>
        <w:spacing w:line="240" w:lineRule="auto"/>
      </w:pPr>
    </w:p>
    <w:p w14:paraId="159CB58D" w14:textId="35C36008" w:rsidR="00391FC3" w:rsidRDefault="00A057E9" w:rsidP="00AB087F">
      <w:pPr>
        <w:spacing w:after="0" w:line="240" w:lineRule="auto"/>
      </w:pPr>
      <w:r>
        <w:t>Samuel Kininmonth</w:t>
      </w:r>
    </w:p>
    <w:p w14:paraId="2347F1C4" w14:textId="79D8AF27" w:rsidR="00A057E9" w:rsidRDefault="00A057E9" w:rsidP="00AB087F">
      <w:pPr>
        <w:spacing w:after="0" w:line="240" w:lineRule="auto"/>
      </w:pPr>
      <w:r>
        <w:t>Policy Officer</w:t>
      </w:r>
    </w:p>
    <w:p w14:paraId="3F9BC2CE" w14:textId="34142498" w:rsidR="00AE6DEC" w:rsidRPr="00A263E5" w:rsidRDefault="00391FC3" w:rsidP="005E58AA">
      <w:pPr>
        <w:spacing w:after="0" w:line="240" w:lineRule="auto"/>
      </w:pPr>
      <w:r>
        <w:t>Australian Communication Consumers Action Network</w:t>
      </w:r>
    </w:p>
    <w:p w14:paraId="558D3299" w14:textId="77777777" w:rsidR="00DC13F4" w:rsidRDefault="00BA4AB0" w:rsidP="008302FB">
      <w:pPr>
        <w:pStyle w:val="FundingAcknowledgement"/>
      </w:pPr>
      <w:r w:rsidRPr="006C7432">
        <w:t xml:space="preserve">The Australian Communications Consumer </w:t>
      </w:r>
      <w:r w:rsidRPr="00A44854">
        <w:t>Action</w:t>
      </w:r>
      <w:r w:rsidRPr="006C7432">
        <w:t xml:space="preserve"> Network (ACCAN) is Australia’s peak communication consumer organisation. The operation of ACCAN is made possible by funding </w:t>
      </w:r>
      <w:r w:rsidRPr="00A44854">
        <w:t>provided</w:t>
      </w:r>
      <w:r w:rsidRPr="006C7432">
        <w:t xml:space="preserve"> by the Commonwealth of Australia under section 593 of the Telecommunications Act 1997. This funding is recovered from charges on telecommunications carriers.</w:t>
      </w:r>
    </w:p>
    <w:sectPr w:rsidR="00DC13F4" w:rsidSect="00472A35">
      <w:headerReference w:type="default" r:id="rId22"/>
      <w:footerReference w:type="default" r:id="rId23"/>
      <w:footerReference w:type="first" r:id="rId24"/>
      <w:pgSz w:w="11906" w:h="16838"/>
      <w:pgMar w:top="1418" w:right="1440" w:bottom="709" w:left="1440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89CFC" w14:textId="77777777" w:rsidR="0078565D" w:rsidRDefault="0078565D">
      <w:pPr>
        <w:spacing w:after="0" w:line="240" w:lineRule="auto"/>
      </w:pPr>
      <w:r>
        <w:separator/>
      </w:r>
    </w:p>
  </w:endnote>
  <w:endnote w:type="continuationSeparator" w:id="0">
    <w:p w14:paraId="47334578" w14:textId="77777777" w:rsidR="0078565D" w:rsidRDefault="0078565D">
      <w:pPr>
        <w:spacing w:after="0" w:line="240" w:lineRule="auto"/>
      </w:pPr>
      <w:r>
        <w:continuationSeparator/>
      </w:r>
    </w:p>
  </w:endnote>
  <w:endnote w:type="continuationNotice" w:id="1">
    <w:p w14:paraId="42ED9B58" w14:textId="77777777" w:rsidR="0078565D" w:rsidRDefault="0078565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9346B7C-CD9C-43BD-AFAA-A682CC9128D7}"/>
    <w:embedBold r:id="rId2" w:fontKey="{3EC9FD13-DBB3-4164-ACC3-4701F92D07C9}"/>
    <w:embedItalic r:id="rId3" w:fontKey="{45F6C5C7-963B-429C-81F6-FA3E1D249E2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171FAC4-0DF2-4798-8043-F0E74E27A5AC}"/>
  </w:font>
  <w:font w:name="Gotham">
    <w:panose1 w:val="02000604040000020004"/>
    <w:charset w:val="00"/>
    <w:family w:val="auto"/>
    <w:pitch w:val="variable"/>
    <w:sig w:usb0="800000A7" w:usb1="00000000" w:usb2="00000000" w:usb3="00000000" w:csb0="00000009" w:csb1="00000000"/>
    <w:embedBold r:id="rId5" w:fontKey="{7F0D00FA-AA55-4D62-A292-B39B11397D8B}"/>
    <w:embedBoldItalic r:id="rId6" w:fontKey="{671E4665-FA5F-4FCD-B549-AD5E1A4E54BF}"/>
  </w:font>
  <w:font w:name="Gotham Black">
    <w:panose1 w:val="02000603040000020004"/>
    <w:charset w:val="00"/>
    <w:family w:val="auto"/>
    <w:pitch w:val="variable"/>
    <w:sig w:usb0="A00000AF" w:usb1="40000048" w:usb2="00000000" w:usb3="00000000" w:csb0="00000111" w:csb1="00000000"/>
    <w:embedRegular r:id="rId7" w:fontKey="{125740C6-B177-418F-8029-EC76F77FBA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7FE7B5D-83BD-43B2-9926-84FDE6F203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spacing w:val="8"/>
      </w:rPr>
    </w:sdtEndPr>
    <w:sdtContent>
      <w:p w14:paraId="4C8D4605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2536057"/>
      <w:docPartObj>
        <w:docPartGallery w:val="Page Numbers (Bottom of Page)"/>
        <w:docPartUnique/>
      </w:docPartObj>
    </w:sdtPr>
    <w:sdtEndPr/>
    <w:sdtContent>
      <w:p w14:paraId="179150BF" w14:textId="77777777" w:rsidR="00D560F9" w:rsidRPr="00A72DB0" w:rsidRDefault="00D560F9" w:rsidP="009236CD">
        <w:pPr>
          <w:pStyle w:val="Letterhead1"/>
        </w:pPr>
        <w:r w:rsidRPr="00A72DB0">
          <w:fldChar w:fldCharType="begin"/>
        </w:r>
        <w:r w:rsidRPr="00A72DB0">
          <w:instrText xml:space="preserve"> PAGE   \* MERGEFORMAT </w:instrText>
        </w:r>
        <w:r w:rsidRPr="00A72DB0">
          <w:fldChar w:fldCharType="separate"/>
        </w:r>
        <w:r w:rsidRPr="00A72DB0">
          <w:t>2</w:t>
        </w:r>
        <w:r w:rsidRPr="00A72DB0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D4E1B" w14:textId="77777777" w:rsidR="0078565D" w:rsidRDefault="0078565D">
      <w:pPr>
        <w:spacing w:after="0" w:line="240" w:lineRule="auto"/>
      </w:pPr>
      <w:r>
        <w:separator/>
      </w:r>
    </w:p>
  </w:footnote>
  <w:footnote w:type="continuationSeparator" w:id="0">
    <w:p w14:paraId="0222A297" w14:textId="77777777" w:rsidR="0078565D" w:rsidRDefault="0078565D">
      <w:pPr>
        <w:spacing w:after="0" w:line="240" w:lineRule="auto"/>
      </w:pPr>
      <w:r>
        <w:continuationSeparator/>
      </w:r>
    </w:p>
  </w:footnote>
  <w:footnote w:type="continuationNotice" w:id="1">
    <w:p w14:paraId="50B9B57E" w14:textId="77777777" w:rsidR="0078565D" w:rsidRDefault="0078565D">
      <w:pPr>
        <w:spacing w:after="0" w:line="240" w:lineRule="auto"/>
      </w:pPr>
    </w:p>
  </w:footnote>
  <w:footnote w:id="2">
    <w:p w14:paraId="7B0E9F6E" w14:textId="1152588E" w:rsidR="00AF47EC" w:rsidRPr="00AF47EC" w:rsidRDefault="00AF47EC">
      <w:pPr>
        <w:pStyle w:val="FootnoteText"/>
        <w:rPr>
          <w:i/>
          <w:iCs/>
        </w:rPr>
      </w:pPr>
      <w:r>
        <w:rPr>
          <w:rStyle w:val="FootnoteReference"/>
        </w:rPr>
        <w:footnoteRef/>
      </w:r>
      <w:r>
        <w:t xml:space="preserve"> CPRC 2022, </w:t>
      </w:r>
      <w:r w:rsidRPr="00AF47EC">
        <w:rPr>
          <w:i/>
          <w:iCs/>
        </w:rPr>
        <w:t>Submission to Ms Elizabeth Kelly PSM on the Statutory Review of the Consumer Data Right – Issues Paper</w:t>
      </w:r>
      <w:r w:rsidR="0078018E">
        <w:rPr>
          <w:i/>
          <w:iCs/>
        </w:rPr>
        <w:t>.</w:t>
      </w:r>
    </w:p>
  </w:footnote>
  <w:footnote w:id="3">
    <w:p w14:paraId="758CDBEE" w14:textId="0247C387" w:rsidR="008B35F9" w:rsidRDefault="008B35F9">
      <w:pPr>
        <w:pStyle w:val="FootnoteText"/>
      </w:pPr>
      <w:r>
        <w:rPr>
          <w:rStyle w:val="FootnoteReference"/>
        </w:rPr>
        <w:footnoteRef/>
      </w:r>
      <w:r>
        <w:t xml:space="preserve"> ACCAN 2022, </w:t>
      </w:r>
      <w:r w:rsidRPr="00AF47EC">
        <w:rPr>
          <w:i/>
          <w:iCs/>
        </w:rPr>
        <w:t>CDR Rules and Standards Design Paper</w:t>
      </w:r>
      <w:r>
        <w:t xml:space="preserve">. Available at: </w:t>
      </w:r>
      <w:hyperlink r:id="rId1" w:history="1">
        <w:r w:rsidRPr="00F04FF1">
          <w:rPr>
            <w:rStyle w:val="Hyperlink"/>
          </w:rPr>
          <w:t>https://accan.org.au/accans-work/submissions/1978-cdr-rules-and-standards-design-paper</w:t>
        </w:r>
      </w:hyperlink>
      <w:r>
        <w:t xml:space="preserve"> </w:t>
      </w:r>
    </w:p>
  </w:footnote>
  <w:footnote w:id="4">
    <w:p w14:paraId="0D3F2868" w14:textId="0BF6ACDD" w:rsidR="00CD1311" w:rsidRDefault="00CD13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CD1311">
        <w:t>CPRC 2022</w:t>
      </w:r>
      <w:r w:rsidRPr="00CD1311">
        <w:rPr>
          <w:i/>
          <w:iCs/>
        </w:rPr>
        <w:t>, Submission to Ms Elizabeth Kelly PSM on the Statutory Review of the Consumer Data Right – Issues Paper</w:t>
      </w:r>
      <w:r>
        <w:t>, p.3</w:t>
      </w:r>
      <w:r w:rsidR="0078018E">
        <w:t>.</w:t>
      </w:r>
    </w:p>
  </w:footnote>
  <w:footnote w:id="5">
    <w:p w14:paraId="4D5B94A6" w14:textId="41CA60F7" w:rsidR="00CD1311" w:rsidRDefault="00CD13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CD1311">
        <w:t xml:space="preserve">CPRC 2022, </w:t>
      </w:r>
      <w:r w:rsidRPr="00CD1311">
        <w:rPr>
          <w:i/>
          <w:iCs/>
        </w:rPr>
        <w:t>Submission to Ms Elizabeth Kelly PSM on the Statutory Review of the Consumer Data Right – Issues Paper</w:t>
      </w:r>
      <w:r w:rsidRPr="00CD1311">
        <w:t>, p.</w:t>
      </w:r>
      <w:r>
        <w:t>2</w:t>
      </w:r>
      <w:r w:rsidR="0078018E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3EB38" w14:textId="77777777" w:rsidR="00200982" w:rsidRPr="00AD3EFC" w:rsidRDefault="00AD3EFC" w:rsidP="00CB1B60">
    <w:pPr>
      <w:pStyle w:val="Letterhead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9B58512" wp14:editId="33BEDC7B">
          <wp:simplePos x="0" y="0"/>
          <wp:positionH relativeFrom="column">
            <wp:posOffset>-4445</wp:posOffset>
          </wp:positionH>
          <wp:positionV relativeFrom="page">
            <wp:posOffset>224790</wp:posOffset>
          </wp:positionV>
          <wp:extent cx="777240" cy="335915"/>
          <wp:effectExtent l="0" t="0" r="3810" b="6985"/>
          <wp:wrapSquare wrapText="bothSides"/>
          <wp:docPr id="12" name="Picture 12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97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Your </w:t>
    </w:r>
    <w:r w:rsidRPr="00CF0438">
      <w:t>consumer</w:t>
    </w:r>
    <w:r>
      <w:t xml:space="preserve"> voice on phones and internet</w: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3C1D2576" wp14:editId="45330459">
              <wp:simplePos x="0" y="0"/>
              <wp:positionH relativeFrom="column">
                <wp:posOffset>-574675</wp:posOffset>
              </wp:positionH>
              <wp:positionV relativeFrom="page">
                <wp:posOffset>694055</wp:posOffset>
              </wp:positionV>
              <wp:extent cx="6894195" cy="46990"/>
              <wp:effectExtent l="0" t="0" r="190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93560" cy="46355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5B2FFA" id="Rectangle 1" o:spid="_x0000_s1026" style="position:absolute;margin-left:-45.25pt;margin-top:54.65pt;width:542.85pt;height:3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" fillcolor="#43c7f4" stroked="f" strokeweight="2pt"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9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 w15:restartNumberingAfterBreak="0">
    <w:nsid w:val="337C5FB2"/>
    <w:multiLevelType w:val="multilevel"/>
    <w:tmpl w:val="6AFEEB4C"/>
    <w:numStyleLink w:val="Bullets"/>
  </w:abstractNum>
  <w:abstractNum w:abstractNumId="11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2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3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1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2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7025575">
    <w:abstractNumId w:val="23"/>
  </w:num>
  <w:num w:numId="2" w16cid:durableId="1309937645">
    <w:abstractNumId w:val="16"/>
  </w:num>
  <w:num w:numId="3" w16cid:durableId="1363020806">
    <w:abstractNumId w:val="12"/>
  </w:num>
  <w:num w:numId="4" w16cid:durableId="239025159">
    <w:abstractNumId w:val="7"/>
  </w:num>
  <w:num w:numId="5" w16cid:durableId="2094617308">
    <w:abstractNumId w:val="0"/>
  </w:num>
  <w:num w:numId="6" w16cid:durableId="986864448">
    <w:abstractNumId w:val="28"/>
  </w:num>
  <w:num w:numId="7" w16cid:durableId="204946168">
    <w:abstractNumId w:val="2"/>
  </w:num>
  <w:num w:numId="8" w16cid:durableId="455099623">
    <w:abstractNumId w:val="21"/>
  </w:num>
  <w:num w:numId="9" w16cid:durableId="1137186840">
    <w:abstractNumId w:val="26"/>
  </w:num>
  <w:num w:numId="10" w16cid:durableId="777330096">
    <w:abstractNumId w:val="6"/>
  </w:num>
  <w:num w:numId="11" w16cid:durableId="1249999174">
    <w:abstractNumId w:val="30"/>
  </w:num>
  <w:num w:numId="12" w16cid:durableId="557977458">
    <w:abstractNumId w:val="9"/>
  </w:num>
  <w:num w:numId="13" w16cid:durableId="1941254348">
    <w:abstractNumId w:val="24"/>
  </w:num>
  <w:num w:numId="14" w16cid:durableId="906915118">
    <w:abstractNumId w:val="27"/>
  </w:num>
  <w:num w:numId="15" w16cid:durableId="1170877089">
    <w:abstractNumId w:val="19"/>
  </w:num>
  <w:num w:numId="16" w16cid:durableId="146635364">
    <w:abstractNumId w:val="15"/>
  </w:num>
  <w:num w:numId="17" w16cid:durableId="1411393860">
    <w:abstractNumId w:val="13"/>
  </w:num>
  <w:num w:numId="18" w16cid:durableId="654381262">
    <w:abstractNumId w:val="22"/>
  </w:num>
  <w:num w:numId="19" w16cid:durableId="226838686">
    <w:abstractNumId w:val="17"/>
  </w:num>
  <w:num w:numId="20" w16cid:durableId="480970995">
    <w:abstractNumId w:val="14"/>
  </w:num>
  <w:num w:numId="21" w16cid:durableId="1312520820">
    <w:abstractNumId w:val="32"/>
  </w:num>
  <w:num w:numId="22" w16cid:durableId="1253125788">
    <w:abstractNumId w:val="29"/>
  </w:num>
  <w:num w:numId="23" w16cid:durableId="699430088">
    <w:abstractNumId w:val="25"/>
  </w:num>
  <w:num w:numId="24" w16cid:durableId="351348626">
    <w:abstractNumId w:val="20"/>
  </w:num>
  <w:num w:numId="25" w16cid:durableId="1908613085">
    <w:abstractNumId w:val="3"/>
  </w:num>
  <w:num w:numId="26" w16cid:durableId="706226158">
    <w:abstractNumId w:val="5"/>
  </w:num>
  <w:num w:numId="27" w16cid:durableId="1278414560">
    <w:abstractNumId w:val="4"/>
  </w:num>
  <w:num w:numId="28" w16cid:durableId="758254510">
    <w:abstractNumId w:val="18"/>
  </w:num>
  <w:num w:numId="29" w16cid:durableId="473834808">
    <w:abstractNumId w:val="1"/>
  </w:num>
  <w:num w:numId="30" w16cid:durableId="1203983130">
    <w:abstractNumId w:val="31"/>
  </w:num>
  <w:num w:numId="31" w16cid:durableId="1014308645">
    <w:abstractNumId w:val="11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1276209442">
    <w:abstractNumId w:val="11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2133592771">
    <w:abstractNumId w:val="8"/>
  </w:num>
  <w:num w:numId="34" w16cid:durableId="1705908320">
    <w:abstractNumId w:val="10"/>
  </w:num>
  <w:num w:numId="35" w16cid:durableId="2495120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9504764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989"/>
    <w:rsid w:val="00002592"/>
    <w:rsid w:val="00002A84"/>
    <w:rsid w:val="000039D9"/>
    <w:rsid w:val="00006849"/>
    <w:rsid w:val="00006C00"/>
    <w:rsid w:val="000130E1"/>
    <w:rsid w:val="00014E08"/>
    <w:rsid w:val="0001751C"/>
    <w:rsid w:val="00017FF5"/>
    <w:rsid w:val="00020140"/>
    <w:rsid w:val="0002144A"/>
    <w:rsid w:val="0002178D"/>
    <w:rsid w:val="00021EEE"/>
    <w:rsid w:val="00022392"/>
    <w:rsid w:val="00022D35"/>
    <w:rsid w:val="00024E5A"/>
    <w:rsid w:val="00025032"/>
    <w:rsid w:val="00025FC3"/>
    <w:rsid w:val="00031DE1"/>
    <w:rsid w:val="00032441"/>
    <w:rsid w:val="000341DA"/>
    <w:rsid w:val="000345B4"/>
    <w:rsid w:val="000362DE"/>
    <w:rsid w:val="00043833"/>
    <w:rsid w:val="00044434"/>
    <w:rsid w:val="0004526C"/>
    <w:rsid w:val="00052737"/>
    <w:rsid w:val="00052D56"/>
    <w:rsid w:val="000530BA"/>
    <w:rsid w:val="00053BD5"/>
    <w:rsid w:val="00056A12"/>
    <w:rsid w:val="00056D71"/>
    <w:rsid w:val="000576D9"/>
    <w:rsid w:val="00057A92"/>
    <w:rsid w:val="00061D64"/>
    <w:rsid w:val="00062A46"/>
    <w:rsid w:val="00063DD0"/>
    <w:rsid w:val="00066C39"/>
    <w:rsid w:val="00066CD4"/>
    <w:rsid w:val="00072C5D"/>
    <w:rsid w:val="00074521"/>
    <w:rsid w:val="00075C32"/>
    <w:rsid w:val="00077240"/>
    <w:rsid w:val="0008068C"/>
    <w:rsid w:val="000840C2"/>
    <w:rsid w:val="00086136"/>
    <w:rsid w:val="00086378"/>
    <w:rsid w:val="00090606"/>
    <w:rsid w:val="0009245D"/>
    <w:rsid w:val="000A0DE3"/>
    <w:rsid w:val="000A3806"/>
    <w:rsid w:val="000A3FBC"/>
    <w:rsid w:val="000A41A1"/>
    <w:rsid w:val="000A4520"/>
    <w:rsid w:val="000B11EF"/>
    <w:rsid w:val="000B2023"/>
    <w:rsid w:val="000B2C45"/>
    <w:rsid w:val="000B7682"/>
    <w:rsid w:val="000C231C"/>
    <w:rsid w:val="000C463F"/>
    <w:rsid w:val="000C5BAA"/>
    <w:rsid w:val="000C7431"/>
    <w:rsid w:val="000D17E4"/>
    <w:rsid w:val="000D18A2"/>
    <w:rsid w:val="000D2E52"/>
    <w:rsid w:val="000D3F85"/>
    <w:rsid w:val="000D5255"/>
    <w:rsid w:val="000D67CC"/>
    <w:rsid w:val="000D6C9F"/>
    <w:rsid w:val="000E0A5E"/>
    <w:rsid w:val="000E1593"/>
    <w:rsid w:val="000E2A17"/>
    <w:rsid w:val="000E5CAE"/>
    <w:rsid w:val="000E624D"/>
    <w:rsid w:val="000F0991"/>
    <w:rsid w:val="000F21D4"/>
    <w:rsid w:val="000F3349"/>
    <w:rsid w:val="000F3856"/>
    <w:rsid w:val="000F764C"/>
    <w:rsid w:val="00103999"/>
    <w:rsid w:val="00103DAC"/>
    <w:rsid w:val="00104DAD"/>
    <w:rsid w:val="00106AEC"/>
    <w:rsid w:val="00111F02"/>
    <w:rsid w:val="00113465"/>
    <w:rsid w:val="00113AE0"/>
    <w:rsid w:val="001217E2"/>
    <w:rsid w:val="001217FD"/>
    <w:rsid w:val="00121D47"/>
    <w:rsid w:val="00122DD1"/>
    <w:rsid w:val="00124F88"/>
    <w:rsid w:val="00125060"/>
    <w:rsid w:val="00126183"/>
    <w:rsid w:val="0012626F"/>
    <w:rsid w:val="0012636E"/>
    <w:rsid w:val="0012663D"/>
    <w:rsid w:val="001270D6"/>
    <w:rsid w:val="001275E7"/>
    <w:rsid w:val="00130E70"/>
    <w:rsid w:val="00132365"/>
    <w:rsid w:val="00134BAC"/>
    <w:rsid w:val="00135C01"/>
    <w:rsid w:val="00136E66"/>
    <w:rsid w:val="00137C51"/>
    <w:rsid w:val="00145394"/>
    <w:rsid w:val="00147139"/>
    <w:rsid w:val="00150873"/>
    <w:rsid w:val="001514F8"/>
    <w:rsid w:val="0015159F"/>
    <w:rsid w:val="00151EAB"/>
    <w:rsid w:val="001531E7"/>
    <w:rsid w:val="001537A7"/>
    <w:rsid w:val="001605C9"/>
    <w:rsid w:val="001617F8"/>
    <w:rsid w:val="00161B2B"/>
    <w:rsid w:val="001623E5"/>
    <w:rsid w:val="00163200"/>
    <w:rsid w:val="00163B56"/>
    <w:rsid w:val="00167714"/>
    <w:rsid w:val="0017083D"/>
    <w:rsid w:val="00171821"/>
    <w:rsid w:val="00172EA2"/>
    <w:rsid w:val="001730E0"/>
    <w:rsid w:val="001754ED"/>
    <w:rsid w:val="001766A1"/>
    <w:rsid w:val="001828D8"/>
    <w:rsid w:val="00185442"/>
    <w:rsid w:val="00190089"/>
    <w:rsid w:val="0019340F"/>
    <w:rsid w:val="00193DB9"/>
    <w:rsid w:val="0019461C"/>
    <w:rsid w:val="001948E0"/>
    <w:rsid w:val="0019567C"/>
    <w:rsid w:val="00196FE2"/>
    <w:rsid w:val="001A0171"/>
    <w:rsid w:val="001A2736"/>
    <w:rsid w:val="001A2BA5"/>
    <w:rsid w:val="001A2C57"/>
    <w:rsid w:val="001A3380"/>
    <w:rsid w:val="001A5738"/>
    <w:rsid w:val="001A5ACB"/>
    <w:rsid w:val="001A60E4"/>
    <w:rsid w:val="001A772D"/>
    <w:rsid w:val="001B0DED"/>
    <w:rsid w:val="001B1ECA"/>
    <w:rsid w:val="001B4F92"/>
    <w:rsid w:val="001B5856"/>
    <w:rsid w:val="001B5FB2"/>
    <w:rsid w:val="001B63DD"/>
    <w:rsid w:val="001B6438"/>
    <w:rsid w:val="001C40D8"/>
    <w:rsid w:val="001C4264"/>
    <w:rsid w:val="001C672F"/>
    <w:rsid w:val="001D2405"/>
    <w:rsid w:val="001D5C22"/>
    <w:rsid w:val="001D6F9E"/>
    <w:rsid w:val="001D7A1B"/>
    <w:rsid w:val="001E1AE7"/>
    <w:rsid w:val="001E3CC3"/>
    <w:rsid w:val="001E7889"/>
    <w:rsid w:val="001F013B"/>
    <w:rsid w:val="001F3911"/>
    <w:rsid w:val="001F7374"/>
    <w:rsid w:val="001F77F6"/>
    <w:rsid w:val="0020028A"/>
    <w:rsid w:val="00200982"/>
    <w:rsid w:val="00207BED"/>
    <w:rsid w:val="00207EC8"/>
    <w:rsid w:val="00211174"/>
    <w:rsid w:val="002118F3"/>
    <w:rsid w:val="002140FC"/>
    <w:rsid w:val="0021413E"/>
    <w:rsid w:val="0021558D"/>
    <w:rsid w:val="00225CFB"/>
    <w:rsid w:val="002366E4"/>
    <w:rsid w:val="002412A0"/>
    <w:rsid w:val="002446C4"/>
    <w:rsid w:val="00244FE0"/>
    <w:rsid w:val="00245265"/>
    <w:rsid w:val="00251782"/>
    <w:rsid w:val="00252148"/>
    <w:rsid w:val="00252E5E"/>
    <w:rsid w:val="002567BC"/>
    <w:rsid w:val="0026030A"/>
    <w:rsid w:val="00260397"/>
    <w:rsid w:val="00261658"/>
    <w:rsid w:val="00261BA9"/>
    <w:rsid w:val="0026420E"/>
    <w:rsid w:val="0026652F"/>
    <w:rsid w:val="0026705E"/>
    <w:rsid w:val="0027168A"/>
    <w:rsid w:val="002718A5"/>
    <w:rsid w:val="00272512"/>
    <w:rsid w:val="00274126"/>
    <w:rsid w:val="00274E04"/>
    <w:rsid w:val="002767A3"/>
    <w:rsid w:val="00276F66"/>
    <w:rsid w:val="00277BA3"/>
    <w:rsid w:val="002801B4"/>
    <w:rsid w:val="00280451"/>
    <w:rsid w:val="00280E17"/>
    <w:rsid w:val="00281129"/>
    <w:rsid w:val="00281259"/>
    <w:rsid w:val="00281CE2"/>
    <w:rsid w:val="00281FF9"/>
    <w:rsid w:val="00282A01"/>
    <w:rsid w:val="0028734E"/>
    <w:rsid w:val="00294208"/>
    <w:rsid w:val="00296FA3"/>
    <w:rsid w:val="002A1728"/>
    <w:rsid w:val="002A6483"/>
    <w:rsid w:val="002B0920"/>
    <w:rsid w:val="002B429F"/>
    <w:rsid w:val="002C21D2"/>
    <w:rsid w:val="002C30D3"/>
    <w:rsid w:val="002C58B8"/>
    <w:rsid w:val="002C7F9B"/>
    <w:rsid w:val="002D0309"/>
    <w:rsid w:val="002D0E21"/>
    <w:rsid w:val="002D1707"/>
    <w:rsid w:val="002D18C5"/>
    <w:rsid w:val="002D7ACE"/>
    <w:rsid w:val="002E1A64"/>
    <w:rsid w:val="002E225B"/>
    <w:rsid w:val="002E4FFE"/>
    <w:rsid w:val="002E5AFB"/>
    <w:rsid w:val="002F1EFA"/>
    <w:rsid w:val="002F292E"/>
    <w:rsid w:val="002F2ADF"/>
    <w:rsid w:val="002F48F3"/>
    <w:rsid w:val="002F7E27"/>
    <w:rsid w:val="00301A71"/>
    <w:rsid w:val="00301D3A"/>
    <w:rsid w:val="003025AF"/>
    <w:rsid w:val="00302A8F"/>
    <w:rsid w:val="00302D3C"/>
    <w:rsid w:val="003065DD"/>
    <w:rsid w:val="00310CBD"/>
    <w:rsid w:val="003113F6"/>
    <w:rsid w:val="003134D9"/>
    <w:rsid w:val="0031654A"/>
    <w:rsid w:val="00317E1B"/>
    <w:rsid w:val="0032136A"/>
    <w:rsid w:val="00333F12"/>
    <w:rsid w:val="003367F5"/>
    <w:rsid w:val="00336BC3"/>
    <w:rsid w:val="00336F1E"/>
    <w:rsid w:val="003403FD"/>
    <w:rsid w:val="00340A76"/>
    <w:rsid w:val="003437B0"/>
    <w:rsid w:val="00343CDD"/>
    <w:rsid w:val="003444A4"/>
    <w:rsid w:val="00351C15"/>
    <w:rsid w:val="00351F70"/>
    <w:rsid w:val="003521C8"/>
    <w:rsid w:val="003532F3"/>
    <w:rsid w:val="0035493C"/>
    <w:rsid w:val="00360559"/>
    <w:rsid w:val="00360987"/>
    <w:rsid w:val="00364A72"/>
    <w:rsid w:val="00370BF8"/>
    <w:rsid w:val="00372F65"/>
    <w:rsid w:val="003742A1"/>
    <w:rsid w:val="003753FF"/>
    <w:rsid w:val="00381C48"/>
    <w:rsid w:val="00383369"/>
    <w:rsid w:val="00386C98"/>
    <w:rsid w:val="00391FC3"/>
    <w:rsid w:val="0039416E"/>
    <w:rsid w:val="003A0471"/>
    <w:rsid w:val="003A22CB"/>
    <w:rsid w:val="003A2485"/>
    <w:rsid w:val="003A504A"/>
    <w:rsid w:val="003B0198"/>
    <w:rsid w:val="003B4CED"/>
    <w:rsid w:val="003B4F26"/>
    <w:rsid w:val="003B4F60"/>
    <w:rsid w:val="003C1118"/>
    <w:rsid w:val="003C3084"/>
    <w:rsid w:val="003C3577"/>
    <w:rsid w:val="003C530F"/>
    <w:rsid w:val="003C6711"/>
    <w:rsid w:val="003C7551"/>
    <w:rsid w:val="003D2F73"/>
    <w:rsid w:val="003D5727"/>
    <w:rsid w:val="003D5997"/>
    <w:rsid w:val="003D7C36"/>
    <w:rsid w:val="003D7DCC"/>
    <w:rsid w:val="003E0713"/>
    <w:rsid w:val="003E2DAA"/>
    <w:rsid w:val="003E3D2C"/>
    <w:rsid w:val="003E4E52"/>
    <w:rsid w:val="003E57DE"/>
    <w:rsid w:val="003F0FC3"/>
    <w:rsid w:val="003F3FBD"/>
    <w:rsid w:val="003F74E3"/>
    <w:rsid w:val="00401C2C"/>
    <w:rsid w:val="0040204B"/>
    <w:rsid w:val="00403105"/>
    <w:rsid w:val="00405151"/>
    <w:rsid w:val="0040544A"/>
    <w:rsid w:val="0040553A"/>
    <w:rsid w:val="004112F5"/>
    <w:rsid w:val="00413565"/>
    <w:rsid w:val="004205D1"/>
    <w:rsid w:val="00426E45"/>
    <w:rsid w:val="00431DB3"/>
    <w:rsid w:val="00432683"/>
    <w:rsid w:val="0043310D"/>
    <w:rsid w:val="00434C0C"/>
    <w:rsid w:val="00435029"/>
    <w:rsid w:val="00435625"/>
    <w:rsid w:val="004405D5"/>
    <w:rsid w:val="004431B1"/>
    <w:rsid w:val="00443D19"/>
    <w:rsid w:val="004459D2"/>
    <w:rsid w:val="00445BB7"/>
    <w:rsid w:val="00445D76"/>
    <w:rsid w:val="00451585"/>
    <w:rsid w:val="004523A4"/>
    <w:rsid w:val="004528C4"/>
    <w:rsid w:val="004532F8"/>
    <w:rsid w:val="00453DC0"/>
    <w:rsid w:val="00455428"/>
    <w:rsid w:val="00456C63"/>
    <w:rsid w:val="00456C80"/>
    <w:rsid w:val="004572B8"/>
    <w:rsid w:val="00457A53"/>
    <w:rsid w:val="00460AB8"/>
    <w:rsid w:val="00461876"/>
    <w:rsid w:val="00461AA6"/>
    <w:rsid w:val="004652AC"/>
    <w:rsid w:val="00467840"/>
    <w:rsid w:val="00470338"/>
    <w:rsid w:val="00470B4F"/>
    <w:rsid w:val="00472A35"/>
    <w:rsid w:val="00480FFA"/>
    <w:rsid w:val="0048163E"/>
    <w:rsid w:val="00484120"/>
    <w:rsid w:val="00485226"/>
    <w:rsid w:val="00487E7D"/>
    <w:rsid w:val="00487EC4"/>
    <w:rsid w:val="00491F05"/>
    <w:rsid w:val="00492DA2"/>
    <w:rsid w:val="00493666"/>
    <w:rsid w:val="0049502E"/>
    <w:rsid w:val="004969CF"/>
    <w:rsid w:val="00497F47"/>
    <w:rsid w:val="004A3908"/>
    <w:rsid w:val="004A5421"/>
    <w:rsid w:val="004A59D4"/>
    <w:rsid w:val="004A5E82"/>
    <w:rsid w:val="004A631E"/>
    <w:rsid w:val="004A6815"/>
    <w:rsid w:val="004A6866"/>
    <w:rsid w:val="004A6F23"/>
    <w:rsid w:val="004B0BBF"/>
    <w:rsid w:val="004B2773"/>
    <w:rsid w:val="004B7A5E"/>
    <w:rsid w:val="004C04CB"/>
    <w:rsid w:val="004C09B2"/>
    <w:rsid w:val="004C175A"/>
    <w:rsid w:val="004C49E2"/>
    <w:rsid w:val="004C6001"/>
    <w:rsid w:val="004C644B"/>
    <w:rsid w:val="004D01B3"/>
    <w:rsid w:val="004D1EC9"/>
    <w:rsid w:val="004D34AA"/>
    <w:rsid w:val="004D39C5"/>
    <w:rsid w:val="004D4D1C"/>
    <w:rsid w:val="004D4D32"/>
    <w:rsid w:val="004D4D8A"/>
    <w:rsid w:val="004E144C"/>
    <w:rsid w:val="004E2FD7"/>
    <w:rsid w:val="004E5143"/>
    <w:rsid w:val="004E54E8"/>
    <w:rsid w:val="004F0426"/>
    <w:rsid w:val="004F0512"/>
    <w:rsid w:val="004F16E4"/>
    <w:rsid w:val="004F4BCB"/>
    <w:rsid w:val="004F4E15"/>
    <w:rsid w:val="004F53E8"/>
    <w:rsid w:val="004F757D"/>
    <w:rsid w:val="00500C39"/>
    <w:rsid w:val="0050401D"/>
    <w:rsid w:val="00507159"/>
    <w:rsid w:val="00510D4B"/>
    <w:rsid w:val="00511326"/>
    <w:rsid w:val="00511465"/>
    <w:rsid w:val="0051223B"/>
    <w:rsid w:val="0051227E"/>
    <w:rsid w:val="00512C16"/>
    <w:rsid w:val="0051315D"/>
    <w:rsid w:val="005131D4"/>
    <w:rsid w:val="005172A4"/>
    <w:rsid w:val="00523A77"/>
    <w:rsid w:val="00531161"/>
    <w:rsid w:val="00533CCD"/>
    <w:rsid w:val="005401FE"/>
    <w:rsid w:val="00540A91"/>
    <w:rsid w:val="005415AD"/>
    <w:rsid w:val="00542492"/>
    <w:rsid w:val="005424F9"/>
    <w:rsid w:val="005428CD"/>
    <w:rsid w:val="00544CE4"/>
    <w:rsid w:val="0054584B"/>
    <w:rsid w:val="00552B60"/>
    <w:rsid w:val="00554E89"/>
    <w:rsid w:val="005559F4"/>
    <w:rsid w:val="00557D9A"/>
    <w:rsid w:val="00560159"/>
    <w:rsid w:val="0056134B"/>
    <w:rsid w:val="005623FF"/>
    <w:rsid w:val="00565E28"/>
    <w:rsid w:val="00566935"/>
    <w:rsid w:val="00566EB6"/>
    <w:rsid w:val="00567464"/>
    <w:rsid w:val="00571665"/>
    <w:rsid w:val="00571A94"/>
    <w:rsid w:val="00574AFF"/>
    <w:rsid w:val="00576D4A"/>
    <w:rsid w:val="005770BF"/>
    <w:rsid w:val="0058019C"/>
    <w:rsid w:val="005870DC"/>
    <w:rsid w:val="00587E39"/>
    <w:rsid w:val="00593AF7"/>
    <w:rsid w:val="005946B9"/>
    <w:rsid w:val="005948E8"/>
    <w:rsid w:val="00594C44"/>
    <w:rsid w:val="005A23CC"/>
    <w:rsid w:val="005A2642"/>
    <w:rsid w:val="005A5461"/>
    <w:rsid w:val="005A5745"/>
    <w:rsid w:val="005A6986"/>
    <w:rsid w:val="005A7E55"/>
    <w:rsid w:val="005B091B"/>
    <w:rsid w:val="005B0A64"/>
    <w:rsid w:val="005B3823"/>
    <w:rsid w:val="005B3D95"/>
    <w:rsid w:val="005B7A51"/>
    <w:rsid w:val="005B7B2B"/>
    <w:rsid w:val="005C3340"/>
    <w:rsid w:val="005C44CB"/>
    <w:rsid w:val="005C6417"/>
    <w:rsid w:val="005C64CC"/>
    <w:rsid w:val="005C6875"/>
    <w:rsid w:val="005D0532"/>
    <w:rsid w:val="005D3A52"/>
    <w:rsid w:val="005E0929"/>
    <w:rsid w:val="005E1D01"/>
    <w:rsid w:val="005E1D95"/>
    <w:rsid w:val="005E57B7"/>
    <w:rsid w:val="005E58AA"/>
    <w:rsid w:val="005F5F10"/>
    <w:rsid w:val="005F7AF4"/>
    <w:rsid w:val="005F7DF4"/>
    <w:rsid w:val="0060129D"/>
    <w:rsid w:val="00604233"/>
    <w:rsid w:val="00604680"/>
    <w:rsid w:val="006059A8"/>
    <w:rsid w:val="0060609A"/>
    <w:rsid w:val="006104FE"/>
    <w:rsid w:val="00610888"/>
    <w:rsid w:val="006116A6"/>
    <w:rsid w:val="00612473"/>
    <w:rsid w:val="00612652"/>
    <w:rsid w:val="0061685B"/>
    <w:rsid w:val="00616A50"/>
    <w:rsid w:val="00616D29"/>
    <w:rsid w:val="00616D2F"/>
    <w:rsid w:val="00620895"/>
    <w:rsid w:val="00626120"/>
    <w:rsid w:val="00626BB2"/>
    <w:rsid w:val="0062761A"/>
    <w:rsid w:val="006331D4"/>
    <w:rsid w:val="00633E41"/>
    <w:rsid w:val="0063541B"/>
    <w:rsid w:val="00636CB2"/>
    <w:rsid w:val="0063714D"/>
    <w:rsid w:val="00637267"/>
    <w:rsid w:val="0064170A"/>
    <w:rsid w:val="006417CE"/>
    <w:rsid w:val="006422C6"/>
    <w:rsid w:val="0064428D"/>
    <w:rsid w:val="0064568C"/>
    <w:rsid w:val="00646957"/>
    <w:rsid w:val="006501BE"/>
    <w:rsid w:val="006538CE"/>
    <w:rsid w:val="0065393B"/>
    <w:rsid w:val="006545DD"/>
    <w:rsid w:val="00654DC5"/>
    <w:rsid w:val="00655941"/>
    <w:rsid w:val="00655CA6"/>
    <w:rsid w:val="006608AE"/>
    <w:rsid w:val="00662263"/>
    <w:rsid w:val="006628BD"/>
    <w:rsid w:val="00664339"/>
    <w:rsid w:val="00665366"/>
    <w:rsid w:val="006659D0"/>
    <w:rsid w:val="0066764F"/>
    <w:rsid w:val="006702C9"/>
    <w:rsid w:val="00671DFD"/>
    <w:rsid w:val="00672B90"/>
    <w:rsid w:val="006747FE"/>
    <w:rsid w:val="0068607D"/>
    <w:rsid w:val="006860F1"/>
    <w:rsid w:val="00691F58"/>
    <w:rsid w:val="00692275"/>
    <w:rsid w:val="00693CC5"/>
    <w:rsid w:val="0069548A"/>
    <w:rsid w:val="00696D38"/>
    <w:rsid w:val="0069798D"/>
    <w:rsid w:val="006A1876"/>
    <w:rsid w:val="006A1E4D"/>
    <w:rsid w:val="006A2265"/>
    <w:rsid w:val="006A46CD"/>
    <w:rsid w:val="006A4B35"/>
    <w:rsid w:val="006A4D2B"/>
    <w:rsid w:val="006A5C89"/>
    <w:rsid w:val="006A64C5"/>
    <w:rsid w:val="006A7027"/>
    <w:rsid w:val="006B1AE9"/>
    <w:rsid w:val="006B1AEB"/>
    <w:rsid w:val="006B3BBD"/>
    <w:rsid w:val="006B514F"/>
    <w:rsid w:val="006B6387"/>
    <w:rsid w:val="006B7377"/>
    <w:rsid w:val="006C0196"/>
    <w:rsid w:val="006C5BBE"/>
    <w:rsid w:val="006C74DF"/>
    <w:rsid w:val="006D5F32"/>
    <w:rsid w:val="006D6A6A"/>
    <w:rsid w:val="006D6F63"/>
    <w:rsid w:val="006D75E8"/>
    <w:rsid w:val="006E0712"/>
    <w:rsid w:val="006E08E3"/>
    <w:rsid w:val="006E191F"/>
    <w:rsid w:val="006E23C6"/>
    <w:rsid w:val="006E2DE3"/>
    <w:rsid w:val="006E3E42"/>
    <w:rsid w:val="006E5C2B"/>
    <w:rsid w:val="006F26D3"/>
    <w:rsid w:val="006F27D4"/>
    <w:rsid w:val="007039D9"/>
    <w:rsid w:val="00704288"/>
    <w:rsid w:val="00705139"/>
    <w:rsid w:val="007122C9"/>
    <w:rsid w:val="0071501B"/>
    <w:rsid w:val="007170D3"/>
    <w:rsid w:val="00717226"/>
    <w:rsid w:val="00717B54"/>
    <w:rsid w:val="00717E2E"/>
    <w:rsid w:val="0072184D"/>
    <w:rsid w:val="00730BA6"/>
    <w:rsid w:val="007318C0"/>
    <w:rsid w:val="00735194"/>
    <w:rsid w:val="00735EB8"/>
    <w:rsid w:val="00736FBA"/>
    <w:rsid w:val="00741E8F"/>
    <w:rsid w:val="00743E4F"/>
    <w:rsid w:val="0074488D"/>
    <w:rsid w:val="00744A39"/>
    <w:rsid w:val="0074570E"/>
    <w:rsid w:val="0074602B"/>
    <w:rsid w:val="00746385"/>
    <w:rsid w:val="00753C18"/>
    <w:rsid w:val="007552D2"/>
    <w:rsid w:val="00756D28"/>
    <w:rsid w:val="007613E7"/>
    <w:rsid w:val="0076578C"/>
    <w:rsid w:val="0076626B"/>
    <w:rsid w:val="007665E0"/>
    <w:rsid w:val="00766DF4"/>
    <w:rsid w:val="00767F5D"/>
    <w:rsid w:val="00773DEE"/>
    <w:rsid w:val="00774248"/>
    <w:rsid w:val="00774BCF"/>
    <w:rsid w:val="00774F71"/>
    <w:rsid w:val="00775B87"/>
    <w:rsid w:val="007760DA"/>
    <w:rsid w:val="007766CF"/>
    <w:rsid w:val="0078018E"/>
    <w:rsid w:val="007818A2"/>
    <w:rsid w:val="0078296B"/>
    <w:rsid w:val="0078393C"/>
    <w:rsid w:val="00783EB8"/>
    <w:rsid w:val="0078565D"/>
    <w:rsid w:val="00785A4C"/>
    <w:rsid w:val="007879CC"/>
    <w:rsid w:val="007908C5"/>
    <w:rsid w:val="007908C9"/>
    <w:rsid w:val="00792D73"/>
    <w:rsid w:val="00793530"/>
    <w:rsid w:val="007944BC"/>
    <w:rsid w:val="007A009C"/>
    <w:rsid w:val="007A061F"/>
    <w:rsid w:val="007A1BEB"/>
    <w:rsid w:val="007A1C9E"/>
    <w:rsid w:val="007A2591"/>
    <w:rsid w:val="007A317B"/>
    <w:rsid w:val="007A32A1"/>
    <w:rsid w:val="007A4B52"/>
    <w:rsid w:val="007A5D36"/>
    <w:rsid w:val="007A68A1"/>
    <w:rsid w:val="007A77F8"/>
    <w:rsid w:val="007B33BA"/>
    <w:rsid w:val="007B3B7B"/>
    <w:rsid w:val="007B538B"/>
    <w:rsid w:val="007B66E2"/>
    <w:rsid w:val="007C1AE7"/>
    <w:rsid w:val="007C1BB5"/>
    <w:rsid w:val="007C4901"/>
    <w:rsid w:val="007C6C91"/>
    <w:rsid w:val="007C7B9D"/>
    <w:rsid w:val="007C7E27"/>
    <w:rsid w:val="007D16B8"/>
    <w:rsid w:val="007D4CC8"/>
    <w:rsid w:val="007D5DEF"/>
    <w:rsid w:val="007D608B"/>
    <w:rsid w:val="007E015B"/>
    <w:rsid w:val="007E0E9D"/>
    <w:rsid w:val="007E24B6"/>
    <w:rsid w:val="007E4966"/>
    <w:rsid w:val="007E4A9C"/>
    <w:rsid w:val="007E52CD"/>
    <w:rsid w:val="007E56E3"/>
    <w:rsid w:val="007E63FD"/>
    <w:rsid w:val="007F2DE0"/>
    <w:rsid w:val="007F4E7A"/>
    <w:rsid w:val="00802234"/>
    <w:rsid w:val="0080352B"/>
    <w:rsid w:val="008052C7"/>
    <w:rsid w:val="008101F0"/>
    <w:rsid w:val="00810E6A"/>
    <w:rsid w:val="00812754"/>
    <w:rsid w:val="00814BC9"/>
    <w:rsid w:val="0081707B"/>
    <w:rsid w:val="008227D4"/>
    <w:rsid w:val="00824D07"/>
    <w:rsid w:val="008264FA"/>
    <w:rsid w:val="00826E14"/>
    <w:rsid w:val="0083016D"/>
    <w:rsid w:val="008302FB"/>
    <w:rsid w:val="008303C1"/>
    <w:rsid w:val="008303F2"/>
    <w:rsid w:val="00832250"/>
    <w:rsid w:val="00832E35"/>
    <w:rsid w:val="00833ECB"/>
    <w:rsid w:val="00834584"/>
    <w:rsid w:val="00834A8D"/>
    <w:rsid w:val="00836216"/>
    <w:rsid w:val="008375E6"/>
    <w:rsid w:val="00837D81"/>
    <w:rsid w:val="00840080"/>
    <w:rsid w:val="00840BDC"/>
    <w:rsid w:val="00851529"/>
    <w:rsid w:val="008515B6"/>
    <w:rsid w:val="00853438"/>
    <w:rsid w:val="00853DCF"/>
    <w:rsid w:val="00853FF9"/>
    <w:rsid w:val="008547DB"/>
    <w:rsid w:val="00855F03"/>
    <w:rsid w:val="00856867"/>
    <w:rsid w:val="00856F7D"/>
    <w:rsid w:val="00861923"/>
    <w:rsid w:val="0086232B"/>
    <w:rsid w:val="00862505"/>
    <w:rsid w:val="00862C0A"/>
    <w:rsid w:val="008633A2"/>
    <w:rsid w:val="0086493C"/>
    <w:rsid w:val="00865249"/>
    <w:rsid w:val="0086638F"/>
    <w:rsid w:val="008667DF"/>
    <w:rsid w:val="00874291"/>
    <w:rsid w:val="00874C05"/>
    <w:rsid w:val="00876875"/>
    <w:rsid w:val="00876AD1"/>
    <w:rsid w:val="00877710"/>
    <w:rsid w:val="00877DE4"/>
    <w:rsid w:val="00880915"/>
    <w:rsid w:val="008822D6"/>
    <w:rsid w:val="00882492"/>
    <w:rsid w:val="00882A26"/>
    <w:rsid w:val="00883444"/>
    <w:rsid w:val="0088458A"/>
    <w:rsid w:val="00884979"/>
    <w:rsid w:val="00886F38"/>
    <w:rsid w:val="0088720C"/>
    <w:rsid w:val="00890F30"/>
    <w:rsid w:val="008952EF"/>
    <w:rsid w:val="00897497"/>
    <w:rsid w:val="0089767D"/>
    <w:rsid w:val="00897989"/>
    <w:rsid w:val="00897A5C"/>
    <w:rsid w:val="008A2443"/>
    <w:rsid w:val="008A32D2"/>
    <w:rsid w:val="008A7DB4"/>
    <w:rsid w:val="008B0D8F"/>
    <w:rsid w:val="008B11E4"/>
    <w:rsid w:val="008B1C8C"/>
    <w:rsid w:val="008B2703"/>
    <w:rsid w:val="008B35F9"/>
    <w:rsid w:val="008B6761"/>
    <w:rsid w:val="008C54AB"/>
    <w:rsid w:val="008D04EA"/>
    <w:rsid w:val="008D1CCE"/>
    <w:rsid w:val="008D28EA"/>
    <w:rsid w:val="008D3059"/>
    <w:rsid w:val="008D3281"/>
    <w:rsid w:val="008D3323"/>
    <w:rsid w:val="008D4538"/>
    <w:rsid w:val="008D6210"/>
    <w:rsid w:val="008D63C0"/>
    <w:rsid w:val="008E1EBD"/>
    <w:rsid w:val="008E6279"/>
    <w:rsid w:val="008E77D0"/>
    <w:rsid w:val="008F05C4"/>
    <w:rsid w:val="008F13EC"/>
    <w:rsid w:val="008F1EC4"/>
    <w:rsid w:val="008F2ED5"/>
    <w:rsid w:val="008F56F4"/>
    <w:rsid w:val="008F7808"/>
    <w:rsid w:val="008F78DC"/>
    <w:rsid w:val="009010D2"/>
    <w:rsid w:val="00902659"/>
    <w:rsid w:val="009037D9"/>
    <w:rsid w:val="00903BC1"/>
    <w:rsid w:val="00905305"/>
    <w:rsid w:val="009107B6"/>
    <w:rsid w:val="00912373"/>
    <w:rsid w:val="00916598"/>
    <w:rsid w:val="00916AA4"/>
    <w:rsid w:val="00916BAD"/>
    <w:rsid w:val="00917B48"/>
    <w:rsid w:val="00921CCF"/>
    <w:rsid w:val="009236CD"/>
    <w:rsid w:val="00923CA6"/>
    <w:rsid w:val="00923CC1"/>
    <w:rsid w:val="00924089"/>
    <w:rsid w:val="009249BD"/>
    <w:rsid w:val="00924C5F"/>
    <w:rsid w:val="009311E3"/>
    <w:rsid w:val="0093282D"/>
    <w:rsid w:val="0093361E"/>
    <w:rsid w:val="0093372D"/>
    <w:rsid w:val="00934D3C"/>
    <w:rsid w:val="00935543"/>
    <w:rsid w:val="00936E8E"/>
    <w:rsid w:val="0093790D"/>
    <w:rsid w:val="00940C92"/>
    <w:rsid w:val="00944218"/>
    <w:rsid w:val="00947F30"/>
    <w:rsid w:val="00951DFC"/>
    <w:rsid w:val="00952FAD"/>
    <w:rsid w:val="00953837"/>
    <w:rsid w:val="00953E57"/>
    <w:rsid w:val="00955677"/>
    <w:rsid w:val="00957A90"/>
    <w:rsid w:val="0096083B"/>
    <w:rsid w:val="00964685"/>
    <w:rsid w:val="0096714F"/>
    <w:rsid w:val="00970429"/>
    <w:rsid w:val="009762A1"/>
    <w:rsid w:val="00976CF0"/>
    <w:rsid w:val="009774D0"/>
    <w:rsid w:val="00977753"/>
    <w:rsid w:val="009819B7"/>
    <w:rsid w:val="00981F3D"/>
    <w:rsid w:val="00983D15"/>
    <w:rsid w:val="00985CFE"/>
    <w:rsid w:val="00991452"/>
    <w:rsid w:val="0099331F"/>
    <w:rsid w:val="00995301"/>
    <w:rsid w:val="00995B6D"/>
    <w:rsid w:val="00997D9E"/>
    <w:rsid w:val="009A466E"/>
    <w:rsid w:val="009A54BB"/>
    <w:rsid w:val="009A7891"/>
    <w:rsid w:val="009B0CD4"/>
    <w:rsid w:val="009B2B83"/>
    <w:rsid w:val="009B4C71"/>
    <w:rsid w:val="009B596A"/>
    <w:rsid w:val="009C094B"/>
    <w:rsid w:val="009C0C6D"/>
    <w:rsid w:val="009C385D"/>
    <w:rsid w:val="009C3F77"/>
    <w:rsid w:val="009C6CCE"/>
    <w:rsid w:val="009D1AE9"/>
    <w:rsid w:val="009D3283"/>
    <w:rsid w:val="009D3634"/>
    <w:rsid w:val="009E22EE"/>
    <w:rsid w:val="009E2F5F"/>
    <w:rsid w:val="009F111A"/>
    <w:rsid w:val="009F396B"/>
    <w:rsid w:val="009F4086"/>
    <w:rsid w:val="009F45E2"/>
    <w:rsid w:val="009F524B"/>
    <w:rsid w:val="009F5E7B"/>
    <w:rsid w:val="00A03B0E"/>
    <w:rsid w:val="00A04187"/>
    <w:rsid w:val="00A057E9"/>
    <w:rsid w:val="00A0796F"/>
    <w:rsid w:val="00A10851"/>
    <w:rsid w:val="00A10C55"/>
    <w:rsid w:val="00A13212"/>
    <w:rsid w:val="00A13884"/>
    <w:rsid w:val="00A164D9"/>
    <w:rsid w:val="00A166FF"/>
    <w:rsid w:val="00A2058A"/>
    <w:rsid w:val="00A25492"/>
    <w:rsid w:val="00A263E5"/>
    <w:rsid w:val="00A268B1"/>
    <w:rsid w:val="00A278B5"/>
    <w:rsid w:val="00A30BF5"/>
    <w:rsid w:val="00A323BF"/>
    <w:rsid w:val="00A33D37"/>
    <w:rsid w:val="00A369C3"/>
    <w:rsid w:val="00A36CF4"/>
    <w:rsid w:val="00A376FC"/>
    <w:rsid w:val="00A4056F"/>
    <w:rsid w:val="00A42142"/>
    <w:rsid w:val="00A43E3D"/>
    <w:rsid w:val="00A506AA"/>
    <w:rsid w:val="00A53835"/>
    <w:rsid w:val="00A564A7"/>
    <w:rsid w:val="00A62CEC"/>
    <w:rsid w:val="00A62E89"/>
    <w:rsid w:val="00A63027"/>
    <w:rsid w:val="00A64D8D"/>
    <w:rsid w:val="00A71705"/>
    <w:rsid w:val="00A72DB0"/>
    <w:rsid w:val="00A73092"/>
    <w:rsid w:val="00A73C9E"/>
    <w:rsid w:val="00A753EA"/>
    <w:rsid w:val="00A75E47"/>
    <w:rsid w:val="00A80C2A"/>
    <w:rsid w:val="00A8138B"/>
    <w:rsid w:val="00A83589"/>
    <w:rsid w:val="00A8659F"/>
    <w:rsid w:val="00A918BD"/>
    <w:rsid w:val="00A91F46"/>
    <w:rsid w:val="00A944B5"/>
    <w:rsid w:val="00A95CC8"/>
    <w:rsid w:val="00A97440"/>
    <w:rsid w:val="00AA1622"/>
    <w:rsid w:val="00AA321A"/>
    <w:rsid w:val="00AA7049"/>
    <w:rsid w:val="00AA778F"/>
    <w:rsid w:val="00AA7A37"/>
    <w:rsid w:val="00AA7A8D"/>
    <w:rsid w:val="00AB0507"/>
    <w:rsid w:val="00AB087F"/>
    <w:rsid w:val="00AB2331"/>
    <w:rsid w:val="00AB2EB2"/>
    <w:rsid w:val="00AC1C2D"/>
    <w:rsid w:val="00AC2C35"/>
    <w:rsid w:val="00AC601E"/>
    <w:rsid w:val="00AC7448"/>
    <w:rsid w:val="00AD1349"/>
    <w:rsid w:val="00AD2DC0"/>
    <w:rsid w:val="00AD3EFC"/>
    <w:rsid w:val="00AD7546"/>
    <w:rsid w:val="00AE02B9"/>
    <w:rsid w:val="00AE24A6"/>
    <w:rsid w:val="00AE3A9B"/>
    <w:rsid w:val="00AE466D"/>
    <w:rsid w:val="00AE4F32"/>
    <w:rsid w:val="00AE6859"/>
    <w:rsid w:val="00AE6DEC"/>
    <w:rsid w:val="00AE75D5"/>
    <w:rsid w:val="00AF24BE"/>
    <w:rsid w:val="00AF2E24"/>
    <w:rsid w:val="00AF47EC"/>
    <w:rsid w:val="00AF49BE"/>
    <w:rsid w:val="00AF53F1"/>
    <w:rsid w:val="00AF675C"/>
    <w:rsid w:val="00B003CF"/>
    <w:rsid w:val="00B01F19"/>
    <w:rsid w:val="00B03442"/>
    <w:rsid w:val="00B042CB"/>
    <w:rsid w:val="00B04EBB"/>
    <w:rsid w:val="00B05A40"/>
    <w:rsid w:val="00B05CAC"/>
    <w:rsid w:val="00B0759E"/>
    <w:rsid w:val="00B11940"/>
    <w:rsid w:val="00B2146E"/>
    <w:rsid w:val="00B21FC8"/>
    <w:rsid w:val="00B2547C"/>
    <w:rsid w:val="00B30C5E"/>
    <w:rsid w:val="00B31ABF"/>
    <w:rsid w:val="00B3271C"/>
    <w:rsid w:val="00B34792"/>
    <w:rsid w:val="00B356F6"/>
    <w:rsid w:val="00B3653C"/>
    <w:rsid w:val="00B4329B"/>
    <w:rsid w:val="00B45BE3"/>
    <w:rsid w:val="00B46C24"/>
    <w:rsid w:val="00B47285"/>
    <w:rsid w:val="00B47D72"/>
    <w:rsid w:val="00B503BF"/>
    <w:rsid w:val="00B516F8"/>
    <w:rsid w:val="00B520F1"/>
    <w:rsid w:val="00B610A5"/>
    <w:rsid w:val="00B633E6"/>
    <w:rsid w:val="00B640FC"/>
    <w:rsid w:val="00B64A95"/>
    <w:rsid w:val="00B65ADE"/>
    <w:rsid w:val="00B67B32"/>
    <w:rsid w:val="00B73256"/>
    <w:rsid w:val="00B73C34"/>
    <w:rsid w:val="00B73EF4"/>
    <w:rsid w:val="00B74205"/>
    <w:rsid w:val="00B756A9"/>
    <w:rsid w:val="00B76659"/>
    <w:rsid w:val="00B773F7"/>
    <w:rsid w:val="00B777AA"/>
    <w:rsid w:val="00B828ED"/>
    <w:rsid w:val="00B84A76"/>
    <w:rsid w:val="00B86830"/>
    <w:rsid w:val="00B9041F"/>
    <w:rsid w:val="00B9178F"/>
    <w:rsid w:val="00B91FBC"/>
    <w:rsid w:val="00BA35C0"/>
    <w:rsid w:val="00BA4AB0"/>
    <w:rsid w:val="00BA7DA2"/>
    <w:rsid w:val="00BB00FD"/>
    <w:rsid w:val="00BB1641"/>
    <w:rsid w:val="00BB2A36"/>
    <w:rsid w:val="00BB7A95"/>
    <w:rsid w:val="00BC1851"/>
    <w:rsid w:val="00BC1E7F"/>
    <w:rsid w:val="00BC253D"/>
    <w:rsid w:val="00BC38F7"/>
    <w:rsid w:val="00BC5BEE"/>
    <w:rsid w:val="00BC5E7A"/>
    <w:rsid w:val="00BD15C1"/>
    <w:rsid w:val="00BD345F"/>
    <w:rsid w:val="00BD42C5"/>
    <w:rsid w:val="00BD4329"/>
    <w:rsid w:val="00BD6678"/>
    <w:rsid w:val="00BD71A1"/>
    <w:rsid w:val="00BE0ED3"/>
    <w:rsid w:val="00BE109F"/>
    <w:rsid w:val="00BE1D4A"/>
    <w:rsid w:val="00BE2D70"/>
    <w:rsid w:val="00BE4682"/>
    <w:rsid w:val="00BE4AA1"/>
    <w:rsid w:val="00BE57BB"/>
    <w:rsid w:val="00BE5EF2"/>
    <w:rsid w:val="00BF1DD0"/>
    <w:rsid w:val="00BF6213"/>
    <w:rsid w:val="00BF7077"/>
    <w:rsid w:val="00BF79E2"/>
    <w:rsid w:val="00C03CDF"/>
    <w:rsid w:val="00C041A3"/>
    <w:rsid w:val="00C078EA"/>
    <w:rsid w:val="00C10481"/>
    <w:rsid w:val="00C1217A"/>
    <w:rsid w:val="00C12544"/>
    <w:rsid w:val="00C14CA4"/>
    <w:rsid w:val="00C14CE3"/>
    <w:rsid w:val="00C14EDF"/>
    <w:rsid w:val="00C155FA"/>
    <w:rsid w:val="00C169E4"/>
    <w:rsid w:val="00C216CB"/>
    <w:rsid w:val="00C22CAE"/>
    <w:rsid w:val="00C23144"/>
    <w:rsid w:val="00C24A8E"/>
    <w:rsid w:val="00C24F4F"/>
    <w:rsid w:val="00C30B67"/>
    <w:rsid w:val="00C33115"/>
    <w:rsid w:val="00C41264"/>
    <w:rsid w:val="00C41CCA"/>
    <w:rsid w:val="00C4427A"/>
    <w:rsid w:val="00C47BB2"/>
    <w:rsid w:val="00C513C2"/>
    <w:rsid w:val="00C51C1A"/>
    <w:rsid w:val="00C52CDF"/>
    <w:rsid w:val="00C54340"/>
    <w:rsid w:val="00C609FE"/>
    <w:rsid w:val="00C60DFD"/>
    <w:rsid w:val="00C61DE3"/>
    <w:rsid w:val="00C64C9B"/>
    <w:rsid w:val="00C668A5"/>
    <w:rsid w:val="00C70BD6"/>
    <w:rsid w:val="00C7196B"/>
    <w:rsid w:val="00C72A64"/>
    <w:rsid w:val="00C73ADC"/>
    <w:rsid w:val="00C7435F"/>
    <w:rsid w:val="00C74C7C"/>
    <w:rsid w:val="00C74D4D"/>
    <w:rsid w:val="00C90987"/>
    <w:rsid w:val="00C92155"/>
    <w:rsid w:val="00C923D4"/>
    <w:rsid w:val="00C9358A"/>
    <w:rsid w:val="00C94D36"/>
    <w:rsid w:val="00C965A4"/>
    <w:rsid w:val="00C967DE"/>
    <w:rsid w:val="00CA2E4E"/>
    <w:rsid w:val="00CA4583"/>
    <w:rsid w:val="00CA6773"/>
    <w:rsid w:val="00CB04D9"/>
    <w:rsid w:val="00CB0C3A"/>
    <w:rsid w:val="00CB1342"/>
    <w:rsid w:val="00CB1B60"/>
    <w:rsid w:val="00CB1C53"/>
    <w:rsid w:val="00CB1EDF"/>
    <w:rsid w:val="00CB2FCD"/>
    <w:rsid w:val="00CB3240"/>
    <w:rsid w:val="00CB529E"/>
    <w:rsid w:val="00CB6F86"/>
    <w:rsid w:val="00CB7C02"/>
    <w:rsid w:val="00CC01BC"/>
    <w:rsid w:val="00CC0FB0"/>
    <w:rsid w:val="00CC283B"/>
    <w:rsid w:val="00CC3862"/>
    <w:rsid w:val="00CC5390"/>
    <w:rsid w:val="00CC73A0"/>
    <w:rsid w:val="00CC7F94"/>
    <w:rsid w:val="00CD034D"/>
    <w:rsid w:val="00CD0D19"/>
    <w:rsid w:val="00CD1311"/>
    <w:rsid w:val="00CD56D3"/>
    <w:rsid w:val="00CD6D13"/>
    <w:rsid w:val="00CD7813"/>
    <w:rsid w:val="00CE0303"/>
    <w:rsid w:val="00CE20A7"/>
    <w:rsid w:val="00CE4EF2"/>
    <w:rsid w:val="00CE644F"/>
    <w:rsid w:val="00CF0438"/>
    <w:rsid w:val="00CF1822"/>
    <w:rsid w:val="00CF6428"/>
    <w:rsid w:val="00CF6E51"/>
    <w:rsid w:val="00CF7985"/>
    <w:rsid w:val="00D02EBC"/>
    <w:rsid w:val="00D0323E"/>
    <w:rsid w:val="00D0588B"/>
    <w:rsid w:val="00D06041"/>
    <w:rsid w:val="00D10484"/>
    <w:rsid w:val="00D1125C"/>
    <w:rsid w:val="00D128D1"/>
    <w:rsid w:val="00D13843"/>
    <w:rsid w:val="00D15B26"/>
    <w:rsid w:val="00D15F20"/>
    <w:rsid w:val="00D2295D"/>
    <w:rsid w:val="00D23195"/>
    <w:rsid w:val="00D278DF"/>
    <w:rsid w:val="00D328E5"/>
    <w:rsid w:val="00D33FB6"/>
    <w:rsid w:val="00D3584B"/>
    <w:rsid w:val="00D377AC"/>
    <w:rsid w:val="00D40603"/>
    <w:rsid w:val="00D4079C"/>
    <w:rsid w:val="00D418F0"/>
    <w:rsid w:val="00D449CF"/>
    <w:rsid w:val="00D46488"/>
    <w:rsid w:val="00D466ED"/>
    <w:rsid w:val="00D476A0"/>
    <w:rsid w:val="00D50777"/>
    <w:rsid w:val="00D516F3"/>
    <w:rsid w:val="00D520BA"/>
    <w:rsid w:val="00D560F9"/>
    <w:rsid w:val="00D5651E"/>
    <w:rsid w:val="00D57128"/>
    <w:rsid w:val="00D611C0"/>
    <w:rsid w:val="00D61427"/>
    <w:rsid w:val="00D6249B"/>
    <w:rsid w:val="00D632FE"/>
    <w:rsid w:val="00D65181"/>
    <w:rsid w:val="00D72AD7"/>
    <w:rsid w:val="00D747CD"/>
    <w:rsid w:val="00D74943"/>
    <w:rsid w:val="00D80B77"/>
    <w:rsid w:val="00D81165"/>
    <w:rsid w:val="00D85024"/>
    <w:rsid w:val="00D870AE"/>
    <w:rsid w:val="00D876D2"/>
    <w:rsid w:val="00D90774"/>
    <w:rsid w:val="00D9136A"/>
    <w:rsid w:val="00D93A19"/>
    <w:rsid w:val="00D951B6"/>
    <w:rsid w:val="00D95B0C"/>
    <w:rsid w:val="00D96114"/>
    <w:rsid w:val="00D97344"/>
    <w:rsid w:val="00DA0352"/>
    <w:rsid w:val="00DA1129"/>
    <w:rsid w:val="00DA23F0"/>
    <w:rsid w:val="00DA2614"/>
    <w:rsid w:val="00DA67E5"/>
    <w:rsid w:val="00DA7FA9"/>
    <w:rsid w:val="00DB4E2B"/>
    <w:rsid w:val="00DB4F7A"/>
    <w:rsid w:val="00DB54C1"/>
    <w:rsid w:val="00DB7E65"/>
    <w:rsid w:val="00DC00C7"/>
    <w:rsid w:val="00DC0E05"/>
    <w:rsid w:val="00DC13F4"/>
    <w:rsid w:val="00DC27A8"/>
    <w:rsid w:val="00DC33DC"/>
    <w:rsid w:val="00DC5330"/>
    <w:rsid w:val="00DC775D"/>
    <w:rsid w:val="00DC7933"/>
    <w:rsid w:val="00DC7A00"/>
    <w:rsid w:val="00DD316E"/>
    <w:rsid w:val="00DD33C5"/>
    <w:rsid w:val="00DD3656"/>
    <w:rsid w:val="00DD3E93"/>
    <w:rsid w:val="00DD4E1A"/>
    <w:rsid w:val="00DD5568"/>
    <w:rsid w:val="00DD6989"/>
    <w:rsid w:val="00DE1615"/>
    <w:rsid w:val="00DE1D94"/>
    <w:rsid w:val="00DE3D95"/>
    <w:rsid w:val="00DE4C7C"/>
    <w:rsid w:val="00DF307A"/>
    <w:rsid w:val="00DF4638"/>
    <w:rsid w:val="00DF54FF"/>
    <w:rsid w:val="00DF553B"/>
    <w:rsid w:val="00DF6CA7"/>
    <w:rsid w:val="00DF70EB"/>
    <w:rsid w:val="00DF7833"/>
    <w:rsid w:val="00E005ED"/>
    <w:rsid w:val="00E022A6"/>
    <w:rsid w:val="00E02886"/>
    <w:rsid w:val="00E02B15"/>
    <w:rsid w:val="00E0457B"/>
    <w:rsid w:val="00E05439"/>
    <w:rsid w:val="00E071C0"/>
    <w:rsid w:val="00E07A3F"/>
    <w:rsid w:val="00E11FE2"/>
    <w:rsid w:val="00E12419"/>
    <w:rsid w:val="00E146A8"/>
    <w:rsid w:val="00E17DAA"/>
    <w:rsid w:val="00E217A3"/>
    <w:rsid w:val="00E21CE0"/>
    <w:rsid w:val="00E25A9C"/>
    <w:rsid w:val="00E261B9"/>
    <w:rsid w:val="00E312DB"/>
    <w:rsid w:val="00E31D87"/>
    <w:rsid w:val="00E32D59"/>
    <w:rsid w:val="00E33DD9"/>
    <w:rsid w:val="00E35BA2"/>
    <w:rsid w:val="00E40C2C"/>
    <w:rsid w:val="00E413C8"/>
    <w:rsid w:val="00E46C64"/>
    <w:rsid w:val="00E53F99"/>
    <w:rsid w:val="00E546A4"/>
    <w:rsid w:val="00E55AF0"/>
    <w:rsid w:val="00E56259"/>
    <w:rsid w:val="00E56349"/>
    <w:rsid w:val="00E5719C"/>
    <w:rsid w:val="00E62487"/>
    <w:rsid w:val="00E62DFF"/>
    <w:rsid w:val="00E63612"/>
    <w:rsid w:val="00E646A0"/>
    <w:rsid w:val="00E65DC5"/>
    <w:rsid w:val="00E70AEE"/>
    <w:rsid w:val="00E71183"/>
    <w:rsid w:val="00E7255A"/>
    <w:rsid w:val="00E762D0"/>
    <w:rsid w:val="00E81349"/>
    <w:rsid w:val="00E843E3"/>
    <w:rsid w:val="00E84BEE"/>
    <w:rsid w:val="00E84FF3"/>
    <w:rsid w:val="00E8765E"/>
    <w:rsid w:val="00E9075C"/>
    <w:rsid w:val="00E916F4"/>
    <w:rsid w:val="00E91CBC"/>
    <w:rsid w:val="00E92252"/>
    <w:rsid w:val="00E944A1"/>
    <w:rsid w:val="00E9787B"/>
    <w:rsid w:val="00EA3214"/>
    <w:rsid w:val="00EA3A0D"/>
    <w:rsid w:val="00EA691A"/>
    <w:rsid w:val="00EB0736"/>
    <w:rsid w:val="00EB0B3D"/>
    <w:rsid w:val="00EB0FB9"/>
    <w:rsid w:val="00EB32C1"/>
    <w:rsid w:val="00EB344B"/>
    <w:rsid w:val="00EB5AB6"/>
    <w:rsid w:val="00EB6D04"/>
    <w:rsid w:val="00EB7C7A"/>
    <w:rsid w:val="00EC079D"/>
    <w:rsid w:val="00EC3020"/>
    <w:rsid w:val="00EC34BC"/>
    <w:rsid w:val="00EC450B"/>
    <w:rsid w:val="00EC4CC7"/>
    <w:rsid w:val="00EC7219"/>
    <w:rsid w:val="00EC7AD7"/>
    <w:rsid w:val="00ED03E7"/>
    <w:rsid w:val="00ED607C"/>
    <w:rsid w:val="00ED7F0F"/>
    <w:rsid w:val="00EE1941"/>
    <w:rsid w:val="00EE233B"/>
    <w:rsid w:val="00EE28B1"/>
    <w:rsid w:val="00EE2AC2"/>
    <w:rsid w:val="00EE37D7"/>
    <w:rsid w:val="00EE709B"/>
    <w:rsid w:val="00EF1554"/>
    <w:rsid w:val="00EF1E11"/>
    <w:rsid w:val="00EF2B1E"/>
    <w:rsid w:val="00EF3A6D"/>
    <w:rsid w:val="00EF438F"/>
    <w:rsid w:val="00EF54D8"/>
    <w:rsid w:val="00EF57AC"/>
    <w:rsid w:val="00EF5BCF"/>
    <w:rsid w:val="00EF7A5E"/>
    <w:rsid w:val="00EF7B2A"/>
    <w:rsid w:val="00F0681B"/>
    <w:rsid w:val="00F06869"/>
    <w:rsid w:val="00F13CEA"/>
    <w:rsid w:val="00F155C9"/>
    <w:rsid w:val="00F17485"/>
    <w:rsid w:val="00F17A6A"/>
    <w:rsid w:val="00F20AE5"/>
    <w:rsid w:val="00F20D1C"/>
    <w:rsid w:val="00F2110A"/>
    <w:rsid w:val="00F22D09"/>
    <w:rsid w:val="00F230DD"/>
    <w:rsid w:val="00F23629"/>
    <w:rsid w:val="00F27564"/>
    <w:rsid w:val="00F319BF"/>
    <w:rsid w:val="00F322F0"/>
    <w:rsid w:val="00F3257F"/>
    <w:rsid w:val="00F32E57"/>
    <w:rsid w:val="00F42AEB"/>
    <w:rsid w:val="00F42FC4"/>
    <w:rsid w:val="00F441BE"/>
    <w:rsid w:val="00F45BDC"/>
    <w:rsid w:val="00F47A31"/>
    <w:rsid w:val="00F47D10"/>
    <w:rsid w:val="00F52965"/>
    <w:rsid w:val="00F54354"/>
    <w:rsid w:val="00F64C59"/>
    <w:rsid w:val="00F71C7C"/>
    <w:rsid w:val="00F72F58"/>
    <w:rsid w:val="00F80474"/>
    <w:rsid w:val="00F8307D"/>
    <w:rsid w:val="00F84BFF"/>
    <w:rsid w:val="00F84D57"/>
    <w:rsid w:val="00F86B82"/>
    <w:rsid w:val="00F9170F"/>
    <w:rsid w:val="00F922AA"/>
    <w:rsid w:val="00F9507F"/>
    <w:rsid w:val="00FA17B2"/>
    <w:rsid w:val="00FA34CC"/>
    <w:rsid w:val="00FA5CF6"/>
    <w:rsid w:val="00FA686F"/>
    <w:rsid w:val="00FB3FB5"/>
    <w:rsid w:val="00FB5A5C"/>
    <w:rsid w:val="00FB61EF"/>
    <w:rsid w:val="00FB6FA8"/>
    <w:rsid w:val="00FC255F"/>
    <w:rsid w:val="00FC2678"/>
    <w:rsid w:val="00FC501F"/>
    <w:rsid w:val="00FC6EE1"/>
    <w:rsid w:val="00FD18B2"/>
    <w:rsid w:val="00FD3AF2"/>
    <w:rsid w:val="00FD7D0C"/>
    <w:rsid w:val="00FE0AFB"/>
    <w:rsid w:val="00FE2A3B"/>
    <w:rsid w:val="00FE2BB4"/>
    <w:rsid w:val="00FE2F7F"/>
    <w:rsid w:val="00FE3CC6"/>
    <w:rsid w:val="00FE4B13"/>
    <w:rsid w:val="00FE5691"/>
    <w:rsid w:val="00FF0291"/>
    <w:rsid w:val="00FF2A83"/>
    <w:rsid w:val="00FF5DD5"/>
    <w:rsid w:val="00FF688C"/>
    <w:rsid w:val="00FF7819"/>
    <w:rsid w:val="00FF7DB3"/>
    <w:rsid w:val="00FF7EE4"/>
    <w:rsid w:val="01FDD292"/>
    <w:rsid w:val="03343D49"/>
    <w:rsid w:val="03ABFBC1"/>
    <w:rsid w:val="03FB6761"/>
    <w:rsid w:val="04A842DD"/>
    <w:rsid w:val="07A5CA34"/>
    <w:rsid w:val="0879D5AE"/>
    <w:rsid w:val="08C96EF0"/>
    <w:rsid w:val="0B20F9A4"/>
    <w:rsid w:val="0CD6C8E2"/>
    <w:rsid w:val="0D1B25FC"/>
    <w:rsid w:val="0D458C1C"/>
    <w:rsid w:val="0E0CDA7D"/>
    <w:rsid w:val="0EF774F8"/>
    <w:rsid w:val="10B9CCE1"/>
    <w:rsid w:val="118E25D2"/>
    <w:rsid w:val="14B88DC5"/>
    <w:rsid w:val="153FD142"/>
    <w:rsid w:val="16400262"/>
    <w:rsid w:val="168BB1CA"/>
    <w:rsid w:val="16DD5E9A"/>
    <w:rsid w:val="190D0892"/>
    <w:rsid w:val="1985E77A"/>
    <w:rsid w:val="1A9E3202"/>
    <w:rsid w:val="1D415E47"/>
    <w:rsid w:val="1D9EDDA9"/>
    <w:rsid w:val="1F86CAFA"/>
    <w:rsid w:val="214B9DC9"/>
    <w:rsid w:val="2302CB33"/>
    <w:rsid w:val="240ED094"/>
    <w:rsid w:val="246FF141"/>
    <w:rsid w:val="26A87E29"/>
    <w:rsid w:val="270BE237"/>
    <w:rsid w:val="289D53CC"/>
    <w:rsid w:val="292F0F01"/>
    <w:rsid w:val="299E2144"/>
    <w:rsid w:val="2A81308F"/>
    <w:rsid w:val="2AE38681"/>
    <w:rsid w:val="2B081428"/>
    <w:rsid w:val="2B3B09B8"/>
    <w:rsid w:val="2B9EEE33"/>
    <w:rsid w:val="2BFBABBE"/>
    <w:rsid w:val="2CF1DEE6"/>
    <w:rsid w:val="2CF63441"/>
    <w:rsid w:val="2D960BA9"/>
    <w:rsid w:val="300921B9"/>
    <w:rsid w:val="3014E9D1"/>
    <w:rsid w:val="30DC9912"/>
    <w:rsid w:val="3152AA26"/>
    <w:rsid w:val="31987144"/>
    <w:rsid w:val="320C096E"/>
    <w:rsid w:val="3345A429"/>
    <w:rsid w:val="3365DF7D"/>
    <w:rsid w:val="338AD733"/>
    <w:rsid w:val="348624F1"/>
    <w:rsid w:val="369DDED0"/>
    <w:rsid w:val="371064C4"/>
    <w:rsid w:val="39788F36"/>
    <w:rsid w:val="3BEFD102"/>
    <w:rsid w:val="3D31C50C"/>
    <w:rsid w:val="40B91A68"/>
    <w:rsid w:val="40FA4FF1"/>
    <w:rsid w:val="42A044BE"/>
    <w:rsid w:val="42E39FD1"/>
    <w:rsid w:val="43FBFF56"/>
    <w:rsid w:val="43FFB094"/>
    <w:rsid w:val="44A4249E"/>
    <w:rsid w:val="45101BF9"/>
    <w:rsid w:val="464B9401"/>
    <w:rsid w:val="4CC560BF"/>
    <w:rsid w:val="4D04151A"/>
    <w:rsid w:val="4D54D746"/>
    <w:rsid w:val="4E0EF0D1"/>
    <w:rsid w:val="4E412C67"/>
    <w:rsid w:val="4F4DC1C5"/>
    <w:rsid w:val="4F5D6062"/>
    <w:rsid w:val="4FF5D099"/>
    <w:rsid w:val="5348577F"/>
    <w:rsid w:val="5441D815"/>
    <w:rsid w:val="575579AB"/>
    <w:rsid w:val="58679F10"/>
    <w:rsid w:val="59C908CE"/>
    <w:rsid w:val="5B6B783E"/>
    <w:rsid w:val="5BCA9AF6"/>
    <w:rsid w:val="5DDEE69A"/>
    <w:rsid w:val="5EE16208"/>
    <w:rsid w:val="5FB826F7"/>
    <w:rsid w:val="601A1D0B"/>
    <w:rsid w:val="63232560"/>
    <w:rsid w:val="6339AB16"/>
    <w:rsid w:val="63F757F1"/>
    <w:rsid w:val="64551E2C"/>
    <w:rsid w:val="6495636B"/>
    <w:rsid w:val="679146BB"/>
    <w:rsid w:val="686C4CBA"/>
    <w:rsid w:val="6A310B7F"/>
    <w:rsid w:val="6A5C6F67"/>
    <w:rsid w:val="6A61E10E"/>
    <w:rsid w:val="6C9DD8CB"/>
    <w:rsid w:val="6CB88AED"/>
    <w:rsid w:val="6D249D3F"/>
    <w:rsid w:val="6E9F620F"/>
    <w:rsid w:val="6F99D76B"/>
    <w:rsid w:val="703110F8"/>
    <w:rsid w:val="70DB41FD"/>
    <w:rsid w:val="70DE2D26"/>
    <w:rsid w:val="712F303C"/>
    <w:rsid w:val="72B7E760"/>
    <w:rsid w:val="73AD4C73"/>
    <w:rsid w:val="73DAC2B2"/>
    <w:rsid w:val="7601EEAE"/>
    <w:rsid w:val="7633D172"/>
    <w:rsid w:val="775121DD"/>
    <w:rsid w:val="77FD9B55"/>
    <w:rsid w:val="79C8B336"/>
    <w:rsid w:val="79D4427B"/>
    <w:rsid w:val="7BD595DF"/>
    <w:rsid w:val="7D2F853A"/>
    <w:rsid w:val="7E44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4EF976"/>
  <w15:docId w15:val="{6830B2C0-6613-471F-B54E-F68AACE55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432683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877710"/>
    <w:pPr>
      <w:tabs>
        <w:tab w:val="right" w:pos="9026"/>
      </w:tabs>
    </w:pPr>
    <w:rPr>
      <w:rFonts w:ascii="Gotham Black" w:hAnsi="Gotham Black"/>
      <w:color w:val="43C7F4" w:themeColor="accent1"/>
      <w:sz w:val="36"/>
      <w:szCs w:val="36"/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877710"/>
    <w:pPr>
      <w:tabs>
        <w:tab w:val="right" w:pos="9026"/>
      </w:tabs>
    </w:pPr>
    <w:rPr>
      <w:rFonts w:ascii="Gotham" w:hAnsi="Gotham"/>
      <w:b/>
      <w:bCs/>
    </w:rPr>
  </w:style>
  <w:style w:type="character" w:customStyle="1" w:styleId="DocLabelChar">
    <w:name w:val="Doc Label Char"/>
    <w:basedOn w:val="DefaultParagraphFont"/>
    <w:link w:val="DocLabel"/>
    <w:rsid w:val="00877710"/>
    <w:rPr>
      <w:rFonts w:ascii="Gotham Black" w:eastAsiaTheme="minorEastAsia" w:hAnsi="Gotham Black"/>
      <w:color w:val="43C7F4" w:themeColor="accent1"/>
      <w:sz w:val="36"/>
      <w:szCs w:val="36"/>
      <w:lang w:eastAsia="en-AU"/>
    </w:rPr>
  </w:style>
  <w:style w:type="paragraph" w:customStyle="1" w:styleId="Letterhead1">
    <w:name w:val="Letterhead 1"/>
    <w:basedOn w:val="Normal"/>
    <w:link w:val="Letterhead1Char"/>
    <w:qFormat/>
    <w:rsid w:val="002E4FFE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DocDateChar">
    <w:name w:val="Doc Date Char"/>
    <w:basedOn w:val="DefaultParagraphFont"/>
    <w:link w:val="DocDate"/>
    <w:rsid w:val="00877710"/>
    <w:rPr>
      <w:rFonts w:ascii="Gotham" w:eastAsiaTheme="minorEastAsia" w:hAnsi="Gotham"/>
      <w:b/>
      <w:bCs/>
      <w:lang w:eastAsia="en-AU"/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2E4FFE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1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4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acebook.com/accanau" TargetMode="Externa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CDRstatutoryreview@treasury.gov.a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witter.com/ACCAN_AU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www.linkedin.com/company/accanau/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accan.org.au/accans-work/submissions/1978-cdr-rules-and-standards-design-pape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accan.org.au/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E4A5C17F963D4A81626FBA9D0C3C6E" ma:contentTypeVersion="6" ma:contentTypeDescription="Create a new document." ma:contentTypeScope="" ma:versionID="ea7b058ea57afb665b00310e88cfb963">
  <xsd:schema xmlns:xsd="http://www.w3.org/2001/XMLSchema" xmlns:xs="http://www.w3.org/2001/XMLSchema" xmlns:p="http://schemas.microsoft.com/office/2006/metadata/properties" xmlns:ns2="25af2f0e-673d-4721-b64c-73e7c4e9e0c5" xmlns:ns3="2afa1a33-c191-48ee-b288-192490d33fec" targetNamespace="http://schemas.microsoft.com/office/2006/metadata/properties" ma:root="true" ma:fieldsID="aaf83de09e21ac40c367696fbb363d37" ns2:_="" ns3:_="">
    <xsd:import namespace="25af2f0e-673d-4721-b64c-73e7c4e9e0c5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f2f0e-673d-4721-b64c-73e7c4e9e0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FDDB08A-B044-4258-89A6-DE2991B5F4C8}"/>
</file>

<file path=customXml/itemProps2.xml><?xml version="1.0" encoding="utf-8"?>
<ds:datastoreItem xmlns:ds="http://schemas.openxmlformats.org/officeDocument/2006/customXml" ds:itemID="{122F4F94-1AF4-4521-991E-7AE5BA2A5212}">
  <ds:schemaRefs>
    <ds:schemaRef ds:uri="http://schemas.microsoft.com/office/2006/metadata/properties"/>
    <ds:schemaRef ds:uri="http://schemas.microsoft.com/office/infopath/2007/PartnerControls"/>
    <ds:schemaRef ds:uri="2afa1a33-c191-48ee-b288-192490d33fec"/>
  </ds:schemaRefs>
</ds:datastoreItem>
</file>

<file path=customXml/itemProps3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533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3570</CharactersWithSpaces>
  <SharedDoc>false</SharedDoc>
  <HLinks>
    <vt:vector size="66" baseType="variant">
      <vt:variant>
        <vt:i4>7077888</vt:i4>
      </vt:variant>
      <vt:variant>
        <vt:i4>0</vt:i4>
      </vt:variant>
      <vt:variant>
        <vt:i4>0</vt:i4>
      </vt:variant>
      <vt:variant>
        <vt:i4>5</vt:i4>
      </vt:variant>
      <vt:variant>
        <vt:lpwstr>mailto:haveyoursay@acma.gov.au</vt:lpwstr>
      </vt:variant>
      <vt:variant>
        <vt:lpwstr/>
      </vt:variant>
      <vt:variant>
        <vt:i4>5963786</vt:i4>
      </vt:variant>
      <vt:variant>
        <vt:i4>30</vt:i4>
      </vt:variant>
      <vt:variant>
        <vt:i4>0</vt:i4>
      </vt:variant>
      <vt:variant>
        <vt:i4>5</vt:i4>
      </vt:variant>
      <vt:variant>
        <vt:lpwstr>https://www.accc.gov.au/system/files/ACCC submission to Part C of the Consumer Safeguards Review - September 2020.pdf</vt:lpwstr>
      </vt:variant>
      <vt:variant>
        <vt:lpwstr/>
      </vt:variant>
      <vt:variant>
        <vt:i4>7798826</vt:i4>
      </vt:variant>
      <vt:variant>
        <vt:i4>27</vt:i4>
      </vt:variant>
      <vt:variant>
        <vt:i4>0</vt:i4>
      </vt:variant>
      <vt:variant>
        <vt:i4>5</vt:i4>
      </vt:variant>
      <vt:variant>
        <vt:lpwstr>https://www.legislation.gov.au/Details/F2012L00232</vt:lpwstr>
      </vt:variant>
      <vt:variant>
        <vt:lpwstr/>
      </vt:variant>
      <vt:variant>
        <vt:i4>262166</vt:i4>
      </vt:variant>
      <vt:variant>
        <vt:i4>24</vt:i4>
      </vt:variant>
      <vt:variant>
        <vt:i4>0</vt:i4>
      </vt:variant>
      <vt:variant>
        <vt:i4>5</vt:i4>
      </vt:variant>
      <vt:variant>
        <vt:lpwstr>https://www.acma.gov.au/sites/default/files/2020-10/ACMA-submission-to-Consumer-Safeguards-Review-Part-C.pdf</vt:lpwstr>
      </vt:variant>
      <vt:variant>
        <vt:lpwstr/>
      </vt:variant>
      <vt:variant>
        <vt:i4>2359357</vt:i4>
      </vt:variant>
      <vt:variant>
        <vt:i4>21</vt:i4>
      </vt:variant>
      <vt:variant>
        <vt:i4>0</vt:i4>
      </vt:variant>
      <vt:variant>
        <vt:i4>5</vt:i4>
      </vt:variant>
      <vt:variant>
        <vt:lpwstr>https://www.tio.com.au/complaints/what-we-can-help-with</vt:lpwstr>
      </vt:variant>
      <vt:variant>
        <vt:lpwstr>:~:text=Your%20complaint%20should%20be%20about,unsure%20if%20we%20can%20help</vt:lpwstr>
      </vt:variant>
      <vt:variant>
        <vt:i4>8126496</vt:i4>
      </vt:variant>
      <vt:variant>
        <vt:i4>18</vt:i4>
      </vt:variant>
      <vt:variant>
        <vt:i4>0</vt:i4>
      </vt:variant>
      <vt:variant>
        <vt:i4>5</vt:i4>
      </vt:variant>
      <vt:variant>
        <vt:lpwstr>https://www.legislation.gov.au/Details/C2021C00558/</vt:lpwstr>
      </vt:variant>
      <vt:variant>
        <vt:lpwstr/>
      </vt:variant>
      <vt:variant>
        <vt:i4>3801145</vt:i4>
      </vt:variant>
      <vt:variant>
        <vt:i4>12</vt:i4>
      </vt:variant>
      <vt:variant>
        <vt:i4>0</vt:i4>
      </vt:variant>
      <vt:variant>
        <vt:i4>5</vt:i4>
      </vt:variant>
      <vt:variant>
        <vt:lpwstr>https://accan.org.au/our-work/submissions/1676-response-to-proposed-changes-to-international-mobile-roaming-regulations</vt:lpwstr>
      </vt:variant>
      <vt:variant>
        <vt:lpwstr/>
      </vt:variant>
      <vt:variant>
        <vt:i4>917576</vt:i4>
      </vt:variant>
      <vt:variant>
        <vt:i4>9</vt:i4>
      </vt:variant>
      <vt:variant>
        <vt:i4>0</vt:i4>
      </vt:variant>
      <vt:variant>
        <vt:i4>5</vt:i4>
      </vt:variant>
      <vt:variant>
        <vt:lpwstr>https://www.infrastructure.gov.au/sites/default/files/submissions/csr-part-c-accan-response-to-consumer-safeguards-review-part-c-choice-and-fairness.pdf</vt:lpwstr>
      </vt:variant>
      <vt:variant>
        <vt:lpwstr/>
      </vt:variant>
      <vt:variant>
        <vt:i4>5308503</vt:i4>
      </vt:variant>
      <vt:variant>
        <vt:i4>6</vt:i4>
      </vt:variant>
      <vt:variant>
        <vt:i4>0</vt:i4>
      </vt:variant>
      <vt:variant>
        <vt:i4>5</vt:i4>
      </vt:variant>
      <vt:variant>
        <vt:lpwstr>https://www.acma.gov.au/articles/2021-11/telco-breaches-new-network-infrastructure-rules-failing-publish-terms-and-conditions</vt:lpwstr>
      </vt:variant>
      <vt:variant>
        <vt:lpwstr/>
      </vt:variant>
      <vt:variant>
        <vt:i4>852035</vt:i4>
      </vt:variant>
      <vt:variant>
        <vt:i4>3</vt:i4>
      </vt:variant>
      <vt:variant>
        <vt:i4>0</vt:i4>
      </vt:variant>
      <vt:variant>
        <vt:i4>5</vt:i4>
      </vt:variant>
      <vt:variant>
        <vt:lpwstr>https://www.acma.gov.au/infringement-notices-breaking-telco-rules</vt:lpwstr>
      </vt:variant>
      <vt:variant>
        <vt:lpwstr/>
      </vt:variant>
      <vt:variant>
        <vt:i4>1769558</vt:i4>
      </vt:variant>
      <vt:variant>
        <vt:i4>0</vt:i4>
      </vt:variant>
      <vt:variant>
        <vt:i4>0</vt:i4>
      </vt:variant>
      <vt:variant>
        <vt:i4>5</vt:i4>
      </vt:variant>
      <vt:variant>
        <vt:lpwstr>https://www.acma.gov.au/sites/default/files/2019-06/Regulatory-guide-No-4-Remedial-Directions.pdf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Kininmonth</dc:creator>
  <cp:keywords/>
  <cp:lastModifiedBy>Samuel Kininmonth</cp:lastModifiedBy>
  <cp:revision>6</cp:revision>
  <cp:lastPrinted>2022-03-29T02:13:00Z</cp:lastPrinted>
  <dcterms:created xsi:type="dcterms:W3CDTF">2022-05-18T04:13:00Z</dcterms:created>
  <dcterms:modified xsi:type="dcterms:W3CDTF">2022-05-23T23:16:00Z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0x010100B3E4A5C17F963D4A81626FBA9D0C3C6E</vt:lpwstr>
  </property>
</Properties>
</file>