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2E11A" w14:textId="2B4D3588" w:rsidR="00313820" w:rsidRPr="006B274A" w:rsidRDefault="0083432D" w:rsidP="00313820">
      <w:pPr>
        <w:spacing w:line="240" w:lineRule="auto"/>
        <w:rPr>
          <w:rFonts w:ascii="Arial" w:hAnsi="Arial" w:cs="Arial"/>
          <w:sz w:val="24"/>
          <w:szCs w:val="24"/>
        </w:rPr>
      </w:pPr>
      <w:r>
        <w:rPr>
          <w:rFonts w:ascii="Arial" w:hAnsi="Arial" w:cs="Arial"/>
          <w:sz w:val="24"/>
          <w:szCs w:val="24"/>
        </w:rPr>
        <w:t xml:space="preserve">1 September </w:t>
      </w:r>
      <w:r w:rsidR="00313820" w:rsidRPr="006B274A">
        <w:rPr>
          <w:rFonts w:ascii="Arial" w:hAnsi="Arial" w:cs="Arial"/>
          <w:sz w:val="24"/>
          <w:szCs w:val="24"/>
        </w:rPr>
        <w:t>2020</w:t>
      </w:r>
    </w:p>
    <w:p w14:paraId="0607A6EE" w14:textId="77777777" w:rsidR="004370A6" w:rsidRDefault="0083432D" w:rsidP="00313820">
      <w:pPr>
        <w:spacing w:line="240" w:lineRule="auto"/>
        <w:rPr>
          <w:rFonts w:ascii="Arial" w:hAnsi="Arial" w:cs="Arial"/>
          <w:sz w:val="24"/>
          <w:szCs w:val="24"/>
        </w:rPr>
      </w:pPr>
      <w:r>
        <w:rPr>
          <w:rFonts w:ascii="Arial" w:hAnsi="Arial" w:cs="Arial"/>
          <w:sz w:val="24"/>
          <w:szCs w:val="24"/>
        </w:rPr>
        <w:t>James Duck</w:t>
      </w:r>
      <w:r>
        <w:rPr>
          <w:rFonts w:ascii="Arial" w:hAnsi="Arial" w:cs="Arial"/>
          <w:sz w:val="24"/>
          <w:szCs w:val="24"/>
        </w:rPr>
        <w:br/>
      </w:r>
      <w:r w:rsidR="00313820" w:rsidRPr="006B274A">
        <w:rPr>
          <w:rFonts w:ascii="Arial" w:hAnsi="Arial" w:cs="Arial"/>
          <w:sz w:val="24"/>
          <w:szCs w:val="24"/>
        </w:rPr>
        <w:t>Project Manager</w:t>
      </w:r>
      <w:r w:rsidR="00313820" w:rsidRPr="006B274A">
        <w:rPr>
          <w:rFonts w:ascii="Arial" w:hAnsi="Arial" w:cs="Arial"/>
          <w:sz w:val="24"/>
          <w:szCs w:val="24"/>
        </w:rPr>
        <w:br/>
        <w:t>Communications Alliance</w:t>
      </w:r>
      <w:r w:rsidR="00313820" w:rsidRPr="006B274A">
        <w:rPr>
          <w:rFonts w:ascii="Arial" w:hAnsi="Arial" w:cs="Arial"/>
          <w:sz w:val="24"/>
          <w:szCs w:val="24"/>
        </w:rPr>
        <w:br/>
      </w:r>
    </w:p>
    <w:p w14:paraId="59B50E56" w14:textId="0C1B152A" w:rsidR="00313820" w:rsidRPr="006B274A" w:rsidRDefault="00313820" w:rsidP="00313820">
      <w:pPr>
        <w:spacing w:line="240" w:lineRule="auto"/>
        <w:rPr>
          <w:rFonts w:ascii="Arial" w:hAnsi="Arial" w:cs="Arial"/>
          <w:sz w:val="24"/>
          <w:szCs w:val="24"/>
        </w:rPr>
      </w:pPr>
      <w:r w:rsidRPr="006B274A">
        <w:rPr>
          <w:rFonts w:ascii="Arial" w:hAnsi="Arial" w:cs="Arial"/>
          <w:sz w:val="24"/>
          <w:szCs w:val="24"/>
        </w:rPr>
        <w:t xml:space="preserve">Dear </w:t>
      </w:r>
      <w:r w:rsidR="0083432D">
        <w:rPr>
          <w:rFonts w:ascii="Arial" w:hAnsi="Arial" w:cs="Arial"/>
          <w:sz w:val="24"/>
          <w:szCs w:val="24"/>
        </w:rPr>
        <w:t>James</w:t>
      </w:r>
      <w:r w:rsidRPr="006B274A">
        <w:rPr>
          <w:rFonts w:ascii="Arial" w:hAnsi="Arial" w:cs="Arial"/>
          <w:sz w:val="24"/>
          <w:szCs w:val="24"/>
        </w:rPr>
        <w:t>,</w:t>
      </w:r>
    </w:p>
    <w:p w14:paraId="68AC41DA" w14:textId="77777777" w:rsidR="0083432D" w:rsidRDefault="00313820" w:rsidP="00313820">
      <w:pPr>
        <w:pStyle w:val="About"/>
        <w:rPr>
          <w:rStyle w:val="Strong"/>
          <w:b/>
          <w:bCs w:val="0"/>
        </w:rPr>
      </w:pPr>
      <w:r w:rsidRPr="00313820">
        <w:rPr>
          <w:rStyle w:val="Strong"/>
          <w:b/>
          <w:bCs w:val="0"/>
        </w:rPr>
        <w:t xml:space="preserve">Re: DR </w:t>
      </w:r>
      <w:r w:rsidR="0083432D">
        <w:rPr>
          <w:rStyle w:val="Strong"/>
          <w:b/>
          <w:bCs w:val="0"/>
        </w:rPr>
        <w:t xml:space="preserve">AS/CA S042.1:2020 Requirements for connection to an air interface of a Telecommunications Network – Part 1: General </w:t>
      </w:r>
    </w:p>
    <w:p w14:paraId="27C79879" w14:textId="783C2296" w:rsidR="003B2E36" w:rsidRDefault="00313820" w:rsidP="00313820">
      <w:pPr>
        <w:spacing w:line="240" w:lineRule="auto"/>
        <w:jc w:val="both"/>
        <w:rPr>
          <w:rFonts w:ascii="Arial" w:hAnsi="Arial" w:cs="Arial"/>
          <w:sz w:val="24"/>
          <w:szCs w:val="24"/>
        </w:rPr>
      </w:pPr>
      <w:r w:rsidRPr="006B274A">
        <w:rPr>
          <w:rFonts w:ascii="Arial" w:hAnsi="Arial" w:cs="Arial"/>
          <w:sz w:val="24"/>
          <w:szCs w:val="24"/>
        </w:rPr>
        <w:t xml:space="preserve">The Australian Communications Consumer Action Network (ACCAN) </w:t>
      </w:r>
      <w:r>
        <w:rPr>
          <w:rFonts w:ascii="Arial" w:hAnsi="Arial" w:cs="Arial"/>
          <w:sz w:val="24"/>
          <w:szCs w:val="24"/>
        </w:rPr>
        <w:t>welcomes the opportunity to comment on</w:t>
      </w:r>
      <w:r w:rsidR="0083432D">
        <w:rPr>
          <w:rFonts w:ascii="Arial" w:hAnsi="Arial" w:cs="Arial"/>
          <w:sz w:val="24"/>
          <w:szCs w:val="24"/>
        </w:rPr>
        <w:t xml:space="preserve"> DR AS/</w:t>
      </w:r>
      <w:bookmarkStart w:id="0" w:name="_GoBack"/>
      <w:bookmarkEnd w:id="0"/>
      <w:r w:rsidR="0083432D">
        <w:rPr>
          <w:rFonts w:ascii="Arial" w:hAnsi="Arial" w:cs="Arial"/>
          <w:sz w:val="24"/>
          <w:szCs w:val="24"/>
        </w:rPr>
        <w:t xml:space="preserve">CA S042.1:2020. </w:t>
      </w:r>
      <w:r>
        <w:rPr>
          <w:rFonts w:ascii="Arial" w:hAnsi="Arial" w:cs="Arial"/>
          <w:sz w:val="24"/>
          <w:szCs w:val="24"/>
        </w:rPr>
        <w:t xml:space="preserve">ACCAN has </w:t>
      </w:r>
      <w:r w:rsidR="00BA3449">
        <w:rPr>
          <w:rFonts w:ascii="Arial" w:hAnsi="Arial" w:cs="Arial"/>
          <w:sz w:val="24"/>
          <w:szCs w:val="24"/>
        </w:rPr>
        <w:t>limited</w:t>
      </w:r>
      <w:r>
        <w:rPr>
          <w:rFonts w:ascii="Arial" w:hAnsi="Arial" w:cs="Arial"/>
          <w:sz w:val="24"/>
          <w:szCs w:val="24"/>
        </w:rPr>
        <w:t xml:space="preserve"> substantive feedback on the content of the </w:t>
      </w:r>
      <w:r w:rsidR="0083432D">
        <w:rPr>
          <w:rFonts w:ascii="Arial" w:hAnsi="Arial" w:cs="Arial"/>
          <w:sz w:val="24"/>
          <w:szCs w:val="24"/>
        </w:rPr>
        <w:t>revised standard</w:t>
      </w:r>
      <w:r>
        <w:rPr>
          <w:rFonts w:ascii="Arial" w:hAnsi="Arial" w:cs="Arial"/>
          <w:sz w:val="24"/>
          <w:szCs w:val="24"/>
        </w:rPr>
        <w:t xml:space="preserve">, however </w:t>
      </w:r>
      <w:r w:rsidR="00BA3449">
        <w:rPr>
          <w:rFonts w:ascii="Arial" w:hAnsi="Arial" w:cs="Arial"/>
          <w:sz w:val="24"/>
          <w:szCs w:val="24"/>
        </w:rPr>
        <w:t>we</w:t>
      </w:r>
      <w:r w:rsidR="003B2E36">
        <w:rPr>
          <w:rFonts w:ascii="Arial" w:hAnsi="Arial" w:cs="Arial"/>
          <w:sz w:val="24"/>
          <w:szCs w:val="24"/>
        </w:rPr>
        <w:t xml:space="preserve"> would like to highlight that certain parts of the standard speak to the need for </w:t>
      </w:r>
      <w:r w:rsidR="00973C92">
        <w:rPr>
          <w:rFonts w:ascii="Arial" w:hAnsi="Arial" w:cs="Arial"/>
          <w:sz w:val="24"/>
          <w:szCs w:val="24"/>
        </w:rPr>
        <w:t>improved</w:t>
      </w:r>
      <w:r w:rsidR="003B2E36">
        <w:rPr>
          <w:rFonts w:ascii="Arial" w:hAnsi="Arial" w:cs="Arial"/>
          <w:sz w:val="24"/>
          <w:szCs w:val="24"/>
        </w:rPr>
        <w:t xml:space="preserve"> consumer </w:t>
      </w:r>
      <w:r w:rsidR="00973C92">
        <w:rPr>
          <w:rFonts w:ascii="Arial" w:hAnsi="Arial" w:cs="Arial"/>
          <w:sz w:val="24"/>
          <w:szCs w:val="24"/>
        </w:rPr>
        <w:t>education</w:t>
      </w:r>
      <w:r w:rsidR="003B2E36">
        <w:rPr>
          <w:rFonts w:ascii="Arial" w:hAnsi="Arial" w:cs="Arial"/>
          <w:sz w:val="24"/>
          <w:szCs w:val="24"/>
        </w:rPr>
        <w:t xml:space="preserve"> around making emergency calls from different types of customer equipment. </w:t>
      </w:r>
    </w:p>
    <w:p w14:paraId="5AF0DE22" w14:textId="191C5064" w:rsidR="003B2E36" w:rsidRPr="00022EAF" w:rsidRDefault="003B2E36" w:rsidP="00313820">
      <w:pPr>
        <w:spacing w:line="240" w:lineRule="auto"/>
        <w:jc w:val="both"/>
        <w:rPr>
          <w:rFonts w:ascii="Arial" w:hAnsi="Arial" w:cs="Arial"/>
          <w:sz w:val="24"/>
          <w:szCs w:val="24"/>
        </w:rPr>
      </w:pPr>
      <w:r w:rsidRPr="00022EAF">
        <w:rPr>
          <w:rFonts w:ascii="Arial" w:hAnsi="Arial" w:cs="Arial"/>
          <w:sz w:val="24"/>
          <w:szCs w:val="24"/>
        </w:rPr>
        <w:t>In particular, Section 5.4 ‘Provision of power-fail advice’</w:t>
      </w:r>
      <w:r w:rsidRPr="00022EAF">
        <w:rPr>
          <w:rStyle w:val="FootnoteReference"/>
          <w:rFonts w:ascii="Arial" w:hAnsi="Arial" w:cs="Arial"/>
          <w:sz w:val="24"/>
          <w:szCs w:val="24"/>
        </w:rPr>
        <w:footnoteReference w:id="1"/>
      </w:r>
      <w:r w:rsidRPr="00022EAF">
        <w:rPr>
          <w:rFonts w:ascii="Arial" w:hAnsi="Arial" w:cs="Arial"/>
          <w:sz w:val="24"/>
          <w:szCs w:val="24"/>
        </w:rPr>
        <w:t xml:space="preserve"> states that mains-powered customer equipment designed for voice communications must have a warning notice if the customer equipment does not continue to operate for more than 30 minutes after the loss of mains power. While we support the requirement to include this warning notice on customer equipment documentation or packaging, ACCAN believes that more should be done to educate consumers about the potential limitations of their devices. Some consumers may not be aware of these warning labels (particularly if the labels or customer equipment documentation aren’t provided in formats that are accessible to consumers with disability), and therefore </w:t>
      </w:r>
      <w:r w:rsidR="00022EAF" w:rsidRPr="00022EAF">
        <w:rPr>
          <w:rFonts w:ascii="Arial" w:hAnsi="Arial" w:cs="Arial"/>
          <w:sz w:val="24"/>
          <w:szCs w:val="24"/>
        </w:rPr>
        <w:t xml:space="preserve">may </w:t>
      </w:r>
      <w:r w:rsidRPr="00022EAF">
        <w:rPr>
          <w:rFonts w:ascii="Arial" w:hAnsi="Arial" w:cs="Arial"/>
          <w:sz w:val="24"/>
          <w:szCs w:val="24"/>
        </w:rPr>
        <w:t xml:space="preserve">not understand how </w:t>
      </w:r>
      <w:r w:rsidR="00022EAF" w:rsidRPr="00022EAF">
        <w:rPr>
          <w:rFonts w:ascii="Arial" w:hAnsi="Arial" w:cs="Arial"/>
          <w:sz w:val="24"/>
          <w:szCs w:val="24"/>
        </w:rPr>
        <w:t xml:space="preserve">their ability to call the emergency call service from this equipment is impacted by a loss of power. </w:t>
      </w:r>
      <w:r w:rsidR="00022EAF">
        <w:rPr>
          <w:rFonts w:ascii="Arial" w:hAnsi="Arial" w:cs="Arial"/>
          <w:sz w:val="24"/>
          <w:szCs w:val="24"/>
        </w:rPr>
        <w:t>Indeed, a</w:t>
      </w:r>
      <w:r w:rsidR="00022EAF" w:rsidRPr="00022EAF">
        <w:rPr>
          <w:rFonts w:ascii="Arial" w:hAnsi="Arial" w:cs="Arial"/>
          <w:sz w:val="24"/>
          <w:szCs w:val="24"/>
        </w:rPr>
        <w:t xml:space="preserve"> recent ACCAN consultation with members of the disability community </w:t>
      </w:r>
      <w:r w:rsidR="00973C92">
        <w:rPr>
          <w:rFonts w:ascii="Arial" w:hAnsi="Arial" w:cs="Arial"/>
          <w:sz w:val="24"/>
          <w:szCs w:val="24"/>
        </w:rPr>
        <w:t>illustrated</w:t>
      </w:r>
      <w:r w:rsidR="00022EAF" w:rsidRPr="00022EAF">
        <w:rPr>
          <w:rFonts w:ascii="Arial" w:hAnsi="Arial" w:cs="Arial"/>
          <w:sz w:val="24"/>
          <w:szCs w:val="24"/>
        </w:rPr>
        <w:t xml:space="preserve"> a general level of concern about the accessibility of telco information, about devices, plans and contracts, but also about the use and resiliency of the emergency call service.</w:t>
      </w:r>
      <w:r w:rsidR="00022EAF" w:rsidRPr="00022EAF">
        <w:rPr>
          <w:rStyle w:val="FootnoteReference"/>
          <w:rFonts w:ascii="Arial" w:hAnsi="Arial" w:cs="Arial"/>
          <w:sz w:val="24"/>
          <w:szCs w:val="24"/>
        </w:rPr>
        <w:footnoteReference w:id="2"/>
      </w:r>
      <w:r w:rsidR="00022EAF" w:rsidRPr="00022EAF">
        <w:rPr>
          <w:rFonts w:ascii="Arial" w:hAnsi="Arial" w:cs="Arial"/>
          <w:sz w:val="24"/>
          <w:szCs w:val="24"/>
        </w:rPr>
        <w:t xml:space="preserve"> </w:t>
      </w:r>
      <w:r w:rsidR="00352C78">
        <w:rPr>
          <w:rFonts w:ascii="Arial" w:hAnsi="Arial" w:cs="Arial"/>
          <w:sz w:val="24"/>
          <w:szCs w:val="24"/>
        </w:rPr>
        <w:t xml:space="preserve">ACCAN believes that more information about the resiliency of </w:t>
      </w:r>
      <w:r w:rsidR="00973C92">
        <w:rPr>
          <w:rFonts w:ascii="Arial" w:hAnsi="Arial" w:cs="Arial"/>
          <w:sz w:val="24"/>
          <w:szCs w:val="24"/>
        </w:rPr>
        <w:t xml:space="preserve">customer equipment </w:t>
      </w:r>
      <w:r w:rsidR="00352C78">
        <w:rPr>
          <w:rFonts w:ascii="Arial" w:hAnsi="Arial" w:cs="Arial"/>
          <w:sz w:val="24"/>
          <w:szCs w:val="24"/>
        </w:rPr>
        <w:t>during power outages must be provided to consumers, and this must be done in a range of accessible digital and non-digital formats (such as, for instance, Easy English, braille, large print, social stories, and Auslan resources).</w:t>
      </w:r>
    </w:p>
    <w:p w14:paraId="189A73C8" w14:textId="662D85AA" w:rsidR="00313820" w:rsidRDefault="00973C92" w:rsidP="00313820">
      <w:pPr>
        <w:spacing w:line="240" w:lineRule="auto"/>
        <w:jc w:val="both"/>
        <w:rPr>
          <w:rFonts w:ascii="Arial" w:hAnsi="Arial" w:cs="Arial"/>
          <w:sz w:val="24"/>
          <w:szCs w:val="24"/>
        </w:rPr>
      </w:pPr>
      <w:r>
        <w:rPr>
          <w:rFonts w:ascii="Arial" w:hAnsi="Arial" w:cs="Arial"/>
          <w:sz w:val="24"/>
          <w:szCs w:val="24"/>
        </w:rPr>
        <w:t>ACCAN also notes</w:t>
      </w:r>
      <w:r w:rsidR="00313820">
        <w:rPr>
          <w:rFonts w:ascii="Arial" w:hAnsi="Arial" w:cs="Arial"/>
          <w:sz w:val="24"/>
          <w:szCs w:val="24"/>
        </w:rPr>
        <w:t xml:space="preserve"> a few minor editorial issues </w:t>
      </w:r>
      <w:r w:rsidR="00BA3449">
        <w:rPr>
          <w:rFonts w:ascii="Arial" w:hAnsi="Arial" w:cs="Arial"/>
          <w:sz w:val="24"/>
          <w:szCs w:val="24"/>
        </w:rPr>
        <w:t>found in the revised standard</w:t>
      </w:r>
      <w:r w:rsidR="00313820">
        <w:rPr>
          <w:rFonts w:ascii="Arial" w:hAnsi="Arial" w:cs="Arial"/>
          <w:sz w:val="24"/>
          <w:szCs w:val="24"/>
        </w:rPr>
        <w:t>.</w:t>
      </w:r>
    </w:p>
    <w:p w14:paraId="7CE5B2F6" w14:textId="7F2A26E0" w:rsidR="00A766A4" w:rsidRDefault="00A417B6" w:rsidP="00A766A4">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In </w:t>
      </w:r>
      <w:r w:rsidR="00A766A4">
        <w:rPr>
          <w:rFonts w:ascii="Arial" w:hAnsi="Arial" w:cs="Arial"/>
          <w:sz w:val="24"/>
          <w:szCs w:val="24"/>
        </w:rPr>
        <w:t>Section 4, Abbreviations and definitions</w:t>
      </w:r>
      <w:r>
        <w:rPr>
          <w:rFonts w:ascii="Arial" w:hAnsi="Arial" w:cs="Arial"/>
          <w:sz w:val="24"/>
          <w:szCs w:val="24"/>
        </w:rPr>
        <w:t>, the a</w:t>
      </w:r>
      <w:r w:rsidR="00A766A4">
        <w:rPr>
          <w:rFonts w:ascii="Arial" w:hAnsi="Arial" w:cs="Arial"/>
          <w:sz w:val="24"/>
          <w:szCs w:val="24"/>
        </w:rPr>
        <w:t>bbreviation of 3G</w:t>
      </w:r>
      <w:r w:rsidR="00A766A4">
        <w:rPr>
          <w:rStyle w:val="FootnoteReference"/>
          <w:rFonts w:ascii="Arial" w:hAnsi="Arial" w:cs="Arial"/>
          <w:sz w:val="24"/>
          <w:szCs w:val="24"/>
        </w:rPr>
        <w:footnoteReference w:id="3"/>
      </w:r>
      <w:r w:rsidR="00A766A4">
        <w:rPr>
          <w:rFonts w:ascii="Arial" w:hAnsi="Arial" w:cs="Arial"/>
          <w:sz w:val="24"/>
          <w:szCs w:val="24"/>
        </w:rPr>
        <w:t xml:space="preserve"> provided in 4.1 reads: ‘The fifth generation of mobile phone technologies covered by the ITU IMT family’. ACCAN believes ‘fifth’ should be replaced with ‘third’.</w:t>
      </w:r>
      <w:r w:rsidR="00651327">
        <w:rPr>
          <w:rFonts w:ascii="Arial" w:hAnsi="Arial" w:cs="Arial"/>
          <w:sz w:val="24"/>
          <w:szCs w:val="24"/>
        </w:rPr>
        <w:t xml:space="preserve"> Furthermore, there is an abbreviation provided for ACE (Australian Communications Exchange) which does not appear to be used in the standard. </w:t>
      </w:r>
      <w:r w:rsidR="00651327">
        <w:rPr>
          <w:rFonts w:ascii="Arial" w:hAnsi="Arial" w:cs="Arial"/>
          <w:sz w:val="24"/>
          <w:szCs w:val="24"/>
        </w:rPr>
        <w:lastRenderedPageBreak/>
        <w:t>If the standard does need to refer to the National Relay Service Provider or the Emergency Call Person for 106, we note that Concentrix Services Pty Ltd has now taken over these responsibilities.</w:t>
      </w:r>
    </w:p>
    <w:p w14:paraId="1B571E14" w14:textId="0B891CF9" w:rsidR="00A766A4" w:rsidRDefault="00A417B6" w:rsidP="00A766A4">
      <w:pPr>
        <w:pStyle w:val="ListParagraph"/>
        <w:numPr>
          <w:ilvl w:val="0"/>
          <w:numId w:val="1"/>
        </w:numPr>
        <w:spacing w:line="240" w:lineRule="auto"/>
        <w:jc w:val="both"/>
        <w:rPr>
          <w:rFonts w:ascii="Arial" w:hAnsi="Arial" w:cs="Arial"/>
          <w:sz w:val="24"/>
          <w:szCs w:val="24"/>
        </w:rPr>
      </w:pPr>
      <w:r>
        <w:rPr>
          <w:rFonts w:ascii="Arial" w:hAnsi="Arial" w:cs="Arial"/>
          <w:sz w:val="24"/>
          <w:szCs w:val="24"/>
        </w:rPr>
        <w:t>In S</w:t>
      </w:r>
      <w:r w:rsidR="00A766A4">
        <w:rPr>
          <w:rFonts w:ascii="Arial" w:hAnsi="Arial" w:cs="Arial"/>
          <w:sz w:val="24"/>
          <w:szCs w:val="24"/>
        </w:rPr>
        <w:t>ection 5, Requirement</w:t>
      </w:r>
      <w:r>
        <w:rPr>
          <w:rFonts w:ascii="Arial" w:hAnsi="Arial" w:cs="Arial"/>
          <w:sz w:val="24"/>
          <w:szCs w:val="24"/>
        </w:rPr>
        <w:t>s, there are a few formatting inconsistencies. I</w:t>
      </w:r>
      <w:r w:rsidR="00A766A4">
        <w:rPr>
          <w:rFonts w:ascii="Arial" w:hAnsi="Arial" w:cs="Arial"/>
          <w:sz w:val="24"/>
          <w:szCs w:val="24"/>
        </w:rPr>
        <w:t>n 5.3.2 (Emergency service access),</w:t>
      </w:r>
      <w:r w:rsidR="00A766A4">
        <w:rPr>
          <w:rStyle w:val="FootnoteReference"/>
          <w:rFonts w:ascii="Arial" w:hAnsi="Arial" w:cs="Arial"/>
          <w:sz w:val="24"/>
          <w:szCs w:val="24"/>
        </w:rPr>
        <w:footnoteReference w:id="4"/>
      </w:r>
      <w:r w:rsidR="00A766A4">
        <w:rPr>
          <w:rFonts w:ascii="Arial" w:hAnsi="Arial" w:cs="Arial"/>
          <w:sz w:val="24"/>
          <w:szCs w:val="24"/>
        </w:rPr>
        <w:t xml:space="preserve"> 5.4 (Provision of power-fail advice)</w:t>
      </w:r>
      <w:r w:rsidR="00A766A4">
        <w:rPr>
          <w:rStyle w:val="FootnoteReference"/>
          <w:rFonts w:ascii="Arial" w:hAnsi="Arial" w:cs="Arial"/>
          <w:sz w:val="24"/>
          <w:szCs w:val="24"/>
        </w:rPr>
        <w:footnoteReference w:id="5"/>
      </w:r>
      <w:r>
        <w:rPr>
          <w:rFonts w:ascii="Arial" w:hAnsi="Arial" w:cs="Arial"/>
          <w:sz w:val="24"/>
          <w:szCs w:val="24"/>
        </w:rPr>
        <w:t xml:space="preserve"> and 5.6 (Telecommunications Device Identifier)</w:t>
      </w:r>
      <w:r>
        <w:rPr>
          <w:rStyle w:val="FootnoteReference"/>
          <w:rFonts w:ascii="Arial" w:hAnsi="Arial" w:cs="Arial"/>
          <w:sz w:val="24"/>
          <w:szCs w:val="24"/>
        </w:rPr>
        <w:footnoteReference w:id="6"/>
      </w:r>
      <w:r w:rsidR="00A766A4">
        <w:rPr>
          <w:rFonts w:ascii="Arial" w:hAnsi="Arial" w:cs="Arial"/>
          <w:sz w:val="24"/>
          <w:szCs w:val="24"/>
        </w:rPr>
        <w:t xml:space="preserve"> ACCAN believes ‘shall’ should be bolded, for consistency with the rest of the standard. </w:t>
      </w:r>
    </w:p>
    <w:p w14:paraId="655269A5" w14:textId="71D6F8BB" w:rsidR="00A766A4" w:rsidRDefault="00A417B6" w:rsidP="00A766A4">
      <w:pPr>
        <w:pStyle w:val="ListParagraph"/>
        <w:numPr>
          <w:ilvl w:val="0"/>
          <w:numId w:val="1"/>
        </w:numPr>
        <w:spacing w:line="240" w:lineRule="auto"/>
        <w:jc w:val="both"/>
        <w:rPr>
          <w:rFonts w:ascii="Arial" w:hAnsi="Arial" w:cs="Arial"/>
          <w:sz w:val="24"/>
          <w:szCs w:val="24"/>
        </w:rPr>
      </w:pPr>
      <w:r>
        <w:rPr>
          <w:rFonts w:ascii="Arial" w:hAnsi="Arial" w:cs="Arial"/>
          <w:sz w:val="24"/>
          <w:szCs w:val="24"/>
        </w:rPr>
        <w:t>In Section 6, Testing, there may be a formatting inconsistency that has ‘6.2.2.3 Response from network’ appear at the end of a paragraph</w:t>
      </w:r>
      <w:r>
        <w:rPr>
          <w:rStyle w:val="FootnoteReference"/>
          <w:rFonts w:ascii="Arial" w:hAnsi="Arial" w:cs="Arial"/>
          <w:sz w:val="24"/>
          <w:szCs w:val="24"/>
        </w:rPr>
        <w:footnoteReference w:id="7"/>
      </w:r>
      <w:r>
        <w:rPr>
          <w:rFonts w:ascii="Arial" w:hAnsi="Arial" w:cs="Arial"/>
          <w:sz w:val="24"/>
          <w:szCs w:val="24"/>
        </w:rPr>
        <w:t xml:space="preserve"> rather than as a standalone subheading.</w:t>
      </w:r>
    </w:p>
    <w:p w14:paraId="5F110290" w14:textId="63986D56" w:rsidR="00A417B6" w:rsidRPr="00A766A4" w:rsidRDefault="00A417B6" w:rsidP="00A766A4">
      <w:pPr>
        <w:pStyle w:val="ListParagraph"/>
        <w:numPr>
          <w:ilvl w:val="0"/>
          <w:numId w:val="1"/>
        </w:numPr>
        <w:spacing w:line="240" w:lineRule="auto"/>
        <w:jc w:val="both"/>
        <w:rPr>
          <w:rFonts w:ascii="Arial" w:hAnsi="Arial" w:cs="Arial"/>
          <w:sz w:val="24"/>
          <w:szCs w:val="24"/>
        </w:rPr>
      </w:pPr>
      <w:r>
        <w:rPr>
          <w:rFonts w:ascii="Arial" w:hAnsi="Arial" w:cs="Arial"/>
          <w:sz w:val="24"/>
          <w:szCs w:val="24"/>
        </w:rPr>
        <w:t>In Appendix A3 there appears to be a subheading placeholder (A.3.1 Title of Appendix subheading 2)</w:t>
      </w:r>
      <w:r>
        <w:rPr>
          <w:rStyle w:val="FootnoteReference"/>
          <w:rFonts w:ascii="Arial" w:hAnsi="Arial" w:cs="Arial"/>
          <w:sz w:val="24"/>
          <w:szCs w:val="24"/>
        </w:rPr>
        <w:footnoteReference w:id="8"/>
      </w:r>
      <w:r>
        <w:rPr>
          <w:rFonts w:ascii="Arial" w:hAnsi="Arial" w:cs="Arial"/>
          <w:sz w:val="24"/>
          <w:szCs w:val="24"/>
        </w:rPr>
        <w:t xml:space="preserve"> that may need to be replaced with the actual title.</w:t>
      </w:r>
    </w:p>
    <w:p w14:paraId="6A15BCC6" w14:textId="24D1FBBF" w:rsidR="00313820" w:rsidRPr="006B274A" w:rsidRDefault="00313820" w:rsidP="00313820">
      <w:pPr>
        <w:spacing w:line="240" w:lineRule="auto"/>
        <w:rPr>
          <w:rFonts w:ascii="Arial" w:hAnsi="Arial" w:cs="Arial"/>
          <w:sz w:val="24"/>
          <w:szCs w:val="24"/>
        </w:rPr>
      </w:pPr>
      <w:r w:rsidRPr="006B274A">
        <w:rPr>
          <w:rFonts w:ascii="Arial" w:hAnsi="Arial" w:cs="Arial"/>
          <w:sz w:val="24"/>
          <w:szCs w:val="24"/>
        </w:rPr>
        <w:t>Thank you again for the opportunity to provide feedback on DR</w:t>
      </w:r>
      <w:r w:rsidR="00BA3449">
        <w:rPr>
          <w:rFonts w:ascii="Arial" w:hAnsi="Arial" w:cs="Arial"/>
          <w:sz w:val="24"/>
          <w:szCs w:val="24"/>
        </w:rPr>
        <w:t xml:space="preserve"> AS/CA S042.1</w:t>
      </w:r>
      <w:r w:rsidRPr="006B274A">
        <w:rPr>
          <w:rFonts w:ascii="Arial" w:hAnsi="Arial" w:cs="Arial"/>
          <w:sz w:val="24"/>
          <w:szCs w:val="24"/>
        </w:rPr>
        <w:t xml:space="preserve">:2020. </w:t>
      </w:r>
      <w:r>
        <w:rPr>
          <w:rFonts w:ascii="Arial" w:hAnsi="Arial" w:cs="Arial"/>
          <w:sz w:val="24"/>
          <w:szCs w:val="24"/>
        </w:rPr>
        <w:t>Please do not hesitate to contact ACCAN should you require further information or clarification on any of the points raised above.</w:t>
      </w:r>
      <w:r w:rsidRPr="006B274A">
        <w:rPr>
          <w:rFonts w:ascii="Arial" w:hAnsi="Arial" w:cs="Arial"/>
          <w:sz w:val="24"/>
          <w:szCs w:val="24"/>
        </w:rPr>
        <w:t xml:space="preserve"> </w:t>
      </w:r>
    </w:p>
    <w:p w14:paraId="1BF6654A" w14:textId="2FCA0D1C" w:rsidR="003B2E36" w:rsidRDefault="00313820" w:rsidP="00F17210">
      <w:pPr>
        <w:spacing w:line="240" w:lineRule="auto"/>
        <w:rPr>
          <w:rFonts w:ascii="Arial" w:hAnsi="Arial" w:cs="Arial"/>
          <w:sz w:val="24"/>
          <w:szCs w:val="24"/>
        </w:rPr>
      </w:pPr>
      <w:r w:rsidRPr="006B274A">
        <w:rPr>
          <w:rFonts w:ascii="Arial" w:hAnsi="Arial" w:cs="Arial"/>
          <w:sz w:val="24"/>
          <w:szCs w:val="24"/>
        </w:rPr>
        <w:t>Yours sincerely,</w:t>
      </w:r>
    </w:p>
    <w:p w14:paraId="7565C60F" w14:textId="5C6C2AF4" w:rsidR="00F17210" w:rsidRDefault="00F17210" w:rsidP="00F17210">
      <w:pPr>
        <w:spacing w:line="240" w:lineRule="auto"/>
        <w:rPr>
          <w:rFonts w:ascii="Arial" w:hAnsi="Arial" w:cs="Arial"/>
          <w:sz w:val="24"/>
          <w:szCs w:val="24"/>
        </w:rPr>
      </w:pPr>
    </w:p>
    <w:p w14:paraId="3CB8B612" w14:textId="3403C24C" w:rsidR="00F17210" w:rsidRPr="00F17210" w:rsidRDefault="00F17210" w:rsidP="00F17210">
      <w:pPr>
        <w:spacing w:line="240" w:lineRule="auto"/>
        <w:rPr>
          <w:rFonts w:ascii="Arial" w:hAnsi="Arial" w:cs="Arial"/>
          <w:sz w:val="24"/>
          <w:szCs w:val="24"/>
        </w:rPr>
      </w:pPr>
      <w:r>
        <w:rPr>
          <w:rFonts w:ascii="Arial" w:hAnsi="Arial" w:cs="Arial"/>
          <w:sz w:val="24"/>
          <w:szCs w:val="24"/>
        </w:rPr>
        <w:t>Meredith Lea</w:t>
      </w:r>
      <w:r>
        <w:rPr>
          <w:rFonts w:ascii="Arial" w:hAnsi="Arial" w:cs="Arial"/>
          <w:sz w:val="24"/>
          <w:szCs w:val="24"/>
        </w:rPr>
        <w:br/>
        <w:t>Disability Policy Adviser</w:t>
      </w:r>
    </w:p>
    <w:sectPr w:rsidR="00F17210" w:rsidRPr="00F17210" w:rsidSect="008232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1E093" w14:textId="77777777" w:rsidR="00313820" w:rsidRDefault="00313820" w:rsidP="00313820">
      <w:pPr>
        <w:spacing w:after="0" w:line="240" w:lineRule="auto"/>
      </w:pPr>
      <w:r>
        <w:separator/>
      </w:r>
    </w:p>
  </w:endnote>
  <w:endnote w:type="continuationSeparator" w:id="0">
    <w:p w14:paraId="1FDDFEB0" w14:textId="77777777" w:rsidR="00313820" w:rsidRDefault="00313820" w:rsidP="0031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22BA" w14:textId="77777777" w:rsidR="00CB19F4" w:rsidRDefault="00437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BD68" w14:textId="77777777" w:rsidR="0082329E" w:rsidRPr="0082329E" w:rsidRDefault="00973C92"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2B10" w14:textId="77777777" w:rsidR="00F014D6" w:rsidRPr="00026E5B" w:rsidRDefault="00973C92" w:rsidP="00F014D6">
    <w:pPr>
      <w:pStyle w:val="Footerpage1"/>
      <w:ind w:right="-1440"/>
      <w:rPr>
        <w:color w:val="00B0F0"/>
      </w:rPr>
    </w:pPr>
    <w:r>
      <w:rPr>
        <w:color w:val="00B0F0"/>
      </w:rPr>
      <w:t xml:space="preserve">  </w:t>
    </w:r>
    <w:r w:rsidRPr="00026E5B">
      <w:rPr>
        <w:color w:val="00B0F0"/>
      </w:rPr>
      <w:t>Australian Communications Consumer Action Network (ACCAN)</w:t>
    </w:r>
  </w:p>
  <w:p w14:paraId="4CE6B9DC" w14:textId="77777777" w:rsidR="00F014D6" w:rsidRPr="00026E5B" w:rsidRDefault="00973C92" w:rsidP="00F014D6">
    <w:pPr>
      <w:pStyle w:val="Footerpage1"/>
      <w:rPr>
        <w:i/>
        <w:color w:val="00B0F0"/>
      </w:rPr>
    </w:pPr>
    <w:r>
      <w:rPr>
        <w:i/>
        <w:color w:val="00B0F0"/>
      </w:rPr>
      <w:t xml:space="preserve">  </w:t>
    </w:r>
    <w:r w:rsidRPr="00026E5B">
      <w:rPr>
        <w:i/>
        <w:color w:val="00B0F0"/>
      </w:rPr>
      <w:t>Australia’s peak body representing communications consumers</w:t>
    </w:r>
  </w:p>
  <w:p w14:paraId="4A751DD7" w14:textId="77777777" w:rsidR="00F014D6" w:rsidRPr="00026E5B" w:rsidRDefault="00973C92" w:rsidP="00F014D6">
    <w:pPr>
      <w:pStyle w:val="Footerpage1"/>
      <w:ind w:right="-1440"/>
      <w:rPr>
        <w:i/>
      </w:rPr>
    </w:pPr>
    <w:r>
      <w:rPr>
        <w:noProof/>
        <w:lang w:val="en-US"/>
      </w:rPr>
      <mc:AlternateContent>
        <mc:Choice Requires="wps">
          <w:drawing>
            <wp:anchor distT="0" distB="0" distL="114300" distR="114300" simplePos="0" relativeHeight="251661312" behindDoc="0" locked="0" layoutInCell="1" allowOverlap="1" wp14:anchorId="05C6AFC3" wp14:editId="32518B88">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DA9B0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" strokecolor="#23b0e6" strokeweight="3pt"/>
          </w:pict>
        </mc:Fallback>
      </mc:AlternateContent>
    </w:r>
  </w:p>
  <w:p w14:paraId="0A0690AF" w14:textId="77777777" w:rsidR="00F014D6" w:rsidRPr="00026E5B" w:rsidRDefault="00973C92" w:rsidP="00F014D6">
    <w:pPr>
      <w:pStyle w:val="Footerpage1"/>
    </w:pPr>
    <w:r>
      <w:t xml:space="preserve">  </w:t>
    </w:r>
    <w:r w:rsidRPr="00026E5B">
      <w:t>PO Box 639, Broadway NSW 2007</w:t>
    </w:r>
  </w:p>
  <w:p w14:paraId="38E9394E" w14:textId="77777777" w:rsidR="00F014D6" w:rsidRPr="00026E5B" w:rsidRDefault="00973C92" w:rsidP="00F014D6">
    <w:pPr>
      <w:pStyle w:val="Footerpage1"/>
      <w:rPr>
        <w:color w:val="00B0F0"/>
      </w:rPr>
    </w:pPr>
    <w:r>
      <w:t xml:space="preserve">  </w:t>
    </w:r>
    <w:r w:rsidRPr="00026E5B">
      <w:t>Tel: (02) 9288 4000 | Fax: (02</w:t>
    </w:r>
    <w:r w:rsidRPr="00CB19F4">
      <w:t xml:space="preserve">) 9288 4019 | Contact us through the </w:t>
    </w:r>
    <w:hyperlink r:id="rId1" w:history="1">
      <w:r w:rsidRPr="00CB19F4">
        <w:rPr>
          <w:rStyle w:val="Hyperlink"/>
          <w:color w:val="auto"/>
        </w:rPr>
        <w:t>National Relay Service</w:t>
      </w:r>
    </w:hyperlink>
  </w:p>
  <w:p w14:paraId="664833DC" w14:textId="77777777" w:rsidR="00F014D6" w:rsidRPr="004D706D" w:rsidRDefault="00973C92"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14:paraId="7AFA668B" w14:textId="77777777" w:rsidR="00F014D6" w:rsidRDefault="00437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652B8" w14:textId="77777777" w:rsidR="00313820" w:rsidRDefault="00313820" w:rsidP="00313820">
      <w:pPr>
        <w:spacing w:after="0" w:line="240" w:lineRule="auto"/>
      </w:pPr>
      <w:r>
        <w:separator/>
      </w:r>
    </w:p>
  </w:footnote>
  <w:footnote w:type="continuationSeparator" w:id="0">
    <w:p w14:paraId="3A5281E0" w14:textId="77777777" w:rsidR="00313820" w:rsidRDefault="00313820" w:rsidP="00313820">
      <w:pPr>
        <w:spacing w:after="0" w:line="240" w:lineRule="auto"/>
      </w:pPr>
      <w:r>
        <w:continuationSeparator/>
      </w:r>
    </w:p>
  </w:footnote>
  <w:footnote w:id="1">
    <w:p w14:paraId="73906E2D" w14:textId="40C6DAC8" w:rsidR="003B2E36" w:rsidRDefault="003B2E36">
      <w:pPr>
        <w:pStyle w:val="FootnoteText"/>
      </w:pPr>
      <w:r>
        <w:rPr>
          <w:rStyle w:val="FootnoteReference"/>
        </w:rPr>
        <w:footnoteRef/>
      </w:r>
      <w:r>
        <w:t xml:space="preserve"> As per page 22 of the revised standard.</w:t>
      </w:r>
    </w:p>
  </w:footnote>
  <w:footnote w:id="2">
    <w:p w14:paraId="452E54CD" w14:textId="6AB4096F" w:rsidR="00022EAF" w:rsidRDefault="00022EAF">
      <w:pPr>
        <w:pStyle w:val="FootnoteText"/>
      </w:pPr>
      <w:r>
        <w:rPr>
          <w:rStyle w:val="FootnoteReference"/>
        </w:rPr>
        <w:footnoteRef/>
      </w:r>
      <w:r>
        <w:t xml:space="preserve"> </w:t>
      </w:r>
      <w:r w:rsidR="00352C78">
        <w:t xml:space="preserve">For more information,  visit: </w:t>
      </w:r>
      <w:hyperlink r:id="rId1" w:history="1">
        <w:r w:rsidR="00352C78" w:rsidRPr="00314C8C">
          <w:rPr>
            <w:rStyle w:val="Hyperlink"/>
          </w:rPr>
          <w:t>http://accan.org.au/our-work/1765-accessible-comms-roadmap</w:t>
        </w:r>
      </w:hyperlink>
      <w:r w:rsidR="00352C78">
        <w:t xml:space="preserve"> </w:t>
      </w:r>
    </w:p>
  </w:footnote>
  <w:footnote w:id="3">
    <w:p w14:paraId="33FAED7D" w14:textId="77777777" w:rsidR="00A766A4" w:rsidRDefault="00A766A4" w:rsidP="00A766A4">
      <w:pPr>
        <w:pStyle w:val="FootnoteText"/>
      </w:pPr>
      <w:r>
        <w:rPr>
          <w:rStyle w:val="FootnoteReference"/>
        </w:rPr>
        <w:footnoteRef/>
      </w:r>
      <w:r>
        <w:t xml:space="preserve"> Page 8 of the revised standard.</w:t>
      </w:r>
    </w:p>
  </w:footnote>
  <w:footnote w:id="4">
    <w:p w14:paraId="0760DB9E" w14:textId="23E19634" w:rsidR="00A766A4" w:rsidRDefault="00A766A4">
      <w:pPr>
        <w:pStyle w:val="FootnoteText"/>
      </w:pPr>
      <w:r>
        <w:rPr>
          <w:rStyle w:val="FootnoteReference"/>
        </w:rPr>
        <w:footnoteRef/>
      </w:r>
      <w:r>
        <w:t xml:space="preserve"> Page 21 of the revised standard. </w:t>
      </w:r>
    </w:p>
  </w:footnote>
  <w:footnote w:id="5">
    <w:p w14:paraId="4676E8B5" w14:textId="1274DF11" w:rsidR="00A766A4" w:rsidRDefault="00A766A4">
      <w:pPr>
        <w:pStyle w:val="FootnoteText"/>
      </w:pPr>
      <w:r>
        <w:rPr>
          <w:rStyle w:val="FootnoteReference"/>
        </w:rPr>
        <w:footnoteRef/>
      </w:r>
      <w:r>
        <w:t xml:space="preserve"> Page 22 of the revised standard.</w:t>
      </w:r>
    </w:p>
  </w:footnote>
  <w:footnote w:id="6">
    <w:p w14:paraId="32B25F5E" w14:textId="2DAA6FF8" w:rsidR="00A417B6" w:rsidRDefault="00A417B6">
      <w:pPr>
        <w:pStyle w:val="FootnoteText"/>
      </w:pPr>
      <w:r>
        <w:rPr>
          <w:rStyle w:val="FootnoteReference"/>
        </w:rPr>
        <w:footnoteRef/>
      </w:r>
      <w:r>
        <w:t xml:space="preserve"> Page 24 of the revised standard.</w:t>
      </w:r>
    </w:p>
  </w:footnote>
  <w:footnote w:id="7">
    <w:p w14:paraId="6B3A5429" w14:textId="5EF18061" w:rsidR="00A417B6" w:rsidRDefault="00A417B6">
      <w:pPr>
        <w:pStyle w:val="FootnoteText"/>
      </w:pPr>
      <w:r>
        <w:rPr>
          <w:rStyle w:val="FootnoteReference"/>
        </w:rPr>
        <w:footnoteRef/>
      </w:r>
      <w:r>
        <w:t xml:space="preserve"> Page 28 of the revised standard.</w:t>
      </w:r>
    </w:p>
  </w:footnote>
  <w:footnote w:id="8">
    <w:p w14:paraId="1DB1A765" w14:textId="3A02203E" w:rsidR="00A417B6" w:rsidRDefault="00A417B6">
      <w:pPr>
        <w:pStyle w:val="FootnoteText"/>
      </w:pPr>
      <w:r>
        <w:rPr>
          <w:rStyle w:val="FootnoteReference"/>
        </w:rPr>
        <w:footnoteRef/>
      </w:r>
      <w:r>
        <w:t xml:space="preserve"> Page 32 of the revised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2B61" w14:textId="77777777" w:rsidR="00CB19F4" w:rsidRDefault="00437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7739" w14:textId="77777777" w:rsidR="0082329E" w:rsidRDefault="00973C92" w:rsidP="00DE28B4">
    <w:pPr>
      <w:pStyle w:val="Header"/>
      <w:tabs>
        <w:tab w:val="clear" w:pos="9026"/>
      </w:tabs>
    </w:pPr>
    <w:r>
      <w:rPr>
        <w:noProof/>
        <w:lang w:val="en-US" w:eastAsia="en-US"/>
      </w:rPr>
      <w:drawing>
        <wp:anchor distT="0" distB="0" distL="114300" distR="114300" simplePos="0" relativeHeight="251659264" behindDoc="1" locked="0" layoutInCell="1" allowOverlap="1" wp14:anchorId="7E01B488" wp14:editId="2277BA73">
          <wp:simplePos x="0" y="0"/>
          <wp:positionH relativeFrom="column">
            <wp:posOffset>5175445</wp:posOffset>
          </wp:positionH>
          <wp:positionV relativeFrom="paragraph">
            <wp:posOffset>90805</wp:posOffset>
          </wp:positionV>
          <wp:extent cx="773723" cy="35868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5980" w14:textId="77777777" w:rsidR="00004C7D" w:rsidRDefault="00973C92">
    <w:pPr>
      <w:pStyle w:val="Header"/>
    </w:pPr>
    <w:r>
      <w:rPr>
        <w:noProof/>
        <w:lang w:val="en-US" w:eastAsia="en-US"/>
      </w:rPr>
      <w:drawing>
        <wp:anchor distT="0" distB="0" distL="114300" distR="114300" simplePos="0" relativeHeight="251660288" behindDoc="1" locked="0" layoutInCell="1" allowOverlap="1" wp14:anchorId="66388DB0" wp14:editId="22A096D2">
          <wp:simplePos x="0" y="0"/>
          <wp:positionH relativeFrom="column">
            <wp:posOffset>4112078</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3D42"/>
    <w:multiLevelType w:val="hybridMultilevel"/>
    <w:tmpl w:val="79DC67F0"/>
    <w:lvl w:ilvl="0" w:tplc="9D7E937C">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20"/>
    <w:rsid w:val="00022EAF"/>
    <w:rsid w:val="000316E8"/>
    <w:rsid w:val="00313820"/>
    <w:rsid w:val="00352C78"/>
    <w:rsid w:val="003B2E36"/>
    <w:rsid w:val="004370A6"/>
    <w:rsid w:val="00651327"/>
    <w:rsid w:val="0083432D"/>
    <w:rsid w:val="00973C92"/>
    <w:rsid w:val="00A417B6"/>
    <w:rsid w:val="00A766A4"/>
    <w:rsid w:val="00BA3449"/>
    <w:rsid w:val="00DB14B5"/>
    <w:rsid w:val="00E71818"/>
    <w:rsid w:val="00F17210"/>
    <w:rsid w:val="00F63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6856"/>
  <w15:chartTrackingRefBased/>
  <w15:docId w15:val="{33B51B84-25FA-4776-BC14-A0ED3E02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82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20"/>
    <w:rPr>
      <w:rFonts w:eastAsiaTheme="minorEastAsia"/>
      <w:lang w:eastAsia="en-AU"/>
    </w:rPr>
  </w:style>
  <w:style w:type="paragraph" w:styleId="Footer">
    <w:name w:val="footer"/>
    <w:basedOn w:val="Normal"/>
    <w:link w:val="FooterChar"/>
    <w:uiPriority w:val="99"/>
    <w:unhideWhenUsed/>
    <w:rsid w:val="00313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820"/>
    <w:rPr>
      <w:rFonts w:eastAsiaTheme="minorEastAsia"/>
      <w:lang w:eastAsia="en-AU"/>
    </w:rPr>
  </w:style>
  <w:style w:type="character" w:styleId="Hyperlink">
    <w:name w:val="Hyperlink"/>
    <w:basedOn w:val="DefaultParagraphFont"/>
    <w:uiPriority w:val="99"/>
    <w:unhideWhenUsed/>
    <w:rsid w:val="00313820"/>
    <w:rPr>
      <w:color w:val="0000FF" w:themeColor="hyperlink"/>
      <w:u w:val="single"/>
    </w:rPr>
  </w:style>
  <w:style w:type="paragraph" w:customStyle="1" w:styleId="Footerpage1">
    <w:name w:val="Footer page 1"/>
    <w:rsid w:val="00313820"/>
    <w:pPr>
      <w:spacing w:line="240" w:lineRule="auto"/>
      <w:ind w:left="-754"/>
      <w:contextualSpacing/>
    </w:pPr>
    <w:rPr>
      <w:sz w:val="20"/>
      <w:szCs w:val="20"/>
    </w:rPr>
  </w:style>
  <w:style w:type="paragraph" w:styleId="FootnoteText">
    <w:name w:val="footnote text"/>
    <w:basedOn w:val="Normal"/>
    <w:link w:val="FootnoteTextChar"/>
    <w:uiPriority w:val="99"/>
    <w:semiHidden/>
    <w:unhideWhenUsed/>
    <w:rsid w:val="00313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820"/>
    <w:rPr>
      <w:rFonts w:eastAsiaTheme="minorEastAsia"/>
      <w:sz w:val="20"/>
      <w:szCs w:val="20"/>
      <w:lang w:eastAsia="en-AU"/>
    </w:rPr>
  </w:style>
  <w:style w:type="character" w:styleId="FootnoteReference">
    <w:name w:val="footnote reference"/>
    <w:basedOn w:val="DefaultParagraphFont"/>
    <w:uiPriority w:val="99"/>
    <w:semiHidden/>
    <w:unhideWhenUsed/>
    <w:rsid w:val="00313820"/>
    <w:rPr>
      <w:vertAlign w:val="superscript"/>
    </w:rPr>
  </w:style>
  <w:style w:type="character" w:styleId="Strong">
    <w:name w:val="Strong"/>
    <w:basedOn w:val="DefaultParagraphFont"/>
    <w:uiPriority w:val="22"/>
    <w:qFormat/>
    <w:rsid w:val="00313820"/>
    <w:rPr>
      <w:b/>
      <w:bCs/>
    </w:rPr>
  </w:style>
  <w:style w:type="paragraph" w:customStyle="1" w:styleId="About">
    <w:name w:val="About"/>
    <w:basedOn w:val="Normal"/>
    <w:link w:val="AboutChar"/>
    <w:qFormat/>
    <w:rsid w:val="00313820"/>
    <w:pPr>
      <w:spacing w:line="240" w:lineRule="auto"/>
      <w:jc w:val="center"/>
    </w:pPr>
    <w:rPr>
      <w:rFonts w:ascii="Arial" w:hAnsi="Arial"/>
      <w:b/>
      <w:sz w:val="24"/>
    </w:rPr>
  </w:style>
  <w:style w:type="paragraph" w:customStyle="1" w:styleId="Subheading">
    <w:name w:val="Subheading"/>
    <w:basedOn w:val="Normal"/>
    <w:link w:val="SubheadingChar"/>
    <w:qFormat/>
    <w:rsid w:val="00313820"/>
    <w:pPr>
      <w:jc w:val="both"/>
    </w:pPr>
    <w:rPr>
      <w:rFonts w:ascii="Arial" w:hAnsi="Arial" w:cs="Arial"/>
      <w:b/>
      <w:bCs/>
      <w:sz w:val="24"/>
      <w:szCs w:val="24"/>
    </w:rPr>
  </w:style>
  <w:style w:type="character" w:customStyle="1" w:styleId="AboutChar">
    <w:name w:val="About Char"/>
    <w:basedOn w:val="DefaultParagraphFont"/>
    <w:link w:val="About"/>
    <w:rsid w:val="00313820"/>
    <w:rPr>
      <w:rFonts w:ascii="Arial" w:eastAsiaTheme="minorEastAsia" w:hAnsi="Arial"/>
      <w:b/>
      <w:sz w:val="24"/>
      <w:lang w:eastAsia="en-AU"/>
    </w:rPr>
  </w:style>
  <w:style w:type="character" w:customStyle="1" w:styleId="SubheadingChar">
    <w:name w:val="Subheading Char"/>
    <w:basedOn w:val="DefaultParagraphFont"/>
    <w:link w:val="Subheading"/>
    <w:rsid w:val="00313820"/>
    <w:rPr>
      <w:rFonts w:ascii="Arial" w:eastAsiaTheme="minorEastAsia" w:hAnsi="Arial" w:cs="Arial"/>
      <w:b/>
      <w:bCs/>
      <w:sz w:val="24"/>
      <w:szCs w:val="24"/>
      <w:lang w:eastAsia="en-AU"/>
    </w:rPr>
  </w:style>
  <w:style w:type="paragraph" w:styleId="ListParagraph">
    <w:name w:val="List Paragraph"/>
    <w:basedOn w:val="Normal"/>
    <w:uiPriority w:val="34"/>
    <w:qFormat/>
    <w:rsid w:val="00A766A4"/>
    <w:pPr>
      <w:ind w:left="720"/>
      <w:contextualSpacing/>
    </w:pPr>
  </w:style>
  <w:style w:type="character" w:styleId="UnresolvedMention">
    <w:name w:val="Unresolved Mention"/>
    <w:basedOn w:val="DefaultParagraphFont"/>
    <w:uiPriority w:val="99"/>
    <w:semiHidden/>
    <w:unhideWhenUsed/>
    <w:rsid w:val="00352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can.org.au/our-work/1765-accessible-comms-roadma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EB80-FA28-4C0B-AB8E-A75EA491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5</cp:revision>
  <dcterms:created xsi:type="dcterms:W3CDTF">2020-08-30T23:55:00Z</dcterms:created>
  <dcterms:modified xsi:type="dcterms:W3CDTF">2020-08-31T22:56:00Z</dcterms:modified>
</cp:coreProperties>
</file>