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7C" w:rsidRPr="00C4147C" w:rsidRDefault="00C4147C" w:rsidP="00C4147C">
      <w:pPr>
        <w:rPr>
          <w:b/>
          <w:lang w:eastAsia="en-US"/>
        </w:rPr>
      </w:pPr>
      <w:bookmarkStart w:id="0" w:name="_GoBack"/>
      <w:bookmarkEnd w:id="0"/>
      <w:r w:rsidRPr="00C4147C">
        <w:rPr>
          <w:b/>
          <w:lang w:eastAsia="en-US"/>
        </w:rPr>
        <w:t>December 2013</w:t>
      </w:r>
    </w:p>
    <w:p w:rsidR="007D0927" w:rsidRDefault="007D0927" w:rsidP="001C452D">
      <w:pPr>
        <w:pStyle w:val="Heading1"/>
      </w:pPr>
      <w:r>
        <w:t>EXECUTIVE SUMMARY</w:t>
      </w:r>
      <w:r w:rsidR="00EE5045">
        <w:t xml:space="preserve"> AND UPDATE</w:t>
      </w:r>
    </w:p>
    <w:p w:rsidR="00590B63" w:rsidRPr="00667F7B" w:rsidRDefault="00590B63" w:rsidP="001C452D">
      <w:pPr>
        <w:pStyle w:val="Heading1"/>
      </w:pPr>
      <w:r w:rsidRPr="00667F7B">
        <w:t>Telco “Fine Print” Project</w:t>
      </w:r>
    </w:p>
    <w:p w:rsidR="00590B63" w:rsidRDefault="00590B63" w:rsidP="00590B63">
      <w:pPr>
        <w:pBdr>
          <w:bottom w:val="single" w:sz="6" w:space="1" w:color="auto"/>
        </w:pBdr>
        <w:spacing w:before="120" w:after="120"/>
        <w:rPr>
          <w:rFonts w:cstheme="minorHAnsi"/>
        </w:rPr>
      </w:pPr>
      <w:r>
        <w:rPr>
          <w:rFonts w:cstheme="minorHAnsi"/>
        </w:rPr>
        <w:t>By Dr Jeannie Marie Paterson, Melbourne Law School and Jonathan Gadir, ACCAN</w:t>
      </w:r>
    </w:p>
    <w:p w:rsidR="001C452D" w:rsidRDefault="001C452D" w:rsidP="00590B63">
      <w:pPr>
        <w:pBdr>
          <w:bottom w:val="single" w:sz="6" w:space="1" w:color="auto"/>
        </w:pBdr>
        <w:spacing w:before="120" w:after="120"/>
        <w:rPr>
          <w:rFonts w:cstheme="minorHAnsi"/>
        </w:rPr>
      </w:pPr>
    </w:p>
    <w:p w:rsidR="001C452D" w:rsidRDefault="001C452D" w:rsidP="00371FE1">
      <w:pPr>
        <w:spacing w:before="120" w:after="120"/>
        <w:rPr>
          <w:rFonts w:cstheme="minorHAnsi"/>
          <w:i/>
        </w:rPr>
      </w:pPr>
    </w:p>
    <w:p w:rsidR="00371FE1" w:rsidRDefault="007D0927" w:rsidP="00371FE1">
      <w:pPr>
        <w:spacing w:before="120" w:after="120"/>
        <w:rPr>
          <w:rFonts w:cstheme="minorHAnsi"/>
          <w:i/>
        </w:rPr>
      </w:pPr>
      <w:r>
        <w:rPr>
          <w:rFonts w:cstheme="minorHAnsi"/>
          <w:i/>
        </w:rPr>
        <w:t>ABSTRACT</w:t>
      </w:r>
    </w:p>
    <w:p w:rsidR="00371FE1" w:rsidRDefault="00590B63" w:rsidP="00695840">
      <w:pPr>
        <w:pBdr>
          <w:bottom w:val="single" w:sz="6" w:space="1" w:color="auto"/>
        </w:pBdr>
        <w:spacing w:before="120" w:after="120"/>
        <w:jc w:val="both"/>
        <w:rPr>
          <w:rFonts w:cstheme="minorHAnsi"/>
          <w:i/>
        </w:rPr>
      </w:pPr>
      <w:r w:rsidRPr="007F6F61">
        <w:rPr>
          <w:rFonts w:cstheme="minorHAnsi"/>
          <w:i/>
        </w:rPr>
        <w:t xml:space="preserve">A review of </w:t>
      </w:r>
      <w:r w:rsidR="001C452D">
        <w:rPr>
          <w:rFonts w:cstheme="minorHAnsi"/>
          <w:i/>
        </w:rPr>
        <w:t xml:space="preserve">consumer </w:t>
      </w:r>
      <w:r w:rsidRPr="007F6F61">
        <w:rPr>
          <w:rFonts w:cstheme="minorHAnsi"/>
          <w:i/>
        </w:rPr>
        <w:t>contract terms</w:t>
      </w:r>
      <w:r w:rsidR="001C452D">
        <w:rPr>
          <w:rFonts w:cstheme="minorHAnsi"/>
          <w:i/>
        </w:rPr>
        <w:t xml:space="preserve"> for telecommunications services</w:t>
      </w:r>
      <w:r w:rsidRPr="007F6F61">
        <w:rPr>
          <w:rFonts w:cstheme="minorHAnsi"/>
          <w:i/>
        </w:rPr>
        <w:t xml:space="preserve"> undertaken for the Australian Communications Consumer Action Network (ACCAN)</w:t>
      </w:r>
      <w:r w:rsidR="00A15EAE">
        <w:rPr>
          <w:rFonts w:cstheme="minorHAnsi"/>
          <w:i/>
        </w:rPr>
        <w:t xml:space="preserve"> in early 2013</w:t>
      </w:r>
      <w:r w:rsidRPr="007F6F61">
        <w:rPr>
          <w:rFonts w:cstheme="minorHAnsi"/>
          <w:i/>
        </w:rPr>
        <w:t xml:space="preserve"> </w:t>
      </w:r>
      <w:r w:rsidR="00A15EAE">
        <w:rPr>
          <w:rFonts w:cstheme="minorHAnsi"/>
          <w:i/>
        </w:rPr>
        <w:t>found</w:t>
      </w:r>
      <w:r w:rsidRPr="007F6F61">
        <w:rPr>
          <w:rFonts w:cstheme="minorHAnsi"/>
          <w:i/>
        </w:rPr>
        <w:t xml:space="preserve"> that non-compliance with the</w:t>
      </w:r>
      <w:r>
        <w:rPr>
          <w:rFonts w:cstheme="minorHAnsi"/>
          <w:i/>
        </w:rPr>
        <w:t xml:space="preserve"> </w:t>
      </w:r>
      <w:r w:rsidR="001C452D">
        <w:rPr>
          <w:rFonts w:cstheme="minorHAnsi"/>
          <w:i/>
        </w:rPr>
        <w:t>Australian Consumer Law (</w:t>
      </w:r>
      <w:r>
        <w:rPr>
          <w:rFonts w:cstheme="minorHAnsi"/>
          <w:i/>
        </w:rPr>
        <w:t>ACL</w:t>
      </w:r>
      <w:r w:rsidR="001C452D">
        <w:rPr>
          <w:rFonts w:cstheme="minorHAnsi"/>
          <w:i/>
        </w:rPr>
        <w:t>)</w:t>
      </w:r>
      <w:r>
        <w:rPr>
          <w:rFonts w:cstheme="minorHAnsi"/>
          <w:i/>
        </w:rPr>
        <w:t xml:space="preserve"> substantive fairness requirements</w:t>
      </w:r>
      <w:r w:rsidRPr="007F6F61">
        <w:rPr>
          <w:rFonts w:cstheme="minorHAnsi"/>
          <w:bCs/>
          <w:i/>
          <w:iCs/>
        </w:rPr>
        <w:t xml:space="preserve"> </w:t>
      </w:r>
      <w:r>
        <w:rPr>
          <w:rFonts w:cstheme="minorHAnsi"/>
          <w:i/>
        </w:rPr>
        <w:t>was</w:t>
      </w:r>
      <w:r w:rsidRPr="007F6F61">
        <w:rPr>
          <w:rFonts w:cstheme="minorHAnsi"/>
          <w:i/>
        </w:rPr>
        <w:t xml:space="preserve"> widespread, particularly among smaller suppliers.</w:t>
      </w:r>
      <w:r>
        <w:rPr>
          <w:rFonts w:cstheme="minorHAnsi"/>
          <w:i/>
        </w:rPr>
        <w:t xml:space="preserve"> The majority of problems with the contracts of major suppl</w:t>
      </w:r>
      <w:r w:rsidR="00C90A1C">
        <w:rPr>
          <w:rFonts w:cstheme="minorHAnsi"/>
          <w:i/>
        </w:rPr>
        <w:t>iers were a result of sloppy drafting</w:t>
      </w:r>
      <w:r w:rsidR="001C452D">
        <w:rPr>
          <w:rFonts w:cstheme="minorHAnsi"/>
          <w:i/>
        </w:rPr>
        <w:t>.</w:t>
      </w:r>
      <w:r>
        <w:rPr>
          <w:rFonts w:cstheme="minorHAnsi"/>
          <w:i/>
        </w:rPr>
        <w:t xml:space="preserve"> </w:t>
      </w:r>
      <w:r w:rsidR="001C452D">
        <w:rPr>
          <w:rFonts w:cstheme="minorHAnsi"/>
          <w:i/>
        </w:rPr>
        <w:t>H</w:t>
      </w:r>
      <w:r>
        <w:rPr>
          <w:rFonts w:cstheme="minorHAnsi"/>
          <w:i/>
        </w:rPr>
        <w:t xml:space="preserve">owever there </w:t>
      </w:r>
      <w:r w:rsidR="00B72CDC">
        <w:rPr>
          <w:rFonts w:cstheme="minorHAnsi"/>
          <w:i/>
        </w:rPr>
        <w:t xml:space="preserve">remain some </w:t>
      </w:r>
      <w:r>
        <w:rPr>
          <w:rFonts w:cstheme="minorHAnsi"/>
          <w:i/>
        </w:rPr>
        <w:t>are</w:t>
      </w:r>
      <w:r w:rsidR="00B72CDC">
        <w:rPr>
          <w:rFonts w:cstheme="minorHAnsi"/>
          <w:i/>
        </w:rPr>
        <w:t>as</w:t>
      </w:r>
      <w:r>
        <w:rPr>
          <w:rFonts w:cstheme="minorHAnsi"/>
          <w:i/>
        </w:rPr>
        <w:t xml:space="preserve"> </w:t>
      </w:r>
      <w:r w:rsidR="00B72CDC">
        <w:rPr>
          <w:rFonts w:cstheme="minorHAnsi"/>
          <w:i/>
        </w:rPr>
        <w:t>of disagreement between</w:t>
      </w:r>
      <w:r>
        <w:rPr>
          <w:rFonts w:cstheme="minorHAnsi"/>
          <w:i/>
        </w:rPr>
        <w:t xml:space="preserve"> ACCAN and the industry</w:t>
      </w:r>
      <w:r w:rsidR="00C90A1C">
        <w:rPr>
          <w:rFonts w:cstheme="minorHAnsi"/>
          <w:i/>
        </w:rPr>
        <w:t>, particularly on the extent of variation powers that are considered fair</w:t>
      </w:r>
      <w:r>
        <w:rPr>
          <w:rFonts w:cstheme="minorHAnsi"/>
          <w:i/>
        </w:rPr>
        <w:t>.</w:t>
      </w:r>
      <w:r w:rsidR="00AA54AB">
        <w:rPr>
          <w:rFonts w:cstheme="minorHAnsi"/>
          <w:i/>
        </w:rPr>
        <w:t xml:space="preserve"> Many of the problem provisions identified in the report have been modified in recent months following </w:t>
      </w:r>
      <w:r w:rsidR="00C90A1C">
        <w:rPr>
          <w:rFonts w:cstheme="minorHAnsi"/>
          <w:i/>
        </w:rPr>
        <w:t xml:space="preserve">positive </w:t>
      </w:r>
      <w:r w:rsidR="00AA54AB">
        <w:rPr>
          <w:rFonts w:cstheme="minorHAnsi"/>
          <w:i/>
        </w:rPr>
        <w:t>consultations</w:t>
      </w:r>
      <w:r w:rsidR="00C90A1C">
        <w:rPr>
          <w:rFonts w:cstheme="minorHAnsi"/>
          <w:i/>
        </w:rPr>
        <w:t xml:space="preserve"> </w:t>
      </w:r>
      <w:r w:rsidR="00AA54AB">
        <w:rPr>
          <w:rFonts w:cstheme="minorHAnsi"/>
          <w:i/>
        </w:rPr>
        <w:t>between suppliers and the ACCC</w:t>
      </w:r>
      <w:r w:rsidR="00A15EAE">
        <w:rPr>
          <w:rFonts w:cstheme="minorHAnsi"/>
          <w:i/>
        </w:rPr>
        <w:t xml:space="preserve"> and also subsequently with ACCAN</w:t>
      </w:r>
      <w:r w:rsidR="00AA54AB">
        <w:rPr>
          <w:rFonts w:cstheme="minorHAnsi"/>
          <w:i/>
        </w:rPr>
        <w:t>.</w:t>
      </w:r>
      <w:r w:rsidR="00371FE1">
        <w:rPr>
          <w:rFonts w:cstheme="minorHAnsi"/>
          <w:i/>
        </w:rPr>
        <w:t xml:space="preserve"> However there are </w:t>
      </w:r>
      <w:r w:rsidR="00371FE1" w:rsidRPr="00371FE1">
        <w:rPr>
          <w:rFonts w:cstheme="minorHAnsi"/>
          <w:i/>
        </w:rPr>
        <w:t xml:space="preserve">unfair terms that </w:t>
      </w:r>
      <w:r w:rsidR="00371FE1">
        <w:rPr>
          <w:rFonts w:cstheme="minorHAnsi"/>
          <w:i/>
        </w:rPr>
        <w:t>remain</w:t>
      </w:r>
      <w:r w:rsidR="001C452D">
        <w:rPr>
          <w:rFonts w:cstheme="minorHAnsi"/>
          <w:i/>
        </w:rPr>
        <w:t xml:space="preserve"> in place</w:t>
      </w:r>
      <w:r w:rsidR="00371FE1">
        <w:rPr>
          <w:rFonts w:cstheme="minorHAnsi"/>
          <w:i/>
        </w:rPr>
        <w:t xml:space="preserve">. </w:t>
      </w:r>
      <w:r w:rsidR="001C452D">
        <w:rPr>
          <w:rFonts w:cstheme="minorHAnsi"/>
          <w:i/>
        </w:rPr>
        <w:t>Consumer contracts containing unfair terms undermine the basic idea of contract because</w:t>
      </w:r>
      <w:r w:rsidR="00371FE1" w:rsidRPr="00371FE1">
        <w:rPr>
          <w:rFonts w:cstheme="minorHAnsi"/>
          <w:i/>
        </w:rPr>
        <w:t xml:space="preserve"> </w:t>
      </w:r>
      <w:r w:rsidR="001C452D">
        <w:rPr>
          <w:rFonts w:cstheme="minorHAnsi"/>
          <w:i/>
        </w:rPr>
        <w:t xml:space="preserve">their </w:t>
      </w:r>
      <w:r w:rsidR="00371FE1" w:rsidRPr="00371FE1">
        <w:rPr>
          <w:rFonts w:cstheme="minorHAnsi"/>
          <w:i/>
        </w:rPr>
        <w:t xml:space="preserve">enforcement depends entirely on whether an individual consumer </w:t>
      </w:r>
      <w:r w:rsidR="001C452D">
        <w:rPr>
          <w:rFonts w:cstheme="minorHAnsi"/>
          <w:i/>
        </w:rPr>
        <w:t xml:space="preserve">has the knowledge and </w:t>
      </w:r>
      <w:r w:rsidR="00371FE1" w:rsidRPr="00371FE1">
        <w:rPr>
          <w:rFonts w:cstheme="minorHAnsi"/>
          <w:i/>
        </w:rPr>
        <w:t>capab</w:t>
      </w:r>
      <w:r w:rsidR="001C452D">
        <w:rPr>
          <w:rFonts w:cstheme="minorHAnsi"/>
          <w:i/>
        </w:rPr>
        <w:t>ility</w:t>
      </w:r>
      <w:r w:rsidR="00371FE1" w:rsidRPr="00371FE1">
        <w:rPr>
          <w:rFonts w:cstheme="minorHAnsi"/>
          <w:i/>
        </w:rPr>
        <w:t xml:space="preserve"> </w:t>
      </w:r>
      <w:r w:rsidR="001C452D">
        <w:rPr>
          <w:rFonts w:cstheme="minorHAnsi"/>
          <w:i/>
        </w:rPr>
        <w:t>to</w:t>
      </w:r>
      <w:r w:rsidR="00371FE1" w:rsidRPr="00371FE1">
        <w:rPr>
          <w:rFonts w:cstheme="minorHAnsi"/>
          <w:i/>
        </w:rPr>
        <w:t xml:space="preserve"> asser</w:t>
      </w:r>
      <w:r w:rsidR="001C452D">
        <w:rPr>
          <w:rFonts w:cstheme="minorHAnsi"/>
          <w:i/>
        </w:rPr>
        <w:t>t</w:t>
      </w:r>
      <w:r w:rsidR="00371FE1" w:rsidRPr="00371FE1">
        <w:rPr>
          <w:rFonts w:cstheme="minorHAnsi"/>
          <w:i/>
        </w:rPr>
        <w:t xml:space="preserve"> their rights. </w:t>
      </w:r>
    </w:p>
    <w:p w:rsidR="001C452D" w:rsidRPr="00371FE1" w:rsidRDefault="001C452D" w:rsidP="00371FE1">
      <w:pPr>
        <w:pBdr>
          <w:bottom w:val="single" w:sz="6" w:space="1" w:color="auto"/>
        </w:pBdr>
        <w:spacing w:before="120" w:after="120"/>
        <w:rPr>
          <w:rFonts w:cstheme="minorHAnsi"/>
          <w:i/>
        </w:rPr>
      </w:pPr>
    </w:p>
    <w:p w:rsidR="001C452D" w:rsidRPr="001C452D" w:rsidRDefault="001C452D" w:rsidP="00590B63">
      <w:pPr>
        <w:spacing w:before="120" w:after="120"/>
        <w:rPr>
          <w:rFonts w:cstheme="minorHAnsi"/>
          <w:b/>
        </w:rPr>
      </w:pPr>
      <w:r w:rsidRPr="001C452D">
        <w:rPr>
          <w:rFonts w:cstheme="minorHAnsi"/>
          <w:b/>
        </w:rPr>
        <w:t>Overview</w:t>
      </w:r>
    </w:p>
    <w:p w:rsidR="00C13868" w:rsidRDefault="00590B63" w:rsidP="00695840">
      <w:pPr>
        <w:spacing w:before="120" w:after="120"/>
        <w:jc w:val="both"/>
        <w:rPr>
          <w:rFonts w:cstheme="minorHAnsi"/>
        </w:rPr>
      </w:pPr>
      <w:r w:rsidRPr="00486734">
        <w:rPr>
          <w:rFonts w:cstheme="minorHAnsi"/>
        </w:rPr>
        <w:t>The report by the Australian Competition and Consumer Commission (ACCC), Unfair Contract Terms – Industry Review (</w:t>
      </w:r>
      <w:r w:rsidR="00A762AE">
        <w:rPr>
          <w:rFonts w:cstheme="minorHAnsi"/>
        </w:rPr>
        <w:t xml:space="preserve">March </w:t>
      </w:r>
      <w:r w:rsidRPr="00486734">
        <w:rPr>
          <w:rFonts w:cstheme="minorHAnsi"/>
        </w:rPr>
        <w:t>2013)</w:t>
      </w:r>
      <w:r w:rsidR="001C452D">
        <w:rPr>
          <w:rStyle w:val="FootnoteReference"/>
          <w:rFonts w:cstheme="minorHAnsi"/>
        </w:rPr>
        <w:footnoteReference w:id="1"/>
      </w:r>
      <w:r w:rsidRPr="00486734">
        <w:rPr>
          <w:rFonts w:cstheme="minorHAnsi"/>
        </w:rPr>
        <w:t>, provides a summary of a review by the ACCC of the contracts used in a number of industries including the telecommunications industry. In this review process, the ACCC identified terms that did not comply with unfair contract term laws and broader consumer protection laws.  These concern</w:t>
      </w:r>
      <w:r>
        <w:rPr>
          <w:rFonts w:cstheme="minorHAnsi"/>
        </w:rPr>
        <w:t>s</w:t>
      </w:r>
      <w:r w:rsidRPr="00486734">
        <w:rPr>
          <w:rFonts w:cstheme="minorHAnsi"/>
        </w:rPr>
        <w:t xml:space="preserve"> </w:t>
      </w:r>
      <w:r w:rsidR="00F65E19">
        <w:rPr>
          <w:rFonts w:cstheme="minorHAnsi"/>
        </w:rPr>
        <w:t>were</w:t>
      </w:r>
      <w:r w:rsidRPr="00486734">
        <w:rPr>
          <w:rFonts w:cstheme="minorHAnsi"/>
        </w:rPr>
        <w:t xml:space="preserve"> supported by the findings of </w:t>
      </w:r>
      <w:r w:rsidR="00A762AE">
        <w:rPr>
          <w:rFonts w:cstheme="minorHAnsi"/>
        </w:rPr>
        <w:t>ACCAN’s</w:t>
      </w:r>
      <w:r w:rsidR="001C452D">
        <w:rPr>
          <w:rFonts w:cstheme="minorHAnsi"/>
        </w:rPr>
        <w:t xml:space="preserve"> </w:t>
      </w:r>
      <w:r w:rsidR="00A15EAE" w:rsidRPr="00A15EAE">
        <w:rPr>
          <w:rFonts w:cstheme="minorHAnsi"/>
          <w:i/>
        </w:rPr>
        <w:t>Telco “</w:t>
      </w:r>
      <w:r w:rsidRPr="00A15EAE">
        <w:rPr>
          <w:rFonts w:cstheme="minorHAnsi"/>
          <w:i/>
        </w:rPr>
        <w:t>Fine Print</w:t>
      </w:r>
      <w:r w:rsidR="00A15EAE" w:rsidRPr="00A15EAE">
        <w:rPr>
          <w:rFonts w:cstheme="minorHAnsi"/>
          <w:i/>
        </w:rPr>
        <w:t>”</w:t>
      </w:r>
      <w:r w:rsidRPr="00A15EAE">
        <w:rPr>
          <w:rFonts w:cstheme="minorHAnsi"/>
          <w:i/>
        </w:rPr>
        <w:t xml:space="preserve"> Project</w:t>
      </w:r>
      <w:r w:rsidRPr="00486734">
        <w:rPr>
          <w:rFonts w:cstheme="minorHAnsi"/>
        </w:rPr>
        <w:t xml:space="preserve"> which identified unfair and other non-compliant terms both similar to and going beyond those highlighted by the ACCC.  </w:t>
      </w:r>
    </w:p>
    <w:p w:rsidR="00590B63" w:rsidRDefault="00590B63" w:rsidP="00695840">
      <w:pPr>
        <w:spacing w:before="120" w:after="120"/>
        <w:jc w:val="both"/>
        <w:rPr>
          <w:rFonts w:cstheme="minorHAnsi"/>
        </w:rPr>
      </w:pPr>
      <w:r w:rsidRPr="00310D8F">
        <w:rPr>
          <w:rFonts w:cstheme="minorHAnsi"/>
        </w:rPr>
        <w:lastRenderedPageBreak/>
        <w:t xml:space="preserve">The Fine Print </w:t>
      </w:r>
      <w:r w:rsidR="00A15EAE">
        <w:rPr>
          <w:rFonts w:cstheme="minorHAnsi"/>
        </w:rPr>
        <w:t>p</w:t>
      </w:r>
      <w:r w:rsidRPr="00310D8F">
        <w:rPr>
          <w:rFonts w:cstheme="minorHAnsi"/>
        </w:rPr>
        <w:t>roject</w:t>
      </w:r>
      <w:r>
        <w:rPr>
          <w:rFonts w:cstheme="minorHAnsi"/>
        </w:rPr>
        <w:t xml:space="preserve"> commissioned by ACCAN</w:t>
      </w:r>
      <w:r w:rsidRPr="00310D8F">
        <w:rPr>
          <w:rFonts w:cstheme="minorHAnsi"/>
        </w:rPr>
        <w:t xml:space="preserve"> involved the review of </w:t>
      </w:r>
      <w:r>
        <w:rPr>
          <w:rFonts w:cstheme="minorHAnsi"/>
        </w:rPr>
        <w:t xml:space="preserve">42 </w:t>
      </w:r>
      <w:r w:rsidRPr="00310D8F">
        <w:rPr>
          <w:rFonts w:cstheme="minorHAnsi"/>
        </w:rPr>
        <w:t xml:space="preserve">standard form consumer contracts from ten suppliers for a range of different telecommunications products, including fixed line phone, mobile </w:t>
      </w:r>
      <w:r>
        <w:rPr>
          <w:rFonts w:cstheme="minorHAnsi"/>
        </w:rPr>
        <w:t>(</w:t>
      </w:r>
      <w:r w:rsidRPr="00310D8F">
        <w:rPr>
          <w:rFonts w:cstheme="minorHAnsi"/>
        </w:rPr>
        <w:t>pre and post</w:t>
      </w:r>
      <w:r>
        <w:rPr>
          <w:rFonts w:cstheme="minorHAnsi"/>
        </w:rPr>
        <w:t>-</w:t>
      </w:r>
      <w:r w:rsidRPr="00310D8F">
        <w:rPr>
          <w:rFonts w:cstheme="minorHAnsi"/>
        </w:rPr>
        <w:t>paid</w:t>
      </w:r>
      <w:r>
        <w:rPr>
          <w:rFonts w:cstheme="minorHAnsi"/>
        </w:rPr>
        <w:t>)</w:t>
      </w:r>
      <w:r w:rsidRPr="00310D8F">
        <w:rPr>
          <w:rFonts w:cstheme="minorHAnsi"/>
        </w:rPr>
        <w:t xml:space="preserve">, internet and entertainment bundles, in order to assess compliance with the </w:t>
      </w:r>
      <w:r w:rsidR="00AD0BEB">
        <w:rPr>
          <w:rFonts w:cstheme="minorHAnsi"/>
        </w:rPr>
        <w:t>Australian Consumer Law (</w:t>
      </w:r>
      <w:r w:rsidRPr="00310D8F">
        <w:rPr>
          <w:rFonts w:cstheme="minorHAnsi"/>
        </w:rPr>
        <w:t>ACL</w:t>
      </w:r>
      <w:r w:rsidR="00AD0BEB">
        <w:rPr>
          <w:rFonts w:cstheme="minorHAnsi"/>
        </w:rPr>
        <w:t>)</w:t>
      </w:r>
      <w:r w:rsidR="00A15EAE">
        <w:rPr>
          <w:rFonts w:cstheme="minorHAnsi"/>
        </w:rPr>
        <w:t xml:space="preserve"> and the Telecommunications Consumer Protections (TCP) Code</w:t>
      </w:r>
      <w:r w:rsidRPr="00310D8F">
        <w:rPr>
          <w:rFonts w:cstheme="minorHAnsi"/>
        </w:rPr>
        <w:t xml:space="preserve">. </w:t>
      </w:r>
      <w:r>
        <w:rPr>
          <w:rFonts w:cstheme="minorHAnsi"/>
        </w:rPr>
        <w:t>The</w:t>
      </w:r>
      <w:r w:rsidR="00B72CDC">
        <w:rPr>
          <w:rFonts w:cstheme="minorHAnsi"/>
        </w:rPr>
        <w:t xml:space="preserve"> consumer contracts</w:t>
      </w:r>
      <w:r>
        <w:rPr>
          <w:rFonts w:cstheme="minorHAnsi"/>
        </w:rPr>
        <w:t xml:space="preserve"> were all found on the web sites of the relevant suppliers</w:t>
      </w:r>
      <w:r w:rsidR="00F65E19">
        <w:rPr>
          <w:rFonts w:cstheme="minorHAnsi"/>
        </w:rPr>
        <w:t xml:space="preserve"> in January and February 2013</w:t>
      </w:r>
      <w:r>
        <w:rPr>
          <w:rFonts w:cstheme="minorHAnsi"/>
        </w:rPr>
        <w:t>. M</w:t>
      </w:r>
      <w:r w:rsidRPr="00310D8F">
        <w:rPr>
          <w:rFonts w:cstheme="minorHAnsi"/>
        </w:rPr>
        <w:t xml:space="preserve">ost of the contracts reviewed, ranging across all of the suppliers surveyed, contained terms that did not comply with the substantive fairness requirements in the ACL. </w:t>
      </w:r>
    </w:p>
    <w:p w:rsidR="00590B63" w:rsidRDefault="00590B63" w:rsidP="00695840">
      <w:pPr>
        <w:spacing w:before="120" w:after="120"/>
        <w:ind w:right="-7"/>
        <w:jc w:val="both"/>
        <w:rPr>
          <w:rFonts w:cstheme="minorHAnsi"/>
        </w:rPr>
      </w:pPr>
      <w:r w:rsidRPr="00310D8F">
        <w:rPr>
          <w:rFonts w:cstheme="minorHAnsi"/>
        </w:rPr>
        <w:t xml:space="preserve">The review found </w:t>
      </w:r>
      <w:r>
        <w:rPr>
          <w:rFonts w:cstheme="minorHAnsi"/>
        </w:rPr>
        <w:t xml:space="preserve">the large suppliers (Telstra, Optus, </w:t>
      </w:r>
      <w:r w:rsidR="00C13868">
        <w:rPr>
          <w:rFonts w:cstheme="minorHAnsi"/>
        </w:rPr>
        <w:t>and Vodafone</w:t>
      </w:r>
      <w:r>
        <w:rPr>
          <w:rFonts w:cstheme="minorHAnsi"/>
        </w:rPr>
        <w:t xml:space="preserve">) to be the most compliant, with the main problem areas being lack of clarity, poor wording and complex, difficult to navigate documents. Some of the second-tier and smaller suppliers demonstrated </w:t>
      </w:r>
      <w:r w:rsidRPr="00310D8F">
        <w:rPr>
          <w:rFonts w:cstheme="minorHAnsi"/>
        </w:rPr>
        <w:t xml:space="preserve">substantial levels of non-compliance with both </w:t>
      </w:r>
      <w:r>
        <w:rPr>
          <w:rFonts w:cstheme="minorHAnsi"/>
        </w:rPr>
        <w:t>the TCP Code</w:t>
      </w:r>
      <w:r w:rsidRPr="00310D8F">
        <w:rPr>
          <w:rFonts w:cstheme="minorHAnsi"/>
        </w:rPr>
        <w:t xml:space="preserve"> </w:t>
      </w:r>
      <w:r>
        <w:rPr>
          <w:rFonts w:cstheme="minorHAnsi"/>
        </w:rPr>
        <w:t>and the</w:t>
      </w:r>
      <w:r w:rsidRPr="00310D8F">
        <w:rPr>
          <w:rFonts w:cstheme="minorHAnsi"/>
        </w:rPr>
        <w:t xml:space="preserve"> ACL</w:t>
      </w:r>
      <w:r>
        <w:rPr>
          <w:rFonts w:cstheme="minorHAnsi"/>
        </w:rPr>
        <w:t>, with some being</w:t>
      </w:r>
      <w:r w:rsidRPr="00310D8F">
        <w:rPr>
          <w:rFonts w:cstheme="minorHAnsi"/>
        </w:rPr>
        <w:t xml:space="preserve"> consistently aggressive in their treatment of consumers’ rights. </w:t>
      </w:r>
    </w:p>
    <w:p w:rsidR="00F00FFD" w:rsidRPr="00F00FFD" w:rsidRDefault="00F00FFD" w:rsidP="00695840">
      <w:pPr>
        <w:spacing w:before="120" w:after="120"/>
        <w:jc w:val="both"/>
        <w:rPr>
          <w:rFonts w:cstheme="minorHAnsi"/>
        </w:rPr>
      </w:pPr>
      <w:r>
        <w:rPr>
          <w:rFonts w:cstheme="minorHAnsi"/>
        </w:rPr>
        <w:t>The report proposed actions</w:t>
      </w:r>
      <w:r w:rsidRPr="00F00FFD">
        <w:rPr>
          <w:rFonts w:cstheme="minorHAnsi"/>
        </w:rPr>
        <w:t xml:space="preserve"> </w:t>
      </w:r>
      <w:r>
        <w:rPr>
          <w:rFonts w:cstheme="minorHAnsi"/>
        </w:rPr>
        <w:t xml:space="preserve">as </w:t>
      </w:r>
      <w:r w:rsidRPr="00F00FFD">
        <w:rPr>
          <w:rFonts w:cstheme="minorHAnsi"/>
        </w:rPr>
        <w:t>follows:</w:t>
      </w:r>
    </w:p>
    <w:p w:rsidR="00F00FFD" w:rsidRPr="00F00FFD" w:rsidRDefault="00F00FFD" w:rsidP="00695840">
      <w:pPr>
        <w:numPr>
          <w:ilvl w:val="0"/>
          <w:numId w:val="7"/>
        </w:numPr>
        <w:spacing w:before="120" w:beforeAutospacing="0" w:after="120" w:afterAutospacing="0" w:line="240" w:lineRule="auto"/>
        <w:jc w:val="both"/>
        <w:rPr>
          <w:rFonts w:cstheme="minorHAnsi"/>
        </w:rPr>
      </w:pPr>
      <w:r w:rsidRPr="00F00FFD">
        <w:rPr>
          <w:rFonts w:cstheme="minorHAnsi"/>
        </w:rPr>
        <w:t xml:space="preserve">encouraging suppliers to </w:t>
      </w:r>
      <w:r w:rsidR="00B72CDC">
        <w:rPr>
          <w:rFonts w:cstheme="minorHAnsi"/>
        </w:rPr>
        <w:t>improve</w:t>
      </w:r>
      <w:r w:rsidRPr="00F00FFD">
        <w:rPr>
          <w:rFonts w:cstheme="minorHAnsi"/>
        </w:rPr>
        <w:t xml:space="preserve"> naviga</w:t>
      </w:r>
      <w:r w:rsidR="00B72CDC">
        <w:rPr>
          <w:rFonts w:cstheme="minorHAnsi"/>
        </w:rPr>
        <w:t>bility of</w:t>
      </w:r>
      <w:r w:rsidRPr="00F00FFD">
        <w:rPr>
          <w:rFonts w:cstheme="minorHAnsi"/>
        </w:rPr>
        <w:t xml:space="preserve"> consumer contracts</w:t>
      </w:r>
      <w:r w:rsidR="00B72CDC">
        <w:rPr>
          <w:rFonts w:cstheme="minorHAnsi"/>
        </w:rPr>
        <w:t xml:space="preserve"> online</w:t>
      </w:r>
      <w:r w:rsidRPr="00F00FFD">
        <w:rPr>
          <w:rFonts w:cstheme="minorHAnsi"/>
        </w:rPr>
        <w:t>;</w:t>
      </w:r>
    </w:p>
    <w:p w:rsidR="00F00FFD" w:rsidRPr="00F00FFD" w:rsidRDefault="00F00FFD" w:rsidP="00695840">
      <w:pPr>
        <w:numPr>
          <w:ilvl w:val="0"/>
          <w:numId w:val="7"/>
        </w:numPr>
        <w:spacing w:before="120" w:beforeAutospacing="0" w:after="120" w:afterAutospacing="0" w:line="240" w:lineRule="auto"/>
        <w:jc w:val="both"/>
        <w:rPr>
          <w:rFonts w:cstheme="minorHAnsi"/>
        </w:rPr>
      </w:pPr>
      <w:r w:rsidRPr="00F00FFD">
        <w:rPr>
          <w:rFonts w:cstheme="minorHAnsi"/>
        </w:rPr>
        <w:t>requiring suppliers to set out clearly the limits on contractual discretionary powers, in particular the circumstances in which powers to vary a contract can be exercised and the standard for assessing excessive or unreasonable use by consumers;</w:t>
      </w:r>
    </w:p>
    <w:p w:rsidR="00F00FFD" w:rsidRPr="00F00FFD" w:rsidRDefault="00F00FFD" w:rsidP="00695840">
      <w:pPr>
        <w:numPr>
          <w:ilvl w:val="0"/>
          <w:numId w:val="7"/>
        </w:numPr>
        <w:spacing w:before="120" w:beforeAutospacing="0" w:after="120" w:afterAutospacing="0" w:line="240" w:lineRule="auto"/>
        <w:jc w:val="both"/>
        <w:rPr>
          <w:rFonts w:cstheme="minorHAnsi"/>
        </w:rPr>
      </w:pPr>
      <w:r w:rsidRPr="00F00FFD">
        <w:rPr>
          <w:rFonts w:cstheme="minorHAnsi"/>
        </w:rPr>
        <w:t>reviewing the imposition of late payment and default /exception fees to ensure that these are not unfair penalties;</w:t>
      </w:r>
    </w:p>
    <w:p w:rsidR="00F00FFD" w:rsidRPr="00F00FFD" w:rsidRDefault="00F00FFD" w:rsidP="00695840">
      <w:pPr>
        <w:numPr>
          <w:ilvl w:val="0"/>
          <w:numId w:val="7"/>
        </w:numPr>
        <w:spacing w:before="120" w:beforeAutospacing="0" w:after="120" w:afterAutospacing="0" w:line="240" w:lineRule="auto"/>
        <w:jc w:val="both"/>
        <w:rPr>
          <w:rFonts w:cstheme="minorHAnsi"/>
        </w:rPr>
      </w:pPr>
      <w:r w:rsidRPr="00F00FFD">
        <w:rPr>
          <w:rFonts w:cstheme="minorHAnsi"/>
        </w:rPr>
        <w:t xml:space="preserve">encouraging suppliers to provide clear and accurate information about the mandatory consumer guarantee regime in the ACL and their relationships with the suppliers’ rights and obligations under the contract; </w:t>
      </w:r>
    </w:p>
    <w:p w:rsidR="00F00FFD" w:rsidRPr="00F00FFD" w:rsidRDefault="00F00FFD" w:rsidP="00695840">
      <w:pPr>
        <w:numPr>
          <w:ilvl w:val="0"/>
          <w:numId w:val="7"/>
        </w:numPr>
        <w:spacing w:before="120" w:beforeAutospacing="0" w:after="120" w:afterAutospacing="0" w:line="240" w:lineRule="auto"/>
        <w:jc w:val="both"/>
        <w:rPr>
          <w:rFonts w:cstheme="minorHAnsi"/>
        </w:rPr>
      </w:pPr>
      <w:r w:rsidRPr="00F00FFD">
        <w:rPr>
          <w:rFonts w:cstheme="minorHAnsi"/>
        </w:rPr>
        <w:t xml:space="preserve">ensuring that descriptions of service, limitation and exclusion clauses and indemnity clauses in telecommunications contracts acknowledge the impact of the consumer guarantees in the ACL and do not wrongly represent that the contractual terms prevail over the consumer guarantees in the ACL.  </w:t>
      </w:r>
    </w:p>
    <w:p w:rsidR="00F00FFD" w:rsidRPr="00F00FFD" w:rsidRDefault="00F00FFD" w:rsidP="00695840">
      <w:pPr>
        <w:numPr>
          <w:ilvl w:val="0"/>
          <w:numId w:val="7"/>
        </w:numPr>
        <w:spacing w:before="120" w:beforeAutospacing="0" w:after="120" w:afterAutospacing="0" w:line="240" w:lineRule="auto"/>
        <w:jc w:val="both"/>
        <w:rPr>
          <w:rFonts w:cstheme="minorHAnsi"/>
        </w:rPr>
      </w:pPr>
      <w:proofErr w:type="gramStart"/>
      <w:r w:rsidRPr="00F00FFD">
        <w:rPr>
          <w:rFonts w:cstheme="minorHAnsi"/>
        </w:rPr>
        <w:t>ensuring</w:t>
      </w:r>
      <w:proofErr w:type="gramEnd"/>
      <w:r w:rsidRPr="00F00FFD">
        <w:rPr>
          <w:rFonts w:cstheme="minorHAnsi"/>
        </w:rPr>
        <w:t xml:space="preserve"> any limitations on business use are fair and balanced.</w:t>
      </w:r>
    </w:p>
    <w:p w:rsidR="00F00FFD" w:rsidRPr="00F00FFD" w:rsidRDefault="00F00FFD" w:rsidP="00695840">
      <w:pPr>
        <w:spacing w:before="120" w:after="120"/>
        <w:jc w:val="both"/>
        <w:rPr>
          <w:rFonts w:cstheme="minorHAnsi"/>
        </w:rPr>
      </w:pPr>
      <w:r w:rsidRPr="00F00FFD">
        <w:rPr>
          <w:rFonts w:cstheme="minorHAnsi"/>
        </w:rPr>
        <w:t>Although many of the non-compliant terms may appear to deal with relatively minor matters, there is real potential for these terms to impact harshly on consumers and to disappoint consumers’ legitimate expectations of fair treatment by telecommunications suppliers. The ACCC has</w:t>
      </w:r>
      <w:r w:rsidR="00A15EAE">
        <w:rPr>
          <w:rFonts w:cstheme="minorHAnsi"/>
        </w:rPr>
        <w:t xml:space="preserve"> now</w:t>
      </w:r>
      <w:r w:rsidRPr="00F00FFD">
        <w:rPr>
          <w:rFonts w:cstheme="minorHAnsi"/>
        </w:rPr>
        <w:t xml:space="preserve"> move</w:t>
      </w:r>
      <w:r w:rsidR="00A15EAE">
        <w:rPr>
          <w:rFonts w:cstheme="minorHAnsi"/>
        </w:rPr>
        <w:t>d</w:t>
      </w:r>
      <w:r w:rsidRPr="00F00FFD">
        <w:rPr>
          <w:rFonts w:cstheme="minorHAnsi"/>
        </w:rPr>
        <w:t xml:space="preserve"> from </w:t>
      </w:r>
      <w:r w:rsidR="00A15EAE">
        <w:rPr>
          <w:rFonts w:cstheme="minorHAnsi"/>
        </w:rPr>
        <w:t xml:space="preserve">a </w:t>
      </w:r>
      <w:r w:rsidRPr="00F00FFD">
        <w:rPr>
          <w:rFonts w:cstheme="minorHAnsi"/>
        </w:rPr>
        <w:t>compliance</w:t>
      </w:r>
      <w:r w:rsidR="00A15EAE">
        <w:rPr>
          <w:rFonts w:cstheme="minorHAnsi"/>
        </w:rPr>
        <w:t xml:space="preserve"> investigation</w:t>
      </w:r>
      <w:r w:rsidRPr="00F00FFD">
        <w:rPr>
          <w:rFonts w:cstheme="minorHAnsi"/>
        </w:rPr>
        <w:t xml:space="preserve"> to an enforcement approach to ensure industry compliance with the unfair terms provisions of the ACL.</w:t>
      </w:r>
      <w:r w:rsidRPr="0034531D">
        <w:rPr>
          <w:rFonts w:cstheme="minorHAnsi"/>
          <w:vertAlign w:val="superscript"/>
        </w:rPr>
        <w:footnoteReference w:id="2"/>
      </w:r>
      <w:r w:rsidR="00C90A1C">
        <w:rPr>
          <w:rFonts w:cstheme="minorHAnsi"/>
        </w:rPr>
        <w:t xml:space="preserve"> </w:t>
      </w:r>
      <w:r w:rsidR="00A15EAE">
        <w:rPr>
          <w:rFonts w:cstheme="minorHAnsi"/>
        </w:rPr>
        <w:t>This</w:t>
      </w:r>
      <w:r w:rsidR="00636F5D">
        <w:rPr>
          <w:rFonts w:cstheme="minorHAnsi"/>
        </w:rPr>
        <w:t xml:space="preserve"> move is to be welcomed.  </w:t>
      </w:r>
      <w:r w:rsidR="00C90A1C">
        <w:rPr>
          <w:rFonts w:cstheme="minorHAnsi"/>
        </w:rPr>
        <w:t xml:space="preserve">Whilst in most circumstances that a consumer considers to be unfair, a complaint to the supplier will yield a ‘one-off’ </w:t>
      </w:r>
      <w:proofErr w:type="gramStart"/>
      <w:r w:rsidR="00C90A1C">
        <w:rPr>
          <w:rFonts w:cstheme="minorHAnsi"/>
        </w:rPr>
        <w:t>concession,</w:t>
      </w:r>
      <w:proofErr w:type="gramEnd"/>
      <w:r w:rsidR="00C90A1C">
        <w:rPr>
          <w:rFonts w:cstheme="minorHAnsi"/>
        </w:rPr>
        <w:t xml:space="preserve"> s</w:t>
      </w:r>
      <w:r w:rsidRPr="00F00FFD">
        <w:rPr>
          <w:rFonts w:cstheme="minorHAnsi"/>
        </w:rPr>
        <w:t>ustained regulatory scrutiny is required to ensure that telecommunications consumers are accorded a genuine level of protection under the TCP Code and the ACL.</w:t>
      </w:r>
    </w:p>
    <w:p w:rsidR="00F00FFD" w:rsidRPr="00B72CDC" w:rsidRDefault="00B72CDC" w:rsidP="00C90A1C">
      <w:pPr>
        <w:spacing w:before="120" w:after="120"/>
        <w:ind w:right="-7"/>
        <w:rPr>
          <w:rFonts w:cstheme="minorHAnsi"/>
          <w:b/>
          <w:u w:val="single"/>
        </w:rPr>
      </w:pPr>
      <w:r w:rsidRPr="00B72CDC">
        <w:rPr>
          <w:rFonts w:cstheme="minorHAnsi"/>
          <w:b/>
          <w:u w:val="single"/>
        </w:rPr>
        <w:lastRenderedPageBreak/>
        <w:t>Contractual discretionary powers</w:t>
      </w:r>
    </w:p>
    <w:p w:rsidR="00B72CDC" w:rsidRPr="000D4BF1" w:rsidRDefault="00B72CDC" w:rsidP="00C90A1C">
      <w:pPr>
        <w:tabs>
          <w:tab w:val="left" w:pos="8080"/>
        </w:tabs>
        <w:spacing w:before="120" w:after="120"/>
        <w:ind w:right="-7"/>
        <w:rPr>
          <w:rFonts w:cstheme="minorHAnsi"/>
          <w:b/>
        </w:rPr>
      </w:pPr>
      <w:r w:rsidRPr="000D4BF1">
        <w:rPr>
          <w:rFonts w:cstheme="minorHAnsi"/>
          <w:b/>
        </w:rPr>
        <w:t>Unilateral variation clauses</w:t>
      </w:r>
    </w:p>
    <w:p w:rsidR="00B72CDC" w:rsidRPr="000D4BF1" w:rsidRDefault="00B72CDC" w:rsidP="00695840">
      <w:pPr>
        <w:tabs>
          <w:tab w:val="left" w:pos="8080"/>
        </w:tabs>
        <w:spacing w:before="120" w:after="120"/>
        <w:ind w:right="-7"/>
        <w:jc w:val="both"/>
        <w:rPr>
          <w:rFonts w:cstheme="minorHAnsi"/>
        </w:rPr>
      </w:pPr>
      <w:proofErr w:type="gramStart"/>
      <w:r w:rsidRPr="000D4BF1">
        <w:rPr>
          <w:rFonts w:cstheme="minorHAnsi"/>
        </w:rPr>
        <w:t>Al</w:t>
      </w:r>
      <w:r w:rsidR="0034531D">
        <w:rPr>
          <w:rFonts w:cstheme="minorHAnsi"/>
        </w:rPr>
        <w:t xml:space="preserve">l </w:t>
      </w:r>
      <w:r w:rsidRPr="000D4BF1">
        <w:rPr>
          <w:rFonts w:cstheme="minorHAnsi"/>
        </w:rPr>
        <w:t>of</w:t>
      </w:r>
      <w:r w:rsidR="0034531D">
        <w:rPr>
          <w:rFonts w:cstheme="minorHAnsi"/>
        </w:rPr>
        <w:t xml:space="preserve"> </w:t>
      </w:r>
      <w:r w:rsidRPr="000D4BF1">
        <w:rPr>
          <w:rFonts w:cstheme="minorHAnsi"/>
        </w:rPr>
        <w:t>the</w:t>
      </w:r>
      <w:proofErr w:type="gramEnd"/>
      <w:r w:rsidRPr="000D4BF1">
        <w:rPr>
          <w:rFonts w:cstheme="minorHAnsi"/>
        </w:rPr>
        <w:t xml:space="preserve"> standard form consumer contracts reviewed gave suppliers very broad rights to vary the terms of the contract and the conditions under which their products were provided without the consent of consumers.</w:t>
      </w:r>
      <w:r w:rsidRPr="0034531D">
        <w:rPr>
          <w:rFonts w:cstheme="minorHAnsi"/>
          <w:vertAlign w:val="superscript"/>
        </w:rPr>
        <w:footnoteReference w:id="3"/>
      </w:r>
      <w:r w:rsidRPr="000D4BF1">
        <w:rPr>
          <w:rFonts w:cstheme="minorHAnsi"/>
        </w:rPr>
        <w:t xml:space="preserve"> For example, under most contracts: </w:t>
      </w:r>
    </w:p>
    <w:p w:rsidR="00B72CDC" w:rsidRPr="000D4BF1" w:rsidRDefault="00B72CDC" w:rsidP="00695840">
      <w:pPr>
        <w:pStyle w:val="ListParagraph"/>
        <w:widowControl w:val="0"/>
        <w:numPr>
          <w:ilvl w:val="0"/>
          <w:numId w:val="4"/>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 w:val="left" w:pos="8080"/>
        </w:tabs>
        <w:autoSpaceDE w:val="0"/>
        <w:autoSpaceDN w:val="0"/>
        <w:adjustRightInd w:val="0"/>
        <w:spacing w:before="120" w:after="120"/>
        <w:ind w:right="-7"/>
        <w:jc w:val="both"/>
        <w:rPr>
          <w:rFonts w:asciiTheme="minorHAnsi" w:eastAsia="MS Mincho" w:hAnsiTheme="minorHAnsi" w:cstheme="minorHAnsi"/>
          <w:sz w:val="22"/>
          <w:szCs w:val="22"/>
          <w:lang w:val="en-AU"/>
        </w:rPr>
      </w:pPr>
      <w:r w:rsidRPr="000D4BF1">
        <w:rPr>
          <w:rFonts w:asciiTheme="minorHAnsi" w:eastAsia="MS Mincho" w:hAnsiTheme="minorHAnsi" w:cstheme="minorHAnsi"/>
          <w:sz w:val="22"/>
          <w:szCs w:val="22"/>
          <w:lang w:val="en-AU"/>
        </w:rPr>
        <w:t>suppliers were entitled to change any terms of the contract, including monthly access fees, minimum monthly fees, termination and default fees, call or data rates, download limits and features of the service;</w:t>
      </w:r>
    </w:p>
    <w:p w:rsidR="00B72CDC" w:rsidRPr="000D4BF1" w:rsidRDefault="00B72CDC" w:rsidP="00695840">
      <w:pPr>
        <w:pStyle w:val="ListParagraph"/>
        <w:widowControl w:val="0"/>
        <w:numPr>
          <w:ilvl w:val="0"/>
          <w:numId w:val="4"/>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eastAsia="MS Mincho" w:hAnsiTheme="minorHAnsi" w:cstheme="minorHAnsi"/>
          <w:sz w:val="22"/>
          <w:szCs w:val="22"/>
          <w:lang w:val="en-AU"/>
        </w:rPr>
      </w:pPr>
      <w:r w:rsidRPr="000D4BF1">
        <w:rPr>
          <w:rFonts w:asciiTheme="minorHAnsi" w:eastAsia="MS Mincho" w:hAnsiTheme="minorHAnsi" w:cstheme="minorHAnsi"/>
          <w:sz w:val="22"/>
          <w:szCs w:val="22"/>
          <w:lang w:val="en-AU"/>
        </w:rPr>
        <w:t>changes could be made at any time, including immediately after a consumer entered into the contract;</w:t>
      </w:r>
    </w:p>
    <w:p w:rsidR="00B72CDC" w:rsidRPr="000D4BF1" w:rsidRDefault="00B72CDC" w:rsidP="00695840">
      <w:pPr>
        <w:pStyle w:val="ListParagraph"/>
        <w:widowControl w:val="0"/>
        <w:numPr>
          <w:ilvl w:val="0"/>
          <w:numId w:val="4"/>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eastAsia="MS Mincho" w:hAnsiTheme="minorHAnsi" w:cstheme="minorHAnsi"/>
          <w:sz w:val="22"/>
          <w:szCs w:val="22"/>
          <w:lang w:val="en-AU"/>
        </w:rPr>
      </w:pPr>
      <w:r w:rsidRPr="000D4BF1">
        <w:rPr>
          <w:rFonts w:asciiTheme="minorHAnsi" w:eastAsia="MS Mincho" w:hAnsiTheme="minorHAnsi" w:cstheme="minorHAnsi"/>
          <w:sz w:val="22"/>
          <w:szCs w:val="22"/>
          <w:lang w:val="en-AU"/>
        </w:rPr>
        <w:t>there were no limits on the circumstances in which changes could be made;</w:t>
      </w:r>
    </w:p>
    <w:p w:rsidR="00B72CDC" w:rsidRPr="000D4BF1" w:rsidRDefault="00B72CDC" w:rsidP="00695840">
      <w:pPr>
        <w:pStyle w:val="ListParagraph"/>
        <w:widowControl w:val="0"/>
        <w:numPr>
          <w:ilvl w:val="0"/>
          <w:numId w:val="4"/>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eastAsia="MS Mincho" w:hAnsiTheme="minorHAnsi" w:cstheme="minorHAnsi"/>
          <w:sz w:val="22"/>
          <w:szCs w:val="22"/>
          <w:lang w:val="en-AU"/>
        </w:rPr>
      </w:pPr>
      <w:r w:rsidRPr="000D4BF1">
        <w:rPr>
          <w:rFonts w:asciiTheme="minorHAnsi" w:eastAsia="MS Mincho" w:hAnsiTheme="minorHAnsi" w:cstheme="minorHAnsi"/>
          <w:sz w:val="22"/>
          <w:szCs w:val="22"/>
          <w:lang w:val="en-AU"/>
        </w:rPr>
        <w:t xml:space="preserve">there were no limits on the degree or the significance of the changes that could be made; </w:t>
      </w:r>
    </w:p>
    <w:p w:rsidR="00B72CDC" w:rsidRPr="000D4BF1" w:rsidRDefault="00B72CDC" w:rsidP="00695840">
      <w:pPr>
        <w:pStyle w:val="ListParagraph"/>
        <w:widowControl w:val="0"/>
        <w:numPr>
          <w:ilvl w:val="0"/>
          <w:numId w:val="4"/>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Theme="minorHAnsi" w:eastAsia="MS Mincho" w:hAnsiTheme="minorHAnsi" w:cstheme="minorHAnsi"/>
          <w:sz w:val="22"/>
          <w:szCs w:val="22"/>
          <w:lang w:val="en-AU"/>
        </w:rPr>
      </w:pPr>
      <w:r w:rsidRPr="000D4BF1">
        <w:rPr>
          <w:rFonts w:asciiTheme="minorHAnsi" w:eastAsia="MS Mincho" w:hAnsiTheme="minorHAnsi" w:cstheme="minorHAnsi"/>
          <w:sz w:val="22"/>
          <w:szCs w:val="22"/>
          <w:lang w:val="en-AU"/>
        </w:rPr>
        <w:t>there were no requirements for a corresponding increase in cost to the supplier associated with the changes; and</w:t>
      </w:r>
    </w:p>
    <w:p w:rsidR="00B72CDC" w:rsidRPr="000D4BF1" w:rsidRDefault="00B72CDC" w:rsidP="00695840">
      <w:pPr>
        <w:pStyle w:val="ListParagraph"/>
        <w:numPr>
          <w:ilvl w:val="0"/>
          <w:numId w:val="4"/>
        </w:numPr>
        <w:tabs>
          <w:tab w:val="left" w:pos="0"/>
        </w:tabs>
        <w:spacing w:before="120" w:after="120"/>
        <w:ind w:right="787"/>
        <w:jc w:val="both"/>
        <w:rPr>
          <w:rFonts w:asciiTheme="minorHAnsi" w:eastAsia="MS Mincho" w:hAnsiTheme="minorHAnsi" w:cstheme="minorHAnsi"/>
          <w:sz w:val="22"/>
          <w:szCs w:val="22"/>
          <w:lang w:val="en-AU"/>
        </w:rPr>
      </w:pPr>
      <w:proofErr w:type="gramStart"/>
      <w:r w:rsidRPr="000D4BF1">
        <w:rPr>
          <w:rFonts w:asciiTheme="minorHAnsi" w:eastAsia="MS Mincho" w:hAnsiTheme="minorHAnsi" w:cstheme="minorHAnsi"/>
          <w:sz w:val="22"/>
          <w:szCs w:val="22"/>
          <w:lang w:val="en-AU"/>
        </w:rPr>
        <w:t>there</w:t>
      </w:r>
      <w:proofErr w:type="gramEnd"/>
      <w:r w:rsidRPr="000D4BF1">
        <w:rPr>
          <w:rFonts w:asciiTheme="minorHAnsi" w:eastAsia="MS Mincho" w:hAnsiTheme="minorHAnsi" w:cstheme="minorHAnsi"/>
          <w:sz w:val="22"/>
          <w:szCs w:val="22"/>
          <w:lang w:val="en-AU"/>
        </w:rPr>
        <w:t xml:space="preserve"> were no requirements that changes be a proportionate response to the circumstances that prompted the change.</w:t>
      </w:r>
    </w:p>
    <w:p w:rsidR="00B72CDC" w:rsidRDefault="00B72CDC" w:rsidP="00695840">
      <w:pPr>
        <w:spacing w:before="120" w:after="120"/>
        <w:jc w:val="both"/>
        <w:rPr>
          <w:rFonts w:ascii="Calibri" w:hAnsi="Calibri" w:cs="Calibri"/>
        </w:rPr>
      </w:pPr>
      <w:r w:rsidRPr="00FD21BC">
        <w:rPr>
          <w:rFonts w:ascii="Calibri" w:hAnsi="Calibri" w:cs="Calibri"/>
        </w:rPr>
        <w:t>Different views have been expressed on the validity of such clauses but they are clearly of concern for consumers. Further clarification by regulators and/or a judicial decision would be useful in this space.</w:t>
      </w:r>
      <w:r>
        <w:rPr>
          <w:rFonts w:ascii="Calibri" w:hAnsi="Calibri" w:cs="Calibri"/>
        </w:rPr>
        <w:t xml:space="preserve"> </w:t>
      </w:r>
    </w:p>
    <w:p w:rsidR="00B72CDC" w:rsidRPr="000D4BF1" w:rsidRDefault="00B72CDC" w:rsidP="00695840">
      <w:pPr>
        <w:tabs>
          <w:tab w:val="left" w:pos="8640"/>
        </w:tabs>
        <w:spacing w:before="120" w:after="120"/>
        <w:ind w:right="-7"/>
        <w:jc w:val="both"/>
        <w:rPr>
          <w:rFonts w:cstheme="minorHAnsi"/>
          <w:b/>
        </w:rPr>
      </w:pPr>
      <w:r w:rsidRPr="000D4BF1">
        <w:rPr>
          <w:rFonts w:cstheme="minorHAnsi"/>
          <w:b/>
        </w:rPr>
        <w:t>Suppliers’ rights to terminate</w:t>
      </w:r>
    </w:p>
    <w:p w:rsidR="00B72CDC" w:rsidRPr="000D4BF1" w:rsidRDefault="00B72CDC" w:rsidP="00695840">
      <w:pPr>
        <w:tabs>
          <w:tab w:val="left" w:pos="8640"/>
        </w:tabs>
        <w:spacing w:before="120" w:after="120"/>
        <w:ind w:right="-7"/>
        <w:jc w:val="both"/>
        <w:rPr>
          <w:rFonts w:cstheme="minorHAnsi"/>
        </w:rPr>
      </w:pPr>
      <w:r w:rsidRPr="000D4BF1">
        <w:rPr>
          <w:rFonts w:cstheme="minorHAnsi"/>
        </w:rPr>
        <w:t>Almost all contracts reviewed gave suppliers a broad right to terminate the contract with consumers in a range of specified circumstances. It is legitimate for a trader to seek a contractual right to terminate the contract in response to events such as breaches by the consumer that may have an adverse impact on its business. However, a termination provision that represents a disproportionate response to risks faced by the trader will not be “reasonably necessary</w:t>
      </w:r>
      <w:r>
        <w:rPr>
          <w:rFonts w:cstheme="minorHAnsi"/>
        </w:rPr>
        <w:t>”</w:t>
      </w:r>
      <w:r w:rsidRPr="000D4BF1">
        <w:rPr>
          <w:rFonts w:cstheme="minorHAnsi"/>
        </w:rPr>
        <w:t xml:space="preserve"> in order to protect the legitimate interests of the trader</w:t>
      </w:r>
      <w:r>
        <w:rPr>
          <w:rFonts w:cstheme="minorHAnsi"/>
        </w:rPr>
        <w:t>, and may therefore be considered unfair under the ACL.</w:t>
      </w:r>
      <w:r w:rsidR="00A15EAE">
        <w:rPr>
          <w:rStyle w:val="FootnoteReference"/>
          <w:rFonts w:cstheme="minorHAnsi"/>
        </w:rPr>
        <w:footnoteReference w:id="4"/>
      </w:r>
    </w:p>
    <w:p w:rsidR="00C13868" w:rsidRDefault="00B72CDC" w:rsidP="00695840">
      <w:pPr>
        <w:spacing w:before="120" w:after="120"/>
        <w:ind w:right="787"/>
        <w:jc w:val="both"/>
        <w:rPr>
          <w:rFonts w:cstheme="minorHAnsi"/>
          <w:b/>
        </w:rPr>
      </w:pPr>
      <w:r w:rsidRPr="009C7941">
        <w:rPr>
          <w:rFonts w:cstheme="minorHAnsi"/>
          <w:b/>
        </w:rPr>
        <w:lastRenderedPageBreak/>
        <w:t>Right to terminate in response to any breach of contract (including trivial breaches)</w:t>
      </w:r>
    </w:p>
    <w:p w:rsidR="00B72CDC" w:rsidRPr="00C13868" w:rsidRDefault="00C90A1C" w:rsidP="00695840">
      <w:pPr>
        <w:spacing w:before="120" w:after="120"/>
        <w:ind w:right="787"/>
        <w:jc w:val="both"/>
        <w:rPr>
          <w:rFonts w:cstheme="minorHAnsi"/>
          <w:b/>
        </w:rPr>
      </w:pPr>
      <w:r>
        <w:rPr>
          <w:rFonts w:cstheme="minorHAnsi"/>
        </w:rPr>
        <w:t>Some</w:t>
      </w:r>
      <w:r w:rsidR="00B72CDC" w:rsidRPr="000D4BF1">
        <w:rPr>
          <w:rFonts w:cstheme="minorHAnsi"/>
        </w:rPr>
        <w:t xml:space="preserve"> contracts gave suppliers a right to terminate in response to any breach of the contract. For example, </w:t>
      </w:r>
      <w:r>
        <w:rPr>
          <w:rFonts w:cstheme="minorHAnsi"/>
        </w:rPr>
        <w:t>one</w:t>
      </w:r>
      <w:r w:rsidR="00B72CDC" w:rsidRPr="000D4BF1">
        <w:rPr>
          <w:rFonts w:cstheme="minorHAnsi"/>
        </w:rPr>
        <w:t xml:space="preserve"> contract provided:</w:t>
      </w:r>
    </w:p>
    <w:p w:rsidR="00B72CDC" w:rsidRPr="000D4BF1" w:rsidRDefault="00B72CDC" w:rsidP="00695840">
      <w:pPr>
        <w:widowControl w:val="0"/>
        <w:tabs>
          <w:tab w:val="left" w:pos="220"/>
          <w:tab w:val="left" w:pos="720"/>
        </w:tabs>
        <w:autoSpaceDE w:val="0"/>
        <w:autoSpaceDN w:val="0"/>
        <w:adjustRightInd w:val="0"/>
        <w:spacing w:before="120" w:after="120"/>
        <w:ind w:left="220"/>
        <w:jc w:val="both"/>
        <w:rPr>
          <w:rFonts w:cstheme="minorHAnsi"/>
        </w:rPr>
      </w:pPr>
      <w:r w:rsidRPr="000D4BF1">
        <w:rPr>
          <w:rFonts w:cstheme="minorHAnsi"/>
        </w:rPr>
        <w:t xml:space="preserve">“We may terminate the Service Terms immediately if: </w:t>
      </w:r>
    </w:p>
    <w:p w:rsidR="00B72CDC" w:rsidRPr="000D4BF1" w:rsidRDefault="00B72CDC" w:rsidP="00695840">
      <w:pPr>
        <w:pStyle w:val="ListParagraph"/>
        <w:numPr>
          <w:ilvl w:val="0"/>
          <w:numId w:val="5"/>
        </w:numPr>
        <w:spacing w:before="120" w:after="120"/>
        <w:ind w:right="787"/>
        <w:jc w:val="both"/>
        <w:rPr>
          <w:rFonts w:asciiTheme="minorHAnsi" w:eastAsia="MS Mincho" w:hAnsiTheme="minorHAnsi" w:cstheme="minorHAnsi"/>
          <w:sz w:val="22"/>
          <w:szCs w:val="22"/>
          <w:lang w:val="en-AU"/>
        </w:rPr>
      </w:pPr>
      <w:r w:rsidRPr="000D4BF1">
        <w:rPr>
          <w:rFonts w:asciiTheme="minorHAnsi" w:eastAsia="MS Mincho" w:hAnsiTheme="minorHAnsi" w:cstheme="minorHAnsi"/>
          <w:sz w:val="22"/>
          <w:szCs w:val="22"/>
          <w:lang w:val="en-AU"/>
        </w:rPr>
        <w:t>you have breached any provision of the Service Terms; …”</w:t>
      </w:r>
      <w:r w:rsidRPr="0034531D">
        <w:rPr>
          <w:rFonts w:asciiTheme="minorHAnsi" w:eastAsia="MS Mincho" w:hAnsiTheme="minorHAnsi" w:cstheme="minorHAnsi"/>
          <w:vertAlign w:val="superscript"/>
        </w:rPr>
        <w:footnoteReference w:id="5"/>
      </w:r>
    </w:p>
    <w:p w:rsidR="00B72CDC" w:rsidRPr="000D4BF1" w:rsidRDefault="00B72CDC" w:rsidP="00695840">
      <w:pPr>
        <w:spacing w:before="120" w:after="120"/>
        <w:ind w:right="-7"/>
        <w:jc w:val="both"/>
        <w:rPr>
          <w:rFonts w:cstheme="minorHAnsi"/>
        </w:rPr>
      </w:pPr>
      <w:r w:rsidRPr="000D4BF1">
        <w:rPr>
          <w:rFonts w:cstheme="minorHAnsi"/>
        </w:rPr>
        <w:t>Terms in a standard form consumer contract that allow suppliers to terminate or suspend performance for a minor or trivial breach by consumers are likely to be unfair under the ACL.</w:t>
      </w:r>
      <w:r w:rsidRPr="0034531D">
        <w:rPr>
          <w:rFonts w:cstheme="minorHAnsi"/>
          <w:vertAlign w:val="superscript"/>
        </w:rPr>
        <w:footnoteReference w:id="6"/>
      </w:r>
      <w:r w:rsidRPr="000D4BF1">
        <w:rPr>
          <w:rFonts w:cstheme="minorHAnsi"/>
        </w:rPr>
        <w:t xml:space="preserve"> This is because the contracts confer a broad discretion to terminate that goes beyond what is necessary to protect the legitimate interests of the supplier. At common law, a right to terminate a contract in response to a breach will arise only in response to significant events, such as a breach of a condition, a serious breach of an intermediate term or a repudiation of the contract by the consumer.</w:t>
      </w:r>
      <w:r w:rsidRPr="0034531D">
        <w:rPr>
          <w:rFonts w:cstheme="minorHAnsi"/>
          <w:vertAlign w:val="superscript"/>
        </w:rPr>
        <w:footnoteReference w:id="7"/>
      </w:r>
      <w:r w:rsidRPr="000D4BF1">
        <w:rPr>
          <w:rFonts w:cstheme="minorHAnsi"/>
        </w:rPr>
        <w:t xml:space="preserve"> Terms that allow a supplier to terminate in response to trivial or minor events detract from these common law rights and impose an undue restriction on the rights of consumers.</w:t>
      </w:r>
    </w:p>
    <w:p w:rsidR="00B72CDC" w:rsidRPr="009C7941" w:rsidRDefault="00B72CDC" w:rsidP="00695840">
      <w:pPr>
        <w:tabs>
          <w:tab w:val="left" w:pos="8640"/>
        </w:tabs>
        <w:spacing w:before="120" w:after="120"/>
        <w:ind w:right="-7"/>
        <w:jc w:val="both"/>
        <w:rPr>
          <w:rFonts w:cstheme="minorHAnsi"/>
          <w:b/>
        </w:rPr>
      </w:pPr>
      <w:r>
        <w:rPr>
          <w:rFonts w:cstheme="minorHAnsi"/>
          <w:b/>
        </w:rPr>
        <w:t>C</w:t>
      </w:r>
      <w:r w:rsidRPr="009C7941">
        <w:rPr>
          <w:rFonts w:cstheme="minorHAnsi"/>
          <w:b/>
        </w:rPr>
        <w:t>onsumer rights to terminate</w:t>
      </w:r>
    </w:p>
    <w:p w:rsidR="00B72CDC" w:rsidRPr="000D4BF1" w:rsidRDefault="00B72CDC" w:rsidP="00695840">
      <w:pPr>
        <w:tabs>
          <w:tab w:val="left" w:pos="8640"/>
        </w:tabs>
        <w:spacing w:before="120" w:after="120"/>
        <w:ind w:right="-7"/>
        <w:jc w:val="both"/>
        <w:rPr>
          <w:rFonts w:cstheme="minorHAnsi"/>
        </w:rPr>
      </w:pPr>
      <w:r w:rsidRPr="000D4BF1">
        <w:rPr>
          <w:rFonts w:cstheme="minorHAnsi"/>
        </w:rPr>
        <w:t>Some of the standard form consumer contracts surveyed did not set out any circumstances in which consumers could terminate the contract.</w:t>
      </w:r>
      <w:r>
        <w:rPr>
          <w:rFonts w:cstheme="minorHAnsi"/>
        </w:rPr>
        <w:t xml:space="preserve"> </w:t>
      </w:r>
      <w:r w:rsidRPr="000D4BF1">
        <w:rPr>
          <w:rFonts w:cstheme="minorHAnsi"/>
        </w:rPr>
        <w:t>Other contracts recognised that consumers might terminate before the contract term expired but did not expressly acknowledge the circumstances in which consumers could terminate without penalty.</w:t>
      </w:r>
    </w:p>
    <w:p w:rsidR="00B72CDC" w:rsidRPr="000D4BF1" w:rsidRDefault="00B72CDC" w:rsidP="00695840">
      <w:pPr>
        <w:tabs>
          <w:tab w:val="left" w:pos="8640"/>
        </w:tabs>
        <w:spacing w:before="120" w:after="120"/>
        <w:ind w:right="-7"/>
        <w:jc w:val="both"/>
        <w:rPr>
          <w:rFonts w:cstheme="minorHAnsi"/>
        </w:rPr>
      </w:pPr>
      <w:r w:rsidRPr="000D4BF1">
        <w:rPr>
          <w:rFonts w:cstheme="minorHAnsi"/>
        </w:rPr>
        <w:t>The common law of contract would provide consumers with a right to terminate the contract in the event of a serious breach or repudiation by the supplier, even if such a right is not specified in the contract. The ACL will also provide termination rights for consumers in certain circumstances. However, consumers may not be aware of these rights. They should be spelled out in the contract.</w:t>
      </w:r>
    </w:p>
    <w:p w:rsidR="00590B63" w:rsidRPr="000D4BF1" w:rsidRDefault="00590B63" w:rsidP="00C90A1C">
      <w:pPr>
        <w:tabs>
          <w:tab w:val="left" w:pos="8080"/>
        </w:tabs>
        <w:spacing w:before="120" w:after="120"/>
        <w:ind w:right="-7"/>
        <w:rPr>
          <w:rFonts w:cstheme="minorHAnsi"/>
          <w:b/>
        </w:rPr>
      </w:pPr>
      <w:r w:rsidRPr="000D4BF1">
        <w:rPr>
          <w:rFonts w:cstheme="minorHAnsi"/>
          <w:b/>
        </w:rPr>
        <w:lastRenderedPageBreak/>
        <w:t xml:space="preserve">Entire agreement clauses </w:t>
      </w:r>
    </w:p>
    <w:p w:rsidR="00AA54AB" w:rsidRDefault="00590B63" w:rsidP="00695840">
      <w:pPr>
        <w:tabs>
          <w:tab w:val="left" w:pos="8080"/>
        </w:tabs>
        <w:spacing w:before="120" w:after="120"/>
        <w:ind w:right="-7"/>
        <w:jc w:val="both"/>
        <w:rPr>
          <w:rFonts w:cstheme="minorHAnsi"/>
        </w:rPr>
      </w:pPr>
      <w:r w:rsidRPr="000D4BF1">
        <w:rPr>
          <w:rFonts w:cstheme="minorHAnsi"/>
        </w:rPr>
        <w:t xml:space="preserve">The contracts of a number of providers contained ‘entire agreement’ clauses. The effect of these clauses was to provide that the written contract prepared by the supplier represented the ‘entire agreement’ of the parties, with the implication that no other rights apply. </w:t>
      </w:r>
    </w:p>
    <w:p w:rsidR="00590B63" w:rsidRPr="000D4BF1" w:rsidRDefault="00590B63" w:rsidP="00695840">
      <w:pPr>
        <w:tabs>
          <w:tab w:val="left" w:pos="8080"/>
        </w:tabs>
        <w:spacing w:before="120" w:after="120"/>
        <w:ind w:right="-7"/>
        <w:jc w:val="both"/>
        <w:rPr>
          <w:rFonts w:cstheme="minorHAnsi"/>
        </w:rPr>
      </w:pPr>
      <w:r w:rsidRPr="000D4BF1">
        <w:rPr>
          <w:rFonts w:cstheme="minorHAnsi"/>
        </w:rPr>
        <w:t>It is unfair for suppliers to attempt to avoid liability for statements that were made to induce consumers to enter into the contract in the first place.  In deciding whether to enter into a particular contract for goods or services, consumers often rely on what was said or represented by the supplier. Entire agreement clauses may also reduce the incentive for suppliers to take care to ensure that the representations made by their employees and agents are accurate.</w:t>
      </w:r>
    </w:p>
    <w:p w:rsidR="00590B63" w:rsidRPr="004B2C56" w:rsidRDefault="00590B63" w:rsidP="00695840">
      <w:pPr>
        <w:tabs>
          <w:tab w:val="left" w:pos="8640"/>
        </w:tabs>
        <w:spacing w:before="120" w:after="120"/>
        <w:ind w:right="-7"/>
        <w:jc w:val="both"/>
        <w:rPr>
          <w:rFonts w:cstheme="minorHAnsi"/>
          <w:b/>
        </w:rPr>
      </w:pPr>
      <w:r w:rsidRPr="004B2C56">
        <w:rPr>
          <w:rFonts w:cstheme="minorHAnsi"/>
          <w:b/>
        </w:rPr>
        <w:t>Explaining the ACL</w:t>
      </w:r>
      <w:r w:rsidR="00AA54AB">
        <w:rPr>
          <w:rFonts w:cstheme="minorHAnsi"/>
          <w:b/>
        </w:rPr>
        <w:t>, limitation and exclusion clauses</w:t>
      </w:r>
    </w:p>
    <w:p w:rsidR="00C90A1C" w:rsidRDefault="00590B63" w:rsidP="00695840">
      <w:pPr>
        <w:tabs>
          <w:tab w:val="left" w:pos="8640"/>
        </w:tabs>
        <w:spacing w:before="120" w:after="120"/>
        <w:ind w:right="-7"/>
        <w:jc w:val="both"/>
        <w:rPr>
          <w:rFonts w:cstheme="minorHAnsi"/>
        </w:rPr>
      </w:pPr>
      <w:r w:rsidRPr="00FD21BC">
        <w:rPr>
          <w:rFonts w:ascii="Calibri" w:hAnsi="Calibri" w:cs="Calibri"/>
        </w:rPr>
        <w:t>There were multiple approaches taken in the contracts surveyed to explaining the consumer guarantee regime under the ACL.</w:t>
      </w:r>
      <w:r>
        <w:rPr>
          <w:rFonts w:ascii="Calibri" w:hAnsi="Calibri" w:cs="Calibri"/>
        </w:rPr>
        <w:t xml:space="preserve"> </w:t>
      </w:r>
      <w:r w:rsidRPr="004B2C56">
        <w:rPr>
          <w:rFonts w:cstheme="minorHAnsi"/>
        </w:rPr>
        <w:t xml:space="preserve">Some </w:t>
      </w:r>
      <w:r w:rsidR="00C90A1C">
        <w:rPr>
          <w:rFonts w:cstheme="minorHAnsi"/>
        </w:rPr>
        <w:t>suppliers</w:t>
      </w:r>
      <w:r w:rsidRPr="004B2C56">
        <w:rPr>
          <w:rFonts w:cstheme="minorHAnsi"/>
        </w:rPr>
        <w:t xml:space="preserve"> did not acknowledge the ACL at all. Others referred to consumer protection legislation but in an inconsistent fashion. Still others used out of date terminology to describe consumers’ rights, referring to ‘implied terms’ rather than consumer guarantees</w:t>
      </w:r>
      <w:r w:rsidR="00C90A1C">
        <w:rPr>
          <w:rFonts w:cstheme="minorHAnsi"/>
        </w:rPr>
        <w:t>,</w:t>
      </w:r>
      <w:r w:rsidRPr="004B2C56">
        <w:rPr>
          <w:rFonts w:cstheme="minorHAnsi"/>
        </w:rPr>
        <w:t xml:space="preserve"> or </w:t>
      </w:r>
      <w:r w:rsidR="00C90A1C">
        <w:rPr>
          <w:rFonts w:cstheme="minorHAnsi"/>
        </w:rPr>
        <w:t xml:space="preserve">referring to </w:t>
      </w:r>
      <w:r w:rsidRPr="004B2C56">
        <w:rPr>
          <w:rFonts w:cstheme="minorHAnsi"/>
        </w:rPr>
        <w:t xml:space="preserve">the </w:t>
      </w:r>
      <w:r w:rsidRPr="00C90A1C">
        <w:rPr>
          <w:rFonts w:cstheme="minorHAnsi"/>
          <w:i/>
        </w:rPr>
        <w:t>Trade Practices Act 1974</w:t>
      </w:r>
      <w:r w:rsidRPr="004B2C56">
        <w:rPr>
          <w:rFonts w:cstheme="minorHAnsi"/>
        </w:rPr>
        <w:t xml:space="preserve"> rather than the current legislation which is the </w:t>
      </w:r>
      <w:r w:rsidRPr="00C90A1C">
        <w:rPr>
          <w:rFonts w:cstheme="minorHAnsi"/>
          <w:i/>
        </w:rPr>
        <w:t>Competition and Consumer Act 2010</w:t>
      </w:r>
      <w:r w:rsidRPr="004B2C56">
        <w:rPr>
          <w:rFonts w:cstheme="minorHAnsi"/>
        </w:rPr>
        <w:t xml:space="preserve">, which contains the ACL. </w:t>
      </w:r>
    </w:p>
    <w:p w:rsidR="00630629" w:rsidRDefault="00590B63" w:rsidP="00695840">
      <w:pPr>
        <w:tabs>
          <w:tab w:val="left" w:pos="8640"/>
        </w:tabs>
        <w:spacing w:before="120" w:after="120"/>
        <w:ind w:right="-7"/>
        <w:jc w:val="both"/>
        <w:rPr>
          <w:rFonts w:cstheme="minorHAnsi"/>
        </w:rPr>
      </w:pPr>
      <w:r w:rsidRPr="004B2C56">
        <w:rPr>
          <w:rFonts w:cstheme="minorHAnsi"/>
        </w:rPr>
        <w:t xml:space="preserve">This misuse of terminology does not assist consumers and in some cases may mislead them. It gives no confidence that the suppliers will accurately explain their rights in face-to-face or telephone dealings with consumers. Pleasingly </w:t>
      </w:r>
      <w:r w:rsidR="003A347D">
        <w:rPr>
          <w:rFonts w:cstheme="minorHAnsi"/>
        </w:rPr>
        <w:t>two</w:t>
      </w:r>
      <w:r w:rsidRPr="004B2C56">
        <w:rPr>
          <w:rFonts w:cstheme="minorHAnsi"/>
        </w:rPr>
        <w:t xml:space="preserve"> supplier contracts provided very good summaries of consumers’ rights under the ACL and made clear that the consumer guarantees prevailed over the suppliers’ own contract terms. For example, consider the extract from </w:t>
      </w:r>
      <w:r>
        <w:rPr>
          <w:rFonts w:cstheme="minorHAnsi"/>
        </w:rPr>
        <w:t>an Optus</w:t>
      </w:r>
      <w:r w:rsidRPr="004B2C56">
        <w:rPr>
          <w:rFonts w:cstheme="minorHAnsi"/>
        </w:rPr>
        <w:t xml:space="preserve"> contract:</w:t>
      </w:r>
    </w:p>
    <w:p w:rsidR="00590B63" w:rsidRDefault="00590B63" w:rsidP="00695840">
      <w:pPr>
        <w:pStyle w:val="NoSpacing"/>
        <w:ind w:left="720"/>
        <w:jc w:val="both"/>
        <w:rPr>
          <w:rFonts w:asciiTheme="minorHAnsi" w:hAnsiTheme="minorHAnsi" w:cstheme="minorHAnsi"/>
          <w:i/>
          <w:sz w:val="22"/>
        </w:rPr>
      </w:pPr>
      <w:bookmarkStart w:id="1" w:name="_Toc280803156"/>
      <w:bookmarkStart w:id="2" w:name="_Toc337564262"/>
      <w:r w:rsidRPr="003A347D">
        <w:rPr>
          <w:rFonts w:asciiTheme="minorHAnsi" w:hAnsiTheme="minorHAnsi" w:cstheme="minorHAnsi"/>
          <w:i/>
          <w:sz w:val="22"/>
        </w:rPr>
        <w:t>Our liability to you</w:t>
      </w:r>
      <w:bookmarkEnd w:id="1"/>
      <w:bookmarkEnd w:id="2"/>
    </w:p>
    <w:p w:rsidR="003A347D" w:rsidRPr="003A347D" w:rsidRDefault="003A347D" w:rsidP="00695840">
      <w:pPr>
        <w:pStyle w:val="NoSpacing"/>
        <w:ind w:left="720"/>
        <w:jc w:val="both"/>
        <w:rPr>
          <w:rFonts w:asciiTheme="minorHAnsi" w:hAnsiTheme="minorHAnsi" w:cstheme="minorHAnsi"/>
          <w:i/>
          <w:sz w:val="22"/>
        </w:rPr>
      </w:pPr>
    </w:p>
    <w:p w:rsidR="00590B63" w:rsidRPr="003A347D" w:rsidRDefault="00590B63" w:rsidP="00695840">
      <w:pPr>
        <w:pStyle w:val="NoSpacing"/>
        <w:ind w:left="720"/>
        <w:jc w:val="both"/>
        <w:rPr>
          <w:rFonts w:asciiTheme="minorHAnsi" w:hAnsiTheme="minorHAnsi" w:cstheme="minorHAnsi"/>
          <w:i/>
          <w:sz w:val="22"/>
        </w:rPr>
      </w:pPr>
      <w:r w:rsidRPr="003A347D">
        <w:rPr>
          <w:rFonts w:asciiTheme="minorHAnsi" w:hAnsiTheme="minorHAnsi" w:cstheme="minorHAnsi"/>
          <w:i/>
          <w:sz w:val="22"/>
        </w:rPr>
        <w:t>We have responsibilities and obligations under the law, including under:</w:t>
      </w:r>
    </w:p>
    <w:p w:rsidR="00590B63" w:rsidRPr="003A347D" w:rsidRDefault="00590B63" w:rsidP="00695840">
      <w:pPr>
        <w:pStyle w:val="NoSpacing"/>
        <w:ind w:left="720"/>
        <w:jc w:val="both"/>
        <w:rPr>
          <w:rFonts w:asciiTheme="minorHAnsi" w:hAnsiTheme="minorHAnsi" w:cstheme="minorHAnsi"/>
          <w:i/>
          <w:sz w:val="22"/>
        </w:rPr>
      </w:pPr>
      <w:proofErr w:type="spellStart"/>
      <w:proofErr w:type="gramStart"/>
      <w:r w:rsidRPr="003A347D">
        <w:rPr>
          <w:rFonts w:asciiTheme="minorHAnsi" w:hAnsiTheme="minorHAnsi" w:cstheme="minorHAnsi"/>
          <w:i/>
          <w:sz w:val="22"/>
        </w:rPr>
        <w:t>i</w:t>
      </w:r>
      <w:proofErr w:type="spellEnd"/>
      <w:proofErr w:type="gramEnd"/>
      <w:r w:rsidRPr="003A347D">
        <w:rPr>
          <w:rFonts w:asciiTheme="minorHAnsi" w:hAnsiTheme="minorHAnsi" w:cstheme="minorHAnsi"/>
          <w:i/>
          <w:sz w:val="22"/>
        </w:rPr>
        <w:t xml:space="preserve"> the Telecommunications Legislation,</w:t>
      </w:r>
    </w:p>
    <w:p w:rsidR="00590B63" w:rsidRPr="003A347D" w:rsidRDefault="00590B63" w:rsidP="00695840">
      <w:pPr>
        <w:pStyle w:val="NoSpacing"/>
        <w:ind w:left="720"/>
        <w:jc w:val="both"/>
        <w:rPr>
          <w:rFonts w:asciiTheme="minorHAnsi" w:hAnsiTheme="minorHAnsi" w:cstheme="minorHAnsi"/>
          <w:i/>
          <w:sz w:val="22"/>
        </w:rPr>
      </w:pPr>
      <w:proofErr w:type="gramStart"/>
      <w:r w:rsidRPr="003A347D">
        <w:rPr>
          <w:rFonts w:asciiTheme="minorHAnsi" w:hAnsiTheme="minorHAnsi" w:cstheme="minorHAnsi"/>
          <w:i/>
          <w:sz w:val="22"/>
        </w:rPr>
        <w:t>ii</w:t>
      </w:r>
      <w:proofErr w:type="gramEnd"/>
      <w:r w:rsidRPr="003A347D">
        <w:rPr>
          <w:rFonts w:asciiTheme="minorHAnsi" w:hAnsiTheme="minorHAnsi" w:cstheme="minorHAnsi"/>
          <w:i/>
          <w:sz w:val="22"/>
        </w:rPr>
        <w:t xml:space="preserve"> the Competition and Consumer Act, including the Australian Consumer Law,</w:t>
      </w:r>
    </w:p>
    <w:p w:rsidR="00590B63" w:rsidRPr="003A347D" w:rsidRDefault="00590B63" w:rsidP="00695840">
      <w:pPr>
        <w:pStyle w:val="NoSpacing"/>
        <w:ind w:left="720"/>
        <w:jc w:val="both"/>
        <w:rPr>
          <w:rFonts w:asciiTheme="minorHAnsi" w:hAnsiTheme="minorHAnsi" w:cstheme="minorHAnsi"/>
          <w:i/>
          <w:sz w:val="22"/>
        </w:rPr>
      </w:pPr>
      <w:proofErr w:type="gramStart"/>
      <w:r w:rsidRPr="003A347D">
        <w:rPr>
          <w:rFonts w:asciiTheme="minorHAnsi" w:hAnsiTheme="minorHAnsi" w:cstheme="minorHAnsi"/>
          <w:i/>
          <w:sz w:val="22"/>
        </w:rPr>
        <w:t>iii</w:t>
      </w:r>
      <w:proofErr w:type="gramEnd"/>
      <w:r w:rsidRPr="003A347D">
        <w:rPr>
          <w:rFonts w:asciiTheme="minorHAnsi" w:hAnsiTheme="minorHAnsi" w:cstheme="minorHAnsi"/>
          <w:i/>
          <w:sz w:val="22"/>
        </w:rPr>
        <w:t xml:space="preserve"> applicable laws, regulations and codes.</w:t>
      </w:r>
    </w:p>
    <w:p w:rsidR="00590B63" w:rsidRPr="003A347D" w:rsidRDefault="00590B63" w:rsidP="00695840">
      <w:pPr>
        <w:pStyle w:val="NoSpacing"/>
        <w:ind w:left="720"/>
        <w:jc w:val="both"/>
        <w:rPr>
          <w:rFonts w:asciiTheme="minorHAnsi" w:hAnsiTheme="minorHAnsi" w:cstheme="minorHAnsi"/>
          <w:i/>
          <w:sz w:val="22"/>
        </w:rPr>
      </w:pPr>
      <w:r w:rsidRPr="003A347D">
        <w:rPr>
          <w:rFonts w:asciiTheme="minorHAnsi" w:hAnsiTheme="minorHAnsi" w:cstheme="minorHAnsi"/>
          <w:i/>
          <w:sz w:val="22"/>
        </w:rPr>
        <w:t>Nothing in the agreement removes or limits any rights that you have under existing laws or regulations.</w:t>
      </w:r>
    </w:p>
    <w:p w:rsidR="00590B63" w:rsidRPr="003A347D" w:rsidRDefault="00590B63" w:rsidP="00695840">
      <w:pPr>
        <w:pStyle w:val="NoSpacing"/>
        <w:ind w:left="720"/>
        <w:jc w:val="both"/>
        <w:rPr>
          <w:rFonts w:asciiTheme="minorHAnsi" w:hAnsiTheme="minorHAnsi" w:cstheme="minorHAnsi"/>
          <w:i/>
          <w:sz w:val="22"/>
        </w:rPr>
      </w:pPr>
      <w:r w:rsidRPr="003A347D">
        <w:rPr>
          <w:rFonts w:asciiTheme="minorHAnsi" w:hAnsiTheme="minorHAnsi" w:cstheme="minorHAnsi"/>
          <w:i/>
          <w:sz w:val="22"/>
        </w:rPr>
        <w:t>Your statutory rights as a consumer…</w:t>
      </w:r>
    </w:p>
    <w:p w:rsidR="00590B63" w:rsidRPr="003A347D" w:rsidRDefault="00590B63" w:rsidP="00695840">
      <w:pPr>
        <w:pStyle w:val="NoSpacing"/>
        <w:ind w:left="720"/>
        <w:jc w:val="both"/>
        <w:rPr>
          <w:rFonts w:asciiTheme="minorHAnsi" w:hAnsiTheme="minorHAnsi" w:cstheme="minorHAnsi"/>
          <w:i/>
          <w:sz w:val="22"/>
        </w:rPr>
      </w:pPr>
      <w:r w:rsidRPr="003A347D">
        <w:rPr>
          <w:rFonts w:asciiTheme="minorHAnsi" w:hAnsiTheme="minorHAnsi" w:cstheme="minorHAnsi"/>
          <w:i/>
          <w:sz w:val="22"/>
        </w:rPr>
        <w:t xml:space="preserve">Consumer guarantees apply regardless of any express warranties to which you may be entitled under this agreement. </w:t>
      </w:r>
    </w:p>
    <w:p w:rsidR="00590B63" w:rsidRPr="003A347D" w:rsidRDefault="00590B63" w:rsidP="00695840">
      <w:pPr>
        <w:pStyle w:val="NoSpacing"/>
        <w:ind w:left="720"/>
        <w:jc w:val="both"/>
        <w:rPr>
          <w:rFonts w:asciiTheme="minorHAnsi" w:hAnsiTheme="minorHAnsi" w:cstheme="minorHAnsi"/>
          <w:i/>
          <w:sz w:val="22"/>
        </w:rPr>
      </w:pPr>
      <w:r w:rsidRPr="003A347D">
        <w:rPr>
          <w:rFonts w:asciiTheme="minorHAnsi" w:hAnsiTheme="minorHAnsi" w:cstheme="minorHAnsi"/>
          <w:i/>
          <w:sz w:val="22"/>
        </w:rPr>
        <w:t>We guarantee that:</w:t>
      </w:r>
    </w:p>
    <w:p w:rsidR="00590B63" w:rsidRPr="003A347D" w:rsidRDefault="00590B63" w:rsidP="00695840">
      <w:pPr>
        <w:pStyle w:val="NoSpacing"/>
        <w:ind w:left="720"/>
        <w:jc w:val="both"/>
        <w:rPr>
          <w:rFonts w:asciiTheme="minorHAnsi" w:hAnsiTheme="minorHAnsi" w:cstheme="minorHAnsi"/>
          <w:i/>
        </w:rPr>
      </w:pPr>
      <w:proofErr w:type="gramStart"/>
      <w:r w:rsidRPr="003A347D">
        <w:rPr>
          <w:rFonts w:asciiTheme="minorHAnsi" w:hAnsiTheme="minorHAnsi" w:cstheme="minorHAnsi"/>
          <w:i/>
          <w:sz w:val="22"/>
        </w:rPr>
        <w:t>[Sets out a thorough summary of the consumer guarantees in the ACL and the remedies for a failure to comply with these guarantees.]</w:t>
      </w:r>
      <w:proofErr w:type="gramEnd"/>
      <w:r w:rsidRPr="003A347D">
        <w:rPr>
          <w:rFonts w:asciiTheme="minorHAnsi" w:hAnsiTheme="minorHAnsi" w:cstheme="minorHAnsi"/>
          <w:i/>
          <w:sz w:val="22"/>
        </w:rPr>
        <w:t xml:space="preserve"> …”</w:t>
      </w:r>
      <w:r w:rsidRPr="003A347D">
        <w:rPr>
          <w:rFonts w:asciiTheme="minorHAnsi" w:hAnsiTheme="minorHAnsi" w:cstheme="minorHAnsi"/>
          <w:i/>
          <w:sz w:val="22"/>
          <w:vertAlign w:val="superscript"/>
        </w:rPr>
        <w:footnoteReference w:id="8"/>
      </w:r>
    </w:p>
    <w:p w:rsidR="003A347D" w:rsidRDefault="003A347D" w:rsidP="00695840">
      <w:pPr>
        <w:pStyle w:val="paragraph"/>
        <w:spacing w:before="120" w:after="120"/>
        <w:ind w:left="0" w:firstLine="0"/>
        <w:jc w:val="both"/>
        <w:rPr>
          <w:rFonts w:asciiTheme="minorHAnsi" w:eastAsiaTheme="minorEastAsia" w:hAnsiTheme="minorHAnsi" w:cstheme="minorHAnsi"/>
          <w:szCs w:val="22"/>
        </w:rPr>
      </w:pPr>
    </w:p>
    <w:p w:rsidR="00B72CDC" w:rsidRPr="00AA54AB" w:rsidRDefault="00743AF1" w:rsidP="00695840">
      <w:pPr>
        <w:jc w:val="both"/>
      </w:pPr>
      <w:r>
        <w:t>However, i</w:t>
      </w:r>
      <w:r w:rsidR="00B72CDC" w:rsidRPr="00AA54AB">
        <w:t xml:space="preserve">t is of great concern that most contracts reviewed did not explain clearly the nature of the consumer guarantees and/or their relationship with the supplier’s own contractual rights and obligations. This meant that the contracts risked misleading consumers </w:t>
      </w:r>
      <w:r w:rsidR="003A347D">
        <w:t xml:space="preserve">because </w:t>
      </w:r>
      <w:r w:rsidR="00B72CDC" w:rsidRPr="00AA54AB">
        <w:t xml:space="preserve">they contained broad exclusions of liability but failed to acknowledge in any way that these limitations could </w:t>
      </w:r>
      <w:r w:rsidR="003A347D">
        <w:t xml:space="preserve">not </w:t>
      </w:r>
      <w:r w:rsidR="00B72CDC" w:rsidRPr="00AA54AB">
        <w:t xml:space="preserve">exclude the consumer guarantees in the ACL. </w:t>
      </w:r>
    </w:p>
    <w:p w:rsidR="00590B63" w:rsidRPr="004B2C56" w:rsidRDefault="00590B63" w:rsidP="00695840">
      <w:pPr>
        <w:tabs>
          <w:tab w:val="left" w:pos="8640"/>
        </w:tabs>
        <w:spacing w:before="120" w:after="120"/>
        <w:ind w:right="-7"/>
        <w:jc w:val="both"/>
        <w:rPr>
          <w:rFonts w:cstheme="minorHAnsi"/>
          <w:b/>
        </w:rPr>
      </w:pPr>
      <w:r w:rsidRPr="004B2C56">
        <w:rPr>
          <w:rFonts w:cstheme="minorHAnsi"/>
          <w:b/>
        </w:rPr>
        <w:t>Case study of poor practice</w:t>
      </w:r>
    </w:p>
    <w:p w:rsidR="00590B63" w:rsidRDefault="00590B63" w:rsidP="00695840">
      <w:pPr>
        <w:tabs>
          <w:tab w:val="left" w:pos="8640"/>
        </w:tabs>
        <w:spacing w:before="120" w:after="120"/>
        <w:ind w:right="-7"/>
        <w:jc w:val="both"/>
        <w:rPr>
          <w:rFonts w:cstheme="minorHAnsi"/>
        </w:rPr>
      </w:pPr>
      <w:r w:rsidRPr="00486734">
        <w:rPr>
          <w:rFonts w:cstheme="minorHAnsi"/>
        </w:rPr>
        <w:t xml:space="preserve">One of the worst providers in relation to non-compliant contract terms was </w:t>
      </w:r>
      <w:proofErr w:type="spellStart"/>
      <w:r w:rsidRPr="00486734">
        <w:rPr>
          <w:rFonts w:cstheme="minorHAnsi"/>
        </w:rPr>
        <w:t>Netsp</w:t>
      </w:r>
      <w:r>
        <w:rPr>
          <w:rFonts w:cstheme="minorHAnsi"/>
        </w:rPr>
        <w:t>e</w:t>
      </w:r>
      <w:r w:rsidRPr="00486734">
        <w:rPr>
          <w:rFonts w:cstheme="minorHAnsi"/>
        </w:rPr>
        <w:t>ed</w:t>
      </w:r>
      <w:proofErr w:type="spellEnd"/>
      <w:r w:rsidRPr="00486734">
        <w:rPr>
          <w:rFonts w:cstheme="minorHAnsi"/>
        </w:rPr>
        <w:t xml:space="preserve"> operated by </w:t>
      </w:r>
      <w:proofErr w:type="spellStart"/>
      <w:r w:rsidRPr="00486734">
        <w:rPr>
          <w:rFonts w:cstheme="minorHAnsi"/>
        </w:rPr>
        <w:t>ByteCard</w:t>
      </w:r>
      <w:proofErr w:type="spellEnd"/>
      <w:r w:rsidRPr="00486734">
        <w:rPr>
          <w:rFonts w:cstheme="minorHAnsi"/>
        </w:rPr>
        <w:t xml:space="preserve"> Pty Ltd. Shortly after the completion of the research and following a referral by ACCAN to the ACCC, the ACCC</w:t>
      </w:r>
      <w:r>
        <w:rPr>
          <w:rFonts w:cstheme="minorHAnsi"/>
        </w:rPr>
        <w:t xml:space="preserve"> </w:t>
      </w:r>
      <w:r w:rsidRPr="00486734">
        <w:rPr>
          <w:rFonts w:cstheme="minorHAnsi"/>
        </w:rPr>
        <w:t xml:space="preserve">announced </w:t>
      </w:r>
      <w:r>
        <w:rPr>
          <w:rFonts w:cstheme="minorHAnsi"/>
        </w:rPr>
        <w:t xml:space="preserve">court action against </w:t>
      </w:r>
      <w:proofErr w:type="spellStart"/>
      <w:r>
        <w:rPr>
          <w:rFonts w:cstheme="minorHAnsi"/>
        </w:rPr>
        <w:t>Netspeed</w:t>
      </w:r>
      <w:proofErr w:type="spellEnd"/>
      <w:r>
        <w:rPr>
          <w:rFonts w:cstheme="minorHAnsi"/>
        </w:rPr>
        <w:t xml:space="preserve"> – </w:t>
      </w:r>
      <w:r w:rsidRPr="00486734">
        <w:rPr>
          <w:rFonts w:cstheme="minorHAnsi"/>
        </w:rPr>
        <w:t>the</w:t>
      </w:r>
      <w:r>
        <w:rPr>
          <w:rFonts w:cstheme="minorHAnsi"/>
        </w:rPr>
        <w:t xml:space="preserve"> </w:t>
      </w:r>
      <w:r w:rsidRPr="00486734">
        <w:rPr>
          <w:rFonts w:cstheme="minorHAnsi"/>
        </w:rPr>
        <w:t>first court proceedings under the new unfair terms provisions of the ACL.</w:t>
      </w:r>
      <w:r>
        <w:rPr>
          <w:rStyle w:val="FootnoteReference"/>
          <w:rFonts w:cstheme="minorHAnsi"/>
        </w:rPr>
        <w:footnoteReference w:id="9"/>
      </w:r>
    </w:p>
    <w:p w:rsidR="008C2A7F" w:rsidRPr="00486734" w:rsidRDefault="008C2A7F" w:rsidP="00695840">
      <w:pPr>
        <w:tabs>
          <w:tab w:val="left" w:pos="8640"/>
        </w:tabs>
        <w:spacing w:before="120" w:after="120"/>
        <w:ind w:right="-7"/>
        <w:jc w:val="both"/>
        <w:rPr>
          <w:rFonts w:cstheme="minorHAnsi"/>
        </w:rPr>
      </w:pPr>
      <w:r>
        <w:rPr>
          <w:rFonts w:cstheme="minorHAnsi"/>
        </w:rPr>
        <w:t xml:space="preserve">The original consumer contact to ACCAN was from a consumer whose contract had been suddenly terminated without warning after making a complaint in relation to the service. The relevant contract provision relied upon by </w:t>
      </w:r>
      <w:proofErr w:type="spellStart"/>
      <w:r>
        <w:rPr>
          <w:rFonts w:cstheme="minorHAnsi"/>
        </w:rPr>
        <w:t>Netspeed</w:t>
      </w:r>
      <w:proofErr w:type="spellEnd"/>
      <w:r>
        <w:rPr>
          <w:rFonts w:cstheme="minorHAnsi"/>
        </w:rPr>
        <w:t xml:space="preserve"> stated:</w:t>
      </w:r>
    </w:p>
    <w:p w:rsidR="00590B63" w:rsidRDefault="00590B63" w:rsidP="00695840">
      <w:pPr>
        <w:tabs>
          <w:tab w:val="left" w:pos="8640"/>
        </w:tabs>
        <w:spacing w:before="120" w:after="120"/>
        <w:ind w:left="720" w:right="-7"/>
        <w:jc w:val="both"/>
        <w:rPr>
          <w:rFonts w:cstheme="minorHAnsi"/>
        </w:rPr>
      </w:pPr>
      <w:r w:rsidRPr="00486734">
        <w:rPr>
          <w:rFonts w:cstheme="minorHAnsi"/>
        </w:rPr>
        <w:t>“</w:t>
      </w:r>
      <w:proofErr w:type="spellStart"/>
      <w:r w:rsidRPr="00486734">
        <w:rPr>
          <w:rFonts w:cstheme="minorHAnsi"/>
        </w:rPr>
        <w:t>NetSpeed</w:t>
      </w:r>
      <w:proofErr w:type="spellEnd"/>
      <w:r w:rsidRPr="00486734">
        <w:rPr>
          <w:rFonts w:cstheme="minorHAnsi"/>
        </w:rPr>
        <w:t xml:space="preserve"> reserves the right to change prices or services at any time without prior notice to customers or the public, except when the service is an Australian Broadband Guarantee Service. Price changes will not be retroactive for existing prepaid customers. It is the User's responsibility to check this online.”</w:t>
      </w:r>
      <w:r w:rsidRPr="0034531D">
        <w:rPr>
          <w:rFonts w:cstheme="minorHAnsi"/>
          <w:vertAlign w:val="superscript"/>
        </w:rPr>
        <w:footnoteReference w:id="10"/>
      </w:r>
    </w:p>
    <w:p w:rsidR="00AA54AB" w:rsidRDefault="00AA54AB" w:rsidP="00695840">
      <w:pPr>
        <w:tabs>
          <w:tab w:val="left" w:pos="8640"/>
        </w:tabs>
        <w:spacing w:before="120" w:after="120"/>
        <w:ind w:right="-7"/>
        <w:jc w:val="both"/>
        <w:rPr>
          <w:rFonts w:cstheme="minorHAnsi"/>
        </w:rPr>
      </w:pPr>
      <w:r>
        <w:rPr>
          <w:rFonts w:cstheme="minorHAnsi"/>
        </w:rPr>
        <w:t xml:space="preserve">It also purported to have consumers indemnify </w:t>
      </w:r>
      <w:proofErr w:type="spellStart"/>
      <w:r>
        <w:rPr>
          <w:rFonts w:cstheme="minorHAnsi"/>
        </w:rPr>
        <w:t>Netspeed</w:t>
      </w:r>
      <w:proofErr w:type="spellEnd"/>
      <w:r>
        <w:rPr>
          <w:rFonts w:cstheme="minorHAnsi"/>
        </w:rPr>
        <w:t xml:space="preserve"> against all liability:</w:t>
      </w:r>
    </w:p>
    <w:p w:rsidR="00AA54AB" w:rsidRPr="00AA54AB" w:rsidRDefault="00AA54AB" w:rsidP="00695840">
      <w:pPr>
        <w:pStyle w:val="NoSpacing"/>
        <w:ind w:left="720"/>
        <w:jc w:val="both"/>
        <w:rPr>
          <w:rFonts w:asciiTheme="minorHAnsi" w:eastAsiaTheme="minorEastAsia" w:hAnsiTheme="minorHAnsi" w:cstheme="minorHAnsi"/>
          <w:sz w:val="22"/>
          <w:lang w:eastAsia="en-AU"/>
        </w:rPr>
      </w:pPr>
      <w:r w:rsidRPr="00AA54AB">
        <w:rPr>
          <w:rFonts w:asciiTheme="minorHAnsi" w:eastAsiaTheme="minorEastAsia" w:hAnsiTheme="minorHAnsi" w:cstheme="minorHAnsi"/>
          <w:sz w:val="22"/>
          <w:lang w:eastAsia="en-AU"/>
        </w:rPr>
        <w:t xml:space="preserve">“The User agrees to indemnify and hold </w:t>
      </w:r>
      <w:proofErr w:type="spellStart"/>
      <w:r w:rsidRPr="00AA54AB">
        <w:rPr>
          <w:rFonts w:asciiTheme="minorHAnsi" w:eastAsiaTheme="minorEastAsia" w:hAnsiTheme="minorHAnsi" w:cstheme="minorHAnsi"/>
          <w:sz w:val="22"/>
          <w:lang w:eastAsia="en-AU"/>
        </w:rPr>
        <w:t>NetSpeed</w:t>
      </w:r>
      <w:proofErr w:type="spellEnd"/>
      <w:r w:rsidRPr="00AA54AB">
        <w:rPr>
          <w:rFonts w:asciiTheme="minorHAnsi" w:eastAsiaTheme="minorEastAsia" w:hAnsiTheme="minorHAnsi" w:cstheme="minorHAnsi"/>
          <w:sz w:val="22"/>
          <w:lang w:eastAsia="en-AU"/>
        </w:rPr>
        <w:t>, its affiliates, its licensers, its contractors or their respective employees harmless against any and all liability, loss claim, judgment or damage.  This indemnity includes, but is not limited to an indemnity against all actions, claims and demands (including the cost of defending or settling any actions, claims or demands) which may be instituted against us, as well as all expenses, penalties or fines (including those imposed by any regulatory body or under statute).</w:t>
      </w:r>
      <w:r w:rsidR="002D050D">
        <w:rPr>
          <w:rFonts w:asciiTheme="minorHAnsi" w:eastAsiaTheme="minorEastAsia" w:hAnsiTheme="minorHAnsi" w:cstheme="minorHAnsi"/>
          <w:sz w:val="22"/>
          <w:lang w:eastAsia="en-AU"/>
        </w:rPr>
        <w:t>”</w:t>
      </w:r>
    </w:p>
    <w:p w:rsidR="00695840" w:rsidRDefault="00695840" w:rsidP="00695840">
      <w:pPr>
        <w:tabs>
          <w:tab w:val="left" w:pos="8640"/>
        </w:tabs>
        <w:spacing w:before="120" w:after="120"/>
        <w:ind w:right="-7"/>
        <w:rPr>
          <w:rFonts w:cstheme="minorHAnsi"/>
        </w:rPr>
      </w:pPr>
    </w:p>
    <w:p w:rsidR="00695840" w:rsidRDefault="00695840" w:rsidP="00695840">
      <w:pPr>
        <w:tabs>
          <w:tab w:val="left" w:pos="8640"/>
        </w:tabs>
        <w:spacing w:before="120" w:after="120"/>
        <w:ind w:right="-7"/>
        <w:rPr>
          <w:rFonts w:cstheme="minorHAnsi"/>
        </w:rPr>
      </w:pPr>
    </w:p>
    <w:p w:rsidR="00695840" w:rsidRDefault="00695840" w:rsidP="00695840">
      <w:pPr>
        <w:tabs>
          <w:tab w:val="left" w:pos="8640"/>
        </w:tabs>
        <w:spacing w:before="120" w:after="120"/>
        <w:ind w:right="-7"/>
        <w:rPr>
          <w:rFonts w:cstheme="minorHAnsi"/>
        </w:rPr>
      </w:pPr>
    </w:p>
    <w:p w:rsidR="00695840" w:rsidRDefault="00590B63" w:rsidP="00695840">
      <w:pPr>
        <w:tabs>
          <w:tab w:val="left" w:pos="8640"/>
        </w:tabs>
        <w:spacing w:before="120" w:after="120"/>
        <w:ind w:right="-7"/>
        <w:jc w:val="both"/>
        <w:rPr>
          <w:rFonts w:cstheme="minorHAnsi"/>
        </w:rPr>
      </w:pPr>
      <w:r w:rsidRPr="00486734">
        <w:rPr>
          <w:rFonts w:cstheme="minorHAnsi"/>
        </w:rPr>
        <w:lastRenderedPageBreak/>
        <w:t xml:space="preserve">The </w:t>
      </w:r>
      <w:proofErr w:type="spellStart"/>
      <w:r w:rsidRPr="00486734">
        <w:rPr>
          <w:rFonts w:cstheme="minorHAnsi"/>
        </w:rPr>
        <w:t>Netspeed</w:t>
      </w:r>
      <w:proofErr w:type="spellEnd"/>
      <w:r w:rsidRPr="00486734">
        <w:rPr>
          <w:rFonts w:cstheme="minorHAnsi"/>
        </w:rPr>
        <w:t xml:space="preserve"> contract </w:t>
      </w:r>
      <w:r w:rsidR="002D050D">
        <w:rPr>
          <w:rFonts w:cstheme="minorHAnsi"/>
        </w:rPr>
        <w:t xml:space="preserve">also </w:t>
      </w:r>
      <w:r w:rsidRPr="00486734">
        <w:rPr>
          <w:rFonts w:cstheme="minorHAnsi"/>
        </w:rPr>
        <w:t xml:space="preserve">gave the supplier an unlimited right to terminate at any time. It provided: </w:t>
      </w:r>
    </w:p>
    <w:p w:rsidR="00590B63" w:rsidRPr="00486734" w:rsidRDefault="00590B63" w:rsidP="00695840">
      <w:pPr>
        <w:tabs>
          <w:tab w:val="left" w:pos="8640"/>
        </w:tabs>
        <w:spacing w:before="120" w:after="120"/>
        <w:ind w:right="-7"/>
        <w:jc w:val="both"/>
        <w:rPr>
          <w:rFonts w:cstheme="minorHAnsi"/>
        </w:rPr>
      </w:pPr>
      <w:r w:rsidRPr="00486734">
        <w:rPr>
          <w:rFonts w:cstheme="minorHAnsi"/>
        </w:rPr>
        <w:t xml:space="preserve">“With the exception of obligations under the Broadband Guarantee Program, </w:t>
      </w:r>
      <w:proofErr w:type="spellStart"/>
      <w:r w:rsidRPr="00486734">
        <w:rPr>
          <w:rFonts w:cstheme="minorHAnsi"/>
        </w:rPr>
        <w:t>Netspeed</w:t>
      </w:r>
      <w:proofErr w:type="spellEnd"/>
      <w:r w:rsidRPr="00486734">
        <w:rPr>
          <w:rFonts w:cstheme="minorHAnsi"/>
        </w:rPr>
        <w:t xml:space="preserve"> reserves the right to terminate any account at any time with or without cause or reason. …”</w:t>
      </w:r>
      <w:r w:rsidRPr="0034531D">
        <w:rPr>
          <w:rFonts w:cstheme="minorHAnsi"/>
          <w:vertAlign w:val="superscript"/>
        </w:rPr>
        <w:footnoteReference w:id="11"/>
      </w:r>
    </w:p>
    <w:p w:rsidR="002D050D" w:rsidRDefault="003A347D" w:rsidP="00695840">
      <w:pPr>
        <w:tabs>
          <w:tab w:val="left" w:pos="8640"/>
        </w:tabs>
        <w:spacing w:before="120" w:after="120"/>
        <w:ind w:right="-7"/>
        <w:jc w:val="both"/>
        <w:rPr>
          <w:rFonts w:cstheme="minorHAnsi"/>
        </w:rPr>
      </w:pPr>
      <w:r>
        <w:rPr>
          <w:rFonts w:cstheme="minorHAnsi"/>
        </w:rPr>
        <w:t>In July 2013 the Federal Court, by consent, declared t</w:t>
      </w:r>
      <w:r w:rsidR="002D050D">
        <w:rPr>
          <w:rFonts w:cstheme="minorHAnsi"/>
        </w:rPr>
        <w:t>hese provisions to be void as unfair contract terms.</w:t>
      </w:r>
      <w:r>
        <w:rPr>
          <w:rStyle w:val="FootnoteReference"/>
          <w:rFonts w:cstheme="minorHAnsi"/>
        </w:rPr>
        <w:footnoteReference w:id="12"/>
      </w:r>
    </w:p>
    <w:p w:rsidR="00590B63" w:rsidRPr="00486734" w:rsidRDefault="002D050D" w:rsidP="00695840">
      <w:pPr>
        <w:tabs>
          <w:tab w:val="left" w:pos="8640"/>
        </w:tabs>
        <w:spacing w:before="120" w:after="120"/>
        <w:ind w:right="-7"/>
        <w:jc w:val="both"/>
        <w:rPr>
          <w:rFonts w:cstheme="minorHAnsi"/>
        </w:rPr>
      </w:pPr>
      <w:r>
        <w:rPr>
          <w:rFonts w:cstheme="minorHAnsi"/>
        </w:rPr>
        <w:t>However, the ACCC did not pursue arguments on other provisions which remain in the contract and which are arguably unlawful. For example, t</w:t>
      </w:r>
      <w:r w:rsidR="00590B63" w:rsidRPr="00486734">
        <w:rPr>
          <w:rFonts w:cstheme="minorHAnsi"/>
        </w:rPr>
        <w:t xml:space="preserve">he </w:t>
      </w:r>
      <w:proofErr w:type="spellStart"/>
      <w:r w:rsidR="00590B63" w:rsidRPr="00486734">
        <w:rPr>
          <w:rFonts w:cstheme="minorHAnsi"/>
        </w:rPr>
        <w:t>Netspeed</w:t>
      </w:r>
      <w:proofErr w:type="spellEnd"/>
      <w:r w:rsidR="00590B63" w:rsidRPr="00486734">
        <w:rPr>
          <w:rFonts w:cstheme="minorHAnsi"/>
        </w:rPr>
        <w:t xml:space="preserve"> contract contained the following term</w:t>
      </w:r>
      <w:r w:rsidR="00590B63">
        <w:rPr>
          <w:rFonts w:cstheme="minorHAnsi"/>
        </w:rPr>
        <w:t xml:space="preserve"> attempting to limit liability without any acknowledgment of the consumer guarantees in the ACL</w:t>
      </w:r>
      <w:r w:rsidR="00590B63" w:rsidRPr="00486734">
        <w:rPr>
          <w:rFonts w:cstheme="minorHAnsi"/>
        </w:rPr>
        <w:t>:</w:t>
      </w:r>
    </w:p>
    <w:p w:rsidR="00590B63" w:rsidRDefault="00590B63" w:rsidP="00695840">
      <w:pPr>
        <w:tabs>
          <w:tab w:val="left" w:pos="8640"/>
        </w:tabs>
        <w:spacing w:before="120" w:after="120"/>
        <w:ind w:left="720" w:right="-7"/>
        <w:jc w:val="both"/>
        <w:rPr>
          <w:rFonts w:cstheme="minorHAnsi"/>
        </w:rPr>
      </w:pPr>
      <w:r w:rsidRPr="00486734">
        <w:rPr>
          <w:rFonts w:cstheme="minorHAnsi"/>
        </w:rPr>
        <w:t>“</w:t>
      </w:r>
      <w:proofErr w:type="spellStart"/>
      <w:r w:rsidRPr="00486734">
        <w:rPr>
          <w:rFonts w:cstheme="minorHAnsi"/>
        </w:rPr>
        <w:t>NetSpeed</w:t>
      </w:r>
      <w:proofErr w:type="spellEnd"/>
      <w:r w:rsidRPr="00486734">
        <w:rPr>
          <w:rFonts w:cstheme="minorHAnsi"/>
        </w:rPr>
        <w:t xml:space="preserve"> makes no warranties of any kind, whether express or implied, for the services it provides. </w:t>
      </w:r>
      <w:proofErr w:type="spellStart"/>
      <w:r w:rsidRPr="00486734">
        <w:rPr>
          <w:rFonts w:cstheme="minorHAnsi"/>
        </w:rPr>
        <w:t>NetSpeed</w:t>
      </w:r>
      <w:proofErr w:type="spellEnd"/>
      <w:r w:rsidRPr="00486734">
        <w:rPr>
          <w:rFonts w:cstheme="minorHAnsi"/>
        </w:rPr>
        <w:t xml:space="preserve"> also disclaims any warranty of merchantability or fitness for a particular purpose. </w:t>
      </w:r>
      <w:proofErr w:type="spellStart"/>
      <w:r w:rsidRPr="00486734">
        <w:rPr>
          <w:rFonts w:cstheme="minorHAnsi"/>
        </w:rPr>
        <w:t>NetSpeed</w:t>
      </w:r>
      <w:proofErr w:type="spellEnd"/>
      <w:r w:rsidRPr="00486734">
        <w:rPr>
          <w:rFonts w:cstheme="minorHAnsi"/>
        </w:rPr>
        <w:t xml:space="preserve"> will not be responsible for any direct, indirect or consequential damages, which may result from the use of its services including loss of data resulting from delays, non-delivery or interruption in service. While we take great care with information that you deposit with us we cannot and do not guarantee that all such information will reach its intended destination (including electronic mail) inside or outside our network.</w:t>
      </w:r>
      <w:r w:rsidR="003A347D">
        <w:rPr>
          <w:rFonts w:cstheme="minorHAnsi"/>
        </w:rPr>
        <w:t>”</w:t>
      </w:r>
      <w:r w:rsidRPr="0034531D">
        <w:rPr>
          <w:rFonts w:cstheme="minorHAnsi"/>
          <w:vertAlign w:val="superscript"/>
        </w:rPr>
        <w:footnoteReference w:id="13"/>
      </w:r>
    </w:p>
    <w:p w:rsidR="00AA54AB" w:rsidRPr="000D4BF1" w:rsidRDefault="002D050D" w:rsidP="00695840">
      <w:pPr>
        <w:tabs>
          <w:tab w:val="left" w:pos="8080"/>
        </w:tabs>
        <w:spacing w:before="120" w:after="120"/>
        <w:ind w:right="-7"/>
        <w:jc w:val="both"/>
        <w:rPr>
          <w:rFonts w:cstheme="minorHAnsi"/>
        </w:rPr>
      </w:pPr>
      <w:r>
        <w:rPr>
          <w:rFonts w:cstheme="minorHAnsi"/>
        </w:rPr>
        <w:t>There is a further ‘entire agreement’ clause</w:t>
      </w:r>
      <w:r w:rsidR="00AA54AB" w:rsidRPr="000D4BF1">
        <w:rPr>
          <w:rFonts w:cstheme="minorHAnsi"/>
        </w:rPr>
        <w:t xml:space="preserve">: </w:t>
      </w:r>
    </w:p>
    <w:p w:rsidR="00AA54AB" w:rsidRPr="000D4BF1" w:rsidRDefault="00AA54AB" w:rsidP="00695840">
      <w:pPr>
        <w:tabs>
          <w:tab w:val="left" w:pos="8080"/>
        </w:tabs>
        <w:spacing w:before="120" w:after="120"/>
        <w:ind w:left="720" w:right="-7"/>
        <w:jc w:val="both"/>
        <w:rPr>
          <w:rFonts w:cstheme="minorHAnsi"/>
        </w:rPr>
      </w:pPr>
      <w:r w:rsidRPr="000D4BF1">
        <w:rPr>
          <w:rFonts w:cstheme="minorHAnsi"/>
        </w:rPr>
        <w:t>“These Terms and Conditions supersede all previous representations, understandings or agreements and shall prevail notwithstanding any variance with terms and conditions of any order submitted.”</w:t>
      </w:r>
      <w:r w:rsidRPr="0034531D">
        <w:rPr>
          <w:rFonts w:cstheme="minorHAnsi"/>
          <w:vertAlign w:val="superscript"/>
        </w:rPr>
        <w:footnoteReference w:id="14"/>
      </w:r>
    </w:p>
    <w:p w:rsidR="00AA54AB" w:rsidRDefault="003A347D" w:rsidP="00695840">
      <w:pPr>
        <w:tabs>
          <w:tab w:val="left" w:pos="8080"/>
        </w:tabs>
        <w:spacing w:before="120" w:after="120"/>
        <w:ind w:right="-7"/>
        <w:jc w:val="both"/>
        <w:rPr>
          <w:rFonts w:cstheme="minorHAnsi"/>
        </w:rPr>
      </w:pPr>
      <w:r>
        <w:rPr>
          <w:rFonts w:cstheme="minorHAnsi"/>
        </w:rPr>
        <w:t>Our</w:t>
      </w:r>
      <w:r w:rsidR="00AA54AB">
        <w:rPr>
          <w:rFonts w:cstheme="minorHAnsi"/>
        </w:rPr>
        <w:t xml:space="preserve"> view </w:t>
      </w:r>
      <w:r>
        <w:rPr>
          <w:rFonts w:cstheme="minorHAnsi"/>
        </w:rPr>
        <w:t>is</w:t>
      </w:r>
      <w:r w:rsidR="00AA54AB">
        <w:rPr>
          <w:rFonts w:cstheme="minorHAnsi"/>
        </w:rPr>
        <w:t xml:space="preserve"> that such e</w:t>
      </w:r>
      <w:r w:rsidR="00AA54AB" w:rsidRPr="000D4BF1">
        <w:rPr>
          <w:rFonts w:cstheme="minorHAnsi"/>
        </w:rPr>
        <w:t>ntire agreement clauses will almost certainly be void as unfair under the ACL.</w:t>
      </w:r>
      <w:r w:rsidR="00AA54AB" w:rsidRPr="0034531D">
        <w:rPr>
          <w:rFonts w:cstheme="minorHAnsi"/>
          <w:vertAlign w:val="superscript"/>
        </w:rPr>
        <w:footnoteReference w:id="15"/>
      </w:r>
      <w:r w:rsidR="00AA54AB" w:rsidRPr="000D4BF1">
        <w:rPr>
          <w:rFonts w:cstheme="minorHAnsi"/>
        </w:rPr>
        <w:t xml:space="preserve"> </w:t>
      </w:r>
      <w:r w:rsidR="00064A90">
        <w:rPr>
          <w:rFonts w:cstheme="minorHAnsi"/>
        </w:rPr>
        <w:t>The</w:t>
      </w:r>
      <w:r w:rsidR="002D050D">
        <w:rPr>
          <w:rFonts w:cstheme="minorHAnsi"/>
        </w:rPr>
        <w:t xml:space="preserve"> </w:t>
      </w:r>
      <w:r w:rsidR="002D050D" w:rsidRPr="008C2A7F">
        <w:rPr>
          <w:rFonts w:cstheme="minorHAnsi"/>
        </w:rPr>
        <w:t xml:space="preserve">ACCC </w:t>
      </w:r>
      <w:r w:rsidR="008C2A7F" w:rsidRPr="008C2A7F">
        <w:rPr>
          <w:rFonts w:cstheme="minorHAnsi"/>
        </w:rPr>
        <w:t>chose not to pursue these clauses in part because the</w:t>
      </w:r>
      <w:r>
        <w:rPr>
          <w:rFonts w:cstheme="minorHAnsi"/>
        </w:rPr>
        <w:t>ir</w:t>
      </w:r>
      <w:r w:rsidR="008C2A7F" w:rsidRPr="008C2A7F">
        <w:rPr>
          <w:rFonts w:cstheme="minorHAnsi"/>
        </w:rPr>
        <w:t xml:space="preserve"> litigation </w:t>
      </w:r>
      <w:r w:rsidR="008C2A7F" w:rsidRPr="008C2A7F">
        <w:rPr>
          <w:rFonts w:cstheme="minorHAnsi"/>
        </w:rPr>
        <w:lastRenderedPageBreak/>
        <w:t xml:space="preserve">strategy was </w:t>
      </w:r>
      <w:r w:rsidR="00EF302B">
        <w:rPr>
          <w:rFonts w:cstheme="minorHAnsi"/>
        </w:rPr>
        <w:t>focused on clauses where it could be shown there</w:t>
      </w:r>
      <w:r w:rsidR="008C2A7F" w:rsidRPr="008C2A7F">
        <w:rPr>
          <w:rFonts w:cstheme="minorHAnsi"/>
        </w:rPr>
        <w:t xml:space="preserve"> </w:t>
      </w:r>
      <w:r w:rsidR="00EF302B">
        <w:rPr>
          <w:rFonts w:cstheme="minorHAnsi"/>
        </w:rPr>
        <w:t xml:space="preserve">had been </w:t>
      </w:r>
      <w:r w:rsidR="008C2A7F" w:rsidRPr="008C2A7F">
        <w:rPr>
          <w:rFonts w:cstheme="minorHAnsi"/>
        </w:rPr>
        <w:t xml:space="preserve">real harm or detriment </w:t>
      </w:r>
      <w:r w:rsidR="00EF302B">
        <w:rPr>
          <w:rFonts w:cstheme="minorHAnsi"/>
        </w:rPr>
        <w:t>to a consumer</w:t>
      </w:r>
      <w:r w:rsidR="008C2A7F">
        <w:rPr>
          <w:rFonts w:cstheme="minorHAnsi"/>
        </w:rPr>
        <w:t xml:space="preserve"> (</w:t>
      </w:r>
      <w:r>
        <w:rPr>
          <w:rFonts w:cstheme="minorHAnsi"/>
        </w:rPr>
        <w:t xml:space="preserve">i.e. to </w:t>
      </w:r>
      <w:r w:rsidR="008C2A7F">
        <w:rPr>
          <w:rFonts w:cstheme="minorHAnsi"/>
        </w:rPr>
        <w:t xml:space="preserve">the original </w:t>
      </w:r>
      <w:r>
        <w:rPr>
          <w:rFonts w:cstheme="minorHAnsi"/>
        </w:rPr>
        <w:t xml:space="preserve">consumer </w:t>
      </w:r>
      <w:r w:rsidR="008C2A7F">
        <w:rPr>
          <w:rFonts w:cstheme="minorHAnsi"/>
        </w:rPr>
        <w:t>complainant to ACCAN)</w:t>
      </w:r>
      <w:r w:rsidR="008C2A7F" w:rsidRPr="008C2A7F">
        <w:rPr>
          <w:rFonts w:cstheme="minorHAnsi"/>
        </w:rPr>
        <w:t>.</w:t>
      </w:r>
    </w:p>
    <w:p w:rsidR="00590B63" w:rsidRPr="00AD0BEB" w:rsidRDefault="008D7AE6" w:rsidP="00695840">
      <w:pPr>
        <w:tabs>
          <w:tab w:val="left" w:pos="8640"/>
        </w:tabs>
        <w:spacing w:before="120" w:after="120"/>
        <w:ind w:right="-7"/>
        <w:jc w:val="both"/>
        <w:rPr>
          <w:rFonts w:cstheme="minorHAnsi"/>
          <w:b/>
        </w:rPr>
      </w:pPr>
      <w:r w:rsidRPr="00AD0BEB">
        <w:rPr>
          <w:rFonts w:cstheme="minorHAnsi"/>
          <w:b/>
        </w:rPr>
        <w:t>ACCAN’s engagement with industry</w:t>
      </w:r>
    </w:p>
    <w:p w:rsidR="008D7AE6" w:rsidRDefault="008D7AE6" w:rsidP="00695840">
      <w:pPr>
        <w:tabs>
          <w:tab w:val="left" w:pos="8640"/>
        </w:tabs>
        <w:spacing w:before="120" w:after="120"/>
        <w:ind w:right="-7"/>
        <w:jc w:val="both"/>
        <w:rPr>
          <w:rFonts w:cstheme="minorHAnsi"/>
        </w:rPr>
      </w:pPr>
      <w:r>
        <w:rPr>
          <w:rFonts w:cstheme="minorHAnsi"/>
        </w:rPr>
        <w:t>ACCAN undertook to discuss the specific concerns raised in the report with each provider concerned</w:t>
      </w:r>
      <w:r w:rsidR="008006EC">
        <w:rPr>
          <w:rFonts w:cstheme="minorHAnsi"/>
        </w:rPr>
        <w:t xml:space="preserve"> and several providers responded in writing to </w:t>
      </w:r>
      <w:r w:rsidR="00743AF1">
        <w:rPr>
          <w:rFonts w:cstheme="minorHAnsi"/>
        </w:rPr>
        <w:t>unfavourable</w:t>
      </w:r>
      <w:r w:rsidR="008006EC">
        <w:rPr>
          <w:rFonts w:cstheme="minorHAnsi"/>
        </w:rPr>
        <w:t xml:space="preserve"> findings related to their contracts</w:t>
      </w:r>
      <w:r>
        <w:rPr>
          <w:rFonts w:cstheme="minorHAnsi"/>
        </w:rPr>
        <w:t xml:space="preserve">. </w:t>
      </w:r>
    </w:p>
    <w:p w:rsidR="008D7AE6" w:rsidRPr="008D7AE6" w:rsidRDefault="008D7AE6" w:rsidP="00695840">
      <w:pPr>
        <w:tabs>
          <w:tab w:val="left" w:pos="8640"/>
        </w:tabs>
        <w:spacing w:before="120" w:after="120"/>
        <w:ind w:right="-7"/>
        <w:jc w:val="both"/>
        <w:rPr>
          <w:rFonts w:cstheme="minorHAnsi"/>
          <w:b/>
        </w:rPr>
      </w:pPr>
      <w:r w:rsidRPr="008D7AE6">
        <w:rPr>
          <w:rFonts w:cstheme="minorHAnsi"/>
          <w:b/>
        </w:rPr>
        <w:t>The main providers</w:t>
      </w:r>
    </w:p>
    <w:p w:rsidR="00590B63" w:rsidRDefault="008D7AE6" w:rsidP="00695840">
      <w:pPr>
        <w:spacing w:before="120" w:after="120"/>
        <w:jc w:val="both"/>
        <w:rPr>
          <w:rFonts w:cstheme="minorHAnsi"/>
        </w:rPr>
      </w:pPr>
      <w:r w:rsidRPr="008D7AE6">
        <w:rPr>
          <w:rFonts w:cstheme="minorHAnsi"/>
          <w:u w:val="single"/>
        </w:rPr>
        <w:t>Telstra:</w:t>
      </w:r>
      <w:r w:rsidRPr="00C4754D">
        <w:rPr>
          <w:rFonts w:cstheme="minorHAnsi"/>
        </w:rPr>
        <w:t xml:space="preserve"> </w:t>
      </w:r>
      <w:r>
        <w:rPr>
          <w:rFonts w:cstheme="minorHAnsi"/>
        </w:rPr>
        <w:t xml:space="preserve">Pleasingly Telstra </w:t>
      </w:r>
      <w:r w:rsidR="00595E59">
        <w:rPr>
          <w:rFonts w:cstheme="minorHAnsi"/>
        </w:rPr>
        <w:t>has expressed</w:t>
      </w:r>
      <w:r>
        <w:rPr>
          <w:rFonts w:cstheme="minorHAnsi"/>
        </w:rPr>
        <w:t xml:space="preserve"> </w:t>
      </w:r>
      <w:r w:rsidR="00595E59">
        <w:rPr>
          <w:rFonts w:cstheme="minorHAnsi"/>
        </w:rPr>
        <w:t>willingness to make multiple changes to wording of terms  to better remove obsolete and inconsistent terminology; to ensure that the Telstra contracts convey accurately that consumer guarantees prevail over Telstra’s voluntary warranties; and explicitly mentioning the ACL in terms which currently make no mention of it.</w:t>
      </w:r>
    </w:p>
    <w:p w:rsidR="00157575" w:rsidRDefault="008D7AE6" w:rsidP="00695840">
      <w:pPr>
        <w:spacing w:before="120" w:after="120"/>
        <w:jc w:val="both"/>
        <w:rPr>
          <w:rFonts w:cstheme="minorHAnsi"/>
        </w:rPr>
      </w:pPr>
      <w:r w:rsidRPr="0040252C">
        <w:rPr>
          <w:rFonts w:cstheme="minorHAnsi"/>
          <w:u w:val="single"/>
        </w:rPr>
        <w:t>Optus:</w:t>
      </w:r>
      <w:r>
        <w:rPr>
          <w:rFonts w:cstheme="minorHAnsi"/>
        </w:rPr>
        <w:t xml:space="preserve"> </w:t>
      </w:r>
      <w:r w:rsidR="00064A90">
        <w:rPr>
          <w:rFonts w:cstheme="minorHAnsi"/>
        </w:rPr>
        <w:t>There was ag</w:t>
      </w:r>
      <w:r w:rsidR="004E5B80">
        <w:rPr>
          <w:rFonts w:cstheme="minorHAnsi"/>
        </w:rPr>
        <w:t>ree</w:t>
      </w:r>
      <w:r w:rsidR="00064A90">
        <w:rPr>
          <w:rFonts w:cstheme="minorHAnsi"/>
        </w:rPr>
        <w:t>ment</w:t>
      </w:r>
      <w:r w:rsidR="004E5B80">
        <w:rPr>
          <w:rFonts w:cstheme="minorHAnsi"/>
        </w:rPr>
        <w:t xml:space="preserve"> to change a contract term that referred to out of date legislation. </w:t>
      </w:r>
      <w:r w:rsidR="00157575">
        <w:rPr>
          <w:rFonts w:cstheme="minorHAnsi"/>
        </w:rPr>
        <w:t>Optus argued that their service descriptions and Standard Terms documents nee</w:t>
      </w:r>
      <w:r w:rsidR="0073603B">
        <w:rPr>
          <w:rFonts w:cstheme="minorHAnsi"/>
        </w:rPr>
        <w:t xml:space="preserve">ded to be read in conjunction with </w:t>
      </w:r>
      <w:r w:rsidR="00064A90">
        <w:rPr>
          <w:rFonts w:cstheme="minorHAnsi"/>
        </w:rPr>
        <w:t xml:space="preserve">certain </w:t>
      </w:r>
      <w:r w:rsidR="0073603B">
        <w:rPr>
          <w:rFonts w:cstheme="minorHAnsi"/>
        </w:rPr>
        <w:t>other documents</w:t>
      </w:r>
      <w:r w:rsidR="00064A90">
        <w:rPr>
          <w:rFonts w:cstheme="minorHAnsi"/>
        </w:rPr>
        <w:t xml:space="preserve"> which mentioned the ACL</w:t>
      </w:r>
      <w:r w:rsidR="0073603B">
        <w:rPr>
          <w:rFonts w:cstheme="minorHAnsi"/>
        </w:rPr>
        <w:t xml:space="preserve"> and </w:t>
      </w:r>
      <w:r w:rsidR="00157575">
        <w:rPr>
          <w:rFonts w:cstheme="minorHAnsi"/>
        </w:rPr>
        <w:t xml:space="preserve">therefore they were compliant with all </w:t>
      </w:r>
      <w:r w:rsidR="00EF302B">
        <w:rPr>
          <w:rFonts w:cstheme="minorHAnsi"/>
        </w:rPr>
        <w:t xml:space="preserve">legal </w:t>
      </w:r>
      <w:r w:rsidR="00157575">
        <w:rPr>
          <w:rFonts w:cstheme="minorHAnsi"/>
        </w:rPr>
        <w:t>requirements to mention the ACL.</w:t>
      </w:r>
    </w:p>
    <w:p w:rsidR="008D7AE6" w:rsidRDefault="008D7AE6" w:rsidP="00695840">
      <w:pPr>
        <w:spacing w:before="120" w:after="120"/>
        <w:jc w:val="both"/>
        <w:rPr>
          <w:rFonts w:cstheme="minorHAnsi"/>
        </w:rPr>
      </w:pPr>
      <w:r w:rsidRPr="008D7AE6">
        <w:rPr>
          <w:rFonts w:cstheme="minorHAnsi"/>
          <w:u w:val="single"/>
        </w:rPr>
        <w:t>Vodafone:</w:t>
      </w:r>
      <w:r w:rsidR="00743AF1">
        <w:rPr>
          <w:rFonts w:cstheme="minorHAnsi"/>
        </w:rPr>
        <w:t xml:space="preserve"> Several provisions were clarified </w:t>
      </w:r>
      <w:r w:rsidR="00355098">
        <w:rPr>
          <w:rFonts w:cstheme="minorHAnsi"/>
        </w:rPr>
        <w:t>including one of</w:t>
      </w:r>
      <w:r w:rsidR="00522BC7">
        <w:rPr>
          <w:rFonts w:cstheme="minorHAnsi"/>
        </w:rPr>
        <w:t xml:space="preserve"> their Standard Terms </w:t>
      </w:r>
      <w:r w:rsidR="00355098">
        <w:rPr>
          <w:rFonts w:cstheme="minorHAnsi"/>
        </w:rPr>
        <w:t xml:space="preserve">in order </w:t>
      </w:r>
      <w:r w:rsidR="00522BC7">
        <w:rPr>
          <w:rFonts w:cstheme="minorHAnsi"/>
        </w:rPr>
        <w:t xml:space="preserve">to make it clear that Vodafone doesn’t seek to </w:t>
      </w:r>
      <w:r w:rsidR="00355098">
        <w:rPr>
          <w:rFonts w:cstheme="minorHAnsi"/>
        </w:rPr>
        <w:t>i</w:t>
      </w:r>
      <w:r w:rsidR="00522BC7">
        <w:rPr>
          <w:rFonts w:cstheme="minorHAnsi"/>
        </w:rPr>
        <w:t xml:space="preserve">mpose a penalty on </w:t>
      </w:r>
      <w:r w:rsidR="00355098">
        <w:rPr>
          <w:rFonts w:cstheme="minorHAnsi"/>
        </w:rPr>
        <w:t>customers who may use a service purchased for personal use for a business purpose.</w:t>
      </w:r>
    </w:p>
    <w:p w:rsidR="00595E59" w:rsidRDefault="00595E59" w:rsidP="00695840">
      <w:pPr>
        <w:spacing w:before="120" w:after="120"/>
        <w:jc w:val="both"/>
        <w:rPr>
          <w:rFonts w:cstheme="minorHAnsi"/>
        </w:rPr>
      </w:pPr>
      <w:r>
        <w:rPr>
          <w:rFonts w:cstheme="minorHAnsi"/>
        </w:rPr>
        <w:t>All the providers</w:t>
      </w:r>
      <w:r w:rsidR="00A80EB4">
        <w:rPr>
          <w:rFonts w:cstheme="minorHAnsi"/>
        </w:rPr>
        <w:t xml:space="preserve"> whose contracts had variation powers identified </w:t>
      </w:r>
      <w:r w:rsidR="00EF302B">
        <w:rPr>
          <w:rFonts w:cstheme="minorHAnsi"/>
        </w:rPr>
        <w:t xml:space="preserve">in the report </w:t>
      </w:r>
      <w:r w:rsidR="00A80EB4">
        <w:rPr>
          <w:rFonts w:cstheme="minorHAnsi"/>
        </w:rPr>
        <w:t>as being excessively broad</w:t>
      </w:r>
      <w:r>
        <w:rPr>
          <w:rFonts w:cstheme="minorHAnsi"/>
        </w:rPr>
        <w:t xml:space="preserve"> disagreed with th</w:t>
      </w:r>
      <w:r w:rsidR="00A80EB4">
        <w:rPr>
          <w:rFonts w:cstheme="minorHAnsi"/>
        </w:rPr>
        <w:t>is</w:t>
      </w:r>
      <w:r>
        <w:rPr>
          <w:rFonts w:cstheme="minorHAnsi"/>
        </w:rPr>
        <w:t xml:space="preserve"> </w:t>
      </w:r>
      <w:r w:rsidR="00A80EB4">
        <w:rPr>
          <w:rFonts w:cstheme="minorHAnsi"/>
        </w:rPr>
        <w:t>assessment</w:t>
      </w:r>
      <w:r>
        <w:rPr>
          <w:rFonts w:cstheme="minorHAnsi"/>
        </w:rPr>
        <w:t>.</w:t>
      </w:r>
    </w:p>
    <w:p w:rsidR="00636F5D" w:rsidRDefault="00636F5D" w:rsidP="00695840">
      <w:pPr>
        <w:spacing w:before="120" w:after="120"/>
        <w:jc w:val="both"/>
        <w:rPr>
          <w:rFonts w:cstheme="minorHAnsi"/>
        </w:rPr>
      </w:pPr>
    </w:p>
    <w:p w:rsidR="000A449A" w:rsidRDefault="00064A90" w:rsidP="00695840">
      <w:pPr>
        <w:spacing w:before="120" w:after="120"/>
        <w:jc w:val="both"/>
        <w:rPr>
          <w:rFonts w:cstheme="minorHAnsi"/>
        </w:rPr>
      </w:pPr>
      <w:r>
        <w:rPr>
          <w:rFonts w:cstheme="minorHAnsi"/>
        </w:rPr>
        <w:t>Telstra argued that it:</w:t>
      </w:r>
    </w:p>
    <w:p w:rsidR="000A449A" w:rsidRDefault="000A449A" w:rsidP="00695840">
      <w:pPr>
        <w:spacing w:before="120" w:after="120"/>
        <w:ind w:left="720"/>
        <w:jc w:val="both"/>
        <w:rPr>
          <w:rFonts w:cstheme="minorHAnsi"/>
        </w:rPr>
      </w:pPr>
      <w:proofErr w:type="gramStart"/>
      <w:r>
        <w:rPr>
          <w:rFonts w:cstheme="minorHAnsi"/>
        </w:rPr>
        <w:t>“</w:t>
      </w:r>
      <w:r w:rsidR="00C13868" w:rsidRPr="00834900">
        <w:t>Must</w:t>
      </w:r>
      <w:r w:rsidRPr="00834900">
        <w:t xml:space="preserve"> have the right to unilaterally vary the terms.</w:t>
      </w:r>
      <w:proofErr w:type="gramEnd"/>
      <w:r w:rsidRPr="00834900">
        <w:t xml:space="preserve"> If any term is varied</w:t>
      </w:r>
      <w:r>
        <w:t xml:space="preserve"> in a materially detrimental way</w:t>
      </w:r>
      <w:r w:rsidRPr="00834900">
        <w:t>, prior notice is given to the customer who may choose to exit the contract before the change takes place. If the customer is on a fixed-term contract they may exit the contrac</w:t>
      </w:r>
      <w:r w:rsidR="00C37456">
        <w:t>t on fair terms</w:t>
      </w:r>
      <w:r w:rsidRPr="00834900">
        <w:t xml:space="preserve">. Telstra considers that this process protects customers from being </w:t>
      </w:r>
      <w:r>
        <w:t xml:space="preserve">materially </w:t>
      </w:r>
      <w:r w:rsidRPr="00834900">
        <w:t>adversely affected</w:t>
      </w:r>
      <w:r>
        <w:t xml:space="preserve"> and therefore is not unfair</w:t>
      </w:r>
      <w:r w:rsidRPr="00834900">
        <w:t>.</w:t>
      </w:r>
      <w:r>
        <w:t>”</w:t>
      </w:r>
    </w:p>
    <w:p w:rsidR="00695840" w:rsidRDefault="00695840">
      <w:pPr>
        <w:spacing w:before="0" w:beforeAutospacing="0" w:after="200" w:afterAutospacing="0"/>
        <w:rPr>
          <w:rFonts w:cstheme="minorHAnsi"/>
        </w:rPr>
      </w:pPr>
      <w:r>
        <w:rPr>
          <w:rFonts w:cstheme="minorHAnsi"/>
        </w:rPr>
        <w:br w:type="page"/>
      </w:r>
    </w:p>
    <w:p w:rsidR="00595E59" w:rsidRPr="0040252C" w:rsidRDefault="000A449A" w:rsidP="00695840">
      <w:pPr>
        <w:spacing w:before="120" w:after="120"/>
        <w:jc w:val="both"/>
        <w:rPr>
          <w:rFonts w:cstheme="minorHAnsi"/>
        </w:rPr>
      </w:pPr>
      <w:r>
        <w:rPr>
          <w:rFonts w:cstheme="minorHAnsi"/>
        </w:rPr>
        <w:lastRenderedPageBreak/>
        <w:t xml:space="preserve">Optus similarly </w:t>
      </w:r>
      <w:r w:rsidR="00595E59">
        <w:rPr>
          <w:rFonts w:cstheme="minorHAnsi"/>
        </w:rPr>
        <w:t>disagreed with the Report’s view</w:t>
      </w:r>
      <w:r w:rsidR="008006EC">
        <w:rPr>
          <w:rFonts w:cstheme="minorHAnsi"/>
        </w:rPr>
        <w:t xml:space="preserve">, arguing that </w:t>
      </w:r>
      <w:r w:rsidR="00595E59" w:rsidRPr="0040252C">
        <w:rPr>
          <w:rFonts w:cstheme="minorHAnsi"/>
        </w:rPr>
        <w:t>the ACCC ha</w:t>
      </w:r>
      <w:r w:rsidR="00743AF1">
        <w:rPr>
          <w:rFonts w:cstheme="minorHAnsi"/>
        </w:rPr>
        <w:t>s</w:t>
      </w:r>
      <w:r w:rsidR="00595E59" w:rsidRPr="0040252C">
        <w:rPr>
          <w:rFonts w:cstheme="minorHAnsi"/>
        </w:rPr>
        <w:t xml:space="preserve"> recognised that contract terms of this nature will be appropriate to protect the legitimate interest of businesses and allow for flexibility in changing markets, provided that there are:</w:t>
      </w:r>
    </w:p>
    <w:p w:rsidR="00595E59" w:rsidRPr="0040252C" w:rsidRDefault="00595E59" w:rsidP="00695840">
      <w:pPr>
        <w:pStyle w:val="ListParagraph"/>
        <w:numPr>
          <w:ilvl w:val="0"/>
          <w:numId w:val="6"/>
        </w:numPr>
        <w:spacing w:before="120" w:after="120"/>
        <w:contextualSpacing/>
        <w:jc w:val="both"/>
        <w:outlineLvl w:val="0"/>
        <w:rPr>
          <w:rFonts w:asciiTheme="minorHAnsi" w:eastAsiaTheme="minorEastAsia" w:hAnsiTheme="minorHAnsi" w:cstheme="minorHAnsi"/>
          <w:sz w:val="22"/>
          <w:szCs w:val="22"/>
          <w:lang w:val="en-AU" w:eastAsia="en-AU"/>
        </w:rPr>
      </w:pPr>
      <w:r w:rsidRPr="0040252C">
        <w:rPr>
          <w:rFonts w:asciiTheme="minorHAnsi" w:eastAsiaTheme="minorEastAsia" w:hAnsiTheme="minorHAnsi" w:cstheme="minorHAnsi"/>
          <w:sz w:val="22"/>
          <w:szCs w:val="22"/>
          <w:lang w:val="en-AU" w:eastAsia="en-AU"/>
        </w:rPr>
        <w:t>sufficient balancing provisions in place if a consumer disagrees with the change;  and</w:t>
      </w:r>
    </w:p>
    <w:p w:rsidR="00595E59" w:rsidRPr="0040252C" w:rsidRDefault="00595E59" w:rsidP="00695840">
      <w:pPr>
        <w:pStyle w:val="ListParagraph"/>
        <w:numPr>
          <w:ilvl w:val="0"/>
          <w:numId w:val="6"/>
        </w:numPr>
        <w:spacing w:before="120" w:after="120"/>
        <w:contextualSpacing/>
        <w:jc w:val="both"/>
        <w:outlineLvl w:val="0"/>
        <w:rPr>
          <w:rFonts w:asciiTheme="minorHAnsi" w:eastAsiaTheme="minorEastAsia" w:hAnsiTheme="minorHAnsi" w:cstheme="minorHAnsi"/>
          <w:sz w:val="22"/>
          <w:szCs w:val="22"/>
          <w:lang w:val="en-AU" w:eastAsia="en-AU"/>
        </w:rPr>
      </w:pPr>
      <w:proofErr w:type="gramStart"/>
      <w:r w:rsidRPr="0040252C">
        <w:rPr>
          <w:rFonts w:asciiTheme="minorHAnsi" w:eastAsiaTheme="minorEastAsia" w:hAnsiTheme="minorHAnsi" w:cstheme="minorHAnsi"/>
          <w:sz w:val="22"/>
          <w:szCs w:val="22"/>
          <w:lang w:val="en-AU" w:eastAsia="en-AU"/>
        </w:rPr>
        <w:t>appropriate</w:t>
      </w:r>
      <w:proofErr w:type="gramEnd"/>
      <w:r w:rsidRPr="0040252C">
        <w:rPr>
          <w:rFonts w:asciiTheme="minorHAnsi" w:eastAsiaTheme="minorEastAsia" w:hAnsiTheme="minorHAnsi" w:cstheme="minorHAnsi"/>
          <w:sz w:val="22"/>
          <w:szCs w:val="22"/>
          <w:lang w:val="en-AU" w:eastAsia="en-AU"/>
        </w:rPr>
        <w:t xml:space="preserve"> notice provisions and mechanisms which allow a consumer to exit the contract where the change is detrimental to the consumer. </w:t>
      </w:r>
    </w:p>
    <w:p w:rsidR="00595E59" w:rsidRDefault="008006EC" w:rsidP="00695840">
      <w:pPr>
        <w:spacing w:before="120" w:after="120"/>
        <w:jc w:val="both"/>
        <w:rPr>
          <w:rFonts w:cstheme="minorHAnsi"/>
        </w:rPr>
      </w:pPr>
      <w:r>
        <w:rPr>
          <w:rFonts w:cstheme="minorHAnsi"/>
        </w:rPr>
        <w:t>Optus reported that it</w:t>
      </w:r>
      <w:r w:rsidR="00595E59" w:rsidRPr="0040252C">
        <w:rPr>
          <w:rFonts w:cstheme="minorHAnsi"/>
        </w:rPr>
        <w:t xml:space="preserve"> </w:t>
      </w:r>
      <w:r>
        <w:rPr>
          <w:rFonts w:cstheme="minorHAnsi"/>
        </w:rPr>
        <w:t>“</w:t>
      </w:r>
      <w:r w:rsidR="00595E59" w:rsidRPr="0040252C">
        <w:rPr>
          <w:rFonts w:cstheme="minorHAnsi"/>
        </w:rPr>
        <w:t>provides its customers with ample notice and the opportunity to cancel their contract without penalty or cease an add-on service for changes that are detrimental. Customers only pay for what they have used.</w:t>
      </w:r>
      <w:r>
        <w:rPr>
          <w:rFonts w:cstheme="minorHAnsi"/>
        </w:rPr>
        <w:t>”</w:t>
      </w:r>
    </w:p>
    <w:p w:rsidR="008006EC" w:rsidRDefault="008006EC" w:rsidP="00695840">
      <w:pPr>
        <w:spacing w:before="120" w:after="120"/>
        <w:jc w:val="both"/>
        <w:rPr>
          <w:rFonts w:cstheme="minorHAnsi"/>
        </w:rPr>
      </w:pPr>
      <w:r>
        <w:rPr>
          <w:rFonts w:cstheme="minorHAnsi"/>
        </w:rPr>
        <w:t xml:space="preserve">In addition, all the main providers insisted that their fees and charges did reflect the true cost (or was an underestimate) of </w:t>
      </w:r>
      <w:r w:rsidR="0073603B">
        <w:rPr>
          <w:rFonts w:cstheme="minorHAnsi"/>
        </w:rPr>
        <w:t xml:space="preserve">customer </w:t>
      </w:r>
      <w:r>
        <w:rPr>
          <w:rFonts w:cstheme="minorHAnsi"/>
        </w:rPr>
        <w:t>relocati</w:t>
      </w:r>
      <w:r w:rsidR="0073603B">
        <w:rPr>
          <w:rFonts w:cstheme="minorHAnsi"/>
        </w:rPr>
        <w:t>on,</w:t>
      </w:r>
      <w:r>
        <w:rPr>
          <w:rFonts w:cstheme="minorHAnsi"/>
        </w:rPr>
        <w:t xml:space="preserve"> late payment </w:t>
      </w:r>
      <w:r w:rsidR="0073603B">
        <w:rPr>
          <w:rFonts w:cstheme="minorHAnsi"/>
        </w:rPr>
        <w:t>or payment dishonour</w:t>
      </w:r>
      <w:r>
        <w:rPr>
          <w:rFonts w:cstheme="minorHAnsi"/>
        </w:rPr>
        <w:t>.</w:t>
      </w:r>
    </w:p>
    <w:p w:rsidR="00064A90" w:rsidRPr="00064A90" w:rsidRDefault="00064A90" w:rsidP="00695840">
      <w:pPr>
        <w:spacing w:before="120" w:after="120"/>
        <w:jc w:val="both"/>
        <w:rPr>
          <w:rFonts w:cstheme="minorHAnsi"/>
          <w:b/>
        </w:rPr>
      </w:pPr>
      <w:r w:rsidRPr="00064A90">
        <w:rPr>
          <w:rFonts w:cstheme="minorHAnsi"/>
          <w:b/>
        </w:rPr>
        <w:t>Smaller players</w:t>
      </w:r>
    </w:p>
    <w:p w:rsidR="00C762AC" w:rsidRDefault="008017D3" w:rsidP="00695840">
      <w:pPr>
        <w:spacing w:before="120" w:after="120"/>
        <w:jc w:val="both"/>
        <w:rPr>
          <w:rFonts w:cstheme="minorHAnsi"/>
        </w:rPr>
      </w:pPr>
      <w:r>
        <w:rPr>
          <w:rFonts w:cstheme="minorHAnsi"/>
        </w:rPr>
        <w:t>The</w:t>
      </w:r>
      <w:r w:rsidR="00C762AC">
        <w:rPr>
          <w:rFonts w:cstheme="minorHAnsi"/>
        </w:rPr>
        <w:t xml:space="preserve"> smaller providers whose contracts were the most problematic were difficult to engage with. ACCAN did not succeed in establishing substantive contact with </w:t>
      </w:r>
      <w:proofErr w:type="spellStart"/>
      <w:r w:rsidR="00C762AC">
        <w:rPr>
          <w:rFonts w:cstheme="minorHAnsi"/>
        </w:rPr>
        <w:t>Aldimobile</w:t>
      </w:r>
      <w:proofErr w:type="spellEnd"/>
      <w:r w:rsidR="00C762AC">
        <w:rPr>
          <w:rFonts w:cstheme="minorHAnsi"/>
        </w:rPr>
        <w:t xml:space="preserve"> (</w:t>
      </w:r>
      <w:proofErr w:type="spellStart"/>
      <w:r w:rsidR="00C762AC">
        <w:rPr>
          <w:rFonts w:cstheme="minorHAnsi"/>
        </w:rPr>
        <w:t>Medion</w:t>
      </w:r>
      <w:proofErr w:type="spellEnd"/>
      <w:r w:rsidR="00C762AC">
        <w:rPr>
          <w:rFonts w:cstheme="minorHAnsi"/>
        </w:rPr>
        <w:t xml:space="preserve">), Boost, Dodo or </w:t>
      </w:r>
      <w:proofErr w:type="spellStart"/>
      <w:r w:rsidR="00C762AC">
        <w:rPr>
          <w:rFonts w:cstheme="minorHAnsi"/>
        </w:rPr>
        <w:t>Kogan</w:t>
      </w:r>
      <w:proofErr w:type="spellEnd"/>
      <w:r w:rsidR="00C762AC">
        <w:rPr>
          <w:rFonts w:cstheme="minorHAnsi"/>
        </w:rPr>
        <w:t xml:space="preserve">. It was particularly concerning that a person identifying themselves as a Financial Controller from </w:t>
      </w:r>
      <w:r w:rsidR="003F6126">
        <w:rPr>
          <w:rFonts w:cstheme="minorHAnsi"/>
        </w:rPr>
        <w:t>a smaller provider</w:t>
      </w:r>
      <w:r w:rsidR="00C762AC">
        <w:rPr>
          <w:rFonts w:cstheme="minorHAnsi"/>
        </w:rPr>
        <w:t xml:space="preserve"> </w:t>
      </w:r>
      <w:r w:rsidR="003F6126">
        <w:rPr>
          <w:rFonts w:cstheme="minorHAnsi"/>
        </w:rPr>
        <w:t>gave</w:t>
      </w:r>
      <w:r w:rsidR="00C762AC">
        <w:rPr>
          <w:rFonts w:cstheme="minorHAnsi"/>
        </w:rPr>
        <w:t xml:space="preserve"> a cursory response</w:t>
      </w:r>
      <w:r w:rsidR="006A3D5B">
        <w:rPr>
          <w:rFonts w:cstheme="minorHAnsi"/>
        </w:rPr>
        <w:t xml:space="preserve"> to </w:t>
      </w:r>
      <w:r w:rsidR="00EF302B">
        <w:rPr>
          <w:rFonts w:cstheme="minorHAnsi"/>
        </w:rPr>
        <w:t xml:space="preserve">the </w:t>
      </w:r>
      <w:r w:rsidR="006A3D5B">
        <w:rPr>
          <w:rFonts w:cstheme="minorHAnsi"/>
        </w:rPr>
        <w:t>report</w:t>
      </w:r>
      <w:r w:rsidR="00C762AC">
        <w:rPr>
          <w:rFonts w:cstheme="minorHAnsi"/>
        </w:rPr>
        <w:t xml:space="preserve"> </w:t>
      </w:r>
      <w:r w:rsidR="006A3D5B">
        <w:rPr>
          <w:rFonts w:cstheme="minorHAnsi"/>
        </w:rPr>
        <w:t>which</w:t>
      </w:r>
      <w:r w:rsidR="00C762AC">
        <w:rPr>
          <w:rFonts w:cstheme="minorHAnsi"/>
        </w:rPr>
        <w:t xml:space="preserve"> indicated a complete lack of </w:t>
      </w:r>
      <w:r w:rsidR="00EF302B">
        <w:rPr>
          <w:rFonts w:cstheme="minorHAnsi"/>
        </w:rPr>
        <w:t>comprehension</w:t>
      </w:r>
      <w:r w:rsidR="006A3D5B">
        <w:rPr>
          <w:rFonts w:cstheme="minorHAnsi"/>
        </w:rPr>
        <w:t xml:space="preserve"> </w:t>
      </w:r>
      <w:r w:rsidR="00EF302B">
        <w:rPr>
          <w:rFonts w:cstheme="minorHAnsi"/>
        </w:rPr>
        <w:t xml:space="preserve">regarding </w:t>
      </w:r>
      <w:r w:rsidR="0034531D">
        <w:rPr>
          <w:rFonts w:cstheme="minorHAnsi"/>
        </w:rPr>
        <w:t xml:space="preserve">what </w:t>
      </w:r>
      <w:r w:rsidR="00EF302B">
        <w:rPr>
          <w:rFonts w:cstheme="minorHAnsi"/>
        </w:rPr>
        <w:t xml:space="preserve">consumer </w:t>
      </w:r>
      <w:r w:rsidR="00C762AC">
        <w:rPr>
          <w:rFonts w:cstheme="minorHAnsi"/>
        </w:rPr>
        <w:t>contract</w:t>
      </w:r>
      <w:r w:rsidR="00EF302B">
        <w:rPr>
          <w:rFonts w:cstheme="minorHAnsi"/>
        </w:rPr>
        <w:t>s w</w:t>
      </w:r>
      <w:r w:rsidR="00064A90">
        <w:rPr>
          <w:rFonts w:cstheme="minorHAnsi"/>
        </w:rPr>
        <w:t>ere</w:t>
      </w:r>
      <w:r w:rsidR="00C762AC">
        <w:rPr>
          <w:rFonts w:cstheme="minorHAnsi"/>
        </w:rPr>
        <w:t xml:space="preserve">: </w:t>
      </w:r>
    </w:p>
    <w:p w:rsidR="00C762AC" w:rsidRPr="00C762AC" w:rsidRDefault="0034531D" w:rsidP="00695840">
      <w:pPr>
        <w:spacing w:before="120" w:after="120"/>
        <w:ind w:left="720"/>
        <w:jc w:val="both"/>
        <w:rPr>
          <w:rFonts w:cstheme="minorHAnsi"/>
        </w:rPr>
      </w:pPr>
      <w:r>
        <w:rPr>
          <w:rFonts w:cstheme="minorHAnsi"/>
        </w:rPr>
        <w:t>“</w:t>
      </w:r>
      <w:r w:rsidR="00C762AC" w:rsidRPr="00C762AC">
        <w:rPr>
          <w:rFonts w:cstheme="minorHAnsi"/>
        </w:rPr>
        <w:t>All our services that we provide within Telco are pre-paid therefore we don’t lock any of our customers to a contract. Thank you for your consideration anyway.</w:t>
      </w:r>
      <w:r>
        <w:rPr>
          <w:rFonts w:cstheme="minorHAnsi"/>
        </w:rPr>
        <w:t>”</w:t>
      </w:r>
      <w:r w:rsidR="00064A90">
        <w:rPr>
          <w:rStyle w:val="FootnoteReference"/>
          <w:rFonts w:cstheme="minorHAnsi"/>
        </w:rPr>
        <w:footnoteReference w:id="16"/>
      </w:r>
    </w:p>
    <w:p w:rsidR="00590B63" w:rsidRPr="00746166" w:rsidRDefault="00590B63" w:rsidP="00695840">
      <w:pPr>
        <w:spacing w:before="120" w:after="120"/>
        <w:jc w:val="both"/>
        <w:rPr>
          <w:rFonts w:cstheme="minorHAnsi"/>
          <w:b/>
        </w:rPr>
      </w:pPr>
      <w:r w:rsidRPr="00746166">
        <w:rPr>
          <w:rFonts w:cstheme="minorHAnsi"/>
          <w:b/>
        </w:rPr>
        <w:t>Conclu</w:t>
      </w:r>
      <w:r w:rsidR="00C51682">
        <w:rPr>
          <w:rFonts w:cstheme="minorHAnsi"/>
          <w:b/>
        </w:rPr>
        <w:t>sion</w:t>
      </w:r>
    </w:p>
    <w:p w:rsidR="00590B63" w:rsidRDefault="00590B63" w:rsidP="00695840">
      <w:pPr>
        <w:spacing w:before="120" w:after="120"/>
        <w:jc w:val="both"/>
        <w:rPr>
          <w:rFonts w:cstheme="minorHAnsi"/>
        </w:rPr>
      </w:pPr>
      <w:r w:rsidRPr="00746166">
        <w:rPr>
          <w:rFonts w:cstheme="minorHAnsi"/>
        </w:rPr>
        <w:t>Does</w:t>
      </w:r>
      <w:r w:rsidR="00064A90">
        <w:rPr>
          <w:rFonts w:cstheme="minorHAnsi"/>
        </w:rPr>
        <w:t xml:space="preserve"> it really matter about the</w:t>
      </w:r>
      <w:r w:rsidRPr="00746166">
        <w:rPr>
          <w:rFonts w:cstheme="minorHAnsi"/>
        </w:rPr>
        <w:t xml:space="preserve"> level of non-compliance with the consumer protection regime in standard form contracts? The value of maintaining a good reputation in the market </w:t>
      </w:r>
      <w:r w:rsidR="00064A90">
        <w:rPr>
          <w:rFonts w:cstheme="minorHAnsi"/>
        </w:rPr>
        <w:t xml:space="preserve">often </w:t>
      </w:r>
      <w:r w:rsidRPr="00746166">
        <w:rPr>
          <w:rFonts w:cstheme="minorHAnsi"/>
        </w:rPr>
        <w:t>provide</w:t>
      </w:r>
      <w:r w:rsidR="00064A90">
        <w:rPr>
          <w:rFonts w:cstheme="minorHAnsi"/>
        </w:rPr>
        <w:t>s</w:t>
      </w:r>
      <w:r w:rsidRPr="00746166">
        <w:rPr>
          <w:rFonts w:cstheme="minorHAnsi"/>
        </w:rPr>
        <w:t xml:space="preserve"> an incentive for telecommunications suppliers to </w:t>
      </w:r>
      <w:r w:rsidR="003F6126">
        <w:rPr>
          <w:rFonts w:cstheme="minorHAnsi"/>
        </w:rPr>
        <w:t xml:space="preserve">give fair </w:t>
      </w:r>
      <w:r w:rsidRPr="00746166">
        <w:rPr>
          <w:rFonts w:cstheme="minorHAnsi"/>
        </w:rPr>
        <w:t>treat</w:t>
      </w:r>
      <w:r w:rsidR="003F6126">
        <w:rPr>
          <w:rFonts w:cstheme="minorHAnsi"/>
        </w:rPr>
        <w:t>ment</w:t>
      </w:r>
      <w:r w:rsidRPr="00746166">
        <w:rPr>
          <w:rFonts w:cstheme="minorHAnsi"/>
        </w:rPr>
        <w:t xml:space="preserve"> </w:t>
      </w:r>
      <w:r w:rsidR="003F6126">
        <w:rPr>
          <w:rFonts w:cstheme="minorHAnsi"/>
        </w:rPr>
        <w:t xml:space="preserve">to </w:t>
      </w:r>
      <w:r w:rsidRPr="00746166">
        <w:rPr>
          <w:rFonts w:cstheme="minorHAnsi"/>
        </w:rPr>
        <w:t xml:space="preserve">those consumers who do experience problems. </w:t>
      </w:r>
      <w:r>
        <w:rPr>
          <w:rFonts w:cstheme="minorHAnsi"/>
        </w:rPr>
        <w:t>Generally, c</w:t>
      </w:r>
      <w:r w:rsidRPr="00746166">
        <w:rPr>
          <w:rFonts w:cstheme="minorHAnsi"/>
        </w:rPr>
        <w:t xml:space="preserve">omplaints from consumers about particular terms made after the contract is entered into </w:t>
      </w:r>
      <w:r>
        <w:rPr>
          <w:rFonts w:cstheme="minorHAnsi"/>
        </w:rPr>
        <w:t>are</w:t>
      </w:r>
      <w:r w:rsidRPr="00746166">
        <w:rPr>
          <w:rFonts w:cstheme="minorHAnsi"/>
        </w:rPr>
        <w:t xml:space="preserve"> dealt with</w:t>
      </w:r>
      <w:r>
        <w:rPr>
          <w:rFonts w:cstheme="minorHAnsi"/>
        </w:rPr>
        <w:t xml:space="preserve"> in a pragmatic way</w:t>
      </w:r>
      <w:r w:rsidRPr="00746166">
        <w:rPr>
          <w:rFonts w:cstheme="minorHAnsi"/>
        </w:rPr>
        <w:t xml:space="preserve"> by the supplier on a one</w:t>
      </w:r>
      <w:r>
        <w:rPr>
          <w:rFonts w:cstheme="minorHAnsi"/>
        </w:rPr>
        <w:t>-</w:t>
      </w:r>
      <w:r w:rsidRPr="00746166">
        <w:rPr>
          <w:rFonts w:cstheme="minorHAnsi"/>
        </w:rPr>
        <w:t>off basis</w:t>
      </w:r>
      <w:r w:rsidR="00064A90">
        <w:rPr>
          <w:rFonts w:cstheme="minorHAnsi"/>
        </w:rPr>
        <w:t>.</w:t>
      </w:r>
      <w:r w:rsidRPr="00746166">
        <w:rPr>
          <w:rFonts w:cstheme="minorHAnsi"/>
        </w:rPr>
        <w:t xml:space="preserve"> </w:t>
      </w:r>
      <w:r w:rsidR="00064A90">
        <w:rPr>
          <w:rFonts w:cstheme="minorHAnsi"/>
        </w:rPr>
        <w:t>C</w:t>
      </w:r>
      <w:r w:rsidRPr="00746166">
        <w:rPr>
          <w:rFonts w:cstheme="minorHAnsi"/>
        </w:rPr>
        <w:t xml:space="preserve">onsumers are in any event unlikely to litigate over claims that are relatively small in monetary terms. </w:t>
      </w:r>
    </w:p>
    <w:p w:rsidR="00590B63" w:rsidRPr="00746166" w:rsidRDefault="00590B63" w:rsidP="00695840">
      <w:pPr>
        <w:spacing w:before="120" w:after="120"/>
        <w:jc w:val="both"/>
        <w:rPr>
          <w:rFonts w:cstheme="minorHAnsi"/>
        </w:rPr>
      </w:pPr>
      <w:r>
        <w:rPr>
          <w:rFonts w:cstheme="minorHAnsi"/>
        </w:rPr>
        <w:t>However there are systemic considerations that are cause for concern. T</w:t>
      </w:r>
      <w:r w:rsidRPr="00746166">
        <w:rPr>
          <w:rFonts w:cstheme="minorHAnsi"/>
        </w:rPr>
        <w:t>he incidence of unfair terms may impact most harshly on disadvantaged consumers. Such consumers may be less able to absorb the costs of harsh terms</w:t>
      </w:r>
      <w:r>
        <w:rPr>
          <w:rFonts w:cstheme="minorHAnsi"/>
        </w:rPr>
        <w:t xml:space="preserve"> when they have a real effect</w:t>
      </w:r>
      <w:r w:rsidR="00064A90">
        <w:rPr>
          <w:rFonts w:cstheme="minorHAnsi"/>
        </w:rPr>
        <w:t>;</w:t>
      </w:r>
      <w:r w:rsidRPr="00746166">
        <w:rPr>
          <w:rFonts w:cstheme="minorHAnsi"/>
        </w:rPr>
        <w:t xml:space="preserve"> </w:t>
      </w:r>
      <w:r>
        <w:rPr>
          <w:rFonts w:cstheme="minorHAnsi"/>
        </w:rPr>
        <w:t xml:space="preserve">less able </w:t>
      </w:r>
      <w:r w:rsidRPr="00746166">
        <w:rPr>
          <w:rFonts w:cstheme="minorHAnsi"/>
        </w:rPr>
        <w:t xml:space="preserve">to </w:t>
      </w:r>
      <w:r>
        <w:rPr>
          <w:rFonts w:cstheme="minorHAnsi"/>
        </w:rPr>
        <w:t>complain</w:t>
      </w:r>
      <w:r w:rsidR="00064A90">
        <w:rPr>
          <w:rFonts w:cstheme="minorHAnsi"/>
        </w:rPr>
        <w:t>;</w:t>
      </w:r>
      <w:r>
        <w:rPr>
          <w:rFonts w:cstheme="minorHAnsi"/>
        </w:rPr>
        <w:t xml:space="preserve"> and less able to </w:t>
      </w:r>
      <w:r w:rsidRPr="00746166">
        <w:rPr>
          <w:rFonts w:cstheme="minorHAnsi"/>
        </w:rPr>
        <w:t>pursue a claim against a provider or to switch to a different provider should the terms of their original contract prove onerous.</w:t>
      </w:r>
    </w:p>
    <w:p w:rsidR="00590B63" w:rsidRDefault="00590B63" w:rsidP="00695840">
      <w:pPr>
        <w:spacing w:before="120" w:after="120"/>
        <w:jc w:val="both"/>
        <w:rPr>
          <w:rFonts w:cstheme="minorHAnsi"/>
        </w:rPr>
      </w:pPr>
      <w:r w:rsidRPr="00746166">
        <w:rPr>
          <w:rFonts w:cstheme="minorHAnsi"/>
        </w:rPr>
        <w:lastRenderedPageBreak/>
        <w:t xml:space="preserve">More generally, </w:t>
      </w:r>
      <w:r w:rsidR="003F6126">
        <w:rPr>
          <w:rFonts w:cstheme="minorHAnsi"/>
        </w:rPr>
        <w:t xml:space="preserve">in our view </w:t>
      </w:r>
      <w:r w:rsidRPr="00746166">
        <w:rPr>
          <w:rFonts w:cstheme="minorHAnsi"/>
        </w:rPr>
        <w:t>the high level of non-compliant terms reflects badly on respect for the rule of law in th</w:t>
      </w:r>
      <w:r>
        <w:rPr>
          <w:rFonts w:cstheme="minorHAnsi"/>
        </w:rPr>
        <w:t>e</w:t>
      </w:r>
      <w:r w:rsidRPr="00746166">
        <w:rPr>
          <w:rFonts w:cstheme="minorHAnsi"/>
        </w:rPr>
        <w:t xml:space="preserve"> </w:t>
      </w:r>
      <w:r>
        <w:rPr>
          <w:rFonts w:cstheme="minorHAnsi"/>
        </w:rPr>
        <w:t>telecommunications market</w:t>
      </w:r>
      <w:r w:rsidRPr="00746166">
        <w:rPr>
          <w:rFonts w:cstheme="minorHAnsi"/>
        </w:rPr>
        <w:t>.</w:t>
      </w:r>
      <w:r>
        <w:rPr>
          <w:rFonts w:cstheme="minorHAnsi"/>
        </w:rPr>
        <w:t xml:space="preserve"> The di</w:t>
      </w:r>
      <w:r w:rsidRPr="00746166">
        <w:rPr>
          <w:rFonts w:cstheme="minorHAnsi"/>
        </w:rPr>
        <w:t xml:space="preserve">sregard for an important legislative regime </w:t>
      </w:r>
      <w:r>
        <w:rPr>
          <w:rFonts w:cstheme="minorHAnsi"/>
        </w:rPr>
        <w:t xml:space="preserve">also </w:t>
      </w:r>
      <w:r w:rsidRPr="00746166">
        <w:rPr>
          <w:rFonts w:cstheme="minorHAnsi"/>
        </w:rPr>
        <w:t xml:space="preserve">undermines the sanctity of contract. Contracts are meant to be binding agreements that </w:t>
      </w:r>
      <w:r w:rsidR="00355098">
        <w:rPr>
          <w:rFonts w:cstheme="minorHAnsi"/>
        </w:rPr>
        <w:t>create</w:t>
      </w:r>
      <w:r w:rsidRPr="00746166">
        <w:rPr>
          <w:rFonts w:cstheme="minorHAnsi"/>
        </w:rPr>
        <w:t xml:space="preserve"> rights and obligations. This is not achieved if the contracts being used contain unfair terms that undermine the </w:t>
      </w:r>
      <w:r w:rsidR="00355098">
        <w:rPr>
          <w:rFonts w:cstheme="minorHAnsi"/>
        </w:rPr>
        <w:t>basic idea of a contract</w:t>
      </w:r>
      <w:r w:rsidRPr="00746166">
        <w:rPr>
          <w:rFonts w:cstheme="minorHAnsi"/>
        </w:rPr>
        <w:t xml:space="preserve"> and whose enforcement depends </w:t>
      </w:r>
      <w:r>
        <w:rPr>
          <w:rFonts w:cstheme="minorHAnsi"/>
        </w:rPr>
        <w:t xml:space="preserve">entirely </w:t>
      </w:r>
      <w:r w:rsidRPr="00746166">
        <w:rPr>
          <w:rFonts w:cstheme="minorHAnsi"/>
        </w:rPr>
        <w:t>on whether</w:t>
      </w:r>
      <w:r>
        <w:rPr>
          <w:rFonts w:cstheme="minorHAnsi"/>
        </w:rPr>
        <w:t xml:space="preserve"> an individual </w:t>
      </w:r>
      <w:r w:rsidRPr="00746166">
        <w:rPr>
          <w:rFonts w:cstheme="minorHAnsi"/>
        </w:rPr>
        <w:t>consumer</w:t>
      </w:r>
      <w:r>
        <w:rPr>
          <w:rFonts w:cstheme="minorHAnsi"/>
        </w:rPr>
        <w:t xml:space="preserve"> is</w:t>
      </w:r>
      <w:r w:rsidRPr="00746166">
        <w:rPr>
          <w:rFonts w:cstheme="minorHAnsi"/>
        </w:rPr>
        <w:t xml:space="preserve"> </w:t>
      </w:r>
      <w:r w:rsidR="00D37408">
        <w:rPr>
          <w:rFonts w:cstheme="minorHAnsi"/>
        </w:rPr>
        <w:t xml:space="preserve">sufficiently knowledgeable and </w:t>
      </w:r>
      <w:r w:rsidRPr="00746166">
        <w:rPr>
          <w:rFonts w:cstheme="minorHAnsi"/>
        </w:rPr>
        <w:t xml:space="preserve">capable of asserting their rights. </w:t>
      </w:r>
    </w:p>
    <w:p w:rsidR="00016FC9" w:rsidRPr="00746166" w:rsidRDefault="00016FC9" w:rsidP="00695840">
      <w:pPr>
        <w:spacing w:before="120" w:after="120"/>
        <w:jc w:val="both"/>
        <w:rPr>
          <w:rFonts w:cstheme="minorHAnsi"/>
        </w:rPr>
      </w:pPr>
      <w:r>
        <w:rPr>
          <w:rFonts w:cstheme="minorHAnsi"/>
        </w:rPr>
        <w:t xml:space="preserve">To boost compliance in consumer contracts, ACCAN wishes to see more enforcement action of the type undertaken by the ACCC against </w:t>
      </w:r>
      <w:proofErr w:type="spellStart"/>
      <w:r>
        <w:rPr>
          <w:rFonts w:cstheme="minorHAnsi"/>
        </w:rPr>
        <w:t>NetSpeed</w:t>
      </w:r>
      <w:proofErr w:type="spellEnd"/>
      <w:r>
        <w:rPr>
          <w:rFonts w:cstheme="minorHAnsi"/>
        </w:rPr>
        <w:t xml:space="preserve">. Apart from penalising companies that are not fulfilling their legal obligations and setting an example for the rest of the industry, we would like to see enforcement action that assists in clarifying the meaning of the law in key areas such as unilateral variation </w:t>
      </w:r>
      <w:r w:rsidR="002C4459">
        <w:rPr>
          <w:rFonts w:cstheme="minorHAnsi"/>
        </w:rPr>
        <w:t xml:space="preserve">powers </w:t>
      </w:r>
      <w:r>
        <w:rPr>
          <w:rFonts w:cstheme="minorHAnsi"/>
        </w:rPr>
        <w:t xml:space="preserve">where views </w:t>
      </w:r>
      <w:r w:rsidR="002C4459">
        <w:rPr>
          <w:rFonts w:cstheme="minorHAnsi"/>
        </w:rPr>
        <w:t xml:space="preserve">currently </w:t>
      </w:r>
      <w:r>
        <w:rPr>
          <w:rFonts w:cstheme="minorHAnsi"/>
        </w:rPr>
        <w:t>differ.</w:t>
      </w:r>
    </w:p>
    <w:p w:rsidR="00630629" w:rsidRDefault="00630629" w:rsidP="00695840">
      <w:pPr>
        <w:pStyle w:val="NoSpacing"/>
        <w:jc w:val="both"/>
        <w:rPr>
          <w:rFonts w:asciiTheme="minorHAnsi" w:hAnsiTheme="minorHAnsi" w:cstheme="minorHAnsi"/>
          <w:b/>
          <w:sz w:val="22"/>
        </w:rPr>
        <w:sectPr w:rsidR="00630629" w:rsidSect="00F65E19">
          <w:footerReference w:type="even" r:id="rId9"/>
          <w:footerReference w:type="default" r:id="rId10"/>
          <w:pgSz w:w="11900" w:h="16840"/>
          <w:pgMar w:top="1440" w:right="1800" w:bottom="1440" w:left="1800" w:header="708" w:footer="708" w:gutter="0"/>
          <w:cols w:space="708"/>
        </w:sectPr>
      </w:pPr>
    </w:p>
    <w:p w:rsidR="007D0927" w:rsidRDefault="007D0927" w:rsidP="00C90A1C">
      <w:pPr>
        <w:pStyle w:val="NoSpacing"/>
        <w:rPr>
          <w:rFonts w:asciiTheme="minorHAnsi" w:hAnsiTheme="minorHAnsi" w:cstheme="minorHAnsi"/>
          <w:b/>
          <w:sz w:val="22"/>
        </w:rPr>
      </w:pPr>
    </w:p>
    <w:p w:rsidR="007D0927" w:rsidRPr="00EE5045" w:rsidRDefault="007D0927" w:rsidP="007D0927">
      <w:pPr>
        <w:jc w:val="center"/>
        <w:rPr>
          <w:rFonts w:ascii="Perpetua" w:hAnsi="Perpetua" w:cs="Century Gothic"/>
          <w:b/>
          <w:bCs/>
          <w:sz w:val="32"/>
          <w:szCs w:val="32"/>
        </w:rPr>
      </w:pPr>
      <w:r w:rsidRPr="00EE5045">
        <w:rPr>
          <w:rFonts w:ascii="Perpetua" w:hAnsi="Perpetua"/>
          <w:b/>
          <w:sz w:val="32"/>
          <w:szCs w:val="32"/>
        </w:rPr>
        <w:t>THE FINE PRINT PROJECT: LOOKING FOR FAIR TERMS IN TELECOMMUNICATIONS CONTRACTS</w:t>
      </w:r>
    </w:p>
    <w:p w:rsidR="007D0927" w:rsidRDefault="007D0927" w:rsidP="007D0927"/>
    <w:p w:rsidR="007D0927" w:rsidRDefault="007D0927" w:rsidP="007D0927">
      <w:pPr>
        <w:rPr>
          <w:rFonts w:ascii="Perpetua" w:hAnsi="Perpetua"/>
        </w:rPr>
      </w:pPr>
    </w:p>
    <w:p w:rsidR="007D0927" w:rsidRDefault="007D0927" w:rsidP="007D0927">
      <w:pPr>
        <w:rPr>
          <w:rFonts w:ascii="Perpetua" w:hAnsi="Perpetua"/>
        </w:rPr>
      </w:pPr>
    </w:p>
    <w:p w:rsidR="007D0927" w:rsidRPr="00957323" w:rsidRDefault="007D0927" w:rsidP="007D0927">
      <w:pPr>
        <w:rPr>
          <w:rFonts w:ascii="Perpetua" w:hAnsi="Perpetua"/>
          <w:sz w:val="28"/>
          <w:szCs w:val="28"/>
        </w:rPr>
      </w:pPr>
      <w:r w:rsidRPr="00957323">
        <w:rPr>
          <w:rFonts w:ascii="Perpetua" w:hAnsi="Perpetua"/>
          <w:sz w:val="28"/>
          <w:szCs w:val="28"/>
        </w:rPr>
        <w:t>Dr Jeannie Paterson, Melbourne Law School</w:t>
      </w:r>
    </w:p>
    <w:p w:rsidR="007D0927" w:rsidRDefault="007D0927" w:rsidP="007D0927">
      <w:pPr>
        <w:rPr>
          <w:rFonts w:ascii="Perpetua" w:hAnsi="Perpetua"/>
        </w:rPr>
      </w:pPr>
    </w:p>
    <w:p w:rsidR="007D0927" w:rsidRPr="00957323" w:rsidRDefault="007D0927" w:rsidP="007D0927">
      <w:pPr>
        <w:rPr>
          <w:rFonts w:ascii="Perpetua" w:hAnsi="Perpetua"/>
          <w:b/>
          <w:sz w:val="28"/>
          <w:szCs w:val="28"/>
        </w:rPr>
      </w:pPr>
      <w:r w:rsidRPr="00957323">
        <w:rPr>
          <w:rFonts w:ascii="Perpetua" w:hAnsi="Perpetua"/>
          <w:b/>
          <w:sz w:val="28"/>
          <w:szCs w:val="28"/>
        </w:rPr>
        <w:t>DISCLAIMER:</w:t>
      </w:r>
    </w:p>
    <w:p w:rsidR="007D0927" w:rsidRPr="00957323" w:rsidRDefault="007D0927" w:rsidP="00695840">
      <w:pPr>
        <w:jc w:val="both"/>
        <w:rPr>
          <w:rFonts w:ascii="Perpetua" w:hAnsi="Perpetua"/>
          <w:b/>
          <w:sz w:val="28"/>
          <w:szCs w:val="28"/>
        </w:rPr>
      </w:pPr>
      <w:r w:rsidRPr="00957323">
        <w:rPr>
          <w:rFonts w:ascii="Perpetua" w:hAnsi="Perpetua"/>
          <w:b/>
          <w:sz w:val="28"/>
          <w:szCs w:val="28"/>
        </w:rPr>
        <w:t>The views and opinions expressed in this report are solely those of the author and do not necessarily reflect the opinion of ACCAN.</w:t>
      </w:r>
    </w:p>
    <w:p w:rsidR="007D0927" w:rsidRPr="00957323" w:rsidRDefault="007D0927" w:rsidP="00695840">
      <w:pPr>
        <w:jc w:val="both"/>
        <w:rPr>
          <w:rFonts w:ascii="Perpetua" w:hAnsi="Perpetua"/>
          <w:b/>
          <w:sz w:val="28"/>
          <w:szCs w:val="28"/>
          <w:u w:val="single"/>
        </w:rPr>
      </w:pPr>
      <w:r w:rsidRPr="00957323">
        <w:rPr>
          <w:rFonts w:ascii="Perpetua" w:hAnsi="Perpetua"/>
          <w:b/>
          <w:sz w:val="28"/>
          <w:szCs w:val="28"/>
          <w:u w:val="single"/>
        </w:rPr>
        <w:t xml:space="preserve">This report is based on contract terms as they existed in January/February 2013. </w:t>
      </w:r>
    </w:p>
    <w:p w:rsidR="007D0927" w:rsidRPr="00957323" w:rsidRDefault="007D0927" w:rsidP="00695840">
      <w:pPr>
        <w:jc w:val="both"/>
        <w:rPr>
          <w:rFonts w:ascii="Perpetua" w:hAnsi="Perpetua"/>
          <w:b/>
          <w:sz w:val="28"/>
          <w:szCs w:val="28"/>
        </w:rPr>
      </w:pPr>
      <w:r w:rsidRPr="00957323">
        <w:rPr>
          <w:rFonts w:ascii="Perpetua" w:hAnsi="Perpetua"/>
          <w:b/>
          <w:sz w:val="28"/>
          <w:szCs w:val="28"/>
        </w:rPr>
        <w:t xml:space="preserve">Many contract terms have since been changed as a result of consultation with ACCAN and regulators. As </w:t>
      </w:r>
      <w:r>
        <w:rPr>
          <w:rFonts w:ascii="Perpetua" w:hAnsi="Perpetua"/>
          <w:b/>
          <w:sz w:val="28"/>
          <w:szCs w:val="28"/>
        </w:rPr>
        <w:t>this report is based on a</w:t>
      </w:r>
      <w:r w:rsidRPr="00957323">
        <w:rPr>
          <w:rFonts w:ascii="Perpetua" w:hAnsi="Perpetua"/>
          <w:b/>
          <w:sz w:val="28"/>
          <w:szCs w:val="28"/>
        </w:rPr>
        <w:t xml:space="preserve"> point-in-time snapshot of contract terms, any analysis and opinion expressed in th</w:t>
      </w:r>
      <w:r>
        <w:rPr>
          <w:rFonts w:ascii="Perpetua" w:hAnsi="Perpetua"/>
          <w:b/>
          <w:sz w:val="28"/>
          <w:szCs w:val="28"/>
        </w:rPr>
        <w:t>e</w:t>
      </w:r>
      <w:r w:rsidRPr="00957323">
        <w:rPr>
          <w:rFonts w:ascii="Perpetua" w:hAnsi="Perpetua"/>
          <w:b/>
          <w:sz w:val="28"/>
          <w:szCs w:val="28"/>
        </w:rPr>
        <w:t xml:space="preserve"> report </w:t>
      </w:r>
      <w:r>
        <w:rPr>
          <w:rFonts w:ascii="Perpetua" w:hAnsi="Perpetua"/>
          <w:b/>
          <w:sz w:val="28"/>
          <w:szCs w:val="28"/>
        </w:rPr>
        <w:t>is</w:t>
      </w:r>
      <w:r w:rsidRPr="00957323">
        <w:rPr>
          <w:rFonts w:ascii="Perpetua" w:hAnsi="Perpetua"/>
          <w:b/>
          <w:sz w:val="28"/>
          <w:szCs w:val="28"/>
        </w:rPr>
        <w:t xml:space="preserve"> based on the contract terms publicly available at the time the research was cond</w:t>
      </w:r>
      <w:r>
        <w:rPr>
          <w:rFonts w:ascii="Perpetua" w:hAnsi="Perpetua"/>
          <w:b/>
          <w:sz w:val="28"/>
          <w:szCs w:val="28"/>
        </w:rPr>
        <w:t>ucted</w:t>
      </w:r>
      <w:r w:rsidRPr="00957323">
        <w:rPr>
          <w:rFonts w:ascii="Perpetua" w:hAnsi="Perpetua"/>
          <w:b/>
          <w:sz w:val="28"/>
          <w:szCs w:val="28"/>
        </w:rPr>
        <w:t>.</w:t>
      </w:r>
    </w:p>
    <w:p w:rsidR="00C4147C" w:rsidRDefault="00C4147C" w:rsidP="00EE5045">
      <w:pPr>
        <w:rPr>
          <w:rFonts w:ascii="Perpetua" w:hAnsi="Perpetua"/>
        </w:rPr>
      </w:pPr>
    </w:p>
    <w:p w:rsidR="00C4147C" w:rsidRDefault="00C4147C" w:rsidP="00EE5045">
      <w:pPr>
        <w:rPr>
          <w:rFonts w:ascii="Perpetua" w:hAnsi="Perpetua"/>
        </w:rPr>
      </w:pPr>
    </w:p>
    <w:p w:rsidR="00C4147C" w:rsidRDefault="00C4147C" w:rsidP="00EE5045">
      <w:pPr>
        <w:rPr>
          <w:rFonts w:ascii="Perpetua" w:hAnsi="Perpetua"/>
        </w:rPr>
      </w:pPr>
    </w:p>
    <w:p w:rsidR="00C4147C" w:rsidRDefault="00C4147C" w:rsidP="00EE5045">
      <w:pPr>
        <w:rPr>
          <w:rFonts w:ascii="Perpetua" w:hAnsi="Perpetua"/>
        </w:rPr>
      </w:pPr>
    </w:p>
    <w:p w:rsidR="00C4147C" w:rsidRDefault="00C4147C" w:rsidP="00EE5045">
      <w:pPr>
        <w:rPr>
          <w:rFonts w:ascii="Perpetua" w:hAnsi="Perpetua"/>
        </w:rPr>
      </w:pPr>
    </w:p>
    <w:p w:rsidR="00EE5045" w:rsidRPr="00F65E19" w:rsidRDefault="00EE5045" w:rsidP="00EE5045">
      <w:pPr>
        <w:rPr>
          <w:rFonts w:ascii="Perpetua" w:hAnsi="Perpetua"/>
        </w:rPr>
      </w:pPr>
      <w:r w:rsidRPr="00F65E19">
        <w:rPr>
          <w:rFonts w:ascii="Perpetua" w:hAnsi="Perpetua"/>
        </w:rPr>
        <w:t>The Fine Print Project: Looking for Fair Terms in Telecommunications Contracts</w:t>
      </w:r>
    </w:p>
    <w:p w:rsidR="00EE5045" w:rsidRPr="00F65E19" w:rsidRDefault="00EE5045" w:rsidP="00EE5045">
      <w:pPr>
        <w:rPr>
          <w:rFonts w:ascii="Perpetua" w:hAnsi="Perpetua"/>
        </w:rPr>
      </w:pPr>
      <w:r w:rsidRPr="00F65E19">
        <w:rPr>
          <w:rFonts w:ascii="Perpetua" w:hAnsi="Perpetua"/>
        </w:rPr>
        <w:t>Authored by Jeannie Paterson</w:t>
      </w:r>
    </w:p>
    <w:p w:rsidR="00EE5045" w:rsidRPr="00F65E19" w:rsidRDefault="00EE5045" w:rsidP="00EE5045">
      <w:pPr>
        <w:rPr>
          <w:rFonts w:ascii="Perpetua" w:hAnsi="Perpetua"/>
        </w:rPr>
      </w:pPr>
      <w:r w:rsidRPr="00F65E19">
        <w:rPr>
          <w:rFonts w:ascii="Perpetua" w:hAnsi="Perpetua"/>
        </w:rPr>
        <w:t>Published in 2013</w:t>
      </w:r>
    </w:p>
    <w:p w:rsidR="00EE5045" w:rsidRPr="00F65E19" w:rsidRDefault="00EE5045" w:rsidP="00EE5045">
      <w:pPr>
        <w:rPr>
          <w:rFonts w:ascii="Perpetua" w:hAnsi="Perpetua"/>
        </w:rPr>
      </w:pPr>
      <w:r w:rsidRPr="00F65E19">
        <w:rPr>
          <w:rFonts w:ascii="Perpetua" w:hAnsi="Perpetua"/>
        </w:rPr>
        <w:lastRenderedPageBreak/>
        <w:t>The operation of the Australian Communications Consumer Action Network is made possible by funding provided by the Commonwealth of Australia under section 593 of the Telecommunications Act 1997. This funding is recovered from charges on telecommunications carriers.</w:t>
      </w:r>
    </w:p>
    <w:p w:rsidR="00EE5045" w:rsidRPr="00F65E19" w:rsidRDefault="00EE5045" w:rsidP="00EE5045">
      <w:pPr>
        <w:autoSpaceDE w:val="0"/>
        <w:autoSpaceDN w:val="0"/>
        <w:adjustRightInd w:val="0"/>
        <w:rPr>
          <w:rFonts w:ascii="Perpetua" w:hAnsi="Perpetua"/>
        </w:rPr>
      </w:pPr>
      <w:r w:rsidRPr="00F65E19">
        <w:rPr>
          <w:rFonts w:ascii="Perpetua" w:hAnsi="Perpetua"/>
        </w:rPr>
        <w:t>University of Melbourne</w:t>
      </w:r>
      <w:r w:rsidRPr="00F65E19">
        <w:rPr>
          <w:rFonts w:ascii="Perpetua" w:hAnsi="Perpetua"/>
        </w:rPr>
        <w:br/>
        <w:t>Website: www.unimelb.edu.au</w:t>
      </w:r>
      <w:r w:rsidRPr="00F65E19">
        <w:rPr>
          <w:rFonts w:ascii="Perpetua" w:hAnsi="Perpetua"/>
        </w:rPr>
        <w:br/>
      </w:r>
    </w:p>
    <w:p w:rsidR="00EE5045" w:rsidRPr="00F65E19" w:rsidRDefault="00EE5045" w:rsidP="00EE5045">
      <w:pPr>
        <w:rPr>
          <w:rFonts w:ascii="Perpetua" w:hAnsi="Perpetua"/>
        </w:rPr>
      </w:pPr>
      <w:r w:rsidRPr="00F65E19">
        <w:rPr>
          <w:rFonts w:ascii="Perpetua" w:hAnsi="Perpetua"/>
        </w:rPr>
        <w:t>Australian Communications Consumer Action Network</w:t>
      </w:r>
      <w:r w:rsidRPr="00F65E19">
        <w:rPr>
          <w:rFonts w:ascii="Perpetua" w:hAnsi="Perpetua"/>
        </w:rPr>
        <w:br/>
        <w:t>Website: www.accan.org.au</w:t>
      </w:r>
      <w:r w:rsidRPr="00F65E19">
        <w:rPr>
          <w:rFonts w:ascii="Perpetua" w:hAnsi="Perpetua"/>
        </w:rPr>
        <w:br/>
        <w:t>Email: info@accan.org.au</w:t>
      </w:r>
      <w:r w:rsidRPr="00F65E19">
        <w:rPr>
          <w:rFonts w:ascii="Perpetua" w:hAnsi="Perpetua"/>
        </w:rPr>
        <w:br/>
        <w:t>Telephone: 02 9288 4000</w:t>
      </w:r>
      <w:r w:rsidRPr="00F65E19">
        <w:rPr>
          <w:rFonts w:ascii="Perpetua" w:hAnsi="Perpetua"/>
        </w:rPr>
        <w:br/>
        <w:t>TTY: 02 9281 5322</w:t>
      </w:r>
    </w:p>
    <w:p w:rsidR="00EE5045" w:rsidRPr="00F65E19" w:rsidRDefault="00EE5045" w:rsidP="00EE5045">
      <w:pPr>
        <w:rPr>
          <w:rFonts w:ascii="Perpetua" w:hAnsi="Perpetua"/>
        </w:rPr>
      </w:pPr>
      <w:r w:rsidRPr="00F65E19">
        <w:rPr>
          <w:rFonts w:ascii="Perpetua" w:hAnsi="Perpetua"/>
        </w:rPr>
        <w:t>ISBN: 978-1-921974-19-9 </w:t>
      </w:r>
      <w:r w:rsidRPr="00F65E19">
        <w:rPr>
          <w:rFonts w:ascii="Perpetua" w:hAnsi="Perpetua"/>
        </w:rPr>
        <w:br/>
      </w:r>
    </w:p>
    <w:p w:rsidR="00EE5045" w:rsidRPr="00F65E19" w:rsidRDefault="00EE5045" w:rsidP="00EE5045">
      <w:pPr>
        <w:autoSpaceDE w:val="0"/>
        <w:autoSpaceDN w:val="0"/>
        <w:adjustRightInd w:val="0"/>
        <w:rPr>
          <w:rFonts w:ascii="Perpetua" w:hAnsi="Perpetua"/>
        </w:rPr>
      </w:pPr>
      <w:r w:rsidRPr="00F65E19">
        <w:rPr>
          <w:rFonts w:ascii="Perpetua" w:hAnsi="Perpetua"/>
          <w:noProof/>
        </w:rPr>
        <w:drawing>
          <wp:inline distT="0" distB="0" distL="0" distR="0" wp14:anchorId="5E19916F" wp14:editId="15ED4663">
            <wp:extent cx="1118618" cy="393700"/>
            <wp:effectExtent l="0" t="0" r="5715" b="6350"/>
            <wp:docPr id="464"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464" title="Creative Commons logo"/>
                    <pic:cNvPicPr>
                      <a:picLocks noChangeAspect="1" noChangeArrowheads="1"/>
                    </pic:cNvPicPr>
                  </pic:nvPicPr>
                  <pic:blipFill>
                    <a:blip r:embed="rId11" cstate="print"/>
                    <a:srcRect/>
                    <a:stretch>
                      <a:fillRect/>
                    </a:stretch>
                  </pic:blipFill>
                  <pic:spPr bwMode="auto">
                    <a:xfrm>
                      <a:off x="0" y="0"/>
                      <a:ext cx="1118235" cy="393700"/>
                    </a:xfrm>
                    <a:prstGeom prst="rect">
                      <a:avLst/>
                    </a:prstGeom>
                    <a:noFill/>
                    <a:ln w="9525">
                      <a:noFill/>
                      <a:miter lim="800000"/>
                      <a:headEnd/>
                      <a:tailEnd/>
                    </a:ln>
                  </pic:spPr>
                </pic:pic>
              </a:graphicData>
            </a:graphic>
          </wp:inline>
        </w:drawing>
      </w:r>
    </w:p>
    <w:p w:rsidR="00EE5045" w:rsidRPr="00F65E19" w:rsidRDefault="00EE5045" w:rsidP="00EE5045">
      <w:pPr>
        <w:autoSpaceDE w:val="0"/>
        <w:autoSpaceDN w:val="0"/>
        <w:adjustRightInd w:val="0"/>
        <w:rPr>
          <w:rFonts w:ascii="Perpetua" w:hAnsi="Perpetua"/>
        </w:rPr>
      </w:pPr>
      <w:r w:rsidRPr="00F65E19">
        <w:rPr>
          <w:rFonts w:ascii="Perpetua" w:hAnsi="Perpetua"/>
        </w:rPr>
        <w:t xml:space="preserve">This work is copyright, licensed under the Creative Commons Attribution 3.0 Australia Licence. You are free to </w:t>
      </w:r>
      <w:proofErr w:type="gramStart"/>
      <w:r w:rsidRPr="00F65E19">
        <w:rPr>
          <w:rFonts w:ascii="Perpetua" w:hAnsi="Perpetua"/>
        </w:rPr>
        <w:t>cite,</w:t>
      </w:r>
      <w:proofErr w:type="gramEnd"/>
      <w:r w:rsidRPr="00F65E19">
        <w:rPr>
          <w:rFonts w:ascii="Perpetua" w:hAnsi="Perpetua"/>
        </w:rPr>
        <w:t xml:space="preserve"> copy, communicate and adapt this work, so long as you attribute the author and “University of Melbourne, supported by funding from the Australian Communications Consumer Action Network”. To view a copy of this license, visit http://creativecommons.org/licenses/by/3.0/au/</w:t>
      </w:r>
    </w:p>
    <w:p w:rsidR="00EE5045" w:rsidRPr="00F65E19" w:rsidRDefault="00EE5045" w:rsidP="00EE5045">
      <w:pPr>
        <w:rPr>
          <w:rFonts w:ascii="Perpetua" w:hAnsi="Perpetua"/>
        </w:rPr>
      </w:pPr>
      <w:r w:rsidRPr="00F65E19">
        <w:rPr>
          <w:rFonts w:ascii="Perpetua" w:hAnsi="Perpetua"/>
        </w:rPr>
        <w:t>This work can be cited as: Paterson, J. 2013, The Fine Print Project: Looking for Fair Terms in Telecommunications Contracts, Australian Communications Consumer Action Network, Sydney.</w:t>
      </w:r>
    </w:p>
    <w:p w:rsidR="00A32A38" w:rsidRDefault="00A32A38" w:rsidP="007D0927">
      <w:pPr>
        <w:rPr>
          <w:rFonts w:ascii="Perpetua" w:hAnsi="Perpetua"/>
        </w:rPr>
        <w:sectPr w:rsidR="00A32A38" w:rsidSect="00F65E19">
          <w:pgSz w:w="11900" w:h="16840"/>
          <w:pgMar w:top="1440" w:right="1800" w:bottom="1440" w:left="1800" w:header="708" w:footer="708" w:gutter="0"/>
          <w:cols w:space="708"/>
        </w:sectPr>
      </w:pPr>
    </w:p>
    <w:p w:rsidR="00F65E19" w:rsidRPr="00F65E19" w:rsidRDefault="00F65E19" w:rsidP="007D0927">
      <w:pPr>
        <w:rPr>
          <w:rFonts w:ascii="Perpetua" w:hAnsi="Perpetua"/>
        </w:rPr>
      </w:pPr>
    </w:p>
    <w:p w:rsidR="007D0927" w:rsidRPr="003D3F9A" w:rsidRDefault="007D0927" w:rsidP="007D0927">
      <w:pPr>
        <w:rPr>
          <w:rFonts w:ascii="Perpetua" w:hAnsi="Perpetua"/>
          <w:b/>
        </w:rPr>
      </w:pPr>
      <w:r w:rsidRPr="002340B9">
        <w:rPr>
          <w:rFonts w:ascii="Perpetua" w:hAnsi="Perpetua"/>
          <w:b/>
        </w:rPr>
        <w:t>CONTENTS</w:t>
      </w:r>
    </w:p>
    <w:p w:rsidR="007D0927" w:rsidRPr="003D6591" w:rsidRDefault="007D0927" w:rsidP="007D0927">
      <w:pPr>
        <w:pStyle w:val="TOC1"/>
        <w:tabs>
          <w:tab w:val="right" w:leader="dot" w:pos="8290"/>
        </w:tabs>
        <w:rPr>
          <w:rFonts w:eastAsia="MS Mincho"/>
          <w:b w:val="0"/>
          <w:caps w:val="0"/>
          <w:noProof/>
          <w:sz w:val="24"/>
          <w:szCs w:val="24"/>
          <w:lang w:val="en-US" w:eastAsia="ja-JP"/>
        </w:rPr>
      </w:pPr>
      <w:r>
        <w:rPr>
          <w:rFonts w:ascii="Perpetua" w:hAnsi="Perpetua"/>
          <w:b w:val="0"/>
        </w:rPr>
        <w:fldChar w:fldCharType="begin"/>
      </w:r>
      <w:r>
        <w:rPr>
          <w:rFonts w:ascii="Perpetua" w:hAnsi="Perpetua"/>
          <w:b w:val="0"/>
        </w:rPr>
        <w:instrText xml:space="preserve"> TOC \t "¥Chapter Title (u/lc),1,¥Comm A Head,2,¥Comm B Head,3" </w:instrText>
      </w:r>
      <w:r>
        <w:rPr>
          <w:rFonts w:ascii="Perpetua" w:hAnsi="Perpetua"/>
          <w:b w:val="0"/>
        </w:rPr>
        <w:fldChar w:fldCharType="separate"/>
      </w:r>
      <w:r w:rsidRPr="00B53AAC">
        <w:rPr>
          <w:rFonts w:ascii="Perpetua" w:hAnsi="Perpetua"/>
          <w:noProof/>
        </w:rPr>
        <w:t>THE FINE PRINT PROJECT: LOOKING FOR FAIR TERMS IN TELCO CONTRACTS</w:t>
      </w:r>
      <w:r>
        <w:rPr>
          <w:noProof/>
        </w:rPr>
        <w:tab/>
      </w:r>
      <w:r>
        <w:rPr>
          <w:noProof/>
        </w:rPr>
        <w:fldChar w:fldCharType="begin"/>
      </w:r>
      <w:r>
        <w:rPr>
          <w:noProof/>
        </w:rPr>
        <w:instrText xml:space="preserve"> PAGEREF _Toc228286928 \h </w:instrText>
      </w:r>
      <w:r>
        <w:rPr>
          <w:noProof/>
        </w:rPr>
      </w:r>
      <w:r>
        <w:rPr>
          <w:noProof/>
        </w:rPr>
        <w:fldChar w:fldCharType="separate"/>
      </w:r>
      <w:r w:rsidR="000D570B">
        <w:rPr>
          <w:noProof/>
        </w:rPr>
        <w:t>14</w:t>
      </w:r>
      <w:r>
        <w:rPr>
          <w:noProof/>
        </w:rPr>
        <w:fldChar w:fldCharType="end"/>
      </w:r>
    </w:p>
    <w:p w:rsidR="007D0927" w:rsidRPr="003D6591" w:rsidRDefault="007D0927" w:rsidP="007D0927">
      <w:pPr>
        <w:pStyle w:val="TOC2"/>
        <w:tabs>
          <w:tab w:val="right" w:leader="dot" w:pos="8290"/>
        </w:tabs>
        <w:rPr>
          <w:rFonts w:eastAsia="MS Mincho"/>
          <w:smallCaps w:val="0"/>
          <w:noProof/>
          <w:sz w:val="24"/>
          <w:szCs w:val="24"/>
          <w:lang w:val="en-US" w:eastAsia="ja-JP"/>
        </w:rPr>
      </w:pPr>
      <w:r w:rsidRPr="00B53AAC">
        <w:rPr>
          <w:rFonts w:ascii="Perpetua" w:hAnsi="Perpetua"/>
          <w:b/>
          <w:noProof/>
        </w:rPr>
        <w:t>EXECUTIVE SUMMARY</w:t>
      </w:r>
      <w:r>
        <w:rPr>
          <w:noProof/>
        </w:rPr>
        <w:tab/>
      </w:r>
      <w:r>
        <w:rPr>
          <w:noProof/>
        </w:rPr>
        <w:fldChar w:fldCharType="begin"/>
      </w:r>
      <w:r>
        <w:rPr>
          <w:noProof/>
        </w:rPr>
        <w:instrText xml:space="preserve"> PAGEREF _Toc228286929 \h </w:instrText>
      </w:r>
      <w:r>
        <w:rPr>
          <w:noProof/>
        </w:rPr>
      </w:r>
      <w:r>
        <w:rPr>
          <w:noProof/>
        </w:rPr>
        <w:fldChar w:fldCharType="separate"/>
      </w:r>
      <w:r w:rsidR="000D570B">
        <w:rPr>
          <w:noProof/>
        </w:rPr>
        <w:t>14</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Key findings</w:t>
      </w:r>
      <w:r>
        <w:rPr>
          <w:noProof/>
        </w:rPr>
        <w:tab/>
      </w:r>
      <w:r>
        <w:rPr>
          <w:noProof/>
        </w:rPr>
        <w:fldChar w:fldCharType="begin"/>
      </w:r>
      <w:r>
        <w:rPr>
          <w:noProof/>
        </w:rPr>
        <w:instrText xml:space="preserve"> PAGEREF _Toc228286930 \h </w:instrText>
      </w:r>
      <w:r>
        <w:rPr>
          <w:noProof/>
        </w:rPr>
      </w:r>
      <w:r>
        <w:rPr>
          <w:noProof/>
        </w:rPr>
        <w:fldChar w:fldCharType="separate"/>
      </w:r>
      <w:r w:rsidR="000D570B">
        <w:rPr>
          <w:noProof/>
        </w:rPr>
        <w:t>14</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Recommendations</w:t>
      </w:r>
      <w:r>
        <w:rPr>
          <w:noProof/>
        </w:rPr>
        <w:tab/>
      </w:r>
      <w:r>
        <w:rPr>
          <w:noProof/>
        </w:rPr>
        <w:fldChar w:fldCharType="begin"/>
      </w:r>
      <w:r>
        <w:rPr>
          <w:noProof/>
        </w:rPr>
        <w:instrText xml:space="preserve"> PAGEREF _Toc228286931 \h </w:instrText>
      </w:r>
      <w:r>
        <w:rPr>
          <w:noProof/>
        </w:rPr>
      </w:r>
      <w:r>
        <w:rPr>
          <w:noProof/>
        </w:rPr>
        <w:fldChar w:fldCharType="separate"/>
      </w:r>
      <w:r w:rsidR="000D570B">
        <w:rPr>
          <w:noProof/>
        </w:rPr>
        <w:t>14</w:t>
      </w:r>
      <w:r>
        <w:rPr>
          <w:noProof/>
        </w:rPr>
        <w:fldChar w:fldCharType="end"/>
      </w:r>
    </w:p>
    <w:p w:rsidR="007D0927" w:rsidRPr="003D6591" w:rsidRDefault="007D0927" w:rsidP="007D0927">
      <w:pPr>
        <w:pStyle w:val="TOC1"/>
        <w:tabs>
          <w:tab w:val="right" w:leader="dot" w:pos="8290"/>
        </w:tabs>
        <w:rPr>
          <w:rFonts w:eastAsia="MS Mincho"/>
          <w:b w:val="0"/>
          <w:caps w:val="0"/>
          <w:noProof/>
          <w:sz w:val="24"/>
          <w:szCs w:val="24"/>
          <w:lang w:val="en-US" w:eastAsia="ja-JP"/>
        </w:rPr>
      </w:pPr>
      <w:r w:rsidRPr="00B53AAC">
        <w:rPr>
          <w:rFonts w:ascii="Perpetua" w:hAnsi="Perpetua"/>
          <w:noProof/>
        </w:rPr>
        <w:t>ABBREVIATIONS:</w:t>
      </w:r>
      <w:r>
        <w:rPr>
          <w:noProof/>
        </w:rPr>
        <w:tab/>
      </w:r>
      <w:r>
        <w:rPr>
          <w:noProof/>
        </w:rPr>
        <w:fldChar w:fldCharType="begin"/>
      </w:r>
      <w:r>
        <w:rPr>
          <w:noProof/>
        </w:rPr>
        <w:instrText xml:space="preserve"> PAGEREF _Toc228286932 \h </w:instrText>
      </w:r>
      <w:r>
        <w:rPr>
          <w:noProof/>
        </w:rPr>
      </w:r>
      <w:r>
        <w:rPr>
          <w:noProof/>
        </w:rPr>
        <w:fldChar w:fldCharType="separate"/>
      </w:r>
      <w:r w:rsidR="000D570B">
        <w:rPr>
          <w:noProof/>
        </w:rPr>
        <w:t>16</w:t>
      </w:r>
      <w:r>
        <w:rPr>
          <w:noProof/>
        </w:rPr>
        <w:fldChar w:fldCharType="end"/>
      </w:r>
    </w:p>
    <w:p w:rsidR="007D0927" w:rsidRPr="003D6591" w:rsidRDefault="007D0927" w:rsidP="007D0927">
      <w:pPr>
        <w:pStyle w:val="TOC1"/>
        <w:tabs>
          <w:tab w:val="right" w:leader="dot" w:pos="8290"/>
        </w:tabs>
        <w:rPr>
          <w:rFonts w:eastAsia="MS Mincho"/>
          <w:b w:val="0"/>
          <w:caps w:val="0"/>
          <w:noProof/>
          <w:sz w:val="24"/>
          <w:szCs w:val="24"/>
          <w:lang w:val="en-US" w:eastAsia="ja-JP"/>
        </w:rPr>
      </w:pPr>
      <w:r w:rsidRPr="00B53AAC">
        <w:rPr>
          <w:rFonts w:ascii="Perpetua" w:hAnsi="Perpetua"/>
          <w:noProof/>
        </w:rPr>
        <w:t>THE FINE PRINT PROJECT REPORT: LOOKING FOR FAIR TERMS IN TELCO CONTRACTS</w:t>
      </w:r>
      <w:r>
        <w:rPr>
          <w:noProof/>
        </w:rPr>
        <w:tab/>
      </w:r>
      <w:r>
        <w:rPr>
          <w:noProof/>
        </w:rPr>
        <w:fldChar w:fldCharType="begin"/>
      </w:r>
      <w:r>
        <w:rPr>
          <w:noProof/>
        </w:rPr>
        <w:instrText xml:space="preserve"> PAGEREF _Toc228286933 \h </w:instrText>
      </w:r>
      <w:r>
        <w:rPr>
          <w:noProof/>
        </w:rPr>
      </w:r>
      <w:r>
        <w:rPr>
          <w:noProof/>
        </w:rPr>
        <w:fldChar w:fldCharType="separate"/>
      </w:r>
      <w:r w:rsidR="000D570B">
        <w:rPr>
          <w:noProof/>
        </w:rPr>
        <w:t>17</w:t>
      </w:r>
      <w:r>
        <w:rPr>
          <w:noProof/>
        </w:rPr>
        <w:fldChar w:fldCharType="end"/>
      </w:r>
    </w:p>
    <w:p w:rsidR="007D0927" w:rsidRPr="003D6591" w:rsidRDefault="007D0927" w:rsidP="007D0927">
      <w:pPr>
        <w:pStyle w:val="TOC2"/>
        <w:tabs>
          <w:tab w:val="left" w:pos="581"/>
          <w:tab w:val="right" w:leader="dot" w:pos="8290"/>
        </w:tabs>
        <w:rPr>
          <w:rFonts w:eastAsia="MS Mincho"/>
          <w:smallCaps w:val="0"/>
          <w:noProof/>
          <w:sz w:val="24"/>
          <w:szCs w:val="24"/>
          <w:lang w:val="en-US" w:eastAsia="ja-JP"/>
        </w:rPr>
      </w:pPr>
      <w:r w:rsidRPr="00B53AAC">
        <w:rPr>
          <w:rFonts w:ascii="Perpetua" w:hAnsi="Perpetua"/>
          <w:b/>
          <w:noProof/>
        </w:rPr>
        <w:t>1</w:t>
      </w:r>
      <w:r w:rsidRPr="003D6591">
        <w:rPr>
          <w:rFonts w:eastAsia="MS Mincho"/>
          <w:smallCaps w:val="0"/>
          <w:noProof/>
          <w:sz w:val="24"/>
          <w:szCs w:val="24"/>
          <w:lang w:val="en-US" w:eastAsia="ja-JP"/>
        </w:rPr>
        <w:tab/>
      </w:r>
      <w:r w:rsidRPr="00B53AAC">
        <w:rPr>
          <w:rFonts w:ascii="Perpetua" w:hAnsi="Perpetua"/>
          <w:b/>
          <w:noProof/>
        </w:rPr>
        <w:t>INTRODUCTION</w:t>
      </w:r>
      <w:r>
        <w:rPr>
          <w:noProof/>
        </w:rPr>
        <w:tab/>
      </w:r>
      <w:r>
        <w:rPr>
          <w:noProof/>
        </w:rPr>
        <w:fldChar w:fldCharType="begin"/>
      </w:r>
      <w:r>
        <w:rPr>
          <w:noProof/>
        </w:rPr>
        <w:instrText xml:space="preserve"> PAGEREF _Toc228286934 \h </w:instrText>
      </w:r>
      <w:r>
        <w:rPr>
          <w:noProof/>
        </w:rPr>
      </w:r>
      <w:r>
        <w:rPr>
          <w:noProof/>
        </w:rPr>
        <w:fldChar w:fldCharType="separate"/>
      </w:r>
      <w:r w:rsidR="000D570B">
        <w:rPr>
          <w:noProof/>
        </w:rPr>
        <w:t>17</w:t>
      </w:r>
      <w:r>
        <w:rPr>
          <w:noProof/>
        </w:rPr>
        <w:fldChar w:fldCharType="end"/>
      </w:r>
    </w:p>
    <w:p w:rsidR="007D0927" w:rsidRPr="003D6591" w:rsidRDefault="007D0927" w:rsidP="007D0927">
      <w:pPr>
        <w:pStyle w:val="TOC3"/>
        <w:tabs>
          <w:tab w:val="left" w:pos="979"/>
          <w:tab w:val="right" w:leader="dot" w:pos="8290"/>
        </w:tabs>
        <w:rPr>
          <w:rFonts w:eastAsia="MS Mincho"/>
          <w:i w:val="0"/>
          <w:noProof/>
          <w:sz w:val="24"/>
          <w:szCs w:val="24"/>
          <w:lang w:val="en-US" w:eastAsia="ja-JP"/>
        </w:rPr>
      </w:pPr>
      <w:r w:rsidRPr="00B53AAC">
        <w:rPr>
          <w:rFonts w:ascii="Perpetua" w:hAnsi="Perpetua"/>
          <w:noProof/>
        </w:rPr>
        <w:t>1.1</w:t>
      </w:r>
      <w:r w:rsidRPr="003D6591">
        <w:rPr>
          <w:rFonts w:eastAsia="MS Mincho"/>
          <w:i w:val="0"/>
          <w:noProof/>
          <w:sz w:val="24"/>
          <w:szCs w:val="24"/>
          <w:lang w:val="en-US" w:eastAsia="ja-JP"/>
        </w:rPr>
        <w:tab/>
      </w:r>
      <w:r w:rsidRPr="00B53AAC">
        <w:rPr>
          <w:rFonts w:ascii="Perpetua" w:hAnsi="Perpetua"/>
          <w:noProof/>
        </w:rPr>
        <w:t>Background</w:t>
      </w:r>
      <w:r>
        <w:rPr>
          <w:noProof/>
        </w:rPr>
        <w:tab/>
      </w:r>
      <w:r>
        <w:rPr>
          <w:noProof/>
        </w:rPr>
        <w:fldChar w:fldCharType="begin"/>
      </w:r>
      <w:r>
        <w:rPr>
          <w:noProof/>
        </w:rPr>
        <w:instrText xml:space="preserve"> PAGEREF _Toc228286935 \h </w:instrText>
      </w:r>
      <w:r>
        <w:rPr>
          <w:noProof/>
        </w:rPr>
      </w:r>
      <w:r>
        <w:rPr>
          <w:noProof/>
        </w:rPr>
        <w:fldChar w:fldCharType="separate"/>
      </w:r>
      <w:r w:rsidR="000D570B">
        <w:rPr>
          <w:noProof/>
        </w:rPr>
        <w:t>17</w:t>
      </w:r>
      <w:r>
        <w:rPr>
          <w:noProof/>
        </w:rPr>
        <w:fldChar w:fldCharType="end"/>
      </w:r>
    </w:p>
    <w:p w:rsidR="007D0927" w:rsidRPr="003D6591" w:rsidRDefault="007D0927" w:rsidP="007D0927">
      <w:pPr>
        <w:pStyle w:val="TOC3"/>
        <w:tabs>
          <w:tab w:val="left" w:pos="979"/>
          <w:tab w:val="right" w:leader="dot" w:pos="8290"/>
        </w:tabs>
        <w:rPr>
          <w:rFonts w:eastAsia="MS Mincho"/>
          <w:i w:val="0"/>
          <w:noProof/>
          <w:sz w:val="24"/>
          <w:szCs w:val="24"/>
          <w:lang w:val="en-US" w:eastAsia="ja-JP"/>
        </w:rPr>
      </w:pPr>
      <w:r w:rsidRPr="00B53AAC">
        <w:rPr>
          <w:rFonts w:ascii="Perpetua" w:hAnsi="Perpetua"/>
          <w:noProof/>
        </w:rPr>
        <w:t>1.2</w:t>
      </w:r>
      <w:r w:rsidRPr="003D6591">
        <w:rPr>
          <w:rFonts w:eastAsia="MS Mincho"/>
          <w:i w:val="0"/>
          <w:noProof/>
          <w:sz w:val="24"/>
          <w:szCs w:val="24"/>
          <w:lang w:val="en-US" w:eastAsia="ja-JP"/>
        </w:rPr>
        <w:tab/>
      </w:r>
      <w:r w:rsidRPr="00B53AAC">
        <w:rPr>
          <w:rFonts w:ascii="Perpetua" w:hAnsi="Perpetua"/>
          <w:noProof/>
        </w:rPr>
        <w:t>The Project</w:t>
      </w:r>
      <w:r>
        <w:rPr>
          <w:noProof/>
        </w:rPr>
        <w:tab/>
      </w:r>
      <w:r>
        <w:rPr>
          <w:noProof/>
        </w:rPr>
        <w:fldChar w:fldCharType="begin"/>
      </w:r>
      <w:r>
        <w:rPr>
          <w:noProof/>
        </w:rPr>
        <w:instrText xml:space="preserve"> PAGEREF _Toc228286936 \h </w:instrText>
      </w:r>
      <w:r>
        <w:rPr>
          <w:noProof/>
        </w:rPr>
      </w:r>
      <w:r>
        <w:rPr>
          <w:noProof/>
        </w:rPr>
        <w:fldChar w:fldCharType="separate"/>
      </w:r>
      <w:r w:rsidR="000D570B">
        <w:rPr>
          <w:noProof/>
        </w:rPr>
        <w:t>17</w:t>
      </w:r>
      <w:r>
        <w:rPr>
          <w:noProof/>
        </w:rPr>
        <w:fldChar w:fldCharType="end"/>
      </w:r>
    </w:p>
    <w:p w:rsidR="007D0927" w:rsidRPr="003D6591" w:rsidRDefault="007D0927" w:rsidP="007D0927">
      <w:pPr>
        <w:pStyle w:val="TOC3"/>
        <w:tabs>
          <w:tab w:val="left" w:pos="979"/>
          <w:tab w:val="right" w:leader="dot" w:pos="8290"/>
        </w:tabs>
        <w:rPr>
          <w:rFonts w:eastAsia="MS Mincho"/>
          <w:i w:val="0"/>
          <w:noProof/>
          <w:sz w:val="24"/>
          <w:szCs w:val="24"/>
          <w:lang w:val="en-US" w:eastAsia="ja-JP"/>
        </w:rPr>
      </w:pPr>
      <w:r w:rsidRPr="00B53AAC">
        <w:rPr>
          <w:rFonts w:ascii="Perpetua" w:hAnsi="Perpetua"/>
          <w:noProof/>
        </w:rPr>
        <w:t>1.3</w:t>
      </w:r>
      <w:r w:rsidRPr="003D6591">
        <w:rPr>
          <w:rFonts w:eastAsia="MS Mincho"/>
          <w:i w:val="0"/>
          <w:noProof/>
          <w:sz w:val="24"/>
          <w:szCs w:val="24"/>
          <w:lang w:val="en-US" w:eastAsia="ja-JP"/>
        </w:rPr>
        <w:tab/>
      </w:r>
      <w:r w:rsidRPr="00B53AAC">
        <w:rPr>
          <w:rFonts w:ascii="Perpetua" w:hAnsi="Perpetua"/>
          <w:noProof/>
        </w:rPr>
        <w:t>Summary of findings</w:t>
      </w:r>
      <w:r>
        <w:rPr>
          <w:noProof/>
        </w:rPr>
        <w:tab/>
      </w:r>
      <w:r>
        <w:rPr>
          <w:noProof/>
        </w:rPr>
        <w:fldChar w:fldCharType="begin"/>
      </w:r>
      <w:r>
        <w:rPr>
          <w:noProof/>
        </w:rPr>
        <w:instrText xml:space="preserve"> PAGEREF _Toc228286937 \h </w:instrText>
      </w:r>
      <w:r>
        <w:rPr>
          <w:noProof/>
        </w:rPr>
      </w:r>
      <w:r>
        <w:rPr>
          <w:noProof/>
        </w:rPr>
        <w:fldChar w:fldCharType="separate"/>
      </w:r>
      <w:r w:rsidR="000D570B">
        <w:rPr>
          <w:noProof/>
        </w:rPr>
        <w:t>18</w:t>
      </w:r>
      <w:r>
        <w:rPr>
          <w:noProof/>
        </w:rPr>
        <w:fldChar w:fldCharType="end"/>
      </w:r>
    </w:p>
    <w:p w:rsidR="007D0927" w:rsidRPr="003D6591" w:rsidRDefault="007D0927" w:rsidP="007D0927">
      <w:pPr>
        <w:pStyle w:val="TOC2"/>
        <w:tabs>
          <w:tab w:val="left" w:pos="581"/>
          <w:tab w:val="right" w:leader="dot" w:pos="8290"/>
        </w:tabs>
        <w:rPr>
          <w:rFonts w:eastAsia="MS Mincho"/>
          <w:smallCaps w:val="0"/>
          <w:noProof/>
          <w:sz w:val="24"/>
          <w:szCs w:val="24"/>
          <w:lang w:val="en-US" w:eastAsia="ja-JP"/>
        </w:rPr>
      </w:pPr>
      <w:r w:rsidRPr="00B53AAC">
        <w:rPr>
          <w:rFonts w:ascii="Perpetua" w:hAnsi="Perpetua"/>
          <w:b/>
          <w:noProof/>
        </w:rPr>
        <w:t>2</w:t>
      </w:r>
      <w:r w:rsidRPr="003D6591">
        <w:rPr>
          <w:rFonts w:eastAsia="MS Mincho"/>
          <w:smallCaps w:val="0"/>
          <w:noProof/>
          <w:sz w:val="24"/>
          <w:szCs w:val="24"/>
          <w:lang w:val="en-US" w:eastAsia="ja-JP"/>
        </w:rPr>
        <w:tab/>
      </w:r>
      <w:r w:rsidRPr="00B53AAC">
        <w:rPr>
          <w:rFonts w:ascii="Perpetua" w:hAnsi="Perpetua"/>
          <w:b/>
          <w:noProof/>
        </w:rPr>
        <w:t>THE REGULATORY REGIME</w:t>
      </w:r>
      <w:r>
        <w:rPr>
          <w:noProof/>
        </w:rPr>
        <w:tab/>
      </w:r>
      <w:r>
        <w:rPr>
          <w:noProof/>
        </w:rPr>
        <w:fldChar w:fldCharType="begin"/>
      </w:r>
      <w:r>
        <w:rPr>
          <w:noProof/>
        </w:rPr>
        <w:instrText xml:space="preserve"> PAGEREF _Toc228286938 \h </w:instrText>
      </w:r>
      <w:r>
        <w:rPr>
          <w:noProof/>
        </w:rPr>
      </w:r>
      <w:r>
        <w:rPr>
          <w:noProof/>
        </w:rPr>
        <w:fldChar w:fldCharType="separate"/>
      </w:r>
      <w:r w:rsidR="000D570B">
        <w:rPr>
          <w:noProof/>
        </w:rPr>
        <w:t>19</w:t>
      </w:r>
      <w:r>
        <w:rPr>
          <w:noProof/>
        </w:rPr>
        <w:fldChar w:fldCharType="end"/>
      </w:r>
    </w:p>
    <w:p w:rsidR="007D0927" w:rsidRPr="003D6591" w:rsidRDefault="007D0927" w:rsidP="007D0927">
      <w:pPr>
        <w:pStyle w:val="TOC3"/>
        <w:tabs>
          <w:tab w:val="left" w:pos="979"/>
          <w:tab w:val="right" w:leader="dot" w:pos="8290"/>
        </w:tabs>
        <w:rPr>
          <w:rFonts w:eastAsia="MS Mincho"/>
          <w:i w:val="0"/>
          <w:noProof/>
          <w:sz w:val="24"/>
          <w:szCs w:val="24"/>
          <w:lang w:val="en-US" w:eastAsia="ja-JP"/>
        </w:rPr>
      </w:pPr>
      <w:r w:rsidRPr="00B53AAC">
        <w:rPr>
          <w:rFonts w:ascii="Perpetua" w:hAnsi="Perpetua"/>
          <w:noProof/>
        </w:rPr>
        <w:t>2.1</w:t>
      </w:r>
      <w:r w:rsidRPr="003D6591">
        <w:rPr>
          <w:rFonts w:eastAsia="MS Mincho"/>
          <w:i w:val="0"/>
          <w:noProof/>
          <w:sz w:val="24"/>
          <w:szCs w:val="24"/>
          <w:lang w:val="en-US" w:eastAsia="ja-JP"/>
        </w:rPr>
        <w:tab/>
      </w:r>
      <w:r w:rsidRPr="00B53AAC">
        <w:rPr>
          <w:rFonts w:ascii="Perpetua" w:hAnsi="Perpetua"/>
          <w:noProof/>
        </w:rPr>
        <w:t>Why are consumer protection laws needed?</w:t>
      </w:r>
      <w:r>
        <w:rPr>
          <w:noProof/>
        </w:rPr>
        <w:tab/>
      </w:r>
      <w:r>
        <w:rPr>
          <w:noProof/>
        </w:rPr>
        <w:fldChar w:fldCharType="begin"/>
      </w:r>
      <w:r>
        <w:rPr>
          <w:noProof/>
        </w:rPr>
        <w:instrText xml:space="preserve"> PAGEREF _Toc228286939 \h </w:instrText>
      </w:r>
      <w:r>
        <w:rPr>
          <w:noProof/>
        </w:rPr>
      </w:r>
      <w:r>
        <w:rPr>
          <w:noProof/>
        </w:rPr>
        <w:fldChar w:fldCharType="separate"/>
      </w:r>
      <w:r w:rsidR="000D570B">
        <w:rPr>
          <w:noProof/>
        </w:rPr>
        <w:t>19</w:t>
      </w:r>
      <w:r>
        <w:rPr>
          <w:noProof/>
        </w:rPr>
        <w:fldChar w:fldCharType="end"/>
      </w:r>
    </w:p>
    <w:p w:rsidR="007D0927" w:rsidRPr="003D6591" w:rsidRDefault="007D0927" w:rsidP="007D0927">
      <w:pPr>
        <w:pStyle w:val="TOC3"/>
        <w:tabs>
          <w:tab w:val="left" w:pos="979"/>
          <w:tab w:val="right" w:leader="dot" w:pos="8290"/>
        </w:tabs>
        <w:rPr>
          <w:rFonts w:eastAsia="MS Mincho"/>
          <w:i w:val="0"/>
          <w:noProof/>
          <w:sz w:val="24"/>
          <w:szCs w:val="24"/>
          <w:lang w:val="en-US" w:eastAsia="ja-JP"/>
        </w:rPr>
      </w:pPr>
      <w:r w:rsidRPr="00B53AAC">
        <w:rPr>
          <w:rFonts w:ascii="Perpetua" w:hAnsi="Perpetua"/>
          <w:noProof/>
        </w:rPr>
        <w:t>2.2</w:t>
      </w:r>
      <w:r w:rsidRPr="003D6591">
        <w:rPr>
          <w:rFonts w:eastAsia="MS Mincho"/>
          <w:i w:val="0"/>
          <w:noProof/>
          <w:sz w:val="24"/>
          <w:szCs w:val="24"/>
          <w:lang w:val="en-US" w:eastAsia="ja-JP"/>
        </w:rPr>
        <w:tab/>
      </w:r>
      <w:r w:rsidRPr="00B53AAC">
        <w:rPr>
          <w:rFonts w:ascii="Perpetua" w:hAnsi="Perpetua"/>
          <w:noProof/>
        </w:rPr>
        <w:t>The TCP Code  - procedural fairness</w:t>
      </w:r>
      <w:r>
        <w:rPr>
          <w:noProof/>
        </w:rPr>
        <w:tab/>
      </w:r>
      <w:r>
        <w:rPr>
          <w:noProof/>
        </w:rPr>
        <w:fldChar w:fldCharType="begin"/>
      </w:r>
      <w:r>
        <w:rPr>
          <w:noProof/>
        </w:rPr>
        <w:instrText xml:space="preserve"> PAGEREF _Toc228286940 \h </w:instrText>
      </w:r>
      <w:r>
        <w:rPr>
          <w:noProof/>
        </w:rPr>
      </w:r>
      <w:r>
        <w:rPr>
          <w:noProof/>
        </w:rPr>
        <w:fldChar w:fldCharType="separate"/>
      </w:r>
      <w:r w:rsidR="000D570B">
        <w:rPr>
          <w:noProof/>
        </w:rPr>
        <w:t>19</w:t>
      </w:r>
      <w:r>
        <w:rPr>
          <w:noProof/>
        </w:rPr>
        <w:fldChar w:fldCharType="end"/>
      </w:r>
    </w:p>
    <w:p w:rsidR="007D0927" w:rsidRPr="003D6591" w:rsidRDefault="007D0927" w:rsidP="007D0927">
      <w:pPr>
        <w:pStyle w:val="TOC3"/>
        <w:tabs>
          <w:tab w:val="left" w:pos="979"/>
          <w:tab w:val="right" w:leader="dot" w:pos="8290"/>
        </w:tabs>
        <w:rPr>
          <w:rFonts w:eastAsia="MS Mincho"/>
          <w:i w:val="0"/>
          <w:noProof/>
          <w:sz w:val="24"/>
          <w:szCs w:val="24"/>
          <w:lang w:val="en-US" w:eastAsia="ja-JP"/>
        </w:rPr>
      </w:pPr>
      <w:r w:rsidRPr="00B53AAC">
        <w:rPr>
          <w:rFonts w:ascii="Perpetua" w:hAnsi="Perpetua"/>
          <w:noProof/>
        </w:rPr>
        <w:t>2.3</w:t>
      </w:r>
      <w:r w:rsidRPr="003D6591">
        <w:rPr>
          <w:rFonts w:eastAsia="MS Mincho"/>
          <w:i w:val="0"/>
          <w:noProof/>
          <w:sz w:val="24"/>
          <w:szCs w:val="24"/>
          <w:lang w:val="en-US" w:eastAsia="ja-JP"/>
        </w:rPr>
        <w:tab/>
      </w:r>
      <w:r w:rsidRPr="00B53AAC">
        <w:rPr>
          <w:rFonts w:ascii="Perpetua" w:hAnsi="Perpetua"/>
          <w:noProof/>
        </w:rPr>
        <w:t>ACL – substantive fairness</w:t>
      </w:r>
      <w:r>
        <w:rPr>
          <w:noProof/>
        </w:rPr>
        <w:tab/>
      </w:r>
      <w:r>
        <w:rPr>
          <w:noProof/>
        </w:rPr>
        <w:fldChar w:fldCharType="begin"/>
      </w:r>
      <w:r>
        <w:rPr>
          <w:noProof/>
        </w:rPr>
        <w:instrText xml:space="preserve"> PAGEREF _Toc228286941 \h </w:instrText>
      </w:r>
      <w:r>
        <w:rPr>
          <w:noProof/>
        </w:rPr>
      </w:r>
      <w:r>
        <w:rPr>
          <w:noProof/>
        </w:rPr>
        <w:fldChar w:fldCharType="separate"/>
      </w:r>
      <w:r w:rsidR="000D570B">
        <w:rPr>
          <w:noProof/>
        </w:rPr>
        <w:t>20</w:t>
      </w:r>
      <w:r>
        <w:rPr>
          <w:noProof/>
        </w:rPr>
        <w:fldChar w:fldCharType="end"/>
      </w:r>
    </w:p>
    <w:p w:rsidR="007D0927" w:rsidRPr="003D6591" w:rsidRDefault="007D0927" w:rsidP="007D0927">
      <w:pPr>
        <w:pStyle w:val="TOC2"/>
        <w:tabs>
          <w:tab w:val="left" w:pos="621"/>
          <w:tab w:val="right" w:leader="dot" w:pos="8290"/>
        </w:tabs>
        <w:rPr>
          <w:rFonts w:eastAsia="MS Mincho"/>
          <w:smallCaps w:val="0"/>
          <w:noProof/>
          <w:sz w:val="24"/>
          <w:szCs w:val="24"/>
          <w:lang w:val="en-US" w:eastAsia="ja-JP"/>
        </w:rPr>
      </w:pPr>
      <w:r w:rsidRPr="00B53AAC">
        <w:rPr>
          <w:rFonts w:ascii="Perpetua" w:hAnsi="Perpetua"/>
          <w:b/>
          <w:noProof/>
        </w:rPr>
        <w:t xml:space="preserve">3 </w:t>
      </w:r>
      <w:r w:rsidRPr="003D6591">
        <w:rPr>
          <w:rFonts w:eastAsia="MS Mincho"/>
          <w:smallCaps w:val="0"/>
          <w:noProof/>
          <w:sz w:val="24"/>
          <w:szCs w:val="24"/>
          <w:lang w:val="en-US" w:eastAsia="ja-JP"/>
        </w:rPr>
        <w:tab/>
      </w:r>
      <w:r w:rsidRPr="00B53AAC">
        <w:rPr>
          <w:rFonts w:ascii="Perpetua" w:hAnsi="Perpetua"/>
          <w:b/>
          <w:noProof/>
        </w:rPr>
        <w:t>THE CONTRACT REVIEW</w:t>
      </w:r>
      <w:r>
        <w:rPr>
          <w:noProof/>
        </w:rPr>
        <w:tab/>
      </w:r>
      <w:r>
        <w:rPr>
          <w:noProof/>
        </w:rPr>
        <w:fldChar w:fldCharType="begin"/>
      </w:r>
      <w:r>
        <w:rPr>
          <w:noProof/>
        </w:rPr>
        <w:instrText xml:space="preserve"> PAGEREF _Toc228286942 \h </w:instrText>
      </w:r>
      <w:r>
        <w:rPr>
          <w:noProof/>
        </w:rPr>
      </w:r>
      <w:r>
        <w:rPr>
          <w:noProof/>
        </w:rPr>
        <w:fldChar w:fldCharType="separate"/>
      </w:r>
      <w:r w:rsidR="000D570B">
        <w:rPr>
          <w:noProof/>
        </w:rPr>
        <w:t>21</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 xml:space="preserve">3.1 </w:t>
      </w:r>
      <w:r w:rsidRPr="00B53AAC">
        <w:rPr>
          <w:rFonts w:ascii="Perpetua" w:hAnsi="Perpetua" w:cs="Times"/>
          <w:noProof/>
        </w:rPr>
        <w:t>TCP Code: procedural fairness</w:t>
      </w:r>
      <w:r>
        <w:rPr>
          <w:noProof/>
        </w:rPr>
        <w:tab/>
      </w:r>
      <w:r>
        <w:rPr>
          <w:noProof/>
        </w:rPr>
        <w:fldChar w:fldCharType="begin"/>
      </w:r>
      <w:r>
        <w:rPr>
          <w:noProof/>
        </w:rPr>
        <w:instrText xml:space="preserve"> PAGEREF _Toc228286943 \h </w:instrText>
      </w:r>
      <w:r>
        <w:rPr>
          <w:noProof/>
        </w:rPr>
      </w:r>
      <w:r>
        <w:rPr>
          <w:noProof/>
        </w:rPr>
        <w:fldChar w:fldCharType="separate"/>
      </w:r>
      <w:r w:rsidR="000D570B">
        <w:rPr>
          <w:noProof/>
        </w:rPr>
        <w:t>21</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3.1.1 General disclosure requirements under the TCP Code</w:t>
      </w:r>
      <w:r>
        <w:rPr>
          <w:noProof/>
        </w:rPr>
        <w:tab/>
      </w:r>
      <w:r>
        <w:rPr>
          <w:noProof/>
        </w:rPr>
        <w:fldChar w:fldCharType="begin"/>
      </w:r>
      <w:r>
        <w:rPr>
          <w:noProof/>
        </w:rPr>
        <w:instrText xml:space="preserve"> PAGEREF _Toc228286944 \h </w:instrText>
      </w:r>
      <w:r>
        <w:rPr>
          <w:noProof/>
        </w:rPr>
      </w:r>
      <w:r>
        <w:rPr>
          <w:noProof/>
        </w:rPr>
        <w:fldChar w:fldCharType="separate"/>
      </w:r>
      <w:r w:rsidR="000D570B">
        <w:rPr>
          <w:noProof/>
        </w:rPr>
        <w:t>21</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3.1.2 Disclosure requirements under the TCP Code - warranties and the consumer guarantees in the ACL</w:t>
      </w:r>
      <w:r>
        <w:rPr>
          <w:noProof/>
        </w:rPr>
        <w:tab/>
      </w:r>
      <w:r>
        <w:rPr>
          <w:noProof/>
        </w:rPr>
        <w:fldChar w:fldCharType="begin"/>
      </w:r>
      <w:r>
        <w:rPr>
          <w:noProof/>
        </w:rPr>
        <w:instrText xml:space="preserve"> PAGEREF _Toc228286945 \h </w:instrText>
      </w:r>
      <w:r>
        <w:rPr>
          <w:noProof/>
        </w:rPr>
      </w:r>
      <w:r>
        <w:rPr>
          <w:noProof/>
        </w:rPr>
        <w:fldChar w:fldCharType="separate"/>
      </w:r>
      <w:r w:rsidR="000D570B">
        <w:rPr>
          <w:noProof/>
        </w:rPr>
        <w:t>21</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3.1.3 Accessibility under the TCP Code - contract terms</w:t>
      </w:r>
      <w:r>
        <w:rPr>
          <w:noProof/>
        </w:rPr>
        <w:tab/>
      </w:r>
      <w:r>
        <w:rPr>
          <w:noProof/>
        </w:rPr>
        <w:fldChar w:fldCharType="begin"/>
      </w:r>
      <w:r>
        <w:rPr>
          <w:noProof/>
        </w:rPr>
        <w:instrText xml:space="preserve"> PAGEREF _Toc228286946 \h </w:instrText>
      </w:r>
      <w:r>
        <w:rPr>
          <w:noProof/>
        </w:rPr>
      </w:r>
      <w:r>
        <w:rPr>
          <w:noProof/>
        </w:rPr>
        <w:fldChar w:fldCharType="separate"/>
      </w:r>
      <w:r w:rsidR="000D570B">
        <w:rPr>
          <w:noProof/>
        </w:rPr>
        <w:t>23</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3.1.4 Transparency under the ACL and the TCP Code</w:t>
      </w:r>
      <w:r>
        <w:rPr>
          <w:noProof/>
        </w:rPr>
        <w:tab/>
      </w:r>
      <w:r>
        <w:rPr>
          <w:noProof/>
        </w:rPr>
        <w:fldChar w:fldCharType="begin"/>
      </w:r>
      <w:r>
        <w:rPr>
          <w:noProof/>
        </w:rPr>
        <w:instrText xml:space="preserve"> PAGEREF _Toc228286947 \h </w:instrText>
      </w:r>
      <w:r>
        <w:rPr>
          <w:noProof/>
        </w:rPr>
      </w:r>
      <w:r>
        <w:rPr>
          <w:noProof/>
        </w:rPr>
        <w:fldChar w:fldCharType="separate"/>
      </w:r>
      <w:r w:rsidR="000D570B">
        <w:rPr>
          <w:noProof/>
        </w:rPr>
        <w:t>23</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3.2 ACL: substantive fairness</w:t>
      </w:r>
      <w:r>
        <w:rPr>
          <w:noProof/>
        </w:rPr>
        <w:tab/>
      </w:r>
      <w:r>
        <w:rPr>
          <w:noProof/>
        </w:rPr>
        <w:fldChar w:fldCharType="begin"/>
      </w:r>
      <w:r>
        <w:rPr>
          <w:noProof/>
        </w:rPr>
        <w:instrText xml:space="preserve"> PAGEREF _Toc228286948 \h </w:instrText>
      </w:r>
      <w:r>
        <w:rPr>
          <w:noProof/>
        </w:rPr>
      </w:r>
      <w:r>
        <w:rPr>
          <w:noProof/>
        </w:rPr>
        <w:fldChar w:fldCharType="separate"/>
      </w:r>
      <w:r w:rsidR="000D570B">
        <w:rPr>
          <w:noProof/>
        </w:rPr>
        <w:t>25</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3.2.1 The prohibition on unfair contract terms under the ACL</w:t>
      </w:r>
      <w:r>
        <w:rPr>
          <w:noProof/>
        </w:rPr>
        <w:tab/>
      </w:r>
      <w:r>
        <w:rPr>
          <w:noProof/>
        </w:rPr>
        <w:fldChar w:fldCharType="begin"/>
      </w:r>
      <w:r>
        <w:rPr>
          <w:noProof/>
        </w:rPr>
        <w:instrText xml:space="preserve"> PAGEREF _Toc228286949 \h </w:instrText>
      </w:r>
      <w:r>
        <w:rPr>
          <w:noProof/>
        </w:rPr>
      </w:r>
      <w:r>
        <w:rPr>
          <w:noProof/>
        </w:rPr>
        <w:fldChar w:fldCharType="separate"/>
      </w:r>
      <w:r w:rsidR="000D570B">
        <w:rPr>
          <w:noProof/>
        </w:rPr>
        <w:t>25</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3.2.2 Consumer guarantees under the ACL</w:t>
      </w:r>
      <w:r>
        <w:rPr>
          <w:noProof/>
        </w:rPr>
        <w:tab/>
      </w:r>
      <w:r>
        <w:rPr>
          <w:noProof/>
        </w:rPr>
        <w:fldChar w:fldCharType="begin"/>
      </w:r>
      <w:r>
        <w:rPr>
          <w:noProof/>
        </w:rPr>
        <w:instrText xml:space="preserve"> PAGEREF _Toc228286950 \h </w:instrText>
      </w:r>
      <w:r>
        <w:rPr>
          <w:noProof/>
        </w:rPr>
      </w:r>
      <w:r>
        <w:rPr>
          <w:noProof/>
        </w:rPr>
        <w:fldChar w:fldCharType="separate"/>
      </w:r>
      <w:r w:rsidR="000D570B">
        <w:rPr>
          <w:noProof/>
        </w:rPr>
        <w:t>39</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3.2.3 Consumer guarantees under the ACL and terms limiting liability</w:t>
      </w:r>
      <w:r>
        <w:rPr>
          <w:noProof/>
        </w:rPr>
        <w:tab/>
      </w:r>
      <w:r>
        <w:rPr>
          <w:noProof/>
        </w:rPr>
        <w:fldChar w:fldCharType="begin"/>
      </w:r>
      <w:r>
        <w:rPr>
          <w:noProof/>
        </w:rPr>
        <w:instrText xml:space="preserve"> PAGEREF _Toc228286951 \h </w:instrText>
      </w:r>
      <w:r>
        <w:rPr>
          <w:noProof/>
        </w:rPr>
      </w:r>
      <w:r>
        <w:rPr>
          <w:noProof/>
        </w:rPr>
        <w:fldChar w:fldCharType="separate"/>
      </w:r>
      <w:r w:rsidR="000D570B">
        <w:rPr>
          <w:noProof/>
        </w:rPr>
        <w:t>43</w:t>
      </w:r>
      <w:r>
        <w:rPr>
          <w:noProof/>
        </w:rPr>
        <w:fldChar w:fldCharType="end"/>
      </w:r>
    </w:p>
    <w:p w:rsidR="007D0927" w:rsidRPr="003D6591" w:rsidRDefault="007D0927" w:rsidP="007D0927">
      <w:pPr>
        <w:pStyle w:val="TOC3"/>
        <w:tabs>
          <w:tab w:val="right" w:leader="dot" w:pos="8290"/>
        </w:tabs>
        <w:rPr>
          <w:rFonts w:eastAsia="MS Mincho"/>
          <w:i w:val="0"/>
          <w:noProof/>
          <w:sz w:val="24"/>
          <w:szCs w:val="24"/>
          <w:lang w:val="en-US" w:eastAsia="ja-JP"/>
        </w:rPr>
      </w:pPr>
      <w:r w:rsidRPr="00B53AAC">
        <w:rPr>
          <w:rFonts w:ascii="Perpetua" w:hAnsi="Perpetua"/>
          <w:noProof/>
        </w:rPr>
        <w:t>3.2.4 Distinguishing between consumer and business customers?</w:t>
      </w:r>
      <w:r>
        <w:rPr>
          <w:noProof/>
        </w:rPr>
        <w:tab/>
      </w:r>
      <w:r>
        <w:rPr>
          <w:noProof/>
        </w:rPr>
        <w:fldChar w:fldCharType="begin"/>
      </w:r>
      <w:r>
        <w:rPr>
          <w:noProof/>
        </w:rPr>
        <w:instrText xml:space="preserve"> PAGEREF _Toc228286952 \h </w:instrText>
      </w:r>
      <w:r>
        <w:rPr>
          <w:noProof/>
        </w:rPr>
      </w:r>
      <w:r>
        <w:rPr>
          <w:noProof/>
        </w:rPr>
        <w:fldChar w:fldCharType="separate"/>
      </w:r>
      <w:r w:rsidR="000D570B">
        <w:rPr>
          <w:noProof/>
        </w:rPr>
        <w:t>48</w:t>
      </w:r>
      <w:r>
        <w:rPr>
          <w:noProof/>
        </w:rPr>
        <w:fldChar w:fldCharType="end"/>
      </w:r>
    </w:p>
    <w:p w:rsidR="007D0927" w:rsidRPr="003D6591" w:rsidRDefault="007D0927" w:rsidP="007D0927">
      <w:pPr>
        <w:pStyle w:val="TOC2"/>
        <w:tabs>
          <w:tab w:val="left" w:pos="581"/>
          <w:tab w:val="right" w:leader="dot" w:pos="8290"/>
        </w:tabs>
        <w:rPr>
          <w:rFonts w:eastAsia="MS Mincho"/>
          <w:smallCaps w:val="0"/>
          <w:noProof/>
          <w:sz w:val="24"/>
          <w:szCs w:val="24"/>
          <w:lang w:val="en-US" w:eastAsia="ja-JP"/>
        </w:rPr>
      </w:pPr>
      <w:r w:rsidRPr="00B53AAC">
        <w:rPr>
          <w:rFonts w:ascii="Perpetua" w:hAnsi="Perpetua"/>
          <w:b/>
          <w:noProof/>
        </w:rPr>
        <w:t>4</w:t>
      </w:r>
      <w:r w:rsidRPr="003D6591">
        <w:rPr>
          <w:rFonts w:eastAsia="MS Mincho"/>
          <w:smallCaps w:val="0"/>
          <w:noProof/>
          <w:sz w:val="24"/>
          <w:szCs w:val="24"/>
          <w:lang w:val="en-US" w:eastAsia="ja-JP"/>
        </w:rPr>
        <w:tab/>
      </w:r>
      <w:r w:rsidRPr="00B53AAC">
        <w:rPr>
          <w:rFonts w:ascii="Perpetua" w:hAnsi="Perpetua"/>
          <w:b/>
          <w:noProof/>
        </w:rPr>
        <w:t>CONCLUSION</w:t>
      </w:r>
      <w:r>
        <w:rPr>
          <w:noProof/>
        </w:rPr>
        <w:tab/>
      </w:r>
      <w:r>
        <w:rPr>
          <w:noProof/>
        </w:rPr>
        <w:fldChar w:fldCharType="begin"/>
      </w:r>
      <w:r>
        <w:rPr>
          <w:noProof/>
        </w:rPr>
        <w:instrText xml:space="preserve"> PAGEREF _Toc228286953 \h </w:instrText>
      </w:r>
      <w:r>
        <w:rPr>
          <w:noProof/>
        </w:rPr>
      </w:r>
      <w:r>
        <w:rPr>
          <w:noProof/>
        </w:rPr>
        <w:fldChar w:fldCharType="separate"/>
      </w:r>
      <w:r w:rsidR="000D570B">
        <w:rPr>
          <w:noProof/>
        </w:rPr>
        <w:t>50</w:t>
      </w:r>
      <w:r>
        <w:rPr>
          <w:noProof/>
        </w:rPr>
        <w:fldChar w:fldCharType="end"/>
      </w:r>
    </w:p>
    <w:p w:rsidR="007D0927" w:rsidRPr="003D6591" w:rsidRDefault="007D0927" w:rsidP="007D0927">
      <w:pPr>
        <w:pStyle w:val="TOC3"/>
        <w:tabs>
          <w:tab w:val="left" w:pos="979"/>
          <w:tab w:val="right" w:leader="dot" w:pos="8290"/>
        </w:tabs>
        <w:rPr>
          <w:rFonts w:eastAsia="MS Mincho"/>
          <w:i w:val="0"/>
          <w:noProof/>
          <w:sz w:val="24"/>
          <w:szCs w:val="24"/>
          <w:lang w:val="en-US" w:eastAsia="ja-JP"/>
        </w:rPr>
      </w:pPr>
      <w:r w:rsidRPr="00B53AAC">
        <w:rPr>
          <w:rFonts w:ascii="Perpetua" w:hAnsi="Perpetua"/>
          <w:noProof/>
          <w:lang w:val="en-US"/>
        </w:rPr>
        <w:t>4.1</w:t>
      </w:r>
      <w:r w:rsidRPr="003D6591">
        <w:rPr>
          <w:rFonts w:eastAsia="MS Mincho"/>
          <w:i w:val="0"/>
          <w:noProof/>
          <w:sz w:val="24"/>
          <w:szCs w:val="24"/>
          <w:lang w:val="en-US" w:eastAsia="ja-JP"/>
        </w:rPr>
        <w:tab/>
      </w:r>
      <w:r w:rsidRPr="00B53AAC">
        <w:rPr>
          <w:rFonts w:ascii="Perpetua" w:hAnsi="Perpetua"/>
          <w:noProof/>
          <w:lang w:val="en-US"/>
        </w:rPr>
        <w:t>Overview</w:t>
      </w:r>
      <w:r>
        <w:rPr>
          <w:noProof/>
        </w:rPr>
        <w:tab/>
      </w:r>
      <w:r>
        <w:rPr>
          <w:noProof/>
        </w:rPr>
        <w:fldChar w:fldCharType="begin"/>
      </w:r>
      <w:r>
        <w:rPr>
          <w:noProof/>
        </w:rPr>
        <w:instrText xml:space="preserve"> PAGEREF _Toc228286954 \h </w:instrText>
      </w:r>
      <w:r>
        <w:rPr>
          <w:noProof/>
        </w:rPr>
      </w:r>
      <w:r>
        <w:rPr>
          <w:noProof/>
        </w:rPr>
        <w:fldChar w:fldCharType="separate"/>
      </w:r>
      <w:r w:rsidR="000D570B">
        <w:rPr>
          <w:noProof/>
        </w:rPr>
        <w:t>50</w:t>
      </w:r>
      <w:r>
        <w:rPr>
          <w:noProof/>
        </w:rPr>
        <w:fldChar w:fldCharType="end"/>
      </w:r>
    </w:p>
    <w:p w:rsidR="007D0927" w:rsidRPr="003D6591" w:rsidRDefault="007D0927" w:rsidP="007D0927">
      <w:pPr>
        <w:pStyle w:val="TOC3"/>
        <w:tabs>
          <w:tab w:val="left" w:pos="979"/>
          <w:tab w:val="right" w:leader="dot" w:pos="8290"/>
        </w:tabs>
        <w:rPr>
          <w:rFonts w:eastAsia="MS Mincho"/>
          <w:i w:val="0"/>
          <w:noProof/>
          <w:sz w:val="24"/>
          <w:szCs w:val="24"/>
          <w:lang w:val="en-US" w:eastAsia="ja-JP"/>
        </w:rPr>
      </w:pPr>
      <w:r w:rsidRPr="00B53AAC">
        <w:rPr>
          <w:rFonts w:ascii="Perpetua" w:hAnsi="Perpetua"/>
          <w:noProof/>
        </w:rPr>
        <w:t>4.2</w:t>
      </w:r>
      <w:r w:rsidRPr="003D6591">
        <w:rPr>
          <w:rFonts w:eastAsia="MS Mincho"/>
          <w:i w:val="0"/>
          <w:noProof/>
          <w:sz w:val="24"/>
          <w:szCs w:val="24"/>
          <w:lang w:val="en-US" w:eastAsia="ja-JP"/>
        </w:rPr>
        <w:tab/>
      </w:r>
      <w:r w:rsidRPr="00B53AAC">
        <w:rPr>
          <w:rFonts w:ascii="Perpetua" w:hAnsi="Perpetua"/>
          <w:noProof/>
        </w:rPr>
        <w:t>Recommendations</w:t>
      </w:r>
      <w:r>
        <w:rPr>
          <w:noProof/>
        </w:rPr>
        <w:tab/>
      </w:r>
      <w:r>
        <w:rPr>
          <w:noProof/>
        </w:rPr>
        <w:fldChar w:fldCharType="begin"/>
      </w:r>
      <w:r>
        <w:rPr>
          <w:noProof/>
        </w:rPr>
        <w:instrText xml:space="preserve"> PAGEREF _Toc228286955 \h </w:instrText>
      </w:r>
      <w:r>
        <w:rPr>
          <w:noProof/>
        </w:rPr>
      </w:r>
      <w:r>
        <w:rPr>
          <w:noProof/>
        </w:rPr>
        <w:fldChar w:fldCharType="separate"/>
      </w:r>
      <w:r w:rsidR="000D570B">
        <w:rPr>
          <w:noProof/>
        </w:rPr>
        <w:t>51</w:t>
      </w:r>
      <w:r>
        <w:rPr>
          <w:noProof/>
        </w:rPr>
        <w:fldChar w:fldCharType="end"/>
      </w:r>
    </w:p>
    <w:p w:rsidR="007D0927" w:rsidRPr="003D6591" w:rsidRDefault="007D0927" w:rsidP="007D0927">
      <w:pPr>
        <w:pStyle w:val="TOC1"/>
        <w:tabs>
          <w:tab w:val="right" w:leader="dot" w:pos="8290"/>
        </w:tabs>
        <w:rPr>
          <w:rFonts w:eastAsia="MS Mincho"/>
          <w:b w:val="0"/>
          <w:caps w:val="0"/>
          <w:noProof/>
          <w:sz w:val="24"/>
          <w:szCs w:val="24"/>
          <w:lang w:val="en-US" w:eastAsia="ja-JP"/>
        </w:rPr>
      </w:pPr>
      <w:r w:rsidRPr="00B53AAC">
        <w:rPr>
          <w:rFonts w:ascii="Perpetua" w:hAnsi="Perpetua"/>
          <w:noProof/>
        </w:rPr>
        <w:t>APPENDIX 1: PRODUCT LIST</w:t>
      </w:r>
      <w:r>
        <w:rPr>
          <w:noProof/>
        </w:rPr>
        <w:tab/>
      </w:r>
      <w:r>
        <w:rPr>
          <w:noProof/>
        </w:rPr>
        <w:fldChar w:fldCharType="begin"/>
      </w:r>
      <w:r>
        <w:rPr>
          <w:noProof/>
        </w:rPr>
        <w:instrText xml:space="preserve"> PAGEREF _Toc228286956 \h </w:instrText>
      </w:r>
      <w:r>
        <w:rPr>
          <w:noProof/>
        </w:rPr>
      </w:r>
      <w:r>
        <w:rPr>
          <w:noProof/>
        </w:rPr>
        <w:fldChar w:fldCharType="separate"/>
      </w:r>
      <w:r w:rsidR="000D570B">
        <w:rPr>
          <w:noProof/>
        </w:rPr>
        <w:t>52</w:t>
      </w:r>
      <w:r>
        <w:rPr>
          <w:noProof/>
        </w:rPr>
        <w:fldChar w:fldCharType="end"/>
      </w:r>
    </w:p>
    <w:p w:rsidR="007D0927" w:rsidRPr="003D6591" w:rsidRDefault="007D0927" w:rsidP="007D0927">
      <w:pPr>
        <w:pStyle w:val="TOC1"/>
        <w:tabs>
          <w:tab w:val="right" w:leader="dot" w:pos="8290"/>
        </w:tabs>
        <w:rPr>
          <w:rFonts w:eastAsia="MS Mincho"/>
          <w:b w:val="0"/>
          <w:caps w:val="0"/>
          <w:noProof/>
          <w:sz w:val="24"/>
          <w:szCs w:val="24"/>
          <w:lang w:val="en-US" w:eastAsia="ja-JP"/>
        </w:rPr>
      </w:pPr>
      <w:r w:rsidRPr="00B53AAC">
        <w:rPr>
          <w:rFonts w:ascii="Perpetua" w:hAnsi="Perpetua"/>
          <w:noProof/>
        </w:rPr>
        <w:t>APPENDIX 2: REPORT ON INDIVIDUAL PROVIDER’S CONTRACTS</w:t>
      </w:r>
      <w:r>
        <w:rPr>
          <w:noProof/>
        </w:rPr>
        <w:tab/>
      </w:r>
      <w:r>
        <w:rPr>
          <w:noProof/>
        </w:rPr>
        <w:fldChar w:fldCharType="begin"/>
      </w:r>
      <w:r>
        <w:rPr>
          <w:noProof/>
        </w:rPr>
        <w:instrText xml:space="preserve"> PAGEREF _Toc228286957 \h </w:instrText>
      </w:r>
      <w:r>
        <w:rPr>
          <w:noProof/>
        </w:rPr>
      </w:r>
      <w:r>
        <w:rPr>
          <w:noProof/>
        </w:rPr>
        <w:fldChar w:fldCharType="separate"/>
      </w:r>
      <w:r w:rsidR="000D570B">
        <w:rPr>
          <w:noProof/>
        </w:rPr>
        <w:t>59</w:t>
      </w:r>
      <w:r>
        <w:rPr>
          <w:noProof/>
        </w:rPr>
        <w:fldChar w:fldCharType="end"/>
      </w:r>
    </w:p>
    <w:p w:rsidR="007D0927" w:rsidRPr="003D6591" w:rsidRDefault="007D0927" w:rsidP="007D0927">
      <w:pPr>
        <w:pStyle w:val="TOC2"/>
        <w:tabs>
          <w:tab w:val="right" w:leader="dot" w:pos="8290"/>
        </w:tabs>
        <w:rPr>
          <w:rFonts w:eastAsia="MS Mincho"/>
          <w:smallCaps w:val="0"/>
          <w:noProof/>
          <w:sz w:val="24"/>
          <w:szCs w:val="24"/>
          <w:lang w:val="en-US" w:eastAsia="ja-JP"/>
        </w:rPr>
      </w:pPr>
      <w:r w:rsidRPr="00B53AAC">
        <w:rPr>
          <w:rFonts w:ascii="Perpetua" w:hAnsi="Perpetua"/>
          <w:b/>
          <w:noProof/>
        </w:rPr>
        <w:t>Telstra</w:t>
      </w:r>
      <w:r>
        <w:rPr>
          <w:noProof/>
        </w:rPr>
        <w:tab/>
      </w:r>
      <w:r>
        <w:rPr>
          <w:noProof/>
        </w:rPr>
        <w:fldChar w:fldCharType="begin"/>
      </w:r>
      <w:r>
        <w:rPr>
          <w:noProof/>
        </w:rPr>
        <w:instrText xml:space="preserve"> PAGEREF _Toc228286958 \h </w:instrText>
      </w:r>
      <w:r>
        <w:rPr>
          <w:noProof/>
        </w:rPr>
      </w:r>
      <w:r>
        <w:rPr>
          <w:noProof/>
        </w:rPr>
        <w:fldChar w:fldCharType="separate"/>
      </w:r>
      <w:r w:rsidR="000D570B">
        <w:rPr>
          <w:noProof/>
        </w:rPr>
        <w:t>59</w:t>
      </w:r>
      <w:r>
        <w:rPr>
          <w:noProof/>
        </w:rPr>
        <w:fldChar w:fldCharType="end"/>
      </w:r>
    </w:p>
    <w:p w:rsidR="007D0927" w:rsidRPr="003D6591" w:rsidRDefault="007D0927" w:rsidP="007D0927">
      <w:pPr>
        <w:pStyle w:val="TOC2"/>
        <w:tabs>
          <w:tab w:val="right" w:leader="dot" w:pos="8290"/>
        </w:tabs>
        <w:rPr>
          <w:rFonts w:eastAsia="MS Mincho"/>
          <w:smallCaps w:val="0"/>
          <w:noProof/>
          <w:sz w:val="24"/>
          <w:szCs w:val="24"/>
          <w:lang w:val="en-US" w:eastAsia="ja-JP"/>
        </w:rPr>
      </w:pPr>
      <w:r w:rsidRPr="00B53AAC">
        <w:rPr>
          <w:rFonts w:ascii="Perpetua" w:hAnsi="Perpetua"/>
          <w:b/>
          <w:noProof/>
        </w:rPr>
        <w:t>Optus</w:t>
      </w:r>
      <w:r>
        <w:rPr>
          <w:noProof/>
        </w:rPr>
        <w:tab/>
      </w:r>
      <w:r>
        <w:rPr>
          <w:noProof/>
        </w:rPr>
        <w:fldChar w:fldCharType="begin"/>
      </w:r>
      <w:r>
        <w:rPr>
          <w:noProof/>
        </w:rPr>
        <w:instrText xml:space="preserve"> PAGEREF _Toc228286959 \h </w:instrText>
      </w:r>
      <w:r>
        <w:rPr>
          <w:noProof/>
        </w:rPr>
      </w:r>
      <w:r>
        <w:rPr>
          <w:noProof/>
        </w:rPr>
        <w:fldChar w:fldCharType="separate"/>
      </w:r>
      <w:r w:rsidR="000D570B">
        <w:rPr>
          <w:noProof/>
        </w:rPr>
        <w:t>76</w:t>
      </w:r>
      <w:r>
        <w:rPr>
          <w:noProof/>
        </w:rPr>
        <w:fldChar w:fldCharType="end"/>
      </w:r>
    </w:p>
    <w:p w:rsidR="007D0927" w:rsidRPr="003D6591" w:rsidRDefault="007D0927" w:rsidP="007D0927">
      <w:pPr>
        <w:pStyle w:val="TOC2"/>
        <w:tabs>
          <w:tab w:val="right" w:leader="dot" w:pos="8290"/>
        </w:tabs>
        <w:rPr>
          <w:rFonts w:eastAsia="MS Mincho"/>
          <w:smallCaps w:val="0"/>
          <w:noProof/>
          <w:sz w:val="24"/>
          <w:szCs w:val="24"/>
          <w:lang w:val="en-US" w:eastAsia="ja-JP"/>
        </w:rPr>
      </w:pPr>
      <w:r w:rsidRPr="00B53AAC">
        <w:rPr>
          <w:rFonts w:ascii="Perpetua" w:hAnsi="Perpetua"/>
          <w:b/>
          <w:noProof/>
        </w:rPr>
        <w:t>Aldi Mobile</w:t>
      </w:r>
      <w:r>
        <w:rPr>
          <w:noProof/>
        </w:rPr>
        <w:tab/>
      </w:r>
      <w:r>
        <w:rPr>
          <w:noProof/>
        </w:rPr>
        <w:fldChar w:fldCharType="begin"/>
      </w:r>
      <w:r>
        <w:rPr>
          <w:noProof/>
        </w:rPr>
        <w:instrText xml:space="preserve"> PAGEREF _Toc228286960 \h </w:instrText>
      </w:r>
      <w:r>
        <w:rPr>
          <w:noProof/>
        </w:rPr>
      </w:r>
      <w:r>
        <w:rPr>
          <w:noProof/>
        </w:rPr>
        <w:fldChar w:fldCharType="separate"/>
      </w:r>
      <w:r w:rsidR="000D570B">
        <w:rPr>
          <w:noProof/>
        </w:rPr>
        <w:t>83</w:t>
      </w:r>
      <w:r>
        <w:rPr>
          <w:noProof/>
        </w:rPr>
        <w:fldChar w:fldCharType="end"/>
      </w:r>
    </w:p>
    <w:p w:rsidR="007D0927" w:rsidRPr="003D6591" w:rsidRDefault="007D0927" w:rsidP="007D0927">
      <w:pPr>
        <w:pStyle w:val="TOC2"/>
        <w:tabs>
          <w:tab w:val="right" w:leader="dot" w:pos="8290"/>
        </w:tabs>
        <w:rPr>
          <w:rFonts w:eastAsia="MS Mincho"/>
          <w:smallCaps w:val="0"/>
          <w:noProof/>
          <w:sz w:val="24"/>
          <w:szCs w:val="24"/>
          <w:lang w:val="en-US" w:eastAsia="ja-JP"/>
        </w:rPr>
      </w:pPr>
      <w:r w:rsidRPr="00B53AAC">
        <w:rPr>
          <w:rFonts w:ascii="Perpetua" w:hAnsi="Perpetua"/>
          <w:b/>
          <w:noProof/>
        </w:rPr>
        <w:t>Boost Mobile</w:t>
      </w:r>
      <w:r>
        <w:rPr>
          <w:noProof/>
        </w:rPr>
        <w:tab/>
      </w:r>
      <w:r>
        <w:rPr>
          <w:noProof/>
        </w:rPr>
        <w:fldChar w:fldCharType="begin"/>
      </w:r>
      <w:r>
        <w:rPr>
          <w:noProof/>
        </w:rPr>
        <w:instrText xml:space="preserve"> PAGEREF _Toc228286961 \h </w:instrText>
      </w:r>
      <w:r>
        <w:rPr>
          <w:noProof/>
        </w:rPr>
      </w:r>
      <w:r>
        <w:rPr>
          <w:noProof/>
        </w:rPr>
        <w:fldChar w:fldCharType="separate"/>
      </w:r>
      <w:r w:rsidR="000D570B">
        <w:rPr>
          <w:noProof/>
        </w:rPr>
        <w:t>87</w:t>
      </w:r>
      <w:r>
        <w:rPr>
          <w:noProof/>
        </w:rPr>
        <w:fldChar w:fldCharType="end"/>
      </w:r>
    </w:p>
    <w:p w:rsidR="007D0927" w:rsidRPr="003D6591" w:rsidRDefault="007D0927" w:rsidP="007D0927">
      <w:pPr>
        <w:pStyle w:val="TOC2"/>
        <w:tabs>
          <w:tab w:val="right" w:leader="dot" w:pos="8290"/>
        </w:tabs>
        <w:rPr>
          <w:rFonts w:eastAsia="MS Mincho"/>
          <w:smallCaps w:val="0"/>
          <w:noProof/>
          <w:sz w:val="24"/>
          <w:szCs w:val="24"/>
          <w:lang w:val="en-US" w:eastAsia="ja-JP"/>
        </w:rPr>
      </w:pPr>
      <w:r w:rsidRPr="00B53AAC">
        <w:rPr>
          <w:rFonts w:ascii="Perpetua" w:hAnsi="Perpetua"/>
          <w:b/>
          <w:noProof/>
        </w:rPr>
        <w:t>Dodo</w:t>
      </w:r>
      <w:r>
        <w:rPr>
          <w:noProof/>
        </w:rPr>
        <w:tab/>
      </w:r>
      <w:r>
        <w:rPr>
          <w:noProof/>
        </w:rPr>
        <w:fldChar w:fldCharType="begin"/>
      </w:r>
      <w:r>
        <w:rPr>
          <w:noProof/>
        </w:rPr>
        <w:instrText xml:space="preserve"> PAGEREF _Toc228286962 \h </w:instrText>
      </w:r>
      <w:r>
        <w:rPr>
          <w:noProof/>
        </w:rPr>
      </w:r>
      <w:r>
        <w:rPr>
          <w:noProof/>
        </w:rPr>
        <w:fldChar w:fldCharType="separate"/>
      </w:r>
      <w:r w:rsidR="000D570B">
        <w:rPr>
          <w:noProof/>
        </w:rPr>
        <w:t>90</w:t>
      </w:r>
      <w:r>
        <w:rPr>
          <w:noProof/>
        </w:rPr>
        <w:fldChar w:fldCharType="end"/>
      </w:r>
    </w:p>
    <w:p w:rsidR="007D0927" w:rsidRPr="003D6591" w:rsidRDefault="007D0927" w:rsidP="007D0927">
      <w:pPr>
        <w:pStyle w:val="TOC2"/>
        <w:tabs>
          <w:tab w:val="right" w:leader="dot" w:pos="8290"/>
        </w:tabs>
        <w:rPr>
          <w:rFonts w:eastAsia="MS Mincho"/>
          <w:smallCaps w:val="0"/>
          <w:noProof/>
          <w:sz w:val="24"/>
          <w:szCs w:val="24"/>
          <w:lang w:val="en-US" w:eastAsia="ja-JP"/>
        </w:rPr>
      </w:pPr>
      <w:r w:rsidRPr="00B53AAC">
        <w:rPr>
          <w:rFonts w:ascii="Perpetua" w:hAnsi="Perpetua"/>
          <w:b/>
          <w:noProof/>
        </w:rPr>
        <w:t>iiNet</w:t>
      </w:r>
      <w:r>
        <w:rPr>
          <w:noProof/>
        </w:rPr>
        <w:tab/>
      </w:r>
      <w:r>
        <w:rPr>
          <w:noProof/>
        </w:rPr>
        <w:fldChar w:fldCharType="begin"/>
      </w:r>
      <w:r>
        <w:rPr>
          <w:noProof/>
        </w:rPr>
        <w:instrText xml:space="preserve"> PAGEREF _Toc228286963 \h </w:instrText>
      </w:r>
      <w:r>
        <w:rPr>
          <w:noProof/>
        </w:rPr>
      </w:r>
      <w:r>
        <w:rPr>
          <w:noProof/>
        </w:rPr>
        <w:fldChar w:fldCharType="separate"/>
      </w:r>
      <w:r w:rsidR="000D570B">
        <w:rPr>
          <w:noProof/>
        </w:rPr>
        <w:t>96</w:t>
      </w:r>
      <w:r>
        <w:rPr>
          <w:noProof/>
        </w:rPr>
        <w:fldChar w:fldCharType="end"/>
      </w:r>
    </w:p>
    <w:p w:rsidR="007D0927" w:rsidRPr="003D6591" w:rsidRDefault="007D0927" w:rsidP="007D0927">
      <w:pPr>
        <w:pStyle w:val="TOC2"/>
        <w:tabs>
          <w:tab w:val="right" w:leader="dot" w:pos="8290"/>
        </w:tabs>
        <w:rPr>
          <w:rFonts w:eastAsia="MS Mincho"/>
          <w:smallCaps w:val="0"/>
          <w:noProof/>
          <w:sz w:val="24"/>
          <w:szCs w:val="24"/>
          <w:lang w:val="en-US" w:eastAsia="ja-JP"/>
        </w:rPr>
      </w:pPr>
      <w:r w:rsidRPr="00B53AAC">
        <w:rPr>
          <w:rFonts w:ascii="Perpetua" w:hAnsi="Perpetua"/>
          <w:b/>
          <w:noProof/>
        </w:rPr>
        <w:t>Kogan Mobile</w:t>
      </w:r>
      <w:r>
        <w:rPr>
          <w:noProof/>
        </w:rPr>
        <w:tab/>
      </w:r>
      <w:r>
        <w:rPr>
          <w:noProof/>
        </w:rPr>
        <w:fldChar w:fldCharType="begin"/>
      </w:r>
      <w:r>
        <w:rPr>
          <w:noProof/>
        </w:rPr>
        <w:instrText xml:space="preserve"> PAGEREF _Toc228286964 \h </w:instrText>
      </w:r>
      <w:r>
        <w:rPr>
          <w:noProof/>
        </w:rPr>
      </w:r>
      <w:r>
        <w:rPr>
          <w:noProof/>
        </w:rPr>
        <w:fldChar w:fldCharType="separate"/>
      </w:r>
      <w:r w:rsidR="000D570B">
        <w:rPr>
          <w:noProof/>
        </w:rPr>
        <w:t>103</w:t>
      </w:r>
      <w:r>
        <w:rPr>
          <w:noProof/>
        </w:rPr>
        <w:fldChar w:fldCharType="end"/>
      </w:r>
    </w:p>
    <w:p w:rsidR="007D0927" w:rsidRPr="003D6591" w:rsidRDefault="007D0927" w:rsidP="007D0927">
      <w:pPr>
        <w:pStyle w:val="TOC2"/>
        <w:tabs>
          <w:tab w:val="right" w:leader="dot" w:pos="8290"/>
        </w:tabs>
        <w:rPr>
          <w:rFonts w:eastAsia="MS Mincho"/>
          <w:smallCaps w:val="0"/>
          <w:noProof/>
          <w:sz w:val="24"/>
          <w:szCs w:val="24"/>
          <w:lang w:val="en-US" w:eastAsia="ja-JP"/>
        </w:rPr>
      </w:pPr>
      <w:r w:rsidRPr="00B53AAC">
        <w:rPr>
          <w:rFonts w:ascii="Perpetua" w:hAnsi="Perpetua"/>
          <w:b/>
          <w:noProof/>
        </w:rPr>
        <w:t>Netspeed</w:t>
      </w:r>
      <w:r>
        <w:rPr>
          <w:noProof/>
        </w:rPr>
        <w:tab/>
      </w:r>
      <w:r>
        <w:rPr>
          <w:noProof/>
        </w:rPr>
        <w:fldChar w:fldCharType="begin"/>
      </w:r>
      <w:r>
        <w:rPr>
          <w:noProof/>
        </w:rPr>
        <w:instrText xml:space="preserve"> PAGEREF _Toc228286965 \h </w:instrText>
      </w:r>
      <w:r>
        <w:rPr>
          <w:noProof/>
        </w:rPr>
      </w:r>
      <w:r>
        <w:rPr>
          <w:noProof/>
        </w:rPr>
        <w:fldChar w:fldCharType="separate"/>
      </w:r>
      <w:r w:rsidR="000D570B">
        <w:rPr>
          <w:noProof/>
        </w:rPr>
        <w:t>110</w:t>
      </w:r>
      <w:r>
        <w:rPr>
          <w:noProof/>
        </w:rPr>
        <w:fldChar w:fldCharType="end"/>
      </w:r>
    </w:p>
    <w:p w:rsidR="007D0927" w:rsidRPr="003D6591" w:rsidRDefault="007D0927" w:rsidP="007D0927">
      <w:pPr>
        <w:pStyle w:val="TOC2"/>
        <w:tabs>
          <w:tab w:val="right" w:leader="dot" w:pos="8290"/>
        </w:tabs>
        <w:rPr>
          <w:rFonts w:eastAsia="MS Mincho"/>
          <w:smallCaps w:val="0"/>
          <w:noProof/>
          <w:sz w:val="24"/>
          <w:szCs w:val="24"/>
          <w:lang w:val="en-US" w:eastAsia="ja-JP"/>
        </w:rPr>
      </w:pPr>
      <w:r w:rsidRPr="00B53AAC">
        <w:rPr>
          <w:rFonts w:ascii="Perpetua" w:hAnsi="Perpetua"/>
          <w:b/>
          <w:noProof/>
        </w:rPr>
        <w:t>TPG</w:t>
      </w:r>
      <w:r>
        <w:rPr>
          <w:noProof/>
        </w:rPr>
        <w:tab/>
      </w:r>
      <w:r>
        <w:rPr>
          <w:noProof/>
        </w:rPr>
        <w:fldChar w:fldCharType="begin"/>
      </w:r>
      <w:r>
        <w:rPr>
          <w:noProof/>
        </w:rPr>
        <w:instrText xml:space="preserve"> PAGEREF _Toc228286966 \h </w:instrText>
      </w:r>
      <w:r>
        <w:rPr>
          <w:noProof/>
        </w:rPr>
      </w:r>
      <w:r>
        <w:rPr>
          <w:noProof/>
        </w:rPr>
        <w:fldChar w:fldCharType="separate"/>
      </w:r>
      <w:r w:rsidR="000D570B">
        <w:rPr>
          <w:noProof/>
        </w:rPr>
        <w:t>117</w:t>
      </w:r>
      <w:r>
        <w:rPr>
          <w:noProof/>
        </w:rPr>
        <w:fldChar w:fldCharType="end"/>
      </w:r>
    </w:p>
    <w:p w:rsidR="007D0927" w:rsidRPr="003D6591" w:rsidRDefault="007D0927" w:rsidP="007D0927">
      <w:pPr>
        <w:pStyle w:val="TOC2"/>
        <w:tabs>
          <w:tab w:val="right" w:leader="dot" w:pos="8290"/>
        </w:tabs>
        <w:rPr>
          <w:rFonts w:eastAsia="MS Mincho"/>
          <w:smallCaps w:val="0"/>
          <w:noProof/>
          <w:sz w:val="24"/>
          <w:szCs w:val="24"/>
          <w:lang w:val="en-US" w:eastAsia="ja-JP"/>
        </w:rPr>
      </w:pPr>
      <w:r w:rsidRPr="00B53AAC">
        <w:rPr>
          <w:rFonts w:ascii="Perpetua" w:hAnsi="Perpetua"/>
          <w:b/>
          <w:noProof/>
        </w:rPr>
        <w:t>Vodafone</w:t>
      </w:r>
      <w:r>
        <w:rPr>
          <w:noProof/>
        </w:rPr>
        <w:tab/>
      </w:r>
      <w:r>
        <w:rPr>
          <w:noProof/>
        </w:rPr>
        <w:fldChar w:fldCharType="begin"/>
      </w:r>
      <w:r>
        <w:rPr>
          <w:noProof/>
        </w:rPr>
        <w:instrText xml:space="preserve"> PAGEREF _Toc228286967 \h </w:instrText>
      </w:r>
      <w:r>
        <w:rPr>
          <w:noProof/>
        </w:rPr>
      </w:r>
      <w:r>
        <w:rPr>
          <w:noProof/>
        </w:rPr>
        <w:fldChar w:fldCharType="separate"/>
      </w:r>
      <w:r w:rsidR="000D570B">
        <w:rPr>
          <w:noProof/>
        </w:rPr>
        <w:t>125</w:t>
      </w:r>
      <w:r>
        <w:rPr>
          <w:noProof/>
        </w:rPr>
        <w:fldChar w:fldCharType="end"/>
      </w:r>
    </w:p>
    <w:p w:rsidR="007D0927" w:rsidRDefault="007D0927" w:rsidP="007D0927">
      <w:pPr>
        <w:rPr>
          <w:rFonts w:ascii="Perpetua" w:hAnsi="Perpetua"/>
          <w:b/>
        </w:rPr>
      </w:pPr>
      <w:r>
        <w:rPr>
          <w:rFonts w:ascii="Perpetua" w:hAnsi="Perpetua"/>
          <w:b/>
        </w:rPr>
        <w:fldChar w:fldCharType="end"/>
      </w:r>
    </w:p>
    <w:p w:rsidR="007D0927" w:rsidRPr="00BF5006" w:rsidRDefault="007D0927" w:rsidP="007D0927">
      <w:pPr>
        <w:pStyle w:val="ChapterTitleulc"/>
        <w:rPr>
          <w:rFonts w:ascii="Perpetua" w:hAnsi="Perpetua" w:cs="Century Gothic"/>
          <w:b/>
          <w:bCs/>
        </w:rPr>
      </w:pPr>
      <w:bookmarkStart w:id="3" w:name="_Toc226476331"/>
      <w:bookmarkStart w:id="4" w:name="_Toc226476978"/>
      <w:bookmarkStart w:id="5" w:name="_Toc226477133"/>
      <w:bookmarkStart w:id="6" w:name="_Toc228286928"/>
      <w:r w:rsidRPr="00BF5006">
        <w:rPr>
          <w:rFonts w:ascii="Perpetua" w:hAnsi="Perpetua"/>
          <w:b/>
        </w:rPr>
        <w:lastRenderedPageBreak/>
        <w:t>THE FINE PRINT PROJECT: LOOKING FOR FAIR TERMS IN TELCO CONTRACTS</w:t>
      </w:r>
      <w:bookmarkEnd w:id="3"/>
      <w:bookmarkEnd w:id="4"/>
      <w:bookmarkEnd w:id="5"/>
      <w:bookmarkEnd w:id="6"/>
      <w:r w:rsidRPr="00BF5006">
        <w:rPr>
          <w:rFonts w:ascii="Perpetua" w:hAnsi="Perpetua"/>
          <w:b/>
        </w:rPr>
        <w:t xml:space="preserve"> </w:t>
      </w:r>
    </w:p>
    <w:p w:rsidR="007D0927" w:rsidRPr="00A526B1" w:rsidRDefault="007D0927" w:rsidP="007D0927">
      <w:pPr>
        <w:pStyle w:val="CommAHead"/>
        <w:rPr>
          <w:rFonts w:ascii="Perpetua" w:hAnsi="Perpetua"/>
          <w:b/>
        </w:rPr>
      </w:pPr>
      <w:bookmarkStart w:id="7" w:name="_Toc226432785"/>
      <w:bookmarkStart w:id="8" w:name="_Toc226476332"/>
      <w:bookmarkStart w:id="9" w:name="_Toc226476979"/>
      <w:bookmarkStart w:id="10" w:name="_Toc226477134"/>
      <w:bookmarkStart w:id="11" w:name="_Toc228286929"/>
      <w:r w:rsidRPr="00A526B1">
        <w:rPr>
          <w:rFonts w:ascii="Perpetua" w:hAnsi="Perpetua"/>
          <w:b/>
        </w:rPr>
        <w:t>EXECUTIVE SUMMARY</w:t>
      </w:r>
      <w:bookmarkEnd w:id="7"/>
      <w:bookmarkEnd w:id="8"/>
      <w:bookmarkEnd w:id="9"/>
      <w:bookmarkEnd w:id="10"/>
      <w:bookmarkEnd w:id="11"/>
    </w:p>
    <w:p w:rsidR="007D0927" w:rsidRPr="00574CE2" w:rsidRDefault="007D0927" w:rsidP="007D0927">
      <w:pPr>
        <w:spacing w:before="120" w:after="120"/>
        <w:jc w:val="both"/>
        <w:rPr>
          <w:rFonts w:ascii="Perpetua" w:hAnsi="Perpetua"/>
        </w:rPr>
      </w:pPr>
      <w:r w:rsidRPr="00574CE2">
        <w:rPr>
          <w:rFonts w:ascii="Perpetua" w:hAnsi="Perpetua"/>
        </w:rPr>
        <w:t xml:space="preserve">The Fine Print Project involved the review of telecommunications contracts from a number of different suppliers and for a range of different products in order to assess compliance with the regulatory regimes in the </w:t>
      </w:r>
      <w:r w:rsidRPr="00574CE2">
        <w:rPr>
          <w:rFonts w:ascii="Perpetua" w:hAnsi="Perpetua" w:cs="Century Gothic"/>
          <w:bCs/>
          <w:i/>
          <w:iCs/>
        </w:rPr>
        <w:t xml:space="preserve">Telecommunications Consumer Protections </w:t>
      </w:r>
      <w:r w:rsidRPr="00574CE2">
        <w:rPr>
          <w:rFonts w:ascii="Perpetua" w:hAnsi="Perpetua" w:cs="Century Gothic"/>
          <w:i/>
        </w:rPr>
        <w:t>Industry Code</w:t>
      </w:r>
      <w:r w:rsidRPr="00574CE2">
        <w:rPr>
          <w:rFonts w:ascii="Perpetua" w:hAnsi="Perpetua" w:cs="Century Gothic"/>
        </w:rPr>
        <w:t xml:space="preserve"> </w:t>
      </w:r>
      <w:r w:rsidRPr="00574CE2">
        <w:rPr>
          <w:rFonts w:ascii="Perpetua" w:hAnsi="Perpetua" w:cs="Century Gothic"/>
          <w:bCs/>
          <w:iCs/>
        </w:rPr>
        <w:t xml:space="preserve">(“TCP Code”) and the </w:t>
      </w:r>
      <w:r w:rsidRPr="00574CE2">
        <w:rPr>
          <w:rFonts w:ascii="Perpetua" w:hAnsi="Perpetua"/>
          <w:i/>
        </w:rPr>
        <w:t>Australian Consumer Law</w:t>
      </w:r>
      <w:r w:rsidRPr="00574CE2">
        <w:rPr>
          <w:rFonts w:ascii="Perpetua" w:hAnsi="Perpetua"/>
        </w:rPr>
        <w:t xml:space="preserve"> (“ACL”) promoting both ‘procedural’ and ‘substantive’ fairness in consumer contracts.</w:t>
      </w:r>
    </w:p>
    <w:p w:rsidR="007D0927" w:rsidRPr="00870F5F" w:rsidRDefault="007D0927" w:rsidP="007D0927">
      <w:pPr>
        <w:pStyle w:val="CommBHead"/>
        <w:rPr>
          <w:rFonts w:ascii="Perpetua" w:hAnsi="Perpetua"/>
          <w:sz w:val="22"/>
        </w:rPr>
      </w:pPr>
      <w:bookmarkStart w:id="12" w:name="_Toc226432786"/>
      <w:bookmarkStart w:id="13" w:name="_Toc226476333"/>
      <w:bookmarkStart w:id="14" w:name="_Toc226476980"/>
      <w:bookmarkStart w:id="15" w:name="_Toc226477135"/>
      <w:bookmarkStart w:id="16" w:name="_Toc228286930"/>
      <w:r w:rsidRPr="00870F5F">
        <w:rPr>
          <w:rFonts w:ascii="Perpetua" w:hAnsi="Perpetua"/>
          <w:sz w:val="22"/>
        </w:rPr>
        <w:t>Key findings</w:t>
      </w:r>
      <w:bookmarkEnd w:id="12"/>
      <w:bookmarkEnd w:id="13"/>
      <w:bookmarkEnd w:id="14"/>
      <w:bookmarkEnd w:id="15"/>
      <w:bookmarkEnd w:id="16"/>
    </w:p>
    <w:p w:rsidR="007D0927" w:rsidRPr="00574CE2" w:rsidRDefault="007D0927" w:rsidP="007D0927">
      <w:pPr>
        <w:spacing w:before="120" w:after="120"/>
        <w:jc w:val="both"/>
        <w:rPr>
          <w:rFonts w:ascii="Perpetua" w:hAnsi="Perpetua"/>
        </w:rPr>
      </w:pPr>
      <w:r w:rsidRPr="00574CE2">
        <w:rPr>
          <w:rFonts w:ascii="Perpetua" w:hAnsi="Perpetua"/>
        </w:rPr>
        <w:t xml:space="preserve">Almost all of the contracts reviewed complied with requirements in the TCP Code aimed at ensuring a fair contracting process. Most contracts were accessible and transparent in that they were presented in a form that enabled them easily to be navigated, read and understood by consumers, although there was room for improvement in some regards. Information about voluntary warranties and the consumer guarantees under the ACL was lacking in many cases. </w:t>
      </w:r>
    </w:p>
    <w:p w:rsidR="007D0927" w:rsidRPr="00574CE2" w:rsidRDefault="007D0927" w:rsidP="007D0927">
      <w:pPr>
        <w:spacing w:before="120" w:after="120"/>
        <w:jc w:val="both"/>
        <w:rPr>
          <w:rFonts w:ascii="Perpetua" w:hAnsi="Perpetua"/>
        </w:rPr>
      </w:pPr>
      <w:r w:rsidRPr="00574CE2">
        <w:rPr>
          <w:rFonts w:ascii="Perpetua" w:hAnsi="Perpetua"/>
        </w:rPr>
        <w:t>Most of the contracts reviewed contained terms that did not comply with the substantive fairness requirements in the ACL. Almost all of the contracts reviewed contained a number of terms that were likely to be void as unfair terms or as excluding liability under the consumer guarantees in the ACL. A significant number of the contracts reviewed contained terms that were likely to mislead consumers as to their statutory rights under the ACL. A few of the contracts reviewed were substantially non-compliant and showed almost no recognition of the consumer protection regime in the ACL or the TCP Code.</w:t>
      </w:r>
    </w:p>
    <w:p w:rsidR="007D0927" w:rsidRPr="00574CE2" w:rsidRDefault="007D0927" w:rsidP="007D0927">
      <w:pPr>
        <w:spacing w:before="120" w:after="120"/>
        <w:jc w:val="both"/>
        <w:rPr>
          <w:rFonts w:ascii="Perpetua" w:hAnsi="Perpetua"/>
        </w:rPr>
      </w:pPr>
      <w:r w:rsidRPr="00574CE2">
        <w:rPr>
          <w:rFonts w:ascii="Perpetua" w:hAnsi="Perpetua"/>
        </w:rPr>
        <w:t>Common issues of concern identified by the project included</w:t>
      </w:r>
      <w:r>
        <w:rPr>
          <w:rFonts w:ascii="Perpetua" w:hAnsi="Perpetua"/>
        </w:rPr>
        <w:t>:</w:t>
      </w:r>
      <w:r w:rsidRPr="00574CE2">
        <w:rPr>
          <w:rFonts w:ascii="Perpetua" w:hAnsi="Perpetua"/>
        </w:rPr>
        <w:t xml:space="preserve"> </w:t>
      </w:r>
      <w:r>
        <w:rPr>
          <w:rFonts w:ascii="Perpetua" w:hAnsi="Perpetua"/>
        </w:rPr>
        <w:t xml:space="preserve">unduly broad discretion given to suppliers over important aspects of contract performance, relatively high default fees and a consistent failure to properly acknowledge the rights granted to consumers in the consumer guarantee regime in the ACL. </w:t>
      </w:r>
    </w:p>
    <w:p w:rsidR="007D0927" w:rsidRPr="00870F5F" w:rsidRDefault="007D0927" w:rsidP="007D0927">
      <w:pPr>
        <w:pStyle w:val="CommBHead"/>
        <w:rPr>
          <w:rFonts w:ascii="Perpetua" w:hAnsi="Perpetua"/>
          <w:sz w:val="22"/>
        </w:rPr>
      </w:pPr>
      <w:bookmarkStart w:id="17" w:name="_Toc226432787"/>
      <w:bookmarkStart w:id="18" w:name="_Toc226476334"/>
      <w:bookmarkStart w:id="19" w:name="_Toc226476981"/>
      <w:bookmarkStart w:id="20" w:name="_Toc226477136"/>
      <w:bookmarkStart w:id="21" w:name="_Toc228286931"/>
      <w:r w:rsidRPr="00870F5F">
        <w:rPr>
          <w:rFonts w:ascii="Perpetua" w:hAnsi="Perpetua"/>
          <w:sz w:val="22"/>
        </w:rPr>
        <w:t>Recommendations</w:t>
      </w:r>
      <w:bookmarkEnd w:id="17"/>
      <w:bookmarkEnd w:id="18"/>
      <w:bookmarkEnd w:id="19"/>
      <w:bookmarkEnd w:id="20"/>
      <w:bookmarkEnd w:id="21"/>
    </w:p>
    <w:p w:rsidR="007D0927" w:rsidRDefault="007D0927" w:rsidP="007D0927">
      <w:pPr>
        <w:spacing w:before="120" w:after="120"/>
        <w:jc w:val="both"/>
        <w:rPr>
          <w:rFonts w:ascii="Perpetua" w:hAnsi="Perpetua"/>
        </w:rPr>
      </w:pPr>
      <w:r w:rsidRPr="00574CE2">
        <w:rPr>
          <w:rFonts w:ascii="Perpetua" w:hAnsi="Perpetua"/>
        </w:rPr>
        <w:t xml:space="preserve">A recent report by the </w:t>
      </w:r>
      <w:r w:rsidRPr="00574CE2">
        <w:rPr>
          <w:rFonts w:ascii="Perpetua" w:hAnsi="Perpetua"/>
          <w:lang w:val="en-US"/>
        </w:rPr>
        <w:t xml:space="preserve">Australian Competition and Consumer Commission, </w:t>
      </w:r>
      <w:r w:rsidRPr="00574CE2">
        <w:rPr>
          <w:rFonts w:ascii="Perpetua" w:hAnsi="Perpetua"/>
          <w:i/>
          <w:lang w:val="en-US"/>
        </w:rPr>
        <w:t xml:space="preserve">Unfair Contract Terms – Industry Review </w:t>
      </w:r>
      <w:r w:rsidRPr="00574CE2">
        <w:rPr>
          <w:rFonts w:ascii="Perpetua" w:hAnsi="Perpetua"/>
          <w:lang w:val="en-US"/>
        </w:rPr>
        <w:t>(2013),</w:t>
      </w:r>
      <w:r w:rsidRPr="00574CE2">
        <w:rPr>
          <w:rFonts w:ascii="Perpetua" w:hAnsi="Perpetua"/>
        </w:rPr>
        <w:t xml:space="preserve"> indicates that the Commission is concerned about the prevalence of unfair terms in consumer contracts in some industries, including the telecommunications industry. The review of contract terms under the Fine Print Project suggests that the level of non-compliance with the TCP Code and the ACL in telecommunications contracts is widespread and significant. </w:t>
      </w:r>
    </w:p>
    <w:p w:rsidR="007D0927" w:rsidRPr="00574CE2" w:rsidRDefault="007D0927" w:rsidP="007D0927">
      <w:pPr>
        <w:spacing w:before="120" w:after="120"/>
        <w:jc w:val="both"/>
        <w:rPr>
          <w:rFonts w:ascii="Perpetua" w:hAnsi="Perpetua"/>
        </w:rPr>
      </w:pPr>
      <w:r>
        <w:rPr>
          <w:rFonts w:ascii="Perpetua" w:hAnsi="Perpetua"/>
        </w:rPr>
        <w:t>Actions that warrant particular attention are as follows:</w:t>
      </w:r>
    </w:p>
    <w:p w:rsidR="007D0927" w:rsidRPr="00574CE2" w:rsidRDefault="007D0927" w:rsidP="007D0927">
      <w:pPr>
        <w:numPr>
          <w:ilvl w:val="0"/>
          <w:numId w:val="7"/>
        </w:numPr>
        <w:spacing w:before="120" w:beforeAutospacing="0" w:after="120" w:afterAutospacing="0" w:line="240" w:lineRule="auto"/>
        <w:jc w:val="both"/>
        <w:rPr>
          <w:rFonts w:ascii="Perpetua" w:hAnsi="Perpetua"/>
        </w:rPr>
      </w:pPr>
      <w:r>
        <w:rPr>
          <w:rFonts w:ascii="Perpetua" w:hAnsi="Perpetua"/>
        </w:rPr>
        <w:t>e</w:t>
      </w:r>
      <w:r w:rsidRPr="00574CE2">
        <w:rPr>
          <w:rFonts w:ascii="Perpetua" w:hAnsi="Perpetua"/>
        </w:rPr>
        <w:t>ncouraging suppliers to utilise digital technology to ensure that consumers can more easily navigate consumer contracts</w:t>
      </w:r>
      <w:r>
        <w:rPr>
          <w:rFonts w:ascii="Perpetua" w:hAnsi="Perpetua"/>
        </w:rPr>
        <w:t>;</w:t>
      </w:r>
    </w:p>
    <w:p w:rsidR="007D0927" w:rsidRPr="00574CE2" w:rsidRDefault="007D0927" w:rsidP="007D0927">
      <w:pPr>
        <w:numPr>
          <w:ilvl w:val="0"/>
          <w:numId w:val="7"/>
        </w:numPr>
        <w:spacing w:before="120" w:beforeAutospacing="0" w:after="120" w:afterAutospacing="0" w:line="240" w:lineRule="auto"/>
        <w:jc w:val="both"/>
        <w:rPr>
          <w:rFonts w:ascii="Perpetua" w:hAnsi="Perpetua"/>
        </w:rPr>
      </w:pPr>
      <w:r>
        <w:rPr>
          <w:rFonts w:ascii="Perpetua" w:hAnsi="Perpetua"/>
        </w:rPr>
        <w:t>r</w:t>
      </w:r>
      <w:r w:rsidRPr="00574CE2">
        <w:rPr>
          <w:rFonts w:ascii="Perpetua" w:hAnsi="Perpetua"/>
        </w:rPr>
        <w:t>equiring suppliers to set out clearly the limits on contractual discretionary powers, in particular the circumstances in which powers to vary a contract can be exercised and the standard for assessing excessive or unreasonable use by consumers</w:t>
      </w:r>
      <w:r>
        <w:rPr>
          <w:rFonts w:ascii="Perpetua" w:hAnsi="Perpetua"/>
        </w:rPr>
        <w:t>;</w:t>
      </w:r>
    </w:p>
    <w:p w:rsidR="007D0927" w:rsidRPr="00574CE2" w:rsidRDefault="007D0927" w:rsidP="007D0927">
      <w:pPr>
        <w:numPr>
          <w:ilvl w:val="0"/>
          <w:numId w:val="7"/>
        </w:numPr>
        <w:spacing w:before="120" w:beforeAutospacing="0" w:after="120" w:afterAutospacing="0" w:line="240" w:lineRule="auto"/>
        <w:jc w:val="both"/>
        <w:rPr>
          <w:rFonts w:ascii="Perpetua" w:hAnsi="Perpetua"/>
        </w:rPr>
      </w:pPr>
      <w:r>
        <w:rPr>
          <w:rFonts w:ascii="Perpetua" w:hAnsi="Perpetua"/>
        </w:rPr>
        <w:lastRenderedPageBreak/>
        <w:t>r</w:t>
      </w:r>
      <w:r w:rsidRPr="00574CE2">
        <w:rPr>
          <w:rFonts w:ascii="Perpetua" w:hAnsi="Perpetua"/>
        </w:rPr>
        <w:t>eviewing the imposition of late payment and default /exception fees to ensure that these are not unfair penalties</w:t>
      </w:r>
      <w:r>
        <w:rPr>
          <w:rFonts w:ascii="Perpetua" w:hAnsi="Perpetua"/>
        </w:rPr>
        <w:t>;</w:t>
      </w:r>
    </w:p>
    <w:p w:rsidR="007D0927" w:rsidRPr="00574CE2" w:rsidRDefault="007D0927" w:rsidP="007D0927">
      <w:pPr>
        <w:numPr>
          <w:ilvl w:val="0"/>
          <w:numId w:val="7"/>
        </w:numPr>
        <w:spacing w:before="120" w:beforeAutospacing="0" w:after="120" w:afterAutospacing="0" w:line="240" w:lineRule="auto"/>
        <w:jc w:val="both"/>
        <w:rPr>
          <w:rFonts w:ascii="Perpetua" w:hAnsi="Perpetua"/>
        </w:rPr>
      </w:pPr>
      <w:r>
        <w:rPr>
          <w:rFonts w:ascii="Perpetua" w:hAnsi="Perpetua"/>
        </w:rPr>
        <w:t xml:space="preserve">encouraging suppliers to provide clear and accurate information about </w:t>
      </w:r>
      <w:r w:rsidRPr="00574CE2">
        <w:rPr>
          <w:rFonts w:ascii="Perpetua" w:hAnsi="Perpetua"/>
        </w:rPr>
        <w:t>the mandatory consumer guarantee regime in the ACL</w:t>
      </w:r>
      <w:r>
        <w:rPr>
          <w:rFonts w:ascii="Perpetua" w:hAnsi="Perpetua"/>
        </w:rPr>
        <w:t xml:space="preserve"> and their relationships with the suppliers’ rights and obligations under the contract; and</w:t>
      </w:r>
    </w:p>
    <w:p w:rsidR="007D0927" w:rsidRDefault="007D0927" w:rsidP="007D0927">
      <w:pPr>
        <w:numPr>
          <w:ilvl w:val="0"/>
          <w:numId w:val="7"/>
        </w:numPr>
        <w:spacing w:before="120" w:beforeAutospacing="0" w:after="120" w:afterAutospacing="0" w:line="240" w:lineRule="auto"/>
        <w:jc w:val="both"/>
        <w:rPr>
          <w:rFonts w:ascii="Perpetua" w:hAnsi="Perpetua"/>
        </w:rPr>
      </w:pPr>
      <w:r>
        <w:rPr>
          <w:rFonts w:ascii="Perpetua" w:hAnsi="Perpetua"/>
        </w:rPr>
        <w:t>e</w:t>
      </w:r>
      <w:r w:rsidRPr="00574CE2">
        <w:rPr>
          <w:rFonts w:ascii="Perpetua" w:hAnsi="Perpetua"/>
        </w:rPr>
        <w:t xml:space="preserve">nsuring that descriptions of service, limitation and exclusion clauses and indemnity clauses </w:t>
      </w:r>
      <w:r>
        <w:rPr>
          <w:rFonts w:ascii="Perpetua" w:hAnsi="Perpetua"/>
        </w:rPr>
        <w:t xml:space="preserve">in </w:t>
      </w:r>
      <w:r w:rsidRPr="00574CE2">
        <w:rPr>
          <w:rFonts w:ascii="Perpetua" w:hAnsi="Perpetua"/>
        </w:rPr>
        <w:t xml:space="preserve">telecommunications contracts acknowledge the </w:t>
      </w:r>
      <w:r>
        <w:rPr>
          <w:rFonts w:ascii="Perpetua" w:hAnsi="Perpetua"/>
        </w:rPr>
        <w:t>impact of the</w:t>
      </w:r>
      <w:r w:rsidRPr="00574CE2">
        <w:rPr>
          <w:rFonts w:ascii="Perpetua" w:hAnsi="Perpetua"/>
        </w:rPr>
        <w:t xml:space="preserve"> consumer guarantees in the ACL and do not wrongly represent that </w:t>
      </w:r>
      <w:r>
        <w:rPr>
          <w:rFonts w:ascii="Perpetua" w:hAnsi="Perpetua"/>
        </w:rPr>
        <w:t>the contractual terms</w:t>
      </w:r>
      <w:r w:rsidRPr="00574CE2">
        <w:rPr>
          <w:rFonts w:ascii="Perpetua" w:hAnsi="Perpetua"/>
        </w:rPr>
        <w:t xml:space="preserve"> prevail over the consumer guarantees in the ACL.  </w:t>
      </w:r>
    </w:p>
    <w:p w:rsidR="007D0927" w:rsidRDefault="007D0927" w:rsidP="007D0927">
      <w:pPr>
        <w:numPr>
          <w:ilvl w:val="0"/>
          <w:numId w:val="7"/>
        </w:numPr>
        <w:spacing w:before="120" w:beforeAutospacing="0" w:after="120" w:afterAutospacing="0" w:line="240" w:lineRule="auto"/>
        <w:jc w:val="both"/>
        <w:rPr>
          <w:rFonts w:ascii="Perpetua" w:hAnsi="Perpetua"/>
        </w:rPr>
      </w:pPr>
      <w:proofErr w:type="gramStart"/>
      <w:r>
        <w:rPr>
          <w:rFonts w:ascii="Perpetua" w:hAnsi="Perpetua"/>
        </w:rPr>
        <w:t>ensuring</w:t>
      </w:r>
      <w:proofErr w:type="gramEnd"/>
      <w:r>
        <w:rPr>
          <w:rFonts w:ascii="Perpetua" w:hAnsi="Perpetua"/>
        </w:rPr>
        <w:t xml:space="preserve"> any limitations on business use are fair and balanced.</w:t>
      </w:r>
    </w:p>
    <w:p w:rsidR="007D0927" w:rsidRPr="0043202F" w:rsidRDefault="007D0927" w:rsidP="007D0927">
      <w:pPr>
        <w:spacing w:before="120" w:after="120"/>
        <w:jc w:val="both"/>
        <w:rPr>
          <w:rFonts w:ascii="Perpetua" w:hAnsi="Perpetua"/>
        </w:rPr>
      </w:pPr>
      <w:r w:rsidRPr="0043202F">
        <w:rPr>
          <w:rFonts w:ascii="Perpetua" w:hAnsi="Perpetua"/>
        </w:rPr>
        <w:t xml:space="preserve">Although many of the non-compliant terms may appear to deal with relatively minor matters, there is real potential for these terms to impact harshly on consumers and to disappoint consumers’ legitimate expectations of fair treatment by telecommunications suppliers. </w:t>
      </w:r>
      <w:r>
        <w:rPr>
          <w:rFonts w:ascii="Perpetua" w:hAnsi="Perpetua"/>
        </w:rPr>
        <w:t>The ACCC has indicated that it will move from compliance to an enforcement approach to ensure industry compliance with the unfair terms provisions of the ACL.</w:t>
      </w:r>
      <w:r>
        <w:rPr>
          <w:rStyle w:val="FootnoteReference"/>
          <w:rFonts w:ascii="Perpetua" w:hAnsi="Perpetua"/>
        </w:rPr>
        <w:footnoteReference w:id="17"/>
      </w:r>
      <w:r>
        <w:rPr>
          <w:rFonts w:ascii="Perpetua" w:hAnsi="Perpetua"/>
        </w:rPr>
        <w:t xml:space="preserve"> Such a move is to be welcomed. Sustained regulatory scrutiny is required to ensure that telecommunications consumers are</w:t>
      </w:r>
      <w:r w:rsidRPr="0043202F">
        <w:rPr>
          <w:rFonts w:ascii="Perpetua" w:hAnsi="Perpetua"/>
        </w:rPr>
        <w:t xml:space="preserve"> accorded </w:t>
      </w:r>
      <w:r>
        <w:rPr>
          <w:rFonts w:ascii="Perpetua" w:hAnsi="Perpetua"/>
        </w:rPr>
        <w:t xml:space="preserve">a genuine level of protection </w:t>
      </w:r>
      <w:r w:rsidRPr="0043202F">
        <w:rPr>
          <w:rFonts w:ascii="Perpetua" w:hAnsi="Perpetua"/>
        </w:rPr>
        <w:t>under the TCP Code and the ACL.</w:t>
      </w:r>
    </w:p>
    <w:p w:rsidR="007D0927" w:rsidRPr="004C7897" w:rsidRDefault="007D0927" w:rsidP="007D0927">
      <w:pPr>
        <w:pStyle w:val="ChapterTitleulc"/>
        <w:jc w:val="both"/>
        <w:rPr>
          <w:rFonts w:ascii="Perpetua" w:hAnsi="Perpetua"/>
          <w:b/>
        </w:rPr>
      </w:pPr>
      <w:r w:rsidRPr="00574CE2">
        <w:rPr>
          <w:rFonts w:ascii="Perpetua" w:hAnsi="Perpetua"/>
        </w:rPr>
        <w:br w:type="page"/>
      </w:r>
      <w:bookmarkStart w:id="22" w:name="_Toc228286932"/>
      <w:bookmarkStart w:id="23" w:name="_Toc226476335"/>
      <w:bookmarkStart w:id="24" w:name="_Toc226476982"/>
      <w:bookmarkStart w:id="25" w:name="_Toc226477137"/>
      <w:r w:rsidRPr="004C7897">
        <w:rPr>
          <w:rFonts w:ascii="Perpetua" w:hAnsi="Perpetua"/>
          <w:b/>
        </w:rPr>
        <w:lastRenderedPageBreak/>
        <w:t>ABBREVIATIONS:</w:t>
      </w:r>
      <w:bookmarkEnd w:id="22"/>
    </w:p>
    <w:p w:rsidR="007D0927" w:rsidRDefault="007D0927" w:rsidP="007D0927">
      <w:pPr>
        <w:spacing w:before="120" w:after="120"/>
        <w:jc w:val="both"/>
        <w:rPr>
          <w:rFonts w:ascii="Perpetua" w:hAnsi="Perpetua"/>
        </w:rPr>
      </w:pPr>
      <w:r>
        <w:rPr>
          <w:rFonts w:ascii="Perpetua" w:hAnsi="Perpetua"/>
        </w:rPr>
        <w:t>ACCC: Australian Competition and Consumer Commission</w:t>
      </w:r>
    </w:p>
    <w:p w:rsidR="007D0927" w:rsidRPr="00F141B9" w:rsidRDefault="007D0927" w:rsidP="007D0927">
      <w:pPr>
        <w:spacing w:before="120" w:after="120"/>
        <w:jc w:val="both"/>
        <w:rPr>
          <w:rFonts w:ascii="Perpetua" w:hAnsi="Perpetua"/>
        </w:rPr>
      </w:pPr>
      <w:r>
        <w:rPr>
          <w:rFonts w:ascii="Perpetua" w:hAnsi="Perpetua"/>
        </w:rPr>
        <w:t xml:space="preserve">ACL: </w:t>
      </w:r>
      <w:r w:rsidRPr="00574CE2">
        <w:rPr>
          <w:rFonts w:ascii="Perpetua" w:hAnsi="Perpetua"/>
          <w:i/>
        </w:rPr>
        <w:t>Australian Consumer Law</w:t>
      </w:r>
      <w:r>
        <w:rPr>
          <w:rFonts w:ascii="Perpetua" w:hAnsi="Perpetua"/>
        </w:rPr>
        <w:t xml:space="preserve">, found in the </w:t>
      </w:r>
      <w:r>
        <w:rPr>
          <w:rFonts w:ascii="Perpetua" w:hAnsi="Perpetua"/>
          <w:i/>
        </w:rPr>
        <w:t xml:space="preserve">Competition and Consumer Act 2010 </w:t>
      </w:r>
      <w:r>
        <w:rPr>
          <w:rFonts w:ascii="Perpetua" w:hAnsi="Perpetua"/>
        </w:rPr>
        <w:t>(</w:t>
      </w:r>
      <w:proofErr w:type="spellStart"/>
      <w:r>
        <w:rPr>
          <w:rFonts w:ascii="Perpetua" w:hAnsi="Perpetua"/>
        </w:rPr>
        <w:t>Cth</w:t>
      </w:r>
      <w:proofErr w:type="spellEnd"/>
      <w:r>
        <w:rPr>
          <w:rFonts w:ascii="Perpetua" w:hAnsi="Perpetua"/>
        </w:rPr>
        <w:t xml:space="preserve">) </w:t>
      </w:r>
    </w:p>
    <w:p w:rsidR="007D0927" w:rsidRDefault="007D0927" w:rsidP="007D0927">
      <w:pPr>
        <w:spacing w:before="120" w:after="120"/>
        <w:jc w:val="both"/>
        <w:rPr>
          <w:rFonts w:ascii="Perpetua" w:hAnsi="Perpetua" w:cs="Century Gothic"/>
        </w:rPr>
      </w:pPr>
      <w:r>
        <w:rPr>
          <w:rFonts w:ascii="Perpetua" w:hAnsi="Perpetua" w:cs="Century Gothic"/>
          <w:bCs/>
          <w:iCs/>
        </w:rPr>
        <w:t xml:space="preserve">TCP: </w:t>
      </w:r>
      <w:r w:rsidRPr="00574CE2">
        <w:rPr>
          <w:rFonts w:ascii="Perpetua" w:hAnsi="Perpetua" w:cs="Century Gothic"/>
          <w:bCs/>
          <w:i/>
          <w:iCs/>
        </w:rPr>
        <w:t xml:space="preserve">Telecommunications Consumer Protection </w:t>
      </w:r>
      <w:r w:rsidRPr="00574CE2">
        <w:rPr>
          <w:rFonts w:ascii="Perpetua" w:hAnsi="Perpetua" w:cs="Century Gothic"/>
          <w:i/>
        </w:rPr>
        <w:t>Industry Code</w:t>
      </w:r>
      <w:r w:rsidRPr="00574CE2">
        <w:rPr>
          <w:rFonts w:ascii="Perpetua" w:hAnsi="Perpetua" w:cs="Century Gothic"/>
        </w:rPr>
        <w:t xml:space="preserve"> </w:t>
      </w:r>
    </w:p>
    <w:p w:rsidR="007D0927" w:rsidRPr="00F141B9" w:rsidRDefault="007D0927" w:rsidP="007D0927">
      <w:pPr>
        <w:spacing w:before="120" w:after="120"/>
        <w:jc w:val="both"/>
        <w:rPr>
          <w:rFonts w:ascii="Perpetua" w:hAnsi="Perpetua"/>
        </w:rPr>
      </w:pPr>
      <w:r>
        <w:rPr>
          <w:rFonts w:ascii="Perpetua" w:hAnsi="Perpetua" w:cs="Century Gothic"/>
        </w:rPr>
        <w:t xml:space="preserve">TPA: </w:t>
      </w:r>
      <w:r>
        <w:rPr>
          <w:rFonts w:ascii="Perpetua" w:hAnsi="Perpetua" w:cs="Century Gothic"/>
          <w:i/>
        </w:rPr>
        <w:t>Trade Practices Act 1974 (</w:t>
      </w:r>
      <w:proofErr w:type="spellStart"/>
      <w:r>
        <w:rPr>
          <w:rFonts w:ascii="Perpetua" w:hAnsi="Perpetua" w:cs="Century Gothic"/>
          <w:i/>
        </w:rPr>
        <w:t>Cth</w:t>
      </w:r>
      <w:proofErr w:type="spellEnd"/>
      <w:r>
        <w:rPr>
          <w:rFonts w:ascii="Perpetua" w:hAnsi="Perpetua" w:cs="Century Gothic"/>
          <w:i/>
        </w:rPr>
        <w:t xml:space="preserve">), </w:t>
      </w:r>
      <w:r>
        <w:rPr>
          <w:rFonts w:ascii="Perpetua" w:hAnsi="Perpetua" w:cs="Century Gothic"/>
        </w:rPr>
        <w:t xml:space="preserve">now renamed and amended by the </w:t>
      </w:r>
      <w:r>
        <w:rPr>
          <w:rFonts w:ascii="Perpetua" w:hAnsi="Perpetua"/>
          <w:i/>
        </w:rPr>
        <w:t xml:space="preserve">Competition and Consumer Act 2010 </w:t>
      </w:r>
      <w:r>
        <w:rPr>
          <w:rFonts w:ascii="Perpetua" w:hAnsi="Perpetua"/>
        </w:rPr>
        <w:t>(</w:t>
      </w:r>
      <w:proofErr w:type="spellStart"/>
      <w:r>
        <w:rPr>
          <w:rFonts w:ascii="Perpetua" w:hAnsi="Perpetua"/>
        </w:rPr>
        <w:t>Cth</w:t>
      </w:r>
      <w:proofErr w:type="spellEnd"/>
      <w:r>
        <w:rPr>
          <w:rFonts w:ascii="Perpetua" w:hAnsi="Perpetua"/>
        </w:rPr>
        <w:t>)</w:t>
      </w:r>
    </w:p>
    <w:p w:rsidR="007D0927" w:rsidRPr="0060324B" w:rsidRDefault="007D0927" w:rsidP="007D0927">
      <w:pPr>
        <w:pStyle w:val="ChapterTitleulc"/>
        <w:jc w:val="both"/>
        <w:rPr>
          <w:rFonts w:ascii="Perpetua" w:hAnsi="Perpetua" w:cs="Century Gothic"/>
          <w:b/>
          <w:bCs/>
        </w:rPr>
      </w:pPr>
      <w:r>
        <w:rPr>
          <w:rFonts w:ascii="Perpetua" w:hAnsi="Perpetua"/>
        </w:rPr>
        <w:br w:type="page"/>
      </w:r>
      <w:bookmarkStart w:id="26" w:name="_Toc228286933"/>
      <w:r w:rsidRPr="0060324B">
        <w:rPr>
          <w:rFonts w:ascii="Perpetua" w:hAnsi="Perpetua"/>
          <w:b/>
        </w:rPr>
        <w:lastRenderedPageBreak/>
        <w:t>THE FINE PRINT PROJECT</w:t>
      </w:r>
      <w:r>
        <w:rPr>
          <w:rFonts w:ascii="Perpetua" w:hAnsi="Perpetua"/>
          <w:b/>
        </w:rPr>
        <w:t xml:space="preserve"> REPORT</w:t>
      </w:r>
      <w:r w:rsidRPr="0060324B">
        <w:rPr>
          <w:rFonts w:ascii="Perpetua" w:hAnsi="Perpetua"/>
          <w:b/>
        </w:rPr>
        <w:t xml:space="preserve">: </w:t>
      </w:r>
      <w:r>
        <w:rPr>
          <w:rFonts w:ascii="Perpetua" w:hAnsi="Perpetua"/>
          <w:b/>
        </w:rPr>
        <w:t xml:space="preserve">LOOKING FOR </w:t>
      </w:r>
      <w:r w:rsidRPr="0060324B">
        <w:rPr>
          <w:rFonts w:ascii="Perpetua" w:hAnsi="Perpetua"/>
          <w:b/>
        </w:rPr>
        <w:t xml:space="preserve">FAIR </w:t>
      </w:r>
      <w:r>
        <w:rPr>
          <w:rFonts w:ascii="Perpetua" w:hAnsi="Perpetua"/>
          <w:b/>
        </w:rPr>
        <w:t xml:space="preserve">TERMS IN </w:t>
      </w:r>
      <w:r w:rsidRPr="0060324B">
        <w:rPr>
          <w:rFonts w:ascii="Perpetua" w:hAnsi="Perpetua"/>
          <w:b/>
        </w:rPr>
        <w:t>TELCO CONTRACT</w:t>
      </w:r>
      <w:r>
        <w:rPr>
          <w:rFonts w:ascii="Perpetua" w:hAnsi="Perpetua"/>
          <w:b/>
        </w:rPr>
        <w:t>S</w:t>
      </w:r>
      <w:r>
        <w:rPr>
          <w:rStyle w:val="FootnoteReference"/>
          <w:rFonts w:ascii="Perpetua" w:hAnsi="Perpetua"/>
          <w:b/>
        </w:rPr>
        <w:footnoteReference w:id="18"/>
      </w:r>
      <w:bookmarkEnd w:id="23"/>
      <w:bookmarkEnd w:id="24"/>
      <w:bookmarkEnd w:id="25"/>
      <w:bookmarkEnd w:id="26"/>
      <w:r>
        <w:rPr>
          <w:rFonts w:ascii="Perpetua" w:hAnsi="Perpetua"/>
          <w:b/>
        </w:rPr>
        <w:t xml:space="preserve"> </w:t>
      </w:r>
    </w:p>
    <w:p w:rsidR="007D0927" w:rsidRPr="0060324B" w:rsidRDefault="007D0927" w:rsidP="007D0927">
      <w:pPr>
        <w:pStyle w:val="CommAHead"/>
        <w:rPr>
          <w:rFonts w:ascii="Perpetua" w:hAnsi="Perpetua"/>
          <w:b/>
        </w:rPr>
      </w:pPr>
      <w:bookmarkStart w:id="27" w:name="_Toc226476336"/>
      <w:bookmarkStart w:id="28" w:name="_Toc226476983"/>
      <w:bookmarkStart w:id="29" w:name="_Toc226477138"/>
      <w:bookmarkStart w:id="30" w:name="_Toc228286934"/>
      <w:r w:rsidRPr="0060324B">
        <w:rPr>
          <w:rFonts w:ascii="Perpetua" w:hAnsi="Perpetua"/>
          <w:b/>
        </w:rPr>
        <w:t>1</w:t>
      </w:r>
      <w:r w:rsidRPr="0060324B">
        <w:rPr>
          <w:rFonts w:ascii="Perpetua" w:hAnsi="Perpetua"/>
          <w:b/>
        </w:rPr>
        <w:tab/>
        <w:t>INTRODUCTION</w:t>
      </w:r>
      <w:bookmarkEnd w:id="27"/>
      <w:bookmarkEnd w:id="28"/>
      <w:bookmarkEnd w:id="29"/>
      <w:bookmarkEnd w:id="30"/>
    </w:p>
    <w:p w:rsidR="007D0927" w:rsidRPr="00870F5F" w:rsidRDefault="007D0927" w:rsidP="007D0927">
      <w:pPr>
        <w:pStyle w:val="CommBHead"/>
        <w:ind w:right="787"/>
        <w:rPr>
          <w:rFonts w:ascii="Perpetua" w:hAnsi="Perpetua"/>
          <w:sz w:val="22"/>
        </w:rPr>
      </w:pPr>
      <w:bookmarkStart w:id="31" w:name="_Toc226476337"/>
      <w:bookmarkStart w:id="32" w:name="_Toc226476984"/>
      <w:bookmarkStart w:id="33" w:name="_Toc226477139"/>
      <w:bookmarkStart w:id="34" w:name="_Toc228286935"/>
      <w:r w:rsidRPr="00870F5F">
        <w:rPr>
          <w:rFonts w:ascii="Perpetua" w:hAnsi="Perpetua"/>
          <w:sz w:val="22"/>
        </w:rPr>
        <w:t>1.1</w:t>
      </w:r>
      <w:r w:rsidRPr="00870F5F">
        <w:rPr>
          <w:rFonts w:ascii="Perpetua" w:hAnsi="Perpetua"/>
          <w:sz w:val="22"/>
        </w:rPr>
        <w:tab/>
        <w:t>Background</w:t>
      </w:r>
      <w:bookmarkEnd w:id="31"/>
      <w:bookmarkEnd w:id="32"/>
      <w:bookmarkEnd w:id="33"/>
      <w:bookmarkEnd w:id="34"/>
    </w:p>
    <w:p w:rsidR="007D0927" w:rsidRPr="00574CE2" w:rsidRDefault="007D0927" w:rsidP="007D0927">
      <w:pPr>
        <w:spacing w:before="120" w:after="120"/>
        <w:ind w:right="787"/>
        <w:jc w:val="both"/>
        <w:rPr>
          <w:rFonts w:ascii="Perpetua" w:hAnsi="Perpetua"/>
        </w:rPr>
      </w:pPr>
      <w:r>
        <w:rPr>
          <w:rFonts w:ascii="Perpetua" w:hAnsi="Perpetua" w:cs="Century Gothic"/>
          <w:bCs/>
          <w:iCs/>
        </w:rPr>
        <w:t xml:space="preserve">Consumer protection for consumers of telecommunications products is provided through the combined force of the </w:t>
      </w:r>
      <w:r w:rsidRPr="00574CE2">
        <w:rPr>
          <w:rFonts w:ascii="Perpetua" w:hAnsi="Perpetua" w:cs="Century Gothic"/>
          <w:bCs/>
          <w:i/>
          <w:iCs/>
        </w:rPr>
        <w:t xml:space="preserve">Telecommunications Consumer Protection </w:t>
      </w:r>
      <w:r w:rsidRPr="00574CE2">
        <w:rPr>
          <w:rFonts w:ascii="Perpetua" w:hAnsi="Perpetua" w:cs="Century Gothic"/>
          <w:i/>
        </w:rPr>
        <w:t>Industry Code</w:t>
      </w:r>
      <w:r w:rsidRPr="00574CE2">
        <w:rPr>
          <w:rFonts w:ascii="Perpetua" w:hAnsi="Perpetua" w:cs="Century Gothic"/>
        </w:rPr>
        <w:t xml:space="preserve"> </w:t>
      </w:r>
      <w:r w:rsidRPr="00574CE2">
        <w:rPr>
          <w:rFonts w:ascii="Perpetua" w:hAnsi="Perpetua" w:cs="Century Gothic"/>
          <w:bCs/>
          <w:iCs/>
        </w:rPr>
        <w:t>(“TCP Code</w:t>
      </w:r>
      <w:r>
        <w:rPr>
          <w:rFonts w:ascii="Perpetua" w:hAnsi="Perpetua" w:cs="Century Gothic"/>
          <w:bCs/>
          <w:iCs/>
        </w:rPr>
        <w:t>”) and</w:t>
      </w:r>
      <w:r w:rsidRPr="00574CE2">
        <w:rPr>
          <w:rFonts w:ascii="Perpetua" w:hAnsi="Perpetua" w:cs="Century Gothic"/>
          <w:bCs/>
          <w:iCs/>
        </w:rPr>
        <w:t xml:space="preserve"> the </w:t>
      </w:r>
      <w:r w:rsidRPr="00574CE2">
        <w:rPr>
          <w:rFonts w:ascii="Perpetua" w:hAnsi="Perpetua"/>
          <w:i/>
        </w:rPr>
        <w:t>Australian Consumer Law</w:t>
      </w:r>
      <w:r>
        <w:rPr>
          <w:rFonts w:ascii="Perpetua" w:hAnsi="Perpetua"/>
        </w:rPr>
        <w:t xml:space="preserve"> (“ACL”)</w:t>
      </w:r>
      <w:r w:rsidRPr="00574CE2">
        <w:rPr>
          <w:rFonts w:ascii="Perpetua" w:hAnsi="Perpetua"/>
        </w:rPr>
        <w:t>. Consumers’ enjoyment of telecommunications products will be affected by the ‘fine print’ terms in the standard form contracts that govern their relationship with the supplier of those products. Both the TCP Code and the ACL promote both ‘procedural fairness’ and ‘substantive fairness’ in the fine print terms</w:t>
      </w:r>
      <w:r>
        <w:rPr>
          <w:rFonts w:ascii="Perpetua" w:hAnsi="Perpetua"/>
        </w:rPr>
        <w:t xml:space="preserve"> of those contracts</w:t>
      </w:r>
      <w:r w:rsidRPr="00574CE2">
        <w:rPr>
          <w:rFonts w:ascii="Perpetua" w:hAnsi="Perpetua"/>
        </w:rPr>
        <w:t xml:space="preserve">. </w:t>
      </w:r>
    </w:p>
    <w:p w:rsidR="007D0927" w:rsidRPr="00574CE2" w:rsidRDefault="007D0927" w:rsidP="007D0927">
      <w:pPr>
        <w:spacing w:before="120" w:after="120"/>
        <w:ind w:right="787"/>
        <w:jc w:val="both"/>
        <w:rPr>
          <w:rFonts w:ascii="Perpetua" w:hAnsi="Perpetua"/>
        </w:rPr>
      </w:pPr>
      <w:r w:rsidRPr="00574CE2">
        <w:rPr>
          <w:rFonts w:ascii="Perpetua" w:hAnsi="Perpetua"/>
        </w:rPr>
        <w:t xml:space="preserve">The TCP Code promotes fairness in the process of making a contract by requiring consumers to be </w:t>
      </w:r>
      <w:r w:rsidRPr="00574CE2">
        <w:rPr>
          <w:rFonts w:ascii="Perpetua" w:hAnsi="Perpetua" w:cs="Century Gothic"/>
        </w:rPr>
        <w:t>provided with salient information about the products they are purchasing and given access to the contracts for those products.  The TCP Code and the ACL also promote procedural fairness through transparency requirements that require contract terms to be clearly presented and expressed in plain language.</w:t>
      </w:r>
      <w:r w:rsidRPr="00574CE2">
        <w:rPr>
          <w:rFonts w:ascii="Perpetua" w:hAnsi="Perpetua"/>
        </w:rPr>
        <w:t xml:space="preserve"> </w:t>
      </w:r>
    </w:p>
    <w:p w:rsidR="007D0927" w:rsidRPr="00574CE2" w:rsidRDefault="007D0927" w:rsidP="007D0927">
      <w:pPr>
        <w:spacing w:before="120" w:after="120"/>
        <w:ind w:right="787"/>
        <w:jc w:val="both"/>
        <w:rPr>
          <w:rFonts w:ascii="Perpetua" w:hAnsi="Perpetua"/>
        </w:rPr>
      </w:pPr>
      <w:r w:rsidRPr="00574CE2">
        <w:rPr>
          <w:rFonts w:ascii="Perpetua" w:hAnsi="Perpetua"/>
        </w:rPr>
        <w:t>The ACL promotes ‘substantive fairness’ through measures that ensure the very content of consumer contracts is consistent with the legitimate expectations of consumers for fair and reasonable treatment. The ACL does this through a prohibition on unfair contract terms and through providing non-excludable consumer guarantees requiring goods or services to meet re</w:t>
      </w:r>
      <w:r w:rsidR="00636F5D">
        <w:rPr>
          <w:rFonts w:ascii="Perpetua" w:hAnsi="Perpetua"/>
        </w:rPr>
        <w:t xml:space="preserve">asonable standards of quality. </w:t>
      </w:r>
    </w:p>
    <w:p w:rsidR="007D0927" w:rsidRPr="00870F5F" w:rsidRDefault="007D0927" w:rsidP="007D0927">
      <w:pPr>
        <w:pStyle w:val="CommBHead"/>
        <w:ind w:right="787"/>
        <w:rPr>
          <w:rFonts w:ascii="Perpetua" w:hAnsi="Perpetua"/>
          <w:sz w:val="22"/>
        </w:rPr>
      </w:pPr>
      <w:bookmarkStart w:id="35" w:name="_Toc226476338"/>
      <w:bookmarkStart w:id="36" w:name="_Toc226476985"/>
      <w:bookmarkStart w:id="37" w:name="_Toc226477140"/>
      <w:bookmarkStart w:id="38" w:name="_Toc228286936"/>
      <w:r w:rsidRPr="00870F5F">
        <w:rPr>
          <w:rFonts w:ascii="Perpetua" w:hAnsi="Perpetua"/>
          <w:sz w:val="22"/>
        </w:rPr>
        <w:t>1.2</w:t>
      </w:r>
      <w:r w:rsidRPr="00870F5F">
        <w:rPr>
          <w:rFonts w:ascii="Perpetua" w:hAnsi="Perpetua"/>
          <w:sz w:val="22"/>
        </w:rPr>
        <w:tab/>
        <w:t>The Project</w:t>
      </w:r>
      <w:bookmarkEnd w:id="35"/>
      <w:bookmarkEnd w:id="36"/>
      <w:bookmarkEnd w:id="37"/>
      <w:bookmarkEnd w:id="38"/>
    </w:p>
    <w:p w:rsidR="007D0927" w:rsidRPr="00574CE2" w:rsidRDefault="007D0927" w:rsidP="007D0927">
      <w:pPr>
        <w:spacing w:before="120" w:after="120"/>
        <w:ind w:right="787"/>
        <w:jc w:val="both"/>
        <w:rPr>
          <w:rFonts w:ascii="Perpetua" w:hAnsi="Perpetua"/>
        </w:rPr>
      </w:pPr>
      <w:r w:rsidRPr="00574CE2">
        <w:rPr>
          <w:rFonts w:ascii="Perpetua" w:hAnsi="Perpetua"/>
        </w:rPr>
        <w:t>The Fine Print Project involved the review of telecommunications contracts from a number of different suppliers and for a range of different products in order to assess compliance with the regulatory regimes in the TCP Code and the ACL governing contract terms.</w:t>
      </w:r>
      <w:r w:rsidRPr="00574CE2">
        <w:rPr>
          <w:rStyle w:val="FootnoteReference"/>
          <w:rFonts w:ascii="Perpetua" w:hAnsi="Perpetua"/>
        </w:rPr>
        <w:footnoteReference w:id="19"/>
      </w:r>
      <w:r w:rsidRPr="00574CE2">
        <w:rPr>
          <w:rFonts w:ascii="Perpetua" w:hAnsi="Perpetua"/>
        </w:rPr>
        <w:t xml:space="preserve"> The suppliers covered in the review were: Telstra, Optus, </w:t>
      </w:r>
      <w:proofErr w:type="spellStart"/>
      <w:r w:rsidRPr="00574CE2">
        <w:rPr>
          <w:rFonts w:ascii="Perpetua" w:hAnsi="Perpetua"/>
        </w:rPr>
        <w:t>Aldi</w:t>
      </w:r>
      <w:proofErr w:type="spellEnd"/>
      <w:r w:rsidRPr="00574CE2">
        <w:rPr>
          <w:rFonts w:ascii="Perpetua" w:hAnsi="Perpetua"/>
        </w:rPr>
        <w:t xml:space="preserve"> Mobile, Boost Mobile, Dodo, </w:t>
      </w:r>
      <w:proofErr w:type="spellStart"/>
      <w:proofErr w:type="gramStart"/>
      <w:r w:rsidRPr="00574CE2">
        <w:rPr>
          <w:rFonts w:ascii="Perpetua" w:hAnsi="Perpetua"/>
        </w:rPr>
        <w:t>iiNet</w:t>
      </w:r>
      <w:proofErr w:type="spellEnd"/>
      <w:proofErr w:type="gramEnd"/>
      <w:r w:rsidRPr="00574CE2">
        <w:rPr>
          <w:rFonts w:ascii="Perpetua" w:hAnsi="Perpetua"/>
        </w:rPr>
        <w:t xml:space="preserve">, </w:t>
      </w:r>
      <w:proofErr w:type="spellStart"/>
      <w:r w:rsidRPr="00574CE2">
        <w:rPr>
          <w:rFonts w:ascii="Perpetua" w:hAnsi="Perpetua"/>
        </w:rPr>
        <w:t>Kogan</w:t>
      </w:r>
      <w:proofErr w:type="spellEnd"/>
      <w:r w:rsidRPr="00574CE2">
        <w:rPr>
          <w:rFonts w:ascii="Perpetua" w:hAnsi="Perpetua"/>
        </w:rPr>
        <w:t xml:space="preserve"> Mobile, </w:t>
      </w:r>
      <w:proofErr w:type="spellStart"/>
      <w:r w:rsidRPr="00574CE2">
        <w:rPr>
          <w:rFonts w:ascii="Perpetua" w:hAnsi="Perpetua"/>
        </w:rPr>
        <w:t>Netspeed</w:t>
      </w:r>
      <w:proofErr w:type="spellEnd"/>
      <w:r w:rsidRPr="00574CE2">
        <w:rPr>
          <w:rFonts w:ascii="Perpetua" w:hAnsi="Perpetua"/>
        </w:rPr>
        <w:t>, TPG and Vodafone.</w:t>
      </w:r>
      <w:r w:rsidRPr="00574CE2">
        <w:rPr>
          <w:rStyle w:val="FootnoteReference"/>
          <w:rFonts w:ascii="Perpetua" w:hAnsi="Perpetua"/>
        </w:rPr>
        <w:footnoteReference w:id="20"/>
      </w:r>
      <w:r w:rsidRPr="00574CE2">
        <w:rPr>
          <w:rFonts w:ascii="Perpetua" w:hAnsi="Perpetua"/>
        </w:rPr>
        <w:t xml:space="preserve"> The products reviewed included fixed line phone, mobile pre and post-paid, internet and entertainment bundles.</w:t>
      </w:r>
    </w:p>
    <w:p w:rsidR="007D0927" w:rsidRPr="00574CE2" w:rsidRDefault="007D0927" w:rsidP="007D0927">
      <w:pPr>
        <w:spacing w:before="120" w:after="120"/>
        <w:ind w:right="787"/>
        <w:jc w:val="both"/>
        <w:rPr>
          <w:rFonts w:ascii="Perpetua" w:hAnsi="Perpetua"/>
        </w:rPr>
      </w:pPr>
      <w:r w:rsidRPr="00574CE2">
        <w:rPr>
          <w:rFonts w:ascii="Perpetua" w:hAnsi="Perpetua"/>
        </w:rPr>
        <w:t>A summary of the findings of the project is set out below. Part 2 outlines the relevant consumer protection regime and Part 3 presents in more detail the major findings as to compliance with this regime.</w:t>
      </w:r>
      <w:r w:rsidRPr="00574CE2">
        <w:rPr>
          <w:rStyle w:val="FootnoteReference"/>
          <w:rFonts w:ascii="Perpetua" w:hAnsi="Perpetua"/>
        </w:rPr>
        <w:footnoteReference w:id="21"/>
      </w:r>
      <w:r w:rsidRPr="00574CE2">
        <w:rPr>
          <w:rFonts w:ascii="Perpetua" w:hAnsi="Perpetua"/>
        </w:rPr>
        <w:t xml:space="preserve"> This report concludes in Part 4 with recommendations for future action to promote better outcomes for consumers in the fine print terms of telecommunications contracts. </w:t>
      </w:r>
    </w:p>
    <w:p w:rsidR="007D0927" w:rsidRPr="00870F5F" w:rsidRDefault="007D0927" w:rsidP="007D0927">
      <w:pPr>
        <w:pStyle w:val="CommBHead"/>
        <w:ind w:right="787"/>
        <w:rPr>
          <w:rFonts w:ascii="Perpetua" w:hAnsi="Perpetua"/>
          <w:sz w:val="22"/>
        </w:rPr>
      </w:pPr>
      <w:bookmarkStart w:id="39" w:name="_Toc226476339"/>
      <w:bookmarkStart w:id="40" w:name="_Toc226476986"/>
      <w:bookmarkStart w:id="41" w:name="_Toc226477141"/>
      <w:bookmarkStart w:id="42" w:name="_Toc228286937"/>
      <w:r w:rsidRPr="00870F5F">
        <w:rPr>
          <w:rFonts w:ascii="Perpetua" w:hAnsi="Perpetua"/>
          <w:sz w:val="22"/>
        </w:rPr>
        <w:lastRenderedPageBreak/>
        <w:t>1.3</w:t>
      </w:r>
      <w:r w:rsidRPr="00870F5F">
        <w:rPr>
          <w:rFonts w:ascii="Perpetua" w:hAnsi="Perpetua"/>
          <w:sz w:val="22"/>
        </w:rPr>
        <w:tab/>
        <w:t>Summary of findings</w:t>
      </w:r>
      <w:bookmarkEnd w:id="39"/>
      <w:bookmarkEnd w:id="40"/>
      <w:bookmarkEnd w:id="41"/>
      <w:bookmarkEnd w:id="42"/>
    </w:p>
    <w:p w:rsidR="007D0927" w:rsidRPr="006552FD" w:rsidRDefault="007D0927" w:rsidP="007D0927">
      <w:pPr>
        <w:pStyle w:val="NormalWeb"/>
        <w:spacing w:before="120" w:after="120"/>
        <w:ind w:right="787" w:firstLine="0"/>
        <w:rPr>
          <w:rFonts w:ascii="Perpetua" w:hAnsi="Perpetua"/>
          <w:sz w:val="22"/>
          <w:szCs w:val="16"/>
        </w:rPr>
      </w:pPr>
      <w:r>
        <w:rPr>
          <w:rFonts w:ascii="Perpetua" w:hAnsi="Perpetua"/>
          <w:sz w:val="22"/>
          <w:szCs w:val="22"/>
          <w:lang w:val="en-US"/>
        </w:rPr>
        <w:t xml:space="preserve">The recent report by the </w:t>
      </w:r>
      <w:r w:rsidRPr="00574CE2">
        <w:rPr>
          <w:rFonts w:ascii="Perpetua" w:hAnsi="Perpetua"/>
          <w:sz w:val="22"/>
          <w:szCs w:val="22"/>
          <w:lang w:val="en-US"/>
        </w:rPr>
        <w:t>Australian Competition and Consumer Commission</w:t>
      </w:r>
      <w:r>
        <w:rPr>
          <w:rFonts w:ascii="Perpetua" w:hAnsi="Perpetua"/>
          <w:sz w:val="22"/>
          <w:szCs w:val="22"/>
          <w:lang w:val="en-US"/>
        </w:rPr>
        <w:t xml:space="preserve"> (ACCC)</w:t>
      </w:r>
      <w:r w:rsidRPr="00574CE2">
        <w:rPr>
          <w:rFonts w:ascii="Perpetua" w:hAnsi="Perpetua"/>
          <w:sz w:val="22"/>
          <w:szCs w:val="22"/>
          <w:lang w:val="en-US"/>
        </w:rPr>
        <w:t xml:space="preserve">, </w:t>
      </w:r>
      <w:r w:rsidRPr="00574CE2">
        <w:rPr>
          <w:rFonts w:ascii="Perpetua" w:hAnsi="Perpetua"/>
          <w:i/>
          <w:sz w:val="22"/>
          <w:szCs w:val="22"/>
          <w:lang w:val="en-US"/>
        </w:rPr>
        <w:t xml:space="preserve">Unfair Contract Terms – Industry Review </w:t>
      </w:r>
      <w:r w:rsidRPr="00574CE2">
        <w:rPr>
          <w:rFonts w:ascii="Perpetua" w:hAnsi="Perpetua"/>
          <w:sz w:val="22"/>
          <w:szCs w:val="22"/>
          <w:lang w:val="en-US"/>
        </w:rPr>
        <w:t>(2013),</w:t>
      </w:r>
      <w:r>
        <w:rPr>
          <w:rFonts w:ascii="Perpetua" w:hAnsi="Perpetua"/>
          <w:sz w:val="22"/>
          <w:szCs w:val="22"/>
          <w:lang w:val="en-US"/>
        </w:rPr>
        <w:t xml:space="preserve"> </w:t>
      </w:r>
      <w:r w:rsidRPr="00651D2C">
        <w:rPr>
          <w:rFonts w:ascii="Perpetua" w:hAnsi="Perpetua"/>
          <w:sz w:val="22"/>
          <w:szCs w:val="16"/>
        </w:rPr>
        <w:t>provides a summary of a recent review by the ACCC of the contracts used in a number of industries including the telecommunications industry. In this review process</w:t>
      </w:r>
      <w:r>
        <w:rPr>
          <w:rFonts w:ascii="Perpetua" w:hAnsi="Perpetua"/>
          <w:sz w:val="22"/>
          <w:szCs w:val="16"/>
        </w:rPr>
        <w:t>, the</w:t>
      </w:r>
      <w:r w:rsidRPr="00651D2C">
        <w:rPr>
          <w:rFonts w:ascii="Perpetua" w:hAnsi="Perpetua"/>
          <w:sz w:val="22"/>
          <w:szCs w:val="16"/>
        </w:rPr>
        <w:t xml:space="preserve"> ACCC identified terms that did not comply with unfair contract term laws and broader consumer protection l</w:t>
      </w:r>
      <w:r>
        <w:rPr>
          <w:rFonts w:ascii="Perpetua" w:hAnsi="Perpetua"/>
          <w:sz w:val="22"/>
          <w:szCs w:val="16"/>
        </w:rPr>
        <w:t xml:space="preserve">aws. </w:t>
      </w:r>
      <w:r w:rsidRPr="00651D2C">
        <w:rPr>
          <w:rFonts w:ascii="Perpetua" w:hAnsi="Perpetua"/>
          <w:sz w:val="22"/>
          <w:szCs w:val="16"/>
        </w:rPr>
        <w:t xml:space="preserve"> </w:t>
      </w:r>
      <w:r w:rsidRPr="00574CE2">
        <w:rPr>
          <w:rFonts w:ascii="Perpetua" w:hAnsi="Perpetua"/>
          <w:sz w:val="22"/>
          <w:szCs w:val="22"/>
          <w:lang w:val="en-US"/>
        </w:rPr>
        <w:t>Th</w:t>
      </w:r>
      <w:r>
        <w:rPr>
          <w:rFonts w:ascii="Perpetua" w:hAnsi="Perpetua"/>
          <w:sz w:val="22"/>
          <w:szCs w:val="22"/>
          <w:lang w:val="en-US"/>
        </w:rPr>
        <w:t>ese</w:t>
      </w:r>
      <w:r w:rsidRPr="00574CE2">
        <w:rPr>
          <w:rFonts w:ascii="Perpetua" w:hAnsi="Perpetua"/>
          <w:sz w:val="22"/>
          <w:szCs w:val="22"/>
          <w:lang w:val="en-US"/>
        </w:rPr>
        <w:t xml:space="preserve"> </w:t>
      </w:r>
      <w:proofErr w:type="gramStart"/>
      <w:r w:rsidRPr="00574CE2">
        <w:rPr>
          <w:rFonts w:ascii="Perpetua" w:hAnsi="Perpetua"/>
          <w:sz w:val="22"/>
          <w:szCs w:val="22"/>
          <w:lang w:val="en-US"/>
        </w:rPr>
        <w:t>concern</w:t>
      </w:r>
      <w:proofErr w:type="gramEnd"/>
      <w:r w:rsidRPr="00574CE2">
        <w:rPr>
          <w:rFonts w:ascii="Perpetua" w:hAnsi="Perpetua"/>
          <w:sz w:val="22"/>
          <w:szCs w:val="22"/>
          <w:lang w:val="en-US"/>
        </w:rPr>
        <w:t xml:space="preserve"> </w:t>
      </w:r>
      <w:r>
        <w:rPr>
          <w:rFonts w:ascii="Perpetua" w:hAnsi="Perpetua"/>
          <w:sz w:val="22"/>
          <w:szCs w:val="22"/>
          <w:lang w:val="en-US"/>
        </w:rPr>
        <w:t>are</w:t>
      </w:r>
      <w:r w:rsidRPr="00574CE2">
        <w:rPr>
          <w:rFonts w:ascii="Perpetua" w:hAnsi="Perpetua"/>
          <w:sz w:val="22"/>
          <w:szCs w:val="22"/>
          <w:lang w:val="en-US"/>
        </w:rPr>
        <w:t xml:space="preserve"> supported by the findings of the Fine Print Project review</w:t>
      </w:r>
      <w:r>
        <w:rPr>
          <w:rFonts w:ascii="Perpetua" w:hAnsi="Perpetua"/>
          <w:sz w:val="22"/>
          <w:szCs w:val="22"/>
          <w:lang w:val="en-US"/>
        </w:rPr>
        <w:t>, which identified unfair and other non-compliant terms both similar to and going beyond those highlighted by the ACCC</w:t>
      </w:r>
      <w:r w:rsidRPr="00574CE2">
        <w:rPr>
          <w:rFonts w:ascii="Perpetua" w:hAnsi="Perpetua"/>
          <w:sz w:val="22"/>
          <w:szCs w:val="22"/>
          <w:lang w:val="en-US"/>
        </w:rPr>
        <w:t xml:space="preserve">.  </w:t>
      </w:r>
    </w:p>
    <w:p w:rsidR="007D0927" w:rsidRPr="00574CE2" w:rsidRDefault="007D0927" w:rsidP="007D0927">
      <w:pPr>
        <w:spacing w:before="120" w:after="120"/>
        <w:ind w:right="787"/>
        <w:jc w:val="both"/>
        <w:rPr>
          <w:rFonts w:ascii="Perpetua" w:hAnsi="Perpetua"/>
        </w:rPr>
      </w:pPr>
      <w:r w:rsidRPr="00574CE2">
        <w:rPr>
          <w:rFonts w:ascii="Perpetua" w:hAnsi="Perpetua"/>
        </w:rPr>
        <w:t xml:space="preserve">Most of the contracts reviewed </w:t>
      </w:r>
      <w:r>
        <w:rPr>
          <w:rFonts w:ascii="Perpetua" w:hAnsi="Perpetua"/>
        </w:rPr>
        <w:t xml:space="preserve">in the Fine Print Project </w:t>
      </w:r>
      <w:r w:rsidRPr="00574CE2">
        <w:rPr>
          <w:rFonts w:ascii="Perpetua" w:hAnsi="Perpetua"/>
        </w:rPr>
        <w:t xml:space="preserve">contained terms that did not comply with the requirements in the TCP Code and the ACL. The contracts included a number of terms that are likely to be void as unfair terms under the ACL or as excluding liability under the consumer guarantees in the ACL. Some terms would be also misleading contrary to the ACL. Although many of these terms may appear to deal with minor matters, over the course of contract performance they may disadvantage consumers and prove contrary to the reasonable expectations of consumers for fair and reasonable treatment. </w:t>
      </w:r>
    </w:p>
    <w:p w:rsidR="007D0927" w:rsidRPr="00574CE2" w:rsidRDefault="007D0927" w:rsidP="007D0927">
      <w:pPr>
        <w:spacing w:before="120" w:after="120"/>
        <w:ind w:right="787"/>
        <w:jc w:val="both"/>
        <w:rPr>
          <w:rFonts w:ascii="Perpetua" w:hAnsi="Perpetua"/>
        </w:rPr>
      </w:pPr>
      <w:r w:rsidRPr="00574CE2">
        <w:rPr>
          <w:rFonts w:ascii="Perpetua" w:hAnsi="Perpetua"/>
        </w:rPr>
        <w:t>Common issues of concern identified in the Fine Print Project were as follows:</w:t>
      </w:r>
    </w:p>
    <w:p w:rsidR="007D0927" w:rsidRPr="00574CE2" w:rsidRDefault="007D0927" w:rsidP="007D0927">
      <w:pPr>
        <w:numPr>
          <w:ilvl w:val="0"/>
          <w:numId w:val="18"/>
        </w:numPr>
        <w:spacing w:before="120" w:beforeAutospacing="0" w:after="120" w:afterAutospacing="0" w:line="240" w:lineRule="auto"/>
        <w:ind w:right="787"/>
        <w:jc w:val="both"/>
        <w:rPr>
          <w:rFonts w:ascii="Perpetua" w:hAnsi="Perpetua"/>
        </w:rPr>
      </w:pPr>
      <w:r>
        <w:rPr>
          <w:rFonts w:ascii="Perpetua" w:hAnsi="Perpetua"/>
        </w:rPr>
        <w:t>m</w:t>
      </w:r>
      <w:r w:rsidRPr="00574CE2">
        <w:rPr>
          <w:rFonts w:ascii="Perpetua" w:hAnsi="Perpetua"/>
        </w:rPr>
        <w:t xml:space="preserve">ost suppliers could have made better use of digital technology to allow consumers </w:t>
      </w:r>
      <w:r>
        <w:rPr>
          <w:rFonts w:ascii="Perpetua" w:hAnsi="Perpetua"/>
        </w:rPr>
        <w:t xml:space="preserve">to more easily </w:t>
      </w:r>
      <w:r w:rsidRPr="00574CE2">
        <w:rPr>
          <w:rFonts w:ascii="Perpetua" w:hAnsi="Perpetua"/>
        </w:rPr>
        <w:t>access and navigate their contract terms</w:t>
      </w:r>
      <w:r>
        <w:rPr>
          <w:rFonts w:ascii="Perpetua" w:hAnsi="Perpetua"/>
        </w:rPr>
        <w:t>;</w:t>
      </w:r>
      <w:r w:rsidRPr="00574CE2">
        <w:rPr>
          <w:rFonts w:ascii="Perpetua" w:hAnsi="Perpetua"/>
        </w:rPr>
        <w:t xml:space="preserve"> </w:t>
      </w:r>
    </w:p>
    <w:p w:rsidR="007D0927" w:rsidRPr="00574CE2" w:rsidRDefault="007D0927" w:rsidP="007D0927">
      <w:pPr>
        <w:numPr>
          <w:ilvl w:val="0"/>
          <w:numId w:val="18"/>
        </w:numPr>
        <w:spacing w:before="120" w:beforeAutospacing="0" w:after="120" w:afterAutospacing="0" w:line="240" w:lineRule="auto"/>
        <w:ind w:right="787"/>
        <w:jc w:val="both"/>
        <w:rPr>
          <w:rFonts w:ascii="Perpetua" w:hAnsi="Perpetua"/>
        </w:rPr>
      </w:pPr>
      <w:proofErr w:type="gramStart"/>
      <w:r>
        <w:rPr>
          <w:rFonts w:ascii="Perpetua" w:hAnsi="Perpetua"/>
        </w:rPr>
        <w:t>m</w:t>
      </w:r>
      <w:r w:rsidRPr="00574CE2">
        <w:rPr>
          <w:rFonts w:ascii="Perpetua" w:hAnsi="Perpetua"/>
        </w:rPr>
        <w:t>any</w:t>
      </w:r>
      <w:proofErr w:type="gramEnd"/>
      <w:r w:rsidRPr="00574CE2">
        <w:rPr>
          <w:rFonts w:ascii="Perpetua" w:hAnsi="Perpetua"/>
        </w:rPr>
        <w:t xml:space="preserve"> suppliers retained a broad discretion to make changes to the terms of their consumer contracts. Most such terms were accompanied by a requirement to give consumers notice of adverse changes and also the right to terminate in response to such changes. It is argued in this report that, to ensure a fair balance between the interests of suppliers and consumers, the circumstances in which changes can be made should also be set out in the contract</w:t>
      </w:r>
      <w:r>
        <w:rPr>
          <w:rFonts w:ascii="Perpetua" w:hAnsi="Perpetua"/>
        </w:rPr>
        <w:t>;</w:t>
      </w:r>
    </w:p>
    <w:p w:rsidR="007D0927" w:rsidRPr="00574CE2" w:rsidRDefault="007D0927" w:rsidP="007D0927">
      <w:pPr>
        <w:numPr>
          <w:ilvl w:val="0"/>
          <w:numId w:val="18"/>
        </w:numPr>
        <w:spacing w:before="120" w:beforeAutospacing="0" w:after="120" w:afterAutospacing="0" w:line="240" w:lineRule="auto"/>
        <w:ind w:right="787"/>
        <w:jc w:val="both"/>
        <w:rPr>
          <w:rFonts w:ascii="Perpetua" w:hAnsi="Perpetua"/>
        </w:rPr>
      </w:pPr>
      <w:proofErr w:type="gramStart"/>
      <w:r>
        <w:rPr>
          <w:rFonts w:ascii="Perpetua" w:hAnsi="Perpetua"/>
        </w:rPr>
        <w:t>m</w:t>
      </w:r>
      <w:r w:rsidRPr="00574CE2">
        <w:rPr>
          <w:rFonts w:ascii="Perpetua" w:hAnsi="Perpetua"/>
        </w:rPr>
        <w:t>any</w:t>
      </w:r>
      <w:proofErr w:type="gramEnd"/>
      <w:r w:rsidRPr="00574CE2">
        <w:rPr>
          <w:rFonts w:ascii="Perpetua" w:hAnsi="Perpetua"/>
        </w:rPr>
        <w:t xml:space="preserve"> contracts granted suppliers a broad discretion to assess what amounted to excessive or unreasonable use of the service by consumers. These terms had the potential to impact harshly on consumers and also to create undue uncertainty for consumers who could not accurately assess their rights under the contract. Such terms were highly likely to be unfair under the ACL</w:t>
      </w:r>
      <w:r>
        <w:rPr>
          <w:rFonts w:ascii="Perpetua" w:hAnsi="Perpetua"/>
        </w:rPr>
        <w:t>;</w:t>
      </w:r>
    </w:p>
    <w:p w:rsidR="007D0927" w:rsidRPr="00574CE2" w:rsidRDefault="007D0927" w:rsidP="007D0927">
      <w:pPr>
        <w:numPr>
          <w:ilvl w:val="0"/>
          <w:numId w:val="18"/>
        </w:numPr>
        <w:spacing w:before="120" w:beforeAutospacing="0" w:after="120" w:afterAutospacing="0" w:line="240" w:lineRule="auto"/>
        <w:ind w:right="787"/>
        <w:jc w:val="both"/>
        <w:rPr>
          <w:rFonts w:ascii="Perpetua" w:hAnsi="Perpetua"/>
        </w:rPr>
      </w:pPr>
      <w:proofErr w:type="gramStart"/>
      <w:r>
        <w:rPr>
          <w:rFonts w:ascii="Perpetua" w:hAnsi="Perpetua"/>
        </w:rPr>
        <w:t>s</w:t>
      </w:r>
      <w:r w:rsidRPr="00574CE2">
        <w:rPr>
          <w:rFonts w:ascii="Perpetua" w:hAnsi="Perpetua"/>
        </w:rPr>
        <w:t>ome</w:t>
      </w:r>
      <w:proofErr w:type="gramEnd"/>
      <w:r w:rsidRPr="00574CE2">
        <w:rPr>
          <w:rFonts w:ascii="Perpetua" w:hAnsi="Perpetua"/>
        </w:rPr>
        <w:t xml:space="preserve"> suppliers charged high default fees for late or dishonoured payments. Whether these fees are unfair or whether they are valid as a genuine pre-estimate of the supplier’s likely loss occasioned by the breach warrants further investigation</w:t>
      </w:r>
      <w:r>
        <w:rPr>
          <w:rFonts w:ascii="Perpetua" w:hAnsi="Perpetua"/>
        </w:rPr>
        <w:t>;</w:t>
      </w:r>
      <w:r w:rsidRPr="00574CE2">
        <w:rPr>
          <w:rFonts w:ascii="Perpetua" w:hAnsi="Perpetua"/>
        </w:rPr>
        <w:t xml:space="preserve">  </w:t>
      </w:r>
    </w:p>
    <w:p w:rsidR="007D0927" w:rsidRPr="00574CE2" w:rsidRDefault="007D0927" w:rsidP="007D0927">
      <w:pPr>
        <w:numPr>
          <w:ilvl w:val="0"/>
          <w:numId w:val="18"/>
        </w:numPr>
        <w:spacing w:before="120" w:beforeAutospacing="0" w:after="120" w:afterAutospacing="0" w:line="240" w:lineRule="auto"/>
        <w:ind w:right="787"/>
        <w:jc w:val="both"/>
        <w:rPr>
          <w:rFonts w:ascii="Perpetua" w:hAnsi="Perpetua"/>
        </w:rPr>
      </w:pPr>
      <w:proofErr w:type="gramStart"/>
      <w:r>
        <w:rPr>
          <w:rFonts w:ascii="Perpetua" w:hAnsi="Perpetua"/>
        </w:rPr>
        <w:t>m</w:t>
      </w:r>
      <w:r w:rsidRPr="00574CE2">
        <w:rPr>
          <w:rFonts w:ascii="Perpetua" w:hAnsi="Perpetua"/>
        </w:rPr>
        <w:t>any</w:t>
      </w:r>
      <w:proofErr w:type="gramEnd"/>
      <w:r w:rsidRPr="00574CE2">
        <w:rPr>
          <w:rFonts w:ascii="Perpetua" w:hAnsi="Perpetua"/>
        </w:rPr>
        <w:t xml:space="preserve"> contracts provided insufficient information on and acknowledgement of the protection provided to consumers by the consumer guarantees in the ACL. The approach taken by some suppliers to dealing with this issue was likely to confuse and, in some cases, mislead consumers about their statutory rights</w:t>
      </w:r>
      <w:r>
        <w:rPr>
          <w:rFonts w:ascii="Perpetua" w:hAnsi="Perpetua"/>
        </w:rPr>
        <w:t>;</w:t>
      </w:r>
      <w:r w:rsidRPr="00574CE2">
        <w:rPr>
          <w:rFonts w:ascii="Perpetua" w:hAnsi="Perpetua"/>
        </w:rPr>
        <w:t xml:space="preserve"> </w:t>
      </w:r>
    </w:p>
    <w:p w:rsidR="007D0927" w:rsidRDefault="007D0927" w:rsidP="007D0927">
      <w:pPr>
        <w:numPr>
          <w:ilvl w:val="0"/>
          <w:numId w:val="18"/>
        </w:numPr>
        <w:spacing w:before="120" w:beforeAutospacing="0" w:after="120" w:afterAutospacing="0" w:line="240" w:lineRule="auto"/>
        <w:ind w:right="787"/>
        <w:jc w:val="both"/>
        <w:rPr>
          <w:rFonts w:ascii="Perpetua" w:hAnsi="Perpetua"/>
        </w:rPr>
      </w:pPr>
      <w:r>
        <w:rPr>
          <w:rFonts w:ascii="Perpetua" w:hAnsi="Perpetua"/>
        </w:rPr>
        <w:t>m</w:t>
      </w:r>
      <w:r w:rsidRPr="00574CE2">
        <w:rPr>
          <w:rFonts w:ascii="Perpetua" w:hAnsi="Perpetua"/>
        </w:rPr>
        <w:t>any contracts purported to limit the liability of suppliers to consumers for faults and disruptions to the service and for dropouts in mobile phone coverage in a manner that was inconsistent with the consumer guarantees and the unfair contract terms provisions in the ACL. Such terms were probably void and misleading under the ACL</w:t>
      </w:r>
      <w:r>
        <w:rPr>
          <w:rFonts w:ascii="Perpetua" w:hAnsi="Perpetua"/>
        </w:rPr>
        <w:t>;</w:t>
      </w:r>
    </w:p>
    <w:p w:rsidR="007D0927" w:rsidRPr="00A30C18" w:rsidRDefault="007D0927" w:rsidP="007D0927">
      <w:pPr>
        <w:numPr>
          <w:ilvl w:val="0"/>
          <w:numId w:val="18"/>
        </w:numPr>
        <w:spacing w:before="120" w:beforeAutospacing="0" w:after="120" w:afterAutospacing="0" w:line="240" w:lineRule="auto"/>
        <w:ind w:right="787"/>
        <w:jc w:val="both"/>
        <w:rPr>
          <w:rFonts w:ascii="Perpetua" w:hAnsi="Perpetua"/>
        </w:rPr>
      </w:pPr>
      <w:proofErr w:type="gramStart"/>
      <w:r>
        <w:rPr>
          <w:rFonts w:ascii="Perpetua" w:hAnsi="Perpetua"/>
        </w:rPr>
        <w:t>some</w:t>
      </w:r>
      <w:proofErr w:type="gramEnd"/>
      <w:r>
        <w:rPr>
          <w:rFonts w:ascii="Perpetua" w:hAnsi="Perpetua"/>
        </w:rPr>
        <w:t xml:space="preserve"> contracts contained unduly narrow restrictions on business use of the product.</w:t>
      </w:r>
    </w:p>
    <w:p w:rsidR="007D0927" w:rsidRPr="00574CE2" w:rsidRDefault="007D0927" w:rsidP="007D0927">
      <w:pPr>
        <w:spacing w:before="120" w:after="120"/>
        <w:ind w:right="787"/>
        <w:jc w:val="both"/>
        <w:rPr>
          <w:rFonts w:ascii="Perpetua" w:hAnsi="Perpetua"/>
          <w:b/>
        </w:rPr>
      </w:pPr>
    </w:p>
    <w:p w:rsidR="007D0927" w:rsidRPr="004F2077" w:rsidRDefault="007D0927" w:rsidP="007D0927">
      <w:pPr>
        <w:pStyle w:val="CommAHead"/>
        <w:ind w:right="787"/>
        <w:rPr>
          <w:rFonts w:ascii="Perpetua" w:hAnsi="Perpetua"/>
          <w:b/>
        </w:rPr>
      </w:pPr>
      <w:bookmarkStart w:id="43" w:name="_Toc226476340"/>
      <w:bookmarkStart w:id="44" w:name="_Toc226476987"/>
      <w:bookmarkStart w:id="45" w:name="_Toc226477142"/>
      <w:bookmarkStart w:id="46" w:name="_Toc228286938"/>
      <w:r w:rsidRPr="004F2077">
        <w:rPr>
          <w:rFonts w:ascii="Perpetua" w:hAnsi="Perpetua"/>
          <w:b/>
        </w:rPr>
        <w:lastRenderedPageBreak/>
        <w:t>2</w:t>
      </w:r>
      <w:r w:rsidRPr="004F2077">
        <w:rPr>
          <w:rFonts w:ascii="Perpetua" w:hAnsi="Perpetua"/>
          <w:b/>
        </w:rPr>
        <w:tab/>
        <w:t>THE REGULATORY REGIME</w:t>
      </w:r>
      <w:bookmarkEnd w:id="43"/>
      <w:bookmarkEnd w:id="44"/>
      <w:bookmarkEnd w:id="45"/>
      <w:bookmarkEnd w:id="46"/>
      <w:r w:rsidRPr="004F2077">
        <w:rPr>
          <w:rFonts w:ascii="Perpetua" w:hAnsi="Perpetua"/>
          <w:b/>
        </w:rPr>
        <w:t xml:space="preserve"> </w:t>
      </w:r>
    </w:p>
    <w:p w:rsidR="007D0927" w:rsidRPr="00870F5F" w:rsidRDefault="007D0927" w:rsidP="007D0927">
      <w:pPr>
        <w:pStyle w:val="CommBHead"/>
        <w:ind w:right="787"/>
        <w:rPr>
          <w:rFonts w:ascii="Perpetua" w:hAnsi="Perpetua"/>
          <w:sz w:val="22"/>
        </w:rPr>
      </w:pPr>
      <w:bookmarkStart w:id="47" w:name="_Toc226476341"/>
      <w:bookmarkStart w:id="48" w:name="_Toc226476988"/>
      <w:bookmarkStart w:id="49" w:name="_Toc226477143"/>
      <w:bookmarkStart w:id="50" w:name="_Toc228286939"/>
      <w:r w:rsidRPr="00870F5F">
        <w:rPr>
          <w:rFonts w:ascii="Perpetua" w:hAnsi="Perpetua"/>
          <w:sz w:val="22"/>
        </w:rPr>
        <w:t>2.1</w:t>
      </w:r>
      <w:r w:rsidRPr="00870F5F">
        <w:rPr>
          <w:rFonts w:ascii="Perpetua" w:hAnsi="Perpetua"/>
          <w:sz w:val="22"/>
        </w:rPr>
        <w:tab/>
        <w:t xml:space="preserve">Why </w:t>
      </w:r>
      <w:proofErr w:type="gramStart"/>
      <w:r w:rsidRPr="00870F5F">
        <w:rPr>
          <w:rFonts w:ascii="Perpetua" w:hAnsi="Perpetua"/>
          <w:sz w:val="22"/>
        </w:rPr>
        <w:t>are</w:t>
      </w:r>
      <w:proofErr w:type="gramEnd"/>
      <w:r w:rsidRPr="00870F5F">
        <w:rPr>
          <w:rFonts w:ascii="Perpetua" w:hAnsi="Perpetua"/>
          <w:sz w:val="22"/>
        </w:rPr>
        <w:t xml:space="preserve"> consumer protection laws needed?</w:t>
      </w:r>
      <w:bookmarkEnd w:id="47"/>
      <w:bookmarkEnd w:id="48"/>
      <w:bookmarkEnd w:id="49"/>
      <w:bookmarkEnd w:id="50"/>
    </w:p>
    <w:p w:rsidR="007D0927" w:rsidRPr="00574CE2" w:rsidRDefault="007D0927" w:rsidP="007D0927">
      <w:pPr>
        <w:widowControl w:val="0"/>
        <w:autoSpaceDE w:val="0"/>
        <w:autoSpaceDN w:val="0"/>
        <w:adjustRightInd w:val="0"/>
        <w:spacing w:before="120" w:after="120"/>
        <w:ind w:right="787"/>
        <w:jc w:val="both"/>
        <w:rPr>
          <w:rFonts w:ascii="Perpetua" w:hAnsi="Perpetua" w:cs="Times"/>
        </w:rPr>
      </w:pPr>
      <w:r w:rsidRPr="00574CE2">
        <w:rPr>
          <w:rFonts w:ascii="Perpetua" w:hAnsi="Perpetua" w:cs="Times"/>
          <w:bCs/>
        </w:rPr>
        <w:t>Consumer contracts for telecommunications products are usually ‘standard form contracts’</w:t>
      </w:r>
      <w:r>
        <w:rPr>
          <w:rStyle w:val="FootnoteReference"/>
          <w:rFonts w:ascii="Perpetua" w:hAnsi="Perpetua" w:cs="Times"/>
          <w:bCs/>
        </w:rPr>
        <w:footnoteReference w:id="22"/>
      </w:r>
      <w:r w:rsidRPr="00574CE2">
        <w:rPr>
          <w:rFonts w:ascii="Perpetua" w:hAnsi="Perpetua" w:cs="Times"/>
          <w:bCs/>
        </w:rPr>
        <w:t>, which means that they have been prepared by suppliers and presented to consumers on a ‘take it or leave it basis’. Under the common law of contract, consumers will be bound by the terms of standard form contracts provided they have in some way manifested their consent to those terms.</w:t>
      </w:r>
      <w:r w:rsidRPr="00574CE2">
        <w:rPr>
          <w:rStyle w:val="FootnoteReference"/>
          <w:rFonts w:ascii="Perpetua" w:hAnsi="Perpetua" w:cs="Times"/>
          <w:bCs/>
        </w:rPr>
        <w:footnoteReference w:id="23"/>
      </w:r>
      <w:r w:rsidRPr="00574CE2">
        <w:rPr>
          <w:rFonts w:ascii="Perpetua" w:hAnsi="Perpetua" w:cs="Times"/>
          <w:bCs/>
        </w:rPr>
        <w:t xml:space="preserve"> </w:t>
      </w:r>
      <w:r w:rsidRPr="00574CE2">
        <w:rPr>
          <w:rFonts w:ascii="Perpetua" w:hAnsi="Perpetua" w:cs="Times"/>
        </w:rPr>
        <w:t>In telecommunications contracts this manifestation of consent will usually be found in a consumer’s act of signing a paper document,</w:t>
      </w:r>
      <w:r w:rsidRPr="00574CE2">
        <w:rPr>
          <w:rStyle w:val="FootnoteReference"/>
          <w:rFonts w:ascii="Perpetua" w:hAnsi="Perpetua" w:cs="Times"/>
        </w:rPr>
        <w:footnoteReference w:id="24"/>
      </w:r>
      <w:r w:rsidRPr="00574CE2">
        <w:rPr>
          <w:rFonts w:ascii="Perpetua" w:hAnsi="Perpetua" w:cs="Times"/>
        </w:rPr>
        <w:t xml:space="preserve"> agreeing verbally through a telephone conversation</w:t>
      </w:r>
      <w:r w:rsidRPr="00574CE2">
        <w:rPr>
          <w:rStyle w:val="FootnoteReference"/>
          <w:rFonts w:ascii="Perpetua" w:hAnsi="Perpetua" w:cs="Times"/>
        </w:rPr>
        <w:footnoteReference w:id="25"/>
      </w:r>
      <w:r w:rsidRPr="00574CE2">
        <w:rPr>
          <w:rFonts w:ascii="Perpetua" w:hAnsi="Perpetua" w:cs="Times"/>
        </w:rPr>
        <w:t xml:space="preserve"> or clicking ‘I agree’ in an online contract.</w:t>
      </w:r>
      <w:r w:rsidRPr="00574CE2">
        <w:rPr>
          <w:rStyle w:val="FootnoteReference"/>
          <w:rFonts w:ascii="Perpetua" w:hAnsi="Perpetua" w:cs="Times"/>
        </w:rPr>
        <w:footnoteReference w:id="26"/>
      </w:r>
      <w:r w:rsidRPr="00574CE2">
        <w:rPr>
          <w:rFonts w:ascii="Perpetua" w:hAnsi="Perpetua" w:cs="Times"/>
        </w:rPr>
        <w:t xml:space="preserve"> For the terms of a contract to be binding on a consumer through these means, the terms must have been available to the consumer before the contract is made.</w:t>
      </w:r>
      <w:r w:rsidRPr="00574CE2">
        <w:rPr>
          <w:rStyle w:val="FootnoteReference"/>
          <w:rFonts w:ascii="Perpetua" w:hAnsi="Perpetua" w:cs="Times"/>
        </w:rPr>
        <w:footnoteReference w:id="27"/>
      </w:r>
      <w:r w:rsidRPr="00574CE2">
        <w:rPr>
          <w:rFonts w:ascii="Perpetua" w:hAnsi="Perpetua" w:cs="Times"/>
        </w:rPr>
        <w:t xml:space="preserve"> There is no common law requirement for timely disclosure, which means that consumers need not have been provided with a realistic opportunity to compare and assess the terms. Nor is there a requirement that consumers have actually</w:t>
      </w:r>
      <w:r w:rsidRPr="00574CE2">
        <w:rPr>
          <w:rFonts w:ascii="Perpetua" w:hAnsi="Perpetua" w:cs="Times"/>
          <w:bCs/>
        </w:rPr>
        <w:t xml:space="preserve"> read or understood those terms</w:t>
      </w:r>
      <w:r w:rsidRPr="00574CE2">
        <w:rPr>
          <w:rFonts w:ascii="Perpetua" w:hAnsi="Perpetua" w:cs="Times"/>
        </w:rPr>
        <w:t xml:space="preserve">. The common law does not regulate the substantive fairness of the terms of consumer contracts. This position at common law, which gives consumers little protection against unfair contracting processes and unfair contract terms, has been changed by the regulatory regime under the TCP Code and the ACL. </w:t>
      </w:r>
    </w:p>
    <w:p w:rsidR="007D0927" w:rsidRPr="00574CE2" w:rsidRDefault="007D0927" w:rsidP="007D0927">
      <w:pPr>
        <w:widowControl w:val="0"/>
        <w:autoSpaceDE w:val="0"/>
        <w:autoSpaceDN w:val="0"/>
        <w:adjustRightInd w:val="0"/>
        <w:spacing w:before="120" w:after="120"/>
        <w:ind w:right="787"/>
        <w:jc w:val="both"/>
        <w:rPr>
          <w:rFonts w:ascii="Perpetua" w:hAnsi="Perpetua" w:cs="Times"/>
          <w:b/>
        </w:rPr>
      </w:pPr>
    </w:p>
    <w:p w:rsidR="007D0927" w:rsidRPr="00870F5F" w:rsidRDefault="007D0927" w:rsidP="007D0927">
      <w:pPr>
        <w:pStyle w:val="CommBHead"/>
        <w:ind w:right="787"/>
        <w:rPr>
          <w:rFonts w:ascii="Perpetua" w:hAnsi="Perpetua"/>
          <w:sz w:val="22"/>
        </w:rPr>
      </w:pPr>
      <w:bookmarkStart w:id="51" w:name="_Toc226476342"/>
      <w:bookmarkStart w:id="52" w:name="_Toc226476989"/>
      <w:bookmarkStart w:id="53" w:name="_Toc226477144"/>
      <w:bookmarkStart w:id="54" w:name="_Toc228286940"/>
      <w:r w:rsidRPr="00870F5F">
        <w:rPr>
          <w:rFonts w:ascii="Perpetua" w:hAnsi="Perpetua"/>
          <w:sz w:val="22"/>
        </w:rPr>
        <w:t>2.2</w:t>
      </w:r>
      <w:r w:rsidRPr="00870F5F">
        <w:rPr>
          <w:rFonts w:ascii="Perpetua" w:hAnsi="Perpetua"/>
          <w:sz w:val="22"/>
        </w:rPr>
        <w:tab/>
        <w:t>The TCP Code - procedural fairness</w:t>
      </w:r>
      <w:bookmarkEnd w:id="51"/>
      <w:bookmarkEnd w:id="52"/>
      <w:bookmarkEnd w:id="53"/>
      <w:bookmarkEnd w:id="54"/>
    </w:p>
    <w:p w:rsidR="007D0927" w:rsidRPr="00574CE2" w:rsidRDefault="007D0927" w:rsidP="007D0927">
      <w:pPr>
        <w:widowControl w:val="0"/>
        <w:autoSpaceDE w:val="0"/>
        <w:autoSpaceDN w:val="0"/>
        <w:adjustRightInd w:val="0"/>
        <w:spacing w:before="120" w:after="120"/>
        <w:ind w:right="787"/>
        <w:jc w:val="both"/>
        <w:rPr>
          <w:rFonts w:ascii="Perpetua" w:hAnsi="Perpetua" w:cs="Century Gothic"/>
        </w:rPr>
      </w:pPr>
      <w:r w:rsidRPr="00574CE2">
        <w:rPr>
          <w:rFonts w:ascii="Perpetua" w:hAnsi="Perpetua" w:cs="Century Gothic"/>
          <w:bCs/>
        </w:rPr>
        <w:t>The</w:t>
      </w:r>
      <w:r w:rsidRPr="00574CE2">
        <w:rPr>
          <w:rFonts w:ascii="Perpetua" w:hAnsi="Perpetua" w:cs="Century Gothic"/>
        </w:rPr>
        <w:t xml:space="preserve"> TCP Code was </w:t>
      </w:r>
      <w:r w:rsidRPr="00574CE2">
        <w:rPr>
          <w:rFonts w:ascii="Perpetua" w:hAnsi="Perpetua" w:cs="Arial"/>
          <w:color w:val="262626"/>
        </w:rPr>
        <w:t>registered by the ACMA on 1 September 2012.</w:t>
      </w:r>
      <w:r>
        <w:rPr>
          <w:rStyle w:val="FootnoteReference"/>
          <w:rFonts w:ascii="Perpetua" w:hAnsi="Perpetua" w:cs="Arial"/>
          <w:color w:val="262626"/>
        </w:rPr>
        <w:footnoteReference w:id="28"/>
      </w:r>
      <w:r w:rsidRPr="00574CE2">
        <w:rPr>
          <w:rFonts w:ascii="Perpetua" w:hAnsi="Perpetua" w:cs="Arial"/>
          <w:color w:val="262626"/>
        </w:rPr>
        <w:t xml:space="preserve"> It </w:t>
      </w:r>
      <w:r w:rsidRPr="00574CE2">
        <w:rPr>
          <w:rFonts w:ascii="Perpetua" w:hAnsi="Perpetua" w:cs="Century Gothic"/>
        </w:rPr>
        <w:t>is ‘designed to ensure good service and fair outcomes for all Consumers of Telecommunications Products in Australia’.</w:t>
      </w:r>
      <w:r w:rsidRPr="00574CE2">
        <w:rPr>
          <w:rStyle w:val="FootnoteReference"/>
          <w:rFonts w:ascii="Perpetua" w:hAnsi="Perpetua" w:cs="Century Gothic"/>
        </w:rPr>
        <w:footnoteReference w:id="29"/>
      </w:r>
      <w:r w:rsidRPr="00574CE2">
        <w:rPr>
          <w:rFonts w:ascii="Perpetua" w:hAnsi="Perpetua" w:cs="Arial"/>
          <w:color w:val="262626"/>
        </w:rPr>
        <w:t xml:space="preserve"> </w:t>
      </w:r>
      <w:r w:rsidRPr="00574CE2">
        <w:rPr>
          <w:rFonts w:ascii="Perpetua" w:hAnsi="Perpetua" w:cs="Century Gothic"/>
        </w:rPr>
        <w:t xml:space="preserve">The TCP Code covers a range of matters, including advertising and billing as well as information disclosure and transparency. </w:t>
      </w:r>
    </w:p>
    <w:p w:rsidR="007D0927" w:rsidRPr="00574CE2" w:rsidRDefault="007D0927" w:rsidP="007D0927">
      <w:pPr>
        <w:widowControl w:val="0"/>
        <w:autoSpaceDE w:val="0"/>
        <w:autoSpaceDN w:val="0"/>
        <w:adjustRightInd w:val="0"/>
        <w:spacing w:before="120" w:after="120"/>
        <w:ind w:right="787"/>
        <w:jc w:val="both"/>
        <w:rPr>
          <w:rFonts w:ascii="Perpetua" w:hAnsi="Perpetua"/>
          <w:b/>
        </w:rPr>
      </w:pPr>
      <w:r w:rsidRPr="00574CE2">
        <w:rPr>
          <w:rFonts w:ascii="Perpetua" w:hAnsi="Perpetua" w:cs="Century Gothic"/>
        </w:rPr>
        <w:t xml:space="preserve">One important aspect of the TCP Code is found in requirements aimed at ensuring what is sometimes referred to as ‘procedural fairness’. That means the provisions aim to ensure that the process of making a contract is fair. </w:t>
      </w:r>
    </w:p>
    <w:p w:rsidR="007D0927" w:rsidRPr="00574CE2" w:rsidRDefault="007D0927" w:rsidP="007D0927">
      <w:pPr>
        <w:widowControl w:val="0"/>
        <w:tabs>
          <w:tab w:val="left" w:pos="220"/>
          <w:tab w:val="left" w:pos="720"/>
        </w:tabs>
        <w:autoSpaceDE w:val="0"/>
        <w:autoSpaceDN w:val="0"/>
        <w:adjustRightInd w:val="0"/>
        <w:spacing w:before="120" w:after="120"/>
        <w:ind w:right="787"/>
        <w:jc w:val="both"/>
        <w:rPr>
          <w:rFonts w:ascii="Perpetua" w:hAnsi="Perpetua" w:cs="Century Gothic"/>
        </w:rPr>
      </w:pPr>
      <w:r w:rsidRPr="00574CE2">
        <w:rPr>
          <w:rFonts w:ascii="Perpetua" w:eastAsia="Times New Roman" w:hAnsi="Perpetua" w:cs="Century Gothic"/>
          <w:lang w:eastAsia="en-US"/>
        </w:rPr>
        <w:t>The TCP Code promotes a fair contract making process through three related requirements</w:t>
      </w:r>
      <w:r w:rsidRPr="00574CE2">
        <w:rPr>
          <w:rFonts w:ascii="Perpetua" w:hAnsi="Perpetua" w:cs="Century Gothic"/>
        </w:rPr>
        <w:t>:</w:t>
      </w:r>
    </w:p>
    <w:p w:rsidR="007D0927" w:rsidRPr="00574CE2" w:rsidRDefault="007D0927" w:rsidP="007D0927">
      <w:pPr>
        <w:widowControl w:val="0"/>
        <w:numPr>
          <w:ilvl w:val="0"/>
          <w:numId w:val="19"/>
        </w:numPr>
        <w:tabs>
          <w:tab w:val="left" w:pos="220"/>
          <w:tab w:val="left" w:pos="720"/>
        </w:tabs>
        <w:autoSpaceDE w:val="0"/>
        <w:autoSpaceDN w:val="0"/>
        <w:adjustRightInd w:val="0"/>
        <w:spacing w:before="120" w:beforeAutospacing="0" w:after="120" w:afterAutospacing="0" w:line="240" w:lineRule="auto"/>
        <w:ind w:right="787"/>
        <w:jc w:val="both"/>
        <w:rPr>
          <w:rFonts w:ascii="Perpetua" w:hAnsi="Perpetua" w:cs="Century Gothic"/>
        </w:rPr>
      </w:pPr>
      <w:r>
        <w:rPr>
          <w:rFonts w:ascii="Perpetua" w:hAnsi="Perpetua" w:cs="Century Gothic"/>
          <w:b/>
        </w:rPr>
        <w:lastRenderedPageBreak/>
        <w:t>d</w:t>
      </w:r>
      <w:r w:rsidRPr="00574CE2">
        <w:rPr>
          <w:rFonts w:ascii="Perpetua" w:hAnsi="Perpetua" w:cs="Century Gothic"/>
          <w:b/>
        </w:rPr>
        <w:t>isclosure</w:t>
      </w:r>
      <w:r w:rsidRPr="00574CE2">
        <w:rPr>
          <w:rFonts w:ascii="Perpetua" w:hAnsi="Perpetua" w:cs="Century Gothic"/>
        </w:rPr>
        <w:t xml:space="preserve"> - ensuring that consumers are provided with the salient information likely to affect their decisions to enter into particular contracts</w:t>
      </w:r>
      <w:r>
        <w:rPr>
          <w:rFonts w:ascii="Perpetua" w:hAnsi="Perpetua" w:cs="Century Gothic"/>
        </w:rPr>
        <w:t>;</w:t>
      </w:r>
    </w:p>
    <w:p w:rsidR="007D0927" w:rsidRPr="00574CE2" w:rsidRDefault="007D0927" w:rsidP="007D0927">
      <w:pPr>
        <w:widowControl w:val="0"/>
        <w:numPr>
          <w:ilvl w:val="0"/>
          <w:numId w:val="19"/>
        </w:numPr>
        <w:tabs>
          <w:tab w:val="left" w:pos="220"/>
          <w:tab w:val="left" w:pos="720"/>
        </w:tabs>
        <w:autoSpaceDE w:val="0"/>
        <w:autoSpaceDN w:val="0"/>
        <w:adjustRightInd w:val="0"/>
        <w:spacing w:before="120" w:beforeAutospacing="0" w:after="120" w:afterAutospacing="0" w:line="240" w:lineRule="auto"/>
        <w:ind w:right="787"/>
        <w:jc w:val="both"/>
        <w:rPr>
          <w:rFonts w:ascii="Perpetua" w:hAnsi="Perpetua" w:cs="Century Gothic"/>
        </w:rPr>
      </w:pPr>
      <w:r>
        <w:rPr>
          <w:rFonts w:ascii="Perpetua" w:hAnsi="Perpetua" w:cs="Century Gothic"/>
          <w:b/>
        </w:rPr>
        <w:t>a</w:t>
      </w:r>
      <w:r w:rsidRPr="00574CE2">
        <w:rPr>
          <w:rFonts w:ascii="Perpetua" w:hAnsi="Perpetua" w:cs="Century Gothic"/>
          <w:b/>
        </w:rPr>
        <w:t>ccessibility</w:t>
      </w:r>
      <w:r w:rsidRPr="00574CE2">
        <w:rPr>
          <w:rFonts w:ascii="Perpetua" w:hAnsi="Perpetua" w:cs="Century Gothic"/>
        </w:rPr>
        <w:t xml:space="preserve"> - enabling consumers to easily find the contracts for particular products</w:t>
      </w:r>
      <w:r>
        <w:rPr>
          <w:rFonts w:ascii="Perpetua" w:hAnsi="Perpetua" w:cs="Century Gothic"/>
        </w:rPr>
        <w:t>;</w:t>
      </w:r>
      <w:r w:rsidRPr="00574CE2">
        <w:rPr>
          <w:rFonts w:ascii="Perpetua" w:hAnsi="Perpetua" w:cs="Century Gothic"/>
        </w:rPr>
        <w:t xml:space="preserve"> </w:t>
      </w:r>
      <w:r>
        <w:rPr>
          <w:rFonts w:ascii="Perpetua" w:hAnsi="Perpetua" w:cs="Century Gothic"/>
        </w:rPr>
        <w:t>and</w:t>
      </w:r>
    </w:p>
    <w:p w:rsidR="007D0927" w:rsidRPr="00574CE2" w:rsidRDefault="007D0927" w:rsidP="007D0927">
      <w:pPr>
        <w:widowControl w:val="0"/>
        <w:numPr>
          <w:ilvl w:val="0"/>
          <w:numId w:val="19"/>
        </w:numPr>
        <w:tabs>
          <w:tab w:val="left" w:pos="220"/>
          <w:tab w:val="left" w:pos="720"/>
        </w:tabs>
        <w:autoSpaceDE w:val="0"/>
        <w:autoSpaceDN w:val="0"/>
        <w:adjustRightInd w:val="0"/>
        <w:spacing w:before="120" w:beforeAutospacing="0" w:after="120" w:afterAutospacing="0" w:line="240" w:lineRule="auto"/>
        <w:ind w:right="787"/>
        <w:jc w:val="both"/>
        <w:rPr>
          <w:rFonts w:ascii="Perpetua" w:hAnsi="Perpetua" w:cs="Century Gothic"/>
        </w:rPr>
      </w:pPr>
      <w:proofErr w:type="gramStart"/>
      <w:r>
        <w:rPr>
          <w:rFonts w:ascii="Perpetua" w:hAnsi="Perpetua" w:cs="Century Gothic"/>
          <w:b/>
        </w:rPr>
        <w:t>t</w:t>
      </w:r>
      <w:r w:rsidRPr="00574CE2">
        <w:rPr>
          <w:rFonts w:ascii="Perpetua" w:hAnsi="Perpetua" w:cs="Century Gothic"/>
          <w:b/>
        </w:rPr>
        <w:t>ransparency</w:t>
      </w:r>
      <w:proofErr w:type="gramEnd"/>
      <w:r w:rsidRPr="00574CE2">
        <w:rPr>
          <w:rFonts w:ascii="Perpetua" w:hAnsi="Perpetua" w:cs="Century Gothic"/>
        </w:rPr>
        <w:t xml:space="preserve"> – requiring that contracts be made available in a form that is easy for consumers to navigate, read and understand</w:t>
      </w:r>
      <w:r>
        <w:rPr>
          <w:rFonts w:ascii="Perpetua" w:hAnsi="Perpetua" w:cs="Century Gothic"/>
        </w:rPr>
        <w:t>.</w:t>
      </w:r>
    </w:p>
    <w:p w:rsidR="007D0927" w:rsidRPr="00574CE2" w:rsidRDefault="007D0927" w:rsidP="007D0927">
      <w:pPr>
        <w:widowControl w:val="0"/>
        <w:autoSpaceDE w:val="0"/>
        <w:autoSpaceDN w:val="0"/>
        <w:adjustRightInd w:val="0"/>
        <w:spacing w:before="120" w:after="120"/>
        <w:ind w:right="787"/>
        <w:jc w:val="both"/>
        <w:rPr>
          <w:rFonts w:ascii="Perpetua" w:hAnsi="Perpetua"/>
          <w:b/>
        </w:rPr>
      </w:pPr>
      <w:r w:rsidRPr="00574CE2">
        <w:rPr>
          <w:rFonts w:ascii="Perpetua" w:hAnsi="Perpetua" w:cs="Century Gothic"/>
        </w:rPr>
        <w:t xml:space="preserve">These requirements </w:t>
      </w:r>
      <w:r w:rsidRPr="00574CE2">
        <w:rPr>
          <w:rFonts w:ascii="Perpetua" w:hAnsi="Perpetua"/>
        </w:rPr>
        <w:t>should allow consumers to more easily compare different products and to make better choices in entering into telecommunications contracts.</w:t>
      </w:r>
    </w:p>
    <w:p w:rsidR="007D0927" w:rsidRPr="00574CE2" w:rsidRDefault="007D0927" w:rsidP="007D0927">
      <w:pPr>
        <w:widowControl w:val="0"/>
        <w:autoSpaceDE w:val="0"/>
        <w:autoSpaceDN w:val="0"/>
        <w:adjustRightInd w:val="0"/>
        <w:spacing w:before="120" w:after="120"/>
        <w:ind w:right="787"/>
        <w:jc w:val="both"/>
        <w:rPr>
          <w:rFonts w:ascii="Perpetua" w:hAnsi="Perpetua"/>
          <w:b/>
        </w:rPr>
      </w:pPr>
    </w:p>
    <w:p w:rsidR="007D0927" w:rsidRPr="00870F5F" w:rsidRDefault="007D0927" w:rsidP="007D0927">
      <w:pPr>
        <w:pStyle w:val="CommBHead"/>
        <w:ind w:right="787"/>
        <w:rPr>
          <w:rFonts w:ascii="Perpetua" w:hAnsi="Perpetua"/>
          <w:sz w:val="22"/>
        </w:rPr>
      </w:pPr>
      <w:bookmarkStart w:id="55" w:name="_Toc226476343"/>
      <w:bookmarkStart w:id="56" w:name="_Toc226476990"/>
      <w:bookmarkStart w:id="57" w:name="_Toc226477145"/>
      <w:bookmarkStart w:id="58" w:name="_Toc228286941"/>
      <w:r w:rsidRPr="00870F5F">
        <w:rPr>
          <w:rFonts w:ascii="Perpetua" w:hAnsi="Perpetua"/>
          <w:sz w:val="22"/>
        </w:rPr>
        <w:t>2.3</w:t>
      </w:r>
      <w:r w:rsidRPr="00870F5F">
        <w:rPr>
          <w:rFonts w:ascii="Perpetua" w:hAnsi="Perpetua"/>
          <w:sz w:val="22"/>
        </w:rPr>
        <w:tab/>
        <w:t>ACL – substantive fairness</w:t>
      </w:r>
      <w:bookmarkEnd w:id="55"/>
      <w:bookmarkEnd w:id="56"/>
      <w:bookmarkEnd w:id="57"/>
      <w:bookmarkEnd w:id="58"/>
    </w:p>
    <w:p w:rsidR="007D0927" w:rsidRPr="00574CE2" w:rsidRDefault="007D0927" w:rsidP="007D0927">
      <w:pPr>
        <w:widowControl w:val="0"/>
        <w:autoSpaceDE w:val="0"/>
        <w:autoSpaceDN w:val="0"/>
        <w:adjustRightInd w:val="0"/>
        <w:spacing w:before="120" w:after="120"/>
        <w:ind w:right="787"/>
        <w:jc w:val="both"/>
        <w:rPr>
          <w:rFonts w:ascii="Perpetua" w:hAnsi="Perpetua" w:cs="Times"/>
        </w:rPr>
      </w:pPr>
      <w:r w:rsidRPr="00574CE2">
        <w:rPr>
          <w:rFonts w:ascii="Perpetua" w:hAnsi="Perpetua" w:cs="Times"/>
        </w:rPr>
        <w:t xml:space="preserve">The ACL, in schedule 2 of the </w:t>
      </w:r>
      <w:r w:rsidRPr="00574CE2">
        <w:rPr>
          <w:rFonts w:ascii="Perpetua" w:hAnsi="Perpetua" w:cs="Times"/>
          <w:i/>
          <w:iCs/>
        </w:rPr>
        <w:t xml:space="preserve">Competition and Consumer Act 2010 </w:t>
      </w:r>
      <w:r w:rsidRPr="00574CE2">
        <w:rPr>
          <w:rFonts w:ascii="Perpetua" w:hAnsi="Perpetua" w:cs="Times"/>
        </w:rPr>
        <w:t>(</w:t>
      </w:r>
      <w:proofErr w:type="spellStart"/>
      <w:r w:rsidRPr="00574CE2">
        <w:rPr>
          <w:rFonts w:ascii="Perpetua" w:hAnsi="Perpetua" w:cs="Times"/>
        </w:rPr>
        <w:t>Cth</w:t>
      </w:r>
      <w:proofErr w:type="spellEnd"/>
      <w:r w:rsidRPr="00574CE2">
        <w:rPr>
          <w:rFonts w:ascii="Perpetua" w:hAnsi="Perpetua" w:cs="Times"/>
        </w:rPr>
        <w:t>) (CCA)</w:t>
      </w:r>
      <w:r w:rsidRPr="00574CE2">
        <w:rPr>
          <w:rStyle w:val="FootnoteReference"/>
          <w:rFonts w:ascii="Perpetua" w:hAnsi="Perpetua" w:cs="Times"/>
        </w:rPr>
        <w:footnoteReference w:id="30"/>
      </w:r>
      <w:r w:rsidRPr="00574CE2">
        <w:rPr>
          <w:rFonts w:ascii="Perpetua" w:hAnsi="Perpetua" w:cs="Times"/>
        </w:rPr>
        <w:t xml:space="preserve">, </w:t>
      </w:r>
      <w:r w:rsidRPr="00574CE2">
        <w:rPr>
          <w:rFonts w:ascii="Perpetua" w:hAnsi="Perpetua" w:cs="Times"/>
          <w:iCs/>
        </w:rPr>
        <w:t>is a comprehensive consumer protection regime applying in all Australian jurisdictions. It regulates a range of matters, including prohibitions on unfair terms and the provision of mandatory consumer guarantees</w:t>
      </w:r>
      <w:r w:rsidRPr="00574CE2">
        <w:rPr>
          <w:rFonts w:ascii="Perpetua" w:hAnsi="Perpetua" w:cs="Times"/>
        </w:rPr>
        <w:t xml:space="preserve">. </w:t>
      </w:r>
    </w:p>
    <w:p w:rsidR="007D0927" w:rsidRPr="00574CE2" w:rsidRDefault="007D0927" w:rsidP="007D0927">
      <w:pPr>
        <w:widowControl w:val="0"/>
        <w:autoSpaceDE w:val="0"/>
        <w:autoSpaceDN w:val="0"/>
        <w:adjustRightInd w:val="0"/>
        <w:spacing w:before="120" w:after="120"/>
        <w:ind w:right="787"/>
        <w:jc w:val="both"/>
        <w:rPr>
          <w:rFonts w:ascii="Perpetua" w:hAnsi="Perpetua" w:cs="Times"/>
        </w:rPr>
      </w:pPr>
      <w:r w:rsidRPr="00574CE2">
        <w:rPr>
          <w:rFonts w:ascii="Perpetua" w:hAnsi="Perpetua"/>
        </w:rPr>
        <w:t xml:space="preserve">Studies have shown that consumers often do not to read the fine print of their contracts or, if they do read the terms, often find it difficult to predict the impact of those terms on their future use of the </w:t>
      </w:r>
      <w:r w:rsidRPr="00DC1484">
        <w:rPr>
          <w:rFonts w:ascii="Perpetua" w:hAnsi="Perpetua"/>
        </w:rPr>
        <w:t>product.</w:t>
      </w:r>
      <w:r w:rsidRPr="00DC1484">
        <w:rPr>
          <w:rStyle w:val="FootnoteReference"/>
          <w:rFonts w:ascii="Perpetua" w:hAnsi="Perpetua"/>
        </w:rPr>
        <w:footnoteReference w:id="31"/>
      </w:r>
      <w:r w:rsidRPr="00DC1484">
        <w:rPr>
          <w:rFonts w:ascii="Perpetua" w:hAnsi="Perpetua"/>
        </w:rPr>
        <w:t xml:space="preserve"> Moreover,</w:t>
      </w:r>
      <w:r w:rsidRPr="00574CE2">
        <w:rPr>
          <w:rFonts w:ascii="Perpetua" w:hAnsi="Perpetua"/>
        </w:rPr>
        <w:t xml:space="preserve"> because of the prevalence of standard form contracts many consumers lack the opportunity to negotiate changes to terms they do not like.</w:t>
      </w:r>
      <w:r w:rsidRPr="00574CE2">
        <w:rPr>
          <w:rStyle w:val="FootnoteReference"/>
          <w:rFonts w:ascii="Perpetua" w:hAnsi="Perpetua"/>
        </w:rPr>
        <w:footnoteReference w:id="32"/>
      </w:r>
      <w:r w:rsidRPr="00574CE2">
        <w:rPr>
          <w:rFonts w:ascii="Perpetua" w:hAnsi="Perpetua"/>
        </w:rPr>
        <w:t xml:space="preserve"> Given these limitations on the ability of consumers themselves to monitor and control the substance of boilerplate or fine print terms in standard form contracts, the ACL contains provisions promoting what sometimes called ‘substantive fairness’ in contract terms.</w:t>
      </w:r>
    </w:p>
    <w:p w:rsidR="00636F5D" w:rsidRDefault="00636F5D" w:rsidP="00636F5D">
      <w:pPr>
        <w:spacing w:before="120" w:after="120"/>
        <w:ind w:right="787"/>
        <w:jc w:val="both"/>
        <w:rPr>
          <w:rFonts w:ascii="Perpetua" w:hAnsi="Perpetua"/>
          <w:b/>
          <w:i/>
        </w:rPr>
      </w:pPr>
      <w:r>
        <w:rPr>
          <w:rFonts w:ascii="Perpetua" w:hAnsi="Perpetua"/>
          <w:b/>
          <w:i/>
        </w:rPr>
        <w:t xml:space="preserve">Unfair contract terms  </w:t>
      </w:r>
    </w:p>
    <w:p w:rsidR="007D0927" w:rsidRPr="00636F5D" w:rsidRDefault="007D0927" w:rsidP="00636F5D">
      <w:pPr>
        <w:spacing w:before="120" w:after="120"/>
        <w:ind w:right="787"/>
        <w:jc w:val="both"/>
        <w:rPr>
          <w:rFonts w:ascii="Perpetua" w:hAnsi="Perpetua"/>
          <w:b/>
          <w:i/>
        </w:rPr>
      </w:pPr>
      <w:r w:rsidRPr="00574CE2">
        <w:rPr>
          <w:rFonts w:ascii="Perpetua" w:hAnsi="Perpetua"/>
        </w:rPr>
        <w:t>Part 2-3 of the ACL, and also the TCP Code</w:t>
      </w:r>
      <w:r w:rsidRPr="00574CE2">
        <w:rPr>
          <w:rStyle w:val="FootnoteReference"/>
          <w:rFonts w:ascii="Perpetua" w:hAnsi="Perpetua" w:cs="Century Gothic"/>
        </w:rPr>
        <w:footnoteReference w:id="33"/>
      </w:r>
      <w:r w:rsidRPr="00574CE2">
        <w:rPr>
          <w:rFonts w:ascii="Perpetua" w:hAnsi="Perpetua"/>
        </w:rPr>
        <w:t xml:space="preserve"> promote substantive fairness by rendering void unfair contract terms in standard form consumer contracts.</w:t>
      </w:r>
      <w:r w:rsidRPr="00574CE2">
        <w:rPr>
          <w:rStyle w:val="FootnoteReference"/>
          <w:rFonts w:ascii="Perpetua" w:hAnsi="Perpetua"/>
        </w:rPr>
        <w:footnoteReference w:id="34"/>
      </w:r>
      <w:r w:rsidRPr="00574CE2">
        <w:rPr>
          <w:rFonts w:ascii="Perpetua" w:hAnsi="Perpetua"/>
        </w:rPr>
        <w:t xml:space="preserve"> The regime ensures that consumers are not subject to imbalanced terms that they had no opportunity to negotiate.</w:t>
      </w:r>
      <w:r w:rsidRPr="00574CE2">
        <w:rPr>
          <w:rStyle w:val="FootnoteReference"/>
          <w:rFonts w:ascii="Perpetua" w:hAnsi="Perpetua"/>
        </w:rPr>
        <w:footnoteReference w:id="35"/>
      </w:r>
      <w:r w:rsidRPr="00574CE2">
        <w:rPr>
          <w:rFonts w:ascii="Perpetua" w:hAnsi="Perpetua"/>
        </w:rPr>
        <w:t xml:space="preserve"> </w:t>
      </w:r>
    </w:p>
    <w:p w:rsidR="007D0927" w:rsidRPr="00574CE2" w:rsidRDefault="007D0927" w:rsidP="007D0927">
      <w:pPr>
        <w:widowControl w:val="0"/>
        <w:autoSpaceDE w:val="0"/>
        <w:autoSpaceDN w:val="0"/>
        <w:adjustRightInd w:val="0"/>
        <w:spacing w:before="120" w:after="120"/>
        <w:ind w:right="787"/>
        <w:jc w:val="both"/>
        <w:rPr>
          <w:rFonts w:ascii="Perpetua" w:hAnsi="Perpetua" w:cs="Century Gothic"/>
          <w:b/>
          <w:i/>
        </w:rPr>
      </w:pPr>
      <w:r w:rsidRPr="00574CE2">
        <w:rPr>
          <w:rFonts w:ascii="Perpetua" w:hAnsi="Perpetua" w:cs="Century Gothic"/>
          <w:b/>
          <w:i/>
        </w:rPr>
        <w:lastRenderedPageBreak/>
        <w:t>Unfair Terms and Consumer Guarantees</w:t>
      </w:r>
    </w:p>
    <w:p w:rsidR="007D0927" w:rsidRPr="00574CE2" w:rsidRDefault="007D0927" w:rsidP="007D0927">
      <w:pPr>
        <w:spacing w:before="120" w:after="120"/>
        <w:ind w:right="787"/>
        <w:jc w:val="both"/>
        <w:rPr>
          <w:rFonts w:ascii="Perpetua" w:hAnsi="Perpetua"/>
          <w:bCs/>
        </w:rPr>
      </w:pPr>
      <w:r w:rsidRPr="00574CE2">
        <w:rPr>
          <w:rFonts w:ascii="Perpetua" w:hAnsi="Perpetua"/>
        </w:rPr>
        <w:t>Part 3-2 of the ACL contains a regime of consumer guarantees, with associated remedies in Part 5-4</w:t>
      </w:r>
      <w:r w:rsidRPr="00574CE2">
        <w:rPr>
          <w:rFonts w:ascii="Perpetua" w:hAnsi="Perpetua"/>
          <w:bCs/>
        </w:rPr>
        <w:t>.</w:t>
      </w:r>
      <w:r w:rsidRPr="00574CE2">
        <w:rPr>
          <w:rStyle w:val="FootnoteReference"/>
          <w:rFonts w:ascii="Perpetua" w:hAnsi="Perpetua"/>
          <w:bCs/>
        </w:rPr>
        <w:footnoteReference w:id="36"/>
      </w:r>
      <w:r w:rsidRPr="00574CE2">
        <w:rPr>
          <w:rFonts w:ascii="Perpetua" w:hAnsi="Perpetua"/>
          <w:bCs/>
        </w:rPr>
        <w:t xml:space="preserve"> These guarantees ensure that goods and services supplied to consumers meet basic quality standards, regardless of any attempts by suppliers to exclude or limit their contractual liability.</w:t>
      </w:r>
      <w:r w:rsidRPr="00574CE2">
        <w:rPr>
          <w:rStyle w:val="FootnoteReference"/>
          <w:rFonts w:ascii="Perpetua" w:hAnsi="Perpetua"/>
          <w:bCs/>
        </w:rPr>
        <w:footnoteReference w:id="37"/>
      </w:r>
    </w:p>
    <w:p w:rsidR="007D0927" w:rsidRPr="00574CE2" w:rsidRDefault="007D0927" w:rsidP="007D0927">
      <w:pPr>
        <w:spacing w:before="120" w:after="120"/>
        <w:ind w:right="787"/>
        <w:jc w:val="both"/>
        <w:rPr>
          <w:rFonts w:ascii="Perpetua" w:hAnsi="Perpetua"/>
          <w:bCs/>
        </w:rPr>
      </w:pPr>
      <w:r w:rsidRPr="00574CE2">
        <w:rPr>
          <w:rFonts w:ascii="Perpetua" w:hAnsi="Perpetua"/>
          <w:bCs/>
        </w:rPr>
        <w:t xml:space="preserve">A more detailed description of the requirements of both the TCP Code and the ACL consumer protection regimes relevant to the fine print terms of telecommunications contracts is included below as part of the contract review. </w:t>
      </w:r>
    </w:p>
    <w:p w:rsidR="007D0927" w:rsidRPr="00574CE2" w:rsidRDefault="007D0927" w:rsidP="007D0927">
      <w:pPr>
        <w:spacing w:before="120" w:after="120"/>
        <w:jc w:val="both"/>
        <w:outlineLvl w:val="0"/>
        <w:rPr>
          <w:rFonts w:ascii="Perpetua" w:hAnsi="Perpetua"/>
          <w:b/>
        </w:rPr>
      </w:pPr>
    </w:p>
    <w:p w:rsidR="007D0927" w:rsidRPr="004F2077" w:rsidRDefault="007D0927" w:rsidP="007D0927">
      <w:pPr>
        <w:pStyle w:val="CommAHead"/>
        <w:rPr>
          <w:rFonts w:ascii="Perpetua" w:hAnsi="Perpetua"/>
          <w:b/>
        </w:rPr>
      </w:pPr>
      <w:bookmarkStart w:id="59" w:name="_Toc226476344"/>
      <w:bookmarkStart w:id="60" w:name="_Toc226476991"/>
      <w:bookmarkStart w:id="61" w:name="_Toc226477146"/>
      <w:bookmarkStart w:id="62" w:name="_Toc228286942"/>
      <w:r w:rsidRPr="004F2077">
        <w:rPr>
          <w:rFonts w:ascii="Perpetua" w:hAnsi="Perpetua"/>
          <w:b/>
        </w:rPr>
        <w:t>3</w:t>
      </w:r>
      <w:r>
        <w:rPr>
          <w:rFonts w:ascii="Perpetua" w:hAnsi="Perpetua"/>
          <w:b/>
        </w:rPr>
        <w:t xml:space="preserve"> </w:t>
      </w:r>
      <w:r>
        <w:rPr>
          <w:rFonts w:ascii="Perpetua" w:hAnsi="Perpetua"/>
          <w:b/>
        </w:rPr>
        <w:tab/>
      </w:r>
      <w:r w:rsidRPr="004F2077">
        <w:rPr>
          <w:rFonts w:ascii="Perpetua" w:hAnsi="Perpetua"/>
          <w:b/>
        </w:rPr>
        <w:t>THE CONTRACT REVIEW</w:t>
      </w:r>
      <w:bookmarkEnd w:id="59"/>
      <w:bookmarkEnd w:id="60"/>
      <w:bookmarkEnd w:id="61"/>
      <w:bookmarkEnd w:id="62"/>
    </w:p>
    <w:tbl>
      <w:tblPr>
        <w:tblW w:w="7763" w:type="dxa"/>
        <w:tblLayout w:type="fixed"/>
        <w:tblLook w:val="00A0" w:firstRow="1" w:lastRow="0" w:firstColumn="1" w:lastColumn="0" w:noHBand="0" w:noVBand="0"/>
      </w:tblPr>
      <w:tblGrid>
        <w:gridCol w:w="817"/>
        <w:gridCol w:w="6804"/>
        <w:gridCol w:w="142"/>
      </w:tblGrid>
      <w:tr w:rsidR="007D0927" w:rsidRPr="006317CA" w:rsidTr="00F65E19">
        <w:trPr>
          <w:gridAfter w:val="1"/>
          <w:wAfter w:w="142" w:type="dxa"/>
        </w:trPr>
        <w:tc>
          <w:tcPr>
            <w:tcW w:w="817" w:type="dxa"/>
            <w:shd w:val="clear" w:color="000000" w:fill="auto"/>
          </w:tcPr>
          <w:p w:rsidR="007D0927" w:rsidRPr="006317CA" w:rsidRDefault="007D0927" w:rsidP="00F65E19">
            <w:pPr>
              <w:pStyle w:val="CommBHead"/>
              <w:rPr>
                <w:rFonts w:ascii="Perpetua" w:hAnsi="Perpetua"/>
                <w:sz w:val="22"/>
              </w:rPr>
            </w:pPr>
          </w:p>
        </w:tc>
        <w:tc>
          <w:tcPr>
            <w:tcW w:w="6804" w:type="dxa"/>
            <w:shd w:val="clear" w:color="000000" w:fill="auto"/>
          </w:tcPr>
          <w:p w:rsidR="007D0927" w:rsidRPr="006317CA" w:rsidRDefault="007D0927" w:rsidP="00F65E19">
            <w:pPr>
              <w:pStyle w:val="CommBHead"/>
              <w:rPr>
                <w:rFonts w:ascii="Perpetua" w:hAnsi="Perpetua"/>
                <w:sz w:val="22"/>
              </w:rPr>
            </w:pPr>
            <w:bookmarkStart w:id="63" w:name="_Toc226476345"/>
            <w:bookmarkStart w:id="64" w:name="_Toc226476346"/>
            <w:bookmarkStart w:id="65" w:name="_Toc226476992"/>
            <w:bookmarkStart w:id="66" w:name="_Toc226477147"/>
            <w:bookmarkStart w:id="67" w:name="_Toc228286943"/>
            <w:r w:rsidRPr="006317CA">
              <w:rPr>
                <w:rFonts w:ascii="Perpetua" w:hAnsi="Perpetua"/>
                <w:sz w:val="22"/>
              </w:rPr>
              <w:t>3.1</w:t>
            </w:r>
            <w:bookmarkEnd w:id="63"/>
            <w:r w:rsidRPr="006317CA">
              <w:rPr>
                <w:rFonts w:ascii="Perpetua" w:hAnsi="Perpetua"/>
                <w:sz w:val="22"/>
              </w:rPr>
              <w:t xml:space="preserve"> </w:t>
            </w:r>
            <w:r w:rsidRPr="006317CA">
              <w:rPr>
                <w:rFonts w:ascii="Perpetua" w:hAnsi="Perpetua" w:cs="Times"/>
                <w:sz w:val="22"/>
              </w:rPr>
              <w:t>TCP Code: procedural fairness</w:t>
            </w:r>
            <w:bookmarkEnd w:id="64"/>
            <w:bookmarkEnd w:id="65"/>
            <w:bookmarkEnd w:id="66"/>
            <w:bookmarkEnd w:id="67"/>
          </w:p>
        </w:tc>
      </w:tr>
      <w:tr w:rsidR="007D0927" w:rsidRPr="006317CA" w:rsidTr="00F65E19">
        <w:trPr>
          <w:gridAfter w:val="1"/>
          <w:wAfter w:w="142" w:type="dxa"/>
        </w:trPr>
        <w:tc>
          <w:tcPr>
            <w:tcW w:w="817" w:type="dxa"/>
            <w:shd w:val="clear" w:color="000000" w:fill="auto"/>
          </w:tcPr>
          <w:p w:rsidR="007D0927" w:rsidRPr="006317CA" w:rsidRDefault="007D0927" w:rsidP="00F65E19">
            <w:pPr>
              <w:pStyle w:val="CommBHead"/>
              <w:rPr>
                <w:rFonts w:ascii="Perpetua" w:hAnsi="Perpetua"/>
                <w:sz w:val="22"/>
              </w:rPr>
            </w:pPr>
          </w:p>
        </w:tc>
        <w:tc>
          <w:tcPr>
            <w:tcW w:w="6804" w:type="dxa"/>
            <w:shd w:val="clear" w:color="000000" w:fill="auto"/>
          </w:tcPr>
          <w:p w:rsidR="007D0927" w:rsidRPr="006317CA" w:rsidRDefault="007D0927" w:rsidP="00F65E19">
            <w:pPr>
              <w:pStyle w:val="CommBHead"/>
              <w:rPr>
                <w:rFonts w:ascii="Perpetua" w:hAnsi="Perpetua" w:cs="Century Gothic"/>
                <w:sz w:val="22"/>
              </w:rPr>
            </w:pPr>
            <w:bookmarkStart w:id="68" w:name="_Toc226476348"/>
            <w:bookmarkStart w:id="69" w:name="_Toc226476993"/>
            <w:bookmarkStart w:id="70" w:name="_Toc226477148"/>
            <w:bookmarkStart w:id="71" w:name="_Toc228286944"/>
            <w:r w:rsidRPr="006317CA">
              <w:rPr>
                <w:rFonts w:ascii="Perpetua" w:hAnsi="Perpetua"/>
                <w:sz w:val="22"/>
              </w:rPr>
              <w:t>3.1.</w:t>
            </w:r>
            <w:r>
              <w:rPr>
                <w:rFonts w:ascii="Perpetua" w:hAnsi="Perpetua"/>
                <w:sz w:val="22"/>
              </w:rPr>
              <w:t>1</w:t>
            </w:r>
            <w:r w:rsidRPr="006317CA">
              <w:rPr>
                <w:rFonts w:ascii="Perpetua" w:hAnsi="Perpetua"/>
                <w:sz w:val="22"/>
              </w:rPr>
              <w:t xml:space="preserve"> </w:t>
            </w:r>
            <w:r>
              <w:rPr>
                <w:rFonts w:ascii="Perpetua" w:hAnsi="Perpetua"/>
                <w:sz w:val="22"/>
              </w:rPr>
              <w:t>General d</w:t>
            </w:r>
            <w:r w:rsidRPr="006317CA">
              <w:rPr>
                <w:rFonts w:ascii="Perpetua" w:hAnsi="Perpetua"/>
                <w:sz w:val="22"/>
              </w:rPr>
              <w:t>isclosure requirements under the TCP Code</w:t>
            </w:r>
            <w:bookmarkEnd w:id="68"/>
            <w:bookmarkEnd w:id="69"/>
            <w:bookmarkEnd w:id="70"/>
            <w:bookmarkEnd w:id="71"/>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cs="Century Gothic"/>
              </w:rPr>
            </w:pPr>
          </w:p>
        </w:tc>
        <w:tc>
          <w:tcPr>
            <w:tcW w:w="6804" w:type="dxa"/>
            <w:shd w:val="clear" w:color="000000" w:fill="auto"/>
          </w:tcPr>
          <w:p w:rsidR="007D0927" w:rsidRPr="00574CE2" w:rsidRDefault="007D0927" w:rsidP="00F65E19">
            <w:pPr>
              <w:spacing w:before="120" w:after="120"/>
              <w:jc w:val="both"/>
              <w:outlineLvl w:val="0"/>
              <w:rPr>
                <w:rFonts w:ascii="Perpetua" w:hAnsi="Perpetua"/>
                <w:b/>
              </w:rPr>
            </w:pPr>
            <w:r w:rsidRPr="00574CE2">
              <w:rPr>
                <w:rFonts w:ascii="Perpetua" w:hAnsi="Perpetua" w:cs="Century Gothic"/>
              </w:rPr>
              <w:t>The TCP Code requires suppliers of telecommunications products to provide consumers with a summary of specified information in the form of a ‘Critical Information Summary’ (CIS).</w:t>
            </w:r>
            <w:r w:rsidRPr="00574CE2">
              <w:rPr>
                <w:rStyle w:val="FootnoteReference"/>
                <w:rFonts w:ascii="Perpetua" w:hAnsi="Perpetua" w:cs="Century Gothic"/>
              </w:rPr>
              <w:footnoteReference w:id="38"/>
            </w:r>
            <w:r w:rsidRPr="00574CE2">
              <w:rPr>
                <w:rFonts w:ascii="Perpetua" w:hAnsi="Perpetua" w:cs="Century Gothic"/>
              </w:rPr>
              <w:t xml:space="preserve"> The CIS will outline the salient features of the transaction, such as the price of the products, and also some features which might otherwise escape the attention of consumers, for example, ‘the inclusions, exclusions and any important conditions, limitations, restrictions or qualifications for that Offer, where applicable’</w:t>
            </w:r>
            <w:r w:rsidRPr="00574CE2">
              <w:rPr>
                <w:rStyle w:val="FootnoteReference"/>
                <w:rFonts w:ascii="Perpetua" w:hAnsi="Perpetua" w:cs="Century Gothic"/>
              </w:rPr>
              <w:footnoteReference w:id="39"/>
            </w:r>
            <w:r w:rsidRPr="00574CE2">
              <w:rPr>
                <w:rFonts w:ascii="Perpetua" w:hAnsi="Perpetua" w:cs="Century Gothic"/>
              </w:rPr>
              <w:t xml:space="preserve"> and ‘the maximum Charge payable for early termination of the Offer’.</w:t>
            </w:r>
            <w:r w:rsidRPr="00574CE2">
              <w:rPr>
                <w:rStyle w:val="FootnoteReference"/>
                <w:rFonts w:ascii="Perpetua" w:hAnsi="Perpetua" w:cs="Century Gothic"/>
              </w:rPr>
              <w:footnoteReference w:id="40"/>
            </w:r>
            <w:r w:rsidRPr="00574CE2">
              <w:rPr>
                <w:rFonts w:ascii="Perpetua" w:hAnsi="Perpetua" w:cs="Century Gothic"/>
              </w:rPr>
              <w:t xml:space="preserve"> The project did not involve reviewing the CIS of different suppliers</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b/>
              </w:rPr>
            </w:pPr>
          </w:p>
        </w:tc>
        <w:tc>
          <w:tcPr>
            <w:tcW w:w="6804"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b/>
              </w:rPr>
            </w:pPr>
          </w:p>
        </w:tc>
      </w:tr>
      <w:tr w:rsidR="007D0927" w:rsidRPr="00870F5F" w:rsidTr="00F65E19">
        <w:trPr>
          <w:gridAfter w:val="1"/>
          <w:wAfter w:w="142" w:type="dxa"/>
        </w:trPr>
        <w:tc>
          <w:tcPr>
            <w:tcW w:w="817" w:type="dxa"/>
            <w:shd w:val="clear" w:color="000000" w:fill="auto"/>
          </w:tcPr>
          <w:p w:rsidR="007D0927" w:rsidRPr="00870F5F" w:rsidRDefault="007D0927" w:rsidP="00F65E19">
            <w:pPr>
              <w:pStyle w:val="CommBHead"/>
              <w:rPr>
                <w:rFonts w:ascii="Perpetua" w:hAnsi="Perpetua"/>
                <w:sz w:val="22"/>
              </w:rPr>
            </w:pPr>
          </w:p>
        </w:tc>
        <w:tc>
          <w:tcPr>
            <w:tcW w:w="6804" w:type="dxa"/>
            <w:shd w:val="clear" w:color="000000" w:fill="auto"/>
          </w:tcPr>
          <w:p w:rsidR="007D0927" w:rsidRPr="00870F5F" w:rsidRDefault="007D0927" w:rsidP="00F65E19">
            <w:pPr>
              <w:pStyle w:val="CommBHead"/>
              <w:rPr>
                <w:rFonts w:ascii="Perpetua" w:hAnsi="Perpetua"/>
                <w:sz w:val="22"/>
              </w:rPr>
            </w:pPr>
            <w:bookmarkStart w:id="72" w:name="_Toc226476349"/>
            <w:bookmarkStart w:id="73" w:name="_Toc226476350"/>
            <w:bookmarkStart w:id="74" w:name="_Toc226476994"/>
            <w:bookmarkStart w:id="75" w:name="_Toc226477149"/>
            <w:bookmarkStart w:id="76" w:name="_Toc228286945"/>
            <w:r w:rsidRPr="00870F5F">
              <w:rPr>
                <w:rFonts w:ascii="Perpetua" w:hAnsi="Perpetua"/>
                <w:sz w:val="22"/>
              </w:rPr>
              <w:t>3.1.2</w:t>
            </w:r>
            <w:bookmarkEnd w:id="72"/>
            <w:r>
              <w:rPr>
                <w:rFonts w:ascii="Perpetua" w:hAnsi="Perpetua"/>
                <w:sz w:val="22"/>
              </w:rPr>
              <w:t xml:space="preserve"> </w:t>
            </w:r>
            <w:r w:rsidRPr="00870F5F">
              <w:rPr>
                <w:rFonts w:ascii="Perpetua" w:hAnsi="Perpetua"/>
                <w:sz w:val="22"/>
              </w:rPr>
              <w:t>Disclosure requirements under the TCP Code - warranties and the consumer guarantees in the ACL</w:t>
            </w:r>
            <w:bookmarkEnd w:id="73"/>
            <w:bookmarkEnd w:id="74"/>
            <w:bookmarkEnd w:id="75"/>
            <w:bookmarkEnd w:id="76"/>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p>
        </w:tc>
        <w:tc>
          <w:tcPr>
            <w:tcW w:w="6804"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r w:rsidRPr="00574CE2">
              <w:rPr>
                <w:rFonts w:ascii="Perpetua" w:hAnsi="Perpetua" w:cs="Century Gothic"/>
              </w:rPr>
              <w:t xml:space="preserve">The TCP Code also requires suppliers to make available information about the telecommunications products offered by them that is relevant to the ability of </w:t>
            </w:r>
            <w:r w:rsidRPr="00574CE2">
              <w:rPr>
                <w:rFonts w:ascii="Perpetua" w:hAnsi="Perpetua" w:cs="Century Gothic"/>
              </w:rPr>
              <w:lastRenderedPageBreak/>
              <w:t>consumers to compare different products.</w:t>
            </w:r>
            <w:r w:rsidRPr="00574CE2">
              <w:rPr>
                <w:rStyle w:val="FootnoteReference"/>
                <w:rFonts w:ascii="Perpetua" w:hAnsi="Perpetua" w:cs="Century Gothic"/>
              </w:rPr>
              <w:footnoteReference w:id="41"/>
            </w:r>
            <w:r w:rsidRPr="00574CE2">
              <w:rPr>
                <w:rFonts w:ascii="Perpetua" w:hAnsi="Perpetua" w:cs="Century Gothic"/>
              </w:rPr>
              <w:t xml:space="preserve"> </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p>
        </w:tc>
        <w:tc>
          <w:tcPr>
            <w:tcW w:w="6804"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r w:rsidRPr="00574CE2">
              <w:rPr>
                <w:rFonts w:ascii="Perpetua" w:hAnsi="Perpetua" w:cs="Century Gothic"/>
              </w:rPr>
              <w:t>Significantly, for the Fine Print Project, this information must include:</w:t>
            </w:r>
          </w:p>
          <w:p w:rsidR="007D0927" w:rsidRPr="00574CE2" w:rsidRDefault="007D0927" w:rsidP="00F65E19">
            <w:pPr>
              <w:widowControl w:val="0"/>
              <w:tabs>
                <w:tab w:val="left" w:pos="940"/>
                <w:tab w:val="left" w:pos="1440"/>
              </w:tabs>
              <w:autoSpaceDE w:val="0"/>
              <w:autoSpaceDN w:val="0"/>
              <w:adjustRightInd w:val="0"/>
              <w:spacing w:before="120" w:after="120"/>
              <w:ind w:left="720"/>
              <w:jc w:val="both"/>
              <w:rPr>
                <w:rFonts w:ascii="Perpetua" w:hAnsi="Perpetua" w:cs="Century Gothic"/>
              </w:rPr>
            </w:pPr>
            <w:r w:rsidRPr="00574CE2">
              <w:rPr>
                <w:rFonts w:ascii="Perpetua" w:hAnsi="Perpetua" w:cs="Century Gothic"/>
              </w:rPr>
              <w:t>“</w:t>
            </w:r>
            <w:proofErr w:type="gramStart"/>
            <w:r w:rsidRPr="00574CE2">
              <w:rPr>
                <w:rFonts w:ascii="Perpetua" w:hAnsi="Perpetua" w:cs="Century Gothic"/>
              </w:rPr>
              <w:t>the</w:t>
            </w:r>
            <w:proofErr w:type="gramEnd"/>
            <w:r w:rsidRPr="00574CE2">
              <w:rPr>
                <w:rFonts w:ascii="Perpetua" w:hAnsi="Perpetua" w:cs="Century Gothic"/>
              </w:rPr>
              <w:t xml:space="preserve"> details of warranties that apply to Telecommunications Goods, including references to Consumers’ entitlements under the Competition and Consumer Act [i.e. the ACL].”</w:t>
            </w:r>
            <w:r w:rsidRPr="00574CE2">
              <w:rPr>
                <w:rStyle w:val="FootnoteReference"/>
                <w:rFonts w:ascii="Perpetua" w:hAnsi="Perpetua" w:cs="Century Gothic"/>
              </w:rPr>
              <w:footnoteReference w:id="42"/>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p>
        </w:tc>
        <w:tc>
          <w:tcPr>
            <w:tcW w:w="6804"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i/>
              </w:rPr>
            </w:pPr>
            <w:r w:rsidRPr="00574CE2">
              <w:rPr>
                <w:rFonts w:ascii="Perpetua" w:hAnsi="Perpetua" w:cs="Century Gothic"/>
              </w:rPr>
              <w:t xml:space="preserve">Accordingly, suppliers must on their website, provide information about their own voluntary warranties, manufacturers’ warranties for goods that the supplier might sell and on the consumer guarantees under the ACL. </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p>
        </w:tc>
        <w:tc>
          <w:tcPr>
            <w:tcW w:w="6804"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r w:rsidRPr="00574CE2">
              <w:rPr>
                <w:rFonts w:ascii="Perpetua" w:hAnsi="Perpetua" w:cs="Century Gothic"/>
              </w:rPr>
              <w:t>The information provides important assistance to consumers. The voluntary warranties provided by suppliers may influence consumers’ choice of product. Many consumers are not aware of their rights under the consumer guarantees into ACL and may need to be told about these rights if they are to utilise them.</w:t>
            </w:r>
            <w:r w:rsidRPr="00574CE2">
              <w:rPr>
                <w:rStyle w:val="FootnoteReference"/>
                <w:rFonts w:ascii="Perpetua" w:hAnsi="Perpetua"/>
              </w:rPr>
              <w:footnoteReference w:id="43"/>
            </w:r>
            <w:r w:rsidRPr="00574CE2">
              <w:rPr>
                <w:rFonts w:ascii="Perpetua" w:hAnsi="Perpetua" w:cs="Century Gothic"/>
              </w:rPr>
              <w:t xml:space="preserve"> When things go wrong it is useful for the consumer to have a way to easily find out about their rights to redress or remedy. The first place many consumers are likely to turn to is the website of their supplier. Some consumers will not have kept their contract documentation and so it is desirable for them to have an immediate accessible alternative source of information.</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p>
        </w:tc>
        <w:tc>
          <w:tcPr>
            <w:tcW w:w="6804"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r w:rsidRPr="00574CE2">
              <w:rPr>
                <w:rFonts w:ascii="Perpetua" w:hAnsi="Perpetua" w:cs="Century Gothic"/>
              </w:rPr>
              <w:t xml:space="preserve">Interestingly, there is no requirement for consumers to be told about the consumer guarantees under the ACL that apply to telecommunications services. A supplier who refers only to the consumer guarantees applying to goods in its website information must take care not to mislead consumers into assuming that there are no guarantees applying to services. </w:t>
            </w:r>
          </w:p>
        </w:tc>
      </w:tr>
      <w:tr w:rsidR="007D0927" w:rsidRPr="00574CE2" w:rsidTr="00F65E19">
        <w:trPr>
          <w:gridAfter w:val="1"/>
          <w:wAfter w:w="142" w:type="dxa"/>
        </w:trPr>
        <w:tc>
          <w:tcPr>
            <w:tcW w:w="817" w:type="dxa"/>
            <w:shd w:val="clear" w:color="000000" w:fill="auto"/>
          </w:tcPr>
          <w:p w:rsidR="007D0927" w:rsidRDefault="007D0927" w:rsidP="00F65E19">
            <w:pPr>
              <w:widowControl w:val="0"/>
              <w:tabs>
                <w:tab w:val="left" w:pos="940"/>
                <w:tab w:val="left" w:pos="1440"/>
              </w:tabs>
              <w:autoSpaceDE w:val="0"/>
              <w:autoSpaceDN w:val="0"/>
              <w:adjustRightInd w:val="0"/>
              <w:spacing w:before="120" w:after="120"/>
              <w:jc w:val="both"/>
              <w:rPr>
                <w:rFonts w:ascii="Perpetua" w:hAnsi="Perpetua"/>
                <w:b/>
              </w:rPr>
            </w:pPr>
          </w:p>
        </w:tc>
        <w:tc>
          <w:tcPr>
            <w:tcW w:w="6804"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r>
              <w:rPr>
                <w:rFonts w:ascii="Perpetua" w:hAnsi="Perpetua"/>
                <w:b/>
              </w:rPr>
              <w:t>Summary</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p>
        </w:tc>
        <w:tc>
          <w:tcPr>
            <w:tcW w:w="6804"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rPr>
            </w:pPr>
            <w:r w:rsidRPr="00574CE2">
              <w:rPr>
                <w:rFonts w:ascii="Perpetua" w:hAnsi="Perpetua" w:cs="Century Gothic"/>
              </w:rPr>
              <w:t>Many suppliers did not provide information on their webpage about their own voluntary warranties or the consumer guarantees in the ACL. In some cases, this information could be found in the supplier's contractual documents. The code requires the information also to be on the website.   Information included in the supplier's contracts would not appear to be sufficient.</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rPr>
            </w:pPr>
          </w:p>
        </w:tc>
        <w:tc>
          <w:tcPr>
            <w:tcW w:w="6804"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rPr>
            </w:pPr>
            <w:r w:rsidRPr="00574CE2">
              <w:rPr>
                <w:rFonts w:ascii="Perpetua" w:hAnsi="Perpetua"/>
              </w:rPr>
              <w:t>Where the required information was provided, the quality of the information varied.</w:t>
            </w:r>
          </w:p>
        </w:tc>
      </w:tr>
      <w:tr w:rsidR="007D0927" w:rsidRPr="00B9685C" w:rsidTr="00F65E19">
        <w:trPr>
          <w:gridAfter w:val="1"/>
          <w:wAfter w:w="142" w:type="dxa"/>
        </w:trPr>
        <w:tc>
          <w:tcPr>
            <w:tcW w:w="817" w:type="dxa"/>
            <w:shd w:val="clear" w:color="000000" w:fill="auto"/>
          </w:tcPr>
          <w:p w:rsidR="007D0927" w:rsidRPr="00B9685C" w:rsidRDefault="007D0927" w:rsidP="00F65E19">
            <w:pPr>
              <w:rPr>
                <w:rFonts w:ascii="Perpetua" w:hAnsi="Perpetua"/>
                <w:b/>
              </w:rPr>
            </w:pPr>
          </w:p>
        </w:tc>
        <w:tc>
          <w:tcPr>
            <w:tcW w:w="6804" w:type="dxa"/>
            <w:shd w:val="clear" w:color="000000" w:fill="auto"/>
          </w:tcPr>
          <w:p w:rsidR="007D0927" w:rsidRPr="00B9685C" w:rsidRDefault="007D0927" w:rsidP="00F65E19">
            <w:pPr>
              <w:rPr>
                <w:rFonts w:ascii="Perpetua" w:hAnsi="Perpetua"/>
                <w:b/>
                <w:i/>
              </w:rPr>
            </w:pPr>
            <w:r w:rsidRPr="00B9685C">
              <w:rPr>
                <w:rFonts w:ascii="Perpetua" w:hAnsi="Perpetua"/>
                <w:b/>
              </w:rPr>
              <w:t>Analysis</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i/>
              </w:rPr>
            </w:pPr>
          </w:p>
        </w:tc>
        <w:tc>
          <w:tcPr>
            <w:tcW w:w="6804" w:type="dxa"/>
            <w:shd w:val="clear" w:color="000000" w:fill="auto"/>
          </w:tcPr>
          <w:p w:rsidR="007D0927" w:rsidRPr="00574CE2" w:rsidRDefault="007D0927" w:rsidP="00F65E19">
            <w:pPr>
              <w:widowControl w:val="0"/>
              <w:tabs>
                <w:tab w:val="left" w:pos="940"/>
                <w:tab w:val="left" w:pos="1440"/>
              </w:tabs>
              <w:autoSpaceDE w:val="0"/>
              <w:autoSpaceDN w:val="0"/>
              <w:adjustRightInd w:val="0"/>
              <w:spacing w:before="120" w:after="120"/>
              <w:jc w:val="both"/>
              <w:rPr>
                <w:rFonts w:ascii="Perpetua" w:hAnsi="Perpetua" w:cs="Century Gothic"/>
                <w:i/>
              </w:rPr>
            </w:pPr>
            <w:r w:rsidRPr="00574CE2">
              <w:rPr>
                <w:rFonts w:ascii="Perpetua" w:hAnsi="Perpetua" w:cs="Century Gothic"/>
                <w:i/>
              </w:rPr>
              <w:t>Was the information provided?</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D6"/>
            </w: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At the time</w:t>
            </w:r>
            <w:r>
              <w:rPr>
                <w:rFonts w:ascii="Perpetua" w:hAnsi="Perpetua"/>
              </w:rPr>
              <w:t xml:space="preserve"> of review, information about the</w:t>
            </w:r>
            <w:r w:rsidRPr="00574CE2">
              <w:rPr>
                <w:rFonts w:ascii="Perpetua" w:hAnsi="Perpetua"/>
              </w:rPr>
              <w:t xml:space="preserve"> voluntary warranties </w:t>
            </w:r>
            <w:r>
              <w:rPr>
                <w:rFonts w:ascii="Perpetua" w:hAnsi="Perpetua"/>
              </w:rPr>
              <w:t xml:space="preserve">applying to goods </w:t>
            </w:r>
            <w:r w:rsidRPr="00574CE2">
              <w:rPr>
                <w:rFonts w:ascii="Perpetua" w:hAnsi="Perpetua"/>
              </w:rPr>
              <w:t xml:space="preserve">and the </w:t>
            </w:r>
            <w:r>
              <w:rPr>
                <w:rFonts w:ascii="Perpetua" w:hAnsi="Perpetua"/>
              </w:rPr>
              <w:t xml:space="preserve">consumer guarantees under the </w:t>
            </w:r>
            <w:r w:rsidRPr="00574CE2">
              <w:rPr>
                <w:rFonts w:ascii="Perpetua" w:hAnsi="Perpetua"/>
              </w:rPr>
              <w:t xml:space="preserve">ACL was only able to be located on the webpages of Telstra, Vodafone, Dodo and </w:t>
            </w:r>
            <w:proofErr w:type="spellStart"/>
            <w:r w:rsidRPr="00574CE2">
              <w:rPr>
                <w:rFonts w:ascii="Perpetua" w:hAnsi="Perpetua"/>
              </w:rPr>
              <w:t>iiNet</w:t>
            </w:r>
            <w:proofErr w:type="spellEnd"/>
            <w:r w:rsidRPr="00574CE2">
              <w:rPr>
                <w:rFonts w:ascii="Perpetua" w:hAnsi="Perpetua"/>
              </w:rPr>
              <w:t xml:space="preserve">.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63"/>
            </w:r>
          </w:p>
        </w:tc>
        <w:tc>
          <w:tcPr>
            <w:tcW w:w="6804" w:type="dxa"/>
            <w:shd w:val="clear" w:color="000000" w:fill="auto"/>
          </w:tcPr>
          <w:p w:rsidR="007D0927" w:rsidRPr="00574CE2" w:rsidRDefault="007D0927" w:rsidP="00F65E19">
            <w:pPr>
              <w:spacing w:before="120" w:after="120"/>
              <w:jc w:val="both"/>
              <w:rPr>
                <w:rFonts w:ascii="Perpetua" w:hAnsi="Perpetua"/>
              </w:rPr>
            </w:pPr>
            <w:r>
              <w:rPr>
                <w:rFonts w:ascii="Perpetua" w:hAnsi="Perpetua"/>
              </w:rPr>
              <w:t>Information on the websites of the other suppliers surveyed could not be located</w:t>
            </w:r>
            <w:r w:rsidRPr="00574CE2">
              <w:rPr>
                <w:rFonts w:ascii="Perpetua" w:hAnsi="Perpetua"/>
              </w:rPr>
              <w:t>.</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i/>
              </w:rPr>
            </w:pPr>
          </w:p>
        </w:tc>
        <w:tc>
          <w:tcPr>
            <w:tcW w:w="6804" w:type="dxa"/>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Was good quality information provided about any voluntary warranties?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63"/>
            </w: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Dodo provided only a telephone number for warranty and consumer guarantee claims.  Telstra provided only minimal information about their voluntary warranties, the claim process and the consumer guarantees. Customers who </w:t>
            </w:r>
            <w:r w:rsidRPr="00574CE2">
              <w:rPr>
                <w:rFonts w:ascii="Perpetua" w:hAnsi="Perpetua"/>
              </w:rPr>
              <w:lastRenderedPageBreak/>
              <w:t>wanted more information would have to look it up for themselves.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lastRenderedPageBreak/>
              <w:sym w:font="Symbol" w:char="F0D6"/>
            </w:r>
          </w:p>
        </w:tc>
        <w:tc>
          <w:tcPr>
            <w:tcW w:w="6804" w:type="dxa"/>
            <w:shd w:val="clear" w:color="000000" w:fill="auto"/>
          </w:tcPr>
          <w:p w:rsidR="007D0927" w:rsidRPr="00574CE2" w:rsidRDefault="007D0927" w:rsidP="00F65E19">
            <w:pPr>
              <w:spacing w:before="120" w:after="120"/>
              <w:jc w:val="both"/>
              <w:rPr>
                <w:rFonts w:ascii="Perpetua" w:hAnsi="Perpetua"/>
              </w:rPr>
            </w:pPr>
            <w:proofErr w:type="spellStart"/>
            <w:proofErr w:type="gramStart"/>
            <w:r w:rsidRPr="00574CE2">
              <w:rPr>
                <w:rFonts w:ascii="Perpetua" w:hAnsi="Perpetua"/>
              </w:rPr>
              <w:t>iiNet</w:t>
            </w:r>
            <w:proofErr w:type="spellEnd"/>
            <w:proofErr w:type="gramEnd"/>
            <w:r w:rsidRPr="00574CE2">
              <w:rPr>
                <w:rFonts w:ascii="Perpetua" w:hAnsi="Perpetua"/>
              </w:rPr>
              <w:t xml:space="preserve"> and Vodafone provided good information both on how to claim and the terms of the voluntary warranties.  Vodafone’s </w:t>
            </w:r>
            <w:r w:rsidRPr="00574CE2">
              <w:rPr>
                <w:rFonts w:ascii="Perpetua" w:hAnsi="Perpetua"/>
                <w:i/>
              </w:rPr>
              <w:t>“Repair, exchange and refunds policy”</w:t>
            </w:r>
            <w:r w:rsidRPr="00574CE2">
              <w:rPr>
                <w:rFonts w:ascii="Perpetua" w:hAnsi="Perpetua"/>
              </w:rPr>
              <w:t xml:space="preserve"> is particularly good, setting out the claim process in clear and simple steps.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i/>
              </w:rPr>
            </w:pPr>
          </w:p>
        </w:tc>
        <w:tc>
          <w:tcPr>
            <w:tcW w:w="6804" w:type="dxa"/>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Was good quality information provided about the consumer guarantees?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information provided by Telstra, </w:t>
            </w:r>
            <w:proofErr w:type="spellStart"/>
            <w:r w:rsidRPr="00574CE2">
              <w:rPr>
                <w:rFonts w:ascii="Perpetua" w:hAnsi="Perpetua"/>
              </w:rPr>
              <w:t>iiNet</w:t>
            </w:r>
            <w:proofErr w:type="spellEnd"/>
            <w:r w:rsidRPr="00574CE2">
              <w:rPr>
                <w:rFonts w:ascii="Perpetua" w:hAnsi="Perpetua"/>
              </w:rPr>
              <w:t xml:space="preserve"> and Vodafone contained only a                                                                                                                                                                                      brief reference to and explanation of the consumer guarantees in the ACL. This information is placed in the middle of the other information about the suppliers’ voluntary warranties. It would be useful for it to be highlighted and a hypertext link provided to the ACCC website.</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b/>
              </w:rPr>
            </w:pPr>
          </w:p>
        </w:tc>
        <w:tc>
          <w:tcPr>
            <w:tcW w:w="6804"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b/>
              </w:rPr>
            </w:pPr>
          </w:p>
        </w:tc>
      </w:tr>
      <w:tr w:rsidR="007D0927" w:rsidRPr="004F2077" w:rsidTr="00F65E19">
        <w:trPr>
          <w:gridAfter w:val="1"/>
          <w:wAfter w:w="142" w:type="dxa"/>
        </w:trPr>
        <w:tc>
          <w:tcPr>
            <w:tcW w:w="817" w:type="dxa"/>
            <w:shd w:val="clear" w:color="000000" w:fill="auto"/>
          </w:tcPr>
          <w:p w:rsidR="007D0927" w:rsidRPr="004F2077" w:rsidRDefault="007D0927" w:rsidP="00F65E19">
            <w:pPr>
              <w:pStyle w:val="CommBHead"/>
              <w:rPr>
                <w:rFonts w:ascii="Perpetua" w:hAnsi="Perpetua"/>
                <w:sz w:val="22"/>
              </w:rPr>
            </w:pPr>
          </w:p>
        </w:tc>
        <w:tc>
          <w:tcPr>
            <w:tcW w:w="6804" w:type="dxa"/>
            <w:shd w:val="clear" w:color="000000" w:fill="auto"/>
          </w:tcPr>
          <w:p w:rsidR="007D0927" w:rsidRPr="004F2077" w:rsidRDefault="007D0927" w:rsidP="00F65E19">
            <w:pPr>
              <w:pStyle w:val="CommBHead"/>
              <w:rPr>
                <w:rFonts w:ascii="Perpetua" w:hAnsi="Perpetua"/>
                <w:sz w:val="22"/>
              </w:rPr>
            </w:pPr>
            <w:bookmarkStart w:id="77" w:name="_Toc226476351"/>
            <w:bookmarkStart w:id="78" w:name="_Toc226476352"/>
            <w:bookmarkStart w:id="79" w:name="_Toc226476995"/>
            <w:bookmarkStart w:id="80" w:name="_Toc226477150"/>
            <w:bookmarkStart w:id="81" w:name="_Toc228286946"/>
            <w:r w:rsidRPr="004F2077">
              <w:rPr>
                <w:rFonts w:ascii="Perpetua" w:hAnsi="Perpetua"/>
                <w:sz w:val="22"/>
              </w:rPr>
              <w:t>3.1.3</w:t>
            </w:r>
            <w:bookmarkEnd w:id="77"/>
            <w:r>
              <w:rPr>
                <w:rFonts w:ascii="Perpetua" w:hAnsi="Perpetua"/>
                <w:sz w:val="22"/>
              </w:rPr>
              <w:t xml:space="preserve"> </w:t>
            </w:r>
            <w:r w:rsidRPr="004F2077">
              <w:rPr>
                <w:rFonts w:ascii="Perpetua" w:hAnsi="Perpetua"/>
                <w:sz w:val="22"/>
              </w:rPr>
              <w:t>A</w:t>
            </w:r>
            <w:r>
              <w:rPr>
                <w:rFonts w:ascii="Perpetua" w:hAnsi="Perpetua"/>
                <w:sz w:val="22"/>
              </w:rPr>
              <w:t>ccessibility under the TCP Code</w:t>
            </w:r>
            <w:r w:rsidRPr="004F2077">
              <w:rPr>
                <w:rFonts w:ascii="Perpetua" w:hAnsi="Perpetua"/>
                <w:sz w:val="22"/>
              </w:rPr>
              <w:t xml:space="preserve"> - </w:t>
            </w:r>
            <w:r>
              <w:rPr>
                <w:rFonts w:ascii="Perpetua" w:hAnsi="Perpetua"/>
                <w:sz w:val="22"/>
              </w:rPr>
              <w:t>c</w:t>
            </w:r>
            <w:r w:rsidRPr="004F2077">
              <w:rPr>
                <w:rFonts w:ascii="Perpetua" w:hAnsi="Perpetua"/>
                <w:sz w:val="22"/>
              </w:rPr>
              <w:t xml:space="preserve">ontract </w:t>
            </w:r>
            <w:r>
              <w:rPr>
                <w:rFonts w:ascii="Perpetua" w:hAnsi="Perpetua"/>
                <w:sz w:val="22"/>
              </w:rPr>
              <w:t>t</w:t>
            </w:r>
            <w:r w:rsidRPr="004F2077">
              <w:rPr>
                <w:rFonts w:ascii="Perpetua" w:hAnsi="Perpetua"/>
                <w:sz w:val="22"/>
              </w:rPr>
              <w:t>erms</w:t>
            </w:r>
            <w:bookmarkEnd w:id="78"/>
            <w:bookmarkEnd w:id="79"/>
            <w:bookmarkEnd w:id="80"/>
            <w:bookmarkEnd w:id="81"/>
          </w:p>
        </w:tc>
      </w:tr>
      <w:tr w:rsidR="007D0927" w:rsidRPr="00574CE2" w:rsidTr="00F65E19">
        <w:trPr>
          <w:gridAfter w:val="1"/>
          <w:wAfter w:w="142" w:type="dxa"/>
        </w:trPr>
        <w:tc>
          <w:tcPr>
            <w:tcW w:w="817" w:type="dxa"/>
            <w:shd w:val="clear" w:color="000000" w:fill="auto"/>
          </w:tcPr>
          <w:p w:rsidR="007D0927" w:rsidRPr="00574CE2" w:rsidRDefault="007D0927" w:rsidP="00F65E19">
            <w:pPr>
              <w:pStyle w:val="NormalWeb"/>
              <w:spacing w:beforeLines="1" w:before="2" w:afterLines="1" w:after="2"/>
              <w:ind w:firstLine="0"/>
              <w:jc w:val="left"/>
              <w:rPr>
                <w:rFonts w:ascii="Perpetua" w:hAnsi="Perpetua" w:cs="Times"/>
                <w:sz w:val="22"/>
                <w:szCs w:val="22"/>
              </w:rPr>
            </w:pPr>
          </w:p>
        </w:tc>
        <w:tc>
          <w:tcPr>
            <w:tcW w:w="6804" w:type="dxa"/>
            <w:shd w:val="clear" w:color="000000" w:fill="auto"/>
          </w:tcPr>
          <w:p w:rsidR="007D0927" w:rsidRPr="00574CE2" w:rsidRDefault="007D0927" w:rsidP="00F65E19">
            <w:pPr>
              <w:pStyle w:val="NormalWeb"/>
              <w:spacing w:beforeLines="1" w:before="2" w:afterLines="1" w:after="2"/>
              <w:ind w:firstLine="0"/>
              <w:jc w:val="left"/>
              <w:rPr>
                <w:rFonts w:ascii="Perpetua" w:eastAsia="Cambria" w:hAnsi="Perpetua"/>
                <w:kern w:val="0"/>
                <w:sz w:val="20"/>
                <w:szCs w:val="20"/>
              </w:rPr>
            </w:pPr>
            <w:r w:rsidRPr="00574CE2">
              <w:rPr>
                <w:rFonts w:ascii="Perpetua" w:hAnsi="Perpetua" w:cs="Times"/>
                <w:sz w:val="22"/>
                <w:szCs w:val="22"/>
              </w:rPr>
              <w:t>The TCP Code requires suppliers’ standard form consumer contracts to be easily accessible to consumers</w:t>
            </w:r>
            <w:r w:rsidRPr="00574CE2">
              <w:rPr>
                <w:rFonts w:ascii="Perpetua" w:hAnsi="Perpetua" w:cs="Century Gothic"/>
                <w:sz w:val="22"/>
                <w:szCs w:val="22"/>
              </w:rPr>
              <w:t>.</w:t>
            </w:r>
            <w:r w:rsidRPr="00574CE2">
              <w:rPr>
                <w:rFonts w:ascii="Perpetua" w:hAnsi="Perpetua" w:cs="Times"/>
                <w:sz w:val="22"/>
                <w:szCs w:val="22"/>
              </w:rPr>
              <w:t xml:space="preserve"> </w:t>
            </w:r>
            <w:r w:rsidRPr="00574CE2">
              <w:rPr>
                <w:rFonts w:ascii="Perpetua" w:hAnsi="Perpetua" w:cs="Century Gothic"/>
                <w:sz w:val="22"/>
                <w:szCs w:val="22"/>
              </w:rPr>
              <w:t>A Supplier</w:t>
            </w:r>
            <w:r>
              <w:rPr>
                <w:rFonts w:ascii="Perpetua" w:hAnsi="Perpetua" w:cs="Century Gothic"/>
                <w:sz w:val="22"/>
                <w:szCs w:val="22"/>
              </w:rPr>
              <w:t xml:space="preserve"> ‘must </w:t>
            </w:r>
            <w:r w:rsidRPr="00574CE2">
              <w:rPr>
                <w:rFonts w:ascii="Perpetua" w:eastAsia="Cambria" w:hAnsi="Perpetua"/>
                <w:kern w:val="0"/>
                <w:sz w:val="22"/>
                <w:szCs w:val="20"/>
              </w:rPr>
              <w:t>make its Standard Form Customer Contracts available on its website in a place that is easy for Consumers to find them</w:t>
            </w:r>
            <w:r w:rsidRPr="00574CE2">
              <w:rPr>
                <w:rFonts w:ascii="Perpetua" w:hAnsi="Perpetua" w:cs="Century Gothic"/>
                <w:sz w:val="22"/>
                <w:szCs w:val="22"/>
              </w:rPr>
              <w:t>’.</w:t>
            </w:r>
            <w:r w:rsidRPr="00574CE2">
              <w:rPr>
                <w:rStyle w:val="FootnoteReference"/>
                <w:rFonts w:ascii="Perpetua" w:hAnsi="Perpetua" w:cs="Century Gothic"/>
                <w:sz w:val="22"/>
                <w:szCs w:val="22"/>
              </w:rPr>
              <w:footnoteReference w:id="44"/>
            </w:r>
            <w:r w:rsidRPr="00574CE2">
              <w:rPr>
                <w:rFonts w:ascii="Perpetua" w:hAnsi="Perpetua" w:cs="Century Gothic"/>
                <w:sz w:val="22"/>
                <w:szCs w:val="22"/>
              </w:rPr>
              <w:t xml:space="preserve"> All of the terms must either be contained in this standard form consumer contract or ‘clearly incorporated by reference’.</w:t>
            </w:r>
            <w:r w:rsidRPr="00574CE2">
              <w:rPr>
                <w:rStyle w:val="FootnoteReference"/>
                <w:rFonts w:ascii="Perpetua" w:hAnsi="Perpetua" w:cs="Century Gothic"/>
                <w:sz w:val="22"/>
                <w:szCs w:val="22"/>
              </w:rPr>
              <w:footnoteReference w:id="45"/>
            </w:r>
            <w:r w:rsidRPr="00574CE2">
              <w:rPr>
                <w:rFonts w:ascii="Perpetua" w:hAnsi="Perpetua" w:cs="Century Gothic"/>
                <w:sz w:val="22"/>
                <w:szCs w:val="22"/>
              </w:rPr>
              <w:t xml:space="preserve">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cs="Times"/>
              </w:rPr>
            </w:pP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cs="Times"/>
              </w:rPr>
              <w:t>It is important for the terms of suppliers’ standard form contracts to be accessible to consumer before the contract is made.  This allows consumers to compare the contract terms offered by different suppliers and with different products. Accessible information about contract terms is also important after the contract is made because it allows consumers to assess their contractual rights in the event that something goes wrong in the course of contract performance. To this end, the TCP Code requires suppliers to retain information on their websites about contract terms that are no longer current.</w:t>
            </w:r>
            <w:r w:rsidRPr="00574CE2">
              <w:rPr>
                <w:rStyle w:val="FootnoteReference"/>
                <w:rFonts w:ascii="Perpetua" w:hAnsi="Perpetua" w:cs="Times"/>
              </w:rPr>
              <w:footnoteReference w:id="46"/>
            </w:r>
          </w:p>
        </w:tc>
      </w:tr>
      <w:tr w:rsidR="007D0927" w:rsidRPr="00574CE2" w:rsidTr="00F65E19">
        <w:trPr>
          <w:gridAfter w:val="1"/>
          <w:wAfter w:w="142" w:type="dxa"/>
        </w:trPr>
        <w:tc>
          <w:tcPr>
            <w:tcW w:w="817" w:type="dxa"/>
            <w:shd w:val="clear" w:color="000000" w:fill="auto"/>
          </w:tcPr>
          <w:p w:rsidR="007D0927" w:rsidRPr="006955D1" w:rsidRDefault="007D0927" w:rsidP="00F65E19">
            <w:pPr>
              <w:spacing w:before="120" w:after="120"/>
              <w:jc w:val="both"/>
              <w:rPr>
                <w:rFonts w:ascii="Perpetua" w:hAnsi="Perpetua"/>
                <w:b/>
              </w:rPr>
            </w:pPr>
          </w:p>
        </w:tc>
        <w:tc>
          <w:tcPr>
            <w:tcW w:w="6804" w:type="dxa"/>
            <w:shd w:val="clear" w:color="000000" w:fill="auto"/>
          </w:tcPr>
          <w:p w:rsidR="007D0927" w:rsidRPr="006955D1" w:rsidRDefault="007D0927" w:rsidP="00F65E19">
            <w:pPr>
              <w:spacing w:before="120" w:after="120"/>
              <w:jc w:val="both"/>
              <w:rPr>
                <w:rFonts w:ascii="Perpetua" w:hAnsi="Perpetua"/>
                <w:b/>
              </w:rPr>
            </w:pPr>
            <w:r w:rsidRPr="006955D1">
              <w:rPr>
                <w:rFonts w:ascii="Perpetua" w:hAnsi="Perpetua"/>
                <w:b/>
              </w:rPr>
              <w:t>Summary</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63"/>
            </w: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w:t>
            </w:r>
            <w:r>
              <w:rPr>
                <w:rFonts w:ascii="Perpetua" w:hAnsi="Perpetua"/>
              </w:rPr>
              <w:t>contracts for</w:t>
            </w:r>
            <w:r w:rsidRPr="00574CE2">
              <w:rPr>
                <w:rFonts w:ascii="Perpetua" w:hAnsi="Perpetua"/>
              </w:rPr>
              <w:t xml:space="preserve"> Boost Mobile, </w:t>
            </w:r>
            <w:proofErr w:type="spellStart"/>
            <w:r w:rsidRPr="00574CE2">
              <w:rPr>
                <w:rFonts w:ascii="Perpetua" w:hAnsi="Perpetua"/>
              </w:rPr>
              <w:t>Netspeed</w:t>
            </w:r>
            <w:proofErr w:type="spellEnd"/>
            <w:r w:rsidRPr="00574CE2">
              <w:rPr>
                <w:rFonts w:ascii="Perpetua" w:hAnsi="Perpetua"/>
              </w:rPr>
              <w:t xml:space="preserve"> and TPG were available </w:t>
            </w:r>
            <w:r>
              <w:rPr>
                <w:rFonts w:ascii="Perpetua" w:hAnsi="Perpetua"/>
              </w:rPr>
              <w:t xml:space="preserve">on line </w:t>
            </w:r>
            <w:r w:rsidRPr="00574CE2">
              <w:rPr>
                <w:rFonts w:ascii="Perpetua" w:hAnsi="Perpetua"/>
              </w:rPr>
              <w:t xml:space="preserve">but </w:t>
            </w:r>
            <w:r>
              <w:rPr>
                <w:rFonts w:ascii="Perpetua" w:hAnsi="Perpetua"/>
              </w:rPr>
              <w:t xml:space="preserve">were </w:t>
            </w:r>
            <w:r w:rsidRPr="00574CE2">
              <w:rPr>
                <w:rFonts w:ascii="Perpetua" w:hAnsi="Perpetua"/>
              </w:rPr>
              <w:t>not able to be downloaded.</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D6"/>
            </w:r>
          </w:p>
        </w:tc>
        <w:tc>
          <w:tcPr>
            <w:tcW w:w="6804" w:type="dxa"/>
            <w:shd w:val="clear" w:color="000000" w:fill="auto"/>
          </w:tcPr>
          <w:p w:rsidR="007D0927" w:rsidRPr="00574CE2" w:rsidRDefault="007D0927" w:rsidP="00F65E19">
            <w:pPr>
              <w:spacing w:before="120" w:after="120"/>
              <w:jc w:val="both"/>
              <w:rPr>
                <w:rFonts w:ascii="Perpetua" w:hAnsi="Perpetua"/>
                <w:b/>
              </w:rPr>
            </w:pPr>
            <w:r w:rsidRPr="00574CE2">
              <w:rPr>
                <w:rFonts w:ascii="Perpetua" w:hAnsi="Perpetua"/>
              </w:rPr>
              <w:t xml:space="preserve">Most contracts reviewed for the Fine Print Project could be accessed and downloaded from the suppliers’ webpage.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b/>
              </w:rPr>
            </w:pPr>
          </w:p>
        </w:tc>
        <w:tc>
          <w:tcPr>
            <w:tcW w:w="6804" w:type="dxa"/>
            <w:shd w:val="clear" w:color="000000" w:fill="auto"/>
          </w:tcPr>
          <w:p w:rsidR="007D0927" w:rsidRPr="00574CE2" w:rsidRDefault="007D0927" w:rsidP="00F65E19">
            <w:pPr>
              <w:spacing w:before="120" w:after="120"/>
              <w:jc w:val="both"/>
              <w:outlineLvl w:val="0"/>
              <w:rPr>
                <w:rFonts w:ascii="Perpetua" w:hAnsi="Perpetua"/>
                <w:b/>
              </w:rPr>
            </w:pPr>
          </w:p>
        </w:tc>
      </w:tr>
      <w:tr w:rsidR="007D0927" w:rsidRPr="004F2077" w:rsidTr="00F65E19">
        <w:trPr>
          <w:gridAfter w:val="1"/>
          <w:wAfter w:w="142" w:type="dxa"/>
        </w:trPr>
        <w:tc>
          <w:tcPr>
            <w:tcW w:w="817" w:type="dxa"/>
            <w:shd w:val="clear" w:color="000000" w:fill="auto"/>
          </w:tcPr>
          <w:p w:rsidR="007D0927" w:rsidRPr="004F2077" w:rsidRDefault="007D0927" w:rsidP="00F65E19">
            <w:pPr>
              <w:pStyle w:val="CommBHead"/>
              <w:rPr>
                <w:rFonts w:ascii="Perpetua" w:hAnsi="Perpetua"/>
                <w:sz w:val="22"/>
              </w:rPr>
            </w:pPr>
          </w:p>
        </w:tc>
        <w:tc>
          <w:tcPr>
            <w:tcW w:w="6804" w:type="dxa"/>
            <w:shd w:val="clear" w:color="000000" w:fill="auto"/>
          </w:tcPr>
          <w:p w:rsidR="007D0927" w:rsidRPr="004F2077" w:rsidRDefault="007D0927" w:rsidP="00F65E19">
            <w:pPr>
              <w:pStyle w:val="CommBHead"/>
              <w:rPr>
                <w:rFonts w:ascii="Perpetua" w:hAnsi="Perpetua"/>
                <w:sz w:val="22"/>
              </w:rPr>
            </w:pPr>
            <w:bookmarkStart w:id="82" w:name="_Toc226476353"/>
            <w:bookmarkStart w:id="83" w:name="_Toc226476354"/>
            <w:bookmarkStart w:id="84" w:name="_Toc226476996"/>
            <w:bookmarkStart w:id="85" w:name="_Toc226477151"/>
            <w:bookmarkStart w:id="86" w:name="_Toc228286947"/>
            <w:r w:rsidRPr="004F2077">
              <w:rPr>
                <w:rFonts w:ascii="Perpetua" w:hAnsi="Perpetua"/>
                <w:sz w:val="22"/>
              </w:rPr>
              <w:t>3.1.4</w:t>
            </w:r>
            <w:bookmarkEnd w:id="82"/>
            <w:r>
              <w:rPr>
                <w:rFonts w:ascii="Perpetua" w:hAnsi="Perpetua"/>
                <w:sz w:val="22"/>
              </w:rPr>
              <w:t xml:space="preserve"> </w:t>
            </w:r>
            <w:r w:rsidRPr="004F2077">
              <w:rPr>
                <w:rFonts w:ascii="Perpetua" w:hAnsi="Perpetua"/>
                <w:sz w:val="22"/>
              </w:rPr>
              <w:t>Transparency under the ACL and the TCP Code</w:t>
            </w:r>
            <w:bookmarkEnd w:id="83"/>
            <w:bookmarkEnd w:id="84"/>
            <w:bookmarkEnd w:id="85"/>
            <w:bookmarkEnd w:id="86"/>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p>
        </w:tc>
        <w:tc>
          <w:tcPr>
            <w:tcW w:w="6804"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r w:rsidRPr="00574CE2">
              <w:rPr>
                <w:rFonts w:ascii="Perpetua" w:hAnsi="Perpetua" w:cs="Century Gothic"/>
              </w:rPr>
              <w:t>The concept of transparency refers to the need for standard form contract terms to be written and displayed in a form that is relatively straightforward for consumers to navigate, read and understand. Transparency is required by the TCP Code and is also a factor to consider in assessing whether a term is unfair under the ACL.</w:t>
            </w:r>
            <w:bookmarkStart w:id="87" w:name="_Ref249426450"/>
            <w:r w:rsidRPr="00574CE2">
              <w:rPr>
                <w:rStyle w:val="FootnoteReference"/>
                <w:rFonts w:ascii="Perpetua" w:hAnsi="Perpetua"/>
              </w:rPr>
              <w:t xml:space="preserve"> </w:t>
            </w:r>
            <w:r w:rsidRPr="00574CE2">
              <w:rPr>
                <w:rStyle w:val="FootnoteReference"/>
                <w:rFonts w:ascii="Perpetua" w:hAnsi="Perpetua"/>
              </w:rPr>
              <w:footnoteReference w:id="47"/>
            </w:r>
            <w:bookmarkEnd w:id="87"/>
          </w:p>
        </w:tc>
      </w:tr>
      <w:tr w:rsidR="007D0927" w:rsidRPr="00574CE2" w:rsidTr="00F65E19">
        <w:trPr>
          <w:gridAfter w:val="1"/>
          <w:wAfter w:w="142" w:type="dxa"/>
        </w:trPr>
        <w:tc>
          <w:tcPr>
            <w:tcW w:w="817" w:type="dxa"/>
            <w:shd w:val="clear" w:color="000000" w:fill="auto"/>
          </w:tcPr>
          <w:p w:rsidR="007D0927" w:rsidRDefault="007D0927" w:rsidP="00F65E19">
            <w:pPr>
              <w:widowControl w:val="0"/>
              <w:tabs>
                <w:tab w:val="left" w:pos="220"/>
                <w:tab w:val="left" w:pos="720"/>
              </w:tabs>
              <w:autoSpaceDE w:val="0"/>
              <w:autoSpaceDN w:val="0"/>
              <w:adjustRightInd w:val="0"/>
              <w:spacing w:before="120" w:after="120"/>
              <w:jc w:val="both"/>
              <w:rPr>
                <w:rFonts w:ascii="Perpetua" w:hAnsi="Perpetua"/>
                <w:b/>
              </w:rPr>
            </w:pPr>
          </w:p>
        </w:tc>
        <w:tc>
          <w:tcPr>
            <w:tcW w:w="6804" w:type="dxa"/>
            <w:shd w:val="clear" w:color="000000" w:fill="auto"/>
          </w:tcPr>
          <w:p w:rsidR="007D0927" w:rsidRPr="006955D1"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b/>
              </w:rPr>
            </w:pPr>
            <w:r>
              <w:rPr>
                <w:rFonts w:ascii="Perpetua" w:hAnsi="Perpetua"/>
                <w:b/>
              </w:rPr>
              <w:t>Summary</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p>
        </w:tc>
        <w:tc>
          <w:tcPr>
            <w:tcW w:w="6804"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r w:rsidRPr="00574CE2">
              <w:rPr>
                <w:rFonts w:ascii="Perpetua" w:hAnsi="Perpetua" w:cs="Century Gothic"/>
              </w:rPr>
              <w:t xml:space="preserve">Most contracts surveyed complied with the transparency requirements under the TCP Code and the ACL in terms of clear presentation and the use of plain </w:t>
            </w:r>
            <w:r w:rsidRPr="00574CE2">
              <w:rPr>
                <w:rFonts w:ascii="Perpetua" w:hAnsi="Perpetua" w:cs="Century Gothic"/>
              </w:rPr>
              <w:lastRenderedPageBreak/>
              <w:t xml:space="preserve">language. The navigability of all contracts could be improved. </w:t>
            </w:r>
          </w:p>
        </w:tc>
      </w:tr>
      <w:tr w:rsidR="007D0927" w:rsidRPr="00B9685C" w:rsidTr="00F65E19">
        <w:trPr>
          <w:gridAfter w:val="1"/>
          <w:wAfter w:w="142" w:type="dxa"/>
        </w:trPr>
        <w:tc>
          <w:tcPr>
            <w:tcW w:w="817" w:type="dxa"/>
            <w:shd w:val="clear" w:color="000000" w:fill="auto"/>
          </w:tcPr>
          <w:p w:rsidR="007D0927" w:rsidRDefault="007D0927" w:rsidP="00F65E19">
            <w:pPr>
              <w:spacing w:before="120" w:after="120"/>
              <w:rPr>
                <w:rFonts w:ascii="Perpetua" w:hAnsi="Perpetua"/>
                <w:b/>
              </w:rPr>
            </w:pPr>
          </w:p>
        </w:tc>
        <w:tc>
          <w:tcPr>
            <w:tcW w:w="6804" w:type="dxa"/>
            <w:shd w:val="clear" w:color="000000" w:fill="auto"/>
          </w:tcPr>
          <w:p w:rsidR="007D0927" w:rsidRPr="00B9685C" w:rsidRDefault="007D0927" w:rsidP="00F65E19">
            <w:pPr>
              <w:spacing w:before="120" w:after="120"/>
              <w:rPr>
                <w:rFonts w:ascii="Perpetua" w:hAnsi="Perpetua"/>
                <w:b/>
                <w:i/>
              </w:rPr>
            </w:pPr>
            <w:r>
              <w:rPr>
                <w:rFonts w:ascii="Perpetua" w:hAnsi="Perpetua"/>
                <w:b/>
              </w:rPr>
              <w:t>Analysis</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b/>
                <w:i/>
              </w:rPr>
            </w:pPr>
          </w:p>
        </w:tc>
        <w:tc>
          <w:tcPr>
            <w:tcW w:w="6804"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b/>
                <w:i/>
              </w:rPr>
            </w:pPr>
            <w:r w:rsidRPr="00574CE2">
              <w:rPr>
                <w:rFonts w:ascii="Perpetua" w:hAnsi="Perpetua" w:cs="Century Gothic"/>
                <w:b/>
                <w:i/>
              </w:rPr>
              <w:t>Easily navigated</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p>
        </w:tc>
        <w:tc>
          <w:tcPr>
            <w:tcW w:w="6804"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rPr>
            </w:pPr>
            <w:r w:rsidRPr="00574CE2">
              <w:rPr>
                <w:rFonts w:ascii="Perpetua" w:hAnsi="Perpetua" w:cs="Century Gothic"/>
              </w:rPr>
              <w:t xml:space="preserve">The TCP Code requires contracts to be </w:t>
            </w:r>
            <w:r w:rsidRPr="00574CE2">
              <w:rPr>
                <w:rFonts w:ascii="Perpetua" w:hAnsi="Perpetua" w:cs="Times"/>
              </w:rPr>
              <w:t>displayed on the supplier’s website</w:t>
            </w:r>
            <w:r w:rsidRPr="00574CE2">
              <w:rPr>
                <w:rFonts w:ascii="Perpetua" w:hAnsi="Perpetua" w:cs="Century Gothic"/>
              </w:rPr>
              <w:t xml:space="preserve"> in a manner that is easy for consumers to navigate.</w:t>
            </w:r>
            <w:r w:rsidRPr="00574CE2">
              <w:rPr>
                <w:rStyle w:val="FootnoteReference"/>
                <w:rFonts w:ascii="Perpetua" w:hAnsi="Perpetua" w:cs="Century Gothic"/>
              </w:rPr>
              <w:footnoteReference w:id="48"/>
            </w:r>
            <w:r w:rsidRPr="00574CE2">
              <w:rPr>
                <w:rFonts w:ascii="Perpetua" w:hAnsi="Perpetua"/>
              </w:rPr>
              <w:t xml:space="preserve"> </w:t>
            </w:r>
          </w:p>
        </w:tc>
      </w:tr>
      <w:tr w:rsidR="007D0927" w:rsidRPr="00574CE2" w:rsidTr="00F65E19">
        <w:trPr>
          <w:gridAfter w:val="1"/>
          <w:wAfter w:w="142" w:type="dxa"/>
        </w:trPr>
        <w:tc>
          <w:tcPr>
            <w:tcW w:w="817" w:type="dxa"/>
            <w:shd w:val="clear" w:color="000000" w:fill="auto"/>
          </w:tcPr>
          <w:p w:rsidR="007D0927"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r>
              <w:rPr>
                <w:rFonts w:ascii="Perpetua" w:hAnsi="Perpetua"/>
                <w:b/>
              </w:rPr>
              <w:sym w:font="Symbol" w:char="F063"/>
            </w:r>
          </w:p>
        </w:tc>
        <w:tc>
          <w:tcPr>
            <w:tcW w:w="6804"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r>
              <w:rPr>
                <w:rFonts w:ascii="Perpetua" w:hAnsi="Perpetua" w:cs="Century Gothic"/>
              </w:rPr>
              <w:t>The</w:t>
            </w:r>
            <w:r w:rsidRPr="00574CE2">
              <w:rPr>
                <w:rFonts w:ascii="Perpetua" w:hAnsi="Perpetua" w:cs="Century Gothic"/>
              </w:rPr>
              <w:t xml:space="preserve"> contracts of </w:t>
            </w:r>
            <w:proofErr w:type="spellStart"/>
            <w:r w:rsidRPr="00574CE2">
              <w:rPr>
                <w:rFonts w:ascii="Perpetua" w:hAnsi="Perpetua" w:cs="Century Gothic"/>
              </w:rPr>
              <w:t>Aldi</w:t>
            </w:r>
            <w:proofErr w:type="spellEnd"/>
            <w:r w:rsidRPr="00574CE2">
              <w:rPr>
                <w:rFonts w:ascii="Perpetua" w:hAnsi="Perpetua" w:cs="Century Gothic"/>
              </w:rPr>
              <w:t xml:space="preserve"> Mobile, Boost Mobile, </w:t>
            </w:r>
            <w:proofErr w:type="spellStart"/>
            <w:r w:rsidRPr="00574CE2">
              <w:rPr>
                <w:rFonts w:ascii="Perpetua" w:hAnsi="Perpetua" w:cs="Century Gothic"/>
              </w:rPr>
              <w:t>Kogan</w:t>
            </w:r>
            <w:proofErr w:type="spellEnd"/>
            <w:r w:rsidRPr="00574CE2">
              <w:rPr>
                <w:rFonts w:ascii="Perpetua" w:hAnsi="Perpetua" w:cs="Century Gothic"/>
              </w:rPr>
              <w:t xml:space="preserve"> Mobile, </w:t>
            </w:r>
            <w:proofErr w:type="spellStart"/>
            <w:r w:rsidRPr="00574CE2">
              <w:rPr>
                <w:rFonts w:ascii="Perpetua" w:hAnsi="Perpetua" w:cs="Century Gothic"/>
              </w:rPr>
              <w:t>Netspeed</w:t>
            </w:r>
            <w:proofErr w:type="spellEnd"/>
            <w:r w:rsidRPr="00574CE2">
              <w:rPr>
                <w:rFonts w:ascii="Perpetua" w:hAnsi="Perpetua" w:cs="Century Gothic"/>
              </w:rPr>
              <w:t>, TPG and Vodafone did not even contain an index of terms.</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rPr>
            </w:pPr>
            <w:r>
              <w:rPr>
                <w:rFonts w:ascii="Perpetua" w:hAnsi="Perpetua"/>
                <w:b/>
              </w:rPr>
              <w:sym w:font="Symbol" w:char="F0D6"/>
            </w:r>
          </w:p>
        </w:tc>
        <w:tc>
          <w:tcPr>
            <w:tcW w:w="6804"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r w:rsidRPr="00574CE2">
              <w:rPr>
                <w:rFonts w:ascii="Perpetua" w:hAnsi="Perpetua"/>
              </w:rPr>
              <w:t xml:space="preserve">The contracts of Optus, Telstra and </w:t>
            </w:r>
            <w:proofErr w:type="spellStart"/>
            <w:r w:rsidRPr="00574CE2">
              <w:rPr>
                <w:rFonts w:ascii="Perpetua" w:hAnsi="Perpetua"/>
              </w:rPr>
              <w:t>iiNet</w:t>
            </w:r>
            <w:proofErr w:type="spellEnd"/>
            <w:r w:rsidRPr="00574CE2">
              <w:rPr>
                <w:rFonts w:ascii="Perpetua" w:hAnsi="Perpetua"/>
              </w:rPr>
              <w:t xml:space="preserve"> assisted consumers to easily navigate the contract by providing an index of terms and in that index a hypertext link to the relevant sections of the contract.</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rPr>
            </w:pPr>
          </w:p>
        </w:tc>
        <w:tc>
          <w:tcPr>
            <w:tcW w:w="6804"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r w:rsidRPr="00574CE2">
              <w:rPr>
                <w:rFonts w:ascii="Perpetua" w:hAnsi="Perpetua"/>
              </w:rPr>
              <w:t>All suppliers could have done more to improve the navigability of their contracts.  For example, suppliers might have included links between defined terms and the use of those terms in the contracts. No suppliers included hypertext links between documents regulating the same products. In the digital age, it is somewhat disappointing that suppliers do not make better use of this technology to allow consumers to easily navigate the often numerous contractual documents governing their products.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b/>
                <w:i/>
              </w:rPr>
            </w:pPr>
          </w:p>
        </w:tc>
        <w:tc>
          <w:tcPr>
            <w:tcW w:w="6804" w:type="dxa"/>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b/>
                <w:i/>
              </w:rPr>
              <w:t>Clear presentation</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p>
        </w:tc>
        <w:tc>
          <w:tcPr>
            <w:tcW w:w="6804"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r w:rsidRPr="00574CE2">
              <w:rPr>
                <w:rFonts w:ascii="Perpetua" w:hAnsi="Perpetua" w:cs="Century Gothic"/>
              </w:rPr>
              <w:t>The TCP Code requires contractual information to be clearly presented.</w:t>
            </w:r>
            <w:r w:rsidRPr="00574CE2">
              <w:rPr>
                <w:rStyle w:val="FootnoteReference"/>
                <w:rFonts w:ascii="Perpetua" w:hAnsi="Perpetua" w:cs="Century Gothic"/>
              </w:rPr>
              <w:footnoteReference w:id="49"/>
            </w:r>
            <w:r w:rsidRPr="00574CE2">
              <w:rPr>
                <w:rFonts w:ascii="Perpetua" w:hAnsi="Perpetua" w:cs="Century Gothic"/>
              </w:rPr>
              <w:t xml:space="preserve"> </w:t>
            </w:r>
          </w:p>
        </w:tc>
      </w:tr>
      <w:tr w:rsidR="007D0927" w:rsidRPr="00574CE2" w:rsidTr="00F65E19">
        <w:trPr>
          <w:gridAfter w:val="1"/>
          <w:wAfter w:w="142" w:type="dxa"/>
        </w:trPr>
        <w:tc>
          <w:tcPr>
            <w:tcW w:w="817" w:type="dxa"/>
            <w:shd w:val="clear" w:color="000000" w:fill="auto"/>
          </w:tcPr>
          <w:p w:rsidR="007D0927"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r>
              <w:rPr>
                <w:rFonts w:ascii="Perpetua" w:hAnsi="Perpetua"/>
                <w:b/>
              </w:rPr>
              <w:sym w:font="Symbol" w:char="F0D6"/>
            </w:r>
          </w:p>
        </w:tc>
        <w:tc>
          <w:tcPr>
            <w:tcW w:w="6804"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Century Gothic"/>
              </w:rPr>
            </w:pPr>
            <w:r>
              <w:rPr>
                <w:rFonts w:ascii="Perpetua" w:hAnsi="Perpetua" w:cs="Century Gothic"/>
              </w:rPr>
              <w:t xml:space="preserve">Most </w:t>
            </w:r>
            <w:r w:rsidRPr="00574CE2">
              <w:rPr>
                <w:rFonts w:ascii="Perpetua" w:hAnsi="Perpetua" w:cs="Century Gothic"/>
              </w:rPr>
              <w:t>of the contracts reviewed satisfied this requirement by being written in a reasonably sized font, using white space and including headings.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b/>
                <w:i/>
              </w:rPr>
            </w:pPr>
          </w:p>
        </w:tc>
        <w:tc>
          <w:tcPr>
            <w:tcW w:w="6804" w:type="dxa"/>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b/>
                <w:i/>
              </w:rPr>
              <w:t>Plain language</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p>
        </w:tc>
        <w:tc>
          <w:tcPr>
            <w:tcW w:w="6804"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rPr>
            </w:pPr>
            <w:r w:rsidRPr="00574CE2">
              <w:rPr>
                <w:rFonts w:ascii="Perpetua" w:hAnsi="Perpetua" w:cs="Times"/>
              </w:rPr>
              <w:t>The TCP Code requires the terms of standard form consumer contracts to be expressed in plain language.</w:t>
            </w:r>
            <w:r w:rsidRPr="00574CE2">
              <w:rPr>
                <w:rStyle w:val="FootnoteReference"/>
                <w:rFonts w:ascii="Perpetua" w:hAnsi="Perpetua" w:cs="Times"/>
              </w:rPr>
              <w:footnoteReference w:id="50"/>
            </w:r>
            <w:r w:rsidRPr="00574CE2">
              <w:rPr>
                <w:rFonts w:ascii="Perpetua" w:hAnsi="Perpetua" w:cs="Times"/>
              </w:rPr>
              <w:t xml:space="preserve"> </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rPr>
            </w:pPr>
            <w:r>
              <w:rPr>
                <w:rFonts w:ascii="Perpetua" w:hAnsi="Perpetua"/>
                <w:b/>
              </w:rPr>
              <w:sym w:font="Symbol" w:char="F0D6"/>
            </w:r>
          </w:p>
        </w:tc>
        <w:tc>
          <w:tcPr>
            <w:tcW w:w="6804"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r w:rsidRPr="00574CE2">
              <w:rPr>
                <w:rFonts w:ascii="Perpetua" w:hAnsi="Perpetua"/>
              </w:rPr>
              <w:t>Most of the contracts reviewed, were expressed in relatively simple language.</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rPr>
            </w:pPr>
            <w:r>
              <w:rPr>
                <w:rFonts w:ascii="Perpetua" w:hAnsi="Perpetua"/>
                <w:b/>
              </w:rPr>
              <w:sym w:font="Symbol" w:char="F063"/>
            </w:r>
          </w:p>
        </w:tc>
        <w:tc>
          <w:tcPr>
            <w:tcW w:w="6804"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r w:rsidRPr="00574CE2">
              <w:rPr>
                <w:rFonts w:ascii="Perpetua" w:hAnsi="Perpetua"/>
              </w:rPr>
              <w:t xml:space="preserve">The contracts of </w:t>
            </w:r>
            <w:proofErr w:type="spellStart"/>
            <w:r w:rsidRPr="00574CE2">
              <w:rPr>
                <w:rFonts w:ascii="Perpetua" w:hAnsi="Perpetua"/>
              </w:rPr>
              <w:t>Kogan</w:t>
            </w:r>
            <w:proofErr w:type="spellEnd"/>
            <w:r w:rsidRPr="00574CE2">
              <w:rPr>
                <w:rFonts w:ascii="Perpetua" w:hAnsi="Perpetua"/>
              </w:rPr>
              <w:t xml:space="preserve"> Mobile and </w:t>
            </w:r>
            <w:proofErr w:type="spellStart"/>
            <w:r w:rsidRPr="00574CE2">
              <w:rPr>
                <w:rFonts w:ascii="Perpetua" w:hAnsi="Perpetua"/>
              </w:rPr>
              <w:t>Netspeed</w:t>
            </w:r>
            <w:proofErr w:type="spellEnd"/>
            <w:r w:rsidRPr="00574CE2">
              <w:rPr>
                <w:rFonts w:ascii="Perpetua" w:hAnsi="Perpetua"/>
              </w:rPr>
              <w:t xml:space="preserve"> used less consumer friendly language</w:t>
            </w:r>
            <w:r>
              <w:rPr>
                <w:rFonts w:ascii="Perpetua" w:hAnsi="Perpetua"/>
              </w:rPr>
              <w:t xml:space="preserve"> and formatting</w:t>
            </w:r>
            <w:r w:rsidRPr="00574CE2">
              <w:rPr>
                <w:rFonts w:ascii="Perpetua" w:hAnsi="Perpetua"/>
              </w:rPr>
              <w:t xml:space="preserve">.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For example, consider the following </w:t>
            </w:r>
            <w:proofErr w:type="spellStart"/>
            <w:r w:rsidRPr="00574CE2">
              <w:rPr>
                <w:rFonts w:ascii="Perpetua" w:hAnsi="Perpetua"/>
              </w:rPr>
              <w:t>Kogan</w:t>
            </w:r>
            <w:proofErr w:type="spellEnd"/>
            <w:r w:rsidRPr="00574CE2">
              <w:rPr>
                <w:rFonts w:ascii="Perpetua" w:hAnsi="Perpetua"/>
              </w:rPr>
              <w:t xml:space="preserve"> Mobile contract term:</w:t>
            </w:r>
          </w:p>
          <w:p w:rsidR="007D0927" w:rsidRPr="00574CE2" w:rsidRDefault="007D0927" w:rsidP="00F65E19">
            <w:pPr>
              <w:widowControl w:val="0"/>
              <w:autoSpaceDE w:val="0"/>
              <w:autoSpaceDN w:val="0"/>
              <w:adjustRightInd w:val="0"/>
              <w:spacing w:before="120" w:after="120"/>
              <w:ind w:left="720"/>
              <w:jc w:val="both"/>
              <w:rPr>
                <w:rFonts w:ascii="Perpetua" w:hAnsi="Perpetua"/>
              </w:rPr>
            </w:pPr>
            <w:r w:rsidRPr="00574CE2">
              <w:rPr>
                <w:rFonts w:ascii="Perpetua" w:hAnsi="Perpetua" w:cs="Calibri"/>
                <w:color w:val="262626"/>
              </w:rPr>
              <w:t>“In the event that we suspend the Service, the Service will be automatically terminated 7 days subsequent to the suspension date if the account has not been reconnected prior to this date.</w:t>
            </w:r>
            <w:r w:rsidRPr="00574CE2">
              <w:rPr>
                <w:rFonts w:ascii="Perpetua" w:hAnsi="Perpetua"/>
              </w:rPr>
              <w:t>”</w:t>
            </w:r>
            <w:r w:rsidRPr="00574CE2">
              <w:rPr>
                <w:rStyle w:val="FootnoteReference"/>
                <w:rFonts w:ascii="Perpetua" w:hAnsi="Perpetua"/>
              </w:rPr>
              <w:footnoteReference w:id="51"/>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i/>
              </w:rPr>
            </w:pPr>
          </w:p>
        </w:tc>
        <w:tc>
          <w:tcPr>
            <w:tcW w:w="6804" w:type="dxa"/>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Relationship between documents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63"/>
            </w: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One of the most difficult hurdles for consumers seeking to obtain and understand the contract terms governing their services was the number of documents that had to be located, opened, read and reconciled. </w:t>
            </w:r>
          </w:p>
        </w:tc>
      </w:tr>
      <w:tr w:rsidR="007D0927" w:rsidRPr="00574CE2" w:rsidTr="00F65E19">
        <w:trPr>
          <w:gridAfter w:val="1"/>
          <w:wAfter w:w="142" w:type="dxa"/>
        </w:trPr>
        <w:tc>
          <w:tcPr>
            <w:tcW w:w="817" w:type="dxa"/>
            <w:shd w:val="clear" w:color="000000" w:fill="auto"/>
          </w:tcPr>
          <w:p w:rsidR="007D0927" w:rsidRDefault="007D0927" w:rsidP="00F65E19">
            <w:pPr>
              <w:spacing w:before="120" w:after="120"/>
              <w:jc w:val="both"/>
              <w:rPr>
                <w:rFonts w:ascii="Perpetua" w:hAnsi="Perpetua"/>
              </w:rPr>
            </w:pPr>
          </w:p>
        </w:tc>
        <w:tc>
          <w:tcPr>
            <w:tcW w:w="6804" w:type="dxa"/>
            <w:shd w:val="clear" w:color="000000" w:fill="auto"/>
          </w:tcPr>
          <w:p w:rsidR="007D0927" w:rsidRPr="00574CE2" w:rsidRDefault="007D0927" w:rsidP="00F65E19">
            <w:pPr>
              <w:spacing w:before="120" w:after="120"/>
              <w:jc w:val="both"/>
              <w:rPr>
                <w:rFonts w:ascii="Perpetua" w:hAnsi="Perpetua"/>
              </w:rPr>
            </w:pPr>
            <w:r>
              <w:rPr>
                <w:rFonts w:ascii="Perpetua" w:hAnsi="Perpetua"/>
              </w:rPr>
              <w:t>For example, a number of</w:t>
            </w:r>
            <w:r w:rsidRPr="00574CE2">
              <w:rPr>
                <w:rFonts w:ascii="Perpetua" w:hAnsi="Perpetua"/>
              </w:rPr>
              <w:t xml:space="preserve"> suppliers, particularly those offering multiple products, such as Telstra, Optus, </w:t>
            </w:r>
            <w:proofErr w:type="spellStart"/>
            <w:r w:rsidRPr="00574CE2">
              <w:rPr>
                <w:rFonts w:ascii="Perpetua" w:hAnsi="Perpetua"/>
              </w:rPr>
              <w:t>iiNet</w:t>
            </w:r>
            <w:proofErr w:type="spellEnd"/>
            <w:r w:rsidRPr="00574CE2">
              <w:rPr>
                <w:rFonts w:ascii="Perpetua" w:hAnsi="Perpetua"/>
              </w:rPr>
              <w:t xml:space="preserve"> and TPG, spread their terms across a number of contract documents.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In some cases suppliers’ contractual documents dealt repeatedly but in slightly different terms with the same issues.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804"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For example, the Telstra general consumer terms and the Telstra </w:t>
            </w:r>
            <w:proofErr w:type="spellStart"/>
            <w:r w:rsidRPr="00574CE2">
              <w:rPr>
                <w:rFonts w:ascii="Perpetua" w:hAnsi="Perpetua"/>
              </w:rPr>
              <w:t>BigPond</w:t>
            </w:r>
            <w:proofErr w:type="spellEnd"/>
            <w:r w:rsidRPr="00574CE2">
              <w:rPr>
                <w:rFonts w:ascii="Perpetua" w:hAnsi="Perpetua"/>
              </w:rPr>
              <w:t xml:space="preserve"> terms set out different time periods that would be allowed to remedy a breach before the contract could be terminated. They also set out different late payment fees.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804"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In other cases, the Telstra documents used different language to deal with the same issue.</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804"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For example, as discussed further below, various Telstra documents used different language to describe the effect of the consumer guarantees in the ACL. Some documents referred to ‘consumer protection laws’, some to the ‘Competition and Consumer Act’, some to guarantees applying to goods and services, some only to goods and some documents referred to compensation for loss and some only to a remedy of repair in cases of a failure to comply with the consumer guarantees in the ACL. </w:t>
            </w:r>
          </w:p>
          <w:p w:rsidR="007D0927" w:rsidRPr="00574CE2" w:rsidRDefault="007D0927" w:rsidP="00F65E19">
            <w:pPr>
              <w:spacing w:before="120" w:after="120"/>
              <w:jc w:val="both"/>
              <w:outlineLvl w:val="0"/>
              <w:rPr>
                <w:rFonts w:ascii="Perpetua" w:hAnsi="Perpetua"/>
              </w:rPr>
            </w:pPr>
            <w:r w:rsidRPr="00574CE2">
              <w:rPr>
                <w:rFonts w:ascii="Perpetua" w:hAnsi="Perpetua"/>
              </w:rPr>
              <w:t>Consumers may not appreciate that the documents are referring to the same set of rights in the same legislation.</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804" w:type="dxa"/>
            <w:shd w:val="clear" w:color="000000" w:fill="auto"/>
          </w:tcPr>
          <w:p w:rsidR="007D0927" w:rsidRPr="00574CE2" w:rsidRDefault="007D0927" w:rsidP="00F65E19">
            <w:pPr>
              <w:spacing w:before="120" w:after="120"/>
              <w:jc w:val="both"/>
              <w:outlineLvl w:val="0"/>
              <w:rPr>
                <w:rFonts w:ascii="Perpetua" w:hAnsi="Perpetua"/>
                <w:b/>
              </w:rPr>
            </w:pPr>
            <w:r w:rsidRPr="00574CE2">
              <w:rPr>
                <w:rFonts w:ascii="Perpetua" w:hAnsi="Perpetua"/>
              </w:rPr>
              <w:t>The provision of contract summaries did not resolve these problems because the summaries d</w:t>
            </w:r>
            <w:r>
              <w:rPr>
                <w:rFonts w:ascii="Perpetua" w:hAnsi="Perpetua"/>
              </w:rPr>
              <w:t>id</w:t>
            </w:r>
            <w:r w:rsidRPr="00574CE2">
              <w:rPr>
                <w:rFonts w:ascii="Perpetua" w:hAnsi="Perpetua"/>
              </w:rPr>
              <w:t xml:space="preserve"> not cover all terms. For example, the summaries d</w:t>
            </w:r>
            <w:r>
              <w:rPr>
                <w:rFonts w:ascii="Perpetua" w:hAnsi="Perpetua"/>
              </w:rPr>
              <w:t>id</w:t>
            </w:r>
            <w:r w:rsidRPr="00574CE2">
              <w:rPr>
                <w:rFonts w:ascii="Perpetua" w:hAnsi="Perpetua"/>
              </w:rPr>
              <w:t xml:space="preserve"> not deal with </w:t>
            </w:r>
            <w:r>
              <w:rPr>
                <w:rFonts w:ascii="Perpetua" w:hAnsi="Perpetua"/>
              </w:rPr>
              <w:t>default</w:t>
            </w:r>
            <w:r w:rsidRPr="00574CE2">
              <w:rPr>
                <w:rFonts w:ascii="Perpetua" w:hAnsi="Perpetua"/>
              </w:rPr>
              <w:t xml:space="preserve"> fees.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804" w:type="dxa"/>
            <w:shd w:val="clear" w:color="000000" w:fill="auto"/>
          </w:tcPr>
          <w:p w:rsidR="007D0927" w:rsidRPr="00574CE2" w:rsidRDefault="007D0927" w:rsidP="00F65E19">
            <w:pPr>
              <w:spacing w:before="120" w:after="120"/>
              <w:jc w:val="both"/>
              <w:outlineLvl w:val="0"/>
              <w:rPr>
                <w:rFonts w:ascii="Perpetua" w:hAnsi="Perpetua"/>
              </w:rPr>
            </w:pPr>
          </w:p>
        </w:tc>
      </w:tr>
      <w:tr w:rsidR="007D0927" w:rsidRPr="004F2077" w:rsidTr="00F65E19">
        <w:trPr>
          <w:gridAfter w:val="1"/>
          <w:wAfter w:w="142" w:type="dxa"/>
        </w:trPr>
        <w:tc>
          <w:tcPr>
            <w:tcW w:w="817" w:type="dxa"/>
            <w:shd w:val="clear" w:color="000000" w:fill="auto"/>
          </w:tcPr>
          <w:p w:rsidR="007D0927" w:rsidRPr="004F2077" w:rsidRDefault="007D0927" w:rsidP="00F65E19">
            <w:pPr>
              <w:pStyle w:val="CommBHead"/>
              <w:rPr>
                <w:rFonts w:ascii="Perpetua" w:hAnsi="Perpetua"/>
                <w:sz w:val="22"/>
              </w:rPr>
            </w:pPr>
          </w:p>
        </w:tc>
        <w:tc>
          <w:tcPr>
            <w:tcW w:w="6804" w:type="dxa"/>
            <w:shd w:val="clear" w:color="000000" w:fill="auto"/>
          </w:tcPr>
          <w:p w:rsidR="007D0927" w:rsidRPr="004F2077" w:rsidRDefault="007D0927" w:rsidP="00F65E19">
            <w:pPr>
              <w:pStyle w:val="CommBHead"/>
              <w:rPr>
                <w:rFonts w:ascii="Perpetua" w:hAnsi="Perpetua"/>
                <w:sz w:val="22"/>
              </w:rPr>
            </w:pPr>
            <w:bookmarkStart w:id="88" w:name="_Toc226476355"/>
            <w:bookmarkStart w:id="89" w:name="_Toc226476356"/>
            <w:bookmarkStart w:id="90" w:name="_Toc226476997"/>
            <w:bookmarkStart w:id="91" w:name="_Toc226477152"/>
            <w:bookmarkStart w:id="92" w:name="_Toc228286948"/>
            <w:r w:rsidRPr="004F2077">
              <w:rPr>
                <w:rFonts w:ascii="Perpetua" w:hAnsi="Perpetua"/>
                <w:sz w:val="22"/>
              </w:rPr>
              <w:t>3.2</w:t>
            </w:r>
            <w:bookmarkEnd w:id="88"/>
            <w:r>
              <w:rPr>
                <w:rFonts w:ascii="Perpetua" w:hAnsi="Perpetua"/>
                <w:sz w:val="22"/>
              </w:rPr>
              <w:t xml:space="preserve"> </w:t>
            </w:r>
            <w:r w:rsidRPr="004F2077">
              <w:rPr>
                <w:rFonts w:ascii="Perpetua" w:hAnsi="Perpetua"/>
                <w:sz w:val="22"/>
              </w:rPr>
              <w:t>ACL: substantive fairness</w:t>
            </w:r>
            <w:bookmarkEnd w:id="89"/>
            <w:bookmarkEnd w:id="90"/>
            <w:bookmarkEnd w:id="91"/>
            <w:bookmarkEnd w:id="92"/>
          </w:p>
        </w:tc>
      </w:tr>
      <w:tr w:rsidR="007D0927" w:rsidRPr="004F2077" w:rsidTr="00F65E19">
        <w:trPr>
          <w:gridAfter w:val="1"/>
          <w:wAfter w:w="142" w:type="dxa"/>
        </w:trPr>
        <w:tc>
          <w:tcPr>
            <w:tcW w:w="817" w:type="dxa"/>
            <w:shd w:val="clear" w:color="000000" w:fill="auto"/>
          </w:tcPr>
          <w:p w:rsidR="007D0927" w:rsidRPr="004F2077" w:rsidRDefault="007D0927" w:rsidP="00F65E19">
            <w:pPr>
              <w:pStyle w:val="CommBHead"/>
              <w:rPr>
                <w:rFonts w:ascii="Perpetua" w:hAnsi="Perpetua"/>
                <w:sz w:val="22"/>
              </w:rPr>
            </w:pPr>
          </w:p>
        </w:tc>
        <w:tc>
          <w:tcPr>
            <w:tcW w:w="6804" w:type="dxa"/>
            <w:shd w:val="clear" w:color="000000" w:fill="auto"/>
          </w:tcPr>
          <w:p w:rsidR="007D0927" w:rsidRPr="004F2077" w:rsidRDefault="007D0927" w:rsidP="00F65E19">
            <w:pPr>
              <w:pStyle w:val="CommBHead"/>
              <w:rPr>
                <w:rFonts w:ascii="Perpetua" w:hAnsi="Perpetua"/>
                <w:sz w:val="22"/>
              </w:rPr>
            </w:pPr>
            <w:bookmarkStart w:id="93" w:name="_Toc226476357"/>
            <w:bookmarkStart w:id="94" w:name="_Toc226476358"/>
            <w:bookmarkStart w:id="95" w:name="_Toc226476998"/>
            <w:bookmarkStart w:id="96" w:name="_Toc226477153"/>
            <w:bookmarkStart w:id="97" w:name="_Toc228286949"/>
            <w:r w:rsidRPr="004F2077">
              <w:rPr>
                <w:rFonts w:ascii="Perpetua" w:hAnsi="Perpetua"/>
                <w:sz w:val="22"/>
              </w:rPr>
              <w:t>3.2.1</w:t>
            </w:r>
            <w:bookmarkEnd w:id="93"/>
            <w:r>
              <w:rPr>
                <w:rFonts w:ascii="Perpetua" w:hAnsi="Perpetua"/>
                <w:sz w:val="22"/>
              </w:rPr>
              <w:t xml:space="preserve"> </w:t>
            </w:r>
            <w:r w:rsidRPr="004F2077">
              <w:rPr>
                <w:rFonts w:ascii="Perpetua" w:hAnsi="Perpetua"/>
                <w:sz w:val="22"/>
              </w:rPr>
              <w:t>The prohibition on unfair contract terms under the ACL</w:t>
            </w:r>
            <w:bookmarkEnd w:id="94"/>
            <w:bookmarkEnd w:id="95"/>
            <w:bookmarkEnd w:id="96"/>
            <w:bookmarkEnd w:id="97"/>
          </w:p>
        </w:tc>
      </w:tr>
      <w:tr w:rsidR="007D0927" w:rsidRPr="00574CE2" w:rsidTr="00F65E19">
        <w:trPr>
          <w:gridAfter w:val="1"/>
          <w:wAfter w:w="142" w:type="dxa"/>
        </w:trPr>
        <w:tc>
          <w:tcPr>
            <w:tcW w:w="817"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p>
        </w:tc>
        <w:tc>
          <w:tcPr>
            <w:tcW w:w="6804"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bookmarkStart w:id="98" w:name="_Toc267933303"/>
            <w:bookmarkStart w:id="99" w:name="_Toc266177799"/>
            <w:r w:rsidRPr="00574CE2">
              <w:rPr>
                <w:rFonts w:ascii="Perpetua" w:hAnsi="Perpetua"/>
                <w:szCs w:val="22"/>
              </w:rPr>
              <w:t>Part 2-3 contains a prohibition on unfair terms in standard form consumer contracts. Under the ACL, a term will be unfair if:</w:t>
            </w:r>
            <w:r w:rsidRPr="00574CE2">
              <w:rPr>
                <w:rStyle w:val="FootnoteReference"/>
                <w:rFonts w:ascii="Perpetua" w:hAnsi="Perpetua"/>
                <w:szCs w:val="22"/>
              </w:rPr>
              <w:t xml:space="preserve"> </w:t>
            </w:r>
            <w:r w:rsidRPr="00574CE2">
              <w:rPr>
                <w:rStyle w:val="FootnoteReference"/>
                <w:rFonts w:ascii="Perpetua" w:hAnsi="Perpetua"/>
                <w:szCs w:val="22"/>
              </w:rPr>
              <w:footnoteReference w:id="52"/>
            </w:r>
            <w:r w:rsidRPr="00574CE2">
              <w:rPr>
                <w:rFonts w:ascii="Perpetua" w:hAnsi="Perpetua"/>
                <w:szCs w:val="22"/>
              </w:rPr>
              <w:t xml:space="preserve"> </w:t>
            </w:r>
          </w:p>
          <w:p w:rsidR="007D0927" w:rsidRPr="00574CE2" w:rsidRDefault="007D0927" w:rsidP="007D0927">
            <w:pPr>
              <w:pStyle w:val="paragraph"/>
              <w:numPr>
                <w:ilvl w:val="0"/>
                <w:numId w:val="20"/>
              </w:numPr>
              <w:tabs>
                <w:tab w:val="clear" w:pos="1531"/>
                <w:tab w:val="right" w:pos="742"/>
              </w:tabs>
              <w:spacing w:before="120" w:after="120"/>
              <w:jc w:val="both"/>
              <w:rPr>
                <w:rFonts w:ascii="Perpetua" w:hAnsi="Perpetua"/>
                <w:szCs w:val="22"/>
              </w:rPr>
            </w:pPr>
            <w:r w:rsidRPr="00574CE2">
              <w:rPr>
                <w:rFonts w:ascii="Perpetua" w:hAnsi="Perpetua"/>
                <w:szCs w:val="22"/>
              </w:rPr>
              <w:t xml:space="preserve">it would cause a significant imbalance in the parties’ rights and obligations arising under the contract; and </w:t>
            </w:r>
          </w:p>
          <w:p w:rsidR="007D0927" w:rsidRPr="00574CE2" w:rsidRDefault="007D0927" w:rsidP="007D0927">
            <w:pPr>
              <w:pStyle w:val="paragraph"/>
              <w:numPr>
                <w:ilvl w:val="0"/>
                <w:numId w:val="20"/>
              </w:numPr>
              <w:tabs>
                <w:tab w:val="clear" w:pos="1531"/>
                <w:tab w:val="right" w:pos="742"/>
              </w:tabs>
              <w:spacing w:before="120" w:after="120"/>
              <w:jc w:val="both"/>
              <w:rPr>
                <w:rFonts w:ascii="Perpetua" w:hAnsi="Perpetua"/>
                <w:szCs w:val="22"/>
              </w:rPr>
            </w:pPr>
            <w:r w:rsidRPr="00574CE2">
              <w:rPr>
                <w:rFonts w:ascii="Perpetua" w:hAnsi="Perpetua"/>
                <w:szCs w:val="22"/>
              </w:rPr>
              <w:t xml:space="preserve">it is not reasonably necessary in order to protect the legitimate interests of the party who would be advantaged by the term; and </w:t>
            </w:r>
          </w:p>
          <w:p w:rsidR="007D0927" w:rsidRPr="00574CE2" w:rsidRDefault="007D0927" w:rsidP="007D0927">
            <w:pPr>
              <w:pStyle w:val="paragraph"/>
              <w:numPr>
                <w:ilvl w:val="0"/>
                <w:numId w:val="20"/>
              </w:numPr>
              <w:tabs>
                <w:tab w:val="clear" w:pos="1531"/>
                <w:tab w:val="right" w:pos="742"/>
              </w:tabs>
              <w:spacing w:before="120" w:after="120"/>
              <w:jc w:val="both"/>
              <w:rPr>
                <w:rFonts w:ascii="Perpetua" w:hAnsi="Perpetua"/>
                <w:szCs w:val="22"/>
              </w:rPr>
            </w:pPr>
            <w:proofErr w:type="gramStart"/>
            <w:r w:rsidRPr="00574CE2">
              <w:rPr>
                <w:rFonts w:ascii="Perpetua" w:hAnsi="Perpetua"/>
                <w:szCs w:val="22"/>
              </w:rPr>
              <w:t>it</w:t>
            </w:r>
            <w:proofErr w:type="gramEnd"/>
            <w:r w:rsidRPr="00574CE2">
              <w:rPr>
                <w:rFonts w:ascii="Perpetua" w:hAnsi="Perpetua"/>
                <w:szCs w:val="22"/>
              </w:rPr>
              <w:t xml:space="preserve"> would cause detriment (whether financial or otherwise) to a party if it were to be applied or relied on.</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rPr>
            </w:pPr>
          </w:p>
        </w:tc>
        <w:tc>
          <w:tcPr>
            <w:tcW w:w="6804"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cs="Helvetica"/>
              </w:rPr>
            </w:pPr>
            <w:bookmarkStart w:id="100" w:name="_Toc265839919"/>
            <w:bookmarkEnd w:id="98"/>
            <w:bookmarkEnd w:id="99"/>
            <w:r w:rsidRPr="00574CE2">
              <w:rPr>
                <w:rFonts w:ascii="Perpetua" w:hAnsi="Perpetua"/>
              </w:rPr>
              <w:t xml:space="preserve">The ACL sets out a list of ‘examples of the kind of terms of a consumer contract that may be unfair’. </w:t>
            </w:r>
            <w:bookmarkEnd w:id="100"/>
            <w:r w:rsidRPr="00574CE2">
              <w:rPr>
                <w:rFonts w:ascii="Perpetua" w:hAnsi="Perpetua"/>
              </w:rPr>
              <w:t xml:space="preserve"> </w:t>
            </w:r>
            <w:r w:rsidRPr="00574CE2">
              <w:rPr>
                <w:rFonts w:ascii="Perpetua" w:hAnsi="Perpetua" w:cs="Helvetica"/>
              </w:rPr>
              <w:t>Terms that have been a common source of concern to courts, tribunals and regulators include:</w:t>
            </w:r>
            <w:r w:rsidRPr="00574CE2">
              <w:rPr>
                <w:rStyle w:val="FootnoteReference"/>
                <w:rFonts w:ascii="Perpetua" w:hAnsi="Perpetua" w:cs="Helvetica"/>
              </w:rPr>
              <w:footnoteReference w:id="53"/>
            </w:r>
            <w:r w:rsidRPr="00574CE2">
              <w:rPr>
                <w:rFonts w:ascii="Perpetua" w:hAnsi="Perpetua" w:cs="Helvetica"/>
              </w:rPr>
              <w:t xml:space="preserve"> </w:t>
            </w:r>
          </w:p>
          <w:p w:rsidR="007D0927" w:rsidRPr="00574CE2" w:rsidRDefault="007D0927" w:rsidP="007D092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cs="Helvetica"/>
              </w:rPr>
            </w:pPr>
            <w:r>
              <w:rPr>
                <w:rFonts w:ascii="Perpetua" w:hAnsi="Perpetua" w:cs="Helvetica"/>
              </w:rPr>
              <w:t>t</w:t>
            </w:r>
            <w:r w:rsidRPr="00574CE2">
              <w:rPr>
                <w:rFonts w:ascii="Perpetua" w:hAnsi="Perpetua" w:cs="Helvetica"/>
              </w:rPr>
              <w:t xml:space="preserve">erms that preclude pre-contractual representations by suppliers from forming part of the contract; </w:t>
            </w:r>
          </w:p>
          <w:p w:rsidR="007D0927" w:rsidRPr="00574CE2" w:rsidRDefault="007D0927" w:rsidP="007D092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cs="Helvetica"/>
              </w:rPr>
            </w:pPr>
            <w:r>
              <w:rPr>
                <w:rFonts w:ascii="Perpetua" w:hAnsi="Perpetua" w:cs="Helvetica"/>
              </w:rPr>
              <w:t>t</w:t>
            </w:r>
            <w:r w:rsidRPr="00574CE2">
              <w:rPr>
                <w:rFonts w:ascii="Perpetua" w:hAnsi="Perpetua" w:cs="Helvetica"/>
              </w:rPr>
              <w:t xml:space="preserve">erms that allow the supplier to change the terms of the contract </w:t>
            </w:r>
            <w:r w:rsidRPr="00574CE2">
              <w:rPr>
                <w:rFonts w:ascii="Perpetua" w:hAnsi="Perpetua" w:cs="Helvetica"/>
              </w:rPr>
              <w:lastRenderedPageBreak/>
              <w:t>without obtaining consent from the consumer;</w:t>
            </w:r>
          </w:p>
          <w:p w:rsidR="007D0927" w:rsidRPr="00574CE2" w:rsidRDefault="007D0927" w:rsidP="007D092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cs="Helvetica"/>
              </w:rPr>
            </w:pPr>
            <w:r>
              <w:rPr>
                <w:rFonts w:ascii="Perpetua" w:hAnsi="Perpetua" w:cs="Helvetica"/>
              </w:rPr>
              <w:t>t</w:t>
            </w:r>
            <w:r w:rsidRPr="00574CE2">
              <w:rPr>
                <w:rFonts w:ascii="Perpetua" w:hAnsi="Perpetua" w:cs="Helvetica"/>
              </w:rPr>
              <w:t>erms that deal with termination and suspension of the service;</w:t>
            </w:r>
          </w:p>
          <w:p w:rsidR="007D0927" w:rsidRPr="00574CE2" w:rsidRDefault="007D0927" w:rsidP="007D0927">
            <w:pPr>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cs="Helvetica"/>
              </w:rPr>
            </w:pPr>
            <w:proofErr w:type="gramStart"/>
            <w:r>
              <w:rPr>
                <w:rFonts w:ascii="Perpetua" w:hAnsi="Perpetua" w:cs="Helvetica"/>
              </w:rPr>
              <w:t>t</w:t>
            </w:r>
            <w:r w:rsidRPr="00574CE2">
              <w:rPr>
                <w:rFonts w:ascii="Perpetua" w:hAnsi="Perpetua" w:cs="Helvetica"/>
              </w:rPr>
              <w:t>erms</w:t>
            </w:r>
            <w:proofErr w:type="gramEnd"/>
            <w:r w:rsidRPr="00574CE2">
              <w:rPr>
                <w:rFonts w:ascii="Perpetua" w:hAnsi="Perpetua" w:cs="Helvetica"/>
              </w:rPr>
              <w:t xml:space="preserve"> imposing fees for early termination and for late or dishonoured payment. </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cs="Helvetica"/>
              </w:rPr>
            </w:pPr>
          </w:p>
        </w:tc>
        <w:tc>
          <w:tcPr>
            <w:tcW w:w="6804"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cs="Helvetica"/>
              </w:rPr>
            </w:pPr>
            <w:r w:rsidRPr="00574CE2">
              <w:rPr>
                <w:rFonts w:ascii="Perpetua" w:hAnsi="Perpetua" w:cs="Helvetica"/>
              </w:rPr>
              <w:t>The TCP Code similarly identifies a number of categories of terms in telecommunications contracts that suppliers should take care to ensure are not unfair. These categories relate to: suspension of service, penalty for breach, extension of contract period and unilateral variation.</w:t>
            </w:r>
            <w:r w:rsidRPr="00574CE2">
              <w:rPr>
                <w:rStyle w:val="FootnoteReference"/>
                <w:rFonts w:ascii="Perpetua" w:hAnsi="Perpetua" w:cs="Helvetica"/>
              </w:rPr>
              <w:footnoteReference w:id="54"/>
            </w:r>
            <w:r w:rsidRPr="00574CE2">
              <w:rPr>
                <w:rFonts w:ascii="Perpetua" w:hAnsi="Perpetua" w:cs="Helvetica"/>
              </w:rPr>
              <w:t xml:space="preserve">  </w:t>
            </w:r>
          </w:p>
        </w:tc>
      </w:tr>
      <w:tr w:rsidR="007D0927" w:rsidRPr="00574CE2" w:rsidTr="00F65E19">
        <w:trPr>
          <w:gridAfter w:val="1"/>
          <w:wAfter w:w="142" w:type="dxa"/>
        </w:trPr>
        <w:tc>
          <w:tcPr>
            <w:tcW w:w="817" w:type="dxa"/>
            <w:shd w:val="clear" w:color="000000" w:fill="auto"/>
          </w:tcPr>
          <w:p w:rsidR="007D0927" w:rsidRDefault="007D0927" w:rsidP="00F65E19">
            <w:pPr>
              <w:pStyle w:val="NormalWeb"/>
              <w:spacing w:before="120" w:after="120"/>
              <w:rPr>
                <w:rFonts w:ascii="Perpetua" w:hAnsi="Perpetua"/>
                <w:sz w:val="22"/>
                <w:szCs w:val="16"/>
              </w:rPr>
            </w:pPr>
          </w:p>
        </w:tc>
        <w:tc>
          <w:tcPr>
            <w:tcW w:w="6804" w:type="dxa"/>
            <w:shd w:val="clear" w:color="000000" w:fill="auto"/>
          </w:tcPr>
          <w:p w:rsidR="007D0927" w:rsidRDefault="007D0927" w:rsidP="00F65E19">
            <w:pPr>
              <w:pStyle w:val="NormalWeb"/>
              <w:spacing w:before="120" w:after="120"/>
              <w:rPr>
                <w:rFonts w:ascii="Perpetua" w:hAnsi="Perpetua"/>
                <w:sz w:val="22"/>
                <w:szCs w:val="16"/>
              </w:rPr>
            </w:pPr>
            <w:r>
              <w:rPr>
                <w:rFonts w:ascii="Perpetua" w:hAnsi="Perpetua"/>
                <w:sz w:val="22"/>
                <w:szCs w:val="16"/>
              </w:rPr>
              <w:t>The recent review by the ACCC of contract terms in a range of industries identified the following types of terms as being of concern in the telecommunications industry:</w:t>
            </w:r>
            <w:r>
              <w:rPr>
                <w:rStyle w:val="FootnoteReference"/>
                <w:rFonts w:ascii="Perpetua" w:hAnsi="Perpetua"/>
                <w:sz w:val="22"/>
                <w:szCs w:val="16"/>
              </w:rPr>
              <w:footnoteReference w:id="55"/>
            </w:r>
            <w:r>
              <w:rPr>
                <w:rFonts w:ascii="Perpetua" w:hAnsi="Perpetua"/>
                <w:sz w:val="22"/>
                <w:szCs w:val="16"/>
              </w:rPr>
              <w:t xml:space="preserve"> </w:t>
            </w:r>
          </w:p>
          <w:p w:rsidR="007D0927" w:rsidRDefault="007D0927" w:rsidP="007D0927">
            <w:pPr>
              <w:pStyle w:val="NormalWeb"/>
              <w:numPr>
                <w:ilvl w:val="0"/>
                <w:numId w:val="36"/>
              </w:numPr>
              <w:spacing w:before="120" w:after="120"/>
              <w:rPr>
                <w:rFonts w:ascii="Perpetua" w:hAnsi="Perpetua"/>
                <w:sz w:val="22"/>
                <w:szCs w:val="16"/>
              </w:rPr>
            </w:pPr>
            <w:r>
              <w:rPr>
                <w:rFonts w:ascii="Perpetua" w:hAnsi="Perpetua"/>
                <w:sz w:val="22"/>
                <w:szCs w:val="16"/>
              </w:rPr>
              <w:t>“</w:t>
            </w:r>
            <w:r w:rsidRPr="00651D2C">
              <w:rPr>
                <w:rFonts w:ascii="Perpetua" w:hAnsi="Perpetua"/>
                <w:sz w:val="22"/>
                <w:szCs w:val="16"/>
              </w:rPr>
              <w:t>Contract terms that allow the business to change the contract without consent from the consumer</w:t>
            </w:r>
            <w:r>
              <w:rPr>
                <w:rFonts w:ascii="Perpetua" w:hAnsi="Perpetua"/>
                <w:sz w:val="22"/>
                <w:szCs w:val="16"/>
              </w:rPr>
              <w:t>;</w:t>
            </w:r>
            <w:r w:rsidRPr="00651D2C">
              <w:rPr>
                <w:rFonts w:ascii="Perpetua" w:hAnsi="Perpetua"/>
                <w:sz w:val="22"/>
                <w:szCs w:val="16"/>
              </w:rPr>
              <w:t xml:space="preserve"> </w:t>
            </w:r>
          </w:p>
          <w:p w:rsidR="007D0927" w:rsidRPr="00651D2C" w:rsidRDefault="007D0927" w:rsidP="007D0927">
            <w:pPr>
              <w:pStyle w:val="NormalWeb"/>
              <w:numPr>
                <w:ilvl w:val="0"/>
                <w:numId w:val="36"/>
              </w:numPr>
              <w:spacing w:before="120" w:after="120"/>
              <w:rPr>
                <w:rFonts w:ascii="Perpetua" w:hAnsi="Perpetua"/>
                <w:sz w:val="22"/>
                <w:szCs w:val="16"/>
              </w:rPr>
            </w:pPr>
            <w:r>
              <w:rPr>
                <w:rFonts w:ascii="Perpetua" w:hAnsi="Perpetua"/>
                <w:sz w:val="22"/>
                <w:szCs w:val="16"/>
              </w:rPr>
              <w:t>t</w:t>
            </w:r>
            <w:r w:rsidRPr="00651D2C">
              <w:rPr>
                <w:rFonts w:ascii="Perpetua" w:hAnsi="Perpetua"/>
                <w:sz w:val="22"/>
                <w:szCs w:val="16"/>
              </w:rPr>
              <w:t>erms that unfairly restrict the consumer’s right to terminate the contract</w:t>
            </w:r>
            <w:r>
              <w:rPr>
                <w:rFonts w:ascii="Perpetua" w:hAnsi="Perpetua"/>
                <w:sz w:val="22"/>
                <w:szCs w:val="16"/>
              </w:rPr>
              <w:t>;</w:t>
            </w:r>
            <w:r w:rsidRPr="00651D2C">
              <w:rPr>
                <w:rFonts w:ascii="Perpetua" w:hAnsi="Perpetua"/>
                <w:sz w:val="22"/>
                <w:szCs w:val="16"/>
              </w:rPr>
              <w:t xml:space="preserve"> </w:t>
            </w:r>
          </w:p>
          <w:p w:rsidR="007D0927" w:rsidRPr="00651D2C" w:rsidRDefault="007D0927" w:rsidP="007D0927">
            <w:pPr>
              <w:pStyle w:val="NormalWeb"/>
              <w:numPr>
                <w:ilvl w:val="0"/>
                <w:numId w:val="36"/>
              </w:numPr>
              <w:spacing w:before="120" w:after="120"/>
              <w:rPr>
                <w:rFonts w:ascii="Perpetua" w:hAnsi="Perpetua"/>
                <w:sz w:val="22"/>
                <w:szCs w:val="16"/>
              </w:rPr>
            </w:pPr>
            <w:r>
              <w:rPr>
                <w:rFonts w:ascii="Perpetua" w:hAnsi="Perpetua"/>
                <w:sz w:val="22"/>
                <w:szCs w:val="16"/>
              </w:rPr>
              <w:t>t</w:t>
            </w:r>
            <w:r w:rsidRPr="00651D2C">
              <w:rPr>
                <w:rFonts w:ascii="Perpetua" w:hAnsi="Perpetua"/>
                <w:sz w:val="22"/>
                <w:szCs w:val="16"/>
              </w:rPr>
              <w:t>erms that suspend or terminate the services being provided to the consumer under the contract</w:t>
            </w:r>
            <w:r>
              <w:rPr>
                <w:rFonts w:ascii="Perpetua" w:hAnsi="Perpetua"/>
                <w:sz w:val="22"/>
                <w:szCs w:val="16"/>
              </w:rPr>
              <w:t>;</w:t>
            </w:r>
          </w:p>
          <w:p w:rsidR="007D0927" w:rsidRPr="00651D2C" w:rsidRDefault="007D0927" w:rsidP="007D0927">
            <w:pPr>
              <w:pStyle w:val="NormalWeb"/>
              <w:numPr>
                <w:ilvl w:val="0"/>
                <w:numId w:val="36"/>
              </w:numPr>
              <w:spacing w:before="120" w:after="120"/>
              <w:rPr>
                <w:rFonts w:ascii="Perpetua" w:hAnsi="Perpetua"/>
                <w:sz w:val="22"/>
                <w:szCs w:val="16"/>
              </w:rPr>
            </w:pPr>
            <w:r>
              <w:rPr>
                <w:rFonts w:ascii="Perpetua" w:hAnsi="Perpetua"/>
                <w:sz w:val="22"/>
                <w:szCs w:val="16"/>
              </w:rPr>
              <w:t>t</w:t>
            </w:r>
            <w:r w:rsidRPr="00651D2C">
              <w:rPr>
                <w:rFonts w:ascii="Perpetua" w:hAnsi="Perpetua"/>
                <w:sz w:val="22"/>
                <w:szCs w:val="16"/>
              </w:rPr>
              <w:t>erms that make the consumer liable for things that would ordinarily be outside of their control</w:t>
            </w:r>
            <w:r>
              <w:rPr>
                <w:rFonts w:ascii="Perpetua" w:hAnsi="Perpetua"/>
                <w:sz w:val="22"/>
                <w:szCs w:val="16"/>
              </w:rPr>
              <w:t>;</w:t>
            </w:r>
            <w:r w:rsidRPr="00651D2C">
              <w:rPr>
                <w:rFonts w:ascii="Perpetua" w:hAnsi="Perpetua"/>
                <w:sz w:val="22"/>
                <w:szCs w:val="16"/>
              </w:rPr>
              <w:t xml:space="preserve"> </w:t>
            </w:r>
          </w:p>
          <w:p w:rsidR="007D0927" w:rsidRPr="00651D2C" w:rsidRDefault="007D0927" w:rsidP="007D0927">
            <w:pPr>
              <w:pStyle w:val="NormalWeb"/>
              <w:numPr>
                <w:ilvl w:val="0"/>
                <w:numId w:val="36"/>
              </w:numPr>
              <w:spacing w:before="120" w:after="120"/>
              <w:rPr>
                <w:rFonts w:ascii="Perpetua" w:hAnsi="Perpetua"/>
                <w:sz w:val="22"/>
                <w:szCs w:val="16"/>
              </w:rPr>
            </w:pPr>
            <w:r>
              <w:rPr>
                <w:rFonts w:ascii="Perpetua" w:hAnsi="Perpetua"/>
                <w:sz w:val="22"/>
                <w:szCs w:val="16"/>
              </w:rPr>
              <w:t>t</w:t>
            </w:r>
            <w:r w:rsidRPr="00651D2C">
              <w:rPr>
                <w:rFonts w:ascii="Perpetua" w:hAnsi="Perpetua"/>
                <w:sz w:val="22"/>
                <w:szCs w:val="16"/>
              </w:rPr>
              <w:t>erms that prevent the consumer from relying on representations made by the business or its agents</w:t>
            </w:r>
            <w:r>
              <w:rPr>
                <w:rFonts w:ascii="Perpetua" w:hAnsi="Perpetua"/>
                <w:sz w:val="22"/>
                <w:szCs w:val="16"/>
              </w:rPr>
              <w:t>;</w:t>
            </w:r>
            <w:r w:rsidRPr="00651D2C">
              <w:rPr>
                <w:rFonts w:ascii="Perpetua" w:hAnsi="Perpetua"/>
                <w:sz w:val="22"/>
                <w:szCs w:val="16"/>
              </w:rPr>
              <w:t xml:space="preserve"> </w:t>
            </w:r>
            <w:r>
              <w:rPr>
                <w:rFonts w:ascii="Perpetua" w:hAnsi="Perpetua"/>
                <w:sz w:val="22"/>
                <w:szCs w:val="16"/>
              </w:rPr>
              <w:t>and</w:t>
            </w:r>
          </w:p>
          <w:p w:rsidR="007D0927" w:rsidRPr="00651D2C" w:rsidRDefault="007D0927" w:rsidP="007D0927">
            <w:pPr>
              <w:pStyle w:val="NormalWeb"/>
              <w:numPr>
                <w:ilvl w:val="0"/>
                <w:numId w:val="36"/>
              </w:numPr>
              <w:spacing w:before="120" w:after="120"/>
              <w:rPr>
                <w:rFonts w:ascii="Perpetua" w:hAnsi="Perpetua"/>
                <w:sz w:val="22"/>
                <w:szCs w:val="16"/>
              </w:rPr>
            </w:pPr>
            <w:proofErr w:type="gramStart"/>
            <w:r>
              <w:rPr>
                <w:rFonts w:ascii="Perpetua" w:hAnsi="Perpetua"/>
                <w:sz w:val="22"/>
                <w:szCs w:val="16"/>
              </w:rPr>
              <w:t>t</w:t>
            </w:r>
            <w:r w:rsidRPr="00651D2C">
              <w:rPr>
                <w:rFonts w:ascii="Perpetua" w:hAnsi="Perpetua"/>
                <w:sz w:val="22"/>
                <w:szCs w:val="16"/>
              </w:rPr>
              <w:t>erms</w:t>
            </w:r>
            <w:proofErr w:type="gramEnd"/>
            <w:r w:rsidRPr="00651D2C">
              <w:rPr>
                <w:rFonts w:ascii="Perpetua" w:hAnsi="Perpetua"/>
                <w:sz w:val="22"/>
                <w:szCs w:val="16"/>
              </w:rPr>
              <w:t xml:space="preserve"> seeking to limit consumer guarantee rights</w:t>
            </w:r>
            <w:r>
              <w:rPr>
                <w:rFonts w:ascii="Perpetua" w:hAnsi="Perpetua"/>
                <w:sz w:val="22"/>
                <w:szCs w:val="16"/>
              </w:rPr>
              <w:t>”</w:t>
            </w:r>
            <w:r w:rsidRPr="00651D2C">
              <w:rPr>
                <w:rFonts w:ascii="Perpetua" w:hAnsi="Perpetua"/>
                <w:sz w:val="22"/>
                <w:szCs w:val="16"/>
              </w:rPr>
              <w:t xml:space="preserve">. </w:t>
            </w:r>
          </w:p>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cs="Helvetica"/>
              </w:rPr>
            </w:pPr>
          </w:p>
        </w:tc>
      </w:tr>
      <w:tr w:rsidR="007D0927" w:rsidRPr="00574CE2" w:rsidTr="00F65E19">
        <w:trPr>
          <w:gridAfter w:val="1"/>
          <w:wAfter w:w="142" w:type="dxa"/>
        </w:trPr>
        <w:tc>
          <w:tcPr>
            <w:tcW w:w="817" w:type="dxa"/>
            <w:shd w:val="clear" w:color="000000" w:fill="auto"/>
          </w:tcPr>
          <w:p w:rsidR="007D0927" w:rsidRDefault="007D0927" w:rsidP="00F65E19">
            <w:pPr>
              <w:spacing w:before="120" w:after="120"/>
              <w:jc w:val="both"/>
              <w:outlineLvl w:val="0"/>
              <w:rPr>
                <w:rFonts w:ascii="Perpetua" w:hAnsi="Perpetua"/>
                <w:b/>
              </w:rPr>
            </w:pPr>
          </w:p>
        </w:tc>
        <w:tc>
          <w:tcPr>
            <w:tcW w:w="6804" w:type="dxa"/>
            <w:shd w:val="clear" w:color="000000" w:fill="auto"/>
          </w:tcPr>
          <w:p w:rsidR="007D0927" w:rsidRPr="00574CE2" w:rsidRDefault="007D0927" w:rsidP="00F65E19">
            <w:pPr>
              <w:spacing w:before="120" w:after="120"/>
              <w:jc w:val="both"/>
              <w:outlineLvl w:val="0"/>
              <w:rPr>
                <w:rFonts w:ascii="Perpetua" w:hAnsi="Perpetua"/>
              </w:rPr>
            </w:pPr>
            <w:r>
              <w:rPr>
                <w:rFonts w:ascii="Perpetua" w:hAnsi="Perpetua"/>
                <w:b/>
              </w:rPr>
              <w:t>Summary</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804"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A number of potentially unfair terms were identified in the contracts reviewed. Common terms likely to be unfair included:</w:t>
            </w:r>
          </w:p>
          <w:p w:rsidR="007D0927" w:rsidRPr="00574CE2" w:rsidRDefault="007D0927" w:rsidP="007D0927">
            <w:pPr>
              <w:numPr>
                <w:ilvl w:val="0"/>
                <w:numId w:val="26"/>
              </w:numPr>
              <w:spacing w:before="120" w:beforeAutospacing="0" w:after="120" w:afterAutospacing="0" w:line="240" w:lineRule="auto"/>
              <w:jc w:val="both"/>
              <w:outlineLvl w:val="0"/>
              <w:rPr>
                <w:rFonts w:ascii="Perpetua" w:hAnsi="Perpetua"/>
              </w:rPr>
            </w:pPr>
            <w:r w:rsidRPr="00574CE2">
              <w:rPr>
                <w:rFonts w:ascii="Perpetua" w:hAnsi="Perpetua"/>
              </w:rPr>
              <w:t>‘</w:t>
            </w:r>
            <w:r>
              <w:rPr>
                <w:rFonts w:ascii="Perpetua" w:hAnsi="Perpetua"/>
              </w:rPr>
              <w:t>e</w:t>
            </w:r>
            <w:r w:rsidRPr="00574CE2">
              <w:rPr>
                <w:rFonts w:ascii="Perpetua" w:hAnsi="Perpetua"/>
              </w:rPr>
              <w:t>ntire agreement clauses’: terms stating that the written contract represented the ‘entire agreement’ between the parties and which disclaimed responsibility for any statements made by the supplier and not found in the contract</w:t>
            </w:r>
            <w:r>
              <w:rPr>
                <w:rFonts w:ascii="Perpetua" w:hAnsi="Perpetua"/>
              </w:rPr>
              <w:t>;</w:t>
            </w:r>
            <w:r w:rsidRPr="00574CE2">
              <w:rPr>
                <w:rFonts w:ascii="Perpetua" w:hAnsi="Perpetua"/>
              </w:rPr>
              <w:t xml:space="preserve"> </w:t>
            </w:r>
          </w:p>
          <w:p w:rsidR="007D0927" w:rsidRPr="00574CE2" w:rsidRDefault="007D0927" w:rsidP="007D0927">
            <w:pPr>
              <w:numPr>
                <w:ilvl w:val="0"/>
                <w:numId w:val="26"/>
              </w:numPr>
              <w:spacing w:before="120" w:beforeAutospacing="0" w:after="120" w:afterAutospacing="0" w:line="240" w:lineRule="auto"/>
              <w:jc w:val="both"/>
              <w:outlineLvl w:val="0"/>
              <w:rPr>
                <w:rFonts w:ascii="Perpetua" w:hAnsi="Perpetua"/>
              </w:rPr>
            </w:pPr>
            <w:r w:rsidRPr="00574CE2">
              <w:rPr>
                <w:rFonts w:ascii="Perpetua" w:hAnsi="Perpetua"/>
              </w:rPr>
              <w:t>‘</w:t>
            </w:r>
            <w:r>
              <w:rPr>
                <w:rFonts w:ascii="Perpetua" w:hAnsi="Perpetua"/>
              </w:rPr>
              <w:t>u</w:t>
            </w:r>
            <w:r w:rsidRPr="00574CE2">
              <w:rPr>
                <w:rFonts w:ascii="Perpetua" w:hAnsi="Perpetua"/>
              </w:rPr>
              <w:t>nilateral variation clauses’: terms granting the supplier a broad discretion to change the terms of the contract</w:t>
            </w:r>
            <w:r>
              <w:rPr>
                <w:rFonts w:ascii="Perpetua" w:hAnsi="Perpetua"/>
              </w:rPr>
              <w:t>;</w:t>
            </w:r>
            <w:r w:rsidRPr="00574CE2">
              <w:rPr>
                <w:rFonts w:ascii="Perpetua" w:hAnsi="Perpetua"/>
              </w:rPr>
              <w:t xml:space="preserve"> </w:t>
            </w:r>
          </w:p>
          <w:p w:rsidR="007D0927" w:rsidRPr="00574CE2" w:rsidRDefault="007D0927" w:rsidP="007D0927">
            <w:pPr>
              <w:numPr>
                <w:ilvl w:val="0"/>
                <w:numId w:val="26"/>
              </w:numPr>
              <w:spacing w:before="120" w:beforeAutospacing="0" w:after="120" w:afterAutospacing="0" w:line="240" w:lineRule="auto"/>
              <w:jc w:val="both"/>
              <w:outlineLvl w:val="0"/>
              <w:rPr>
                <w:rFonts w:ascii="Perpetua" w:hAnsi="Perpetua"/>
              </w:rPr>
            </w:pPr>
            <w:r>
              <w:rPr>
                <w:rFonts w:ascii="Perpetua" w:hAnsi="Perpetua"/>
              </w:rPr>
              <w:t>d</w:t>
            </w:r>
            <w:r w:rsidRPr="00574CE2">
              <w:rPr>
                <w:rFonts w:ascii="Perpetua" w:hAnsi="Perpetua"/>
              </w:rPr>
              <w:t>iscretionary ‘excessive use’ policies: terms giving the supplier a largely unconstrained discretion to determine what amounted to excessive levels of use of the service by consumers</w:t>
            </w:r>
            <w:r>
              <w:rPr>
                <w:rFonts w:ascii="Perpetua" w:hAnsi="Perpetua"/>
              </w:rPr>
              <w:t>;</w:t>
            </w:r>
            <w:r w:rsidRPr="00574CE2">
              <w:rPr>
                <w:rFonts w:ascii="Perpetua" w:hAnsi="Perpetua"/>
              </w:rPr>
              <w:t xml:space="preserve"> </w:t>
            </w:r>
          </w:p>
          <w:p w:rsidR="007D0927" w:rsidRPr="00574CE2" w:rsidRDefault="007D0927" w:rsidP="007D0927">
            <w:pPr>
              <w:numPr>
                <w:ilvl w:val="0"/>
                <w:numId w:val="26"/>
              </w:numPr>
              <w:spacing w:before="120" w:beforeAutospacing="0" w:after="120" w:afterAutospacing="0" w:line="240" w:lineRule="auto"/>
              <w:jc w:val="both"/>
              <w:outlineLvl w:val="0"/>
              <w:rPr>
                <w:rFonts w:ascii="Perpetua" w:hAnsi="Perpetua"/>
              </w:rPr>
            </w:pPr>
            <w:r>
              <w:rPr>
                <w:rFonts w:ascii="Perpetua" w:hAnsi="Perpetua"/>
              </w:rPr>
              <w:t>u</w:t>
            </w:r>
            <w:r w:rsidRPr="00574CE2">
              <w:rPr>
                <w:rFonts w:ascii="Perpetua" w:hAnsi="Perpetua"/>
              </w:rPr>
              <w:t xml:space="preserve">nbalanced termination clauses: </w:t>
            </w:r>
            <w:r>
              <w:rPr>
                <w:rFonts w:ascii="Perpetua" w:hAnsi="Perpetua"/>
              </w:rPr>
              <w:t xml:space="preserve">terms giving the supplier </w:t>
            </w:r>
            <w:r w:rsidRPr="00574CE2">
              <w:rPr>
                <w:rFonts w:ascii="Perpetua" w:hAnsi="Perpetua"/>
              </w:rPr>
              <w:t xml:space="preserve">unduly broad rights </w:t>
            </w:r>
            <w:r>
              <w:rPr>
                <w:rFonts w:ascii="Perpetua" w:hAnsi="Perpetua"/>
              </w:rPr>
              <w:t>to</w:t>
            </w:r>
            <w:r w:rsidRPr="00574CE2">
              <w:rPr>
                <w:rFonts w:ascii="Perpetua" w:hAnsi="Perpetua"/>
              </w:rPr>
              <w:t xml:space="preserve"> terminate </w:t>
            </w:r>
            <w:r>
              <w:rPr>
                <w:rFonts w:ascii="Perpetua" w:hAnsi="Perpetua"/>
              </w:rPr>
              <w:t>the contract</w:t>
            </w:r>
            <w:r w:rsidRPr="00574CE2">
              <w:rPr>
                <w:rFonts w:ascii="Perpetua" w:hAnsi="Perpetua"/>
              </w:rPr>
              <w:t xml:space="preserve"> and/or </w:t>
            </w:r>
            <w:r>
              <w:rPr>
                <w:rFonts w:ascii="Perpetua" w:hAnsi="Perpetua"/>
              </w:rPr>
              <w:t xml:space="preserve">giving </w:t>
            </w:r>
            <w:r w:rsidRPr="00574CE2">
              <w:rPr>
                <w:rFonts w:ascii="Perpetua" w:hAnsi="Perpetua"/>
              </w:rPr>
              <w:t xml:space="preserve">only limited rights to </w:t>
            </w:r>
            <w:r w:rsidRPr="00574CE2">
              <w:rPr>
                <w:rFonts w:ascii="Perpetua" w:hAnsi="Perpetua"/>
              </w:rPr>
              <w:lastRenderedPageBreak/>
              <w:t>terminate to consumers</w:t>
            </w:r>
            <w:r>
              <w:rPr>
                <w:rFonts w:ascii="Perpetua" w:hAnsi="Perpetua"/>
              </w:rPr>
              <w:t>; and</w:t>
            </w:r>
          </w:p>
          <w:p w:rsidR="007D0927" w:rsidRPr="00574CE2" w:rsidRDefault="007D0927" w:rsidP="007D0927">
            <w:pPr>
              <w:numPr>
                <w:ilvl w:val="0"/>
                <w:numId w:val="26"/>
              </w:numPr>
              <w:spacing w:before="120" w:beforeAutospacing="0" w:after="120" w:afterAutospacing="0" w:line="240" w:lineRule="auto"/>
              <w:jc w:val="both"/>
              <w:outlineLvl w:val="0"/>
              <w:rPr>
                <w:rFonts w:ascii="Perpetua" w:hAnsi="Perpetua"/>
              </w:rPr>
            </w:pPr>
            <w:r w:rsidRPr="00574CE2">
              <w:rPr>
                <w:rFonts w:ascii="Perpetua" w:hAnsi="Perpetua"/>
              </w:rPr>
              <w:t>‘</w:t>
            </w:r>
            <w:proofErr w:type="gramStart"/>
            <w:r>
              <w:rPr>
                <w:rFonts w:ascii="Perpetua" w:hAnsi="Perpetua"/>
              </w:rPr>
              <w:t>a</w:t>
            </w:r>
            <w:r w:rsidRPr="00574CE2">
              <w:rPr>
                <w:rFonts w:ascii="Perpetua" w:hAnsi="Perpetua"/>
              </w:rPr>
              <w:t>ssignment</w:t>
            </w:r>
            <w:proofErr w:type="gramEnd"/>
            <w:r w:rsidRPr="00574CE2">
              <w:rPr>
                <w:rFonts w:ascii="Perpetua" w:hAnsi="Perpetua"/>
              </w:rPr>
              <w:t xml:space="preserve"> clauses’: terms allowing</w:t>
            </w:r>
            <w:r>
              <w:rPr>
                <w:rFonts w:ascii="Perpetua" w:hAnsi="Perpetua"/>
              </w:rPr>
              <w:t xml:space="preserve"> the supplier</w:t>
            </w:r>
            <w:r w:rsidRPr="00574CE2">
              <w:rPr>
                <w:rFonts w:ascii="Perpetua" w:hAnsi="Perpetua"/>
              </w:rPr>
              <w:t xml:space="preserve"> to assign </w:t>
            </w:r>
            <w:r>
              <w:rPr>
                <w:rFonts w:ascii="Perpetua" w:hAnsi="Perpetua"/>
              </w:rPr>
              <w:t>its</w:t>
            </w:r>
            <w:r w:rsidRPr="00574CE2">
              <w:rPr>
                <w:rFonts w:ascii="Perpetua" w:hAnsi="Perpetua"/>
              </w:rPr>
              <w:t xml:space="preserve"> rights and obligations under the contract without consent by consumers.</w:t>
            </w:r>
          </w:p>
          <w:p w:rsidR="007D0927" w:rsidRPr="00574CE2" w:rsidRDefault="007D0927" w:rsidP="00F65E19">
            <w:pPr>
              <w:spacing w:before="120" w:after="120"/>
              <w:jc w:val="both"/>
              <w:outlineLvl w:val="0"/>
              <w:rPr>
                <w:rFonts w:ascii="Perpetua" w:hAnsi="Perpetua"/>
              </w:rPr>
            </w:pPr>
            <w:r w:rsidRPr="00574CE2">
              <w:rPr>
                <w:rFonts w:ascii="Perpetua" w:hAnsi="Perpetua"/>
              </w:rPr>
              <w:t>In addition, the fairness of late payment and dishonour fees charged by most suppliers warrants further investigation.</w:t>
            </w:r>
          </w:p>
        </w:tc>
      </w:tr>
      <w:tr w:rsidR="007D0927" w:rsidRPr="00B9685C" w:rsidTr="00F65E19">
        <w:trPr>
          <w:gridAfter w:val="1"/>
          <w:wAfter w:w="142" w:type="dxa"/>
        </w:trPr>
        <w:tc>
          <w:tcPr>
            <w:tcW w:w="817" w:type="dxa"/>
            <w:shd w:val="clear" w:color="000000" w:fill="auto"/>
          </w:tcPr>
          <w:p w:rsidR="007D0927" w:rsidRDefault="007D0927" w:rsidP="00F65E19">
            <w:pPr>
              <w:spacing w:before="120" w:after="120"/>
              <w:rPr>
                <w:rFonts w:ascii="Perpetua" w:hAnsi="Perpetua"/>
                <w:b/>
              </w:rPr>
            </w:pPr>
          </w:p>
        </w:tc>
        <w:tc>
          <w:tcPr>
            <w:tcW w:w="6804" w:type="dxa"/>
            <w:shd w:val="clear" w:color="000000" w:fill="auto"/>
          </w:tcPr>
          <w:p w:rsidR="007D0927" w:rsidRPr="00B9685C" w:rsidRDefault="007D0927" w:rsidP="00F65E19">
            <w:pPr>
              <w:spacing w:before="120" w:after="120"/>
              <w:rPr>
                <w:rFonts w:ascii="Perpetua" w:hAnsi="Perpetua"/>
                <w:b/>
                <w:i/>
              </w:rPr>
            </w:pPr>
            <w:r>
              <w:rPr>
                <w:rFonts w:ascii="Perpetua" w:hAnsi="Perpetua"/>
                <w:b/>
              </w:rPr>
              <w:t>Analysis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b/>
                <w:i/>
              </w:rPr>
            </w:pPr>
          </w:p>
        </w:tc>
        <w:tc>
          <w:tcPr>
            <w:tcW w:w="6804" w:type="dxa"/>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b/>
                <w:i/>
              </w:rPr>
              <w:t>Entire agreement clauses</w:t>
            </w:r>
          </w:p>
        </w:tc>
      </w:tr>
      <w:tr w:rsidR="007D0927" w:rsidRPr="00574CE2" w:rsidTr="00F65E19">
        <w:trPr>
          <w:gridAfter w:val="1"/>
          <w:wAfter w:w="142" w:type="dxa"/>
        </w:trPr>
        <w:tc>
          <w:tcPr>
            <w:tcW w:w="817" w:type="dxa"/>
            <w:shd w:val="clear" w:color="000000" w:fill="auto"/>
          </w:tcPr>
          <w:p w:rsidR="007D0927" w:rsidRPr="00574CE2" w:rsidRDefault="007D0927" w:rsidP="00F65E19">
            <w:pPr>
              <w:pStyle w:val="BodyText2"/>
              <w:spacing w:before="120" w:line="240" w:lineRule="auto"/>
              <w:ind w:firstLine="0"/>
              <w:rPr>
                <w:rFonts w:ascii="Perpetua" w:hAnsi="Perpetua"/>
                <w:szCs w:val="22"/>
              </w:rPr>
            </w:pPr>
            <w:r>
              <w:rPr>
                <w:rFonts w:ascii="Perpetua" w:hAnsi="Perpetua"/>
                <w:b/>
                <w:szCs w:val="22"/>
              </w:rPr>
              <w:sym w:font="Symbol" w:char="F063"/>
            </w:r>
          </w:p>
        </w:tc>
        <w:tc>
          <w:tcPr>
            <w:tcW w:w="6804" w:type="dxa"/>
            <w:shd w:val="clear" w:color="000000" w:fill="auto"/>
          </w:tcPr>
          <w:p w:rsidR="007D0927" w:rsidRPr="00574CE2" w:rsidRDefault="007D0927" w:rsidP="00F65E19">
            <w:pPr>
              <w:pStyle w:val="BodyText2"/>
              <w:spacing w:before="120" w:line="240" w:lineRule="auto"/>
              <w:ind w:firstLine="0"/>
              <w:rPr>
                <w:rFonts w:ascii="Perpetua" w:hAnsi="Perpetua"/>
                <w:szCs w:val="22"/>
              </w:rPr>
            </w:pPr>
            <w:r w:rsidRPr="00574CE2">
              <w:rPr>
                <w:rFonts w:ascii="Perpetua" w:hAnsi="Perpetua"/>
                <w:szCs w:val="22"/>
              </w:rPr>
              <w:t xml:space="preserve">The contracts of </w:t>
            </w:r>
            <w:proofErr w:type="spellStart"/>
            <w:r w:rsidRPr="00574CE2">
              <w:rPr>
                <w:rFonts w:ascii="Perpetua" w:hAnsi="Perpetua"/>
                <w:szCs w:val="22"/>
              </w:rPr>
              <w:t>Kogan</w:t>
            </w:r>
            <w:proofErr w:type="spellEnd"/>
            <w:r w:rsidRPr="00574CE2">
              <w:rPr>
                <w:rFonts w:ascii="Perpetua" w:hAnsi="Perpetua"/>
                <w:szCs w:val="22"/>
              </w:rPr>
              <w:t xml:space="preserve"> Mobile, </w:t>
            </w:r>
            <w:proofErr w:type="spellStart"/>
            <w:r w:rsidRPr="00574CE2">
              <w:rPr>
                <w:rFonts w:ascii="Perpetua" w:hAnsi="Perpetua"/>
                <w:szCs w:val="22"/>
              </w:rPr>
              <w:t>Netspeed</w:t>
            </w:r>
            <w:proofErr w:type="spellEnd"/>
            <w:r w:rsidRPr="00574CE2">
              <w:rPr>
                <w:rFonts w:ascii="Perpetua" w:hAnsi="Perpetua"/>
                <w:szCs w:val="22"/>
              </w:rPr>
              <w:t xml:space="preserve"> and </w:t>
            </w:r>
            <w:proofErr w:type="spellStart"/>
            <w:r w:rsidRPr="00574CE2">
              <w:rPr>
                <w:rFonts w:ascii="Perpetua" w:hAnsi="Perpetua"/>
                <w:szCs w:val="22"/>
              </w:rPr>
              <w:t>iiNet</w:t>
            </w:r>
            <w:proofErr w:type="spellEnd"/>
            <w:r w:rsidRPr="00574CE2">
              <w:rPr>
                <w:rFonts w:ascii="Perpetua" w:hAnsi="Perpetua"/>
                <w:szCs w:val="22"/>
              </w:rPr>
              <w:t xml:space="preserve"> contained ‘entire agreement’ clauses. The effect of these clauses was to provide that </w:t>
            </w:r>
            <w:r w:rsidRPr="00574CE2">
              <w:rPr>
                <w:rFonts w:ascii="Perpetua" w:hAnsi="Perpetua"/>
                <w:szCs w:val="22"/>
                <w:lang w:val="en-AU"/>
              </w:rPr>
              <w:t xml:space="preserve">the written contract prepared by the supplier represented the ‘entire agreement’ of the parties, with the implication that no other rights apply. </w:t>
            </w:r>
          </w:p>
        </w:tc>
      </w:tr>
      <w:tr w:rsidR="007D0927" w:rsidRPr="00574CE2" w:rsidTr="00F65E19">
        <w:trPr>
          <w:gridAfter w:val="1"/>
          <w:wAfter w:w="142" w:type="dxa"/>
        </w:trPr>
        <w:tc>
          <w:tcPr>
            <w:tcW w:w="817" w:type="dxa"/>
            <w:shd w:val="clear" w:color="000000" w:fill="auto"/>
          </w:tcPr>
          <w:p w:rsidR="007D0927" w:rsidRPr="00574CE2" w:rsidRDefault="007D0927" w:rsidP="00F65E19">
            <w:pPr>
              <w:pStyle w:val="BodyText2"/>
              <w:spacing w:before="120" w:line="240" w:lineRule="auto"/>
              <w:ind w:firstLine="0"/>
              <w:rPr>
                <w:rFonts w:ascii="Perpetua" w:hAnsi="Perpetua"/>
                <w:szCs w:val="22"/>
                <w:lang w:val="en-AU"/>
              </w:rPr>
            </w:pPr>
          </w:p>
        </w:tc>
        <w:tc>
          <w:tcPr>
            <w:tcW w:w="6804" w:type="dxa"/>
            <w:shd w:val="clear" w:color="000000" w:fill="auto"/>
          </w:tcPr>
          <w:p w:rsidR="007D0927" w:rsidRPr="00574CE2" w:rsidRDefault="007D0927" w:rsidP="00F65E19">
            <w:pPr>
              <w:pStyle w:val="BodyText2"/>
              <w:spacing w:before="120" w:line="240" w:lineRule="auto"/>
              <w:ind w:firstLine="0"/>
              <w:rPr>
                <w:rFonts w:ascii="Perpetua" w:hAnsi="Perpetua" w:cs="Arial"/>
                <w:szCs w:val="22"/>
                <w:lang w:val="en-AU"/>
              </w:rPr>
            </w:pPr>
            <w:r w:rsidRPr="00574CE2">
              <w:rPr>
                <w:rFonts w:ascii="Perpetua" w:hAnsi="Perpetua"/>
                <w:szCs w:val="22"/>
                <w:lang w:val="en-AU"/>
              </w:rPr>
              <w:t xml:space="preserve">The aim of such clauses is to exclude liability that might otherwise accrue to the supplier for any representations or statements made by the supplier in the course of negotiations and later relied on to their detriment by consumers.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For example, the </w:t>
            </w:r>
            <w:proofErr w:type="spellStart"/>
            <w:r w:rsidRPr="00574CE2">
              <w:rPr>
                <w:rFonts w:ascii="Perpetua" w:hAnsi="Perpetua"/>
              </w:rPr>
              <w:t>Netspeed</w:t>
            </w:r>
            <w:proofErr w:type="spellEnd"/>
            <w:r w:rsidRPr="00574CE2">
              <w:rPr>
                <w:rFonts w:ascii="Perpetua" w:hAnsi="Perpetua"/>
              </w:rPr>
              <w:t xml:space="preserve"> contract provided: </w:t>
            </w:r>
          </w:p>
          <w:p w:rsidR="007D0927" w:rsidRPr="00574CE2" w:rsidRDefault="007D0927" w:rsidP="00F65E19">
            <w:pPr>
              <w:spacing w:before="120" w:after="120"/>
              <w:ind w:left="720"/>
              <w:jc w:val="both"/>
              <w:rPr>
                <w:rFonts w:ascii="Perpetua" w:hAnsi="Perpetua"/>
              </w:rPr>
            </w:pPr>
            <w:r w:rsidRPr="00574CE2">
              <w:rPr>
                <w:rFonts w:ascii="Perpetua" w:hAnsi="Perpetua"/>
              </w:rPr>
              <w:t>“</w:t>
            </w:r>
            <w:r w:rsidRPr="00574CE2">
              <w:rPr>
                <w:rFonts w:ascii="Perpetua" w:hAnsi="Perpetua" w:cs="Arial"/>
                <w:color w:val="262626"/>
                <w:kern w:val="1"/>
              </w:rPr>
              <w:t>These Terms and Conditions supersede all previous representations, understandings or agreements and shall prevail notwithstanding any variance with terms and conditions of any order submitted.</w:t>
            </w:r>
            <w:r w:rsidRPr="00574CE2">
              <w:rPr>
                <w:rFonts w:ascii="Perpetua" w:hAnsi="Perpetua"/>
              </w:rPr>
              <w:t>”</w:t>
            </w:r>
            <w:r w:rsidRPr="00574CE2">
              <w:rPr>
                <w:rStyle w:val="FootnoteReference"/>
                <w:rFonts w:ascii="Perpetua" w:hAnsi="Perpetua"/>
              </w:rPr>
              <w:footnoteReference w:id="56"/>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804"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Entire agreement clauses of this type </w:t>
            </w:r>
            <w:r>
              <w:rPr>
                <w:rFonts w:ascii="Perpetua" w:hAnsi="Perpetua"/>
              </w:rPr>
              <w:t>will</w:t>
            </w:r>
            <w:r w:rsidRPr="00574CE2">
              <w:rPr>
                <w:rFonts w:ascii="Perpetua" w:hAnsi="Perpetua"/>
              </w:rPr>
              <w:t xml:space="preserve"> almost certainly be void as unfair under the ACL.</w:t>
            </w:r>
            <w:r w:rsidRPr="00574CE2">
              <w:rPr>
                <w:rStyle w:val="FootnoteReference"/>
                <w:rFonts w:ascii="Perpetua" w:hAnsi="Perpetua"/>
              </w:rPr>
              <w:footnoteReference w:id="57"/>
            </w:r>
            <w:r w:rsidRPr="00574CE2">
              <w:rPr>
                <w:rFonts w:ascii="Perpetua" w:hAnsi="Perpetua"/>
              </w:rPr>
              <w:t xml:space="preserve"> It is unfair for suppliers to attempt to avoid liability for statements that were made to induce consumers to enter into the contract in the first place.  In deciding whether to enter into a particular contract for goods or services, consumers often rely on what was said or represented by the supplier. </w:t>
            </w:r>
            <w:r>
              <w:rPr>
                <w:rFonts w:ascii="Perpetua" w:hAnsi="Perpetua"/>
              </w:rPr>
              <w:t>Entire agreement clauses</w:t>
            </w:r>
            <w:r w:rsidRPr="00574CE2">
              <w:rPr>
                <w:rFonts w:ascii="Perpetua" w:hAnsi="Perpetua"/>
              </w:rPr>
              <w:t xml:space="preserve"> may also reduce the incentive for suppliers to take care to ensure that the representations made by their employees and agents are accurate.  </w:t>
            </w:r>
          </w:p>
        </w:tc>
      </w:tr>
      <w:tr w:rsidR="007D0927" w:rsidRPr="00574CE2" w:rsidTr="00F65E19">
        <w:trPr>
          <w:gridAfter w:val="1"/>
          <w:wAfter w:w="142" w:type="dxa"/>
        </w:trPr>
        <w:tc>
          <w:tcPr>
            <w:tcW w:w="817" w:type="dxa"/>
            <w:shd w:val="clear" w:color="000000" w:fill="auto"/>
          </w:tcPr>
          <w:p w:rsidR="007D0927" w:rsidRPr="00574CE2" w:rsidRDefault="007D0927" w:rsidP="00F65E19">
            <w:pPr>
              <w:pStyle w:val="BodyText2"/>
              <w:spacing w:before="120" w:line="240" w:lineRule="auto"/>
              <w:ind w:firstLine="0"/>
              <w:rPr>
                <w:rFonts w:ascii="Perpetua" w:hAnsi="Perpetua"/>
                <w:szCs w:val="22"/>
                <w:lang w:val="en-AU"/>
              </w:rPr>
            </w:pPr>
            <w:r>
              <w:rPr>
                <w:rFonts w:ascii="Perpetua" w:hAnsi="Perpetua"/>
                <w:b/>
                <w:szCs w:val="22"/>
              </w:rPr>
              <w:sym w:font="Symbol" w:char="F0D6"/>
            </w:r>
          </w:p>
        </w:tc>
        <w:tc>
          <w:tcPr>
            <w:tcW w:w="6804" w:type="dxa"/>
            <w:shd w:val="clear" w:color="000000" w:fill="auto"/>
          </w:tcPr>
          <w:p w:rsidR="007D0927" w:rsidRPr="00574CE2" w:rsidRDefault="007D0927" w:rsidP="00F65E19">
            <w:pPr>
              <w:pStyle w:val="BodyText2"/>
              <w:spacing w:before="120" w:line="240" w:lineRule="auto"/>
              <w:ind w:firstLine="0"/>
              <w:rPr>
                <w:rFonts w:ascii="Perpetua" w:hAnsi="Perpetua"/>
                <w:szCs w:val="22"/>
              </w:rPr>
            </w:pPr>
            <w:r w:rsidRPr="00574CE2">
              <w:rPr>
                <w:rFonts w:ascii="Perpetua" w:hAnsi="Perpetua"/>
                <w:szCs w:val="22"/>
                <w:lang w:val="en-AU"/>
              </w:rPr>
              <w:t>Supplier</w:t>
            </w:r>
            <w:r w:rsidRPr="00574CE2">
              <w:rPr>
                <w:rFonts w:ascii="Perpetua" w:hAnsi="Perpetua"/>
                <w:szCs w:val="22"/>
              </w:rPr>
              <w:t xml:space="preserve">s may have a legitimate interest in explaining to consumers that the written contract is the primary source of their legal rights. This is acceptable provided the supplier does not attempt to disclaim responsibility for conduct that might otherwise have legal effect.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804"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For example, the issue </w:t>
            </w:r>
            <w:r>
              <w:rPr>
                <w:rFonts w:ascii="Perpetua" w:hAnsi="Perpetua"/>
              </w:rPr>
              <w:t>was</w:t>
            </w:r>
            <w:r w:rsidRPr="00574CE2">
              <w:rPr>
                <w:rFonts w:ascii="Perpetua" w:hAnsi="Perpetua"/>
              </w:rPr>
              <w:t xml:space="preserve"> effectively, and fairly, dealt with in the following Telstra term: </w:t>
            </w:r>
          </w:p>
          <w:p w:rsidR="007D0927" w:rsidRPr="00574CE2" w:rsidRDefault="007D0927" w:rsidP="00F65E19">
            <w:pPr>
              <w:spacing w:before="120" w:after="120"/>
              <w:ind w:left="720"/>
              <w:jc w:val="both"/>
              <w:outlineLvl w:val="0"/>
              <w:rPr>
                <w:rFonts w:ascii="Perpetua" w:hAnsi="Perpetua"/>
              </w:rPr>
            </w:pPr>
            <w:r w:rsidRPr="00574CE2">
              <w:rPr>
                <w:rFonts w:ascii="Perpetua" w:hAnsi="Perpetua"/>
              </w:rPr>
              <w:t xml:space="preserve">“Your service is supplied on the terms expressly set out and subject to non-excludable rights under consumer protection laws. Other </w:t>
            </w:r>
            <w:r w:rsidRPr="00574CE2">
              <w:rPr>
                <w:rFonts w:ascii="Perpetua" w:hAnsi="Perpetua"/>
              </w:rPr>
              <w:lastRenderedPageBreak/>
              <w:t>representations or statements we make to you, whether in person, over the phone or in advertising or other materials you received, are not part of these terms. However, you may have other legal rights in relation to those representations.”</w:t>
            </w:r>
            <w:r w:rsidRPr="00574CE2">
              <w:rPr>
                <w:rStyle w:val="FootnoteReference"/>
                <w:rFonts w:ascii="Perpetua" w:hAnsi="Perpetua"/>
              </w:rPr>
              <w:footnoteReference w:id="58"/>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b/>
                <w:i/>
              </w:rPr>
            </w:pPr>
          </w:p>
        </w:tc>
        <w:tc>
          <w:tcPr>
            <w:tcW w:w="6804"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b/>
                <w:i/>
              </w:rPr>
            </w:pPr>
            <w:r w:rsidRPr="00574CE2">
              <w:rPr>
                <w:rFonts w:ascii="Perpetua" w:hAnsi="Perpetua"/>
                <w:b/>
                <w:i/>
              </w:rPr>
              <w:t>Unilateral variation clauses</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rPr>
            </w:pPr>
            <w:r>
              <w:rPr>
                <w:rFonts w:ascii="Perpetua" w:hAnsi="Perpetua"/>
                <w:b/>
              </w:rPr>
              <w:sym w:font="Symbol" w:char="F063"/>
            </w:r>
          </w:p>
        </w:tc>
        <w:tc>
          <w:tcPr>
            <w:tcW w:w="6804"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rPr>
            </w:pPr>
            <w:r w:rsidRPr="00574CE2">
              <w:rPr>
                <w:rFonts w:ascii="Perpetua" w:hAnsi="Perpetua"/>
              </w:rPr>
              <w:t xml:space="preserve">All of the contracts reviewed gave the supplier very broad rights to vary the terms of the contract without the consent of consumers. </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iCs/>
              </w:rPr>
            </w:pPr>
          </w:p>
        </w:tc>
        <w:tc>
          <w:tcPr>
            <w:tcW w:w="6804"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iCs/>
              </w:rPr>
            </w:pPr>
            <w:r w:rsidRPr="00574CE2">
              <w:rPr>
                <w:rFonts w:ascii="Perpetua" w:hAnsi="Perpetua"/>
                <w:iCs/>
              </w:rPr>
              <w:t>For example</w:t>
            </w:r>
            <w:r>
              <w:rPr>
                <w:rFonts w:ascii="Perpetua" w:hAnsi="Perpetua"/>
                <w:iCs/>
              </w:rPr>
              <w:t>,</w:t>
            </w:r>
            <w:r w:rsidRPr="00574CE2">
              <w:rPr>
                <w:rFonts w:ascii="Perpetua" w:hAnsi="Perpetua"/>
                <w:iCs/>
              </w:rPr>
              <w:t xml:space="preserve"> under most contracts: </w:t>
            </w:r>
          </w:p>
          <w:p w:rsidR="007D0927" w:rsidRPr="00DB70DD" w:rsidRDefault="007D0927" w:rsidP="007D0927">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iCs/>
              </w:rPr>
            </w:pPr>
            <w:r w:rsidRPr="00A6610D">
              <w:rPr>
                <w:rFonts w:ascii="Perpetua" w:hAnsi="Perpetua"/>
                <w:iCs/>
              </w:rPr>
              <w:t>t</w:t>
            </w:r>
            <w:r w:rsidRPr="00DB70DD">
              <w:rPr>
                <w:rFonts w:ascii="Perpetua" w:hAnsi="Perpetua"/>
                <w:iCs/>
              </w:rPr>
              <w:t>he supplier was</w:t>
            </w:r>
            <w:r w:rsidRPr="00DB70DD">
              <w:rPr>
                <w:rFonts w:ascii="Perpetua" w:hAnsi="Perpetua"/>
              </w:rPr>
              <w:t xml:space="preserve"> entitled to change any terms of the contract, including monthly access fees, minimum monthly fees, termination and default fees, call or data rates, download limits and features of the service</w:t>
            </w:r>
            <w:r w:rsidRPr="00A6610D">
              <w:rPr>
                <w:rFonts w:ascii="Perpetua" w:hAnsi="Perpetua"/>
              </w:rPr>
              <w:t>;</w:t>
            </w:r>
            <w:r w:rsidRPr="00DB70DD">
              <w:rPr>
                <w:rStyle w:val="FootnoteReference"/>
                <w:rFonts w:ascii="Perpetua" w:hAnsi="Perpetua"/>
                <w:iCs/>
              </w:rPr>
              <w:footnoteReference w:id="59"/>
            </w:r>
            <w:r w:rsidRPr="00DB70DD">
              <w:rPr>
                <w:rFonts w:ascii="Perpetua" w:hAnsi="Perpetua"/>
                <w:iCs/>
              </w:rPr>
              <w:t xml:space="preserve"> </w:t>
            </w:r>
          </w:p>
          <w:p w:rsidR="007D0927" w:rsidRPr="00DB70DD" w:rsidRDefault="007D0927" w:rsidP="007D0927">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iCs/>
              </w:rPr>
            </w:pPr>
            <w:r w:rsidRPr="00A6610D">
              <w:rPr>
                <w:rFonts w:ascii="Perpetua" w:hAnsi="Perpetua"/>
                <w:iCs/>
              </w:rPr>
              <w:t>c</w:t>
            </w:r>
            <w:r w:rsidRPr="00DB70DD">
              <w:rPr>
                <w:rFonts w:ascii="Perpetua" w:hAnsi="Perpetua"/>
                <w:iCs/>
              </w:rPr>
              <w:t>hanges could be made at any time, including immediately after a consumer entered into the contract</w:t>
            </w:r>
            <w:r w:rsidRPr="00A6610D">
              <w:rPr>
                <w:rFonts w:ascii="Perpetua" w:hAnsi="Perpetua"/>
                <w:iCs/>
              </w:rPr>
              <w:t>;</w:t>
            </w:r>
          </w:p>
          <w:p w:rsidR="007D0927" w:rsidRPr="00DB70DD" w:rsidRDefault="007D0927" w:rsidP="007D0927">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iCs/>
              </w:rPr>
            </w:pPr>
            <w:r w:rsidRPr="00A6610D">
              <w:rPr>
                <w:rFonts w:ascii="Perpetua" w:hAnsi="Perpetua"/>
                <w:iCs/>
              </w:rPr>
              <w:t>t</w:t>
            </w:r>
            <w:r w:rsidRPr="00DB70DD">
              <w:rPr>
                <w:rFonts w:ascii="Perpetua" w:hAnsi="Perpetua"/>
                <w:iCs/>
              </w:rPr>
              <w:t>here were no limits on the circumstances in which changes could be made</w:t>
            </w:r>
            <w:r w:rsidRPr="00A6610D">
              <w:rPr>
                <w:rFonts w:ascii="Perpetua" w:hAnsi="Perpetua"/>
                <w:iCs/>
              </w:rPr>
              <w:t>;</w:t>
            </w:r>
          </w:p>
          <w:p w:rsidR="007D0927" w:rsidRPr="00DB70DD" w:rsidRDefault="007D0927" w:rsidP="007D0927">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iCs/>
              </w:rPr>
            </w:pPr>
            <w:r w:rsidRPr="00A6610D">
              <w:rPr>
                <w:rFonts w:ascii="Perpetua" w:hAnsi="Perpetua"/>
                <w:iCs/>
              </w:rPr>
              <w:t>t</w:t>
            </w:r>
            <w:r w:rsidRPr="00DB70DD">
              <w:rPr>
                <w:rFonts w:ascii="Perpetua" w:hAnsi="Perpetua"/>
                <w:iCs/>
              </w:rPr>
              <w:t>here were no limits on the degree or the significance of the changes that could be made</w:t>
            </w:r>
            <w:r w:rsidRPr="00A6610D">
              <w:rPr>
                <w:rFonts w:ascii="Perpetua" w:hAnsi="Perpetua"/>
                <w:iCs/>
              </w:rPr>
              <w:t>;</w:t>
            </w:r>
            <w:r w:rsidRPr="00DB70DD">
              <w:rPr>
                <w:rFonts w:ascii="Perpetua" w:hAnsi="Perpetua"/>
                <w:iCs/>
              </w:rPr>
              <w:t xml:space="preserve"> </w:t>
            </w:r>
          </w:p>
          <w:p w:rsidR="007D0927" w:rsidRPr="00DB70DD" w:rsidRDefault="007D0927" w:rsidP="007D0927">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iCs/>
              </w:rPr>
            </w:pPr>
            <w:r w:rsidRPr="00A6610D">
              <w:rPr>
                <w:rFonts w:ascii="Perpetua" w:hAnsi="Perpetua"/>
                <w:iCs/>
              </w:rPr>
              <w:t>t</w:t>
            </w:r>
            <w:r w:rsidRPr="00DB70DD">
              <w:rPr>
                <w:rFonts w:ascii="Perpetua" w:hAnsi="Perpetua"/>
                <w:iCs/>
              </w:rPr>
              <w:t>here were no requirements for a corresponding increase in cost to the supplier associated with the changes</w:t>
            </w:r>
            <w:r w:rsidRPr="00A6610D">
              <w:rPr>
                <w:rFonts w:ascii="Perpetua" w:hAnsi="Perpetua"/>
                <w:iCs/>
              </w:rPr>
              <w:t>; and</w:t>
            </w:r>
          </w:p>
          <w:p w:rsidR="007D0927" w:rsidRPr="00574CE2" w:rsidRDefault="007D0927" w:rsidP="007D0927">
            <w:pPr>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rPr>
            </w:pPr>
            <w:proofErr w:type="gramStart"/>
            <w:r w:rsidRPr="00A6610D">
              <w:rPr>
                <w:rFonts w:ascii="Perpetua" w:hAnsi="Perpetua"/>
                <w:iCs/>
              </w:rPr>
              <w:t>t</w:t>
            </w:r>
            <w:r w:rsidRPr="00DB70DD">
              <w:rPr>
                <w:rFonts w:ascii="Perpetua" w:hAnsi="Perpetua"/>
                <w:iCs/>
              </w:rPr>
              <w:t>here</w:t>
            </w:r>
            <w:proofErr w:type="gramEnd"/>
            <w:r w:rsidRPr="00DB70DD">
              <w:rPr>
                <w:rFonts w:ascii="Perpetua" w:hAnsi="Perpetua"/>
                <w:iCs/>
              </w:rPr>
              <w:t xml:space="preserve"> were no requirements for changes to the contract are a proportionate response to the circumstances that prompted the change.</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rPr>
            </w:pPr>
          </w:p>
        </w:tc>
        <w:tc>
          <w:tcPr>
            <w:tcW w:w="6804"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rPr>
            </w:pPr>
            <w:r w:rsidRPr="00574CE2">
              <w:rPr>
                <w:rFonts w:ascii="Perpetua" w:hAnsi="Perpetua"/>
              </w:rPr>
              <w:t xml:space="preserve">Broad or unfettered unilateral variation clauses </w:t>
            </w:r>
            <w:r>
              <w:rPr>
                <w:rFonts w:ascii="Perpetua" w:hAnsi="Perpetua"/>
              </w:rPr>
              <w:t>will</w:t>
            </w:r>
            <w:r w:rsidRPr="00574CE2">
              <w:rPr>
                <w:rFonts w:ascii="Perpetua" w:hAnsi="Perpetua"/>
              </w:rPr>
              <w:t xml:space="preserve"> be vulnerable to challenge as unfair terms under the ACL.</w:t>
            </w:r>
            <w:r w:rsidRPr="00574CE2">
              <w:rPr>
                <w:rStyle w:val="FootnoteReference"/>
                <w:rFonts w:ascii="Perpetua" w:hAnsi="Perpetua"/>
              </w:rPr>
              <w:footnoteReference w:id="60"/>
            </w:r>
            <w:r w:rsidRPr="00574CE2">
              <w:rPr>
                <w:rFonts w:ascii="Perpetua" w:hAnsi="Perpetua"/>
              </w:rPr>
              <w:t xml:space="preserve"> </w:t>
            </w:r>
            <w:r>
              <w:rPr>
                <w:rFonts w:ascii="Perpetua" w:hAnsi="Perpetua"/>
              </w:rPr>
              <w:t>Certainly, in the telecommunications industry, a</w:t>
            </w:r>
            <w:r w:rsidRPr="00574CE2">
              <w:rPr>
                <w:rFonts w:ascii="Perpetua" w:hAnsi="Perpetua"/>
              </w:rPr>
              <w:t xml:space="preserve"> supplier may have good commercial reasons for seeking a broad variation power to allow it to respond to changes affecting its own performance of the contract, such as changes in its costs, regulatory changes or changes introduced by third party suppliers.</w:t>
            </w:r>
            <w:r>
              <w:rPr>
                <w:rStyle w:val="FootnoteReference"/>
                <w:rFonts w:ascii="Perpetua" w:hAnsi="Perpetua"/>
              </w:rPr>
              <w:footnoteReference w:id="61"/>
            </w:r>
            <w:r w:rsidRPr="00574CE2">
              <w:rPr>
                <w:rFonts w:ascii="Perpetua" w:hAnsi="Perpetua"/>
              </w:rPr>
              <w:t xml:space="preserve"> </w:t>
            </w:r>
          </w:p>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rPr>
            </w:pPr>
            <w:r w:rsidRPr="00574CE2">
              <w:rPr>
                <w:rFonts w:ascii="Perpetua" w:hAnsi="Perpetua"/>
              </w:rPr>
              <w:lastRenderedPageBreak/>
              <w:t xml:space="preserve">Nonetheless, under the ACL, broad discretionary powers must be a proportionate response to the risk that is being addressed. In most cases, an absolute right to change the contract agreed to by the parties will not be a proportionate response to risks affecting the supplier's continued performance of the contact. </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i/>
                <w:iCs/>
              </w:rPr>
            </w:pPr>
          </w:p>
        </w:tc>
        <w:tc>
          <w:tcPr>
            <w:tcW w:w="6804"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rPr>
            </w:pPr>
            <w:r w:rsidRPr="00574CE2">
              <w:rPr>
                <w:rFonts w:ascii="Perpetua" w:hAnsi="Perpetua"/>
                <w:i/>
                <w:iCs/>
              </w:rPr>
              <w:t>Director of Consumer Affairs Victoria v AAPT Ltd</w:t>
            </w:r>
            <w:r w:rsidRPr="00574CE2">
              <w:rPr>
                <w:rStyle w:val="FootnoteReference"/>
                <w:rFonts w:ascii="Perpetua" w:hAnsi="Perpetua"/>
                <w:iCs/>
              </w:rPr>
              <w:footnoteReference w:id="62"/>
            </w:r>
            <w:r w:rsidRPr="00574CE2">
              <w:rPr>
                <w:rFonts w:ascii="Perpetua" w:hAnsi="Perpetua"/>
              </w:rPr>
              <w:t xml:space="preserve"> concerned a term providing that “</w:t>
            </w:r>
            <w:r w:rsidRPr="00574CE2">
              <w:rPr>
                <w:rFonts w:ascii="Perpetua" w:hAnsi="Perpetua" w:cs="Helvetica"/>
              </w:rPr>
              <w:t>[w]e may vary any term of this Agreement at any time in writing. To the extent required by any applicable laws or determinations made by the Australian Communications Authority (ACA), we will notify you of any such variation”</w:t>
            </w:r>
            <w:r w:rsidRPr="00574CE2">
              <w:rPr>
                <w:rFonts w:ascii="Perpetua" w:hAnsi="Perpetua"/>
              </w:rPr>
              <w:t xml:space="preserve">. </w:t>
            </w:r>
          </w:p>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lang w:val="en-US"/>
              </w:rPr>
            </w:pPr>
            <w:r w:rsidRPr="00574CE2">
              <w:rPr>
                <w:rFonts w:ascii="Perpetua" w:hAnsi="Perpetua"/>
              </w:rPr>
              <w:t xml:space="preserve">In defending the clause, AAPT pointed to the fact that it was merely reselling services supplied by Telstra, Optus and Vodafone. AAPT pointed out that under the terms of AAPT’s contracts with these various respective traders, it could be made subject to new terms at relatively short notice, and that it may then need to amend its own contracts to reflect these newly imposed terms. President Morris held that this did not justify the imposition of a term as broad as cl 1.3 “which permits AAPT to vary any term of the Agreement, at any time, for </w:t>
            </w:r>
            <w:r w:rsidRPr="00574CE2">
              <w:rPr>
                <w:rFonts w:ascii="Perpetua" w:hAnsi="Perpetua"/>
                <w:iCs/>
              </w:rPr>
              <w:t>any</w:t>
            </w:r>
            <w:r w:rsidRPr="00574CE2">
              <w:rPr>
                <w:rFonts w:ascii="Perpetua" w:hAnsi="Perpetua"/>
                <w:i/>
                <w:iCs/>
              </w:rPr>
              <w:t xml:space="preserve"> </w:t>
            </w:r>
            <w:r w:rsidRPr="00574CE2">
              <w:rPr>
                <w:rFonts w:ascii="Perpetua" w:hAnsi="Perpetua"/>
              </w:rPr>
              <w:t>cause”.</w:t>
            </w:r>
            <w:r w:rsidRPr="00574CE2">
              <w:rPr>
                <w:rStyle w:val="FootnoteReference"/>
                <w:rFonts w:ascii="Perpetua" w:hAnsi="Perpetua"/>
              </w:rPr>
              <w:footnoteReference w:id="63"/>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rPr>
            </w:pPr>
          </w:p>
        </w:tc>
        <w:tc>
          <w:tcPr>
            <w:tcW w:w="6804"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rPr>
            </w:pPr>
            <w:r w:rsidRPr="00574CE2">
              <w:rPr>
                <w:rFonts w:ascii="Perpetua" w:hAnsi="Perpetua"/>
              </w:rPr>
              <w:t>To ensure the fairness of a unilateral variation clause, the contract should provide some protection for the interests of consumers affected by changes to the contract.</w:t>
            </w:r>
            <w:r w:rsidRPr="00574CE2">
              <w:rPr>
                <w:rStyle w:val="FootnoteReference"/>
                <w:rFonts w:ascii="Perpetua" w:hAnsi="Perpetua"/>
              </w:rPr>
              <w:footnoteReference w:id="64"/>
            </w:r>
            <w:r w:rsidRPr="00574CE2">
              <w:rPr>
                <w:rFonts w:ascii="Perpetua" w:hAnsi="Perpetua"/>
              </w:rPr>
              <w:t xml:space="preserve"> There are at least three ways in which such protection may be provided. These are through:</w:t>
            </w:r>
          </w:p>
          <w:p w:rsidR="007D0927" w:rsidRPr="00574CE2" w:rsidRDefault="007D0927" w:rsidP="007D0927">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rPr>
            </w:pPr>
            <w:r w:rsidRPr="00574CE2">
              <w:rPr>
                <w:rFonts w:ascii="Perpetua" w:hAnsi="Perpetua"/>
              </w:rPr>
              <w:t>providing consumers with a right to notice of significant changes</w:t>
            </w:r>
            <w:r>
              <w:rPr>
                <w:rFonts w:ascii="Perpetua" w:hAnsi="Perpetua"/>
              </w:rPr>
              <w:t>;</w:t>
            </w:r>
            <w:r>
              <w:rPr>
                <w:rStyle w:val="FootnoteReference"/>
                <w:rFonts w:ascii="Perpetua" w:hAnsi="Perpetua"/>
              </w:rPr>
              <w:footnoteReference w:id="65"/>
            </w:r>
            <w:r w:rsidRPr="00574CE2">
              <w:rPr>
                <w:rFonts w:ascii="Perpetua" w:hAnsi="Perpetua"/>
              </w:rPr>
              <w:t xml:space="preserve"> </w:t>
            </w:r>
          </w:p>
          <w:p w:rsidR="007D0927" w:rsidRPr="00574CE2" w:rsidRDefault="007D0927" w:rsidP="007D0927">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rPr>
            </w:pPr>
            <w:r w:rsidRPr="00574CE2">
              <w:rPr>
                <w:rFonts w:ascii="Perpetua" w:hAnsi="Perpetua"/>
              </w:rPr>
              <w:t>allowing consumers a right to terminate in response to adverse changes</w:t>
            </w:r>
            <w:r>
              <w:rPr>
                <w:rFonts w:ascii="Perpetua" w:hAnsi="Perpetua"/>
              </w:rPr>
              <w:t>;</w:t>
            </w:r>
            <w:r w:rsidRPr="00574CE2">
              <w:rPr>
                <w:rFonts w:ascii="Perpetua" w:hAnsi="Perpetua"/>
              </w:rPr>
              <w:t xml:space="preserve"> and </w:t>
            </w:r>
          </w:p>
          <w:p w:rsidR="007D0927" w:rsidRPr="00574CE2" w:rsidRDefault="007D0927" w:rsidP="007D0927">
            <w:pPr>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beforeAutospacing="0" w:after="120" w:afterAutospacing="0" w:line="240" w:lineRule="auto"/>
              <w:jc w:val="both"/>
              <w:rPr>
                <w:rFonts w:ascii="Perpetua" w:hAnsi="Perpetua"/>
              </w:rPr>
            </w:pPr>
            <w:proofErr w:type="gramStart"/>
            <w:r w:rsidRPr="00574CE2">
              <w:rPr>
                <w:rFonts w:ascii="Perpetua" w:hAnsi="Perpetua"/>
              </w:rPr>
              <w:t>limits</w:t>
            </w:r>
            <w:proofErr w:type="gramEnd"/>
            <w:r w:rsidRPr="00574CE2">
              <w:rPr>
                <w:rFonts w:ascii="Perpetua" w:hAnsi="Perpetua"/>
              </w:rPr>
              <w:t xml:space="preserve"> on the discretion of the supplier to make changes. </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i/>
                <w:lang w:val="en-US"/>
              </w:rPr>
            </w:pPr>
          </w:p>
        </w:tc>
        <w:tc>
          <w:tcPr>
            <w:tcW w:w="6804"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i/>
                <w:lang w:val="en-US"/>
              </w:rPr>
            </w:pPr>
            <w:r w:rsidRPr="00574CE2">
              <w:rPr>
                <w:rFonts w:ascii="Perpetua" w:hAnsi="Perpetua"/>
                <w:i/>
                <w:lang w:val="en-US"/>
              </w:rPr>
              <w:t xml:space="preserve">No protection for consumers </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lang w:val="en-US"/>
              </w:rPr>
            </w:pPr>
            <w:r>
              <w:rPr>
                <w:rFonts w:ascii="Perpetua" w:hAnsi="Perpetua"/>
                <w:b/>
              </w:rPr>
              <w:sym w:font="Symbol" w:char="F063"/>
            </w:r>
          </w:p>
        </w:tc>
        <w:tc>
          <w:tcPr>
            <w:tcW w:w="6804"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rPr>
            </w:pPr>
            <w:r w:rsidRPr="00574CE2">
              <w:rPr>
                <w:rFonts w:ascii="Perpetua" w:hAnsi="Perpetua"/>
                <w:lang w:val="en-US"/>
              </w:rPr>
              <w:t xml:space="preserve">The </w:t>
            </w:r>
            <w:proofErr w:type="spellStart"/>
            <w:r w:rsidRPr="00574CE2">
              <w:rPr>
                <w:rFonts w:ascii="Perpetua" w:hAnsi="Perpetua"/>
                <w:lang w:val="en-US"/>
              </w:rPr>
              <w:t>Netspeed</w:t>
            </w:r>
            <w:proofErr w:type="spellEnd"/>
            <w:r w:rsidRPr="00574CE2">
              <w:rPr>
                <w:rFonts w:ascii="Perpetua" w:hAnsi="Perpetua"/>
                <w:lang w:val="en-US"/>
              </w:rPr>
              <w:t xml:space="preserve"> contract did not grant consumers </w:t>
            </w:r>
            <w:r>
              <w:rPr>
                <w:rFonts w:ascii="Perpetua" w:hAnsi="Perpetua"/>
                <w:lang w:val="en-US"/>
              </w:rPr>
              <w:t xml:space="preserve">even </w:t>
            </w:r>
            <w:r w:rsidRPr="00574CE2">
              <w:rPr>
                <w:rFonts w:ascii="Perpetua" w:hAnsi="Perpetua"/>
                <w:lang w:val="en-US"/>
              </w:rPr>
              <w:t>a clear right to notice of changes to the contract and service terms:</w:t>
            </w:r>
            <w:r w:rsidRPr="00574CE2">
              <w:rPr>
                <w:rFonts w:ascii="Perpetua" w:hAnsi="Perpetua"/>
              </w:rPr>
              <w:t xml:space="preserve"> </w:t>
            </w:r>
          </w:p>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560"/>
              <w:jc w:val="both"/>
              <w:rPr>
                <w:rFonts w:ascii="Perpetua" w:hAnsi="Perpetua"/>
                <w:lang w:val="en-US"/>
              </w:rPr>
            </w:pPr>
            <w:r w:rsidRPr="00574CE2">
              <w:rPr>
                <w:rFonts w:ascii="Perpetua" w:hAnsi="Perpetua"/>
              </w:rPr>
              <w:t>“</w:t>
            </w:r>
            <w:proofErr w:type="spellStart"/>
            <w:r w:rsidRPr="00574CE2">
              <w:rPr>
                <w:rFonts w:ascii="Perpetua" w:hAnsi="Perpetua" w:cs="Arial"/>
                <w:color w:val="262626"/>
                <w:kern w:val="1"/>
              </w:rPr>
              <w:t>NetSpeed</w:t>
            </w:r>
            <w:proofErr w:type="spellEnd"/>
            <w:r w:rsidRPr="00574CE2">
              <w:rPr>
                <w:rFonts w:ascii="Perpetua" w:hAnsi="Perpetua" w:cs="Arial"/>
                <w:color w:val="262626"/>
                <w:kern w:val="1"/>
              </w:rPr>
              <w:t xml:space="preserve"> reserves the right to change prices or services at any time without prior notice to customers or the public, except when the service is an Australian Broadband Guarantee Service. Price changes will not be retroactive for existing prepaid customers. It is the User's responsibility to </w:t>
            </w:r>
            <w:r w:rsidRPr="00574CE2">
              <w:rPr>
                <w:rFonts w:ascii="Perpetua" w:hAnsi="Perpetua" w:cs="Arial"/>
                <w:color w:val="262626"/>
                <w:kern w:val="1"/>
              </w:rPr>
              <w:lastRenderedPageBreak/>
              <w:t>check this online.</w:t>
            </w:r>
            <w:r w:rsidRPr="00574CE2">
              <w:rPr>
                <w:rFonts w:ascii="Perpetua" w:hAnsi="Perpetua"/>
              </w:rPr>
              <w:t>”</w:t>
            </w:r>
            <w:r w:rsidRPr="00574CE2">
              <w:rPr>
                <w:rStyle w:val="FootnoteReference"/>
                <w:rFonts w:ascii="Perpetua" w:hAnsi="Perpetua"/>
              </w:rPr>
              <w:footnoteReference w:id="66"/>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lang w:val="en-US"/>
              </w:rPr>
            </w:pPr>
          </w:p>
        </w:tc>
        <w:tc>
          <w:tcPr>
            <w:tcW w:w="6804" w:type="dxa"/>
            <w:shd w:val="clear" w:color="000000" w:fill="auto"/>
          </w:tcPr>
          <w:p w:rsidR="007D0927" w:rsidRPr="00574CE2" w:rsidRDefault="007D0927" w:rsidP="00F65E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Perpetua" w:hAnsi="Perpetua"/>
                <w:lang w:val="en-US"/>
              </w:rPr>
            </w:pPr>
            <w:r w:rsidRPr="00574CE2">
              <w:rPr>
                <w:rFonts w:ascii="Perpetua" w:hAnsi="Perpetua"/>
                <w:lang w:val="en-US"/>
              </w:rPr>
              <w:t xml:space="preserve">This </w:t>
            </w:r>
            <w:r>
              <w:rPr>
                <w:rFonts w:ascii="Perpetua" w:hAnsi="Perpetua"/>
                <w:lang w:val="en-US"/>
              </w:rPr>
              <w:t>type of term</w:t>
            </w:r>
            <w:r w:rsidRPr="00574CE2">
              <w:rPr>
                <w:rFonts w:ascii="Perpetua" w:hAnsi="Perpetua"/>
                <w:lang w:val="en-US"/>
              </w:rPr>
              <w:t xml:space="preserve"> is almost certainly void as an unfair contract term</w:t>
            </w:r>
            <w:r>
              <w:rPr>
                <w:rFonts w:ascii="Perpetua" w:hAnsi="Perpetua"/>
                <w:lang w:val="en-US"/>
              </w:rPr>
              <w:t xml:space="preserve"> because it is highly imbalanced against the interests of consumers.</w:t>
            </w:r>
            <w:r w:rsidRPr="00574CE2">
              <w:rPr>
                <w:rFonts w:ascii="Perpetua" w:hAnsi="Perpetua"/>
                <w:i/>
                <w:iCs/>
              </w:rPr>
              <w:t xml:space="preserve">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i/>
              </w:rPr>
            </w:pPr>
          </w:p>
        </w:tc>
        <w:tc>
          <w:tcPr>
            <w:tcW w:w="6804" w:type="dxa"/>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No clear right to terminate in response to adverse changes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63"/>
            </w: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w:t>
            </w:r>
            <w:proofErr w:type="spellStart"/>
            <w:r w:rsidRPr="00574CE2">
              <w:rPr>
                <w:rFonts w:ascii="Perpetua" w:hAnsi="Perpetua"/>
              </w:rPr>
              <w:t>Kogan</w:t>
            </w:r>
            <w:proofErr w:type="spellEnd"/>
            <w:r w:rsidRPr="00574CE2">
              <w:rPr>
                <w:rFonts w:ascii="Perpetua" w:hAnsi="Perpetua"/>
              </w:rPr>
              <w:t xml:space="preserve"> Mobile and </w:t>
            </w:r>
            <w:proofErr w:type="spellStart"/>
            <w:r w:rsidRPr="00574CE2">
              <w:rPr>
                <w:rFonts w:ascii="Perpetua" w:hAnsi="Perpetua"/>
              </w:rPr>
              <w:t>Netspeed</w:t>
            </w:r>
            <w:proofErr w:type="spellEnd"/>
            <w:r w:rsidRPr="00574CE2">
              <w:rPr>
                <w:rFonts w:ascii="Perpetua" w:hAnsi="Perpetua"/>
              </w:rPr>
              <w:t xml:space="preserve"> contracts did not grant consumers a clear right to terminate the contract if adversely affected by changes.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cs="Calibri"/>
                <w:color w:val="262626"/>
              </w:rPr>
            </w:pPr>
          </w:p>
        </w:tc>
        <w:tc>
          <w:tcPr>
            <w:tcW w:w="6804" w:type="dxa"/>
            <w:shd w:val="clear" w:color="000000" w:fill="auto"/>
          </w:tcPr>
          <w:p w:rsidR="007D0927" w:rsidRPr="00574CE2" w:rsidRDefault="007D0927" w:rsidP="00F65E19">
            <w:pPr>
              <w:spacing w:before="120" w:after="120"/>
              <w:jc w:val="both"/>
              <w:rPr>
                <w:rFonts w:ascii="Perpetua" w:hAnsi="Perpetua" w:cs="Calibri"/>
                <w:color w:val="262626"/>
              </w:rPr>
            </w:pPr>
            <w:r w:rsidRPr="00574CE2">
              <w:rPr>
                <w:rFonts w:ascii="Perpetua" w:hAnsi="Perpetua" w:cs="Calibri"/>
                <w:color w:val="262626"/>
              </w:rPr>
              <w:t xml:space="preserve">For example, the </w:t>
            </w:r>
            <w:proofErr w:type="spellStart"/>
            <w:r w:rsidRPr="00574CE2">
              <w:rPr>
                <w:rFonts w:ascii="Perpetua" w:hAnsi="Perpetua" w:cs="Calibri"/>
                <w:color w:val="262626"/>
              </w:rPr>
              <w:t>Kogan</w:t>
            </w:r>
            <w:proofErr w:type="spellEnd"/>
            <w:r w:rsidRPr="00574CE2">
              <w:rPr>
                <w:rFonts w:ascii="Perpetua" w:hAnsi="Perpetua" w:cs="Calibri"/>
                <w:color w:val="262626"/>
              </w:rPr>
              <w:t xml:space="preserve"> Mobile contract provided:</w:t>
            </w:r>
          </w:p>
          <w:p w:rsidR="007D0927" w:rsidRPr="00574CE2" w:rsidRDefault="007D0927" w:rsidP="00F65E19">
            <w:pPr>
              <w:spacing w:before="120" w:after="120"/>
              <w:ind w:left="720"/>
              <w:jc w:val="both"/>
              <w:rPr>
                <w:rFonts w:ascii="Perpetua" w:hAnsi="Perpetua"/>
              </w:rPr>
            </w:pPr>
            <w:r w:rsidRPr="00574CE2">
              <w:rPr>
                <w:rFonts w:ascii="Perpetua" w:hAnsi="Perpetua" w:cs="Calibri"/>
                <w:color w:val="262626"/>
              </w:rPr>
              <w:t>“We reserve the right to modify fees and charges for Services and products we provide at any time by notice to you. You will be notified via email not less than 14 days prior to any such changes. Your continued use of the Service after such notice will constitute acceptance of the variation. …”</w:t>
            </w:r>
            <w:r w:rsidRPr="00574CE2">
              <w:rPr>
                <w:rStyle w:val="FootnoteReference"/>
                <w:rFonts w:ascii="Perpetua" w:hAnsi="Perpetua" w:cs="Calibri"/>
                <w:color w:val="262626"/>
              </w:rPr>
              <w:footnoteReference w:id="67"/>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cs="Calibri"/>
                <w:color w:val="262626"/>
              </w:rPr>
            </w:pPr>
          </w:p>
        </w:tc>
        <w:tc>
          <w:tcPr>
            <w:tcW w:w="6804" w:type="dxa"/>
            <w:shd w:val="clear" w:color="000000" w:fill="auto"/>
          </w:tcPr>
          <w:p w:rsidR="007D0927" w:rsidRPr="00574CE2" w:rsidRDefault="007D0927" w:rsidP="00F65E19">
            <w:pPr>
              <w:spacing w:before="120" w:after="120"/>
              <w:jc w:val="both"/>
              <w:rPr>
                <w:rFonts w:ascii="Perpetua" w:hAnsi="Perpetua" w:cs="Calibri"/>
                <w:color w:val="262626"/>
              </w:rPr>
            </w:pPr>
            <w:r>
              <w:rPr>
                <w:rFonts w:ascii="Perpetua" w:hAnsi="Perpetua" w:cs="Calibri"/>
                <w:color w:val="262626"/>
              </w:rPr>
              <w:t>This type of term is also almost certainly void as an unfair term because it gives consumers no clear right to respond to onerous changes.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i/>
              </w:rPr>
            </w:pPr>
          </w:p>
        </w:tc>
        <w:tc>
          <w:tcPr>
            <w:tcW w:w="6804" w:type="dxa"/>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Obligations to provide notice and a right to terminate in response to adverse or detrimental changes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D6"/>
            </w: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contracts of the other suppliers – Telstra, Optus, Dodo, </w:t>
            </w:r>
            <w:proofErr w:type="spellStart"/>
            <w:r w:rsidRPr="00574CE2">
              <w:rPr>
                <w:rFonts w:ascii="Perpetua" w:hAnsi="Perpetua"/>
              </w:rPr>
              <w:t>iiNet</w:t>
            </w:r>
            <w:proofErr w:type="spellEnd"/>
            <w:r w:rsidRPr="00574CE2">
              <w:rPr>
                <w:rFonts w:ascii="Perpetua" w:hAnsi="Perpetua"/>
              </w:rPr>
              <w:t xml:space="preserve"> - followed a ‘tiered’ approach to protecting the interests of consumers following changes to the contract terms. Consumers would receive notice of changes. The type of notice provided depended on the effect of the change on consumers. Consumers were given a right to terminate the contract in response to specified categories of changes that would have an adverse effect on them.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While these types of measures go some way to protecting the interests of consumers, it is suggested that, they are not completely successful in this regard.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i/>
              </w:rPr>
            </w:pPr>
          </w:p>
        </w:tc>
        <w:tc>
          <w:tcPr>
            <w:tcW w:w="6804" w:type="dxa"/>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A need for limits on the scope of the discretion?</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eastAsia="MS Mincho" w:hAnsi="Perpetua" w:cs="Helvetica"/>
              </w:rPr>
            </w:pP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eastAsia="MS Mincho" w:hAnsi="Perpetua" w:cs="Helvetica"/>
              </w:rPr>
              <w:t>There is a good argument that an unfettered discretionary power to change the terms of a contract is unfair</w:t>
            </w:r>
            <w:r>
              <w:rPr>
                <w:rFonts w:ascii="Perpetua" w:eastAsia="MS Mincho" w:hAnsi="Perpetua" w:cs="Helvetica"/>
              </w:rPr>
              <w:t>, even if consumers are given notice and termination rights</w:t>
            </w:r>
            <w:r w:rsidRPr="00574CE2">
              <w:rPr>
                <w:rFonts w:ascii="Perpetua" w:eastAsia="MS Mincho" w:hAnsi="Perpetua" w:cs="Helvetica"/>
              </w:rPr>
              <w:t>.</w:t>
            </w:r>
            <w:r w:rsidRPr="00574CE2">
              <w:rPr>
                <w:rStyle w:val="FootnoteReference"/>
                <w:rFonts w:ascii="Perpetua" w:eastAsia="MS Mincho" w:hAnsi="Perpetua" w:cs="Helvetica"/>
              </w:rPr>
              <w:footnoteReference w:id="68"/>
            </w:r>
            <w:r w:rsidRPr="00574CE2">
              <w:rPr>
                <w:rFonts w:ascii="Perpetua" w:hAnsi="Perpetua" w:cs="Helvetica"/>
              </w:rPr>
              <w:t xml:space="preserve"> </w:t>
            </w:r>
            <w:r w:rsidRPr="00574CE2">
              <w:rPr>
                <w:rStyle w:val="FootnoteReference"/>
                <w:rFonts w:ascii="Perpetua" w:eastAsia="MS Mincho" w:hAnsi="Perpetua" w:cs="Helvetica"/>
              </w:rPr>
              <w:t xml:space="preserve"> </w:t>
            </w:r>
            <w:r w:rsidRPr="00574CE2">
              <w:rPr>
                <w:rFonts w:ascii="Perpetua" w:eastAsia="MS Mincho" w:hAnsi="Perpetua" w:cs="Helvetica"/>
              </w:rPr>
              <w:t xml:space="preserve">Contracts are about commitment. It would, accordingly, seem reasonable to suggest that if suppliers want to include in their contracts a unilateral right to vary the terms and conditions of supply, they should also specify in their contracts the circumstances in which changes can be made and </w:t>
            </w:r>
            <w:r>
              <w:rPr>
                <w:rFonts w:ascii="Perpetua" w:eastAsia="MS Mincho" w:hAnsi="Perpetua" w:cs="Helvetica"/>
              </w:rPr>
              <w:t>include measures to ensure that any changes are</w:t>
            </w:r>
            <w:r w:rsidRPr="00574CE2">
              <w:rPr>
                <w:rFonts w:ascii="Perpetua" w:eastAsia="MS Mincho" w:hAnsi="Perpetua" w:cs="Helvetica"/>
              </w:rPr>
              <w:t xml:space="preserve"> a proportionate response to any changes in those circumstances. Otherwise consumers are potentially subject to the whim of the supplier as to the terms and conditions under which they will provide the service.</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eastAsia="MS Mincho" w:hAnsi="Perpetua" w:cs="Helvetica"/>
              </w:rPr>
            </w:pPr>
          </w:p>
        </w:tc>
        <w:tc>
          <w:tcPr>
            <w:tcW w:w="6804" w:type="dxa"/>
            <w:shd w:val="clear" w:color="000000" w:fill="auto"/>
          </w:tcPr>
          <w:p w:rsidR="007D0927" w:rsidRPr="00574CE2" w:rsidRDefault="007D0927" w:rsidP="00F65E19">
            <w:pPr>
              <w:spacing w:before="120" w:after="120"/>
              <w:jc w:val="both"/>
              <w:rPr>
                <w:rFonts w:ascii="Perpetua" w:eastAsia="MS Mincho" w:hAnsi="Perpetua" w:cs="Helvetica"/>
              </w:rPr>
            </w:pPr>
            <w:r w:rsidRPr="00574CE2">
              <w:rPr>
                <w:rFonts w:ascii="Perpetua" w:eastAsia="MS Mincho" w:hAnsi="Perpetua" w:cs="Helvetica"/>
              </w:rPr>
              <w:t xml:space="preserve">A right for consumers to terminate their contract with the supplier if they are </w:t>
            </w:r>
            <w:r w:rsidRPr="00574CE2">
              <w:rPr>
                <w:rFonts w:ascii="Perpetua" w:eastAsia="MS Mincho" w:hAnsi="Perpetua" w:cs="Helvetica"/>
              </w:rPr>
              <w:lastRenderedPageBreak/>
              <w:t>affected by adverse changes does not adequately protect consumers.</w:t>
            </w:r>
            <w:r w:rsidRPr="00574CE2">
              <w:rPr>
                <w:rStyle w:val="FootnoteReference"/>
                <w:rFonts w:ascii="Perpetua" w:eastAsia="MS Mincho" w:hAnsi="Perpetua" w:cs="Helvetica"/>
              </w:rPr>
              <w:t xml:space="preserve"> </w:t>
            </w:r>
            <w:r w:rsidRPr="00574CE2">
              <w:rPr>
                <w:rFonts w:ascii="Perpetua" w:eastAsia="MS Mincho" w:hAnsi="Perpetua" w:cs="Helvetica"/>
              </w:rPr>
              <w:t>It leaves consumers in the vulnerable position of having to approve the change or forfeit performance of the contact.</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i/>
              </w:rPr>
            </w:pPr>
          </w:p>
        </w:tc>
        <w:tc>
          <w:tcPr>
            <w:tcW w:w="6804" w:type="dxa"/>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No compensation for sunk costs</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eastAsia="MS Mincho" w:hAnsi="Perpetua" w:cs="Helvetica"/>
              </w:rPr>
            </w:pP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eastAsia="MS Mincho" w:hAnsi="Perpetua" w:cs="Helvetica"/>
              </w:rPr>
              <w:t xml:space="preserve">Most contracts provide that customers who terminate in response to an adverse change in the terms and conditions of supply will not have to pay outstanding fees for equipment they can no longer use.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eastAsia="MS Mincho" w:hAnsi="Perpetua" w:cs="Helvetica"/>
              </w:rPr>
            </w:pPr>
          </w:p>
        </w:tc>
        <w:tc>
          <w:tcPr>
            <w:tcW w:w="6804" w:type="dxa"/>
            <w:shd w:val="clear" w:color="000000" w:fill="auto"/>
          </w:tcPr>
          <w:p w:rsidR="007D0927" w:rsidRPr="00574CE2" w:rsidRDefault="007D0927" w:rsidP="00F65E19">
            <w:pPr>
              <w:spacing w:before="120" w:after="120"/>
              <w:jc w:val="both"/>
              <w:rPr>
                <w:rFonts w:ascii="Perpetua" w:eastAsia="MS Mincho" w:hAnsi="Perpetua" w:cs="Helvetica"/>
              </w:rPr>
            </w:pPr>
            <w:r w:rsidRPr="00574CE2">
              <w:rPr>
                <w:rFonts w:ascii="Perpetua" w:eastAsia="MS Mincho" w:hAnsi="Perpetua" w:cs="Helvetica"/>
              </w:rPr>
              <w:t>For example, the Telstra contract provided:</w:t>
            </w:r>
          </w:p>
          <w:p w:rsidR="007D0927" w:rsidRPr="00574CE2" w:rsidRDefault="007D0927" w:rsidP="00F65E19">
            <w:pPr>
              <w:ind w:left="720"/>
              <w:jc w:val="both"/>
              <w:rPr>
                <w:rFonts w:ascii="Perpetua" w:hAnsi="Perpetua"/>
              </w:rPr>
            </w:pPr>
            <w:bookmarkStart w:id="101" w:name="_Toc226427423"/>
            <w:bookmarkStart w:id="102" w:name="_Toc226432626"/>
            <w:bookmarkStart w:id="103" w:name="_Toc226432730"/>
            <w:bookmarkStart w:id="104" w:name="_Toc226432788"/>
            <w:r w:rsidRPr="00574CE2">
              <w:rPr>
                <w:rFonts w:ascii="Perpetua" w:hAnsi="Perpetua"/>
              </w:rPr>
              <w:t>“For the purpose of this clause …. your service will be cancelled on “Fair Terms” if we have offered you the right to terminate the contract without incurring fees or charges other than:</w:t>
            </w:r>
            <w:bookmarkEnd w:id="101"/>
            <w:bookmarkEnd w:id="102"/>
            <w:bookmarkEnd w:id="103"/>
            <w:bookmarkEnd w:id="104"/>
          </w:p>
          <w:p w:rsidR="007D0927" w:rsidRPr="00574CE2" w:rsidRDefault="007D0927" w:rsidP="007D0927">
            <w:pPr>
              <w:numPr>
                <w:ilvl w:val="0"/>
                <w:numId w:val="31"/>
              </w:numPr>
              <w:spacing w:before="0" w:beforeAutospacing="0" w:after="0" w:afterAutospacing="0" w:line="240" w:lineRule="auto"/>
              <w:jc w:val="both"/>
              <w:rPr>
                <w:rFonts w:ascii="Perpetua" w:hAnsi="Perpetua"/>
              </w:rPr>
            </w:pPr>
            <w:bookmarkStart w:id="105" w:name="_Toc226427424"/>
            <w:bookmarkStart w:id="106" w:name="_Toc226432627"/>
            <w:bookmarkStart w:id="107" w:name="_Toc226432731"/>
            <w:bookmarkStart w:id="108" w:name="_Toc226432789"/>
            <w:r w:rsidRPr="00574CE2">
              <w:rPr>
                <w:rFonts w:ascii="Perpetua" w:hAnsi="Perpetua"/>
              </w:rPr>
              <w:t>usage and network and call charges incurred up to the date of termination; and</w:t>
            </w:r>
            <w:bookmarkEnd w:id="105"/>
            <w:bookmarkEnd w:id="106"/>
            <w:bookmarkEnd w:id="107"/>
            <w:bookmarkEnd w:id="108"/>
          </w:p>
          <w:p w:rsidR="007D0927" w:rsidRPr="00574CE2" w:rsidRDefault="007D0927" w:rsidP="007D0927">
            <w:pPr>
              <w:numPr>
                <w:ilvl w:val="0"/>
                <w:numId w:val="31"/>
              </w:numPr>
              <w:spacing w:before="0" w:beforeAutospacing="0" w:after="0" w:afterAutospacing="0" w:line="240" w:lineRule="auto"/>
              <w:jc w:val="both"/>
              <w:rPr>
                <w:rFonts w:eastAsia="MS Mincho" w:cs="Helvetica"/>
              </w:rPr>
            </w:pPr>
            <w:proofErr w:type="gramStart"/>
            <w:r w:rsidRPr="00574CE2">
              <w:rPr>
                <w:rFonts w:ascii="Perpetua" w:hAnsi="Perpetua"/>
              </w:rPr>
              <w:t>installation</w:t>
            </w:r>
            <w:proofErr w:type="gramEnd"/>
            <w:r w:rsidRPr="00574CE2">
              <w:rPr>
                <w:rFonts w:ascii="Perpetua" w:hAnsi="Perpetua"/>
              </w:rPr>
              <w:t xml:space="preserve"> fees and cost of equipment we have provided to you that you have not paid us for (as long as the equipment can be used in connection with services supplied by another supplier).”</w:t>
            </w:r>
            <w:r>
              <w:rPr>
                <w:rStyle w:val="FootnoteReference"/>
                <w:rFonts w:ascii="Perpetua" w:hAnsi="Perpetua"/>
              </w:rPr>
              <w:footnoteReference w:id="69"/>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eastAsia="MS Mincho" w:hAnsi="Perpetua" w:cs="Helvetica"/>
              </w:rPr>
            </w:pP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eastAsia="MS Mincho" w:hAnsi="Perpetua" w:cs="Helvetica"/>
              </w:rPr>
              <w:t xml:space="preserve">This type of term does not </w:t>
            </w:r>
            <w:r>
              <w:rPr>
                <w:rFonts w:ascii="Perpetua" w:eastAsia="MS Mincho" w:hAnsi="Perpetua" w:cs="Helvetica"/>
              </w:rPr>
              <w:t xml:space="preserve">fully </w:t>
            </w:r>
            <w:r w:rsidRPr="00574CE2">
              <w:rPr>
                <w:rFonts w:ascii="Perpetua" w:eastAsia="MS Mincho" w:hAnsi="Perpetua" w:cs="Helvetica"/>
              </w:rPr>
              <w:t xml:space="preserve">compensate for the supplier having an unfettered discretion to makes changes. </w:t>
            </w:r>
            <w:r w:rsidRPr="00574CE2">
              <w:rPr>
                <w:rFonts w:ascii="Perpetua" w:hAnsi="Perpetua"/>
              </w:rPr>
              <w:t>Consumers affected by changes will already have invested time in selecting and connecting to a particular service. Consumers may have incurred costs associated with purchasing equipment specific to the supplier and/or for installation of the services. These are ‘sunk costs’ that are not recouped when the contract is terminated and may again be incurred if the consumer moves to another supplier. Consumers may have incurred an ‘opportunity cost’ in choosing to contract with one supplier as opposed to some other supplier who, at the time of contracting, might have had competitive offers that are no longer available.</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804" w:type="dxa"/>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rPr>
              <w:t xml:space="preserve">These types of factors provide a disincentive against consumers terminating the contract even in the face of detrimental changes to the product terms and conditions. A better level of protection is provided by </w:t>
            </w:r>
            <w:r>
              <w:rPr>
                <w:rFonts w:ascii="Perpetua" w:hAnsi="Perpetua"/>
              </w:rPr>
              <w:t xml:space="preserve">provisions in the contract that define the scope of the suppliers’ rights to make </w:t>
            </w:r>
            <w:r w:rsidRPr="00574CE2">
              <w:rPr>
                <w:rFonts w:ascii="Perpetua" w:hAnsi="Perpetua"/>
              </w:rPr>
              <w:t xml:space="preserve">changes.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b/>
                <w:i/>
              </w:rPr>
            </w:pPr>
          </w:p>
        </w:tc>
        <w:tc>
          <w:tcPr>
            <w:tcW w:w="6804" w:type="dxa"/>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b/>
                <w:i/>
              </w:rPr>
              <w:t>What happens at the end of a fixed term agreement?</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rPr>
            </w:pPr>
            <w:r>
              <w:rPr>
                <w:rFonts w:ascii="Perpetua" w:hAnsi="Perpetua"/>
                <w:b/>
              </w:rPr>
              <w:sym w:font="Symbol" w:char="F0D6"/>
            </w:r>
          </w:p>
        </w:tc>
        <w:tc>
          <w:tcPr>
            <w:tcW w:w="6804"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All suppliers followed an approach that after the end of a fixed term contract the arrangement was rolled into a monthly contract able to be terminated with notice by the consumer. It would be useful for consumers to be given a reminder that they need to make a choice about whether to continue with their service before the end of the contract period. Other than this, the ‘opt out’ process is probably the one most consumers would prefer. Few customers are likely to want their service to be cut off at the end of their fixed term contract merely because they forgot to ‘opt in’ to renew.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outlineLvl w:val="0"/>
              <w:rPr>
                <w:rFonts w:ascii="Perpetua" w:hAnsi="Perpetua"/>
                <w:b/>
                <w:i/>
              </w:rPr>
            </w:pPr>
          </w:p>
        </w:tc>
        <w:tc>
          <w:tcPr>
            <w:tcW w:w="6804" w:type="dxa"/>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b/>
                <w:i/>
              </w:rPr>
              <w:t>Suppliers’ rights to terminate</w:t>
            </w:r>
            <w:r w:rsidRPr="00574CE2">
              <w:rPr>
                <w:rFonts w:ascii="Perpetua" w:hAnsi="Perpetua"/>
                <w:i/>
              </w:rPr>
              <w:t xml:space="preserve"> </w:t>
            </w:r>
          </w:p>
        </w:tc>
      </w:tr>
      <w:tr w:rsidR="007D0927" w:rsidRPr="00574CE2" w:rsidTr="00F65E19">
        <w:trPr>
          <w:gridAfter w:val="1"/>
          <w:wAfter w:w="142" w:type="dxa"/>
        </w:trPr>
        <w:tc>
          <w:tcPr>
            <w:tcW w:w="817"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p>
        </w:tc>
        <w:tc>
          <w:tcPr>
            <w:tcW w:w="6804"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r w:rsidRPr="00574CE2">
              <w:rPr>
                <w:rFonts w:ascii="Perpetua" w:hAnsi="Perpetua"/>
              </w:rPr>
              <w:t xml:space="preserve">Almost all contracts reviewed </w:t>
            </w:r>
            <w:r>
              <w:rPr>
                <w:rFonts w:ascii="Perpetua" w:hAnsi="Perpetua"/>
              </w:rPr>
              <w:t>gave</w:t>
            </w:r>
            <w:r w:rsidRPr="00574CE2">
              <w:rPr>
                <w:rFonts w:ascii="Perpetua" w:hAnsi="Perpetua"/>
              </w:rPr>
              <w:t xml:space="preserve"> suppliers a broad right to terminate the contract with consumers in a range </w:t>
            </w:r>
            <w:r w:rsidRPr="000B4D34">
              <w:rPr>
                <w:rFonts w:ascii="Perpetua" w:hAnsi="Perpetua"/>
              </w:rPr>
              <w:t>of specified circumstances.</w:t>
            </w:r>
            <w:r w:rsidRPr="00574CE2">
              <w:rPr>
                <w:rFonts w:ascii="Perpetua" w:hAnsi="Perpetua"/>
              </w:rPr>
              <w:t xml:space="preserve"> </w:t>
            </w:r>
          </w:p>
        </w:tc>
      </w:tr>
      <w:tr w:rsidR="007D0927" w:rsidRPr="00574CE2" w:rsidTr="00F65E19">
        <w:trPr>
          <w:gridAfter w:val="1"/>
          <w:wAfter w:w="142" w:type="dxa"/>
        </w:trPr>
        <w:tc>
          <w:tcPr>
            <w:tcW w:w="817" w:type="dxa"/>
            <w:shd w:val="clear" w:color="000000" w:fill="auto"/>
          </w:tcPr>
          <w:p w:rsidR="007D0927" w:rsidRPr="000C79C4" w:rsidRDefault="007D0927" w:rsidP="00F65E19">
            <w:pPr>
              <w:autoSpaceDE w:val="0"/>
              <w:autoSpaceDN w:val="0"/>
              <w:adjustRightInd w:val="0"/>
              <w:spacing w:before="120" w:after="120"/>
              <w:jc w:val="both"/>
              <w:rPr>
                <w:rFonts w:ascii="Perpetua" w:hAnsi="Perpetua"/>
              </w:rPr>
            </w:pPr>
          </w:p>
        </w:tc>
        <w:tc>
          <w:tcPr>
            <w:tcW w:w="6804" w:type="dxa"/>
            <w:shd w:val="clear" w:color="000000" w:fill="auto"/>
          </w:tcPr>
          <w:p w:rsidR="007D0927" w:rsidRPr="000C79C4" w:rsidRDefault="007D0927" w:rsidP="00F65E19">
            <w:pPr>
              <w:spacing w:before="120" w:after="120"/>
              <w:jc w:val="both"/>
              <w:rPr>
                <w:rFonts w:ascii="Perpetua" w:hAnsi="Perpetua"/>
              </w:rPr>
            </w:pPr>
            <w:r w:rsidRPr="000C79C4">
              <w:rPr>
                <w:rFonts w:ascii="Perpetua" w:hAnsi="Perpetua"/>
              </w:rPr>
              <w:t>It is legitimate for a trader to seek a contractual right to term</w:t>
            </w:r>
            <w:r>
              <w:rPr>
                <w:rFonts w:ascii="Perpetua" w:hAnsi="Perpetua"/>
              </w:rPr>
              <w:t>in</w:t>
            </w:r>
            <w:r w:rsidRPr="000C79C4">
              <w:rPr>
                <w:rFonts w:ascii="Perpetua" w:hAnsi="Perpetua"/>
              </w:rPr>
              <w:t>ate</w:t>
            </w:r>
            <w:r>
              <w:rPr>
                <w:rFonts w:ascii="Perpetua" w:hAnsi="Perpetua"/>
              </w:rPr>
              <w:t xml:space="preserve"> the contract</w:t>
            </w:r>
            <w:r w:rsidRPr="000C79C4">
              <w:rPr>
                <w:rFonts w:ascii="Perpetua" w:hAnsi="Perpetua"/>
              </w:rPr>
              <w:t xml:space="preserve"> in response to events such as breaches by the consumer that may have an </w:t>
            </w:r>
            <w:r>
              <w:rPr>
                <w:rFonts w:ascii="Perpetua" w:hAnsi="Perpetua"/>
              </w:rPr>
              <w:t>adverse</w:t>
            </w:r>
            <w:r w:rsidRPr="000C79C4">
              <w:rPr>
                <w:rFonts w:ascii="Perpetua" w:hAnsi="Perpetua"/>
              </w:rPr>
              <w:t xml:space="preserve"> im</w:t>
            </w:r>
            <w:r>
              <w:rPr>
                <w:rFonts w:ascii="Perpetua" w:hAnsi="Perpetua"/>
              </w:rPr>
              <w:t>p</w:t>
            </w:r>
            <w:r w:rsidRPr="000C79C4">
              <w:rPr>
                <w:rFonts w:ascii="Perpetua" w:hAnsi="Perpetua"/>
              </w:rPr>
              <w:t>act on its business. However, a termination provision that presents a disproportionate response to risks faced by the trader will not be “reasonably necessary in order to protect the legitimate interests” of the trader under the ACL.</w:t>
            </w:r>
            <w:r w:rsidRPr="000C79C4">
              <w:rPr>
                <w:rStyle w:val="FootnoteReference"/>
                <w:rFonts w:ascii="Perpetua" w:hAnsi="Perpetua"/>
              </w:rPr>
              <w:footnoteReference w:id="70"/>
            </w:r>
            <w:r w:rsidRPr="000C79C4">
              <w:rPr>
                <w:rFonts w:ascii="Perpetua" w:hAnsi="Perpetua"/>
              </w:rPr>
              <w:t xml:space="preserve"> </w:t>
            </w:r>
          </w:p>
        </w:tc>
      </w:tr>
      <w:tr w:rsidR="007D0927" w:rsidRPr="00574CE2" w:rsidTr="00F65E19">
        <w:trPr>
          <w:gridAfter w:val="1"/>
          <w:wAfter w:w="142" w:type="dxa"/>
        </w:trPr>
        <w:tc>
          <w:tcPr>
            <w:tcW w:w="817" w:type="dxa"/>
            <w:shd w:val="clear" w:color="000000" w:fill="auto"/>
          </w:tcPr>
          <w:p w:rsidR="007D0927" w:rsidRPr="000C79C4" w:rsidRDefault="007D0927" w:rsidP="00F65E19">
            <w:pPr>
              <w:autoSpaceDE w:val="0"/>
              <w:autoSpaceDN w:val="0"/>
              <w:adjustRightInd w:val="0"/>
              <w:spacing w:before="120" w:after="120"/>
              <w:jc w:val="both"/>
              <w:rPr>
                <w:rFonts w:ascii="Perpetua" w:hAnsi="Perpetua"/>
              </w:rPr>
            </w:pPr>
          </w:p>
        </w:tc>
        <w:tc>
          <w:tcPr>
            <w:tcW w:w="6804" w:type="dxa"/>
            <w:shd w:val="clear" w:color="000000" w:fill="auto"/>
          </w:tcPr>
          <w:p w:rsidR="007D0927" w:rsidRPr="000C79C4" w:rsidRDefault="007D0927" w:rsidP="00F65E19">
            <w:pPr>
              <w:spacing w:before="120" w:after="120"/>
              <w:jc w:val="both"/>
              <w:rPr>
                <w:rFonts w:ascii="Perpetua" w:hAnsi="Perpetua"/>
              </w:rPr>
            </w:pPr>
            <w:r w:rsidRPr="000C79C4">
              <w:rPr>
                <w:rFonts w:ascii="Perpetua" w:hAnsi="Perpetua"/>
              </w:rPr>
              <w:t xml:space="preserve">This concern with proportionality was apparent in </w:t>
            </w:r>
            <w:r w:rsidRPr="000C79C4">
              <w:rPr>
                <w:rFonts w:ascii="Perpetua" w:hAnsi="Perpetua"/>
                <w:i/>
                <w:iCs/>
              </w:rPr>
              <w:t>Director of Consumer Affairs Victoria v AAPT Ltd</w:t>
            </w:r>
            <w:r w:rsidRPr="000C79C4">
              <w:rPr>
                <w:rFonts w:ascii="Perpetua" w:hAnsi="Perpetua"/>
                <w:iCs/>
              </w:rPr>
              <w:t>.</w:t>
            </w:r>
            <w:r w:rsidRPr="000C79C4">
              <w:rPr>
                <w:rStyle w:val="FootnoteReference"/>
                <w:rFonts w:ascii="Perpetua" w:hAnsi="Perpetua"/>
                <w:iCs/>
              </w:rPr>
              <w:footnoteReference w:id="71"/>
            </w:r>
            <w:r w:rsidRPr="000C79C4">
              <w:rPr>
                <w:rFonts w:ascii="Perpetua" w:hAnsi="Perpetua"/>
              </w:rPr>
              <w:t xml:space="preserve"> In this case, the contract provided a right for the trader immediately to terminate the contract where the consumer had breached the contract, or changed its address or contact details without notifying the trader. President Morris found that these terms were unfair within the meaning of </w:t>
            </w:r>
            <w:proofErr w:type="spellStart"/>
            <w:r w:rsidRPr="000C79C4">
              <w:rPr>
                <w:rFonts w:ascii="Perpetua" w:hAnsi="Perpetua"/>
              </w:rPr>
              <w:t>Pt</w:t>
            </w:r>
            <w:proofErr w:type="spellEnd"/>
            <w:r w:rsidRPr="000C79C4">
              <w:rPr>
                <w:rFonts w:ascii="Perpetua" w:hAnsi="Perpetua"/>
              </w:rPr>
              <w:t xml:space="preserve"> 2B of the FTA (Vic). The terms were “broadly drawn, and … one sided in their operation”.</w:t>
            </w:r>
            <w:r w:rsidRPr="000C79C4">
              <w:rPr>
                <w:rStyle w:val="FootnoteReference"/>
                <w:rFonts w:ascii="Perpetua" w:hAnsi="Perpetua"/>
              </w:rPr>
              <w:footnoteReference w:id="72"/>
            </w:r>
            <w:r w:rsidRPr="000C79C4">
              <w:rPr>
                <w:rFonts w:ascii="Perpetua" w:hAnsi="Perpetua"/>
              </w:rPr>
              <w:t xml:space="preserve"> President Morris stated:</w:t>
            </w:r>
            <w:r w:rsidRPr="000C79C4">
              <w:rPr>
                <w:rStyle w:val="FootnoteReference"/>
                <w:rFonts w:ascii="Perpetua" w:hAnsi="Perpetua"/>
              </w:rPr>
              <w:t xml:space="preserve"> </w:t>
            </w:r>
            <w:r w:rsidRPr="000C79C4">
              <w:rPr>
                <w:rStyle w:val="FootnoteReference"/>
                <w:rFonts w:ascii="Perpetua" w:hAnsi="Perpetua"/>
              </w:rPr>
              <w:footnoteReference w:id="73"/>
            </w:r>
          </w:p>
          <w:p w:rsidR="007D0927" w:rsidRPr="000C79C4" w:rsidRDefault="007D0927" w:rsidP="00F65E19">
            <w:pPr>
              <w:spacing w:before="120" w:after="120"/>
              <w:ind w:left="720"/>
              <w:jc w:val="both"/>
              <w:rPr>
                <w:rFonts w:ascii="Perpetua" w:hAnsi="Perpetua"/>
              </w:rPr>
            </w:pPr>
            <w:r w:rsidRPr="000C79C4">
              <w:rPr>
                <w:rFonts w:ascii="Perpetua" w:hAnsi="Perpetua"/>
              </w:rPr>
              <w:t>“A customer may have breached the Agreement in a manner which is inconsequential, yet faces the prospect of having the service terminated.  Further, if the customer changes his or her address (which will not necessarily be the address for the receipt of billing information), this will also provide a ground to AAPT to terminate the Agreement.”</w:t>
            </w:r>
          </w:p>
        </w:tc>
      </w:tr>
      <w:tr w:rsidR="007D0927" w:rsidRPr="00574CE2" w:rsidTr="00F65E19">
        <w:trPr>
          <w:gridAfter w:val="1"/>
          <w:wAfter w:w="142" w:type="dxa"/>
        </w:trPr>
        <w:tc>
          <w:tcPr>
            <w:tcW w:w="817" w:type="dxa"/>
            <w:shd w:val="clear" w:color="000000" w:fill="auto"/>
          </w:tcPr>
          <w:p w:rsidR="007D0927" w:rsidRPr="00574CE2" w:rsidRDefault="007D0927" w:rsidP="00F65E19">
            <w:pPr>
              <w:autoSpaceDE w:val="0"/>
              <w:autoSpaceDN w:val="0"/>
              <w:adjustRightInd w:val="0"/>
              <w:spacing w:before="120" w:after="120"/>
              <w:jc w:val="both"/>
              <w:rPr>
                <w:rFonts w:ascii="Perpetua" w:hAnsi="Perpetua"/>
                <w:i/>
              </w:rPr>
            </w:pPr>
          </w:p>
        </w:tc>
        <w:tc>
          <w:tcPr>
            <w:tcW w:w="6804" w:type="dxa"/>
            <w:shd w:val="clear" w:color="000000" w:fill="auto"/>
          </w:tcPr>
          <w:p w:rsidR="007D0927" w:rsidRPr="00574CE2" w:rsidRDefault="007D0927" w:rsidP="00F65E19">
            <w:pPr>
              <w:autoSpaceDE w:val="0"/>
              <w:autoSpaceDN w:val="0"/>
              <w:adjustRightInd w:val="0"/>
              <w:spacing w:before="120" w:after="120"/>
              <w:jc w:val="both"/>
              <w:rPr>
                <w:rFonts w:ascii="Perpetua" w:hAnsi="Perpetua"/>
                <w:i/>
              </w:rPr>
            </w:pPr>
            <w:r w:rsidRPr="00574CE2">
              <w:rPr>
                <w:rFonts w:ascii="Perpetua" w:hAnsi="Perpetua"/>
                <w:i/>
              </w:rPr>
              <w:t>Unlimited discretion to terminate</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63"/>
            </w: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w:t>
            </w:r>
            <w:proofErr w:type="spellStart"/>
            <w:r w:rsidRPr="00574CE2">
              <w:rPr>
                <w:rFonts w:ascii="Perpetua" w:hAnsi="Perpetua"/>
              </w:rPr>
              <w:t>Netspeed</w:t>
            </w:r>
            <w:proofErr w:type="spellEnd"/>
            <w:r w:rsidRPr="00574CE2">
              <w:rPr>
                <w:rFonts w:ascii="Perpetua" w:hAnsi="Perpetua"/>
              </w:rPr>
              <w:t xml:space="preserve"> contract gave the supplier an unlimited right to terminate at any time. It provided: </w:t>
            </w:r>
          </w:p>
          <w:p w:rsidR="007D0927" w:rsidRPr="00574CE2" w:rsidRDefault="007D0927" w:rsidP="00F65E19">
            <w:pPr>
              <w:spacing w:before="120" w:after="120"/>
              <w:ind w:left="720"/>
              <w:jc w:val="both"/>
              <w:rPr>
                <w:rFonts w:ascii="Perpetua" w:hAnsi="Perpetua"/>
              </w:rPr>
            </w:pPr>
            <w:r>
              <w:rPr>
                <w:rFonts w:ascii="Perpetua" w:hAnsi="Perpetua"/>
              </w:rPr>
              <w:t>“</w:t>
            </w:r>
            <w:r w:rsidRPr="00574CE2">
              <w:rPr>
                <w:rFonts w:ascii="Perpetua" w:hAnsi="Perpetua" w:cs="Arial"/>
                <w:color w:val="262626"/>
                <w:kern w:val="1"/>
              </w:rPr>
              <w:t xml:space="preserve">With the exception of obligations under the Broadband Guarantee Program, </w:t>
            </w:r>
            <w:proofErr w:type="spellStart"/>
            <w:r w:rsidRPr="00574CE2">
              <w:rPr>
                <w:rFonts w:ascii="Perpetua" w:hAnsi="Perpetua" w:cs="Arial"/>
                <w:color w:val="262626"/>
                <w:kern w:val="1"/>
              </w:rPr>
              <w:t>Netspeed</w:t>
            </w:r>
            <w:proofErr w:type="spellEnd"/>
            <w:r w:rsidRPr="00574CE2">
              <w:rPr>
                <w:rFonts w:ascii="Perpetua" w:hAnsi="Perpetua" w:cs="Arial"/>
                <w:color w:val="262626"/>
                <w:kern w:val="1"/>
              </w:rPr>
              <w:t xml:space="preserve"> reserves the right to terminate any account at any time with or without cause or reason. …</w:t>
            </w:r>
            <w:r>
              <w:rPr>
                <w:rFonts w:ascii="Perpetua" w:hAnsi="Perpetua"/>
              </w:rPr>
              <w:t>”</w:t>
            </w:r>
            <w:r w:rsidRPr="00574CE2">
              <w:rPr>
                <w:rStyle w:val="FootnoteReference"/>
                <w:rFonts w:ascii="Perpetua" w:hAnsi="Perpetua"/>
              </w:rPr>
              <w:footnoteReference w:id="74"/>
            </w:r>
          </w:p>
        </w:tc>
      </w:tr>
      <w:tr w:rsidR="007D0927" w:rsidRPr="00574CE2" w:rsidTr="00F65E19">
        <w:trPr>
          <w:gridAfter w:val="1"/>
          <w:wAfter w:w="142" w:type="dxa"/>
        </w:trPr>
        <w:tc>
          <w:tcPr>
            <w:tcW w:w="817"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p>
        </w:tc>
        <w:tc>
          <w:tcPr>
            <w:tcW w:w="6804"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r w:rsidRPr="00574CE2">
              <w:rPr>
                <w:rFonts w:ascii="Perpetua" w:hAnsi="Perpetua"/>
              </w:rPr>
              <w:t xml:space="preserve">This </w:t>
            </w:r>
            <w:r>
              <w:rPr>
                <w:rFonts w:ascii="Perpetua" w:hAnsi="Perpetua"/>
              </w:rPr>
              <w:t xml:space="preserve">type of </w:t>
            </w:r>
            <w:r w:rsidRPr="00574CE2">
              <w:rPr>
                <w:rFonts w:ascii="Perpetua" w:hAnsi="Perpetua"/>
              </w:rPr>
              <w:t xml:space="preserve">term </w:t>
            </w:r>
            <w:r>
              <w:rPr>
                <w:rFonts w:ascii="Perpetua" w:hAnsi="Perpetua"/>
              </w:rPr>
              <w:t>will almost certainly be</w:t>
            </w:r>
            <w:r w:rsidRPr="00574CE2">
              <w:rPr>
                <w:rFonts w:ascii="Perpetua" w:hAnsi="Perpetua"/>
              </w:rPr>
              <w:t xml:space="preserve"> unfair and void under the ACL. A supplier who undertakes contractual obligations should not have an unfettered right to terminate at any time. This clause goes beyond what is needed to protect the supplier’s interests and gives no protection to the interests of consumers. </w:t>
            </w:r>
          </w:p>
        </w:tc>
      </w:tr>
      <w:tr w:rsidR="007D0927" w:rsidRPr="00574CE2" w:rsidTr="00F65E19">
        <w:trPr>
          <w:gridAfter w:val="1"/>
          <w:wAfter w:w="142" w:type="dxa"/>
        </w:trPr>
        <w:tc>
          <w:tcPr>
            <w:tcW w:w="817" w:type="dxa"/>
            <w:shd w:val="clear" w:color="000000" w:fill="auto"/>
          </w:tcPr>
          <w:p w:rsidR="007D0927" w:rsidRPr="00574CE2" w:rsidRDefault="007D0927" w:rsidP="00F65E19">
            <w:pPr>
              <w:autoSpaceDE w:val="0"/>
              <w:autoSpaceDN w:val="0"/>
              <w:adjustRightInd w:val="0"/>
              <w:spacing w:before="120" w:after="120"/>
              <w:jc w:val="both"/>
              <w:rPr>
                <w:rFonts w:ascii="Perpetua" w:hAnsi="Perpetua"/>
                <w:i/>
              </w:rPr>
            </w:pPr>
          </w:p>
        </w:tc>
        <w:tc>
          <w:tcPr>
            <w:tcW w:w="6804" w:type="dxa"/>
            <w:shd w:val="clear" w:color="000000" w:fill="auto"/>
          </w:tcPr>
          <w:p w:rsidR="007D0927" w:rsidRPr="00574CE2" w:rsidRDefault="007D0927" w:rsidP="00F65E19">
            <w:pPr>
              <w:autoSpaceDE w:val="0"/>
              <w:autoSpaceDN w:val="0"/>
              <w:adjustRightInd w:val="0"/>
              <w:spacing w:before="120" w:after="120"/>
              <w:jc w:val="both"/>
              <w:rPr>
                <w:rFonts w:ascii="Perpetua" w:hAnsi="Perpetua"/>
                <w:i/>
              </w:rPr>
            </w:pPr>
            <w:r w:rsidRPr="00574CE2">
              <w:rPr>
                <w:rFonts w:ascii="Perpetua" w:hAnsi="Perpetua"/>
                <w:i/>
              </w:rPr>
              <w:t>Right to terminate in response to any breach of contract (including trivial breaches)</w:t>
            </w:r>
          </w:p>
        </w:tc>
      </w:tr>
      <w:tr w:rsidR="007D0927" w:rsidRPr="00574CE2" w:rsidTr="00F65E19">
        <w:trPr>
          <w:gridAfter w:val="1"/>
          <w:wAfter w:w="142" w:type="dxa"/>
        </w:trPr>
        <w:tc>
          <w:tcPr>
            <w:tcW w:w="817"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r>
              <w:rPr>
                <w:rFonts w:ascii="Perpetua" w:hAnsi="Perpetua"/>
                <w:b/>
              </w:rPr>
              <w:sym w:font="Symbol" w:char="F063"/>
            </w:r>
          </w:p>
        </w:tc>
        <w:tc>
          <w:tcPr>
            <w:tcW w:w="6804"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r w:rsidRPr="00574CE2">
              <w:rPr>
                <w:rFonts w:ascii="Perpetua" w:hAnsi="Perpetua"/>
              </w:rPr>
              <w:t xml:space="preserve">The </w:t>
            </w:r>
            <w:proofErr w:type="spellStart"/>
            <w:r w:rsidRPr="00574CE2">
              <w:rPr>
                <w:rFonts w:ascii="Perpetua" w:hAnsi="Perpetua"/>
              </w:rPr>
              <w:t>Netspeed</w:t>
            </w:r>
            <w:proofErr w:type="spellEnd"/>
            <w:r w:rsidRPr="00574CE2">
              <w:rPr>
                <w:rFonts w:ascii="Perpetua" w:hAnsi="Perpetua"/>
              </w:rPr>
              <w:t xml:space="preserve"> and </w:t>
            </w:r>
            <w:proofErr w:type="spellStart"/>
            <w:r w:rsidRPr="00574CE2">
              <w:rPr>
                <w:rFonts w:ascii="Perpetua" w:hAnsi="Perpetua"/>
              </w:rPr>
              <w:t>Kogan</w:t>
            </w:r>
            <w:proofErr w:type="spellEnd"/>
            <w:r w:rsidRPr="00574CE2">
              <w:rPr>
                <w:rFonts w:ascii="Perpetua" w:hAnsi="Perpetua"/>
              </w:rPr>
              <w:t xml:space="preserve"> contracts gave the supplier</w:t>
            </w:r>
            <w:r>
              <w:rPr>
                <w:rFonts w:ascii="Perpetua" w:hAnsi="Perpetua"/>
              </w:rPr>
              <w:t>s</w:t>
            </w:r>
            <w:r w:rsidRPr="00574CE2">
              <w:rPr>
                <w:rFonts w:ascii="Perpetua" w:hAnsi="Perpetua"/>
              </w:rPr>
              <w:t xml:space="preserve"> a right to terminate in response to any breach of the contract. </w:t>
            </w:r>
          </w:p>
        </w:tc>
      </w:tr>
      <w:tr w:rsidR="007D0927" w:rsidRPr="00574CE2" w:rsidTr="00F65E19">
        <w:trPr>
          <w:gridAfter w:val="1"/>
          <w:wAfter w:w="142" w:type="dxa"/>
        </w:trPr>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rPr>
            </w:pPr>
          </w:p>
        </w:tc>
        <w:tc>
          <w:tcPr>
            <w:tcW w:w="6804"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rPr>
            </w:pPr>
            <w:r w:rsidRPr="00574CE2">
              <w:rPr>
                <w:rFonts w:ascii="Perpetua" w:hAnsi="Perpetua"/>
              </w:rPr>
              <w:t xml:space="preserve">For example, the </w:t>
            </w:r>
            <w:proofErr w:type="spellStart"/>
            <w:r w:rsidRPr="00574CE2">
              <w:rPr>
                <w:rFonts w:ascii="Perpetua" w:hAnsi="Perpetua"/>
              </w:rPr>
              <w:t>Kogan</w:t>
            </w:r>
            <w:proofErr w:type="spellEnd"/>
            <w:r w:rsidRPr="00574CE2">
              <w:rPr>
                <w:rFonts w:ascii="Perpetua" w:hAnsi="Perpetua"/>
              </w:rPr>
              <w:t xml:space="preserve"> Mobile contract provided:</w:t>
            </w:r>
          </w:p>
          <w:p w:rsidR="007D0927" w:rsidRPr="00574CE2" w:rsidRDefault="007D0927" w:rsidP="00F65E19">
            <w:pPr>
              <w:widowControl w:val="0"/>
              <w:tabs>
                <w:tab w:val="left" w:pos="220"/>
                <w:tab w:val="left" w:pos="720"/>
              </w:tabs>
              <w:autoSpaceDE w:val="0"/>
              <w:autoSpaceDN w:val="0"/>
              <w:adjustRightInd w:val="0"/>
              <w:spacing w:before="120" w:after="120"/>
              <w:ind w:left="220"/>
              <w:jc w:val="both"/>
              <w:rPr>
                <w:rFonts w:ascii="Perpetua" w:hAnsi="Perpetua" w:cs="Calibri"/>
                <w:color w:val="262626"/>
              </w:rPr>
            </w:pPr>
            <w:r w:rsidRPr="00574CE2">
              <w:rPr>
                <w:rFonts w:ascii="Perpetua" w:hAnsi="Perpetua"/>
              </w:rPr>
              <w:t>“</w:t>
            </w:r>
            <w:r w:rsidRPr="00574CE2">
              <w:rPr>
                <w:rFonts w:ascii="Perpetua" w:hAnsi="Perpetua" w:cs="Calibri"/>
                <w:color w:val="262626"/>
              </w:rPr>
              <w:t xml:space="preserve">We may terminate the Service Terms immediately if: </w:t>
            </w:r>
          </w:p>
          <w:p w:rsidR="007D0927" w:rsidRPr="00574CE2" w:rsidRDefault="007D0927" w:rsidP="00F65E19">
            <w:pPr>
              <w:autoSpaceDE w:val="0"/>
              <w:autoSpaceDN w:val="0"/>
              <w:adjustRightInd w:val="0"/>
              <w:spacing w:before="120" w:after="120"/>
              <w:ind w:left="220"/>
              <w:jc w:val="both"/>
              <w:rPr>
                <w:rFonts w:ascii="Perpetua" w:hAnsi="Perpetua"/>
              </w:rPr>
            </w:pPr>
            <w:r w:rsidRPr="00574CE2">
              <w:rPr>
                <w:rFonts w:ascii="Perpetua" w:hAnsi="Perpetua" w:cs="Calibri"/>
                <w:color w:val="262626"/>
              </w:rPr>
              <w:t>a) you have breached any provision of the Service Terms; …”</w:t>
            </w:r>
            <w:r w:rsidRPr="00574CE2">
              <w:rPr>
                <w:rStyle w:val="FootnoteReference"/>
                <w:rFonts w:ascii="Perpetua" w:hAnsi="Perpetua" w:cs="Calibri"/>
                <w:color w:val="262626"/>
              </w:rPr>
              <w:footnoteReference w:id="75"/>
            </w:r>
          </w:p>
        </w:tc>
      </w:tr>
      <w:tr w:rsidR="007D0927" w:rsidRPr="00574CE2" w:rsidTr="00F65E19">
        <w:trPr>
          <w:gridAfter w:val="1"/>
          <w:wAfter w:w="142" w:type="dxa"/>
        </w:trPr>
        <w:tc>
          <w:tcPr>
            <w:tcW w:w="817"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p>
        </w:tc>
        <w:tc>
          <w:tcPr>
            <w:tcW w:w="6804"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r w:rsidRPr="00574CE2">
              <w:rPr>
                <w:rFonts w:ascii="Perpetua" w:hAnsi="Perpetua"/>
              </w:rPr>
              <w:t xml:space="preserve">Terms in a standard form consumer contract that allow </w:t>
            </w:r>
            <w:r>
              <w:rPr>
                <w:rFonts w:ascii="Perpetua" w:hAnsi="Perpetua"/>
              </w:rPr>
              <w:t>suppliers</w:t>
            </w:r>
            <w:r w:rsidRPr="00574CE2">
              <w:rPr>
                <w:rFonts w:ascii="Perpetua" w:hAnsi="Perpetua"/>
              </w:rPr>
              <w:t xml:space="preserve"> to terminate or suspend performance for a minor or trivial breach by consumers are likely to be unfair under the ACL.</w:t>
            </w:r>
            <w:r w:rsidRPr="00574CE2">
              <w:rPr>
                <w:rStyle w:val="FootnoteReference"/>
                <w:rFonts w:ascii="Perpetua" w:hAnsi="Perpetua"/>
              </w:rPr>
              <w:footnoteReference w:id="76"/>
            </w:r>
            <w:r w:rsidRPr="00574CE2">
              <w:rPr>
                <w:rFonts w:ascii="Perpetua" w:hAnsi="Perpetua"/>
              </w:rPr>
              <w:t xml:space="preserve"> This is because the contracts confer a broad discretion to terminate that goes beyond what is necessary to protect the legitimate interests of the supplier. At common law, a right to terminate a contract in response to a breach will arise only in response to significant events, such as a breach of a condition, a serious breach of an intermediate term or a repudiation of the contract by the consumer.</w:t>
            </w:r>
            <w:r w:rsidRPr="00574CE2">
              <w:rPr>
                <w:rStyle w:val="FootnoteReference"/>
                <w:rFonts w:ascii="Perpetua" w:hAnsi="Perpetua"/>
              </w:rPr>
              <w:footnoteReference w:id="77"/>
            </w:r>
            <w:r w:rsidRPr="00574CE2">
              <w:rPr>
                <w:rFonts w:ascii="Perpetua" w:hAnsi="Perpetua"/>
              </w:rPr>
              <w:t xml:space="preserve"> Terms that allow a supplier to </w:t>
            </w:r>
            <w:r>
              <w:rPr>
                <w:rFonts w:ascii="Perpetua" w:hAnsi="Perpetua"/>
              </w:rPr>
              <w:t>terminate</w:t>
            </w:r>
            <w:r w:rsidRPr="00574CE2">
              <w:rPr>
                <w:rFonts w:ascii="Perpetua" w:hAnsi="Perpetua"/>
              </w:rPr>
              <w:t xml:space="preserve"> in response to trivial or minor events detract from these common law rights and impose an undue restriction on the rights of consumers.</w:t>
            </w:r>
          </w:p>
        </w:tc>
      </w:tr>
      <w:tr w:rsidR="007D0927" w:rsidRPr="00574CE2" w:rsidTr="00F65E19">
        <w:trPr>
          <w:gridAfter w:val="1"/>
          <w:wAfter w:w="142" w:type="dxa"/>
        </w:trPr>
        <w:tc>
          <w:tcPr>
            <w:tcW w:w="817" w:type="dxa"/>
            <w:shd w:val="clear" w:color="000000" w:fill="auto"/>
          </w:tcPr>
          <w:p w:rsidR="007D0927" w:rsidRPr="00574CE2" w:rsidRDefault="007D0927" w:rsidP="00F65E19">
            <w:pPr>
              <w:autoSpaceDE w:val="0"/>
              <w:autoSpaceDN w:val="0"/>
              <w:adjustRightInd w:val="0"/>
              <w:spacing w:before="120" w:after="120"/>
              <w:jc w:val="both"/>
              <w:rPr>
                <w:rFonts w:ascii="Perpetua" w:hAnsi="Perpetua"/>
                <w:i/>
              </w:rPr>
            </w:pPr>
          </w:p>
        </w:tc>
        <w:tc>
          <w:tcPr>
            <w:tcW w:w="6804" w:type="dxa"/>
            <w:shd w:val="clear" w:color="000000" w:fill="auto"/>
          </w:tcPr>
          <w:p w:rsidR="007D0927" w:rsidRPr="00574CE2" w:rsidRDefault="007D0927" w:rsidP="00F65E19">
            <w:pPr>
              <w:autoSpaceDE w:val="0"/>
              <w:autoSpaceDN w:val="0"/>
              <w:adjustRightInd w:val="0"/>
              <w:spacing w:before="120" w:after="120"/>
              <w:jc w:val="both"/>
              <w:rPr>
                <w:rFonts w:ascii="Perpetua" w:hAnsi="Perpetua"/>
                <w:i/>
              </w:rPr>
            </w:pPr>
            <w:r w:rsidRPr="00574CE2">
              <w:rPr>
                <w:rFonts w:ascii="Perpetua" w:hAnsi="Perpetua"/>
                <w:i/>
              </w:rPr>
              <w:t>Termination in response to material breach and other disruptive events</w:t>
            </w:r>
          </w:p>
        </w:tc>
      </w:tr>
      <w:tr w:rsidR="007D0927" w:rsidRPr="00574CE2" w:rsidTr="00F65E19">
        <w:trPr>
          <w:gridAfter w:val="1"/>
          <w:wAfter w:w="142" w:type="dxa"/>
        </w:trPr>
        <w:tc>
          <w:tcPr>
            <w:tcW w:w="817"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r>
              <w:rPr>
                <w:rFonts w:ascii="Perpetua" w:hAnsi="Perpetua"/>
                <w:b/>
              </w:rPr>
              <w:sym w:font="Symbol" w:char="F0D6"/>
            </w:r>
          </w:p>
        </w:tc>
        <w:tc>
          <w:tcPr>
            <w:tcW w:w="6804"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r w:rsidRPr="00574CE2">
              <w:rPr>
                <w:rFonts w:ascii="Perpetua" w:hAnsi="Perpetua"/>
              </w:rPr>
              <w:t xml:space="preserve">The contracts of Telstra, Optus, Dodo, </w:t>
            </w:r>
            <w:proofErr w:type="spellStart"/>
            <w:r w:rsidRPr="00574CE2">
              <w:rPr>
                <w:rFonts w:ascii="Perpetua" w:hAnsi="Perpetua"/>
              </w:rPr>
              <w:t>iiNet</w:t>
            </w:r>
            <w:proofErr w:type="spellEnd"/>
            <w:r w:rsidRPr="00574CE2">
              <w:rPr>
                <w:rFonts w:ascii="Perpetua" w:hAnsi="Perpetua"/>
              </w:rPr>
              <w:t xml:space="preserve"> gave the suppliers a right to terminate only in response to a material breach of the contracts and, moreover, gave consumers an opportunity to remedy the breach before the contract could be terminated.  Other serious events affecting the consumers’ ability to perform the contract also gave rise to a right to terminate. </w:t>
            </w:r>
          </w:p>
        </w:tc>
      </w:tr>
      <w:tr w:rsidR="007D0927" w:rsidRPr="00574CE2" w:rsidTr="00F65E19">
        <w:trPr>
          <w:gridAfter w:val="1"/>
          <w:wAfter w:w="142" w:type="dxa"/>
        </w:trPr>
        <w:tc>
          <w:tcPr>
            <w:tcW w:w="817"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p>
        </w:tc>
        <w:tc>
          <w:tcPr>
            <w:tcW w:w="6804"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r w:rsidRPr="00574CE2">
              <w:rPr>
                <w:rFonts w:ascii="Perpetua" w:hAnsi="Perpetua"/>
              </w:rPr>
              <w:t>For example, a Telstra contract provided:</w:t>
            </w:r>
          </w:p>
          <w:p w:rsidR="007D0927" w:rsidRPr="005E4850" w:rsidRDefault="007D0927" w:rsidP="00F65E19">
            <w:pPr>
              <w:pStyle w:val="Heading2"/>
              <w:spacing w:before="120" w:after="120"/>
              <w:ind w:left="288"/>
              <w:jc w:val="both"/>
              <w:rPr>
                <w:rFonts w:ascii="Perpetua" w:hAnsi="Perpetua"/>
                <w:b/>
                <w:color w:val="000000"/>
                <w:sz w:val="22"/>
                <w:szCs w:val="22"/>
              </w:rPr>
            </w:pPr>
            <w:r w:rsidRPr="005E4850">
              <w:rPr>
                <w:rFonts w:ascii="Perpetua" w:hAnsi="Perpetua"/>
                <w:b/>
                <w:color w:val="000000"/>
                <w:sz w:val="22"/>
                <w:szCs w:val="22"/>
              </w:rPr>
              <w:t xml:space="preserve"> </w:t>
            </w:r>
            <w:bookmarkStart w:id="109" w:name="_Toc226427425"/>
            <w:bookmarkStart w:id="110" w:name="_Toc226432628"/>
            <w:bookmarkStart w:id="111" w:name="_Toc226432732"/>
            <w:bookmarkStart w:id="112" w:name="_Toc226432790"/>
            <w:r w:rsidRPr="005E4850">
              <w:rPr>
                <w:rFonts w:ascii="Perpetua" w:hAnsi="Perpetua"/>
                <w:b/>
                <w:color w:val="000000"/>
                <w:sz w:val="22"/>
                <w:szCs w:val="22"/>
              </w:rPr>
              <w:t>“We can cancel your service at any time if:</w:t>
            </w:r>
            <w:bookmarkEnd w:id="109"/>
            <w:bookmarkEnd w:id="110"/>
            <w:bookmarkEnd w:id="111"/>
            <w:bookmarkEnd w:id="112"/>
          </w:p>
          <w:p w:rsidR="007D0927" w:rsidRPr="00574CE2" w:rsidRDefault="007D0927" w:rsidP="007D0927">
            <w:pPr>
              <w:pStyle w:val="Heading3"/>
              <w:keepLines w:val="0"/>
              <w:numPr>
                <w:ilvl w:val="2"/>
                <w:numId w:val="22"/>
              </w:numPr>
              <w:spacing w:before="120" w:beforeAutospacing="0" w:after="120" w:afterAutospacing="0" w:line="240" w:lineRule="auto"/>
              <w:ind w:left="1008"/>
              <w:jc w:val="both"/>
              <w:rPr>
                <w:rFonts w:ascii="Perpetua" w:hAnsi="Perpetua"/>
                <w:b/>
                <w:color w:val="000000"/>
                <w:sz w:val="22"/>
                <w:lang w:eastAsia="en-US"/>
              </w:rPr>
            </w:pPr>
            <w:bookmarkStart w:id="113" w:name="_Toc226427426"/>
            <w:bookmarkStart w:id="114" w:name="_Toc226432629"/>
            <w:bookmarkStart w:id="115" w:name="_Toc226432733"/>
            <w:bookmarkStart w:id="116" w:name="_Toc226432791"/>
            <w:proofErr w:type="gramStart"/>
            <w:r w:rsidRPr="00574CE2">
              <w:rPr>
                <w:rFonts w:ascii="Perpetua" w:hAnsi="Perpetua"/>
                <w:b/>
                <w:color w:val="000000"/>
                <w:sz w:val="22"/>
                <w:lang w:eastAsia="en-US"/>
              </w:rPr>
              <w:t>you</w:t>
            </w:r>
            <w:proofErr w:type="gramEnd"/>
            <w:r w:rsidRPr="00574CE2">
              <w:rPr>
                <w:rFonts w:ascii="Perpetua" w:hAnsi="Perpetua"/>
                <w:b/>
                <w:color w:val="000000"/>
                <w:sz w:val="22"/>
                <w:lang w:eastAsia="en-US"/>
              </w:rPr>
              <w:t xml:space="preserve"> are in material breach of Our Customer Terms; and</w:t>
            </w:r>
            <w:bookmarkEnd w:id="113"/>
            <w:bookmarkEnd w:id="114"/>
            <w:bookmarkEnd w:id="115"/>
            <w:bookmarkEnd w:id="116"/>
          </w:p>
          <w:p w:rsidR="007D0927" w:rsidRPr="00574CE2" w:rsidRDefault="007D0927" w:rsidP="007D0927">
            <w:pPr>
              <w:pStyle w:val="Heading3"/>
              <w:keepLines w:val="0"/>
              <w:numPr>
                <w:ilvl w:val="2"/>
                <w:numId w:val="22"/>
              </w:numPr>
              <w:spacing w:before="120" w:beforeAutospacing="0" w:after="120" w:afterAutospacing="0" w:line="240" w:lineRule="auto"/>
              <w:ind w:left="1008"/>
              <w:jc w:val="both"/>
              <w:rPr>
                <w:rFonts w:ascii="Perpetua" w:hAnsi="Perpetua"/>
                <w:b/>
                <w:color w:val="000000"/>
                <w:sz w:val="22"/>
                <w:lang w:eastAsia="en-US"/>
              </w:rPr>
            </w:pPr>
            <w:bookmarkStart w:id="117" w:name="_Toc226427427"/>
            <w:bookmarkStart w:id="118" w:name="_Toc226432630"/>
            <w:bookmarkStart w:id="119" w:name="_Toc226432734"/>
            <w:bookmarkStart w:id="120" w:name="_Toc226432792"/>
            <w:proofErr w:type="gramStart"/>
            <w:r w:rsidRPr="00574CE2">
              <w:rPr>
                <w:rFonts w:ascii="Perpetua" w:hAnsi="Perpetua"/>
                <w:b/>
                <w:color w:val="000000"/>
                <w:sz w:val="22"/>
                <w:lang w:eastAsia="en-US"/>
              </w:rPr>
              <w:t>we</w:t>
            </w:r>
            <w:proofErr w:type="gramEnd"/>
            <w:r w:rsidRPr="00574CE2">
              <w:rPr>
                <w:rFonts w:ascii="Perpetua" w:hAnsi="Perpetua"/>
                <w:b/>
                <w:color w:val="000000"/>
                <w:sz w:val="22"/>
                <w:lang w:eastAsia="en-US"/>
              </w:rPr>
              <w:t xml:space="preserve"> have told you in writing of your breach and you have failed to remedy it within 14 days of us telling you (or such longer period as we tell you or as set out in another section of Our Customer Terms); or</w:t>
            </w:r>
            <w:bookmarkEnd w:id="117"/>
            <w:bookmarkEnd w:id="118"/>
            <w:bookmarkEnd w:id="119"/>
            <w:bookmarkEnd w:id="120"/>
          </w:p>
          <w:p w:rsidR="007D0927" w:rsidRPr="00574CE2" w:rsidRDefault="007D0927" w:rsidP="007D0927">
            <w:pPr>
              <w:pStyle w:val="Heading3"/>
              <w:keepLines w:val="0"/>
              <w:numPr>
                <w:ilvl w:val="2"/>
                <w:numId w:val="22"/>
              </w:numPr>
              <w:spacing w:before="120" w:beforeAutospacing="0" w:after="120" w:afterAutospacing="0" w:line="240" w:lineRule="auto"/>
              <w:ind w:left="1008" w:hanging="431"/>
              <w:rPr>
                <w:rFonts w:ascii="Perpetua" w:hAnsi="Perpetua"/>
                <w:b/>
                <w:sz w:val="22"/>
                <w:lang w:val="en-US"/>
              </w:rPr>
            </w:pPr>
            <w:bookmarkStart w:id="121" w:name="_Toc226427428"/>
            <w:bookmarkStart w:id="122" w:name="_Toc226432631"/>
            <w:bookmarkStart w:id="123" w:name="_Toc226432735"/>
            <w:bookmarkStart w:id="124" w:name="_Toc226432793"/>
            <w:proofErr w:type="gramStart"/>
            <w:r w:rsidRPr="00574CE2">
              <w:rPr>
                <w:rFonts w:ascii="Perpetua" w:hAnsi="Perpetua"/>
                <w:b/>
                <w:sz w:val="22"/>
                <w:lang w:val="en-US"/>
              </w:rPr>
              <w:t>the</w:t>
            </w:r>
            <w:proofErr w:type="gramEnd"/>
            <w:r w:rsidRPr="00574CE2">
              <w:rPr>
                <w:rFonts w:ascii="Perpetua" w:hAnsi="Perpetua"/>
                <w:b/>
                <w:sz w:val="22"/>
                <w:lang w:val="en-US"/>
              </w:rPr>
              <w:t xml:space="preserve"> breach is something which cannot be remedied (in which case we can cancel the service immediately by telling you).”</w:t>
            </w:r>
            <w:r w:rsidRPr="00574CE2">
              <w:rPr>
                <w:rStyle w:val="FootnoteReference"/>
                <w:rFonts w:ascii="Perpetua" w:hAnsi="Perpetua"/>
                <w:b/>
                <w:color w:val="000000"/>
                <w:sz w:val="22"/>
                <w:lang w:eastAsia="en-US"/>
              </w:rPr>
              <w:footnoteReference w:id="78"/>
            </w:r>
            <w:bookmarkEnd w:id="121"/>
            <w:bookmarkEnd w:id="122"/>
            <w:bookmarkEnd w:id="123"/>
            <w:bookmarkEnd w:id="124"/>
          </w:p>
        </w:tc>
      </w:tr>
      <w:tr w:rsidR="007D0927" w:rsidRPr="00574CE2" w:rsidTr="00F65E19">
        <w:trPr>
          <w:gridAfter w:val="1"/>
          <w:wAfter w:w="142" w:type="dxa"/>
        </w:trPr>
        <w:tc>
          <w:tcPr>
            <w:tcW w:w="817"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p>
        </w:tc>
        <w:tc>
          <w:tcPr>
            <w:tcW w:w="6804" w:type="dxa"/>
            <w:shd w:val="clear" w:color="000000" w:fill="auto"/>
          </w:tcPr>
          <w:p w:rsidR="007D0927" w:rsidRPr="00574CE2" w:rsidRDefault="007D0927" w:rsidP="00F65E19">
            <w:pPr>
              <w:autoSpaceDE w:val="0"/>
              <w:autoSpaceDN w:val="0"/>
              <w:adjustRightInd w:val="0"/>
              <w:spacing w:before="120" w:after="120"/>
              <w:jc w:val="both"/>
              <w:rPr>
                <w:rFonts w:ascii="Perpetua" w:hAnsi="Perpetua"/>
              </w:rPr>
            </w:pPr>
            <w:r w:rsidRPr="00574CE2">
              <w:rPr>
                <w:rFonts w:ascii="Perpetua" w:hAnsi="Perpetua"/>
              </w:rPr>
              <w:t>These clauses balanced the interests of both parties and provided a fair approach</w:t>
            </w:r>
            <w:r>
              <w:rPr>
                <w:rFonts w:ascii="Perpetua" w:hAnsi="Perpetua"/>
              </w:rPr>
              <w:t xml:space="preserve"> to termination by the supplier</w:t>
            </w:r>
            <w:r w:rsidRPr="00574CE2">
              <w:rPr>
                <w:rFonts w:ascii="Perpetua" w:hAnsi="Perpetua"/>
              </w:rPr>
              <w:t>.</w:t>
            </w:r>
            <w:r w:rsidRPr="00574CE2">
              <w:rPr>
                <w:rStyle w:val="FootnoteReference"/>
                <w:rFonts w:ascii="Perpetua" w:hAnsi="Perpetua"/>
              </w:rPr>
              <w:footnoteReference w:id="79"/>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b/>
                <w:i/>
              </w:rPr>
            </w:pPr>
          </w:p>
        </w:tc>
        <w:tc>
          <w:tcPr>
            <w:tcW w:w="6804" w:type="dxa"/>
            <w:shd w:val="clear" w:color="000000" w:fill="auto"/>
          </w:tcPr>
          <w:p w:rsidR="007D0927" w:rsidRPr="00574CE2" w:rsidRDefault="007D0927" w:rsidP="00F65E19">
            <w:pPr>
              <w:spacing w:before="120" w:after="120"/>
              <w:jc w:val="both"/>
              <w:rPr>
                <w:rFonts w:ascii="Perpetua" w:hAnsi="Perpetua"/>
                <w:b/>
                <w:i/>
              </w:rPr>
            </w:pPr>
            <w:r w:rsidRPr="00574CE2">
              <w:rPr>
                <w:rFonts w:ascii="Perpetua" w:hAnsi="Perpetua"/>
                <w:b/>
                <w:i/>
              </w:rPr>
              <w:t>Consumers’ rights to terminate</w:t>
            </w:r>
          </w:p>
        </w:tc>
      </w:tr>
      <w:tr w:rsidR="007D0927" w:rsidRPr="00574CE2" w:rsidTr="00F65E19">
        <w:trPr>
          <w:gridAfter w:val="1"/>
          <w:wAfter w:w="142" w:type="dxa"/>
        </w:trPr>
        <w:tc>
          <w:tcPr>
            <w:tcW w:w="817" w:type="dxa"/>
            <w:shd w:val="clear" w:color="000000" w:fill="auto"/>
          </w:tcPr>
          <w:p w:rsidR="007D0927" w:rsidRPr="00574CE2" w:rsidDel="005F3DDB" w:rsidRDefault="007D0927" w:rsidP="00F65E19">
            <w:pPr>
              <w:spacing w:before="120" w:after="120"/>
              <w:jc w:val="both"/>
              <w:rPr>
                <w:rFonts w:ascii="Perpetua" w:hAnsi="Perpetua"/>
              </w:rPr>
            </w:pPr>
          </w:p>
        </w:tc>
        <w:tc>
          <w:tcPr>
            <w:tcW w:w="6804" w:type="dxa"/>
            <w:shd w:val="clear" w:color="000000" w:fill="auto"/>
          </w:tcPr>
          <w:p w:rsidR="007D0927" w:rsidRPr="00574CE2" w:rsidRDefault="007D0927" w:rsidP="00F65E19">
            <w:pPr>
              <w:spacing w:before="120" w:after="120"/>
              <w:jc w:val="both"/>
              <w:rPr>
                <w:rFonts w:ascii="Perpetua" w:hAnsi="Perpetua"/>
              </w:rPr>
            </w:pPr>
            <w:r>
              <w:rPr>
                <w:rFonts w:ascii="Perpetua" w:hAnsi="Perpetua"/>
              </w:rPr>
              <w:t>Contract</w:t>
            </w:r>
            <w:r w:rsidRPr="00574CE2">
              <w:rPr>
                <w:rFonts w:ascii="Perpetua" w:hAnsi="Perpetua"/>
              </w:rPr>
              <w:t xml:space="preserve"> terms may be unfair if they do not also acknowledge the rights of consumers to terminate the contract without penalty if the supplier has repudiated or engaged in a serious breach of the contract, and also where there is a failure to comply with the consumer guarantees in the ACL that is a serious failure.</w:t>
            </w:r>
            <w:r w:rsidRPr="00574CE2">
              <w:rPr>
                <w:rStyle w:val="FootnoteReference"/>
                <w:rFonts w:ascii="Perpetua" w:hAnsi="Perpetua"/>
              </w:rPr>
              <w:footnoteReference w:id="80"/>
            </w:r>
            <w:r w:rsidRPr="00574CE2">
              <w:rPr>
                <w:rFonts w:ascii="Perpetua" w:hAnsi="Perpetua"/>
              </w:rPr>
              <w:t xml:space="preserve">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i/>
              </w:rPr>
            </w:pPr>
          </w:p>
        </w:tc>
        <w:tc>
          <w:tcPr>
            <w:tcW w:w="6804" w:type="dxa"/>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No express consumer rights to terminate</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63"/>
            </w: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w:t>
            </w:r>
            <w:proofErr w:type="spellStart"/>
            <w:r w:rsidRPr="00574CE2">
              <w:rPr>
                <w:rFonts w:ascii="Perpetua" w:hAnsi="Perpetua"/>
              </w:rPr>
              <w:t>Aldi</w:t>
            </w:r>
            <w:proofErr w:type="spellEnd"/>
            <w:r w:rsidRPr="00574CE2">
              <w:rPr>
                <w:rFonts w:ascii="Perpetua" w:hAnsi="Perpetua"/>
              </w:rPr>
              <w:t xml:space="preserve"> Mobile, Boost Mobile and </w:t>
            </w:r>
            <w:proofErr w:type="spellStart"/>
            <w:r w:rsidRPr="00574CE2">
              <w:rPr>
                <w:rFonts w:ascii="Perpetua" w:hAnsi="Perpetua"/>
              </w:rPr>
              <w:t>Kogan</w:t>
            </w:r>
            <w:proofErr w:type="spellEnd"/>
            <w:r w:rsidRPr="00574CE2">
              <w:rPr>
                <w:rFonts w:ascii="Perpetua" w:hAnsi="Perpetua"/>
              </w:rPr>
              <w:t xml:space="preserve"> Mobile contracts did not set out any circumstances in which consumers could terminate the contract. </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i/>
              </w:rPr>
            </w:pPr>
          </w:p>
        </w:tc>
        <w:tc>
          <w:tcPr>
            <w:tcW w:w="6804" w:type="dxa"/>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No express consumer rights to terminate without penalty</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w:t>
            </w:r>
            <w:proofErr w:type="spellStart"/>
            <w:r w:rsidRPr="00574CE2">
              <w:rPr>
                <w:rFonts w:ascii="Perpetua" w:hAnsi="Perpetua"/>
              </w:rPr>
              <w:t>Netspeed</w:t>
            </w:r>
            <w:proofErr w:type="spellEnd"/>
            <w:r>
              <w:rPr>
                <w:rFonts w:ascii="Perpetua" w:hAnsi="Perpetua"/>
              </w:rPr>
              <w:t xml:space="preserve"> and</w:t>
            </w:r>
            <w:r w:rsidRPr="00574CE2">
              <w:rPr>
                <w:rFonts w:ascii="Perpetua" w:hAnsi="Perpetua"/>
              </w:rPr>
              <w:t xml:space="preserve"> TPG contracts recognised that consumers might terminate before the contract term expired but did not expressly acknowledge the circumstances in which consumers could terminate without penalty.</w:t>
            </w:r>
          </w:p>
        </w:tc>
      </w:tr>
      <w:tr w:rsidR="007D0927" w:rsidRPr="00574CE2" w:rsidTr="00F65E19">
        <w:trPr>
          <w:gridAfter w:val="1"/>
          <w:wAfter w:w="142" w:type="dxa"/>
        </w:trPr>
        <w:tc>
          <w:tcPr>
            <w:tcW w:w="817" w:type="dxa"/>
            <w:shd w:val="clear" w:color="000000" w:fill="auto"/>
          </w:tcPr>
          <w:p w:rsidR="007D0927" w:rsidRPr="00574CE2" w:rsidRDefault="007D0927" w:rsidP="00F65E19">
            <w:pPr>
              <w:spacing w:before="120" w:after="120"/>
              <w:jc w:val="both"/>
              <w:rPr>
                <w:rFonts w:ascii="Perpetua" w:hAnsi="Perpetua"/>
              </w:rPr>
            </w:pPr>
          </w:p>
        </w:tc>
        <w:tc>
          <w:tcPr>
            <w:tcW w:w="680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common law of contract would provide consumers with a right to terminate the contract in the event of a serious breach or repudiation by the supplier, even if such a right is not specified in the contract. The ACL will also provide termination rights for consumers in certain circumstances. However, consumers may not be aware of these rights. They should be spelled out in the contract.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i/>
              </w:rPr>
            </w:pPr>
          </w:p>
        </w:tc>
        <w:tc>
          <w:tcPr>
            <w:tcW w:w="6946" w:type="dxa"/>
            <w:gridSpan w:val="2"/>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Reciprocal consumer and supplier rights to terminate</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D6"/>
            </w: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A number of contracts – Telstra, Optus, Dodo, </w:t>
            </w:r>
            <w:proofErr w:type="spellStart"/>
            <w:r w:rsidRPr="00574CE2">
              <w:rPr>
                <w:rFonts w:ascii="Perpetua" w:hAnsi="Perpetua"/>
              </w:rPr>
              <w:t>iiNet</w:t>
            </w:r>
            <w:proofErr w:type="spellEnd"/>
            <w:r w:rsidRPr="00574CE2">
              <w:rPr>
                <w:rFonts w:ascii="Perpetua" w:hAnsi="Perpetua"/>
              </w:rPr>
              <w:t xml:space="preserve"> - gave consumers reciprocal rights of termination, allowing them to terminate in the same types of scenarios that suppliers can terminate. These clauses fairly protected the interests of consumers.</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b/>
                <w:i/>
              </w:rPr>
            </w:pPr>
          </w:p>
        </w:tc>
        <w:tc>
          <w:tcPr>
            <w:tcW w:w="6946" w:type="dxa"/>
            <w:gridSpan w:val="2"/>
            <w:shd w:val="clear" w:color="000000" w:fill="auto"/>
          </w:tcPr>
          <w:p w:rsidR="007D0927" w:rsidRPr="00574CE2" w:rsidRDefault="007D0927" w:rsidP="00F65E19">
            <w:pPr>
              <w:spacing w:before="120" w:after="120"/>
              <w:jc w:val="both"/>
              <w:rPr>
                <w:rFonts w:ascii="Perpetua" w:hAnsi="Perpetua"/>
                <w:b/>
              </w:rPr>
            </w:pPr>
            <w:r w:rsidRPr="00574CE2">
              <w:rPr>
                <w:rFonts w:ascii="Perpetua" w:hAnsi="Perpetua"/>
                <w:b/>
                <w:i/>
              </w:rPr>
              <w:t>Acceptable use policies</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Most contracts surveyed included ‘acceptable’ or ‘fair’ use policies. Many gave suppliers a right to terminate the contract in the event of excessive or unreasonable use by consumers. </w:t>
            </w:r>
          </w:p>
          <w:p w:rsidR="007D0927" w:rsidRPr="00574CE2" w:rsidRDefault="007D0927" w:rsidP="00F65E19">
            <w:pPr>
              <w:spacing w:before="120" w:after="120"/>
              <w:jc w:val="both"/>
              <w:rPr>
                <w:rFonts w:ascii="Perpetua" w:hAnsi="Perpetua"/>
                <w:b/>
              </w:rPr>
            </w:pPr>
            <w:r w:rsidRPr="00574CE2">
              <w:rPr>
                <w:rFonts w:ascii="Perpetua" w:hAnsi="Perpetua"/>
              </w:rPr>
              <w:t xml:space="preserve">Suppliers are entitled to define the conditions under which they will provide a service. However, consumers should be given clear guidelines about the types of use that may result in their service being suspended or terminated. Many suppliers retained a broad discretion to assess the matter for </w:t>
            </w:r>
            <w:proofErr w:type="gramStart"/>
            <w:r w:rsidRPr="00574CE2">
              <w:rPr>
                <w:rFonts w:ascii="Perpetua" w:hAnsi="Perpetua"/>
              </w:rPr>
              <w:t>themselves</w:t>
            </w:r>
            <w:proofErr w:type="gramEnd"/>
            <w:r w:rsidRPr="00574CE2">
              <w:rPr>
                <w:rFonts w:ascii="Perpetua" w:hAnsi="Perpetua"/>
              </w:rPr>
              <w:t xml:space="preserve"> and gave only general or vague guidance to consumers on what might amount to excessive or unreasonable levels of use.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i/>
              </w:rPr>
            </w:pPr>
          </w:p>
        </w:tc>
        <w:tc>
          <w:tcPr>
            <w:tcW w:w="6946" w:type="dxa"/>
            <w:gridSpan w:val="2"/>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 xml:space="preserve">Supplier has absolute discretion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63"/>
            </w: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acceptable use policies of </w:t>
            </w:r>
            <w:proofErr w:type="spellStart"/>
            <w:r w:rsidRPr="00574CE2">
              <w:rPr>
                <w:rFonts w:ascii="Perpetua" w:hAnsi="Perpetua"/>
              </w:rPr>
              <w:t>Kogan</w:t>
            </w:r>
            <w:proofErr w:type="spellEnd"/>
            <w:r w:rsidRPr="00574CE2">
              <w:rPr>
                <w:rFonts w:ascii="Perpetua" w:hAnsi="Perpetua"/>
              </w:rPr>
              <w:t xml:space="preserve"> Mobile, </w:t>
            </w:r>
            <w:proofErr w:type="spellStart"/>
            <w:r w:rsidRPr="00574CE2">
              <w:rPr>
                <w:rFonts w:ascii="Perpetua" w:hAnsi="Perpetua"/>
              </w:rPr>
              <w:t>iiNet</w:t>
            </w:r>
            <w:proofErr w:type="spellEnd"/>
            <w:r w:rsidRPr="00574CE2">
              <w:rPr>
                <w:rFonts w:ascii="Perpetua" w:hAnsi="Perpetua"/>
              </w:rPr>
              <w:t xml:space="preserve">, Vodafone and TPG gave the supplier very broad discretion to determine whether a consumer’s use of the service was unreasonable or excessive.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cs="Calibri"/>
                <w:color w:val="000000"/>
              </w:rPr>
            </w:pPr>
          </w:p>
        </w:tc>
        <w:tc>
          <w:tcPr>
            <w:tcW w:w="6946" w:type="dxa"/>
            <w:gridSpan w:val="2"/>
            <w:shd w:val="clear" w:color="000000" w:fill="auto"/>
          </w:tcPr>
          <w:p w:rsidR="007D0927" w:rsidRPr="00574CE2" w:rsidRDefault="007D0927" w:rsidP="00F65E19">
            <w:pPr>
              <w:spacing w:before="120" w:after="120"/>
              <w:jc w:val="both"/>
              <w:rPr>
                <w:rFonts w:ascii="Perpetua" w:hAnsi="Perpetua" w:cs="Calibri"/>
                <w:color w:val="000000"/>
              </w:rPr>
            </w:pPr>
            <w:r w:rsidRPr="00574CE2">
              <w:rPr>
                <w:rFonts w:ascii="Perpetua" w:hAnsi="Perpetua" w:cs="Calibri"/>
                <w:color w:val="000000"/>
              </w:rPr>
              <w:t xml:space="preserve">For example, the </w:t>
            </w:r>
            <w:proofErr w:type="spellStart"/>
            <w:r w:rsidRPr="00574CE2">
              <w:rPr>
                <w:rFonts w:ascii="Perpetua" w:hAnsi="Perpetua" w:cs="Calibri"/>
                <w:color w:val="000000"/>
              </w:rPr>
              <w:t>Kogan</w:t>
            </w:r>
            <w:proofErr w:type="spellEnd"/>
            <w:r w:rsidRPr="00574CE2">
              <w:rPr>
                <w:rFonts w:ascii="Perpetua" w:hAnsi="Perpetua" w:cs="Calibri"/>
                <w:color w:val="000000"/>
              </w:rPr>
              <w:t xml:space="preserve"> Mobile Acceptable Use Policy provided: </w:t>
            </w:r>
          </w:p>
          <w:p w:rsidR="007D0927" w:rsidRPr="00574CE2" w:rsidRDefault="007D0927" w:rsidP="00F65E19">
            <w:pPr>
              <w:spacing w:before="120" w:after="120"/>
              <w:ind w:left="720"/>
              <w:jc w:val="both"/>
              <w:rPr>
                <w:rFonts w:ascii="Perpetua" w:hAnsi="Perpetua" w:cs="Times"/>
              </w:rPr>
            </w:pPr>
            <w:r w:rsidRPr="00574CE2">
              <w:rPr>
                <w:rFonts w:ascii="Perpetua" w:hAnsi="Perpetua" w:cs="Calibri"/>
                <w:color w:val="000000"/>
              </w:rPr>
              <w:t>“</w:t>
            </w:r>
            <w:r w:rsidRPr="00574CE2">
              <w:rPr>
                <w:rFonts w:ascii="Perpetua" w:hAnsi="Perpetua" w:cs="Times"/>
              </w:rPr>
              <w:t>INAPPROPRIATE USE OF RESOURCES</w:t>
            </w:r>
          </w:p>
          <w:p w:rsidR="007D0927" w:rsidRPr="00574CE2" w:rsidRDefault="007D0927" w:rsidP="00F65E19">
            <w:pPr>
              <w:widowControl w:val="0"/>
              <w:tabs>
                <w:tab w:val="left" w:pos="220"/>
                <w:tab w:val="left" w:pos="720"/>
              </w:tabs>
              <w:autoSpaceDE w:val="0"/>
              <w:autoSpaceDN w:val="0"/>
              <w:adjustRightInd w:val="0"/>
              <w:spacing w:before="120" w:after="120"/>
              <w:ind w:left="720"/>
              <w:jc w:val="both"/>
              <w:rPr>
                <w:rFonts w:ascii="Perpetua" w:hAnsi="Perpetua" w:cs="Times"/>
              </w:rPr>
            </w:pPr>
            <w:r w:rsidRPr="00574CE2">
              <w:rPr>
                <w:rFonts w:ascii="Perpetua" w:hAnsi="Perpetua" w:cs="Calibri"/>
              </w:rPr>
              <w:t>5.1</w:t>
            </w:r>
            <w:proofErr w:type="gramStart"/>
            <w:r w:rsidRPr="00574CE2">
              <w:rPr>
                <w:rFonts w:ascii="Perpetua" w:hAnsi="Perpetua" w:cs="Calibri"/>
              </w:rPr>
              <w:t>.  The</w:t>
            </w:r>
            <w:proofErr w:type="gramEnd"/>
            <w:r w:rsidRPr="00574CE2">
              <w:rPr>
                <w:rFonts w:ascii="Perpetua" w:hAnsi="Perpetua" w:cs="Calibri"/>
              </w:rPr>
              <w:t xml:space="preserve"> Service is provided for personal use for the benefit of residential users and is not for commercial use or for use as a permanent connection. You must not: </w:t>
            </w:r>
          </w:p>
          <w:p w:rsidR="007D0927" w:rsidRPr="00574CE2" w:rsidRDefault="007D0927" w:rsidP="00F65E19">
            <w:pPr>
              <w:widowControl w:val="0"/>
              <w:tabs>
                <w:tab w:val="left" w:pos="940"/>
                <w:tab w:val="left" w:pos="1440"/>
              </w:tabs>
              <w:autoSpaceDE w:val="0"/>
              <w:autoSpaceDN w:val="0"/>
              <w:adjustRightInd w:val="0"/>
              <w:spacing w:before="120" w:after="120"/>
              <w:ind w:left="720"/>
              <w:jc w:val="both"/>
              <w:rPr>
                <w:rFonts w:ascii="Perpetua" w:hAnsi="Perpetua" w:cs="Times"/>
              </w:rPr>
            </w:pPr>
            <w:r w:rsidRPr="00574CE2">
              <w:rPr>
                <w:rFonts w:ascii="Perpetua" w:hAnsi="Perpetua" w:cs="Calibri"/>
              </w:rPr>
              <w:lastRenderedPageBreak/>
              <w:t>…</w:t>
            </w:r>
          </w:p>
          <w:p w:rsidR="007D0927" w:rsidRPr="00574CE2" w:rsidRDefault="007D0927" w:rsidP="00F65E19">
            <w:pPr>
              <w:widowControl w:val="0"/>
              <w:tabs>
                <w:tab w:val="left" w:pos="940"/>
                <w:tab w:val="left" w:pos="1440"/>
              </w:tabs>
              <w:autoSpaceDE w:val="0"/>
              <w:autoSpaceDN w:val="0"/>
              <w:adjustRightInd w:val="0"/>
              <w:spacing w:before="120" w:after="120"/>
              <w:ind w:left="720"/>
              <w:jc w:val="both"/>
              <w:rPr>
                <w:rFonts w:ascii="Perpetua" w:hAnsi="Perpetua" w:cs="Times"/>
              </w:rPr>
            </w:pPr>
            <w:r w:rsidRPr="00574CE2">
              <w:rPr>
                <w:rFonts w:ascii="Perpetua" w:hAnsi="Perpetua" w:cs="Calibri"/>
              </w:rPr>
              <w:t xml:space="preserve">g) use the Service in a way that is excessive or unreasonable (as reasonably determined by us, having regard to the limits that we consider reasonable for an individual that is using </w:t>
            </w:r>
            <w:r w:rsidRPr="00574CE2">
              <w:rPr>
                <w:rFonts w:ascii="Perpetua" w:hAnsi="Perpetua" w:cs="Perpetua"/>
              </w:rPr>
              <w:t> </w:t>
            </w:r>
            <w:r w:rsidRPr="00574CE2">
              <w:rPr>
                <w:rFonts w:ascii="Perpetua" w:hAnsi="Perpetua" w:cs="Calibri"/>
              </w:rPr>
              <w:t xml:space="preserve">the Service for residential purposes only); </w:t>
            </w:r>
          </w:p>
          <w:p w:rsidR="007D0927" w:rsidRPr="00574CE2" w:rsidRDefault="007D0927" w:rsidP="00F65E19">
            <w:pPr>
              <w:widowControl w:val="0"/>
              <w:tabs>
                <w:tab w:val="left" w:pos="940"/>
                <w:tab w:val="left" w:pos="1440"/>
              </w:tabs>
              <w:autoSpaceDE w:val="0"/>
              <w:autoSpaceDN w:val="0"/>
              <w:adjustRightInd w:val="0"/>
              <w:spacing w:before="120" w:after="120"/>
              <w:ind w:left="720"/>
              <w:jc w:val="both"/>
              <w:rPr>
                <w:rFonts w:ascii="Perpetua" w:hAnsi="Perpetua" w:cs="Times"/>
              </w:rPr>
            </w:pPr>
            <w:r w:rsidRPr="00574CE2">
              <w:rPr>
                <w:rFonts w:ascii="Perpetua" w:hAnsi="Perpetua" w:cs="Calibri"/>
              </w:rPr>
              <w:t>…</w:t>
            </w:r>
          </w:p>
          <w:p w:rsidR="007D0927" w:rsidRPr="00574CE2" w:rsidRDefault="007D0927" w:rsidP="00F65E19">
            <w:pPr>
              <w:widowControl w:val="0"/>
              <w:tabs>
                <w:tab w:val="left" w:pos="220"/>
                <w:tab w:val="left" w:pos="720"/>
              </w:tabs>
              <w:autoSpaceDE w:val="0"/>
              <w:autoSpaceDN w:val="0"/>
              <w:adjustRightInd w:val="0"/>
              <w:spacing w:before="120" w:after="120"/>
              <w:ind w:left="720"/>
              <w:jc w:val="both"/>
              <w:rPr>
                <w:rFonts w:ascii="Perpetua" w:hAnsi="Perpetua"/>
                <w:b/>
              </w:rPr>
            </w:pPr>
            <w:r w:rsidRPr="00574CE2">
              <w:rPr>
                <w:rFonts w:ascii="Perpetua" w:hAnsi="Perpetua" w:cs="Calibri"/>
              </w:rPr>
              <w:t>5.2</w:t>
            </w:r>
            <w:proofErr w:type="gramStart"/>
            <w:r w:rsidRPr="00574CE2">
              <w:rPr>
                <w:rFonts w:ascii="Perpetua" w:hAnsi="Perpetua" w:cs="Calibri"/>
              </w:rPr>
              <w:t>.  We</w:t>
            </w:r>
            <w:proofErr w:type="gramEnd"/>
            <w:r w:rsidRPr="00574CE2">
              <w:rPr>
                <w:rFonts w:ascii="Perpetua" w:hAnsi="Perpetua" w:cs="Calibri"/>
              </w:rPr>
              <w:t xml:space="preserve"> consider your use of a Service to be unreasonable if a Service remains connected continuously for an unreasonable amount of time, or download or upload an unreasonable volume of data, given the purposes for which the Service is provided to you and the usage patterns of other users.”</w:t>
            </w:r>
            <w:r w:rsidRPr="00574CE2">
              <w:rPr>
                <w:rStyle w:val="FootnoteReference"/>
                <w:rFonts w:ascii="Perpetua" w:hAnsi="Perpetua" w:cs="Calibri"/>
              </w:rPr>
              <w:footnoteReference w:id="81"/>
            </w:r>
            <w:r w:rsidRPr="00574CE2">
              <w:rPr>
                <w:rFonts w:ascii="Perpetua" w:hAnsi="Perpetua" w:cs="Calibri"/>
              </w:rPr>
              <w:t xml:space="preserve"> </w:t>
            </w:r>
          </w:p>
        </w:tc>
      </w:tr>
      <w:tr w:rsidR="007D0927" w:rsidRPr="00574CE2" w:rsidTr="00F65E19">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rPr>
            </w:pPr>
          </w:p>
        </w:tc>
        <w:tc>
          <w:tcPr>
            <w:tcW w:w="6946" w:type="dxa"/>
            <w:gridSpan w:val="2"/>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Times"/>
              </w:rPr>
            </w:pPr>
            <w:r w:rsidRPr="00574CE2">
              <w:rPr>
                <w:rFonts w:ascii="Perpetua" w:hAnsi="Perpetua"/>
              </w:rPr>
              <w:t>Terms of this type are probably unfair and void.</w:t>
            </w:r>
            <w:r w:rsidRPr="00574CE2">
              <w:rPr>
                <w:rStyle w:val="FootnoteReference"/>
                <w:rFonts w:ascii="Perpetua" w:hAnsi="Perpetua"/>
              </w:rPr>
              <w:footnoteReference w:id="82"/>
            </w:r>
            <w:r w:rsidRPr="00574CE2">
              <w:rPr>
                <w:rFonts w:ascii="Perpetua" w:hAnsi="Perpetua"/>
              </w:rPr>
              <w:t xml:space="preserve"> Such terms fail to give any meaningful guidance to consumers on what amounts to unreasonable or excessive use. Consumers</w:t>
            </w:r>
            <w:r>
              <w:rPr>
                <w:rFonts w:ascii="Perpetua" w:hAnsi="Perpetua"/>
              </w:rPr>
              <w:t xml:space="preserve"> are</w:t>
            </w:r>
            <w:r w:rsidRPr="00574CE2">
              <w:rPr>
                <w:rFonts w:ascii="Perpetua" w:hAnsi="Perpetua"/>
              </w:rPr>
              <w:t xml:space="preserve"> not given any useful guidance to access what is ‘unreasonable’. They are unlikely to be in a position to compare the usage patterns of other consumers.  </w:t>
            </w:r>
          </w:p>
        </w:tc>
      </w:tr>
      <w:tr w:rsidR="007D0927" w:rsidRPr="00574CE2" w:rsidTr="00F65E19">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i/>
              </w:rPr>
            </w:pPr>
          </w:p>
        </w:tc>
        <w:tc>
          <w:tcPr>
            <w:tcW w:w="6946" w:type="dxa"/>
            <w:gridSpan w:val="2"/>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i/>
              </w:rPr>
            </w:pPr>
            <w:r w:rsidRPr="00574CE2">
              <w:rPr>
                <w:rFonts w:ascii="Perpetua" w:hAnsi="Perpetua"/>
                <w:i/>
              </w:rPr>
              <w:t>Some examples of excessive or unreasonable use</w:t>
            </w:r>
          </w:p>
        </w:tc>
      </w:tr>
      <w:tr w:rsidR="007D0927" w:rsidRPr="00574CE2" w:rsidTr="00F65E19">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Times"/>
              </w:rPr>
            </w:pPr>
          </w:p>
        </w:tc>
        <w:tc>
          <w:tcPr>
            <w:tcW w:w="6946" w:type="dxa"/>
            <w:gridSpan w:val="2"/>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b/>
              </w:rPr>
            </w:pPr>
            <w:r w:rsidRPr="00574CE2">
              <w:rPr>
                <w:rFonts w:ascii="Perpetua" w:hAnsi="Perpetua" w:cs="Times"/>
              </w:rPr>
              <w:t xml:space="preserve">The acceptable use policies of in the contracts of </w:t>
            </w:r>
            <w:proofErr w:type="spellStart"/>
            <w:r w:rsidRPr="00574CE2">
              <w:rPr>
                <w:rFonts w:ascii="Perpetua" w:hAnsi="Perpetua" w:cs="Times"/>
              </w:rPr>
              <w:t>Aldi</w:t>
            </w:r>
            <w:proofErr w:type="spellEnd"/>
            <w:r w:rsidRPr="00574CE2">
              <w:rPr>
                <w:rFonts w:ascii="Perpetua" w:hAnsi="Perpetua" w:cs="Times"/>
              </w:rPr>
              <w:t xml:space="preserve"> and Telstra gave </w:t>
            </w:r>
            <w:r>
              <w:rPr>
                <w:rFonts w:ascii="Perpetua" w:hAnsi="Perpetua" w:cs="Times"/>
              </w:rPr>
              <w:t xml:space="preserve">some </w:t>
            </w:r>
            <w:r w:rsidRPr="00574CE2">
              <w:rPr>
                <w:rFonts w:ascii="Perpetua" w:hAnsi="Perpetua" w:cs="Times"/>
              </w:rPr>
              <w:t xml:space="preserve">examples of what would amount to be excessive or unreasonable use. </w:t>
            </w:r>
          </w:p>
        </w:tc>
      </w:tr>
      <w:tr w:rsidR="007D0927" w:rsidRPr="00574CE2" w:rsidTr="00F65E19">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p>
        </w:tc>
        <w:tc>
          <w:tcPr>
            <w:tcW w:w="6946" w:type="dxa"/>
            <w:gridSpan w:val="2"/>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r w:rsidRPr="00574CE2">
              <w:rPr>
                <w:rFonts w:ascii="Perpetua" w:hAnsi="Perpetua" w:cs="Times"/>
              </w:rPr>
              <w:t xml:space="preserve">For example, the </w:t>
            </w:r>
            <w:proofErr w:type="spellStart"/>
            <w:r w:rsidRPr="00574CE2">
              <w:rPr>
                <w:rFonts w:ascii="Perpetua" w:hAnsi="Perpetua" w:cs="Times"/>
              </w:rPr>
              <w:t>Aldi</w:t>
            </w:r>
            <w:proofErr w:type="spellEnd"/>
            <w:r w:rsidRPr="00574CE2">
              <w:rPr>
                <w:rFonts w:ascii="Perpetua" w:hAnsi="Perpetua" w:cs="Times"/>
              </w:rPr>
              <w:t xml:space="preserve"> Mobile contract provided that excessive use would be: </w:t>
            </w:r>
          </w:p>
          <w:p w:rsidR="007D0927" w:rsidRPr="00574CE2" w:rsidRDefault="007D0927" w:rsidP="00F65E19">
            <w:pPr>
              <w:widowControl w:val="0"/>
              <w:tabs>
                <w:tab w:val="left" w:pos="220"/>
                <w:tab w:val="left" w:pos="720"/>
              </w:tabs>
              <w:autoSpaceDE w:val="0"/>
              <w:autoSpaceDN w:val="0"/>
              <w:adjustRightInd w:val="0"/>
              <w:spacing w:before="120" w:after="120"/>
              <w:ind w:left="220"/>
              <w:jc w:val="both"/>
              <w:rPr>
                <w:rFonts w:ascii="Perpetua" w:hAnsi="Perpetua" w:cs="Times"/>
              </w:rPr>
            </w:pPr>
            <w:r w:rsidRPr="00574CE2">
              <w:rPr>
                <w:rFonts w:ascii="Perpetua" w:hAnsi="Perpetua" w:cs="Times"/>
              </w:rPr>
              <w:t>“</w:t>
            </w:r>
            <w:proofErr w:type="gramStart"/>
            <w:r w:rsidRPr="00574CE2">
              <w:rPr>
                <w:rFonts w:ascii="Perpetua" w:hAnsi="Perpetua" w:cs="Calibri"/>
                <w:lang w:val="en-US"/>
              </w:rPr>
              <w:t>for</w:t>
            </w:r>
            <w:proofErr w:type="gramEnd"/>
            <w:r w:rsidRPr="00574CE2">
              <w:rPr>
                <w:rFonts w:ascii="Perpetua" w:hAnsi="Perpetua" w:cs="Calibri"/>
                <w:lang w:val="en-US"/>
              </w:rPr>
              <w:t xml:space="preserve"> example, staying connected continuously for several days, or downloading gigabytes of data in a short period.</w:t>
            </w:r>
            <w:r w:rsidRPr="00574CE2">
              <w:rPr>
                <w:rFonts w:ascii="Perpetua" w:hAnsi="Perpetua" w:cs="Times"/>
              </w:rPr>
              <w:t>”</w:t>
            </w:r>
            <w:r w:rsidRPr="00574CE2">
              <w:rPr>
                <w:rStyle w:val="FootnoteReference"/>
                <w:rFonts w:ascii="Perpetua" w:hAnsi="Perpetua" w:cs="Times"/>
              </w:rPr>
              <w:footnoteReference w:id="83"/>
            </w:r>
          </w:p>
        </w:tc>
      </w:tr>
      <w:tr w:rsidR="007D0927" w:rsidRPr="00574CE2" w:rsidTr="00F65E19">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p>
        </w:tc>
        <w:tc>
          <w:tcPr>
            <w:tcW w:w="6946" w:type="dxa"/>
            <w:gridSpan w:val="2"/>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r w:rsidRPr="00574CE2">
              <w:rPr>
                <w:rFonts w:ascii="Perpetua" w:hAnsi="Perpetua" w:cs="Times"/>
              </w:rPr>
              <w:t xml:space="preserve">These examples are helpful to consumers. However, they are only examples. The supplier </w:t>
            </w:r>
            <w:r>
              <w:rPr>
                <w:rFonts w:ascii="Perpetua" w:hAnsi="Perpetua" w:cs="Times"/>
              </w:rPr>
              <w:t>is still able to</w:t>
            </w:r>
            <w:r w:rsidRPr="00574CE2">
              <w:rPr>
                <w:rFonts w:ascii="Perpetua" w:hAnsi="Perpetua" w:cs="Times"/>
              </w:rPr>
              <w:t xml:space="preserve"> decide that other types of usage</w:t>
            </w:r>
            <w:r>
              <w:rPr>
                <w:rFonts w:ascii="Perpetua" w:hAnsi="Perpetua" w:cs="Times"/>
              </w:rPr>
              <w:t>, not identified clearly to consumers,</w:t>
            </w:r>
            <w:r w:rsidRPr="00574CE2">
              <w:rPr>
                <w:rFonts w:ascii="Perpetua" w:hAnsi="Perpetua" w:cs="Times"/>
              </w:rPr>
              <w:t xml:space="preserve"> are also unreasonable. </w:t>
            </w:r>
            <w:r>
              <w:rPr>
                <w:rFonts w:ascii="Perpetua" w:hAnsi="Perpetua" w:cs="Times"/>
              </w:rPr>
              <w:t>As such the clauses may still be found unfair contrary to the ACL.</w:t>
            </w:r>
          </w:p>
        </w:tc>
      </w:tr>
      <w:tr w:rsidR="007D0927" w:rsidRPr="00574CE2" w:rsidTr="00F65E19">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i/>
              </w:rPr>
            </w:pPr>
          </w:p>
        </w:tc>
        <w:tc>
          <w:tcPr>
            <w:tcW w:w="6946" w:type="dxa"/>
            <w:gridSpan w:val="2"/>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i/>
              </w:rPr>
            </w:pPr>
            <w:r w:rsidRPr="00574CE2">
              <w:rPr>
                <w:rFonts w:ascii="Perpetua" w:hAnsi="Perpetua" w:cs="Times"/>
                <w:i/>
              </w:rPr>
              <w:t>Precise definition</w:t>
            </w:r>
          </w:p>
        </w:tc>
      </w:tr>
      <w:tr w:rsidR="007D0927" w:rsidRPr="00574CE2" w:rsidTr="00F65E19">
        <w:tc>
          <w:tcPr>
            <w:tcW w:w="817" w:type="dxa"/>
            <w:shd w:val="clear" w:color="000000" w:fill="auto"/>
          </w:tcPr>
          <w:p w:rsidR="007D0927" w:rsidRPr="00574CE2" w:rsidRDefault="007D0927" w:rsidP="007D0927">
            <w:pPr>
              <w:widowControl w:val="0"/>
              <w:numPr>
                <w:ilvl w:val="0"/>
                <w:numId w:val="13"/>
              </w:numPr>
              <w:tabs>
                <w:tab w:val="left" w:pos="36"/>
                <w:tab w:val="left" w:pos="177"/>
              </w:tabs>
              <w:autoSpaceDE w:val="0"/>
              <w:autoSpaceDN w:val="0"/>
              <w:adjustRightInd w:val="0"/>
              <w:spacing w:before="120" w:beforeAutospacing="0" w:after="120" w:afterAutospacing="0" w:line="240" w:lineRule="auto"/>
              <w:ind w:left="177" w:firstLine="0"/>
              <w:jc w:val="both"/>
              <w:rPr>
                <w:rFonts w:ascii="Perpetua" w:hAnsi="Perpetua" w:cs="Times"/>
              </w:rPr>
            </w:pPr>
            <w:r>
              <w:rPr>
                <w:rFonts w:ascii="Perpetua" w:hAnsi="Perpetua"/>
                <w:b/>
              </w:rPr>
              <w:sym w:font="Symbol" w:char="F0D6"/>
            </w:r>
          </w:p>
        </w:tc>
        <w:tc>
          <w:tcPr>
            <w:tcW w:w="6946" w:type="dxa"/>
            <w:gridSpan w:val="2"/>
            <w:shd w:val="clear" w:color="000000" w:fill="auto"/>
          </w:tcPr>
          <w:p w:rsidR="007D0927" w:rsidRPr="00574CE2" w:rsidRDefault="007D0927" w:rsidP="007D0927">
            <w:pPr>
              <w:widowControl w:val="0"/>
              <w:numPr>
                <w:ilvl w:val="0"/>
                <w:numId w:val="13"/>
              </w:numPr>
              <w:tabs>
                <w:tab w:val="left" w:pos="36"/>
                <w:tab w:val="left" w:pos="177"/>
              </w:tabs>
              <w:autoSpaceDE w:val="0"/>
              <w:autoSpaceDN w:val="0"/>
              <w:adjustRightInd w:val="0"/>
              <w:spacing w:before="120" w:beforeAutospacing="0" w:after="120" w:afterAutospacing="0" w:line="240" w:lineRule="auto"/>
              <w:ind w:left="177" w:firstLine="0"/>
              <w:jc w:val="both"/>
              <w:rPr>
                <w:rFonts w:ascii="Perpetua" w:hAnsi="Perpetua" w:cs="Times"/>
              </w:rPr>
            </w:pPr>
            <w:r w:rsidRPr="00574CE2">
              <w:rPr>
                <w:rFonts w:ascii="Perpetua" w:hAnsi="Perpetua" w:cs="Times"/>
              </w:rPr>
              <w:t>The best approach was found where, at least for some products, the Telstra, Optus and TPG contracts defined the actual quantum of usage that will be unreasonable.</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b/>
                <w:i/>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b/>
                <w:i/>
              </w:rPr>
              <w:t>Early termination fees</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All of the </w:t>
            </w:r>
            <w:r>
              <w:rPr>
                <w:rFonts w:ascii="Perpetua" w:hAnsi="Perpetua"/>
              </w:rPr>
              <w:t>contracts</w:t>
            </w:r>
            <w:r w:rsidRPr="00574CE2">
              <w:rPr>
                <w:rFonts w:ascii="Perpetua" w:hAnsi="Perpetua"/>
              </w:rPr>
              <w:t xml:space="preserve"> reviewed charged consumers who terminated their contracts before the end of a fixed term</w:t>
            </w:r>
            <w:r>
              <w:rPr>
                <w:rFonts w:ascii="Perpetua" w:hAnsi="Perpetua"/>
              </w:rPr>
              <w:t>,</w:t>
            </w:r>
            <w:r w:rsidRPr="00574CE2">
              <w:rPr>
                <w:rFonts w:ascii="Perpetua" w:hAnsi="Perpetua"/>
              </w:rPr>
              <w:t xml:space="preserve"> an early termination fee.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amount of the early termination fee differed between suppliers and also between products. </w:t>
            </w:r>
          </w:p>
          <w:p w:rsidR="007D0927" w:rsidRPr="00574CE2" w:rsidRDefault="007D0927" w:rsidP="00F65E19">
            <w:pPr>
              <w:spacing w:before="120" w:after="120"/>
              <w:jc w:val="both"/>
              <w:rPr>
                <w:rFonts w:ascii="Perpetua" w:hAnsi="Perpetua"/>
              </w:rPr>
            </w:pPr>
            <w:r w:rsidRPr="00574CE2">
              <w:rPr>
                <w:rFonts w:ascii="Perpetua" w:hAnsi="Perpetua"/>
              </w:rPr>
              <w:t xml:space="preserve">For example, under the Telstra contracts, the early termination fee for a mobile </w:t>
            </w:r>
            <w:r w:rsidRPr="00574CE2">
              <w:rPr>
                <w:rFonts w:ascii="Perpetua" w:hAnsi="Perpetua"/>
              </w:rPr>
              <w:lastRenderedPageBreak/>
              <w:t>phone plan was almost the full cost of the plan, calculated by reference to the monthly cost and the time remaining on the contract.</w:t>
            </w:r>
          </w:p>
          <w:p w:rsidR="007D0927" w:rsidRPr="00574CE2" w:rsidRDefault="007D0927" w:rsidP="00F65E19">
            <w:pPr>
              <w:spacing w:before="120" w:after="120"/>
              <w:jc w:val="both"/>
              <w:rPr>
                <w:rFonts w:ascii="Perpetua" w:hAnsi="Perpetua"/>
              </w:rPr>
            </w:pPr>
            <w:r w:rsidRPr="00574CE2">
              <w:rPr>
                <w:rFonts w:ascii="Perpetua" w:hAnsi="Perpetua"/>
              </w:rPr>
              <w:t>The TPG and Dodo contracts set a maximum amount that</w:t>
            </w:r>
            <w:r>
              <w:rPr>
                <w:rFonts w:ascii="Perpetua" w:hAnsi="Perpetua"/>
              </w:rPr>
              <w:t xml:space="preserve"> was</w:t>
            </w:r>
            <w:r w:rsidRPr="00574CE2">
              <w:rPr>
                <w:rFonts w:ascii="Perpetua" w:hAnsi="Perpetua"/>
              </w:rPr>
              <w:t xml:space="preserve"> payable as an early termination fee</w:t>
            </w:r>
            <w:r>
              <w:rPr>
                <w:rFonts w:ascii="Perpetua" w:hAnsi="Perpetua"/>
              </w:rPr>
              <w:t>.</w:t>
            </w:r>
            <w:r w:rsidRPr="00574CE2">
              <w:rPr>
                <w:rFonts w:ascii="Perpetua" w:hAnsi="Perpetua"/>
              </w:rPr>
              <w:t xml:space="preserve"> </w:t>
            </w:r>
            <w:r>
              <w:rPr>
                <w:rFonts w:ascii="Perpetua" w:hAnsi="Perpetua"/>
              </w:rPr>
              <w:t>This</w:t>
            </w:r>
            <w:r w:rsidRPr="00574CE2">
              <w:rPr>
                <w:rFonts w:ascii="Perpetua" w:hAnsi="Perpetua"/>
              </w:rPr>
              <w:t xml:space="preserve"> was considerably less than the contract price. </w:t>
            </w:r>
          </w:p>
        </w:tc>
      </w:tr>
      <w:tr w:rsidR="007D0927" w:rsidRPr="00574CE2" w:rsidTr="00F65E19">
        <w:tc>
          <w:tcPr>
            <w:tcW w:w="817"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p>
        </w:tc>
        <w:tc>
          <w:tcPr>
            <w:tcW w:w="6946" w:type="dxa"/>
            <w:gridSpan w:val="2"/>
            <w:shd w:val="clear" w:color="000000" w:fill="auto"/>
          </w:tcPr>
          <w:p w:rsidR="007D0927" w:rsidRPr="00574CE2" w:rsidRDefault="007D0927" w:rsidP="00F65E19">
            <w:pPr>
              <w:pStyle w:val="paragraph"/>
              <w:spacing w:before="120" w:after="120"/>
              <w:ind w:left="0" w:firstLine="0"/>
              <w:jc w:val="both"/>
              <w:rPr>
                <w:rFonts w:ascii="Perpetua" w:hAnsi="Perpetua"/>
                <w:szCs w:val="22"/>
              </w:rPr>
            </w:pPr>
            <w:r w:rsidRPr="00574CE2">
              <w:rPr>
                <w:rFonts w:ascii="Perpetua" w:hAnsi="Perpetua"/>
                <w:szCs w:val="22"/>
              </w:rPr>
              <w:t>Different views have been expressed as to what amounts to a fair early termination fee for the purposes of the ACL. One view is that suppliers should only recover the costs directly associated with early termination.</w:t>
            </w:r>
            <w:r w:rsidRPr="00574CE2">
              <w:rPr>
                <w:rStyle w:val="FootnoteReference"/>
                <w:rFonts w:ascii="Perpetua" w:hAnsi="Perpetua"/>
                <w:szCs w:val="22"/>
              </w:rPr>
              <w:footnoteReference w:id="84"/>
            </w:r>
            <w:r w:rsidRPr="00574CE2">
              <w:rPr>
                <w:rFonts w:ascii="Perpetua" w:hAnsi="Perpetua"/>
                <w:szCs w:val="22"/>
              </w:rPr>
              <w:t xml:space="preserve"> </w:t>
            </w:r>
          </w:p>
          <w:p w:rsidR="007D0927" w:rsidRPr="00574CE2" w:rsidRDefault="007D0927" w:rsidP="00F65E19">
            <w:pPr>
              <w:pStyle w:val="paragraph"/>
              <w:spacing w:before="120" w:after="120"/>
              <w:ind w:left="0" w:firstLine="0"/>
              <w:jc w:val="both"/>
              <w:rPr>
                <w:rFonts w:ascii="Perpetua" w:hAnsi="Perpetua"/>
                <w:szCs w:val="22"/>
              </w:rPr>
            </w:pPr>
            <w:r w:rsidRPr="00574CE2">
              <w:rPr>
                <w:rFonts w:ascii="Perpetua" w:hAnsi="Perpetua"/>
                <w:szCs w:val="22"/>
              </w:rPr>
              <w:t>Another view draws a</w:t>
            </w:r>
            <w:r w:rsidRPr="00574CE2">
              <w:rPr>
                <w:rFonts w:ascii="Perpetua" w:hAnsi="Perpetua" w:cs="Tahoma"/>
                <w:szCs w:val="22"/>
              </w:rPr>
              <w:t xml:space="preserve">n analogy with agreed damages clauses to suggest that “fair” early termination fees can </w:t>
            </w:r>
            <w:r w:rsidRPr="00574CE2">
              <w:rPr>
                <w:rFonts w:ascii="Perpetua" w:hAnsi="Perpetua"/>
                <w:szCs w:val="22"/>
              </w:rPr>
              <w:t xml:space="preserve">allow suppliers to recover the full amount owing for the remainder of the contract </w:t>
            </w:r>
            <w:proofErr w:type="gramStart"/>
            <w:r w:rsidRPr="00574CE2">
              <w:rPr>
                <w:rFonts w:ascii="Perpetua" w:hAnsi="Perpetua"/>
                <w:szCs w:val="22"/>
              </w:rPr>
              <w:t>term</w:t>
            </w:r>
            <w:r w:rsidRPr="00574CE2">
              <w:rPr>
                <w:rFonts w:ascii="Perpetua" w:hAnsi="Perpetua" w:cs="Tahoma"/>
                <w:szCs w:val="22"/>
              </w:rPr>
              <w:t>,</w:t>
            </w:r>
            <w:proofErr w:type="gramEnd"/>
            <w:r w:rsidRPr="00574CE2">
              <w:rPr>
                <w:rFonts w:ascii="Perpetua" w:hAnsi="Perpetua" w:cs="Tahoma"/>
                <w:szCs w:val="22"/>
              </w:rPr>
              <w:t xml:space="preserve"> provided the fee is discounted by any other benefits accruing to the trader on termination, as well as reasonable administrative costs associated with early termination.</w:t>
            </w:r>
            <w:r w:rsidRPr="00574CE2">
              <w:rPr>
                <w:rFonts w:ascii="Perpetua" w:hAnsi="Perpetua"/>
                <w:szCs w:val="22"/>
              </w:rPr>
              <w:t xml:space="preserve"> On this approach all of the various approaches to imposing early termination fees in the contracts surveyed would be valid.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b/>
                <w:i/>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b/>
                <w:i/>
              </w:rPr>
              <w:t>Default fees</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rPr>
              <w:t>Most of the contracts reviewed charged a default fee for late payments and for dishonoured payments. The size of these fees varied between the suppliers.</w:t>
            </w:r>
          </w:p>
        </w:tc>
      </w:tr>
      <w:tr w:rsidR="007D0927" w:rsidRPr="00574CE2" w:rsidTr="00F65E19">
        <w:trPr>
          <w:trHeight w:val="4962"/>
        </w:trPr>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145155" w:rsidRDefault="007D0927" w:rsidP="00F65E19">
            <w:pPr>
              <w:spacing w:before="120" w:after="120"/>
              <w:jc w:val="both"/>
              <w:rPr>
                <w:rFonts w:ascii="Perpetua" w:hAnsi="Perpetua"/>
                <w:sz w:val="1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134"/>
              <w:gridCol w:w="2145"/>
              <w:gridCol w:w="1559"/>
              <w:gridCol w:w="1418"/>
            </w:tblGrid>
            <w:tr w:rsidR="007D0927" w:rsidRPr="00574CE2" w:rsidTr="00695840">
              <w:tc>
                <w:tcPr>
                  <w:tcW w:w="1134" w:type="dxa"/>
                  <w:shd w:val="clear" w:color="000000" w:fill="auto"/>
                </w:tcPr>
                <w:p w:rsidR="007D0927" w:rsidRPr="00574CE2" w:rsidRDefault="007D0927" w:rsidP="00F65E19">
                  <w:pPr>
                    <w:spacing w:before="120" w:after="120"/>
                    <w:jc w:val="both"/>
                    <w:rPr>
                      <w:rFonts w:ascii="Perpetua" w:hAnsi="Perpetua"/>
                    </w:rPr>
                  </w:pPr>
                </w:p>
              </w:tc>
              <w:tc>
                <w:tcPr>
                  <w:tcW w:w="2145"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Late payment</w:t>
                  </w:r>
                </w:p>
              </w:tc>
              <w:tc>
                <w:tcPr>
                  <w:tcW w:w="1559"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Default (cheque)</w:t>
                  </w:r>
                </w:p>
              </w:tc>
              <w:tc>
                <w:tcPr>
                  <w:tcW w:w="1418"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Default (credit card)</w:t>
                  </w:r>
                </w:p>
              </w:tc>
            </w:tr>
            <w:tr w:rsidR="007D0927" w:rsidRPr="00574CE2" w:rsidTr="00695840">
              <w:tc>
                <w:tcPr>
                  <w:tcW w:w="113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Telstra</w:t>
                  </w:r>
                </w:p>
              </w:tc>
              <w:tc>
                <w:tcPr>
                  <w:tcW w:w="2145" w:type="dxa"/>
                  <w:shd w:val="clear" w:color="000000" w:fill="auto"/>
                </w:tcPr>
                <w:p w:rsidR="007D0927" w:rsidRPr="00574CE2" w:rsidRDefault="007D0927" w:rsidP="00695840">
                  <w:pPr>
                    <w:spacing w:before="120" w:after="120"/>
                    <w:rPr>
                      <w:rFonts w:ascii="Perpetua" w:hAnsi="Perpetua"/>
                    </w:rPr>
                  </w:pPr>
                  <w:r w:rsidRPr="00574CE2">
                    <w:rPr>
                      <w:rFonts w:ascii="Perpetua" w:hAnsi="Perpetua"/>
                    </w:rPr>
                    <w:t>$15 where the amount owing is $100 or more.</w:t>
                  </w:r>
                </w:p>
              </w:tc>
              <w:tc>
                <w:tcPr>
                  <w:tcW w:w="1559"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$15</w:t>
                  </w:r>
                </w:p>
              </w:tc>
              <w:tc>
                <w:tcPr>
                  <w:tcW w:w="1418"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$10</w:t>
                  </w:r>
                </w:p>
              </w:tc>
            </w:tr>
            <w:tr w:rsidR="007D0927" w:rsidRPr="00574CE2" w:rsidTr="00695840">
              <w:tc>
                <w:tcPr>
                  <w:tcW w:w="113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Telstra </w:t>
                  </w:r>
                  <w:proofErr w:type="spellStart"/>
                  <w:r w:rsidRPr="00574CE2">
                    <w:rPr>
                      <w:rFonts w:ascii="Perpetua" w:hAnsi="Perpetua"/>
                    </w:rPr>
                    <w:t>BigPond</w:t>
                  </w:r>
                  <w:proofErr w:type="spellEnd"/>
                </w:p>
              </w:tc>
              <w:tc>
                <w:tcPr>
                  <w:tcW w:w="2145" w:type="dxa"/>
                  <w:shd w:val="clear" w:color="000000" w:fill="auto"/>
                </w:tcPr>
                <w:p w:rsidR="007D0927" w:rsidRPr="00574CE2" w:rsidRDefault="007D0927" w:rsidP="00695840">
                  <w:pPr>
                    <w:pStyle w:val="NormalWeb"/>
                    <w:spacing w:before="120" w:after="120"/>
                    <w:ind w:firstLine="0"/>
                    <w:jc w:val="left"/>
                    <w:rPr>
                      <w:rFonts w:ascii="Perpetua" w:hAnsi="Perpetua"/>
                      <w:sz w:val="22"/>
                      <w:szCs w:val="22"/>
                    </w:rPr>
                  </w:pPr>
                  <w:r w:rsidRPr="00574CE2">
                    <w:rPr>
                      <w:rFonts w:ascii="Perpetua" w:hAnsi="Perpetua"/>
                      <w:sz w:val="22"/>
                      <w:szCs w:val="22"/>
                    </w:rPr>
                    <w:t xml:space="preserve">$5.00 if the amount outstanding is $65.00 or more but less than $130.00; </w:t>
                  </w:r>
                </w:p>
                <w:p w:rsidR="007D0927" w:rsidRPr="00574CE2" w:rsidRDefault="007D0927" w:rsidP="00695840">
                  <w:pPr>
                    <w:pStyle w:val="NormalWeb"/>
                    <w:spacing w:before="120" w:after="120"/>
                    <w:ind w:firstLine="0"/>
                    <w:jc w:val="left"/>
                    <w:rPr>
                      <w:rFonts w:ascii="Perpetua" w:hAnsi="Perpetua"/>
                      <w:sz w:val="22"/>
                      <w:szCs w:val="22"/>
                    </w:rPr>
                  </w:pPr>
                  <w:r w:rsidRPr="00574CE2">
                    <w:rPr>
                      <w:rFonts w:ascii="Perpetua" w:hAnsi="Perpetua"/>
                      <w:sz w:val="22"/>
                      <w:szCs w:val="22"/>
                    </w:rPr>
                    <w:t>$11.00 if the amount outstanding is $130.00 or more but less than $200.00; or</w:t>
                  </w:r>
                </w:p>
                <w:p w:rsidR="007D0927" w:rsidRPr="00574CE2" w:rsidRDefault="007D0927" w:rsidP="00695840">
                  <w:pPr>
                    <w:spacing w:before="120" w:after="120"/>
                    <w:rPr>
                      <w:rFonts w:ascii="Perpetua" w:hAnsi="Perpetua"/>
                    </w:rPr>
                  </w:pPr>
                  <w:r w:rsidRPr="00574CE2">
                    <w:rPr>
                      <w:rFonts w:ascii="Perpetua" w:hAnsi="Perpetua"/>
                    </w:rPr>
                    <w:t>$15.00 if the amount outstanding is $200.00 or more.</w:t>
                  </w:r>
                </w:p>
              </w:tc>
              <w:tc>
                <w:tcPr>
                  <w:tcW w:w="1559" w:type="dxa"/>
                  <w:shd w:val="clear" w:color="000000" w:fill="auto"/>
                </w:tcPr>
                <w:p w:rsidR="007D0927" w:rsidRPr="00574CE2" w:rsidRDefault="007D0927" w:rsidP="00F65E19">
                  <w:pPr>
                    <w:spacing w:before="120" w:after="120"/>
                    <w:jc w:val="both"/>
                    <w:rPr>
                      <w:rFonts w:ascii="Perpetua" w:hAnsi="Perpetua"/>
                    </w:rPr>
                  </w:pPr>
                  <w:r>
                    <w:rPr>
                      <w:rFonts w:ascii="Perpetua" w:hAnsi="Perpetua"/>
                    </w:rPr>
                    <w:t>As above</w:t>
                  </w:r>
                </w:p>
              </w:tc>
              <w:tc>
                <w:tcPr>
                  <w:tcW w:w="1418" w:type="dxa"/>
                  <w:shd w:val="clear" w:color="000000" w:fill="auto"/>
                </w:tcPr>
                <w:p w:rsidR="007D0927" w:rsidRPr="00574CE2" w:rsidRDefault="007D0927" w:rsidP="00F65E19">
                  <w:pPr>
                    <w:spacing w:before="120" w:after="120"/>
                    <w:jc w:val="both"/>
                    <w:rPr>
                      <w:rFonts w:ascii="Perpetua" w:hAnsi="Perpetua"/>
                    </w:rPr>
                  </w:pPr>
                  <w:r>
                    <w:rPr>
                      <w:rFonts w:ascii="Perpetua" w:hAnsi="Perpetua"/>
                    </w:rPr>
                    <w:t>As above</w:t>
                  </w:r>
                </w:p>
              </w:tc>
            </w:tr>
            <w:tr w:rsidR="007D0927" w:rsidRPr="00574CE2" w:rsidTr="00695840">
              <w:tc>
                <w:tcPr>
                  <w:tcW w:w="113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Optus</w:t>
                  </w:r>
                </w:p>
              </w:tc>
              <w:tc>
                <w:tcPr>
                  <w:tcW w:w="2145" w:type="dxa"/>
                  <w:shd w:val="clear" w:color="000000" w:fill="auto"/>
                </w:tcPr>
                <w:p w:rsidR="007D0927" w:rsidRPr="00574CE2" w:rsidRDefault="007D0927" w:rsidP="00695840">
                  <w:pPr>
                    <w:spacing w:before="120" w:after="120"/>
                    <w:rPr>
                      <w:rFonts w:ascii="Perpetua" w:hAnsi="Perpetua"/>
                    </w:rPr>
                  </w:pPr>
                  <w:r w:rsidRPr="00574CE2">
                    <w:rPr>
                      <w:rFonts w:ascii="Perpetua" w:hAnsi="Perpetua"/>
                    </w:rPr>
                    <w:t>$15 for late amounts between $50 and $100, and</w:t>
                  </w:r>
                  <w:r w:rsidR="00695840">
                    <w:rPr>
                      <w:rFonts w:ascii="Perpetua" w:hAnsi="Perpetua"/>
                    </w:rPr>
                    <w:t xml:space="preserve"> </w:t>
                  </w:r>
                  <w:r w:rsidRPr="00574CE2">
                    <w:rPr>
                      <w:rFonts w:ascii="Perpetua" w:hAnsi="Perpetua"/>
                    </w:rPr>
                    <w:t>$15 ‘plus 2% above the prime lending rate charged to us by the ANZ Bank calculated daily on the unpaid amount’ for late payments over $100.</w:t>
                  </w:r>
                </w:p>
              </w:tc>
              <w:tc>
                <w:tcPr>
                  <w:tcW w:w="1559"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$22</w:t>
                  </w:r>
                </w:p>
              </w:tc>
              <w:tc>
                <w:tcPr>
                  <w:tcW w:w="1418"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$22</w:t>
                  </w:r>
                </w:p>
              </w:tc>
            </w:tr>
            <w:tr w:rsidR="007D0927" w:rsidRPr="00574CE2" w:rsidTr="00695840">
              <w:tc>
                <w:tcPr>
                  <w:tcW w:w="1134" w:type="dxa"/>
                  <w:shd w:val="clear" w:color="000000" w:fill="auto"/>
                </w:tcPr>
                <w:p w:rsidR="007D0927" w:rsidRPr="00574CE2" w:rsidRDefault="007D0927" w:rsidP="00F65E19">
                  <w:pPr>
                    <w:spacing w:before="120" w:after="120"/>
                    <w:jc w:val="both"/>
                    <w:rPr>
                      <w:rFonts w:ascii="Perpetua" w:hAnsi="Perpetua"/>
                    </w:rPr>
                  </w:pPr>
                  <w:proofErr w:type="spellStart"/>
                  <w:r w:rsidRPr="00574CE2">
                    <w:rPr>
                      <w:rFonts w:ascii="Perpetua" w:hAnsi="Perpetua"/>
                    </w:rPr>
                    <w:lastRenderedPageBreak/>
                    <w:t>Aldi</w:t>
                  </w:r>
                  <w:proofErr w:type="spellEnd"/>
                </w:p>
              </w:tc>
              <w:tc>
                <w:tcPr>
                  <w:tcW w:w="2145"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N/A</w:t>
                  </w:r>
                </w:p>
              </w:tc>
              <w:tc>
                <w:tcPr>
                  <w:tcW w:w="1559" w:type="dxa"/>
                  <w:shd w:val="clear" w:color="000000" w:fill="auto"/>
                </w:tcPr>
                <w:p w:rsidR="007D0927" w:rsidRPr="00574CE2" w:rsidRDefault="007D0927" w:rsidP="00F65E19">
                  <w:pPr>
                    <w:spacing w:before="120" w:after="120"/>
                    <w:jc w:val="both"/>
                    <w:rPr>
                      <w:rFonts w:ascii="Perpetua" w:hAnsi="Perpetua"/>
                    </w:rPr>
                  </w:pPr>
                </w:p>
              </w:tc>
              <w:tc>
                <w:tcPr>
                  <w:tcW w:w="1418" w:type="dxa"/>
                  <w:shd w:val="clear" w:color="000000" w:fill="auto"/>
                </w:tcPr>
                <w:p w:rsidR="007D0927" w:rsidRPr="00574CE2" w:rsidRDefault="007D0927" w:rsidP="00F65E19">
                  <w:pPr>
                    <w:spacing w:before="120" w:after="120"/>
                    <w:jc w:val="both"/>
                    <w:rPr>
                      <w:rFonts w:ascii="Perpetua" w:hAnsi="Perpetua"/>
                    </w:rPr>
                  </w:pPr>
                </w:p>
              </w:tc>
            </w:tr>
            <w:tr w:rsidR="007D0927" w:rsidRPr="00574CE2" w:rsidTr="00695840">
              <w:tc>
                <w:tcPr>
                  <w:tcW w:w="113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Boost Mobile</w:t>
                  </w:r>
                </w:p>
              </w:tc>
              <w:tc>
                <w:tcPr>
                  <w:tcW w:w="2145"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N/A</w:t>
                  </w:r>
                </w:p>
              </w:tc>
              <w:tc>
                <w:tcPr>
                  <w:tcW w:w="1559" w:type="dxa"/>
                  <w:shd w:val="clear" w:color="000000" w:fill="auto"/>
                </w:tcPr>
                <w:p w:rsidR="007D0927" w:rsidRPr="00574CE2" w:rsidRDefault="007D0927" w:rsidP="00F65E19">
                  <w:pPr>
                    <w:spacing w:before="120" w:after="120"/>
                    <w:jc w:val="both"/>
                    <w:rPr>
                      <w:rFonts w:ascii="Perpetua" w:hAnsi="Perpetua"/>
                    </w:rPr>
                  </w:pPr>
                </w:p>
              </w:tc>
              <w:tc>
                <w:tcPr>
                  <w:tcW w:w="1418" w:type="dxa"/>
                  <w:shd w:val="clear" w:color="000000" w:fill="auto"/>
                </w:tcPr>
                <w:p w:rsidR="007D0927" w:rsidRPr="00574CE2" w:rsidRDefault="007D0927" w:rsidP="00F65E19">
                  <w:pPr>
                    <w:spacing w:before="120" w:after="120"/>
                    <w:jc w:val="both"/>
                    <w:rPr>
                      <w:rFonts w:ascii="Perpetua" w:hAnsi="Perpetua"/>
                    </w:rPr>
                  </w:pPr>
                </w:p>
              </w:tc>
            </w:tr>
            <w:tr w:rsidR="007D0927" w:rsidRPr="00574CE2" w:rsidTr="00695840">
              <w:tc>
                <w:tcPr>
                  <w:tcW w:w="1134"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Dodo</w:t>
                  </w:r>
                </w:p>
              </w:tc>
              <w:tc>
                <w:tcPr>
                  <w:tcW w:w="2145"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Right to claim but amount not specified</w:t>
                  </w:r>
                </w:p>
              </w:tc>
              <w:tc>
                <w:tcPr>
                  <w:tcW w:w="1559"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Right to claim but amount not specified</w:t>
                  </w:r>
                </w:p>
              </w:tc>
              <w:tc>
                <w:tcPr>
                  <w:tcW w:w="1418"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Right to claim but amount not specified</w:t>
                  </w:r>
                </w:p>
              </w:tc>
            </w:tr>
          </w:tbl>
          <w:p w:rsidR="007D0927" w:rsidRDefault="007D0927" w:rsidP="00F65E19"/>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134"/>
              <w:gridCol w:w="1580"/>
              <w:gridCol w:w="1701"/>
              <w:gridCol w:w="1397"/>
            </w:tblGrid>
            <w:tr w:rsidR="007D0927" w:rsidRPr="00574CE2" w:rsidTr="00F65E19">
              <w:tc>
                <w:tcPr>
                  <w:tcW w:w="1134" w:type="dxa"/>
                  <w:shd w:val="clear" w:color="000000" w:fill="auto"/>
                </w:tcPr>
                <w:p w:rsidR="007D0927" w:rsidRPr="00574CE2" w:rsidRDefault="007D0927" w:rsidP="00145155">
                  <w:pPr>
                    <w:spacing w:before="120" w:after="120"/>
                    <w:rPr>
                      <w:rFonts w:ascii="Perpetua" w:hAnsi="Perpetua"/>
                    </w:rPr>
                  </w:pPr>
                  <w:proofErr w:type="spellStart"/>
                  <w:r w:rsidRPr="00574CE2">
                    <w:rPr>
                      <w:rFonts w:ascii="Perpetua" w:hAnsi="Perpetua"/>
                    </w:rPr>
                    <w:t>iiNet</w:t>
                  </w:r>
                  <w:proofErr w:type="spellEnd"/>
                </w:p>
              </w:tc>
              <w:tc>
                <w:tcPr>
                  <w:tcW w:w="1580"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 xml:space="preserve">3% per annum calculated on the daily balance of the unpaid amount. </w:t>
                  </w:r>
                </w:p>
              </w:tc>
              <w:tc>
                <w:tcPr>
                  <w:tcW w:w="1701"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Not currently charged</w:t>
                  </w:r>
                </w:p>
              </w:tc>
              <w:tc>
                <w:tcPr>
                  <w:tcW w:w="1397"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Not currently charged</w:t>
                  </w:r>
                </w:p>
              </w:tc>
            </w:tr>
            <w:tr w:rsidR="007D0927" w:rsidRPr="00574CE2" w:rsidTr="00F65E19">
              <w:tc>
                <w:tcPr>
                  <w:tcW w:w="1134" w:type="dxa"/>
                  <w:shd w:val="clear" w:color="000000" w:fill="auto"/>
                </w:tcPr>
                <w:p w:rsidR="007D0927" w:rsidRPr="00574CE2" w:rsidRDefault="007D0927" w:rsidP="00145155">
                  <w:pPr>
                    <w:spacing w:before="120" w:after="120"/>
                    <w:rPr>
                      <w:rFonts w:ascii="Perpetua" w:hAnsi="Perpetua"/>
                    </w:rPr>
                  </w:pPr>
                  <w:proofErr w:type="spellStart"/>
                  <w:r w:rsidRPr="00574CE2">
                    <w:rPr>
                      <w:rFonts w:ascii="Perpetua" w:hAnsi="Perpetua"/>
                    </w:rPr>
                    <w:t>Kogan</w:t>
                  </w:r>
                  <w:proofErr w:type="spellEnd"/>
                  <w:r w:rsidRPr="00574CE2">
                    <w:rPr>
                      <w:rFonts w:ascii="Perpetua" w:hAnsi="Perpetua"/>
                    </w:rPr>
                    <w:t xml:space="preserve"> Mobile</w:t>
                  </w:r>
                </w:p>
              </w:tc>
              <w:tc>
                <w:tcPr>
                  <w:tcW w:w="1580" w:type="dxa"/>
                  <w:shd w:val="clear" w:color="000000" w:fill="auto"/>
                </w:tcPr>
                <w:p w:rsidR="007D0927" w:rsidRPr="00574CE2" w:rsidRDefault="007D0927" w:rsidP="00145155">
                  <w:pPr>
                    <w:spacing w:before="120" w:after="120"/>
                    <w:rPr>
                      <w:rFonts w:ascii="Perpetua" w:hAnsi="Perpetua"/>
                    </w:rPr>
                  </w:pPr>
                  <w:r>
                    <w:rPr>
                      <w:rFonts w:ascii="Perpetua" w:hAnsi="Perpetua"/>
                    </w:rPr>
                    <w:t>N/A</w:t>
                  </w:r>
                </w:p>
              </w:tc>
              <w:tc>
                <w:tcPr>
                  <w:tcW w:w="1701" w:type="dxa"/>
                  <w:shd w:val="clear" w:color="000000" w:fill="auto"/>
                </w:tcPr>
                <w:p w:rsidR="007D0927" w:rsidRPr="00574CE2" w:rsidRDefault="007D0927" w:rsidP="00145155">
                  <w:pPr>
                    <w:spacing w:before="120" w:after="120"/>
                    <w:rPr>
                      <w:rFonts w:ascii="Perpetua" w:hAnsi="Perpetua"/>
                    </w:rPr>
                  </w:pPr>
                </w:p>
              </w:tc>
              <w:tc>
                <w:tcPr>
                  <w:tcW w:w="1397"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Right to claim but amount not specified.</w:t>
                  </w:r>
                </w:p>
              </w:tc>
            </w:tr>
            <w:tr w:rsidR="007D0927" w:rsidRPr="00574CE2" w:rsidTr="00F65E19">
              <w:tc>
                <w:tcPr>
                  <w:tcW w:w="1134" w:type="dxa"/>
                  <w:shd w:val="clear" w:color="000000" w:fill="auto"/>
                </w:tcPr>
                <w:p w:rsidR="007D0927" w:rsidRPr="00574CE2" w:rsidRDefault="007D0927" w:rsidP="00145155">
                  <w:pPr>
                    <w:spacing w:before="120" w:after="120"/>
                    <w:rPr>
                      <w:rFonts w:ascii="Perpetua" w:hAnsi="Perpetua"/>
                    </w:rPr>
                  </w:pPr>
                  <w:proofErr w:type="spellStart"/>
                  <w:r w:rsidRPr="00574CE2">
                    <w:rPr>
                      <w:rFonts w:ascii="Perpetua" w:hAnsi="Perpetua"/>
                    </w:rPr>
                    <w:t>Netspeed</w:t>
                  </w:r>
                  <w:proofErr w:type="spellEnd"/>
                </w:p>
              </w:tc>
              <w:tc>
                <w:tcPr>
                  <w:tcW w:w="1580"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 xml:space="preserve">2% per month or $11.50, </w:t>
                  </w:r>
                  <w:r w:rsidR="00145155" w:rsidRPr="00574CE2">
                    <w:rPr>
                      <w:rFonts w:ascii="Perpetua" w:hAnsi="Perpetua"/>
                    </w:rPr>
                    <w:t>whichever</w:t>
                  </w:r>
                  <w:r w:rsidRPr="00574CE2">
                    <w:rPr>
                      <w:rFonts w:ascii="Perpetua" w:hAnsi="Perpetua"/>
                    </w:rPr>
                    <w:t xml:space="preserve"> is greatest.</w:t>
                  </w:r>
                </w:p>
              </w:tc>
              <w:tc>
                <w:tcPr>
                  <w:tcW w:w="1701" w:type="dxa"/>
                  <w:shd w:val="clear" w:color="000000" w:fill="auto"/>
                </w:tcPr>
                <w:p w:rsidR="007D0927" w:rsidRPr="00574CE2" w:rsidRDefault="007D0927" w:rsidP="00145155">
                  <w:pPr>
                    <w:spacing w:before="120" w:after="120"/>
                    <w:rPr>
                      <w:rFonts w:ascii="Perpetua" w:hAnsi="Perpetua"/>
                    </w:rPr>
                  </w:pPr>
                  <w:r>
                    <w:rPr>
                      <w:rFonts w:ascii="Perpetua" w:hAnsi="Perpetua"/>
                    </w:rPr>
                    <w:t>Not specified</w:t>
                  </w:r>
                </w:p>
              </w:tc>
              <w:tc>
                <w:tcPr>
                  <w:tcW w:w="1397" w:type="dxa"/>
                  <w:shd w:val="clear" w:color="000000" w:fill="auto"/>
                </w:tcPr>
                <w:p w:rsidR="007D0927" w:rsidRPr="00574CE2" w:rsidRDefault="007D0927" w:rsidP="00145155">
                  <w:pPr>
                    <w:spacing w:before="120" w:after="120"/>
                    <w:rPr>
                      <w:rFonts w:ascii="Perpetua" w:hAnsi="Perpetua"/>
                    </w:rPr>
                  </w:pPr>
                  <w:r>
                    <w:rPr>
                      <w:rFonts w:ascii="Perpetua" w:hAnsi="Perpetua"/>
                    </w:rPr>
                    <w:t>Not specified</w:t>
                  </w:r>
                </w:p>
              </w:tc>
            </w:tr>
            <w:tr w:rsidR="007D0927" w:rsidRPr="00574CE2" w:rsidTr="00F65E19">
              <w:tc>
                <w:tcPr>
                  <w:tcW w:w="1134"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TPG</w:t>
                  </w:r>
                </w:p>
              </w:tc>
              <w:tc>
                <w:tcPr>
                  <w:tcW w:w="1580" w:type="dxa"/>
                  <w:shd w:val="clear" w:color="000000" w:fill="auto"/>
                </w:tcPr>
                <w:p w:rsidR="007D0927" w:rsidRPr="00574CE2" w:rsidRDefault="007D0927" w:rsidP="00145155">
                  <w:pPr>
                    <w:spacing w:before="120" w:after="120"/>
                    <w:rPr>
                      <w:rFonts w:ascii="Perpetua" w:hAnsi="Perpetua"/>
                    </w:rPr>
                  </w:pPr>
                  <w:r>
                    <w:rPr>
                      <w:rFonts w:ascii="Perpetua" w:hAnsi="Perpetua"/>
                    </w:rPr>
                    <w:t>N/A</w:t>
                  </w:r>
                </w:p>
              </w:tc>
              <w:tc>
                <w:tcPr>
                  <w:tcW w:w="1701"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$16.50</w:t>
                  </w:r>
                </w:p>
              </w:tc>
              <w:tc>
                <w:tcPr>
                  <w:tcW w:w="1397"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$10</w:t>
                  </w:r>
                </w:p>
              </w:tc>
            </w:tr>
            <w:tr w:rsidR="007D0927" w:rsidRPr="00574CE2" w:rsidTr="00F65E19">
              <w:trPr>
                <w:trHeight w:val="149"/>
              </w:trPr>
              <w:tc>
                <w:tcPr>
                  <w:tcW w:w="1134"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Vodafone</w:t>
                  </w:r>
                </w:p>
              </w:tc>
              <w:tc>
                <w:tcPr>
                  <w:tcW w:w="1580"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$10</w:t>
                  </w:r>
                </w:p>
              </w:tc>
              <w:tc>
                <w:tcPr>
                  <w:tcW w:w="1701"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$16.50</w:t>
                  </w:r>
                </w:p>
              </w:tc>
              <w:tc>
                <w:tcPr>
                  <w:tcW w:w="1397" w:type="dxa"/>
                  <w:shd w:val="clear" w:color="000000" w:fill="auto"/>
                </w:tcPr>
                <w:p w:rsidR="007D0927" w:rsidRPr="00574CE2" w:rsidRDefault="007D0927" w:rsidP="00145155">
                  <w:pPr>
                    <w:spacing w:before="120" w:after="120"/>
                    <w:rPr>
                      <w:rFonts w:ascii="Perpetua" w:hAnsi="Perpetua"/>
                    </w:rPr>
                  </w:pPr>
                  <w:r w:rsidRPr="00574CE2">
                    <w:rPr>
                      <w:rFonts w:ascii="Perpetua" w:hAnsi="Perpetua"/>
                    </w:rPr>
                    <w:t>$16.50</w:t>
                  </w:r>
                </w:p>
              </w:tc>
            </w:tr>
          </w:tbl>
          <w:p w:rsidR="007D0927" w:rsidRPr="00574CE2" w:rsidRDefault="007D0927" w:rsidP="00F65E19">
            <w:pPr>
              <w:spacing w:before="120" w:after="120"/>
              <w:jc w:val="both"/>
              <w:rPr>
                <w:rFonts w:ascii="Perpetua" w:hAnsi="Perpetua"/>
              </w:rPr>
            </w:pP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145155" w:rsidRPr="00145155" w:rsidRDefault="00145155" w:rsidP="00145155">
            <w:pPr>
              <w:spacing w:after="0" w:afterAutospacing="0" w:line="240" w:lineRule="auto"/>
              <w:jc w:val="both"/>
              <w:rPr>
                <w:rFonts w:ascii="Perpetua" w:hAnsi="Perpetua"/>
              </w:rPr>
            </w:pPr>
          </w:p>
          <w:p w:rsidR="007D0927" w:rsidRPr="00574CE2" w:rsidRDefault="007D0927" w:rsidP="00145155">
            <w:pPr>
              <w:spacing w:after="0" w:afterAutospacing="0"/>
              <w:jc w:val="both"/>
              <w:rPr>
                <w:rFonts w:ascii="Perpetua" w:hAnsi="Perpetua" w:cs="Arial"/>
              </w:rPr>
            </w:pPr>
            <w:r w:rsidRPr="00574CE2">
              <w:rPr>
                <w:rFonts w:ascii="Perpetua" w:hAnsi="Perpetua"/>
              </w:rPr>
              <w:t>Whether such fees are unfair under the ACL fees warrants further investigation. A default fee that is akin to a penalty under the common law is likely to be unfair.</w:t>
            </w:r>
            <w:r w:rsidRPr="00574CE2">
              <w:rPr>
                <w:rStyle w:val="FootnoteReference"/>
                <w:rFonts w:ascii="Perpetua" w:hAnsi="Perpetua"/>
              </w:rPr>
              <w:footnoteReference w:id="85"/>
            </w:r>
            <w:r w:rsidRPr="00574CE2">
              <w:rPr>
                <w:rFonts w:ascii="Perpetua" w:hAnsi="Perpetua"/>
              </w:rPr>
              <w:t xml:space="preserve"> </w:t>
            </w:r>
            <w:r w:rsidRPr="00574CE2">
              <w:rPr>
                <w:rFonts w:ascii="Perpetua" w:hAnsi="Perpetua" w:cs="Arial"/>
              </w:rPr>
              <w:t>Under the common law a sum payable on breach of a contract will be a penalty where the sum is “extravagant and unconscionable in amount in comparison with the greatest loss that could conceivably be proved to have followed from the breach, rather than a genuine pre-estimate of the loss likely to be caused by a breach of the contract”.</w:t>
            </w:r>
            <w:r w:rsidRPr="00574CE2">
              <w:rPr>
                <w:rStyle w:val="FootnoteReference"/>
                <w:rFonts w:ascii="Perpetua" w:hAnsi="Perpetua" w:cs="Arial"/>
              </w:rPr>
              <w:footnoteReference w:id="86"/>
            </w:r>
            <w:r w:rsidRPr="00574CE2">
              <w:rPr>
                <w:rFonts w:ascii="Perpetua" w:hAnsi="Perpetua" w:cs="Arial"/>
              </w:rPr>
              <w:t xml:space="preserve"> </w:t>
            </w:r>
            <w:r w:rsidRPr="00574CE2">
              <w:rPr>
                <w:rFonts w:ascii="Perpetua" w:hAnsi="Perpetua"/>
              </w:rPr>
              <w:t>This is on the ground that a trader should not recover more than its own reasonable costs associated with a breach or default under the contract.</w:t>
            </w:r>
          </w:p>
          <w:p w:rsidR="007D0927" w:rsidRPr="00574CE2" w:rsidRDefault="007D0927" w:rsidP="00145155">
            <w:pPr>
              <w:spacing w:after="0" w:afterAutospacing="0"/>
              <w:jc w:val="both"/>
              <w:rPr>
                <w:rFonts w:ascii="Perpetua" w:hAnsi="Perpetua"/>
              </w:rPr>
            </w:pPr>
            <w:r w:rsidRPr="00574CE2">
              <w:rPr>
                <w:rFonts w:ascii="Perpetua" w:hAnsi="Perpetua"/>
              </w:rPr>
              <w:t>There is no indication in the contracts reviewed of the purpose served by default fees.</w:t>
            </w:r>
            <w:r>
              <w:rPr>
                <w:rStyle w:val="FootnoteReference"/>
                <w:rFonts w:ascii="Perpetua" w:hAnsi="Perpetua"/>
              </w:rPr>
              <w:footnoteReference w:id="87"/>
            </w:r>
            <w:r w:rsidRPr="00574CE2">
              <w:rPr>
                <w:rFonts w:ascii="Perpetua" w:hAnsi="Perpetua"/>
              </w:rPr>
              <w:t xml:space="preserve"> Are they a way of recouping costs to the supplier that have been incurred by the late or dishonoured payment</w:t>
            </w:r>
            <w:r>
              <w:rPr>
                <w:rFonts w:ascii="Perpetua" w:hAnsi="Perpetua"/>
              </w:rPr>
              <w:t>,</w:t>
            </w:r>
            <w:r w:rsidRPr="00574CE2">
              <w:rPr>
                <w:rFonts w:ascii="Perpetua" w:hAnsi="Perpetua"/>
              </w:rPr>
              <w:t xml:space="preserve"> such as</w:t>
            </w:r>
            <w:r>
              <w:rPr>
                <w:rFonts w:ascii="Perpetua" w:hAnsi="Perpetua"/>
              </w:rPr>
              <w:t xml:space="preserve"> </w:t>
            </w:r>
            <w:r w:rsidRPr="00574CE2">
              <w:rPr>
                <w:rFonts w:ascii="Perpetua" w:hAnsi="Perpetua"/>
              </w:rPr>
              <w:t xml:space="preserve">administrative costs, the cost of borrowing </w:t>
            </w:r>
            <w:r w:rsidRPr="00574CE2">
              <w:rPr>
                <w:rFonts w:ascii="Perpetua" w:hAnsi="Perpetua"/>
              </w:rPr>
              <w:lastRenderedPageBreak/>
              <w:t xml:space="preserve">to cover income foregone through the late payments? What are these costs? Are the fees a way of ‘encouraging consumers to pay on time? Are they a way for the provider to raise additional revenue? </w:t>
            </w:r>
          </w:p>
          <w:p w:rsidR="007D0927" w:rsidRPr="00574CE2" w:rsidRDefault="007D0927" w:rsidP="00145155">
            <w:pPr>
              <w:spacing w:after="0" w:afterAutospacing="0"/>
              <w:jc w:val="both"/>
              <w:rPr>
                <w:rFonts w:ascii="Perpetua" w:hAnsi="Perpetua"/>
              </w:rPr>
            </w:pPr>
            <w:r w:rsidRPr="00574CE2">
              <w:rPr>
                <w:rFonts w:ascii="Perpetua" w:hAnsi="Perpetua"/>
              </w:rPr>
              <w:t xml:space="preserve">It is therefore difficult to determine whether the </w:t>
            </w:r>
            <w:r>
              <w:rPr>
                <w:rFonts w:ascii="Perpetua" w:hAnsi="Perpetua"/>
              </w:rPr>
              <w:t xml:space="preserve">default </w:t>
            </w:r>
            <w:r w:rsidRPr="00574CE2">
              <w:rPr>
                <w:rFonts w:ascii="Perpetua" w:hAnsi="Perpetua"/>
              </w:rPr>
              <w:t xml:space="preserve">fees are </w:t>
            </w:r>
            <w:r>
              <w:rPr>
                <w:rFonts w:ascii="Perpetua" w:hAnsi="Perpetua"/>
              </w:rPr>
              <w:t xml:space="preserve">legitimate, as </w:t>
            </w:r>
            <w:r w:rsidRPr="00574CE2">
              <w:rPr>
                <w:rFonts w:ascii="Perpetua" w:hAnsi="Perpetua"/>
              </w:rPr>
              <w:t xml:space="preserve">a genuine pre-estimate of the costs to the suppliers occasioned by the default, or </w:t>
            </w:r>
            <w:r>
              <w:rPr>
                <w:rFonts w:ascii="Perpetua" w:hAnsi="Perpetua"/>
              </w:rPr>
              <w:t>whether they are imposed as penalties for breach and therefore unfair terms under the ACL</w:t>
            </w:r>
            <w:r w:rsidRPr="00574CE2">
              <w:rPr>
                <w:rFonts w:ascii="Perpetua" w:hAnsi="Perpetua"/>
              </w:rPr>
              <w:t>.</w:t>
            </w:r>
            <w:r w:rsidRPr="00574CE2">
              <w:rPr>
                <w:rStyle w:val="FootnoteReference"/>
                <w:rFonts w:ascii="Perpetua" w:hAnsi="Perpetua"/>
              </w:rPr>
              <w:footnoteReference w:id="88"/>
            </w:r>
            <w:r w:rsidRPr="00574CE2">
              <w:rPr>
                <w:rFonts w:ascii="Perpetua" w:hAnsi="Perpetua"/>
              </w:rPr>
              <w:t xml:space="preserve">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b/>
                <w:i/>
              </w:rPr>
            </w:pPr>
          </w:p>
        </w:tc>
        <w:tc>
          <w:tcPr>
            <w:tcW w:w="6946" w:type="dxa"/>
            <w:gridSpan w:val="2"/>
            <w:shd w:val="clear" w:color="000000" w:fill="auto"/>
          </w:tcPr>
          <w:p w:rsidR="007D0927" w:rsidRPr="00574CE2" w:rsidRDefault="007D0927" w:rsidP="00F65E19">
            <w:pPr>
              <w:spacing w:before="120" w:after="120"/>
              <w:jc w:val="both"/>
              <w:rPr>
                <w:rFonts w:ascii="Perpetua" w:hAnsi="Perpetua"/>
                <w:b/>
                <w:i/>
              </w:rPr>
            </w:pPr>
            <w:r w:rsidRPr="00574CE2">
              <w:rPr>
                <w:rFonts w:ascii="Perpetua" w:hAnsi="Perpetua"/>
                <w:b/>
                <w:i/>
              </w:rPr>
              <w:t>Relocation</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Dodo charged an early termination fee if consumers seek to relocate a service such as phone or internet.</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Telstra, Optus, </w:t>
            </w:r>
            <w:proofErr w:type="spellStart"/>
            <w:r w:rsidRPr="00574CE2">
              <w:rPr>
                <w:rFonts w:ascii="Perpetua" w:hAnsi="Perpetua"/>
              </w:rPr>
              <w:t>iiNet</w:t>
            </w:r>
            <w:proofErr w:type="spellEnd"/>
            <w:r w:rsidRPr="00574CE2">
              <w:rPr>
                <w:rFonts w:ascii="Perpetua" w:hAnsi="Perpetua"/>
              </w:rPr>
              <w:t xml:space="preserve">, </w:t>
            </w:r>
            <w:proofErr w:type="spellStart"/>
            <w:r w:rsidRPr="00574CE2">
              <w:rPr>
                <w:rFonts w:ascii="Perpetua" w:hAnsi="Perpetua"/>
              </w:rPr>
              <w:t>Netspeed</w:t>
            </w:r>
            <w:proofErr w:type="spellEnd"/>
            <w:r w:rsidRPr="00574CE2">
              <w:rPr>
                <w:rFonts w:ascii="Perpetua" w:hAnsi="Perpetua"/>
              </w:rPr>
              <w:t xml:space="preserve"> and TPG all charged a fee for relocating a service, such as phone or Internet. Optus, </w:t>
            </w:r>
            <w:proofErr w:type="spellStart"/>
            <w:r w:rsidRPr="00574CE2">
              <w:rPr>
                <w:rFonts w:ascii="Perpetua" w:hAnsi="Perpetua"/>
              </w:rPr>
              <w:t>Netspeed</w:t>
            </w:r>
            <w:proofErr w:type="spellEnd"/>
            <w:r w:rsidRPr="00574CE2">
              <w:rPr>
                <w:rFonts w:ascii="Perpetua" w:hAnsi="Perpetua"/>
              </w:rPr>
              <w:t xml:space="preserve"> and TPG required the minimum term for the service to recommence on its relocation.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Given customers pay a fee for the relocation service, it is difficult to see why a new minimum term should also be required.</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b/>
                <w:i/>
              </w:rPr>
            </w:pPr>
          </w:p>
        </w:tc>
        <w:tc>
          <w:tcPr>
            <w:tcW w:w="6946" w:type="dxa"/>
            <w:gridSpan w:val="2"/>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b/>
                <w:i/>
              </w:rPr>
              <w:t>Controls over content</w:t>
            </w:r>
            <w:r w:rsidRPr="00574CE2">
              <w:rPr>
                <w:rFonts w:ascii="Perpetua" w:hAnsi="Perpetua"/>
                <w:i/>
              </w:rPr>
              <w:t xml:space="preserve">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The contracts surveyed imposed broad ranging controls over the content that coul</w:t>
            </w:r>
            <w:r>
              <w:rPr>
                <w:rFonts w:ascii="Perpetua" w:hAnsi="Perpetua"/>
              </w:rPr>
              <w:t>d be used on internet services.</w:t>
            </w:r>
            <w:r w:rsidRPr="00574CE2">
              <w:rPr>
                <w:rFonts w:ascii="Perpetua" w:hAnsi="Perpetua"/>
              </w:rPr>
              <w:t xml:space="preserve"> The contracts also reserved to the supplier the right to remove or ban offensive material. Clearly suppliers have an interest in ensuring that information displayed through their service does not breach anti-discrimination or hate speech laws. Perhaps in the interests of free speech, the suppliers’ discretion to remove content should be limited to what is unlawful rather extending to material considered offensive. However, the controls over content granted to suppliers are not so expansive or one sided as to be unfair.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b/>
                <w:i/>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b/>
                <w:i/>
              </w:rPr>
              <w:t>Assignment</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r>
              <w:rPr>
                <w:rFonts w:ascii="Perpetua" w:hAnsi="Perpetua"/>
                <w:b/>
              </w:rPr>
              <w:sym w:font="Symbol" w:char="F063"/>
            </w: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A number of the contracts surveyed – </w:t>
            </w:r>
            <w:proofErr w:type="spellStart"/>
            <w:r w:rsidRPr="00574CE2">
              <w:rPr>
                <w:rFonts w:ascii="Perpetua" w:hAnsi="Perpetua"/>
              </w:rPr>
              <w:t>Kogan</w:t>
            </w:r>
            <w:proofErr w:type="spellEnd"/>
            <w:r w:rsidRPr="00574CE2">
              <w:rPr>
                <w:rFonts w:ascii="Perpetua" w:hAnsi="Perpetua"/>
              </w:rPr>
              <w:t xml:space="preserve"> Mobile, Optus, </w:t>
            </w:r>
            <w:proofErr w:type="spellStart"/>
            <w:r w:rsidRPr="00574CE2">
              <w:rPr>
                <w:rFonts w:ascii="Perpetua" w:hAnsi="Perpetua"/>
              </w:rPr>
              <w:t>iiNet</w:t>
            </w:r>
            <w:proofErr w:type="spellEnd"/>
            <w:r w:rsidRPr="00574CE2">
              <w:rPr>
                <w:rFonts w:ascii="Perpetua" w:hAnsi="Perpetua"/>
              </w:rPr>
              <w:t xml:space="preserve"> and TPG - allowed the supplier to assign its rights and obligations under the contract without the consent of the consumer.</w:t>
            </w:r>
            <w:r w:rsidRPr="00574CE2">
              <w:rPr>
                <w:rStyle w:val="FootnoteReference"/>
                <w:rFonts w:ascii="Perpetua" w:hAnsi="Perpetua"/>
              </w:rPr>
              <w:footnoteReference w:id="89"/>
            </w:r>
            <w:r w:rsidRPr="00574CE2">
              <w:rPr>
                <w:rFonts w:ascii="Perpetua" w:hAnsi="Perpetua"/>
              </w:rPr>
              <w:t xml:space="preserve">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Assignment clauses of this kind may be unfair</w:t>
            </w:r>
            <w:r>
              <w:rPr>
                <w:rFonts w:ascii="Perpetua" w:hAnsi="Perpetua"/>
              </w:rPr>
              <w:t xml:space="preserve"> contrary to the ACL</w:t>
            </w:r>
            <w:r w:rsidRPr="00574CE2">
              <w:rPr>
                <w:rStyle w:val="FootnoteReference"/>
                <w:rFonts w:ascii="Perpetua" w:hAnsi="Perpetua"/>
              </w:rPr>
              <w:footnoteReference w:id="90"/>
            </w:r>
            <w:r w:rsidRPr="00574CE2">
              <w:rPr>
                <w:rFonts w:ascii="Perpetua" w:hAnsi="Perpetua"/>
              </w:rPr>
              <w:t xml:space="preserve"> if they do not ensure that consumers are protected against detriment or prejudice.</w:t>
            </w:r>
            <w:r w:rsidRPr="00574CE2">
              <w:rPr>
                <w:rStyle w:val="FootnoteReference"/>
                <w:rFonts w:ascii="Perpetua" w:hAnsi="Perpetua"/>
              </w:rPr>
              <w:footnoteReference w:id="91"/>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For example, the </w:t>
            </w:r>
            <w:proofErr w:type="spellStart"/>
            <w:r w:rsidRPr="00574CE2">
              <w:rPr>
                <w:rFonts w:ascii="Perpetua" w:hAnsi="Perpetua"/>
              </w:rPr>
              <w:t>Kogan</w:t>
            </w:r>
            <w:proofErr w:type="spellEnd"/>
            <w:r w:rsidRPr="00574CE2">
              <w:rPr>
                <w:rFonts w:ascii="Perpetua" w:hAnsi="Perpetua"/>
              </w:rPr>
              <w:t xml:space="preserve"> Mobile contract provided:</w:t>
            </w:r>
          </w:p>
          <w:p w:rsidR="007D0927" w:rsidRPr="00574CE2" w:rsidRDefault="007D0927" w:rsidP="00F65E19">
            <w:pPr>
              <w:spacing w:before="120" w:after="120"/>
              <w:ind w:left="720"/>
              <w:jc w:val="both"/>
              <w:outlineLvl w:val="0"/>
              <w:rPr>
                <w:rFonts w:ascii="Perpetua" w:hAnsi="Perpetua"/>
              </w:rPr>
            </w:pPr>
            <w:r w:rsidRPr="00574CE2">
              <w:rPr>
                <w:rFonts w:ascii="Perpetua" w:hAnsi="Perpetua"/>
              </w:rPr>
              <w:t>“</w:t>
            </w:r>
            <w:r w:rsidRPr="00574CE2">
              <w:rPr>
                <w:rFonts w:ascii="Perpetua" w:hAnsi="Perpetua" w:cs="Calibri"/>
                <w:color w:val="262626"/>
              </w:rPr>
              <w:t>We may assign any of our rights or obligations under the Service Terms”</w:t>
            </w:r>
            <w:r w:rsidRPr="00574CE2">
              <w:rPr>
                <w:rFonts w:ascii="Perpetua" w:hAnsi="Perpetua"/>
              </w:rPr>
              <w:t>.</w:t>
            </w:r>
            <w:r w:rsidRPr="00574CE2">
              <w:rPr>
                <w:rStyle w:val="FootnoteReference"/>
                <w:rFonts w:ascii="Perpetua" w:hAnsi="Perpetua"/>
              </w:rPr>
              <w:footnoteReference w:id="92"/>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This term is probably unfair contrary to the ACL because it gives no consideration to the interests of consumers in being required to deal with a new supplier following assignment.</w:t>
            </w:r>
          </w:p>
        </w:tc>
      </w:tr>
      <w:tr w:rsidR="007D0927" w:rsidRPr="00574CE2" w:rsidTr="00F65E19">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rPr>
            </w:pPr>
          </w:p>
        </w:tc>
        <w:tc>
          <w:tcPr>
            <w:tcW w:w="6946" w:type="dxa"/>
            <w:gridSpan w:val="2"/>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Arial"/>
                <w:color w:val="262626"/>
              </w:rPr>
            </w:pPr>
            <w:r w:rsidRPr="00574CE2">
              <w:rPr>
                <w:rFonts w:ascii="Perpetua" w:hAnsi="Perpetua"/>
              </w:rPr>
              <w:t xml:space="preserve">Other contracts included measures to ensure that consumers had some safeguard from detriment should the supplier assign its contractual obligations.  </w:t>
            </w:r>
          </w:p>
        </w:tc>
      </w:tr>
      <w:tr w:rsidR="007D0927" w:rsidRPr="00574CE2" w:rsidTr="00F65E19">
        <w:tc>
          <w:tcPr>
            <w:tcW w:w="817" w:type="dxa"/>
            <w:shd w:val="clear" w:color="000000" w:fill="auto"/>
          </w:tcPr>
          <w:p w:rsidR="007D0927" w:rsidRPr="00574CE2" w:rsidDel="00745035" w:rsidRDefault="007D0927" w:rsidP="00F65E19">
            <w:pPr>
              <w:widowControl w:val="0"/>
              <w:autoSpaceDE w:val="0"/>
              <w:autoSpaceDN w:val="0"/>
              <w:adjustRightInd w:val="0"/>
              <w:spacing w:before="120" w:after="120"/>
              <w:jc w:val="both"/>
              <w:rPr>
                <w:rFonts w:ascii="Perpetua" w:hAnsi="Perpetua"/>
              </w:rPr>
            </w:pPr>
            <w:r>
              <w:rPr>
                <w:rFonts w:ascii="Perpetua" w:hAnsi="Perpetua"/>
                <w:b/>
              </w:rPr>
              <w:sym w:font="Symbol" w:char="F0D6"/>
            </w:r>
          </w:p>
        </w:tc>
        <w:tc>
          <w:tcPr>
            <w:tcW w:w="6946" w:type="dxa"/>
            <w:gridSpan w:val="2"/>
            <w:shd w:val="clear" w:color="000000" w:fill="auto"/>
          </w:tcPr>
          <w:p w:rsidR="007D0927" w:rsidRPr="00574CE2" w:rsidRDefault="007D0927" w:rsidP="007D0927">
            <w:pPr>
              <w:widowControl w:val="0"/>
              <w:numPr>
                <w:ilvl w:val="0"/>
                <w:numId w:val="28"/>
              </w:numPr>
              <w:autoSpaceDE w:val="0"/>
              <w:autoSpaceDN w:val="0"/>
              <w:adjustRightInd w:val="0"/>
              <w:spacing w:before="120" w:beforeAutospacing="0" w:after="120" w:afterAutospacing="0" w:line="240" w:lineRule="auto"/>
              <w:jc w:val="both"/>
              <w:rPr>
                <w:rFonts w:ascii="Perpetua" w:hAnsi="Perpetua"/>
              </w:rPr>
            </w:pPr>
            <w:r>
              <w:rPr>
                <w:rFonts w:ascii="Perpetua" w:hAnsi="Perpetua"/>
              </w:rPr>
              <w:t>t</w:t>
            </w:r>
            <w:r w:rsidRPr="00574CE2">
              <w:rPr>
                <w:rFonts w:ascii="Perpetua" w:hAnsi="Perpetua"/>
              </w:rPr>
              <w:t>he Optus contract safeguarded the interests of consumers by only allowing obligations to be transferred to an Optus group company</w:t>
            </w:r>
            <w:r>
              <w:rPr>
                <w:rFonts w:ascii="Perpetua" w:hAnsi="Perpetua"/>
              </w:rPr>
              <w:t>;</w:t>
            </w:r>
            <w:r w:rsidRPr="00574CE2">
              <w:rPr>
                <w:rFonts w:ascii="Perpetua" w:hAnsi="Perpetua"/>
              </w:rPr>
              <w:t xml:space="preserve">  </w:t>
            </w:r>
          </w:p>
          <w:p w:rsidR="007D0927" w:rsidRPr="00574CE2" w:rsidRDefault="007D0927" w:rsidP="007D0927">
            <w:pPr>
              <w:widowControl w:val="0"/>
              <w:numPr>
                <w:ilvl w:val="0"/>
                <w:numId w:val="28"/>
              </w:numPr>
              <w:autoSpaceDE w:val="0"/>
              <w:autoSpaceDN w:val="0"/>
              <w:adjustRightInd w:val="0"/>
              <w:spacing w:before="120" w:beforeAutospacing="0" w:after="120" w:afterAutospacing="0" w:line="240" w:lineRule="auto"/>
              <w:jc w:val="both"/>
              <w:rPr>
                <w:rFonts w:ascii="Perpetua" w:hAnsi="Perpetua"/>
              </w:rPr>
            </w:pPr>
            <w:proofErr w:type="spellStart"/>
            <w:r w:rsidRPr="00574CE2">
              <w:rPr>
                <w:rFonts w:ascii="Perpetua" w:hAnsi="Perpetua" w:cs="Arial"/>
                <w:color w:val="262626"/>
              </w:rPr>
              <w:t>iiNet</w:t>
            </w:r>
            <w:proofErr w:type="spellEnd"/>
            <w:r w:rsidRPr="00574CE2">
              <w:rPr>
                <w:rFonts w:ascii="Perpetua" w:hAnsi="Perpetua" w:cs="Arial"/>
                <w:color w:val="262626"/>
              </w:rPr>
              <w:t xml:space="preserve"> could only assign its obligations to suppliers who would supply the service on materially the same terms and conditions as under the original arrangement</w:t>
            </w:r>
            <w:r>
              <w:rPr>
                <w:rFonts w:ascii="Perpetua" w:hAnsi="Perpetua" w:cs="Arial"/>
                <w:color w:val="262626"/>
              </w:rPr>
              <w:t>; and</w:t>
            </w:r>
          </w:p>
          <w:p w:rsidR="007D0927" w:rsidRPr="00574CE2" w:rsidRDefault="007D0927" w:rsidP="007D0927">
            <w:pPr>
              <w:widowControl w:val="0"/>
              <w:numPr>
                <w:ilvl w:val="0"/>
                <w:numId w:val="28"/>
              </w:numPr>
              <w:autoSpaceDE w:val="0"/>
              <w:autoSpaceDN w:val="0"/>
              <w:adjustRightInd w:val="0"/>
              <w:spacing w:before="120" w:beforeAutospacing="0" w:after="120" w:afterAutospacing="0" w:line="240" w:lineRule="auto"/>
              <w:jc w:val="both"/>
              <w:rPr>
                <w:rFonts w:ascii="Perpetua" w:hAnsi="Perpetua"/>
              </w:rPr>
            </w:pPr>
            <w:r w:rsidRPr="00574CE2">
              <w:rPr>
                <w:rFonts w:ascii="Perpetua" w:hAnsi="Perpetua"/>
              </w:rPr>
              <w:t>TPG could only assign its obligations under the agreement without permission or notice if it considered there would be no detriment to customers</w:t>
            </w:r>
            <w:r>
              <w:rPr>
                <w:rFonts w:ascii="Perpetua" w:hAnsi="Perpetua"/>
              </w:rPr>
              <w:t>;</w:t>
            </w:r>
          </w:p>
        </w:tc>
      </w:tr>
      <w:tr w:rsidR="007D0927" w:rsidRPr="00574CE2" w:rsidTr="00F65E19">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b/>
                <w:i/>
              </w:rPr>
            </w:pPr>
          </w:p>
        </w:tc>
        <w:tc>
          <w:tcPr>
            <w:tcW w:w="6946" w:type="dxa"/>
            <w:gridSpan w:val="2"/>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b/>
                <w:i/>
              </w:rPr>
            </w:pPr>
            <w:r w:rsidRPr="00574CE2">
              <w:rPr>
                <w:rFonts w:ascii="Perpetua" w:hAnsi="Perpetua" w:cs="Times"/>
                <w:b/>
                <w:i/>
              </w:rPr>
              <w:t>Exclusive jurisdiction</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b/>
              </w:rPr>
            </w:pPr>
            <w:r w:rsidRPr="00574CE2">
              <w:rPr>
                <w:rFonts w:ascii="Perpetua" w:hAnsi="Perpetua"/>
              </w:rPr>
              <w:t xml:space="preserve">The </w:t>
            </w:r>
            <w:proofErr w:type="spellStart"/>
            <w:r w:rsidRPr="00574CE2">
              <w:rPr>
                <w:rFonts w:ascii="Perpetua" w:hAnsi="Perpetua"/>
              </w:rPr>
              <w:t>Kogan</w:t>
            </w:r>
            <w:proofErr w:type="spellEnd"/>
            <w:r w:rsidRPr="00574CE2">
              <w:rPr>
                <w:rFonts w:ascii="Perpetua" w:hAnsi="Perpetua"/>
              </w:rPr>
              <w:t xml:space="preserve"> Mobile contract committed the parties to the exclusive jurisdiction of the courts of Victoria. </w:t>
            </w:r>
          </w:p>
        </w:tc>
      </w:tr>
      <w:tr w:rsidR="007D0927" w:rsidRPr="00574CE2" w:rsidTr="00F65E19">
        <w:tc>
          <w:tcPr>
            <w:tcW w:w="817"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p>
        </w:tc>
        <w:tc>
          <w:tcPr>
            <w:tcW w:w="6946" w:type="dxa"/>
            <w:gridSpan w:val="2"/>
            <w:shd w:val="clear" w:color="000000" w:fill="auto"/>
          </w:tcPr>
          <w:p w:rsidR="007D0927" w:rsidRPr="00574CE2" w:rsidRDefault="007D0927" w:rsidP="00F65E19">
            <w:pPr>
              <w:pStyle w:val="paragraph"/>
              <w:spacing w:before="120" w:after="120"/>
              <w:ind w:left="0" w:firstLine="0"/>
              <w:jc w:val="both"/>
              <w:rPr>
                <w:rFonts w:ascii="Perpetua" w:hAnsi="Perpetua"/>
                <w:b/>
                <w:szCs w:val="22"/>
              </w:rPr>
            </w:pPr>
            <w:r w:rsidRPr="00574CE2">
              <w:rPr>
                <w:rFonts w:ascii="Perpetua" w:hAnsi="Perpetua"/>
                <w:szCs w:val="22"/>
              </w:rPr>
              <w:t>Terms requiring consumers to sue in a particular jurisdiction are likely to be unfair contrary to the ACL.</w:t>
            </w:r>
            <w:r w:rsidRPr="00574CE2">
              <w:rPr>
                <w:rStyle w:val="FootnoteReference"/>
                <w:rFonts w:ascii="Perpetua" w:hAnsi="Perpetua"/>
                <w:szCs w:val="22"/>
              </w:rPr>
              <w:footnoteReference w:id="93"/>
            </w:r>
            <w:r w:rsidRPr="00574CE2">
              <w:rPr>
                <w:rFonts w:ascii="Perpetua" w:hAnsi="Perpetua"/>
                <w:szCs w:val="22"/>
              </w:rPr>
              <w:t xml:space="preserve"> Exclusive jurisdiction clauses can be said to cause a significant imbalance in the rights and obligations of the parties under the contract because it will usually be the consumer who will suffer the cost and inconvenience of suing in another jurisdiction.</w:t>
            </w:r>
            <w:r w:rsidRPr="00574CE2">
              <w:rPr>
                <w:rStyle w:val="FootnoteReference"/>
                <w:rFonts w:ascii="Perpetua" w:hAnsi="Perpetua"/>
                <w:szCs w:val="22"/>
              </w:rPr>
              <w:footnoteReference w:id="94"/>
            </w:r>
            <w:r w:rsidRPr="00574CE2">
              <w:rPr>
                <w:rFonts w:ascii="Perpetua" w:hAnsi="Perpetua"/>
                <w:szCs w:val="22"/>
              </w:rPr>
              <w:t xml:space="preserve">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b/>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b/>
              </w:rPr>
            </w:pPr>
          </w:p>
        </w:tc>
      </w:tr>
      <w:tr w:rsidR="007D0927" w:rsidRPr="00BF5006" w:rsidTr="00F65E19">
        <w:tc>
          <w:tcPr>
            <w:tcW w:w="817" w:type="dxa"/>
            <w:shd w:val="clear" w:color="000000" w:fill="auto"/>
          </w:tcPr>
          <w:p w:rsidR="007D0927" w:rsidRPr="00BF5006" w:rsidRDefault="007D0927" w:rsidP="00F65E19">
            <w:pPr>
              <w:pStyle w:val="CommBHead"/>
              <w:rPr>
                <w:rFonts w:ascii="Perpetua" w:hAnsi="Perpetua"/>
                <w:sz w:val="22"/>
              </w:rPr>
            </w:pPr>
          </w:p>
        </w:tc>
        <w:tc>
          <w:tcPr>
            <w:tcW w:w="6946" w:type="dxa"/>
            <w:gridSpan w:val="2"/>
            <w:shd w:val="clear" w:color="000000" w:fill="auto"/>
          </w:tcPr>
          <w:p w:rsidR="007D0927" w:rsidRPr="00BF5006" w:rsidRDefault="007D0927" w:rsidP="00F65E19">
            <w:pPr>
              <w:pStyle w:val="CommBHead"/>
              <w:rPr>
                <w:rFonts w:ascii="Perpetua" w:hAnsi="Perpetua"/>
                <w:sz w:val="22"/>
              </w:rPr>
            </w:pPr>
            <w:bookmarkStart w:id="125" w:name="_Toc226476359"/>
            <w:bookmarkStart w:id="126" w:name="_Toc226476360"/>
            <w:bookmarkStart w:id="127" w:name="_Toc226476999"/>
            <w:bookmarkStart w:id="128" w:name="_Toc226477154"/>
            <w:bookmarkStart w:id="129" w:name="_Toc228286950"/>
            <w:r w:rsidRPr="00BF5006">
              <w:rPr>
                <w:rFonts w:ascii="Perpetua" w:hAnsi="Perpetua"/>
                <w:sz w:val="22"/>
              </w:rPr>
              <w:t>3.2.2</w:t>
            </w:r>
            <w:bookmarkEnd w:id="125"/>
            <w:r>
              <w:rPr>
                <w:rFonts w:ascii="Perpetua" w:hAnsi="Perpetua"/>
                <w:sz w:val="22"/>
              </w:rPr>
              <w:t xml:space="preserve"> </w:t>
            </w:r>
            <w:r w:rsidRPr="00BF5006">
              <w:rPr>
                <w:rFonts w:ascii="Perpetua" w:hAnsi="Perpetua"/>
                <w:sz w:val="22"/>
              </w:rPr>
              <w:t>Consumer guarantees under the ACL</w:t>
            </w:r>
            <w:bookmarkEnd w:id="126"/>
            <w:bookmarkEnd w:id="127"/>
            <w:bookmarkEnd w:id="128"/>
            <w:bookmarkEnd w:id="129"/>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Part 3-2 of the A</w:t>
            </w:r>
            <w:r>
              <w:rPr>
                <w:rFonts w:ascii="Perpetua" w:hAnsi="Perpetua"/>
              </w:rPr>
              <w:t xml:space="preserve">CL </w:t>
            </w:r>
            <w:r w:rsidRPr="00574CE2">
              <w:rPr>
                <w:rFonts w:ascii="Perpetua" w:hAnsi="Perpetua"/>
              </w:rPr>
              <w:t xml:space="preserve">provides a range of ‘consumer guarantees’ that apply to the supply of goods and services to consumers. Telecommunications consumers may acquire both goods (handsets, modems </w:t>
            </w:r>
            <w:proofErr w:type="spellStart"/>
            <w:r w:rsidRPr="00574CE2">
              <w:rPr>
                <w:rFonts w:ascii="Perpetua" w:hAnsi="Perpetua"/>
              </w:rPr>
              <w:t>etc</w:t>
            </w:r>
            <w:proofErr w:type="spellEnd"/>
            <w:r w:rsidRPr="00574CE2">
              <w:rPr>
                <w:rFonts w:ascii="Perpetua" w:hAnsi="Perpetua"/>
              </w:rPr>
              <w:t xml:space="preserve">) and services (telephone, mobile or internet </w:t>
            </w:r>
            <w:proofErr w:type="spellStart"/>
            <w:r w:rsidRPr="00574CE2">
              <w:rPr>
                <w:rFonts w:ascii="Perpetua" w:hAnsi="Perpetua"/>
              </w:rPr>
              <w:t>etc</w:t>
            </w:r>
            <w:proofErr w:type="spellEnd"/>
            <w:r w:rsidRPr="00574CE2">
              <w:rPr>
                <w:rFonts w:ascii="Perpetua" w:hAnsi="Perpetua"/>
              </w:rPr>
              <w:t xml:space="preserve">) from their supplier. The guarantees ensure that consumers are </w:t>
            </w:r>
            <w:r>
              <w:rPr>
                <w:rFonts w:ascii="Perpetua" w:hAnsi="Perpetua"/>
              </w:rPr>
              <w:t>assured of</w:t>
            </w:r>
            <w:r w:rsidRPr="00574CE2">
              <w:rPr>
                <w:rFonts w:ascii="Perpetua" w:hAnsi="Perpetua"/>
              </w:rPr>
              <w:t xml:space="preserve"> minimum standards of quality in the products they acquire.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The consumer guarantees applying to the supply of goods include guarantees that:</w:t>
            </w:r>
          </w:p>
          <w:p w:rsidR="007D0927" w:rsidRPr="00574CE2" w:rsidRDefault="007D0927" w:rsidP="007D0927">
            <w:pPr>
              <w:numPr>
                <w:ilvl w:val="0"/>
                <w:numId w:val="23"/>
              </w:numPr>
              <w:spacing w:before="120" w:beforeAutospacing="0" w:after="120" w:afterAutospacing="0" w:line="240" w:lineRule="auto"/>
              <w:jc w:val="both"/>
              <w:rPr>
                <w:rFonts w:ascii="Perpetua" w:hAnsi="Perpetua"/>
              </w:rPr>
            </w:pPr>
            <w:r w:rsidRPr="00574CE2">
              <w:rPr>
                <w:rFonts w:ascii="Perpetua" w:hAnsi="Perpetua"/>
              </w:rPr>
              <w:t>the goods will be of acceptable quality;</w:t>
            </w:r>
            <w:r w:rsidRPr="00574CE2">
              <w:rPr>
                <w:rStyle w:val="FootnoteReference"/>
                <w:rFonts w:ascii="Perpetua" w:hAnsi="Perpetua"/>
              </w:rPr>
              <w:footnoteReference w:id="95"/>
            </w:r>
          </w:p>
          <w:p w:rsidR="007D0927" w:rsidRPr="00574CE2" w:rsidRDefault="007D0927" w:rsidP="007D0927">
            <w:pPr>
              <w:numPr>
                <w:ilvl w:val="0"/>
                <w:numId w:val="23"/>
              </w:numPr>
              <w:spacing w:before="120" w:beforeAutospacing="0" w:after="120" w:afterAutospacing="0" w:line="240" w:lineRule="auto"/>
              <w:jc w:val="both"/>
              <w:rPr>
                <w:rFonts w:ascii="Perpetua" w:hAnsi="Perpetua"/>
              </w:rPr>
            </w:pPr>
            <w:r w:rsidRPr="00574CE2">
              <w:rPr>
                <w:rFonts w:ascii="Perpetua" w:hAnsi="Perpetua"/>
              </w:rPr>
              <w:t>the goods are fit for any disclosed purpose;</w:t>
            </w:r>
            <w:r w:rsidRPr="00574CE2">
              <w:rPr>
                <w:rStyle w:val="FootnoteReference"/>
                <w:rFonts w:ascii="Perpetua" w:hAnsi="Perpetua"/>
              </w:rPr>
              <w:footnoteReference w:id="96"/>
            </w:r>
          </w:p>
          <w:p w:rsidR="007D0927" w:rsidRPr="00574CE2" w:rsidRDefault="007D0927" w:rsidP="007D0927">
            <w:pPr>
              <w:numPr>
                <w:ilvl w:val="0"/>
                <w:numId w:val="23"/>
              </w:numPr>
              <w:spacing w:before="120" w:beforeAutospacing="0" w:after="120" w:afterAutospacing="0" w:line="240" w:lineRule="auto"/>
              <w:jc w:val="both"/>
              <w:rPr>
                <w:rFonts w:ascii="Perpetua" w:hAnsi="Perpetua"/>
              </w:rPr>
            </w:pPr>
            <w:r w:rsidRPr="00574CE2">
              <w:rPr>
                <w:rFonts w:ascii="Perpetua" w:hAnsi="Perpetua"/>
              </w:rPr>
              <w:t>in the case of a sale of goods by description, that the goods match their description;</w:t>
            </w:r>
            <w:r w:rsidRPr="00574CE2">
              <w:rPr>
                <w:rStyle w:val="FootnoteReference"/>
                <w:rFonts w:ascii="Perpetua" w:hAnsi="Perpetua"/>
              </w:rPr>
              <w:footnoteReference w:id="97"/>
            </w:r>
          </w:p>
          <w:p w:rsidR="007D0927" w:rsidRPr="00574CE2" w:rsidRDefault="007D0927" w:rsidP="007D0927">
            <w:pPr>
              <w:numPr>
                <w:ilvl w:val="0"/>
                <w:numId w:val="23"/>
              </w:numPr>
              <w:spacing w:before="120" w:beforeAutospacing="0" w:after="120" w:afterAutospacing="0" w:line="240" w:lineRule="auto"/>
              <w:jc w:val="both"/>
              <w:rPr>
                <w:rFonts w:ascii="Perpetua" w:hAnsi="Perpetua"/>
              </w:rPr>
            </w:pPr>
            <w:r w:rsidRPr="00574CE2">
              <w:rPr>
                <w:rFonts w:ascii="Perpetua" w:hAnsi="Perpetua"/>
              </w:rPr>
              <w:t>spare parts and repair will be reasonably available for a reasonable period after the goods are supplied reasonably available;</w:t>
            </w:r>
            <w:r w:rsidRPr="00574CE2">
              <w:rPr>
                <w:rStyle w:val="FootnoteReference"/>
                <w:rFonts w:ascii="Perpetua" w:hAnsi="Perpetua"/>
              </w:rPr>
              <w:footnoteReference w:id="98"/>
            </w:r>
            <w:r w:rsidRPr="00574CE2">
              <w:rPr>
                <w:rFonts w:ascii="Perpetua" w:hAnsi="Perpetua"/>
              </w:rPr>
              <w:t xml:space="preserve"> and </w:t>
            </w:r>
          </w:p>
          <w:p w:rsidR="007D0927" w:rsidRPr="00574CE2" w:rsidRDefault="007D0927" w:rsidP="007D0927">
            <w:pPr>
              <w:numPr>
                <w:ilvl w:val="0"/>
                <w:numId w:val="23"/>
              </w:numPr>
              <w:spacing w:before="120" w:beforeAutospacing="0" w:after="120" w:afterAutospacing="0" w:line="240" w:lineRule="auto"/>
              <w:jc w:val="both"/>
              <w:rPr>
                <w:rFonts w:ascii="Perpetua" w:hAnsi="Perpetua"/>
              </w:rPr>
            </w:pPr>
            <w:proofErr w:type="gramStart"/>
            <w:r w:rsidRPr="00574CE2">
              <w:rPr>
                <w:rFonts w:ascii="Perpetua" w:hAnsi="Perpetua"/>
              </w:rPr>
              <w:lastRenderedPageBreak/>
              <w:t>there</w:t>
            </w:r>
            <w:proofErr w:type="gramEnd"/>
            <w:r w:rsidRPr="00574CE2">
              <w:rPr>
                <w:rFonts w:ascii="Perpetua" w:hAnsi="Perpetua"/>
              </w:rPr>
              <w:t xml:space="preserve"> will be compliance with express warranties.</w:t>
            </w:r>
            <w:r w:rsidRPr="00574CE2">
              <w:rPr>
                <w:rStyle w:val="FootnoteReference"/>
                <w:rFonts w:ascii="Perpetua" w:hAnsi="Perpetua"/>
              </w:rPr>
              <w:footnoteReference w:id="99"/>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The consumer guarantees applying to services include guarantees that:</w:t>
            </w:r>
          </w:p>
          <w:p w:rsidR="007D0927" w:rsidRPr="00574CE2" w:rsidRDefault="007D0927" w:rsidP="007D0927">
            <w:pPr>
              <w:numPr>
                <w:ilvl w:val="0"/>
                <w:numId w:val="24"/>
              </w:numPr>
              <w:spacing w:before="120" w:beforeAutospacing="0" w:after="120" w:afterAutospacing="0" w:line="240" w:lineRule="auto"/>
              <w:jc w:val="both"/>
              <w:rPr>
                <w:rFonts w:ascii="Perpetua" w:hAnsi="Perpetua"/>
              </w:rPr>
            </w:pPr>
            <w:r w:rsidRPr="00574CE2">
              <w:rPr>
                <w:rFonts w:ascii="Perpetua" w:hAnsi="Perpetua"/>
              </w:rPr>
              <w:t>the services will be rendered with due care and skill;</w:t>
            </w:r>
            <w:r w:rsidRPr="00574CE2">
              <w:rPr>
                <w:rStyle w:val="FootnoteReference"/>
                <w:rFonts w:ascii="Perpetua" w:hAnsi="Perpetua"/>
              </w:rPr>
              <w:footnoteReference w:id="100"/>
            </w:r>
          </w:p>
          <w:p w:rsidR="007D0927" w:rsidRPr="00574CE2" w:rsidRDefault="007D0927" w:rsidP="007D0927">
            <w:pPr>
              <w:numPr>
                <w:ilvl w:val="0"/>
                <w:numId w:val="24"/>
              </w:numPr>
              <w:spacing w:before="120" w:beforeAutospacing="0" w:after="120" w:afterAutospacing="0" w:line="240" w:lineRule="auto"/>
              <w:jc w:val="both"/>
              <w:rPr>
                <w:rFonts w:ascii="Perpetua" w:hAnsi="Perpetua"/>
              </w:rPr>
            </w:pPr>
            <w:r w:rsidRPr="00574CE2">
              <w:rPr>
                <w:rFonts w:ascii="Perpetua" w:hAnsi="Perpetua"/>
              </w:rPr>
              <w:t>the services, and any product resulting from the services, will be fit for a purpose</w:t>
            </w:r>
            <w:r w:rsidRPr="00574CE2">
              <w:rPr>
                <w:rStyle w:val="FootnoteReference"/>
                <w:rFonts w:ascii="Perpetua" w:hAnsi="Perpetua"/>
              </w:rPr>
              <w:footnoteReference w:id="101"/>
            </w:r>
            <w:r w:rsidRPr="00574CE2">
              <w:rPr>
                <w:rFonts w:ascii="Perpetua" w:hAnsi="Perpetua"/>
              </w:rPr>
              <w:t xml:space="preserve"> or to achieve a result</w:t>
            </w:r>
            <w:r w:rsidRPr="00574CE2">
              <w:rPr>
                <w:rStyle w:val="FootnoteReference"/>
                <w:rFonts w:ascii="Perpetua" w:hAnsi="Perpetua"/>
              </w:rPr>
              <w:footnoteReference w:id="102"/>
            </w:r>
            <w:r w:rsidRPr="00574CE2">
              <w:rPr>
                <w:rFonts w:ascii="Perpetua" w:hAnsi="Perpetua"/>
              </w:rPr>
              <w:t xml:space="preserve"> that the consumer made known to the supplier; and</w:t>
            </w:r>
          </w:p>
          <w:p w:rsidR="007D0927" w:rsidRPr="00574CE2" w:rsidRDefault="007D0927" w:rsidP="007D0927">
            <w:pPr>
              <w:numPr>
                <w:ilvl w:val="0"/>
                <w:numId w:val="24"/>
              </w:numPr>
              <w:spacing w:before="120" w:beforeAutospacing="0" w:after="120" w:afterAutospacing="0" w:line="240" w:lineRule="auto"/>
              <w:jc w:val="both"/>
              <w:rPr>
                <w:rFonts w:ascii="Perpetua" w:hAnsi="Perpetua"/>
              </w:rPr>
            </w:pPr>
            <w:proofErr w:type="gramStart"/>
            <w:r w:rsidRPr="00574CE2">
              <w:rPr>
                <w:rFonts w:ascii="Perpetua" w:hAnsi="Perpetua"/>
              </w:rPr>
              <w:t>the</w:t>
            </w:r>
            <w:proofErr w:type="gramEnd"/>
            <w:r w:rsidRPr="00574CE2">
              <w:rPr>
                <w:rFonts w:ascii="Perpetua" w:hAnsi="Perpetua"/>
              </w:rPr>
              <w:t xml:space="preserve"> services will be supplied within a reasonable time.</w:t>
            </w:r>
            <w:r w:rsidRPr="00574CE2">
              <w:rPr>
                <w:rStyle w:val="FootnoteReference"/>
                <w:rFonts w:ascii="Perpetua" w:hAnsi="Perpetua"/>
              </w:rPr>
              <w:t xml:space="preserve"> </w:t>
            </w:r>
            <w:r w:rsidRPr="00574CE2">
              <w:rPr>
                <w:rStyle w:val="FootnoteReference"/>
                <w:rFonts w:ascii="Perpetua" w:hAnsi="Perpetua"/>
              </w:rPr>
              <w:footnoteReference w:id="103"/>
            </w:r>
          </w:p>
        </w:tc>
      </w:tr>
      <w:tr w:rsidR="007D0927" w:rsidRPr="00574CE2" w:rsidTr="00F65E19">
        <w:tc>
          <w:tcPr>
            <w:tcW w:w="817" w:type="dxa"/>
            <w:shd w:val="clear" w:color="000000" w:fill="auto"/>
          </w:tcPr>
          <w:p w:rsidR="007D0927" w:rsidRDefault="007D0927" w:rsidP="00F65E19">
            <w:pPr>
              <w:spacing w:before="120" w:after="120"/>
              <w:jc w:val="both"/>
              <w:outlineLvl w:val="0"/>
              <w:rPr>
                <w:rFonts w:ascii="Perpetua" w:hAnsi="Perpetua"/>
                <w:b/>
              </w:rPr>
            </w:pPr>
          </w:p>
        </w:tc>
        <w:tc>
          <w:tcPr>
            <w:tcW w:w="6946" w:type="dxa"/>
            <w:gridSpan w:val="2"/>
            <w:shd w:val="clear" w:color="000000" w:fill="auto"/>
          </w:tcPr>
          <w:p w:rsidR="007D0927" w:rsidRPr="006955D1" w:rsidRDefault="007D0927" w:rsidP="00F65E19">
            <w:pPr>
              <w:spacing w:before="120" w:after="120"/>
              <w:jc w:val="both"/>
              <w:outlineLvl w:val="0"/>
              <w:rPr>
                <w:rFonts w:ascii="Perpetua" w:hAnsi="Perpetua"/>
              </w:rPr>
            </w:pPr>
            <w:r>
              <w:rPr>
                <w:rFonts w:ascii="Perpetua" w:hAnsi="Perpetua"/>
                <w:b/>
              </w:rPr>
              <w:t>Summary</w:t>
            </w:r>
          </w:p>
        </w:tc>
      </w:tr>
      <w:tr w:rsidR="007D0927" w:rsidRPr="00574CE2" w:rsidTr="00F65E19">
        <w:tc>
          <w:tcPr>
            <w:tcW w:w="817"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p>
        </w:tc>
        <w:tc>
          <w:tcPr>
            <w:tcW w:w="6946" w:type="dxa"/>
            <w:gridSpan w:val="2"/>
            <w:shd w:val="clear" w:color="000000" w:fill="auto"/>
          </w:tcPr>
          <w:p w:rsidR="007D0927" w:rsidRPr="00574CE2" w:rsidRDefault="007D0927" w:rsidP="00F65E19">
            <w:pPr>
              <w:pStyle w:val="paragraph"/>
              <w:spacing w:before="120" w:after="120"/>
              <w:ind w:left="0" w:firstLine="0"/>
              <w:jc w:val="both"/>
              <w:rPr>
                <w:rFonts w:ascii="Perpetua" w:hAnsi="Perpetua"/>
                <w:szCs w:val="22"/>
              </w:rPr>
            </w:pPr>
            <w:r w:rsidRPr="00574CE2">
              <w:rPr>
                <w:rFonts w:ascii="Perpetua" w:hAnsi="Perpetua"/>
                <w:szCs w:val="22"/>
              </w:rPr>
              <w:t xml:space="preserve">Overall most contracts reviewed did not explain clearly the nature of the consumer guarantees and/or their relationship with the supplier’s own contractual rights and obligations. </w:t>
            </w:r>
          </w:p>
        </w:tc>
      </w:tr>
      <w:tr w:rsidR="007D0927" w:rsidRPr="00B9685C" w:rsidTr="00F65E19">
        <w:tc>
          <w:tcPr>
            <w:tcW w:w="817" w:type="dxa"/>
            <w:shd w:val="clear" w:color="000000" w:fill="auto"/>
          </w:tcPr>
          <w:p w:rsidR="007D0927" w:rsidRDefault="007D0927" w:rsidP="00F65E19">
            <w:pPr>
              <w:rPr>
                <w:rFonts w:ascii="Perpetua" w:hAnsi="Perpetua"/>
                <w:b/>
              </w:rPr>
            </w:pPr>
          </w:p>
        </w:tc>
        <w:tc>
          <w:tcPr>
            <w:tcW w:w="6946" w:type="dxa"/>
            <w:gridSpan w:val="2"/>
            <w:shd w:val="clear" w:color="000000" w:fill="auto"/>
          </w:tcPr>
          <w:p w:rsidR="007D0927" w:rsidRPr="00B9685C" w:rsidRDefault="007D0927" w:rsidP="00F65E19">
            <w:pPr>
              <w:rPr>
                <w:rFonts w:ascii="Perpetua" w:hAnsi="Perpetua"/>
                <w:b/>
              </w:rPr>
            </w:pPr>
            <w:r>
              <w:rPr>
                <w:rFonts w:ascii="Perpetua" w:hAnsi="Perpetua"/>
                <w:b/>
              </w:rPr>
              <w:t>Analysis</w:t>
            </w:r>
            <w:r w:rsidRPr="00B9685C">
              <w:rPr>
                <w:rFonts w:ascii="Perpetua" w:hAnsi="Perpetua"/>
                <w:b/>
              </w:rPr>
              <w:t xml:space="preserve">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b/>
                <w:i/>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b/>
                <w:i/>
              </w:rPr>
              <w:t>Regulation 90 wording for express warranties</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gridSpan w:val="2"/>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Where a supplier gives an express warranty against defects in respect to goods or services provided by it, then </w:t>
            </w:r>
            <w:r w:rsidRPr="004424E6">
              <w:rPr>
                <w:rFonts w:ascii="Perpetua" w:hAnsi="Perpetua"/>
                <w:i/>
              </w:rPr>
              <w:t xml:space="preserve">Competition and Consumer Regulations 2010 </w:t>
            </w:r>
            <w:r w:rsidRPr="004424E6">
              <w:rPr>
                <w:rFonts w:ascii="Perpetua" w:hAnsi="Perpetua"/>
              </w:rPr>
              <w:t>(</w:t>
            </w:r>
            <w:proofErr w:type="spellStart"/>
            <w:r w:rsidRPr="004424E6">
              <w:rPr>
                <w:rFonts w:ascii="Perpetua" w:hAnsi="Perpetua"/>
              </w:rPr>
              <w:t>Cth</w:t>
            </w:r>
            <w:proofErr w:type="spellEnd"/>
            <w:r w:rsidRPr="004424E6">
              <w:rPr>
                <w:rFonts w:ascii="Perpetua" w:hAnsi="Perpetua"/>
              </w:rPr>
              <w:t xml:space="preserve">) </w:t>
            </w:r>
            <w:proofErr w:type="spellStart"/>
            <w:r w:rsidRPr="004424E6">
              <w:rPr>
                <w:rFonts w:ascii="Perpetua" w:hAnsi="Perpetua"/>
              </w:rPr>
              <w:t>reg</w:t>
            </w:r>
            <w:proofErr w:type="spellEnd"/>
            <w:r w:rsidRPr="004424E6">
              <w:rPr>
                <w:rFonts w:ascii="Perpetua" w:hAnsi="Perpetua"/>
              </w:rPr>
              <w:t> 90</w:t>
            </w:r>
            <w:r>
              <w:rPr>
                <w:rFonts w:ascii="Perpetua" w:hAnsi="Perpetua"/>
              </w:rPr>
              <w:t xml:space="preserve"> requires</w:t>
            </w:r>
            <w:r w:rsidRPr="00574CE2">
              <w:rPr>
                <w:rFonts w:ascii="Perpetua" w:hAnsi="Perpetua"/>
              </w:rPr>
              <w:t xml:space="preserve"> certain</w:t>
            </w:r>
            <w:r>
              <w:rPr>
                <w:rFonts w:ascii="Perpetua" w:hAnsi="Perpetua"/>
              </w:rPr>
              <w:t xml:space="preserve"> specified </w:t>
            </w:r>
            <w:r w:rsidRPr="00574CE2">
              <w:rPr>
                <w:rFonts w:ascii="Perpetua" w:hAnsi="Perpetua"/>
              </w:rPr>
              <w:t xml:space="preserve">information </w:t>
            </w:r>
            <w:r>
              <w:rPr>
                <w:rFonts w:ascii="Perpetua" w:hAnsi="Perpetua"/>
              </w:rPr>
              <w:t>to</w:t>
            </w:r>
            <w:r w:rsidRPr="00574CE2">
              <w:rPr>
                <w:rFonts w:ascii="Perpetua" w:hAnsi="Perpetua"/>
              </w:rPr>
              <w:t xml:space="preserve"> be given to consumers. </w:t>
            </w:r>
          </w:p>
        </w:tc>
      </w:tr>
      <w:tr w:rsidR="007D0927" w:rsidRPr="00574CE2" w:rsidTr="00F65E19">
        <w:tc>
          <w:tcPr>
            <w:tcW w:w="817" w:type="dxa"/>
            <w:shd w:val="clear" w:color="000000" w:fill="auto"/>
          </w:tcPr>
          <w:p w:rsidR="007D0927" w:rsidRPr="00574CE2" w:rsidRDefault="007D0927" w:rsidP="00F65E19">
            <w:pPr>
              <w:pStyle w:val="NormalIndent"/>
              <w:spacing w:line="240" w:lineRule="auto"/>
              <w:ind w:left="0"/>
              <w:rPr>
                <w:rFonts w:ascii="Perpetua" w:eastAsia="Times New Roman" w:hAnsi="Perpetua"/>
                <w:sz w:val="22"/>
                <w:szCs w:val="22"/>
                <w:lang w:val="en-AU"/>
              </w:rPr>
            </w:pPr>
          </w:p>
        </w:tc>
        <w:tc>
          <w:tcPr>
            <w:tcW w:w="6946" w:type="dxa"/>
            <w:gridSpan w:val="2"/>
            <w:shd w:val="clear" w:color="000000" w:fill="auto"/>
          </w:tcPr>
          <w:p w:rsidR="007D0927" w:rsidRPr="00574CE2" w:rsidRDefault="007D0927" w:rsidP="00F65E19">
            <w:pPr>
              <w:pStyle w:val="NormalIndent"/>
              <w:spacing w:line="240" w:lineRule="auto"/>
              <w:ind w:left="0"/>
              <w:rPr>
                <w:rFonts w:ascii="Perpetua" w:eastAsia="Times New Roman" w:hAnsi="Perpetua"/>
                <w:sz w:val="22"/>
                <w:szCs w:val="22"/>
                <w:lang w:val="en-AU"/>
              </w:rPr>
            </w:pPr>
            <w:r w:rsidRPr="00574CE2">
              <w:rPr>
                <w:rFonts w:ascii="Perpetua" w:eastAsia="Times New Roman" w:hAnsi="Perpetua"/>
                <w:sz w:val="22"/>
                <w:szCs w:val="22"/>
                <w:lang w:val="en-AU"/>
              </w:rPr>
              <w:t>This information must include details of who is giving the warranty, the period for which the warranty applies and how to claim under the warranty.</w:t>
            </w:r>
            <w:r w:rsidRPr="00574CE2">
              <w:rPr>
                <w:rStyle w:val="FootnoteReference"/>
                <w:rFonts w:ascii="Perpetua" w:eastAsia="Times New Roman" w:hAnsi="Perpetua"/>
                <w:sz w:val="22"/>
                <w:szCs w:val="22"/>
                <w:lang w:val="en-AU"/>
              </w:rPr>
              <w:footnoteReference w:id="104"/>
            </w:r>
            <w:r w:rsidRPr="00574CE2">
              <w:rPr>
                <w:rFonts w:ascii="Perpetua" w:eastAsia="Times New Roman" w:hAnsi="Perpetua"/>
                <w:sz w:val="22"/>
                <w:szCs w:val="22"/>
                <w:lang w:val="en-AU"/>
              </w:rPr>
              <w:t xml:space="preserve"> In addition, the written document providing a warranty against defects must expressly advise consumers of the existence of the consumer guarantees under the ACL as follows:</w:t>
            </w:r>
            <w:r w:rsidRPr="00574CE2">
              <w:rPr>
                <w:rStyle w:val="FootnoteReference"/>
                <w:rFonts w:ascii="Perpetua" w:eastAsia="Times New Roman" w:hAnsi="Perpetua"/>
                <w:sz w:val="22"/>
                <w:szCs w:val="22"/>
                <w:lang w:val="en-AU"/>
              </w:rPr>
              <w:footnoteReference w:id="105"/>
            </w:r>
          </w:p>
          <w:p w:rsidR="007D0927" w:rsidRPr="00574CE2" w:rsidRDefault="007D0927" w:rsidP="00F65E19">
            <w:pPr>
              <w:pStyle w:val="NormalIndent"/>
              <w:tabs>
                <w:tab w:val="left" w:pos="7655"/>
              </w:tabs>
              <w:spacing w:line="240" w:lineRule="auto"/>
              <w:ind w:left="709" w:right="645"/>
              <w:rPr>
                <w:rFonts w:ascii="Perpetua" w:eastAsia="Times New Roman" w:hAnsi="Perpetua"/>
                <w:sz w:val="22"/>
                <w:szCs w:val="22"/>
                <w:lang w:val="en-AU"/>
              </w:rPr>
            </w:pPr>
            <w:r w:rsidRPr="00574CE2">
              <w:rPr>
                <w:rFonts w:ascii="Perpetua" w:eastAsia="Times New Roman" w:hAnsi="Perpetua"/>
                <w:sz w:val="22"/>
                <w:szCs w:val="22"/>
                <w:lang w:val="en-AU"/>
              </w:rPr>
              <w:t xml:space="preserve">“Our goods come with guarantees that cannot be excluded under the </w:t>
            </w:r>
            <w:r w:rsidRPr="00574CE2">
              <w:rPr>
                <w:rFonts w:ascii="Perpetua" w:eastAsia="Times New Roman" w:hAnsi="Perpetua"/>
                <w:i/>
                <w:sz w:val="22"/>
                <w:szCs w:val="22"/>
                <w:lang w:val="en-AU"/>
              </w:rPr>
              <w:t>Australian Consumer Law</w:t>
            </w:r>
            <w:r w:rsidRPr="00574CE2">
              <w:rPr>
                <w:rFonts w:ascii="Perpetua" w:eastAsia="Times New Roman" w:hAnsi="Perpetua"/>
                <w:sz w:val="22"/>
                <w:szCs w:val="22"/>
                <w:lang w:val="en-AU"/>
              </w:rPr>
              <w:t>. You are entitled to a replacement or refund for a major failure and for compensation for any other reasonably foreseeable loss or damage. You are also entitled to have the goods repaired or replaced if the goods fail to be of acceptable quality and the failure does not amount to a major failure.”</w:t>
            </w:r>
          </w:p>
          <w:p w:rsidR="007D0927" w:rsidRPr="00574CE2" w:rsidRDefault="007D0927" w:rsidP="00F65E19">
            <w:pPr>
              <w:pStyle w:val="base-text-paragraph"/>
              <w:numPr>
                <w:ilvl w:val="0"/>
                <w:numId w:val="0"/>
              </w:numPr>
              <w:jc w:val="both"/>
              <w:rPr>
                <w:rFonts w:ascii="Perpetua" w:hAnsi="Perpetua"/>
                <w:i/>
                <w:sz w:val="22"/>
                <w:szCs w:val="22"/>
                <w:lang w:val="en-AU"/>
              </w:rPr>
            </w:pPr>
            <w:r w:rsidRPr="00574CE2">
              <w:rPr>
                <w:rFonts w:ascii="Perpetua" w:hAnsi="Perpetua"/>
                <w:sz w:val="22"/>
                <w:szCs w:val="22"/>
                <w:lang w:val="en-AU"/>
              </w:rPr>
              <w:t xml:space="preserve">If a </w:t>
            </w:r>
            <w:r>
              <w:rPr>
                <w:rFonts w:ascii="Perpetua" w:hAnsi="Perpetua"/>
                <w:sz w:val="22"/>
                <w:szCs w:val="22"/>
                <w:lang w:val="en-AU"/>
              </w:rPr>
              <w:t>supplier</w:t>
            </w:r>
            <w:r w:rsidRPr="00574CE2">
              <w:rPr>
                <w:rFonts w:ascii="Perpetua" w:hAnsi="Perpetua"/>
                <w:sz w:val="22"/>
                <w:szCs w:val="22"/>
                <w:lang w:val="en-AU"/>
              </w:rPr>
              <w:t xml:space="preserve"> does not provide the prescribed information, or does not provide it in the prescribed form, the </w:t>
            </w:r>
            <w:r>
              <w:rPr>
                <w:rFonts w:ascii="Perpetua" w:hAnsi="Perpetua"/>
                <w:sz w:val="22"/>
                <w:szCs w:val="22"/>
                <w:lang w:val="en-AU"/>
              </w:rPr>
              <w:t xml:space="preserve">supplier </w:t>
            </w:r>
            <w:r w:rsidRPr="00574CE2">
              <w:rPr>
                <w:rFonts w:ascii="Perpetua" w:hAnsi="Perpetua"/>
                <w:sz w:val="22"/>
                <w:szCs w:val="22"/>
                <w:lang w:val="en-AU"/>
              </w:rPr>
              <w:t xml:space="preserve">may be subject to a civil </w:t>
            </w:r>
            <w:r>
              <w:rPr>
                <w:rFonts w:ascii="Perpetua" w:hAnsi="Perpetua"/>
                <w:sz w:val="22"/>
                <w:szCs w:val="22"/>
                <w:lang w:val="en-AU"/>
              </w:rPr>
              <w:t xml:space="preserve">pecuniary </w:t>
            </w:r>
            <w:r w:rsidRPr="00574CE2">
              <w:rPr>
                <w:rFonts w:ascii="Perpetua" w:hAnsi="Perpetua"/>
                <w:sz w:val="22"/>
                <w:szCs w:val="22"/>
                <w:lang w:val="en-AU"/>
              </w:rPr>
              <w:t>penalty</w:t>
            </w:r>
            <w:r w:rsidRPr="00574CE2">
              <w:rPr>
                <w:rStyle w:val="FootnoteReference"/>
                <w:rFonts w:ascii="Perpetua" w:hAnsi="Perpetua"/>
                <w:sz w:val="22"/>
                <w:szCs w:val="22"/>
                <w:lang w:val="en-AU"/>
              </w:rPr>
              <w:footnoteReference w:id="106"/>
            </w:r>
            <w:r w:rsidRPr="00574CE2">
              <w:rPr>
                <w:rFonts w:ascii="Perpetua" w:hAnsi="Perpetua"/>
                <w:sz w:val="22"/>
                <w:szCs w:val="22"/>
                <w:lang w:val="en-AU"/>
              </w:rPr>
              <w:t xml:space="preserve"> </w:t>
            </w:r>
            <w:r>
              <w:rPr>
                <w:rFonts w:ascii="Perpetua" w:hAnsi="Perpetua"/>
                <w:sz w:val="22"/>
                <w:szCs w:val="22"/>
                <w:lang w:val="en-AU"/>
              </w:rPr>
              <w:t xml:space="preserve">and may also be guilty of a criminal </w:t>
            </w:r>
            <w:r w:rsidRPr="00574CE2">
              <w:rPr>
                <w:rFonts w:ascii="Perpetua" w:hAnsi="Perpetua"/>
                <w:sz w:val="22"/>
                <w:szCs w:val="22"/>
                <w:lang w:val="en-AU"/>
              </w:rPr>
              <w:t>offence</w:t>
            </w:r>
            <w:r>
              <w:rPr>
                <w:rFonts w:ascii="Perpetua" w:hAnsi="Perpetua"/>
                <w:sz w:val="22"/>
                <w:szCs w:val="22"/>
                <w:lang w:val="en-AU"/>
              </w:rPr>
              <w:t>.</w:t>
            </w:r>
            <w:r w:rsidRPr="00574CE2">
              <w:rPr>
                <w:rStyle w:val="FootnoteReference"/>
                <w:rFonts w:ascii="Perpetua" w:hAnsi="Perpetua"/>
                <w:sz w:val="22"/>
                <w:szCs w:val="22"/>
                <w:lang w:val="en-AU"/>
              </w:rPr>
              <w:footnoteReference w:id="107"/>
            </w:r>
            <w:r>
              <w:rPr>
                <w:rFonts w:ascii="Perpetua" w:hAnsi="Perpetua"/>
                <w:sz w:val="22"/>
                <w:szCs w:val="22"/>
                <w:lang w:val="en-AU"/>
              </w:rPr>
              <w:t xml:space="preserve"> </w:t>
            </w:r>
            <w:r w:rsidRPr="00574CE2">
              <w:rPr>
                <w:rFonts w:ascii="Perpetua" w:hAnsi="Perpetua"/>
                <w:sz w:val="22"/>
                <w:szCs w:val="22"/>
                <w:lang w:val="en-AU"/>
              </w:rPr>
              <w:t xml:space="preserve">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D6"/>
            </w: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Almost all contracts that contained an express warranty included th</w:t>
            </w:r>
            <w:r>
              <w:rPr>
                <w:rFonts w:ascii="Perpetua" w:hAnsi="Perpetua"/>
              </w:rPr>
              <w:t>e</w:t>
            </w:r>
            <w:r w:rsidRPr="00574CE2">
              <w:rPr>
                <w:rFonts w:ascii="Perpetua" w:hAnsi="Perpetua"/>
              </w:rPr>
              <w:t xml:space="preserve"> required </w:t>
            </w:r>
            <w:r w:rsidRPr="00574CE2">
              <w:rPr>
                <w:rFonts w:ascii="Perpetua" w:hAnsi="Perpetua"/>
              </w:rPr>
              <w:lastRenderedPageBreak/>
              <w:t>wording</w:t>
            </w:r>
            <w:r>
              <w:rPr>
                <w:rFonts w:ascii="Perpetua" w:hAnsi="Perpetua"/>
              </w:rPr>
              <w:t xml:space="preserve"> from </w:t>
            </w:r>
            <w:r w:rsidRPr="004424E6">
              <w:rPr>
                <w:rFonts w:ascii="Perpetua" w:hAnsi="Perpetua"/>
                <w:i/>
              </w:rPr>
              <w:t xml:space="preserve">Competition and Consumer Regulations 2010 </w:t>
            </w:r>
            <w:r w:rsidRPr="004424E6">
              <w:rPr>
                <w:rFonts w:ascii="Perpetua" w:hAnsi="Perpetua"/>
              </w:rPr>
              <w:t>(</w:t>
            </w:r>
            <w:proofErr w:type="spellStart"/>
            <w:r w:rsidRPr="004424E6">
              <w:rPr>
                <w:rFonts w:ascii="Perpetua" w:hAnsi="Perpetua"/>
              </w:rPr>
              <w:t>Cth</w:t>
            </w:r>
            <w:proofErr w:type="spellEnd"/>
            <w:r w:rsidRPr="004424E6">
              <w:rPr>
                <w:rFonts w:ascii="Perpetua" w:hAnsi="Perpetua"/>
              </w:rPr>
              <w:t xml:space="preserve">) </w:t>
            </w:r>
            <w:proofErr w:type="spellStart"/>
            <w:r w:rsidRPr="004424E6">
              <w:rPr>
                <w:rFonts w:ascii="Perpetua" w:hAnsi="Perpetua"/>
              </w:rPr>
              <w:t>reg</w:t>
            </w:r>
            <w:proofErr w:type="spellEnd"/>
            <w:r w:rsidRPr="004424E6">
              <w:rPr>
                <w:rFonts w:ascii="Perpetua" w:hAnsi="Perpetua"/>
              </w:rPr>
              <w:t> 90</w:t>
            </w:r>
            <w:r>
              <w:rPr>
                <w:rFonts w:ascii="Perpetua" w:hAnsi="Perpetua"/>
              </w:rPr>
              <w:t>.</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b/>
                <w:i/>
              </w:rPr>
            </w:pPr>
          </w:p>
        </w:tc>
        <w:tc>
          <w:tcPr>
            <w:tcW w:w="6946" w:type="dxa"/>
            <w:gridSpan w:val="2"/>
            <w:shd w:val="clear" w:color="000000" w:fill="auto"/>
          </w:tcPr>
          <w:p w:rsidR="007D0927" w:rsidRPr="00574CE2" w:rsidRDefault="007D0927" w:rsidP="00F65E19">
            <w:pPr>
              <w:spacing w:before="120" w:after="120"/>
              <w:jc w:val="both"/>
              <w:rPr>
                <w:rFonts w:ascii="Perpetua" w:hAnsi="Perpetua"/>
                <w:b/>
                <w:i/>
              </w:rPr>
            </w:pPr>
            <w:r w:rsidRPr="00574CE2">
              <w:rPr>
                <w:rFonts w:ascii="Perpetua" w:hAnsi="Perpetua"/>
                <w:b/>
                <w:i/>
              </w:rPr>
              <w:t>Other information about the consumer guarantees in the ACL:</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gridSpan w:val="2"/>
            <w:shd w:val="clear" w:color="000000" w:fill="auto"/>
          </w:tcPr>
          <w:p w:rsidR="007D0927" w:rsidRPr="007D2B69" w:rsidRDefault="007D0927" w:rsidP="00F65E19">
            <w:pPr>
              <w:spacing w:before="120" w:after="120"/>
              <w:jc w:val="both"/>
              <w:outlineLvl w:val="0"/>
              <w:rPr>
                <w:rFonts w:ascii="Perpetua" w:hAnsi="Perpetua"/>
              </w:rPr>
            </w:pPr>
            <w:r w:rsidRPr="00574CE2">
              <w:rPr>
                <w:rFonts w:ascii="Perpetua" w:hAnsi="Perpetua"/>
              </w:rPr>
              <w:t>Even where not actually required by the ACL, it can be useful for suppliers to include in their contracts good quality</w:t>
            </w:r>
            <w:r>
              <w:rPr>
                <w:rFonts w:ascii="Perpetua" w:hAnsi="Perpetua"/>
              </w:rPr>
              <w:t>, accurate</w:t>
            </w:r>
            <w:r w:rsidRPr="00574CE2">
              <w:rPr>
                <w:rFonts w:ascii="Perpetua" w:hAnsi="Perpetua"/>
              </w:rPr>
              <w:t xml:space="preserve"> information about the </w:t>
            </w:r>
            <w:r w:rsidRPr="007D2B69">
              <w:rPr>
                <w:rFonts w:ascii="Perpetua" w:hAnsi="Perpetua"/>
              </w:rPr>
              <w:t>consumer guarantees in the ACL. This information will assist consumers in understanding their rights under the legislation. In partic</w:t>
            </w:r>
            <w:r>
              <w:rPr>
                <w:rFonts w:ascii="Perpetua" w:hAnsi="Perpetua"/>
              </w:rPr>
              <w:t>ul</w:t>
            </w:r>
            <w:r w:rsidRPr="007D2B69">
              <w:rPr>
                <w:rFonts w:ascii="Perpetua" w:hAnsi="Perpetua"/>
              </w:rPr>
              <w:t xml:space="preserve">ar it assists consumers in understanding that </w:t>
            </w:r>
            <w:r>
              <w:rPr>
                <w:rFonts w:ascii="Perpetua" w:hAnsi="Perpetua"/>
              </w:rPr>
              <w:t>t</w:t>
            </w:r>
            <w:r w:rsidRPr="007D2B69">
              <w:rPr>
                <w:rFonts w:ascii="Perpetua" w:hAnsi="Perpetua"/>
              </w:rPr>
              <w:t xml:space="preserve">he consumer guarantees prevail over suppliers’ contract terms and cannot be excluded by the contract terms. </w:t>
            </w:r>
          </w:p>
          <w:p w:rsidR="007D0927" w:rsidRPr="00574CE2" w:rsidRDefault="007D0927" w:rsidP="00F65E19">
            <w:pPr>
              <w:spacing w:before="120" w:after="120"/>
              <w:jc w:val="both"/>
              <w:outlineLvl w:val="0"/>
              <w:rPr>
                <w:rFonts w:ascii="Perpetua" w:hAnsi="Perpetua"/>
              </w:rPr>
            </w:pPr>
            <w:r w:rsidRPr="007D2B69">
              <w:rPr>
                <w:rFonts w:ascii="Perpetua" w:hAnsi="Perpetua"/>
              </w:rPr>
              <w:t>Accurate information about the consumer guarantees in the ACL also assists suppliers in complying with the ACL. Accurate contractual information about the consumer guarantees makes it more likely that terms dealing with the suppliers’ contractual liability will be valid</w:t>
            </w:r>
            <w:r>
              <w:rPr>
                <w:rFonts w:ascii="Perpetua" w:hAnsi="Perpetua"/>
              </w:rPr>
              <w:t>, as opposed to</w:t>
            </w:r>
            <w:r w:rsidRPr="007D2B69">
              <w:rPr>
                <w:rFonts w:ascii="Perpetua" w:hAnsi="Perpetua"/>
              </w:rPr>
              <w:t xml:space="preserve"> being interpreted as misleading or void attempts to avoid liability under the legislation.</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i/>
              </w:rPr>
            </w:pPr>
          </w:p>
        </w:tc>
        <w:tc>
          <w:tcPr>
            <w:tcW w:w="6946" w:type="dxa"/>
            <w:gridSpan w:val="2"/>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No information</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63"/>
            </w: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w:t>
            </w:r>
            <w:proofErr w:type="spellStart"/>
            <w:r w:rsidRPr="00574CE2">
              <w:rPr>
                <w:rFonts w:ascii="Perpetua" w:hAnsi="Perpetua"/>
              </w:rPr>
              <w:t>Aldi</w:t>
            </w:r>
            <w:proofErr w:type="spellEnd"/>
            <w:r w:rsidRPr="00574CE2">
              <w:rPr>
                <w:rFonts w:ascii="Perpetua" w:hAnsi="Perpetua"/>
              </w:rPr>
              <w:t xml:space="preserve"> and </w:t>
            </w:r>
            <w:proofErr w:type="spellStart"/>
            <w:r w:rsidRPr="00574CE2">
              <w:rPr>
                <w:rFonts w:ascii="Perpetua" w:hAnsi="Perpetua"/>
              </w:rPr>
              <w:t>Netspeed</w:t>
            </w:r>
            <w:proofErr w:type="spellEnd"/>
            <w:r w:rsidRPr="00574CE2">
              <w:rPr>
                <w:rFonts w:ascii="Perpetua" w:hAnsi="Perpetua"/>
              </w:rPr>
              <w:t xml:space="preserve"> contracts did not acknowledge the existence of the ACL.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i/>
              </w:rPr>
            </w:pPr>
          </w:p>
        </w:tc>
        <w:tc>
          <w:tcPr>
            <w:tcW w:w="6946" w:type="dxa"/>
            <w:gridSpan w:val="2"/>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Some but inconsistent information</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Telstra’s contracts acknowledge</w:t>
            </w:r>
            <w:r>
              <w:rPr>
                <w:rFonts w:ascii="Perpetua" w:hAnsi="Perpetua"/>
              </w:rPr>
              <w:t>d</w:t>
            </w:r>
            <w:r w:rsidRPr="00574CE2">
              <w:rPr>
                <w:rFonts w:ascii="Perpetua" w:hAnsi="Perpetua"/>
              </w:rPr>
              <w:t xml:space="preserve"> that rights </w:t>
            </w:r>
            <w:r>
              <w:rPr>
                <w:rFonts w:ascii="Perpetua" w:hAnsi="Perpetua"/>
              </w:rPr>
              <w:t>we</w:t>
            </w:r>
            <w:r w:rsidRPr="00574CE2">
              <w:rPr>
                <w:rFonts w:ascii="Perpetua" w:hAnsi="Perpetua"/>
              </w:rPr>
              <w:t>re granted to consumers under the ‘consumer protection laws’. Telstra</w:t>
            </w:r>
            <w:r>
              <w:rPr>
                <w:rFonts w:ascii="Perpetua" w:hAnsi="Perpetua"/>
              </w:rPr>
              <w:t>’s contracts</w:t>
            </w:r>
            <w:r w:rsidRPr="00574CE2">
              <w:rPr>
                <w:rFonts w:ascii="Perpetua" w:hAnsi="Perpetua"/>
              </w:rPr>
              <w:t xml:space="preserve"> provide</w:t>
            </w:r>
            <w:r>
              <w:rPr>
                <w:rFonts w:ascii="Perpetua" w:hAnsi="Perpetua"/>
              </w:rPr>
              <w:t>d</w:t>
            </w:r>
            <w:r w:rsidRPr="00574CE2">
              <w:rPr>
                <w:rFonts w:ascii="Perpetua" w:hAnsi="Perpetua"/>
              </w:rPr>
              <w:t xml:space="preserve"> </w:t>
            </w:r>
            <w:r>
              <w:rPr>
                <w:rFonts w:ascii="Perpetua" w:hAnsi="Perpetua"/>
              </w:rPr>
              <w:t>consumers</w:t>
            </w:r>
            <w:r w:rsidRPr="00574CE2">
              <w:rPr>
                <w:rFonts w:ascii="Perpetua" w:hAnsi="Perpetua"/>
              </w:rPr>
              <w:t xml:space="preserve"> with little information about the consumer guarantees or </w:t>
            </w:r>
            <w:r>
              <w:rPr>
                <w:rFonts w:ascii="Perpetua" w:hAnsi="Perpetua"/>
              </w:rPr>
              <w:t>consumer</w:t>
            </w:r>
            <w:r w:rsidRPr="00574CE2">
              <w:rPr>
                <w:rFonts w:ascii="Perpetua" w:hAnsi="Perpetua"/>
              </w:rPr>
              <w:t xml:space="preserve"> rights </w:t>
            </w:r>
            <w:r>
              <w:rPr>
                <w:rFonts w:ascii="Perpetua" w:hAnsi="Perpetua"/>
              </w:rPr>
              <w:t>under</w:t>
            </w:r>
            <w:r w:rsidRPr="00574CE2">
              <w:rPr>
                <w:rFonts w:ascii="Perpetua" w:hAnsi="Perpetua"/>
              </w:rPr>
              <w:t xml:space="preserve"> these guarantees. </w:t>
            </w:r>
            <w:r>
              <w:rPr>
                <w:rFonts w:ascii="Perpetua" w:hAnsi="Perpetua"/>
              </w:rPr>
              <w:t>Consumers were not directed to a place where they could find such information.</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Telstra’s contracts may even </w:t>
            </w:r>
            <w:r>
              <w:rPr>
                <w:rFonts w:ascii="Perpetua" w:hAnsi="Perpetua"/>
              </w:rPr>
              <w:t xml:space="preserve">have </w:t>
            </w:r>
            <w:r w:rsidRPr="00574CE2">
              <w:rPr>
                <w:rFonts w:ascii="Perpetua" w:hAnsi="Perpetua"/>
              </w:rPr>
              <w:t>increase</w:t>
            </w:r>
            <w:r>
              <w:rPr>
                <w:rFonts w:ascii="Perpetua" w:hAnsi="Perpetua"/>
              </w:rPr>
              <w:t>d</w:t>
            </w:r>
            <w:r w:rsidRPr="00574CE2">
              <w:rPr>
                <w:rFonts w:ascii="Perpetua" w:hAnsi="Perpetua"/>
              </w:rPr>
              <w:t xml:space="preserve"> the difficulties for consumers in ascertaining their rights under the ACL because </w:t>
            </w:r>
            <w:r>
              <w:rPr>
                <w:rFonts w:ascii="Perpetua" w:hAnsi="Perpetua"/>
              </w:rPr>
              <w:t>they</w:t>
            </w:r>
            <w:r w:rsidRPr="00574CE2">
              <w:rPr>
                <w:rFonts w:ascii="Perpetua" w:hAnsi="Perpetua"/>
              </w:rPr>
              <w:t xml:space="preserve"> d</w:t>
            </w:r>
            <w:r>
              <w:rPr>
                <w:rFonts w:ascii="Perpetua" w:hAnsi="Perpetua"/>
              </w:rPr>
              <w:t>id</w:t>
            </w:r>
            <w:r w:rsidRPr="00574CE2">
              <w:rPr>
                <w:rFonts w:ascii="Perpetua" w:hAnsi="Perpetua"/>
              </w:rPr>
              <w:t xml:space="preserve"> not take a consistent approach to the issue.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For example: in respect to any one product, different information about Telstra’s voluntary warranties and the consumer guarantees in the ACL was provided in at least four different documents:  ‘Things you need to know’, ‘Important warranty information’, ‘Our customer terms’; the terms applying to specific products. </w:t>
            </w:r>
          </w:p>
          <w:p w:rsidR="007D0927" w:rsidRPr="00574CE2" w:rsidRDefault="007D0927" w:rsidP="00F65E19">
            <w:pPr>
              <w:spacing w:before="120" w:after="120"/>
              <w:jc w:val="both"/>
              <w:rPr>
                <w:rFonts w:ascii="Perpetua" w:hAnsi="Perpetua"/>
              </w:rPr>
            </w:pPr>
            <w:r w:rsidRPr="00574CE2">
              <w:rPr>
                <w:rFonts w:ascii="Perpetua" w:hAnsi="Perpetua"/>
              </w:rPr>
              <w:t xml:space="preserve">Two of those relevant documents, ‘Things you need to know’ and ‘Important warranty information’, referred specifically to the ACL. They did not provide a summary of rights. Nor do they provide a link to the ACCC website that would explain the nature of those rights. </w:t>
            </w:r>
          </w:p>
          <w:p w:rsidR="007D0927" w:rsidRPr="00574CE2" w:rsidRDefault="007D0927" w:rsidP="00F65E19">
            <w:pPr>
              <w:spacing w:before="120" w:after="120"/>
              <w:jc w:val="both"/>
              <w:rPr>
                <w:rFonts w:ascii="Perpetua" w:hAnsi="Perpetua"/>
              </w:rPr>
            </w:pPr>
            <w:r w:rsidRPr="00574CE2">
              <w:rPr>
                <w:rFonts w:ascii="Perpetua" w:hAnsi="Perpetua"/>
              </w:rPr>
              <w:t xml:space="preserve">One document, ‘Important warranty information’, referred only to the consumer guarantees applying to goods. </w:t>
            </w:r>
          </w:p>
          <w:p w:rsidR="007D0927" w:rsidRPr="00574CE2" w:rsidRDefault="007D0927" w:rsidP="00F65E19">
            <w:pPr>
              <w:spacing w:before="120" w:after="120"/>
              <w:jc w:val="both"/>
              <w:rPr>
                <w:rFonts w:ascii="Perpetua" w:hAnsi="Perpetua"/>
              </w:rPr>
            </w:pPr>
            <w:r w:rsidRPr="00574CE2">
              <w:rPr>
                <w:rFonts w:ascii="Perpetua" w:hAnsi="Perpetua"/>
              </w:rPr>
              <w:t>Telstra’s contract</w:t>
            </w:r>
            <w:r>
              <w:rPr>
                <w:rFonts w:ascii="Perpetua" w:hAnsi="Perpetua"/>
              </w:rPr>
              <w:t xml:space="preserve"> terms</w:t>
            </w:r>
            <w:r w:rsidRPr="00574CE2">
              <w:rPr>
                <w:rFonts w:ascii="Perpetua" w:hAnsi="Perpetua"/>
              </w:rPr>
              <w:t xml:space="preserve"> merely referred to rights under ‘consumer protection laws’ rather than to the ACL. Consumers are unlikely to know which consumer protection laws are applicable and the major piece of legislation, the Australian Consumer Law, which applies in all Australian jurisdictions, should be specifically identified.</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i/>
              </w:rPr>
            </w:pPr>
          </w:p>
        </w:tc>
        <w:tc>
          <w:tcPr>
            <w:tcW w:w="6946" w:type="dxa"/>
            <w:gridSpan w:val="2"/>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Out of date terminology</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Some of the contracts sur</w:t>
            </w:r>
            <w:r>
              <w:rPr>
                <w:rFonts w:ascii="Perpetua" w:hAnsi="Perpetua"/>
              </w:rPr>
              <w:t>veyed - Telstra in some places,</w:t>
            </w:r>
            <w:r w:rsidRPr="00574CE2">
              <w:rPr>
                <w:rFonts w:ascii="Perpetua" w:hAnsi="Perpetua"/>
              </w:rPr>
              <w:t xml:space="preserve"> </w:t>
            </w:r>
            <w:proofErr w:type="spellStart"/>
            <w:r w:rsidRPr="00574CE2">
              <w:rPr>
                <w:rFonts w:ascii="Perpetua" w:hAnsi="Perpetua"/>
              </w:rPr>
              <w:t>Netspeed</w:t>
            </w:r>
            <w:proofErr w:type="spellEnd"/>
            <w:r w:rsidRPr="00574CE2">
              <w:rPr>
                <w:rFonts w:ascii="Perpetua" w:hAnsi="Perpetua"/>
              </w:rPr>
              <w:t xml:space="preserve">, TPG and </w:t>
            </w:r>
            <w:proofErr w:type="spellStart"/>
            <w:r w:rsidRPr="00574CE2">
              <w:rPr>
                <w:rFonts w:ascii="Perpetua" w:hAnsi="Perpetua"/>
              </w:rPr>
              <w:t>Kogan</w:t>
            </w:r>
            <w:proofErr w:type="spellEnd"/>
            <w:r w:rsidRPr="00574CE2">
              <w:rPr>
                <w:rFonts w:ascii="Perpetua" w:hAnsi="Perpetua"/>
              </w:rPr>
              <w:t xml:space="preserve"> Mobile - used out of date terminology to describe consumers’ rights under the ACL. </w:t>
            </w:r>
          </w:p>
        </w:tc>
      </w:tr>
      <w:tr w:rsidR="007D0927" w:rsidRPr="00574CE2" w:rsidTr="00F65E19">
        <w:tc>
          <w:tcPr>
            <w:tcW w:w="817" w:type="dxa"/>
            <w:shd w:val="clear" w:color="000000" w:fill="auto"/>
          </w:tcPr>
          <w:p w:rsidR="007D0927" w:rsidRDefault="007D0927" w:rsidP="00F65E19">
            <w:pPr>
              <w:widowControl w:val="0"/>
              <w:tabs>
                <w:tab w:val="left" w:pos="220"/>
                <w:tab w:val="left" w:pos="720"/>
              </w:tabs>
              <w:autoSpaceDE w:val="0"/>
              <w:autoSpaceDN w:val="0"/>
              <w:adjustRightInd w:val="0"/>
              <w:spacing w:before="120" w:after="120"/>
              <w:jc w:val="both"/>
              <w:rPr>
                <w:rFonts w:ascii="Perpetua" w:hAnsi="Perpetua"/>
              </w:rPr>
            </w:pPr>
          </w:p>
        </w:tc>
        <w:tc>
          <w:tcPr>
            <w:tcW w:w="6946" w:type="dxa"/>
            <w:gridSpan w:val="2"/>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Times"/>
              </w:rPr>
            </w:pPr>
            <w:r>
              <w:rPr>
                <w:rFonts w:ascii="Perpetua" w:hAnsi="Perpetua"/>
              </w:rPr>
              <w:t>For example, some of the</w:t>
            </w:r>
            <w:r w:rsidRPr="00574CE2">
              <w:rPr>
                <w:rFonts w:ascii="Perpetua" w:hAnsi="Perpetua"/>
              </w:rPr>
              <w:t xml:space="preserve"> documents of these suppliers referred to ‘implied terms’ and/or to ‘warranties’ protecting consumers, which was the case under the previous </w:t>
            </w:r>
            <w:r w:rsidRPr="00574CE2">
              <w:rPr>
                <w:rFonts w:ascii="Perpetua" w:hAnsi="Perpetua"/>
              </w:rPr>
              <w:lastRenderedPageBreak/>
              <w:t xml:space="preserve">legislation, the </w:t>
            </w:r>
            <w:r w:rsidRPr="00574CE2">
              <w:rPr>
                <w:rFonts w:ascii="Perpetua" w:hAnsi="Perpetua"/>
                <w:i/>
              </w:rPr>
              <w:t xml:space="preserve">Trade Practices Act </w:t>
            </w:r>
            <w:r w:rsidRPr="00574CE2">
              <w:rPr>
                <w:rFonts w:ascii="Perpetua" w:hAnsi="Perpetua"/>
              </w:rPr>
              <w:t>1974</w:t>
            </w:r>
            <w:r>
              <w:rPr>
                <w:rFonts w:ascii="Perpetua" w:hAnsi="Perpetua"/>
              </w:rPr>
              <w:t xml:space="preserve"> or indeed to the </w:t>
            </w:r>
            <w:r w:rsidRPr="00574CE2">
              <w:rPr>
                <w:rFonts w:ascii="Perpetua" w:hAnsi="Perpetua"/>
                <w:i/>
              </w:rPr>
              <w:t xml:space="preserve">Trade Practices Act </w:t>
            </w:r>
            <w:r w:rsidRPr="00574CE2">
              <w:rPr>
                <w:rFonts w:ascii="Perpetua" w:hAnsi="Perpetua"/>
              </w:rPr>
              <w:t>1974</w:t>
            </w:r>
            <w:r>
              <w:rPr>
                <w:rFonts w:ascii="Perpetua" w:hAnsi="Perpetua"/>
              </w:rPr>
              <w:t xml:space="preserve"> rather than the ACL</w:t>
            </w:r>
            <w:r w:rsidRPr="00574CE2">
              <w:rPr>
                <w:rFonts w:ascii="Perpetua" w:hAnsi="Perpetua"/>
              </w:rPr>
              <w:t xml:space="preserve">. The current legislation, the ACL, provides ‘consumer guarantees’ that apply as statutory rights, </w:t>
            </w:r>
            <w:r>
              <w:rPr>
                <w:rFonts w:ascii="Perpetua" w:hAnsi="Perpetua"/>
              </w:rPr>
              <w:t>not</w:t>
            </w:r>
            <w:r w:rsidRPr="00574CE2">
              <w:rPr>
                <w:rFonts w:ascii="Perpetua" w:hAnsi="Perpetua"/>
              </w:rPr>
              <w:t xml:space="preserve"> as implied terms. </w:t>
            </w:r>
          </w:p>
        </w:tc>
      </w:tr>
      <w:tr w:rsidR="007D0927" w:rsidRPr="00574CE2" w:rsidTr="00F65E19">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rPr>
            </w:pPr>
          </w:p>
        </w:tc>
        <w:tc>
          <w:tcPr>
            <w:tcW w:w="6946" w:type="dxa"/>
            <w:gridSpan w:val="2"/>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rPr>
            </w:pPr>
            <w:r w:rsidRPr="00574CE2">
              <w:rPr>
                <w:rFonts w:ascii="Perpetua" w:hAnsi="Perpetua"/>
              </w:rPr>
              <w:t xml:space="preserve">This misuse of terminology does not assist consumers and in some cases may mislead them. It gives no confidence that the suppliers will accurately explain their rights in face-to-face </w:t>
            </w:r>
            <w:r>
              <w:rPr>
                <w:rFonts w:ascii="Perpetua" w:hAnsi="Perpetua"/>
              </w:rPr>
              <w:t xml:space="preserve">or telephone </w:t>
            </w:r>
            <w:r w:rsidRPr="00574CE2">
              <w:rPr>
                <w:rFonts w:ascii="Perpetua" w:hAnsi="Perpetua"/>
              </w:rPr>
              <w:t>dealings with consumers.</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i/>
              </w:rPr>
            </w:pPr>
          </w:p>
        </w:tc>
        <w:tc>
          <w:tcPr>
            <w:tcW w:w="6946" w:type="dxa"/>
            <w:gridSpan w:val="2"/>
            <w:shd w:val="clear" w:color="000000" w:fill="auto"/>
          </w:tcPr>
          <w:p w:rsidR="007D0927" w:rsidRPr="00574CE2" w:rsidRDefault="007D0927" w:rsidP="00F65E19">
            <w:pPr>
              <w:spacing w:before="120" w:after="120"/>
              <w:jc w:val="both"/>
              <w:rPr>
                <w:rFonts w:ascii="Perpetua" w:hAnsi="Perpetua"/>
                <w:i/>
              </w:rPr>
            </w:pPr>
            <w:r w:rsidRPr="00574CE2">
              <w:rPr>
                <w:rFonts w:ascii="Perpetua" w:hAnsi="Perpetua"/>
                <w:i/>
              </w:rPr>
              <w:t>Good information</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D6"/>
            </w:r>
          </w:p>
        </w:tc>
        <w:tc>
          <w:tcPr>
            <w:tcW w:w="6946" w:type="dxa"/>
            <w:gridSpan w:val="2"/>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The Optus and Vodafone contracts provided very good summar</w:t>
            </w:r>
            <w:r>
              <w:rPr>
                <w:rFonts w:ascii="Perpetua" w:hAnsi="Perpetua"/>
              </w:rPr>
              <w:t>ies</w:t>
            </w:r>
            <w:r w:rsidRPr="00574CE2">
              <w:rPr>
                <w:rFonts w:ascii="Perpetua" w:hAnsi="Perpetua"/>
              </w:rPr>
              <w:t xml:space="preserve"> of </w:t>
            </w:r>
            <w:r>
              <w:rPr>
                <w:rFonts w:ascii="Perpetua" w:hAnsi="Perpetua"/>
              </w:rPr>
              <w:t>consumers’</w:t>
            </w:r>
            <w:r w:rsidRPr="00574CE2">
              <w:rPr>
                <w:rFonts w:ascii="Perpetua" w:hAnsi="Perpetua"/>
              </w:rPr>
              <w:t xml:space="preserve"> rights under the ACL and made clear that the consumer guarantees prevailed over the suppliers’ own contract terms. </w:t>
            </w:r>
          </w:p>
        </w:tc>
      </w:tr>
    </w:tbl>
    <w:p w:rsidR="00521D49" w:rsidRDefault="00521D49" w:rsidP="00521D49">
      <w:pPr>
        <w:jc w:val="both"/>
        <w:rPr>
          <w:rFonts w:ascii="Perpetua" w:hAnsi="Perpetua"/>
        </w:rPr>
        <w:sectPr w:rsidR="00521D49" w:rsidSect="00F65E19">
          <w:pgSz w:w="11900" w:h="16840"/>
          <w:pgMar w:top="1440" w:right="1800" w:bottom="1440" w:left="1800" w:header="708" w:footer="708" w:gutter="0"/>
          <w:cols w:space="708"/>
        </w:sectPr>
      </w:pPr>
    </w:p>
    <w:tbl>
      <w:tblPr>
        <w:tblW w:w="7763" w:type="dxa"/>
        <w:tblLayout w:type="fixed"/>
        <w:tblLook w:val="00A0" w:firstRow="1" w:lastRow="0" w:firstColumn="1" w:lastColumn="0" w:noHBand="0" w:noVBand="0"/>
      </w:tblPr>
      <w:tblGrid>
        <w:gridCol w:w="817"/>
        <w:gridCol w:w="6946"/>
      </w:tblGrid>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shd w:val="clear" w:color="000000" w:fill="auto"/>
          </w:tcPr>
          <w:p w:rsidR="007D0927" w:rsidRPr="00574CE2" w:rsidRDefault="007D0927" w:rsidP="00521D49">
            <w:pPr>
              <w:jc w:val="both"/>
              <w:rPr>
                <w:rFonts w:ascii="Perpetua" w:hAnsi="Perpetua"/>
              </w:rPr>
            </w:pPr>
            <w:r w:rsidRPr="00574CE2">
              <w:rPr>
                <w:rFonts w:ascii="Perpetua" w:hAnsi="Perpetua"/>
              </w:rPr>
              <w:t xml:space="preserve">For example, the Optus contract contained the following information: </w:t>
            </w:r>
          </w:p>
          <w:p w:rsidR="007D0927" w:rsidRPr="00574CE2" w:rsidRDefault="007D0927" w:rsidP="00F65E19">
            <w:pPr>
              <w:pStyle w:val="OptusH2"/>
              <w:pBdr>
                <w:top w:val="double" w:sz="4" w:space="1" w:color="auto"/>
                <w:left w:val="double" w:sz="4" w:space="4" w:color="auto"/>
                <w:bottom w:val="double" w:sz="4" w:space="1" w:color="auto"/>
                <w:right w:val="double" w:sz="4" w:space="4" w:color="auto"/>
              </w:pBdr>
              <w:tabs>
                <w:tab w:val="clear" w:pos="822"/>
                <w:tab w:val="left" w:pos="5422"/>
              </w:tabs>
              <w:ind w:left="720" w:right="567" w:firstLine="0"/>
              <w:jc w:val="both"/>
              <w:rPr>
                <w:rFonts w:ascii="Perpetua" w:hAnsi="Perpetua"/>
                <w:b w:val="0"/>
                <w:sz w:val="22"/>
                <w:szCs w:val="22"/>
              </w:rPr>
            </w:pPr>
            <w:r w:rsidRPr="00574CE2">
              <w:rPr>
                <w:rFonts w:ascii="Perpetua" w:hAnsi="Perpetua"/>
                <w:b w:val="0"/>
                <w:i/>
                <w:sz w:val="22"/>
                <w:szCs w:val="22"/>
              </w:rPr>
              <w:t xml:space="preserve">“Our </w:t>
            </w:r>
            <w:r w:rsidRPr="00574CE2">
              <w:rPr>
                <w:rFonts w:ascii="Perpetua" w:hAnsi="Perpetua"/>
                <w:b w:val="0"/>
                <w:sz w:val="22"/>
                <w:szCs w:val="22"/>
              </w:rPr>
              <w:t xml:space="preserve">liability to </w:t>
            </w:r>
            <w:r w:rsidRPr="00574CE2">
              <w:rPr>
                <w:rFonts w:ascii="Perpetua" w:hAnsi="Perpetua"/>
                <w:b w:val="0"/>
                <w:i/>
                <w:sz w:val="22"/>
                <w:szCs w:val="22"/>
              </w:rPr>
              <w:t>you</w:t>
            </w:r>
          </w:p>
          <w:p w:rsidR="007D0927" w:rsidRPr="00574CE2" w:rsidRDefault="007D0927" w:rsidP="00F65E19">
            <w:pPr>
              <w:pStyle w:val="OptusH3"/>
              <w:numPr>
                <w:ilvl w:val="0"/>
                <w:numId w:val="0"/>
              </w:numPr>
              <w:pBdr>
                <w:top w:val="double" w:sz="4" w:space="1" w:color="auto"/>
                <w:left w:val="double" w:sz="4" w:space="4" w:color="auto"/>
                <w:bottom w:val="double" w:sz="4" w:space="1" w:color="auto"/>
                <w:right w:val="double" w:sz="4" w:space="4" w:color="auto"/>
              </w:pBdr>
              <w:tabs>
                <w:tab w:val="left" w:pos="5422"/>
              </w:tabs>
              <w:spacing w:line="240" w:lineRule="auto"/>
              <w:ind w:left="720" w:right="567"/>
              <w:rPr>
                <w:rFonts w:ascii="Perpetua" w:hAnsi="Perpetua"/>
                <w:sz w:val="22"/>
                <w:szCs w:val="22"/>
                <w:lang w:val="en-AU" w:eastAsia="en-US"/>
              </w:rPr>
            </w:pPr>
            <w:r w:rsidRPr="00574CE2">
              <w:rPr>
                <w:rFonts w:ascii="Perpetua" w:hAnsi="Perpetua"/>
                <w:i/>
                <w:sz w:val="22"/>
                <w:szCs w:val="22"/>
                <w:lang w:val="en-AU" w:eastAsia="en-US"/>
              </w:rPr>
              <w:t>We</w:t>
            </w:r>
            <w:r w:rsidRPr="00574CE2">
              <w:rPr>
                <w:rFonts w:ascii="Perpetua" w:hAnsi="Perpetua"/>
                <w:sz w:val="22"/>
                <w:szCs w:val="22"/>
                <w:lang w:val="en-AU" w:eastAsia="en-US"/>
              </w:rPr>
              <w:t xml:space="preserve"> have responsibilities and obligations under the law, including under:</w:t>
            </w:r>
          </w:p>
          <w:p w:rsidR="007D0927" w:rsidRPr="00574CE2" w:rsidRDefault="007D0927" w:rsidP="00F65E19">
            <w:pPr>
              <w:pStyle w:val="OptusH4"/>
              <w:numPr>
                <w:ilvl w:val="0"/>
                <w:numId w:val="0"/>
              </w:numPr>
              <w:pBdr>
                <w:top w:val="double" w:sz="4" w:space="1" w:color="auto"/>
                <w:left w:val="double" w:sz="4" w:space="4" w:color="auto"/>
                <w:bottom w:val="double" w:sz="4" w:space="1" w:color="auto"/>
                <w:right w:val="double" w:sz="4" w:space="4" w:color="auto"/>
              </w:pBdr>
              <w:tabs>
                <w:tab w:val="left" w:pos="5422"/>
              </w:tabs>
              <w:spacing w:line="240" w:lineRule="auto"/>
              <w:ind w:left="720" w:right="567"/>
              <w:rPr>
                <w:rFonts w:ascii="Perpetua" w:hAnsi="Perpetua"/>
                <w:sz w:val="22"/>
                <w:szCs w:val="22"/>
              </w:rPr>
            </w:pPr>
            <w:proofErr w:type="spellStart"/>
            <w:r w:rsidRPr="00574CE2">
              <w:rPr>
                <w:rFonts w:ascii="Perpetua" w:hAnsi="Perpetua"/>
                <w:sz w:val="22"/>
                <w:szCs w:val="22"/>
              </w:rPr>
              <w:t>i</w:t>
            </w:r>
            <w:proofErr w:type="spellEnd"/>
            <w:r w:rsidRPr="00574CE2">
              <w:rPr>
                <w:rFonts w:ascii="Perpetua" w:hAnsi="Perpetua"/>
                <w:sz w:val="22"/>
                <w:szCs w:val="22"/>
              </w:rPr>
              <w:t xml:space="preserve"> the Telecommunications Legislation,</w:t>
            </w:r>
          </w:p>
          <w:p w:rsidR="007D0927" w:rsidRPr="00574CE2" w:rsidRDefault="007D0927" w:rsidP="00F65E19">
            <w:pPr>
              <w:pStyle w:val="OptusH4"/>
              <w:numPr>
                <w:ilvl w:val="0"/>
                <w:numId w:val="0"/>
              </w:numPr>
              <w:pBdr>
                <w:top w:val="double" w:sz="4" w:space="1" w:color="auto"/>
                <w:left w:val="double" w:sz="4" w:space="4" w:color="auto"/>
                <w:bottom w:val="double" w:sz="4" w:space="1" w:color="auto"/>
                <w:right w:val="double" w:sz="4" w:space="4" w:color="auto"/>
              </w:pBdr>
              <w:tabs>
                <w:tab w:val="left" w:pos="5422"/>
                <w:tab w:val="left" w:pos="5847"/>
              </w:tabs>
              <w:spacing w:line="240" w:lineRule="auto"/>
              <w:ind w:left="720" w:right="567"/>
              <w:rPr>
                <w:rFonts w:ascii="Perpetua" w:hAnsi="Perpetua"/>
                <w:sz w:val="22"/>
                <w:szCs w:val="22"/>
              </w:rPr>
            </w:pPr>
            <w:r w:rsidRPr="00574CE2">
              <w:rPr>
                <w:rFonts w:ascii="Perpetua" w:hAnsi="Perpetua"/>
                <w:sz w:val="22"/>
                <w:szCs w:val="22"/>
              </w:rPr>
              <w:t xml:space="preserve">ii the Competition and Consumer Act, including the </w:t>
            </w:r>
            <w:r w:rsidRPr="00574CE2">
              <w:rPr>
                <w:rFonts w:ascii="Perpetua" w:hAnsi="Perpetua"/>
                <w:i/>
                <w:sz w:val="22"/>
                <w:szCs w:val="22"/>
              </w:rPr>
              <w:t>Australian Consumer Law</w:t>
            </w:r>
            <w:r w:rsidRPr="00574CE2">
              <w:rPr>
                <w:rFonts w:ascii="Perpetua" w:hAnsi="Perpetua"/>
                <w:sz w:val="22"/>
                <w:szCs w:val="22"/>
              </w:rPr>
              <w:t>,</w:t>
            </w:r>
          </w:p>
          <w:p w:rsidR="007D0927" w:rsidRPr="00574CE2" w:rsidRDefault="007D0927" w:rsidP="00F65E19">
            <w:pPr>
              <w:pStyle w:val="OptusH4"/>
              <w:numPr>
                <w:ilvl w:val="0"/>
                <w:numId w:val="0"/>
              </w:numPr>
              <w:pBdr>
                <w:top w:val="double" w:sz="4" w:space="1" w:color="auto"/>
                <w:left w:val="double" w:sz="4" w:space="4" w:color="auto"/>
                <w:bottom w:val="double" w:sz="4" w:space="1" w:color="auto"/>
                <w:right w:val="double" w:sz="4" w:space="4" w:color="auto"/>
              </w:pBdr>
              <w:tabs>
                <w:tab w:val="left" w:pos="5422"/>
              </w:tabs>
              <w:spacing w:line="240" w:lineRule="auto"/>
              <w:ind w:left="720" w:right="567"/>
              <w:rPr>
                <w:rFonts w:ascii="Perpetua" w:hAnsi="Perpetua"/>
                <w:sz w:val="22"/>
                <w:szCs w:val="22"/>
              </w:rPr>
            </w:pPr>
            <w:proofErr w:type="gramStart"/>
            <w:r w:rsidRPr="00574CE2">
              <w:rPr>
                <w:rFonts w:ascii="Perpetua" w:hAnsi="Perpetua"/>
                <w:sz w:val="22"/>
                <w:szCs w:val="22"/>
              </w:rPr>
              <w:t>iii</w:t>
            </w:r>
            <w:proofErr w:type="gramEnd"/>
            <w:r w:rsidRPr="00574CE2">
              <w:rPr>
                <w:rFonts w:ascii="Perpetua" w:hAnsi="Perpetua"/>
                <w:sz w:val="22"/>
                <w:szCs w:val="22"/>
              </w:rPr>
              <w:t xml:space="preserve"> applicable laws, regulations and codes.</w:t>
            </w:r>
          </w:p>
          <w:p w:rsidR="007D0927" w:rsidRPr="00574CE2" w:rsidRDefault="007D0927" w:rsidP="00F65E19">
            <w:pPr>
              <w:pStyle w:val="OptusH3"/>
              <w:numPr>
                <w:ilvl w:val="0"/>
                <w:numId w:val="0"/>
              </w:numPr>
              <w:pBdr>
                <w:top w:val="double" w:sz="4" w:space="1" w:color="auto"/>
                <w:left w:val="double" w:sz="4" w:space="4" w:color="auto"/>
                <w:bottom w:val="double" w:sz="4" w:space="1" w:color="auto"/>
                <w:right w:val="double" w:sz="4" w:space="4" w:color="auto"/>
              </w:pBdr>
              <w:tabs>
                <w:tab w:val="left" w:pos="5422"/>
              </w:tabs>
              <w:spacing w:line="240" w:lineRule="auto"/>
              <w:ind w:left="720" w:right="567"/>
              <w:rPr>
                <w:rFonts w:ascii="Perpetua" w:hAnsi="Perpetua"/>
                <w:sz w:val="22"/>
                <w:szCs w:val="22"/>
                <w:lang w:val="en-AU" w:eastAsia="en-US"/>
              </w:rPr>
            </w:pPr>
            <w:r w:rsidRPr="00574CE2">
              <w:rPr>
                <w:rFonts w:ascii="Perpetua" w:hAnsi="Perpetua"/>
                <w:sz w:val="22"/>
                <w:szCs w:val="22"/>
                <w:lang w:val="en-AU" w:eastAsia="en-US"/>
              </w:rPr>
              <w:t xml:space="preserve">Nothing in the </w:t>
            </w:r>
            <w:r w:rsidRPr="00574CE2">
              <w:rPr>
                <w:rFonts w:ascii="Perpetua" w:hAnsi="Perpetua"/>
                <w:i/>
                <w:sz w:val="22"/>
                <w:szCs w:val="22"/>
                <w:lang w:val="en-AU" w:eastAsia="en-US"/>
              </w:rPr>
              <w:t>agreement</w:t>
            </w:r>
            <w:r w:rsidRPr="00574CE2">
              <w:rPr>
                <w:rFonts w:ascii="Perpetua" w:hAnsi="Perpetua"/>
                <w:sz w:val="22"/>
                <w:szCs w:val="22"/>
                <w:lang w:val="en-AU" w:eastAsia="en-US"/>
              </w:rPr>
              <w:t xml:space="preserve"> removes or limits any rights that </w:t>
            </w:r>
            <w:r w:rsidRPr="00574CE2">
              <w:rPr>
                <w:rFonts w:ascii="Perpetua" w:hAnsi="Perpetua"/>
                <w:i/>
                <w:sz w:val="22"/>
                <w:szCs w:val="22"/>
                <w:lang w:val="en-AU" w:eastAsia="en-US"/>
              </w:rPr>
              <w:t>you</w:t>
            </w:r>
            <w:r w:rsidRPr="00574CE2">
              <w:rPr>
                <w:rFonts w:ascii="Perpetua" w:hAnsi="Perpetua"/>
                <w:sz w:val="22"/>
                <w:szCs w:val="22"/>
                <w:lang w:val="en-AU" w:eastAsia="en-US"/>
              </w:rPr>
              <w:t xml:space="preserve"> have under existing laws or regulations.</w:t>
            </w:r>
          </w:p>
          <w:p w:rsidR="007D0927" w:rsidRPr="00574CE2" w:rsidRDefault="007D0927" w:rsidP="00F65E19">
            <w:pPr>
              <w:pStyle w:val="OptusH3"/>
              <w:numPr>
                <w:ilvl w:val="0"/>
                <w:numId w:val="0"/>
              </w:numPr>
              <w:pBdr>
                <w:top w:val="double" w:sz="4" w:space="1" w:color="auto"/>
                <w:left w:val="double" w:sz="4" w:space="4" w:color="auto"/>
                <w:bottom w:val="double" w:sz="4" w:space="1" w:color="auto"/>
                <w:right w:val="double" w:sz="4" w:space="4" w:color="auto"/>
              </w:pBdr>
              <w:tabs>
                <w:tab w:val="left" w:pos="5422"/>
              </w:tabs>
              <w:spacing w:line="240" w:lineRule="auto"/>
              <w:ind w:left="720" w:right="567"/>
              <w:rPr>
                <w:rFonts w:ascii="Perpetua" w:hAnsi="Perpetua"/>
                <w:b/>
                <w:i/>
                <w:color w:val="000000"/>
                <w:sz w:val="22"/>
                <w:szCs w:val="22"/>
                <w:lang w:eastAsia="en-AU"/>
              </w:rPr>
            </w:pPr>
            <w:r w:rsidRPr="00574CE2">
              <w:rPr>
                <w:rFonts w:ascii="Perpetua" w:hAnsi="Perpetua"/>
                <w:b/>
                <w:i/>
                <w:color w:val="000000"/>
                <w:sz w:val="22"/>
                <w:szCs w:val="22"/>
                <w:lang w:eastAsia="en-AU"/>
              </w:rPr>
              <w:t>Your statutory rights as a consumer</w:t>
            </w:r>
          </w:p>
          <w:p w:rsidR="007D0927" w:rsidRPr="00574CE2" w:rsidRDefault="007D0927" w:rsidP="00F65E19">
            <w:pPr>
              <w:pStyle w:val="OptusH3"/>
              <w:numPr>
                <w:ilvl w:val="0"/>
                <w:numId w:val="0"/>
              </w:numPr>
              <w:pBdr>
                <w:top w:val="double" w:sz="4" w:space="1" w:color="auto"/>
                <w:left w:val="double" w:sz="4" w:space="4" w:color="auto"/>
                <w:bottom w:val="double" w:sz="4" w:space="1" w:color="auto"/>
                <w:right w:val="double" w:sz="4" w:space="4" w:color="auto"/>
              </w:pBdr>
              <w:tabs>
                <w:tab w:val="left" w:pos="5422"/>
              </w:tabs>
              <w:spacing w:line="240" w:lineRule="auto"/>
              <w:ind w:left="720" w:right="567"/>
              <w:rPr>
                <w:rFonts w:ascii="Perpetua" w:hAnsi="Perpetua"/>
                <w:color w:val="000000"/>
                <w:sz w:val="22"/>
                <w:szCs w:val="22"/>
                <w:lang w:eastAsia="en-AU"/>
              </w:rPr>
            </w:pPr>
            <w:r w:rsidRPr="00574CE2">
              <w:rPr>
                <w:rFonts w:ascii="Perpetua" w:hAnsi="Perpetua"/>
                <w:color w:val="000000"/>
                <w:sz w:val="22"/>
                <w:szCs w:val="22"/>
                <w:lang w:eastAsia="en-AU"/>
              </w:rPr>
              <w:t xml:space="preserve">Under the </w:t>
            </w:r>
            <w:r w:rsidRPr="00574CE2">
              <w:rPr>
                <w:rFonts w:ascii="Perpetua" w:hAnsi="Perpetua"/>
                <w:i/>
                <w:color w:val="000000"/>
                <w:sz w:val="22"/>
                <w:szCs w:val="22"/>
                <w:lang w:eastAsia="en-AU"/>
              </w:rPr>
              <w:t>Australian Consumer Law,</w:t>
            </w:r>
            <w:r w:rsidRPr="00574CE2">
              <w:rPr>
                <w:rFonts w:ascii="Perpetua" w:hAnsi="Perpetua"/>
                <w:color w:val="000000"/>
                <w:sz w:val="22"/>
                <w:szCs w:val="22"/>
                <w:lang w:eastAsia="en-AU"/>
              </w:rPr>
              <w:t xml:space="preserve"> if </w:t>
            </w:r>
            <w:r w:rsidRPr="00574CE2">
              <w:rPr>
                <w:rFonts w:ascii="Perpetua" w:hAnsi="Perpetua"/>
                <w:i/>
                <w:color w:val="000000"/>
                <w:sz w:val="22"/>
                <w:szCs w:val="22"/>
                <w:lang w:eastAsia="en-AU"/>
              </w:rPr>
              <w:t>you</w:t>
            </w:r>
            <w:r w:rsidRPr="00574CE2">
              <w:rPr>
                <w:rFonts w:ascii="Perpetua" w:hAnsi="Perpetua"/>
                <w:color w:val="000000"/>
                <w:sz w:val="22"/>
                <w:szCs w:val="22"/>
                <w:lang w:eastAsia="en-AU"/>
              </w:rPr>
              <w:t xml:space="preserve"> enter into an agreement to purchase goods or services from </w:t>
            </w:r>
            <w:r w:rsidRPr="00574CE2">
              <w:rPr>
                <w:rFonts w:ascii="Perpetua" w:hAnsi="Perpetua"/>
                <w:i/>
                <w:color w:val="000000"/>
                <w:sz w:val="22"/>
                <w:szCs w:val="22"/>
                <w:lang w:eastAsia="en-AU"/>
              </w:rPr>
              <w:t>us</w:t>
            </w:r>
            <w:r w:rsidRPr="00574CE2">
              <w:rPr>
                <w:rFonts w:ascii="Perpetua" w:hAnsi="Perpetua"/>
                <w:color w:val="000000"/>
                <w:sz w:val="22"/>
                <w:szCs w:val="22"/>
                <w:lang w:eastAsia="en-AU"/>
              </w:rPr>
              <w:t xml:space="preserve"> which cost less than $40,000 or are normally acquired for personal, domestic or household use and, in the case of goods, the goods are not re-supplied by </w:t>
            </w:r>
            <w:r w:rsidRPr="00574CE2">
              <w:rPr>
                <w:rFonts w:ascii="Perpetua" w:hAnsi="Perpetua"/>
                <w:i/>
                <w:color w:val="000000"/>
                <w:sz w:val="22"/>
                <w:szCs w:val="22"/>
                <w:lang w:eastAsia="en-AU"/>
              </w:rPr>
              <w:t>you,</w:t>
            </w:r>
            <w:r w:rsidRPr="00574CE2">
              <w:rPr>
                <w:rFonts w:ascii="Perpetua" w:hAnsi="Perpetua"/>
                <w:color w:val="000000"/>
                <w:sz w:val="22"/>
                <w:szCs w:val="22"/>
                <w:lang w:eastAsia="en-AU"/>
              </w:rPr>
              <w:t xml:space="preserve"> certain consumer guarantees apply to those goods and services in relation to acts or omissions that occur on or after 1 January 2011 (</w:t>
            </w:r>
            <w:r w:rsidRPr="00574CE2">
              <w:rPr>
                <w:rFonts w:ascii="Perpetua" w:hAnsi="Perpetua"/>
                <w:i/>
                <w:color w:val="000000"/>
                <w:sz w:val="22"/>
                <w:szCs w:val="22"/>
                <w:lang w:eastAsia="en-AU"/>
              </w:rPr>
              <w:t>consumer guarantees</w:t>
            </w:r>
            <w:r w:rsidRPr="00574CE2">
              <w:rPr>
                <w:rFonts w:ascii="Perpetua" w:hAnsi="Perpetua"/>
                <w:color w:val="000000"/>
                <w:sz w:val="22"/>
                <w:szCs w:val="22"/>
                <w:lang w:eastAsia="en-AU"/>
              </w:rPr>
              <w:t xml:space="preserve">).  </w:t>
            </w:r>
          </w:p>
          <w:p w:rsidR="007D0927" w:rsidRPr="00574CE2" w:rsidRDefault="007D0927" w:rsidP="00F65E19">
            <w:pPr>
              <w:pStyle w:val="OptusH3"/>
              <w:numPr>
                <w:ilvl w:val="0"/>
                <w:numId w:val="0"/>
              </w:numPr>
              <w:pBdr>
                <w:top w:val="double" w:sz="4" w:space="1" w:color="auto"/>
                <w:left w:val="double" w:sz="4" w:space="4" w:color="auto"/>
                <w:bottom w:val="double" w:sz="4" w:space="1" w:color="auto"/>
                <w:right w:val="double" w:sz="4" w:space="4" w:color="auto"/>
              </w:pBdr>
              <w:tabs>
                <w:tab w:val="left" w:pos="5422"/>
              </w:tabs>
              <w:spacing w:line="240" w:lineRule="auto"/>
              <w:ind w:left="720" w:right="567"/>
              <w:rPr>
                <w:rFonts w:ascii="Perpetua" w:hAnsi="Perpetua"/>
                <w:color w:val="000000"/>
                <w:sz w:val="22"/>
                <w:szCs w:val="22"/>
                <w:lang w:eastAsia="en-AU"/>
              </w:rPr>
            </w:pPr>
            <w:r w:rsidRPr="00574CE2">
              <w:rPr>
                <w:rFonts w:ascii="Perpetua" w:hAnsi="Perpetua"/>
                <w:i/>
                <w:color w:val="000000"/>
                <w:sz w:val="22"/>
                <w:szCs w:val="22"/>
                <w:lang w:eastAsia="en-AU"/>
              </w:rPr>
              <w:t>Consumer guarantees</w:t>
            </w:r>
            <w:r w:rsidRPr="00574CE2">
              <w:rPr>
                <w:rFonts w:ascii="Perpetua" w:hAnsi="Perpetua"/>
                <w:color w:val="000000"/>
                <w:sz w:val="22"/>
                <w:szCs w:val="22"/>
                <w:lang w:eastAsia="en-AU"/>
              </w:rPr>
              <w:t xml:space="preserve"> apply regardless of any express warranties to which </w:t>
            </w:r>
            <w:r w:rsidRPr="00574CE2">
              <w:rPr>
                <w:rFonts w:ascii="Perpetua" w:hAnsi="Perpetua"/>
                <w:i/>
                <w:color w:val="000000"/>
                <w:sz w:val="22"/>
                <w:szCs w:val="22"/>
                <w:lang w:eastAsia="en-AU"/>
              </w:rPr>
              <w:t>you</w:t>
            </w:r>
            <w:r w:rsidRPr="00574CE2">
              <w:rPr>
                <w:rFonts w:ascii="Perpetua" w:hAnsi="Perpetua"/>
                <w:color w:val="000000"/>
                <w:sz w:val="22"/>
                <w:szCs w:val="22"/>
                <w:lang w:eastAsia="en-AU"/>
              </w:rPr>
              <w:t xml:space="preserve"> may be entitled under this </w:t>
            </w:r>
            <w:r w:rsidRPr="00574CE2">
              <w:rPr>
                <w:rFonts w:ascii="Perpetua" w:hAnsi="Perpetua"/>
                <w:i/>
                <w:color w:val="000000"/>
                <w:sz w:val="22"/>
                <w:szCs w:val="22"/>
                <w:lang w:eastAsia="en-AU"/>
              </w:rPr>
              <w:t>agreement</w:t>
            </w:r>
            <w:r w:rsidRPr="00574CE2">
              <w:rPr>
                <w:rFonts w:ascii="Perpetua" w:hAnsi="Perpetua"/>
                <w:color w:val="000000"/>
                <w:sz w:val="22"/>
                <w:szCs w:val="22"/>
                <w:lang w:eastAsia="en-AU"/>
              </w:rPr>
              <w:t xml:space="preserve">. </w:t>
            </w:r>
          </w:p>
          <w:p w:rsidR="007D0927" w:rsidRPr="00574CE2" w:rsidRDefault="007D0927" w:rsidP="00F65E19">
            <w:pPr>
              <w:pStyle w:val="OptusH3"/>
              <w:numPr>
                <w:ilvl w:val="0"/>
                <w:numId w:val="0"/>
              </w:numPr>
              <w:pBdr>
                <w:top w:val="double" w:sz="4" w:space="1" w:color="auto"/>
                <w:left w:val="double" w:sz="4" w:space="4" w:color="auto"/>
                <w:bottom w:val="double" w:sz="4" w:space="1" w:color="auto"/>
                <w:right w:val="double" w:sz="4" w:space="4" w:color="auto"/>
              </w:pBdr>
              <w:tabs>
                <w:tab w:val="left" w:pos="5422"/>
              </w:tabs>
              <w:spacing w:line="240" w:lineRule="auto"/>
              <w:ind w:left="720" w:right="567"/>
              <w:rPr>
                <w:rFonts w:ascii="Perpetua" w:hAnsi="Perpetua"/>
                <w:color w:val="000000"/>
                <w:sz w:val="22"/>
                <w:szCs w:val="22"/>
                <w:lang w:eastAsia="en-AU"/>
              </w:rPr>
            </w:pPr>
            <w:r w:rsidRPr="00574CE2">
              <w:rPr>
                <w:rFonts w:ascii="Perpetua" w:hAnsi="Perpetua"/>
                <w:i/>
                <w:color w:val="000000"/>
                <w:sz w:val="22"/>
                <w:szCs w:val="22"/>
                <w:lang w:eastAsia="en-AU"/>
              </w:rPr>
              <w:t>We</w:t>
            </w:r>
            <w:r w:rsidRPr="00574CE2">
              <w:rPr>
                <w:rFonts w:ascii="Perpetua" w:hAnsi="Perpetua"/>
                <w:color w:val="000000"/>
                <w:sz w:val="22"/>
                <w:szCs w:val="22"/>
                <w:lang w:eastAsia="en-AU"/>
              </w:rPr>
              <w:t xml:space="preserve"> guarantee that:</w:t>
            </w:r>
          </w:p>
          <w:p w:rsidR="007D0927" w:rsidRPr="00574CE2" w:rsidRDefault="007D0927" w:rsidP="00F65E19">
            <w:pPr>
              <w:pStyle w:val="OptusH3"/>
              <w:numPr>
                <w:ilvl w:val="0"/>
                <w:numId w:val="0"/>
              </w:numPr>
              <w:pBdr>
                <w:top w:val="double" w:sz="4" w:space="1" w:color="auto"/>
                <w:left w:val="double" w:sz="4" w:space="4" w:color="auto"/>
                <w:bottom w:val="double" w:sz="4" w:space="1" w:color="auto"/>
                <w:right w:val="double" w:sz="4" w:space="4" w:color="auto"/>
              </w:pBdr>
              <w:tabs>
                <w:tab w:val="left" w:pos="5422"/>
              </w:tabs>
              <w:spacing w:line="240" w:lineRule="auto"/>
              <w:ind w:left="720" w:right="567"/>
              <w:rPr>
                <w:rFonts w:ascii="Perpetua" w:hAnsi="Perpetua"/>
                <w:color w:val="000000"/>
                <w:sz w:val="22"/>
                <w:szCs w:val="22"/>
                <w:lang w:eastAsia="en-AU"/>
              </w:rPr>
            </w:pPr>
            <w:r w:rsidRPr="00574CE2">
              <w:rPr>
                <w:rFonts w:ascii="Perpetua" w:hAnsi="Perpetua"/>
                <w:color w:val="000000"/>
                <w:sz w:val="22"/>
                <w:szCs w:val="22"/>
                <w:lang w:eastAsia="en-AU"/>
              </w:rPr>
              <w:t>[Sets out a thorough summary of the consumer guarantees in the ACL and the remedies for a failure to comply with these guarantees.]</w:t>
            </w:r>
          </w:p>
          <w:p w:rsidR="007D0927" w:rsidRPr="00574CE2" w:rsidRDefault="007D0927" w:rsidP="00F65E19">
            <w:pPr>
              <w:pStyle w:val="OptusH3"/>
              <w:numPr>
                <w:ilvl w:val="0"/>
                <w:numId w:val="0"/>
              </w:numPr>
              <w:pBdr>
                <w:top w:val="double" w:sz="4" w:space="1" w:color="auto"/>
                <w:left w:val="double" w:sz="4" w:space="4" w:color="auto"/>
                <w:bottom w:val="double" w:sz="4" w:space="1" w:color="auto"/>
                <w:right w:val="double" w:sz="4" w:space="4" w:color="auto"/>
              </w:pBdr>
              <w:tabs>
                <w:tab w:val="left" w:pos="5422"/>
              </w:tabs>
              <w:spacing w:line="240" w:lineRule="auto"/>
              <w:ind w:left="720" w:right="567"/>
              <w:rPr>
                <w:rFonts w:ascii="Perpetua" w:hAnsi="Perpetua"/>
                <w:sz w:val="22"/>
                <w:szCs w:val="22"/>
                <w:lang w:val="en-AU" w:eastAsia="en-US"/>
              </w:rPr>
            </w:pPr>
            <w:r w:rsidRPr="00574CE2">
              <w:rPr>
                <w:rFonts w:ascii="Perpetua" w:hAnsi="Perpetua"/>
                <w:sz w:val="22"/>
                <w:szCs w:val="22"/>
                <w:lang w:val="en-AU" w:eastAsia="en-US"/>
              </w:rPr>
              <w:t>…”</w:t>
            </w:r>
            <w:r w:rsidRPr="00574CE2">
              <w:rPr>
                <w:rStyle w:val="FootnoteReference"/>
                <w:rFonts w:ascii="Perpetua" w:hAnsi="Perpetua"/>
                <w:sz w:val="22"/>
                <w:szCs w:val="22"/>
                <w:lang w:val="en-AU" w:eastAsia="en-US"/>
              </w:rPr>
              <w:footnoteReference w:id="108"/>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b/>
                <w:i/>
              </w:rPr>
            </w:pPr>
          </w:p>
        </w:tc>
        <w:tc>
          <w:tcPr>
            <w:tcW w:w="6946" w:type="dxa"/>
            <w:shd w:val="clear" w:color="000000" w:fill="auto"/>
          </w:tcPr>
          <w:p w:rsidR="007D0927" w:rsidRPr="00574CE2" w:rsidRDefault="007D0927" w:rsidP="00F65E19">
            <w:pPr>
              <w:spacing w:before="120" w:after="120"/>
              <w:jc w:val="both"/>
              <w:outlineLvl w:val="0"/>
              <w:rPr>
                <w:rFonts w:ascii="Perpetua" w:hAnsi="Perpetua"/>
                <w:b/>
                <w:i/>
              </w:rPr>
            </w:pPr>
          </w:p>
        </w:tc>
      </w:tr>
      <w:tr w:rsidR="007D0927" w:rsidRPr="004F3EAA" w:rsidTr="00F65E19">
        <w:tc>
          <w:tcPr>
            <w:tcW w:w="817" w:type="dxa"/>
            <w:shd w:val="clear" w:color="000000" w:fill="auto"/>
          </w:tcPr>
          <w:p w:rsidR="007D0927" w:rsidRPr="004F3EAA" w:rsidRDefault="007D0927" w:rsidP="00F65E19">
            <w:pPr>
              <w:pStyle w:val="CommBHead"/>
              <w:rPr>
                <w:rFonts w:ascii="Perpetua" w:hAnsi="Perpetua"/>
                <w:sz w:val="22"/>
              </w:rPr>
            </w:pPr>
          </w:p>
        </w:tc>
        <w:tc>
          <w:tcPr>
            <w:tcW w:w="6946" w:type="dxa"/>
            <w:shd w:val="clear" w:color="000000" w:fill="auto"/>
          </w:tcPr>
          <w:p w:rsidR="007D0927" w:rsidRPr="004F3EAA" w:rsidRDefault="007D0927" w:rsidP="00F65E19">
            <w:pPr>
              <w:pStyle w:val="CommBHead"/>
              <w:rPr>
                <w:rFonts w:ascii="Perpetua" w:hAnsi="Perpetua"/>
                <w:sz w:val="22"/>
              </w:rPr>
            </w:pPr>
            <w:bookmarkStart w:id="130" w:name="_Toc226476361"/>
            <w:bookmarkStart w:id="131" w:name="_Toc226476362"/>
            <w:bookmarkStart w:id="132" w:name="_Toc226477000"/>
            <w:bookmarkStart w:id="133" w:name="_Toc226477155"/>
            <w:bookmarkStart w:id="134" w:name="_Toc228286951"/>
            <w:r w:rsidRPr="004F3EAA">
              <w:rPr>
                <w:rFonts w:ascii="Perpetua" w:hAnsi="Perpetua"/>
                <w:sz w:val="22"/>
              </w:rPr>
              <w:t>3.2.3</w:t>
            </w:r>
            <w:bookmarkEnd w:id="130"/>
            <w:r>
              <w:rPr>
                <w:rFonts w:ascii="Perpetua" w:hAnsi="Perpetua"/>
                <w:sz w:val="22"/>
              </w:rPr>
              <w:t xml:space="preserve"> </w:t>
            </w:r>
            <w:r w:rsidRPr="004F3EAA">
              <w:rPr>
                <w:rFonts w:ascii="Perpetua" w:hAnsi="Perpetua"/>
                <w:sz w:val="22"/>
              </w:rPr>
              <w:t>Consumer guarantees under the ACL and terms limiting liability</w:t>
            </w:r>
            <w:bookmarkEnd w:id="131"/>
            <w:bookmarkEnd w:id="132"/>
            <w:bookmarkEnd w:id="133"/>
            <w:bookmarkEnd w:id="134"/>
            <w:r w:rsidRPr="004F3EAA">
              <w:rPr>
                <w:rFonts w:ascii="Perpetua" w:hAnsi="Perpetua"/>
                <w:sz w:val="22"/>
              </w:rPr>
              <w:t xml:space="preserve"> </w:t>
            </w:r>
          </w:p>
        </w:tc>
      </w:tr>
      <w:tr w:rsidR="007D0927" w:rsidRPr="00574CE2" w:rsidTr="00F65E19">
        <w:tc>
          <w:tcPr>
            <w:tcW w:w="817"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p>
        </w:tc>
        <w:tc>
          <w:tcPr>
            <w:tcW w:w="6946"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r w:rsidRPr="00574CE2">
              <w:rPr>
                <w:rFonts w:ascii="Perpetua" w:hAnsi="Perpetua"/>
                <w:szCs w:val="22"/>
              </w:rPr>
              <w:t xml:space="preserve">In most cases, the consumer guarantees </w:t>
            </w:r>
            <w:r>
              <w:rPr>
                <w:rFonts w:ascii="Perpetua" w:hAnsi="Perpetua"/>
                <w:szCs w:val="22"/>
              </w:rPr>
              <w:t xml:space="preserve">in the ACL </w:t>
            </w:r>
            <w:r w:rsidRPr="00574CE2">
              <w:rPr>
                <w:rFonts w:ascii="Perpetua" w:hAnsi="Perpetua"/>
                <w:szCs w:val="22"/>
              </w:rPr>
              <w:t>are mandatory and cannot be excluded by contract.</w:t>
            </w:r>
            <w:r w:rsidRPr="00574CE2">
              <w:rPr>
                <w:rStyle w:val="FootnoteReference"/>
                <w:rFonts w:ascii="Perpetua" w:hAnsi="Perpetua"/>
                <w:szCs w:val="22"/>
              </w:rPr>
              <w:footnoteReference w:id="109"/>
            </w:r>
            <w:r w:rsidRPr="00574CE2">
              <w:rPr>
                <w:rFonts w:ascii="Perpetua" w:hAnsi="Perpetua"/>
                <w:szCs w:val="22"/>
              </w:rPr>
              <w:t xml:space="preserve"> This means that attempts by suppliers to limit or exclude their liability </w:t>
            </w:r>
            <w:r>
              <w:rPr>
                <w:rFonts w:ascii="Perpetua" w:hAnsi="Perpetua"/>
                <w:szCs w:val="22"/>
              </w:rPr>
              <w:t>arising under</w:t>
            </w:r>
            <w:r w:rsidRPr="00574CE2">
              <w:rPr>
                <w:rFonts w:ascii="Perpetua" w:hAnsi="Perpetua"/>
                <w:szCs w:val="22"/>
              </w:rPr>
              <w:t xml:space="preserve"> the consumer guarantees will usually be void.</w:t>
            </w:r>
            <w:r w:rsidRPr="00574CE2">
              <w:rPr>
                <w:rStyle w:val="FootnoteReference"/>
                <w:rFonts w:ascii="Perpetua" w:hAnsi="Perpetua"/>
                <w:szCs w:val="22"/>
              </w:rPr>
              <w:footnoteReference w:id="110"/>
            </w:r>
            <w:r w:rsidRPr="00574CE2">
              <w:rPr>
                <w:rFonts w:ascii="Perpetua" w:hAnsi="Perpetua"/>
                <w:szCs w:val="22"/>
              </w:rPr>
              <w:t xml:space="preserve"> </w:t>
            </w:r>
          </w:p>
        </w:tc>
      </w:tr>
      <w:tr w:rsidR="007D0927" w:rsidRPr="00574CE2" w:rsidTr="00F65E19">
        <w:tc>
          <w:tcPr>
            <w:tcW w:w="817"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p>
        </w:tc>
        <w:tc>
          <w:tcPr>
            <w:tcW w:w="6946"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r w:rsidRPr="00574CE2">
              <w:rPr>
                <w:rFonts w:ascii="Perpetua" w:hAnsi="Perpetua"/>
                <w:szCs w:val="22"/>
              </w:rPr>
              <w:t xml:space="preserve">For example, under the ACL suppliers cannot exclude liability for failing to </w:t>
            </w:r>
            <w:r>
              <w:rPr>
                <w:rFonts w:ascii="Perpetua" w:hAnsi="Perpetua"/>
                <w:szCs w:val="22"/>
              </w:rPr>
              <w:t>use due care and skill or limit</w:t>
            </w:r>
            <w:r w:rsidRPr="00574CE2">
              <w:rPr>
                <w:rFonts w:ascii="Perpetua" w:hAnsi="Perpetua"/>
                <w:szCs w:val="22"/>
              </w:rPr>
              <w:t xml:space="preserve"> their obligations to give refunds or redress for goods that are not of acceptable quality.</w:t>
            </w:r>
          </w:p>
        </w:tc>
      </w:tr>
      <w:tr w:rsidR="007D0927" w:rsidRPr="00574CE2" w:rsidTr="00F65E19">
        <w:tc>
          <w:tcPr>
            <w:tcW w:w="817"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p>
        </w:tc>
        <w:tc>
          <w:tcPr>
            <w:tcW w:w="6946"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r w:rsidRPr="00574CE2">
              <w:rPr>
                <w:rFonts w:ascii="Perpetua" w:hAnsi="Perpetua"/>
                <w:szCs w:val="22"/>
              </w:rPr>
              <w:t>The consumer guarantees will prevail over any voluntary or extended warranty given by suppliers.</w:t>
            </w:r>
            <w:r w:rsidRPr="00574CE2">
              <w:rPr>
                <w:rStyle w:val="FootnoteReference"/>
                <w:rFonts w:ascii="Perpetua" w:hAnsi="Perpetua"/>
                <w:szCs w:val="22"/>
              </w:rPr>
              <w:t xml:space="preserve"> </w:t>
            </w:r>
            <w:r w:rsidRPr="00574CE2">
              <w:rPr>
                <w:rStyle w:val="FootnoteReference"/>
                <w:rFonts w:ascii="Perpetua" w:hAnsi="Perpetua"/>
                <w:szCs w:val="22"/>
              </w:rPr>
              <w:footnoteReference w:id="111"/>
            </w:r>
            <w:r w:rsidRPr="00574CE2">
              <w:rPr>
                <w:rFonts w:ascii="Perpetua" w:hAnsi="Perpetua"/>
                <w:szCs w:val="22"/>
              </w:rPr>
              <w:t xml:space="preserve"> </w:t>
            </w:r>
          </w:p>
        </w:tc>
      </w:tr>
      <w:tr w:rsidR="007D0927" w:rsidRPr="00574CE2" w:rsidTr="00F65E19">
        <w:tc>
          <w:tcPr>
            <w:tcW w:w="817"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p>
        </w:tc>
        <w:tc>
          <w:tcPr>
            <w:tcW w:w="6946"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r w:rsidRPr="00574CE2">
              <w:rPr>
                <w:rFonts w:ascii="Perpetua" w:hAnsi="Perpetua"/>
                <w:szCs w:val="22"/>
              </w:rPr>
              <w:t>For example</w:t>
            </w:r>
            <w:r>
              <w:rPr>
                <w:rFonts w:ascii="Perpetua" w:hAnsi="Perpetua"/>
                <w:szCs w:val="22"/>
              </w:rPr>
              <w:t>,</w:t>
            </w:r>
            <w:r w:rsidRPr="00574CE2">
              <w:rPr>
                <w:rFonts w:ascii="Perpetua" w:hAnsi="Perpetua"/>
                <w:szCs w:val="22"/>
              </w:rPr>
              <w:t xml:space="preserve"> the consumer guarantees may provide a right to redress for consumers even in circumstances where the voluntary warranty period has expired or does not apply.</w:t>
            </w:r>
          </w:p>
        </w:tc>
      </w:tr>
      <w:tr w:rsidR="007D0927" w:rsidRPr="00574CE2" w:rsidTr="00F65E19">
        <w:tc>
          <w:tcPr>
            <w:tcW w:w="817"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p>
        </w:tc>
        <w:tc>
          <w:tcPr>
            <w:tcW w:w="6946" w:type="dxa"/>
            <w:shd w:val="clear" w:color="000000" w:fill="auto"/>
          </w:tcPr>
          <w:p w:rsidR="007D0927" w:rsidRPr="00574CE2" w:rsidRDefault="007D0927" w:rsidP="00F65E19">
            <w:pPr>
              <w:pStyle w:val="paragraph"/>
              <w:spacing w:before="120" w:after="120"/>
              <w:ind w:left="0" w:firstLine="0"/>
              <w:jc w:val="both"/>
              <w:rPr>
                <w:rFonts w:ascii="Perpetua" w:hAnsi="Perpetua"/>
                <w:szCs w:val="22"/>
                <w:highlight w:val="cyan"/>
              </w:rPr>
            </w:pPr>
            <w:r w:rsidRPr="00574CE2">
              <w:rPr>
                <w:rFonts w:ascii="Perpetua" w:hAnsi="Perpetua"/>
                <w:szCs w:val="22"/>
              </w:rPr>
              <w:t>The ACL also prohibits a person from making a false or misleading representation ‘concerning the existence, exclusion or effect of’ any consumer guarantee.</w:t>
            </w:r>
            <w:r w:rsidRPr="00574CE2">
              <w:rPr>
                <w:rStyle w:val="FootnoteReference"/>
                <w:rFonts w:ascii="Perpetua" w:hAnsi="Perpetua"/>
                <w:szCs w:val="22"/>
              </w:rPr>
              <w:footnoteReference w:id="112"/>
            </w:r>
            <w:r w:rsidRPr="00574CE2">
              <w:rPr>
                <w:rFonts w:ascii="Perpetua" w:hAnsi="Perpetua"/>
                <w:szCs w:val="22"/>
              </w:rPr>
              <w:t xml:space="preserve"> </w:t>
            </w:r>
          </w:p>
        </w:tc>
      </w:tr>
      <w:tr w:rsidR="007D0927" w:rsidRPr="00574CE2" w:rsidTr="00F65E19">
        <w:tc>
          <w:tcPr>
            <w:tcW w:w="817" w:type="dxa"/>
            <w:shd w:val="clear" w:color="000000" w:fill="auto"/>
          </w:tcPr>
          <w:p w:rsidR="007D0927" w:rsidRDefault="007D0927" w:rsidP="00F65E19">
            <w:pPr>
              <w:pStyle w:val="paragraph"/>
              <w:spacing w:before="120" w:after="120"/>
              <w:ind w:left="0" w:firstLine="0"/>
              <w:jc w:val="both"/>
              <w:rPr>
                <w:rFonts w:ascii="Perpetua" w:hAnsi="Perpetua"/>
                <w:szCs w:val="22"/>
              </w:rPr>
            </w:pPr>
          </w:p>
        </w:tc>
        <w:tc>
          <w:tcPr>
            <w:tcW w:w="6946" w:type="dxa"/>
            <w:shd w:val="clear" w:color="000000" w:fill="auto"/>
          </w:tcPr>
          <w:p w:rsidR="007D0927" w:rsidRPr="00574CE2" w:rsidRDefault="007D0927" w:rsidP="00F65E19">
            <w:pPr>
              <w:pStyle w:val="paragraph"/>
              <w:spacing w:before="120" w:after="120"/>
              <w:ind w:left="0" w:firstLine="0"/>
              <w:jc w:val="both"/>
              <w:rPr>
                <w:rFonts w:ascii="Perpetua" w:hAnsi="Perpetua"/>
                <w:szCs w:val="22"/>
              </w:rPr>
            </w:pPr>
            <w:r>
              <w:rPr>
                <w:rFonts w:ascii="Perpetua" w:hAnsi="Perpetua"/>
                <w:szCs w:val="22"/>
              </w:rPr>
              <w:t>For example, this prohibition may be breached by a</w:t>
            </w:r>
            <w:r w:rsidRPr="00574CE2">
              <w:rPr>
                <w:rFonts w:ascii="Perpetua" w:hAnsi="Perpetua"/>
                <w:szCs w:val="22"/>
              </w:rPr>
              <w:t xml:space="preserve"> supplier who, in attempting to limit or exclude its liability under the contract, fails to clearly acknowledge the consumer guarantees in the ACL </w:t>
            </w:r>
            <w:r>
              <w:rPr>
                <w:rFonts w:ascii="Perpetua" w:hAnsi="Perpetua"/>
                <w:szCs w:val="22"/>
              </w:rPr>
              <w:t>or to make clear</w:t>
            </w:r>
            <w:r w:rsidRPr="00574CE2">
              <w:rPr>
                <w:rFonts w:ascii="Perpetua" w:hAnsi="Perpetua"/>
                <w:szCs w:val="22"/>
              </w:rPr>
              <w:t xml:space="preserve"> that the rights under these guarantees ‘trump’ anything in the </w:t>
            </w:r>
            <w:r>
              <w:rPr>
                <w:rFonts w:ascii="Perpetua" w:hAnsi="Perpetua"/>
                <w:szCs w:val="22"/>
              </w:rPr>
              <w:t xml:space="preserve">supplier’s </w:t>
            </w:r>
            <w:r w:rsidRPr="00574CE2">
              <w:rPr>
                <w:rFonts w:ascii="Perpetua" w:hAnsi="Perpetua"/>
                <w:szCs w:val="22"/>
              </w:rPr>
              <w:t>contract.</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A supplier who is found to have made a misleading representation about the existence or effect of a consumer guarantee under the ACL may be liable to pay a pecuniary penalty under the Act.</w:t>
            </w:r>
            <w:r w:rsidRPr="00574CE2">
              <w:rPr>
                <w:rStyle w:val="FootnoteReference"/>
                <w:rFonts w:ascii="Perpetua" w:hAnsi="Perpetua"/>
              </w:rPr>
              <w:footnoteReference w:id="113"/>
            </w:r>
          </w:p>
        </w:tc>
      </w:tr>
      <w:tr w:rsidR="007D0927" w:rsidRPr="00574CE2" w:rsidTr="00F65E19">
        <w:tc>
          <w:tcPr>
            <w:tcW w:w="817" w:type="dxa"/>
            <w:shd w:val="clear" w:color="000000" w:fill="auto"/>
          </w:tcPr>
          <w:p w:rsidR="007D0927" w:rsidRDefault="007D0927" w:rsidP="00F65E19">
            <w:pPr>
              <w:spacing w:before="120" w:after="120"/>
              <w:jc w:val="both"/>
              <w:outlineLvl w:val="0"/>
              <w:rPr>
                <w:rFonts w:ascii="Perpetua" w:hAnsi="Perpetua"/>
                <w:b/>
              </w:rPr>
            </w:pPr>
          </w:p>
        </w:tc>
        <w:tc>
          <w:tcPr>
            <w:tcW w:w="6946" w:type="dxa"/>
            <w:shd w:val="clear" w:color="000000" w:fill="auto"/>
          </w:tcPr>
          <w:p w:rsidR="007D0927" w:rsidRPr="00574CE2" w:rsidRDefault="007D0927" w:rsidP="00F65E19">
            <w:pPr>
              <w:spacing w:before="120" w:after="120"/>
              <w:jc w:val="both"/>
              <w:outlineLvl w:val="0"/>
              <w:rPr>
                <w:rFonts w:ascii="Perpetua" w:hAnsi="Perpetua"/>
                <w:b/>
              </w:rPr>
            </w:pPr>
            <w:r>
              <w:rPr>
                <w:rFonts w:ascii="Perpetua" w:hAnsi="Perpetua"/>
                <w:b/>
              </w:rPr>
              <w:t>Summary</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Most of the contracts surveyed contained exclusion clauses that would be void and/or misleading under the ACL.</w:t>
            </w:r>
          </w:p>
        </w:tc>
      </w:tr>
      <w:tr w:rsidR="007D0927" w:rsidRPr="00B9685C" w:rsidTr="00F65E19">
        <w:tc>
          <w:tcPr>
            <w:tcW w:w="817" w:type="dxa"/>
            <w:shd w:val="clear" w:color="000000" w:fill="auto"/>
          </w:tcPr>
          <w:p w:rsidR="007D0927" w:rsidRDefault="007D0927" w:rsidP="00F65E19">
            <w:pPr>
              <w:spacing w:before="120" w:after="120"/>
              <w:rPr>
                <w:rFonts w:ascii="Perpetua" w:hAnsi="Perpetua"/>
                <w:b/>
              </w:rPr>
            </w:pPr>
          </w:p>
        </w:tc>
        <w:tc>
          <w:tcPr>
            <w:tcW w:w="6946" w:type="dxa"/>
            <w:shd w:val="clear" w:color="000000" w:fill="auto"/>
          </w:tcPr>
          <w:p w:rsidR="007D0927" w:rsidRPr="00B9685C" w:rsidRDefault="007D0927" w:rsidP="00F65E19">
            <w:pPr>
              <w:spacing w:before="120" w:after="120"/>
              <w:rPr>
                <w:rFonts w:ascii="Perpetua" w:hAnsi="Perpetua"/>
                <w:b/>
              </w:rPr>
            </w:pPr>
            <w:r>
              <w:rPr>
                <w:rFonts w:ascii="Perpetua" w:hAnsi="Perpetua"/>
                <w:b/>
              </w:rPr>
              <w:t>Analysis</w:t>
            </w:r>
          </w:p>
        </w:tc>
      </w:tr>
      <w:tr w:rsidR="007D0927" w:rsidRPr="00574CE2" w:rsidTr="00F65E19">
        <w:tc>
          <w:tcPr>
            <w:tcW w:w="817" w:type="dxa"/>
            <w:shd w:val="clear" w:color="000000" w:fill="auto"/>
          </w:tcPr>
          <w:p w:rsidR="007D0927" w:rsidRPr="001F7EDE" w:rsidRDefault="007D0927" w:rsidP="00F65E19">
            <w:pPr>
              <w:spacing w:before="120" w:after="120"/>
              <w:jc w:val="both"/>
              <w:outlineLvl w:val="0"/>
              <w:rPr>
                <w:rFonts w:ascii="Perpetua" w:hAnsi="Perpetua"/>
                <w:b/>
                <w:i/>
              </w:rPr>
            </w:pPr>
          </w:p>
        </w:tc>
        <w:tc>
          <w:tcPr>
            <w:tcW w:w="6946" w:type="dxa"/>
            <w:shd w:val="clear" w:color="000000" w:fill="auto"/>
          </w:tcPr>
          <w:p w:rsidR="007D0927" w:rsidRPr="001F7EDE" w:rsidRDefault="007D0927" w:rsidP="00F65E19">
            <w:pPr>
              <w:spacing w:before="120" w:after="120"/>
              <w:jc w:val="both"/>
              <w:outlineLvl w:val="0"/>
              <w:rPr>
                <w:rFonts w:ascii="Perpetua" w:hAnsi="Perpetua"/>
                <w:b/>
                <w:i/>
              </w:rPr>
            </w:pPr>
            <w:r w:rsidRPr="001F7EDE">
              <w:rPr>
                <w:rFonts w:ascii="Perpetua" w:hAnsi="Perpetua"/>
                <w:b/>
                <w:i/>
              </w:rPr>
              <w:t>Attempts to exclude or limit liability that do not acknowledge the ACL</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r>
              <w:rPr>
                <w:rFonts w:ascii="Perpetua" w:hAnsi="Perpetua"/>
                <w:b/>
              </w:rPr>
              <w:sym w:font="Symbol" w:char="F063"/>
            </w: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The </w:t>
            </w:r>
            <w:proofErr w:type="spellStart"/>
            <w:r w:rsidRPr="00574CE2">
              <w:rPr>
                <w:rFonts w:ascii="Perpetua" w:hAnsi="Perpetua"/>
              </w:rPr>
              <w:t>Aldi</w:t>
            </w:r>
            <w:proofErr w:type="spellEnd"/>
            <w:r w:rsidRPr="00574CE2">
              <w:rPr>
                <w:rFonts w:ascii="Perpetua" w:hAnsi="Perpetua"/>
              </w:rPr>
              <w:t xml:space="preserve">, </w:t>
            </w:r>
            <w:proofErr w:type="spellStart"/>
            <w:r w:rsidRPr="00574CE2">
              <w:rPr>
                <w:rFonts w:ascii="Perpetua" w:hAnsi="Perpetua"/>
              </w:rPr>
              <w:t>Netspeed</w:t>
            </w:r>
            <w:proofErr w:type="spellEnd"/>
            <w:r w:rsidRPr="00574CE2">
              <w:rPr>
                <w:rFonts w:ascii="Perpetua" w:hAnsi="Perpetua"/>
              </w:rPr>
              <w:t xml:space="preserve"> and TPG contracts contained limitation or exclusion cl</w:t>
            </w:r>
            <w:r>
              <w:rPr>
                <w:rFonts w:ascii="Perpetua" w:hAnsi="Perpetua"/>
              </w:rPr>
              <w:t>auses that did not acknowledge</w:t>
            </w:r>
            <w:r w:rsidRPr="00574CE2">
              <w:rPr>
                <w:rFonts w:ascii="Perpetua" w:hAnsi="Perpetua"/>
              </w:rPr>
              <w:t xml:space="preserve"> the non-excludable consumer guarantees under the ACL.</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For example, the </w:t>
            </w:r>
            <w:proofErr w:type="spellStart"/>
            <w:r w:rsidRPr="00574CE2">
              <w:rPr>
                <w:rFonts w:ascii="Perpetua" w:hAnsi="Perpetua"/>
              </w:rPr>
              <w:t>Netspeed</w:t>
            </w:r>
            <w:proofErr w:type="spellEnd"/>
            <w:r w:rsidRPr="00574CE2">
              <w:rPr>
                <w:rFonts w:ascii="Perpetua" w:hAnsi="Perpetua"/>
              </w:rPr>
              <w:t xml:space="preserve"> contract contained the following term:</w:t>
            </w:r>
          </w:p>
          <w:p w:rsidR="007D0927" w:rsidRPr="00574CE2" w:rsidRDefault="007D0927" w:rsidP="00F65E19">
            <w:pPr>
              <w:spacing w:before="120" w:after="120"/>
              <w:ind w:left="720"/>
              <w:jc w:val="both"/>
              <w:outlineLvl w:val="0"/>
              <w:rPr>
                <w:rFonts w:ascii="Perpetua" w:hAnsi="Perpetua"/>
              </w:rPr>
            </w:pPr>
            <w:r w:rsidRPr="00574CE2">
              <w:rPr>
                <w:rFonts w:ascii="Perpetua" w:hAnsi="Perpetua" w:cs="Arial"/>
                <w:color w:val="262626"/>
                <w:kern w:val="1"/>
              </w:rPr>
              <w:t>“</w:t>
            </w:r>
            <w:proofErr w:type="spellStart"/>
            <w:r w:rsidRPr="00574CE2">
              <w:rPr>
                <w:rFonts w:ascii="Perpetua" w:hAnsi="Perpetua" w:cs="Arial"/>
                <w:color w:val="262626"/>
                <w:kern w:val="1"/>
              </w:rPr>
              <w:t>NetSpeed</w:t>
            </w:r>
            <w:proofErr w:type="spellEnd"/>
            <w:r w:rsidRPr="00574CE2">
              <w:rPr>
                <w:rFonts w:ascii="Perpetua" w:hAnsi="Perpetua" w:cs="Arial"/>
                <w:color w:val="262626"/>
                <w:kern w:val="1"/>
              </w:rPr>
              <w:t xml:space="preserve"> makes no warranties of any kind, whether express or implied, for the services it provides. </w:t>
            </w:r>
            <w:proofErr w:type="spellStart"/>
            <w:r w:rsidRPr="00574CE2">
              <w:rPr>
                <w:rFonts w:ascii="Perpetua" w:hAnsi="Perpetua" w:cs="Arial"/>
                <w:color w:val="262626"/>
                <w:kern w:val="1"/>
              </w:rPr>
              <w:t>NetSpeed</w:t>
            </w:r>
            <w:proofErr w:type="spellEnd"/>
            <w:r w:rsidRPr="00574CE2">
              <w:rPr>
                <w:rFonts w:ascii="Perpetua" w:hAnsi="Perpetua" w:cs="Arial"/>
                <w:color w:val="262626"/>
                <w:kern w:val="1"/>
              </w:rPr>
              <w:t xml:space="preserve"> also disclaims any warranty of merchantability or fitness for a particular purpose. </w:t>
            </w:r>
            <w:proofErr w:type="spellStart"/>
            <w:r w:rsidRPr="00574CE2">
              <w:rPr>
                <w:rFonts w:ascii="Perpetua" w:hAnsi="Perpetua" w:cs="Arial"/>
                <w:color w:val="262626"/>
                <w:kern w:val="1"/>
              </w:rPr>
              <w:t>NetSpeed</w:t>
            </w:r>
            <w:proofErr w:type="spellEnd"/>
            <w:r w:rsidRPr="00574CE2">
              <w:rPr>
                <w:rFonts w:ascii="Perpetua" w:hAnsi="Perpetua" w:cs="Arial"/>
                <w:color w:val="262626"/>
                <w:kern w:val="1"/>
              </w:rPr>
              <w:t xml:space="preserve"> will not be responsible for any direct, indirect or consequential damages, which may result from the use of its services including loss of data resulting from delays, non-delivery or interruption in service. While we take great care with information that you deposit with us we cannot and do not guarantee that all such information will reach its intended destination (including electronic mail) inside or outside our network.</w:t>
            </w:r>
            <w:r w:rsidRPr="00574CE2">
              <w:rPr>
                <w:rFonts w:ascii="Perpetua" w:hAnsi="Perpetua"/>
              </w:rPr>
              <w:t>’</w:t>
            </w:r>
            <w:r w:rsidRPr="00574CE2">
              <w:rPr>
                <w:rStyle w:val="FootnoteReference"/>
                <w:rFonts w:ascii="Perpetua" w:hAnsi="Perpetua"/>
              </w:rPr>
              <w:footnoteReference w:id="114"/>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The TPG mobile contract provided:</w:t>
            </w:r>
          </w:p>
          <w:p w:rsidR="007D0927" w:rsidRPr="00574CE2" w:rsidRDefault="007D0927" w:rsidP="00F65E19">
            <w:pPr>
              <w:spacing w:before="120" w:after="120"/>
              <w:ind w:left="720"/>
              <w:outlineLvl w:val="0"/>
              <w:rPr>
                <w:rFonts w:ascii="Perpetua" w:hAnsi="Perpetua"/>
              </w:rPr>
            </w:pPr>
            <w:r w:rsidRPr="00574CE2">
              <w:rPr>
                <w:rFonts w:ascii="Perpetua" w:hAnsi="Perpetua" w:cs="Arial"/>
                <w:color w:val="262626"/>
              </w:rPr>
              <w:t xml:space="preserve">“You use the service at your own risk and we take no responsibility for any data downloaded and/or the content stored on your computer or mobile phone.  You agree not to make any claim against us, our suppliers, employees, contractors or assignees for any loss, damages or expenses relating to, </w:t>
            </w:r>
            <w:proofErr w:type="gramStart"/>
            <w:r w:rsidRPr="00574CE2">
              <w:rPr>
                <w:rFonts w:ascii="Perpetua" w:hAnsi="Perpetua" w:cs="Arial"/>
                <w:color w:val="262626"/>
              </w:rPr>
              <w:t>or  arising</w:t>
            </w:r>
            <w:proofErr w:type="gramEnd"/>
            <w:r w:rsidRPr="00574CE2">
              <w:rPr>
                <w:rFonts w:ascii="Perpetua" w:hAnsi="Perpetua" w:cs="Arial"/>
                <w:color w:val="262626"/>
              </w:rPr>
              <w:t xml:space="preserve"> from, the use of the service.</w:t>
            </w:r>
            <w:r w:rsidRPr="00574CE2">
              <w:rPr>
                <w:rFonts w:ascii="Perpetua" w:hAnsi="Perpetua"/>
              </w:rPr>
              <w:t>”</w:t>
            </w:r>
            <w:r w:rsidRPr="00574CE2">
              <w:rPr>
                <w:rStyle w:val="FootnoteReference"/>
                <w:rFonts w:ascii="Perpetua" w:hAnsi="Perpetua"/>
              </w:rPr>
              <w:footnoteReference w:id="115"/>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Terms of this kind </w:t>
            </w:r>
            <w:r>
              <w:rPr>
                <w:rFonts w:ascii="Perpetua" w:hAnsi="Perpetua"/>
              </w:rPr>
              <w:t>are</w:t>
            </w:r>
            <w:r w:rsidRPr="00574CE2">
              <w:rPr>
                <w:rFonts w:ascii="Perpetua" w:hAnsi="Perpetua"/>
              </w:rPr>
              <w:t xml:space="preserve"> void as attempting to exclude liability under the ACL. The</w:t>
            </w:r>
            <w:r>
              <w:rPr>
                <w:rFonts w:ascii="Perpetua" w:hAnsi="Perpetua"/>
              </w:rPr>
              <w:t xml:space="preserve"> </w:t>
            </w:r>
            <w:r>
              <w:rPr>
                <w:rFonts w:ascii="Perpetua" w:hAnsi="Perpetua"/>
              </w:rPr>
              <w:lastRenderedPageBreak/>
              <w:t>terms</w:t>
            </w:r>
            <w:r w:rsidRPr="00574CE2">
              <w:rPr>
                <w:rFonts w:ascii="Perpetua" w:hAnsi="Perpetua"/>
              </w:rPr>
              <w:t xml:space="preserve"> are also misleading contrary to the ACL because </w:t>
            </w:r>
            <w:r>
              <w:rPr>
                <w:rFonts w:ascii="Perpetua" w:hAnsi="Perpetua"/>
              </w:rPr>
              <w:t>they incorrectly</w:t>
            </w:r>
            <w:r w:rsidRPr="00574CE2">
              <w:rPr>
                <w:rFonts w:ascii="Perpetua" w:hAnsi="Perpetua"/>
              </w:rPr>
              <w:t xml:space="preserve"> represent that the supplier can limit </w:t>
            </w:r>
            <w:r>
              <w:rPr>
                <w:rFonts w:ascii="Perpetua" w:hAnsi="Perpetua"/>
              </w:rPr>
              <w:t>or exclude any liability that may arise in connection with the supply of its services.</w:t>
            </w:r>
            <w:r>
              <w:rPr>
                <w:rStyle w:val="FootnoteReference"/>
                <w:rFonts w:ascii="Perpetua" w:hAnsi="Perpetua"/>
              </w:rPr>
              <w:footnoteReference w:id="116"/>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i/>
              </w:rPr>
            </w:pPr>
          </w:p>
        </w:tc>
        <w:tc>
          <w:tcPr>
            <w:tcW w:w="6946" w:type="dxa"/>
            <w:shd w:val="clear" w:color="000000" w:fill="auto"/>
          </w:tcPr>
          <w:p w:rsidR="007D0927" w:rsidRPr="00CD0498" w:rsidRDefault="007D0927" w:rsidP="00F65E19">
            <w:pPr>
              <w:spacing w:before="120" w:after="120"/>
              <w:jc w:val="both"/>
              <w:outlineLvl w:val="0"/>
              <w:rPr>
                <w:rFonts w:ascii="Perpetua" w:hAnsi="Perpetua"/>
                <w:b/>
                <w:i/>
              </w:rPr>
            </w:pPr>
            <w:r w:rsidRPr="00CD0498">
              <w:rPr>
                <w:rFonts w:ascii="Perpetua" w:hAnsi="Perpetua"/>
                <w:b/>
                <w:i/>
              </w:rPr>
              <w:t>Force majeure</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r>
              <w:rPr>
                <w:rFonts w:ascii="Perpetua" w:hAnsi="Perpetua"/>
                <w:b/>
              </w:rPr>
              <w:sym w:font="Symbol" w:char="F063"/>
            </w: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‘Force majeure’ is a legal term applying to events outside the control of a supplier. A number of suppliers - Telstra, </w:t>
            </w:r>
            <w:proofErr w:type="spellStart"/>
            <w:r w:rsidRPr="00574CE2">
              <w:rPr>
                <w:rFonts w:ascii="Perpetua" w:hAnsi="Perpetua"/>
              </w:rPr>
              <w:t>Kogan</w:t>
            </w:r>
            <w:proofErr w:type="spellEnd"/>
            <w:r w:rsidRPr="00574CE2">
              <w:rPr>
                <w:rFonts w:ascii="Perpetua" w:hAnsi="Perpetua"/>
              </w:rPr>
              <w:t xml:space="preserve"> Mobile and </w:t>
            </w:r>
            <w:proofErr w:type="spellStart"/>
            <w:r w:rsidRPr="00574CE2">
              <w:rPr>
                <w:rFonts w:ascii="Perpetua" w:hAnsi="Perpetua"/>
              </w:rPr>
              <w:t>iiNet</w:t>
            </w:r>
            <w:proofErr w:type="spellEnd"/>
            <w:r w:rsidRPr="00574CE2">
              <w:rPr>
                <w:rFonts w:ascii="Perpetua" w:hAnsi="Perpetua"/>
              </w:rPr>
              <w:t xml:space="preserve"> - sought to disclaim liability for force majeure events.</w:t>
            </w:r>
            <w:r>
              <w:rPr>
                <w:rFonts w:ascii="Perpetua" w:hAnsi="Perpetua"/>
              </w:rPr>
              <w:t xml:space="preserve"> Terms of this type</w:t>
            </w:r>
            <w:r w:rsidRPr="00574CE2">
              <w:rPr>
                <w:rFonts w:ascii="Perpetua" w:hAnsi="Perpetua"/>
              </w:rPr>
              <w:t xml:space="preserve"> should be qualified by an express acknowledgment that </w:t>
            </w:r>
            <w:r>
              <w:rPr>
                <w:rFonts w:ascii="Perpetua" w:hAnsi="Perpetua"/>
              </w:rPr>
              <w:t>the</w:t>
            </w:r>
            <w:r w:rsidRPr="00574CE2">
              <w:rPr>
                <w:rFonts w:ascii="Perpetua" w:hAnsi="Perpetua"/>
              </w:rPr>
              <w:t xml:space="preserve"> supplier cannot</w:t>
            </w:r>
            <w:r>
              <w:rPr>
                <w:rFonts w:ascii="Perpetua" w:hAnsi="Perpetua"/>
              </w:rPr>
              <w:t xml:space="preserve"> exclude liability under the ACL.</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For example, the </w:t>
            </w:r>
            <w:proofErr w:type="spellStart"/>
            <w:r w:rsidRPr="00574CE2">
              <w:rPr>
                <w:rFonts w:ascii="Perpetua" w:hAnsi="Perpetua"/>
              </w:rPr>
              <w:t>iiNet</w:t>
            </w:r>
            <w:proofErr w:type="spellEnd"/>
            <w:r w:rsidRPr="00574CE2">
              <w:rPr>
                <w:rFonts w:ascii="Perpetua" w:hAnsi="Perpetua"/>
              </w:rPr>
              <w:t xml:space="preserve"> contract provided:</w:t>
            </w:r>
          </w:p>
          <w:p w:rsidR="007D0927" w:rsidRPr="00574CE2" w:rsidRDefault="007D0927" w:rsidP="00F65E19">
            <w:pPr>
              <w:spacing w:before="120" w:after="120"/>
              <w:ind w:left="720"/>
              <w:jc w:val="both"/>
              <w:outlineLvl w:val="0"/>
              <w:rPr>
                <w:rFonts w:ascii="Perpetua" w:hAnsi="Perpetua"/>
              </w:rPr>
            </w:pPr>
            <w:r w:rsidRPr="00574CE2">
              <w:rPr>
                <w:rFonts w:ascii="Perpetua" w:hAnsi="Perpetua"/>
              </w:rPr>
              <w:t xml:space="preserve"> “</w:t>
            </w:r>
            <w:proofErr w:type="gramStart"/>
            <w:r w:rsidRPr="00574CE2">
              <w:rPr>
                <w:rFonts w:ascii="Perpetua" w:hAnsi="Perpetua"/>
              </w:rPr>
              <w:t>we</w:t>
            </w:r>
            <w:proofErr w:type="gramEnd"/>
            <w:r w:rsidRPr="00574CE2">
              <w:rPr>
                <w:rFonts w:ascii="Perpetua" w:hAnsi="Perpetua"/>
              </w:rPr>
              <w:t xml:space="preserve"> are not liable for failing to comply with any of our obligations under our CRA if a Force Majeure Event occurs which prevents us from performing those obligations.”</w:t>
            </w:r>
            <w:r w:rsidRPr="00574CE2">
              <w:rPr>
                <w:rStyle w:val="FootnoteReference"/>
                <w:rFonts w:ascii="Perpetua" w:hAnsi="Perpetua"/>
              </w:rPr>
              <w:footnoteReference w:id="117"/>
            </w:r>
          </w:p>
        </w:tc>
      </w:tr>
      <w:tr w:rsidR="007D0927" w:rsidRPr="00574CE2" w:rsidTr="00F65E19">
        <w:tc>
          <w:tcPr>
            <w:tcW w:w="817" w:type="dxa"/>
            <w:shd w:val="clear" w:color="000000" w:fill="auto"/>
          </w:tcPr>
          <w:p w:rsidR="007D0927"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Pr>
                <w:rFonts w:ascii="Perpetua" w:hAnsi="Perpetua"/>
              </w:rPr>
              <w:t>Suppliers may in some cases be liable for these types of events where there is also a failure to comply with a consumer guarantee under the ACL. For example, a</w:t>
            </w:r>
            <w:r w:rsidRPr="00574CE2">
              <w:rPr>
                <w:rFonts w:ascii="Perpetua" w:hAnsi="Perpetua"/>
              </w:rPr>
              <w:t xml:space="preserve"> lightning strike is outside the control of a supplier. Nonetheless, a supplier may be liable under the ACL for damage caused by a lightning strike if it failed to </w:t>
            </w:r>
            <w:r>
              <w:rPr>
                <w:rFonts w:ascii="Perpetua" w:hAnsi="Perpetua"/>
              </w:rPr>
              <w:t xml:space="preserve">use </w:t>
            </w:r>
            <w:r w:rsidRPr="00574CE2">
              <w:rPr>
                <w:rFonts w:ascii="Perpetua" w:hAnsi="Perpetua"/>
              </w:rPr>
              <w:t xml:space="preserve">due care and skill in safeguarding its equipment against foreseeable events </w:t>
            </w:r>
            <w:r>
              <w:rPr>
                <w:rFonts w:ascii="Perpetua" w:hAnsi="Perpetua"/>
              </w:rPr>
              <w:t>such as a lightning strike</w:t>
            </w:r>
            <w:r w:rsidRPr="00574CE2">
              <w:rPr>
                <w:rFonts w:ascii="Perpetua" w:hAnsi="Perpetua"/>
              </w:rPr>
              <w:t xml:space="preserve">.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b/>
                <w:i/>
              </w:rPr>
            </w:pPr>
          </w:p>
        </w:tc>
        <w:tc>
          <w:tcPr>
            <w:tcW w:w="6946" w:type="dxa"/>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b/>
                <w:i/>
              </w:rPr>
              <w:t xml:space="preserve">Service interruption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In addition to excluding or limiting liability for certain losses, all of the contracts surveyed sought to ensure that the suppliers’ obligations to provide the service were narrowly defined. All contracts to explain that the</w:t>
            </w:r>
            <w:r>
              <w:rPr>
                <w:rFonts w:ascii="Perpetua" w:hAnsi="Perpetua"/>
              </w:rPr>
              <w:t xml:space="preserve"> supplier</w:t>
            </w:r>
            <w:r w:rsidRPr="00574CE2">
              <w:rPr>
                <w:rFonts w:ascii="Perpetua" w:hAnsi="Perpetua"/>
              </w:rPr>
              <w:t xml:space="preserve"> could not guarantee a continuous or fault free service.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This approach is reasonable given the number of variables, many beyond the control of the supplier, which may affect the provision of telecommunications services.</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However, such terms should contain an express acknowledgment that they are subject to the consumer guarantees in the ACL and, preferably, also explain that the service provided comes with consumer guarantees of due care and skill and fitness for purpose.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r>
              <w:rPr>
                <w:rFonts w:ascii="Perpetua" w:hAnsi="Perpetua"/>
                <w:b/>
              </w:rPr>
              <w:sym w:font="Symbol" w:char="F063"/>
            </w:r>
          </w:p>
        </w:tc>
        <w:tc>
          <w:tcPr>
            <w:tcW w:w="6946" w:type="dxa"/>
            <w:shd w:val="clear" w:color="000000" w:fill="auto"/>
          </w:tcPr>
          <w:p w:rsidR="007D0927" w:rsidRPr="00574CE2" w:rsidRDefault="007D0927" w:rsidP="00F65E19">
            <w:pPr>
              <w:spacing w:before="120" w:after="120"/>
              <w:jc w:val="both"/>
              <w:outlineLvl w:val="0"/>
              <w:rPr>
                <w:rFonts w:ascii="Perpetua" w:hAnsi="Perpetua"/>
              </w:rPr>
            </w:pPr>
            <w:proofErr w:type="spellStart"/>
            <w:r w:rsidRPr="00574CE2">
              <w:rPr>
                <w:rFonts w:ascii="Perpetua" w:hAnsi="Perpetua"/>
              </w:rPr>
              <w:t>Kogan</w:t>
            </w:r>
            <w:proofErr w:type="spellEnd"/>
            <w:r w:rsidRPr="00574CE2">
              <w:rPr>
                <w:rFonts w:ascii="Perpetua" w:hAnsi="Perpetua"/>
              </w:rPr>
              <w:t xml:space="preserve"> Mobile, TPG, </w:t>
            </w:r>
            <w:proofErr w:type="spellStart"/>
            <w:r w:rsidRPr="00574CE2">
              <w:rPr>
                <w:rFonts w:ascii="Perpetua" w:hAnsi="Perpetua"/>
              </w:rPr>
              <w:t>Netspeed</w:t>
            </w:r>
            <w:proofErr w:type="spellEnd"/>
            <w:r w:rsidRPr="00574CE2">
              <w:rPr>
                <w:rFonts w:ascii="Perpetua" w:hAnsi="Perpetua"/>
              </w:rPr>
              <w:t xml:space="preserve">, Vodafone and, in some places, </w:t>
            </w:r>
            <w:proofErr w:type="spellStart"/>
            <w:r w:rsidRPr="00574CE2">
              <w:rPr>
                <w:rFonts w:ascii="Perpetua" w:hAnsi="Perpetua"/>
              </w:rPr>
              <w:t>iiNet</w:t>
            </w:r>
            <w:proofErr w:type="spellEnd"/>
            <w:r w:rsidRPr="00574CE2">
              <w:rPr>
                <w:rFonts w:ascii="Perpetua" w:hAnsi="Perpetua"/>
              </w:rPr>
              <w:t xml:space="preserve">, did not </w:t>
            </w:r>
            <w:r>
              <w:rPr>
                <w:rFonts w:ascii="Perpetua" w:hAnsi="Perpetua"/>
              </w:rPr>
              <w:t>acknowledge that their service quality descriptions were subject to non-excludable obligations under the ACL</w:t>
            </w:r>
            <w:r w:rsidRPr="00574CE2">
              <w:rPr>
                <w:rFonts w:ascii="Perpetua" w:hAnsi="Perpetua"/>
              </w:rPr>
              <w:t>.</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For example, the TPG contract provided:</w:t>
            </w:r>
          </w:p>
          <w:p w:rsidR="007D0927" w:rsidRPr="00574CE2" w:rsidRDefault="007D0927" w:rsidP="00F65E19">
            <w:pPr>
              <w:widowControl w:val="0"/>
              <w:tabs>
                <w:tab w:val="left" w:pos="220"/>
                <w:tab w:val="left" w:pos="720"/>
              </w:tabs>
              <w:autoSpaceDE w:val="0"/>
              <w:autoSpaceDN w:val="0"/>
              <w:adjustRightInd w:val="0"/>
              <w:spacing w:before="120" w:after="120"/>
              <w:ind w:left="220"/>
              <w:jc w:val="both"/>
              <w:rPr>
                <w:rFonts w:ascii="Perpetua" w:hAnsi="Perpetua"/>
              </w:rPr>
            </w:pPr>
            <w:r w:rsidRPr="00574CE2">
              <w:rPr>
                <w:rFonts w:ascii="Perpetua" w:hAnsi="Perpetua" w:cs="Arial"/>
                <w:color w:val="262626"/>
              </w:rPr>
              <w:t xml:space="preserve">“While we will endeavour to make Mobile services available to customers 24 hours a day, 7 days a week, Mobile services are not fault free and we cannot guarantee uninterrupted service, or the speed, performance or quality of the service. There are many factors outside of our control which affect Mobile services, such as the performance of third party suppliers and equipment, Force </w:t>
            </w:r>
            <w:r w:rsidRPr="00574CE2">
              <w:rPr>
                <w:rFonts w:ascii="Perpetua" w:hAnsi="Perpetua" w:cs="Arial"/>
                <w:color w:val="262626"/>
              </w:rPr>
              <w:lastRenderedPageBreak/>
              <w:t>Majeure events, electromagnetic interference, network congestion, and performance of your equipment. We accept no liability for interruptions to your Mobile service or for any resulting damage or loss suffered by you or any third party.”</w:t>
            </w:r>
            <w:r w:rsidRPr="00574CE2">
              <w:rPr>
                <w:rStyle w:val="FootnoteReference"/>
                <w:rFonts w:ascii="Perpetua" w:hAnsi="Perpetua" w:cs="Arial"/>
                <w:color w:val="262626"/>
              </w:rPr>
              <w:footnoteReference w:id="118"/>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b/>
                <w:i/>
              </w:rPr>
            </w:pPr>
            <w:r w:rsidRPr="00574CE2">
              <w:rPr>
                <w:rFonts w:ascii="Perpetua" w:hAnsi="Perpetua"/>
              </w:rPr>
              <w:t xml:space="preserve">This type of unqualified limitation </w:t>
            </w:r>
            <w:r>
              <w:rPr>
                <w:rFonts w:ascii="Perpetua" w:hAnsi="Perpetua"/>
              </w:rPr>
              <w:t>is likely to</w:t>
            </w:r>
            <w:r w:rsidRPr="00574CE2">
              <w:rPr>
                <w:rFonts w:ascii="Perpetua" w:hAnsi="Perpetua"/>
              </w:rPr>
              <w:t xml:space="preserve"> be void and misleading under the ACL.</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Pr>
                <w:rFonts w:ascii="Perpetua" w:hAnsi="Perpetua"/>
              </w:rPr>
              <w:t>A valid limitation would expressly acknowledge consumers’ rights under the ACL.</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r>
              <w:rPr>
                <w:rFonts w:ascii="Perpetua" w:hAnsi="Perpetua"/>
                <w:b/>
              </w:rPr>
              <w:sym w:font="Symbol" w:char="F0D6"/>
            </w:r>
          </w:p>
        </w:tc>
        <w:tc>
          <w:tcPr>
            <w:tcW w:w="6946" w:type="dxa"/>
            <w:shd w:val="clear" w:color="000000" w:fill="auto"/>
          </w:tcPr>
          <w:p w:rsidR="007D0927" w:rsidRPr="00574CE2" w:rsidRDefault="007D0927" w:rsidP="00F65E19">
            <w:pPr>
              <w:spacing w:before="120" w:after="120"/>
              <w:jc w:val="both"/>
              <w:outlineLvl w:val="0"/>
              <w:rPr>
                <w:rFonts w:ascii="Perpetua" w:hAnsi="Perpetua"/>
                <w:b/>
                <w:i/>
              </w:rPr>
            </w:pPr>
            <w:r>
              <w:rPr>
                <w:rFonts w:ascii="Perpetua" w:hAnsi="Perpetua"/>
              </w:rPr>
              <w:t>For example, consider</w:t>
            </w:r>
            <w:r w:rsidRPr="00574CE2">
              <w:rPr>
                <w:rFonts w:ascii="Perpetua" w:hAnsi="Perpetua"/>
              </w:rPr>
              <w:t xml:space="preserve">, the Dodo contract, which clearly acknowledged </w:t>
            </w:r>
            <w:r>
              <w:rPr>
                <w:rFonts w:ascii="Perpetua" w:hAnsi="Perpetua"/>
              </w:rPr>
              <w:t>the</w:t>
            </w:r>
            <w:r w:rsidRPr="00574CE2">
              <w:rPr>
                <w:rFonts w:ascii="Perpetua" w:hAnsi="Perpetua"/>
              </w:rPr>
              <w:t xml:space="preserve"> </w:t>
            </w:r>
            <w:r>
              <w:rPr>
                <w:rFonts w:ascii="Perpetua" w:hAnsi="Perpetua"/>
              </w:rPr>
              <w:t>continuing existence of consumers’ rights under</w:t>
            </w:r>
            <w:r w:rsidRPr="00574CE2">
              <w:rPr>
                <w:rFonts w:ascii="Perpetua" w:hAnsi="Perpetua"/>
              </w:rPr>
              <w:t xml:space="preserve"> the ACL</w:t>
            </w:r>
            <w:r>
              <w:rPr>
                <w:rFonts w:ascii="Perpetua" w:hAnsi="Perpetua"/>
              </w:rPr>
              <w:t xml:space="preserve"> and, moreover, referred consumers back to the term that explained those rights.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Default="007D0927" w:rsidP="00F65E19">
            <w:pPr>
              <w:spacing w:before="120" w:after="120"/>
              <w:ind w:left="720"/>
              <w:jc w:val="both"/>
              <w:outlineLvl w:val="0"/>
              <w:rPr>
                <w:rFonts w:ascii="Perpetua" w:hAnsi="Perpetua"/>
              </w:rPr>
            </w:pPr>
            <w:r w:rsidRPr="00574CE2">
              <w:rPr>
                <w:rFonts w:ascii="Perpetua" w:hAnsi="Perpetua" w:cs="Times"/>
              </w:rPr>
              <w:t>“We will use reasonable care and skill in providing the Services. Given the nature of telecommunications systems, including Our reliance on systems, Equipment and services that We do not own or control, We cannot promise that Our Services will be continuous and fault free. This does not affect Your rights under the statutory warranties as described in clause 6.2.</w:t>
            </w:r>
            <w:r w:rsidRPr="00574CE2">
              <w:rPr>
                <w:rFonts w:ascii="Perpetua" w:hAnsi="Perpetua"/>
              </w:rPr>
              <w:t>”</w:t>
            </w:r>
            <w:r w:rsidRPr="00574CE2">
              <w:rPr>
                <w:rStyle w:val="FootnoteReference"/>
                <w:rFonts w:ascii="Perpetua" w:hAnsi="Perpetua"/>
              </w:rPr>
              <w:footnoteReference w:id="119"/>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b/>
                <w:i/>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b/>
                <w:i/>
              </w:rPr>
              <w:t>Coverage</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A number of suppliers – </w:t>
            </w:r>
            <w:proofErr w:type="spellStart"/>
            <w:r w:rsidRPr="00574CE2">
              <w:rPr>
                <w:rFonts w:ascii="Perpetua" w:hAnsi="Perpetua"/>
              </w:rPr>
              <w:t>Aldi</w:t>
            </w:r>
            <w:proofErr w:type="spellEnd"/>
            <w:r w:rsidRPr="00574CE2">
              <w:rPr>
                <w:rFonts w:ascii="Perpetua" w:hAnsi="Perpetua"/>
              </w:rPr>
              <w:t xml:space="preserve">, </w:t>
            </w:r>
            <w:proofErr w:type="spellStart"/>
            <w:r w:rsidRPr="00574CE2">
              <w:rPr>
                <w:rFonts w:ascii="Perpetua" w:hAnsi="Perpetua"/>
              </w:rPr>
              <w:t>iiNet</w:t>
            </w:r>
            <w:proofErr w:type="spellEnd"/>
            <w:r w:rsidRPr="00574CE2">
              <w:rPr>
                <w:rFonts w:ascii="Perpetua" w:hAnsi="Perpetua"/>
              </w:rPr>
              <w:t xml:space="preserve"> Optus, </w:t>
            </w:r>
            <w:proofErr w:type="spellStart"/>
            <w:r w:rsidRPr="00574CE2">
              <w:rPr>
                <w:rFonts w:ascii="Perpetua" w:hAnsi="Perpetua"/>
              </w:rPr>
              <w:t>Kogan</w:t>
            </w:r>
            <w:proofErr w:type="spellEnd"/>
            <w:r w:rsidRPr="00574CE2">
              <w:rPr>
                <w:rFonts w:ascii="Perpetua" w:hAnsi="Perpetua"/>
              </w:rPr>
              <w:t xml:space="preserve"> </w:t>
            </w:r>
            <w:proofErr w:type="gramStart"/>
            <w:r w:rsidRPr="00574CE2">
              <w:rPr>
                <w:rFonts w:ascii="Perpetua" w:hAnsi="Perpetua"/>
              </w:rPr>
              <w:t>Mobile  -</w:t>
            </w:r>
            <w:proofErr w:type="gramEnd"/>
            <w:r w:rsidRPr="00574CE2">
              <w:rPr>
                <w:rFonts w:ascii="Perpetua" w:hAnsi="Perpetua"/>
              </w:rPr>
              <w:t xml:space="preserve"> sought to disclaim responsibility for problems with </w:t>
            </w:r>
            <w:r>
              <w:rPr>
                <w:rFonts w:ascii="Perpetua" w:hAnsi="Perpetua"/>
              </w:rPr>
              <w:t xml:space="preserve">the </w:t>
            </w:r>
            <w:r w:rsidRPr="00574CE2">
              <w:rPr>
                <w:rFonts w:ascii="Perpetua" w:hAnsi="Perpetua"/>
              </w:rPr>
              <w:t xml:space="preserve">coverage of their service.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r>
              <w:rPr>
                <w:rFonts w:ascii="Perpetua" w:hAnsi="Perpetua"/>
                <w:b/>
              </w:rPr>
              <w:sym w:font="Symbol" w:char="F063"/>
            </w: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Terms of this kind have the potential to impact harshly on consumers and may be void under the ACL.</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For example, an Optus contract provided:</w:t>
            </w:r>
          </w:p>
          <w:p w:rsidR="007D0927" w:rsidRPr="00574CE2" w:rsidRDefault="007D0927" w:rsidP="00F65E19">
            <w:pPr>
              <w:spacing w:before="120" w:after="120"/>
              <w:ind w:left="720"/>
              <w:jc w:val="both"/>
              <w:rPr>
                <w:rFonts w:ascii="Perpetua" w:hAnsi="Perpetua"/>
              </w:rPr>
            </w:pPr>
            <w:r w:rsidRPr="00574CE2">
              <w:rPr>
                <w:rFonts w:ascii="Perpetua" w:hAnsi="Perpetua"/>
              </w:rPr>
              <w:t xml:space="preserve">“In areas that the </w:t>
            </w:r>
            <w:r w:rsidRPr="00574CE2">
              <w:rPr>
                <w:rFonts w:ascii="Perpetua" w:hAnsi="Perpetua"/>
                <w:i/>
              </w:rPr>
              <w:t>service</w:t>
            </w:r>
            <w:r w:rsidRPr="00574CE2">
              <w:rPr>
                <w:rFonts w:ascii="Perpetua" w:hAnsi="Perpetua"/>
              </w:rPr>
              <w:t xml:space="preserve"> is available, it is technically impracticable for </w:t>
            </w:r>
            <w:r w:rsidRPr="00574CE2">
              <w:rPr>
                <w:rFonts w:ascii="Perpetua" w:hAnsi="Perpetua"/>
                <w:i/>
              </w:rPr>
              <w:t>us</w:t>
            </w:r>
            <w:r w:rsidRPr="00574CE2">
              <w:rPr>
                <w:rFonts w:ascii="Perpetua" w:hAnsi="Perpetua"/>
              </w:rPr>
              <w:t xml:space="preserve"> to guarantee that: the </w:t>
            </w:r>
            <w:r w:rsidRPr="00574CE2">
              <w:rPr>
                <w:rFonts w:ascii="Perpetua" w:hAnsi="Perpetua"/>
                <w:i/>
              </w:rPr>
              <w:t>service</w:t>
            </w:r>
            <w:r w:rsidRPr="00574CE2">
              <w:rPr>
                <w:rFonts w:ascii="Perpetua" w:hAnsi="Perpetua"/>
              </w:rPr>
              <w:t xml:space="preserve"> is available in each place within an area where there is coverage, ‘drop-outs’ will not occur during a call, and there will be no congestion on </w:t>
            </w:r>
            <w:r w:rsidRPr="00574CE2">
              <w:rPr>
                <w:rFonts w:ascii="Perpetua" w:hAnsi="Perpetua"/>
                <w:i/>
              </w:rPr>
              <w:t>our network</w:t>
            </w:r>
            <w:r w:rsidRPr="00574CE2">
              <w:rPr>
                <w:rFonts w:ascii="Perpetua" w:hAnsi="Perpetua"/>
              </w:rPr>
              <w:t>.”</w:t>
            </w:r>
            <w:r w:rsidRPr="00574CE2">
              <w:rPr>
                <w:rStyle w:val="FootnoteReference"/>
                <w:rFonts w:ascii="Perpetua" w:hAnsi="Perpetua"/>
              </w:rPr>
              <w:footnoteReference w:id="120"/>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For example, consider a consumer who enters into a mobile phone contract. The consumer lives in Tasmania, outside Launceston. The Optus coverage map indicates </w:t>
            </w:r>
            <w:r>
              <w:rPr>
                <w:rFonts w:ascii="Perpetua" w:hAnsi="Perpetua"/>
              </w:rPr>
              <w:t xml:space="preserve">that </w:t>
            </w:r>
            <w:r w:rsidRPr="00574CE2">
              <w:rPr>
                <w:rFonts w:ascii="Perpetua" w:hAnsi="Perpetua"/>
              </w:rPr>
              <w:t xml:space="preserve">the service is available in that part of Tasmania. In fact, the service does not work reliably on the purchaser’s property, which is in the foothills of a mountain range. On a plain reading of the term above, the consumer will be bound by the contract with no remedy or right to terminate without penalty.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To comply with the ACL, these types of terms, limiting the supplier’s liability for coverage</w:t>
            </w:r>
            <w:r>
              <w:rPr>
                <w:rFonts w:ascii="Perpetua" w:hAnsi="Perpetua"/>
              </w:rPr>
              <w:t xml:space="preserve"> defects</w:t>
            </w:r>
            <w:r w:rsidRPr="00574CE2">
              <w:rPr>
                <w:rFonts w:ascii="Perpetua" w:hAnsi="Perpetua"/>
              </w:rPr>
              <w:t xml:space="preserve">, should expressly acknowledge that they are subject to the rights provided to the consumer by the consumer guarantees in the ACL. </w:t>
            </w:r>
          </w:p>
        </w:tc>
      </w:tr>
      <w:tr w:rsidR="007D0927" w:rsidRPr="00574CE2" w:rsidTr="00F65E19">
        <w:tc>
          <w:tcPr>
            <w:tcW w:w="817" w:type="dxa"/>
            <w:shd w:val="clear" w:color="000000" w:fill="auto"/>
          </w:tcPr>
          <w:p w:rsidR="007D0927" w:rsidRDefault="007D0927" w:rsidP="00F65E19">
            <w:pPr>
              <w:spacing w:before="120" w:after="120"/>
              <w:jc w:val="both"/>
              <w:rPr>
                <w:rFonts w:ascii="Perpetua" w:hAnsi="Perpetua"/>
              </w:rPr>
            </w:pPr>
          </w:p>
        </w:tc>
        <w:tc>
          <w:tcPr>
            <w:tcW w:w="6946" w:type="dxa"/>
            <w:shd w:val="clear" w:color="000000" w:fill="auto"/>
          </w:tcPr>
          <w:p w:rsidR="007D0927" w:rsidRPr="00574CE2" w:rsidRDefault="007D0927" w:rsidP="00F65E19">
            <w:pPr>
              <w:spacing w:before="120" w:after="120"/>
              <w:jc w:val="both"/>
              <w:rPr>
                <w:rFonts w:ascii="Perpetua" w:hAnsi="Perpetua"/>
              </w:rPr>
            </w:pPr>
            <w:r>
              <w:rPr>
                <w:rFonts w:ascii="Perpetua" w:hAnsi="Perpetua"/>
              </w:rPr>
              <w:t>For example, t</w:t>
            </w:r>
            <w:r w:rsidRPr="00574CE2">
              <w:rPr>
                <w:rFonts w:ascii="Perpetua" w:hAnsi="Perpetua"/>
              </w:rPr>
              <w:t xml:space="preserve">he consumer guarantees </w:t>
            </w:r>
            <w:r>
              <w:rPr>
                <w:rFonts w:ascii="Perpetua" w:hAnsi="Perpetua"/>
              </w:rPr>
              <w:t xml:space="preserve">in the ACL </w:t>
            </w:r>
            <w:r w:rsidRPr="00574CE2">
              <w:rPr>
                <w:rFonts w:ascii="Perpetua" w:hAnsi="Perpetua"/>
              </w:rPr>
              <w:t xml:space="preserve">require services provided to a consumer to be fit for any purpose made known by the consumer to the supplier, expressly or by implication. If the supplier cannot provide a service that is fit for that purpose, then the consumer is entitled to a remedy, which may be a right to terminate the service without penalty should it not prove suitable. </w:t>
            </w:r>
          </w:p>
          <w:p w:rsidR="007D0927" w:rsidRPr="00574CE2" w:rsidRDefault="007D0927" w:rsidP="00F65E19">
            <w:pPr>
              <w:spacing w:before="120" w:after="120"/>
              <w:jc w:val="both"/>
              <w:rPr>
                <w:rFonts w:ascii="Perpetua" w:hAnsi="Perpetua"/>
              </w:rPr>
            </w:pPr>
            <w:r w:rsidRPr="00574CE2">
              <w:rPr>
                <w:rFonts w:ascii="Perpetua" w:hAnsi="Perpetua"/>
              </w:rPr>
              <w:lastRenderedPageBreak/>
              <w:t xml:space="preserve">In some cases reliable coverage in a particular area will be a purpose made known to the supplier, either expressly or by implication. In the above example, it can be argued that the </w:t>
            </w:r>
            <w:r>
              <w:rPr>
                <w:rFonts w:ascii="Perpetua" w:hAnsi="Perpetua"/>
              </w:rPr>
              <w:t xml:space="preserve">consumer’s </w:t>
            </w:r>
            <w:r w:rsidRPr="00574CE2">
              <w:rPr>
                <w:rFonts w:ascii="Perpetua" w:hAnsi="Perpetua"/>
              </w:rPr>
              <w:t xml:space="preserve">need for coverage in </w:t>
            </w:r>
            <w:r>
              <w:rPr>
                <w:rFonts w:ascii="Perpetua" w:hAnsi="Perpetua"/>
              </w:rPr>
              <w:t>an area outside Launceston</w:t>
            </w:r>
            <w:r w:rsidRPr="00574CE2">
              <w:rPr>
                <w:rFonts w:ascii="Perpetua" w:hAnsi="Perpetua"/>
              </w:rPr>
              <w:t xml:space="preserve"> was made known by the consumer’s very act of telling the supplier their residential address.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i/>
              </w:rPr>
            </w:pPr>
          </w:p>
        </w:tc>
        <w:tc>
          <w:tcPr>
            <w:tcW w:w="6946" w:type="dxa"/>
            <w:shd w:val="clear" w:color="000000" w:fill="auto"/>
          </w:tcPr>
          <w:p w:rsidR="007D0927" w:rsidRPr="00CD0498" w:rsidRDefault="007D0927" w:rsidP="00F65E19">
            <w:pPr>
              <w:spacing w:before="120" w:after="120"/>
              <w:jc w:val="both"/>
              <w:rPr>
                <w:rFonts w:ascii="Perpetua" w:hAnsi="Perpetua"/>
                <w:b/>
                <w:i/>
              </w:rPr>
            </w:pPr>
            <w:r w:rsidRPr="00CD0498">
              <w:rPr>
                <w:rFonts w:ascii="Perpetua" w:hAnsi="Perpetua"/>
                <w:b/>
                <w:i/>
              </w:rPr>
              <w:t>Requiring customers only to use the service in areas with coverage</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63"/>
            </w:r>
          </w:p>
        </w:tc>
        <w:tc>
          <w:tcPr>
            <w:tcW w:w="6946"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Vodafone contract required consumers to agree: </w:t>
            </w:r>
          </w:p>
          <w:p w:rsidR="007D0927" w:rsidRPr="00574CE2" w:rsidRDefault="007D0927" w:rsidP="00F65E19">
            <w:pPr>
              <w:spacing w:before="120" w:after="120"/>
              <w:ind w:left="720"/>
              <w:jc w:val="both"/>
              <w:rPr>
                <w:rFonts w:ascii="Perpetua" w:hAnsi="Perpetua"/>
              </w:rPr>
            </w:pPr>
            <w:r w:rsidRPr="00574CE2">
              <w:rPr>
                <w:rFonts w:ascii="Perpetua" w:hAnsi="Perpetua"/>
              </w:rPr>
              <w:t>“</w:t>
            </w:r>
            <w:proofErr w:type="gramStart"/>
            <w:r w:rsidRPr="00574CE2">
              <w:rPr>
                <w:rFonts w:ascii="Perpetua" w:hAnsi="Perpetua" w:cs="Arial"/>
                <w:color w:val="262626"/>
              </w:rPr>
              <w:t>only</w:t>
            </w:r>
            <w:proofErr w:type="gramEnd"/>
            <w:r w:rsidRPr="00574CE2">
              <w:rPr>
                <w:rFonts w:ascii="Perpetua" w:hAnsi="Perpetua" w:cs="Arial"/>
                <w:color w:val="262626"/>
              </w:rPr>
              <w:t xml:space="preserve"> to use the Service in the Mobile Coverage Area.”</w:t>
            </w:r>
            <w:r w:rsidRPr="00574CE2">
              <w:rPr>
                <w:rStyle w:val="FootnoteReference"/>
                <w:rFonts w:ascii="Perpetua" w:hAnsi="Perpetua" w:cs="Arial"/>
                <w:color w:val="262626"/>
              </w:rPr>
              <w:footnoteReference w:id="121"/>
            </w:r>
            <w:r w:rsidRPr="00574CE2">
              <w:rPr>
                <w:rFonts w:ascii="Perpetua" w:hAnsi="Perpetua" w:cs="Arial"/>
                <w:color w:val="262626"/>
              </w:rPr>
              <w:t xml:space="preserve">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cs="Arial"/>
                <w:color w:val="262626"/>
              </w:rPr>
            </w:pPr>
          </w:p>
        </w:tc>
        <w:tc>
          <w:tcPr>
            <w:tcW w:w="6946" w:type="dxa"/>
            <w:shd w:val="clear" w:color="000000" w:fill="auto"/>
          </w:tcPr>
          <w:p w:rsidR="007D0927" w:rsidRPr="00574CE2" w:rsidRDefault="007D0927" w:rsidP="00F65E19">
            <w:pPr>
              <w:spacing w:before="120" w:after="120"/>
              <w:jc w:val="both"/>
              <w:rPr>
                <w:rFonts w:ascii="Perpetua" w:hAnsi="Perpetua"/>
                <w:b/>
                <w:i/>
              </w:rPr>
            </w:pPr>
            <w:r w:rsidRPr="00574CE2">
              <w:rPr>
                <w:rFonts w:ascii="Perpetua" w:hAnsi="Perpetua" w:cs="Arial"/>
                <w:color w:val="262626"/>
              </w:rPr>
              <w:t xml:space="preserve">It is legitimate for a supplier to limit its service obligations to the extent it is able to provide coverage. It is onerous and unfair to expect consumers themselves to monitor </w:t>
            </w:r>
            <w:r>
              <w:rPr>
                <w:rFonts w:ascii="Perpetua" w:hAnsi="Perpetua" w:cs="Arial"/>
                <w:color w:val="262626"/>
              </w:rPr>
              <w:t>the issue</w:t>
            </w:r>
            <w:r w:rsidRPr="00574CE2">
              <w:rPr>
                <w:rFonts w:ascii="Perpetua" w:hAnsi="Perpetua" w:cs="Arial"/>
                <w:color w:val="262626"/>
              </w:rPr>
              <w:t xml:space="preserve"> and to only use their phones within the coverage area. Coverage outside metropolitan areas varies considerably even across small distances.</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i/>
              </w:rPr>
            </w:pPr>
          </w:p>
        </w:tc>
        <w:tc>
          <w:tcPr>
            <w:tcW w:w="6946" w:type="dxa"/>
            <w:shd w:val="clear" w:color="000000" w:fill="auto"/>
          </w:tcPr>
          <w:p w:rsidR="007D0927" w:rsidRPr="001F7EDE" w:rsidRDefault="007D0927" w:rsidP="00F65E19">
            <w:pPr>
              <w:spacing w:before="120" w:after="120"/>
              <w:jc w:val="both"/>
              <w:outlineLvl w:val="0"/>
              <w:rPr>
                <w:rFonts w:ascii="Perpetua" w:hAnsi="Perpetua"/>
                <w:b/>
              </w:rPr>
            </w:pPr>
            <w:r w:rsidRPr="001F7EDE">
              <w:rPr>
                <w:rFonts w:ascii="Perpetua" w:hAnsi="Perpetua"/>
                <w:b/>
                <w:i/>
              </w:rPr>
              <w:t xml:space="preserve">Exclusion and limitation clause qualified only by references to ‘consumer protection law’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r>
              <w:rPr>
                <w:rFonts w:ascii="Perpetua" w:hAnsi="Perpetua"/>
                <w:b/>
              </w:rPr>
              <w:sym w:font="Symbol" w:char="F063"/>
            </w: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Telstra‘s limitations of liability were stated to be subject to any ‘non-excludable rights under consumer protection laws’. </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rPr>
            </w:pPr>
            <w:r w:rsidRPr="00574CE2">
              <w:rPr>
                <w:rFonts w:ascii="Perpetua" w:hAnsi="Perpetua"/>
              </w:rPr>
              <w:t xml:space="preserve">This type of term will not be void as an attempt to exclude the consumer guarantees. It acknowledges </w:t>
            </w:r>
            <w:r>
              <w:rPr>
                <w:rFonts w:ascii="Perpetua" w:hAnsi="Perpetua"/>
              </w:rPr>
              <w:t xml:space="preserve">the </w:t>
            </w:r>
            <w:r w:rsidRPr="00574CE2">
              <w:rPr>
                <w:rFonts w:ascii="Perpetua" w:hAnsi="Perpetua"/>
              </w:rPr>
              <w:t>possibility</w:t>
            </w:r>
            <w:r>
              <w:rPr>
                <w:rFonts w:ascii="Perpetua" w:hAnsi="Perpetua"/>
              </w:rPr>
              <w:t xml:space="preserve"> of</w:t>
            </w:r>
            <w:r w:rsidRPr="00574CE2">
              <w:rPr>
                <w:rFonts w:ascii="Perpetua" w:hAnsi="Perpetua"/>
              </w:rPr>
              <w:t xml:space="preserve"> liability under consumer law. There is a reasonably strong argument that such terms are misleading and/or unfair</w:t>
            </w:r>
            <w:r>
              <w:rPr>
                <w:rFonts w:ascii="Perpetua" w:hAnsi="Perpetua"/>
              </w:rPr>
              <w:t xml:space="preserve"> contrary to the ACL</w:t>
            </w:r>
            <w:r w:rsidRPr="00574CE2">
              <w:rPr>
                <w:rFonts w:ascii="Perpetua" w:hAnsi="Perpetua"/>
              </w:rPr>
              <w:t>.</w:t>
            </w:r>
            <w:r w:rsidRPr="00574CE2">
              <w:rPr>
                <w:rStyle w:val="FootnoteReference"/>
                <w:rFonts w:ascii="Perpetua" w:hAnsi="Perpetua" w:cs="Helvetica"/>
                <w:color w:val="141413"/>
              </w:rPr>
              <w:t xml:space="preserve"> </w:t>
            </w:r>
            <w:r w:rsidRPr="00574CE2">
              <w:rPr>
                <w:rStyle w:val="FootnoteReference"/>
                <w:rFonts w:ascii="Perpetua" w:hAnsi="Perpetua" w:cs="Helvetica"/>
                <w:color w:val="141413"/>
              </w:rPr>
              <w:footnoteReference w:id="122"/>
            </w:r>
          </w:p>
        </w:tc>
      </w:tr>
      <w:tr w:rsidR="007D0927" w:rsidRPr="00574CE2" w:rsidTr="00F65E19">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rPr>
            </w:pPr>
          </w:p>
        </w:tc>
        <w:tc>
          <w:tcPr>
            <w:tcW w:w="6946"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b/>
                <w:bCs/>
              </w:rPr>
            </w:pPr>
            <w:r w:rsidRPr="00574CE2">
              <w:rPr>
                <w:rFonts w:ascii="Perpetua" w:hAnsi="Perpetua"/>
              </w:rPr>
              <w:t xml:space="preserve">In </w:t>
            </w:r>
            <w:r w:rsidRPr="00574CE2">
              <w:rPr>
                <w:rFonts w:ascii="Perpetua" w:hAnsi="Perpetua"/>
                <w:i/>
              </w:rPr>
              <w:t>Trade Practices Commission v Radio World Pty Ltd</w:t>
            </w:r>
            <w:r w:rsidRPr="00574CE2">
              <w:rPr>
                <w:rStyle w:val="FootnoteReference"/>
                <w:rFonts w:ascii="Perpetua" w:hAnsi="Perpetua"/>
                <w:i/>
              </w:rPr>
              <w:footnoteReference w:id="123"/>
            </w:r>
            <w:r w:rsidRPr="00574CE2">
              <w:rPr>
                <w:rFonts w:ascii="Perpetua" w:hAnsi="Perpetua"/>
              </w:rPr>
              <w:t xml:space="preserve"> a retailer displayed the following sign on its premises:</w:t>
            </w:r>
            <w:r w:rsidRPr="00574CE2">
              <w:rPr>
                <w:rFonts w:ascii="Perpetua" w:hAnsi="Perpetua"/>
                <w:b/>
                <w:bCs/>
              </w:rPr>
              <w:t xml:space="preserve"> </w:t>
            </w:r>
          </w:p>
          <w:p w:rsidR="007D0927" w:rsidRPr="00574CE2" w:rsidRDefault="007D0927" w:rsidP="00F65E19">
            <w:pPr>
              <w:widowControl w:val="0"/>
              <w:pBdr>
                <w:top w:val="double" w:sz="4" w:space="1" w:color="auto"/>
                <w:left w:val="double" w:sz="4" w:space="4" w:color="auto"/>
                <w:bottom w:val="double" w:sz="4" w:space="1" w:color="auto"/>
                <w:right w:val="double" w:sz="4" w:space="4" w:color="auto"/>
              </w:pBdr>
              <w:autoSpaceDE w:val="0"/>
              <w:autoSpaceDN w:val="0"/>
              <w:adjustRightInd w:val="0"/>
              <w:spacing w:before="120" w:after="120"/>
              <w:ind w:left="720" w:right="567"/>
              <w:jc w:val="both"/>
              <w:rPr>
                <w:rFonts w:ascii="Perpetua" w:hAnsi="Perpetua"/>
              </w:rPr>
            </w:pPr>
            <w:r w:rsidRPr="00574CE2">
              <w:rPr>
                <w:rFonts w:ascii="Perpetua" w:hAnsi="Perpetua"/>
                <w:b/>
                <w:bCs/>
              </w:rPr>
              <w:t>“Notice to Customers</w:t>
            </w:r>
          </w:p>
          <w:p w:rsidR="007D0927" w:rsidRPr="00574CE2" w:rsidRDefault="007D0927" w:rsidP="00F65E19">
            <w:pPr>
              <w:widowControl w:val="0"/>
              <w:pBdr>
                <w:top w:val="double" w:sz="4" w:space="1" w:color="auto"/>
                <w:left w:val="double" w:sz="4" w:space="4" w:color="auto"/>
                <w:bottom w:val="double" w:sz="4" w:space="1" w:color="auto"/>
                <w:right w:val="double" w:sz="4" w:space="4" w:color="auto"/>
              </w:pBdr>
              <w:autoSpaceDE w:val="0"/>
              <w:autoSpaceDN w:val="0"/>
              <w:adjustRightInd w:val="0"/>
              <w:spacing w:before="120" w:after="120"/>
              <w:ind w:left="720" w:right="567"/>
              <w:jc w:val="both"/>
              <w:rPr>
                <w:rFonts w:ascii="Perpetua" w:hAnsi="Perpetua"/>
              </w:rPr>
            </w:pPr>
            <w:r w:rsidRPr="00574CE2">
              <w:rPr>
                <w:rFonts w:ascii="Perpetua" w:hAnsi="Perpetua"/>
              </w:rPr>
              <w:t>All purchases made in this store are subject to these conditions and no variations will be allowed</w:t>
            </w:r>
          </w:p>
          <w:p w:rsidR="007D0927" w:rsidRPr="00574CE2" w:rsidRDefault="007D0927" w:rsidP="00F65E19">
            <w:pPr>
              <w:widowControl w:val="0"/>
              <w:pBdr>
                <w:top w:val="double" w:sz="4" w:space="1" w:color="auto"/>
                <w:left w:val="double" w:sz="4" w:space="4" w:color="auto"/>
                <w:bottom w:val="double" w:sz="4" w:space="1" w:color="auto"/>
                <w:right w:val="double" w:sz="4" w:space="4" w:color="auto"/>
              </w:pBdr>
              <w:autoSpaceDE w:val="0"/>
              <w:autoSpaceDN w:val="0"/>
              <w:adjustRightInd w:val="0"/>
              <w:spacing w:before="120" w:after="120"/>
              <w:ind w:left="720" w:right="567"/>
              <w:jc w:val="both"/>
              <w:rPr>
                <w:rFonts w:ascii="Perpetua" w:hAnsi="Perpetua"/>
              </w:rPr>
            </w:pPr>
            <w:r w:rsidRPr="00574CE2">
              <w:rPr>
                <w:rFonts w:ascii="Perpetua" w:hAnsi="Perpetua"/>
              </w:rPr>
              <w:t>(</w:t>
            </w:r>
            <w:proofErr w:type="gramStart"/>
            <w:r w:rsidRPr="00574CE2">
              <w:rPr>
                <w:rFonts w:ascii="Perpetua" w:hAnsi="Perpetua"/>
              </w:rPr>
              <w:t>except</w:t>
            </w:r>
            <w:proofErr w:type="gramEnd"/>
            <w:r w:rsidRPr="00574CE2">
              <w:rPr>
                <w:rFonts w:ascii="Perpetua" w:hAnsi="Perpetua"/>
              </w:rPr>
              <w:t xml:space="preserve"> to the extent that the Trade Practices Act imposes any condition, warranty, guarantee, right or remedy which cannot be modified or excluded).</w:t>
            </w:r>
          </w:p>
          <w:p w:rsidR="007D0927" w:rsidRPr="00574CE2" w:rsidRDefault="007D0927" w:rsidP="00F65E19">
            <w:pPr>
              <w:widowControl w:val="0"/>
              <w:pBdr>
                <w:top w:val="double" w:sz="4" w:space="1" w:color="auto"/>
                <w:left w:val="double" w:sz="4" w:space="4" w:color="auto"/>
                <w:bottom w:val="double" w:sz="4" w:space="1" w:color="auto"/>
                <w:right w:val="double" w:sz="4" w:space="4" w:color="auto"/>
              </w:pBdr>
              <w:autoSpaceDE w:val="0"/>
              <w:autoSpaceDN w:val="0"/>
              <w:adjustRightInd w:val="0"/>
              <w:spacing w:before="120" w:after="120"/>
              <w:ind w:left="720" w:right="567"/>
              <w:jc w:val="both"/>
              <w:rPr>
                <w:rFonts w:ascii="Perpetua" w:hAnsi="Perpetua"/>
              </w:rPr>
            </w:pPr>
            <w:r w:rsidRPr="00574CE2">
              <w:rPr>
                <w:rFonts w:ascii="Perpetua" w:hAnsi="Perpetua"/>
              </w:rPr>
              <w:t>Any goods or items bought here will not be exchanged. No moneys will be refunded under any circumstances. Any goods that are faulty will be repaired under the terms and conditions set out by the manufacturers’ warranty.</w:t>
            </w:r>
          </w:p>
          <w:p w:rsidR="007D0927" w:rsidRPr="004106D4" w:rsidRDefault="007D0927" w:rsidP="00F65E19">
            <w:pPr>
              <w:pBdr>
                <w:top w:val="double" w:sz="4" w:space="1" w:color="auto"/>
                <w:left w:val="double" w:sz="4" w:space="4" w:color="auto"/>
                <w:bottom w:val="double" w:sz="4" w:space="1" w:color="auto"/>
                <w:right w:val="double" w:sz="4" w:space="4" w:color="auto"/>
              </w:pBdr>
              <w:spacing w:before="120" w:after="120"/>
              <w:ind w:left="720" w:right="567"/>
              <w:jc w:val="both"/>
              <w:rPr>
                <w:rFonts w:ascii="Perpetua" w:hAnsi="Perpetua"/>
              </w:rPr>
            </w:pPr>
            <w:r w:rsidRPr="00574CE2">
              <w:rPr>
                <w:rFonts w:ascii="Perpetua" w:hAnsi="Perpetua"/>
              </w:rPr>
              <w:t>Management: Radio World Pty Ltd.”</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rPr>
              <w:t xml:space="preserve">The Trade Practice Commission, now the ACCC, sought an injunction prohibiting the display of the sign, and </w:t>
            </w:r>
            <w:proofErr w:type="spellStart"/>
            <w:r w:rsidRPr="00574CE2">
              <w:rPr>
                <w:rFonts w:ascii="Perpetua" w:hAnsi="Perpetua"/>
              </w:rPr>
              <w:t>Neave</w:t>
            </w:r>
            <w:proofErr w:type="spellEnd"/>
            <w:r w:rsidRPr="00574CE2">
              <w:rPr>
                <w:rFonts w:ascii="Perpetua" w:hAnsi="Perpetua"/>
              </w:rPr>
              <w:t xml:space="preserve"> J granted the injunction. Her Honour held that in displaying the sign the retailer engaged in misleading conduct contrary to provisions in the </w:t>
            </w:r>
            <w:r w:rsidRPr="00574CE2">
              <w:rPr>
                <w:rFonts w:ascii="Perpetua" w:hAnsi="Perpetua"/>
                <w:i/>
              </w:rPr>
              <w:t>TPA</w:t>
            </w:r>
            <w:r w:rsidRPr="00574CE2">
              <w:rPr>
                <w:rFonts w:ascii="Perpetua" w:hAnsi="Perpetua"/>
              </w:rPr>
              <w:t xml:space="preserve"> equivalent to </w:t>
            </w:r>
            <w:proofErr w:type="spellStart"/>
            <w:r w:rsidRPr="00574CE2">
              <w:rPr>
                <w:rFonts w:ascii="Perpetua" w:hAnsi="Perpetua"/>
              </w:rPr>
              <w:t>ss</w:t>
            </w:r>
            <w:proofErr w:type="spellEnd"/>
            <w:r w:rsidRPr="00574CE2">
              <w:rPr>
                <w:rFonts w:ascii="Perpetua" w:hAnsi="Perpetua"/>
              </w:rPr>
              <w:t xml:space="preserve"> 18 and 29(1</w:t>
            </w:r>
            <w:proofErr w:type="gramStart"/>
            <w:r w:rsidRPr="00574CE2">
              <w:rPr>
                <w:rFonts w:ascii="Perpetua" w:hAnsi="Perpetua"/>
              </w:rPr>
              <w:t>)(</w:t>
            </w:r>
            <w:proofErr w:type="gramEnd"/>
            <w:r w:rsidRPr="00574CE2">
              <w:rPr>
                <w:rFonts w:ascii="Perpetua" w:hAnsi="Perpetua"/>
              </w:rPr>
              <w:t xml:space="preserve">m). </w:t>
            </w:r>
            <w:proofErr w:type="spellStart"/>
            <w:r w:rsidRPr="00574CE2">
              <w:rPr>
                <w:rFonts w:ascii="Perpetua" w:hAnsi="Perpetua"/>
              </w:rPr>
              <w:t>Neave</w:t>
            </w:r>
            <w:proofErr w:type="spellEnd"/>
            <w:r w:rsidRPr="00574CE2">
              <w:rPr>
                <w:rFonts w:ascii="Perpetua" w:hAnsi="Perpetua"/>
              </w:rPr>
              <w:t xml:space="preserve"> J accepted the arguments of the Trade Practices Commission that:</w:t>
            </w:r>
            <w:r w:rsidRPr="00574CE2">
              <w:rPr>
                <w:rStyle w:val="FootnoteReference"/>
                <w:rFonts w:ascii="Perpetua" w:hAnsi="Perpetua"/>
              </w:rPr>
              <w:footnoteReference w:id="124"/>
            </w:r>
          </w:p>
          <w:p w:rsidR="007D0927" w:rsidRPr="00574CE2" w:rsidRDefault="007D0927" w:rsidP="00F65E19">
            <w:pPr>
              <w:widowControl w:val="0"/>
              <w:autoSpaceDE w:val="0"/>
              <w:autoSpaceDN w:val="0"/>
              <w:adjustRightInd w:val="0"/>
              <w:spacing w:before="120" w:after="120"/>
              <w:ind w:left="720"/>
              <w:jc w:val="both"/>
              <w:rPr>
                <w:rFonts w:ascii="Perpetua" w:hAnsi="Perpetua"/>
              </w:rPr>
            </w:pPr>
            <w:r w:rsidRPr="00574CE2">
              <w:rPr>
                <w:rFonts w:ascii="Perpetua" w:hAnsi="Perpetua"/>
              </w:rPr>
              <w:t>“The insertion of the words in parenthesis was not sufficient… to remove the misleading character of the representations which the other statements made. Counsel pointed to the positive and absolute terms in which those other statements were made, contrasting the language used with the language used in referring to the Act. The latter language would not … have conveyed to a consumer, even an astute or intelligent consumer, any appreciation of the protection afforded to him by the Act.”</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Default="007D0927" w:rsidP="00F65E19">
            <w:pPr>
              <w:spacing w:before="120" w:after="120"/>
              <w:jc w:val="both"/>
              <w:outlineLvl w:val="0"/>
              <w:rPr>
                <w:rFonts w:ascii="Perpetua" w:hAnsi="Perpetua"/>
              </w:rPr>
            </w:pPr>
            <w:r w:rsidRPr="00574CE2">
              <w:rPr>
                <w:rFonts w:ascii="Perpetua" w:hAnsi="Perpetua"/>
              </w:rPr>
              <w:t xml:space="preserve">As noted above, </w:t>
            </w:r>
            <w:r>
              <w:rPr>
                <w:rFonts w:ascii="Perpetua" w:hAnsi="Perpetua"/>
              </w:rPr>
              <w:t xml:space="preserve">the limitation clauses in </w:t>
            </w:r>
            <w:r w:rsidRPr="00574CE2">
              <w:rPr>
                <w:rFonts w:ascii="Perpetua" w:hAnsi="Perpetua"/>
              </w:rPr>
              <w:t>the Telstra</w:t>
            </w:r>
            <w:r>
              <w:rPr>
                <w:rFonts w:ascii="Perpetua" w:hAnsi="Perpetua"/>
              </w:rPr>
              <w:t xml:space="preserve"> </w:t>
            </w:r>
            <w:r w:rsidRPr="00574CE2">
              <w:rPr>
                <w:rFonts w:ascii="Perpetua" w:hAnsi="Perpetua"/>
              </w:rPr>
              <w:t xml:space="preserve">contracts </w:t>
            </w:r>
            <w:r>
              <w:rPr>
                <w:rFonts w:ascii="Perpetua" w:hAnsi="Perpetua"/>
              </w:rPr>
              <w:t xml:space="preserve">were expressed to be subject to any ‘consumer protection laws’. The clauses suffer the same defects as discussed by </w:t>
            </w:r>
            <w:proofErr w:type="spellStart"/>
            <w:r>
              <w:rPr>
                <w:rFonts w:ascii="Perpetua" w:hAnsi="Perpetua"/>
              </w:rPr>
              <w:t>Neave</w:t>
            </w:r>
            <w:proofErr w:type="spellEnd"/>
            <w:r>
              <w:rPr>
                <w:rFonts w:ascii="Perpetua" w:hAnsi="Perpetua"/>
              </w:rPr>
              <w:t xml:space="preserve"> J. </w:t>
            </w:r>
          </w:p>
          <w:p w:rsidR="007D0927" w:rsidRPr="00574CE2" w:rsidRDefault="007D0927" w:rsidP="00F65E19">
            <w:pPr>
              <w:spacing w:before="120" w:after="120"/>
              <w:jc w:val="both"/>
              <w:outlineLvl w:val="0"/>
              <w:rPr>
                <w:rFonts w:ascii="Perpetua" w:hAnsi="Perpetua"/>
              </w:rPr>
            </w:pPr>
            <w:r>
              <w:rPr>
                <w:rFonts w:ascii="Perpetua" w:hAnsi="Perpetua"/>
              </w:rPr>
              <w:t xml:space="preserve">The Telstra contract </w:t>
            </w:r>
            <w:r w:rsidRPr="00574CE2">
              <w:rPr>
                <w:rFonts w:ascii="Perpetua" w:hAnsi="Perpetua"/>
              </w:rPr>
              <w:t xml:space="preserve">did not contain any explanation of the scope or impact of the ACL. Without explicit reference to the ACL in the contract, it is difficult for consumers to assess their rights. Not all consumers are trained in the law. If consumers don’t know about their rights under statute, then a mere reference to ‘consumer protection law’, or even to the ACL, in an otherwise broad exclusion clause </w:t>
            </w:r>
            <w:r>
              <w:rPr>
                <w:rFonts w:ascii="Perpetua" w:hAnsi="Perpetua"/>
              </w:rPr>
              <w:t>would do</w:t>
            </w:r>
            <w:r w:rsidRPr="00574CE2">
              <w:rPr>
                <w:rFonts w:ascii="Perpetua" w:hAnsi="Perpetua"/>
              </w:rPr>
              <w:t xml:space="preserve"> little to assist </w:t>
            </w:r>
            <w:r>
              <w:rPr>
                <w:rFonts w:ascii="Perpetua" w:hAnsi="Perpetua"/>
              </w:rPr>
              <w:t>them</w:t>
            </w:r>
            <w:r w:rsidRPr="00574CE2">
              <w:rPr>
                <w:rFonts w:ascii="Perpetua" w:hAnsi="Perpetua"/>
              </w:rPr>
              <w:t xml:space="preserve">. Consumers </w:t>
            </w:r>
            <w:r>
              <w:rPr>
                <w:rFonts w:ascii="Perpetua" w:hAnsi="Perpetua"/>
              </w:rPr>
              <w:t>are likely to be</w:t>
            </w:r>
            <w:r w:rsidRPr="00574CE2">
              <w:rPr>
                <w:rFonts w:ascii="Perpetua" w:hAnsi="Perpetua"/>
              </w:rPr>
              <w:t xml:space="preserve"> misled into thinking that their rights to redress are more limited than in fact is the case. Such terms may be unfair</w:t>
            </w:r>
            <w:r>
              <w:rPr>
                <w:rFonts w:ascii="Perpetua" w:hAnsi="Perpetua"/>
              </w:rPr>
              <w:t xml:space="preserve"> under the ACL</w:t>
            </w:r>
            <w:r w:rsidRPr="00574CE2">
              <w:rPr>
                <w:rFonts w:ascii="Perpetua" w:hAnsi="Perpetua"/>
              </w:rPr>
              <w:t xml:space="preserve"> for similar reasons.</w:t>
            </w:r>
          </w:p>
        </w:tc>
      </w:tr>
      <w:tr w:rsidR="007D0927" w:rsidRPr="00574CE2" w:rsidTr="00F65E19">
        <w:tc>
          <w:tcPr>
            <w:tcW w:w="817" w:type="dxa"/>
            <w:shd w:val="clear" w:color="000000" w:fill="auto"/>
          </w:tcPr>
          <w:p w:rsidR="007D0927" w:rsidRPr="00574CE2" w:rsidRDefault="007D0927" w:rsidP="00F65E19">
            <w:pPr>
              <w:spacing w:before="120" w:after="120"/>
              <w:jc w:val="both"/>
              <w:outlineLvl w:val="0"/>
              <w:rPr>
                <w:rFonts w:ascii="Perpetua" w:hAnsi="Perpetua"/>
              </w:rPr>
            </w:pPr>
          </w:p>
        </w:tc>
        <w:tc>
          <w:tcPr>
            <w:tcW w:w="6946" w:type="dxa"/>
            <w:shd w:val="clear" w:color="000000" w:fill="auto"/>
          </w:tcPr>
          <w:p w:rsidR="007D0927" w:rsidRPr="00574CE2" w:rsidRDefault="007D0927" w:rsidP="00F65E19">
            <w:pPr>
              <w:spacing w:before="120" w:after="120"/>
              <w:jc w:val="both"/>
              <w:outlineLvl w:val="0"/>
              <w:rPr>
                <w:rFonts w:ascii="Perpetua" w:hAnsi="Perpetua"/>
                <w:i/>
              </w:rPr>
            </w:pPr>
            <w:r w:rsidRPr="00574CE2">
              <w:rPr>
                <w:rFonts w:ascii="Perpetua" w:hAnsi="Perpetua"/>
              </w:rPr>
              <w:t>The Telstra website contain</w:t>
            </w:r>
            <w:r>
              <w:rPr>
                <w:rFonts w:ascii="Perpetua" w:hAnsi="Perpetua"/>
              </w:rPr>
              <w:t>ed</w:t>
            </w:r>
            <w:r w:rsidRPr="00574CE2">
              <w:rPr>
                <w:rFonts w:ascii="Perpetua" w:hAnsi="Perpetua"/>
              </w:rPr>
              <w:t xml:space="preserve"> some information about the ACL in its summary documents. This information </w:t>
            </w:r>
            <w:r>
              <w:rPr>
                <w:rFonts w:ascii="Perpetua" w:hAnsi="Perpetua"/>
              </w:rPr>
              <w:t>would not</w:t>
            </w:r>
            <w:r w:rsidRPr="00574CE2">
              <w:rPr>
                <w:rFonts w:ascii="Perpetua" w:hAnsi="Perpetua"/>
              </w:rPr>
              <w:t xml:space="preserve"> save otherwise </w:t>
            </w:r>
            <w:r>
              <w:rPr>
                <w:rFonts w:ascii="Perpetua" w:hAnsi="Perpetua"/>
              </w:rPr>
              <w:t xml:space="preserve">void or </w:t>
            </w:r>
            <w:r w:rsidRPr="00574CE2">
              <w:rPr>
                <w:rFonts w:ascii="Perpetua" w:hAnsi="Perpetua"/>
              </w:rPr>
              <w:t>misleading contract terms because the documents in which the information is contained does not form part of the contract and is not located in the same place as the relevant contract terms.</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cs="Arial"/>
                <w:color w:val="262626"/>
              </w:rPr>
            </w:pPr>
          </w:p>
        </w:tc>
        <w:tc>
          <w:tcPr>
            <w:tcW w:w="6946" w:type="dxa"/>
            <w:shd w:val="clear" w:color="000000" w:fill="auto"/>
          </w:tcPr>
          <w:p w:rsidR="007D0927" w:rsidRPr="00574CE2" w:rsidRDefault="007D0927" w:rsidP="00F65E19">
            <w:pPr>
              <w:spacing w:before="120" w:after="120"/>
              <w:jc w:val="both"/>
              <w:rPr>
                <w:rFonts w:ascii="Perpetua" w:hAnsi="Perpetua" w:cs="Arial"/>
                <w:color w:val="262626"/>
              </w:rPr>
            </w:pPr>
          </w:p>
        </w:tc>
      </w:tr>
      <w:tr w:rsidR="007D0927" w:rsidRPr="004F3EAA" w:rsidTr="00F65E19">
        <w:tc>
          <w:tcPr>
            <w:tcW w:w="817" w:type="dxa"/>
            <w:shd w:val="clear" w:color="000000" w:fill="auto"/>
          </w:tcPr>
          <w:p w:rsidR="007D0927" w:rsidRPr="004F3EAA" w:rsidRDefault="007D0927" w:rsidP="00F65E19">
            <w:pPr>
              <w:pStyle w:val="CommBHead"/>
              <w:rPr>
                <w:rFonts w:ascii="Perpetua" w:hAnsi="Perpetua"/>
                <w:sz w:val="22"/>
              </w:rPr>
            </w:pPr>
          </w:p>
        </w:tc>
        <w:tc>
          <w:tcPr>
            <w:tcW w:w="6946" w:type="dxa"/>
            <w:shd w:val="clear" w:color="000000" w:fill="auto"/>
          </w:tcPr>
          <w:p w:rsidR="007D0927" w:rsidRPr="004F3EAA" w:rsidRDefault="007D0927" w:rsidP="00F65E19">
            <w:pPr>
              <w:pStyle w:val="CommBHead"/>
              <w:rPr>
                <w:rFonts w:ascii="Perpetua" w:hAnsi="Perpetua"/>
                <w:sz w:val="22"/>
              </w:rPr>
            </w:pPr>
            <w:bookmarkStart w:id="135" w:name="_Toc226476363"/>
            <w:bookmarkStart w:id="136" w:name="_Toc226476364"/>
            <w:bookmarkStart w:id="137" w:name="_Toc226477001"/>
            <w:bookmarkStart w:id="138" w:name="_Toc226477156"/>
            <w:bookmarkStart w:id="139" w:name="_Toc228286952"/>
            <w:r w:rsidRPr="004F3EAA">
              <w:rPr>
                <w:rFonts w:ascii="Perpetua" w:hAnsi="Perpetua"/>
                <w:sz w:val="22"/>
              </w:rPr>
              <w:t>3.2.4</w:t>
            </w:r>
            <w:bookmarkEnd w:id="135"/>
            <w:r>
              <w:rPr>
                <w:rFonts w:ascii="Perpetua" w:hAnsi="Perpetua"/>
                <w:sz w:val="22"/>
              </w:rPr>
              <w:t xml:space="preserve"> </w:t>
            </w:r>
            <w:r w:rsidRPr="004F3EAA">
              <w:rPr>
                <w:rFonts w:ascii="Perpetua" w:hAnsi="Perpetua"/>
                <w:sz w:val="22"/>
              </w:rPr>
              <w:t>Distinguishing between consumer and business customers?</w:t>
            </w:r>
            <w:bookmarkEnd w:id="136"/>
            <w:bookmarkEnd w:id="137"/>
            <w:bookmarkEnd w:id="138"/>
            <w:bookmarkEnd w:id="139"/>
          </w:p>
        </w:tc>
      </w:tr>
      <w:tr w:rsidR="007D0927" w:rsidRPr="00574CE2" w:rsidTr="00F65E19">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p>
        </w:tc>
        <w:tc>
          <w:tcPr>
            <w:tcW w:w="6946"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r w:rsidRPr="00574CE2">
              <w:rPr>
                <w:rFonts w:ascii="Perpetua" w:hAnsi="Perpetua" w:cs="Times"/>
              </w:rPr>
              <w:t>A number of the suppliers surveyed distinguished between consumer and (small) business customers. This separation of customer groups may occur for a number of reasons, including the following:</w:t>
            </w:r>
          </w:p>
          <w:p w:rsidR="007D0927" w:rsidRPr="00574CE2" w:rsidRDefault="007D0927" w:rsidP="007D0927">
            <w:pPr>
              <w:widowControl w:val="0"/>
              <w:numPr>
                <w:ilvl w:val="0"/>
                <w:numId w:val="21"/>
              </w:numPr>
              <w:autoSpaceDE w:val="0"/>
              <w:autoSpaceDN w:val="0"/>
              <w:adjustRightInd w:val="0"/>
              <w:spacing w:before="120" w:beforeAutospacing="0" w:after="120" w:afterAutospacing="0" w:line="240" w:lineRule="auto"/>
              <w:jc w:val="both"/>
              <w:rPr>
                <w:rFonts w:ascii="Perpetua" w:hAnsi="Perpetua" w:cs="Times"/>
              </w:rPr>
            </w:pPr>
            <w:r>
              <w:rPr>
                <w:rFonts w:ascii="Perpetua" w:hAnsi="Perpetua" w:cs="Times"/>
              </w:rPr>
              <w:t>c</w:t>
            </w:r>
            <w:r w:rsidRPr="00574CE2">
              <w:rPr>
                <w:rFonts w:ascii="Perpetua" w:hAnsi="Perpetua" w:cs="Times"/>
              </w:rPr>
              <w:t>onsumer customers are subject to more onerous regulatory requirements, in particular regarding disclosure under the TCP Code and substantive fairness under the ACL</w:t>
            </w:r>
            <w:r>
              <w:rPr>
                <w:rFonts w:ascii="Perpetua" w:hAnsi="Perpetua" w:cs="Times"/>
              </w:rPr>
              <w:t>;</w:t>
            </w:r>
          </w:p>
          <w:p w:rsidR="007D0927" w:rsidRPr="00574CE2" w:rsidRDefault="007D0927" w:rsidP="007D0927">
            <w:pPr>
              <w:widowControl w:val="0"/>
              <w:numPr>
                <w:ilvl w:val="0"/>
                <w:numId w:val="21"/>
              </w:numPr>
              <w:autoSpaceDE w:val="0"/>
              <w:autoSpaceDN w:val="0"/>
              <w:adjustRightInd w:val="0"/>
              <w:spacing w:before="120" w:beforeAutospacing="0" w:after="120" w:afterAutospacing="0" w:line="240" w:lineRule="auto"/>
              <w:jc w:val="both"/>
              <w:rPr>
                <w:rFonts w:ascii="Perpetua" w:hAnsi="Perpetua" w:cs="Times"/>
              </w:rPr>
            </w:pPr>
            <w:r>
              <w:rPr>
                <w:rFonts w:ascii="Perpetua" w:hAnsi="Perpetua" w:cs="Times"/>
              </w:rPr>
              <w:t>b</w:t>
            </w:r>
            <w:r w:rsidRPr="00574CE2">
              <w:rPr>
                <w:rFonts w:ascii="Perpetua" w:hAnsi="Perpetua" w:cs="Times"/>
              </w:rPr>
              <w:t>usiness customers may have higher usage needs</w:t>
            </w:r>
            <w:r>
              <w:rPr>
                <w:rFonts w:ascii="Perpetua" w:hAnsi="Perpetua" w:cs="Times"/>
              </w:rPr>
              <w:t>; and</w:t>
            </w:r>
          </w:p>
          <w:p w:rsidR="007D0927" w:rsidRPr="00574CE2" w:rsidRDefault="007D0927" w:rsidP="007D0927">
            <w:pPr>
              <w:widowControl w:val="0"/>
              <w:numPr>
                <w:ilvl w:val="0"/>
                <w:numId w:val="21"/>
              </w:numPr>
              <w:autoSpaceDE w:val="0"/>
              <w:autoSpaceDN w:val="0"/>
              <w:adjustRightInd w:val="0"/>
              <w:spacing w:before="120" w:beforeAutospacing="0" w:after="120" w:afterAutospacing="0" w:line="240" w:lineRule="auto"/>
              <w:jc w:val="both"/>
              <w:rPr>
                <w:rFonts w:ascii="Perpetua" w:hAnsi="Perpetua" w:cs="Times"/>
              </w:rPr>
            </w:pPr>
            <w:proofErr w:type="gramStart"/>
            <w:r>
              <w:rPr>
                <w:rFonts w:ascii="Perpetua" w:hAnsi="Perpetua" w:cs="Times"/>
              </w:rPr>
              <w:t>b</w:t>
            </w:r>
            <w:r w:rsidRPr="00574CE2">
              <w:rPr>
                <w:rFonts w:ascii="Perpetua" w:hAnsi="Perpetua" w:cs="Times"/>
              </w:rPr>
              <w:t>usiness</w:t>
            </w:r>
            <w:proofErr w:type="gramEnd"/>
            <w:r w:rsidRPr="00574CE2">
              <w:rPr>
                <w:rFonts w:ascii="Perpetua" w:hAnsi="Perpetua" w:cs="Times"/>
              </w:rPr>
              <w:t xml:space="preserve"> customers are likely to suffer greater ‘consequential’ losses in the </w:t>
            </w:r>
            <w:r w:rsidRPr="00574CE2">
              <w:rPr>
                <w:rFonts w:ascii="Perpetua" w:hAnsi="Perpetua" w:cs="Times"/>
              </w:rPr>
              <w:lastRenderedPageBreak/>
              <w:t xml:space="preserve">event of </w:t>
            </w:r>
            <w:r>
              <w:rPr>
                <w:rFonts w:ascii="Perpetua" w:hAnsi="Perpetua" w:cs="Times"/>
              </w:rPr>
              <w:t>failures in</w:t>
            </w:r>
            <w:r w:rsidRPr="00574CE2">
              <w:rPr>
                <w:rFonts w:ascii="Perpetua" w:hAnsi="Perpetua" w:cs="Times"/>
              </w:rPr>
              <w:t xml:space="preserve"> their service.</w:t>
            </w:r>
          </w:p>
        </w:tc>
      </w:tr>
      <w:tr w:rsidR="007D0927" w:rsidRPr="00574CE2" w:rsidTr="00F65E19">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b/>
                <w:i/>
              </w:rPr>
            </w:pPr>
          </w:p>
        </w:tc>
        <w:tc>
          <w:tcPr>
            <w:tcW w:w="6946"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b/>
                <w:i/>
              </w:rPr>
            </w:pPr>
            <w:r w:rsidRPr="00574CE2">
              <w:rPr>
                <w:rFonts w:ascii="Perpetua" w:hAnsi="Perpetua" w:cs="Times"/>
                <w:b/>
                <w:i/>
              </w:rPr>
              <w:t>Who is a consumer?</w:t>
            </w:r>
          </w:p>
        </w:tc>
      </w:tr>
      <w:tr w:rsidR="007D0927" w:rsidRPr="00574CE2" w:rsidTr="00F65E19">
        <w:tc>
          <w:tcPr>
            <w:tcW w:w="817" w:type="dxa"/>
            <w:shd w:val="clear" w:color="000000" w:fill="auto"/>
          </w:tcPr>
          <w:p w:rsidR="007D0927" w:rsidRDefault="007D0927" w:rsidP="00F65E19">
            <w:pPr>
              <w:widowControl w:val="0"/>
              <w:autoSpaceDE w:val="0"/>
              <w:autoSpaceDN w:val="0"/>
              <w:adjustRightInd w:val="0"/>
              <w:spacing w:before="120" w:after="120"/>
              <w:jc w:val="both"/>
              <w:rPr>
                <w:rFonts w:ascii="Perpetua" w:hAnsi="Perpetua" w:cs="Times"/>
              </w:rPr>
            </w:pPr>
          </w:p>
        </w:tc>
        <w:tc>
          <w:tcPr>
            <w:tcW w:w="6946"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r>
              <w:rPr>
                <w:rFonts w:ascii="Perpetua" w:hAnsi="Perpetua" w:cs="Times"/>
              </w:rPr>
              <w:t>It</w:t>
            </w:r>
            <w:r w:rsidRPr="00574CE2">
              <w:rPr>
                <w:rFonts w:ascii="Perpetua" w:hAnsi="Perpetua" w:cs="Times"/>
              </w:rPr>
              <w:t xml:space="preserve"> is important </w:t>
            </w:r>
            <w:r>
              <w:rPr>
                <w:rFonts w:ascii="Perpetua" w:hAnsi="Perpetua" w:cs="Times"/>
              </w:rPr>
              <w:t xml:space="preserve">for suppliers who distinguish between business and consumer customers </w:t>
            </w:r>
            <w:r w:rsidRPr="00574CE2">
              <w:rPr>
                <w:rFonts w:ascii="Perpetua" w:hAnsi="Perpetua" w:cs="Times"/>
              </w:rPr>
              <w:t xml:space="preserve">to recognise that even business customers may still be protected </w:t>
            </w:r>
            <w:r>
              <w:rPr>
                <w:rFonts w:ascii="Perpetua" w:hAnsi="Perpetua" w:cs="Times"/>
              </w:rPr>
              <w:t xml:space="preserve">as ‘consumers’ </w:t>
            </w:r>
            <w:r w:rsidRPr="00574CE2">
              <w:rPr>
                <w:rFonts w:ascii="Perpetua" w:hAnsi="Perpetua" w:cs="Times"/>
              </w:rPr>
              <w:t xml:space="preserve">by the provisions in the ACL and TCP Code. </w:t>
            </w:r>
          </w:p>
        </w:tc>
      </w:tr>
      <w:tr w:rsidR="007D0927" w:rsidRPr="00574CE2" w:rsidTr="00F65E19">
        <w:tc>
          <w:tcPr>
            <w:tcW w:w="817"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p>
        </w:tc>
        <w:tc>
          <w:tcPr>
            <w:tcW w:w="6946" w:type="dxa"/>
            <w:shd w:val="clear" w:color="000000" w:fill="auto"/>
          </w:tcPr>
          <w:p w:rsidR="007D0927" w:rsidRPr="00574CE2" w:rsidRDefault="007D0927" w:rsidP="00F65E19">
            <w:pPr>
              <w:widowControl w:val="0"/>
              <w:autoSpaceDE w:val="0"/>
              <w:autoSpaceDN w:val="0"/>
              <w:adjustRightInd w:val="0"/>
              <w:spacing w:before="120" w:after="120"/>
              <w:jc w:val="both"/>
              <w:rPr>
                <w:rFonts w:ascii="Perpetua" w:hAnsi="Perpetua" w:cs="Times"/>
              </w:rPr>
            </w:pPr>
            <w:r w:rsidRPr="00574CE2">
              <w:rPr>
                <w:rFonts w:ascii="Perpetua" w:hAnsi="Perpetua" w:cs="Times"/>
              </w:rPr>
              <w:t xml:space="preserve">In particular, the definition of a consumer for the purposes of the consumer guarantees in the ACL is extremely broad and is not premised on how a customer actually uses the goods or services.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shd w:val="clear" w:color="000000" w:fill="auto"/>
          </w:tcPr>
          <w:p w:rsidR="007D0927" w:rsidRDefault="007D0927" w:rsidP="00F65E19">
            <w:pPr>
              <w:spacing w:before="120" w:after="120"/>
              <w:jc w:val="both"/>
              <w:rPr>
                <w:rFonts w:ascii="Perpetua" w:hAnsi="Perpetua"/>
              </w:rPr>
            </w:pPr>
            <w:r w:rsidRPr="00574CE2">
              <w:rPr>
                <w:rFonts w:ascii="Perpetua" w:hAnsi="Perpetua"/>
              </w:rPr>
              <w:t>The threshold test for a consumer for the purposes of the consumer guarantees is based on the price of the goods or services (under $40,000), and then to whether the goods or services were of a kind ordinarily acquired for personal domestic or household use of consumption (i.e. an objective test).</w:t>
            </w:r>
            <w:r w:rsidRPr="00574CE2">
              <w:rPr>
                <w:rStyle w:val="FootnoteReference"/>
                <w:rFonts w:ascii="Perpetua" w:hAnsi="Perpetua"/>
              </w:rPr>
              <w:footnoteReference w:id="125"/>
            </w:r>
            <w:r w:rsidRPr="00574CE2">
              <w:rPr>
                <w:rFonts w:ascii="Perpetua" w:hAnsi="Perpetua"/>
              </w:rPr>
              <w:t xml:space="preserve"> </w:t>
            </w:r>
          </w:p>
          <w:p w:rsidR="007D0927" w:rsidRPr="00574CE2" w:rsidRDefault="007D0927" w:rsidP="00F65E19">
            <w:pPr>
              <w:spacing w:before="120" w:after="120"/>
              <w:jc w:val="both"/>
              <w:rPr>
                <w:rFonts w:ascii="Perpetua" w:hAnsi="Perpetua"/>
              </w:rPr>
            </w:pPr>
            <w:r>
              <w:rPr>
                <w:rFonts w:ascii="Perpetua" w:hAnsi="Perpetua"/>
              </w:rPr>
              <w:t>Under this approach, a person who acquires goods or services for their business will still be a consumer protected by the consumer guarantees in the ACL.</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cs="Times"/>
              </w:rPr>
            </w:pPr>
          </w:p>
        </w:tc>
        <w:tc>
          <w:tcPr>
            <w:tcW w:w="6946" w:type="dxa"/>
            <w:shd w:val="clear" w:color="000000" w:fill="auto"/>
          </w:tcPr>
          <w:p w:rsidR="007D0927" w:rsidRPr="00574CE2" w:rsidRDefault="007D0927" w:rsidP="00F65E19">
            <w:pPr>
              <w:spacing w:before="120" w:after="120"/>
              <w:jc w:val="both"/>
              <w:rPr>
                <w:rFonts w:ascii="Perpetua" w:hAnsi="Perpetua" w:cs="Times"/>
              </w:rPr>
            </w:pPr>
            <w:r w:rsidRPr="00574CE2">
              <w:rPr>
                <w:rFonts w:ascii="Perpetua" w:hAnsi="Perpetua" w:cs="Times"/>
              </w:rPr>
              <w:t xml:space="preserve">Suppliers who define consumers more narrowly in their consumer contracts will not breach the ACL provided that they acknowledge the possible application of the consumer guarantee regime to their small business contracts.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cs="Times"/>
              </w:rPr>
            </w:pPr>
          </w:p>
        </w:tc>
        <w:tc>
          <w:tcPr>
            <w:tcW w:w="6946" w:type="dxa"/>
            <w:shd w:val="clear" w:color="000000" w:fill="auto"/>
          </w:tcPr>
          <w:p w:rsidR="007D0927" w:rsidRPr="00574CE2" w:rsidRDefault="007D0927" w:rsidP="00F65E19">
            <w:pPr>
              <w:spacing w:before="120" w:after="120"/>
              <w:jc w:val="both"/>
              <w:rPr>
                <w:rFonts w:ascii="Perpetua" w:hAnsi="Perpetua" w:cs="Times"/>
              </w:rPr>
            </w:pPr>
            <w:r w:rsidRPr="00574CE2">
              <w:rPr>
                <w:rFonts w:ascii="Perpetua" w:hAnsi="Perpetua" w:cs="Times"/>
              </w:rPr>
              <w:t xml:space="preserve">All the suppliers who distinguish between consumer and business customers do this in their small business contracts.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cs="Times"/>
              </w:rPr>
            </w:pPr>
            <w:r>
              <w:rPr>
                <w:rFonts w:ascii="Perpetua" w:hAnsi="Perpetua"/>
                <w:b/>
              </w:rPr>
              <w:sym w:font="Symbol" w:char="F063"/>
            </w:r>
          </w:p>
        </w:tc>
        <w:tc>
          <w:tcPr>
            <w:tcW w:w="6946" w:type="dxa"/>
            <w:shd w:val="clear" w:color="000000" w:fill="auto"/>
          </w:tcPr>
          <w:p w:rsidR="007D0927" w:rsidRPr="00574CE2" w:rsidRDefault="007D0927" w:rsidP="00F65E19">
            <w:pPr>
              <w:spacing w:before="120" w:after="120"/>
              <w:jc w:val="both"/>
              <w:rPr>
                <w:rFonts w:ascii="Perpetua" w:hAnsi="Perpetua" w:cs="Times"/>
              </w:rPr>
            </w:pPr>
            <w:r w:rsidRPr="00574CE2">
              <w:rPr>
                <w:rFonts w:ascii="Perpetua" w:hAnsi="Perpetua" w:cs="Times"/>
              </w:rPr>
              <w:t xml:space="preserve">One supplier failed to make the connection between business uses and possible ACL liability in its consumer contract. </w:t>
            </w:r>
          </w:p>
        </w:tc>
      </w:tr>
      <w:tr w:rsidR="007D0927" w:rsidRPr="00574CE2" w:rsidTr="00F65E19">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rPr>
            </w:pPr>
          </w:p>
        </w:tc>
        <w:tc>
          <w:tcPr>
            <w:tcW w:w="6946"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rPr>
            </w:pPr>
            <w:r w:rsidRPr="00574CE2">
              <w:rPr>
                <w:rFonts w:ascii="Perpetua" w:hAnsi="Perpetua"/>
              </w:rPr>
              <w:t>The Dodo standard form of agreement is provided to customers for personal use. Dodo exclude</w:t>
            </w:r>
            <w:r>
              <w:rPr>
                <w:rFonts w:ascii="Perpetua" w:hAnsi="Perpetua"/>
              </w:rPr>
              <w:t>d</w:t>
            </w:r>
            <w:r w:rsidRPr="00574CE2">
              <w:rPr>
                <w:rFonts w:ascii="Perpetua" w:hAnsi="Perpetua"/>
              </w:rPr>
              <w:t xml:space="preserve"> liability for losses incurred in connection with the conduct of a business</w:t>
            </w:r>
            <w:r>
              <w:rPr>
                <w:rFonts w:ascii="Perpetua" w:hAnsi="Perpetua"/>
              </w:rPr>
              <w:t xml:space="preserve">: </w:t>
            </w:r>
            <w:r w:rsidRPr="00574CE2">
              <w:rPr>
                <w:rFonts w:ascii="Perpetua" w:hAnsi="Perpetua"/>
              </w:rPr>
              <w:t xml:space="preserve"> </w:t>
            </w:r>
          </w:p>
          <w:p w:rsidR="007D0927" w:rsidRPr="00574CE2" w:rsidRDefault="007D0927" w:rsidP="00F65E19">
            <w:pPr>
              <w:widowControl w:val="0"/>
              <w:autoSpaceDE w:val="0"/>
              <w:autoSpaceDN w:val="0"/>
              <w:adjustRightInd w:val="0"/>
              <w:spacing w:before="120" w:after="120"/>
              <w:ind w:left="743" w:right="351"/>
              <w:jc w:val="both"/>
              <w:rPr>
                <w:rFonts w:ascii="Perpetua" w:hAnsi="Perpetua" w:cs="Times"/>
              </w:rPr>
            </w:pPr>
            <w:r w:rsidRPr="00574CE2">
              <w:rPr>
                <w:rFonts w:ascii="Perpetua" w:hAnsi="Perpetua" w:cs="Times"/>
              </w:rPr>
              <w:t>“As Your Service is provided to You for personal, domestic or household use, We do not accept liability for losses that result from the use of Your Service in connection with the conduct of a business.”</w:t>
            </w:r>
            <w:r w:rsidRPr="00574CE2">
              <w:rPr>
                <w:rStyle w:val="FootnoteReference"/>
                <w:rFonts w:ascii="Perpetua" w:hAnsi="Perpetua" w:cs="Times"/>
              </w:rPr>
              <w:footnoteReference w:id="126"/>
            </w:r>
          </w:p>
        </w:tc>
      </w:tr>
      <w:tr w:rsidR="007D0927" w:rsidRPr="00574CE2" w:rsidTr="00F65E19">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Times"/>
              </w:rPr>
            </w:pPr>
          </w:p>
        </w:tc>
        <w:tc>
          <w:tcPr>
            <w:tcW w:w="6946"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Times"/>
              </w:rPr>
            </w:pPr>
            <w:r w:rsidRPr="00574CE2">
              <w:rPr>
                <w:rFonts w:ascii="Perpetua" w:hAnsi="Perpetua" w:cs="Times"/>
              </w:rPr>
              <w:t xml:space="preserve">Not acknowledging the possible application of the ACL to business uses renders this </w:t>
            </w:r>
            <w:r>
              <w:rPr>
                <w:rFonts w:ascii="Perpetua" w:hAnsi="Perpetua" w:cs="Times"/>
              </w:rPr>
              <w:t>type of terms</w:t>
            </w:r>
            <w:r w:rsidRPr="00574CE2">
              <w:rPr>
                <w:rFonts w:ascii="Perpetua" w:hAnsi="Perpetua" w:cs="Times"/>
              </w:rPr>
              <w:t xml:space="preserve"> misleading and void. A customer who used the service in connection with the conduct of a business in breach of this clause may still be protected by the consumer guarantees in the ACL if the service cost less than $40 000. </w:t>
            </w:r>
          </w:p>
        </w:tc>
      </w:tr>
      <w:tr w:rsidR="007D0927" w:rsidRPr="00574CE2" w:rsidTr="00F65E19">
        <w:tc>
          <w:tcPr>
            <w:tcW w:w="817"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Times"/>
                <w:b/>
                <w:i/>
              </w:rPr>
            </w:pPr>
          </w:p>
        </w:tc>
        <w:tc>
          <w:tcPr>
            <w:tcW w:w="6946" w:type="dxa"/>
            <w:shd w:val="clear" w:color="000000" w:fill="auto"/>
          </w:tcPr>
          <w:p w:rsidR="007D0927" w:rsidRPr="00574CE2" w:rsidRDefault="007D0927" w:rsidP="00F65E19">
            <w:pPr>
              <w:widowControl w:val="0"/>
              <w:tabs>
                <w:tab w:val="left" w:pos="220"/>
                <w:tab w:val="left" w:pos="720"/>
              </w:tabs>
              <w:autoSpaceDE w:val="0"/>
              <w:autoSpaceDN w:val="0"/>
              <w:adjustRightInd w:val="0"/>
              <w:spacing w:before="120" w:after="120"/>
              <w:jc w:val="both"/>
              <w:rPr>
                <w:rFonts w:ascii="Perpetua" w:hAnsi="Perpetua" w:cs="Times"/>
                <w:b/>
                <w:i/>
              </w:rPr>
            </w:pPr>
            <w:r w:rsidRPr="00574CE2">
              <w:rPr>
                <w:rFonts w:ascii="Perpetua" w:hAnsi="Perpetua" w:cs="Times"/>
                <w:b/>
                <w:i/>
              </w:rPr>
              <w:t>Excluding business uses</w:t>
            </w:r>
          </w:p>
        </w:tc>
      </w:tr>
      <w:tr w:rsidR="007D0927" w:rsidRPr="00574CE2" w:rsidTr="00F65E19">
        <w:tc>
          <w:tcPr>
            <w:tcW w:w="817" w:type="dxa"/>
            <w:shd w:val="clear" w:color="000000" w:fill="auto"/>
          </w:tcPr>
          <w:p w:rsidR="007D0927" w:rsidRDefault="007D0927" w:rsidP="00F65E19">
            <w:pPr>
              <w:spacing w:before="120" w:after="120"/>
              <w:jc w:val="both"/>
              <w:rPr>
                <w:rFonts w:ascii="Perpetua" w:hAnsi="Perpetua" w:cs="Times"/>
              </w:rPr>
            </w:pPr>
          </w:p>
        </w:tc>
        <w:tc>
          <w:tcPr>
            <w:tcW w:w="6946" w:type="dxa"/>
            <w:shd w:val="clear" w:color="000000" w:fill="auto"/>
          </w:tcPr>
          <w:p w:rsidR="007D0927" w:rsidRPr="00574CE2" w:rsidRDefault="007D0927" w:rsidP="00F65E19">
            <w:pPr>
              <w:spacing w:before="120" w:after="120"/>
              <w:jc w:val="both"/>
              <w:rPr>
                <w:rFonts w:ascii="Perpetua" w:hAnsi="Perpetua" w:cs="Times"/>
              </w:rPr>
            </w:pPr>
            <w:r>
              <w:rPr>
                <w:rFonts w:ascii="Perpetua" w:hAnsi="Perpetua" w:cs="Times"/>
              </w:rPr>
              <w:t>The suppliers surveyed who distinguished between consumer and business customers directed in their contracts</w:t>
            </w:r>
            <w:r w:rsidRPr="00574CE2">
              <w:rPr>
                <w:rFonts w:ascii="Perpetua" w:hAnsi="Perpetua"/>
              </w:rPr>
              <w:t xml:space="preserve"> that the</w:t>
            </w:r>
            <w:r>
              <w:rPr>
                <w:rFonts w:ascii="Perpetua" w:hAnsi="Perpetua"/>
              </w:rPr>
              <w:t>ir consumer</w:t>
            </w:r>
            <w:r w:rsidRPr="00574CE2">
              <w:rPr>
                <w:rFonts w:ascii="Perpetua" w:hAnsi="Perpetua"/>
              </w:rPr>
              <w:t xml:space="preserve"> service</w:t>
            </w:r>
            <w:r>
              <w:rPr>
                <w:rFonts w:ascii="Perpetua" w:hAnsi="Perpetua"/>
              </w:rPr>
              <w:t>s</w:t>
            </w:r>
            <w:r w:rsidRPr="00574CE2">
              <w:rPr>
                <w:rFonts w:ascii="Perpetua" w:hAnsi="Perpetua"/>
              </w:rPr>
              <w:t xml:space="preserve"> should not be used for business purposes.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r>
              <w:rPr>
                <w:rFonts w:ascii="Perpetua" w:hAnsi="Perpetua"/>
                <w:b/>
              </w:rPr>
              <w:sym w:font="Symbol" w:char="F063"/>
            </w:r>
          </w:p>
        </w:tc>
        <w:tc>
          <w:tcPr>
            <w:tcW w:w="6946" w:type="dxa"/>
            <w:shd w:val="clear" w:color="000000" w:fill="auto"/>
          </w:tcPr>
          <w:p w:rsidR="007D0927" w:rsidRPr="00574CE2" w:rsidRDefault="007D0927" w:rsidP="00F65E19">
            <w:pPr>
              <w:spacing w:before="120" w:after="120"/>
              <w:jc w:val="both"/>
              <w:rPr>
                <w:rFonts w:ascii="Perpetua" w:hAnsi="Perpetua" w:cs="Times"/>
              </w:rPr>
            </w:pPr>
            <w:r w:rsidRPr="00574CE2">
              <w:rPr>
                <w:rFonts w:ascii="Perpetua" w:hAnsi="Perpetua"/>
              </w:rPr>
              <w:t xml:space="preserve">The Dodo and Vodafone contracts were particularly strident and precluded use of the service for </w:t>
            </w:r>
            <w:r w:rsidRPr="00574CE2">
              <w:rPr>
                <w:rFonts w:ascii="Perpetua" w:hAnsi="Perpetua"/>
                <w:u w:val="single"/>
              </w:rPr>
              <w:t>any</w:t>
            </w:r>
            <w:r w:rsidRPr="00574CE2">
              <w:rPr>
                <w:rFonts w:ascii="Perpetua" w:hAnsi="Perpetua"/>
              </w:rPr>
              <w:t xml:space="preserve"> business purpose.</w:t>
            </w:r>
            <w:r w:rsidRPr="00574CE2">
              <w:rPr>
                <w:rStyle w:val="FootnoteReference"/>
                <w:rFonts w:ascii="Perpetua" w:hAnsi="Perpetua"/>
              </w:rPr>
              <w:footnoteReference w:id="127"/>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rPr>
            </w:pPr>
          </w:p>
        </w:tc>
        <w:tc>
          <w:tcPr>
            <w:tcW w:w="6946" w:type="dxa"/>
            <w:shd w:val="clear" w:color="000000" w:fill="auto"/>
          </w:tcPr>
          <w:p w:rsidR="007D0927" w:rsidRPr="00574CE2" w:rsidRDefault="007D0927" w:rsidP="00F65E19">
            <w:pPr>
              <w:spacing w:before="120" w:after="120"/>
              <w:jc w:val="both"/>
              <w:rPr>
                <w:rFonts w:ascii="Perpetua" w:hAnsi="Perpetua" w:cs="Times"/>
              </w:rPr>
            </w:pPr>
            <w:r w:rsidRPr="00574CE2">
              <w:rPr>
                <w:rFonts w:ascii="Perpetua" w:hAnsi="Perpetua"/>
              </w:rPr>
              <w:t>Such terms are likely to be unfair. Occasional use of a consumer service for business purposes should not constitute a breach of contract or a reason for dis</w:t>
            </w:r>
            <w:r>
              <w:rPr>
                <w:rFonts w:ascii="Perpetua" w:hAnsi="Perpetua"/>
              </w:rPr>
              <w:t>advantaging a predominantly consumer customer</w:t>
            </w:r>
            <w:r w:rsidRPr="00574CE2">
              <w:rPr>
                <w:rFonts w:ascii="Perpetua" w:hAnsi="Perpetua"/>
              </w:rPr>
              <w:t>.</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cs="Times"/>
              </w:rPr>
            </w:pPr>
          </w:p>
        </w:tc>
        <w:tc>
          <w:tcPr>
            <w:tcW w:w="6946" w:type="dxa"/>
            <w:shd w:val="clear" w:color="000000" w:fill="auto"/>
          </w:tcPr>
          <w:p w:rsidR="007D0927" w:rsidRPr="00574CE2" w:rsidRDefault="007D0927" w:rsidP="00F65E19">
            <w:pPr>
              <w:spacing w:before="120" w:after="120"/>
              <w:jc w:val="both"/>
              <w:rPr>
                <w:rFonts w:ascii="Perpetua" w:hAnsi="Perpetua"/>
              </w:rPr>
            </w:pPr>
            <w:r w:rsidRPr="00574CE2">
              <w:rPr>
                <w:rFonts w:ascii="Perpetua" w:hAnsi="Perpetua" w:cs="Times"/>
              </w:rPr>
              <w:t>Even where a consumer purchases a product primarily for personal purposes, it is possible that s/he may occasionally use that service for business purposes</w:t>
            </w:r>
            <w:r>
              <w:rPr>
                <w:rFonts w:ascii="Perpetua" w:hAnsi="Perpetua" w:cs="Times"/>
              </w:rPr>
              <w:t xml:space="preserve">. </w:t>
            </w:r>
            <w:r w:rsidRPr="00574CE2">
              <w:rPr>
                <w:rFonts w:ascii="Perpetua" w:hAnsi="Perpetua" w:cs="Times"/>
              </w:rPr>
              <w:t xml:space="preserve">Indeed, in </w:t>
            </w:r>
            <w:r>
              <w:rPr>
                <w:rFonts w:ascii="Perpetua" w:hAnsi="Perpetua" w:cs="Times"/>
              </w:rPr>
              <w:t>the digital age</w:t>
            </w:r>
            <w:r w:rsidRPr="00574CE2">
              <w:rPr>
                <w:rFonts w:ascii="Perpetua" w:hAnsi="Perpetua" w:cs="Times"/>
              </w:rPr>
              <w:t xml:space="preserve">, an overlap between business and private usage seems inevitable. </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cs="Times"/>
              </w:rPr>
            </w:pPr>
          </w:p>
        </w:tc>
        <w:tc>
          <w:tcPr>
            <w:tcW w:w="6946" w:type="dxa"/>
            <w:shd w:val="clear" w:color="000000" w:fill="auto"/>
          </w:tcPr>
          <w:p w:rsidR="007D0927" w:rsidRPr="00574CE2" w:rsidRDefault="007D0927" w:rsidP="00F65E19">
            <w:pPr>
              <w:spacing w:before="120" w:after="120"/>
              <w:jc w:val="both"/>
              <w:rPr>
                <w:rFonts w:ascii="Perpetua" w:hAnsi="Perpetua" w:cs="Times"/>
              </w:rPr>
            </w:pPr>
            <w:r w:rsidRPr="00574CE2">
              <w:rPr>
                <w:rFonts w:ascii="Perpetua" w:hAnsi="Perpetua" w:cs="Times"/>
              </w:rPr>
              <w:t>Consider, for example:</w:t>
            </w:r>
          </w:p>
          <w:p w:rsidR="007D0927" w:rsidRPr="00574CE2" w:rsidRDefault="007D0927" w:rsidP="007D0927">
            <w:pPr>
              <w:numPr>
                <w:ilvl w:val="0"/>
                <w:numId w:val="25"/>
              </w:numPr>
              <w:spacing w:before="120" w:beforeAutospacing="0" w:after="120" w:afterAutospacing="0" w:line="240" w:lineRule="auto"/>
              <w:jc w:val="both"/>
              <w:rPr>
                <w:rFonts w:ascii="Perpetua" w:hAnsi="Perpetua" w:cs="Times"/>
              </w:rPr>
            </w:pPr>
            <w:r w:rsidRPr="00574CE2">
              <w:rPr>
                <w:rFonts w:ascii="Perpetua" w:hAnsi="Perpetua" w:cs="Times"/>
              </w:rPr>
              <w:t>a plumber who answers an emergency call on his or her personal mobile;</w:t>
            </w:r>
          </w:p>
          <w:p w:rsidR="007D0927" w:rsidRPr="00574CE2" w:rsidRDefault="007D0927" w:rsidP="007D0927">
            <w:pPr>
              <w:numPr>
                <w:ilvl w:val="0"/>
                <w:numId w:val="25"/>
              </w:numPr>
              <w:spacing w:before="120" w:beforeAutospacing="0" w:after="120" w:afterAutospacing="0" w:line="240" w:lineRule="auto"/>
              <w:jc w:val="both"/>
              <w:rPr>
                <w:rFonts w:ascii="Perpetua" w:hAnsi="Perpetua" w:cs="Times"/>
              </w:rPr>
            </w:pPr>
            <w:r w:rsidRPr="00574CE2">
              <w:rPr>
                <w:rFonts w:ascii="Perpetua" w:hAnsi="Perpetua" w:cs="Times"/>
              </w:rPr>
              <w:t>an lawyer who occasionally uses the home computer to look up information; or</w:t>
            </w:r>
          </w:p>
          <w:p w:rsidR="007D0927" w:rsidRDefault="007D0927" w:rsidP="007D0927">
            <w:pPr>
              <w:numPr>
                <w:ilvl w:val="0"/>
                <w:numId w:val="25"/>
              </w:numPr>
              <w:spacing w:before="120" w:beforeAutospacing="0" w:after="120" w:afterAutospacing="0" w:line="240" w:lineRule="auto"/>
              <w:jc w:val="both"/>
              <w:rPr>
                <w:rFonts w:ascii="Perpetua" w:hAnsi="Perpetua" w:cs="Times"/>
              </w:rPr>
            </w:pPr>
            <w:proofErr w:type="gramStart"/>
            <w:r w:rsidRPr="00574CE2">
              <w:rPr>
                <w:rFonts w:ascii="Perpetua" w:hAnsi="Perpetua" w:cs="Times"/>
              </w:rPr>
              <w:t>a</w:t>
            </w:r>
            <w:proofErr w:type="gramEnd"/>
            <w:r w:rsidRPr="00574CE2">
              <w:rPr>
                <w:rFonts w:ascii="Perpetua" w:hAnsi="Perpetua" w:cs="Times"/>
              </w:rPr>
              <w:t xml:space="preserve"> ‘mummy blogger’ who accepts a one-off fee for allowing the launch of a new baby product to be advertised on her blog. </w:t>
            </w:r>
          </w:p>
          <w:p w:rsidR="007D0927" w:rsidRPr="00574CE2" w:rsidRDefault="007D0927" w:rsidP="00F65E19">
            <w:pPr>
              <w:spacing w:before="120" w:after="120"/>
              <w:jc w:val="both"/>
              <w:rPr>
                <w:rFonts w:ascii="Perpetua" w:hAnsi="Perpetua" w:cs="Times"/>
              </w:rPr>
            </w:pPr>
            <w:r w:rsidRPr="00574CE2">
              <w:rPr>
                <w:rFonts w:ascii="Perpetua" w:hAnsi="Perpetua" w:cs="Times"/>
              </w:rPr>
              <w:t xml:space="preserve">These customers all satisfy </w:t>
            </w:r>
            <w:r>
              <w:rPr>
                <w:rFonts w:ascii="Perpetua" w:hAnsi="Perpetua" w:cs="Times"/>
              </w:rPr>
              <w:t xml:space="preserve">the </w:t>
            </w:r>
            <w:r w:rsidRPr="00574CE2">
              <w:rPr>
                <w:rFonts w:ascii="Perpetua" w:hAnsi="Perpetua" w:cs="Times"/>
              </w:rPr>
              <w:t xml:space="preserve">regulatory and common sense definitions of a consumer. Yet their conduct would breach of </w:t>
            </w:r>
            <w:r>
              <w:rPr>
                <w:rFonts w:ascii="Perpetua" w:hAnsi="Perpetua" w:cs="Times"/>
              </w:rPr>
              <w:t>a</w:t>
            </w:r>
            <w:r w:rsidRPr="00574CE2">
              <w:rPr>
                <w:rFonts w:ascii="Perpetua" w:hAnsi="Perpetua" w:cs="Times"/>
              </w:rPr>
              <w:t xml:space="preserve"> contractual restriction on</w:t>
            </w:r>
            <w:r>
              <w:rPr>
                <w:rFonts w:ascii="Perpetua" w:hAnsi="Perpetua" w:cs="Times"/>
              </w:rPr>
              <w:t xml:space="preserve"> using the service for</w:t>
            </w:r>
            <w:r w:rsidRPr="00574CE2">
              <w:rPr>
                <w:rFonts w:ascii="Perpetua" w:hAnsi="Perpetua" w:cs="Times"/>
              </w:rPr>
              <w:t xml:space="preserve"> </w:t>
            </w:r>
            <w:r w:rsidRPr="00672583">
              <w:rPr>
                <w:rFonts w:ascii="Perpetua" w:hAnsi="Perpetua" w:cs="Times"/>
                <w:i/>
              </w:rPr>
              <w:t>any</w:t>
            </w:r>
            <w:r w:rsidRPr="00574CE2">
              <w:rPr>
                <w:rFonts w:ascii="Perpetua" w:hAnsi="Perpetua" w:cs="Times"/>
              </w:rPr>
              <w:t xml:space="preserve"> business use.</w:t>
            </w:r>
          </w:p>
        </w:tc>
      </w:tr>
      <w:tr w:rsidR="007D0927" w:rsidRPr="00574CE2" w:rsidTr="00F65E19">
        <w:tc>
          <w:tcPr>
            <w:tcW w:w="817" w:type="dxa"/>
            <w:shd w:val="clear" w:color="000000" w:fill="auto"/>
          </w:tcPr>
          <w:p w:rsidR="007D0927" w:rsidRPr="00574CE2" w:rsidRDefault="007D0927" w:rsidP="00F65E19">
            <w:pPr>
              <w:spacing w:before="120" w:after="120"/>
              <w:jc w:val="both"/>
              <w:rPr>
                <w:rFonts w:ascii="Perpetua" w:hAnsi="Perpetua" w:cs="Times"/>
              </w:rPr>
            </w:pPr>
          </w:p>
        </w:tc>
        <w:tc>
          <w:tcPr>
            <w:tcW w:w="6946" w:type="dxa"/>
            <w:shd w:val="clear" w:color="000000" w:fill="auto"/>
          </w:tcPr>
          <w:p w:rsidR="007D0927" w:rsidRPr="00574CE2" w:rsidRDefault="007D0927" w:rsidP="00F65E19">
            <w:pPr>
              <w:spacing w:before="120" w:after="120"/>
              <w:jc w:val="both"/>
              <w:rPr>
                <w:rFonts w:ascii="Perpetua" w:hAnsi="Perpetua" w:cs="Times"/>
              </w:rPr>
            </w:pPr>
            <w:r>
              <w:rPr>
                <w:rFonts w:ascii="Perpetua" w:hAnsi="Perpetua" w:cs="Times"/>
              </w:rPr>
              <w:t>Contract terms precluding customers from</w:t>
            </w:r>
            <w:r w:rsidRPr="00574CE2">
              <w:rPr>
                <w:rFonts w:ascii="Perpetua" w:hAnsi="Perpetua" w:cs="Times"/>
              </w:rPr>
              <w:t xml:space="preserve"> </w:t>
            </w:r>
            <w:r>
              <w:rPr>
                <w:rFonts w:ascii="Perpetua" w:hAnsi="Perpetua" w:cs="Times"/>
              </w:rPr>
              <w:t>using</w:t>
            </w:r>
            <w:r w:rsidRPr="00574CE2">
              <w:rPr>
                <w:rFonts w:ascii="Perpetua" w:hAnsi="Perpetua" w:cs="Times"/>
              </w:rPr>
              <w:t xml:space="preserve"> the service for </w:t>
            </w:r>
            <w:r w:rsidRPr="00574CE2">
              <w:rPr>
                <w:rFonts w:ascii="Perpetua" w:hAnsi="Perpetua" w:cs="Times"/>
                <w:i/>
              </w:rPr>
              <w:t>any</w:t>
            </w:r>
            <w:r w:rsidRPr="00574CE2">
              <w:rPr>
                <w:rFonts w:ascii="Perpetua" w:hAnsi="Perpetua" w:cs="Times"/>
              </w:rPr>
              <w:t xml:space="preserve"> business purpose </w:t>
            </w:r>
            <w:r>
              <w:rPr>
                <w:rFonts w:ascii="Perpetua" w:hAnsi="Perpetua" w:cs="Times"/>
              </w:rPr>
              <w:t xml:space="preserve">may be </w:t>
            </w:r>
            <w:r w:rsidRPr="00574CE2">
              <w:rPr>
                <w:rFonts w:ascii="Perpetua" w:hAnsi="Perpetua" w:cs="Times"/>
              </w:rPr>
              <w:t>unfair</w:t>
            </w:r>
            <w:r>
              <w:rPr>
                <w:rFonts w:ascii="Perpetua" w:hAnsi="Perpetua" w:cs="Times"/>
              </w:rPr>
              <w:t xml:space="preserve"> terms under the ACL, particularly where the supplier can terminate the contract in response to such usage. Such terms</w:t>
            </w:r>
            <w:r w:rsidRPr="00574CE2">
              <w:rPr>
                <w:rFonts w:ascii="Perpetua" w:hAnsi="Perpetua" w:cs="Times"/>
              </w:rPr>
              <w:t xml:space="preserve"> </w:t>
            </w:r>
            <w:r>
              <w:rPr>
                <w:rFonts w:ascii="Perpetua" w:hAnsi="Perpetua" w:cs="Times"/>
              </w:rPr>
              <w:t>are</w:t>
            </w:r>
            <w:r w:rsidRPr="00574CE2">
              <w:rPr>
                <w:rFonts w:ascii="Perpetua" w:hAnsi="Perpetua" w:cs="Times"/>
              </w:rPr>
              <w:t xml:space="preserve"> disproportionate to the risk to the supplier and the usage by the consumer. </w:t>
            </w:r>
          </w:p>
        </w:tc>
      </w:tr>
      <w:tr w:rsidR="007D0927" w:rsidRPr="00574CE2" w:rsidTr="00F65E19">
        <w:tc>
          <w:tcPr>
            <w:tcW w:w="817" w:type="dxa"/>
            <w:shd w:val="clear" w:color="000000" w:fill="auto"/>
          </w:tcPr>
          <w:p w:rsidR="007D0927" w:rsidRDefault="007D0927" w:rsidP="00F65E19">
            <w:pPr>
              <w:spacing w:before="120" w:after="120"/>
              <w:jc w:val="both"/>
              <w:rPr>
                <w:rFonts w:ascii="Perpetua" w:hAnsi="Perpetua"/>
              </w:rPr>
            </w:pPr>
            <w:r>
              <w:rPr>
                <w:rFonts w:ascii="Perpetua" w:hAnsi="Perpetua"/>
                <w:b/>
              </w:rPr>
              <w:sym w:font="Symbol" w:char="F0D6"/>
            </w:r>
          </w:p>
        </w:tc>
        <w:tc>
          <w:tcPr>
            <w:tcW w:w="6946" w:type="dxa"/>
            <w:shd w:val="clear" w:color="000000" w:fill="auto"/>
          </w:tcPr>
          <w:p w:rsidR="007D0927" w:rsidRPr="00574CE2" w:rsidRDefault="007D0927" w:rsidP="00F65E19">
            <w:pPr>
              <w:spacing w:before="120" w:after="120"/>
              <w:jc w:val="both"/>
              <w:rPr>
                <w:rFonts w:ascii="Perpetua" w:hAnsi="Perpetua" w:cs="Times"/>
              </w:rPr>
            </w:pPr>
            <w:r>
              <w:rPr>
                <w:rFonts w:ascii="Perpetua" w:hAnsi="Perpetua" w:cs="Times"/>
              </w:rPr>
              <w:t xml:space="preserve">A fairer approach would be to </w:t>
            </w:r>
            <w:r w:rsidRPr="00574CE2">
              <w:rPr>
                <w:rFonts w:ascii="Perpetua" w:hAnsi="Perpetua" w:cs="Times"/>
              </w:rPr>
              <w:t>preclude customer</w:t>
            </w:r>
            <w:r>
              <w:rPr>
                <w:rFonts w:ascii="Perpetua" w:hAnsi="Perpetua" w:cs="Times"/>
              </w:rPr>
              <w:t>s</w:t>
            </w:r>
            <w:r w:rsidRPr="00574CE2">
              <w:rPr>
                <w:rFonts w:ascii="Perpetua" w:hAnsi="Perpetua" w:cs="Times"/>
              </w:rPr>
              <w:t xml:space="preserve"> from using service</w:t>
            </w:r>
            <w:r>
              <w:rPr>
                <w:rFonts w:ascii="Perpetua" w:hAnsi="Perpetua" w:cs="Times"/>
              </w:rPr>
              <w:t>s</w:t>
            </w:r>
            <w:r w:rsidRPr="00574CE2">
              <w:rPr>
                <w:rFonts w:ascii="Perpetua" w:hAnsi="Perpetua" w:cs="Times"/>
              </w:rPr>
              <w:t xml:space="preserve"> </w:t>
            </w:r>
            <w:r>
              <w:rPr>
                <w:rFonts w:ascii="Perpetua" w:hAnsi="Perpetua" w:cs="Times"/>
              </w:rPr>
              <w:t>provided</w:t>
            </w:r>
            <w:r w:rsidRPr="00574CE2">
              <w:rPr>
                <w:rFonts w:ascii="Perpetua" w:hAnsi="Perpetua" w:cs="Times"/>
              </w:rPr>
              <w:t xml:space="preserve"> for personal use </w:t>
            </w:r>
            <w:r w:rsidRPr="00574CE2">
              <w:rPr>
                <w:rFonts w:ascii="Perpetua" w:hAnsi="Perpetua" w:cs="Times"/>
                <w:i/>
              </w:rPr>
              <w:t xml:space="preserve">predominantly </w:t>
            </w:r>
            <w:r w:rsidRPr="00574CE2">
              <w:rPr>
                <w:rFonts w:ascii="Perpetua" w:hAnsi="Perpetua" w:cs="Times"/>
              </w:rPr>
              <w:t xml:space="preserve">or </w:t>
            </w:r>
            <w:r w:rsidRPr="00574CE2">
              <w:rPr>
                <w:rFonts w:ascii="Perpetua" w:hAnsi="Perpetua" w:cs="Times"/>
                <w:i/>
              </w:rPr>
              <w:t>primarily</w:t>
            </w:r>
            <w:r w:rsidRPr="00574CE2">
              <w:rPr>
                <w:rFonts w:ascii="Perpetua" w:hAnsi="Perpetua" w:cs="Times"/>
              </w:rPr>
              <w:t xml:space="preserve"> for</w:t>
            </w:r>
            <w:r w:rsidRPr="00574CE2">
              <w:rPr>
                <w:rFonts w:ascii="Perpetua" w:hAnsi="Perpetua" w:cs="Times"/>
                <w:i/>
              </w:rPr>
              <w:t xml:space="preserve"> </w:t>
            </w:r>
            <w:r w:rsidRPr="00574CE2">
              <w:rPr>
                <w:rFonts w:ascii="Perpetua" w:hAnsi="Perpetua" w:cs="Times"/>
              </w:rPr>
              <w:t>business purposes.</w:t>
            </w:r>
          </w:p>
        </w:tc>
      </w:tr>
      <w:tr w:rsidR="007D0927" w:rsidRPr="00574CE2" w:rsidTr="00F65E19">
        <w:tc>
          <w:tcPr>
            <w:tcW w:w="817" w:type="dxa"/>
            <w:shd w:val="clear" w:color="000000" w:fill="auto"/>
          </w:tcPr>
          <w:p w:rsidR="007D0927" w:rsidRDefault="007D0927" w:rsidP="00F65E19">
            <w:pPr>
              <w:spacing w:before="120" w:after="120"/>
              <w:jc w:val="both"/>
              <w:rPr>
                <w:rFonts w:ascii="Perpetua" w:hAnsi="Perpetua"/>
              </w:rPr>
            </w:pPr>
          </w:p>
        </w:tc>
        <w:tc>
          <w:tcPr>
            <w:tcW w:w="6946" w:type="dxa"/>
            <w:shd w:val="clear" w:color="000000" w:fill="auto"/>
          </w:tcPr>
          <w:p w:rsidR="007D0927" w:rsidRDefault="007D0927" w:rsidP="00F65E19">
            <w:pPr>
              <w:spacing w:before="120" w:after="120"/>
              <w:jc w:val="both"/>
              <w:rPr>
                <w:rFonts w:ascii="Perpetua" w:hAnsi="Perpetua"/>
              </w:rPr>
            </w:pPr>
            <w:r>
              <w:rPr>
                <w:rFonts w:ascii="Perpetua" w:hAnsi="Perpetua"/>
              </w:rPr>
              <w:t>For example</w:t>
            </w:r>
            <w:r w:rsidRPr="00574CE2">
              <w:rPr>
                <w:rFonts w:ascii="Perpetua" w:hAnsi="Perpetua"/>
              </w:rPr>
              <w:t xml:space="preserve">, the Telstra consumer terms apply to customers using services ‘ordinarily’ acquired for personal, domestic or household use and who are actually using the service for this ‘primary purpose’. A consumer who uses Telstra products for business purposes should contract under the business terms. </w:t>
            </w:r>
          </w:p>
          <w:p w:rsidR="007D0927" w:rsidRPr="00574CE2" w:rsidRDefault="007D0927" w:rsidP="00F65E19">
            <w:pPr>
              <w:spacing w:before="120" w:after="120"/>
              <w:jc w:val="both"/>
              <w:rPr>
                <w:rFonts w:ascii="Perpetua" w:hAnsi="Perpetua"/>
                <w:highlight w:val="cyan"/>
              </w:rPr>
            </w:pPr>
            <w:r w:rsidRPr="00574CE2">
              <w:rPr>
                <w:rFonts w:ascii="Perpetua" w:hAnsi="Perpetua"/>
              </w:rPr>
              <w:t xml:space="preserve">The reference to the </w:t>
            </w:r>
            <w:r w:rsidRPr="00574CE2">
              <w:rPr>
                <w:rFonts w:ascii="Perpetua" w:hAnsi="Perpetua"/>
                <w:i/>
              </w:rPr>
              <w:t>primary</w:t>
            </w:r>
            <w:r w:rsidRPr="00574CE2">
              <w:rPr>
                <w:rFonts w:ascii="Perpetua" w:hAnsi="Perpetua"/>
              </w:rPr>
              <w:t xml:space="preserve"> purpose of the service gives a degree of flexibility to a customer who uses the service predominantly for personal use but occasionally for business use. </w:t>
            </w:r>
          </w:p>
        </w:tc>
      </w:tr>
    </w:tbl>
    <w:p w:rsidR="007D0927" w:rsidRPr="00672583" w:rsidRDefault="007D0927" w:rsidP="007D0927">
      <w:pPr>
        <w:pStyle w:val="CommAHead"/>
        <w:rPr>
          <w:rFonts w:ascii="Perpetua" w:hAnsi="Perpetua"/>
          <w:b/>
        </w:rPr>
      </w:pPr>
      <w:bookmarkStart w:id="140" w:name="_Toc226476365"/>
      <w:bookmarkStart w:id="141" w:name="_Toc226477002"/>
      <w:bookmarkStart w:id="142" w:name="_Toc226477157"/>
      <w:bookmarkStart w:id="143" w:name="_Toc228286953"/>
      <w:r w:rsidRPr="00672583">
        <w:rPr>
          <w:rFonts w:ascii="Perpetua" w:hAnsi="Perpetua"/>
          <w:b/>
        </w:rPr>
        <w:t>4</w:t>
      </w:r>
      <w:r w:rsidRPr="00672583">
        <w:rPr>
          <w:rFonts w:ascii="Perpetua" w:hAnsi="Perpetua"/>
          <w:b/>
        </w:rPr>
        <w:tab/>
        <w:t>CONCLUSION</w:t>
      </w:r>
      <w:bookmarkEnd w:id="140"/>
      <w:bookmarkEnd w:id="141"/>
      <w:bookmarkEnd w:id="142"/>
      <w:bookmarkEnd w:id="143"/>
      <w:r w:rsidRPr="00672583">
        <w:rPr>
          <w:rFonts w:ascii="Perpetua" w:hAnsi="Perpetua"/>
          <w:b/>
        </w:rPr>
        <w:t xml:space="preserve"> </w:t>
      </w:r>
    </w:p>
    <w:p w:rsidR="007D0927" w:rsidRPr="00672583" w:rsidRDefault="007D0927" w:rsidP="007D0927">
      <w:pPr>
        <w:pStyle w:val="CommBHead"/>
        <w:ind w:right="1212"/>
        <w:rPr>
          <w:rFonts w:ascii="Perpetua" w:hAnsi="Perpetua"/>
          <w:sz w:val="22"/>
          <w:lang w:val="en-US"/>
        </w:rPr>
      </w:pPr>
      <w:bookmarkStart w:id="144" w:name="_Toc226476366"/>
      <w:bookmarkStart w:id="145" w:name="_Toc226477003"/>
      <w:bookmarkStart w:id="146" w:name="_Toc226477158"/>
      <w:bookmarkStart w:id="147" w:name="_Toc228286954"/>
      <w:r w:rsidRPr="00672583">
        <w:rPr>
          <w:rFonts w:ascii="Perpetua" w:hAnsi="Perpetua"/>
          <w:sz w:val="22"/>
          <w:lang w:val="en-US"/>
        </w:rPr>
        <w:t>4.1</w:t>
      </w:r>
      <w:r w:rsidRPr="00672583">
        <w:rPr>
          <w:rFonts w:ascii="Perpetua" w:hAnsi="Perpetua"/>
          <w:sz w:val="22"/>
          <w:lang w:val="en-US"/>
        </w:rPr>
        <w:tab/>
        <w:t>Overview</w:t>
      </w:r>
      <w:bookmarkEnd w:id="144"/>
      <w:bookmarkEnd w:id="145"/>
      <w:bookmarkEnd w:id="146"/>
      <w:bookmarkEnd w:id="147"/>
    </w:p>
    <w:p w:rsidR="007D0927" w:rsidRPr="00574CE2" w:rsidRDefault="007D0927" w:rsidP="007D0927">
      <w:pPr>
        <w:spacing w:before="120" w:after="120"/>
        <w:ind w:right="1212"/>
        <w:jc w:val="both"/>
        <w:rPr>
          <w:rFonts w:ascii="Perpetua" w:hAnsi="Perpetua"/>
        </w:rPr>
      </w:pPr>
      <w:r w:rsidRPr="00574CE2">
        <w:rPr>
          <w:rFonts w:ascii="Perpetua" w:hAnsi="Perpetua"/>
          <w:lang w:val="en-US"/>
        </w:rPr>
        <w:t xml:space="preserve">The review of telecommunications contracts under the Fine Print Project found significant levels of non-compliance with the relevant consumer protection regimes in telecommunications contracts.  </w:t>
      </w:r>
      <w:r w:rsidRPr="00574CE2">
        <w:rPr>
          <w:rFonts w:ascii="Perpetua" w:hAnsi="Perpetua"/>
        </w:rPr>
        <w:t xml:space="preserve">Most contracts surveyed contained terms that did not comply with the consumer protection provisions in the TCP Code and the ACL that are supposed to promote </w:t>
      </w:r>
      <w:r>
        <w:rPr>
          <w:rFonts w:ascii="Perpetua" w:hAnsi="Perpetua"/>
        </w:rPr>
        <w:t xml:space="preserve">both </w:t>
      </w:r>
      <w:r w:rsidRPr="00574CE2">
        <w:rPr>
          <w:rFonts w:ascii="Perpetua" w:hAnsi="Perpetua"/>
        </w:rPr>
        <w:t xml:space="preserve">procedural and substantive fairness in the terms of standard form consumers contracts. Some contracts showed almost no recognition of the applicable consumer protection rules.  </w:t>
      </w:r>
    </w:p>
    <w:p w:rsidR="007D0927" w:rsidRDefault="007D0927" w:rsidP="007D0927">
      <w:pPr>
        <w:spacing w:before="120" w:after="120"/>
        <w:ind w:right="1212"/>
        <w:jc w:val="both"/>
        <w:rPr>
          <w:rFonts w:ascii="Perpetua" w:hAnsi="Perpetua"/>
        </w:rPr>
      </w:pPr>
      <w:r w:rsidRPr="00574CE2">
        <w:rPr>
          <w:rFonts w:ascii="Perpetua" w:hAnsi="Perpetua"/>
        </w:rPr>
        <w:t xml:space="preserve">Overall the high level of non-compliance with what is quite a straightforward consumer protection regime suggests that the ‘fine print’ terms </w:t>
      </w:r>
      <w:r>
        <w:rPr>
          <w:rFonts w:ascii="Perpetua" w:hAnsi="Perpetua"/>
        </w:rPr>
        <w:t>in consumer</w:t>
      </w:r>
      <w:r w:rsidRPr="00574CE2">
        <w:rPr>
          <w:rFonts w:ascii="Perpetua" w:hAnsi="Perpetua"/>
        </w:rPr>
        <w:t xml:space="preserve"> contract</w:t>
      </w:r>
      <w:r>
        <w:rPr>
          <w:rFonts w:ascii="Perpetua" w:hAnsi="Perpetua"/>
        </w:rPr>
        <w:t>s</w:t>
      </w:r>
      <w:r w:rsidRPr="00574CE2">
        <w:rPr>
          <w:rFonts w:ascii="Perpetua" w:hAnsi="Perpetua"/>
        </w:rPr>
        <w:t xml:space="preserve"> have been a neglected aspect of compliance culture in the telecommunications industry. Moreover, the failure of many contracts to comply with the TCP Code and the ACL must raise </w:t>
      </w:r>
      <w:r w:rsidRPr="00574CE2">
        <w:rPr>
          <w:rFonts w:ascii="Perpetua" w:hAnsi="Perpetua"/>
        </w:rPr>
        <w:lastRenderedPageBreak/>
        <w:t xml:space="preserve">doubts about the quality of advice given by suppliers to consumers about their contractual rights and responsibilities in face-to-face or telephone conversations. </w:t>
      </w:r>
    </w:p>
    <w:p w:rsidR="007D0927" w:rsidRPr="00325506" w:rsidRDefault="007D0927" w:rsidP="007D0927">
      <w:pPr>
        <w:pStyle w:val="NormalWeb"/>
        <w:spacing w:before="120" w:after="120"/>
        <w:ind w:right="1212" w:firstLine="0"/>
        <w:rPr>
          <w:rFonts w:ascii="Perpetua" w:hAnsi="Perpetua"/>
          <w:sz w:val="22"/>
          <w:szCs w:val="16"/>
        </w:rPr>
      </w:pPr>
      <w:r w:rsidRPr="00574CE2">
        <w:rPr>
          <w:rFonts w:ascii="Perpetua" w:hAnsi="Perpetua"/>
          <w:sz w:val="22"/>
          <w:szCs w:val="22"/>
        </w:rPr>
        <w:t xml:space="preserve">The recent report by the </w:t>
      </w:r>
      <w:r>
        <w:rPr>
          <w:rFonts w:ascii="Perpetua" w:hAnsi="Perpetua"/>
          <w:sz w:val="22"/>
          <w:szCs w:val="22"/>
          <w:lang w:val="en-US"/>
        </w:rPr>
        <w:t>ACCC</w:t>
      </w:r>
      <w:r w:rsidRPr="00574CE2">
        <w:rPr>
          <w:rFonts w:ascii="Perpetua" w:hAnsi="Perpetua"/>
          <w:sz w:val="22"/>
          <w:szCs w:val="22"/>
          <w:lang w:val="en-US"/>
        </w:rPr>
        <w:t>,</w:t>
      </w:r>
      <w:r w:rsidRPr="00574CE2">
        <w:rPr>
          <w:rFonts w:ascii="Perpetua" w:hAnsi="Perpetua"/>
          <w:i/>
          <w:sz w:val="22"/>
          <w:szCs w:val="22"/>
          <w:lang w:val="en-US"/>
        </w:rPr>
        <w:t xml:space="preserve"> Unfair Contract Terms – Industry Review </w:t>
      </w:r>
      <w:r w:rsidRPr="00574CE2">
        <w:rPr>
          <w:rFonts w:ascii="Perpetua" w:hAnsi="Perpetua"/>
          <w:sz w:val="22"/>
          <w:szCs w:val="22"/>
          <w:lang w:val="en-US"/>
        </w:rPr>
        <w:t xml:space="preserve">(2013), raised concerns about the prevalence of </w:t>
      </w:r>
      <w:r>
        <w:rPr>
          <w:rFonts w:ascii="Perpetua" w:hAnsi="Perpetua"/>
          <w:sz w:val="22"/>
          <w:szCs w:val="22"/>
          <w:lang w:val="en-US"/>
        </w:rPr>
        <w:t xml:space="preserve">terms that were unfair or otherwise did not comply with the ACL </w:t>
      </w:r>
      <w:r w:rsidRPr="00574CE2">
        <w:rPr>
          <w:rFonts w:ascii="Perpetua" w:hAnsi="Perpetua"/>
          <w:sz w:val="22"/>
          <w:szCs w:val="22"/>
          <w:lang w:val="en-US"/>
        </w:rPr>
        <w:t>in some industries, including the telecommunicatio</w:t>
      </w:r>
      <w:r>
        <w:rPr>
          <w:rFonts w:ascii="Perpetua" w:hAnsi="Perpetua"/>
          <w:sz w:val="22"/>
          <w:szCs w:val="22"/>
          <w:lang w:val="en-US"/>
        </w:rPr>
        <w:t xml:space="preserve">ns industry. </w:t>
      </w:r>
      <w:r w:rsidRPr="00651D2C">
        <w:rPr>
          <w:rFonts w:ascii="Perpetua" w:hAnsi="Perpetua"/>
          <w:sz w:val="22"/>
          <w:szCs w:val="16"/>
        </w:rPr>
        <w:t xml:space="preserve">The Fine Print Project, which focused only on telecommunications contracts, identified a range of non-compliant terms that included </w:t>
      </w:r>
      <w:r>
        <w:rPr>
          <w:rFonts w:ascii="Perpetua" w:hAnsi="Perpetua"/>
          <w:sz w:val="22"/>
          <w:szCs w:val="16"/>
        </w:rPr>
        <w:t>and</w:t>
      </w:r>
      <w:r w:rsidRPr="00651D2C">
        <w:rPr>
          <w:rFonts w:ascii="Perpetua" w:hAnsi="Perpetua"/>
          <w:sz w:val="22"/>
          <w:szCs w:val="16"/>
        </w:rPr>
        <w:t xml:space="preserve"> also </w:t>
      </w:r>
      <w:r>
        <w:rPr>
          <w:rFonts w:ascii="Perpetua" w:hAnsi="Perpetua"/>
          <w:sz w:val="22"/>
          <w:szCs w:val="16"/>
        </w:rPr>
        <w:t>went</w:t>
      </w:r>
      <w:r w:rsidRPr="00651D2C">
        <w:rPr>
          <w:rFonts w:ascii="Perpetua" w:hAnsi="Perpetua"/>
          <w:sz w:val="22"/>
          <w:szCs w:val="16"/>
        </w:rPr>
        <w:t xml:space="preserve"> be</w:t>
      </w:r>
      <w:r>
        <w:rPr>
          <w:rFonts w:ascii="Perpetua" w:hAnsi="Perpetua"/>
          <w:sz w:val="22"/>
          <w:szCs w:val="16"/>
        </w:rPr>
        <w:t>yond</w:t>
      </w:r>
      <w:r w:rsidRPr="00651D2C">
        <w:rPr>
          <w:rFonts w:ascii="Perpetua" w:hAnsi="Perpetua"/>
          <w:sz w:val="22"/>
          <w:szCs w:val="16"/>
        </w:rPr>
        <w:t xml:space="preserve"> those identified by the ACCC. It is to be hoped that publicity given to the ACC</w:t>
      </w:r>
      <w:r>
        <w:rPr>
          <w:rFonts w:ascii="Perpetua" w:hAnsi="Perpetua"/>
          <w:sz w:val="22"/>
          <w:szCs w:val="16"/>
        </w:rPr>
        <w:t>C</w:t>
      </w:r>
      <w:r w:rsidRPr="00651D2C">
        <w:rPr>
          <w:rFonts w:ascii="Perpetua" w:hAnsi="Perpetua"/>
          <w:sz w:val="22"/>
          <w:szCs w:val="16"/>
        </w:rPr>
        <w:t xml:space="preserve"> review</w:t>
      </w:r>
      <w:r>
        <w:rPr>
          <w:rFonts w:ascii="Perpetua" w:hAnsi="Perpetua"/>
          <w:sz w:val="22"/>
          <w:szCs w:val="16"/>
        </w:rPr>
        <w:t>,</w:t>
      </w:r>
      <w:r w:rsidRPr="00651D2C">
        <w:rPr>
          <w:rFonts w:ascii="Perpetua" w:hAnsi="Perpetua"/>
          <w:sz w:val="22"/>
          <w:szCs w:val="16"/>
        </w:rPr>
        <w:t xml:space="preserve"> and indeed to this report</w:t>
      </w:r>
      <w:r>
        <w:rPr>
          <w:rFonts w:ascii="Perpetua" w:hAnsi="Perpetua"/>
          <w:sz w:val="22"/>
          <w:szCs w:val="16"/>
        </w:rPr>
        <w:t>,</w:t>
      </w:r>
      <w:r w:rsidRPr="00651D2C">
        <w:rPr>
          <w:rFonts w:ascii="Perpetua" w:hAnsi="Perpetua"/>
          <w:sz w:val="22"/>
          <w:szCs w:val="16"/>
        </w:rPr>
        <w:t xml:space="preserve"> may improve the </w:t>
      </w:r>
      <w:r>
        <w:rPr>
          <w:rFonts w:ascii="Perpetua" w:hAnsi="Perpetua"/>
          <w:sz w:val="22"/>
          <w:szCs w:val="16"/>
        </w:rPr>
        <w:t>situation</w:t>
      </w:r>
      <w:r w:rsidRPr="00651D2C">
        <w:rPr>
          <w:rFonts w:ascii="Perpetua" w:hAnsi="Perpetua"/>
          <w:sz w:val="22"/>
          <w:szCs w:val="16"/>
        </w:rPr>
        <w:t xml:space="preserve">. </w:t>
      </w:r>
    </w:p>
    <w:p w:rsidR="007D0927" w:rsidRPr="00672583" w:rsidRDefault="007D0927" w:rsidP="007D0927">
      <w:pPr>
        <w:pStyle w:val="CommBHead"/>
        <w:ind w:right="1212"/>
        <w:rPr>
          <w:rFonts w:ascii="Perpetua" w:hAnsi="Perpetua"/>
          <w:sz w:val="22"/>
        </w:rPr>
      </w:pPr>
      <w:bookmarkStart w:id="148" w:name="_Toc226476367"/>
      <w:bookmarkStart w:id="149" w:name="_Toc226477004"/>
      <w:bookmarkStart w:id="150" w:name="_Toc226477159"/>
      <w:bookmarkStart w:id="151" w:name="_Toc228286955"/>
      <w:r w:rsidRPr="00672583">
        <w:rPr>
          <w:rFonts w:ascii="Perpetua" w:hAnsi="Perpetua"/>
          <w:sz w:val="22"/>
        </w:rPr>
        <w:t>4.2</w:t>
      </w:r>
      <w:r w:rsidRPr="00672583">
        <w:rPr>
          <w:rFonts w:ascii="Perpetua" w:hAnsi="Perpetua"/>
          <w:sz w:val="22"/>
        </w:rPr>
        <w:tab/>
        <w:t>Recommendations</w:t>
      </w:r>
      <w:bookmarkEnd w:id="148"/>
      <w:bookmarkEnd w:id="149"/>
      <w:bookmarkEnd w:id="150"/>
      <w:bookmarkEnd w:id="151"/>
      <w:r w:rsidRPr="00672583">
        <w:rPr>
          <w:rFonts w:ascii="Perpetua" w:hAnsi="Perpetua"/>
          <w:sz w:val="22"/>
        </w:rPr>
        <w:t xml:space="preserve"> </w:t>
      </w:r>
    </w:p>
    <w:p w:rsidR="007D0927" w:rsidRPr="00574CE2" w:rsidRDefault="007D0927" w:rsidP="007D0927">
      <w:pPr>
        <w:spacing w:before="120" w:after="120"/>
        <w:ind w:right="1212"/>
        <w:jc w:val="both"/>
        <w:rPr>
          <w:rFonts w:ascii="Perpetua" w:hAnsi="Perpetua"/>
        </w:rPr>
      </w:pPr>
      <w:r w:rsidRPr="00574CE2">
        <w:rPr>
          <w:rFonts w:ascii="Perpetua" w:hAnsi="Perpetua"/>
        </w:rPr>
        <w:t>There were a number of issues that arose repeatedly in the contracts reviewed. It is suggested that the level of compliance with the TCP Code and the ACL could be improved, and the interests of consumers better served, through the following actions:</w:t>
      </w:r>
    </w:p>
    <w:p w:rsidR="007D0927" w:rsidRPr="00574CE2" w:rsidRDefault="007D0927" w:rsidP="007D0927">
      <w:pPr>
        <w:numPr>
          <w:ilvl w:val="0"/>
          <w:numId w:val="7"/>
        </w:numPr>
        <w:spacing w:before="120" w:beforeAutospacing="0" w:after="120" w:afterAutospacing="0" w:line="240" w:lineRule="auto"/>
        <w:ind w:right="1212"/>
        <w:jc w:val="both"/>
        <w:rPr>
          <w:rFonts w:ascii="Perpetua" w:hAnsi="Perpetua"/>
        </w:rPr>
      </w:pPr>
      <w:r>
        <w:rPr>
          <w:rFonts w:ascii="Perpetua" w:hAnsi="Perpetua"/>
        </w:rPr>
        <w:t>e</w:t>
      </w:r>
      <w:r w:rsidRPr="00574CE2">
        <w:rPr>
          <w:rFonts w:ascii="Perpetua" w:hAnsi="Perpetua"/>
        </w:rPr>
        <w:t xml:space="preserve">ncouraging suppliers to utilise digital technology to ensure that consumers can more easily </w:t>
      </w:r>
      <w:r>
        <w:rPr>
          <w:rFonts w:ascii="Perpetua" w:hAnsi="Perpetua"/>
        </w:rPr>
        <w:t xml:space="preserve">access and </w:t>
      </w:r>
      <w:r w:rsidRPr="00574CE2">
        <w:rPr>
          <w:rFonts w:ascii="Perpetua" w:hAnsi="Perpetua"/>
        </w:rPr>
        <w:t>navigate consumer contracts</w:t>
      </w:r>
      <w:r>
        <w:rPr>
          <w:rFonts w:ascii="Perpetua" w:hAnsi="Perpetua"/>
        </w:rPr>
        <w:t>;</w:t>
      </w:r>
    </w:p>
    <w:p w:rsidR="007D0927" w:rsidRPr="00574CE2" w:rsidRDefault="007D0927" w:rsidP="007D0927">
      <w:pPr>
        <w:numPr>
          <w:ilvl w:val="0"/>
          <w:numId w:val="7"/>
        </w:numPr>
        <w:spacing w:before="120" w:beforeAutospacing="0" w:after="120" w:afterAutospacing="0" w:line="240" w:lineRule="auto"/>
        <w:ind w:right="1212"/>
        <w:jc w:val="both"/>
        <w:rPr>
          <w:rFonts w:ascii="Perpetua" w:hAnsi="Perpetua"/>
        </w:rPr>
      </w:pPr>
      <w:r>
        <w:rPr>
          <w:rFonts w:ascii="Perpetua" w:hAnsi="Perpetua"/>
        </w:rPr>
        <w:t>r</w:t>
      </w:r>
      <w:r w:rsidRPr="00574CE2">
        <w:rPr>
          <w:rFonts w:ascii="Perpetua" w:hAnsi="Perpetua"/>
        </w:rPr>
        <w:t>equiring suppliers to set out clearly the limits on contractual discretionary powers, in particular the circumstances in which powers to vary a contract can be exercised and the standard for assessing excessive or unreasonable use by consumers</w:t>
      </w:r>
      <w:r>
        <w:rPr>
          <w:rFonts w:ascii="Perpetua" w:hAnsi="Perpetua"/>
        </w:rPr>
        <w:t>;</w:t>
      </w:r>
    </w:p>
    <w:p w:rsidR="007D0927" w:rsidRPr="00574CE2" w:rsidRDefault="007D0927" w:rsidP="007D0927">
      <w:pPr>
        <w:numPr>
          <w:ilvl w:val="0"/>
          <w:numId w:val="7"/>
        </w:numPr>
        <w:spacing w:before="120" w:beforeAutospacing="0" w:after="120" w:afterAutospacing="0" w:line="240" w:lineRule="auto"/>
        <w:ind w:right="1212"/>
        <w:jc w:val="both"/>
        <w:rPr>
          <w:rFonts w:ascii="Perpetua" w:hAnsi="Perpetua"/>
        </w:rPr>
      </w:pPr>
      <w:r>
        <w:rPr>
          <w:rFonts w:ascii="Perpetua" w:hAnsi="Perpetua"/>
        </w:rPr>
        <w:t>r</w:t>
      </w:r>
      <w:r w:rsidRPr="00574CE2">
        <w:rPr>
          <w:rFonts w:ascii="Perpetua" w:hAnsi="Perpetua"/>
        </w:rPr>
        <w:t>eviewing the imposition of late payment and default /exception fees to ensure that these are not unfair penalties</w:t>
      </w:r>
      <w:r>
        <w:rPr>
          <w:rFonts w:ascii="Perpetua" w:hAnsi="Perpetua"/>
        </w:rPr>
        <w:t>;</w:t>
      </w:r>
    </w:p>
    <w:p w:rsidR="007D0927" w:rsidRPr="00574CE2" w:rsidRDefault="007D0927" w:rsidP="007D0927">
      <w:pPr>
        <w:numPr>
          <w:ilvl w:val="0"/>
          <w:numId w:val="7"/>
        </w:numPr>
        <w:spacing w:before="120" w:beforeAutospacing="0" w:after="120" w:afterAutospacing="0" w:line="240" w:lineRule="auto"/>
        <w:ind w:right="1212"/>
        <w:jc w:val="both"/>
        <w:rPr>
          <w:rFonts w:ascii="Perpetua" w:hAnsi="Perpetua"/>
        </w:rPr>
      </w:pPr>
      <w:r>
        <w:rPr>
          <w:rFonts w:ascii="Perpetua" w:hAnsi="Perpetua"/>
        </w:rPr>
        <w:t xml:space="preserve">encouraging suppliers to provide clear and accurate information about </w:t>
      </w:r>
      <w:r w:rsidRPr="00574CE2">
        <w:rPr>
          <w:rFonts w:ascii="Perpetua" w:hAnsi="Perpetua"/>
        </w:rPr>
        <w:t>the mandatory consumer guarantee regime in the ACL</w:t>
      </w:r>
      <w:r>
        <w:rPr>
          <w:rFonts w:ascii="Perpetua" w:hAnsi="Perpetua"/>
        </w:rPr>
        <w:t xml:space="preserve"> and their relationship with the suppliers’ rights and obligations under the contract;</w:t>
      </w:r>
    </w:p>
    <w:p w:rsidR="007D0927" w:rsidRDefault="007D0927" w:rsidP="007D0927">
      <w:pPr>
        <w:numPr>
          <w:ilvl w:val="0"/>
          <w:numId w:val="7"/>
        </w:numPr>
        <w:spacing w:before="120" w:beforeAutospacing="0" w:after="120" w:afterAutospacing="0" w:line="240" w:lineRule="auto"/>
        <w:ind w:right="1212"/>
        <w:jc w:val="both"/>
        <w:rPr>
          <w:rFonts w:ascii="Perpetua" w:hAnsi="Perpetua"/>
        </w:rPr>
      </w:pPr>
      <w:r>
        <w:rPr>
          <w:rFonts w:ascii="Perpetua" w:hAnsi="Perpetua"/>
        </w:rPr>
        <w:t>e</w:t>
      </w:r>
      <w:r w:rsidRPr="00574CE2">
        <w:rPr>
          <w:rFonts w:ascii="Perpetua" w:hAnsi="Perpetua"/>
        </w:rPr>
        <w:t xml:space="preserve">nsuring that descriptions of service, limitation and exclusion clauses and indemnity clauses </w:t>
      </w:r>
      <w:r>
        <w:rPr>
          <w:rFonts w:ascii="Perpetua" w:hAnsi="Perpetua"/>
        </w:rPr>
        <w:t xml:space="preserve">in </w:t>
      </w:r>
      <w:r w:rsidRPr="00574CE2">
        <w:rPr>
          <w:rFonts w:ascii="Perpetua" w:hAnsi="Perpetua"/>
        </w:rPr>
        <w:t xml:space="preserve">telecommunications contracts acknowledge the </w:t>
      </w:r>
      <w:r>
        <w:rPr>
          <w:rFonts w:ascii="Perpetua" w:hAnsi="Perpetua"/>
        </w:rPr>
        <w:t>impact of the</w:t>
      </w:r>
      <w:r w:rsidRPr="00574CE2">
        <w:rPr>
          <w:rFonts w:ascii="Perpetua" w:hAnsi="Perpetua"/>
        </w:rPr>
        <w:t xml:space="preserve"> consumer guarantees in the ACL and do not wrongly represent that </w:t>
      </w:r>
      <w:r>
        <w:rPr>
          <w:rFonts w:ascii="Perpetua" w:hAnsi="Perpetua"/>
        </w:rPr>
        <w:t>the contractual terms</w:t>
      </w:r>
      <w:r w:rsidRPr="00574CE2">
        <w:rPr>
          <w:rFonts w:ascii="Perpetua" w:hAnsi="Perpetua"/>
        </w:rPr>
        <w:t xml:space="preserve"> prevail over the consumer guarantees in the ACL</w:t>
      </w:r>
      <w:r>
        <w:rPr>
          <w:rFonts w:ascii="Perpetua" w:hAnsi="Perpetua"/>
        </w:rPr>
        <w:t>;</w:t>
      </w:r>
      <w:r w:rsidRPr="00574CE2">
        <w:rPr>
          <w:rFonts w:ascii="Perpetua" w:hAnsi="Perpetua"/>
        </w:rPr>
        <w:t xml:space="preserve">  </w:t>
      </w:r>
    </w:p>
    <w:p w:rsidR="007D0927" w:rsidRPr="00574CE2" w:rsidRDefault="007D0927" w:rsidP="007D0927">
      <w:pPr>
        <w:numPr>
          <w:ilvl w:val="0"/>
          <w:numId w:val="7"/>
        </w:numPr>
        <w:spacing w:before="120" w:beforeAutospacing="0" w:after="120" w:afterAutospacing="0" w:line="240" w:lineRule="auto"/>
        <w:ind w:right="1212"/>
        <w:jc w:val="both"/>
        <w:rPr>
          <w:rFonts w:ascii="Perpetua" w:hAnsi="Perpetua"/>
        </w:rPr>
      </w:pPr>
      <w:r>
        <w:rPr>
          <w:rFonts w:ascii="Perpetua" w:hAnsi="Perpetua"/>
        </w:rPr>
        <w:t>ensuring any limitations on business use are fair and balanced; and</w:t>
      </w:r>
    </w:p>
    <w:p w:rsidR="007D0927" w:rsidRDefault="007D0927" w:rsidP="007D0927">
      <w:pPr>
        <w:numPr>
          <w:ilvl w:val="0"/>
          <w:numId w:val="7"/>
        </w:numPr>
        <w:spacing w:before="120" w:beforeAutospacing="0" w:after="120" w:afterAutospacing="0" w:line="240" w:lineRule="auto"/>
        <w:ind w:right="1212"/>
        <w:jc w:val="both"/>
        <w:rPr>
          <w:rFonts w:ascii="Perpetua" w:hAnsi="Perpetua"/>
        </w:rPr>
      </w:pPr>
      <w:proofErr w:type="gramStart"/>
      <w:r>
        <w:rPr>
          <w:rFonts w:ascii="Perpetua" w:hAnsi="Perpetua"/>
        </w:rPr>
        <w:t>c</w:t>
      </w:r>
      <w:r w:rsidRPr="00574CE2">
        <w:rPr>
          <w:rFonts w:ascii="Perpetua" w:hAnsi="Perpetua"/>
        </w:rPr>
        <w:t>onsumer</w:t>
      </w:r>
      <w:proofErr w:type="gramEnd"/>
      <w:r w:rsidRPr="00574CE2">
        <w:rPr>
          <w:rFonts w:ascii="Perpetua" w:hAnsi="Perpetua"/>
        </w:rPr>
        <w:t xml:space="preserve"> advocates and regulators should continue review the terms of telecommunications contracts to </w:t>
      </w:r>
      <w:r>
        <w:rPr>
          <w:rFonts w:ascii="Perpetua" w:hAnsi="Perpetua"/>
        </w:rPr>
        <w:t>monitor ongoing compliance with the</w:t>
      </w:r>
      <w:r w:rsidRPr="00574CE2">
        <w:rPr>
          <w:rFonts w:ascii="Perpetua" w:hAnsi="Perpetua"/>
        </w:rPr>
        <w:t xml:space="preserve"> TCP Code and the ACL. </w:t>
      </w:r>
    </w:p>
    <w:p w:rsidR="007D0927" w:rsidRDefault="007D0927" w:rsidP="007D0927">
      <w:pPr>
        <w:spacing w:before="120" w:after="120"/>
        <w:ind w:right="1212"/>
        <w:jc w:val="both"/>
        <w:rPr>
          <w:rFonts w:ascii="Perpetua" w:hAnsi="Perpetua"/>
          <w:szCs w:val="16"/>
        </w:rPr>
      </w:pPr>
      <w:r w:rsidRPr="00651D2C">
        <w:rPr>
          <w:rFonts w:ascii="Perpetua" w:hAnsi="Perpetua"/>
          <w:szCs w:val="16"/>
        </w:rPr>
        <w:t xml:space="preserve">The ACCC is has stated that it is now moving from a compliance to an enforcement response to </w:t>
      </w:r>
      <w:r>
        <w:rPr>
          <w:rFonts w:ascii="Perpetua" w:hAnsi="Perpetua"/>
          <w:szCs w:val="16"/>
        </w:rPr>
        <w:t>promote compliance with the regime in the ACL.</w:t>
      </w:r>
      <w:r w:rsidRPr="00651D2C">
        <w:rPr>
          <w:rStyle w:val="FootnoteReference"/>
          <w:rFonts w:ascii="Perpetua" w:hAnsi="Perpetua"/>
          <w:szCs w:val="16"/>
        </w:rPr>
        <w:footnoteReference w:id="128"/>
      </w:r>
      <w:r>
        <w:rPr>
          <w:rFonts w:ascii="Perpetua" w:hAnsi="Perpetua"/>
          <w:szCs w:val="16"/>
        </w:rPr>
        <w:t xml:space="preserve"> Such measures may be </w:t>
      </w:r>
      <w:r>
        <w:rPr>
          <w:rFonts w:ascii="Perpetua" w:hAnsi="Perpetua"/>
        </w:rPr>
        <w:t>necessary</w:t>
      </w:r>
      <w:r w:rsidRPr="00651D2C">
        <w:rPr>
          <w:rFonts w:ascii="Perpetua" w:hAnsi="Perpetua"/>
          <w:szCs w:val="16"/>
        </w:rPr>
        <w:t xml:space="preserve"> ensure a better level of compliance with</w:t>
      </w:r>
      <w:r>
        <w:rPr>
          <w:rFonts w:ascii="Perpetua" w:hAnsi="Perpetua"/>
          <w:szCs w:val="16"/>
        </w:rPr>
        <w:t xml:space="preserve"> </w:t>
      </w:r>
      <w:r w:rsidRPr="00651D2C">
        <w:rPr>
          <w:rFonts w:ascii="Perpetua" w:hAnsi="Perpetua"/>
          <w:szCs w:val="16"/>
        </w:rPr>
        <w:t>the consumer pr</w:t>
      </w:r>
      <w:r>
        <w:rPr>
          <w:rFonts w:ascii="Perpetua" w:hAnsi="Perpetua"/>
          <w:szCs w:val="16"/>
        </w:rPr>
        <w:t>ot</w:t>
      </w:r>
      <w:r w:rsidRPr="00651D2C">
        <w:rPr>
          <w:rFonts w:ascii="Perpetua" w:hAnsi="Perpetua"/>
          <w:szCs w:val="16"/>
        </w:rPr>
        <w:t>ection regime</w:t>
      </w:r>
      <w:r>
        <w:rPr>
          <w:rFonts w:ascii="Perpetua" w:hAnsi="Perpetua"/>
          <w:szCs w:val="16"/>
        </w:rPr>
        <w:t>s promoting both procedural and substantive fairness in the terms</w:t>
      </w:r>
      <w:r w:rsidRPr="00B374C5">
        <w:rPr>
          <w:rFonts w:ascii="Perpetua" w:hAnsi="Perpetua"/>
          <w:szCs w:val="16"/>
        </w:rPr>
        <w:t xml:space="preserve"> </w:t>
      </w:r>
      <w:r>
        <w:rPr>
          <w:rFonts w:ascii="Perpetua" w:hAnsi="Perpetua"/>
          <w:szCs w:val="16"/>
        </w:rPr>
        <w:t>of telecommunications contracts</w:t>
      </w:r>
      <w:r w:rsidRPr="00651D2C">
        <w:rPr>
          <w:rFonts w:ascii="Perpetua" w:hAnsi="Perpetua"/>
          <w:szCs w:val="16"/>
        </w:rPr>
        <w:t>.</w:t>
      </w:r>
    </w:p>
    <w:p w:rsidR="007D0927" w:rsidRPr="000D028F" w:rsidRDefault="007D0927" w:rsidP="007D0927">
      <w:pPr>
        <w:pStyle w:val="ChapterTitleulc"/>
        <w:rPr>
          <w:rFonts w:ascii="Perpetua" w:hAnsi="Perpetua"/>
          <w:b/>
        </w:rPr>
      </w:pPr>
      <w:r>
        <w:rPr>
          <w:rFonts w:ascii="Perpetua" w:hAnsi="Perpetua"/>
          <w:sz w:val="22"/>
          <w:szCs w:val="16"/>
        </w:rPr>
        <w:br w:type="page"/>
      </w:r>
      <w:bookmarkStart w:id="152" w:name="_Toc226465922"/>
      <w:bookmarkStart w:id="153" w:name="_Toc226476368"/>
      <w:bookmarkStart w:id="154" w:name="_Toc226477005"/>
      <w:bookmarkStart w:id="155" w:name="_Toc226477160"/>
      <w:bookmarkStart w:id="156" w:name="_Toc228286956"/>
      <w:r w:rsidRPr="00F05C4D">
        <w:rPr>
          <w:rFonts w:ascii="Perpetua" w:hAnsi="Perpetua"/>
          <w:b/>
        </w:rPr>
        <w:lastRenderedPageBreak/>
        <w:t xml:space="preserve">APPENDIX 1: </w:t>
      </w:r>
      <w:bookmarkEnd w:id="152"/>
      <w:r w:rsidRPr="00F05C4D">
        <w:rPr>
          <w:rFonts w:ascii="Perpetua" w:hAnsi="Perpetua"/>
          <w:b/>
        </w:rPr>
        <w:t>PRODUCT LIST</w:t>
      </w:r>
      <w:bookmarkEnd w:id="153"/>
      <w:bookmarkEnd w:id="154"/>
      <w:bookmarkEnd w:id="155"/>
      <w:bookmarkEnd w:id="156"/>
    </w:p>
    <w:tbl>
      <w:tblPr>
        <w:tblpPr w:leftFromText="180" w:rightFromText="180" w:vertAnchor="page" w:horzAnchor="margin" w:tblpY="3149"/>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20" w:firstRow="1" w:lastRow="0" w:firstColumn="0" w:lastColumn="0" w:noHBand="0" w:noVBand="0"/>
      </w:tblPr>
      <w:tblGrid>
        <w:gridCol w:w="1668"/>
        <w:gridCol w:w="1559"/>
        <w:gridCol w:w="1701"/>
        <w:gridCol w:w="4111"/>
      </w:tblGrid>
      <w:tr w:rsidR="007D0927" w:rsidRPr="00A6610D" w:rsidTr="00F65E19">
        <w:tc>
          <w:tcPr>
            <w:tcW w:w="1668" w:type="dxa"/>
            <w:shd w:val="clear" w:color="auto" w:fill="auto"/>
          </w:tcPr>
          <w:p w:rsidR="007D0927" w:rsidRPr="00A6610D" w:rsidRDefault="007D0927" w:rsidP="00F65E19">
            <w:pPr>
              <w:spacing w:before="120" w:after="120"/>
              <w:jc w:val="both"/>
              <w:rPr>
                <w:rFonts w:ascii="Perpetua" w:hAnsi="Perpetua"/>
              </w:rPr>
            </w:pPr>
            <w:r w:rsidRPr="00A6610D">
              <w:rPr>
                <w:rFonts w:ascii="Perpetua" w:hAnsi="Perpetua"/>
              </w:rPr>
              <w:t>Company</w:t>
            </w:r>
          </w:p>
        </w:tc>
        <w:tc>
          <w:tcPr>
            <w:tcW w:w="1559" w:type="dxa"/>
            <w:shd w:val="clear" w:color="auto" w:fill="auto"/>
          </w:tcPr>
          <w:p w:rsidR="007D0927" w:rsidRPr="00A6610D" w:rsidRDefault="007D0927" w:rsidP="00F65E19">
            <w:pPr>
              <w:spacing w:before="120" w:after="120"/>
              <w:jc w:val="both"/>
              <w:rPr>
                <w:rFonts w:ascii="Perpetua" w:hAnsi="Perpetua"/>
              </w:rPr>
            </w:pPr>
            <w:r w:rsidRPr="00A6610D">
              <w:rPr>
                <w:rFonts w:ascii="Perpetua" w:hAnsi="Perpetua"/>
              </w:rPr>
              <w:t>Product</w:t>
            </w:r>
          </w:p>
        </w:tc>
        <w:tc>
          <w:tcPr>
            <w:tcW w:w="1701" w:type="dxa"/>
            <w:shd w:val="clear" w:color="auto" w:fill="auto"/>
          </w:tcPr>
          <w:p w:rsidR="007D0927" w:rsidRPr="00A6610D" w:rsidRDefault="007D0927" w:rsidP="00F65E19">
            <w:pPr>
              <w:spacing w:before="120" w:after="120"/>
              <w:jc w:val="both"/>
              <w:rPr>
                <w:rFonts w:ascii="Perpetua" w:hAnsi="Perpetua"/>
              </w:rPr>
            </w:pPr>
            <w:r w:rsidRPr="00A6610D">
              <w:rPr>
                <w:rFonts w:ascii="Perpetua" w:hAnsi="Perpetua"/>
              </w:rPr>
              <w:t>Marketing Name</w:t>
            </w:r>
          </w:p>
        </w:tc>
        <w:tc>
          <w:tcPr>
            <w:tcW w:w="4111" w:type="dxa"/>
            <w:shd w:val="clear" w:color="auto" w:fill="auto"/>
          </w:tcPr>
          <w:p w:rsidR="007D0927" w:rsidRPr="00A6610D" w:rsidRDefault="007D0927" w:rsidP="00F65E19">
            <w:pPr>
              <w:spacing w:before="120" w:after="120"/>
              <w:jc w:val="both"/>
              <w:rPr>
                <w:rFonts w:ascii="Perpetua" w:hAnsi="Perpetua"/>
              </w:rPr>
            </w:pPr>
            <w:r w:rsidRPr="00A6610D">
              <w:rPr>
                <w:rFonts w:ascii="Perpetua" w:hAnsi="Perpetua"/>
              </w:rPr>
              <w:t xml:space="preserve">Applicable Terms </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Telstra</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General consumer terms</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Terms – General Terms for Consumer Customers</w:t>
            </w:r>
          </w:p>
          <w:p w:rsidR="007D0927" w:rsidRPr="00A6610D" w:rsidRDefault="007D0927" w:rsidP="00145155">
            <w:pPr>
              <w:spacing w:before="120" w:after="120"/>
              <w:rPr>
                <w:rFonts w:ascii="Perpetua" w:hAnsi="Perpetua"/>
              </w:rPr>
            </w:pPr>
            <w:r w:rsidRPr="00A6610D">
              <w:rPr>
                <w:rFonts w:ascii="Perpetua" w:hAnsi="Perpetua"/>
              </w:rPr>
              <w:t>Things You Need to Know about Telstra Services</w:t>
            </w:r>
          </w:p>
          <w:p w:rsidR="007D0927" w:rsidRPr="00A6610D" w:rsidRDefault="007D0927" w:rsidP="00145155">
            <w:pPr>
              <w:spacing w:before="120" w:after="120"/>
              <w:rPr>
                <w:rFonts w:ascii="Perpetua" w:hAnsi="Perpetua"/>
              </w:rPr>
            </w:pPr>
            <w:r w:rsidRPr="00A6610D">
              <w:rPr>
                <w:rFonts w:ascii="Perpetua" w:hAnsi="Perpetua"/>
              </w:rPr>
              <w:t xml:space="preserve">Important Warranty Information </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Telstra</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Mobile Plan (handset included)</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Everyday Connect $80</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Terms – General Terms for Consumer Customers</w:t>
            </w:r>
          </w:p>
          <w:p w:rsidR="007D0927" w:rsidRPr="00A6610D" w:rsidRDefault="007D0927" w:rsidP="00145155">
            <w:pPr>
              <w:spacing w:before="120" w:after="120"/>
              <w:rPr>
                <w:rFonts w:ascii="Perpetua" w:hAnsi="Perpetua"/>
              </w:rPr>
            </w:pPr>
            <w:r w:rsidRPr="00A6610D">
              <w:rPr>
                <w:rFonts w:ascii="Perpetua" w:hAnsi="Perpetua"/>
              </w:rPr>
              <w:t>Our customer terms – Telstra mobile section - Part A  - General</w:t>
            </w:r>
          </w:p>
          <w:p w:rsidR="007D0927" w:rsidRPr="00A6610D" w:rsidRDefault="007D0927" w:rsidP="00145155">
            <w:pPr>
              <w:rPr>
                <w:rFonts w:ascii="Perpetua" w:hAnsi="Perpetua"/>
              </w:rPr>
            </w:pPr>
            <w:r w:rsidRPr="00A6610D">
              <w:rPr>
                <w:rFonts w:ascii="Perpetua" w:hAnsi="Perpetua"/>
              </w:rPr>
              <w:t>Our customer terms – Telstra Mobile Section – Part B - Our current consumer pricing plans</w:t>
            </w:r>
          </w:p>
          <w:p w:rsidR="007D0927" w:rsidRPr="00A6610D" w:rsidRDefault="007D0927" w:rsidP="00145155">
            <w:pPr>
              <w:spacing w:before="120" w:after="120"/>
              <w:rPr>
                <w:rFonts w:ascii="Perpetua" w:hAnsi="Perpetua"/>
              </w:rPr>
            </w:pPr>
            <w:r w:rsidRPr="00A6610D">
              <w:rPr>
                <w:rFonts w:ascii="Perpetua" w:hAnsi="Perpetua"/>
              </w:rPr>
              <w:t>Special service terms</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Telstra</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Mobile Pre-Paid</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Telstra Pre-Paid ‘Simplicity’</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Terms – General Terms for Consumer Customers</w:t>
            </w:r>
          </w:p>
          <w:p w:rsidR="007D0927" w:rsidRPr="00A6610D" w:rsidRDefault="007D0927" w:rsidP="00145155">
            <w:pPr>
              <w:spacing w:before="120" w:after="120"/>
              <w:rPr>
                <w:rFonts w:ascii="Perpetua" w:hAnsi="Perpetua"/>
              </w:rPr>
            </w:pPr>
            <w:r w:rsidRPr="00A6610D">
              <w:rPr>
                <w:rFonts w:ascii="Perpetua" w:hAnsi="Perpetua"/>
              </w:rPr>
              <w:t>Our customer terms – Telstra mobile section - Part A  - General</w:t>
            </w:r>
          </w:p>
          <w:p w:rsidR="007D0927" w:rsidRPr="00A6610D" w:rsidRDefault="007D0927" w:rsidP="00145155">
            <w:pPr>
              <w:rPr>
                <w:rFonts w:ascii="Perpetua" w:hAnsi="Perpetua"/>
              </w:rPr>
            </w:pPr>
            <w:r w:rsidRPr="00A6610D">
              <w:rPr>
                <w:rFonts w:ascii="Perpetua" w:hAnsi="Perpetua"/>
              </w:rPr>
              <w:t>Our customer terms – Telstra Mobile Section – Part B - Our current consumer pricing plans</w:t>
            </w:r>
          </w:p>
          <w:p w:rsidR="007D0927" w:rsidRPr="00A6610D" w:rsidRDefault="007D0927" w:rsidP="00145155">
            <w:pPr>
              <w:spacing w:before="120" w:after="120"/>
              <w:rPr>
                <w:rFonts w:ascii="Perpetua" w:hAnsi="Perpetua"/>
              </w:rPr>
            </w:pPr>
            <w:r w:rsidRPr="00A6610D">
              <w:rPr>
                <w:rFonts w:ascii="Perpetua" w:hAnsi="Perpetua"/>
              </w:rPr>
              <w:t>Special service terms</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Telstra</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Home phone</w:t>
            </w:r>
          </w:p>
        </w:tc>
        <w:tc>
          <w:tcPr>
            <w:tcW w:w="1701" w:type="dxa"/>
            <w:shd w:val="clear" w:color="auto" w:fill="auto"/>
          </w:tcPr>
          <w:p w:rsidR="007D0927" w:rsidRPr="00A6610D" w:rsidRDefault="007D0927" w:rsidP="00145155">
            <w:pPr>
              <w:spacing w:before="120" w:after="120"/>
              <w:rPr>
                <w:rFonts w:ascii="Perpetua" w:hAnsi="Perpetua"/>
              </w:rPr>
            </w:pPr>
            <w:proofErr w:type="spellStart"/>
            <w:r w:rsidRPr="00A6610D">
              <w:rPr>
                <w:rFonts w:ascii="Perpetua" w:hAnsi="Perpetua"/>
              </w:rPr>
              <w:t>Homeline</w:t>
            </w:r>
            <w:proofErr w:type="spellEnd"/>
            <w:r w:rsidRPr="00A6610D">
              <w:rPr>
                <w:rFonts w:ascii="Perpetua" w:hAnsi="Perpetua"/>
              </w:rPr>
              <w:t xml:space="preserve"> reach</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Terms – General Terms for Consumer Customers</w:t>
            </w:r>
          </w:p>
          <w:p w:rsidR="007D0927" w:rsidRPr="00A6610D" w:rsidRDefault="007D0927" w:rsidP="00145155">
            <w:pPr>
              <w:spacing w:before="120" w:after="120"/>
              <w:rPr>
                <w:rFonts w:ascii="Perpetua" w:hAnsi="Perpetua"/>
              </w:rPr>
            </w:pPr>
            <w:r w:rsidRPr="00A6610D">
              <w:rPr>
                <w:rFonts w:ascii="Perpetua" w:hAnsi="Perpetua"/>
              </w:rPr>
              <w:t xml:space="preserve">Our customer terms - Basic telephone service section  - Part A - General </w:t>
            </w:r>
          </w:p>
          <w:p w:rsidR="007D0927" w:rsidRPr="00A6610D" w:rsidRDefault="007D0927" w:rsidP="00145155">
            <w:pPr>
              <w:spacing w:before="120" w:after="120"/>
              <w:rPr>
                <w:rFonts w:ascii="Perpetua" w:hAnsi="Perpetua"/>
              </w:rPr>
            </w:pPr>
            <w:r w:rsidRPr="00A6610D">
              <w:rPr>
                <w:rFonts w:ascii="Perpetua" w:hAnsi="Perpetua"/>
              </w:rPr>
              <w:t xml:space="preserve">Our customer terms basic telephone service section Part B – </w:t>
            </w:r>
            <w:proofErr w:type="spellStart"/>
            <w:r w:rsidRPr="00A6610D">
              <w:rPr>
                <w:rFonts w:ascii="Perpetua" w:hAnsi="Perpetua"/>
              </w:rPr>
              <w:t>Homeline</w:t>
            </w:r>
            <w:proofErr w:type="spellEnd"/>
            <w:r w:rsidRPr="00A6610D">
              <w:rPr>
                <w:rFonts w:ascii="Perpetua" w:hAnsi="Perpetua"/>
              </w:rPr>
              <w:t xml:space="preserve"> plan</w:t>
            </w:r>
          </w:p>
          <w:p w:rsidR="007D0927" w:rsidRPr="00A6610D" w:rsidRDefault="007D0927" w:rsidP="00145155">
            <w:pPr>
              <w:spacing w:before="120" w:after="120"/>
              <w:rPr>
                <w:rFonts w:ascii="Perpetua" w:hAnsi="Perpetua"/>
              </w:rPr>
            </w:pPr>
            <w:r w:rsidRPr="00A6610D">
              <w:rPr>
                <w:rFonts w:ascii="Perpetua" w:hAnsi="Perpetua"/>
              </w:rPr>
              <w:t>Special service terms</w:t>
            </w:r>
          </w:p>
        </w:tc>
      </w:tr>
    </w:tbl>
    <w:p w:rsidR="007D0927" w:rsidRDefault="007D0927" w:rsidP="007D0927">
      <w:r>
        <w:br w:type="page"/>
      </w:r>
    </w:p>
    <w:p w:rsidR="007D0927" w:rsidRDefault="007D0927" w:rsidP="007D0927">
      <w:pPr>
        <w:framePr w:hSpace="180" w:wrap="around" w:vAnchor="page" w:hAnchor="margin" w:y="3149"/>
      </w:pPr>
      <w:r>
        <w:lastRenderedPageBreak/>
        <w:br w:type="page"/>
      </w:r>
    </w:p>
    <w:tbl>
      <w:tblPr>
        <w:tblpPr w:leftFromText="180" w:rightFromText="180" w:vertAnchor="page" w:horzAnchor="margin" w:tblpY="3149"/>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20" w:firstRow="1" w:lastRow="0" w:firstColumn="0" w:lastColumn="0" w:noHBand="0" w:noVBand="0"/>
      </w:tblPr>
      <w:tblGrid>
        <w:gridCol w:w="1668"/>
        <w:gridCol w:w="1559"/>
        <w:gridCol w:w="1701"/>
        <w:gridCol w:w="4111"/>
      </w:tblGrid>
      <w:tr w:rsidR="007D0927" w:rsidRPr="00A6610D" w:rsidTr="00F65E19">
        <w:tc>
          <w:tcPr>
            <w:tcW w:w="1668" w:type="dxa"/>
            <w:shd w:val="clear" w:color="auto" w:fill="auto"/>
          </w:tcPr>
          <w:p w:rsidR="007D0927" w:rsidRPr="00A6610D" w:rsidRDefault="007D0927" w:rsidP="00521D49">
            <w:pPr>
              <w:jc w:val="both"/>
              <w:rPr>
                <w:rFonts w:ascii="Perpetua" w:hAnsi="Perpetua"/>
              </w:rPr>
            </w:pPr>
            <w:r w:rsidRPr="00A6610D">
              <w:rPr>
                <w:rFonts w:ascii="Perpetua" w:hAnsi="Perpetua"/>
              </w:rPr>
              <w:t>Company</w:t>
            </w:r>
          </w:p>
        </w:tc>
        <w:tc>
          <w:tcPr>
            <w:tcW w:w="1559" w:type="dxa"/>
            <w:shd w:val="clear" w:color="auto" w:fill="auto"/>
          </w:tcPr>
          <w:p w:rsidR="007D0927" w:rsidRPr="00A6610D" w:rsidRDefault="007D0927" w:rsidP="00521D49">
            <w:pPr>
              <w:jc w:val="both"/>
              <w:rPr>
                <w:rFonts w:ascii="Perpetua" w:hAnsi="Perpetua"/>
              </w:rPr>
            </w:pPr>
            <w:r w:rsidRPr="00A6610D">
              <w:rPr>
                <w:rFonts w:ascii="Perpetua" w:hAnsi="Perpetua"/>
              </w:rPr>
              <w:t>Product</w:t>
            </w:r>
          </w:p>
        </w:tc>
        <w:tc>
          <w:tcPr>
            <w:tcW w:w="1701" w:type="dxa"/>
            <w:shd w:val="clear" w:color="auto" w:fill="auto"/>
          </w:tcPr>
          <w:p w:rsidR="007D0927" w:rsidRPr="00A6610D" w:rsidRDefault="007D0927" w:rsidP="00521D49">
            <w:pPr>
              <w:jc w:val="both"/>
              <w:rPr>
                <w:rFonts w:ascii="Perpetua" w:hAnsi="Perpetua"/>
              </w:rPr>
            </w:pPr>
            <w:r w:rsidRPr="00A6610D">
              <w:rPr>
                <w:rFonts w:ascii="Perpetua" w:hAnsi="Perpetua"/>
              </w:rPr>
              <w:t>Marketing Name</w:t>
            </w:r>
          </w:p>
        </w:tc>
        <w:tc>
          <w:tcPr>
            <w:tcW w:w="4111" w:type="dxa"/>
            <w:shd w:val="clear" w:color="auto" w:fill="auto"/>
          </w:tcPr>
          <w:p w:rsidR="007D0927" w:rsidRPr="00A6610D" w:rsidRDefault="007D0927" w:rsidP="00521D49">
            <w:pPr>
              <w:jc w:val="both"/>
              <w:rPr>
                <w:rFonts w:ascii="Perpetua" w:hAnsi="Perpetua"/>
              </w:rPr>
            </w:pPr>
            <w:r w:rsidRPr="00A6610D">
              <w:rPr>
                <w:rFonts w:ascii="Perpetua" w:hAnsi="Perpetua"/>
              </w:rPr>
              <w:t xml:space="preserve">Applicable Terms </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 xml:space="preserve">Telstra </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Broadband</w:t>
            </w:r>
          </w:p>
        </w:tc>
        <w:tc>
          <w:tcPr>
            <w:tcW w:w="1701" w:type="dxa"/>
            <w:shd w:val="clear" w:color="auto" w:fill="auto"/>
          </w:tcPr>
          <w:p w:rsidR="007D0927" w:rsidRPr="00A6610D" w:rsidRDefault="007D0927" w:rsidP="00145155">
            <w:pPr>
              <w:spacing w:before="120" w:after="120"/>
              <w:rPr>
                <w:rFonts w:ascii="Perpetua" w:hAnsi="Perpetua"/>
              </w:rPr>
            </w:pPr>
            <w:proofErr w:type="spellStart"/>
            <w:r w:rsidRPr="00A6610D">
              <w:rPr>
                <w:rFonts w:ascii="Perpetua" w:hAnsi="Perpetua"/>
              </w:rPr>
              <w:t>Bigpond</w:t>
            </w:r>
            <w:proofErr w:type="spellEnd"/>
            <w:r w:rsidRPr="00A6610D">
              <w:rPr>
                <w:rFonts w:ascii="Perpetua" w:hAnsi="Perpetua"/>
              </w:rPr>
              <w:t xml:space="preserve"> Elite ADSL</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Terms – General Terms for Consumer Customers</w:t>
            </w:r>
          </w:p>
          <w:p w:rsidR="007D0927" w:rsidRPr="00A6610D" w:rsidRDefault="007D0927" w:rsidP="00145155">
            <w:pPr>
              <w:spacing w:before="120" w:after="120"/>
              <w:rPr>
                <w:rFonts w:ascii="Perpetua" w:hAnsi="Perpetua"/>
              </w:rPr>
            </w:pPr>
            <w:proofErr w:type="spellStart"/>
            <w:r w:rsidRPr="00A6610D">
              <w:rPr>
                <w:rFonts w:ascii="Perpetua" w:hAnsi="Perpetua"/>
              </w:rPr>
              <w:t>BigPond</w:t>
            </w:r>
            <w:proofErr w:type="spellEnd"/>
            <w:r w:rsidRPr="00A6610D">
              <w:rPr>
                <w:rFonts w:ascii="Perpetua" w:hAnsi="Perpetua"/>
              </w:rPr>
              <w:t xml:space="preserve"> services summary</w:t>
            </w:r>
          </w:p>
          <w:p w:rsidR="007D0927" w:rsidRPr="00A6610D" w:rsidRDefault="007D0927" w:rsidP="00145155">
            <w:pPr>
              <w:spacing w:before="120" w:after="120"/>
              <w:rPr>
                <w:rFonts w:ascii="Perpetua" w:hAnsi="Perpetua"/>
              </w:rPr>
            </w:pPr>
            <w:r w:rsidRPr="00A6610D">
              <w:rPr>
                <w:rFonts w:ascii="Perpetua" w:hAnsi="Perpetua"/>
              </w:rPr>
              <w:t xml:space="preserve">Our customer terms – </w:t>
            </w:r>
            <w:proofErr w:type="spellStart"/>
            <w:r w:rsidRPr="00A6610D">
              <w:rPr>
                <w:rFonts w:ascii="Perpetua" w:hAnsi="Perpetua"/>
              </w:rPr>
              <w:t>BigPond</w:t>
            </w:r>
            <w:proofErr w:type="spellEnd"/>
            <w:r w:rsidRPr="00A6610D">
              <w:rPr>
                <w:rFonts w:ascii="Perpetua" w:hAnsi="Perpetua"/>
              </w:rPr>
              <w:t xml:space="preserve"> service section - Part A – General terms for </w:t>
            </w:r>
            <w:proofErr w:type="spellStart"/>
            <w:r w:rsidRPr="00A6610D">
              <w:rPr>
                <w:rFonts w:ascii="Perpetua" w:hAnsi="Perpetua"/>
              </w:rPr>
              <w:t>BigPond</w:t>
            </w:r>
            <w:proofErr w:type="spellEnd"/>
            <w:r w:rsidRPr="00A6610D">
              <w:rPr>
                <w:rFonts w:ascii="Perpetua" w:hAnsi="Perpetua"/>
              </w:rPr>
              <w:t xml:space="preserve"> services </w:t>
            </w:r>
          </w:p>
          <w:p w:rsidR="007D0927" w:rsidRPr="00A6610D" w:rsidRDefault="007D0927" w:rsidP="00145155">
            <w:pPr>
              <w:spacing w:before="120" w:after="120"/>
              <w:rPr>
                <w:rFonts w:ascii="Perpetua" w:hAnsi="Perpetua"/>
              </w:rPr>
            </w:pPr>
            <w:r w:rsidRPr="00A6610D">
              <w:rPr>
                <w:rFonts w:ascii="Perpetua" w:hAnsi="Perpetua"/>
              </w:rPr>
              <w:t xml:space="preserve">Our customer terms – </w:t>
            </w:r>
            <w:proofErr w:type="spellStart"/>
            <w:r w:rsidRPr="00A6610D">
              <w:rPr>
                <w:rFonts w:ascii="Perpetua" w:hAnsi="Perpetua"/>
              </w:rPr>
              <w:t>BigPond</w:t>
            </w:r>
            <w:proofErr w:type="spellEnd"/>
            <w:r w:rsidRPr="00A6610D">
              <w:rPr>
                <w:rFonts w:ascii="Perpetua" w:hAnsi="Perpetua"/>
              </w:rPr>
              <w:t xml:space="preserve"> service section -Part C - ADSL</w:t>
            </w:r>
          </w:p>
          <w:p w:rsidR="007D0927" w:rsidRPr="00A6610D" w:rsidRDefault="007D0927" w:rsidP="00145155">
            <w:pPr>
              <w:spacing w:before="120" w:after="120"/>
              <w:rPr>
                <w:rFonts w:ascii="Perpetua" w:hAnsi="Perpetua"/>
              </w:rPr>
            </w:pPr>
            <w:r w:rsidRPr="00A6610D">
              <w:rPr>
                <w:rFonts w:ascii="Perpetua" w:hAnsi="Perpetua"/>
              </w:rPr>
              <w:t>Special service terms</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Telstra</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Fixed-line/Internet Bundle</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T-Bundle Connector Everyday with ADSL </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Terms – General Terms for Consumer Customers</w:t>
            </w:r>
          </w:p>
          <w:p w:rsidR="007D0927" w:rsidRPr="00A6610D" w:rsidRDefault="007D0927" w:rsidP="00145155">
            <w:pPr>
              <w:spacing w:before="120" w:after="120"/>
              <w:rPr>
                <w:rFonts w:ascii="Perpetua" w:hAnsi="Perpetua"/>
              </w:rPr>
            </w:pPr>
            <w:r w:rsidRPr="00A6610D">
              <w:rPr>
                <w:rFonts w:ascii="Perpetua" w:hAnsi="Perpetua"/>
              </w:rPr>
              <w:t>Home phone terms as above</w:t>
            </w:r>
          </w:p>
          <w:p w:rsidR="007D0927" w:rsidRPr="00A6610D" w:rsidRDefault="007D0927" w:rsidP="00145155">
            <w:pPr>
              <w:spacing w:before="120" w:after="120"/>
              <w:rPr>
                <w:rFonts w:ascii="Perpetua" w:hAnsi="Perpetua"/>
              </w:rPr>
            </w:pPr>
            <w:r w:rsidRPr="00A6610D">
              <w:rPr>
                <w:rFonts w:ascii="Perpetua" w:hAnsi="Perpetua"/>
              </w:rPr>
              <w:t>Broadband terms as above</w:t>
            </w:r>
          </w:p>
          <w:p w:rsidR="007D0927" w:rsidRPr="00A6610D" w:rsidRDefault="007D0927" w:rsidP="00145155">
            <w:pPr>
              <w:spacing w:before="120" w:after="120"/>
              <w:rPr>
                <w:rFonts w:ascii="Perpetua" w:hAnsi="Perpetua"/>
              </w:rPr>
            </w:pPr>
            <w:r w:rsidRPr="00A6610D">
              <w:rPr>
                <w:rFonts w:ascii="Perpetua" w:hAnsi="Perpetua"/>
              </w:rPr>
              <w:t>Our customer terms – Home bundles section -</w:t>
            </w:r>
          </w:p>
          <w:p w:rsidR="007D0927" w:rsidRPr="00A6610D" w:rsidRDefault="007D0927" w:rsidP="00145155">
            <w:pPr>
              <w:spacing w:before="120" w:after="120"/>
              <w:rPr>
                <w:rFonts w:ascii="Perpetua" w:hAnsi="Perpetua"/>
              </w:rPr>
            </w:pPr>
            <w:r w:rsidRPr="00A6610D">
              <w:rPr>
                <w:rFonts w:ascii="Perpetua" w:hAnsi="Perpetua"/>
              </w:rPr>
              <w:t xml:space="preserve">Part A  - General terms </w:t>
            </w:r>
          </w:p>
          <w:p w:rsidR="007D0927" w:rsidRPr="00A6610D" w:rsidRDefault="007D0927" w:rsidP="00145155">
            <w:pPr>
              <w:spacing w:before="120" w:after="120"/>
              <w:rPr>
                <w:rFonts w:ascii="Perpetua" w:hAnsi="Perpetua"/>
              </w:rPr>
            </w:pPr>
            <w:r w:rsidRPr="00A6610D">
              <w:rPr>
                <w:rFonts w:ascii="Perpetua" w:hAnsi="Perpetua"/>
              </w:rPr>
              <w:t>Our customer terms – home bundles section  - Part B – current bundles</w:t>
            </w:r>
          </w:p>
          <w:p w:rsidR="007D0927" w:rsidRPr="00A6610D" w:rsidRDefault="007D0927" w:rsidP="00145155">
            <w:pPr>
              <w:spacing w:before="120" w:after="120"/>
              <w:rPr>
                <w:rFonts w:ascii="Perpetua" w:hAnsi="Perpetua"/>
              </w:rPr>
            </w:pPr>
            <w:r w:rsidRPr="00A6610D">
              <w:rPr>
                <w:rFonts w:ascii="Perpetua" w:hAnsi="Perpetua"/>
              </w:rPr>
              <w:t>Our customer terms – home bundles section Part D – special offers</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Telstra</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Entertainment Bundle</w:t>
            </w:r>
          </w:p>
        </w:tc>
        <w:tc>
          <w:tcPr>
            <w:tcW w:w="1701" w:type="dxa"/>
            <w:shd w:val="clear" w:color="auto" w:fill="auto"/>
          </w:tcPr>
          <w:p w:rsidR="007D0927" w:rsidRPr="00A6610D" w:rsidRDefault="007D0927" w:rsidP="00145155">
            <w:pPr>
              <w:spacing w:before="120" w:after="120"/>
              <w:rPr>
                <w:rFonts w:ascii="Perpetua" w:hAnsi="Perpetua"/>
              </w:rPr>
            </w:pPr>
            <w:proofErr w:type="spellStart"/>
            <w:r w:rsidRPr="00A6610D">
              <w:rPr>
                <w:rFonts w:ascii="Perpetua" w:hAnsi="Perpetua"/>
              </w:rPr>
              <w:t>Tbox</w:t>
            </w:r>
            <w:proofErr w:type="spellEnd"/>
            <w:r w:rsidRPr="00A6610D">
              <w:rPr>
                <w:rFonts w:ascii="Perpetua" w:hAnsi="Perpetua"/>
              </w:rPr>
              <w:t xml:space="preserve"> Entertainer with ADSL, and </w:t>
            </w:r>
            <w:proofErr w:type="spellStart"/>
            <w:r w:rsidRPr="00A6610D">
              <w:rPr>
                <w:rFonts w:ascii="Perpetua" w:hAnsi="Perpetua"/>
              </w:rPr>
              <w:t>Foxtel</w:t>
            </w:r>
            <w:proofErr w:type="spellEnd"/>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Terms – General Terms for Consumer Customers</w:t>
            </w:r>
          </w:p>
          <w:p w:rsidR="007D0927" w:rsidRPr="00A6610D" w:rsidRDefault="007D0927" w:rsidP="00145155">
            <w:pPr>
              <w:spacing w:before="120" w:after="120"/>
              <w:rPr>
                <w:rFonts w:ascii="Perpetua" w:hAnsi="Perpetua"/>
              </w:rPr>
            </w:pPr>
            <w:r w:rsidRPr="00A6610D">
              <w:rPr>
                <w:rFonts w:ascii="Perpetua" w:hAnsi="Perpetua"/>
              </w:rPr>
              <w:t>Fixed line/internet bundle terms</w:t>
            </w:r>
          </w:p>
          <w:p w:rsidR="007D0927" w:rsidRPr="00A6610D" w:rsidRDefault="007D0927" w:rsidP="00145155">
            <w:pPr>
              <w:spacing w:before="120" w:after="120"/>
              <w:rPr>
                <w:rFonts w:ascii="Perpetua" w:hAnsi="Perpetua"/>
              </w:rPr>
            </w:pPr>
            <w:proofErr w:type="spellStart"/>
            <w:r w:rsidRPr="00A6610D">
              <w:rPr>
                <w:rFonts w:ascii="Perpetua" w:hAnsi="Perpetua"/>
              </w:rPr>
              <w:t>Foxtel</w:t>
            </w:r>
            <w:proofErr w:type="spellEnd"/>
            <w:r w:rsidRPr="00A6610D">
              <w:rPr>
                <w:rFonts w:ascii="Perpetua" w:hAnsi="Perpetua"/>
              </w:rPr>
              <w:t xml:space="preserve"> on T – box terms</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Telstra</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General business terms</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Terms - General Terms for Business</w:t>
            </w:r>
          </w:p>
          <w:p w:rsidR="007D0927" w:rsidRPr="00A6610D" w:rsidRDefault="007D0927" w:rsidP="00145155">
            <w:pPr>
              <w:spacing w:before="120" w:after="120"/>
              <w:rPr>
                <w:rFonts w:ascii="Perpetua" w:hAnsi="Perpetua"/>
              </w:rPr>
            </w:pPr>
            <w:r w:rsidRPr="00A6610D">
              <w:rPr>
                <w:rFonts w:ascii="Perpetua" w:hAnsi="Perpetua"/>
              </w:rPr>
              <w:t>Important warranty information</w:t>
            </w:r>
          </w:p>
          <w:p w:rsidR="007D0927" w:rsidRPr="00A6610D" w:rsidRDefault="007D0927" w:rsidP="00145155">
            <w:pPr>
              <w:spacing w:before="120" w:after="120"/>
              <w:rPr>
                <w:rFonts w:ascii="Perpetua" w:hAnsi="Perpetua"/>
              </w:rPr>
            </w:pPr>
            <w:r w:rsidRPr="00A6610D">
              <w:rPr>
                <w:rFonts w:ascii="Perpetua" w:hAnsi="Perpetua"/>
              </w:rPr>
              <w:t>(Business terms summary)</w:t>
            </w:r>
          </w:p>
        </w:tc>
      </w:tr>
    </w:tbl>
    <w:p w:rsidR="007D0927" w:rsidRDefault="007D0927" w:rsidP="007D0927">
      <w:r>
        <w:br w:type="page"/>
      </w:r>
    </w:p>
    <w:tbl>
      <w:tblPr>
        <w:tblpPr w:leftFromText="180" w:rightFromText="180" w:vertAnchor="page" w:horzAnchor="margin" w:tblpY="3149"/>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20" w:firstRow="1" w:lastRow="0" w:firstColumn="0" w:lastColumn="0" w:noHBand="0" w:noVBand="0"/>
      </w:tblPr>
      <w:tblGrid>
        <w:gridCol w:w="1668"/>
        <w:gridCol w:w="1551"/>
        <w:gridCol w:w="8"/>
        <w:gridCol w:w="1701"/>
        <w:gridCol w:w="4111"/>
      </w:tblGrid>
      <w:tr w:rsidR="007D0927" w:rsidRPr="00A6610D" w:rsidTr="00F65E19">
        <w:tc>
          <w:tcPr>
            <w:tcW w:w="1668" w:type="dxa"/>
            <w:shd w:val="clear" w:color="auto" w:fill="auto"/>
          </w:tcPr>
          <w:p w:rsidR="007D0927" w:rsidRPr="00A6610D" w:rsidRDefault="007D0927" w:rsidP="00F65E19">
            <w:pPr>
              <w:spacing w:before="120" w:after="120"/>
              <w:jc w:val="both"/>
              <w:rPr>
                <w:rFonts w:ascii="Perpetua" w:hAnsi="Perpetua"/>
              </w:rPr>
            </w:pPr>
            <w:r w:rsidRPr="00A6610D">
              <w:rPr>
                <w:rFonts w:ascii="Perpetua" w:hAnsi="Perpetua"/>
              </w:rPr>
              <w:lastRenderedPageBreak/>
              <w:t>Company</w:t>
            </w:r>
          </w:p>
        </w:tc>
        <w:tc>
          <w:tcPr>
            <w:tcW w:w="1559" w:type="dxa"/>
            <w:gridSpan w:val="2"/>
            <w:shd w:val="clear" w:color="auto" w:fill="auto"/>
          </w:tcPr>
          <w:p w:rsidR="007D0927" w:rsidRPr="00A6610D" w:rsidRDefault="007D0927" w:rsidP="00F65E19">
            <w:pPr>
              <w:spacing w:before="120" w:after="120"/>
              <w:jc w:val="both"/>
              <w:rPr>
                <w:rFonts w:ascii="Perpetua" w:hAnsi="Perpetua"/>
              </w:rPr>
            </w:pPr>
            <w:r w:rsidRPr="00A6610D">
              <w:rPr>
                <w:rFonts w:ascii="Perpetua" w:hAnsi="Perpetua"/>
              </w:rPr>
              <w:t>Product</w:t>
            </w:r>
          </w:p>
        </w:tc>
        <w:tc>
          <w:tcPr>
            <w:tcW w:w="1701" w:type="dxa"/>
            <w:shd w:val="clear" w:color="auto" w:fill="auto"/>
          </w:tcPr>
          <w:p w:rsidR="007D0927" w:rsidRPr="00A6610D" w:rsidRDefault="007D0927" w:rsidP="00F65E19">
            <w:pPr>
              <w:spacing w:before="120" w:after="120"/>
              <w:jc w:val="both"/>
              <w:rPr>
                <w:rFonts w:ascii="Perpetua" w:hAnsi="Perpetua"/>
              </w:rPr>
            </w:pPr>
            <w:r w:rsidRPr="00A6610D">
              <w:rPr>
                <w:rFonts w:ascii="Perpetua" w:hAnsi="Perpetua"/>
              </w:rPr>
              <w:t>Marketing Name</w:t>
            </w:r>
          </w:p>
        </w:tc>
        <w:tc>
          <w:tcPr>
            <w:tcW w:w="4111" w:type="dxa"/>
            <w:shd w:val="clear" w:color="auto" w:fill="auto"/>
          </w:tcPr>
          <w:p w:rsidR="007D0927" w:rsidRPr="00A6610D" w:rsidRDefault="007D0927" w:rsidP="00F65E19">
            <w:pPr>
              <w:spacing w:before="120" w:after="120"/>
              <w:jc w:val="both"/>
              <w:rPr>
                <w:rFonts w:ascii="Perpetua" w:hAnsi="Perpetua"/>
              </w:rPr>
            </w:pPr>
            <w:r w:rsidRPr="00A6610D">
              <w:rPr>
                <w:rFonts w:ascii="Perpetua" w:hAnsi="Perpetua"/>
              </w:rPr>
              <w:t xml:space="preserve">Applicable Terms </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Optus</w:t>
            </w:r>
          </w:p>
        </w:tc>
        <w:tc>
          <w:tcPr>
            <w:tcW w:w="155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General consumer terms</w:t>
            </w:r>
          </w:p>
        </w:tc>
        <w:tc>
          <w:tcPr>
            <w:tcW w:w="1709" w:type="dxa"/>
            <w:gridSpan w:val="2"/>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Standard form of agreement </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Optus</w:t>
            </w:r>
          </w:p>
        </w:tc>
        <w:tc>
          <w:tcPr>
            <w:tcW w:w="155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Mobile Plan (handset included)</w:t>
            </w:r>
          </w:p>
        </w:tc>
        <w:tc>
          <w:tcPr>
            <w:tcW w:w="170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Optus Plan iPhone 5</w:t>
            </w:r>
          </w:p>
          <w:p w:rsidR="007D0927" w:rsidRPr="00A6610D" w:rsidRDefault="007D0927" w:rsidP="00145155">
            <w:pPr>
              <w:spacing w:before="120" w:after="120"/>
              <w:rPr>
                <w:rFonts w:ascii="Perpetua" w:hAnsi="Perpetua"/>
              </w:rPr>
            </w:pPr>
            <w:r w:rsidRPr="00A6610D">
              <w:rPr>
                <w:rFonts w:ascii="Perpetua" w:hAnsi="Perpetua"/>
              </w:rPr>
              <w:t>$50</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Standard form of agreement </w:t>
            </w:r>
          </w:p>
          <w:p w:rsidR="007D0927" w:rsidRPr="00A6610D" w:rsidRDefault="007D0927" w:rsidP="00145155">
            <w:pPr>
              <w:spacing w:before="120" w:after="120"/>
              <w:rPr>
                <w:rFonts w:ascii="Perpetua" w:hAnsi="Perpetua"/>
              </w:rPr>
            </w:pPr>
            <w:r w:rsidRPr="00A6610D">
              <w:rPr>
                <w:rFonts w:ascii="Perpetua" w:hAnsi="Perpetua"/>
              </w:rPr>
              <w:t>Summary of digital mobile service</w:t>
            </w:r>
          </w:p>
          <w:p w:rsidR="007D0927" w:rsidRPr="00A6610D" w:rsidRDefault="007D0927" w:rsidP="00145155">
            <w:pPr>
              <w:spacing w:before="120" w:after="120"/>
              <w:rPr>
                <w:rFonts w:ascii="Perpetua" w:hAnsi="Perpetua"/>
              </w:rPr>
            </w:pPr>
            <w:r w:rsidRPr="00A6610D">
              <w:rPr>
                <w:rFonts w:ascii="Perpetua" w:hAnsi="Perpetua"/>
              </w:rPr>
              <w:t>Digital Mobile Service Description</w:t>
            </w:r>
          </w:p>
          <w:p w:rsidR="007D0927" w:rsidRPr="00A6610D" w:rsidRDefault="007D0927" w:rsidP="00145155">
            <w:pPr>
              <w:spacing w:before="120" w:after="120"/>
              <w:rPr>
                <w:rFonts w:ascii="Perpetua" w:hAnsi="Perpetua"/>
              </w:rPr>
            </w:pPr>
            <w:r w:rsidRPr="00A6610D">
              <w:rPr>
                <w:rFonts w:ascii="Perpetua" w:hAnsi="Perpetua"/>
              </w:rPr>
              <w:t>Digital Mobile Service Standard Pricing Terms: Tables  - sections 1 to 3</w:t>
            </w:r>
          </w:p>
          <w:p w:rsidR="007D0927" w:rsidRPr="00A6610D" w:rsidRDefault="007D0927" w:rsidP="00145155">
            <w:pPr>
              <w:spacing w:before="120" w:after="120"/>
              <w:rPr>
                <w:rFonts w:ascii="Perpetua" w:hAnsi="Perpetua"/>
              </w:rPr>
            </w:pPr>
            <w:r w:rsidRPr="00A6610D">
              <w:rPr>
                <w:rFonts w:ascii="Perpetua" w:hAnsi="Perpetua"/>
              </w:rPr>
              <w:t>Mobile Equipment Payment Plan – Appendix D</w:t>
            </w:r>
          </w:p>
          <w:p w:rsidR="007D0927" w:rsidRPr="00A6610D" w:rsidRDefault="007D0927" w:rsidP="00145155">
            <w:pPr>
              <w:spacing w:before="120" w:after="120"/>
              <w:rPr>
                <w:rFonts w:ascii="Perpetua" w:hAnsi="Perpetua"/>
              </w:rPr>
            </w:pPr>
            <w:r w:rsidRPr="00A6610D">
              <w:rPr>
                <w:rFonts w:ascii="Perpetua" w:hAnsi="Perpetua"/>
              </w:rPr>
              <w:t>Mobile Fair Go Policy – Appendix W</w:t>
            </w:r>
          </w:p>
          <w:p w:rsidR="007D0927" w:rsidRPr="00A6610D" w:rsidRDefault="007D0927" w:rsidP="00145155">
            <w:pPr>
              <w:spacing w:before="120" w:after="120"/>
              <w:rPr>
                <w:rFonts w:ascii="Perpetua" w:hAnsi="Perpetua"/>
              </w:rPr>
            </w:pPr>
            <w:r w:rsidRPr="00A6610D">
              <w:rPr>
                <w:rFonts w:ascii="Perpetua" w:hAnsi="Perpetua"/>
              </w:rPr>
              <w:t>Mobile Value Added Service Features – Appendix Y</w:t>
            </w:r>
          </w:p>
          <w:p w:rsidR="007D0927" w:rsidRPr="00A6610D" w:rsidRDefault="007D0927" w:rsidP="00145155">
            <w:pPr>
              <w:spacing w:before="120" w:after="120"/>
              <w:rPr>
                <w:rFonts w:ascii="Perpetua" w:hAnsi="Perpetua"/>
              </w:rPr>
            </w:pPr>
            <w:r w:rsidRPr="00A6610D">
              <w:rPr>
                <w:rFonts w:ascii="Perpetua" w:hAnsi="Perpetua"/>
              </w:rPr>
              <w:t>Appendix I – Part A (Optus yes rewards)</w:t>
            </w:r>
          </w:p>
          <w:p w:rsidR="007D0927" w:rsidRPr="00A6610D" w:rsidRDefault="007D0927" w:rsidP="00145155">
            <w:pPr>
              <w:spacing w:before="120" w:after="120"/>
              <w:rPr>
                <w:rFonts w:ascii="Perpetua" w:hAnsi="Perpetua"/>
                <w:highlight w:val="yellow"/>
              </w:rPr>
            </w:pPr>
            <w:r w:rsidRPr="00A6610D">
              <w:rPr>
                <w:rFonts w:ascii="Perpetua" w:hAnsi="Perpetua"/>
              </w:rPr>
              <w:t>Special service appendices</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Optus</w:t>
            </w:r>
          </w:p>
        </w:tc>
        <w:tc>
          <w:tcPr>
            <w:tcW w:w="155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Mobile Pre-Paid</w:t>
            </w:r>
          </w:p>
        </w:tc>
        <w:tc>
          <w:tcPr>
            <w:tcW w:w="170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Prepaid Social $50</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Standard form of agreement </w:t>
            </w:r>
          </w:p>
          <w:p w:rsidR="007D0927" w:rsidRPr="00A6610D" w:rsidRDefault="007D0927" w:rsidP="00145155">
            <w:pPr>
              <w:spacing w:before="120" w:after="120"/>
              <w:rPr>
                <w:rFonts w:ascii="Perpetua" w:hAnsi="Perpetua"/>
              </w:rPr>
            </w:pPr>
            <w:r w:rsidRPr="00A6610D">
              <w:rPr>
                <w:rFonts w:ascii="Perpetua" w:hAnsi="Perpetua"/>
              </w:rPr>
              <w:t xml:space="preserve">Summary of pre-paid mobile service </w:t>
            </w:r>
          </w:p>
          <w:p w:rsidR="007D0927" w:rsidRPr="00A6610D" w:rsidRDefault="007D0927" w:rsidP="00145155">
            <w:pPr>
              <w:spacing w:before="120" w:after="120"/>
              <w:rPr>
                <w:rFonts w:ascii="Perpetua" w:hAnsi="Perpetua"/>
              </w:rPr>
            </w:pPr>
            <w:r w:rsidRPr="00A6610D">
              <w:rPr>
                <w:rFonts w:ascii="Perpetua" w:hAnsi="Perpetua"/>
              </w:rPr>
              <w:t>Prepaid mobile service description</w:t>
            </w:r>
          </w:p>
          <w:p w:rsidR="007D0927" w:rsidRPr="00A6610D" w:rsidRDefault="007D0927" w:rsidP="00145155">
            <w:pPr>
              <w:spacing w:before="120" w:after="120"/>
              <w:rPr>
                <w:rFonts w:ascii="Perpetua" w:hAnsi="Perpetua"/>
              </w:rPr>
            </w:pPr>
            <w:r w:rsidRPr="00A6610D">
              <w:rPr>
                <w:rFonts w:ascii="Perpetua" w:hAnsi="Perpetua"/>
              </w:rPr>
              <w:t xml:space="preserve">Pre-Paid Mobile Standard Pricing Table </w:t>
            </w:r>
          </w:p>
          <w:p w:rsidR="007D0927" w:rsidRPr="00A6610D" w:rsidRDefault="007D0927" w:rsidP="00145155">
            <w:pPr>
              <w:spacing w:before="120" w:after="120"/>
              <w:rPr>
                <w:rFonts w:ascii="Perpetua" w:hAnsi="Perpetua"/>
              </w:rPr>
            </w:pPr>
            <w:r w:rsidRPr="00A6610D">
              <w:rPr>
                <w:rFonts w:ascii="Perpetua" w:hAnsi="Perpetua"/>
              </w:rPr>
              <w:t>Mobile Fair Go Policy – Appendix W</w:t>
            </w:r>
          </w:p>
          <w:p w:rsidR="007D0927" w:rsidRPr="00A6610D" w:rsidRDefault="007D0927" w:rsidP="00145155">
            <w:pPr>
              <w:spacing w:before="120" w:after="120"/>
              <w:rPr>
                <w:rFonts w:ascii="Perpetua" w:hAnsi="Perpetua"/>
              </w:rPr>
            </w:pPr>
            <w:r w:rsidRPr="00A6610D">
              <w:rPr>
                <w:rFonts w:ascii="Perpetua" w:hAnsi="Perpetua"/>
              </w:rPr>
              <w:t>Mobile Value Added Service Features – Appendix Y</w:t>
            </w:r>
          </w:p>
          <w:p w:rsidR="007D0927" w:rsidRPr="00A6610D" w:rsidRDefault="007D0927" w:rsidP="00145155">
            <w:pPr>
              <w:spacing w:before="120" w:after="120"/>
              <w:rPr>
                <w:rFonts w:ascii="Perpetua" w:hAnsi="Perpetua"/>
                <w:highlight w:val="yellow"/>
              </w:rPr>
            </w:pPr>
            <w:r w:rsidRPr="00A6610D">
              <w:rPr>
                <w:rFonts w:ascii="Perpetua" w:hAnsi="Perpetua"/>
              </w:rPr>
              <w:t>Special service appendices</w:t>
            </w:r>
          </w:p>
        </w:tc>
      </w:tr>
      <w:tr w:rsidR="007D0927" w:rsidRPr="00A6610D" w:rsidTr="00F65E19">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 xml:space="preserve">Optus </w:t>
            </w:r>
          </w:p>
        </w:tc>
        <w:tc>
          <w:tcPr>
            <w:tcW w:w="155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Fixed line</w:t>
            </w:r>
          </w:p>
        </w:tc>
        <w:tc>
          <w:tcPr>
            <w:tcW w:w="1709" w:type="dxa"/>
            <w:gridSpan w:val="2"/>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084AF9" w:rsidRDefault="00084AF9" w:rsidP="00145155">
            <w:pPr>
              <w:spacing w:before="120" w:after="120"/>
              <w:rPr>
                <w:rFonts w:ascii="Perpetua" w:hAnsi="Perpetua"/>
              </w:rPr>
            </w:pPr>
            <w:r>
              <w:rPr>
                <w:rFonts w:ascii="Perpetua" w:hAnsi="Perpetua"/>
              </w:rPr>
              <w:t xml:space="preserve">Standard form of agreement </w:t>
            </w:r>
          </w:p>
          <w:p w:rsidR="007D0927" w:rsidRPr="00A6610D" w:rsidRDefault="007D0927" w:rsidP="00145155">
            <w:pPr>
              <w:spacing w:before="120" w:after="120"/>
              <w:rPr>
                <w:rFonts w:ascii="Perpetua" w:hAnsi="Perpetua"/>
              </w:rPr>
            </w:pPr>
            <w:r w:rsidRPr="00A6610D">
              <w:rPr>
                <w:rFonts w:ascii="Perpetua" w:hAnsi="Perpetua"/>
              </w:rPr>
              <w:t>Summary of local service</w:t>
            </w:r>
          </w:p>
          <w:p w:rsidR="007D0927" w:rsidRPr="00A6610D" w:rsidRDefault="007D0927" w:rsidP="00145155">
            <w:pPr>
              <w:spacing w:before="120" w:after="120"/>
              <w:rPr>
                <w:rFonts w:ascii="Perpetua" w:hAnsi="Perpetua"/>
              </w:rPr>
            </w:pPr>
            <w:r w:rsidRPr="00A6610D">
              <w:rPr>
                <w:rFonts w:ascii="Perpetua" w:hAnsi="Perpetua"/>
              </w:rPr>
              <w:t>Local service description</w:t>
            </w:r>
          </w:p>
          <w:p w:rsidR="007D0927" w:rsidRPr="00A6610D" w:rsidRDefault="007D0927" w:rsidP="00145155">
            <w:pPr>
              <w:spacing w:before="120" w:after="120"/>
              <w:rPr>
                <w:rFonts w:ascii="Perpetua" w:hAnsi="Perpetua"/>
              </w:rPr>
            </w:pPr>
            <w:r w:rsidRPr="00A6610D">
              <w:rPr>
                <w:rFonts w:ascii="Perpetua" w:hAnsi="Perpetua"/>
              </w:rPr>
              <w:t>Local service call types</w:t>
            </w:r>
          </w:p>
          <w:p w:rsidR="007D0927" w:rsidRPr="00A6610D" w:rsidRDefault="007D0927" w:rsidP="00145155">
            <w:pPr>
              <w:spacing w:before="120" w:after="120"/>
              <w:rPr>
                <w:rFonts w:ascii="Perpetua" w:hAnsi="Perpetua"/>
              </w:rPr>
            </w:pPr>
            <w:r w:rsidRPr="00A6610D">
              <w:rPr>
                <w:rFonts w:ascii="Perpetua" w:hAnsi="Perpetua"/>
              </w:rPr>
              <w:t>Local se</w:t>
            </w:r>
            <w:r w:rsidR="00521D49">
              <w:rPr>
                <w:rFonts w:ascii="Perpetua" w:hAnsi="Perpetua"/>
              </w:rPr>
              <w:t>rvice enhanced calling features</w:t>
            </w:r>
            <w:r w:rsidR="00145155">
              <w:rPr>
                <w:rFonts w:ascii="Perpetua" w:hAnsi="Perpetua"/>
              </w:rPr>
              <w:t xml:space="preserve"> </w:t>
            </w:r>
            <w:r w:rsidR="00521D49">
              <w:rPr>
                <w:rFonts w:ascii="Perpetua" w:hAnsi="Perpetua"/>
              </w:rPr>
              <w:t xml:space="preserve">Local </w:t>
            </w:r>
          </w:p>
        </w:tc>
      </w:tr>
    </w:tbl>
    <w:p w:rsidR="007D0927" w:rsidRDefault="007D0927" w:rsidP="007D0927">
      <w:r>
        <w:br w:type="page"/>
      </w:r>
    </w:p>
    <w:tbl>
      <w:tblPr>
        <w:tblpPr w:leftFromText="181" w:rightFromText="181" w:vertAnchor="page" w:horzAnchor="margin" w:tblpY="1419"/>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20" w:firstRow="1" w:lastRow="0" w:firstColumn="0" w:lastColumn="0" w:noHBand="0" w:noVBand="0"/>
      </w:tblPr>
      <w:tblGrid>
        <w:gridCol w:w="1668"/>
        <w:gridCol w:w="1551"/>
        <w:gridCol w:w="8"/>
        <w:gridCol w:w="1701"/>
        <w:gridCol w:w="4111"/>
      </w:tblGrid>
      <w:tr w:rsidR="007D0927" w:rsidRPr="00A6610D" w:rsidTr="00145155">
        <w:tc>
          <w:tcPr>
            <w:tcW w:w="1668" w:type="dxa"/>
            <w:shd w:val="clear" w:color="auto" w:fill="auto"/>
          </w:tcPr>
          <w:p w:rsidR="007D0927" w:rsidRPr="00A6610D" w:rsidRDefault="007D0927" w:rsidP="00145155">
            <w:pPr>
              <w:spacing w:before="120" w:after="120"/>
              <w:jc w:val="both"/>
              <w:rPr>
                <w:rFonts w:ascii="Perpetua" w:hAnsi="Perpetua"/>
              </w:rPr>
            </w:pPr>
            <w:r w:rsidRPr="00A6610D">
              <w:rPr>
                <w:rFonts w:ascii="Perpetua" w:hAnsi="Perpetua"/>
              </w:rPr>
              <w:lastRenderedPageBreak/>
              <w:t>Company</w:t>
            </w:r>
          </w:p>
        </w:tc>
        <w:tc>
          <w:tcPr>
            <w:tcW w:w="1559" w:type="dxa"/>
            <w:gridSpan w:val="2"/>
            <w:shd w:val="clear" w:color="auto" w:fill="auto"/>
          </w:tcPr>
          <w:p w:rsidR="007D0927" w:rsidRPr="00A6610D" w:rsidRDefault="007D0927" w:rsidP="00145155">
            <w:pPr>
              <w:spacing w:before="120" w:after="120"/>
              <w:jc w:val="both"/>
              <w:rPr>
                <w:rFonts w:ascii="Perpetua" w:hAnsi="Perpetua"/>
              </w:rPr>
            </w:pPr>
            <w:r w:rsidRPr="00A6610D">
              <w:rPr>
                <w:rFonts w:ascii="Perpetua" w:hAnsi="Perpetua"/>
              </w:rPr>
              <w:t>Product</w:t>
            </w:r>
          </w:p>
        </w:tc>
        <w:tc>
          <w:tcPr>
            <w:tcW w:w="1701" w:type="dxa"/>
            <w:shd w:val="clear" w:color="auto" w:fill="auto"/>
          </w:tcPr>
          <w:p w:rsidR="007D0927" w:rsidRPr="00A6610D" w:rsidRDefault="007D0927" w:rsidP="00145155">
            <w:pPr>
              <w:spacing w:before="120" w:after="120"/>
              <w:jc w:val="both"/>
              <w:rPr>
                <w:rFonts w:ascii="Perpetua" w:hAnsi="Perpetua"/>
              </w:rPr>
            </w:pPr>
            <w:r w:rsidRPr="00A6610D">
              <w:rPr>
                <w:rFonts w:ascii="Perpetua" w:hAnsi="Perpetua"/>
              </w:rPr>
              <w:t>Marketing Name</w:t>
            </w:r>
          </w:p>
        </w:tc>
        <w:tc>
          <w:tcPr>
            <w:tcW w:w="4111" w:type="dxa"/>
            <w:shd w:val="clear" w:color="auto" w:fill="auto"/>
          </w:tcPr>
          <w:p w:rsidR="007D0927" w:rsidRPr="00A6610D" w:rsidRDefault="007D0927" w:rsidP="00145155">
            <w:pPr>
              <w:spacing w:before="120" w:after="120"/>
              <w:jc w:val="both"/>
              <w:rPr>
                <w:rFonts w:ascii="Perpetua" w:hAnsi="Perpetua"/>
              </w:rPr>
            </w:pPr>
            <w:r w:rsidRPr="00A6610D">
              <w:rPr>
                <w:rFonts w:ascii="Perpetua" w:hAnsi="Perpetua"/>
              </w:rPr>
              <w:t xml:space="preserve">Applicable Terms </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Optus</w:t>
            </w:r>
          </w:p>
        </w:tc>
        <w:tc>
          <w:tcPr>
            <w:tcW w:w="155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Broadband</w:t>
            </w:r>
          </w:p>
        </w:tc>
        <w:tc>
          <w:tcPr>
            <w:tcW w:w="170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Naked Broadband</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Standard form of agreement </w:t>
            </w:r>
          </w:p>
          <w:p w:rsidR="007D0927" w:rsidRPr="00A6610D" w:rsidRDefault="007D0927" w:rsidP="00145155">
            <w:pPr>
              <w:spacing w:before="120" w:after="120"/>
              <w:rPr>
                <w:rFonts w:ascii="Perpetua" w:hAnsi="Perpetua"/>
              </w:rPr>
            </w:pPr>
            <w:r w:rsidRPr="00A6610D">
              <w:rPr>
                <w:rFonts w:ascii="Perpetua" w:hAnsi="Perpetua"/>
              </w:rPr>
              <w:t>Summary of DSL service terms</w:t>
            </w:r>
          </w:p>
          <w:p w:rsidR="007D0927" w:rsidRPr="00A6610D" w:rsidRDefault="007D0927" w:rsidP="00145155">
            <w:pPr>
              <w:spacing w:before="120" w:after="120"/>
              <w:rPr>
                <w:rFonts w:ascii="Perpetua" w:hAnsi="Perpetua"/>
              </w:rPr>
            </w:pPr>
            <w:r w:rsidRPr="00A6610D">
              <w:rPr>
                <w:rFonts w:ascii="Perpetua" w:hAnsi="Perpetua"/>
              </w:rPr>
              <w:t>DSL Internet service description</w:t>
            </w:r>
          </w:p>
          <w:p w:rsidR="007D0927" w:rsidRPr="00A6610D" w:rsidRDefault="007D0927" w:rsidP="00145155">
            <w:pPr>
              <w:spacing w:before="120" w:after="120"/>
              <w:rPr>
                <w:rFonts w:ascii="Perpetua" w:hAnsi="Perpetua"/>
              </w:rPr>
            </w:pPr>
            <w:r w:rsidRPr="00A6610D">
              <w:rPr>
                <w:rFonts w:ascii="Perpetua" w:hAnsi="Perpetua"/>
              </w:rPr>
              <w:t>DSL internet service standard pricing table</w:t>
            </w:r>
          </w:p>
          <w:p w:rsidR="007D0927" w:rsidRPr="00A6610D" w:rsidRDefault="007D0927" w:rsidP="00145155">
            <w:pPr>
              <w:spacing w:before="120" w:after="120"/>
              <w:rPr>
                <w:rFonts w:ascii="Perpetua" w:hAnsi="Perpetua"/>
                <w:highlight w:val="yellow"/>
              </w:rPr>
            </w:pPr>
            <w:r w:rsidRPr="00A6610D">
              <w:rPr>
                <w:rFonts w:ascii="Perpetua" w:hAnsi="Perpetua"/>
              </w:rPr>
              <w:t>Acceptable Use Agreement – Appendix H</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284"/>
              <w:rPr>
                <w:rFonts w:ascii="Perpetua" w:hAnsi="Perpetua"/>
              </w:rPr>
            </w:pPr>
            <w:r w:rsidRPr="00A6610D">
              <w:rPr>
                <w:rFonts w:ascii="Perpetua" w:hAnsi="Perpetua"/>
              </w:rPr>
              <w:t>Optus</w:t>
            </w:r>
          </w:p>
        </w:tc>
        <w:tc>
          <w:tcPr>
            <w:tcW w:w="155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Fixed Line/Internet Bundle</w:t>
            </w:r>
          </w:p>
        </w:tc>
        <w:tc>
          <w:tcPr>
            <w:tcW w:w="170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$110 Phone and Broadband Bundle</w:t>
            </w:r>
          </w:p>
          <w:p w:rsidR="007D0927" w:rsidRPr="00A6610D" w:rsidRDefault="007D0927" w:rsidP="00145155">
            <w:pPr>
              <w:spacing w:before="120" w:after="120"/>
              <w:rPr>
                <w:rFonts w:ascii="Perpetua" w:hAnsi="Perpetua"/>
              </w:rPr>
            </w:pPr>
            <w:r w:rsidRPr="00A6610D">
              <w:rPr>
                <w:rFonts w:ascii="Perpetua" w:hAnsi="Perpetua"/>
              </w:rPr>
              <w:t>With Optus TV and Fetch</w:t>
            </w:r>
          </w:p>
          <w:p w:rsidR="007D0927" w:rsidRPr="00A6610D" w:rsidRDefault="007D0927" w:rsidP="00145155">
            <w:pPr>
              <w:spacing w:before="120" w:after="120"/>
              <w:rPr>
                <w:rFonts w:ascii="Perpetua" w:hAnsi="Perpetua"/>
              </w:rPr>
            </w:pPr>
            <w:r w:rsidRPr="00A6610D">
              <w:rPr>
                <w:rFonts w:ascii="Perpetua" w:hAnsi="Perpetua"/>
              </w:rPr>
              <w:t>(300 GB)</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Standard form of agreement </w:t>
            </w:r>
          </w:p>
          <w:p w:rsidR="007D0927" w:rsidRPr="00A6610D" w:rsidRDefault="007D0927" w:rsidP="00145155">
            <w:pPr>
              <w:spacing w:before="120" w:after="120"/>
              <w:rPr>
                <w:rFonts w:ascii="Perpetua" w:hAnsi="Perpetua"/>
              </w:rPr>
            </w:pPr>
            <w:r w:rsidRPr="00A6610D">
              <w:rPr>
                <w:rFonts w:ascii="Perpetua" w:hAnsi="Perpetua"/>
              </w:rPr>
              <w:t>Fixed line terms</w:t>
            </w:r>
          </w:p>
          <w:p w:rsidR="007D0927" w:rsidRPr="00A6610D" w:rsidRDefault="007D0927" w:rsidP="00145155">
            <w:pPr>
              <w:spacing w:before="120" w:after="120"/>
              <w:rPr>
                <w:rFonts w:ascii="Perpetua" w:hAnsi="Perpetua"/>
              </w:rPr>
            </w:pPr>
            <w:r w:rsidRPr="00A6610D">
              <w:rPr>
                <w:rFonts w:ascii="Perpetua" w:hAnsi="Perpetua"/>
              </w:rPr>
              <w:t>Internet terms</w:t>
            </w:r>
          </w:p>
          <w:p w:rsidR="007D0927" w:rsidRPr="00A6610D" w:rsidRDefault="007D0927" w:rsidP="00145155">
            <w:pPr>
              <w:spacing w:before="120" w:after="120"/>
              <w:rPr>
                <w:rFonts w:ascii="Perpetua" w:hAnsi="Perpetua"/>
              </w:rPr>
            </w:pPr>
            <w:r w:rsidRPr="00A6610D">
              <w:rPr>
                <w:rFonts w:ascii="Perpetua" w:hAnsi="Perpetua"/>
              </w:rPr>
              <w:t>Optus TV with Fetch Summary</w:t>
            </w:r>
          </w:p>
          <w:p w:rsidR="007D0927" w:rsidRPr="00A6610D" w:rsidRDefault="007D0927" w:rsidP="00145155">
            <w:pPr>
              <w:spacing w:before="120" w:after="120"/>
              <w:rPr>
                <w:rFonts w:ascii="Perpetua" w:hAnsi="Perpetua"/>
              </w:rPr>
            </w:pPr>
            <w:r w:rsidRPr="00A6610D">
              <w:rPr>
                <w:rFonts w:ascii="Perpetua" w:hAnsi="Perpetua"/>
              </w:rPr>
              <w:t>Optus TV with Fetch service description</w:t>
            </w:r>
          </w:p>
          <w:p w:rsidR="007D0927" w:rsidRPr="00A6610D" w:rsidRDefault="007D0927" w:rsidP="00145155">
            <w:pPr>
              <w:spacing w:before="120" w:after="120"/>
              <w:rPr>
                <w:rFonts w:ascii="Perpetua" w:hAnsi="Perpetua"/>
                <w:highlight w:val="yellow"/>
              </w:rPr>
            </w:pPr>
            <w:r w:rsidRPr="00A6610D">
              <w:rPr>
                <w:rFonts w:ascii="Perpetua" w:hAnsi="Perpetua"/>
              </w:rPr>
              <w:t>Optus TV Fetch pricing</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284"/>
              <w:rPr>
                <w:rFonts w:ascii="Perpetua" w:hAnsi="Perpetua"/>
              </w:rPr>
            </w:pPr>
            <w:r w:rsidRPr="00A6610D">
              <w:rPr>
                <w:rFonts w:ascii="Perpetua" w:hAnsi="Perpetua"/>
              </w:rPr>
              <w:t>Optus</w:t>
            </w:r>
          </w:p>
        </w:tc>
        <w:tc>
          <w:tcPr>
            <w:tcW w:w="155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Entertainment Bundle: Optus TV Featuring </w:t>
            </w:r>
            <w:proofErr w:type="spellStart"/>
            <w:r w:rsidRPr="00A6610D">
              <w:rPr>
                <w:rFonts w:ascii="Perpetua" w:hAnsi="Perpetua"/>
              </w:rPr>
              <w:t>Foxtel</w:t>
            </w:r>
            <w:proofErr w:type="spellEnd"/>
          </w:p>
        </w:tc>
        <w:tc>
          <w:tcPr>
            <w:tcW w:w="170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Entertainment Package</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Standard form of agreement </w:t>
            </w:r>
          </w:p>
          <w:p w:rsidR="007D0927" w:rsidRPr="00A6610D" w:rsidRDefault="007D0927" w:rsidP="00145155">
            <w:pPr>
              <w:spacing w:before="120" w:after="120"/>
              <w:rPr>
                <w:rFonts w:ascii="Perpetua" w:hAnsi="Perpetua"/>
              </w:rPr>
            </w:pPr>
            <w:r w:rsidRPr="00A6610D">
              <w:rPr>
                <w:rFonts w:ascii="Perpetua" w:hAnsi="Perpetua"/>
              </w:rPr>
              <w:t>Optus Digital Television Summary</w:t>
            </w:r>
          </w:p>
          <w:p w:rsidR="007D0927" w:rsidRPr="00A6610D" w:rsidRDefault="007D0927" w:rsidP="00145155">
            <w:pPr>
              <w:spacing w:before="120" w:after="120"/>
              <w:rPr>
                <w:rFonts w:ascii="Perpetua" w:hAnsi="Perpetua"/>
              </w:rPr>
            </w:pPr>
            <w:r w:rsidRPr="00A6610D">
              <w:rPr>
                <w:rFonts w:ascii="Perpetua" w:hAnsi="Perpetua"/>
              </w:rPr>
              <w:t>Optus Digital Television Terms</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Optus</w:t>
            </w:r>
          </w:p>
        </w:tc>
        <w:tc>
          <w:tcPr>
            <w:tcW w:w="155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Cloud storage</w:t>
            </w:r>
          </w:p>
        </w:tc>
        <w:tc>
          <w:tcPr>
            <w:tcW w:w="170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Smart safe</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End user licence agreement</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right="-250"/>
              <w:rPr>
                <w:rFonts w:ascii="Perpetua" w:hAnsi="Perpetua"/>
              </w:rPr>
            </w:pPr>
            <w:r w:rsidRPr="00A6610D">
              <w:rPr>
                <w:rFonts w:ascii="Perpetua" w:hAnsi="Perpetua"/>
              </w:rPr>
              <w:t>Optus</w:t>
            </w:r>
          </w:p>
        </w:tc>
        <w:tc>
          <w:tcPr>
            <w:tcW w:w="155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General small business terms</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Small business standard agreement</w:t>
            </w:r>
          </w:p>
        </w:tc>
      </w:tr>
      <w:tr w:rsidR="007D0927" w:rsidRPr="00A6610D" w:rsidTr="00145155">
        <w:tc>
          <w:tcPr>
            <w:tcW w:w="1668" w:type="dxa"/>
            <w:shd w:val="clear" w:color="auto" w:fill="auto"/>
          </w:tcPr>
          <w:p w:rsidR="007D0927" w:rsidRPr="00A6610D" w:rsidRDefault="007D0927" w:rsidP="00145155">
            <w:pPr>
              <w:spacing w:before="120" w:after="120"/>
              <w:ind w:left="-76"/>
              <w:rPr>
                <w:rFonts w:ascii="Perpetua" w:hAnsi="Perpetua"/>
              </w:rPr>
            </w:pPr>
          </w:p>
        </w:tc>
        <w:tc>
          <w:tcPr>
            <w:tcW w:w="1559" w:type="dxa"/>
            <w:gridSpan w:val="2"/>
            <w:shd w:val="clear" w:color="auto" w:fill="auto"/>
          </w:tcPr>
          <w:p w:rsidR="007D0927" w:rsidRPr="00A6610D" w:rsidRDefault="007D0927" w:rsidP="00145155">
            <w:pPr>
              <w:spacing w:before="120" w:after="120"/>
              <w:rPr>
                <w:rFonts w:ascii="Perpetua" w:hAnsi="Perpetua"/>
              </w:rPr>
            </w:pP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p>
        </w:tc>
      </w:tr>
      <w:tr w:rsidR="007D0927" w:rsidRPr="00A6610D" w:rsidTr="00145155">
        <w:tc>
          <w:tcPr>
            <w:tcW w:w="1668" w:type="dxa"/>
            <w:shd w:val="clear" w:color="auto" w:fill="auto"/>
          </w:tcPr>
          <w:p w:rsidR="007D0927" w:rsidRPr="00A6610D" w:rsidRDefault="007D0927" w:rsidP="00145155">
            <w:pPr>
              <w:spacing w:before="120" w:after="120"/>
              <w:rPr>
                <w:rFonts w:ascii="Perpetua" w:hAnsi="Perpetua"/>
              </w:rPr>
            </w:pPr>
            <w:r>
              <w:br w:type="page"/>
            </w:r>
            <w:r>
              <w:br w:type="page"/>
            </w:r>
            <w:r w:rsidRPr="00A6610D">
              <w:rPr>
                <w:rFonts w:ascii="Perpetua" w:hAnsi="Perpetua"/>
              </w:rPr>
              <w:t>Company</w:t>
            </w:r>
          </w:p>
        </w:tc>
        <w:tc>
          <w:tcPr>
            <w:tcW w:w="155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Product</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Marketing Name</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Applicable Terms - last reviewed 15 March 2013</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284"/>
              <w:rPr>
                <w:rFonts w:ascii="Perpetua" w:hAnsi="Perpetua"/>
              </w:rPr>
            </w:pPr>
            <w:r w:rsidRPr="00A6610D">
              <w:rPr>
                <w:rFonts w:ascii="Perpetua" w:hAnsi="Perpetua"/>
              </w:rPr>
              <w:br w:type="page"/>
            </w:r>
            <w:proofErr w:type="spellStart"/>
            <w:r w:rsidRPr="00A6610D">
              <w:rPr>
                <w:rFonts w:ascii="Perpetua" w:hAnsi="Perpetua"/>
              </w:rPr>
              <w:t>Aldi</w:t>
            </w:r>
            <w:proofErr w:type="spellEnd"/>
            <w:r w:rsidRPr="00A6610D">
              <w:rPr>
                <w:rFonts w:ascii="Perpetua" w:hAnsi="Perpetua"/>
              </w:rPr>
              <w:t xml:space="preserve"> Mobile</w:t>
            </w:r>
          </w:p>
        </w:tc>
        <w:tc>
          <w:tcPr>
            <w:tcW w:w="155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Prepaid mobile</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Prepaid mobile terms and conditions</w:t>
            </w:r>
          </w:p>
        </w:tc>
      </w:tr>
      <w:tr w:rsidR="007D0927" w:rsidRPr="00A6610D" w:rsidTr="00145155">
        <w:tc>
          <w:tcPr>
            <w:tcW w:w="1668" w:type="dxa"/>
            <w:shd w:val="clear" w:color="auto" w:fill="auto"/>
          </w:tcPr>
          <w:p w:rsidR="007D0927" w:rsidRPr="00A6610D" w:rsidRDefault="007D0927" w:rsidP="00145155">
            <w:pPr>
              <w:spacing w:before="120" w:after="120"/>
              <w:ind w:left="-76"/>
              <w:rPr>
                <w:rFonts w:ascii="Perpetua" w:hAnsi="Perpetua"/>
              </w:rPr>
            </w:pPr>
          </w:p>
        </w:tc>
        <w:tc>
          <w:tcPr>
            <w:tcW w:w="1559" w:type="dxa"/>
            <w:gridSpan w:val="2"/>
            <w:shd w:val="clear" w:color="auto" w:fill="auto"/>
          </w:tcPr>
          <w:p w:rsidR="007D0927" w:rsidRPr="00A6610D" w:rsidRDefault="007D0927" w:rsidP="00145155">
            <w:pPr>
              <w:spacing w:before="120" w:after="120"/>
              <w:rPr>
                <w:rFonts w:ascii="Perpetua" w:hAnsi="Perpetua"/>
              </w:rPr>
            </w:pP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284"/>
              <w:rPr>
                <w:rFonts w:ascii="Perpetua" w:hAnsi="Perpetua"/>
              </w:rPr>
            </w:pPr>
            <w:r w:rsidRPr="00A6610D">
              <w:rPr>
                <w:rFonts w:ascii="Perpetua" w:hAnsi="Perpetua"/>
              </w:rPr>
              <w:t>Boost Mobile</w:t>
            </w:r>
          </w:p>
        </w:tc>
        <w:tc>
          <w:tcPr>
            <w:tcW w:w="155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Prepaid SIM</w:t>
            </w:r>
          </w:p>
        </w:tc>
        <w:tc>
          <w:tcPr>
            <w:tcW w:w="1701" w:type="dxa"/>
            <w:shd w:val="clear" w:color="auto" w:fill="auto"/>
          </w:tcPr>
          <w:p w:rsidR="007D0927" w:rsidRPr="00A6610D" w:rsidRDefault="007D0927" w:rsidP="00145155">
            <w:pPr>
              <w:spacing w:before="120" w:after="120"/>
              <w:rPr>
                <w:rFonts w:ascii="Perpetua" w:hAnsi="Perpetua"/>
              </w:rPr>
            </w:pPr>
            <w:proofErr w:type="spellStart"/>
            <w:r w:rsidRPr="00A6610D">
              <w:rPr>
                <w:rFonts w:ascii="Perpetua" w:hAnsi="Perpetua"/>
              </w:rPr>
              <w:t>UnLtd</w:t>
            </w:r>
            <w:proofErr w:type="spellEnd"/>
            <w:r w:rsidRPr="00A6610D">
              <w:rPr>
                <w:rFonts w:ascii="Perpetua" w:hAnsi="Perpetua"/>
              </w:rPr>
              <w:t xml:space="preserve"> $40 standard SIM</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Terms of Use</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284"/>
              <w:rPr>
                <w:rFonts w:ascii="Perpetua" w:hAnsi="Perpetua"/>
              </w:rPr>
            </w:pPr>
            <w:r w:rsidRPr="00A6610D">
              <w:rPr>
                <w:rFonts w:ascii="Perpetua" w:hAnsi="Perpetua"/>
              </w:rPr>
              <w:t>Boost Mobile</w:t>
            </w:r>
          </w:p>
        </w:tc>
        <w:tc>
          <w:tcPr>
            <w:tcW w:w="155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Hand set</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Jump Smart Black</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Terms of use</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284"/>
              <w:rPr>
                <w:rFonts w:ascii="Perpetua" w:hAnsi="Perpetua"/>
              </w:rPr>
            </w:pPr>
            <w:r w:rsidRPr="00A6610D">
              <w:rPr>
                <w:rFonts w:ascii="Perpetua" w:hAnsi="Perpetua"/>
              </w:rPr>
              <w:t>Dodo</w:t>
            </w:r>
          </w:p>
        </w:tc>
        <w:tc>
          <w:tcPr>
            <w:tcW w:w="155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General consumer terms</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Standard Form of Agreement – Consumer Services</w:t>
            </w:r>
          </w:p>
          <w:p w:rsidR="007D0927" w:rsidRPr="00A6610D" w:rsidRDefault="007D0927" w:rsidP="00145155">
            <w:pPr>
              <w:spacing w:before="120" w:after="120"/>
              <w:rPr>
                <w:rFonts w:ascii="Perpetua" w:hAnsi="Perpetua"/>
              </w:rPr>
            </w:pPr>
            <w:r w:rsidRPr="00A6610D">
              <w:rPr>
                <w:rFonts w:ascii="Perpetua" w:hAnsi="Perpetua"/>
              </w:rPr>
              <w:t>Dodo Warranty Claims</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284"/>
              <w:rPr>
                <w:rFonts w:ascii="Perpetua" w:hAnsi="Perpetua"/>
              </w:rPr>
            </w:pPr>
            <w:r w:rsidRPr="00A6610D">
              <w:rPr>
                <w:rFonts w:ascii="Perpetua" w:hAnsi="Perpetua"/>
              </w:rPr>
              <w:t>Dodo</w:t>
            </w:r>
          </w:p>
        </w:tc>
        <w:tc>
          <w:tcPr>
            <w:tcW w:w="1559" w:type="dxa"/>
            <w:gridSpan w:val="2"/>
            <w:shd w:val="clear" w:color="auto" w:fill="auto"/>
          </w:tcPr>
          <w:p w:rsidR="007D0927" w:rsidRPr="00A6610D" w:rsidRDefault="007D0927" w:rsidP="00145155">
            <w:pPr>
              <w:spacing w:before="120" w:after="120"/>
              <w:rPr>
                <w:rFonts w:ascii="Perpetua" w:hAnsi="Perpetua"/>
              </w:rPr>
            </w:pPr>
            <w:r w:rsidRPr="00A6610D">
              <w:rPr>
                <w:rFonts w:ascii="Perpetua" w:hAnsi="Perpetua"/>
              </w:rPr>
              <w:t>Mobile plan</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Nokia </w:t>
            </w:r>
            <w:r w:rsidRPr="00906C96">
              <w:rPr>
                <w:rFonts w:ascii="Perpetua" w:hAnsi="Perpetua"/>
              </w:rPr>
              <w:t>$49</w:t>
            </w:r>
            <w:r w:rsidRPr="00A6610D">
              <w:rPr>
                <w:rFonts w:ascii="Perpetua" w:hAnsi="Perpetua"/>
              </w:rPr>
              <w:t xml:space="preserve"> Chit chat Mobile plan</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Standard Form of Agreement – Consumer Services</w:t>
            </w:r>
          </w:p>
        </w:tc>
      </w:tr>
    </w:tbl>
    <w:p w:rsidR="00831642" w:rsidRDefault="00831642">
      <w:r>
        <w:br w:type="page"/>
      </w:r>
    </w:p>
    <w:tbl>
      <w:tblPr>
        <w:tblpPr w:leftFromText="181" w:rightFromText="181" w:vertAnchor="page" w:horzAnchor="margin" w:tblpY="1419"/>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20" w:firstRow="1" w:lastRow="0" w:firstColumn="0" w:lastColumn="0" w:noHBand="0" w:noVBand="0"/>
      </w:tblPr>
      <w:tblGrid>
        <w:gridCol w:w="1668"/>
        <w:gridCol w:w="1559"/>
        <w:gridCol w:w="1701"/>
        <w:gridCol w:w="4111"/>
      </w:tblGrid>
      <w:tr w:rsidR="00831642" w:rsidRPr="00A6610D" w:rsidTr="00E818FB">
        <w:tc>
          <w:tcPr>
            <w:tcW w:w="1668" w:type="dxa"/>
            <w:shd w:val="clear" w:color="auto" w:fill="auto"/>
          </w:tcPr>
          <w:p w:rsidR="00831642" w:rsidRPr="00A6610D" w:rsidRDefault="00831642" w:rsidP="00831642">
            <w:pPr>
              <w:spacing w:before="120" w:after="120"/>
              <w:rPr>
                <w:rFonts w:ascii="Perpetua" w:hAnsi="Perpetua"/>
              </w:rPr>
            </w:pPr>
            <w:r>
              <w:lastRenderedPageBreak/>
              <w:br w:type="page"/>
            </w:r>
            <w:r w:rsidRPr="00A6610D">
              <w:rPr>
                <w:rFonts w:ascii="Perpetua" w:hAnsi="Perpetua"/>
              </w:rPr>
              <w:t>Company</w:t>
            </w:r>
          </w:p>
        </w:tc>
        <w:tc>
          <w:tcPr>
            <w:tcW w:w="1559" w:type="dxa"/>
            <w:shd w:val="clear" w:color="auto" w:fill="auto"/>
          </w:tcPr>
          <w:p w:rsidR="00831642" w:rsidRPr="00A6610D" w:rsidRDefault="00831642" w:rsidP="00831642">
            <w:pPr>
              <w:spacing w:before="120" w:after="120"/>
              <w:rPr>
                <w:rFonts w:ascii="Perpetua" w:hAnsi="Perpetua"/>
              </w:rPr>
            </w:pPr>
            <w:r w:rsidRPr="00A6610D">
              <w:rPr>
                <w:rFonts w:ascii="Perpetua" w:hAnsi="Perpetua"/>
              </w:rPr>
              <w:t>Product</w:t>
            </w:r>
          </w:p>
        </w:tc>
        <w:tc>
          <w:tcPr>
            <w:tcW w:w="1701" w:type="dxa"/>
            <w:shd w:val="clear" w:color="auto" w:fill="auto"/>
          </w:tcPr>
          <w:p w:rsidR="00831642" w:rsidRPr="00A6610D" w:rsidRDefault="00831642" w:rsidP="00831642">
            <w:pPr>
              <w:spacing w:before="120" w:after="120"/>
              <w:rPr>
                <w:rFonts w:ascii="Perpetua" w:hAnsi="Perpetua"/>
              </w:rPr>
            </w:pPr>
            <w:r w:rsidRPr="00A6610D">
              <w:rPr>
                <w:rFonts w:ascii="Perpetua" w:hAnsi="Perpetua"/>
              </w:rPr>
              <w:t>Marketing Name</w:t>
            </w:r>
          </w:p>
        </w:tc>
        <w:tc>
          <w:tcPr>
            <w:tcW w:w="4111" w:type="dxa"/>
            <w:shd w:val="clear" w:color="auto" w:fill="auto"/>
          </w:tcPr>
          <w:p w:rsidR="00831642" w:rsidRPr="00A6610D" w:rsidRDefault="00831642" w:rsidP="00831642">
            <w:pPr>
              <w:spacing w:before="120" w:after="120"/>
              <w:rPr>
                <w:rFonts w:ascii="Perpetua" w:hAnsi="Perpetua"/>
              </w:rPr>
            </w:pPr>
            <w:r w:rsidRPr="00A6610D">
              <w:rPr>
                <w:rFonts w:ascii="Perpetua" w:hAnsi="Perpetua"/>
              </w:rPr>
              <w:t>Applicable Terms - last reviewed 15 March 2013</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284"/>
              <w:rPr>
                <w:rFonts w:ascii="Perpetua" w:hAnsi="Perpetua"/>
              </w:rPr>
            </w:pPr>
            <w:r w:rsidRPr="00A6610D">
              <w:rPr>
                <w:rFonts w:ascii="Perpetua" w:hAnsi="Perpetua"/>
              </w:rPr>
              <w:t>Dodo</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Home phone</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Standard Form of Agreement – Consumer Services</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284"/>
              <w:rPr>
                <w:rFonts w:ascii="Perpetua" w:hAnsi="Perpetua"/>
              </w:rPr>
            </w:pPr>
            <w:r w:rsidRPr="00A6610D">
              <w:rPr>
                <w:rFonts w:ascii="Perpetua" w:hAnsi="Perpetua"/>
              </w:rPr>
              <w:t>Dodo</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ADSL</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Standard Form of Agreement – Consumer Services</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284"/>
              <w:rPr>
                <w:rFonts w:ascii="Perpetua" w:hAnsi="Perpetua"/>
              </w:rPr>
            </w:pPr>
            <w:r w:rsidRPr="00A6610D">
              <w:rPr>
                <w:rFonts w:ascii="Perpetua" w:hAnsi="Perpetua"/>
              </w:rPr>
              <w:t>Dodo</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General business terms</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Dodo standard form of agreement – business services</w:t>
            </w:r>
          </w:p>
        </w:tc>
      </w:tr>
      <w:tr w:rsidR="007D0927" w:rsidRPr="00A6610D" w:rsidTr="00145155">
        <w:tc>
          <w:tcPr>
            <w:tcW w:w="1668" w:type="dxa"/>
            <w:shd w:val="clear" w:color="auto" w:fill="auto"/>
          </w:tcPr>
          <w:p w:rsidR="007D0927" w:rsidRPr="00A6610D" w:rsidRDefault="007D0927" w:rsidP="00145155">
            <w:pPr>
              <w:spacing w:before="120" w:after="120"/>
              <w:rPr>
                <w:rFonts w:ascii="Perpetua" w:hAnsi="Perpetua"/>
              </w:rPr>
            </w:pPr>
            <w:r>
              <w:br w:type="page"/>
            </w:r>
            <w:r w:rsidRPr="00A6610D">
              <w:rPr>
                <w:rFonts w:ascii="Perpetua" w:hAnsi="Perpetua"/>
              </w:rPr>
              <w:t>Company</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Product</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Marketing Name</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Applicable Terms </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426"/>
              <w:rPr>
                <w:rFonts w:ascii="Perpetua" w:hAnsi="Perpetua"/>
              </w:rPr>
            </w:pPr>
            <w:proofErr w:type="spellStart"/>
            <w:r w:rsidRPr="00A6610D">
              <w:rPr>
                <w:rFonts w:ascii="Perpetua" w:hAnsi="Perpetua"/>
              </w:rPr>
              <w:t>iiNet</w:t>
            </w:r>
            <w:proofErr w:type="spellEnd"/>
          </w:p>
        </w:tc>
        <w:tc>
          <w:tcPr>
            <w:tcW w:w="1559" w:type="dxa"/>
            <w:shd w:val="clear" w:color="auto" w:fill="auto"/>
          </w:tcPr>
          <w:p w:rsidR="007D0927" w:rsidRPr="00A6610D" w:rsidRDefault="007D0927" w:rsidP="00145155">
            <w:pPr>
              <w:rPr>
                <w:rFonts w:ascii="Perpetua" w:hAnsi="Perpetua"/>
              </w:rPr>
            </w:pPr>
            <w:proofErr w:type="spellStart"/>
            <w:r w:rsidRPr="00A6610D">
              <w:rPr>
                <w:rFonts w:ascii="Perpetua" w:hAnsi="Perpetua"/>
              </w:rPr>
              <w:t>iiNet</w:t>
            </w:r>
            <w:proofErr w:type="spellEnd"/>
            <w:r w:rsidRPr="00A6610D">
              <w:rPr>
                <w:rFonts w:ascii="Perpetua" w:hAnsi="Perpetua"/>
              </w:rPr>
              <w:t xml:space="preserve"> general consumer terms</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Relationship Agreement</w:t>
            </w:r>
          </w:p>
          <w:p w:rsidR="007D0927" w:rsidRPr="00A6610D" w:rsidRDefault="007D0927" w:rsidP="00145155">
            <w:pPr>
              <w:spacing w:before="120" w:after="120"/>
              <w:rPr>
                <w:rFonts w:ascii="Perpetua" w:hAnsi="Perpetua"/>
              </w:rPr>
            </w:pPr>
            <w:r w:rsidRPr="00A6610D">
              <w:rPr>
                <w:rFonts w:ascii="Perpetua" w:hAnsi="Perpetua"/>
              </w:rPr>
              <w:t>Customer Service Guarantee</w:t>
            </w:r>
          </w:p>
          <w:p w:rsidR="007D0927" w:rsidRPr="00A6610D" w:rsidRDefault="007D0927" w:rsidP="00145155">
            <w:pPr>
              <w:spacing w:before="120" w:after="120"/>
              <w:rPr>
                <w:rFonts w:ascii="Perpetua" w:hAnsi="Perpetua"/>
              </w:rPr>
            </w:pPr>
            <w:r w:rsidRPr="00A6610D">
              <w:rPr>
                <w:rFonts w:ascii="Perpetua" w:hAnsi="Perpetua"/>
              </w:rPr>
              <w:t>Customer service waiver (VOIP services)</w:t>
            </w:r>
          </w:p>
          <w:p w:rsidR="007D0927" w:rsidRPr="00A6610D" w:rsidRDefault="007D0927" w:rsidP="00145155">
            <w:pPr>
              <w:spacing w:before="120" w:after="120"/>
              <w:rPr>
                <w:rFonts w:ascii="Perpetua" w:hAnsi="Perpetua"/>
              </w:rPr>
            </w:pPr>
            <w:r w:rsidRPr="00A6610D">
              <w:rPr>
                <w:rFonts w:ascii="Perpetua" w:hAnsi="Perpetua"/>
              </w:rPr>
              <w:t xml:space="preserve">General Equipment Warranty </w:t>
            </w:r>
          </w:p>
          <w:p w:rsidR="007D0927" w:rsidRPr="00A6610D" w:rsidRDefault="007D0927" w:rsidP="00145155">
            <w:pPr>
              <w:spacing w:before="120" w:after="120"/>
              <w:rPr>
                <w:rFonts w:ascii="Perpetua" w:hAnsi="Perpetua"/>
              </w:rPr>
            </w:pPr>
            <w:r w:rsidRPr="00A6610D">
              <w:rPr>
                <w:rFonts w:ascii="Perpetua" w:hAnsi="Perpetua"/>
              </w:rPr>
              <w:t>Mass disruptions information</w:t>
            </w:r>
          </w:p>
          <w:p w:rsidR="007D0927" w:rsidRPr="00A6610D" w:rsidRDefault="007D0927" w:rsidP="00145155">
            <w:pPr>
              <w:spacing w:before="120" w:after="120"/>
              <w:rPr>
                <w:rFonts w:ascii="Perpetua" w:hAnsi="Perpetua"/>
              </w:rPr>
            </w:pPr>
            <w:r w:rsidRPr="00A6610D">
              <w:rPr>
                <w:rFonts w:ascii="Perpetua" w:hAnsi="Perpetua"/>
              </w:rPr>
              <w:t>Fair use policy (residential)</w:t>
            </w:r>
          </w:p>
          <w:p w:rsidR="007D0927" w:rsidRPr="00A6610D" w:rsidRDefault="007D0927" w:rsidP="00145155">
            <w:pPr>
              <w:spacing w:before="120" w:after="120"/>
              <w:rPr>
                <w:rFonts w:ascii="Perpetua" w:hAnsi="Perpetua"/>
              </w:rPr>
            </w:pP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proofErr w:type="spellStart"/>
            <w:r w:rsidRPr="00A6610D">
              <w:rPr>
                <w:rFonts w:ascii="Perpetua" w:hAnsi="Perpetua"/>
              </w:rPr>
              <w:t>iiNet</w:t>
            </w:r>
            <w:proofErr w:type="spellEnd"/>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Mobile Plan with Handset </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‘$40 mobile plan’ </w:t>
            </w:r>
          </w:p>
          <w:p w:rsidR="007D0927" w:rsidRPr="00A6610D" w:rsidRDefault="007D0927" w:rsidP="00145155">
            <w:pPr>
              <w:spacing w:before="120" w:after="120"/>
              <w:rPr>
                <w:rFonts w:ascii="Perpetua" w:hAnsi="Perpetua"/>
              </w:rPr>
            </w:pPr>
            <w:r w:rsidRPr="00A6610D">
              <w:rPr>
                <w:rFonts w:ascii="Perpetua" w:hAnsi="Perpetua"/>
              </w:rPr>
              <w:t>Samsung Galaxy ‘Note’ $33/m</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Relationship Agreement</w:t>
            </w:r>
          </w:p>
          <w:p w:rsidR="007D0927" w:rsidRPr="00A6610D" w:rsidRDefault="007D0927" w:rsidP="00145155">
            <w:pPr>
              <w:spacing w:before="120" w:after="120"/>
              <w:rPr>
                <w:rFonts w:ascii="Perpetua" w:hAnsi="Perpetua"/>
              </w:rPr>
            </w:pPr>
            <w:r w:rsidRPr="00A6610D">
              <w:rPr>
                <w:rFonts w:ascii="Perpetua" w:hAnsi="Perpetua"/>
              </w:rPr>
              <w:t xml:space="preserve">Note: Mobile service and Handsets only available to customers who have a Broadband and also Mobile SIM Plan with </w:t>
            </w:r>
            <w:proofErr w:type="spellStart"/>
            <w:r w:rsidRPr="00A6610D">
              <w:rPr>
                <w:rFonts w:ascii="Perpetua" w:hAnsi="Perpetua"/>
              </w:rPr>
              <w:t>iiNet</w:t>
            </w:r>
            <w:proofErr w:type="spellEnd"/>
            <w:r w:rsidRPr="00A6610D">
              <w:rPr>
                <w:rFonts w:ascii="Perpetua" w:hAnsi="Perpetua"/>
              </w:rPr>
              <w:t xml:space="preserve"> already.</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proofErr w:type="spellStart"/>
            <w:r w:rsidRPr="00A6610D">
              <w:rPr>
                <w:rFonts w:ascii="Perpetua" w:hAnsi="Perpetua"/>
              </w:rPr>
              <w:t>iiNet</w:t>
            </w:r>
            <w:proofErr w:type="spellEnd"/>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Fixed phone</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Home line</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Relationship Agreement</w:t>
            </w:r>
          </w:p>
          <w:p w:rsidR="007D0927" w:rsidRPr="00A6610D" w:rsidRDefault="007D0927" w:rsidP="00145155">
            <w:pPr>
              <w:spacing w:before="120" w:after="120"/>
              <w:rPr>
                <w:rFonts w:ascii="Perpetua" w:hAnsi="Perpetua"/>
              </w:rPr>
            </w:pPr>
            <w:r w:rsidRPr="00A6610D">
              <w:rPr>
                <w:rFonts w:ascii="Perpetua" w:hAnsi="Perpetua"/>
              </w:rPr>
              <w:t>Note: must be bundled with broadband</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proofErr w:type="spellStart"/>
            <w:r w:rsidRPr="00A6610D">
              <w:rPr>
                <w:rFonts w:ascii="Perpetua" w:hAnsi="Perpetua"/>
              </w:rPr>
              <w:t>iiNet</w:t>
            </w:r>
            <w:proofErr w:type="spellEnd"/>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ADSL Broadband</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ADSL Broadband plans Home – 2</w:t>
            </w:r>
          </w:p>
          <w:p w:rsidR="007D0927" w:rsidRPr="00A6610D" w:rsidRDefault="007D0927" w:rsidP="00145155">
            <w:pPr>
              <w:spacing w:before="120" w:after="120"/>
              <w:rPr>
                <w:rFonts w:ascii="Perpetua" w:hAnsi="Perpetua"/>
              </w:rPr>
            </w:pPr>
            <w:r w:rsidRPr="00A6610D">
              <w:rPr>
                <w:rFonts w:ascii="Perpetua" w:hAnsi="Perpetua"/>
              </w:rPr>
              <w:t>$49.95 200GB</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Relationship Agreement</w:t>
            </w:r>
          </w:p>
          <w:p w:rsidR="007D0927" w:rsidRPr="00A6610D" w:rsidRDefault="007D0927" w:rsidP="00145155">
            <w:pPr>
              <w:spacing w:before="120" w:after="120"/>
              <w:rPr>
                <w:rFonts w:ascii="Perpetua" w:hAnsi="Perpetua"/>
              </w:rPr>
            </w:pP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proofErr w:type="spellStart"/>
            <w:r w:rsidRPr="00A6610D">
              <w:rPr>
                <w:rFonts w:ascii="Perpetua" w:hAnsi="Perpetua"/>
              </w:rPr>
              <w:t>i</w:t>
            </w:r>
            <w:r>
              <w:rPr>
                <w:rFonts w:ascii="Perpetua" w:hAnsi="Perpetua"/>
              </w:rPr>
              <w:t>i</w:t>
            </w:r>
            <w:r w:rsidRPr="00A6610D">
              <w:rPr>
                <w:rFonts w:ascii="Perpetua" w:hAnsi="Perpetua"/>
              </w:rPr>
              <w:t>Net</w:t>
            </w:r>
            <w:proofErr w:type="spellEnd"/>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Entertainment bundle</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‘Fetch TV Entertainment</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Relationship Agreement</w:t>
            </w:r>
          </w:p>
          <w:p w:rsidR="007D0927" w:rsidRPr="00A6610D" w:rsidRDefault="007D0927" w:rsidP="00145155">
            <w:pPr>
              <w:spacing w:before="120" w:after="120"/>
              <w:rPr>
                <w:rFonts w:ascii="Perpetua" w:hAnsi="Perpetua"/>
              </w:rPr>
            </w:pP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proofErr w:type="spellStart"/>
            <w:r w:rsidRPr="00A6610D">
              <w:rPr>
                <w:rFonts w:ascii="Perpetua" w:hAnsi="Perpetua"/>
              </w:rPr>
              <w:t>iiNet</w:t>
            </w:r>
            <w:proofErr w:type="spellEnd"/>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General small business terms</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Our Customer Relationship Agreement</w:t>
            </w:r>
          </w:p>
          <w:p w:rsidR="007D0927" w:rsidRPr="00A6610D" w:rsidRDefault="007D0927" w:rsidP="00145155">
            <w:pPr>
              <w:spacing w:before="120" w:after="120"/>
              <w:rPr>
                <w:rFonts w:ascii="Perpetua" w:hAnsi="Perpetua"/>
              </w:rPr>
            </w:pPr>
            <w:r w:rsidRPr="00A6610D">
              <w:rPr>
                <w:rFonts w:ascii="Perpetua" w:hAnsi="Perpetua"/>
              </w:rPr>
              <w:t>Fair use policy (business)</w:t>
            </w:r>
          </w:p>
        </w:tc>
      </w:tr>
      <w:tr w:rsidR="007D0927" w:rsidRPr="00A6610D" w:rsidTr="00145155">
        <w:tc>
          <w:tcPr>
            <w:tcW w:w="1668" w:type="dxa"/>
            <w:shd w:val="clear" w:color="auto" w:fill="auto"/>
          </w:tcPr>
          <w:p w:rsidR="007D0927" w:rsidRPr="00A6610D" w:rsidRDefault="007D0927" w:rsidP="00145155">
            <w:pPr>
              <w:numPr>
                <w:ilvl w:val="0"/>
                <w:numId w:val="32"/>
              </w:numPr>
              <w:spacing w:before="0" w:beforeAutospacing="0" w:after="200" w:afterAutospacing="0"/>
              <w:rPr>
                <w:rFonts w:ascii="Perpetua" w:hAnsi="Perpetua"/>
              </w:rPr>
            </w:pPr>
            <w:proofErr w:type="spellStart"/>
            <w:r w:rsidRPr="00A6610D">
              <w:rPr>
                <w:rFonts w:ascii="Perpetua" w:hAnsi="Perpetua"/>
              </w:rPr>
              <w:t>Kogan</w:t>
            </w:r>
            <w:proofErr w:type="spellEnd"/>
            <w:r w:rsidRPr="00A6610D">
              <w:rPr>
                <w:rFonts w:ascii="Perpetua" w:hAnsi="Perpetua"/>
              </w:rPr>
              <w:t xml:space="preserve"> Mobile</w:t>
            </w:r>
          </w:p>
        </w:tc>
        <w:tc>
          <w:tcPr>
            <w:tcW w:w="1559" w:type="dxa"/>
            <w:shd w:val="clear" w:color="auto" w:fill="auto"/>
          </w:tcPr>
          <w:p w:rsidR="007D0927" w:rsidRPr="00A6610D" w:rsidRDefault="007D0927" w:rsidP="00145155">
            <w:pPr>
              <w:rPr>
                <w:rFonts w:ascii="Perpetua" w:hAnsi="Perpetua"/>
              </w:rPr>
            </w:pPr>
            <w:r w:rsidRPr="00A6610D">
              <w:rPr>
                <w:rFonts w:ascii="Perpetua" w:hAnsi="Perpetua"/>
              </w:rPr>
              <w:t>Prepaid mobile</w:t>
            </w:r>
          </w:p>
        </w:tc>
        <w:tc>
          <w:tcPr>
            <w:tcW w:w="1701" w:type="dxa"/>
            <w:shd w:val="clear" w:color="auto" w:fill="auto"/>
          </w:tcPr>
          <w:p w:rsidR="007D0927" w:rsidRPr="00A6610D" w:rsidRDefault="007D0927" w:rsidP="00145155">
            <w:pPr>
              <w:rPr>
                <w:rFonts w:ascii="Perpetua" w:hAnsi="Perpetua"/>
              </w:rPr>
            </w:pPr>
          </w:p>
        </w:tc>
        <w:tc>
          <w:tcPr>
            <w:tcW w:w="4111" w:type="dxa"/>
            <w:shd w:val="clear" w:color="auto" w:fill="auto"/>
          </w:tcPr>
          <w:p w:rsidR="007D0927" w:rsidRPr="00A6610D" w:rsidRDefault="007D0927" w:rsidP="00145155">
            <w:pPr>
              <w:rPr>
                <w:rFonts w:ascii="Perpetua" w:hAnsi="Perpetua"/>
              </w:rPr>
            </w:pPr>
            <w:proofErr w:type="spellStart"/>
            <w:r w:rsidRPr="00A6610D">
              <w:rPr>
                <w:rFonts w:ascii="Perpetua" w:hAnsi="Perpetua"/>
              </w:rPr>
              <w:t>Kogan</w:t>
            </w:r>
            <w:proofErr w:type="spellEnd"/>
            <w:r w:rsidRPr="00A6610D">
              <w:rPr>
                <w:rFonts w:ascii="Perpetua" w:hAnsi="Perpetua"/>
              </w:rPr>
              <w:t xml:space="preserve"> mobile general terms and conditions</w:t>
            </w:r>
          </w:p>
          <w:p w:rsidR="007D0927" w:rsidRPr="00A6610D" w:rsidRDefault="007D0927" w:rsidP="00145155">
            <w:pPr>
              <w:rPr>
                <w:rFonts w:ascii="Perpetua" w:hAnsi="Perpetua"/>
              </w:rPr>
            </w:pPr>
            <w:r w:rsidRPr="00A6610D">
              <w:rPr>
                <w:rFonts w:ascii="Perpetua" w:hAnsi="Perpetua"/>
              </w:rPr>
              <w:t>Pre-paid terms and conditions</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proofErr w:type="spellStart"/>
            <w:r w:rsidRPr="00A6610D">
              <w:rPr>
                <w:rFonts w:ascii="Perpetua" w:hAnsi="Perpetua"/>
              </w:rPr>
              <w:t>Netspeed</w:t>
            </w:r>
            <w:proofErr w:type="spellEnd"/>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General consumer terms</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proofErr w:type="spellStart"/>
            <w:r w:rsidRPr="00A6610D">
              <w:rPr>
                <w:rFonts w:ascii="Perpetua" w:hAnsi="Perpetua"/>
              </w:rPr>
              <w:t>Netspeed</w:t>
            </w:r>
            <w:proofErr w:type="spellEnd"/>
            <w:r w:rsidRPr="00A6610D">
              <w:rPr>
                <w:rFonts w:ascii="Perpetua" w:hAnsi="Perpetua"/>
              </w:rPr>
              <w:t xml:space="preserve"> General Terms and Conditions</w:t>
            </w:r>
          </w:p>
        </w:tc>
      </w:tr>
    </w:tbl>
    <w:p w:rsidR="00831642" w:rsidRDefault="00831642">
      <w:r>
        <w:br w:type="page"/>
      </w:r>
    </w:p>
    <w:tbl>
      <w:tblPr>
        <w:tblpPr w:leftFromText="181" w:rightFromText="181" w:vertAnchor="page" w:horzAnchor="margin" w:tblpY="1419"/>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20" w:firstRow="1" w:lastRow="0" w:firstColumn="0" w:lastColumn="0" w:noHBand="0" w:noVBand="0"/>
      </w:tblPr>
      <w:tblGrid>
        <w:gridCol w:w="1668"/>
        <w:gridCol w:w="1559"/>
        <w:gridCol w:w="1701"/>
        <w:gridCol w:w="4111"/>
      </w:tblGrid>
      <w:tr w:rsidR="007D0927" w:rsidRPr="00A6610D" w:rsidTr="00145155">
        <w:tc>
          <w:tcPr>
            <w:tcW w:w="1668" w:type="dxa"/>
            <w:shd w:val="clear" w:color="auto" w:fill="auto"/>
          </w:tcPr>
          <w:p w:rsidR="007D0927" w:rsidRPr="00A6610D" w:rsidRDefault="007D0927" w:rsidP="00831642">
            <w:pPr>
              <w:jc w:val="both"/>
              <w:rPr>
                <w:rFonts w:ascii="Perpetua" w:hAnsi="Perpetua"/>
              </w:rPr>
            </w:pPr>
            <w:r>
              <w:lastRenderedPageBreak/>
              <w:br w:type="page"/>
            </w:r>
            <w:r w:rsidRPr="00A6610D">
              <w:rPr>
                <w:rFonts w:ascii="Perpetua" w:hAnsi="Perpetua"/>
              </w:rPr>
              <w:t>Company</w:t>
            </w:r>
          </w:p>
        </w:tc>
        <w:tc>
          <w:tcPr>
            <w:tcW w:w="1559" w:type="dxa"/>
            <w:shd w:val="clear" w:color="auto" w:fill="auto"/>
          </w:tcPr>
          <w:p w:rsidR="007D0927" w:rsidRPr="00A6610D" w:rsidRDefault="007D0927" w:rsidP="00145155">
            <w:pPr>
              <w:spacing w:before="120" w:after="120"/>
              <w:jc w:val="both"/>
              <w:rPr>
                <w:rFonts w:ascii="Perpetua" w:hAnsi="Perpetua"/>
              </w:rPr>
            </w:pPr>
            <w:r w:rsidRPr="00A6610D">
              <w:rPr>
                <w:rFonts w:ascii="Perpetua" w:hAnsi="Perpetua"/>
              </w:rPr>
              <w:t>Product</w:t>
            </w:r>
          </w:p>
        </w:tc>
        <w:tc>
          <w:tcPr>
            <w:tcW w:w="1701" w:type="dxa"/>
            <w:shd w:val="clear" w:color="auto" w:fill="auto"/>
          </w:tcPr>
          <w:p w:rsidR="007D0927" w:rsidRPr="00A6610D" w:rsidRDefault="007D0927" w:rsidP="00145155">
            <w:pPr>
              <w:spacing w:before="120" w:after="120"/>
              <w:jc w:val="both"/>
              <w:rPr>
                <w:rFonts w:ascii="Perpetua" w:hAnsi="Perpetua"/>
              </w:rPr>
            </w:pPr>
            <w:r w:rsidRPr="00A6610D">
              <w:rPr>
                <w:rFonts w:ascii="Perpetua" w:hAnsi="Perpetua"/>
              </w:rPr>
              <w:t>Marketing Name</w:t>
            </w:r>
          </w:p>
        </w:tc>
        <w:tc>
          <w:tcPr>
            <w:tcW w:w="4111" w:type="dxa"/>
            <w:shd w:val="clear" w:color="auto" w:fill="auto"/>
          </w:tcPr>
          <w:p w:rsidR="007D0927" w:rsidRPr="00A6610D" w:rsidRDefault="007D0927" w:rsidP="00145155">
            <w:pPr>
              <w:spacing w:before="120" w:after="120"/>
              <w:jc w:val="both"/>
              <w:rPr>
                <w:rFonts w:ascii="Perpetua" w:hAnsi="Perpetua"/>
              </w:rPr>
            </w:pPr>
            <w:r w:rsidRPr="00A6610D">
              <w:rPr>
                <w:rFonts w:ascii="Perpetua" w:hAnsi="Perpetua"/>
              </w:rPr>
              <w:t>Applicable Terms - last reviewed 15 March 2013</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 xml:space="preserve">TPG </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TPG general consumer terms</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Standard terms and conditions</w:t>
            </w:r>
          </w:p>
          <w:p w:rsidR="007D0927" w:rsidRPr="00A6610D" w:rsidRDefault="007D0927" w:rsidP="00145155">
            <w:pPr>
              <w:spacing w:before="120" w:after="120"/>
              <w:rPr>
                <w:rFonts w:ascii="Perpetua" w:hAnsi="Perpetua"/>
              </w:rPr>
            </w:pP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TPG</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Mobile Plan no Handset (SIM only)</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Super Value ‘Medium’</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Standard terms and conditions</w:t>
            </w:r>
          </w:p>
          <w:p w:rsidR="007D0927" w:rsidRPr="00A6610D" w:rsidRDefault="007D0927" w:rsidP="00145155">
            <w:pPr>
              <w:spacing w:before="120" w:after="120"/>
              <w:rPr>
                <w:rFonts w:ascii="Perpetua" w:hAnsi="Perpetua"/>
              </w:rPr>
            </w:pPr>
            <w:r w:rsidRPr="00A6610D">
              <w:rPr>
                <w:rFonts w:ascii="Perpetua" w:hAnsi="Perpetua"/>
              </w:rPr>
              <w:t>Mobile Service Description and Terms</w:t>
            </w:r>
          </w:p>
          <w:p w:rsidR="007D0927" w:rsidRPr="00A6610D" w:rsidRDefault="007D0927" w:rsidP="00145155">
            <w:pPr>
              <w:spacing w:before="120" w:after="120"/>
              <w:rPr>
                <w:rFonts w:ascii="Perpetua" w:hAnsi="Perpetua"/>
              </w:rPr>
            </w:pPr>
            <w:r w:rsidRPr="00A6610D">
              <w:rPr>
                <w:rFonts w:ascii="Perpetua" w:hAnsi="Perpetua"/>
              </w:rPr>
              <w:t xml:space="preserve">Mobile plan brochure </w:t>
            </w:r>
          </w:p>
          <w:p w:rsidR="007D0927" w:rsidRPr="00A6610D" w:rsidRDefault="007D0927" w:rsidP="00145155">
            <w:pPr>
              <w:spacing w:before="120" w:after="120"/>
              <w:rPr>
                <w:rFonts w:ascii="Perpetua" w:hAnsi="Perpetua"/>
              </w:rPr>
            </w:pPr>
            <w:r w:rsidRPr="00A6610D">
              <w:rPr>
                <w:rFonts w:ascii="Perpetua" w:hAnsi="Perpetua"/>
              </w:rPr>
              <w:t>Mobile fair go policy</w:t>
            </w:r>
          </w:p>
          <w:p w:rsidR="007D0927" w:rsidRPr="00A6610D" w:rsidRDefault="007D0927" w:rsidP="00145155">
            <w:pPr>
              <w:spacing w:before="120" w:after="120"/>
              <w:rPr>
                <w:rFonts w:ascii="Perpetua" w:hAnsi="Perpetua"/>
              </w:rPr>
            </w:pPr>
            <w:r w:rsidRPr="00A6610D">
              <w:rPr>
                <w:rFonts w:ascii="Perpetua" w:hAnsi="Perpetua"/>
              </w:rPr>
              <w:t>Direct Debit Billing Terms</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TPG</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Fixed Line/ Broadband</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‘Unlimited ADSL2 with Home Phone Bundle’ $69</w:t>
            </w:r>
          </w:p>
          <w:p w:rsidR="007D0927" w:rsidRPr="00A6610D" w:rsidRDefault="007D0927" w:rsidP="00145155">
            <w:pPr>
              <w:spacing w:before="120" w:after="120"/>
              <w:rPr>
                <w:rFonts w:ascii="Perpetua" w:hAnsi="Perpetua"/>
              </w:rPr>
            </w:pPr>
            <w:r w:rsidRPr="00A6610D">
              <w:rPr>
                <w:rFonts w:ascii="Perpetua" w:hAnsi="Perpetua"/>
              </w:rPr>
              <w:t>(plus optional modem/router)</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Standard terms and conditions</w:t>
            </w:r>
          </w:p>
          <w:p w:rsidR="007D0927" w:rsidRPr="00A6610D" w:rsidRDefault="007D0927" w:rsidP="00145155">
            <w:pPr>
              <w:spacing w:before="120" w:after="120"/>
              <w:rPr>
                <w:rFonts w:ascii="Perpetua" w:hAnsi="Perpetua"/>
              </w:rPr>
            </w:pPr>
            <w:r w:rsidRPr="00A6610D">
              <w:rPr>
                <w:rFonts w:ascii="Perpetua" w:hAnsi="Perpetua"/>
              </w:rPr>
              <w:t>Service Description and Terms - ADSL2+ with TPG Home Phone bundle, ADSL2+ with Landline Rental bundle &amp; Naked ADSL2+</w:t>
            </w:r>
          </w:p>
          <w:p w:rsidR="007D0927" w:rsidRPr="00A6610D" w:rsidRDefault="007D0927" w:rsidP="00145155">
            <w:pPr>
              <w:spacing w:before="120" w:after="120"/>
              <w:rPr>
                <w:rFonts w:ascii="Perpetua" w:hAnsi="Perpetua"/>
              </w:rPr>
            </w:pP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TPG</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General Small Business terms</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Standard terms and conditions</w:t>
            </w:r>
          </w:p>
        </w:tc>
      </w:tr>
      <w:tr w:rsidR="007D0927" w:rsidRPr="00A6610D" w:rsidTr="00145155">
        <w:tc>
          <w:tcPr>
            <w:tcW w:w="1668" w:type="dxa"/>
            <w:shd w:val="clear" w:color="auto" w:fill="auto"/>
          </w:tcPr>
          <w:p w:rsidR="007D0927" w:rsidRPr="00A6610D" w:rsidRDefault="007D0927" w:rsidP="00145155">
            <w:pPr>
              <w:spacing w:before="120" w:after="120"/>
              <w:rPr>
                <w:rFonts w:ascii="Perpetua" w:hAnsi="Perpetua"/>
              </w:rPr>
            </w:pPr>
            <w:r>
              <w:br w:type="page"/>
            </w:r>
            <w:r w:rsidRPr="00A6610D">
              <w:rPr>
                <w:rFonts w:ascii="Perpetua" w:hAnsi="Perpetua"/>
              </w:rPr>
              <w:t>Company</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Product</w:t>
            </w:r>
          </w:p>
        </w:tc>
        <w:tc>
          <w:tcPr>
            <w:tcW w:w="170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Marketing Name</w:t>
            </w: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 xml:space="preserve">Applicable Terms </w:t>
            </w: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rPr>
                <w:rFonts w:ascii="Perpetua" w:hAnsi="Perpetua"/>
              </w:rPr>
            </w:pPr>
            <w:r w:rsidRPr="00A6610D">
              <w:rPr>
                <w:rFonts w:ascii="Perpetua" w:hAnsi="Perpetua"/>
              </w:rPr>
              <w:t>Virgin mobile</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Virgin general consumer terms</w:t>
            </w:r>
          </w:p>
          <w:p w:rsidR="007D0927" w:rsidRPr="00A6610D" w:rsidRDefault="007D0927" w:rsidP="00145155">
            <w:pPr>
              <w:spacing w:before="120" w:after="120"/>
              <w:rPr>
                <w:rFonts w:ascii="Perpetua" w:hAnsi="Perpetua"/>
              </w:rPr>
            </w:pP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Same general terms as Optus – not reviewed</w:t>
            </w:r>
          </w:p>
          <w:p w:rsidR="007D0927" w:rsidRPr="00A6610D" w:rsidRDefault="007D0927" w:rsidP="00145155">
            <w:pPr>
              <w:spacing w:before="120" w:after="120"/>
              <w:rPr>
                <w:rFonts w:ascii="Perpetua" w:hAnsi="Perpetua"/>
              </w:rPr>
            </w:pPr>
          </w:p>
        </w:tc>
      </w:tr>
      <w:tr w:rsidR="007D0927" w:rsidRPr="00A6610D" w:rsidTr="00145155">
        <w:tc>
          <w:tcPr>
            <w:tcW w:w="1668" w:type="dxa"/>
            <w:shd w:val="clear" w:color="auto" w:fill="auto"/>
          </w:tcPr>
          <w:p w:rsidR="007D0927" w:rsidRPr="00A6610D" w:rsidRDefault="007D0927" w:rsidP="00145155">
            <w:pPr>
              <w:numPr>
                <w:ilvl w:val="0"/>
                <w:numId w:val="32"/>
              </w:numPr>
              <w:spacing w:before="120" w:beforeAutospacing="0" w:after="120" w:afterAutospacing="0" w:line="240" w:lineRule="auto"/>
              <w:ind w:left="284" w:right="-108"/>
              <w:rPr>
                <w:rFonts w:ascii="Perpetua" w:hAnsi="Perpetua"/>
              </w:rPr>
            </w:pPr>
            <w:r w:rsidRPr="00A6610D">
              <w:rPr>
                <w:rFonts w:ascii="Perpetua" w:hAnsi="Perpetua"/>
              </w:rPr>
              <w:t>Vodafone</w:t>
            </w:r>
          </w:p>
        </w:tc>
        <w:tc>
          <w:tcPr>
            <w:tcW w:w="1559" w:type="dxa"/>
            <w:shd w:val="clear" w:color="auto" w:fill="auto"/>
          </w:tcPr>
          <w:p w:rsidR="007D0927" w:rsidRPr="00A6610D" w:rsidRDefault="007D0927" w:rsidP="00145155">
            <w:pPr>
              <w:spacing w:before="120" w:after="120"/>
              <w:rPr>
                <w:rFonts w:ascii="Perpetua" w:hAnsi="Perpetua"/>
              </w:rPr>
            </w:pPr>
            <w:r w:rsidRPr="00A6610D">
              <w:rPr>
                <w:rFonts w:ascii="Perpetua" w:hAnsi="Perpetua"/>
              </w:rPr>
              <w:t>Vodafone general consumer terms</w:t>
            </w:r>
          </w:p>
        </w:tc>
        <w:tc>
          <w:tcPr>
            <w:tcW w:w="1701" w:type="dxa"/>
            <w:shd w:val="clear" w:color="auto" w:fill="auto"/>
          </w:tcPr>
          <w:p w:rsidR="007D0927" w:rsidRPr="00A6610D" w:rsidRDefault="007D0927" w:rsidP="00145155">
            <w:pPr>
              <w:spacing w:before="120" w:after="120"/>
              <w:rPr>
                <w:rFonts w:ascii="Perpetua" w:hAnsi="Perpetua"/>
              </w:rPr>
            </w:pPr>
          </w:p>
        </w:tc>
        <w:tc>
          <w:tcPr>
            <w:tcW w:w="4111" w:type="dxa"/>
            <w:shd w:val="clear" w:color="auto" w:fill="auto"/>
          </w:tcPr>
          <w:p w:rsidR="007D0927" w:rsidRPr="00A6610D" w:rsidRDefault="007D0927" w:rsidP="00831642">
            <w:pPr>
              <w:spacing w:after="0" w:afterAutospacing="0" w:line="240" w:lineRule="auto"/>
              <w:rPr>
                <w:rFonts w:ascii="Perpetua" w:hAnsi="Perpetua"/>
              </w:rPr>
            </w:pPr>
            <w:r w:rsidRPr="00A6610D">
              <w:rPr>
                <w:rFonts w:ascii="Perpetua" w:hAnsi="Perpetua"/>
              </w:rPr>
              <w:t>Summary of standard terms for Vodafone mobile telecommunications services</w:t>
            </w:r>
          </w:p>
          <w:p w:rsidR="007D0927" w:rsidRPr="00A6610D" w:rsidRDefault="007D0927" w:rsidP="00831642">
            <w:pPr>
              <w:spacing w:before="120" w:beforeAutospacing="0" w:after="0" w:afterAutospacing="0" w:line="240" w:lineRule="auto"/>
              <w:rPr>
                <w:rFonts w:ascii="Perpetua" w:hAnsi="Perpetua"/>
              </w:rPr>
            </w:pPr>
            <w:r w:rsidRPr="00A6610D">
              <w:rPr>
                <w:rFonts w:ascii="Perpetua" w:hAnsi="Perpetua"/>
              </w:rPr>
              <w:t>Standard terms for the Supply of the Vodafone Mobile Telecommunications Service – Customers commencing or Renewing on or after 1 January 2011</w:t>
            </w:r>
          </w:p>
          <w:p w:rsidR="007D0927" w:rsidRPr="00A6610D" w:rsidRDefault="007D0927" w:rsidP="00831642">
            <w:pPr>
              <w:spacing w:before="120" w:beforeAutospacing="0" w:after="0" w:afterAutospacing="0" w:line="240" w:lineRule="auto"/>
              <w:rPr>
                <w:rFonts w:ascii="Perpetua" w:hAnsi="Perpetua"/>
              </w:rPr>
            </w:pPr>
            <w:r w:rsidRPr="00A6610D">
              <w:rPr>
                <w:rFonts w:ascii="Perpetua" w:hAnsi="Perpetua"/>
              </w:rPr>
              <w:t xml:space="preserve">Sections 1 and 2: Dictionary and terms and conditions </w:t>
            </w:r>
          </w:p>
          <w:p w:rsidR="007D0927" w:rsidRPr="00A6610D" w:rsidRDefault="007D0927" w:rsidP="00831642">
            <w:pPr>
              <w:spacing w:before="120" w:beforeAutospacing="0" w:after="0" w:afterAutospacing="0" w:line="240" w:lineRule="auto"/>
              <w:rPr>
                <w:rFonts w:ascii="Perpetua" w:hAnsi="Perpetua"/>
              </w:rPr>
            </w:pPr>
            <w:r w:rsidRPr="00A6610D">
              <w:rPr>
                <w:rFonts w:ascii="Perpetua" w:hAnsi="Perpetua"/>
              </w:rPr>
              <w:t>Section 3: Description of service features and charges</w:t>
            </w:r>
          </w:p>
          <w:p w:rsidR="007D0927" w:rsidRPr="00A6610D" w:rsidRDefault="007D0927" w:rsidP="00831642">
            <w:pPr>
              <w:spacing w:before="120" w:beforeAutospacing="0" w:after="0" w:afterAutospacing="0" w:line="240" w:lineRule="auto"/>
              <w:rPr>
                <w:rFonts w:ascii="Perpetua" w:hAnsi="Perpetua"/>
              </w:rPr>
            </w:pPr>
            <w:r w:rsidRPr="00A6610D">
              <w:rPr>
                <w:rFonts w:ascii="Perpetua" w:hAnsi="Perpetua"/>
              </w:rPr>
              <w:t>Section 4: Fair use policy</w:t>
            </w:r>
          </w:p>
          <w:p w:rsidR="007D0927" w:rsidRPr="00A6610D" w:rsidRDefault="007D0927" w:rsidP="00831642">
            <w:pPr>
              <w:spacing w:before="120" w:beforeAutospacing="0" w:after="0" w:afterAutospacing="0" w:line="240" w:lineRule="auto"/>
              <w:rPr>
                <w:rFonts w:ascii="Perpetua" w:hAnsi="Perpetua"/>
              </w:rPr>
            </w:pPr>
            <w:r w:rsidRPr="00A6610D">
              <w:rPr>
                <w:rFonts w:ascii="Perpetua" w:hAnsi="Perpetua"/>
              </w:rPr>
              <w:t>Section 5: Terms and conditions for mobile payment plan</w:t>
            </w:r>
          </w:p>
          <w:p w:rsidR="007D0927" w:rsidRPr="00A6610D" w:rsidRDefault="007D0927" w:rsidP="00831642">
            <w:pPr>
              <w:spacing w:before="120" w:beforeAutospacing="0" w:after="0" w:afterAutospacing="0" w:line="240" w:lineRule="auto"/>
              <w:rPr>
                <w:rFonts w:ascii="Perpetua" w:hAnsi="Perpetua"/>
              </w:rPr>
            </w:pPr>
            <w:r w:rsidRPr="00A6610D">
              <w:rPr>
                <w:rFonts w:ascii="Perpetua" w:hAnsi="Perpetua"/>
              </w:rPr>
              <w:t>Vodafone network guarantee</w:t>
            </w:r>
          </w:p>
          <w:p w:rsidR="007D0927" w:rsidRPr="00A6610D" w:rsidRDefault="007D0927" w:rsidP="00831642">
            <w:pPr>
              <w:spacing w:before="120" w:beforeAutospacing="0" w:after="0" w:afterAutospacing="0" w:line="240" w:lineRule="auto"/>
              <w:rPr>
                <w:rFonts w:ascii="Perpetua" w:hAnsi="Perpetua"/>
              </w:rPr>
            </w:pPr>
            <w:r w:rsidRPr="00A6610D">
              <w:rPr>
                <w:rFonts w:ascii="Perpetua" w:hAnsi="Perpetua"/>
              </w:rPr>
              <w:t>Vodafone Repair Exchange and Refunds Policy</w:t>
            </w:r>
          </w:p>
          <w:p w:rsidR="007D0927" w:rsidRPr="00A6610D" w:rsidRDefault="007D0927" w:rsidP="00831642">
            <w:pPr>
              <w:spacing w:before="120" w:beforeAutospacing="0" w:after="0" w:afterAutospacing="0" w:line="240" w:lineRule="auto"/>
              <w:rPr>
                <w:rFonts w:ascii="Perpetua" w:hAnsi="Perpetua"/>
              </w:rPr>
            </w:pPr>
            <w:r w:rsidRPr="00A6610D">
              <w:rPr>
                <w:rFonts w:ascii="Perpetua" w:hAnsi="Perpetua"/>
              </w:rPr>
              <w:t xml:space="preserve">Vodafone Repair Warranty </w:t>
            </w:r>
          </w:p>
        </w:tc>
      </w:tr>
    </w:tbl>
    <w:p w:rsidR="00831642" w:rsidRDefault="00831642">
      <w:r>
        <w:br w:type="page"/>
      </w:r>
    </w:p>
    <w:tbl>
      <w:tblPr>
        <w:tblpPr w:leftFromText="181" w:rightFromText="181" w:vertAnchor="page" w:horzAnchor="margin" w:tblpY="1419"/>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20" w:firstRow="1" w:lastRow="0" w:firstColumn="0" w:lastColumn="0" w:noHBand="0" w:noVBand="0"/>
      </w:tblPr>
      <w:tblGrid>
        <w:gridCol w:w="1668"/>
        <w:gridCol w:w="1559"/>
        <w:gridCol w:w="1701"/>
        <w:gridCol w:w="4111"/>
      </w:tblGrid>
      <w:tr w:rsidR="007D0927" w:rsidRPr="00A6610D" w:rsidTr="00145155">
        <w:tc>
          <w:tcPr>
            <w:tcW w:w="1668" w:type="dxa"/>
            <w:shd w:val="clear" w:color="auto" w:fill="auto"/>
          </w:tcPr>
          <w:p w:rsidR="007D0927" w:rsidRPr="00A6610D" w:rsidRDefault="007D0927" w:rsidP="00831642">
            <w:pPr>
              <w:numPr>
                <w:ilvl w:val="0"/>
                <w:numId w:val="32"/>
              </w:numPr>
              <w:spacing w:before="120" w:beforeAutospacing="0" w:after="120" w:afterAutospacing="0" w:line="240" w:lineRule="auto"/>
              <w:ind w:left="284" w:right="-108"/>
              <w:rPr>
                <w:rFonts w:ascii="Perpetua" w:hAnsi="Perpetua"/>
              </w:rPr>
            </w:pPr>
            <w:r w:rsidRPr="00A6610D">
              <w:rPr>
                <w:rFonts w:ascii="Perpetua" w:hAnsi="Perpetua"/>
              </w:rPr>
              <w:lastRenderedPageBreak/>
              <w:t>Vodafone</w:t>
            </w:r>
          </w:p>
        </w:tc>
        <w:tc>
          <w:tcPr>
            <w:tcW w:w="1559" w:type="dxa"/>
            <w:shd w:val="clear" w:color="auto" w:fill="auto"/>
          </w:tcPr>
          <w:p w:rsidR="007D0927" w:rsidRPr="00A6610D" w:rsidRDefault="007D0927" w:rsidP="00831642">
            <w:pPr>
              <w:spacing w:before="120" w:after="120"/>
              <w:rPr>
                <w:rFonts w:ascii="Perpetua" w:hAnsi="Perpetua"/>
              </w:rPr>
            </w:pPr>
            <w:r w:rsidRPr="00A6610D">
              <w:rPr>
                <w:rFonts w:ascii="Perpetua" w:hAnsi="Perpetua"/>
              </w:rPr>
              <w:t>Mobile Plan (handset included)</w:t>
            </w:r>
          </w:p>
        </w:tc>
        <w:tc>
          <w:tcPr>
            <w:tcW w:w="1701" w:type="dxa"/>
            <w:shd w:val="clear" w:color="auto" w:fill="auto"/>
          </w:tcPr>
          <w:p w:rsidR="007D0927" w:rsidRPr="00A6610D" w:rsidRDefault="007D0927" w:rsidP="00831642">
            <w:pPr>
              <w:spacing w:before="120" w:after="120"/>
              <w:rPr>
                <w:rFonts w:ascii="Perpetua" w:hAnsi="Perpetua"/>
              </w:rPr>
            </w:pPr>
            <w:r w:rsidRPr="00A6610D">
              <w:rPr>
                <w:rFonts w:ascii="Perpetua" w:hAnsi="Perpetua"/>
              </w:rPr>
              <w:t>iPhone 5 $50 plan plus $10 for phone</w:t>
            </w:r>
          </w:p>
          <w:p w:rsidR="007D0927" w:rsidRPr="00A6610D" w:rsidRDefault="007D0927" w:rsidP="00831642">
            <w:pPr>
              <w:spacing w:before="120" w:after="120"/>
              <w:rPr>
                <w:rFonts w:ascii="Perpetua" w:hAnsi="Perpetua"/>
              </w:rPr>
            </w:pPr>
            <w:r w:rsidRPr="00A6610D">
              <w:rPr>
                <w:rFonts w:ascii="Perpetua" w:hAnsi="Perpetua"/>
              </w:rPr>
              <w:t>24 month plan</w:t>
            </w:r>
          </w:p>
        </w:tc>
        <w:tc>
          <w:tcPr>
            <w:tcW w:w="4111" w:type="dxa"/>
            <w:shd w:val="clear" w:color="auto" w:fill="auto"/>
          </w:tcPr>
          <w:p w:rsidR="007D0927" w:rsidRPr="00A6610D" w:rsidRDefault="007D0927" w:rsidP="00831642">
            <w:pPr>
              <w:spacing w:before="120" w:after="120"/>
              <w:rPr>
                <w:rFonts w:ascii="Perpetua" w:hAnsi="Perpetua"/>
              </w:rPr>
            </w:pPr>
            <w:r w:rsidRPr="00A6610D">
              <w:rPr>
                <w:rFonts w:ascii="Perpetua" w:hAnsi="Perpetua"/>
              </w:rPr>
              <w:t>Standard terms for the Supply of the Vodafone Mobile Telecommunications Service – Customers commencing or Renewing on or after 1 January 2011</w:t>
            </w:r>
          </w:p>
          <w:p w:rsidR="007D0927" w:rsidRPr="00A6610D" w:rsidRDefault="007D0927" w:rsidP="00831642">
            <w:pPr>
              <w:spacing w:before="120" w:after="120"/>
              <w:rPr>
                <w:rFonts w:ascii="Perpetua" w:hAnsi="Perpetua"/>
              </w:rPr>
            </w:pPr>
            <w:r w:rsidRPr="00A6610D">
              <w:rPr>
                <w:rFonts w:ascii="Perpetua" w:hAnsi="Perpetua"/>
              </w:rPr>
              <w:t xml:space="preserve">Post-paid terms and conditions from Oct 2012 </w:t>
            </w:r>
          </w:p>
        </w:tc>
      </w:tr>
      <w:tr w:rsidR="007D0927" w:rsidRPr="00A6610D" w:rsidTr="00145155">
        <w:tc>
          <w:tcPr>
            <w:tcW w:w="1668" w:type="dxa"/>
            <w:shd w:val="clear" w:color="auto" w:fill="auto"/>
          </w:tcPr>
          <w:p w:rsidR="007D0927" w:rsidRPr="00A6610D" w:rsidRDefault="007D0927" w:rsidP="00831642">
            <w:pPr>
              <w:numPr>
                <w:ilvl w:val="0"/>
                <w:numId w:val="32"/>
              </w:numPr>
              <w:spacing w:before="120" w:beforeAutospacing="0" w:after="120" w:afterAutospacing="0" w:line="240" w:lineRule="auto"/>
              <w:ind w:left="284" w:right="-108"/>
              <w:rPr>
                <w:rFonts w:ascii="Perpetua" w:hAnsi="Perpetua"/>
              </w:rPr>
            </w:pPr>
            <w:r w:rsidRPr="00A6610D">
              <w:rPr>
                <w:rFonts w:ascii="Perpetua" w:hAnsi="Perpetua"/>
              </w:rPr>
              <w:t>Vodafone</w:t>
            </w:r>
          </w:p>
        </w:tc>
        <w:tc>
          <w:tcPr>
            <w:tcW w:w="1559" w:type="dxa"/>
            <w:shd w:val="clear" w:color="auto" w:fill="auto"/>
          </w:tcPr>
          <w:p w:rsidR="007D0927" w:rsidRPr="00A6610D" w:rsidRDefault="007D0927" w:rsidP="00831642">
            <w:pPr>
              <w:spacing w:before="120" w:after="120"/>
              <w:rPr>
                <w:rFonts w:ascii="Perpetua" w:hAnsi="Perpetua"/>
              </w:rPr>
            </w:pPr>
            <w:r w:rsidRPr="00A6610D">
              <w:rPr>
                <w:rFonts w:ascii="Perpetua" w:hAnsi="Perpetua"/>
              </w:rPr>
              <w:t>Mobile Pre-Paid</w:t>
            </w:r>
          </w:p>
        </w:tc>
        <w:tc>
          <w:tcPr>
            <w:tcW w:w="1701" w:type="dxa"/>
            <w:shd w:val="clear" w:color="auto" w:fill="auto"/>
          </w:tcPr>
          <w:p w:rsidR="007D0927" w:rsidRPr="00A6610D" w:rsidRDefault="007D0927" w:rsidP="00831642">
            <w:pPr>
              <w:spacing w:before="120" w:after="120"/>
              <w:rPr>
                <w:rFonts w:ascii="Perpetua" w:hAnsi="Perpetua"/>
              </w:rPr>
            </w:pPr>
            <w:r w:rsidRPr="00A6610D">
              <w:rPr>
                <w:rFonts w:ascii="Perpetua" w:hAnsi="Perpetua"/>
              </w:rPr>
              <w:t>Vodafone prepaid</w:t>
            </w:r>
          </w:p>
          <w:p w:rsidR="007D0927" w:rsidRPr="00A6610D" w:rsidRDefault="007D0927" w:rsidP="00831642">
            <w:pPr>
              <w:spacing w:before="120" w:after="120"/>
              <w:rPr>
                <w:rFonts w:ascii="Perpetua" w:hAnsi="Perpetua"/>
              </w:rPr>
            </w:pPr>
            <w:r w:rsidRPr="00A6610D">
              <w:rPr>
                <w:rFonts w:ascii="Perpetua" w:hAnsi="Perpetua"/>
              </w:rPr>
              <w:t>Flexi cap $49</w:t>
            </w:r>
          </w:p>
        </w:tc>
        <w:tc>
          <w:tcPr>
            <w:tcW w:w="4111" w:type="dxa"/>
            <w:shd w:val="clear" w:color="auto" w:fill="auto"/>
          </w:tcPr>
          <w:p w:rsidR="007D0927" w:rsidRPr="00A6610D" w:rsidRDefault="007D0927" w:rsidP="00831642">
            <w:pPr>
              <w:spacing w:before="120" w:after="120"/>
              <w:rPr>
                <w:rFonts w:ascii="Perpetua" w:hAnsi="Perpetua"/>
              </w:rPr>
            </w:pPr>
            <w:r w:rsidRPr="00A6610D">
              <w:rPr>
                <w:rFonts w:ascii="Perpetua" w:hAnsi="Perpetua"/>
              </w:rPr>
              <w:t>Standard terms for the Supply of the Vodafone Mobile Telecommunications Service – Customers commencing or Renewing on or after 1 January 2011</w:t>
            </w:r>
          </w:p>
          <w:p w:rsidR="007D0927" w:rsidRPr="00A6610D" w:rsidRDefault="007D0927" w:rsidP="00831642">
            <w:pPr>
              <w:spacing w:before="120" w:after="120"/>
              <w:rPr>
                <w:rFonts w:ascii="Perpetua" w:hAnsi="Perpetua"/>
                <w:highlight w:val="yellow"/>
              </w:rPr>
            </w:pPr>
            <w:r w:rsidRPr="00A6610D">
              <w:rPr>
                <w:rFonts w:ascii="Perpetua" w:hAnsi="Perpetua"/>
              </w:rPr>
              <w:t>Prepaid Terms and conditions</w:t>
            </w:r>
          </w:p>
        </w:tc>
      </w:tr>
      <w:tr w:rsidR="007D0927" w:rsidRPr="00A6610D" w:rsidTr="00145155">
        <w:tc>
          <w:tcPr>
            <w:tcW w:w="1668" w:type="dxa"/>
            <w:shd w:val="clear" w:color="auto" w:fill="auto"/>
          </w:tcPr>
          <w:p w:rsidR="007D0927" w:rsidRPr="00A6610D" w:rsidRDefault="007D0927" w:rsidP="00831642">
            <w:pPr>
              <w:numPr>
                <w:ilvl w:val="0"/>
                <w:numId w:val="32"/>
              </w:numPr>
              <w:spacing w:before="120" w:beforeAutospacing="0" w:after="120" w:afterAutospacing="0" w:line="240" w:lineRule="auto"/>
              <w:ind w:left="284"/>
              <w:rPr>
                <w:rFonts w:ascii="Perpetua" w:hAnsi="Perpetua"/>
              </w:rPr>
            </w:pPr>
            <w:r w:rsidRPr="00A6610D">
              <w:rPr>
                <w:rFonts w:ascii="Perpetua" w:hAnsi="Perpetua"/>
              </w:rPr>
              <w:t>Vodafone</w:t>
            </w:r>
          </w:p>
        </w:tc>
        <w:tc>
          <w:tcPr>
            <w:tcW w:w="1559" w:type="dxa"/>
            <w:shd w:val="clear" w:color="auto" w:fill="auto"/>
          </w:tcPr>
          <w:p w:rsidR="007D0927" w:rsidRPr="00A6610D" w:rsidRDefault="007D0927" w:rsidP="00831642">
            <w:pPr>
              <w:spacing w:before="120" w:after="120"/>
              <w:rPr>
                <w:rFonts w:ascii="Perpetua" w:hAnsi="Perpetua"/>
              </w:rPr>
            </w:pPr>
            <w:r w:rsidRPr="00A6610D">
              <w:rPr>
                <w:rFonts w:ascii="Perpetua" w:hAnsi="Perpetua"/>
              </w:rPr>
              <w:t>General small business terms</w:t>
            </w:r>
          </w:p>
        </w:tc>
        <w:tc>
          <w:tcPr>
            <w:tcW w:w="1701" w:type="dxa"/>
            <w:shd w:val="clear" w:color="auto" w:fill="auto"/>
          </w:tcPr>
          <w:p w:rsidR="007D0927" w:rsidRPr="00A6610D" w:rsidRDefault="007D0927" w:rsidP="00831642">
            <w:pPr>
              <w:spacing w:before="120" w:after="120"/>
              <w:rPr>
                <w:rFonts w:ascii="Perpetua" w:hAnsi="Perpetua"/>
              </w:rPr>
            </w:pPr>
            <w:r w:rsidRPr="00A6610D">
              <w:rPr>
                <w:rFonts w:ascii="Perpetua" w:hAnsi="Perpetua"/>
              </w:rPr>
              <w:t>Standard form of agreement</w:t>
            </w:r>
          </w:p>
        </w:tc>
        <w:tc>
          <w:tcPr>
            <w:tcW w:w="4111" w:type="dxa"/>
            <w:shd w:val="clear" w:color="auto" w:fill="auto"/>
          </w:tcPr>
          <w:p w:rsidR="007D0927" w:rsidRPr="00A6610D" w:rsidRDefault="007D0927" w:rsidP="00831642">
            <w:pPr>
              <w:spacing w:before="120" w:after="120"/>
              <w:rPr>
                <w:rFonts w:ascii="Perpetua" w:hAnsi="Perpetua"/>
              </w:rPr>
            </w:pPr>
            <w:r w:rsidRPr="00A6610D">
              <w:rPr>
                <w:rFonts w:ascii="Perpetua" w:hAnsi="Perpetua"/>
              </w:rPr>
              <w:t>As for consumers</w:t>
            </w:r>
          </w:p>
        </w:tc>
      </w:tr>
    </w:tbl>
    <w:p w:rsidR="007D0927" w:rsidRPr="009A07F5" w:rsidRDefault="007D0927" w:rsidP="007D0927">
      <w:pPr>
        <w:rPr>
          <w:rFonts w:ascii="Perpetua" w:hAnsi="Perpetua"/>
        </w:rPr>
      </w:pPr>
    </w:p>
    <w:p w:rsidR="007D0927" w:rsidRPr="004A54BA" w:rsidRDefault="007D0927" w:rsidP="007D0927">
      <w:pPr>
        <w:pStyle w:val="ChapterTitleulc"/>
        <w:rPr>
          <w:rFonts w:ascii="Perpetua" w:hAnsi="Perpetua"/>
          <w:b/>
        </w:rPr>
      </w:pPr>
      <w:r>
        <w:br w:type="page"/>
      </w:r>
      <w:bookmarkStart w:id="157" w:name="_Toc226476369"/>
      <w:bookmarkStart w:id="158" w:name="_Toc226477006"/>
      <w:bookmarkStart w:id="159" w:name="_Toc226477161"/>
      <w:bookmarkStart w:id="160" w:name="_Toc228286957"/>
      <w:r w:rsidRPr="004A54BA">
        <w:rPr>
          <w:rFonts w:ascii="Perpetua" w:hAnsi="Perpetua"/>
          <w:b/>
        </w:rPr>
        <w:lastRenderedPageBreak/>
        <w:t>APPENDIX 2: REPORT ON INDIVIDUAL PROVIDER’S CONTRACTS</w:t>
      </w:r>
      <w:bookmarkEnd w:id="157"/>
      <w:bookmarkEnd w:id="158"/>
      <w:bookmarkEnd w:id="159"/>
      <w:bookmarkEnd w:id="160"/>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4"/>
        <w:gridCol w:w="1356"/>
        <w:gridCol w:w="2304"/>
        <w:gridCol w:w="2832"/>
      </w:tblGrid>
      <w:tr w:rsidR="007D0927" w:rsidRPr="004A54BA" w:rsidTr="00F65E19">
        <w:tc>
          <w:tcPr>
            <w:tcW w:w="2024" w:type="dxa"/>
          </w:tcPr>
          <w:p w:rsidR="007D0927" w:rsidRPr="004424E6" w:rsidRDefault="007D0927" w:rsidP="00F65E19">
            <w:pPr>
              <w:pStyle w:val="CommAHead"/>
              <w:rPr>
                <w:rFonts w:ascii="Perpetua" w:hAnsi="Perpetua"/>
                <w:b/>
              </w:rPr>
            </w:pPr>
            <w:bookmarkStart w:id="161" w:name="_Toc226465923"/>
            <w:bookmarkStart w:id="162" w:name="_Toc226476370"/>
            <w:bookmarkStart w:id="163" w:name="_Toc226477007"/>
            <w:bookmarkStart w:id="164" w:name="_Toc226477162"/>
            <w:bookmarkStart w:id="165" w:name="_Toc228286958"/>
            <w:r w:rsidRPr="004424E6">
              <w:rPr>
                <w:rFonts w:ascii="Perpetua" w:hAnsi="Perpetua"/>
                <w:b/>
              </w:rPr>
              <w:t>Telstra</w:t>
            </w:r>
            <w:bookmarkEnd w:id="161"/>
            <w:bookmarkEnd w:id="162"/>
            <w:bookmarkEnd w:id="163"/>
            <w:bookmarkEnd w:id="164"/>
            <w:bookmarkEnd w:id="165"/>
          </w:p>
        </w:tc>
        <w:tc>
          <w:tcPr>
            <w:tcW w:w="1356" w:type="dxa"/>
          </w:tcPr>
          <w:p w:rsidR="007D0927" w:rsidRPr="004424E6" w:rsidRDefault="007D0927" w:rsidP="00F65E19">
            <w:pPr>
              <w:pStyle w:val="CommAHead"/>
              <w:rPr>
                <w:rFonts w:ascii="Perpetua" w:hAnsi="Perpetua"/>
                <w:b/>
              </w:rPr>
            </w:pPr>
          </w:p>
        </w:tc>
        <w:tc>
          <w:tcPr>
            <w:tcW w:w="2304" w:type="dxa"/>
          </w:tcPr>
          <w:p w:rsidR="007D0927" w:rsidRPr="004424E6" w:rsidRDefault="007D0927" w:rsidP="00F65E19">
            <w:pPr>
              <w:pStyle w:val="CommAHead"/>
              <w:rPr>
                <w:rFonts w:ascii="Perpetua" w:hAnsi="Perpetua"/>
                <w:b/>
              </w:rPr>
            </w:pPr>
          </w:p>
        </w:tc>
        <w:tc>
          <w:tcPr>
            <w:tcW w:w="2832" w:type="dxa"/>
          </w:tcPr>
          <w:p w:rsidR="007D0927" w:rsidRPr="004424E6" w:rsidRDefault="007D0927" w:rsidP="00F65E19">
            <w:pPr>
              <w:pStyle w:val="CommAHead"/>
              <w:rPr>
                <w:rFonts w:ascii="Perpetua" w:hAnsi="Perpetua"/>
                <w:b/>
              </w:rPr>
            </w:pPr>
          </w:p>
        </w:tc>
      </w:tr>
      <w:tr w:rsidR="007D0927" w:rsidRPr="00FD2DB5" w:rsidTr="00F65E19">
        <w:tc>
          <w:tcPr>
            <w:tcW w:w="2024" w:type="dxa"/>
          </w:tcPr>
          <w:p w:rsidR="007D0927" w:rsidRPr="004424E6" w:rsidRDefault="007D0927" w:rsidP="00831642">
            <w:pPr>
              <w:spacing w:before="120" w:after="120"/>
              <w:rPr>
                <w:rFonts w:ascii="Perpetua" w:hAnsi="Perpetua"/>
                <w:b/>
              </w:rPr>
            </w:pPr>
            <w:r w:rsidRPr="004424E6">
              <w:rPr>
                <w:rFonts w:ascii="Perpetua" w:hAnsi="Perpetua"/>
                <w:b/>
              </w:rPr>
              <w:t>Legal obligation</w:t>
            </w:r>
          </w:p>
        </w:tc>
        <w:tc>
          <w:tcPr>
            <w:tcW w:w="1356" w:type="dxa"/>
          </w:tcPr>
          <w:p w:rsidR="007D0927" w:rsidRPr="004424E6" w:rsidRDefault="007D0927" w:rsidP="00831642">
            <w:pPr>
              <w:spacing w:before="120" w:after="120"/>
              <w:rPr>
                <w:rFonts w:ascii="Perpetua" w:hAnsi="Perpetua"/>
                <w:b/>
              </w:rPr>
            </w:pPr>
            <w:r w:rsidRPr="004424E6">
              <w:rPr>
                <w:rFonts w:ascii="Perpetua" w:hAnsi="Perpetua"/>
                <w:b/>
              </w:rPr>
              <w:t xml:space="preserve">Compliant? </w:t>
            </w:r>
          </w:p>
        </w:tc>
        <w:tc>
          <w:tcPr>
            <w:tcW w:w="2304" w:type="dxa"/>
          </w:tcPr>
          <w:p w:rsidR="007D0927" w:rsidRPr="004424E6" w:rsidRDefault="007D0927" w:rsidP="00831642">
            <w:pPr>
              <w:spacing w:before="120" w:after="120"/>
              <w:rPr>
                <w:rFonts w:ascii="Perpetua" w:hAnsi="Perpetua"/>
                <w:b/>
              </w:rPr>
            </w:pPr>
            <w:r w:rsidRPr="004424E6">
              <w:rPr>
                <w:rFonts w:ascii="Perpetua" w:hAnsi="Perpetua"/>
                <w:b/>
              </w:rPr>
              <w:t>Document/clause</w:t>
            </w:r>
          </w:p>
        </w:tc>
        <w:tc>
          <w:tcPr>
            <w:tcW w:w="2832" w:type="dxa"/>
          </w:tcPr>
          <w:p w:rsidR="007D0927" w:rsidRPr="004424E6" w:rsidRDefault="007D0927" w:rsidP="00831642">
            <w:pPr>
              <w:spacing w:before="120" w:after="120"/>
              <w:rPr>
                <w:rFonts w:ascii="Perpetua" w:hAnsi="Perpetua"/>
                <w:b/>
              </w:rPr>
            </w:pPr>
            <w:r w:rsidRPr="004424E6">
              <w:rPr>
                <w:rFonts w:ascii="Perpetua" w:hAnsi="Perpetua"/>
                <w:b/>
              </w:rPr>
              <w:t>Comments</w:t>
            </w:r>
          </w:p>
        </w:tc>
      </w:tr>
      <w:tr w:rsidR="007D0927" w:rsidRPr="00FD2DB5" w:rsidTr="00F65E19">
        <w:tc>
          <w:tcPr>
            <w:tcW w:w="2024" w:type="dxa"/>
          </w:tcPr>
          <w:p w:rsidR="007D0927" w:rsidRPr="004424E6" w:rsidRDefault="007D0927" w:rsidP="00831642">
            <w:pPr>
              <w:spacing w:before="120" w:after="120"/>
              <w:rPr>
                <w:rFonts w:ascii="Perpetua" w:hAnsi="Perpetua"/>
                <w:b/>
              </w:rPr>
            </w:pPr>
            <w:r w:rsidRPr="004424E6">
              <w:rPr>
                <w:rFonts w:ascii="Perpetua" w:hAnsi="Perpetua"/>
                <w:b/>
              </w:rPr>
              <w:t xml:space="preserve">Disclosure requirements under the TCP Code </w:t>
            </w:r>
          </w:p>
        </w:tc>
        <w:tc>
          <w:tcPr>
            <w:tcW w:w="1356" w:type="dxa"/>
          </w:tcPr>
          <w:p w:rsidR="007D0927" w:rsidRPr="004424E6" w:rsidRDefault="007D0927" w:rsidP="00831642">
            <w:pPr>
              <w:spacing w:before="120" w:after="120"/>
              <w:rPr>
                <w:rFonts w:ascii="Perpetua" w:hAnsi="Perpetua"/>
                <w:b/>
              </w:rPr>
            </w:pPr>
          </w:p>
        </w:tc>
        <w:tc>
          <w:tcPr>
            <w:tcW w:w="2304" w:type="dxa"/>
          </w:tcPr>
          <w:p w:rsidR="007D0927" w:rsidRPr="004424E6" w:rsidRDefault="007D0927" w:rsidP="00831642">
            <w:pPr>
              <w:spacing w:before="120" w:after="120"/>
              <w:rPr>
                <w:rFonts w:ascii="Perpetua" w:hAnsi="Perpetua"/>
                <w:b/>
              </w:rPr>
            </w:pPr>
          </w:p>
        </w:tc>
        <w:tc>
          <w:tcPr>
            <w:tcW w:w="2832" w:type="dxa"/>
          </w:tcPr>
          <w:p w:rsidR="007D0927" w:rsidRPr="004424E6" w:rsidRDefault="007D0927" w:rsidP="00831642">
            <w:pPr>
              <w:spacing w:before="120" w:after="120"/>
              <w:rPr>
                <w:rFonts w:ascii="Perpetua" w:hAnsi="Perpetua"/>
                <w:b/>
              </w:rPr>
            </w:pPr>
          </w:p>
        </w:tc>
      </w:tr>
      <w:tr w:rsidR="007D0927" w:rsidRPr="00FD2DB5" w:rsidTr="00F65E19">
        <w:tc>
          <w:tcPr>
            <w:tcW w:w="2024" w:type="dxa"/>
          </w:tcPr>
          <w:p w:rsidR="007D0927" w:rsidRPr="004424E6" w:rsidRDefault="007D0927" w:rsidP="00831642">
            <w:pPr>
              <w:spacing w:before="120" w:after="120"/>
              <w:rPr>
                <w:rFonts w:ascii="Perpetua" w:hAnsi="Perpetua"/>
              </w:rPr>
            </w:pPr>
            <w:r w:rsidRPr="004424E6">
              <w:rPr>
                <w:rFonts w:ascii="Perpetua" w:hAnsi="Perpetua"/>
                <w:b/>
              </w:rPr>
              <w:t xml:space="preserve">Website information about voluntary warranties and consumer guarantees (rule </w:t>
            </w:r>
            <w:r w:rsidRPr="004424E6">
              <w:rPr>
                <w:rFonts w:ascii="Perpetua" w:eastAsia="Cambria" w:hAnsi="Perpetua" w:cs="Century Gothic"/>
                <w:b/>
              </w:rPr>
              <w:t>4.1.3(f))</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Technically compliant but not providing clear or useful information to consumers.</w:t>
            </w: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 xml:space="preserve">Important warranty information </w:t>
            </w:r>
          </w:p>
          <w:p w:rsidR="007D0927" w:rsidRPr="004424E6" w:rsidRDefault="007D0927" w:rsidP="00831642">
            <w:pPr>
              <w:spacing w:before="120" w:after="120"/>
              <w:rPr>
                <w:rFonts w:ascii="Perpetua" w:hAnsi="Perpetua"/>
              </w:rPr>
            </w:pPr>
            <w:r w:rsidRPr="004424E6">
              <w:rPr>
                <w:rFonts w:ascii="Perpetua" w:hAnsi="Perpetua"/>
              </w:rPr>
              <w:t xml:space="preserve">“In certain circumstances, Telstra provides voluntary warranties in Our Customer Terms that it will repair or replace certain of its goods and services, where they are </w:t>
            </w:r>
            <w:proofErr w:type="gramStart"/>
            <w:r w:rsidRPr="004424E6">
              <w:rPr>
                <w:rFonts w:ascii="Perpetua" w:hAnsi="Perpetua"/>
              </w:rPr>
              <w:t>defective, …</w:t>
            </w:r>
            <w:proofErr w:type="gramEnd"/>
            <w:r w:rsidRPr="004424E6">
              <w:rPr>
                <w:rFonts w:ascii="Perpetua" w:hAnsi="Perpetua"/>
              </w:rPr>
              <w:t xml:space="preserve"> Each of the circumstances in which Telstra offers such a voluntary warranty is set out in the relevant section of Our Customer Terms.” </w:t>
            </w:r>
          </w:p>
          <w:p w:rsidR="007D0927" w:rsidRPr="004424E6" w:rsidRDefault="007D0927" w:rsidP="00831642">
            <w:pPr>
              <w:spacing w:before="120" w:after="120"/>
              <w:rPr>
                <w:rFonts w:ascii="Perpetua" w:hAnsi="Perpetua"/>
              </w:rPr>
            </w:pPr>
            <w:r w:rsidRPr="004424E6">
              <w:rPr>
                <w:rFonts w:ascii="Perpetua" w:hAnsi="Perpetua"/>
              </w:rPr>
              <w:t>Hotline number provided.</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This document detailed information on Telstra’s voluntary warranties for goods or services.</w:t>
            </w:r>
          </w:p>
          <w:p w:rsidR="007D0927" w:rsidRPr="004424E6" w:rsidRDefault="007D0927" w:rsidP="00831642">
            <w:pPr>
              <w:spacing w:before="120" w:after="120"/>
              <w:rPr>
                <w:rFonts w:ascii="Perpetua" w:hAnsi="Perpetua"/>
              </w:rPr>
            </w:pPr>
          </w:p>
        </w:tc>
      </w:tr>
      <w:tr w:rsidR="007D0927" w:rsidRPr="00FD2DB5" w:rsidTr="00F65E19">
        <w:tc>
          <w:tcPr>
            <w:tcW w:w="2024" w:type="dxa"/>
          </w:tcPr>
          <w:p w:rsidR="007D0927" w:rsidRPr="004424E6" w:rsidRDefault="007D0927" w:rsidP="00831642">
            <w:pPr>
              <w:spacing w:before="120" w:after="120"/>
              <w:rPr>
                <w:rFonts w:ascii="Perpetua" w:hAnsi="Perpetua"/>
              </w:rPr>
            </w:pPr>
          </w:p>
        </w:tc>
        <w:tc>
          <w:tcPr>
            <w:tcW w:w="1356" w:type="dxa"/>
          </w:tcPr>
          <w:p w:rsidR="007D0927" w:rsidRPr="004424E6" w:rsidRDefault="007D0927" w:rsidP="00831642">
            <w:pPr>
              <w:spacing w:before="120" w:after="120"/>
              <w:rPr>
                <w:rFonts w:ascii="Perpetua" w:hAnsi="Perpetua"/>
              </w:rPr>
            </w:pP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 xml:space="preserve">Important warranty information </w:t>
            </w:r>
          </w:p>
          <w:p w:rsidR="007D0927" w:rsidRPr="004424E6" w:rsidRDefault="007D0927" w:rsidP="00831642">
            <w:pPr>
              <w:spacing w:before="120" w:after="120"/>
              <w:rPr>
                <w:rFonts w:ascii="Perpetua" w:hAnsi="Perpetua"/>
              </w:rPr>
            </w:pPr>
            <w:r w:rsidRPr="004424E6">
              <w:rPr>
                <w:rFonts w:ascii="Perpetua" w:hAnsi="Perpetua"/>
              </w:rPr>
              <w:t xml:space="preserve"> “If you are a consumer as defined in the Australian Consumer Law, our goods come with guarantees that cannot be excluded under that Law …”</w:t>
            </w:r>
          </w:p>
          <w:p w:rsidR="007D0927" w:rsidRPr="004424E6" w:rsidRDefault="007D0927" w:rsidP="00831642">
            <w:pPr>
              <w:spacing w:before="120" w:after="120"/>
              <w:rPr>
                <w:rFonts w:ascii="Perpetua" w:hAnsi="Perpetua"/>
              </w:rPr>
            </w:pPr>
            <w:r w:rsidRPr="004424E6">
              <w:rPr>
                <w:rFonts w:ascii="Perpetua" w:hAnsi="Perpetua"/>
              </w:rPr>
              <w:t>No further information about or link to the ACL.</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This is the wording about the consumer guarantees in the ACL required under the </w:t>
            </w:r>
            <w:r w:rsidRPr="004424E6">
              <w:rPr>
                <w:rFonts w:ascii="Perpetua" w:hAnsi="Perpetua"/>
                <w:i/>
              </w:rPr>
              <w:t xml:space="preserve">Competition and Consumer Regulations 2010 </w:t>
            </w:r>
            <w:r w:rsidRPr="004424E6">
              <w:rPr>
                <w:rFonts w:ascii="Perpetua" w:hAnsi="Perpetua"/>
              </w:rPr>
              <w:t>(</w:t>
            </w:r>
            <w:proofErr w:type="spellStart"/>
            <w:r w:rsidRPr="004424E6">
              <w:rPr>
                <w:rFonts w:ascii="Perpetua" w:hAnsi="Perpetua"/>
              </w:rPr>
              <w:t>Cth</w:t>
            </w:r>
            <w:proofErr w:type="spellEnd"/>
            <w:r w:rsidRPr="004424E6">
              <w:rPr>
                <w:rFonts w:ascii="Perpetua" w:hAnsi="Perpetua"/>
              </w:rPr>
              <w:t xml:space="preserve">) </w:t>
            </w:r>
            <w:proofErr w:type="spellStart"/>
            <w:r w:rsidRPr="004424E6">
              <w:rPr>
                <w:rFonts w:ascii="Perpetua" w:hAnsi="Perpetua"/>
              </w:rPr>
              <w:t>reg</w:t>
            </w:r>
            <w:proofErr w:type="spellEnd"/>
            <w:r w:rsidRPr="004424E6">
              <w:rPr>
                <w:rFonts w:ascii="Perpetua" w:hAnsi="Perpetua"/>
              </w:rPr>
              <w:t> 90.</w:t>
            </w:r>
          </w:p>
          <w:p w:rsidR="007D0927" w:rsidRPr="004424E6" w:rsidRDefault="007D0927" w:rsidP="00831642">
            <w:pPr>
              <w:spacing w:before="120" w:after="120"/>
              <w:rPr>
                <w:rFonts w:ascii="Perpetua" w:hAnsi="Perpetua"/>
              </w:rPr>
            </w:pPr>
            <w:r w:rsidRPr="004424E6">
              <w:rPr>
                <w:rFonts w:ascii="Perpetua" w:hAnsi="Perpetua"/>
              </w:rPr>
              <w:t>The placement of the wording in the middle of general warranty information may make it difficult for consumers to appreciate that the consumer guarantees prevail over Telstra’s voluntary warranties and apply to all goods and services supplied to a consumer.</w:t>
            </w:r>
          </w:p>
        </w:tc>
      </w:tr>
    </w:tbl>
    <w:p w:rsidR="007D0927" w:rsidRDefault="007D0927" w:rsidP="007D0927">
      <w:pPr>
        <w:spacing w:before="120" w:after="120"/>
        <w:jc w:val="both"/>
        <w:rPr>
          <w:rFonts w:ascii="Perpetua" w:hAnsi="Perpetua"/>
        </w:rPr>
        <w:sectPr w:rsidR="007D0927" w:rsidSect="00F65E19">
          <w:pgSz w:w="11900" w:h="16840"/>
          <w:pgMar w:top="1440" w:right="1800" w:bottom="1440" w:left="1800" w:header="708" w:footer="708" w:gutter="0"/>
          <w:cols w:space="708"/>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4"/>
        <w:gridCol w:w="1356"/>
        <w:gridCol w:w="2304"/>
        <w:gridCol w:w="2832"/>
      </w:tblGrid>
      <w:tr w:rsidR="007D0927" w:rsidRPr="00FD2DB5" w:rsidTr="00F65E19">
        <w:tc>
          <w:tcPr>
            <w:tcW w:w="2024" w:type="dxa"/>
          </w:tcPr>
          <w:p w:rsidR="007D0927" w:rsidRPr="004424E6" w:rsidRDefault="007D0927" w:rsidP="00831642">
            <w:pPr>
              <w:spacing w:before="120" w:after="120"/>
              <w:rPr>
                <w:rFonts w:ascii="Perpetua" w:hAnsi="Perpetua"/>
              </w:rPr>
            </w:pPr>
          </w:p>
        </w:tc>
        <w:tc>
          <w:tcPr>
            <w:tcW w:w="1356" w:type="dxa"/>
          </w:tcPr>
          <w:p w:rsidR="007D0927" w:rsidRPr="004424E6" w:rsidRDefault="007D0927" w:rsidP="00831642">
            <w:pPr>
              <w:spacing w:before="120" w:after="120"/>
              <w:rPr>
                <w:rFonts w:ascii="Perpetua" w:hAnsi="Perpetua"/>
              </w:rPr>
            </w:pP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 xml:space="preserve">Important warranty information </w:t>
            </w:r>
          </w:p>
          <w:p w:rsidR="007D0927" w:rsidRPr="004424E6" w:rsidRDefault="007D0927" w:rsidP="00831642">
            <w:pPr>
              <w:spacing w:before="120" w:after="120"/>
              <w:rPr>
                <w:rFonts w:ascii="Perpetua" w:hAnsi="Perpetua"/>
              </w:rPr>
            </w:pPr>
            <w:r w:rsidRPr="004424E6">
              <w:rPr>
                <w:rFonts w:ascii="Perpetua" w:hAnsi="Perpetua"/>
              </w:rPr>
              <w:t xml:space="preserve"> “The benefits under any of Telstra’s voluntary warranties are in addition to other rights you may have at law.”</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The document does not refer to the consumer guarantees under the ACL applying to services. This makes it difficult for customers to appreciate the full scope of the protection under the ACL. </w:t>
            </w:r>
          </w:p>
          <w:p w:rsidR="007D0927" w:rsidRPr="004424E6" w:rsidRDefault="007D0927" w:rsidP="00831642">
            <w:pPr>
              <w:spacing w:before="120" w:after="120"/>
              <w:rPr>
                <w:rFonts w:ascii="Perpetua" w:hAnsi="Perpetua"/>
              </w:rPr>
            </w:pPr>
            <w:r w:rsidRPr="004424E6">
              <w:rPr>
                <w:rFonts w:ascii="Perpetua" w:hAnsi="Perpetua"/>
              </w:rPr>
              <w:t>The general reference to ‘other rights you may have at law’ does not assist consumers in this regard.</w:t>
            </w:r>
          </w:p>
        </w:tc>
      </w:tr>
      <w:tr w:rsidR="007D0927" w:rsidRPr="00FD2DB5" w:rsidTr="00F65E19">
        <w:tc>
          <w:tcPr>
            <w:tcW w:w="2024" w:type="dxa"/>
          </w:tcPr>
          <w:p w:rsidR="007D0927" w:rsidRPr="004424E6" w:rsidRDefault="007D0927" w:rsidP="00831642">
            <w:pPr>
              <w:spacing w:before="120" w:after="120"/>
              <w:rPr>
                <w:rFonts w:ascii="Perpetua" w:hAnsi="Perpetua"/>
              </w:rPr>
            </w:pPr>
          </w:p>
        </w:tc>
        <w:tc>
          <w:tcPr>
            <w:tcW w:w="1356" w:type="dxa"/>
          </w:tcPr>
          <w:p w:rsidR="007D0927" w:rsidRPr="004424E6" w:rsidRDefault="007D0927" w:rsidP="00831642">
            <w:pPr>
              <w:spacing w:before="120" w:after="120"/>
              <w:rPr>
                <w:rFonts w:ascii="Perpetua" w:hAnsi="Perpetua"/>
              </w:rPr>
            </w:pPr>
          </w:p>
        </w:tc>
        <w:tc>
          <w:tcPr>
            <w:tcW w:w="2304" w:type="dxa"/>
          </w:tcPr>
          <w:p w:rsidR="007D0927" w:rsidRPr="004424E6" w:rsidRDefault="007D0927" w:rsidP="00831642">
            <w:pPr>
              <w:spacing w:before="120" w:after="120"/>
              <w:rPr>
                <w:rFonts w:ascii="Perpetua" w:hAnsi="Perpetua"/>
              </w:rPr>
            </w:pPr>
          </w:p>
        </w:tc>
        <w:tc>
          <w:tcPr>
            <w:tcW w:w="2832" w:type="dxa"/>
          </w:tcPr>
          <w:p w:rsidR="007D0927" w:rsidRPr="004424E6" w:rsidRDefault="007D0927" w:rsidP="00831642">
            <w:pPr>
              <w:spacing w:before="120" w:after="120"/>
              <w:rPr>
                <w:rFonts w:ascii="Perpetua" w:hAnsi="Perpetua"/>
              </w:rPr>
            </w:pPr>
          </w:p>
        </w:tc>
      </w:tr>
      <w:tr w:rsidR="007D0927" w:rsidRPr="00FD2DB5" w:rsidTr="00F65E19">
        <w:tc>
          <w:tcPr>
            <w:tcW w:w="2024" w:type="dxa"/>
          </w:tcPr>
          <w:p w:rsidR="007D0927" w:rsidRPr="004424E6" w:rsidRDefault="007D0927" w:rsidP="00831642">
            <w:pPr>
              <w:spacing w:before="120" w:after="120"/>
              <w:rPr>
                <w:rFonts w:ascii="Perpetua" w:eastAsia="Cambria" w:hAnsi="Perpetua" w:cs="Century Gothic"/>
                <w:b/>
              </w:rPr>
            </w:pPr>
          </w:p>
        </w:tc>
        <w:tc>
          <w:tcPr>
            <w:tcW w:w="1356" w:type="dxa"/>
          </w:tcPr>
          <w:p w:rsidR="007D0927" w:rsidRPr="004424E6" w:rsidRDefault="007D0927" w:rsidP="00831642">
            <w:pPr>
              <w:spacing w:before="120" w:after="120"/>
              <w:rPr>
                <w:rFonts w:ascii="Perpetua" w:hAnsi="Perpetua"/>
              </w:rPr>
            </w:pPr>
            <w:r w:rsidRPr="004424E6">
              <w:rPr>
                <w:rFonts w:ascii="Perpetua" w:hAnsi="Perpetua"/>
              </w:rPr>
              <w:t xml:space="preserve">Technically compliant but not consistent with other information provided to customers </w:t>
            </w: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Things you need to know about Telstra services</w:t>
            </w:r>
          </w:p>
          <w:p w:rsidR="007D0927" w:rsidRPr="004424E6" w:rsidRDefault="007D0927" w:rsidP="00831642">
            <w:pPr>
              <w:spacing w:before="120" w:after="120"/>
              <w:rPr>
                <w:rFonts w:ascii="Perpetua" w:hAnsi="Perpetua"/>
              </w:rPr>
            </w:pPr>
            <w:r w:rsidRPr="004424E6">
              <w:rPr>
                <w:rFonts w:ascii="Perpetua" w:hAnsi="Perpetua"/>
              </w:rPr>
              <w:t>“Subject to the rights you have under the Competition and Consumer Act 2010, you’re responsible for maintaining and repairing your equipment, …”</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This document describes the consumer guarantees in different language to that used in the </w:t>
            </w:r>
            <w:r w:rsidRPr="004424E6">
              <w:rPr>
                <w:rFonts w:ascii="Perpetua" w:hAnsi="Perpetua"/>
                <w:i/>
              </w:rPr>
              <w:t>Important Warranty Information</w:t>
            </w:r>
            <w:r w:rsidRPr="004424E6">
              <w:rPr>
                <w:rFonts w:ascii="Perpetua" w:hAnsi="Perpetua"/>
              </w:rPr>
              <w:t xml:space="preserve"> and in some of the contract documents. This is confusing to customers.</w:t>
            </w: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rPr>
                <w:rFonts w:ascii="Perpetua" w:hAnsi="Perpetua"/>
              </w:rPr>
            </w:pPr>
            <w:r w:rsidRPr="004424E6">
              <w:rPr>
                <w:rFonts w:ascii="Perpetua" w:hAnsi="Perpetua"/>
              </w:rPr>
              <w:t>Inaccurate</w:t>
            </w:r>
          </w:p>
        </w:tc>
        <w:tc>
          <w:tcPr>
            <w:tcW w:w="2304" w:type="dxa"/>
          </w:tcPr>
          <w:p w:rsidR="007D0927" w:rsidRPr="004424E6" w:rsidRDefault="007D0927" w:rsidP="00831642">
            <w:pPr>
              <w:widowControl w:val="0"/>
              <w:autoSpaceDE w:val="0"/>
              <w:autoSpaceDN w:val="0"/>
              <w:adjustRightInd w:val="0"/>
              <w:spacing w:before="120" w:after="120"/>
              <w:rPr>
                <w:rFonts w:ascii="Perpetua" w:hAnsi="Perpetua"/>
                <w:b/>
                <w:i/>
              </w:rPr>
            </w:pPr>
            <w:proofErr w:type="spellStart"/>
            <w:r w:rsidRPr="004424E6">
              <w:rPr>
                <w:rFonts w:ascii="Perpetua" w:hAnsi="Perpetua"/>
                <w:b/>
                <w:i/>
              </w:rPr>
              <w:t>BigPond</w:t>
            </w:r>
            <w:proofErr w:type="spellEnd"/>
            <w:r w:rsidRPr="004424E6">
              <w:rPr>
                <w:rFonts w:ascii="Perpetua" w:hAnsi="Perpetua"/>
                <w:b/>
                <w:i/>
              </w:rPr>
              <w:t xml:space="preserve"> Services Summary</w:t>
            </w:r>
          </w:p>
          <w:p w:rsidR="007D0927" w:rsidRPr="004424E6" w:rsidRDefault="007D0927" w:rsidP="00831642">
            <w:pPr>
              <w:widowControl w:val="0"/>
              <w:autoSpaceDE w:val="0"/>
              <w:autoSpaceDN w:val="0"/>
              <w:adjustRightInd w:val="0"/>
              <w:spacing w:before="120" w:after="120"/>
              <w:rPr>
                <w:rFonts w:ascii="Perpetua" w:hAnsi="Perpetua" w:cs="Times"/>
              </w:rPr>
            </w:pPr>
            <w:r w:rsidRPr="004424E6">
              <w:rPr>
                <w:rFonts w:ascii="Perpetua" w:hAnsi="Perpetua"/>
              </w:rPr>
              <w:t>“Conditions, warranties and guarantees</w:t>
            </w:r>
          </w:p>
          <w:p w:rsidR="007D0927" w:rsidRPr="004424E6" w:rsidRDefault="007D0927" w:rsidP="00831642">
            <w:pPr>
              <w:spacing w:before="120" w:after="120"/>
              <w:rPr>
                <w:rFonts w:ascii="Perpetua" w:hAnsi="Perpetua"/>
              </w:rPr>
            </w:pPr>
            <w:r w:rsidRPr="004424E6">
              <w:rPr>
                <w:rFonts w:ascii="Perpetua" w:hAnsi="Perpetua"/>
              </w:rPr>
              <w:t>Consumer protection laws imply conditions and warranties into consumer contracts for the supply of goods or services that cannot be excluded. If such are implied into OCT and we breach them, we accept liability for the breach. If lawful to do so, our liability is limited to resupplying, repairing or replacing the goods or service.”</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Out of date terminology – the ACL does not imply terms but provides statuary rights called consumer guarantees. This is probably not misleading but it detracts from transparency. The language is inconsistent with other Telstra documents.</w:t>
            </w:r>
          </w:p>
        </w:tc>
      </w:tr>
      <w:tr w:rsidR="007D0927" w:rsidRPr="00FD2DB5" w:rsidTr="00F65E19">
        <w:tc>
          <w:tcPr>
            <w:tcW w:w="2024" w:type="dxa"/>
          </w:tcPr>
          <w:p w:rsidR="007D0927" w:rsidRPr="004424E6" w:rsidRDefault="007D0927" w:rsidP="00831642">
            <w:pPr>
              <w:spacing w:before="120" w:after="120"/>
              <w:rPr>
                <w:rFonts w:ascii="Perpetua" w:eastAsia="Cambria" w:hAnsi="Perpetua" w:cs="Century Gothic"/>
                <w:b/>
              </w:rPr>
            </w:pPr>
          </w:p>
        </w:tc>
        <w:tc>
          <w:tcPr>
            <w:tcW w:w="1356" w:type="dxa"/>
          </w:tcPr>
          <w:p w:rsidR="007D0927" w:rsidRPr="004424E6" w:rsidRDefault="007D0927" w:rsidP="00831642">
            <w:pPr>
              <w:spacing w:before="120" w:after="120"/>
              <w:rPr>
                <w:rFonts w:ascii="Perpetua" w:hAnsi="Perpetua"/>
                <w:b/>
              </w:rPr>
            </w:pPr>
          </w:p>
        </w:tc>
        <w:tc>
          <w:tcPr>
            <w:tcW w:w="2304" w:type="dxa"/>
          </w:tcPr>
          <w:p w:rsidR="007D0927" w:rsidRPr="004424E6" w:rsidRDefault="007D0927" w:rsidP="00831642">
            <w:pPr>
              <w:spacing w:before="120" w:after="120"/>
              <w:rPr>
                <w:rFonts w:ascii="Perpetua" w:hAnsi="Perpetua"/>
                <w:b/>
              </w:rPr>
            </w:pPr>
          </w:p>
        </w:tc>
        <w:tc>
          <w:tcPr>
            <w:tcW w:w="2832" w:type="dxa"/>
          </w:tcPr>
          <w:p w:rsidR="007D0927" w:rsidRPr="004424E6" w:rsidRDefault="007D0927" w:rsidP="00831642">
            <w:pPr>
              <w:spacing w:before="120" w:after="120"/>
              <w:rPr>
                <w:rFonts w:ascii="Perpetua" w:hAnsi="Perpetua"/>
                <w:b/>
              </w:rPr>
            </w:pPr>
          </w:p>
        </w:tc>
      </w:tr>
    </w:tbl>
    <w:p w:rsidR="00831642" w:rsidRDefault="00831642">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4"/>
        <w:gridCol w:w="1356"/>
        <w:gridCol w:w="2304"/>
        <w:gridCol w:w="2832"/>
      </w:tblGrid>
      <w:tr w:rsidR="007D0927" w:rsidRPr="00FD2DB5" w:rsidTr="00F65E19">
        <w:tc>
          <w:tcPr>
            <w:tcW w:w="2024" w:type="dxa"/>
          </w:tcPr>
          <w:p w:rsidR="007D0927" w:rsidRPr="004424E6" w:rsidRDefault="007D0927" w:rsidP="00831642">
            <w:pPr>
              <w:rPr>
                <w:rFonts w:ascii="Perpetua" w:eastAsia="Cambria" w:hAnsi="Perpetua" w:cs="Century Gothic"/>
                <w:b/>
              </w:rPr>
            </w:pPr>
            <w:r w:rsidRPr="004424E6">
              <w:rPr>
                <w:rFonts w:ascii="Perpetua" w:eastAsia="Cambria" w:hAnsi="Perpetua" w:cs="Century Gothic"/>
                <w:b/>
              </w:rPr>
              <w:lastRenderedPageBreak/>
              <w:t>All contract terms?</w:t>
            </w:r>
          </w:p>
        </w:tc>
        <w:tc>
          <w:tcPr>
            <w:tcW w:w="1356" w:type="dxa"/>
          </w:tcPr>
          <w:p w:rsidR="007D0927" w:rsidRPr="004424E6" w:rsidRDefault="007D0927" w:rsidP="00831642">
            <w:pPr>
              <w:spacing w:before="120" w:after="120"/>
              <w:rPr>
                <w:rFonts w:ascii="Perpetua" w:hAnsi="Perpetua"/>
                <w:b/>
              </w:rPr>
            </w:pPr>
          </w:p>
        </w:tc>
        <w:tc>
          <w:tcPr>
            <w:tcW w:w="2304" w:type="dxa"/>
          </w:tcPr>
          <w:p w:rsidR="007D0927" w:rsidRPr="004424E6" w:rsidRDefault="007D0927" w:rsidP="00831642">
            <w:pPr>
              <w:spacing w:before="120" w:after="120"/>
              <w:rPr>
                <w:rFonts w:ascii="Perpetua" w:hAnsi="Perpetua"/>
                <w:b/>
              </w:rPr>
            </w:pPr>
          </w:p>
        </w:tc>
        <w:tc>
          <w:tcPr>
            <w:tcW w:w="2832" w:type="dxa"/>
          </w:tcPr>
          <w:p w:rsidR="007D0927" w:rsidRPr="004424E6" w:rsidRDefault="007D0927" w:rsidP="00831642">
            <w:pPr>
              <w:spacing w:before="120" w:after="120"/>
              <w:rPr>
                <w:rFonts w:ascii="Perpetua" w:hAnsi="Perpetua"/>
                <w:b/>
              </w:rPr>
            </w:pPr>
          </w:p>
        </w:tc>
      </w:tr>
      <w:tr w:rsidR="007D0927" w:rsidRPr="00FD2DB5" w:rsidTr="00F65E19">
        <w:tc>
          <w:tcPr>
            <w:tcW w:w="2024" w:type="dxa"/>
          </w:tcPr>
          <w:p w:rsidR="007D0927" w:rsidRPr="004424E6" w:rsidRDefault="007D0927" w:rsidP="00831642">
            <w:pPr>
              <w:spacing w:before="120" w:after="120"/>
              <w:rPr>
                <w:rFonts w:ascii="Perpetua" w:hAnsi="Perpetua"/>
                <w:b/>
              </w:rPr>
            </w:pPr>
            <w:r w:rsidRPr="004424E6">
              <w:rPr>
                <w:rFonts w:ascii="Perpetua" w:eastAsia="Cambria" w:hAnsi="Perpetua" w:cs="Century Gothic"/>
                <w:b/>
              </w:rPr>
              <w:t xml:space="preserve">Available? (Rule 4.5.2) </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Our Customer Terms General Terms for Consumer Customers</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These general terms are supplemented by product specific terms, special feature terms and pricing terms. </w:t>
            </w:r>
          </w:p>
          <w:p w:rsidR="007D0927" w:rsidRPr="004424E6" w:rsidRDefault="007D0927" w:rsidP="00831642">
            <w:pPr>
              <w:spacing w:before="120" w:after="120"/>
              <w:rPr>
                <w:rFonts w:ascii="Perpetua" w:hAnsi="Perpetua"/>
              </w:rPr>
            </w:pPr>
            <w:r w:rsidRPr="004424E6">
              <w:rPr>
                <w:rFonts w:ascii="Perpetua" w:hAnsi="Perpetua"/>
              </w:rPr>
              <w:t>Different terms apply to business customers.</w:t>
            </w:r>
          </w:p>
        </w:tc>
      </w:tr>
      <w:tr w:rsidR="007D0927" w:rsidRPr="00FD2DB5" w:rsidTr="00F65E19">
        <w:tc>
          <w:tcPr>
            <w:tcW w:w="2024" w:type="dxa"/>
          </w:tcPr>
          <w:p w:rsidR="007D0927" w:rsidRPr="004424E6" w:rsidRDefault="007D0927" w:rsidP="00831642">
            <w:pPr>
              <w:spacing w:before="120" w:after="120"/>
              <w:outlineLvl w:val="0"/>
              <w:rPr>
                <w:rFonts w:ascii="Perpetua" w:eastAsia="Cambria" w:hAnsi="Perpetua" w:cs="Century Gothic"/>
                <w:b/>
              </w:rPr>
            </w:pPr>
            <w:r w:rsidRPr="004424E6">
              <w:rPr>
                <w:rFonts w:ascii="Perpetua" w:eastAsia="Cambria" w:hAnsi="Perpetua" w:cs="Times"/>
                <w:b/>
              </w:rPr>
              <w:t xml:space="preserve">Easily accessed (rule 4.5.1) </w:t>
            </w: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 xml:space="preserve">Yes, except for </w:t>
            </w:r>
            <w:proofErr w:type="spellStart"/>
            <w:r w:rsidRPr="004424E6">
              <w:rPr>
                <w:rFonts w:ascii="Perpetua" w:hAnsi="Perpetua"/>
              </w:rPr>
              <w:t>Foxtel</w:t>
            </w:r>
            <w:proofErr w:type="spellEnd"/>
            <w:r w:rsidRPr="004424E6">
              <w:rPr>
                <w:rFonts w:ascii="Perpetua" w:hAnsi="Perpetua"/>
              </w:rPr>
              <w:t xml:space="preserve"> terms</w:t>
            </w:r>
          </w:p>
        </w:tc>
        <w:tc>
          <w:tcPr>
            <w:tcW w:w="2304" w:type="dxa"/>
          </w:tcPr>
          <w:p w:rsidR="007D0927" w:rsidRPr="004424E6" w:rsidRDefault="007D0927" w:rsidP="00831642">
            <w:pPr>
              <w:spacing w:before="120" w:after="120"/>
              <w:outlineLvl w:val="0"/>
              <w:rPr>
                <w:rFonts w:ascii="Perpetua" w:hAnsi="Perpetua"/>
              </w:rPr>
            </w:pP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Almost all Telstra contracts could be downloaded from the webpage. The exception was the </w:t>
            </w:r>
            <w:proofErr w:type="spellStart"/>
            <w:r w:rsidRPr="004424E6">
              <w:rPr>
                <w:rFonts w:ascii="Perpetua" w:hAnsi="Perpetua"/>
              </w:rPr>
              <w:t>Foxtel</w:t>
            </w:r>
            <w:proofErr w:type="spellEnd"/>
            <w:r w:rsidRPr="004424E6">
              <w:rPr>
                <w:rFonts w:ascii="Perpetua" w:hAnsi="Perpetua"/>
              </w:rPr>
              <w:t xml:space="preserve"> on </w:t>
            </w:r>
            <w:proofErr w:type="spellStart"/>
            <w:r w:rsidRPr="004424E6">
              <w:rPr>
                <w:rFonts w:ascii="Perpetua" w:hAnsi="Perpetua"/>
              </w:rPr>
              <w:t>TBox</w:t>
            </w:r>
            <w:proofErr w:type="spellEnd"/>
            <w:r w:rsidRPr="004424E6">
              <w:rPr>
                <w:rFonts w:ascii="Perpetua" w:hAnsi="Perpetua"/>
              </w:rPr>
              <w:t xml:space="preserve"> terms, which were not listed with the other contract terms and were not able to be downloaded.</w:t>
            </w:r>
          </w:p>
        </w:tc>
      </w:tr>
      <w:tr w:rsidR="007D0927" w:rsidRPr="00FD2DB5" w:rsidTr="00F65E19">
        <w:tc>
          <w:tcPr>
            <w:tcW w:w="2024" w:type="dxa"/>
          </w:tcPr>
          <w:p w:rsidR="007D0927" w:rsidRPr="004424E6" w:rsidRDefault="007D0927" w:rsidP="00831642">
            <w:pPr>
              <w:spacing w:before="120" w:after="120"/>
              <w:rPr>
                <w:rFonts w:ascii="Perpetua" w:hAnsi="Perpetua"/>
                <w:b/>
              </w:rPr>
            </w:pPr>
          </w:p>
        </w:tc>
        <w:tc>
          <w:tcPr>
            <w:tcW w:w="1356" w:type="dxa"/>
          </w:tcPr>
          <w:p w:rsidR="007D0927" w:rsidRPr="004424E6" w:rsidRDefault="007D0927" w:rsidP="00831642">
            <w:pPr>
              <w:spacing w:before="120" w:after="120"/>
              <w:rPr>
                <w:rFonts w:ascii="Perpetua" w:hAnsi="Perpetua"/>
                <w:b/>
              </w:rPr>
            </w:pPr>
          </w:p>
        </w:tc>
        <w:tc>
          <w:tcPr>
            <w:tcW w:w="2304" w:type="dxa"/>
          </w:tcPr>
          <w:p w:rsidR="007D0927" w:rsidRPr="004424E6" w:rsidRDefault="007D0927" w:rsidP="00831642">
            <w:pPr>
              <w:spacing w:before="120" w:after="120"/>
              <w:rPr>
                <w:rFonts w:ascii="Perpetua" w:hAnsi="Perpetua"/>
                <w:b/>
              </w:rPr>
            </w:pPr>
          </w:p>
        </w:tc>
        <w:tc>
          <w:tcPr>
            <w:tcW w:w="2832" w:type="dxa"/>
          </w:tcPr>
          <w:p w:rsidR="007D0927" w:rsidRPr="004424E6" w:rsidRDefault="007D0927" w:rsidP="00831642">
            <w:pPr>
              <w:spacing w:before="120" w:after="120"/>
              <w:rPr>
                <w:rFonts w:ascii="Perpetua" w:hAnsi="Perpetua"/>
                <w:b/>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r w:rsidRPr="004424E6">
              <w:rPr>
                <w:rFonts w:ascii="Perpetua" w:hAnsi="Perpetua"/>
                <w:b/>
              </w:rPr>
              <w:t>Transparency obligations under the TCP Code</w:t>
            </w:r>
          </w:p>
        </w:tc>
        <w:tc>
          <w:tcPr>
            <w:tcW w:w="1356" w:type="dxa"/>
          </w:tcPr>
          <w:p w:rsidR="007D0927" w:rsidRPr="004424E6" w:rsidRDefault="007D0927" w:rsidP="00831642">
            <w:pPr>
              <w:spacing w:before="120" w:after="120"/>
              <w:outlineLvl w:val="0"/>
              <w:rPr>
                <w:rFonts w:ascii="Perpetua" w:hAnsi="Perpetua"/>
                <w:b/>
              </w:rPr>
            </w:pPr>
          </w:p>
        </w:tc>
        <w:tc>
          <w:tcPr>
            <w:tcW w:w="2304" w:type="dxa"/>
          </w:tcPr>
          <w:p w:rsidR="007D0927" w:rsidRPr="004424E6" w:rsidRDefault="007D0927" w:rsidP="00831642">
            <w:pPr>
              <w:spacing w:before="120" w:after="120"/>
              <w:outlineLvl w:val="0"/>
              <w:rPr>
                <w:rFonts w:ascii="Perpetua" w:hAnsi="Perpetua"/>
                <w:b/>
              </w:rPr>
            </w:pPr>
          </w:p>
        </w:tc>
        <w:tc>
          <w:tcPr>
            <w:tcW w:w="2832" w:type="dxa"/>
          </w:tcPr>
          <w:p w:rsidR="007D0927" w:rsidRPr="004424E6" w:rsidRDefault="007D0927" w:rsidP="00831642">
            <w:pPr>
              <w:spacing w:before="120" w:after="120"/>
              <w:outlineLvl w:val="0"/>
              <w:rPr>
                <w:rFonts w:ascii="Perpetua" w:hAnsi="Perpetua"/>
                <w:b/>
              </w:rPr>
            </w:pPr>
          </w:p>
        </w:tc>
      </w:tr>
      <w:tr w:rsidR="007D0927" w:rsidRPr="00FD2DB5" w:rsidTr="00F65E19">
        <w:tc>
          <w:tcPr>
            <w:tcW w:w="2024" w:type="dxa"/>
          </w:tcPr>
          <w:p w:rsidR="007D0927" w:rsidRPr="004424E6" w:rsidRDefault="007D0927" w:rsidP="00831642">
            <w:pPr>
              <w:spacing w:before="120" w:after="120"/>
              <w:rPr>
                <w:rFonts w:ascii="Perpetua" w:hAnsi="Perpetua"/>
              </w:rPr>
            </w:pPr>
            <w:r w:rsidRPr="004424E6">
              <w:rPr>
                <w:rFonts w:ascii="Perpetua" w:hAnsi="Perpetua"/>
                <w:b/>
              </w:rPr>
              <w:t>Easily navigated? (Rule 4.5.1)</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rPr>
                <w:rFonts w:ascii="Perpetua" w:hAnsi="Perpetua"/>
              </w:rPr>
            </w:pP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The Telstra contracts contain links allowing Customers easily to move from the index to the relevant section. </w:t>
            </w:r>
          </w:p>
          <w:p w:rsidR="007D0927" w:rsidRPr="004424E6" w:rsidRDefault="007D0927" w:rsidP="00831642">
            <w:pPr>
              <w:spacing w:before="120" w:after="120"/>
              <w:rPr>
                <w:rFonts w:ascii="Perpetua" w:hAnsi="Perpetua"/>
              </w:rPr>
            </w:pPr>
            <w:r w:rsidRPr="004424E6">
              <w:rPr>
                <w:rFonts w:ascii="Perpetua" w:hAnsi="Perpetua"/>
              </w:rPr>
              <w:t>Navigation would be assisted by hypertext links for defined terms.</w:t>
            </w:r>
          </w:p>
          <w:p w:rsidR="007D0927" w:rsidRPr="004424E6" w:rsidRDefault="007D0927" w:rsidP="00831642">
            <w:pPr>
              <w:spacing w:before="120" w:after="120"/>
              <w:rPr>
                <w:rFonts w:ascii="Perpetua" w:hAnsi="Perpetua"/>
              </w:rPr>
            </w:pPr>
            <w:r w:rsidRPr="004424E6">
              <w:rPr>
                <w:rFonts w:ascii="Perpetua" w:hAnsi="Perpetua"/>
              </w:rPr>
              <w:t>Navigation would also be assisted by internal links for related documents.</w:t>
            </w:r>
          </w:p>
        </w:tc>
      </w:tr>
      <w:tr w:rsidR="007D0927" w:rsidRPr="00FD2DB5" w:rsidTr="00F65E19">
        <w:tc>
          <w:tcPr>
            <w:tcW w:w="2024" w:type="dxa"/>
          </w:tcPr>
          <w:p w:rsidR="007D0927" w:rsidRPr="004424E6" w:rsidRDefault="007D0927" w:rsidP="00831642">
            <w:pPr>
              <w:spacing w:before="120" w:after="120"/>
              <w:rPr>
                <w:rFonts w:ascii="Perpetua" w:hAnsi="Perpetua"/>
              </w:rPr>
            </w:pPr>
            <w:r w:rsidRPr="004424E6">
              <w:rPr>
                <w:rFonts w:ascii="Perpetua" w:hAnsi="Perpetua"/>
                <w:b/>
              </w:rPr>
              <w:t>Clear presentation? (4.5.1)</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rPr>
                <w:rFonts w:ascii="Perpetua" w:hAnsi="Perpetua"/>
              </w:rPr>
            </w:pPr>
          </w:p>
        </w:tc>
        <w:tc>
          <w:tcPr>
            <w:tcW w:w="2832" w:type="dxa"/>
          </w:tcPr>
          <w:p w:rsidR="007D0927" w:rsidRPr="004424E6" w:rsidRDefault="007D0927" w:rsidP="00831642">
            <w:pPr>
              <w:spacing w:before="120" w:after="120"/>
              <w:rPr>
                <w:rFonts w:ascii="Perpetua" w:hAnsi="Perpetua"/>
              </w:rPr>
            </w:pPr>
            <w:r w:rsidRPr="004424E6">
              <w:rPr>
                <w:rFonts w:ascii="Perpetua" w:hAnsi="Perpetua"/>
              </w:rPr>
              <w:t>Telstra contracts were clearly presented with headings and reasonably generous spacing.</w:t>
            </w:r>
          </w:p>
        </w:tc>
      </w:tr>
      <w:tr w:rsidR="007D0927" w:rsidRPr="00FD2DB5" w:rsidTr="00F65E19">
        <w:tc>
          <w:tcPr>
            <w:tcW w:w="2024" w:type="dxa"/>
          </w:tcPr>
          <w:p w:rsidR="007D0927" w:rsidRPr="004424E6" w:rsidRDefault="007D0927" w:rsidP="00831642">
            <w:pPr>
              <w:spacing w:before="120" w:after="120"/>
              <w:outlineLvl w:val="0"/>
              <w:rPr>
                <w:rFonts w:ascii="Perpetua" w:hAnsi="Perpetua"/>
              </w:rPr>
            </w:pPr>
            <w:r w:rsidRPr="004424E6">
              <w:rPr>
                <w:rFonts w:ascii="Perpetua" w:hAnsi="Perpetua"/>
                <w:b/>
              </w:rPr>
              <w:t xml:space="preserve">Plain language? (Rule </w:t>
            </w:r>
            <w:r w:rsidRPr="004424E6">
              <w:rPr>
                <w:rFonts w:ascii="Perpetua" w:eastAsia="Cambria" w:hAnsi="Perpetua" w:cs="Century Gothic"/>
                <w:b/>
              </w:rPr>
              <w:t>4.5.2) </w:t>
            </w: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outlineLvl w:val="0"/>
              <w:rPr>
                <w:rFonts w:ascii="Perpetua" w:hAnsi="Perpetua"/>
              </w:rPr>
            </w:pPr>
          </w:p>
        </w:tc>
        <w:tc>
          <w:tcPr>
            <w:tcW w:w="2832" w:type="dxa"/>
          </w:tcPr>
          <w:p w:rsidR="007D0927" w:rsidRPr="004424E6" w:rsidRDefault="007D0927" w:rsidP="00831642">
            <w:pPr>
              <w:spacing w:before="120" w:after="120"/>
              <w:outlineLvl w:val="0"/>
              <w:rPr>
                <w:rFonts w:ascii="Perpetua" w:hAnsi="Perpetua"/>
              </w:rPr>
            </w:pPr>
            <w:r w:rsidRPr="004424E6">
              <w:rPr>
                <w:rFonts w:ascii="Perpetua" w:hAnsi="Perpetua"/>
              </w:rPr>
              <w:t>Telstra contracts were expressed in clear and simple language directed to the customer.</w:t>
            </w:r>
          </w:p>
        </w:tc>
      </w:tr>
      <w:tr w:rsidR="007D0927" w:rsidRPr="00FD2DB5" w:rsidTr="00F65E19">
        <w:tc>
          <w:tcPr>
            <w:tcW w:w="2024" w:type="dxa"/>
          </w:tcPr>
          <w:p w:rsidR="007D0927" w:rsidRPr="004424E6" w:rsidRDefault="007D0927" w:rsidP="00831642">
            <w:pPr>
              <w:spacing w:before="120" w:after="120"/>
              <w:rPr>
                <w:rFonts w:ascii="Perpetua" w:hAnsi="Perpetua"/>
                <w:b/>
              </w:rPr>
            </w:pPr>
            <w:r w:rsidRPr="004424E6">
              <w:rPr>
                <w:rFonts w:ascii="Perpetua" w:hAnsi="Perpetua"/>
                <w:b/>
              </w:rPr>
              <w:t>Relationship between documents</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Difficult</w:t>
            </w:r>
          </w:p>
        </w:tc>
        <w:tc>
          <w:tcPr>
            <w:tcW w:w="2304" w:type="dxa"/>
          </w:tcPr>
          <w:p w:rsidR="007D0927" w:rsidRPr="004424E6" w:rsidRDefault="007D0927" w:rsidP="00831642">
            <w:pPr>
              <w:spacing w:before="120" w:after="120"/>
              <w:rPr>
                <w:rFonts w:ascii="Perpetua" w:hAnsi="Perpetua"/>
              </w:rPr>
            </w:pP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The real transparency issue for consumers is in the large number of documents that they may have to access, read and then reconcile in order to understand any particular product.  </w:t>
            </w: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 xml:space="preserve">Different terms dealing with the same </w:t>
            </w:r>
            <w:r w:rsidRPr="004424E6">
              <w:rPr>
                <w:rFonts w:ascii="Perpetua" w:hAnsi="Perpetua"/>
              </w:rPr>
              <w:lastRenderedPageBreak/>
              <w:t>issue in different documents</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lastRenderedPageBreak/>
              <w:t xml:space="preserve">Our Customer Terms General Terms for </w:t>
            </w:r>
            <w:r w:rsidRPr="004424E6">
              <w:rPr>
                <w:rFonts w:ascii="Perpetua" w:hAnsi="Perpetua"/>
                <w:b/>
                <w:i/>
              </w:rPr>
              <w:lastRenderedPageBreak/>
              <w:t>Consumer Customers</w:t>
            </w:r>
          </w:p>
          <w:p w:rsidR="007D0927" w:rsidRPr="004424E6" w:rsidRDefault="007D0927" w:rsidP="00831642">
            <w:pPr>
              <w:spacing w:before="120" w:after="120"/>
              <w:outlineLvl w:val="0"/>
              <w:rPr>
                <w:rFonts w:ascii="Perpetua" w:hAnsi="Perpetua"/>
                <w:b/>
              </w:rPr>
            </w:pPr>
            <w:r w:rsidRPr="004424E6">
              <w:rPr>
                <w:rFonts w:ascii="Perpetua" w:hAnsi="Perpetua"/>
              </w:rPr>
              <w:t xml:space="preserve">“1.5 If anything in these Consumer General Terms is inconsistent with something in a particular section of Our Customer Terms, then the particular section applies instead of the Consumer General Terms to the extent of the inconsistency.” </w:t>
            </w:r>
          </w:p>
        </w:tc>
        <w:tc>
          <w:tcPr>
            <w:tcW w:w="2832" w:type="dxa"/>
          </w:tcPr>
          <w:p w:rsidR="007D0927" w:rsidRPr="004424E6" w:rsidRDefault="007D0927" w:rsidP="00831642">
            <w:pPr>
              <w:spacing w:before="120" w:after="120"/>
              <w:outlineLvl w:val="0"/>
              <w:rPr>
                <w:rFonts w:ascii="Perpetua" w:hAnsi="Perpetua"/>
              </w:rPr>
            </w:pPr>
            <w:r w:rsidRPr="004424E6">
              <w:rPr>
                <w:rFonts w:ascii="Perpetua" w:hAnsi="Perpetua"/>
              </w:rPr>
              <w:lastRenderedPageBreak/>
              <w:t xml:space="preserve">In addition, some of the contractual documents contain terms dealing with the same </w:t>
            </w:r>
            <w:r w:rsidRPr="004424E6">
              <w:rPr>
                <w:rFonts w:ascii="Perpetua" w:hAnsi="Perpetua"/>
              </w:rPr>
              <w:lastRenderedPageBreak/>
              <w:t xml:space="preserve">issues but in different terms. Customers then had to work out which of these terms apply to them and what they mean. </w:t>
            </w:r>
          </w:p>
          <w:p w:rsidR="007D0927" w:rsidRPr="004424E6" w:rsidRDefault="007D0927" w:rsidP="00831642">
            <w:pPr>
              <w:spacing w:before="120" w:after="120"/>
              <w:outlineLvl w:val="0"/>
              <w:rPr>
                <w:rFonts w:ascii="Perpetua" w:hAnsi="Perpetua"/>
              </w:rPr>
            </w:pPr>
            <w:r w:rsidRPr="004424E6">
              <w:rPr>
                <w:rFonts w:ascii="Perpetua" w:hAnsi="Perpetua"/>
              </w:rPr>
              <w:t xml:space="preserve">For example, the general Telstra terms, home-phone and the </w:t>
            </w:r>
            <w:proofErr w:type="spellStart"/>
            <w:r w:rsidRPr="004424E6">
              <w:rPr>
                <w:rFonts w:ascii="Perpetua" w:hAnsi="Perpetua"/>
              </w:rPr>
              <w:t>BigPond</w:t>
            </w:r>
            <w:proofErr w:type="spellEnd"/>
            <w:r w:rsidRPr="004424E6">
              <w:rPr>
                <w:rFonts w:ascii="Perpetua" w:hAnsi="Perpetua"/>
              </w:rPr>
              <w:t xml:space="preserve"> terms, allowed different times to remedy a material breach and different late payment fees. </w:t>
            </w:r>
          </w:p>
          <w:p w:rsidR="007D0927" w:rsidRPr="004424E6" w:rsidRDefault="007D0927" w:rsidP="00831642">
            <w:pPr>
              <w:spacing w:before="120" w:after="120"/>
              <w:outlineLvl w:val="0"/>
              <w:rPr>
                <w:rFonts w:ascii="Perpetua" w:hAnsi="Perpetua"/>
                <w:b/>
              </w:rPr>
            </w:pPr>
            <w:r w:rsidRPr="004424E6">
              <w:rPr>
                <w:rFonts w:ascii="Perpetua" w:hAnsi="Perpetua"/>
              </w:rPr>
              <w:t xml:space="preserve">The inconsistency provision in the general terms is unlikely assist consumers without legal training. </w:t>
            </w: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Different terminology in different documents</w:t>
            </w:r>
          </w:p>
        </w:tc>
        <w:tc>
          <w:tcPr>
            <w:tcW w:w="2304" w:type="dxa"/>
          </w:tcPr>
          <w:p w:rsidR="007D0927" w:rsidRPr="004424E6" w:rsidRDefault="007D0927" w:rsidP="00831642">
            <w:pPr>
              <w:spacing w:before="120" w:after="120"/>
              <w:outlineLvl w:val="0"/>
              <w:rPr>
                <w:rFonts w:ascii="Perpetua" w:hAnsi="Perpetua"/>
                <w:b/>
              </w:rPr>
            </w:pPr>
          </w:p>
        </w:tc>
        <w:tc>
          <w:tcPr>
            <w:tcW w:w="2832" w:type="dxa"/>
          </w:tcPr>
          <w:p w:rsidR="007D0927" w:rsidRPr="004424E6" w:rsidRDefault="007D0927" w:rsidP="00831642">
            <w:pPr>
              <w:spacing w:before="120" w:after="120"/>
              <w:outlineLvl w:val="0"/>
              <w:rPr>
                <w:rFonts w:ascii="Perpetua" w:hAnsi="Perpetua"/>
              </w:rPr>
            </w:pPr>
            <w:r w:rsidRPr="004424E6">
              <w:rPr>
                <w:rFonts w:ascii="Perpetua" w:hAnsi="Perpetua"/>
              </w:rPr>
              <w:t>The various Telstra documents use different language to describe the effect of the consumer guarantees in the ACL. Consumers may not appreciate that the documents were referring to the same set of rights in the same legislation.</w:t>
            </w: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b/>
              </w:rPr>
            </w:pPr>
          </w:p>
        </w:tc>
        <w:tc>
          <w:tcPr>
            <w:tcW w:w="2304" w:type="dxa"/>
          </w:tcPr>
          <w:p w:rsidR="007D0927" w:rsidRPr="004424E6" w:rsidRDefault="007D0927" w:rsidP="00831642">
            <w:pPr>
              <w:spacing w:before="120" w:after="120"/>
              <w:outlineLvl w:val="0"/>
              <w:rPr>
                <w:rFonts w:ascii="Perpetua" w:hAnsi="Perpetua"/>
                <w:b/>
              </w:rPr>
            </w:pPr>
          </w:p>
        </w:tc>
        <w:tc>
          <w:tcPr>
            <w:tcW w:w="2832" w:type="dxa"/>
          </w:tcPr>
          <w:p w:rsidR="007D0927" w:rsidRPr="004424E6" w:rsidRDefault="007D0927" w:rsidP="00831642">
            <w:pPr>
              <w:spacing w:before="120" w:after="120"/>
              <w:outlineLvl w:val="0"/>
              <w:rPr>
                <w:rFonts w:ascii="Perpetua" w:hAnsi="Perpetua"/>
                <w:b/>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r w:rsidRPr="004424E6">
              <w:rPr>
                <w:rFonts w:ascii="Perpetua" w:hAnsi="Perpetua"/>
                <w:b/>
              </w:rPr>
              <w:t>Substantive fairness under the ACL</w:t>
            </w:r>
          </w:p>
        </w:tc>
        <w:tc>
          <w:tcPr>
            <w:tcW w:w="1356" w:type="dxa"/>
          </w:tcPr>
          <w:p w:rsidR="007D0927" w:rsidRPr="004424E6" w:rsidRDefault="007D0927" w:rsidP="00831642">
            <w:pPr>
              <w:spacing w:before="120" w:after="120"/>
              <w:outlineLvl w:val="0"/>
              <w:rPr>
                <w:rFonts w:ascii="Perpetua" w:hAnsi="Perpetua"/>
                <w:b/>
              </w:rPr>
            </w:pPr>
          </w:p>
        </w:tc>
        <w:tc>
          <w:tcPr>
            <w:tcW w:w="2304" w:type="dxa"/>
          </w:tcPr>
          <w:p w:rsidR="007D0927" w:rsidRPr="004424E6" w:rsidRDefault="007D0927" w:rsidP="00831642">
            <w:pPr>
              <w:spacing w:before="120" w:after="120"/>
              <w:outlineLvl w:val="0"/>
              <w:rPr>
                <w:rFonts w:ascii="Perpetua" w:hAnsi="Perpetua"/>
                <w:b/>
              </w:rPr>
            </w:pPr>
          </w:p>
        </w:tc>
        <w:tc>
          <w:tcPr>
            <w:tcW w:w="2832" w:type="dxa"/>
          </w:tcPr>
          <w:p w:rsidR="007D0927" w:rsidRPr="004424E6" w:rsidRDefault="007D0927" w:rsidP="00831642">
            <w:pPr>
              <w:spacing w:before="120" w:after="120"/>
              <w:outlineLvl w:val="0"/>
              <w:rPr>
                <w:rFonts w:ascii="Perpetua" w:hAnsi="Perpetua"/>
                <w:b/>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r w:rsidRPr="004424E6">
              <w:rPr>
                <w:rFonts w:ascii="Perpetua" w:hAnsi="Perpetua"/>
                <w:b/>
              </w:rPr>
              <w:t>Unfair contract terms (</w:t>
            </w:r>
            <w:proofErr w:type="spellStart"/>
            <w:r w:rsidRPr="004424E6">
              <w:rPr>
                <w:rFonts w:ascii="Perpetua" w:hAnsi="Perpetua"/>
                <w:b/>
              </w:rPr>
              <w:t>pt</w:t>
            </w:r>
            <w:proofErr w:type="spellEnd"/>
            <w:r w:rsidRPr="004424E6">
              <w:rPr>
                <w:rFonts w:ascii="Perpetua" w:hAnsi="Perpetua"/>
                <w:b/>
              </w:rPr>
              <w:t xml:space="preserve"> 2-3)</w:t>
            </w:r>
          </w:p>
        </w:tc>
        <w:tc>
          <w:tcPr>
            <w:tcW w:w="1356" w:type="dxa"/>
          </w:tcPr>
          <w:p w:rsidR="007D0927" w:rsidRPr="004424E6" w:rsidRDefault="007D0927" w:rsidP="00831642">
            <w:pPr>
              <w:spacing w:before="120" w:after="120"/>
              <w:outlineLvl w:val="0"/>
              <w:rPr>
                <w:rFonts w:ascii="Perpetua" w:hAnsi="Perpetua"/>
                <w:b/>
              </w:rPr>
            </w:pPr>
          </w:p>
        </w:tc>
        <w:tc>
          <w:tcPr>
            <w:tcW w:w="2304" w:type="dxa"/>
          </w:tcPr>
          <w:p w:rsidR="007D0927" w:rsidRPr="004424E6" w:rsidRDefault="007D0927" w:rsidP="00831642">
            <w:pPr>
              <w:spacing w:before="120" w:after="120"/>
              <w:outlineLvl w:val="0"/>
              <w:rPr>
                <w:rFonts w:ascii="Perpetua" w:hAnsi="Perpetua"/>
                <w:b/>
              </w:rPr>
            </w:pPr>
          </w:p>
        </w:tc>
        <w:tc>
          <w:tcPr>
            <w:tcW w:w="2832" w:type="dxa"/>
          </w:tcPr>
          <w:p w:rsidR="007D0927" w:rsidRPr="004424E6" w:rsidRDefault="007D0927" w:rsidP="00831642">
            <w:pPr>
              <w:spacing w:before="120" w:after="120"/>
              <w:outlineLvl w:val="0"/>
              <w:rPr>
                <w:rFonts w:ascii="Perpetua" w:hAnsi="Perpetua"/>
                <w:b/>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r w:rsidRPr="004424E6">
              <w:rPr>
                <w:rFonts w:ascii="Perpetua" w:hAnsi="Perpetua"/>
                <w:b/>
              </w:rPr>
              <w:t>Entire agreement clause</w:t>
            </w: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Technically compliant but not easy to understand</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outlineLvl w:val="0"/>
              <w:rPr>
                <w:rFonts w:ascii="Perpetua" w:hAnsi="Perpetua"/>
              </w:rPr>
            </w:pPr>
            <w:r w:rsidRPr="004424E6">
              <w:rPr>
                <w:rFonts w:ascii="Perpetua" w:hAnsi="Perpetua"/>
              </w:rPr>
              <w:t>“9.1 Your service is supplied:</w:t>
            </w:r>
          </w:p>
          <w:p w:rsidR="007D0927" w:rsidRPr="004424E6" w:rsidRDefault="007D0927" w:rsidP="00831642">
            <w:pPr>
              <w:spacing w:before="120" w:after="120"/>
              <w:outlineLvl w:val="0"/>
              <w:rPr>
                <w:rFonts w:ascii="Perpetua" w:hAnsi="Perpetua"/>
              </w:rPr>
            </w:pPr>
            <w:r w:rsidRPr="004424E6">
              <w:rPr>
                <w:rFonts w:ascii="Perpetua" w:hAnsi="Perpetua"/>
              </w:rPr>
              <w:t>(a) on the terms and conditions expressly set out in the application form you used to apply for your service (or that was disclosed to you when you applied for your service) and in Our Customer Terms; and</w:t>
            </w:r>
          </w:p>
          <w:p w:rsidR="007D0927" w:rsidRPr="004424E6" w:rsidRDefault="007D0927" w:rsidP="00831642">
            <w:pPr>
              <w:spacing w:before="120" w:after="120"/>
              <w:outlineLvl w:val="0"/>
              <w:rPr>
                <w:rFonts w:ascii="Perpetua" w:hAnsi="Perpetua"/>
              </w:rPr>
            </w:pPr>
            <w:r w:rsidRPr="004424E6">
              <w:rPr>
                <w:rFonts w:ascii="Perpetua" w:hAnsi="Perpetua"/>
              </w:rPr>
              <w:lastRenderedPageBreak/>
              <w:t>(</w:t>
            </w:r>
            <w:proofErr w:type="gramStart"/>
            <w:r w:rsidRPr="004424E6">
              <w:rPr>
                <w:rFonts w:ascii="Perpetua" w:hAnsi="Perpetua"/>
              </w:rPr>
              <w:t>b</w:t>
            </w:r>
            <w:proofErr w:type="gramEnd"/>
            <w:r w:rsidRPr="004424E6">
              <w:rPr>
                <w:rFonts w:ascii="Perpetua" w:hAnsi="Perpetua"/>
              </w:rPr>
              <w:t>) subject to non-excludable rights under consumer protection laws.</w:t>
            </w:r>
          </w:p>
          <w:p w:rsidR="007D0927" w:rsidRPr="004424E6" w:rsidRDefault="007D0927" w:rsidP="00831642">
            <w:pPr>
              <w:spacing w:before="120" w:after="120"/>
              <w:outlineLvl w:val="0"/>
              <w:rPr>
                <w:rFonts w:ascii="Perpetua" w:hAnsi="Perpetua"/>
                <w:b/>
              </w:rPr>
            </w:pPr>
            <w:r w:rsidRPr="004424E6">
              <w:rPr>
                <w:rFonts w:ascii="Perpetua" w:hAnsi="Perpetua"/>
              </w:rPr>
              <w:t>No other terms or rights apply.”</w:t>
            </w:r>
          </w:p>
        </w:tc>
        <w:tc>
          <w:tcPr>
            <w:tcW w:w="2832" w:type="dxa"/>
          </w:tcPr>
          <w:p w:rsidR="007D0927" w:rsidRPr="004424E6" w:rsidRDefault="007D0927" w:rsidP="00831642">
            <w:pPr>
              <w:spacing w:before="120" w:after="120"/>
              <w:outlineLvl w:val="0"/>
              <w:rPr>
                <w:rFonts w:ascii="Perpetua" w:hAnsi="Perpetua"/>
              </w:rPr>
            </w:pPr>
            <w:r w:rsidRPr="004424E6">
              <w:rPr>
                <w:rFonts w:ascii="Perpetua" w:hAnsi="Perpetua"/>
              </w:rPr>
              <w:lastRenderedPageBreak/>
              <w:t>Much less elegant and consumer friendly than the below clause</w:t>
            </w: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 xml:space="preserve">Our customer terms – </w:t>
            </w:r>
            <w:proofErr w:type="spellStart"/>
            <w:r w:rsidRPr="004424E6">
              <w:rPr>
                <w:rFonts w:ascii="Perpetua" w:hAnsi="Perpetua"/>
                <w:b/>
                <w:i/>
              </w:rPr>
              <w:t>BigPond</w:t>
            </w:r>
            <w:proofErr w:type="spellEnd"/>
            <w:r w:rsidRPr="004424E6">
              <w:rPr>
                <w:rFonts w:ascii="Perpetua" w:hAnsi="Perpetua"/>
                <w:b/>
                <w:i/>
              </w:rPr>
              <w:t xml:space="preserve"> service section - Part A – General terms for </w:t>
            </w:r>
            <w:proofErr w:type="spellStart"/>
            <w:r w:rsidRPr="004424E6">
              <w:rPr>
                <w:rFonts w:ascii="Perpetua" w:hAnsi="Perpetua"/>
                <w:b/>
                <w:i/>
              </w:rPr>
              <w:t>BigPond</w:t>
            </w:r>
            <w:proofErr w:type="spellEnd"/>
            <w:r w:rsidRPr="004424E6">
              <w:rPr>
                <w:rFonts w:ascii="Perpetua" w:hAnsi="Perpetua"/>
                <w:b/>
                <w:i/>
              </w:rPr>
              <w:t xml:space="preserve"> services </w:t>
            </w:r>
          </w:p>
          <w:p w:rsidR="007D0927" w:rsidRPr="004424E6" w:rsidRDefault="007D0927" w:rsidP="00831642">
            <w:pPr>
              <w:spacing w:before="120" w:after="120"/>
              <w:outlineLvl w:val="0"/>
              <w:rPr>
                <w:rFonts w:ascii="Perpetua" w:hAnsi="Perpetua"/>
                <w:b/>
              </w:rPr>
            </w:pPr>
            <w:r w:rsidRPr="004424E6">
              <w:rPr>
                <w:rFonts w:ascii="Perpetua" w:hAnsi="Perpetua"/>
              </w:rPr>
              <w:t>8.1 Your service is supplied on the terms expressly set out and subject to non-excludable rights under consumer protection laws. Other representations or statements we make to you, whether in person, over the phone or in advertising or other materials you received, are not part of these terms. However, you may have other legal rights in relation to those representations.’</w:t>
            </w:r>
          </w:p>
        </w:tc>
        <w:tc>
          <w:tcPr>
            <w:tcW w:w="2832" w:type="dxa"/>
          </w:tcPr>
          <w:p w:rsidR="007D0927" w:rsidRPr="004424E6" w:rsidRDefault="007D0927" w:rsidP="00831642">
            <w:pPr>
              <w:spacing w:before="120" w:after="120"/>
              <w:outlineLvl w:val="0"/>
              <w:rPr>
                <w:rFonts w:ascii="Perpetua" w:hAnsi="Perpetua"/>
              </w:rPr>
            </w:pPr>
            <w:r w:rsidRPr="004424E6">
              <w:rPr>
                <w:rFonts w:ascii="Perpetua" w:hAnsi="Perpetua"/>
              </w:rPr>
              <w:t xml:space="preserve">Nicely done – though would be assisted by an express reference to the ACL so that consumers can identify the main applicable legislation. </w:t>
            </w:r>
          </w:p>
          <w:p w:rsidR="007D0927" w:rsidRPr="004424E6" w:rsidRDefault="007D0927" w:rsidP="00831642">
            <w:pPr>
              <w:spacing w:before="120" w:after="120"/>
              <w:outlineLvl w:val="0"/>
              <w:rPr>
                <w:rFonts w:ascii="Perpetua" w:hAnsi="Perpetua"/>
                <w:b/>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rPr>
            </w:pPr>
            <w:r w:rsidRPr="004424E6">
              <w:rPr>
                <w:rFonts w:ascii="Perpetua" w:hAnsi="Perpetua"/>
                <w:b/>
              </w:rPr>
              <w:t>Variation powers</w:t>
            </w: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Arguably unfair</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outlineLvl w:val="0"/>
              <w:rPr>
                <w:rFonts w:ascii="Perpetua" w:hAnsi="Perpetua"/>
              </w:rPr>
            </w:pPr>
            <w:r w:rsidRPr="004424E6">
              <w:rPr>
                <w:rFonts w:ascii="Perpetua" w:hAnsi="Perpetua"/>
              </w:rPr>
              <w:t>“4 Changing our customer terms – fixed length contract customers”</w:t>
            </w:r>
          </w:p>
          <w:p w:rsidR="007D0927" w:rsidRPr="004424E6" w:rsidRDefault="007D0927" w:rsidP="00831642">
            <w:pPr>
              <w:spacing w:before="120" w:after="120"/>
              <w:outlineLvl w:val="0"/>
              <w:rPr>
                <w:rFonts w:ascii="Perpetua" w:hAnsi="Perpetua"/>
              </w:rPr>
            </w:pPr>
            <w:r w:rsidRPr="004424E6">
              <w:rPr>
                <w:rFonts w:ascii="Perpetua" w:hAnsi="Perpetua"/>
              </w:rPr>
              <w:t xml:space="preserve">Telstra is granted a right to change the terms of its contracts with Customers. </w:t>
            </w:r>
          </w:p>
          <w:p w:rsidR="007D0927" w:rsidRPr="004424E6" w:rsidRDefault="007D0927" w:rsidP="00831642">
            <w:pPr>
              <w:spacing w:before="120" w:after="120"/>
              <w:outlineLvl w:val="0"/>
              <w:rPr>
                <w:rFonts w:ascii="Perpetua" w:hAnsi="Perpetua"/>
              </w:rPr>
            </w:pPr>
            <w:r w:rsidRPr="004424E6">
              <w:rPr>
                <w:rFonts w:ascii="Perpetua" w:hAnsi="Perpetua"/>
              </w:rPr>
              <w:t xml:space="preserve">The right to make changes is ‘tiered’. This means that the more substantial the change, the greater </w:t>
            </w:r>
            <w:r w:rsidRPr="004424E6">
              <w:rPr>
                <w:rFonts w:ascii="Perpetua" w:hAnsi="Perpetua"/>
              </w:rPr>
              <w:lastRenderedPageBreak/>
              <w:t>the steps Telstra must take to notify Customers of the change and, in some cases involving more changes that do or orate likely to have more than a minor detrimental impact on the customer (4.13) on Customers, Customers may terminate the contract in response to the change.</w:t>
            </w:r>
            <w:r w:rsidRPr="004424E6">
              <w:rPr>
                <w:rStyle w:val="FootnoteReference"/>
                <w:rFonts w:ascii="Perpetua" w:eastAsia="Cambria" w:hAnsi="Perpetua"/>
              </w:rPr>
              <w:footnoteReference w:id="129"/>
            </w:r>
          </w:p>
          <w:p w:rsidR="007D0927" w:rsidRPr="004424E6" w:rsidRDefault="007D0927" w:rsidP="00831642">
            <w:pPr>
              <w:spacing w:before="120" w:after="120"/>
              <w:outlineLvl w:val="0"/>
              <w:rPr>
                <w:rFonts w:ascii="Perpetua" w:hAnsi="Perpetua"/>
              </w:rPr>
            </w:pPr>
            <w:r w:rsidRPr="004424E6">
              <w:rPr>
                <w:rFonts w:ascii="Perpetua" w:hAnsi="Perpetua"/>
              </w:rPr>
              <w:t>A similar pattern follows for casual customers (clause 5)</w:t>
            </w:r>
          </w:p>
        </w:tc>
        <w:tc>
          <w:tcPr>
            <w:tcW w:w="2832" w:type="dxa"/>
          </w:tcPr>
          <w:p w:rsidR="007D0927" w:rsidRPr="004424E6" w:rsidRDefault="007D0927" w:rsidP="00831642">
            <w:pPr>
              <w:spacing w:before="120" w:after="120"/>
              <w:outlineLvl w:val="0"/>
              <w:rPr>
                <w:rFonts w:ascii="Perpetua" w:hAnsi="Perpetua"/>
              </w:rPr>
            </w:pPr>
            <w:r w:rsidRPr="004424E6">
              <w:rPr>
                <w:rFonts w:ascii="Perpetua" w:hAnsi="Perpetua"/>
              </w:rPr>
              <w:lastRenderedPageBreak/>
              <w:t xml:space="preserve">The contract provides some protection to consumers against onerous or detrimental changes, namely a right to notice and in some cases to terminate the contract. There remains a real question as to whether these steps go far enough. </w:t>
            </w:r>
          </w:p>
          <w:p w:rsidR="007D0927" w:rsidRPr="004424E6" w:rsidRDefault="007D0927" w:rsidP="00831642">
            <w:pPr>
              <w:spacing w:before="120" w:after="120"/>
              <w:outlineLvl w:val="0"/>
              <w:rPr>
                <w:rFonts w:ascii="Perpetua" w:hAnsi="Perpetua"/>
              </w:rPr>
            </w:pPr>
            <w:r w:rsidRPr="004424E6">
              <w:rPr>
                <w:rFonts w:ascii="Perpetua" w:hAnsi="Perpetua"/>
              </w:rPr>
              <w:t xml:space="preserve">The </w:t>
            </w:r>
            <w:proofErr w:type="gramStart"/>
            <w:r w:rsidRPr="004424E6">
              <w:rPr>
                <w:rFonts w:ascii="Perpetua" w:hAnsi="Perpetua"/>
              </w:rPr>
              <w:t>suppliers</w:t>
            </w:r>
            <w:proofErr w:type="gramEnd"/>
            <w:r w:rsidRPr="004424E6">
              <w:rPr>
                <w:rFonts w:ascii="Perpetua" w:hAnsi="Perpetua"/>
              </w:rPr>
              <w:t xml:space="preserve"> right to make charges is not qualified in any way. As a result, the supplier could make changes for legitimate reasons, for example, relating to changes in </w:t>
            </w:r>
            <w:proofErr w:type="gramStart"/>
            <w:r w:rsidRPr="004424E6">
              <w:rPr>
                <w:rFonts w:ascii="Perpetua" w:hAnsi="Perpetua"/>
              </w:rPr>
              <w:t>its own</w:t>
            </w:r>
            <w:proofErr w:type="gramEnd"/>
            <w:r w:rsidRPr="004424E6">
              <w:rPr>
                <w:rFonts w:ascii="Perpetua" w:hAnsi="Perpetua"/>
              </w:rPr>
              <w:t xml:space="preserve"> cost base or the regulatory regime. Or it could make </w:t>
            </w:r>
            <w:r w:rsidRPr="004424E6">
              <w:rPr>
                <w:rFonts w:ascii="Perpetua" w:hAnsi="Perpetua"/>
              </w:rPr>
              <w:lastRenderedPageBreak/>
              <w:t xml:space="preserve">changes for purely opportunistic reasons. </w:t>
            </w: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More needed to ensure fairness</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1D70B6" w:rsidRDefault="007D0927" w:rsidP="00831642">
            <w:pPr>
              <w:rPr>
                <w:rFonts w:ascii="Perpetua" w:hAnsi="Perpetua"/>
              </w:rPr>
            </w:pPr>
            <w:r w:rsidRPr="001D70B6">
              <w:rPr>
                <w:rFonts w:ascii="Perpetua" w:hAnsi="Perpetua"/>
              </w:rPr>
              <w:t>“4.14 For the purpose of this clause ... your service will be cancelled on “Fair Terms” if we have offered you the right to terminate the contract without incurring fees or charges other than:</w:t>
            </w:r>
          </w:p>
          <w:p w:rsidR="007D0927" w:rsidRPr="001D70B6" w:rsidRDefault="007D0927" w:rsidP="00831642">
            <w:pPr>
              <w:rPr>
                <w:rFonts w:ascii="Perpetua" w:hAnsi="Perpetua"/>
              </w:rPr>
            </w:pPr>
            <w:r w:rsidRPr="001D70B6">
              <w:rPr>
                <w:rFonts w:ascii="Perpetua" w:hAnsi="Perpetua"/>
              </w:rPr>
              <w:t>usage and network and call charges incurred up to the date of termination; and</w:t>
            </w:r>
          </w:p>
          <w:p w:rsidR="007D0927" w:rsidRPr="004424E6" w:rsidRDefault="007D0927" w:rsidP="00831642">
            <w:proofErr w:type="gramStart"/>
            <w:r w:rsidRPr="001D70B6">
              <w:rPr>
                <w:rFonts w:ascii="Perpetua" w:hAnsi="Perpetua"/>
              </w:rPr>
              <w:t>installation</w:t>
            </w:r>
            <w:proofErr w:type="gramEnd"/>
            <w:r w:rsidRPr="001D70B6">
              <w:rPr>
                <w:rFonts w:ascii="Perpetua" w:hAnsi="Perpetua"/>
              </w:rPr>
              <w:t xml:space="preserve"> fees and cost of equipment we have provided to you that you have not paid us for (as long as the equipment can be used in connection with services supplied by another supplier).”</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The clause does not deal with customers who have already paid for installation or equipment that cannot be reused. </w:t>
            </w: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r w:rsidRPr="004424E6">
              <w:rPr>
                <w:rFonts w:ascii="Perpetua" w:hAnsi="Perpetua"/>
                <w:b/>
              </w:rPr>
              <w:t xml:space="preserve">What happens at </w:t>
            </w:r>
            <w:r w:rsidRPr="004424E6">
              <w:rPr>
                <w:rFonts w:ascii="Perpetua" w:hAnsi="Perpetua"/>
                <w:b/>
              </w:rPr>
              <w:lastRenderedPageBreak/>
              <w:t>the end of a fixed term agreement?</w:t>
            </w: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lastRenderedPageBreak/>
              <w:t>Yes</w:t>
            </w:r>
          </w:p>
        </w:tc>
        <w:tc>
          <w:tcPr>
            <w:tcW w:w="2304" w:type="dxa"/>
          </w:tcPr>
          <w:p w:rsidR="007D0927" w:rsidRPr="004424E6" w:rsidRDefault="007D0927" w:rsidP="00831642">
            <w:pPr>
              <w:spacing w:before="120" w:after="120"/>
              <w:outlineLvl w:val="0"/>
              <w:rPr>
                <w:rFonts w:ascii="Perpetua" w:hAnsi="Perpetua"/>
                <w:b/>
              </w:rPr>
            </w:pPr>
            <w:r w:rsidRPr="004424E6">
              <w:rPr>
                <w:rFonts w:ascii="Perpetua" w:hAnsi="Perpetua"/>
              </w:rPr>
              <w:t xml:space="preserve">Customers on fixed term </w:t>
            </w:r>
            <w:r w:rsidRPr="004424E6">
              <w:rPr>
                <w:rFonts w:ascii="Perpetua" w:hAnsi="Perpetua"/>
              </w:rPr>
              <w:lastRenderedPageBreak/>
              <w:t>contracts must notify Telstra 30 days before the end of the agreement if they do not want to continue.</w:t>
            </w:r>
          </w:p>
        </w:tc>
        <w:tc>
          <w:tcPr>
            <w:tcW w:w="2832" w:type="dxa"/>
          </w:tcPr>
          <w:p w:rsidR="007D0927" w:rsidRPr="004424E6" w:rsidRDefault="007D0927" w:rsidP="00831642">
            <w:pPr>
              <w:spacing w:before="120" w:after="120"/>
              <w:outlineLvl w:val="0"/>
              <w:rPr>
                <w:rFonts w:ascii="Perpetua" w:hAnsi="Perpetua"/>
              </w:rPr>
            </w:pPr>
            <w:r w:rsidRPr="004424E6">
              <w:rPr>
                <w:rFonts w:ascii="Perpetua" w:hAnsi="Perpetua"/>
              </w:rPr>
              <w:lastRenderedPageBreak/>
              <w:t xml:space="preserve">A fair balance between the </w:t>
            </w:r>
            <w:r w:rsidRPr="004424E6">
              <w:rPr>
                <w:rFonts w:ascii="Perpetua" w:hAnsi="Perpetua"/>
              </w:rPr>
              <w:lastRenderedPageBreak/>
              <w:t xml:space="preserve">interests of both parties. </w:t>
            </w:r>
          </w:p>
        </w:tc>
      </w:tr>
      <w:tr w:rsidR="007D0927" w:rsidRPr="00FD2DB5" w:rsidTr="00F65E19">
        <w:tc>
          <w:tcPr>
            <w:tcW w:w="2024" w:type="dxa"/>
          </w:tcPr>
          <w:p w:rsidR="007D0927" w:rsidRPr="004424E6" w:rsidRDefault="007D0927" w:rsidP="00831642">
            <w:pPr>
              <w:spacing w:before="120" w:after="120"/>
              <w:rPr>
                <w:rFonts w:ascii="Perpetua" w:hAnsi="Perpetua"/>
              </w:rPr>
            </w:pPr>
            <w:r w:rsidRPr="004424E6">
              <w:rPr>
                <w:rFonts w:ascii="Perpetua" w:hAnsi="Perpetua"/>
                <w:b/>
              </w:rPr>
              <w:lastRenderedPageBreak/>
              <w:t>Supplier’s right to terminate</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rPr>
                <w:rFonts w:ascii="Perpetua" w:hAnsi="Perpetua"/>
              </w:rPr>
            </w:pPr>
            <w:r w:rsidRPr="004424E6">
              <w:rPr>
                <w:rFonts w:ascii="Perpetua" w:hAnsi="Perpetua"/>
              </w:rPr>
              <w:t>8 In the case of material breach, the right to terminate is subject to the party in breach being given 14 days to remedy that breach.</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The termination powers in Telstra’s contracts are fair and balanced in their approach. </w:t>
            </w:r>
          </w:p>
          <w:p w:rsidR="007D0927" w:rsidRPr="004424E6" w:rsidRDefault="007D0927" w:rsidP="00831642">
            <w:pPr>
              <w:spacing w:before="120" w:after="120"/>
              <w:rPr>
                <w:rFonts w:ascii="Perpetua" w:hAnsi="Perpetua"/>
              </w:rPr>
            </w:pPr>
          </w:p>
        </w:tc>
      </w:tr>
      <w:tr w:rsidR="007D0927" w:rsidRPr="00FD2DB5" w:rsidTr="00F65E19">
        <w:tc>
          <w:tcPr>
            <w:tcW w:w="2024" w:type="dxa"/>
          </w:tcPr>
          <w:p w:rsidR="007D0927" w:rsidRPr="004424E6" w:rsidRDefault="007D0927" w:rsidP="00831642">
            <w:pPr>
              <w:spacing w:before="120" w:after="120"/>
              <w:rPr>
                <w:rFonts w:ascii="Perpetua" w:hAnsi="Perpetua"/>
                <w:b/>
              </w:rPr>
            </w:pPr>
            <w:r w:rsidRPr="004424E6">
              <w:rPr>
                <w:rFonts w:ascii="Perpetua" w:hAnsi="Perpetua"/>
                <w:b/>
              </w:rPr>
              <w:t>Customer’s right to terminate</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outlineLvl w:val="0"/>
              <w:rPr>
                <w:rFonts w:ascii="Perpetua" w:hAnsi="Perpetua"/>
              </w:rPr>
            </w:pPr>
            <w:r w:rsidRPr="004424E6">
              <w:rPr>
                <w:rFonts w:ascii="Perpetua" w:hAnsi="Perpetua"/>
              </w:rPr>
              <w:t>7 Both supplier and customer are given broadly parallel rights to terminate, in particular in response to a material breach.</w:t>
            </w:r>
          </w:p>
        </w:tc>
        <w:tc>
          <w:tcPr>
            <w:tcW w:w="2832" w:type="dxa"/>
          </w:tcPr>
          <w:p w:rsidR="007D0927" w:rsidRPr="004424E6" w:rsidRDefault="007D0927" w:rsidP="00831642">
            <w:pPr>
              <w:spacing w:before="120" w:after="120"/>
              <w:rPr>
                <w:rFonts w:ascii="Perpetua" w:hAnsi="Perpetua"/>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r w:rsidRPr="004424E6">
              <w:rPr>
                <w:rFonts w:ascii="Perpetua" w:hAnsi="Perpetua"/>
                <w:b/>
              </w:rPr>
              <w:t>Suspension</w:t>
            </w:r>
          </w:p>
        </w:tc>
        <w:tc>
          <w:tcPr>
            <w:tcW w:w="1356" w:type="dxa"/>
          </w:tcPr>
          <w:p w:rsidR="007D0927" w:rsidRPr="004424E6" w:rsidRDefault="007D0927" w:rsidP="00831642">
            <w:pPr>
              <w:spacing w:before="120" w:after="120"/>
              <w:outlineLvl w:val="0"/>
              <w:rPr>
                <w:rFonts w:ascii="Perpetua" w:hAnsi="Perpetua"/>
                <w:b/>
              </w:rPr>
            </w:pP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outlineLvl w:val="0"/>
              <w:rPr>
                <w:rFonts w:ascii="Perpetua" w:hAnsi="Perpetua"/>
              </w:rPr>
            </w:pPr>
            <w:r w:rsidRPr="004424E6">
              <w:rPr>
                <w:rFonts w:ascii="Perpetua" w:hAnsi="Perpetua"/>
              </w:rPr>
              <w:t>Similar to for termination.</w:t>
            </w:r>
          </w:p>
        </w:tc>
        <w:tc>
          <w:tcPr>
            <w:tcW w:w="2832" w:type="dxa"/>
          </w:tcPr>
          <w:p w:rsidR="007D0927" w:rsidRPr="004424E6" w:rsidRDefault="007D0927" w:rsidP="00831642">
            <w:pPr>
              <w:spacing w:before="120" w:after="120"/>
              <w:outlineLvl w:val="0"/>
              <w:rPr>
                <w:rFonts w:ascii="Perpetua" w:hAnsi="Perpetua"/>
                <w:b/>
              </w:rPr>
            </w:pPr>
          </w:p>
        </w:tc>
      </w:tr>
      <w:tr w:rsidR="007D0927" w:rsidRPr="00FD2DB5" w:rsidTr="00F65E19">
        <w:tc>
          <w:tcPr>
            <w:tcW w:w="2024" w:type="dxa"/>
          </w:tcPr>
          <w:p w:rsidR="007D0927" w:rsidRPr="004424E6" w:rsidRDefault="007D0927" w:rsidP="00831642">
            <w:pPr>
              <w:spacing w:before="120" w:after="120"/>
              <w:rPr>
                <w:rFonts w:ascii="Perpetua" w:hAnsi="Perpetua"/>
              </w:rPr>
            </w:pPr>
            <w:r w:rsidRPr="004424E6">
              <w:rPr>
                <w:rFonts w:ascii="Perpetua" w:hAnsi="Perpetua"/>
                <w:b/>
              </w:rPr>
              <w:t>Early termination fee</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rPr>
                <w:rFonts w:ascii="Perpetua" w:hAnsi="Perpetua"/>
              </w:rPr>
            </w:pPr>
            <w:r w:rsidRPr="004424E6">
              <w:rPr>
                <w:rFonts w:ascii="Perpetua" w:hAnsi="Perpetua"/>
              </w:rPr>
              <w:t xml:space="preserve">“7.1 Customers who terminate the contract before the end of a fixed term will be required to pay an early termination fee under the relevant service section of the contract.” </w:t>
            </w:r>
          </w:p>
          <w:p w:rsidR="007D0927" w:rsidRPr="004424E6" w:rsidRDefault="007D0927" w:rsidP="00831642">
            <w:pPr>
              <w:spacing w:before="120" w:after="120"/>
              <w:rPr>
                <w:rFonts w:ascii="Perpetua" w:hAnsi="Perpetua"/>
              </w:rPr>
            </w:pPr>
            <w:r w:rsidRPr="004424E6">
              <w:rPr>
                <w:rFonts w:ascii="Perpetua" w:hAnsi="Perpetua"/>
              </w:rPr>
              <w:t xml:space="preserve">The fee is disclosed in the CIS and also set out in the relevant pricing section of </w:t>
            </w:r>
            <w:r w:rsidRPr="004424E6">
              <w:rPr>
                <w:rFonts w:ascii="Perpetua" w:hAnsi="Perpetua"/>
              </w:rPr>
              <w:lastRenderedPageBreak/>
              <w:t xml:space="preserve">the contract. </w:t>
            </w:r>
          </w:p>
          <w:p w:rsidR="007D0927" w:rsidRPr="004424E6" w:rsidRDefault="007D0927" w:rsidP="00831642">
            <w:pPr>
              <w:spacing w:before="120" w:after="120"/>
              <w:rPr>
                <w:rFonts w:ascii="Perpetua" w:hAnsi="Perpetua"/>
              </w:rPr>
            </w:pPr>
            <w:r w:rsidRPr="004424E6">
              <w:rPr>
                <w:rFonts w:ascii="Perpetua" w:hAnsi="Perpetua"/>
              </w:rPr>
              <w:t xml:space="preserve">The early termination fee varies between products. </w:t>
            </w:r>
          </w:p>
          <w:p w:rsidR="007D0927" w:rsidRPr="004424E6" w:rsidRDefault="007D0927" w:rsidP="00831642">
            <w:pPr>
              <w:spacing w:before="120" w:after="120"/>
              <w:rPr>
                <w:rFonts w:ascii="Perpetua" w:hAnsi="Perpetua"/>
              </w:rPr>
            </w:pPr>
            <w:r w:rsidRPr="004424E6">
              <w:rPr>
                <w:rFonts w:ascii="Perpetua" w:hAnsi="Perpetua"/>
              </w:rPr>
              <w:t>In the case of a mobile phone it is almost the full cost of the plan, pro-rated according to the term remaining. Some discount appears to be given for early termination.</w:t>
            </w:r>
          </w:p>
          <w:p w:rsidR="007D0927" w:rsidRPr="004424E6" w:rsidRDefault="007D0927" w:rsidP="00831642">
            <w:pPr>
              <w:spacing w:before="120" w:after="120"/>
              <w:rPr>
                <w:rFonts w:ascii="Perpetua" w:hAnsi="Perpetua"/>
              </w:rPr>
            </w:pPr>
            <w:r w:rsidRPr="004424E6">
              <w:rPr>
                <w:rFonts w:ascii="Perpetua" w:hAnsi="Perpetua"/>
              </w:rPr>
              <w:t>In the case of ADSL or a bundle it is a smaller proportion of the total minimum fee, which reduced according to the amount of time owing on the contract.</w:t>
            </w:r>
          </w:p>
        </w:tc>
        <w:tc>
          <w:tcPr>
            <w:tcW w:w="2832" w:type="dxa"/>
          </w:tcPr>
          <w:p w:rsidR="007D0927" w:rsidRPr="004424E6" w:rsidRDefault="007D0927" w:rsidP="00831642">
            <w:pPr>
              <w:spacing w:before="120" w:after="120"/>
              <w:rPr>
                <w:rFonts w:ascii="Perpetua" w:hAnsi="Perpetua"/>
              </w:rPr>
            </w:pPr>
            <w:r w:rsidRPr="004424E6">
              <w:rPr>
                <w:rFonts w:ascii="Perpetua" w:hAnsi="Perpetua"/>
              </w:rPr>
              <w:lastRenderedPageBreak/>
              <w:t xml:space="preserve">As Telstra is not putting </w:t>
            </w:r>
            <w:proofErr w:type="gramStart"/>
            <w:r w:rsidRPr="004424E6">
              <w:rPr>
                <w:rFonts w:ascii="Perpetua" w:hAnsi="Perpetua"/>
              </w:rPr>
              <w:t>itself</w:t>
            </w:r>
            <w:proofErr w:type="gramEnd"/>
            <w:r w:rsidRPr="004424E6">
              <w:rPr>
                <w:rFonts w:ascii="Perpetua" w:hAnsi="Perpetua"/>
              </w:rPr>
              <w:t xml:space="preserve"> in a better position than it would be in if the contract was performed, the early termination fee is unlikely to be unfair.</w:t>
            </w:r>
          </w:p>
        </w:tc>
      </w:tr>
    </w:tbl>
    <w:p w:rsidR="007D0927" w:rsidRDefault="007D0927" w:rsidP="007D0927">
      <w:pPr>
        <w:spacing w:before="120" w:after="120"/>
        <w:jc w:val="both"/>
        <w:rPr>
          <w:rFonts w:ascii="Perpetua" w:hAnsi="Perpetua"/>
          <w:b/>
        </w:rPr>
        <w:sectPr w:rsidR="007D0927" w:rsidSect="00F65E19">
          <w:pgSz w:w="11900" w:h="16840"/>
          <w:pgMar w:top="1440" w:right="1800" w:bottom="1440" w:left="1800" w:header="708" w:footer="708" w:gutter="0"/>
          <w:cols w:space="708"/>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4"/>
        <w:gridCol w:w="1356"/>
        <w:gridCol w:w="2304"/>
        <w:gridCol w:w="2832"/>
      </w:tblGrid>
      <w:tr w:rsidR="007D0927" w:rsidRPr="00245294" w:rsidTr="00F65E19">
        <w:tc>
          <w:tcPr>
            <w:tcW w:w="2024" w:type="dxa"/>
          </w:tcPr>
          <w:p w:rsidR="007D0927" w:rsidRPr="004424E6" w:rsidRDefault="007D0927" w:rsidP="00831642">
            <w:pPr>
              <w:spacing w:before="120" w:after="120"/>
              <w:rPr>
                <w:rFonts w:ascii="Perpetua" w:hAnsi="Perpetua"/>
                <w:b/>
              </w:rPr>
            </w:pPr>
            <w:r w:rsidRPr="004424E6">
              <w:rPr>
                <w:rFonts w:ascii="Perpetua" w:hAnsi="Perpetua"/>
                <w:b/>
              </w:rPr>
              <w:lastRenderedPageBreak/>
              <w:t>Excessive use</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Could do better</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1D70B6" w:rsidRDefault="007D0927" w:rsidP="00831642">
            <w:pPr>
              <w:rPr>
                <w:rFonts w:ascii="Perpetua" w:hAnsi="Perpetua"/>
              </w:rPr>
            </w:pPr>
            <w:r w:rsidRPr="001D70B6">
              <w:rPr>
                <w:rFonts w:ascii="Perpetua" w:hAnsi="Perpetua"/>
              </w:rPr>
              <w:t>“8.8 We can also cancel, suspend or restrict your service by telling you with as much warning as we reasonably can if:</w:t>
            </w:r>
          </w:p>
          <w:p w:rsidR="007D0927" w:rsidRPr="001D70B6" w:rsidRDefault="007D0927" w:rsidP="00831642">
            <w:pPr>
              <w:rPr>
                <w:rFonts w:ascii="Perpetua" w:hAnsi="Perpetua"/>
              </w:rPr>
            </w:pPr>
            <w:r w:rsidRPr="001D70B6">
              <w:rPr>
                <w:rFonts w:ascii="Perpetua" w:hAnsi="Perpetua"/>
              </w:rPr>
              <w:t>…</w:t>
            </w:r>
          </w:p>
          <w:p w:rsidR="007D0927" w:rsidRPr="001D70B6" w:rsidRDefault="007D0927" w:rsidP="00831642">
            <w:pPr>
              <w:rPr>
                <w:rFonts w:ascii="Perpetua" w:hAnsi="Perpetua"/>
              </w:rPr>
            </w:pPr>
            <w:r w:rsidRPr="001D70B6">
              <w:rPr>
                <w:rFonts w:ascii="Perpetua" w:hAnsi="Perpetua"/>
              </w:rPr>
              <w:t>there is excessive or unusual use of the service; or …”</w:t>
            </w:r>
          </w:p>
          <w:p w:rsidR="007D0927" w:rsidRPr="004424E6" w:rsidRDefault="007D0927" w:rsidP="00831642">
            <w:pPr>
              <w:pStyle w:val="Indent2"/>
              <w:ind w:left="0"/>
              <w:rPr>
                <w:rFonts w:ascii="Perpetua" w:hAnsi="Perpetua"/>
                <w:b/>
                <w:i/>
                <w:sz w:val="22"/>
                <w:szCs w:val="22"/>
              </w:rPr>
            </w:pPr>
            <w:r w:rsidRPr="004424E6">
              <w:rPr>
                <w:rStyle w:val="DefinedTerm"/>
                <w:rFonts w:ascii="Perpetua" w:eastAsia="MS Mincho" w:hAnsi="Perpetua"/>
                <w:szCs w:val="22"/>
              </w:rPr>
              <w:t>“excessive or unusual use</w:t>
            </w:r>
            <w:r w:rsidRPr="004424E6">
              <w:rPr>
                <w:rFonts w:ascii="Perpetua" w:hAnsi="Perpetua"/>
                <w:sz w:val="22"/>
                <w:szCs w:val="22"/>
              </w:rPr>
              <w:t xml:space="preserve"> of a service in these Consumer General Terms means where there is a high volume of usage outside of normal usage patterns or other usage which suggests irregular network access (for example, where a call remains connected for an unusually long period of time, where an unusual pattern of short calls is made in a short period of time, or where an unusually large volume of calls are made, particularly to premium-rate or international services).”</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The examples are useful but consumers would benefit from greater certainty as to what constitutes excessive use of the service. </w:t>
            </w:r>
          </w:p>
        </w:tc>
      </w:tr>
      <w:tr w:rsidR="007D0927" w:rsidRPr="00FD2DB5" w:rsidTr="00F65E19">
        <w:tc>
          <w:tcPr>
            <w:tcW w:w="2024" w:type="dxa"/>
          </w:tcPr>
          <w:p w:rsidR="007D0927" w:rsidRPr="004424E6" w:rsidRDefault="007D0927" w:rsidP="00831642">
            <w:pPr>
              <w:spacing w:before="120" w:after="120"/>
              <w:rPr>
                <w:rFonts w:ascii="Perpetua" w:hAnsi="Perpetua"/>
                <w:b/>
              </w:rPr>
            </w:pPr>
          </w:p>
        </w:tc>
        <w:tc>
          <w:tcPr>
            <w:tcW w:w="1356"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Telstra Mobile Terms Section A</w:t>
            </w:r>
          </w:p>
          <w:p w:rsidR="007D0927" w:rsidRPr="004424E6" w:rsidRDefault="007D0927" w:rsidP="00831642">
            <w:pPr>
              <w:spacing w:before="120" w:after="120"/>
              <w:outlineLvl w:val="0"/>
              <w:rPr>
                <w:rFonts w:ascii="Perpetua" w:hAnsi="Perpetua"/>
              </w:rPr>
            </w:pPr>
            <w:r w:rsidRPr="004424E6">
              <w:rPr>
                <w:rFonts w:ascii="Perpetua" w:hAnsi="Perpetua"/>
              </w:rPr>
              <w:t>10 - This clause defines the circumstances that will amount to unreasonable use for some services and Telstra undertakes to write to customers to discuss any such unreasonable use.</w:t>
            </w:r>
          </w:p>
        </w:tc>
        <w:tc>
          <w:tcPr>
            <w:tcW w:w="2832" w:type="dxa"/>
          </w:tcPr>
          <w:p w:rsidR="007D0927" w:rsidRPr="004424E6" w:rsidRDefault="007D0927" w:rsidP="00831642">
            <w:pPr>
              <w:spacing w:before="120" w:after="120"/>
              <w:rPr>
                <w:rFonts w:ascii="Perpetua" w:hAnsi="Perpetua"/>
              </w:rPr>
            </w:pPr>
          </w:p>
        </w:tc>
      </w:tr>
      <w:tr w:rsidR="007D0927" w:rsidRPr="00FD2DB5" w:rsidTr="00F65E19">
        <w:tc>
          <w:tcPr>
            <w:tcW w:w="2024" w:type="dxa"/>
          </w:tcPr>
          <w:p w:rsidR="00636F5D" w:rsidRDefault="00636F5D" w:rsidP="00831642">
            <w:pPr>
              <w:spacing w:before="120" w:after="120"/>
              <w:rPr>
                <w:rFonts w:ascii="Perpetua" w:hAnsi="Perpetua"/>
                <w:b/>
              </w:rPr>
            </w:pPr>
          </w:p>
          <w:p w:rsidR="007D0927" w:rsidRPr="004424E6" w:rsidRDefault="007D0927" w:rsidP="00831642">
            <w:pPr>
              <w:spacing w:before="120" w:after="120"/>
              <w:rPr>
                <w:rFonts w:ascii="Perpetua" w:hAnsi="Perpetua"/>
              </w:rPr>
            </w:pPr>
            <w:r w:rsidRPr="004424E6">
              <w:rPr>
                <w:rFonts w:ascii="Perpetua" w:hAnsi="Perpetua"/>
                <w:b/>
              </w:rPr>
              <w:t>Late payment fee</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Further investigation warranted</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rPr>
                <w:rFonts w:ascii="Perpetua" w:hAnsi="Perpetua"/>
              </w:rPr>
            </w:pPr>
            <w:r w:rsidRPr="004424E6">
              <w:rPr>
                <w:rFonts w:ascii="Perpetua" w:hAnsi="Perpetua"/>
              </w:rPr>
              <w:t xml:space="preserve">6.28 Telstra charges late payment fees of $15 where the amount owing is $100 or more. </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The fairness of such fees warrants further investigation. It is unclear whether such fees represent a reasonable estimate of the costs of late payment. If not the fees are likely to be unfair. </w:t>
            </w:r>
          </w:p>
        </w:tc>
      </w:tr>
      <w:tr w:rsidR="007D0927" w:rsidRPr="00FD2DB5" w:rsidTr="00F65E19">
        <w:tc>
          <w:tcPr>
            <w:tcW w:w="2024" w:type="dxa"/>
          </w:tcPr>
          <w:p w:rsidR="007D0927" w:rsidRPr="004424E6" w:rsidRDefault="007D0927" w:rsidP="00831642">
            <w:pPr>
              <w:spacing w:before="120" w:after="120"/>
              <w:rPr>
                <w:rFonts w:ascii="Perpetua" w:hAnsi="Perpetua"/>
                <w:b/>
              </w:rPr>
            </w:pPr>
          </w:p>
        </w:tc>
        <w:tc>
          <w:tcPr>
            <w:tcW w:w="1356" w:type="dxa"/>
          </w:tcPr>
          <w:p w:rsidR="007D0927" w:rsidRPr="004424E6" w:rsidRDefault="007D0927" w:rsidP="00831642">
            <w:pPr>
              <w:spacing w:before="120" w:after="120"/>
              <w:rPr>
                <w:rFonts w:ascii="Perpetua" w:hAnsi="Perpetua"/>
              </w:rPr>
            </w:pPr>
            <w:r w:rsidRPr="004424E6">
              <w:rPr>
                <w:rFonts w:ascii="Perpetua" w:hAnsi="Perpetua"/>
              </w:rPr>
              <w:t>Further investigation warranted</w:t>
            </w: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 xml:space="preserve">Our customer terms – </w:t>
            </w:r>
            <w:proofErr w:type="spellStart"/>
            <w:r w:rsidRPr="004424E6">
              <w:rPr>
                <w:rFonts w:ascii="Perpetua" w:hAnsi="Perpetua"/>
                <w:b/>
                <w:i/>
              </w:rPr>
              <w:t>BigPond</w:t>
            </w:r>
            <w:proofErr w:type="spellEnd"/>
            <w:r w:rsidRPr="004424E6">
              <w:rPr>
                <w:rFonts w:ascii="Perpetua" w:hAnsi="Perpetua"/>
                <w:b/>
                <w:i/>
              </w:rPr>
              <w:t xml:space="preserve"> service section - Part A – General terms for </w:t>
            </w:r>
            <w:proofErr w:type="spellStart"/>
            <w:r w:rsidRPr="004424E6">
              <w:rPr>
                <w:rFonts w:ascii="Perpetua" w:hAnsi="Perpetua"/>
                <w:b/>
                <w:i/>
              </w:rPr>
              <w:t>BigPond</w:t>
            </w:r>
            <w:proofErr w:type="spellEnd"/>
            <w:r w:rsidRPr="004424E6">
              <w:rPr>
                <w:rFonts w:ascii="Perpetua" w:hAnsi="Perpetua"/>
                <w:b/>
                <w:i/>
              </w:rPr>
              <w:t xml:space="preserve"> services </w:t>
            </w:r>
          </w:p>
          <w:p w:rsidR="007D0927" w:rsidRPr="004424E6" w:rsidRDefault="007D0927" w:rsidP="00831642">
            <w:pPr>
              <w:pStyle w:val="NormalWeb"/>
              <w:spacing w:before="2" w:after="2"/>
              <w:ind w:firstLine="0"/>
              <w:jc w:val="left"/>
              <w:rPr>
                <w:rFonts w:ascii="Perpetua" w:hAnsi="Perpetua"/>
                <w:sz w:val="22"/>
                <w:szCs w:val="22"/>
              </w:rPr>
            </w:pPr>
            <w:r w:rsidRPr="004424E6">
              <w:rPr>
                <w:rFonts w:ascii="Perpetua" w:hAnsi="Perpetua"/>
                <w:sz w:val="22"/>
                <w:szCs w:val="22"/>
              </w:rPr>
              <w:t xml:space="preserve">A different range of fees is payable for late payment for </w:t>
            </w:r>
            <w:proofErr w:type="spellStart"/>
            <w:r w:rsidRPr="004424E6">
              <w:rPr>
                <w:rFonts w:ascii="Perpetua" w:hAnsi="Perpetua"/>
                <w:sz w:val="22"/>
                <w:szCs w:val="22"/>
              </w:rPr>
              <w:t>BigPond</w:t>
            </w:r>
            <w:proofErr w:type="spellEnd"/>
            <w:r w:rsidRPr="004424E6">
              <w:rPr>
                <w:rFonts w:ascii="Perpetua" w:hAnsi="Perpetua"/>
                <w:sz w:val="22"/>
                <w:szCs w:val="22"/>
              </w:rPr>
              <w:t xml:space="preserve"> services: </w:t>
            </w:r>
          </w:p>
          <w:p w:rsidR="007D0927" w:rsidRPr="004424E6" w:rsidRDefault="007D0927" w:rsidP="00831642">
            <w:pPr>
              <w:pStyle w:val="NormalWeb"/>
              <w:spacing w:before="2" w:after="2"/>
              <w:jc w:val="left"/>
              <w:rPr>
                <w:rFonts w:ascii="Perpetua" w:hAnsi="Perpetua"/>
                <w:sz w:val="22"/>
                <w:szCs w:val="22"/>
              </w:rPr>
            </w:pPr>
            <w:r w:rsidRPr="004424E6">
              <w:rPr>
                <w:rFonts w:ascii="Perpetua" w:hAnsi="Perpetua"/>
                <w:sz w:val="22"/>
                <w:szCs w:val="22"/>
              </w:rPr>
              <w:t>“5.11 …</w:t>
            </w:r>
          </w:p>
          <w:p w:rsidR="007D0927" w:rsidRPr="004424E6" w:rsidRDefault="007D0927" w:rsidP="00831642">
            <w:pPr>
              <w:pStyle w:val="NormalWeb"/>
              <w:spacing w:before="2" w:after="2"/>
              <w:jc w:val="left"/>
              <w:rPr>
                <w:rFonts w:ascii="Perpetua" w:hAnsi="Perpetua"/>
                <w:sz w:val="22"/>
                <w:szCs w:val="22"/>
              </w:rPr>
            </w:pPr>
            <w:r w:rsidRPr="004424E6">
              <w:rPr>
                <w:rFonts w:ascii="Perpetua" w:hAnsi="Perpetua"/>
                <w:sz w:val="22"/>
                <w:szCs w:val="22"/>
              </w:rPr>
              <w:t xml:space="preserve">(a) $5.00 if the amount outstanding on your bill after the due date is $65.00 or more but less than $130.00; </w:t>
            </w:r>
          </w:p>
          <w:p w:rsidR="007D0927" w:rsidRPr="004424E6" w:rsidRDefault="007D0927" w:rsidP="00831642">
            <w:pPr>
              <w:pStyle w:val="NormalWeb"/>
              <w:spacing w:before="2" w:after="2"/>
              <w:jc w:val="left"/>
              <w:rPr>
                <w:rFonts w:ascii="Perpetua" w:hAnsi="Perpetua"/>
                <w:sz w:val="22"/>
                <w:szCs w:val="22"/>
              </w:rPr>
            </w:pPr>
            <w:r w:rsidRPr="004424E6">
              <w:rPr>
                <w:rFonts w:ascii="Perpetua" w:hAnsi="Perpetua"/>
                <w:sz w:val="22"/>
                <w:szCs w:val="22"/>
              </w:rPr>
              <w:t xml:space="preserve">(b)  $11.00 if the amount outstanding on your bill is $130.00 or more but less than $200.00; or </w:t>
            </w:r>
          </w:p>
          <w:p w:rsidR="007D0927" w:rsidRPr="004424E6" w:rsidRDefault="007D0927" w:rsidP="00831642">
            <w:pPr>
              <w:pStyle w:val="NormalWeb"/>
              <w:spacing w:before="2" w:after="2"/>
              <w:jc w:val="left"/>
              <w:rPr>
                <w:rFonts w:ascii="Perpetua" w:hAnsi="Perpetua"/>
                <w:sz w:val="22"/>
                <w:szCs w:val="22"/>
              </w:rPr>
            </w:pPr>
            <w:r w:rsidRPr="004424E6">
              <w:rPr>
                <w:rFonts w:ascii="Perpetua" w:hAnsi="Perpetua"/>
                <w:sz w:val="22"/>
                <w:szCs w:val="22"/>
              </w:rPr>
              <w:t>(c</w:t>
            </w:r>
            <w:proofErr w:type="gramStart"/>
            <w:r w:rsidRPr="004424E6">
              <w:rPr>
                <w:rFonts w:ascii="Perpetua" w:hAnsi="Perpetua"/>
                <w:sz w:val="22"/>
                <w:szCs w:val="22"/>
              </w:rPr>
              <w:t>)  $</w:t>
            </w:r>
            <w:proofErr w:type="gramEnd"/>
            <w:r w:rsidRPr="004424E6">
              <w:rPr>
                <w:rFonts w:ascii="Perpetua" w:hAnsi="Perpetua"/>
                <w:sz w:val="22"/>
                <w:szCs w:val="22"/>
              </w:rPr>
              <w:t>15.00 if the amount outstanding on your bill is $200.00 or more.”</w:t>
            </w:r>
          </w:p>
        </w:tc>
        <w:tc>
          <w:tcPr>
            <w:tcW w:w="2832" w:type="dxa"/>
          </w:tcPr>
          <w:p w:rsidR="007D0927" w:rsidRPr="004424E6" w:rsidRDefault="007D0927" w:rsidP="00831642">
            <w:pPr>
              <w:spacing w:before="120" w:after="120"/>
              <w:rPr>
                <w:rFonts w:ascii="Perpetua" w:hAnsi="Perpetua"/>
              </w:rPr>
            </w:pPr>
          </w:p>
        </w:tc>
      </w:tr>
      <w:tr w:rsidR="007D0927" w:rsidRPr="00FD2DB5" w:rsidTr="00F65E19">
        <w:tc>
          <w:tcPr>
            <w:tcW w:w="2024" w:type="dxa"/>
          </w:tcPr>
          <w:p w:rsidR="007D0927" w:rsidRPr="004424E6" w:rsidRDefault="007D0927" w:rsidP="00831642">
            <w:pPr>
              <w:spacing w:before="120" w:after="120"/>
              <w:rPr>
                <w:rFonts w:ascii="Perpetua" w:hAnsi="Perpetua"/>
                <w:b/>
              </w:rPr>
            </w:pPr>
            <w:r w:rsidRPr="004424E6">
              <w:rPr>
                <w:rFonts w:ascii="Perpetua" w:hAnsi="Perpetua"/>
                <w:b/>
              </w:rPr>
              <w:t>Dishonour fee</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Further investigation warranted</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outlineLvl w:val="0"/>
              <w:rPr>
                <w:rFonts w:ascii="Perpetua" w:hAnsi="Perpetua"/>
                <w:b/>
              </w:rPr>
            </w:pPr>
            <w:r w:rsidRPr="004424E6">
              <w:rPr>
                <w:rFonts w:ascii="Perpetua" w:hAnsi="Perpetua"/>
              </w:rPr>
              <w:t>6.30 Telstra charges a dishonour fee of $15 for cheques and $10 for direct debit.</w:t>
            </w:r>
          </w:p>
        </w:tc>
        <w:tc>
          <w:tcPr>
            <w:tcW w:w="2832" w:type="dxa"/>
          </w:tcPr>
          <w:p w:rsidR="007D0927" w:rsidRPr="004424E6" w:rsidRDefault="007D0927" w:rsidP="00831642">
            <w:pPr>
              <w:spacing w:before="120" w:after="120"/>
              <w:rPr>
                <w:rFonts w:ascii="Perpetua" w:hAnsi="Perpetua"/>
              </w:rPr>
            </w:pPr>
          </w:p>
        </w:tc>
      </w:tr>
      <w:tr w:rsidR="007D0927" w:rsidRPr="00FD2DB5" w:rsidTr="00F65E19">
        <w:tc>
          <w:tcPr>
            <w:tcW w:w="2024" w:type="dxa"/>
          </w:tcPr>
          <w:p w:rsidR="007D0927" w:rsidRPr="004424E6" w:rsidRDefault="007D0927" w:rsidP="00831642">
            <w:pPr>
              <w:spacing w:before="120" w:after="120"/>
              <w:rPr>
                <w:rFonts w:ascii="Perpetua" w:hAnsi="Perpetua"/>
                <w:b/>
              </w:rPr>
            </w:pPr>
            <w:r w:rsidRPr="004424E6">
              <w:rPr>
                <w:rFonts w:ascii="Perpetua" w:hAnsi="Perpetua"/>
                <w:b/>
              </w:rPr>
              <w:t>Relocation</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 xml:space="preserve">Our customer terms - Basic telephone service section  - Part A - General </w:t>
            </w:r>
          </w:p>
          <w:p w:rsidR="007D0927" w:rsidRPr="004424E6" w:rsidRDefault="007D0927" w:rsidP="00831642">
            <w:pPr>
              <w:spacing w:before="120" w:after="120"/>
              <w:rPr>
                <w:rFonts w:ascii="Perpetua" w:hAnsi="Perpetua"/>
              </w:rPr>
            </w:pPr>
            <w:r w:rsidRPr="004424E6">
              <w:rPr>
                <w:rFonts w:ascii="Perpetua" w:hAnsi="Perpetua"/>
              </w:rPr>
              <w:t>3.24 Telstra charges a connection charge for a home phone when moving.</w:t>
            </w:r>
          </w:p>
        </w:tc>
        <w:tc>
          <w:tcPr>
            <w:tcW w:w="2832" w:type="dxa"/>
          </w:tcPr>
          <w:p w:rsidR="007D0927" w:rsidRPr="004424E6" w:rsidRDefault="007D0927" w:rsidP="00831642">
            <w:pPr>
              <w:spacing w:before="120" w:after="120"/>
              <w:rPr>
                <w:rFonts w:ascii="Perpetua" w:hAnsi="Perpetua"/>
                <w:b/>
              </w:rPr>
            </w:pPr>
          </w:p>
        </w:tc>
      </w:tr>
      <w:tr w:rsidR="00636F5D" w:rsidRPr="00636F5D" w:rsidTr="00F65E19">
        <w:tc>
          <w:tcPr>
            <w:tcW w:w="2024" w:type="dxa"/>
          </w:tcPr>
          <w:p w:rsidR="007D0927" w:rsidRPr="00636F5D" w:rsidRDefault="007D0927" w:rsidP="00831642">
            <w:pPr>
              <w:spacing w:before="120" w:after="120"/>
              <w:rPr>
                <w:rFonts w:ascii="Perpetua" w:hAnsi="Perpetua"/>
                <w:b/>
                <w:color w:val="FF0000"/>
              </w:rPr>
            </w:pPr>
          </w:p>
        </w:tc>
        <w:tc>
          <w:tcPr>
            <w:tcW w:w="1356" w:type="dxa"/>
          </w:tcPr>
          <w:p w:rsidR="007D0927" w:rsidRPr="00636F5D" w:rsidRDefault="007D0927" w:rsidP="00831642">
            <w:pPr>
              <w:spacing w:before="120" w:after="120"/>
              <w:rPr>
                <w:rFonts w:ascii="Perpetua" w:hAnsi="Perpetua"/>
                <w:color w:val="FF0000"/>
              </w:rPr>
            </w:pPr>
            <w:r w:rsidRPr="00636F5D">
              <w:rPr>
                <w:rFonts w:ascii="Perpetua" w:hAnsi="Perpetua"/>
                <w:color w:val="FF0000"/>
              </w:rPr>
              <w:t>Yes</w:t>
            </w:r>
          </w:p>
        </w:tc>
        <w:tc>
          <w:tcPr>
            <w:tcW w:w="2304" w:type="dxa"/>
          </w:tcPr>
          <w:p w:rsidR="007D0927" w:rsidRPr="00636F5D" w:rsidRDefault="007D0927" w:rsidP="00831642">
            <w:pPr>
              <w:spacing w:before="120" w:after="120"/>
              <w:rPr>
                <w:rFonts w:ascii="Perpetua" w:hAnsi="Perpetua"/>
                <w:b/>
                <w:i/>
                <w:color w:val="FF0000"/>
              </w:rPr>
            </w:pPr>
            <w:r w:rsidRPr="00636F5D">
              <w:rPr>
                <w:rFonts w:ascii="Perpetua" w:hAnsi="Perpetua"/>
                <w:b/>
                <w:i/>
                <w:color w:val="FF0000"/>
              </w:rPr>
              <w:t xml:space="preserve">Our customer terms - Basic telephone service section  - Part A - General </w:t>
            </w:r>
          </w:p>
          <w:p w:rsidR="007D0927" w:rsidRPr="00636F5D" w:rsidRDefault="007D0927" w:rsidP="00831642">
            <w:pPr>
              <w:spacing w:before="120" w:after="120"/>
              <w:rPr>
                <w:rFonts w:ascii="Perpetua" w:hAnsi="Perpetua"/>
                <w:color w:val="FF0000"/>
              </w:rPr>
            </w:pPr>
            <w:r w:rsidRPr="00636F5D">
              <w:rPr>
                <w:rFonts w:ascii="Perpetua" w:hAnsi="Perpetua"/>
                <w:color w:val="FF0000"/>
              </w:rPr>
              <w:t xml:space="preserve">3.25 Telstra charges a relocation fee of $69 when moving a home phone and </w:t>
            </w:r>
            <w:proofErr w:type="spellStart"/>
            <w:r w:rsidRPr="00636F5D">
              <w:rPr>
                <w:rFonts w:ascii="Perpetua" w:hAnsi="Perpetua"/>
                <w:color w:val="FF0000"/>
              </w:rPr>
              <w:t>BigPond</w:t>
            </w:r>
            <w:proofErr w:type="spellEnd"/>
            <w:r w:rsidRPr="00636F5D">
              <w:rPr>
                <w:rFonts w:ascii="Perpetua" w:hAnsi="Perpetua"/>
                <w:color w:val="FF0000"/>
              </w:rPr>
              <w:t xml:space="preserve"> service.</w:t>
            </w:r>
          </w:p>
        </w:tc>
        <w:tc>
          <w:tcPr>
            <w:tcW w:w="2832" w:type="dxa"/>
          </w:tcPr>
          <w:p w:rsidR="007D0927" w:rsidRPr="00636F5D" w:rsidRDefault="007D0927" w:rsidP="00831642">
            <w:pPr>
              <w:spacing w:before="120" w:after="120"/>
              <w:rPr>
                <w:rFonts w:ascii="Perpetua" w:hAnsi="Perpetua"/>
                <w:b/>
                <w:color w:val="FF0000"/>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b/>
              </w:rPr>
            </w:pPr>
          </w:p>
        </w:tc>
        <w:tc>
          <w:tcPr>
            <w:tcW w:w="2304" w:type="dxa"/>
          </w:tcPr>
          <w:p w:rsidR="007D0927" w:rsidRPr="004424E6" w:rsidRDefault="007D0927" w:rsidP="00831642">
            <w:pPr>
              <w:spacing w:before="120" w:after="120"/>
              <w:outlineLvl w:val="0"/>
              <w:rPr>
                <w:rFonts w:ascii="Perpetua" w:hAnsi="Perpetua"/>
                <w:b/>
              </w:rPr>
            </w:pPr>
          </w:p>
        </w:tc>
        <w:tc>
          <w:tcPr>
            <w:tcW w:w="2832" w:type="dxa"/>
          </w:tcPr>
          <w:p w:rsidR="007D0927" w:rsidRPr="004424E6" w:rsidRDefault="007D0927" w:rsidP="00831642">
            <w:pPr>
              <w:spacing w:before="120" w:after="120"/>
              <w:outlineLvl w:val="0"/>
              <w:rPr>
                <w:rFonts w:ascii="Perpetua" w:hAnsi="Perpetua"/>
                <w:b/>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r w:rsidRPr="004424E6">
              <w:rPr>
                <w:rFonts w:ascii="Perpetua" w:hAnsi="Perpetua"/>
                <w:b/>
              </w:rPr>
              <w:t xml:space="preserve">Consumer Guarantees (ACL </w:t>
            </w:r>
            <w:proofErr w:type="spellStart"/>
            <w:r w:rsidRPr="004424E6">
              <w:rPr>
                <w:rFonts w:ascii="Perpetua" w:hAnsi="Perpetua"/>
                <w:b/>
              </w:rPr>
              <w:t>pt</w:t>
            </w:r>
            <w:proofErr w:type="spellEnd"/>
            <w:r w:rsidRPr="004424E6">
              <w:rPr>
                <w:rFonts w:ascii="Perpetua" w:hAnsi="Perpetua"/>
                <w:b/>
              </w:rPr>
              <w:t xml:space="preserve"> 3-2)</w:t>
            </w:r>
          </w:p>
        </w:tc>
        <w:tc>
          <w:tcPr>
            <w:tcW w:w="1356" w:type="dxa"/>
          </w:tcPr>
          <w:p w:rsidR="007D0927" w:rsidRPr="004424E6" w:rsidRDefault="007D0927" w:rsidP="00831642">
            <w:pPr>
              <w:spacing w:before="120" w:after="120"/>
              <w:outlineLvl w:val="0"/>
              <w:rPr>
                <w:rFonts w:ascii="Perpetua" w:hAnsi="Perpetua"/>
                <w:b/>
              </w:rPr>
            </w:pPr>
          </w:p>
        </w:tc>
        <w:tc>
          <w:tcPr>
            <w:tcW w:w="2304" w:type="dxa"/>
          </w:tcPr>
          <w:p w:rsidR="007D0927" w:rsidRPr="004424E6" w:rsidRDefault="007D0927" w:rsidP="00831642">
            <w:pPr>
              <w:spacing w:before="120" w:after="120"/>
              <w:outlineLvl w:val="0"/>
              <w:rPr>
                <w:rFonts w:ascii="Perpetua" w:hAnsi="Perpetua"/>
                <w:b/>
              </w:rPr>
            </w:pPr>
          </w:p>
        </w:tc>
        <w:tc>
          <w:tcPr>
            <w:tcW w:w="2832" w:type="dxa"/>
          </w:tcPr>
          <w:p w:rsidR="007D0927" w:rsidRPr="004424E6" w:rsidRDefault="007D0927" w:rsidP="00831642">
            <w:pPr>
              <w:spacing w:before="120" w:after="120"/>
              <w:outlineLvl w:val="0"/>
              <w:rPr>
                <w:rFonts w:ascii="Perpetua" w:hAnsi="Perpetua"/>
                <w:b/>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r w:rsidRPr="004424E6">
              <w:rPr>
                <w:rFonts w:ascii="Perpetua" w:hAnsi="Perpetua"/>
                <w:b/>
              </w:rPr>
              <w:t>Information about Consumer Guarantees in the contract</w:t>
            </w: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Technically compliant but could do better</w:t>
            </w: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Our customer terms – Telstra mobile section - Part A  - General</w:t>
            </w:r>
          </w:p>
          <w:p w:rsidR="007D0927" w:rsidRPr="004424E6" w:rsidRDefault="007D0927" w:rsidP="00831642">
            <w:pPr>
              <w:pStyle w:val="NormalWeb"/>
              <w:jc w:val="left"/>
              <w:rPr>
                <w:rFonts w:ascii="Perpetua" w:hAnsi="Perpetua"/>
                <w:sz w:val="22"/>
                <w:szCs w:val="22"/>
              </w:rPr>
            </w:pPr>
            <w:r w:rsidRPr="004424E6">
              <w:rPr>
                <w:rFonts w:ascii="Perpetua" w:hAnsi="Perpetua"/>
                <w:bCs/>
                <w:sz w:val="22"/>
                <w:szCs w:val="22"/>
              </w:rPr>
              <w:t xml:space="preserve"> “5 HANDSET WARRANTIES </w:t>
            </w:r>
          </w:p>
          <w:p w:rsidR="007D0927" w:rsidRPr="004424E6" w:rsidRDefault="007D0927" w:rsidP="00831642">
            <w:pPr>
              <w:pStyle w:val="NormalWeb"/>
              <w:jc w:val="left"/>
              <w:rPr>
                <w:rFonts w:ascii="Perpetua" w:hAnsi="Perpetua"/>
                <w:b/>
                <w:sz w:val="22"/>
                <w:szCs w:val="22"/>
              </w:rPr>
            </w:pPr>
            <w:proofErr w:type="gramStart"/>
            <w:r w:rsidRPr="004424E6">
              <w:rPr>
                <w:rFonts w:ascii="Perpetua" w:hAnsi="Perpetua"/>
                <w:sz w:val="22"/>
                <w:szCs w:val="22"/>
              </w:rPr>
              <w:t>5.1  Our</w:t>
            </w:r>
            <w:proofErr w:type="gramEnd"/>
            <w:r w:rsidRPr="004424E6">
              <w:rPr>
                <w:rFonts w:ascii="Perpetua" w:hAnsi="Perpetua"/>
                <w:sz w:val="22"/>
                <w:szCs w:val="22"/>
              </w:rPr>
              <w:t xml:space="preserve"> handsets come with statutory guarantees and other rights that cannot be excluded under consumer protection laws. Remedies are available for a breach of such guarantees or rights, including repairs or replacements and in some circumstances refunds. You can ask us to suspend your service while your handset is being repaired or replaced, where you have not received a loan handset from us.”</w:t>
            </w:r>
          </w:p>
        </w:tc>
        <w:tc>
          <w:tcPr>
            <w:tcW w:w="2832" w:type="dxa"/>
          </w:tcPr>
          <w:p w:rsidR="007D0927" w:rsidRPr="004424E6" w:rsidRDefault="007D0927" w:rsidP="00831642">
            <w:pPr>
              <w:pStyle w:val="NormalWeb"/>
              <w:ind w:firstLine="0"/>
              <w:jc w:val="left"/>
              <w:rPr>
                <w:rFonts w:ascii="Perpetua" w:hAnsi="Perpetua"/>
                <w:sz w:val="22"/>
                <w:szCs w:val="22"/>
              </w:rPr>
            </w:pPr>
            <w:r w:rsidRPr="004424E6">
              <w:rPr>
                <w:rFonts w:ascii="Perpetua" w:hAnsi="Perpetua"/>
                <w:sz w:val="22"/>
                <w:szCs w:val="22"/>
              </w:rPr>
              <w:t xml:space="preserve">This term acknowledges the consumer guarantees but it would be better if it specifically referred to the ACL. </w:t>
            </w:r>
          </w:p>
          <w:p w:rsidR="007D0927" w:rsidRPr="004424E6" w:rsidRDefault="007D0927" w:rsidP="00831642">
            <w:pPr>
              <w:pStyle w:val="NormalWeb"/>
              <w:jc w:val="left"/>
              <w:rPr>
                <w:rFonts w:ascii="Perpetua" w:hAnsi="Perpetua"/>
                <w:sz w:val="22"/>
                <w:szCs w:val="22"/>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No</w:t>
            </w:r>
          </w:p>
        </w:tc>
        <w:tc>
          <w:tcPr>
            <w:tcW w:w="2304" w:type="dxa"/>
          </w:tcPr>
          <w:p w:rsidR="007D0927" w:rsidRPr="001D70B6" w:rsidRDefault="007D0927" w:rsidP="00831642">
            <w:pPr>
              <w:rPr>
                <w:rFonts w:ascii="Perpetua" w:hAnsi="Perpetua"/>
                <w:b/>
                <w:i/>
              </w:rPr>
            </w:pPr>
            <w:r w:rsidRPr="001D70B6">
              <w:rPr>
                <w:rFonts w:ascii="Perpetua" w:hAnsi="Perpetua"/>
                <w:b/>
                <w:i/>
              </w:rPr>
              <w:t xml:space="preserve">Our customer terms – Telstra mobile section - Part A  - General </w:t>
            </w:r>
          </w:p>
          <w:p w:rsidR="007D0927" w:rsidRPr="004424E6" w:rsidRDefault="007D0927" w:rsidP="00831642">
            <w:r w:rsidRPr="001D70B6">
              <w:rPr>
                <w:rFonts w:ascii="Perpetua" w:hAnsi="Perpetua"/>
              </w:rPr>
              <w:t xml:space="preserve">“If your handset is returned to us for and we reasonably determine that it complies with statutory guarantees and non-excludable rights under consumer protection laws, then any remedy (such as repair or </w:t>
            </w:r>
            <w:r w:rsidRPr="001D70B6">
              <w:rPr>
                <w:rFonts w:ascii="Perpetua" w:hAnsi="Perpetua"/>
              </w:rPr>
              <w:lastRenderedPageBreak/>
              <w:t>replacement) will be at your cost and you will need to pay the monthly spend for your service.”</w:t>
            </w:r>
          </w:p>
        </w:tc>
        <w:tc>
          <w:tcPr>
            <w:tcW w:w="2832" w:type="dxa"/>
          </w:tcPr>
          <w:p w:rsidR="007D0927" w:rsidRPr="004424E6" w:rsidRDefault="007D0927" w:rsidP="00831642">
            <w:pPr>
              <w:pStyle w:val="NormalWeb"/>
              <w:ind w:firstLine="0"/>
              <w:jc w:val="left"/>
              <w:rPr>
                <w:rFonts w:ascii="Perpetua" w:hAnsi="Perpetua"/>
                <w:sz w:val="22"/>
                <w:szCs w:val="22"/>
              </w:rPr>
            </w:pPr>
            <w:r w:rsidRPr="004424E6">
              <w:rPr>
                <w:rFonts w:ascii="Perpetua" w:hAnsi="Perpetua"/>
                <w:sz w:val="22"/>
                <w:szCs w:val="22"/>
              </w:rPr>
              <w:lastRenderedPageBreak/>
              <w:t>Whether a handset complies with the consumer guarantees under the ACL is a question of law. It is not a matter left to the supplier’s determination, reasonable or otherwise.</w:t>
            </w: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 xml:space="preserve">Our customer terms - Basic telephone service section  - Part A - General </w:t>
            </w:r>
          </w:p>
          <w:p w:rsidR="007D0927" w:rsidRPr="004424E6" w:rsidRDefault="007D0927" w:rsidP="00831642">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cs="Times"/>
              </w:rPr>
              <w:t xml:space="preserve"> “Our liability to you </w:t>
            </w:r>
          </w:p>
          <w:p w:rsidR="007D0927" w:rsidRPr="004424E6" w:rsidRDefault="007D0927" w:rsidP="00831642">
            <w:pPr>
              <w:spacing w:before="120" w:after="120"/>
              <w:outlineLvl w:val="0"/>
              <w:rPr>
                <w:rFonts w:ascii="Perpetua" w:hAnsi="Perpetua"/>
              </w:rPr>
            </w:pPr>
            <w:r w:rsidRPr="004424E6">
              <w:rPr>
                <w:rFonts w:ascii="Perpetua" w:hAnsi="Perpetua"/>
              </w:rPr>
              <w:t>If we supply you with rental equipment with our brand on it, and you suffer loss or damage because it is not of acceptable quality, or it otherwise breaches any non-excludable statutory guarantees, implied conditions or warranties under consumer protection laws, we will compensate you for that loss or damage where the rental equipment is of a kind ordinarily acquired for personal, domestic or household use or the amount paid for the rental equipment is less than $40,000.”</w:t>
            </w:r>
          </w:p>
          <w:p w:rsidR="007D0927" w:rsidRPr="004424E6" w:rsidRDefault="007D0927" w:rsidP="00831642">
            <w:pPr>
              <w:spacing w:before="120" w:after="120"/>
              <w:outlineLvl w:val="0"/>
              <w:rPr>
                <w:rFonts w:ascii="Perpetua" w:hAnsi="Perpetua"/>
              </w:rPr>
            </w:pPr>
            <w:r w:rsidRPr="004424E6">
              <w:rPr>
                <w:rFonts w:ascii="Perpetua" w:hAnsi="Perpetua"/>
              </w:rPr>
              <w:t>See also 11.30.</w:t>
            </w:r>
          </w:p>
        </w:tc>
        <w:tc>
          <w:tcPr>
            <w:tcW w:w="2832" w:type="dxa"/>
          </w:tcPr>
          <w:p w:rsidR="007D0927" w:rsidRPr="004424E6" w:rsidRDefault="007D0927" w:rsidP="00831642">
            <w:pPr>
              <w:spacing w:before="120" w:after="120"/>
              <w:outlineLvl w:val="0"/>
              <w:rPr>
                <w:rFonts w:ascii="Perpetua" w:hAnsi="Perpetua"/>
                <w:b/>
              </w:rPr>
            </w:pPr>
            <w:r w:rsidRPr="004424E6">
              <w:rPr>
                <w:rFonts w:ascii="Perpetua" w:hAnsi="Perpetua"/>
              </w:rPr>
              <w:t>This is a better explanation of the rights of customers than in the mobile phone contracts. It still did not refer to specifically to the ACL.</w:t>
            </w: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Inaccurate</w:t>
            </w: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 xml:space="preserve">Our customer terms - Basic telephone service section  - Part A - General </w:t>
            </w:r>
          </w:p>
          <w:p w:rsidR="007D0927" w:rsidRPr="004424E6" w:rsidRDefault="007D0927" w:rsidP="00831642">
            <w:pPr>
              <w:widowControl w:val="0"/>
              <w:autoSpaceDE w:val="0"/>
              <w:autoSpaceDN w:val="0"/>
              <w:adjustRightInd w:val="0"/>
              <w:spacing w:after="240"/>
              <w:rPr>
                <w:rFonts w:ascii="Perpetua" w:hAnsi="Perpetua" w:cs="Times"/>
              </w:rPr>
            </w:pPr>
            <w:r w:rsidRPr="004424E6">
              <w:rPr>
                <w:rFonts w:ascii="Perpetua" w:hAnsi="Perpetua" w:cs="Times"/>
              </w:rPr>
              <w:t xml:space="preserve"> “Replacing faulty rental equipment</w:t>
            </w:r>
          </w:p>
          <w:p w:rsidR="007D0927" w:rsidRPr="004424E6" w:rsidRDefault="007D0927" w:rsidP="00831642">
            <w:pPr>
              <w:widowControl w:val="0"/>
              <w:tabs>
                <w:tab w:val="left" w:pos="220"/>
                <w:tab w:val="left" w:pos="720"/>
              </w:tabs>
              <w:autoSpaceDE w:val="0"/>
              <w:autoSpaceDN w:val="0"/>
              <w:adjustRightInd w:val="0"/>
              <w:spacing w:after="240"/>
              <w:rPr>
                <w:rFonts w:ascii="Perpetua" w:hAnsi="Perpetua" w:cs="Times"/>
              </w:rPr>
            </w:pPr>
            <w:r w:rsidRPr="004424E6">
              <w:rPr>
                <w:rFonts w:ascii="Perpetua" w:hAnsi="Perpetua"/>
              </w:rPr>
              <w:t>11.28 If your rental equipment is faulty …</w:t>
            </w:r>
          </w:p>
          <w:p w:rsidR="007D0927" w:rsidRPr="004424E6" w:rsidRDefault="007D0927" w:rsidP="00831642">
            <w:pPr>
              <w:widowControl w:val="0"/>
              <w:tabs>
                <w:tab w:val="left" w:pos="220"/>
                <w:tab w:val="left" w:pos="720"/>
              </w:tabs>
              <w:autoSpaceDE w:val="0"/>
              <w:autoSpaceDN w:val="0"/>
              <w:adjustRightInd w:val="0"/>
              <w:spacing w:after="240"/>
              <w:rPr>
                <w:rFonts w:ascii="Perpetua" w:hAnsi="Perpetua"/>
                <w:b/>
              </w:rPr>
            </w:pPr>
            <w:r w:rsidRPr="004424E6">
              <w:rPr>
                <w:rFonts w:ascii="Perpetua" w:hAnsi="Perpetua"/>
              </w:rPr>
              <w:t xml:space="preserve">This is subject to and in addition to any rights you </w:t>
            </w:r>
            <w:r w:rsidRPr="004424E6">
              <w:rPr>
                <w:rFonts w:ascii="Perpetua" w:hAnsi="Perpetua"/>
              </w:rPr>
              <w:lastRenderedPageBreak/>
              <w:t>have under the Competition and Consumer Act 2010.”</w:t>
            </w:r>
          </w:p>
        </w:tc>
        <w:tc>
          <w:tcPr>
            <w:tcW w:w="2832" w:type="dxa"/>
          </w:tcPr>
          <w:p w:rsidR="007D0927" w:rsidRPr="004424E6" w:rsidRDefault="007D0927" w:rsidP="00831642">
            <w:pPr>
              <w:spacing w:before="120" w:after="120"/>
              <w:outlineLvl w:val="0"/>
              <w:rPr>
                <w:rFonts w:ascii="Perpetua" w:hAnsi="Perpetua"/>
              </w:rPr>
            </w:pPr>
            <w:r w:rsidRPr="004424E6">
              <w:rPr>
                <w:rFonts w:ascii="Perpetua" w:hAnsi="Perpetua"/>
              </w:rPr>
              <w:lastRenderedPageBreak/>
              <w:t xml:space="preserve">The correct reference is to the ACL, which applies at Commonwealth, State and Territory level. </w:t>
            </w: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rPr>
                <w:rFonts w:ascii="Perpetua" w:hAnsi="Perpetua"/>
              </w:rPr>
            </w:pPr>
            <w:r w:rsidRPr="004424E6">
              <w:rPr>
                <w:rFonts w:ascii="Perpetua" w:hAnsi="Perpetua"/>
              </w:rPr>
              <w:t xml:space="preserve">No </w:t>
            </w: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 xml:space="preserve">Our customer terms – </w:t>
            </w:r>
            <w:proofErr w:type="spellStart"/>
            <w:r w:rsidRPr="004424E6">
              <w:rPr>
                <w:rFonts w:ascii="Perpetua" w:hAnsi="Perpetua"/>
                <w:b/>
                <w:i/>
              </w:rPr>
              <w:t>BigPond</w:t>
            </w:r>
            <w:proofErr w:type="spellEnd"/>
            <w:r w:rsidRPr="004424E6">
              <w:rPr>
                <w:rFonts w:ascii="Perpetua" w:hAnsi="Perpetua"/>
                <w:b/>
                <w:i/>
              </w:rPr>
              <w:t xml:space="preserve"> service section - Part A – General terms for </w:t>
            </w:r>
            <w:proofErr w:type="spellStart"/>
            <w:r w:rsidRPr="004424E6">
              <w:rPr>
                <w:rFonts w:ascii="Perpetua" w:hAnsi="Perpetua"/>
                <w:b/>
                <w:i/>
              </w:rPr>
              <w:t>BigPond</w:t>
            </w:r>
            <w:proofErr w:type="spellEnd"/>
            <w:r w:rsidRPr="004424E6">
              <w:rPr>
                <w:rFonts w:ascii="Perpetua" w:hAnsi="Perpetua"/>
                <w:b/>
                <w:i/>
              </w:rPr>
              <w:t xml:space="preserve"> services </w:t>
            </w:r>
          </w:p>
          <w:p w:rsidR="007D0927" w:rsidRPr="004424E6" w:rsidRDefault="007D0927" w:rsidP="00831642">
            <w:pPr>
              <w:widowControl w:val="0"/>
              <w:tabs>
                <w:tab w:val="left" w:pos="220"/>
                <w:tab w:val="left" w:pos="720"/>
              </w:tabs>
              <w:autoSpaceDE w:val="0"/>
              <w:autoSpaceDN w:val="0"/>
              <w:adjustRightInd w:val="0"/>
              <w:spacing w:before="120" w:after="120"/>
              <w:rPr>
                <w:rFonts w:ascii="Perpetua" w:hAnsi="Perpetua"/>
              </w:rPr>
            </w:pPr>
            <w:r w:rsidRPr="004424E6">
              <w:rPr>
                <w:rFonts w:ascii="Perpetua" w:hAnsi="Perpetua"/>
              </w:rPr>
              <w:t xml:space="preserve"> “13.5 Clauses 13.5 to 13.9 only </w:t>
            </w:r>
            <w:proofErr w:type="gramStart"/>
            <w:r w:rsidRPr="004424E6">
              <w:rPr>
                <w:rFonts w:ascii="Perpetua" w:hAnsi="Perpetua"/>
              </w:rPr>
              <w:t>apply</w:t>
            </w:r>
            <w:proofErr w:type="gramEnd"/>
            <w:r w:rsidRPr="004424E6">
              <w:rPr>
                <w:rFonts w:ascii="Perpetua" w:hAnsi="Perpetua"/>
              </w:rPr>
              <w:t xml:space="preserve"> to you if you are a Cable, ADSL or Wireless Broadband customer. If you get equipment from us or any new </w:t>
            </w:r>
            <w:proofErr w:type="spellStart"/>
            <w:r w:rsidRPr="004424E6">
              <w:rPr>
                <w:rFonts w:ascii="Perpetua" w:hAnsi="Perpetua"/>
              </w:rPr>
              <w:t>BigPond</w:t>
            </w:r>
            <w:proofErr w:type="spellEnd"/>
            <w:r w:rsidRPr="004424E6">
              <w:rPr>
                <w:rFonts w:ascii="Perpetua" w:hAnsi="Perpetua"/>
              </w:rPr>
              <w:t xml:space="preserve"> branded equipment from our authorised dealers in addition to any non-excludable rights you have under consumer protection laws, we voluntarily warrant: </w:t>
            </w:r>
          </w:p>
          <w:p w:rsidR="007D0927" w:rsidRPr="004424E6" w:rsidRDefault="007D0927" w:rsidP="00831642">
            <w:pPr>
              <w:widowControl w:val="0"/>
              <w:tabs>
                <w:tab w:val="left" w:pos="220"/>
                <w:tab w:val="left" w:pos="720"/>
              </w:tabs>
              <w:autoSpaceDE w:val="0"/>
              <w:autoSpaceDN w:val="0"/>
              <w:adjustRightInd w:val="0"/>
              <w:spacing w:before="120" w:after="120"/>
              <w:rPr>
                <w:rFonts w:ascii="Perpetua" w:hAnsi="Perpetua" w:cs="Arial"/>
              </w:rPr>
            </w:pPr>
            <w:r w:rsidRPr="004424E6">
              <w:rPr>
                <w:rFonts w:ascii="Perpetua" w:hAnsi="Perpetua"/>
              </w:rPr>
              <w:t>…”</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This is a voluntary warranty and so should be specifically accompanied by the wording required under </w:t>
            </w:r>
            <w:r w:rsidRPr="004424E6">
              <w:rPr>
                <w:rFonts w:ascii="Perpetua" w:hAnsi="Perpetua"/>
                <w:i/>
              </w:rPr>
              <w:t xml:space="preserve">Competition and Consumer Regulations 2010 </w:t>
            </w:r>
            <w:r w:rsidRPr="004424E6">
              <w:rPr>
                <w:rFonts w:ascii="Perpetua" w:hAnsi="Perpetua"/>
              </w:rPr>
              <w:t>(</w:t>
            </w:r>
            <w:proofErr w:type="spellStart"/>
            <w:r w:rsidRPr="004424E6">
              <w:rPr>
                <w:rFonts w:ascii="Perpetua" w:hAnsi="Perpetua"/>
              </w:rPr>
              <w:t>Cth</w:t>
            </w:r>
            <w:proofErr w:type="spellEnd"/>
            <w:r w:rsidRPr="004424E6">
              <w:rPr>
                <w:rFonts w:ascii="Perpetua" w:hAnsi="Perpetua"/>
              </w:rPr>
              <w:t xml:space="preserve">) </w:t>
            </w:r>
            <w:proofErr w:type="spellStart"/>
            <w:r w:rsidRPr="004424E6">
              <w:rPr>
                <w:rFonts w:ascii="Perpetua" w:hAnsi="Perpetua"/>
              </w:rPr>
              <w:t>reg</w:t>
            </w:r>
            <w:proofErr w:type="spellEnd"/>
            <w:r w:rsidRPr="004424E6">
              <w:rPr>
                <w:rFonts w:ascii="Perpetua" w:hAnsi="Perpetua"/>
              </w:rPr>
              <w:t> 90,</w:t>
            </w:r>
            <w:r>
              <w:t xml:space="preserve"> </w:t>
            </w:r>
            <w:r w:rsidRPr="004424E6">
              <w:rPr>
                <w:rFonts w:ascii="Perpetua" w:hAnsi="Perpetua"/>
              </w:rPr>
              <w:t xml:space="preserve">explaining the consumer guarantees under the ACL. </w:t>
            </w:r>
          </w:p>
          <w:p w:rsidR="007D0927" w:rsidRPr="004424E6" w:rsidRDefault="007D0927" w:rsidP="00831642">
            <w:pPr>
              <w:spacing w:before="120" w:after="120"/>
              <w:rPr>
                <w:rFonts w:ascii="Perpetua" w:hAnsi="Perpetua"/>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b/>
              </w:rPr>
            </w:pPr>
          </w:p>
        </w:tc>
        <w:tc>
          <w:tcPr>
            <w:tcW w:w="2304" w:type="dxa"/>
          </w:tcPr>
          <w:p w:rsidR="007D0927" w:rsidRPr="004424E6" w:rsidRDefault="007D0927" w:rsidP="00831642">
            <w:pPr>
              <w:spacing w:before="120" w:after="120"/>
              <w:outlineLvl w:val="0"/>
              <w:rPr>
                <w:rFonts w:ascii="Perpetua" w:hAnsi="Perpetua"/>
                <w:b/>
              </w:rPr>
            </w:pPr>
          </w:p>
        </w:tc>
        <w:tc>
          <w:tcPr>
            <w:tcW w:w="2832" w:type="dxa"/>
          </w:tcPr>
          <w:p w:rsidR="007D0927" w:rsidRPr="004424E6" w:rsidRDefault="007D0927" w:rsidP="00831642">
            <w:pPr>
              <w:spacing w:before="120" w:after="120"/>
              <w:outlineLvl w:val="0"/>
              <w:rPr>
                <w:rFonts w:ascii="Perpetua" w:hAnsi="Perpetua"/>
                <w:b/>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r w:rsidRPr="004424E6">
              <w:rPr>
                <w:rFonts w:ascii="Perpetua" w:hAnsi="Perpetua"/>
                <w:b/>
              </w:rPr>
              <w:t>Exclusions and limitations consistent with the ACL</w:t>
            </w: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Probably misleading</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rPr>
                <w:rFonts w:ascii="Perpetua" w:hAnsi="Perpetua"/>
              </w:rPr>
            </w:pPr>
            <w:r w:rsidRPr="004424E6">
              <w:rPr>
                <w:rFonts w:ascii="Perpetua" w:hAnsi="Perpetua"/>
              </w:rPr>
              <w:t xml:space="preserve">“9.3 Concerning our liability to you: </w:t>
            </w:r>
          </w:p>
          <w:p w:rsidR="007D0927" w:rsidRPr="004424E6" w:rsidRDefault="007D0927" w:rsidP="00831642">
            <w:pPr>
              <w:spacing w:before="120" w:after="120"/>
              <w:rPr>
                <w:rFonts w:ascii="Perpetua" w:hAnsi="Perpetua"/>
              </w:rPr>
            </w:pPr>
            <w:r w:rsidRPr="004424E6">
              <w:rPr>
                <w:rFonts w:ascii="Perpetua" w:hAnsi="Perpetua"/>
              </w:rPr>
              <w:t>(a) except as set out in the paragraphs below, we accept our liability to you for breach of contract or negligence under the principles applied by the courts and for breach of any non-excludable rights under consumer protection laws; …”</w:t>
            </w:r>
          </w:p>
        </w:tc>
        <w:tc>
          <w:tcPr>
            <w:tcW w:w="2832" w:type="dxa"/>
          </w:tcPr>
          <w:p w:rsidR="007D0927" w:rsidRPr="004424E6" w:rsidRDefault="007D0927" w:rsidP="00831642">
            <w:pPr>
              <w:spacing w:before="120" w:after="120"/>
              <w:outlineLvl w:val="0"/>
              <w:rPr>
                <w:rFonts w:ascii="Perpetua" w:hAnsi="Perpetua"/>
              </w:rPr>
            </w:pPr>
            <w:r w:rsidRPr="004424E6">
              <w:rPr>
                <w:rFonts w:ascii="Perpetua" w:hAnsi="Perpetua"/>
              </w:rPr>
              <w:t xml:space="preserve">This term, wrongly, suggests that Telstra’s liability under consumer protection laws does not apply to the extent set out in the paragraphs below. Liability under the consumer guarantees in the ACL cannot be excluded.  The clause should make clear that the paragraphs below cannot detract from the rights of consumers under the Australian Consumer Law. </w:t>
            </w:r>
          </w:p>
          <w:p w:rsidR="007D0927" w:rsidRPr="004424E6" w:rsidRDefault="007D0927" w:rsidP="00831642">
            <w:pPr>
              <w:spacing w:before="120" w:after="120"/>
              <w:outlineLvl w:val="0"/>
              <w:rPr>
                <w:rFonts w:ascii="Perpetua" w:hAnsi="Perpetua"/>
                <w:b/>
              </w:rPr>
            </w:pPr>
            <w:r w:rsidRPr="004424E6">
              <w:rPr>
                <w:rFonts w:ascii="Perpetua" w:hAnsi="Perpetua"/>
              </w:rPr>
              <w:t>Consumers would also be assisted by a specific reference to the ACL rather than a generic reference to consumer protection laws.</w:t>
            </w:r>
          </w:p>
        </w:tc>
      </w:tr>
      <w:tr w:rsidR="007D0927" w:rsidRPr="00FD2DB5" w:rsidTr="00F65E19">
        <w:tc>
          <w:tcPr>
            <w:tcW w:w="2024" w:type="dxa"/>
          </w:tcPr>
          <w:p w:rsidR="007D0927" w:rsidRPr="004424E6" w:rsidRDefault="007D0927" w:rsidP="00831642">
            <w:pPr>
              <w:spacing w:before="120" w:after="120"/>
              <w:rPr>
                <w:rFonts w:ascii="Perpetua" w:hAnsi="Perpetua"/>
              </w:rPr>
            </w:pPr>
          </w:p>
        </w:tc>
        <w:tc>
          <w:tcPr>
            <w:tcW w:w="1356" w:type="dxa"/>
          </w:tcPr>
          <w:p w:rsidR="007D0927" w:rsidRPr="004424E6" w:rsidRDefault="007D0927" w:rsidP="00831642">
            <w:pPr>
              <w:spacing w:before="120" w:after="120"/>
              <w:rPr>
                <w:rFonts w:ascii="Perpetua" w:hAnsi="Perpetua"/>
              </w:rPr>
            </w:pPr>
            <w:r w:rsidRPr="004424E6">
              <w:rPr>
                <w:rFonts w:ascii="Perpetua" w:hAnsi="Perpetua"/>
              </w:rPr>
              <w:t xml:space="preserve">Probably misleading </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 xml:space="preserve">Our Customer Terms General Terms for </w:t>
            </w:r>
            <w:r w:rsidRPr="004424E6">
              <w:rPr>
                <w:rFonts w:ascii="Perpetua" w:hAnsi="Perpetua"/>
                <w:b/>
                <w:i/>
              </w:rPr>
              <w:lastRenderedPageBreak/>
              <w:t>Consumer Customers</w:t>
            </w:r>
          </w:p>
          <w:p w:rsidR="007D0927" w:rsidRPr="004424E6" w:rsidRDefault="007D0927" w:rsidP="00831642">
            <w:pPr>
              <w:spacing w:before="120" w:after="120"/>
              <w:rPr>
                <w:rFonts w:ascii="Perpetua" w:hAnsi="Perpetua"/>
              </w:rPr>
            </w:pPr>
            <w:r w:rsidRPr="004424E6">
              <w:rPr>
                <w:rFonts w:ascii="Perpetua" w:hAnsi="Perpetua"/>
              </w:rPr>
              <w:t xml:space="preserve"> “(b) </w:t>
            </w:r>
            <w:proofErr w:type="gramStart"/>
            <w:r w:rsidRPr="004424E6">
              <w:rPr>
                <w:rFonts w:ascii="Perpetua" w:hAnsi="Perpetua"/>
              </w:rPr>
              <w:t>as</w:t>
            </w:r>
            <w:proofErr w:type="gramEnd"/>
            <w:r w:rsidRPr="004424E6">
              <w:rPr>
                <w:rFonts w:ascii="Perpetua" w:hAnsi="Perpetua"/>
              </w:rPr>
              <w:t xml:space="preserve"> your service is provided to you for the primary purpose of personal, domestic or household use, we do not accept liability to you for losses that result from the use of your service in connection with the conduct of a business. However, we will accept that liability if it cannot be excluded under any legislation. If that liability cannot be excluded but can be limited under any legislation, we limit our liability to resupplying, repairing or replacing the relevant goods or services (or payment of the cost of resupply, repair or replacement) where it is fair and reasonable to do so;” </w:t>
            </w:r>
          </w:p>
        </w:tc>
        <w:tc>
          <w:tcPr>
            <w:tcW w:w="2832" w:type="dxa"/>
          </w:tcPr>
          <w:p w:rsidR="007D0927" w:rsidRPr="004424E6" w:rsidRDefault="007D0927" w:rsidP="00831642">
            <w:pPr>
              <w:spacing w:before="120" w:after="120"/>
              <w:rPr>
                <w:rFonts w:ascii="Perpetua" w:hAnsi="Perpetua"/>
              </w:rPr>
            </w:pPr>
            <w:r w:rsidRPr="004424E6">
              <w:rPr>
                <w:rFonts w:ascii="Perpetua" w:hAnsi="Perpetua"/>
              </w:rPr>
              <w:lastRenderedPageBreak/>
              <w:t xml:space="preserve">The ACL consumer guarantees may apply to business uses. The mere reference to ‘any </w:t>
            </w:r>
            <w:r w:rsidRPr="004424E6">
              <w:rPr>
                <w:rFonts w:ascii="Perpetua" w:hAnsi="Perpetua"/>
              </w:rPr>
              <w:lastRenderedPageBreak/>
              <w:t xml:space="preserve">legislation’ that provides non-excludable rights does not assist customers to identify their rights in this context. </w:t>
            </w:r>
          </w:p>
          <w:p w:rsidR="007D0927" w:rsidRPr="004424E6" w:rsidRDefault="007D0927" w:rsidP="00831642">
            <w:pPr>
              <w:spacing w:before="120" w:after="120"/>
              <w:rPr>
                <w:rFonts w:ascii="Perpetua" w:hAnsi="Perpetua"/>
              </w:rPr>
            </w:pPr>
            <w:r w:rsidRPr="004424E6">
              <w:rPr>
                <w:rFonts w:ascii="Perpetua" w:hAnsi="Perpetua"/>
              </w:rPr>
              <w:t xml:space="preserve">Consumers’ confusion will be increased by the inconsistent terminology. Earlier parts of the clause refer to consumer protection laws.  </w:t>
            </w:r>
          </w:p>
        </w:tc>
      </w:tr>
      <w:tr w:rsidR="007D0927" w:rsidRPr="00FD2DB5" w:rsidTr="00F65E19">
        <w:tc>
          <w:tcPr>
            <w:tcW w:w="2024" w:type="dxa"/>
          </w:tcPr>
          <w:p w:rsidR="007D0927" w:rsidRPr="004424E6" w:rsidRDefault="007D0927" w:rsidP="00831642">
            <w:pPr>
              <w:spacing w:before="120" w:after="120"/>
              <w:rPr>
                <w:rFonts w:ascii="Perpetua" w:hAnsi="Perpetua"/>
              </w:rPr>
            </w:pPr>
          </w:p>
        </w:tc>
        <w:tc>
          <w:tcPr>
            <w:tcW w:w="1356" w:type="dxa"/>
          </w:tcPr>
          <w:p w:rsidR="007D0927" w:rsidRPr="004424E6" w:rsidRDefault="007D0927" w:rsidP="00831642">
            <w:pPr>
              <w:spacing w:before="120" w:after="120"/>
              <w:rPr>
                <w:rFonts w:ascii="Perpetua" w:hAnsi="Perpetua"/>
              </w:rPr>
            </w:pPr>
            <w:r w:rsidRPr="004424E6">
              <w:rPr>
                <w:rFonts w:ascii="Perpetua" w:hAnsi="Perpetua"/>
              </w:rPr>
              <w:t>Arguably void and misleading</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rPr>
                <w:rFonts w:ascii="Perpetua" w:hAnsi="Perpetua"/>
              </w:rPr>
            </w:pPr>
            <w:r w:rsidRPr="004424E6">
              <w:rPr>
                <w:rFonts w:ascii="Perpetua" w:hAnsi="Perpetua"/>
              </w:rPr>
              <w:t xml:space="preserve"> “(e) We are not liable for any loss caused by us failing to comply with our obligations in relation to your service where that is caused by events outside our reasonable control (such as a failure in equipment that is not owned or operated by us, an industrial strike or an act of God).” </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This clause is not expressed to be subject to the ACL. Even a loss caused by events outside the reasonable control of the supplier could involve a failure to comply with the consumer guarantees in the ACL. </w:t>
            </w:r>
          </w:p>
          <w:p w:rsidR="007D0927" w:rsidRPr="004424E6" w:rsidRDefault="007D0927" w:rsidP="00831642">
            <w:pPr>
              <w:spacing w:before="120" w:after="120"/>
              <w:rPr>
                <w:rFonts w:ascii="Perpetua" w:hAnsi="Perpetua"/>
              </w:rPr>
            </w:pPr>
          </w:p>
        </w:tc>
      </w:tr>
      <w:tr w:rsidR="007D0927" w:rsidRPr="00FD2DB5" w:rsidTr="00F65E19">
        <w:tc>
          <w:tcPr>
            <w:tcW w:w="2024" w:type="dxa"/>
          </w:tcPr>
          <w:p w:rsidR="007D0927" w:rsidRPr="004424E6" w:rsidRDefault="007D0927" w:rsidP="00831642">
            <w:pPr>
              <w:spacing w:before="120" w:after="120"/>
              <w:rPr>
                <w:rFonts w:ascii="Perpetua" w:hAnsi="Perpetua"/>
              </w:rPr>
            </w:pPr>
          </w:p>
        </w:tc>
        <w:tc>
          <w:tcPr>
            <w:tcW w:w="1356" w:type="dxa"/>
          </w:tcPr>
          <w:p w:rsidR="007D0927" w:rsidRPr="004424E6" w:rsidRDefault="007D0927" w:rsidP="00831642">
            <w:pPr>
              <w:spacing w:before="120" w:after="120"/>
              <w:rPr>
                <w:rFonts w:ascii="Perpetua" w:hAnsi="Perpetua"/>
              </w:rPr>
            </w:pPr>
          </w:p>
        </w:tc>
        <w:tc>
          <w:tcPr>
            <w:tcW w:w="2304" w:type="dxa"/>
          </w:tcPr>
          <w:p w:rsidR="007D0927" w:rsidRPr="004424E6" w:rsidRDefault="007D0927" w:rsidP="00831642">
            <w:pPr>
              <w:spacing w:before="120" w:after="120"/>
              <w:rPr>
                <w:rFonts w:ascii="Perpetua" w:hAnsi="Perpetua"/>
              </w:rPr>
            </w:pPr>
            <w:r w:rsidRPr="004424E6">
              <w:rPr>
                <w:rFonts w:ascii="Perpetua" w:hAnsi="Perpetua"/>
              </w:rPr>
              <w:t xml:space="preserve">A different version of the above clause is also found in the </w:t>
            </w:r>
            <w:proofErr w:type="spellStart"/>
            <w:r w:rsidRPr="004424E6">
              <w:rPr>
                <w:rFonts w:ascii="Perpetua" w:hAnsi="Perpetua"/>
              </w:rPr>
              <w:t>BigPond</w:t>
            </w:r>
            <w:proofErr w:type="spellEnd"/>
            <w:r w:rsidRPr="004424E6">
              <w:rPr>
                <w:rFonts w:ascii="Perpetua" w:hAnsi="Perpetua"/>
              </w:rPr>
              <w:t xml:space="preserve"> terms (clause 8.2)</w:t>
            </w:r>
          </w:p>
        </w:tc>
        <w:tc>
          <w:tcPr>
            <w:tcW w:w="2832" w:type="dxa"/>
          </w:tcPr>
          <w:p w:rsidR="007D0927" w:rsidRPr="004424E6" w:rsidRDefault="007D0927" w:rsidP="00831642">
            <w:pPr>
              <w:spacing w:before="120" w:after="120"/>
              <w:rPr>
                <w:rFonts w:ascii="Perpetua" w:hAnsi="Perpetua"/>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rPr>
            </w:pP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Probably misleading</w:t>
            </w:r>
          </w:p>
        </w:tc>
        <w:tc>
          <w:tcPr>
            <w:tcW w:w="2304" w:type="dxa"/>
          </w:tcPr>
          <w:p w:rsidR="007D0927" w:rsidRPr="004424E6" w:rsidRDefault="007D0927" w:rsidP="00831642">
            <w:pPr>
              <w:widowControl w:val="0"/>
              <w:autoSpaceDE w:val="0"/>
              <w:autoSpaceDN w:val="0"/>
              <w:adjustRightInd w:val="0"/>
              <w:spacing w:before="120" w:after="120"/>
              <w:rPr>
                <w:rFonts w:ascii="Perpetua" w:hAnsi="Perpetua" w:cs="Helvetica Neue"/>
                <w:b/>
                <w:bCs/>
                <w:i/>
                <w:color w:val="262626"/>
              </w:rPr>
            </w:pPr>
            <w:proofErr w:type="spellStart"/>
            <w:r w:rsidRPr="004424E6">
              <w:rPr>
                <w:rFonts w:ascii="Perpetua" w:hAnsi="Perpetua"/>
                <w:b/>
                <w:i/>
              </w:rPr>
              <w:t>Foxtel</w:t>
            </w:r>
            <w:proofErr w:type="spellEnd"/>
            <w:r w:rsidRPr="004424E6">
              <w:rPr>
                <w:rFonts w:ascii="Perpetua" w:hAnsi="Perpetua"/>
                <w:b/>
                <w:i/>
              </w:rPr>
              <w:t xml:space="preserve"> on T – box terms</w:t>
            </w:r>
            <w:r w:rsidRPr="004424E6">
              <w:rPr>
                <w:rFonts w:ascii="Perpetua" w:hAnsi="Perpetua" w:cs="Helvetica Neue"/>
                <w:b/>
                <w:bCs/>
                <w:i/>
                <w:color w:val="262626"/>
              </w:rPr>
              <w:t xml:space="preserve"> </w:t>
            </w:r>
          </w:p>
          <w:p w:rsidR="007D0927" w:rsidRPr="004424E6" w:rsidRDefault="007D0927" w:rsidP="00831642">
            <w:pPr>
              <w:widowControl w:val="0"/>
              <w:autoSpaceDE w:val="0"/>
              <w:autoSpaceDN w:val="0"/>
              <w:adjustRightInd w:val="0"/>
              <w:spacing w:before="120" w:after="120"/>
              <w:rPr>
                <w:rFonts w:ascii="Perpetua" w:hAnsi="Perpetua" w:cs="Helvetica Neue"/>
                <w:color w:val="262626"/>
              </w:rPr>
            </w:pPr>
            <w:r w:rsidRPr="004424E6">
              <w:rPr>
                <w:rFonts w:ascii="Perpetua" w:hAnsi="Perpetua" w:cs="Helvetica Neue"/>
                <w:bCs/>
                <w:color w:val="262626"/>
              </w:rPr>
              <w:t>“Our liability to you</w:t>
            </w:r>
          </w:p>
          <w:p w:rsidR="007D0927" w:rsidRPr="004424E6" w:rsidRDefault="007D0927" w:rsidP="00831642">
            <w:pPr>
              <w:widowControl w:val="0"/>
              <w:tabs>
                <w:tab w:val="left" w:pos="220"/>
                <w:tab w:val="left" w:pos="720"/>
              </w:tabs>
              <w:autoSpaceDE w:val="0"/>
              <w:autoSpaceDN w:val="0"/>
              <w:adjustRightInd w:val="0"/>
              <w:spacing w:before="120" w:after="120"/>
              <w:rPr>
                <w:rFonts w:ascii="Perpetua" w:hAnsi="Perpetua" w:cs="Helvetica Neue"/>
                <w:color w:val="262626"/>
              </w:rPr>
            </w:pPr>
            <w:r w:rsidRPr="004424E6">
              <w:rPr>
                <w:rFonts w:ascii="Perpetua" w:hAnsi="Perpetua" w:cs="Helvetica Neue"/>
                <w:color w:val="262626"/>
              </w:rPr>
              <w:t>…</w:t>
            </w:r>
          </w:p>
          <w:p w:rsidR="007D0927" w:rsidRPr="004424E6" w:rsidRDefault="007D0927" w:rsidP="00831642">
            <w:pPr>
              <w:widowControl w:val="0"/>
              <w:tabs>
                <w:tab w:val="left" w:pos="220"/>
                <w:tab w:val="left" w:pos="720"/>
              </w:tabs>
              <w:autoSpaceDE w:val="0"/>
              <w:autoSpaceDN w:val="0"/>
              <w:adjustRightInd w:val="0"/>
              <w:spacing w:before="120" w:after="120"/>
              <w:rPr>
                <w:rFonts w:ascii="Perpetua" w:hAnsi="Perpetua" w:cs="Helvetica Neue"/>
                <w:color w:val="262626"/>
              </w:rPr>
            </w:pPr>
            <w:r w:rsidRPr="004424E6">
              <w:rPr>
                <w:rFonts w:ascii="Perpetua" w:hAnsi="Perpetua" w:cs="Helvetica Neue"/>
                <w:color w:val="262626"/>
              </w:rPr>
              <w:t>Concerning our liability to you, except as set out in the paragraphs below:</w:t>
            </w:r>
          </w:p>
          <w:p w:rsidR="007D0927" w:rsidRPr="004424E6" w:rsidRDefault="007D0927" w:rsidP="00831642">
            <w:pPr>
              <w:widowControl w:val="0"/>
              <w:tabs>
                <w:tab w:val="left" w:pos="940"/>
                <w:tab w:val="left" w:pos="1440"/>
              </w:tabs>
              <w:autoSpaceDE w:val="0"/>
              <w:autoSpaceDN w:val="0"/>
              <w:adjustRightInd w:val="0"/>
              <w:spacing w:before="120" w:after="120"/>
              <w:rPr>
                <w:rFonts w:ascii="Perpetua" w:hAnsi="Perpetua" w:cs="Helvetica Neue"/>
                <w:color w:val="262626"/>
              </w:rPr>
            </w:pPr>
            <w:r w:rsidRPr="004424E6">
              <w:rPr>
                <w:rFonts w:ascii="Perpetua" w:hAnsi="Perpetua" w:cs="Helvetica Neue"/>
                <w:color w:val="262626"/>
              </w:rPr>
              <w:t>…</w:t>
            </w:r>
          </w:p>
          <w:p w:rsidR="007D0927" w:rsidRPr="004424E6" w:rsidRDefault="007D0927" w:rsidP="00831642">
            <w:pPr>
              <w:widowControl w:val="0"/>
              <w:tabs>
                <w:tab w:val="left" w:pos="940"/>
                <w:tab w:val="left" w:pos="1440"/>
              </w:tabs>
              <w:autoSpaceDE w:val="0"/>
              <w:autoSpaceDN w:val="0"/>
              <w:adjustRightInd w:val="0"/>
              <w:spacing w:before="120" w:after="120"/>
              <w:rPr>
                <w:rFonts w:ascii="Perpetua" w:hAnsi="Perpetua" w:cs="Helvetica Neue"/>
                <w:color w:val="262626"/>
              </w:rPr>
            </w:pPr>
            <w:r w:rsidRPr="004424E6">
              <w:rPr>
                <w:rFonts w:ascii="Perpetua" w:hAnsi="Perpetua" w:cs="Helvetica Neue"/>
                <w:color w:val="262626"/>
              </w:rPr>
              <w:t>We will accept liability if it cannot be excluded under any legislation. If that liability cannot be excluded but can be limited under any legislation, we limit our liability to resupplying, repairing or replacing the relevant goods or services (or payment of the cost of resupply, repair or replacement) where it is fair and reasonable to do so;</w:t>
            </w:r>
          </w:p>
          <w:p w:rsidR="007D0927" w:rsidRPr="004424E6" w:rsidRDefault="007D0927" w:rsidP="00831642">
            <w:pPr>
              <w:spacing w:before="120" w:after="120"/>
              <w:outlineLvl w:val="0"/>
              <w:rPr>
                <w:rFonts w:ascii="Perpetua" w:hAnsi="Perpetua"/>
              </w:rPr>
            </w:pPr>
            <w:r w:rsidRPr="004424E6">
              <w:rPr>
                <w:rFonts w:ascii="Perpetua" w:hAnsi="Perpetua" w:cs="Helvetica Neue"/>
                <w:color w:val="262626"/>
              </w:rPr>
              <w:t>…”</w:t>
            </w:r>
          </w:p>
        </w:tc>
        <w:tc>
          <w:tcPr>
            <w:tcW w:w="2832" w:type="dxa"/>
          </w:tcPr>
          <w:p w:rsidR="007D0927" w:rsidRPr="004424E6" w:rsidRDefault="007D0927" w:rsidP="00831642">
            <w:pPr>
              <w:spacing w:before="120" w:after="120"/>
              <w:outlineLvl w:val="0"/>
              <w:rPr>
                <w:rFonts w:ascii="Perpetua" w:hAnsi="Perpetua" w:cs="Helvetica Neue"/>
                <w:color w:val="262626"/>
              </w:rPr>
            </w:pPr>
            <w:r w:rsidRPr="004424E6">
              <w:rPr>
                <w:rFonts w:ascii="Perpetua" w:hAnsi="Perpetua" w:cs="Helvetica Neue"/>
                <w:color w:val="262626"/>
              </w:rPr>
              <w:t xml:space="preserve">There is no express specific reference to the ACL in this document or even to consumer protection law. </w:t>
            </w:r>
          </w:p>
          <w:p w:rsidR="007D0927" w:rsidRPr="004424E6" w:rsidRDefault="007D0927" w:rsidP="00831642">
            <w:pPr>
              <w:spacing w:before="120" w:after="120"/>
              <w:outlineLvl w:val="0"/>
              <w:rPr>
                <w:rFonts w:ascii="Perpetua" w:hAnsi="Perpetua"/>
              </w:rPr>
            </w:pP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r w:rsidRPr="004424E6">
              <w:rPr>
                <w:rFonts w:ascii="Perpetua" w:hAnsi="Perpetua"/>
                <w:b/>
              </w:rPr>
              <w:t>Service/coverage</w:t>
            </w: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rPr>
                <w:rFonts w:ascii="Perpetua" w:hAnsi="Perpetua"/>
              </w:rPr>
            </w:pPr>
            <w:r w:rsidRPr="004424E6">
              <w:rPr>
                <w:rFonts w:ascii="Perpetua" w:hAnsi="Perpetua"/>
                <w:bCs/>
              </w:rPr>
              <w:t xml:space="preserve"> “Our aim of providing continuous and fault-free services </w:t>
            </w:r>
          </w:p>
          <w:p w:rsidR="007D0927" w:rsidRPr="004424E6" w:rsidRDefault="007D0927" w:rsidP="00831642">
            <w:pPr>
              <w:spacing w:before="120" w:after="120"/>
              <w:rPr>
                <w:rFonts w:ascii="Perpetua" w:hAnsi="Perpetua"/>
              </w:rPr>
            </w:pPr>
            <w:r w:rsidRPr="004424E6">
              <w:rPr>
                <w:rFonts w:ascii="Perpetua" w:hAnsi="Perpetua"/>
              </w:rPr>
              <w:t>3.1 We will use due care and skill in providing our services and will provide our service in accordance with Our Customer Terms. “</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It is good that this statement acknowledges the obligation to use due care and skill.</w:t>
            </w:r>
          </w:p>
          <w:p w:rsidR="007D0927" w:rsidRPr="004424E6" w:rsidRDefault="007D0927" w:rsidP="00831642">
            <w:pPr>
              <w:spacing w:before="120" w:after="120"/>
              <w:rPr>
                <w:rFonts w:ascii="Perpetua" w:hAnsi="Perpetua"/>
              </w:rPr>
            </w:pPr>
          </w:p>
        </w:tc>
      </w:tr>
    </w:tbl>
    <w:p w:rsidR="00847480" w:rsidRDefault="00847480">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4"/>
        <w:gridCol w:w="1356"/>
        <w:gridCol w:w="2304"/>
        <w:gridCol w:w="2832"/>
      </w:tblGrid>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Possibly misleading</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outlineLvl w:val="0"/>
              <w:rPr>
                <w:rFonts w:ascii="Perpetua" w:hAnsi="Perpetua"/>
                <w:b/>
              </w:rPr>
            </w:pPr>
            <w:r w:rsidRPr="004424E6">
              <w:rPr>
                <w:rFonts w:ascii="Perpetua" w:hAnsi="Perpetua"/>
              </w:rPr>
              <w:t xml:space="preserve"> “There may also be other non-excludable statutory guarantees, implied conditions or warranties under consumer protection laws that cannot be excluded which may apply to services we supply.”</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As already discussed a specific reference to the ACL, as a source of mandatory consumer guarantees would be useful. </w:t>
            </w:r>
          </w:p>
          <w:p w:rsidR="007D0927" w:rsidRPr="004424E6" w:rsidRDefault="007D0927" w:rsidP="00831642">
            <w:pPr>
              <w:spacing w:before="120" w:after="120"/>
              <w:rPr>
                <w:rFonts w:ascii="Perpetua" w:hAnsi="Perpetua"/>
              </w:rPr>
            </w:pPr>
            <w:r w:rsidRPr="004424E6">
              <w:rPr>
                <w:rFonts w:ascii="Perpetua" w:hAnsi="Perpetua"/>
              </w:rPr>
              <w:t xml:space="preserve">Moreover, it is not the case that </w:t>
            </w:r>
            <w:r>
              <w:rPr>
                <w:rFonts w:ascii="Perpetua" w:hAnsi="Perpetua"/>
              </w:rPr>
              <w:t>there</w:t>
            </w:r>
            <w:r w:rsidRPr="004424E6">
              <w:rPr>
                <w:rFonts w:ascii="Perpetua" w:hAnsi="Perpetua"/>
              </w:rPr>
              <w:t xml:space="preserve"> MAY be other guarantees that apply under the ACL. There ARE other guarantees that apply to the supply of services, for example fitness for a disclosed purpose and compliance with any express warranties.</w:t>
            </w:r>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Possibly misleading</w:t>
            </w:r>
          </w:p>
        </w:tc>
        <w:tc>
          <w:tcPr>
            <w:tcW w:w="2304" w:type="dxa"/>
          </w:tcPr>
          <w:p w:rsidR="007D0927" w:rsidRPr="004424E6" w:rsidRDefault="007D0927" w:rsidP="00831642">
            <w:pPr>
              <w:spacing w:before="120" w:after="120"/>
              <w:outlineLvl w:val="0"/>
              <w:rPr>
                <w:rFonts w:ascii="Perpetua" w:hAnsi="Perpetua"/>
                <w:b/>
                <w:i/>
              </w:rPr>
            </w:pPr>
            <w:r w:rsidRPr="004424E6">
              <w:rPr>
                <w:rFonts w:ascii="Perpetua" w:hAnsi="Perpetua"/>
                <w:b/>
                <w:i/>
              </w:rPr>
              <w:t>Our Customer Terms General Terms for Consumer Customers</w:t>
            </w:r>
          </w:p>
          <w:p w:rsidR="007D0927" w:rsidRPr="004424E6" w:rsidRDefault="007D0927" w:rsidP="00831642">
            <w:pPr>
              <w:spacing w:before="120" w:after="120"/>
              <w:outlineLvl w:val="0"/>
              <w:rPr>
                <w:rFonts w:ascii="Perpetua" w:hAnsi="Perpetua"/>
              </w:rPr>
            </w:pPr>
            <w:r w:rsidRPr="004424E6">
              <w:rPr>
                <w:rFonts w:ascii="Perpetua" w:hAnsi="Perpetua"/>
              </w:rPr>
              <w:t xml:space="preserve"> “However, given the nature of telecommunications systems (including our services’ reliance on systems and services that we do not own or control), we cannot promise that our services will be continuous or fault- free.” </w:t>
            </w:r>
          </w:p>
          <w:p w:rsidR="007D0927" w:rsidRPr="004424E6" w:rsidRDefault="007D0927" w:rsidP="00831642">
            <w:pPr>
              <w:spacing w:before="120" w:after="120"/>
              <w:outlineLvl w:val="0"/>
              <w:rPr>
                <w:rFonts w:ascii="Perpetua" w:hAnsi="Perpetua"/>
                <w:b/>
              </w:rPr>
            </w:pPr>
            <w:r w:rsidRPr="004424E6">
              <w:rPr>
                <w:rFonts w:ascii="Perpetua" w:hAnsi="Perpetua"/>
              </w:rPr>
              <w:t xml:space="preserve">See similarly the Telstra </w:t>
            </w:r>
            <w:proofErr w:type="spellStart"/>
            <w:r w:rsidRPr="004424E6">
              <w:rPr>
                <w:rFonts w:ascii="Perpetua" w:hAnsi="Perpetua"/>
              </w:rPr>
              <w:t>Foxtel</w:t>
            </w:r>
            <w:proofErr w:type="spellEnd"/>
            <w:r w:rsidRPr="004424E6">
              <w:rPr>
                <w:rFonts w:ascii="Perpetua" w:hAnsi="Perpetua"/>
              </w:rPr>
              <w:t xml:space="preserve"> on </w:t>
            </w:r>
            <w:proofErr w:type="spellStart"/>
            <w:r w:rsidRPr="004424E6">
              <w:rPr>
                <w:rFonts w:ascii="Perpetua" w:hAnsi="Perpetua"/>
              </w:rPr>
              <w:t>Tbox</w:t>
            </w:r>
            <w:proofErr w:type="spellEnd"/>
            <w:r w:rsidRPr="004424E6">
              <w:rPr>
                <w:rFonts w:ascii="Perpetua" w:hAnsi="Perpetua"/>
              </w:rPr>
              <w:t xml:space="preserve"> terms.</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The provision may be misleading or even void, because it, incorrectly, suggests that the ‘nature of telecommunications systems’ prevails over these guarantees. In some cases a disrupted service may amount to a failure to comply with the consumer guarantees. </w:t>
            </w:r>
          </w:p>
          <w:p w:rsidR="007D0927" w:rsidRPr="004424E6" w:rsidRDefault="007D0927" w:rsidP="00831642">
            <w:pPr>
              <w:spacing w:before="120" w:after="120"/>
              <w:rPr>
                <w:rFonts w:ascii="Perpetua" w:hAnsi="Perpetua"/>
              </w:rPr>
            </w:pPr>
            <w:r w:rsidRPr="004424E6">
              <w:rPr>
                <w:rFonts w:ascii="Perpetua" w:hAnsi="Perpetua"/>
              </w:rPr>
              <w:t>The description of service should make this position clear, by stating something along the lines of “subject to our obligations under the ACL, we cannot promise …</w:t>
            </w:r>
            <w:proofErr w:type="gramStart"/>
            <w:r w:rsidRPr="004424E6">
              <w:rPr>
                <w:rFonts w:ascii="Perpetua" w:hAnsi="Perpetua"/>
              </w:rPr>
              <w:t>”.</w:t>
            </w:r>
            <w:proofErr w:type="gramEnd"/>
          </w:p>
        </w:tc>
      </w:tr>
      <w:tr w:rsidR="007D0927" w:rsidRPr="00FD2DB5" w:rsidTr="00F65E19">
        <w:tc>
          <w:tcPr>
            <w:tcW w:w="2024" w:type="dxa"/>
          </w:tcPr>
          <w:p w:rsidR="007D0927" w:rsidRPr="004424E6" w:rsidRDefault="007D0927" w:rsidP="00831642">
            <w:pPr>
              <w:spacing w:before="120" w:after="120"/>
              <w:outlineLvl w:val="0"/>
              <w:rPr>
                <w:rFonts w:ascii="Perpetua" w:hAnsi="Perpetua"/>
                <w:b/>
              </w:rPr>
            </w:pPr>
          </w:p>
        </w:tc>
        <w:tc>
          <w:tcPr>
            <w:tcW w:w="1356" w:type="dxa"/>
          </w:tcPr>
          <w:p w:rsidR="007D0927" w:rsidRPr="004424E6" w:rsidRDefault="007D0927" w:rsidP="00831642">
            <w:pPr>
              <w:spacing w:before="120" w:after="120"/>
              <w:outlineLvl w:val="0"/>
              <w:rPr>
                <w:rFonts w:ascii="Perpetua" w:hAnsi="Perpetua"/>
              </w:rPr>
            </w:pPr>
            <w:r w:rsidRPr="004424E6">
              <w:rPr>
                <w:rFonts w:ascii="Perpetua" w:hAnsi="Perpetua"/>
              </w:rPr>
              <w:t>Yes</w:t>
            </w:r>
          </w:p>
        </w:tc>
        <w:tc>
          <w:tcPr>
            <w:tcW w:w="2304" w:type="dxa"/>
          </w:tcPr>
          <w:p w:rsidR="007D0927" w:rsidRPr="004424E6" w:rsidRDefault="007D0927" w:rsidP="00831642">
            <w:pPr>
              <w:spacing w:before="120" w:after="120"/>
              <w:rPr>
                <w:rFonts w:ascii="Perpetua" w:hAnsi="Perpetua"/>
                <w:b/>
                <w:i/>
              </w:rPr>
            </w:pPr>
            <w:r w:rsidRPr="004424E6">
              <w:rPr>
                <w:rFonts w:ascii="Perpetua" w:hAnsi="Perpetua"/>
                <w:b/>
                <w:i/>
              </w:rPr>
              <w:t xml:space="preserve">Our customer terms – </w:t>
            </w:r>
            <w:proofErr w:type="spellStart"/>
            <w:r w:rsidRPr="004424E6">
              <w:rPr>
                <w:rFonts w:ascii="Perpetua" w:hAnsi="Perpetua"/>
                <w:b/>
                <w:i/>
              </w:rPr>
              <w:t>BigPond</w:t>
            </w:r>
            <w:proofErr w:type="spellEnd"/>
            <w:r w:rsidRPr="004424E6">
              <w:rPr>
                <w:rFonts w:ascii="Perpetua" w:hAnsi="Perpetua"/>
                <w:b/>
                <w:i/>
              </w:rPr>
              <w:t xml:space="preserve"> service section - Part A – General terms for </w:t>
            </w:r>
            <w:proofErr w:type="spellStart"/>
            <w:r w:rsidRPr="004424E6">
              <w:rPr>
                <w:rFonts w:ascii="Perpetua" w:hAnsi="Perpetua"/>
                <w:b/>
                <w:i/>
              </w:rPr>
              <w:t>BigPond</w:t>
            </w:r>
            <w:proofErr w:type="spellEnd"/>
            <w:r w:rsidRPr="004424E6">
              <w:rPr>
                <w:rFonts w:ascii="Perpetua" w:hAnsi="Perpetua"/>
                <w:b/>
                <w:i/>
              </w:rPr>
              <w:t xml:space="preserve"> services </w:t>
            </w:r>
          </w:p>
          <w:p w:rsidR="007D0927" w:rsidRPr="004424E6" w:rsidRDefault="007D0927" w:rsidP="00831642">
            <w:pPr>
              <w:pStyle w:val="NormalWeb"/>
              <w:spacing w:before="2" w:after="2"/>
              <w:ind w:firstLine="0"/>
              <w:jc w:val="left"/>
              <w:rPr>
                <w:rFonts w:ascii="Perpetua" w:hAnsi="Perpetua"/>
                <w:sz w:val="22"/>
                <w:szCs w:val="22"/>
              </w:rPr>
            </w:pPr>
            <w:r w:rsidRPr="004424E6">
              <w:rPr>
                <w:rFonts w:ascii="Perpetua" w:hAnsi="Perpetua"/>
                <w:sz w:val="22"/>
                <w:szCs w:val="22"/>
              </w:rPr>
              <w:t xml:space="preserve">4.1 Subject to clause 4.2 below, there are certain things that, despite our best efforts, we cannot guarantee or provide in relation to the service. These things include those set out in this clause 4. These terms do not affect your rights under consumer protection laws. </w:t>
            </w:r>
          </w:p>
          <w:p w:rsidR="00847480" w:rsidRDefault="00847480" w:rsidP="00831642">
            <w:pPr>
              <w:pStyle w:val="NormalWeb"/>
              <w:spacing w:before="2" w:after="2"/>
              <w:jc w:val="left"/>
              <w:rPr>
                <w:rFonts w:ascii="Perpetua" w:hAnsi="Perpetua"/>
                <w:sz w:val="22"/>
                <w:szCs w:val="22"/>
              </w:rPr>
            </w:pPr>
          </w:p>
          <w:p w:rsidR="007D0927" w:rsidRPr="004424E6" w:rsidRDefault="007D0927" w:rsidP="00831642">
            <w:pPr>
              <w:pStyle w:val="NormalWeb"/>
              <w:spacing w:before="2" w:after="2"/>
              <w:jc w:val="left"/>
              <w:rPr>
                <w:rFonts w:ascii="Perpetua" w:hAnsi="Perpetua"/>
                <w:sz w:val="22"/>
                <w:szCs w:val="22"/>
              </w:rPr>
            </w:pPr>
            <w:r w:rsidRPr="004424E6">
              <w:rPr>
                <w:rFonts w:ascii="Perpetua" w:hAnsi="Perpetua"/>
                <w:sz w:val="22"/>
                <w:szCs w:val="22"/>
              </w:rPr>
              <w:t xml:space="preserve">4.2 We will use due care and skill in … </w:t>
            </w:r>
          </w:p>
        </w:tc>
        <w:tc>
          <w:tcPr>
            <w:tcW w:w="2832" w:type="dxa"/>
          </w:tcPr>
          <w:p w:rsidR="007D0927" w:rsidRPr="004424E6" w:rsidRDefault="007D0927" w:rsidP="00831642">
            <w:pPr>
              <w:spacing w:before="120" w:after="120"/>
              <w:rPr>
                <w:rFonts w:ascii="Perpetua" w:hAnsi="Perpetua"/>
              </w:rPr>
            </w:pPr>
            <w:r w:rsidRPr="004424E6">
              <w:rPr>
                <w:rFonts w:ascii="Perpetua" w:hAnsi="Perpetua"/>
              </w:rPr>
              <w:lastRenderedPageBreak/>
              <w:t>This term contains a better acknowledgment of the dominance of the consumer terms than those discussed above.</w:t>
            </w:r>
          </w:p>
        </w:tc>
      </w:tr>
      <w:tr w:rsidR="007D0927" w:rsidRPr="00FD2DB5" w:rsidTr="00F65E19">
        <w:tc>
          <w:tcPr>
            <w:tcW w:w="2024" w:type="dxa"/>
          </w:tcPr>
          <w:p w:rsidR="007D0927" w:rsidRPr="004424E6" w:rsidRDefault="007D0927" w:rsidP="00831642">
            <w:pPr>
              <w:spacing w:before="120" w:after="120"/>
              <w:rPr>
                <w:rFonts w:ascii="Perpetua" w:hAnsi="Perpetua"/>
              </w:rPr>
            </w:pPr>
            <w:r w:rsidRPr="004424E6">
              <w:rPr>
                <w:rFonts w:ascii="Perpetua" w:hAnsi="Perpetua"/>
                <w:b/>
              </w:rPr>
              <w:lastRenderedPageBreak/>
              <w:t>Who is protected?</w:t>
            </w:r>
          </w:p>
        </w:tc>
        <w:tc>
          <w:tcPr>
            <w:tcW w:w="1356" w:type="dxa"/>
          </w:tcPr>
          <w:p w:rsidR="007D0927" w:rsidRPr="004424E6" w:rsidRDefault="007D0927" w:rsidP="00831642">
            <w:pPr>
              <w:spacing w:before="120" w:after="120"/>
              <w:rPr>
                <w:rFonts w:ascii="Perpetua" w:hAnsi="Perpetua"/>
              </w:rPr>
            </w:pPr>
            <w:r w:rsidRPr="004424E6">
              <w:rPr>
                <w:rFonts w:ascii="Perpetua" w:hAnsi="Perpetua"/>
              </w:rPr>
              <w:t xml:space="preserve">Yes </w:t>
            </w:r>
          </w:p>
        </w:tc>
        <w:tc>
          <w:tcPr>
            <w:tcW w:w="2304" w:type="dxa"/>
          </w:tcPr>
          <w:p w:rsidR="007D0927" w:rsidRPr="001D70B6" w:rsidRDefault="007D0927" w:rsidP="00831642">
            <w:pPr>
              <w:spacing w:before="120" w:after="120"/>
              <w:outlineLvl w:val="0"/>
              <w:rPr>
                <w:rFonts w:ascii="Perpetua" w:hAnsi="Perpetua"/>
                <w:b/>
                <w:i/>
              </w:rPr>
            </w:pPr>
            <w:r w:rsidRPr="004424E6">
              <w:rPr>
                <w:rFonts w:ascii="Perpetua" w:hAnsi="Perpetua"/>
                <w:b/>
                <w:i/>
              </w:rPr>
              <w:t xml:space="preserve">Our Customer Terms General Terms for </w:t>
            </w:r>
            <w:r w:rsidRPr="001D70B6">
              <w:rPr>
                <w:rFonts w:ascii="Perpetua" w:hAnsi="Perpetua"/>
                <w:b/>
                <w:i/>
              </w:rPr>
              <w:t>Consumer Customers</w:t>
            </w:r>
          </w:p>
          <w:p w:rsidR="007D0927" w:rsidRPr="005E4850" w:rsidRDefault="007D0927" w:rsidP="00831642">
            <w:pPr>
              <w:pStyle w:val="Heading2"/>
              <w:spacing w:before="120" w:after="120"/>
              <w:rPr>
                <w:rFonts w:ascii="Perpetua" w:hAnsi="Perpetua"/>
                <w:b/>
                <w:sz w:val="22"/>
                <w:szCs w:val="22"/>
              </w:rPr>
            </w:pPr>
            <w:r w:rsidRPr="005E4850">
              <w:rPr>
                <w:rFonts w:ascii="Perpetua" w:hAnsi="Perpetua"/>
                <w:b/>
                <w:sz w:val="22"/>
                <w:szCs w:val="22"/>
              </w:rPr>
              <w:t xml:space="preserve">“1.2 You will be a consumer customer (and these Consumer General Terms will apply to you) if: </w:t>
            </w:r>
          </w:p>
          <w:p w:rsidR="007D0927" w:rsidRPr="005E4850" w:rsidRDefault="007D0927" w:rsidP="00831642">
            <w:pPr>
              <w:pStyle w:val="Heading2"/>
              <w:spacing w:before="120" w:after="120"/>
              <w:rPr>
                <w:rFonts w:ascii="Perpetua" w:hAnsi="Perpetua"/>
                <w:b/>
                <w:sz w:val="22"/>
                <w:szCs w:val="22"/>
              </w:rPr>
            </w:pPr>
            <w:r w:rsidRPr="005E4850">
              <w:rPr>
                <w:rFonts w:ascii="Perpetua" w:hAnsi="Perpetua"/>
                <w:b/>
                <w:sz w:val="22"/>
                <w:szCs w:val="22"/>
              </w:rPr>
              <w:t>(a) Your service is of a kind ordinarily acquired for personal, domestic or household use; and</w:t>
            </w:r>
          </w:p>
          <w:p w:rsidR="007D0927" w:rsidRPr="005E4850" w:rsidRDefault="007D0927" w:rsidP="00831642">
            <w:pPr>
              <w:pStyle w:val="Heading2"/>
              <w:spacing w:before="120" w:after="120"/>
              <w:rPr>
                <w:rFonts w:ascii="Perpetua" w:hAnsi="Perpetua"/>
                <w:sz w:val="22"/>
                <w:szCs w:val="22"/>
              </w:rPr>
            </w:pPr>
            <w:r w:rsidRPr="005E4850">
              <w:rPr>
                <w:rFonts w:ascii="Perpetua" w:hAnsi="Perpetua"/>
                <w:b/>
                <w:sz w:val="22"/>
                <w:szCs w:val="22"/>
              </w:rPr>
              <w:t>(b) You are using your service for the primary purpose of personal, domestic or household use.”</w:t>
            </w:r>
          </w:p>
        </w:tc>
        <w:tc>
          <w:tcPr>
            <w:tcW w:w="2832" w:type="dxa"/>
          </w:tcPr>
          <w:p w:rsidR="007D0927" w:rsidRPr="004424E6" w:rsidRDefault="007D0927" w:rsidP="00831642">
            <w:pPr>
              <w:spacing w:before="120" w:after="120"/>
              <w:rPr>
                <w:rFonts w:ascii="Perpetua" w:hAnsi="Perpetua"/>
              </w:rPr>
            </w:pPr>
            <w:r w:rsidRPr="004424E6">
              <w:rPr>
                <w:rFonts w:ascii="Perpetua" w:hAnsi="Perpetua"/>
              </w:rPr>
              <w:t xml:space="preserve">The protection of the consumer guarantees under the ACL contains a wider definition of “consumer” than the Telstra consumer contract. The consumer guarantees apply to the supply of goods or services under $40,000 regardless of ordinary or actual use. (This is recognised in the Telstra home phone contract.) </w:t>
            </w:r>
          </w:p>
          <w:p w:rsidR="007D0927" w:rsidRPr="004424E6" w:rsidRDefault="007D0927" w:rsidP="00831642">
            <w:pPr>
              <w:spacing w:before="120" w:after="120"/>
              <w:rPr>
                <w:rFonts w:ascii="Perpetua" w:hAnsi="Perpetua"/>
              </w:rPr>
            </w:pPr>
            <w:r w:rsidRPr="004424E6">
              <w:rPr>
                <w:rFonts w:ascii="Perpetua" w:hAnsi="Perpetua"/>
              </w:rPr>
              <w:t>Telstra’s use of a narrower definition is not unfair. Telstra can choose who it contracts with and on what terms. Telstra’s definition of a consumer does not offend the ACL. This is because Telstra does not disclaim the application of the consumer guarantees in the ACL to small business customers but merely requires them to choose a business product and to contract under the business terms. Telstra limits its liability for losses associated with business purposes but acknowledges that it can only do this where permitted by legislation.  The real issue here is the one already alluded to above. This is whether customers are given sufficient information about the ACL to be able to assess what their rights are under the relevant contracts</w:t>
            </w:r>
          </w:p>
        </w:tc>
      </w:tr>
    </w:tbl>
    <w:p w:rsidR="007D0927" w:rsidRDefault="007D0927" w:rsidP="007D0927">
      <w:pPr>
        <w:spacing w:before="120" w:after="120"/>
        <w:jc w:val="both"/>
        <w:rPr>
          <w:rFonts w:ascii="Perpetua" w:hAnsi="Perpetua"/>
        </w:rPr>
      </w:pPr>
    </w:p>
    <w:p w:rsidR="007D0927" w:rsidRDefault="007D0927" w:rsidP="007D0927">
      <w:pPr>
        <w:rPr>
          <w:rFonts w:ascii="Perpetua" w:hAnsi="Perpetua"/>
        </w:rPr>
      </w:pPr>
      <w:r>
        <w:rPr>
          <w:rFonts w:ascii="Perpetua" w:hAnsi="Perpetua"/>
        </w:rPr>
        <w:br w:type="page"/>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01"/>
        <w:gridCol w:w="1843"/>
        <w:gridCol w:w="2268"/>
        <w:gridCol w:w="2693"/>
      </w:tblGrid>
      <w:tr w:rsidR="007D0927" w:rsidRPr="000A5E80" w:rsidTr="00F65E19">
        <w:tc>
          <w:tcPr>
            <w:tcW w:w="1701" w:type="dxa"/>
          </w:tcPr>
          <w:p w:rsidR="007D0927" w:rsidRPr="004424E6" w:rsidRDefault="007D0927" w:rsidP="00F65E19">
            <w:pPr>
              <w:pStyle w:val="CommAHead"/>
              <w:rPr>
                <w:rFonts w:ascii="Perpetua" w:hAnsi="Perpetua"/>
                <w:b/>
              </w:rPr>
            </w:pPr>
            <w:bookmarkStart w:id="166" w:name="_Toc226465924"/>
            <w:bookmarkStart w:id="167" w:name="_Toc226476371"/>
            <w:bookmarkStart w:id="168" w:name="_Toc226477008"/>
            <w:bookmarkStart w:id="169" w:name="_Toc226477163"/>
            <w:bookmarkStart w:id="170" w:name="_Toc228286959"/>
            <w:r w:rsidRPr="004424E6">
              <w:rPr>
                <w:rFonts w:ascii="Perpetua" w:hAnsi="Perpetua"/>
                <w:b/>
              </w:rPr>
              <w:lastRenderedPageBreak/>
              <w:t>Optus</w:t>
            </w:r>
            <w:bookmarkEnd w:id="166"/>
            <w:bookmarkEnd w:id="167"/>
            <w:bookmarkEnd w:id="168"/>
            <w:bookmarkEnd w:id="169"/>
            <w:bookmarkEnd w:id="170"/>
          </w:p>
        </w:tc>
        <w:tc>
          <w:tcPr>
            <w:tcW w:w="1843" w:type="dxa"/>
          </w:tcPr>
          <w:p w:rsidR="007D0927" w:rsidRPr="004424E6" w:rsidRDefault="007D0927" w:rsidP="00F65E19">
            <w:pPr>
              <w:spacing w:before="120" w:after="120"/>
              <w:jc w:val="both"/>
              <w:outlineLvl w:val="0"/>
              <w:rPr>
                <w:rFonts w:ascii="Perpetua" w:hAnsi="Perpetua"/>
                <w:b/>
              </w:rPr>
            </w:pPr>
          </w:p>
        </w:tc>
        <w:tc>
          <w:tcPr>
            <w:tcW w:w="2268" w:type="dxa"/>
          </w:tcPr>
          <w:p w:rsidR="007D0927" w:rsidRPr="004424E6" w:rsidRDefault="007D0927" w:rsidP="00F65E19">
            <w:pPr>
              <w:spacing w:before="120" w:after="120"/>
              <w:jc w:val="both"/>
              <w:outlineLvl w:val="0"/>
              <w:rPr>
                <w:rFonts w:ascii="Perpetua" w:hAnsi="Perpetua"/>
                <w:b/>
              </w:rPr>
            </w:pPr>
          </w:p>
        </w:tc>
        <w:tc>
          <w:tcPr>
            <w:tcW w:w="2693" w:type="dxa"/>
          </w:tcPr>
          <w:p w:rsidR="007D0927" w:rsidRPr="004424E6" w:rsidRDefault="007D0927" w:rsidP="00F65E19">
            <w:pPr>
              <w:spacing w:before="120" w:after="120"/>
              <w:jc w:val="both"/>
              <w:outlineLvl w:val="0"/>
              <w:rPr>
                <w:rFonts w:ascii="Perpetua" w:hAnsi="Perpetua"/>
                <w:b/>
              </w:rPr>
            </w:pPr>
          </w:p>
        </w:tc>
      </w:tr>
      <w:tr w:rsidR="007D0927" w:rsidRPr="000A5E80" w:rsidTr="00F65E19">
        <w:tc>
          <w:tcPr>
            <w:tcW w:w="1701" w:type="dxa"/>
          </w:tcPr>
          <w:p w:rsidR="007D0927" w:rsidRPr="004424E6" w:rsidRDefault="007D0927" w:rsidP="00831642">
            <w:pPr>
              <w:spacing w:before="120" w:after="120"/>
              <w:rPr>
                <w:rFonts w:ascii="Perpetua" w:hAnsi="Perpetua"/>
                <w:b/>
              </w:rPr>
            </w:pPr>
            <w:r w:rsidRPr="004424E6">
              <w:rPr>
                <w:rFonts w:ascii="Perpetua" w:hAnsi="Perpetua"/>
                <w:b/>
              </w:rPr>
              <w:t>Legal obligation</w:t>
            </w:r>
          </w:p>
        </w:tc>
        <w:tc>
          <w:tcPr>
            <w:tcW w:w="1843" w:type="dxa"/>
          </w:tcPr>
          <w:p w:rsidR="007D0927" w:rsidRPr="004424E6" w:rsidRDefault="007D0927" w:rsidP="00831642">
            <w:pPr>
              <w:spacing w:before="120" w:after="120"/>
              <w:rPr>
                <w:rFonts w:ascii="Perpetua" w:hAnsi="Perpetua"/>
                <w:b/>
              </w:rPr>
            </w:pPr>
            <w:r w:rsidRPr="004424E6">
              <w:rPr>
                <w:rFonts w:ascii="Perpetua" w:hAnsi="Perpetua"/>
                <w:b/>
              </w:rPr>
              <w:t xml:space="preserve">Compliant? </w:t>
            </w:r>
          </w:p>
        </w:tc>
        <w:tc>
          <w:tcPr>
            <w:tcW w:w="2268" w:type="dxa"/>
          </w:tcPr>
          <w:p w:rsidR="007D0927" w:rsidRPr="004424E6" w:rsidRDefault="007D0927" w:rsidP="00831642">
            <w:pPr>
              <w:spacing w:before="120" w:after="120"/>
              <w:rPr>
                <w:rFonts w:ascii="Perpetua" w:hAnsi="Perpetua"/>
                <w:b/>
              </w:rPr>
            </w:pPr>
            <w:r w:rsidRPr="004424E6">
              <w:rPr>
                <w:rFonts w:ascii="Perpetua" w:hAnsi="Perpetua"/>
                <w:b/>
              </w:rPr>
              <w:t>Document/clause</w:t>
            </w:r>
          </w:p>
        </w:tc>
        <w:tc>
          <w:tcPr>
            <w:tcW w:w="2693" w:type="dxa"/>
          </w:tcPr>
          <w:p w:rsidR="007D0927" w:rsidRPr="004424E6" w:rsidRDefault="007D0927" w:rsidP="00831642">
            <w:pPr>
              <w:spacing w:before="120" w:after="120"/>
              <w:rPr>
                <w:rFonts w:ascii="Perpetua" w:hAnsi="Perpetua"/>
                <w:b/>
              </w:rPr>
            </w:pPr>
            <w:r w:rsidRPr="004424E6">
              <w:rPr>
                <w:rFonts w:ascii="Perpetua" w:hAnsi="Perpetua"/>
                <w:b/>
              </w:rPr>
              <w:t>Comments</w:t>
            </w:r>
          </w:p>
        </w:tc>
      </w:tr>
      <w:tr w:rsidR="007D0927" w:rsidRPr="000A5E80" w:rsidTr="00F65E19">
        <w:tc>
          <w:tcPr>
            <w:tcW w:w="1701" w:type="dxa"/>
          </w:tcPr>
          <w:p w:rsidR="007D0927" w:rsidRPr="004424E6" w:rsidRDefault="007D0927" w:rsidP="00831642">
            <w:pPr>
              <w:spacing w:before="120" w:after="120"/>
              <w:ind w:right="-108"/>
              <w:rPr>
                <w:rFonts w:ascii="Perpetua" w:hAnsi="Perpetua"/>
                <w:b/>
              </w:rPr>
            </w:pPr>
            <w:r w:rsidRPr="004424E6">
              <w:rPr>
                <w:rFonts w:ascii="Perpetua" w:hAnsi="Perpetua"/>
                <w:b/>
              </w:rPr>
              <w:t xml:space="preserve">Disclosure requirements under the TCP Code </w:t>
            </w:r>
          </w:p>
        </w:tc>
        <w:tc>
          <w:tcPr>
            <w:tcW w:w="1843" w:type="dxa"/>
          </w:tcPr>
          <w:p w:rsidR="007D0927" w:rsidRPr="004424E6" w:rsidRDefault="007D0927" w:rsidP="00831642">
            <w:pPr>
              <w:spacing w:before="120" w:after="120"/>
              <w:rPr>
                <w:rFonts w:ascii="Perpetua" w:hAnsi="Perpetua"/>
                <w:b/>
              </w:rPr>
            </w:pPr>
          </w:p>
        </w:tc>
        <w:tc>
          <w:tcPr>
            <w:tcW w:w="2268" w:type="dxa"/>
          </w:tcPr>
          <w:p w:rsidR="007D0927" w:rsidRPr="004424E6" w:rsidRDefault="007D0927" w:rsidP="00831642">
            <w:pPr>
              <w:spacing w:before="120" w:after="120"/>
              <w:rPr>
                <w:rFonts w:ascii="Perpetua" w:hAnsi="Perpetua"/>
                <w:b/>
              </w:rPr>
            </w:pPr>
          </w:p>
        </w:tc>
        <w:tc>
          <w:tcPr>
            <w:tcW w:w="2693" w:type="dxa"/>
          </w:tcPr>
          <w:p w:rsidR="007D0927" w:rsidRPr="004424E6" w:rsidRDefault="007D0927" w:rsidP="00831642">
            <w:pPr>
              <w:spacing w:before="120" w:after="120"/>
              <w:rPr>
                <w:rFonts w:ascii="Perpetua" w:hAnsi="Perpetua"/>
                <w:b/>
              </w:rPr>
            </w:pPr>
          </w:p>
        </w:tc>
      </w:tr>
      <w:tr w:rsidR="007D0927" w:rsidRPr="000A5E80" w:rsidTr="00F65E19">
        <w:tc>
          <w:tcPr>
            <w:tcW w:w="1701" w:type="dxa"/>
          </w:tcPr>
          <w:p w:rsidR="007D0927" w:rsidRPr="004424E6" w:rsidRDefault="007D0927" w:rsidP="00831642">
            <w:pPr>
              <w:spacing w:before="120" w:after="120"/>
              <w:rPr>
                <w:rFonts w:ascii="Perpetua" w:hAnsi="Perpetua"/>
                <w:b/>
              </w:rPr>
            </w:pPr>
            <w:r w:rsidRPr="004424E6">
              <w:rPr>
                <w:rFonts w:ascii="Perpetua" w:hAnsi="Perpetua"/>
                <w:b/>
              </w:rPr>
              <w:t xml:space="preserve">Website information about voluntary warranties and consumer guarantees (rule </w:t>
            </w:r>
            <w:r w:rsidRPr="004424E6">
              <w:rPr>
                <w:rFonts w:ascii="Perpetua" w:eastAsia="Cambria" w:hAnsi="Perpetua" w:cs="Century Gothic"/>
                <w:b/>
              </w:rPr>
              <w:t>4.1.3(f))</w:t>
            </w:r>
          </w:p>
        </w:tc>
        <w:tc>
          <w:tcPr>
            <w:tcW w:w="1843" w:type="dxa"/>
          </w:tcPr>
          <w:p w:rsidR="007D0927" w:rsidRPr="004424E6" w:rsidRDefault="007D0927" w:rsidP="00831642">
            <w:pPr>
              <w:spacing w:before="120" w:after="120"/>
              <w:rPr>
                <w:rFonts w:ascii="Perpetua" w:hAnsi="Perpetua"/>
              </w:rPr>
            </w:pPr>
            <w:r w:rsidRPr="004424E6">
              <w:rPr>
                <w:rFonts w:ascii="Perpetua" w:hAnsi="Perpetua"/>
              </w:rPr>
              <w:t>No</w:t>
            </w:r>
          </w:p>
        </w:tc>
        <w:tc>
          <w:tcPr>
            <w:tcW w:w="2268" w:type="dxa"/>
          </w:tcPr>
          <w:p w:rsidR="007D0927" w:rsidRPr="004424E6" w:rsidRDefault="007D0927" w:rsidP="00831642">
            <w:pPr>
              <w:spacing w:before="120" w:after="120"/>
              <w:rPr>
                <w:rFonts w:ascii="Perpetua" w:hAnsi="Perpetua"/>
              </w:rPr>
            </w:pPr>
          </w:p>
        </w:tc>
        <w:tc>
          <w:tcPr>
            <w:tcW w:w="2693" w:type="dxa"/>
          </w:tcPr>
          <w:p w:rsidR="007D0927" w:rsidRPr="004424E6" w:rsidRDefault="007D0927" w:rsidP="00831642">
            <w:pPr>
              <w:spacing w:before="120" w:after="120"/>
              <w:rPr>
                <w:rFonts w:ascii="Perpetua" w:hAnsi="Perpetua"/>
              </w:rPr>
            </w:pPr>
          </w:p>
        </w:tc>
      </w:tr>
      <w:tr w:rsidR="007D0927" w:rsidRPr="000A5E80" w:rsidTr="00F65E19">
        <w:tc>
          <w:tcPr>
            <w:tcW w:w="1701" w:type="dxa"/>
          </w:tcPr>
          <w:p w:rsidR="007D0927" w:rsidRPr="004424E6" w:rsidRDefault="007D0927" w:rsidP="00831642">
            <w:pPr>
              <w:spacing w:before="120" w:after="120"/>
              <w:rPr>
                <w:rFonts w:ascii="Perpetua" w:hAnsi="Perpetua"/>
              </w:rPr>
            </w:pPr>
          </w:p>
        </w:tc>
        <w:tc>
          <w:tcPr>
            <w:tcW w:w="1843" w:type="dxa"/>
          </w:tcPr>
          <w:p w:rsidR="007D0927" w:rsidRPr="004424E6" w:rsidRDefault="007D0927" w:rsidP="00831642">
            <w:pPr>
              <w:spacing w:before="120" w:after="120"/>
              <w:rPr>
                <w:rFonts w:ascii="Perpetua" w:hAnsi="Perpetua"/>
              </w:rPr>
            </w:pPr>
          </w:p>
        </w:tc>
        <w:tc>
          <w:tcPr>
            <w:tcW w:w="2268" w:type="dxa"/>
          </w:tcPr>
          <w:p w:rsidR="007D0927" w:rsidRPr="004424E6" w:rsidRDefault="007D0927" w:rsidP="00831642">
            <w:pPr>
              <w:spacing w:before="120" w:after="120"/>
              <w:rPr>
                <w:rFonts w:ascii="Perpetua" w:hAnsi="Perpetua"/>
              </w:rPr>
            </w:pPr>
          </w:p>
        </w:tc>
        <w:tc>
          <w:tcPr>
            <w:tcW w:w="2693" w:type="dxa"/>
          </w:tcPr>
          <w:p w:rsidR="007D0927" w:rsidRPr="004424E6" w:rsidRDefault="007D0927" w:rsidP="00831642">
            <w:pPr>
              <w:spacing w:before="120" w:after="120"/>
              <w:rPr>
                <w:rFonts w:ascii="Perpetua" w:hAnsi="Perpetua"/>
              </w:rPr>
            </w:pPr>
          </w:p>
        </w:tc>
      </w:tr>
      <w:tr w:rsidR="007D0927" w:rsidRPr="000A5E80" w:rsidTr="00F65E19">
        <w:tc>
          <w:tcPr>
            <w:tcW w:w="1701" w:type="dxa"/>
          </w:tcPr>
          <w:p w:rsidR="007D0927" w:rsidRPr="004424E6" w:rsidRDefault="007D0927" w:rsidP="00831642">
            <w:pPr>
              <w:spacing w:before="120" w:after="120"/>
              <w:rPr>
                <w:rFonts w:ascii="Perpetua" w:hAnsi="Perpetua"/>
              </w:rPr>
            </w:pPr>
            <w:r w:rsidRPr="004424E6">
              <w:rPr>
                <w:rFonts w:ascii="Perpetua" w:eastAsia="Cambria" w:hAnsi="Perpetua" w:cs="Century Gothic"/>
                <w:b/>
              </w:rPr>
              <w:t>All contract terms?</w:t>
            </w:r>
          </w:p>
        </w:tc>
        <w:tc>
          <w:tcPr>
            <w:tcW w:w="1843" w:type="dxa"/>
          </w:tcPr>
          <w:p w:rsidR="007D0927" w:rsidRPr="004424E6" w:rsidRDefault="007D0927" w:rsidP="00831642">
            <w:pPr>
              <w:spacing w:before="120" w:after="120"/>
              <w:rPr>
                <w:rFonts w:ascii="Perpetua" w:hAnsi="Perpetua"/>
              </w:rPr>
            </w:pPr>
          </w:p>
        </w:tc>
        <w:tc>
          <w:tcPr>
            <w:tcW w:w="2268" w:type="dxa"/>
          </w:tcPr>
          <w:p w:rsidR="007D0927" w:rsidRPr="004424E6" w:rsidRDefault="007D0927" w:rsidP="00831642">
            <w:pPr>
              <w:spacing w:before="120" w:after="120"/>
              <w:rPr>
                <w:rFonts w:ascii="Perpetua" w:hAnsi="Perpetua"/>
              </w:rPr>
            </w:pPr>
          </w:p>
        </w:tc>
        <w:tc>
          <w:tcPr>
            <w:tcW w:w="2693" w:type="dxa"/>
          </w:tcPr>
          <w:p w:rsidR="007D0927" w:rsidRPr="004424E6" w:rsidRDefault="007D0927" w:rsidP="00831642">
            <w:pPr>
              <w:spacing w:before="120" w:after="120"/>
              <w:rPr>
                <w:rFonts w:ascii="Perpetua" w:hAnsi="Perpetua"/>
              </w:rPr>
            </w:pPr>
          </w:p>
        </w:tc>
      </w:tr>
      <w:tr w:rsidR="007D0927" w:rsidRPr="000A5E80" w:rsidTr="00F65E19">
        <w:tc>
          <w:tcPr>
            <w:tcW w:w="1701" w:type="dxa"/>
          </w:tcPr>
          <w:p w:rsidR="007D0927" w:rsidRPr="004424E6" w:rsidRDefault="007D0927" w:rsidP="00831642">
            <w:pPr>
              <w:spacing w:before="120" w:after="120"/>
              <w:rPr>
                <w:rFonts w:ascii="Perpetua" w:hAnsi="Perpetua"/>
              </w:rPr>
            </w:pPr>
            <w:r w:rsidRPr="004424E6">
              <w:rPr>
                <w:rFonts w:ascii="Perpetua" w:eastAsia="Cambria" w:hAnsi="Perpetua" w:cs="Century Gothic"/>
                <w:b/>
              </w:rPr>
              <w:t xml:space="preserve">Available? (Rule 4.5.2) </w:t>
            </w:r>
          </w:p>
        </w:tc>
        <w:tc>
          <w:tcPr>
            <w:tcW w:w="1843"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268" w:type="dxa"/>
          </w:tcPr>
          <w:p w:rsidR="007D0927" w:rsidRPr="004424E6" w:rsidRDefault="007D0927" w:rsidP="00831642">
            <w:pPr>
              <w:spacing w:before="120" w:after="120"/>
              <w:rPr>
                <w:rFonts w:ascii="Perpetua" w:hAnsi="Perpetua"/>
                <w:b/>
                <w:i/>
              </w:rPr>
            </w:pPr>
            <w:r w:rsidRPr="004424E6">
              <w:rPr>
                <w:rFonts w:ascii="Perpetua" w:hAnsi="Perpetua"/>
                <w:b/>
                <w:i/>
              </w:rPr>
              <w:t>Optus standard form of agreement</w:t>
            </w:r>
          </w:p>
        </w:tc>
        <w:tc>
          <w:tcPr>
            <w:tcW w:w="2693" w:type="dxa"/>
          </w:tcPr>
          <w:p w:rsidR="007D0927" w:rsidRPr="004424E6" w:rsidRDefault="007D0927" w:rsidP="00831642">
            <w:pPr>
              <w:spacing w:before="120" w:after="120"/>
              <w:rPr>
                <w:rFonts w:ascii="Perpetua" w:hAnsi="Perpetua"/>
              </w:rPr>
            </w:pPr>
            <w:r w:rsidRPr="004424E6">
              <w:rPr>
                <w:rFonts w:ascii="Perpetua" w:hAnsi="Perpetua"/>
              </w:rPr>
              <w:t xml:space="preserve">These general terms are supplemented by product specific terms, special feature terms and pricing terms. </w:t>
            </w:r>
          </w:p>
          <w:p w:rsidR="007D0927" w:rsidRPr="004424E6" w:rsidRDefault="007D0927" w:rsidP="00831642">
            <w:pPr>
              <w:spacing w:before="120" w:after="120"/>
              <w:rPr>
                <w:rFonts w:ascii="Perpetua" w:hAnsi="Perpetua"/>
              </w:rPr>
            </w:pPr>
            <w:r w:rsidRPr="004424E6">
              <w:rPr>
                <w:rFonts w:ascii="Perpetua" w:hAnsi="Perpetua"/>
              </w:rPr>
              <w:t>Different Customer terms apply to small business customers.</w:t>
            </w:r>
          </w:p>
        </w:tc>
      </w:tr>
      <w:tr w:rsidR="007D0927" w:rsidRPr="000A5E80" w:rsidTr="00F65E19">
        <w:tc>
          <w:tcPr>
            <w:tcW w:w="1701" w:type="dxa"/>
          </w:tcPr>
          <w:p w:rsidR="007D0927" w:rsidRPr="004424E6" w:rsidRDefault="007D0927" w:rsidP="00831642">
            <w:pPr>
              <w:spacing w:before="120" w:after="120"/>
              <w:rPr>
                <w:rFonts w:ascii="Perpetua" w:hAnsi="Perpetua"/>
              </w:rPr>
            </w:pPr>
            <w:r w:rsidRPr="004424E6">
              <w:rPr>
                <w:rFonts w:ascii="Perpetua" w:eastAsia="Cambria" w:hAnsi="Perpetua" w:cs="Times"/>
                <w:b/>
              </w:rPr>
              <w:t xml:space="preserve">Easily accessed (rule 4.5.1) </w:t>
            </w:r>
          </w:p>
        </w:tc>
        <w:tc>
          <w:tcPr>
            <w:tcW w:w="1843" w:type="dxa"/>
          </w:tcPr>
          <w:p w:rsidR="007D0927" w:rsidRPr="004424E6" w:rsidRDefault="007D0927" w:rsidP="00831642">
            <w:pPr>
              <w:spacing w:before="120" w:after="120"/>
              <w:rPr>
                <w:rFonts w:ascii="Perpetua" w:hAnsi="Perpetua"/>
              </w:rPr>
            </w:pPr>
            <w:r w:rsidRPr="004424E6">
              <w:rPr>
                <w:rFonts w:ascii="Perpetua" w:hAnsi="Perpetua"/>
              </w:rPr>
              <w:t>Yes, other than for Smart safe</w:t>
            </w:r>
          </w:p>
        </w:tc>
        <w:tc>
          <w:tcPr>
            <w:tcW w:w="2268" w:type="dxa"/>
          </w:tcPr>
          <w:p w:rsidR="007D0927" w:rsidRPr="004424E6" w:rsidRDefault="007D0927" w:rsidP="00831642">
            <w:pPr>
              <w:spacing w:before="120" w:after="120"/>
              <w:rPr>
                <w:rFonts w:ascii="Perpetua" w:hAnsi="Perpetua"/>
              </w:rPr>
            </w:pPr>
          </w:p>
        </w:tc>
        <w:tc>
          <w:tcPr>
            <w:tcW w:w="2693" w:type="dxa"/>
          </w:tcPr>
          <w:p w:rsidR="007D0927" w:rsidRPr="004424E6" w:rsidRDefault="007D0927" w:rsidP="00831642">
            <w:pPr>
              <w:spacing w:before="120" w:after="120"/>
              <w:rPr>
                <w:rFonts w:ascii="Perpetua" w:hAnsi="Perpetua"/>
              </w:rPr>
            </w:pPr>
            <w:r w:rsidRPr="004424E6">
              <w:rPr>
                <w:rFonts w:ascii="Perpetua" w:hAnsi="Perpetua"/>
              </w:rPr>
              <w:t>All Optus contracts could be downloaded from the web page. The terms for Optus Smart safe where located in a different page and more difficult to find.</w:t>
            </w:r>
          </w:p>
        </w:tc>
      </w:tr>
      <w:tr w:rsidR="007D0927" w:rsidRPr="000A5E80" w:rsidTr="00F65E19">
        <w:tc>
          <w:tcPr>
            <w:tcW w:w="1701" w:type="dxa"/>
          </w:tcPr>
          <w:p w:rsidR="007D0927" w:rsidRPr="004424E6" w:rsidRDefault="007D0927" w:rsidP="00831642">
            <w:pPr>
              <w:spacing w:before="120" w:after="120"/>
              <w:rPr>
                <w:rFonts w:ascii="Perpetua" w:hAnsi="Perpetua"/>
              </w:rPr>
            </w:pPr>
            <w:r w:rsidRPr="004424E6">
              <w:rPr>
                <w:rFonts w:ascii="Perpetua" w:hAnsi="Perpetua"/>
              </w:rPr>
              <w:t>.</w:t>
            </w:r>
          </w:p>
        </w:tc>
        <w:tc>
          <w:tcPr>
            <w:tcW w:w="1843" w:type="dxa"/>
          </w:tcPr>
          <w:p w:rsidR="007D0927" w:rsidRPr="004424E6" w:rsidRDefault="007D0927" w:rsidP="00831642">
            <w:pPr>
              <w:spacing w:before="120" w:after="120"/>
              <w:rPr>
                <w:rFonts w:ascii="Perpetua" w:hAnsi="Perpetua"/>
              </w:rPr>
            </w:pPr>
          </w:p>
        </w:tc>
        <w:tc>
          <w:tcPr>
            <w:tcW w:w="2268" w:type="dxa"/>
          </w:tcPr>
          <w:p w:rsidR="007D0927" w:rsidRPr="004424E6" w:rsidRDefault="007D0927" w:rsidP="00831642">
            <w:pPr>
              <w:spacing w:before="120" w:after="120"/>
              <w:rPr>
                <w:rFonts w:ascii="Perpetua" w:hAnsi="Perpetua"/>
              </w:rPr>
            </w:pPr>
          </w:p>
        </w:tc>
        <w:tc>
          <w:tcPr>
            <w:tcW w:w="2693" w:type="dxa"/>
          </w:tcPr>
          <w:p w:rsidR="007D0927" w:rsidRPr="004424E6" w:rsidRDefault="007D0927" w:rsidP="00831642">
            <w:pPr>
              <w:spacing w:before="120" w:after="120"/>
              <w:rPr>
                <w:rFonts w:ascii="Perpetua" w:hAnsi="Perpetua"/>
              </w:rPr>
            </w:pPr>
          </w:p>
        </w:tc>
      </w:tr>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t>Transparency obligations under the TCP Code</w:t>
            </w:r>
          </w:p>
        </w:tc>
        <w:tc>
          <w:tcPr>
            <w:tcW w:w="1843" w:type="dxa"/>
          </w:tcPr>
          <w:p w:rsidR="007D0927" w:rsidRPr="004424E6" w:rsidRDefault="007D0927" w:rsidP="00831642">
            <w:pPr>
              <w:spacing w:before="120" w:after="120"/>
              <w:outlineLvl w:val="0"/>
              <w:rPr>
                <w:rFonts w:ascii="Perpetua" w:hAnsi="Perpetua"/>
                <w:b/>
              </w:rPr>
            </w:pPr>
          </w:p>
        </w:tc>
        <w:tc>
          <w:tcPr>
            <w:tcW w:w="2268" w:type="dxa"/>
          </w:tcPr>
          <w:p w:rsidR="007D0927" w:rsidRPr="004424E6" w:rsidRDefault="007D0927" w:rsidP="00831642">
            <w:pPr>
              <w:spacing w:before="120" w:after="120"/>
              <w:outlineLvl w:val="0"/>
              <w:rPr>
                <w:rFonts w:ascii="Perpetua" w:hAnsi="Perpetua"/>
                <w:b/>
              </w:rPr>
            </w:pPr>
          </w:p>
        </w:tc>
        <w:tc>
          <w:tcPr>
            <w:tcW w:w="2693" w:type="dxa"/>
          </w:tcPr>
          <w:p w:rsidR="007D0927" w:rsidRPr="004424E6" w:rsidRDefault="007D0927" w:rsidP="00831642">
            <w:pPr>
              <w:spacing w:before="120" w:after="120"/>
              <w:outlineLvl w:val="0"/>
              <w:rPr>
                <w:rFonts w:ascii="Perpetua" w:hAnsi="Perpetua"/>
                <w:b/>
              </w:rPr>
            </w:pPr>
          </w:p>
        </w:tc>
      </w:tr>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t>Easily navigated? (Rule 4.5.1)</w:t>
            </w:r>
          </w:p>
        </w:tc>
        <w:tc>
          <w:tcPr>
            <w:tcW w:w="1843" w:type="dxa"/>
          </w:tcPr>
          <w:p w:rsidR="007D0927" w:rsidRPr="004424E6" w:rsidRDefault="007D0927" w:rsidP="00831642">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831642">
            <w:pPr>
              <w:spacing w:before="120" w:after="120"/>
              <w:outlineLvl w:val="0"/>
              <w:rPr>
                <w:rFonts w:ascii="Perpetua" w:hAnsi="Perpetua"/>
                <w:b/>
              </w:rPr>
            </w:pPr>
          </w:p>
        </w:tc>
        <w:tc>
          <w:tcPr>
            <w:tcW w:w="2693" w:type="dxa"/>
          </w:tcPr>
          <w:p w:rsidR="007D0927" w:rsidRPr="004424E6" w:rsidRDefault="007D0927" w:rsidP="00831642">
            <w:pPr>
              <w:spacing w:before="120" w:after="120"/>
              <w:outlineLvl w:val="0"/>
              <w:rPr>
                <w:rFonts w:ascii="Perpetua" w:hAnsi="Perpetua"/>
                <w:b/>
              </w:rPr>
            </w:pPr>
            <w:r w:rsidRPr="004424E6">
              <w:rPr>
                <w:rFonts w:ascii="Perpetua" w:hAnsi="Perpetua"/>
              </w:rPr>
              <w:t>The Optus contracts contain links allowing customers to move from the index to the relevant section. Navigation would be assisted by hypertext links for defined terms.</w:t>
            </w:r>
          </w:p>
        </w:tc>
      </w:tr>
    </w:tbl>
    <w:p w:rsidR="00847480" w:rsidRDefault="00847480">
      <w:r>
        <w:br w:type="page"/>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01"/>
        <w:gridCol w:w="1843"/>
        <w:gridCol w:w="2268"/>
        <w:gridCol w:w="2693"/>
      </w:tblGrid>
      <w:tr w:rsidR="007D0927" w:rsidRPr="000A5E80" w:rsidTr="00F65E19">
        <w:tc>
          <w:tcPr>
            <w:tcW w:w="1701" w:type="dxa"/>
          </w:tcPr>
          <w:p w:rsidR="007D0927" w:rsidRPr="004424E6" w:rsidRDefault="007D0927" w:rsidP="00831642">
            <w:pPr>
              <w:spacing w:before="120" w:after="120"/>
              <w:rPr>
                <w:rFonts w:ascii="Perpetua" w:hAnsi="Perpetua"/>
              </w:rPr>
            </w:pPr>
            <w:r w:rsidRPr="004424E6">
              <w:rPr>
                <w:rFonts w:ascii="Perpetua" w:hAnsi="Perpetua"/>
                <w:b/>
              </w:rPr>
              <w:lastRenderedPageBreak/>
              <w:t>Clear presentation? (4.5.1)</w:t>
            </w:r>
          </w:p>
        </w:tc>
        <w:tc>
          <w:tcPr>
            <w:tcW w:w="1843"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268" w:type="dxa"/>
          </w:tcPr>
          <w:p w:rsidR="007D0927" w:rsidRPr="004424E6" w:rsidRDefault="007D0927" w:rsidP="00831642">
            <w:pPr>
              <w:spacing w:before="120" w:after="120"/>
              <w:rPr>
                <w:rFonts w:ascii="Perpetua" w:hAnsi="Perpetua"/>
              </w:rPr>
            </w:pPr>
          </w:p>
        </w:tc>
        <w:tc>
          <w:tcPr>
            <w:tcW w:w="2693" w:type="dxa"/>
          </w:tcPr>
          <w:p w:rsidR="007D0927" w:rsidRPr="004424E6" w:rsidRDefault="007D0927" w:rsidP="00831642">
            <w:pPr>
              <w:spacing w:before="120" w:after="120"/>
              <w:rPr>
                <w:rFonts w:ascii="Perpetua" w:hAnsi="Perpetua"/>
              </w:rPr>
            </w:pPr>
            <w:r w:rsidRPr="004424E6">
              <w:rPr>
                <w:rFonts w:ascii="Perpetua" w:hAnsi="Perpetua"/>
              </w:rPr>
              <w:t xml:space="preserve">Optus contracts were clearly presented with headings and reasonably generous spacing.  </w:t>
            </w:r>
          </w:p>
          <w:p w:rsidR="007D0927" w:rsidRPr="004424E6" w:rsidRDefault="007D0927" w:rsidP="00831642">
            <w:pPr>
              <w:spacing w:before="120" w:after="120"/>
              <w:rPr>
                <w:rFonts w:ascii="Perpetua" w:hAnsi="Perpetua"/>
              </w:rPr>
            </w:pPr>
            <w:r w:rsidRPr="004424E6">
              <w:rPr>
                <w:rFonts w:ascii="Perpetua" w:hAnsi="Perpetua"/>
              </w:rPr>
              <w:t xml:space="preserve">By contrast, the summary </w:t>
            </w:r>
            <w:proofErr w:type="gramStart"/>
            <w:r w:rsidRPr="004424E6">
              <w:rPr>
                <w:rFonts w:ascii="Perpetua" w:hAnsi="Perpetua"/>
              </w:rPr>
              <w:t>documents are too closely packed with text and is</w:t>
            </w:r>
            <w:proofErr w:type="gramEnd"/>
            <w:r w:rsidRPr="004424E6">
              <w:rPr>
                <w:rFonts w:ascii="Perpetua" w:hAnsi="Perpetua"/>
              </w:rPr>
              <w:t xml:space="preserve"> difficult to read.</w:t>
            </w:r>
          </w:p>
        </w:tc>
      </w:tr>
      <w:tr w:rsidR="007D0927" w:rsidRPr="000A5E80" w:rsidTr="00F65E19">
        <w:tc>
          <w:tcPr>
            <w:tcW w:w="1701" w:type="dxa"/>
          </w:tcPr>
          <w:p w:rsidR="007D0927" w:rsidRPr="004424E6" w:rsidRDefault="007D0927" w:rsidP="00831642">
            <w:pPr>
              <w:spacing w:before="120" w:after="120"/>
              <w:rPr>
                <w:rFonts w:ascii="Perpetua" w:hAnsi="Perpetua"/>
                <w:b/>
              </w:rPr>
            </w:pPr>
            <w:r w:rsidRPr="004424E6">
              <w:rPr>
                <w:rFonts w:ascii="Perpetua" w:hAnsi="Perpetua"/>
                <w:b/>
              </w:rPr>
              <w:t xml:space="preserve">Plain language? (Rule </w:t>
            </w:r>
            <w:r w:rsidRPr="004424E6">
              <w:rPr>
                <w:rFonts w:ascii="Perpetua" w:eastAsia="Cambria" w:hAnsi="Perpetua" w:cs="Century Gothic"/>
                <w:b/>
              </w:rPr>
              <w:t>4.5.2) </w:t>
            </w:r>
          </w:p>
        </w:tc>
        <w:tc>
          <w:tcPr>
            <w:tcW w:w="1843"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268" w:type="dxa"/>
          </w:tcPr>
          <w:p w:rsidR="007D0927" w:rsidRPr="004424E6" w:rsidRDefault="007D0927" w:rsidP="00831642">
            <w:pPr>
              <w:spacing w:before="120" w:after="120"/>
              <w:rPr>
                <w:rFonts w:ascii="Perpetua" w:hAnsi="Perpetua"/>
                <w:b/>
              </w:rPr>
            </w:pPr>
          </w:p>
        </w:tc>
        <w:tc>
          <w:tcPr>
            <w:tcW w:w="2693" w:type="dxa"/>
          </w:tcPr>
          <w:p w:rsidR="007D0927" w:rsidRPr="004424E6" w:rsidRDefault="007D0927" w:rsidP="00831642">
            <w:pPr>
              <w:spacing w:before="120" w:after="120"/>
              <w:rPr>
                <w:rFonts w:ascii="Perpetua" w:hAnsi="Perpetua"/>
                <w:b/>
              </w:rPr>
            </w:pPr>
            <w:r w:rsidRPr="004424E6">
              <w:rPr>
                <w:rFonts w:ascii="Perpetua" w:hAnsi="Perpetua"/>
              </w:rPr>
              <w:t>Optus contracts were expressed in relatively simple language directed to the customer</w:t>
            </w:r>
          </w:p>
        </w:tc>
      </w:tr>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t>Relationship between documents</w:t>
            </w:r>
          </w:p>
        </w:tc>
        <w:tc>
          <w:tcPr>
            <w:tcW w:w="1843" w:type="dxa"/>
          </w:tcPr>
          <w:p w:rsidR="007D0927" w:rsidRPr="004424E6" w:rsidRDefault="007D0927" w:rsidP="00831642">
            <w:pPr>
              <w:spacing w:before="120" w:after="120"/>
              <w:outlineLvl w:val="0"/>
              <w:rPr>
                <w:rFonts w:ascii="Perpetua" w:hAnsi="Perpetua"/>
              </w:rPr>
            </w:pPr>
            <w:r w:rsidRPr="004424E6">
              <w:rPr>
                <w:rFonts w:ascii="Perpetua" w:hAnsi="Perpetua"/>
              </w:rPr>
              <w:t>Difficult</w:t>
            </w:r>
          </w:p>
        </w:tc>
        <w:tc>
          <w:tcPr>
            <w:tcW w:w="2268" w:type="dxa"/>
          </w:tcPr>
          <w:p w:rsidR="007D0927" w:rsidRPr="004424E6" w:rsidRDefault="007D0927" w:rsidP="00831642">
            <w:pPr>
              <w:spacing w:before="120" w:after="120"/>
              <w:outlineLvl w:val="0"/>
              <w:rPr>
                <w:rFonts w:ascii="Perpetua" w:hAnsi="Perpetua"/>
                <w:b/>
              </w:rPr>
            </w:pPr>
          </w:p>
        </w:tc>
        <w:tc>
          <w:tcPr>
            <w:tcW w:w="2693" w:type="dxa"/>
          </w:tcPr>
          <w:p w:rsidR="007D0927" w:rsidRPr="004424E6" w:rsidRDefault="007D0927" w:rsidP="00831642">
            <w:pPr>
              <w:spacing w:before="120" w:after="120"/>
              <w:outlineLvl w:val="0"/>
              <w:rPr>
                <w:rFonts w:ascii="Perpetua" w:hAnsi="Perpetua"/>
                <w:b/>
              </w:rPr>
            </w:pPr>
            <w:r w:rsidRPr="004424E6">
              <w:rPr>
                <w:rFonts w:ascii="Perpetua" w:hAnsi="Perpetua"/>
              </w:rPr>
              <w:t>As with Telstra, the difficult issue for consumers lies in matching up all the relevant documents applying to the service.</w:t>
            </w:r>
          </w:p>
        </w:tc>
      </w:tr>
      <w:tr w:rsidR="007D0927" w:rsidRPr="000A5E80" w:rsidTr="00F65E19">
        <w:tc>
          <w:tcPr>
            <w:tcW w:w="1701" w:type="dxa"/>
          </w:tcPr>
          <w:p w:rsidR="007D0927" w:rsidRPr="004424E6" w:rsidRDefault="007D0927" w:rsidP="00831642">
            <w:pPr>
              <w:spacing w:before="120" w:after="120"/>
              <w:rPr>
                <w:rFonts w:ascii="Perpetua" w:hAnsi="Perpetua"/>
              </w:rPr>
            </w:pPr>
            <w:r w:rsidRPr="004424E6">
              <w:rPr>
                <w:rFonts w:ascii="Perpetua" w:hAnsi="Perpetua"/>
                <w:b/>
              </w:rPr>
              <w:t>Substantive fairness under the ACL</w:t>
            </w:r>
          </w:p>
        </w:tc>
        <w:tc>
          <w:tcPr>
            <w:tcW w:w="1843" w:type="dxa"/>
          </w:tcPr>
          <w:p w:rsidR="007D0927" w:rsidRPr="004424E6" w:rsidRDefault="007D0927" w:rsidP="00831642">
            <w:pPr>
              <w:spacing w:before="120" w:after="120"/>
              <w:rPr>
                <w:rFonts w:ascii="Perpetua" w:hAnsi="Perpetua"/>
              </w:rPr>
            </w:pPr>
          </w:p>
        </w:tc>
        <w:tc>
          <w:tcPr>
            <w:tcW w:w="2268" w:type="dxa"/>
          </w:tcPr>
          <w:p w:rsidR="007D0927" w:rsidRPr="004424E6" w:rsidRDefault="007D0927" w:rsidP="00831642">
            <w:pPr>
              <w:spacing w:before="120" w:after="120"/>
              <w:rPr>
                <w:rFonts w:ascii="Perpetua" w:hAnsi="Perpetua"/>
              </w:rPr>
            </w:pPr>
          </w:p>
        </w:tc>
        <w:tc>
          <w:tcPr>
            <w:tcW w:w="2693" w:type="dxa"/>
          </w:tcPr>
          <w:p w:rsidR="007D0927" w:rsidRPr="004424E6" w:rsidRDefault="007D0927" w:rsidP="00831642">
            <w:pPr>
              <w:spacing w:before="120" w:after="120"/>
              <w:rPr>
                <w:rFonts w:ascii="Perpetua" w:hAnsi="Perpetua"/>
              </w:rPr>
            </w:pPr>
          </w:p>
        </w:tc>
      </w:tr>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t>Unfair contract terms (</w:t>
            </w:r>
            <w:proofErr w:type="spellStart"/>
            <w:r w:rsidRPr="004424E6">
              <w:rPr>
                <w:rFonts w:ascii="Perpetua" w:hAnsi="Perpetua"/>
                <w:b/>
              </w:rPr>
              <w:t>pt</w:t>
            </w:r>
            <w:proofErr w:type="spellEnd"/>
            <w:r w:rsidRPr="004424E6">
              <w:rPr>
                <w:rFonts w:ascii="Perpetua" w:hAnsi="Perpetua"/>
                <w:b/>
              </w:rPr>
              <w:t xml:space="preserve"> 2-3)</w:t>
            </w:r>
          </w:p>
        </w:tc>
        <w:tc>
          <w:tcPr>
            <w:tcW w:w="1843" w:type="dxa"/>
          </w:tcPr>
          <w:p w:rsidR="007D0927" w:rsidRPr="004424E6" w:rsidRDefault="007D0927" w:rsidP="00831642">
            <w:pPr>
              <w:spacing w:before="120" w:after="120"/>
              <w:outlineLvl w:val="0"/>
              <w:rPr>
                <w:rFonts w:ascii="Perpetua" w:hAnsi="Perpetua"/>
                <w:b/>
              </w:rPr>
            </w:pPr>
          </w:p>
        </w:tc>
        <w:tc>
          <w:tcPr>
            <w:tcW w:w="2268" w:type="dxa"/>
          </w:tcPr>
          <w:p w:rsidR="007D0927" w:rsidRPr="004424E6" w:rsidRDefault="007D0927" w:rsidP="00831642">
            <w:pPr>
              <w:spacing w:before="120" w:after="120"/>
              <w:outlineLvl w:val="0"/>
              <w:rPr>
                <w:rFonts w:ascii="Perpetua" w:hAnsi="Perpetua"/>
                <w:b/>
              </w:rPr>
            </w:pPr>
          </w:p>
        </w:tc>
        <w:tc>
          <w:tcPr>
            <w:tcW w:w="2693" w:type="dxa"/>
          </w:tcPr>
          <w:p w:rsidR="007D0927" w:rsidRPr="004424E6" w:rsidRDefault="007D0927" w:rsidP="00831642">
            <w:pPr>
              <w:spacing w:before="120" w:after="120"/>
              <w:outlineLvl w:val="0"/>
              <w:rPr>
                <w:rFonts w:ascii="Perpetua" w:hAnsi="Perpetua"/>
                <w:b/>
              </w:rPr>
            </w:pPr>
          </w:p>
        </w:tc>
      </w:tr>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t>Entire agreement clause</w:t>
            </w:r>
          </w:p>
        </w:tc>
        <w:tc>
          <w:tcPr>
            <w:tcW w:w="1843" w:type="dxa"/>
          </w:tcPr>
          <w:p w:rsidR="007D0927" w:rsidRPr="004424E6" w:rsidRDefault="007D0927" w:rsidP="00831642">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831642">
            <w:pPr>
              <w:spacing w:before="120" w:after="120"/>
              <w:outlineLvl w:val="0"/>
              <w:rPr>
                <w:rFonts w:ascii="Perpetua" w:hAnsi="Perpetua"/>
                <w:b/>
              </w:rPr>
            </w:pPr>
            <w:r w:rsidRPr="004424E6">
              <w:rPr>
                <w:rFonts w:ascii="Perpetua" w:hAnsi="Perpetua"/>
                <w:b/>
                <w:i/>
              </w:rPr>
              <w:t>Optus standard form of agreement</w:t>
            </w:r>
          </w:p>
        </w:tc>
        <w:tc>
          <w:tcPr>
            <w:tcW w:w="2693" w:type="dxa"/>
          </w:tcPr>
          <w:p w:rsidR="007D0927" w:rsidRPr="004424E6" w:rsidRDefault="007D0927" w:rsidP="00831642">
            <w:pPr>
              <w:spacing w:before="120" w:after="120"/>
              <w:outlineLvl w:val="0"/>
              <w:rPr>
                <w:rFonts w:ascii="Perpetua" w:hAnsi="Perpetua"/>
                <w:b/>
              </w:rPr>
            </w:pPr>
            <w:r w:rsidRPr="004424E6">
              <w:rPr>
                <w:rFonts w:ascii="Perpetua" w:hAnsi="Perpetua"/>
              </w:rPr>
              <w:t>No entire agreement clause</w:t>
            </w:r>
          </w:p>
        </w:tc>
      </w:tr>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t>Variation powers</w:t>
            </w:r>
          </w:p>
        </w:tc>
        <w:tc>
          <w:tcPr>
            <w:tcW w:w="1843" w:type="dxa"/>
          </w:tcPr>
          <w:p w:rsidR="007D0927" w:rsidRPr="004424E6" w:rsidRDefault="007D0927" w:rsidP="00831642">
            <w:pPr>
              <w:spacing w:before="120" w:after="120"/>
              <w:outlineLvl w:val="0"/>
              <w:rPr>
                <w:rFonts w:ascii="Perpetua" w:hAnsi="Perpetua"/>
              </w:rPr>
            </w:pPr>
            <w:r w:rsidRPr="004424E6">
              <w:rPr>
                <w:rFonts w:ascii="Perpetua" w:hAnsi="Perpetua"/>
              </w:rPr>
              <w:t>Arguably unfair</w:t>
            </w:r>
          </w:p>
        </w:tc>
        <w:tc>
          <w:tcPr>
            <w:tcW w:w="2268" w:type="dxa"/>
          </w:tcPr>
          <w:p w:rsidR="007D0927" w:rsidRPr="004424E6" w:rsidRDefault="007D0927" w:rsidP="00831642">
            <w:pPr>
              <w:spacing w:before="120" w:after="120"/>
              <w:outlineLvl w:val="0"/>
              <w:rPr>
                <w:rFonts w:ascii="Perpetua" w:hAnsi="Perpetua"/>
              </w:rPr>
            </w:pPr>
            <w:r w:rsidRPr="004424E6">
              <w:rPr>
                <w:rFonts w:ascii="Perpetua" w:hAnsi="Perpetua"/>
                <w:b/>
                <w:i/>
              </w:rPr>
              <w:t>Optus standard form of agreement</w:t>
            </w:r>
            <w:r w:rsidRPr="004424E6">
              <w:rPr>
                <w:rFonts w:ascii="Perpetua" w:hAnsi="Perpetua"/>
              </w:rPr>
              <w:t xml:space="preserve"> </w:t>
            </w:r>
          </w:p>
          <w:p w:rsidR="007D0927" w:rsidRPr="004424E6" w:rsidRDefault="007D0927" w:rsidP="00831642">
            <w:pPr>
              <w:spacing w:before="120" w:after="120"/>
              <w:outlineLvl w:val="0"/>
              <w:rPr>
                <w:rFonts w:ascii="Perpetua" w:hAnsi="Perpetua"/>
                <w:b/>
              </w:rPr>
            </w:pPr>
            <w:r w:rsidRPr="004424E6">
              <w:rPr>
                <w:rFonts w:ascii="Perpetua" w:hAnsi="Perpetua"/>
              </w:rPr>
              <w:t xml:space="preserve">2A Optus is granted a right to change its contract terms subject to a tiered structure of rights and obligations similar to that used by Telstra. Except in case of specified changes, if the change ‘impacts’ on the customer, Optus must give notice and the customer has a right to terminate the contract.  </w:t>
            </w:r>
          </w:p>
        </w:tc>
        <w:tc>
          <w:tcPr>
            <w:tcW w:w="2693" w:type="dxa"/>
          </w:tcPr>
          <w:p w:rsidR="007D0927" w:rsidRPr="004424E6" w:rsidRDefault="007D0927" w:rsidP="00831642">
            <w:pPr>
              <w:spacing w:before="120" w:after="120"/>
              <w:outlineLvl w:val="0"/>
              <w:rPr>
                <w:rFonts w:ascii="Perpetua" w:hAnsi="Perpetua"/>
              </w:rPr>
            </w:pPr>
            <w:r w:rsidRPr="004424E6">
              <w:rPr>
                <w:rFonts w:ascii="Perpetua" w:hAnsi="Perpetua"/>
              </w:rPr>
              <w:t>The same concerns arise as with the Telstra clause. There are no fetters on the largely unlimited discretion of Optus to make changes.</w:t>
            </w:r>
          </w:p>
        </w:tc>
      </w:tr>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t xml:space="preserve">What happens at the end of a fixed term contract </w:t>
            </w:r>
          </w:p>
        </w:tc>
        <w:tc>
          <w:tcPr>
            <w:tcW w:w="1843" w:type="dxa"/>
          </w:tcPr>
          <w:p w:rsidR="007D0927" w:rsidRPr="004424E6" w:rsidRDefault="007D0927" w:rsidP="00831642">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831642">
            <w:pPr>
              <w:spacing w:before="120" w:after="120"/>
              <w:outlineLvl w:val="0"/>
              <w:rPr>
                <w:rFonts w:ascii="Perpetua" w:hAnsi="Perpetua"/>
                <w:b/>
                <w:i/>
              </w:rPr>
            </w:pPr>
            <w:r w:rsidRPr="004424E6">
              <w:rPr>
                <w:rFonts w:ascii="Perpetua" w:hAnsi="Perpetua"/>
                <w:b/>
                <w:i/>
              </w:rPr>
              <w:t>Optus standard form of agreement</w:t>
            </w:r>
          </w:p>
          <w:p w:rsidR="007D0927" w:rsidRPr="004424E6" w:rsidRDefault="007D0927" w:rsidP="00831642">
            <w:pPr>
              <w:spacing w:before="120" w:after="120"/>
              <w:outlineLvl w:val="0"/>
              <w:rPr>
                <w:rFonts w:ascii="Perpetua" w:hAnsi="Perpetua"/>
              </w:rPr>
            </w:pPr>
            <w:r w:rsidRPr="004424E6">
              <w:rPr>
                <w:rFonts w:ascii="Perpetua" w:hAnsi="Perpetua"/>
              </w:rPr>
              <w:t>2.7 standard roll over</w:t>
            </w:r>
          </w:p>
        </w:tc>
        <w:tc>
          <w:tcPr>
            <w:tcW w:w="2693" w:type="dxa"/>
          </w:tcPr>
          <w:p w:rsidR="007D0927" w:rsidRPr="004424E6" w:rsidRDefault="007D0927" w:rsidP="00831642">
            <w:pPr>
              <w:spacing w:before="120" w:after="120"/>
              <w:outlineLvl w:val="0"/>
              <w:rPr>
                <w:rFonts w:ascii="Perpetua" w:hAnsi="Perpetua"/>
              </w:rPr>
            </w:pPr>
            <w:r w:rsidRPr="004424E6">
              <w:rPr>
                <w:rFonts w:ascii="Perpetua" w:hAnsi="Perpetua"/>
              </w:rPr>
              <w:t>As with Telstra</w:t>
            </w:r>
          </w:p>
        </w:tc>
      </w:tr>
    </w:tbl>
    <w:p w:rsidR="00847480" w:rsidRDefault="00847480">
      <w:r>
        <w:br w:type="page"/>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01"/>
        <w:gridCol w:w="1843"/>
        <w:gridCol w:w="2268"/>
        <w:gridCol w:w="2693"/>
      </w:tblGrid>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lastRenderedPageBreak/>
              <w:t>Supplier’s right to terminate?</w:t>
            </w:r>
          </w:p>
        </w:tc>
        <w:tc>
          <w:tcPr>
            <w:tcW w:w="1843" w:type="dxa"/>
          </w:tcPr>
          <w:p w:rsidR="007D0927" w:rsidRPr="004424E6" w:rsidRDefault="007D0927" w:rsidP="00831642">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831642">
            <w:pPr>
              <w:spacing w:before="120" w:after="120"/>
              <w:outlineLvl w:val="0"/>
              <w:rPr>
                <w:rFonts w:ascii="Perpetua" w:hAnsi="Perpetua"/>
                <w:b/>
                <w:i/>
              </w:rPr>
            </w:pPr>
            <w:r w:rsidRPr="004424E6">
              <w:rPr>
                <w:rFonts w:ascii="Perpetua" w:hAnsi="Perpetua"/>
                <w:b/>
                <w:i/>
              </w:rPr>
              <w:t>Optus standard form of agreement</w:t>
            </w:r>
          </w:p>
          <w:p w:rsidR="007D0927" w:rsidRPr="004424E6" w:rsidRDefault="007D0927" w:rsidP="00831642">
            <w:pPr>
              <w:spacing w:before="120" w:after="120"/>
              <w:outlineLvl w:val="0"/>
              <w:rPr>
                <w:rFonts w:ascii="Perpetua" w:hAnsi="Perpetua"/>
              </w:rPr>
            </w:pPr>
            <w:r w:rsidRPr="004424E6">
              <w:rPr>
                <w:rFonts w:ascii="Perpetua" w:hAnsi="Perpetua"/>
              </w:rPr>
              <w:t>11 Cancelling the service</w:t>
            </w:r>
          </w:p>
        </w:tc>
        <w:tc>
          <w:tcPr>
            <w:tcW w:w="2693" w:type="dxa"/>
          </w:tcPr>
          <w:p w:rsidR="007D0927" w:rsidRPr="004424E6" w:rsidRDefault="007D0927" w:rsidP="00831642">
            <w:pPr>
              <w:spacing w:before="120" w:after="120"/>
              <w:outlineLvl w:val="0"/>
              <w:rPr>
                <w:rFonts w:ascii="Perpetua" w:hAnsi="Perpetua"/>
              </w:rPr>
            </w:pPr>
            <w:r w:rsidRPr="004424E6">
              <w:rPr>
                <w:rFonts w:ascii="Perpetua" w:hAnsi="Perpetua"/>
              </w:rPr>
              <w:t xml:space="preserve">Reasonably balanced.  </w:t>
            </w:r>
          </w:p>
          <w:p w:rsidR="007D0927" w:rsidRPr="004424E6" w:rsidRDefault="007D0927" w:rsidP="00831642">
            <w:pPr>
              <w:spacing w:before="120" w:after="120"/>
              <w:outlineLvl w:val="0"/>
              <w:rPr>
                <w:rFonts w:ascii="Perpetua" w:hAnsi="Perpetua"/>
              </w:rPr>
            </w:pPr>
            <w:r w:rsidRPr="004424E6">
              <w:rPr>
                <w:rFonts w:ascii="Perpetua" w:hAnsi="Perpetua"/>
              </w:rPr>
              <w:t>Generous period of 30 days given to remedy a breach before termination occurs.</w:t>
            </w:r>
          </w:p>
        </w:tc>
      </w:tr>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t>Customer’s right to terminate?</w:t>
            </w:r>
          </w:p>
        </w:tc>
        <w:tc>
          <w:tcPr>
            <w:tcW w:w="1843" w:type="dxa"/>
          </w:tcPr>
          <w:p w:rsidR="007D0927" w:rsidRPr="004424E6" w:rsidRDefault="007D0927" w:rsidP="00831642">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831642">
            <w:pPr>
              <w:spacing w:before="120" w:after="120"/>
              <w:outlineLvl w:val="0"/>
              <w:rPr>
                <w:rFonts w:ascii="Perpetua" w:hAnsi="Perpetua"/>
                <w:b/>
                <w:i/>
              </w:rPr>
            </w:pPr>
            <w:r w:rsidRPr="004424E6">
              <w:rPr>
                <w:rFonts w:ascii="Perpetua" w:hAnsi="Perpetua"/>
                <w:b/>
                <w:i/>
              </w:rPr>
              <w:t>Optus standard form of agreement</w:t>
            </w:r>
          </w:p>
          <w:p w:rsidR="007D0927" w:rsidRPr="004424E6" w:rsidRDefault="007D0927" w:rsidP="00831642">
            <w:pPr>
              <w:spacing w:before="120" w:after="120"/>
              <w:outlineLvl w:val="0"/>
              <w:rPr>
                <w:rFonts w:ascii="Perpetua" w:hAnsi="Perpetua"/>
              </w:rPr>
            </w:pPr>
            <w:r w:rsidRPr="004424E6">
              <w:rPr>
                <w:rFonts w:ascii="Perpetua" w:hAnsi="Perpetua"/>
              </w:rPr>
              <w:t>11.1 Similar rights to terminate are given to the customer</w:t>
            </w:r>
          </w:p>
        </w:tc>
        <w:tc>
          <w:tcPr>
            <w:tcW w:w="2693" w:type="dxa"/>
          </w:tcPr>
          <w:p w:rsidR="007D0927" w:rsidRPr="004424E6" w:rsidRDefault="007D0927" w:rsidP="00831642">
            <w:pPr>
              <w:spacing w:before="120" w:after="120"/>
              <w:outlineLvl w:val="0"/>
              <w:rPr>
                <w:rFonts w:ascii="Perpetua" w:hAnsi="Perpetua"/>
              </w:rPr>
            </w:pPr>
          </w:p>
        </w:tc>
      </w:tr>
      <w:tr w:rsidR="007D0927" w:rsidRPr="000A5E80" w:rsidTr="00F65E19">
        <w:tc>
          <w:tcPr>
            <w:tcW w:w="1701" w:type="dxa"/>
          </w:tcPr>
          <w:p w:rsidR="007D0927" w:rsidRPr="004424E6" w:rsidRDefault="007D0927" w:rsidP="00831642">
            <w:pPr>
              <w:spacing w:before="120" w:after="120"/>
              <w:rPr>
                <w:rFonts w:ascii="Perpetua" w:hAnsi="Perpetua"/>
              </w:rPr>
            </w:pPr>
            <w:r w:rsidRPr="004424E6">
              <w:rPr>
                <w:rFonts w:ascii="Perpetua" w:hAnsi="Perpetua"/>
                <w:b/>
              </w:rPr>
              <w:t>Suspension</w:t>
            </w:r>
          </w:p>
        </w:tc>
        <w:tc>
          <w:tcPr>
            <w:tcW w:w="1843" w:type="dxa"/>
          </w:tcPr>
          <w:p w:rsidR="007D0927" w:rsidRPr="004424E6" w:rsidRDefault="007D0927" w:rsidP="00831642">
            <w:pPr>
              <w:spacing w:before="120" w:after="120"/>
              <w:rPr>
                <w:rFonts w:ascii="Perpetua" w:hAnsi="Perpetua"/>
              </w:rPr>
            </w:pPr>
            <w:r w:rsidRPr="004424E6">
              <w:rPr>
                <w:rFonts w:ascii="Perpetua" w:hAnsi="Perpetua"/>
              </w:rPr>
              <w:t>Yes</w:t>
            </w:r>
          </w:p>
        </w:tc>
        <w:tc>
          <w:tcPr>
            <w:tcW w:w="2268" w:type="dxa"/>
          </w:tcPr>
          <w:p w:rsidR="007D0927" w:rsidRPr="004424E6" w:rsidRDefault="007D0927" w:rsidP="00831642">
            <w:pPr>
              <w:spacing w:before="120" w:after="120"/>
              <w:rPr>
                <w:rFonts w:ascii="Perpetua" w:hAnsi="Perpetua"/>
              </w:rPr>
            </w:pPr>
            <w:r w:rsidRPr="004424E6">
              <w:rPr>
                <w:rFonts w:ascii="Perpetua" w:hAnsi="Perpetua"/>
                <w:b/>
                <w:i/>
              </w:rPr>
              <w:t>Optus standard form of agreement</w:t>
            </w:r>
          </w:p>
        </w:tc>
        <w:tc>
          <w:tcPr>
            <w:tcW w:w="2693" w:type="dxa"/>
          </w:tcPr>
          <w:p w:rsidR="007D0927" w:rsidRPr="004424E6" w:rsidRDefault="007D0927" w:rsidP="00831642">
            <w:pPr>
              <w:spacing w:before="120" w:after="120"/>
              <w:rPr>
                <w:rFonts w:ascii="Perpetua" w:hAnsi="Perpetua"/>
              </w:rPr>
            </w:pPr>
            <w:r w:rsidRPr="004424E6">
              <w:rPr>
                <w:rFonts w:ascii="Perpetua" w:hAnsi="Perpetua"/>
              </w:rPr>
              <w:t>Similar to termination</w:t>
            </w:r>
          </w:p>
        </w:tc>
      </w:tr>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t>Excessive use</w:t>
            </w:r>
          </w:p>
        </w:tc>
        <w:tc>
          <w:tcPr>
            <w:tcW w:w="1843" w:type="dxa"/>
          </w:tcPr>
          <w:p w:rsidR="007D0927" w:rsidRPr="004424E6" w:rsidRDefault="007D0927" w:rsidP="00831642">
            <w:pPr>
              <w:spacing w:before="120" w:after="120"/>
              <w:outlineLvl w:val="0"/>
              <w:rPr>
                <w:rFonts w:ascii="Perpetua" w:hAnsi="Perpetua"/>
              </w:rPr>
            </w:pPr>
          </w:p>
        </w:tc>
        <w:tc>
          <w:tcPr>
            <w:tcW w:w="2268" w:type="dxa"/>
          </w:tcPr>
          <w:p w:rsidR="007D0927" w:rsidRPr="004424E6" w:rsidRDefault="007D0927" w:rsidP="00831642">
            <w:pPr>
              <w:spacing w:before="120" w:after="120"/>
              <w:outlineLvl w:val="0"/>
              <w:rPr>
                <w:rFonts w:ascii="Perpetua" w:hAnsi="Perpetua"/>
                <w:b/>
                <w:i/>
              </w:rPr>
            </w:pPr>
            <w:r w:rsidRPr="004424E6">
              <w:rPr>
                <w:rFonts w:ascii="Perpetua" w:hAnsi="Perpetua"/>
                <w:b/>
                <w:i/>
              </w:rPr>
              <w:t>Mobile fair go policy</w:t>
            </w:r>
          </w:p>
        </w:tc>
        <w:tc>
          <w:tcPr>
            <w:tcW w:w="2693" w:type="dxa"/>
          </w:tcPr>
          <w:p w:rsidR="007D0927" w:rsidRPr="004424E6" w:rsidRDefault="007D0927" w:rsidP="00831642">
            <w:pPr>
              <w:spacing w:before="120" w:after="120"/>
              <w:outlineLvl w:val="0"/>
              <w:rPr>
                <w:rFonts w:ascii="Perpetua" w:hAnsi="Perpetua"/>
              </w:rPr>
            </w:pPr>
            <w:r w:rsidRPr="004424E6">
              <w:rPr>
                <w:rFonts w:ascii="Perpetua" w:hAnsi="Perpetua"/>
              </w:rPr>
              <w:t>Defines excessive use</w:t>
            </w:r>
          </w:p>
        </w:tc>
      </w:tr>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t>Early termination fee</w:t>
            </w:r>
          </w:p>
        </w:tc>
        <w:tc>
          <w:tcPr>
            <w:tcW w:w="1843" w:type="dxa"/>
          </w:tcPr>
          <w:p w:rsidR="007D0927" w:rsidRPr="004424E6" w:rsidRDefault="007D0927" w:rsidP="00831642">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831642">
            <w:pPr>
              <w:spacing w:before="120" w:after="120"/>
              <w:outlineLvl w:val="0"/>
              <w:rPr>
                <w:rFonts w:ascii="Perpetua" w:hAnsi="Perpetua"/>
                <w:b/>
                <w:i/>
              </w:rPr>
            </w:pPr>
            <w:r w:rsidRPr="004424E6">
              <w:rPr>
                <w:rFonts w:ascii="Perpetua" w:hAnsi="Perpetua"/>
                <w:b/>
                <w:i/>
              </w:rPr>
              <w:t>Optus standard form of agreement</w:t>
            </w:r>
            <w:r w:rsidRPr="004424E6">
              <w:rPr>
                <w:rFonts w:ascii="Perpetua" w:hAnsi="Perpetua"/>
              </w:rPr>
              <w:t xml:space="preserve"> and </w:t>
            </w:r>
            <w:r w:rsidRPr="004424E6">
              <w:rPr>
                <w:rFonts w:ascii="Perpetua" w:hAnsi="Perpetua"/>
                <w:b/>
                <w:i/>
              </w:rPr>
              <w:t>various pricing tables</w:t>
            </w:r>
          </w:p>
          <w:p w:rsidR="007D0927" w:rsidRPr="004424E6" w:rsidRDefault="007D0927" w:rsidP="00831642">
            <w:pPr>
              <w:spacing w:before="120" w:after="120"/>
              <w:outlineLvl w:val="0"/>
              <w:rPr>
                <w:rFonts w:ascii="Perpetua" w:hAnsi="Perpetua"/>
                <w:b/>
              </w:rPr>
            </w:pPr>
            <w:r w:rsidRPr="004424E6">
              <w:rPr>
                <w:rFonts w:ascii="Perpetua" w:hAnsi="Perpetua"/>
              </w:rPr>
              <w:t>Optus charges an early termination fee for fixed term contracts.  The fee is a fixed amount (significantly less than the total cost of the contract) and is reduced according to the number of months that have already run.</w:t>
            </w:r>
          </w:p>
        </w:tc>
        <w:tc>
          <w:tcPr>
            <w:tcW w:w="2693" w:type="dxa"/>
          </w:tcPr>
          <w:p w:rsidR="007D0927" w:rsidRPr="004424E6" w:rsidRDefault="007D0927" w:rsidP="00831642">
            <w:pPr>
              <w:spacing w:before="120" w:after="120"/>
              <w:outlineLvl w:val="0"/>
              <w:rPr>
                <w:rFonts w:ascii="Perpetua" w:hAnsi="Perpetua"/>
              </w:rPr>
            </w:pPr>
            <w:r w:rsidRPr="004424E6">
              <w:rPr>
                <w:rFonts w:ascii="Perpetua" w:hAnsi="Perpetua"/>
              </w:rPr>
              <w:t>A lower early termination fee than under the Telstra contracts.</w:t>
            </w:r>
          </w:p>
        </w:tc>
      </w:tr>
      <w:tr w:rsidR="007D0927" w:rsidRPr="000A5E80" w:rsidTr="00F65E19">
        <w:tc>
          <w:tcPr>
            <w:tcW w:w="1701" w:type="dxa"/>
          </w:tcPr>
          <w:p w:rsidR="007D0927" w:rsidRPr="004424E6" w:rsidRDefault="007D0927" w:rsidP="00831642">
            <w:pPr>
              <w:spacing w:before="120" w:after="120"/>
              <w:outlineLvl w:val="0"/>
              <w:rPr>
                <w:rFonts w:ascii="Perpetua" w:hAnsi="Perpetua"/>
                <w:b/>
              </w:rPr>
            </w:pPr>
            <w:r w:rsidRPr="004424E6">
              <w:rPr>
                <w:rFonts w:ascii="Perpetua" w:hAnsi="Perpetua"/>
                <w:b/>
              </w:rPr>
              <w:t>Late payment fee</w:t>
            </w:r>
          </w:p>
        </w:tc>
        <w:tc>
          <w:tcPr>
            <w:tcW w:w="1843" w:type="dxa"/>
          </w:tcPr>
          <w:p w:rsidR="007D0927" w:rsidRPr="004424E6" w:rsidRDefault="007D0927" w:rsidP="00831642">
            <w:pPr>
              <w:spacing w:before="120" w:after="120"/>
              <w:outlineLvl w:val="0"/>
              <w:rPr>
                <w:rFonts w:ascii="Perpetua" w:hAnsi="Perpetua"/>
              </w:rPr>
            </w:pPr>
            <w:r w:rsidRPr="004424E6">
              <w:rPr>
                <w:rFonts w:ascii="Perpetua" w:hAnsi="Perpetua"/>
              </w:rPr>
              <w:t>Needs further investigation</w:t>
            </w:r>
          </w:p>
        </w:tc>
        <w:tc>
          <w:tcPr>
            <w:tcW w:w="2268" w:type="dxa"/>
          </w:tcPr>
          <w:p w:rsidR="007D0927" w:rsidRPr="004424E6" w:rsidRDefault="007D0927" w:rsidP="00831642">
            <w:pPr>
              <w:spacing w:before="120" w:after="120"/>
              <w:outlineLvl w:val="0"/>
              <w:rPr>
                <w:rFonts w:ascii="Perpetua" w:hAnsi="Perpetua"/>
                <w:b/>
                <w:i/>
              </w:rPr>
            </w:pPr>
            <w:r w:rsidRPr="004424E6">
              <w:rPr>
                <w:rFonts w:ascii="Perpetua" w:hAnsi="Perpetua"/>
                <w:b/>
                <w:i/>
              </w:rPr>
              <w:t xml:space="preserve">Pricing tables </w:t>
            </w:r>
          </w:p>
          <w:p w:rsidR="007D0927" w:rsidRPr="004424E6" w:rsidRDefault="007D0927" w:rsidP="00831642">
            <w:pPr>
              <w:spacing w:before="120" w:after="120"/>
              <w:outlineLvl w:val="0"/>
              <w:rPr>
                <w:rFonts w:ascii="Perpetua" w:hAnsi="Perpetua"/>
              </w:rPr>
            </w:pPr>
            <w:r w:rsidRPr="004424E6">
              <w:rPr>
                <w:rFonts w:ascii="Perpetua" w:hAnsi="Perpetua"/>
              </w:rPr>
              <w:t>Optus charges:</w:t>
            </w:r>
          </w:p>
          <w:p w:rsidR="007D0927" w:rsidRPr="004424E6" w:rsidRDefault="007D0927" w:rsidP="00831642">
            <w:pPr>
              <w:spacing w:before="120" w:after="120"/>
              <w:outlineLvl w:val="0"/>
              <w:rPr>
                <w:rFonts w:ascii="Perpetua" w:hAnsi="Perpetua"/>
                <w:b/>
              </w:rPr>
            </w:pPr>
            <w:r w:rsidRPr="004424E6">
              <w:rPr>
                <w:rFonts w:ascii="Perpetua" w:hAnsi="Perpetua"/>
                <w:b/>
              </w:rPr>
              <w:t>“</w:t>
            </w:r>
            <w:r w:rsidRPr="004424E6">
              <w:rPr>
                <w:rFonts w:ascii="Perpetua" w:hAnsi="Perpetua"/>
              </w:rPr>
              <w:t>a late payment fee of $15 for late amounts between $50 and $100 and $15 ‘plus 2% above the prime lending rate charged to us by the ANZ Bank calculated daily on the unpaid amount’ for late payments over $100”</w:t>
            </w:r>
          </w:p>
        </w:tc>
        <w:tc>
          <w:tcPr>
            <w:tcW w:w="2693" w:type="dxa"/>
          </w:tcPr>
          <w:p w:rsidR="007D0927" w:rsidRPr="004424E6" w:rsidRDefault="007D0927" w:rsidP="00831642">
            <w:pPr>
              <w:spacing w:before="120" w:after="120"/>
              <w:outlineLvl w:val="0"/>
              <w:rPr>
                <w:rFonts w:ascii="Perpetua" w:hAnsi="Perpetua"/>
                <w:b/>
              </w:rPr>
            </w:pPr>
          </w:p>
        </w:tc>
      </w:tr>
      <w:tr w:rsidR="007D0927" w:rsidRPr="000A5E80" w:rsidTr="00F65E19">
        <w:tc>
          <w:tcPr>
            <w:tcW w:w="1701" w:type="dxa"/>
          </w:tcPr>
          <w:p w:rsidR="007D0927" w:rsidRPr="004424E6" w:rsidRDefault="007D0927" w:rsidP="00831642">
            <w:pPr>
              <w:spacing w:before="120" w:after="120"/>
              <w:rPr>
                <w:rFonts w:ascii="Perpetua" w:hAnsi="Perpetua"/>
                <w:b/>
              </w:rPr>
            </w:pPr>
            <w:r w:rsidRPr="004424E6">
              <w:rPr>
                <w:rFonts w:ascii="Perpetua" w:hAnsi="Perpetua"/>
                <w:b/>
              </w:rPr>
              <w:t xml:space="preserve">Dishonour fee </w:t>
            </w:r>
          </w:p>
        </w:tc>
        <w:tc>
          <w:tcPr>
            <w:tcW w:w="1843" w:type="dxa"/>
          </w:tcPr>
          <w:p w:rsidR="007D0927" w:rsidRPr="004424E6" w:rsidRDefault="007D0927" w:rsidP="00831642">
            <w:pPr>
              <w:spacing w:before="120" w:after="120"/>
              <w:rPr>
                <w:rFonts w:ascii="Perpetua" w:hAnsi="Perpetua"/>
              </w:rPr>
            </w:pPr>
            <w:r w:rsidRPr="004424E6">
              <w:rPr>
                <w:rFonts w:ascii="Perpetua" w:hAnsi="Perpetua"/>
              </w:rPr>
              <w:t>Needs further investigation</w:t>
            </w:r>
          </w:p>
        </w:tc>
        <w:tc>
          <w:tcPr>
            <w:tcW w:w="2268" w:type="dxa"/>
          </w:tcPr>
          <w:p w:rsidR="007D0927" w:rsidRPr="004424E6" w:rsidRDefault="007D0927" w:rsidP="00831642">
            <w:pPr>
              <w:spacing w:before="120" w:after="120"/>
              <w:rPr>
                <w:rFonts w:ascii="Perpetua" w:hAnsi="Perpetua"/>
                <w:b/>
                <w:i/>
              </w:rPr>
            </w:pPr>
            <w:r w:rsidRPr="004424E6">
              <w:rPr>
                <w:rFonts w:ascii="Perpetua" w:hAnsi="Perpetua"/>
                <w:b/>
                <w:i/>
              </w:rPr>
              <w:t xml:space="preserve">Pricing tables </w:t>
            </w:r>
          </w:p>
          <w:p w:rsidR="007D0927" w:rsidRPr="004424E6" w:rsidRDefault="007D0927" w:rsidP="00831642">
            <w:pPr>
              <w:spacing w:before="120" w:after="120"/>
              <w:rPr>
                <w:rFonts w:ascii="Perpetua" w:hAnsi="Perpetua"/>
              </w:rPr>
            </w:pPr>
            <w:r w:rsidRPr="004424E6">
              <w:rPr>
                <w:rFonts w:ascii="Perpetua" w:hAnsi="Perpetua"/>
              </w:rPr>
              <w:t>$22</w:t>
            </w:r>
          </w:p>
        </w:tc>
        <w:tc>
          <w:tcPr>
            <w:tcW w:w="2693" w:type="dxa"/>
          </w:tcPr>
          <w:p w:rsidR="007D0927" w:rsidRPr="004424E6" w:rsidRDefault="007D0927" w:rsidP="00831642">
            <w:pPr>
              <w:spacing w:before="120" w:after="120"/>
              <w:rPr>
                <w:rFonts w:ascii="Perpetua" w:hAnsi="Perpetua"/>
              </w:rPr>
            </w:pPr>
          </w:p>
        </w:tc>
      </w:tr>
    </w:tbl>
    <w:p w:rsidR="00847480" w:rsidRDefault="00847480">
      <w:r>
        <w:br w:type="page"/>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01"/>
        <w:gridCol w:w="1843"/>
        <w:gridCol w:w="2268"/>
        <w:gridCol w:w="2693"/>
      </w:tblGrid>
      <w:tr w:rsidR="007D0927" w:rsidRPr="000A5E80" w:rsidTr="00F65E19">
        <w:tc>
          <w:tcPr>
            <w:tcW w:w="1701" w:type="dxa"/>
          </w:tcPr>
          <w:p w:rsidR="007D0927" w:rsidRPr="004424E6" w:rsidRDefault="007D0927" w:rsidP="00831642">
            <w:pPr>
              <w:spacing w:before="120" w:after="120"/>
              <w:rPr>
                <w:rFonts w:ascii="Perpetua" w:hAnsi="Perpetua"/>
                <w:b/>
              </w:rPr>
            </w:pPr>
            <w:r w:rsidRPr="004424E6">
              <w:rPr>
                <w:rFonts w:ascii="Perpetua" w:hAnsi="Perpetua"/>
                <w:b/>
              </w:rPr>
              <w:lastRenderedPageBreak/>
              <w:t>Relocation</w:t>
            </w:r>
          </w:p>
        </w:tc>
        <w:tc>
          <w:tcPr>
            <w:tcW w:w="1843" w:type="dxa"/>
          </w:tcPr>
          <w:p w:rsidR="007D0927" w:rsidRPr="004424E6" w:rsidRDefault="007D0927" w:rsidP="00831642">
            <w:pPr>
              <w:spacing w:before="120" w:after="120"/>
              <w:rPr>
                <w:rFonts w:ascii="Perpetua" w:hAnsi="Perpetua"/>
              </w:rPr>
            </w:pPr>
            <w:r w:rsidRPr="004424E6">
              <w:rPr>
                <w:rFonts w:ascii="Perpetua" w:hAnsi="Perpetua"/>
              </w:rPr>
              <w:t>Potentially unfair</w:t>
            </w:r>
          </w:p>
        </w:tc>
        <w:tc>
          <w:tcPr>
            <w:tcW w:w="2268" w:type="dxa"/>
          </w:tcPr>
          <w:p w:rsidR="007D0927" w:rsidRPr="004424E6" w:rsidRDefault="007D0927" w:rsidP="00831642">
            <w:pPr>
              <w:spacing w:before="120" w:after="120"/>
              <w:rPr>
                <w:rFonts w:ascii="Perpetua" w:hAnsi="Perpetua"/>
                <w:b/>
                <w:i/>
              </w:rPr>
            </w:pPr>
            <w:r w:rsidRPr="004424E6">
              <w:rPr>
                <w:rFonts w:ascii="Perpetua" w:hAnsi="Perpetua"/>
                <w:b/>
                <w:i/>
              </w:rPr>
              <w:t xml:space="preserve">Pricing tables </w:t>
            </w:r>
          </w:p>
          <w:p w:rsidR="007D0927" w:rsidRPr="004424E6" w:rsidRDefault="007D0927" w:rsidP="00831642">
            <w:pPr>
              <w:spacing w:before="120" w:after="120"/>
              <w:rPr>
                <w:rFonts w:ascii="Perpetua" w:hAnsi="Perpetua"/>
              </w:rPr>
            </w:pPr>
            <w:r w:rsidRPr="004424E6">
              <w:rPr>
                <w:rFonts w:ascii="Perpetua" w:hAnsi="Perpetua"/>
              </w:rPr>
              <w:t xml:space="preserve">Optus will charge a fee for relocating a service. This amount is $49 for a 12 month broadband contract. A new minimum term will commence on the relocation of some services. </w:t>
            </w:r>
          </w:p>
          <w:p w:rsidR="007D0927" w:rsidRPr="004424E6" w:rsidRDefault="007D0927" w:rsidP="00831642">
            <w:pPr>
              <w:spacing w:before="120" w:after="120"/>
              <w:rPr>
                <w:rFonts w:ascii="Perpetua" w:hAnsi="Perpetua"/>
                <w:b/>
              </w:rPr>
            </w:pPr>
            <w:proofErr w:type="spellStart"/>
            <w:r w:rsidRPr="004424E6">
              <w:rPr>
                <w:rFonts w:ascii="Perpetua" w:hAnsi="Perpetua"/>
              </w:rPr>
              <w:t>Eg</w:t>
            </w:r>
            <w:proofErr w:type="spellEnd"/>
            <w:r w:rsidRPr="004424E6">
              <w:rPr>
                <w:rFonts w:ascii="Perpetua" w:hAnsi="Perpetua"/>
              </w:rPr>
              <w:t xml:space="preserve"> see clause 7 Digital TV Terms; clause 9 DSL terms; clause 9 local service description.</w:t>
            </w:r>
          </w:p>
        </w:tc>
        <w:tc>
          <w:tcPr>
            <w:tcW w:w="2693" w:type="dxa"/>
          </w:tcPr>
          <w:p w:rsidR="007D0927" w:rsidRPr="004424E6" w:rsidRDefault="007D0927" w:rsidP="00831642">
            <w:pPr>
              <w:spacing w:before="120" w:after="120"/>
              <w:rPr>
                <w:rFonts w:ascii="Perpetua" w:hAnsi="Perpetua"/>
                <w:b/>
              </w:rPr>
            </w:pPr>
            <w:r w:rsidRPr="004424E6">
              <w:rPr>
                <w:rFonts w:ascii="Perpetua" w:hAnsi="Perpetua"/>
              </w:rPr>
              <w:t xml:space="preserve">If consumers are being charged a fee to cover the costs of relocation to Optus, why should their minimum term recommence?  </w:t>
            </w:r>
          </w:p>
        </w:tc>
      </w:tr>
      <w:tr w:rsidR="007D0927" w:rsidRPr="000A5E80" w:rsidTr="00F65E19">
        <w:tc>
          <w:tcPr>
            <w:tcW w:w="1701" w:type="dxa"/>
          </w:tcPr>
          <w:p w:rsidR="007D0927" w:rsidRPr="004424E6" w:rsidRDefault="007D0927" w:rsidP="00017265">
            <w:pPr>
              <w:spacing w:before="120" w:after="120"/>
              <w:rPr>
                <w:rFonts w:ascii="Perpetua" w:hAnsi="Perpetua"/>
              </w:rPr>
            </w:pPr>
            <w:r w:rsidRPr="004424E6">
              <w:rPr>
                <w:rFonts w:ascii="Perpetua" w:hAnsi="Perpetua"/>
                <w:b/>
              </w:rPr>
              <w:t>Control</w:t>
            </w:r>
          </w:p>
        </w:tc>
        <w:tc>
          <w:tcPr>
            <w:tcW w:w="1843" w:type="dxa"/>
          </w:tcPr>
          <w:p w:rsidR="007D0927" w:rsidRPr="004424E6" w:rsidRDefault="007D0927" w:rsidP="00017265">
            <w:pPr>
              <w:spacing w:before="120" w:after="120"/>
              <w:rPr>
                <w:rFonts w:ascii="Perpetua" w:hAnsi="Perpetua"/>
              </w:rPr>
            </w:pPr>
            <w:r w:rsidRPr="004424E6">
              <w:rPr>
                <w:rFonts w:ascii="Perpetua" w:hAnsi="Perpetua"/>
              </w:rPr>
              <w:t>Yes</w:t>
            </w:r>
          </w:p>
        </w:tc>
        <w:tc>
          <w:tcPr>
            <w:tcW w:w="2268" w:type="dxa"/>
          </w:tcPr>
          <w:p w:rsidR="007D0927" w:rsidRPr="004424E6" w:rsidRDefault="007D0927" w:rsidP="00017265">
            <w:pPr>
              <w:spacing w:before="120" w:after="120"/>
              <w:rPr>
                <w:rFonts w:ascii="Perpetua" w:hAnsi="Perpetua"/>
              </w:rPr>
            </w:pPr>
            <w:r w:rsidRPr="004424E6">
              <w:rPr>
                <w:rFonts w:ascii="Perpetua" w:hAnsi="Perpetua"/>
                <w:b/>
                <w:i/>
              </w:rPr>
              <w:t>Optus standard form of agreement</w:t>
            </w:r>
            <w:r w:rsidRPr="004424E6">
              <w:rPr>
                <w:rFonts w:ascii="Perpetua" w:hAnsi="Perpetua"/>
              </w:rPr>
              <w:t xml:space="preserve"> </w:t>
            </w:r>
          </w:p>
          <w:p w:rsidR="007D0927" w:rsidRPr="004424E6" w:rsidRDefault="007D0927" w:rsidP="00017265">
            <w:pPr>
              <w:spacing w:before="120" w:after="120"/>
              <w:rPr>
                <w:rFonts w:ascii="Perpetua" w:hAnsi="Perpetua"/>
              </w:rPr>
            </w:pPr>
            <w:r w:rsidRPr="004424E6">
              <w:rPr>
                <w:rFonts w:ascii="Perpetua" w:hAnsi="Perpetua"/>
              </w:rPr>
              <w:t>5.3 Optus imposes standard limits on the use of offensive material</w:t>
            </w:r>
          </w:p>
        </w:tc>
        <w:tc>
          <w:tcPr>
            <w:tcW w:w="2693" w:type="dxa"/>
          </w:tcPr>
          <w:p w:rsidR="007D0927" w:rsidRPr="004424E6" w:rsidRDefault="007D0927" w:rsidP="00017265">
            <w:pPr>
              <w:spacing w:before="120" w:after="120"/>
              <w:rPr>
                <w:rFonts w:ascii="Perpetua" w:hAnsi="Perpetua"/>
              </w:rPr>
            </w:pPr>
          </w:p>
        </w:tc>
      </w:tr>
      <w:tr w:rsidR="007D0927" w:rsidRPr="000A5E80" w:rsidTr="00F65E19">
        <w:tc>
          <w:tcPr>
            <w:tcW w:w="1701" w:type="dxa"/>
          </w:tcPr>
          <w:p w:rsidR="007D0927" w:rsidRPr="004424E6" w:rsidRDefault="007D0927" w:rsidP="00017265">
            <w:pPr>
              <w:spacing w:before="120" w:after="120"/>
              <w:outlineLvl w:val="0"/>
              <w:rPr>
                <w:rFonts w:ascii="Perpetua" w:hAnsi="Perpetua"/>
                <w:b/>
              </w:rPr>
            </w:pPr>
            <w:r w:rsidRPr="004424E6">
              <w:rPr>
                <w:rFonts w:ascii="Perpetua" w:hAnsi="Perpetua"/>
                <w:b/>
              </w:rPr>
              <w:t>Assignment</w:t>
            </w:r>
          </w:p>
        </w:tc>
        <w:tc>
          <w:tcPr>
            <w:tcW w:w="1843" w:type="dxa"/>
          </w:tcPr>
          <w:p w:rsidR="007D0927" w:rsidRPr="004424E6" w:rsidRDefault="007D0927" w:rsidP="00017265">
            <w:pPr>
              <w:spacing w:before="120" w:after="120"/>
              <w:outlineLvl w:val="0"/>
              <w:rPr>
                <w:rFonts w:ascii="Perpetua" w:hAnsi="Perpetua"/>
              </w:rPr>
            </w:pPr>
            <w:r w:rsidRPr="004424E6">
              <w:rPr>
                <w:rFonts w:ascii="Perpetua" w:hAnsi="Perpetua"/>
              </w:rPr>
              <w:t xml:space="preserve">Yes </w:t>
            </w:r>
          </w:p>
        </w:tc>
        <w:tc>
          <w:tcPr>
            <w:tcW w:w="2268" w:type="dxa"/>
          </w:tcPr>
          <w:p w:rsidR="007D0927" w:rsidRPr="004424E6" w:rsidRDefault="007D0927" w:rsidP="00017265">
            <w:pPr>
              <w:spacing w:before="120" w:after="120"/>
              <w:outlineLvl w:val="0"/>
              <w:rPr>
                <w:rFonts w:ascii="Perpetua" w:hAnsi="Perpetua"/>
              </w:rPr>
            </w:pPr>
            <w:r w:rsidRPr="004424E6">
              <w:rPr>
                <w:rFonts w:ascii="Perpetua" w:hAnsi="Perpetua"/>
                <w:b/>
                <w:i/>
              </w:rPr>
              <w:t>Optus standard form of agreement</w:t>
            </w:r>
            <w:r w:rsidRPr="004424E6">
              <w:rPr>
                <w:rFonts w:ascii="Perpetua" w:hAnsi="Perpetua"/>
              </w:rPr>
              <w:t xml:space="preserve"> </w:t>
            </w:r>
          </w:p>
          <w:p w:rsidR="007D0927" w:rsidRPr="004424E6" w:rsidRDefault="007D0927" w:rsidP="00017265">
            <w:pPr>
              <w:spacing w:before="120" w:after="120"/>
              <w:outlineLvl w:val="0"/>
              <w:rPr>
                <w:rFonts w:ascii="Perpetua" w:hAnsi="Perpetua"/>
              </w:rPr>
            </w:pPr>
            <w:r w:rsidRPr="004424E6">
              <w:rPr>
                <w:rFonts w:ascii="Perpetua" w:hAnsi="Perpetua"/>
              </w:rPr>
              <w:t>14 Optus can assign its rights. It can assign its obligations within the Optus Group.</w:t>
            </w:r>
          </w:p>
          <w:p w:rsidR="007D0927" w:rsidRPr="004424E6" w:rsidRDefault="007D0927" w:rsidP="00017265">
            <w:pPr>
              <w:pStyle w:val="OptusH3"/>
              <w:widowControl/>
              <w:numPr>
                <w:ilvl w:val="0"/>
                <w:numId w:val="0"/>
              </w:numPr>
              <w:tabs>
                <w:tab w:val="clear" w:pos="1701"/>
              </w:tabs>
              <w:adjustRightInd/>
              <w:spacing w:line="240" w:lineRule="auto"/>
              <w:jc w:val="left"/>
              <w:textAlignment w:val="auto"/>
              <w:rPr>
                <w:rFonts w:ascii="Perpetua" w:hAnsi="Perpetua"/>
                <w:sz w:val="22"/>
                <w:szCs w:val="22"/>
              </w:rPr>
            </w:pPr>
            <w:r w:rsidRPr="004424E6">
              <w:rPr>
                <w:rFonts w:ascii="Perpetua" w:hAnsi="Perpetua"/>
                <w:i/>
                <w:sz w:val="22"/>
                <w:szCs w:val="22"/>
              </w:rPr>
              <w:t>“We</w:t>
            </w:r>
            <w:r w:rsidRPr="004424E6">
              <w:rPr>
                <w:rFonts w:ascii="Perpetua" w:hAnsi="Perpetua"/>
                <w:sz w:val="22"/>
                <w:szCs w:val="22"/>
              </w:rPr>
              <w:t xml:space="preserve"> may transfer some or all of </w:t>
            </w:r>
            <w:r w:rsidRPr="004424E6">
              <w:rPr>
                <w:rFonts w:ascii="Perpetua" w:hAnsi="Perpetua"/>
                <w:i/>
                <w:sz w:val="22"/>
                <w:szCs w:val="22"/>
              </w:rPr>
              <w:t>our</w:t>
            </w:r>
            <w:r w:rsidRPr="004424E6">
              <w:rPr>
                <w:rFonts w:ascii="Perpetua" w:hAnsi="Perpetua"/>
                <w:sz w:val="22"/>
                <w:szCs w:val="22"/>
              </w:rPr>
              <w:t xml:space="preserve"> obligations under the </w:t>
            </w:r>
            <w:r w:rsidRPr="004424E6">
              <w:rPr>
                <w:rFonts w:ascii="Perpetua" w:hAnsi="Perpetua"/>
                <w:i/>
                <w:sz w:val="22"/>
                <w:szCs w:val="22"/>
              </w:rPr>
              <w:t>agreement</w:t>
            </w:r>
            <w:r w:rsidRPr="004424E6">
              <w:rPr>
                <w:rFonts w:ascii="Perpetua" w:hAnsi="Perpetua"/>
                <w:sz w:val="22"/>
                <w:szCs w:val="22"/>
              </w:rPr>
              <w:t xml:space="preserve"> to any </w:t>
            </w:r>
            <w:r w:rsidRPr="004424E6">
              <w:rPr>
                <w:rFonts w:ascii="Perpetua" w:hAnsi="Perpetua"/>
                <w:i/>
                <w:sz w:val="22"/>
                <w:szCs w:val="22"/>
              </w:rPr>
              <w:t>Optus group company</w:t>
            </w:r>
            <w:r w:rsidRPr="004424E6">
              <w:rPr>
                <w:rFonts w:ascii="Perpetua" w:hAnsi="Perpetua"/>
                <w:sz w:val="22"/>
                <w:szCs w:val="22"/>
              </w:rPr>
              <w:t xml:space="preserve"> that is able to perform those obligations.</w:t>
            </w:r>
          </w:p>
          <w:p w:rsidR="007D0927" w:rsidRPr="004424E6" w:rsidRDefault="007D0927" w:rsidP="00017265">
            <w:pPr>
              <w:spacing w:before="120" w:after="120"/>
              <w:outlineLvl w:val="0"/>
              <w:rPr>
                <w:rFonts w:ascii="Perpetua" w:hAnsi="Perpetua"/>
                <w:b/>
              </w:rPr>
            </w:pPr>
            <w:r w:rsidRPr="004424E6">
              <w:rPr>
                <w:rFonts w:ascii="Perpetua" w:hAnsi="Perpetua"/>
                <w:i/>
              </w:rPr>
              <w:t>We</w:t>
            </w:r>
            <w:r w:rsidRPr="004424E6">
              <w:rPr>
                <w:rFonts w:ascii="Perpetua" w:hAnsi="Perpetua"/>
              </w:rPr>
              <w:t xml:space="preserve"> may perform any of </w:t>
            </w:r>
            <w:r w:rsidRPr="004424E6">
              <w:rPr>
                <w:rFonts w:ascii="Perpetua" w:hAnsi="Perpetua"/>
                <w:i/>
              </w:rPr>
              <w:t>our</w:t>
            </w:r>
            <w:r w:rsidRPr="004424E6">
              <w:rPr>
                <w:rFonts w:ascii="Perpetua" w:hAnsi="Perpetua"/>
              </w:rPr>
              <w:t xml:space="preserve"> obligations under the </w:t>
            </w:r>
            <w:r w:rsidRPr="004424E6">
              <w:rPr>
                <w:rFonts w:ascii="Perpetua" w:hAnsi="Perpetua"/>
                <w:i/>
              </w:rPr>
              <w:t>agreement</w:t>
            </w:r>
            <w:r w:rsidRPr="004424E6">
              <w:rPr>
                <w:rFonts w:ascii="Perpetua" w:hAnsi="Perpetua"/>
              </w:rPr>
              <w:t xml:space="preserve"> by arranging for them to be performed by another person, including a </w:t>
            </w:r>
            <w:r w:rsidRPr="004424E6">
              <w:rPr>
                <w:rFonts w:ascii="Perpetua" w:hAnsi="Perpetua"/>
                <w:i/>
              </w:rPr>
              <w:t>supplier</w:t>
            </w:r>
            <w:r w:rsidRPr="004424E6">
              <w:rPr>
                <w:rFonts w:ascii="Perpetua" w:hAnsi="Perpetua"/>
              </w:rPr>
              <w:t xml:space="preserve"> or another </w:t>
            </w:r>
            <w:r w:rsidRPr="004424E6">
              <w:rPr>
                <w:rFonts w:ascii="Perpetua" w:hAnsi="Perpetua"/>
                <w:i/>
              </w:rPr>
              <w:t>Optus group company</w:t>
            </w:r>
            <w:r w:rsidRPr="004424E6">
              <w:rPr>
                <w:rFonts w:ascii="Perpetua" w:hAnsi="Perpetua"/>
              </w:rPr>
              <w:t xml:space="preserve">.  </w:t>
            </w:r>
            <w:r w:rsidRPr="004424E6">
              <w:rPr>
                <w:rFonts w:ascii="Perpetua" w:hAnsi="Perpetua"/>
                <w:i/>
              </w:rPr>
              <w:t>We</w:t>
            </w:r>
            <w:r w:rsidRPr="004424E6">
              <w:rPr>
                <w:rFonts w:ascii="Perpetua" w:hAnsi="Perpetua"/>
              </w:rPr>
              <w:t xml:space="preserve"> will still be responsible for the performance of the obligations.”</w:t>
            </w:r>
          </w:p>
        </w:tc>
        <w:tc>
          <w:tcPr>
            <w:tcW w:w="2693" w:type="dxa"/>
          </w:tcPr>
          <w:p w:rsidR="007D0927" w:rsidRPr="004424E6" w:rsidRDefault="007D0927" w:rsidP="00017265">
            <w:pPr>
              <w:spacing w:before="120" w:after="120"/>
              <w:outlineLvl w:val="0"/>
              <w:rPr>
                <w:rFonts w:ascii="Perpetua" w:hAnsi="Perpetua"/>
              </w:rPr>
            </w:pPr>
            <w:r w:rsidRPr="004424E6">
              <w:rPr>
                <w:rFonts w:ascii="Perpetua" w:hAnsi="Perpetua"/>
              </w:rPr>
              <w:t xml:space="preserve">Some protection for consumers. </w:t>
            </w:r>
          </w:p>
        </w:tc>
      </w:tr>
      <w:tr w:rsidR="007D0927" w:rsidRPr="000A5E80" w:rsidTr="00F65E19">
        <w:tc>
          <w:tcPr>
            <w:tcW w:w="1701" w:type="dxa"/>
          </w:tcPr>
          <w:p w:rsidR="007D0927" w:rsidRPr="004424E6" w:rsidRDefault="007D0927" w:rsidP="00017265">
            <w:pPr>
              <w:spacing w:before="120" w:after="120"/>
              <w:outlineLvl w:val="0"/>
              <w:rPr>
                <w:rFonts w:ascii="Perpetua" w:hAnsi="Perpetua"/>
              </w:rPr>
            </w:pPr>
          </w:p>
        </w:tc>
        <w:tc>
          <w:tcPr>
            <w:tcW w:w="1843" w:type="dxa"/>
          </w:tcPr>
          <w:p w:rsidR="007D0927" w:rsidRPr="004424E6" w:rsidRDefault="007D0927" w:rsidP="00017265">
            <w:pPr>
              <w:spacing w:before="120" w:after="120"/>
              <w:outlineLvl w:val="0"/>
              <w:rPr>
                <w:rFonts w:ascii="Perpetua" w:hAnsi="Perpetua"/>
              </w:rPr>
            </w:pPr>
          </w:p>
        </w:tc>
        <w:tc>
          <w:tcPr>
            <w:tcW w:w="2268" w:type="dxa"/>
          </w:tcPr>
          <w:p w:rsidR="007D0927" w:rsidRPr="004424E6" w:rsidRDefault="007D0927" w:rsidP="00017265">
            <w:pPr>
              <w:spacing w:before="120" w:after="120"/>
              <w:outlineLvl w:val="0"/>
              <w:rPr>
                <w:rFonts w:ascii="Perpetua" w:hAnsi="Perpetua"/>
              </w:rPr>
            </w:pPr>
          </w:p>
        </w:tc>
        <w:tc>
          <w:tcPr>
            <w:tcW w:w="2693" w:type="dxa"/>
          </w:tcPr>
          <w:p w:rsidR="007D0927" w:rsidRPr="004424E6" w:rsidRDefault="007D0927" w:rsidP="00017265">
            <w:pPr>
              <w:spacing w:before="120" w:after="120"/>
              <w:outlineLvl w:val="0"/>
              <w:rPr>
                <w:rFonts w:ascii="Perpetua" w:hAnsi="Perpetua"/>
              </w:rPr>
            </w:pPr>
          </w:p>
        </w:tc>
      </w:tr>
      <w:tr w:rsidR="007D0927" w:rsidRPr="000A5E80" w:rsidTr="00F65E19">
        <w:tc>
          <w:tcPr>
            <w:tcW w:w="1701" w:type="dxa"/>
          </w:tcPr>
          <w:p w:rsidR="007D0927" w:rsidRPr="004424E6" w:rsidRDefault="007D0927" w:rsidP="00017265">
            <w:pPr>
              <w:spacing w:before="120" w:after="120"/>
              <w:outlineLvl w:val="0"/>
              <w:rPr>
                <w:rFonts w:ascii="Perpetua" w:hAnsi="Perpetua"/>
              </w:rPr>
            </w:pPr>
            <w:r w:rsidRPr="004424E6">
              <w:rPr>
                <w:rFonts w:ascii="Perpetua" w:hAnsi="Perpetua"/>
                <w:b/>
              </w:rPr>
              <w:lastRenderedPageBreak/>
              <w:t xml:space="preserve">Consumer Guarantees (ACL </w:t>
            </w:r>
            <w:proofErr w:type="spellStart"/>
            <w:r w:rsidRPr="004424E6">
              <w:rPr>
                <w:rFonts w:ascii="Perpetua" w:hAnsi="Perpetua"/>
                <w:b/>
              </w:rPr>
              <w:t>pt</w:t>
            </w:r>
            <w:proofErr w:type="spellEnd"/>
            <w:r w:rsidRPr="004424E6">
              <w:rPr>
                <w:rFonts w:ascii="Perpetua" w:hAnsi="Perpetua"/>
                <w:b/>
              </w:rPr>
              <w:t xml:space="preserve"> 3-2)</w:t>
            </w:r>
          </w:p>
        </w:tc>
        <w:tc>
          <w:tcPr>
            <w:tcW w:w="1843" w:type="dxa"/>
          </w:tcPr>
          <w:p w:rsidR="007D0927" w:rsidRPr="004424E6" w:rsidRDefault="007D0927" w:rsidP="00017265">
            <w:pPr>
              <w:spacing w:before="120" w:after="120"/>
              <w:outlineLvl w:val="0"/>
              <w:rPr>
                <w:rFonts w:ascii="Perpetua" w:hAnsi="Perpetua"/>
              </w:rPr>
            </w:pPr>
          </w:p>
        </w:tc>
        <w:tc>
          <w:tcPr>
            <w:tcW w:w="2268" w:type="dxa"/>
          </w:tcPr>
          <w:p w:rsidR="007D0927" w:rsidRPr="004424E6" w:rsidRDefault="007D0927" w:rsidP="00017265">
            <w:pPr>
              <w:spacing w:before="120" w:after="120"/>
              <w:outlineLvl w:val="0"/>
              <w:rPr>
                <w:rFonts w:ascii="Perpetua" w:hAnsi="Perpetua"/>
              </w:rPr>
            </w:pPr>
          </w:p>
        </w:tc>
        <w:tc>
          <w:tcPr>
            <w:tcW w:w="2693" w:type="dxa"/>
          </w:tcPr>
          <w:p w:rsidR="007D0927" w:rsidRPr="004424E6" w:rsidRDefault="007D0927" w:rsidP="00017265">
            <w:pPr>
              <w:spacing w:before="120" w:after="120"/>
              <w:outlineLvl w:val="0"/>
              <w:rPr>
                <w:rFonts w:ascii="Perpetua" w:hAnsi="Perpetua"/>
              </w:rPr>
            </w:pPr>
          </w:p>
        </w:tc>
      </w:tr>
      <w:tr w:rsidR="007D0927" w:rsidRPr="000A5E80" w:rsidTr="00F65E19">
        <w:tc>
          <w:tcPr>
            <w:tcW w:w="1701" w:type="dxa"/>
          </w:tcPr>
          <w:p w:rsidR="007D0927" w:rsidRPr="004424E6" w:rsidRDefault="007D0927" w:rsidP="00017265">
            <w:pPr>
              <w:spacing w:before="120" w:after="120"/>
              <w:outlineLvl w:val="0"/>
              <w:rPr>
                <w:rFonts w:ascii="Perpetua" w:hAnsi="Perpetua"/>
                <w:b/>
              </w:rPr>
            </w:pPr>
            <w:r w:rsidRPr="004424E6">
              <w:rPr>
                <w:rFonts w:ascii="Perpetua" w:hAnsi="Perpetua"/>
                <w:b/>
              </w:rPr>
              <w:t>Information about Consumer Guarantees in the contract</w:t>
            </w:r>
          </w:p>
        </w:tc>
        <w:tc>
          <w:tcPr>
            <w:tcW w:w="1843" w:type="dxa"/>
          </w:tcPr>
          <w:p w:rsidR="007D0927" w:rsidRPr="004424E6" w:rsidRDefault="007D0927" w:rsidP="00017265">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017265">
            <w:pPr>
              <w:pStyle w:val="OptusH2"/>
              <w:tabs>
                <w:tab w:val="clear" w:pos="822"/>
              </w:tabs>
              <w:spacing w:before="2" w:after="2"/>
              <w:ind w:left="0" w:firstLine="0"/>
              <w:rPr>
                <w:rFonts w:ascii="Perpetua" w:hAnsi="Perpetua"/>
                <w:i/>
                <w:sz w:val="22"/>
                <w:szCs w:val="22"/>
              </w:rPr>
            </w:pPr>
            <w:r w:rsidRPr="004424E6">
              <w:rPr>
                <w:rFonts w:ascii="Perpetua" w:hAnsi="Perpetua"/>
                <w:i/>
                <w:sz w:val="22"/>
                <w:szCs w:val="22"/>
              </w:rPr>
              <w:t xml:space="preserve">Optus standard form of agreement </w:t>
            </w:r>
          </w:p>
          <w:p w:rsidR="007D0927" w:rsidRPr="004424E6" w:rsidRDefault="007D0927" w:rsidP="00017265">
            <w:pPr>
              <w:pStyle w:val="OptusH2"/>
              <w:tabs>
                <w:tab w:val="clear" w:pos="822"/>
              </w:tabs>
              <w:spacing w:before="2" w:after="2"/>
              <w:ind w:left="0" w:firstLine="0"/>
              <w:rPr>
                <w:rFonts w:ascii="Perpetua" w:hAnsi="Perpetua"/>
                <w:b w:val="0"/>
                <w:sz w:val="22"/>
                <w:szCs w:val="22"/>
              </w:rPr>
            </w:pPr>
            <w:r w:rsidRPr="004424E6">
              <w:rPr>
                <w:rFonts w:ascii="Perpetua" w:hAnsi="Perpetua"/>
                <w:b w:val="0"/>
                <w:sz w:val="22"/>
                <w:szCs w:val="22"/>
              </w:rPr>
              <w:t xml:space="preserve">“13.2 </w:t>
            </w:r>
            <w:r w:rsidRPr="004424E6">
              <w:rPr>
                <w:rFonts w:ascii="Perpetua" w:hAnsi="Perpetua"/>
                <w:b w:val="0"/>
                <w:i/>
                <w:sz w:val="22"/>
                <w:szCs w:val="22"/>
              </w:rPr>
              <w:t xml:space="preserve">Our </w:t>
            </w:r>
            <w:r w:rsidRPr="004424E6">
              <w:rPr>
                <w:rFonts w:ascii="Perpetua" w:hAnsi="Perpetua"/>
                <w:b w:val="0"/>
                <w:sz w:val="22"/>
                <w:szCs w:val="22"/>
              </w:rPr>
              <w:t xml:space="preserve">liability to </w:t>
            </w:r>
            <w:r w:rsidRPr="004424E6">
              <w:rPr>
                <w:rFonts w:ascii="Perpetua" w:hAnsi="Perpetua"/>
                <w:b w:val="0"/>
                <w:i/>
                <w:sz w:val="22"/>
                <w:szCs w:val="22"/>
              </w:rPr>
              <w:t>you …</w:t>
            </w:r>
          </w:p>
          <w:p w:rsidR="007D0927" w:rsidRPr="004424E6" w:rsidRDefault="007D0927" w:rsidP="00017265">
            <w:pPr>
              <w:pStyle w:val="OptusH3"/>
              <w:numPr>
                <w:ilvl w:val="0"/>
                <w:numId w:val="0"/>
              </w:numPr>
              <w:spacing w:line="240" w:lineRule="auto"/>
              <w:jc w:val="left"/>
              <w:rPr>
                <w:rFonts w:ascii="Perpetua" w:hAnsi="Perpetua"/>
                <w:b/>
                <w:sz w:val="22"/>
                <w:szCs w:val="22"/>
              </w:rPr>
            </w:pPr>
          </w:p>
        </w:tc>
        <w:tc>
          <w:tcPr>
            <w:tcW w:w="2693" w:type="dxa"/>
          </w:tcPr>
          <w:p w:rsidR="007D0927" w:rsidRPr="004424E6" w:rsidRDefault="007D0927" w:rsidP="00017265">
            <w:pPr>
              <w:spacing w:before="120" w:after="120"/>
              <w:outlineLvl w:val="0"/>
              <w:rPr>
                <w:rFonts w:ascii="Perpetua" w:hAnsi="Perpetua"/>
              </w:rPr>
            </w:pPr>
            <w:r w:rsidRPr="004424E6">
              <w:rPr>
                <w:rFonts w:ascii="Perpetua" w:hAnsi="Perpetua"/>
              </w:rPr>
              <w:t>Provides customers with a very good summary of their rights under the consumer guarantees and for other careless or negligent conduct.</w:t>
            </w:r>
          </w:p>
          <w:p w:rsidR="007D0927" w:rsidRPr="004424E6" w:rsidRDefault="007D0927" w:rsidP="00017265">
            <w:pPr>
              <w:spacing w:before="120" w:after="120"/>
              <w:outlineLvl w:val="0"/>
              <w:rPr>
                <w:rFonts w:ascii="Perpetua" w:hAnsi="Perpetua"/>
                <w:b/>
              </w:rPr>
            </w:pPr>
            <w:r w:rsidRPr="004424E6">
              <w:rPr>
                <w:rFonts w:ascii="Perpetua" w:hAnsi="Perpetua"/>
              </w:rPr>
              <w:t>Clear acknowledgement that consumer guarantees prevail over any other rights.</w:t>
            </w:r>
          </w:p>
        </w:tc>
      </w:tr>
      <w:tr w:rsidR="007D0927" w:rsidRPr="000A5E80" w:rsidTr="00F65E19">
        <w:tc>
          <w:tcPr>
            <w:tcW w:w="1701" w:type="dxa"/>
          </w:tcPr>
          <w:p w:rsidR="007D0927" w:rsidRPr="004424E6" w:rsidRDefault="007D0927" w:rsidP="00017265">
            <w:pPr>
              <w:spacing w:before="120" w:after="120"/>
              <w:rPr>
                <w:rFonts w:ascii="Perpetua" w:hAnsi="Perpetua"/>
                <w:b/>
              </w:rPr>
            </w:pPr>
            <w:r w:rsidRPr="004424E6">
              <w:rPr>
                <w:rFonts w:ascii="Perpetua" w:hAnsi="Perpetua"/>
                <w:b/>
              </w:rPr>
              <w:t>Exclusions and limitations consistent with consumer guarantees</w:t>
            </w:r>
          </w:p>
        </w:tc>
        <w:tc>
          <w:tcPr>
            <w:tcW w:w="1843" w:type="dxa"/>
          </w:tcPr>
          <w:p w:rsidR="007D0927" w:rsidRPr="004424E6" w:rsidRDefault="007D0927" w:rsidP="00017265">
            <w:pPr>
              <w:spacing w:before="120" w:after="120"/>
              <w:rPr>
                <w:rFonts w:ascii="Perpetua" w:hAnsi="Perpetua"/>
              </w:rPr>
            </w:pPr>
            <w:r w:rsidRPr="004424E6">
              <w:rPr>
                <w:rFonts w:ascii="Perpetua" w:hAnsi="Perpetua"/>
              </w:rPr>
              <w:t>Yes</w:t>
            </w:r>
          </w:p>
        </w:tc>
        <w:tc>
          <w:tcPr>
            <w:tcW w:w="2268" w:type="dxa"/>
          </w:tcPr>
          <w:p w:rsidR="007D0927" w:rsidRPr="004424E6" w:rsidRDefault="007D0927" w:rsidP="00017265">
            <w:pPr>
              <w:pStyle w:val="OptusH2"/>
              <w:tabs>
                <w:tab w:val="clear" w:pos="822"/>
              </w:tabs>
              <w:spacing w:before="2" w:after="2"/>
              <w:ind w:left="0" w:firstLine="0"/>
              <w:rPr>
                <w:rFonts w:ascii="Perpetua" w:hAnsi="Perpetua"/>
                <w:i/>
                <w:sz w:val="22"/>
                <w:szCs w:val="22"/>
              </w:rPr>
            </w:pPr>
            <w:r w:rsidRPr="004424E6">
              <w:rPr>
                <w:rFonts w:ascii="Perpetua" w:hAnsi="Perpetua"/>
                <w:i/>
                <w:sz w:val="22"/>
                <w:szCs w:val="22"/>
              </w:rPr>
              <w:t xml:space="preserve">Optus standard form of agreement </w:t>
            </w:r>
          </w:p>
          <w:p w:rsidR="007D0927" w:rsidRPr="004424E6" w:rsidRDefault="007D0927" w:rsidP="00017265">
            <w:pPr>
              <w:spacing w:before="120" w:after="120"/>
              <w:rPr>
                <w:rFonts w:ascii="Perpetua" w:hAnsi="Perpetua"/>
                <w:b/>
                <w:i/>
              </w:rPr>
            </w:pPr>
            <w:r w:rsidRPr="004424E6">
              <w:rPr>
                <w:rFonts w:ascii="Perpetua" w:hAnsi="Perpetua"/>
                <w:b/>
              </w:rPr>
              <w:t xml:space="preserve">“13.2 </w:t>
            </w:r>
            <w:r w:rsidRPr="004424E6">
              <w:rPr>
                <w:rFonts w:ascii="Perpetua" w:hAnsi="Perpetua"/>
              </w:rPr>
              <w:t xml:space="preserve">Subject to </w:t>
            </w:r>
            <w:r w:rsidRPr="004424E6">
              <w:rPr>
                <w:rFonts w:ascii="Perpetua" w:hAnsi="Perpetua"/>
                <w:i/>
              </w:rPr>
              <w:t>your statutory rights as a consumer</w:t>
            </w:r>
            <w:r w:rsidRPr="004424E6">
              <w:rPr>
                <w:rFonts w:ascii="Perpetua" w:hAnsi="Perpetua"/>
              </w:rPr>
              <w:t xml:space="preserve">, </w:t>
            </w:r>
            <w:r w:rsidRPr="004424E6">
              <w:rPr>
                <w:rFonts w:ascii="Perpetua" w:hAnsi="Perpetua"/>
                <w:i/>
              </w:rPr>
              <w:t xml:space="preserve">we </w:t>
            </w:r>
            <w:r w:rsidRPr="004424E6">
              <w:rPr>
                <w:rFonts w:ascii="Perpetua" w:hAnsi="Perpetua"/>
              </w:rPr>
              <w:t xml:space="preserve">are not liable to </w:t>
            </w:r>
            <w:r w:rsidRPr="004424E6">
              <w:rPr>
                <w:rFonts w:ascii="Perpetua" w:hAnsi="Perpetua"/>
                <w:i/>
              </w:rPr>
              <w:t>you</w:t>
            </w:r>
            <w:r w:rsidRPr="004424E6">
              <w:rPr>
                <w:rFonts w:ascii="Perpetua" w:hAnsi="Perpetua"/>
              </w:rPr>
              <w:t xml:space="preserve"> for any </w:t>
            </w:r>
            <w:r w:rsidRPr="004424E6">
              <w:rPr>
                <w:rFonts w:ascii="Perpetua" w:hAnsi="Perpetua"/>
                <w:i/>
              </w:rPr>
              <w:t xml:space="preserve">consequential losses you </w:t>
            </w:r>
            <w:r w:rsidRPr="004424E6">
              <w:rPr>
                <w:rFonts w:ascii="Perpetua" w:hAnsi="Perpetua"/>
              </w:rPr>
              <w:t xml:space="preserve">suffer or for any costs, expenses, </w:t>
            </w:r>
            <w:r w:rsidRPr="004424E6">
              <w:rPr>
                <w:rFonts w:ascii="Perpetua" w:hAnsi="Perpetua"/>
                <w:i/>
              </w:rPr>
              <w:t>loss</w:t>
            </w:r>
            <w:r w:rsidRPr="004424E6">
              <w:rPr>
                <w:rFonts w:ascii="Perpetua" w:hAnsi="Perpetua"/>
              </w:rPr>
              <w:t xml:space="preserve"> or charges that </w:t>
            </w:r>
            <w:r w:rsidRPr="004424E6">
              <w:rPr>
                <w:rFonts w:ascii="Perpetua" w:hAnsi="Perpetua"/>
                <w:i/>
              </w:rPr>
              <w:t>you</w:t>
            </w:r>
            <w:r w:rsidRPr="004424E6">
              <w:rPr>
                <w:rFonts w:ascii="Perpetua" w:hAnsi="Perpetua"/>
              </w:rPr>
              <w:t xml:space="preserve"> incur.”</w:t>
            </w:r>
          </w:p>
        </w:tc>
        <w:tc>
          <w:tcPr>
            <w:tcW w:w="2693" w:type="dxa"/>
          </w:tcPr>
          <w:p w:rsidR="007D0927" w:rsidRPr="004424E6" w:rsidRDefault="007D0927" w:rsidP="00017265">
            <w:pPr>
              <w:spacing w:before="120" w:after="120"/>
              <w:rPr>
                <w:rFonts w:ascii="Perpetua" w:hAnsi="Perpetua"/>
              </w:rPr>
            </w:pPr>
          </w:p>
        </w:tc>
      </w:tr>
      <w:tr w:rsidR="007D0927" w:rsidRPr="000A5E80" w:rsidTr="00F65E19">
        <w:tc>
          <w:tcPr>
            <w:tcW w:w="1701" w:type="dxa"/>
          </w:tcPr>
          <w:p w:rsidR="007D0927" w:rsidRPr="004424E6" w:rsidRDefault="007D0927" w:rsidP="00017265">
            <w:pPr>
              <w:spacing w:before="120" w:after="120"/>
              <w:rPr>
                <w:rFonts w:ascii="Perpetua" w:hAnsi="Perpetua"/>
              </w:rPr>
            </w:pPr>
          </w:p>
        </w:tc>
        <w:tc>
          <w:tcPr>
            <w:tcW w:w="1843" w:type="dxa"/>
          </w:tcPr>
          <w:p w:rsidR="007D0927" w:rsidRPr="004424E6" w:rsidRDefault="007D0927" w:rsidP="00017265">
            <w:pPr>
              <w:spacing w:before="120" w:after="120"/>
              <w:rPr>
                <w:rFonts w:ascii="Perpetua" w:hAnsi="Perpetua"/>
              </w:rPr>
            </w:pPr>
            <w:r w:rsidRPr="004424E6">
              <w:rPr>
                <w:rFonts w:ascii="Perpetua" w:hAnsi="Perpetua"/>
              </w:rPr>
              <w:t>No</w:t>
            </w:r>
          </w:p>
        </w:tc>
        <w:tc>
          <w:tcPr>
            <w:tcW w:w="2268" w:type="dxa"/>
          </w:tcPr>
          <w:p w:rsidR="007D0927" w:rsidRPr="004424E6" w:rsidRDefault="007D0927" w:rsidP="00017265">
            <w:pPr>
              <w:spacing w:before="120" w:after="120"/>
              <w:rPr>
                <w:rFonts w:ascii="Perpetua" w:hAnsi="Perpetua"/>
                <w:b/>
                <w:i/>
              </w:rPr>
            </w:pPr>
            <w:r w:rsidRPr="004424E6">
              <w:rPr>
                <w:rFonts w:ascii="Perpetua" w:hAnsi="Perpetua"/>
                <w:b/>
                <w:i/>
              </w:rPr>
              <w:t>Optus Internet DSL Service Description</w:t>
            </w:r>
          </w:p>
          <w:p w:rsidR="007D0927" w:rsidRPr="004424E6" w:rsidRDefault="007D0927" w:rsidP="00017265">
            <w:pPr>
              <w:spacing w:before="120" w:after="120"/>
              <w:rPr>
                <w:rFonts w:ascii="Perpetua" w:hAnsi="Perpetua"/>
              </w:rPr>
            </w:pPr>
            <w:r w:rsidRPr="004424E6">
              <w:rPr>
                <w:rFonts w:ascii="Perpetua" w:hAnsi="Perpetua"/>
              </w:rPr>
              <w:t>“Warranties</w:t>
            </w:r>
          </w:p>
          <w:p w:rsidR="007D0927" w:rsidRPr="004424E6" w:rsidRDefault="007D0927" w:rsidP="00017265">
            <w:pPr>
              <w:spacing w:before="120" w:after="120"/>
              <w:rPr>
                <w:rFonts w:ascii="Perpetua" w:hAnsi="Perpetua"/>
              </w:rPr>
            </w:pPr>
            <w:r w:rsidRPr="004424E6">
              <w:rPr>
                <w:rFonts w:ascii="Perpetua" w:hAnsi="Perpetua"/>
              </w:rPr>
              <w:t xml:space="preserve">8.4 In addition to </w:t>
            </w:r>
            <w:r w:rsidRPr="004424E6">
              <w:rPr>
                <w:rFonts w:ascii="Perpetua" w:hAnsi="Perpetua"/>
                <w:i/>
              </w:rPr>
              <w:t>your statutory rights as a consumer</w:t>
            </w:r>
            <w:r w:rsidRPr="004424E6">
              <w:rPr>
                <w:rFonts w:ascii="Perpetua" w:hAnsi="Perpetua"/>
              </w:rPr>
              <w:t xml:space="preserve">, </w:t>
            </w:r>
            <w:r w:rsidRPr="004424E6">
              <w:rPr>
                <w:rFonts w:ascii="Perpetua" w:hAnsi="Perpetua"/>
                <w:i/>
              </w:rPr>
              <w:t>we</w:t>
            </w:r>
            <w:r w:rsidRPr="004424E6">
              <w:rPr>
                <w:rFonts w:ascii="Perpetua" w:hAnsi="Perpetua"/>
              </w:rPr>
              <w:t xml:space="preserve"> provide the </w:t>
            </w:r>
            <w:r w:rsidRPr="004424E6">
              <w:rPr>
                <w:rFonts w:ascii="Perpetua" w:hAnsi="Perpetua"/>
                <w:i/>
              </w:rPr>
              <w:t xml:space="preserve">warranty period </w:t>
            </w:r>
            <w:r w:rsidRPr="004424E6">
              <w:rPr>
                <w:rFonts w:ascii="Perpetua" w:hAnsi="Perpetua"/>
              </w:rPr>
              <w:t xml:space="preserve">with equipment </w:t>
            </w:r>
            <w:r w:rsidRPr="004424E6">
              <w:rPr>
                <w:rFonts w:ascii="Perpetua" w:hAnsi="Perpetua"/>
                <w:i/>
              </w:rPr>
              <w:t>we</w:t>
            </w:r>
            <w:r w:rsidRPr="004424E6">
              <w:rPr>
                <w:rFonts w:ascii="Perpetua" w:hAnsi="Perpetua"/>
              </w:rPr>
              <w:t xml:space="preserve"> supply to </w:t>
            </w:r>
            <w:r w:rsidRPr="004424E6">
              <w:rPr>
                <w:rFonts w:ascii="Perpetua" w:hAnsi="Perpetua"/>
                <w:i/>
              </w:rPr>
              <w:t xml:space="preserve">you </w:t>
            </w:r>
            <w:r w:rsidRPr="004424E6">
              <w:rPr>
                <w:rFonts w:ascii="Perpetua" w:hAnsi="Perpetua"/>
              </w:rPr>
              <w:t xml:space="preserve">at no extra cost.  The </w:t>
            </w:r>
            <w:r w:rsidRPr="004424E6">
              <w:rPr>
                <w:rFonts w:ascii="Perpetua" w:hAnsi="Perpetua"/>
                <w:i/>
              </w:rPr>
              <w:t>warranty period</w:t>
            </w:r>
            <w:r w:rsidRPr="004424E6">
              <w:rPr>
                <w:rFonts w:ascii="Perpetua" w:hAnsi="Perpetua"/>
              </w:rPr>
              <w:t xml:space="preserve"> does not apply where </w:t>
            </w:r>
            <w:r w:rsidRPr="004424E6">
              <w:rPr>
                <w:rFonts w:ascii="Perpetua" w:hAnsi="Perpetua"/>
                <w:i/>
              </w:rPr>
              <w:t>you</w:t>
            </w:r>
            <w:r w:rsidRPr="004424E6">
              <w:rPr>
                <w:rFonts w:ascii="Perpetua" w:hAnsi="Perpetua"/>
              </w:rPr>
              <w:t xml:space="preserve"> have supplied </w:t>
            </w:r>
            <w:r w:rsidRPr="004424E6">
              <w:rPr>
                <w:rFonts w:ascii="Perpetua" w:hAnsi="Perpetua"/>
                <w:i/>
              </w:rPr>
              <w:t>your</w:t>
            </w:r>
            <w:r w:rsidRPr="004424E6">
              <w:rPr>
                <w:rFonts w:ascii="Perpetua" w:hAnsi="Perpetua"/>
              </w:rPr>
              <w:t xml:space="preserve"> own </w:t>
            </w:r>
            <w:r w:rsidRPr="004424E6">
              <w:rPr>
                <w:rFonts w:ascii="Perpetua" w:hAnsi="Perpetua"/>
                <w:i/>
              </w:rPr>
              <w:t>DSL modem</w:t>
            </w:r>
            <w:r w:rsidRPr="004424E6">
              <w:rPr>
                <w:rFonts w:ascii="Perpetua" w:hAnsi="Perpetua"/>
              </w:rPr>
              <w:t xml:space="preserve"> or other equipment”.</w:t>
            </w:r>
          </w:p>
        </w:tc>
        <w:tc>
          <w:tcPr>
            <w:tcW w:w="2693" w:type="dxa"/>
          </w:tcPr>
          <w:p w:rsidR="007D0927" w:rsidRPr="004424E6" w:rsidRDefault="007D0927" w:rsidP="00017265">
            <w:pPr>
              <w:spacing w:before="120" w:after="120"/>
              <w:rPr>
                <w:rFonts w:ascii="Perpetua" w:hAnsi="Perpetua"/>
              </w:rPr>
            </w:pPr>
            <w:r w:rsidRPr="004424E6">
              <w:rPr>
                <w:rFonts w:ascii="Perpetua" w:hAnsi="Perpetua"/>
              </w:rPr>
              <w:t xml:space="preserve">Should include the wording required under the </w:t>
            </w:r>
            <w:r w:rsidRPr="004424E6">
              <w:rPr>
                <w:rFonts w:ascii="Perpetua" w:hAnsi="Perpetua"/>
                <w:i/>
              </w:rPr>
              <w:t xml:space="preserve">Competition and Consumer Regulations 2010 </w:t>
            </w:r>
            <w:r w:rsidRPr="004424E6">
              <w:rPr>
                <w:rFonts w:ascii="Perpetua" w:hAnsi="Perpetua"/>
              </w:rPr>
              <w:t>(</w:t>
            </w:r>
            <w:proofErr w:type="spellStart"/>
            <w:r w:rsidRPr="004424E6">
              <w:rPr>
                <w:rFonts w:ascii="Perpetua" w:hAnsi="Perpetua"/>
              </w:rPr>
              <w:t>Cth</w:t>
            </w:r>
            <w:proofErr w:type="spellEnd"/>
            <w:r w:rsidRPr="004424E6">
              <w:rPr>
                <w:rFonts w:ascii="Perpetua" w:hAnsi="Perpetua"/>
              </w:rPr>
              <w:t xml:space="preserve">) </w:t>
            </w:r>
            <w:proofErr w:type="spellStart"/>
            <w:r w:rsidRPr="004424E6">
              <w:rPr>
                <w:rFonts w:ascii="Perpetua" w:hAnsi="Perpetua"/>
              </w:rPr>
              <w:t>reg</w:t>
            </w:r>
            <w:proofErr w:type="spellEnd"/>
            <w:r w:rsidRPr="004424E6">
              <w:rPr>
                <w:rFonts w:ascii="Perpetua" w:hAnsi="Perpetua"/>
              </w:rPr>
              <w:t> 90.</w:t>
            </w:r>
          </w:p>
        </w:tc>
      </w:tr>
    </w:tbl>
    <w:p w:rsidR="007D0927" w:rsidRDefault="007D0927" w:rsidP="00017265">
      <w:pPr>
        <w:spacing w:before="120" w:after="120"/>
        <w:rPr>
          <w:rFonts w:ascii="Perpetua" w:hAnsi="Perpetua"/>
        </w:rPr>
        <w:sectPr w:rsidR="007D0927" w:rsidSect="00F65E19">
          <w:pgSz w:w="11900" w:h="16840"/>
          <w:pgMar w:top="1440" w:right="1800" w:bottom="1440" w:left="1800" w:header="708" w:footer="708" w:gutter="0"/>
          <w:cols w:space="708"/>
        </w:sectPr>
      </w:pP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701"/>
        <w:gridCol w:w="1843"/>
        <w:gridCol w:w="2268"/>
        <w:gridCol w:w="2693"/>
      </w:tblGrid>
      <w:tr w:rsidR="007D0927" w:rsidRPr="000A5E80" w:rsidTr="00F65E19">
        <w:tc>
          <w:tcPr>
            <w:tcW w:w="1701" w:type="dxa"/>
          </w:tcPr>
          <w:p w:rsidR="007D0927" w:rsidRPr="004424E6" w:rsidRDefault="007D0927" w:rsidP="00017265">
            <w:pPr>
              <w:spacing w:before="120" w:after="120"/>
              <w:rPr>
                <w:rFonts w:ascii="Perpetua" w:hAnsi="Perpetua"/>
              </w:rPr>
            </w:pPr>
            <w:r w:rsidRPr="004424E6">
              <w:rPr>
                <w:rFonts w:ascii="Perpetua" w:hAnsi="Perpetua"/>
              </w:rPr>
              <w:lastRenderedPageBreak/>
              <w:t>.</w:t>
            </w:r>
          </w:p>
        </w:tc>
        <w:tc>
          <w:tcPr>
            <w:tcW w:w="1843" w:type="dxa"/>
          </w:tcPr>
          <w:p w:rsidR="007D0927" w:rsidRPr="004424E6" w:rsidRDefault="007D0927" w:rsidP="00017265">
            <w:pPr>
              <w:spacing w:before="120" w:after="120"/>
              <w:rPr>
                <w:rFonts w:ascii="Perpetua" w:hAnsi="Perpetua"/>
              </w:rPr>
            </w:pPr>
            <w:r w:rsidRPr="004424E6">
              <w:rPr>
                <w:rFonts w:ascii="Perpetua" w:hAnsi="Perpetua"/>
              </w:rPr>
              <w:t>Inaccurate</w:t>
            </w:r>
          </w:p>
        </w:tc>
        <w:tc>
          <w:tcPr>
            <w:tcW w:w="2268" w:type="dxa"/>
          </w:tcPr>
          <w:p w:rsidR="007D0927" w:rsidRPr="004424E6" w:rsidRDefault="007D0927" w:rsidP="00017265">
            <w:pPr>
              <w:spacing w:before="120" w:after="120"/>
              <w:rPr>
                <w:rFonts w:ascii="Perpetua" w:hAnsi="Perpetua"/>
                <w:b/>
                <w:i/>
              </w:rPr>
            </w:pPr>
            <w:r w:rsidRPr="004424E6">
              <w:rPr>
                <w:rFonts w:ascii="Perpetua" w:hAnsi="Perpetua"/>
                <w:b/>
                <w:i/>
              </w:rPr>
              <w:t>Digital TV terms</w:t>
            </w:r>
          </w:p>
          <w:p w:rsidR="007D0927" w:rsidRPr="004424E6" w:rsidRDefault="007D0927" w:rsidP="00017265">
            <w:pPr>
              <w:pStyle w:val="OptusH2"/>
              <w:tabs>
                <w:tab w:val="clear" w:pos="822"/>
              </w:tabs>
              <w:spacing w:before="2" w:after="2"/>
              <w:ind w:left="0" w:firstLine="0"/>
              <w:rPr>
                <w:rFonts w:ascii="Perpetua" w:hAnsi="Perpetua"/>
                <w:sz w:val="22"/>
                <w:szCs w:val="22"/>
              </w:rPr>
            </w:pPr>
            <w:bookmarkStart w:id="171" w:name="_Toc110316422"/>
            <w:bookmarkStart w:id="172" w:name="_Toc116269810"/>
            <w:r w:rsidRPr="004424E6">
              <w:rPr>
                <w:rFonts w:ascii="Perpetua" w:hAnsi="Perpetua"/>
                <w:i/>
                <w:sz w:val="22"/>
                <w:szCs w:val="22"/>
              </w:rPr>
              <w:t xml:space="preserve">“Our </w:t>
            </w:r>
            <w:r w:rsidRPr="004424E6">
              <w:rPr>
                <w:rFonts w:ascii="Perpetua" w:hAnsi="Perpetua"/>
                <w:sz w:val="22"/>
                <w:szCs w:val="22"/>
              </w:rPr>
              <w:t xml:space="preserve">liability to </w:t>
            </w:r>
            <w:r w:rsidRPr="004424E6">
              <w:rPr>
                <w:rFonts w:ascii="Perpetua" w:hAnsi="Perpetua"/>
                <w:i/>
                <w:sz w:val="22"/>
                <w:szCs w:val="22"/>
              </w:rPr>
              <w:t>you</w:t>
            </w:r>
            <w:bookmarkEnd w:id="171"/>
            <w:bookmarkEnd w:id="172"/>
          </w:p>
          <w:p w:rsidR="007D0927" w:rsidRPr="004424E6" w:rsidRDefault="007D0927" w:rsidP="00017265">
            <w:pPr>
              <w:pStyle w:val="OptusH3"/>
              <w:widowControl/>
              <w:numPr>
                <w:ilvl w:val="0"/>
                <w:numId w:val="0"/>
              </w:numPr>
              <w:adjustRightInd/>
              <w:spacing w:line="240" w:lineRule="auto"/>
              <w:jc w:val="left"/>
              <w:textAlignment w:val="auto"/>
              <w:rPr>
                <w:rFonts w:ascii="Perpetua" w:hAnsi="Perpetua"/>
                <w:sz w:val="22"/>
                <w:szCs w:val="22"/>
              </w:rPr>
            </w:pPr>
            <w:r w:rsidRPr="004424E6">
              <w:rPr>
                <w:rFonts w:ascii="Perpetua" w:hAnsi="Perpetua"/>
                <w:i/>
                <w:sz w:val="22"/>
                <w:szCs w:val="22"/>
              </w:rPr>
              <w:t>11.2 We</w:t>
            </w:r>
            <w:r w:rsidRPr="004424E6">
              <w:rPr>
                <w:rFonts w:ascii="Perpetua" w:hAnsi="Perpetua"/>
                <w:sz w:val="22"/>
                <w:szCs w:val="22"/>
              </w:rPr>
              <w:t xml:space="preserve"> have responsibilities and obligations under the law, including under:</w:t>
            </w:r>
          </w:p>
          <w:p w:rsidR="007D0927" w:rsidRPr="004424E6" w:rsidRDefault="007D0927" w:rsidP="00017265">
            <w:pPr>
              <w:pStyle w:val="OptusH4"/>
              <w:widowControl/>
              <w:numPr>
                <w:ilvl w:val="0"/>
                <w:numId w:val="0"/>
              </w:numPr>
              <w:adjustRightInd/>
              <w:spacing w:line="240" w:lineRule="auto"/>
              <w:jc w:val="left"/>
              <w:textAlignment w:val="auto"/>
              <w:rPr>
                <w:rFonts w:ascii="Perpetua" w:hAnsi="Perpetua"/>
                <w:sz w:val="22"/>
                <w:szCs w:val="22"/>
              </w:rPr>
            </w:pPr>
            <w:r w:rsidRPr="004424E6">
              <w:rPr>
                <w:rFonts w:ascii="Perpetua" w:hAnsi="Perpetua"/>
                <w:sz w:val="22"/>
                <w:szCs w:val="22"/>
              </w:rPr>
              <w:t xml:space="preserve">the </w:t>
            </w:r>
            <w:r w:rsidRPr="004424E6">
              <w:rPr>
                <w:rFonts w:ascii="Perpetua" w:hAnsi="Perpetua"/>
                <w:i/>
                <w:sz w:val="22"/>
                <w:szCs w:val="22"/>
              </w:rPr>
              <w:t>Telecommunications Legislation</w:t>
            </w:r>
            <w:r w:rsidRPr="004424E6">
              <w:rPr>
                <w:rFonts w:ascii="Perpetua" w:hAnsi="Perpetua"/>
                <w:sz w:val="22"/>
                <w:szCs w:val="22"/>
              </w:rPr>
              <w:t>,</w:t>
            </w:r>
          </w:p>
          <w:p w:rsidR="007D0927" w:rsidRPr="004424E6" w:rsidRDefault="007D0927" w:rsidP="00017265">
            <w:pPr>
              <w:pStyle w:val="OptusH4"/>
              <w:widowControl/>
              <w:numPr>
                <w:ilvl w:val="0"/>
                <w:numId w:val="0"/>
              </w:numPr>
              <w:adjustRightInd/>
              <w:spacing w:line="240" w:lineRule="auto"/>
              <w:jc w:val="left"/>
              <w:textAlignment w:val="auto"/>
              <w:rPr>
                <w:rFonts w:ascii="Perpetua" w:hAnsi="Perpetua"/>
                <w:sz w:val="22"/>
                <w:szCs w:val="22"/>
              </w:rPr>
            </w:pPr>
            <w:r w:rsidRPr="004424E6">
              <w:rPr>
                <w:rFonts w:ascii="Perpetua" w:hAnsi="Perpetua"/>
                <w:sz w:val="22"/>
                <w:szCs w:val="22"/>
              </w:rPr>
              <w:t xml:space="preserve">the </w:t>
            </w:r>
            <w:r w:rsidRPr="004424E6">
              <w:rPr>
                <w:rFonts w:ascii="Perpetua" w:hAnsi="Perpetua"/>
                <w:i/>
                <w:sz w:val="22"/>
                <w:szCs w:val="22"/>
              </w:rPr>
              <w:t>Trade Practices Act</w:t>
            </w:r>
            <w:r w:rsidRPr="004424E6">
              <w:rPr>
                <w:rFonts w:ascii="Perpetua" w:hAnsi="Perpetua"/>
                <w:sz w:val="22"/>
                <w:szCs w:val="22"/>
              </w:rPr>
              <w:t>,</w:t>
            </w:r>
          </w:p>
          <w:p w:rsidR="007D0927" w:rsidRPr="004424E6" w:rsidRDefault="007D0927" w:rsidP="00017265">
            <w:pPr>
              <w:pStyle w:val="OptusH4"/>
              <w:widowControl/>
              <w:numPr>
                <w:ilvl w:val="0"/>
                <w:numId w:val="0"/>
              </w:numPr>
              <w:adjustRightInd/>
              <w:spacing w:line="240" w:lineRule="auto"/>
              <w:jc w:val="left"/>
              <w:textAlignment w:val="auto"/>
              <w:rPr>
                <w:rFonts w:ascii="Perpetua" w:hAnsi="Perpetua"/>
                <w:sz w:val="22"/>
                <w:szCs w:val="22"/>
              </w:rPr>
            </w:pPr>
            <w:proofErr w:type="gramStart"/>
            <w:r w:rsidRPr="004424E6">
              <w:rPr>
                <w:rFonts w:ascii="Perpetua" w:hAnsi="Perpetua"/>
                <w:sz w:val="22"/>
                <w:szCs w:val="22"/>
              </w:rPr>
              <w:t>applicable</w:t>
            </w:r>
            <w:proofErr w:type="gramEnd"/>
            <w:r w:rsidRPr="004424E6">
              <w:rPr>
                <w:rFonts w:ascii="Perpetua" w:hAnsi="Perpetua"/>
                <w:sz w:val="22"/>
                <w:szCs w:val="22"/>
              </w:rPr>
              <w:t xml:space="preserve"> laws, regulations and codes.</w:t>
            </w:r>
          </w:p>
          <w:p w:rsidR="007D0927" w:rsidRPr="004424E6" w:rsidRDefault="007D0927" w:rsidP="00017265">
            <w:pPr>
              <w:pStyle w:val="Agreementnormal"/>
              <w:ind w:left="0"/>
              <w:rPr>
                <w:rFonts w:ascii="Perpetua" w:hAnsi="Perpetua"/>
                <w:b/>
                <w:i/>
                <w:sz w:val="22"/>
                <w:szCs w:val="22"/>
              </w:rPr>
            </w:pPr>
            <w:r w:rsidRPr="004424E6">
              <w:rPr>
                <w:rFonts w:ascii="Perpetua" w:hAnsi="Perpetua"/>
                <w:sz w:val="22"/>
                <w:szCs w:val="22"/>
              </w:rPr>
              <w:t xml:space="preserve">Nothing in the </w:t>
            </w:r>
            <w:r w:rsidRPr="004424E6">
              <w:rPr>
                <w:rFonts w:ascii="Perpetua" w:hAnsi="Perpetua"/>
                <w:i/>
                <w:sz w:val="22"/>
                <w:szCs w:val="22"/>
              </w:rPr>
              <w:t>agreement</w:t>
            </w:r>
            <w:r w:rsidRPr="004424E6">
              <w:rPr>
                <w:rFonts w:ascii="Perpetua" w:hAnsi="Perpetua"/>
                <w:sz w:val="22"/>
                <w:szCs w:val="22"/>
              </w:rPr>
              <w:t xml:space="preserve"> removes or limits any rights that </w:t>
            </w:r>
            <w:r w:rsidRPr="004424E6">
              <w:rPr>
                <w:rFonts w:ascii="Perpetua" w:hAnsi="Perpetua"/>
                <w:i/>
                <w:sz w:val="22"/>
                <w:szCs w:val="22"/>
              </w:rPr>
              <w:t>you</w:t>
            </w:r>
            <w:r w:rsidRPr="004424E6">
              <w:rPr>
                <w:rFonts w:ascii="Perpetua" w:hAnsi="Perpetua"/>
                <w:sz w:val="22"/>
                <w:szCs w:val="22"/>
              </w:rPr>
              <w:t xml:space="preserve"> have under existing laws or regulations.”</w:t>
            </w:r>
          </w:p>
        </w:tc>
        <w:tc>
          <w:tcPr>
            <w:tcW w:w="2693" w:type="dxa"/>
          </w:tcPr>
          <w:p w:rsidR="007D0927" w:rsidRPr="004424E6" w:rsidRDefault="007D0927" w:rsidP="00017265">
            <w:pPr>
              <w:spacing w:before="120" w:after="120"/>
              <w:rPr>
                <w:rFonts w:ascii="Perpetua" w:hAnsi="Perpetua"/>
              </w:rPr>
            </w:pPr>
            <w:r w:rsidRPr="004424E6">
              <w:rPr>
                <w:rFonts w:ascii="Perpetua" w:hAnsi="Perpetua"/>
              </w:rPr>
              <w:t>Good acknowledgment of primacy of consumer law but refers to the previous legislation (TPA) not the ACL.</w:t>
            </w:r>
          </w:p>
        </w:tc>
      </w:tr>
      <w:tr w:rsidR="007D0927" w:rsidRPr="000A5E80" w:rsidTr="00F65E19">
        <w:tc>
          <w:tcPr>
            <w:tcW w:w="1701" w:type="dxa"/>
          </w:tcPr>
          <w:p w:rsidR="007D0927" w:rsidRPr="004424E6" w:rsidRDefault="007D0927" w:rsidP="00017265">
            <w:pPr>
              <w:spacing w:before="120" w:after="120"/>
              <w:outlineLvl w:val="0"/>
              <w:rPr>
                <w:rFonts w:ascii="Perpetua" w:hAnsi="Perpetua"/>
                <w:b/>
              </w:rPr>
            </w:pPr>
            <w:r w:rsidRPr="004424E6">
              <w:rPr>
                <w:rFonts w:ascii="Perpetua" w:hAnsi="Perpetua"/>
                <w:b/>
              </w:rPr>
              <w:t>Coverage</w:t>
            </w:r>
          </w:p>
        </w:tc>
        <w:tc>
          <w:tcPr>
            <w:tcW w:w="1843" w:type="dxa"/>
          </w:tcPr>
          <w:p w:rsidR="007D0927" w:rsidRPr="004424E6" w:rsidRDefault="007D0927" w:rsidP="00017265">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017265">
            <w:pPr>
              <w:pStyle w:val="OptusH2"/>
              <w:numPr>
                <w:ilvl w:val="1"/>
                <w:numId w:val="0"/>
              </w:numPr>
              <w:tabs>
                <w:tab w:val="num" w:pos="822"/>
              </w:tabs>
              <w:spacing w:before="2" w:after="2"/>
              <w:rPr>
                <w:rFonts w:ascii="Perpetua" w:hAnsi="Perpetua"/>
                <w:sz w:val="22"/>
                <w:szCs w:val="22"/>
              </w:rPr>
            </w:pPr>
            <w:r w:rsidRPr="004424E6">
              <w:rPr>
                <w:rFonts w:ascii="Perpetua" w:hAnsi="Perpetua"/>
                <w:i/>
                <w:sz w:val="22"/>
                <w:szCs w:val="22"/>
              </w:rPr>
              <w:t>Optus standard form of agreement</w:t>
            </w:r>
            <w:bookmarkStart w:id="173" w:name="_Toc92703818"/>
            <w:bookmarkStart w:id="174" w:name="_Toc280803106"/>
            <w:bookmarkStart w:id="175" w:name="_Toc337564212"/>
            <w:r w:rsidRPr="004424E6">
              <w:rPr>
                <w:rFonts w:ascii="Perpetua" w:hAnsi="Perpetua"/>
                <w:sz w:val="22"/>
                <w:szCs w:val="22"/>
              </w:rPr>
              <w:t xml:space="preserve"> </w:t>
            </w:r>
          </w:p>
          <w:p w:rsidR="007D0927" w:rsidRPr="004424E6" w:rsidRDefault="007D0927" w:rsidP="00017265">
            <w:pPr>
              <w:pStyle w:val="OptusH2"/>
              <w:numPr>
                <w:ilvl w:val="1"/>
                <w:numId w:val="0"/>
              </w:numPr>
              <w:tabs>
                <w:tab w:val="num" w:pos="822"/>
              </w:tabs>
              <w:spacing w:before="2" w:after="2"/>
              <w:rPr>
                <w:rFonts w:ascii="Perpetua" w:hAnsi="Perpetua"/>
                <w:b w:val="0"/>
                <w:sz w:val="22"/>
                <w:szCs w:val="22"/>
              </w:rPr>
            </w:pPr>
            <w:r w:rsidRPr="004424E6">
              <w:rPr>
                <w:rFonts w:ascii="Perpetua" w:hAnsi="Perpetua"/>
                <w:b w:val="0"/>
                <w:sz w:val="22"/>
                <w:szCs w:val="22"/>
              </w:rPr>
              <w:t xml:space="preserve">“5.2 Quality of the </w:t>
            </w:r>
            <w:r w:rsidRPr="004424E6">
              <w:rPr>
                <w:rFonts w:ascii="Perpetua" w:hAnsi="Perpetua"/>
                <w:b w:val="0"/>
                <w:i/>
                <w:sz w:val="22"/>
                <w:szCs w:val="22"/>
              </w:rPr>
              <w:t>service</w:t>
            </w:r>
            <w:bookmarkEnd w:id="173"/>
            <w:bookmarkEnd w:id="174"/>
            <w:bookmarkEnd w:id="175"/>
          </w:p>
          <w:p w:rsidR="007D0927" w:rsidRPr="004424E6" w:rsidRDefault="007D0927" w:rsidP="00017265">
            <w:pPr>
              <w:spacing w:before="120" w:after="120"/>
              <w:outlineLvl w:val="0"/>
              <w:rPr>
                <w:rFonts w:ascii="Perpetua" w:hAnsi="Perpetua"/>
              </w:rPr>
            </w:pPr>
            <w:r w:rsidRPr="004424E6">
              <w:rPr>
                <w:rFonts w:ascii="Perpetua" w:hAnsi="Perpetua"/>
                <w:i/>
              </w:rPr>
              <w:t>We</w:t>
            </w:r>
            <w:r w:rsidRPr="004424E6">
              <w:rPr>
                <w:rFonts w:ascii="Perpetua" w:hAnsi="Perpetua"/>
              </w:rPr>
              <w:t xml:space="preserve"> will provide the </w:t>
            </w:r>
            <w:r w:rsidRPr="004424E6">
              <w:rPr>
                <w:rFonts w:ascii="Perpetua" w:hAnsi="Perpetua"/>
                <w:i/>
              </w:rPr>
              <w:t xml:space="preserve">service </w:t>
            </w:r>
            <w:r w:rsidRPr="004424E6">
              <w:rPr>
                <w:rFonts w:ascii="Perpetua" w:hAnsi="Perpetua"/>
              </w:rPr>
              <w:t xml:space="preserve">to </w:t>
            </w:r>
            <w:r w:rsidRPr="004424E6">
              <w:rPr>
                <w:rFonts w:ascii="Perpetua" w:hAnsi="Perpetua"/>
                <w:i/>
              </w:rPr>
              <w:t>you</w:t>
            </w:r>
            <w:r w:rsidRPr="004424E6">
              <w:rPr>
                <w:rFonts w:ascii="Perpetua" w:hAnsi="Perpetua"/>
              </w:rPr>
              <w:t xml:space="preserve"> with due care and skill.  In the event of unexpected faults </w:t>
            </w:r>
            <w:r w:rsidRPr="004424E6">
              <w:rPr>
                <w:rFonts w:ascii="Perpetua" w:hAnsi="Perpetua"/>
                <w:i/>
              </w:rPr>
              <w:t>we</w:t>
            </w:r>
            <w:r w:rsidRPr="004424E6">
              <w:rPr>
                <w:rFonts w:ascii="Perpetua" w:hAnsi="Perpetua"/>
              </w:rPr>
              <w:t xml:space="preserve"> will use reasonable endeavours to ensure the </w:t>
            </w:r>
            <w:r w:rsidRPr="004424E6">
              <w:rPr>
                <w:rFonts w:ascii="Perpetua" w:hAnsi="Perpetua"/>
                <w:i/>
              </w:rPr>
              <w:t>service</w:t>
            </w:r>
            <w:r w:rsidRPr="004424E6">
              <w:rPr>
                <w:rFonts w:ascii="Perpetua" w:hAnsi="Perpetua"/>
              </w:rPr>
              <w:t xml:space="preserve"> is restored as soon as possible.”</w:t>
            </w:r>
          </w:p>
        </w:tc>
        <w:tc>
          <w:tcPr>
            <w:tcW w:w="2693" w:type="dxa"/>
          </w:tcPr>
          <w:p w:rsidR="007D0927" w:rsidRPr="004424E6" w:rsidRDefault="007D0927" w:rsidP="00017265">
            <w:pPr>
              <w:spacing w:before="120" w:after="120"/>
              <w:outlineLvl w:val="0"/>
              <w:rPr>
                <w:rFonts w:ascii="Perpetua" w:hAnsi="Perpetua"/>
              </w:rPr>
            </w:pPr>
            <w:r w:rsidRPr="004424E6">
              <w:rPr>
                <w:rFonts w:ascii="Perpetua" w:hAnsi="Perpetua"/>
              </w:rPr>
              <w:t>Good acknowledgement of responsibilities.</w:t>
            </w:r>
          </w:p>
        </w:tc>
      </w:tr>
      <w:tr w:rsidR="007D0927" w:rsidRPr="000A5E80" w:rsidTr="00F65E19">
        <w:tc>
          <w:tcPr>
            <w:tcW w:w="1701" w:type="dxa"/>
          </w:tcPr>
          <w:p w:rsidR="007D0927" w:rsidRPr="004424E6" w:rsidRDefault="007D0927" w:rsidP="00017265">
            <w:pPr>
              <w:spacing w:before="120" w:after="120"/>
              <w:outlineLvl w:val="0"/>
              <w:rPr>
                <w:rFonts w:ascii="Perpetua" w:hAnsi="Perpetua"/>
                <w:b/>
              </w:rPr>
            </w:pPr>
          </w:p>
        </w:tc>
        <w:tc>
          <w:tcPr>
            <w:tcW w:w="1843" w:type="dxa"/>
          </w:tcPr>
          <w:p w:rsidR="007D0927" w:rsidRPr="004424E6" w:rsidRDefault="007D0927" w:rsidP="00017265">
            <w:pPr>
              <w:spacing w:before="120" w:after="120"/>
              <w:outlineLvl w:val="0"/>
              <w:rPr>
                <w:rFonts w:ascii="Perpetua" w:hAnsi="Perpetua"/>
              </w:rPr>
            </w:pPr>
            <w:r w:rsidRPr="004424E6">
              <w:rPr>
                <w:rFonts w:ascii="Perpetua" w:hAnsi="Perpetua"/>
              </w:rPr>
              <w:t>No</w:t>
            </w:r>
          </w:p>
        </w:tc>
        <w:tc>
          <w:tcPr>
            <w:tcW w:w="2268" w:type="dxa"/>
          </w:tcPr>
          <w:p w:rsidR="007D0927" w:rsidRPr="004424E6" w:rsidRDefault="007D0927" w:rsidP="00017265">
            <w:pPr>
              <w:spacing w:before="120" w:after="120"/>
              <w:outlineLvl w:val="0"/>
              <w:rPr>
                <w:rFonts w:ascii="Perpetua" w:hAnsi="Perpetua"/>
              </w:rPr>
            </w:pPr>
            <w:r w:rsidRPr="004424E6">
              <w:rPr>
                <w:rFonts w:ascii="Perpetua" w:hAnsi="Perpetua"/>
              </w:rPr>
              <w:t xml:space="preserve">The Optus contracts for mobile service (both pre and post-paid) disclaim responsibility for drops outs and congestion. </w:t>
            </w:r>
          </w:p>
          <w:p w:rsidR="007D0927" w:rsidRPr="004424E6" w:rsidRDefault="007D0927" w:rsidP="00017265">
            <w:pPr>
              <w:spacing w:before="120" w:after="120"/>
              <w:rPr>
                <w:rFonts w:ascii="Perpetua" w:hAnsi="Perpetua"/>
                <w:b/>
                <w:i/>
              </w:rPr>
            </w:pPr>
            <w:r w:rsidRPr="004424E6">
              <w:rPr>
                <w:rFonts w:ascii="Perpetua" w:hAnsi="Perpetua"/>
                <w:b/>
                <w:i/>
              </w:rPr>
              <w:t>Digital Mobile Service Description</w:t>
            </w:r>
          </w:p>
          <w:p w:rsidR="007D0927" w:rsidRPr="004424E6" w:rsidRDefault="007D0927" w:rsidP="00017265">
            <w:pPr>
              <w:spacing w:before="120" w:after="120"/>
              <w:outlineLvl w:val="0"/>
              <w:rPr>
                <w:rFonts w:ascii="Perpetua" w:hAnsi="Perpetua"/>
              </w:rPr>
            </w:pPr>
            <w:r w:rsidRPr="004424E6">
              <w:rPr>
                <w:rFonts w:ascii="Perpetua" w:hAnsi="Perpetua"/>
              </w:rPr>
              <w:t xml:space="preserve"> “2.3 Coverage</w:t>
            </w:r>
          </w:p>
          <w:p w:rsidR="007D0927" w:rsidRPr="004424E6" w:rsidRDefault="007D0927" w:rsidP="00017265">
            <w:pPr>
              <w:pStyle w:val="MEBasic2"/>
              <w:tabs>
                <w:tab w:val="clear" w:pos="680"/>
              </w:tabs>
              <w:spacing w:line="240" w:lineRule="auto"/>
              <w:ind w:left="0" w:firstLine="0"/>
              <w:jc w:val="left"/>
              <w:rPr>
                <w:rFonts w:ascii="Perpetua" w:hAnsi="Perpetua"/>
                <w:sz w:val="22"/>
                <w:szCs w:val="22"/>
              </w:rPr>
            </w:pPr>
            <w:r w:rsidRPr="004424E6">
              <w:rPr>
                <w:rFonts w:ascii="Perpetua" w:hAnsi="Perpetua"/>
                <w:sz w:val="22"/>
                <w:szCs w:val="22"/>
              </w:rPr>
              <w:t xml:space="preserve">The </w:t>
            </w:r>
            <w:r w:rsidRPr="004424E6">
              <w:rPr>
                <w:rFonts w:ascii="Perpetua" w:hAnsi="Perpetua"/>
                <w:i/>
                <w:sz w:val="22"/>
                <w:szCs w:val="22"/>
              </w:rPr>
              <w:t>service</w:t>
            </w:r>
            <w:r w:rsidRPr="004424E6">
              <w:rPr>
                <w:rFonts w:ascii="Perpetua" w:hAnsi="Perpetua"/>
                <w:sz w:val="22"/>
                <w:szCs w:val="22"/>
              </w:rPr>
              <w:t xml:space="preserve"> is not available in all areas of Australia.   </w:t>
            </w:r>
            <w:r w:rsidRPr="004424E6">
              <w:rPr>
                <w:rFonts w:ascii="Perpetua" w:hAnsi="Perpetua"/>
                <w:i/>
                <w:sz w:val="22"/>
                <w:szCs w:val="22"/>
              </w:rPr>
              <w:t>You</w:t>
            </w:r>
            <w:r w:rsidRPr="004424E6">
              <w:rPr>
                <w:rFonts w:ascii="Perpetua" w:hAnsi="Perpetua"/>
                <w:sz w:val="22"/>
                <w:szCs w:val="22"/>
              </w:rPr>
              <w:t xml:space="preserve"> may obtain coverage maps showing where the </w:t>
            </w:r>
            <w:r w:rsidRPr="004424E6">
              <w:rPr>
                <w:rFonts w:ascii="Perpetua" w:hAnsi="Perpetua"/>
                <w:i/>
                <w:sz w:val="22"/>
                <w:szCs w:val="22"/>
              </w:rPr>
              <w:t>service</w:t>
            </w:r>
            <w:r w:rsidRPr="004424E6">
              <w:rPr>
                <w:rFonts w:ascii="Perpetua" w:hAnsi="Perpetua"/>
                <w:sz w:val="22"/>
                <w:szCs w:val="22"/>
              </w:rPr>
              <w:t xml:space="preserve"> is available in Australia from </w:t>
            </w:r>
            <w:r w:rsidRPr="004424E6">
              <w:rPr>
                <w:rFonts w:ascii="Perpetua" w:hAnsi="Perpetua"/>
                <w:i/>
                <w:sz w:val="22"/>
                <w:szCs w:val="22"/>
              </w:rPr>
              <w:t>us</w:t>
            </w:r>
            <w:r w:rsidRPr="004424E6">
              <w:rPr>
                <w:rFonts w:ascii="Perpetua" w:hAnsi="Perpetua"/>
                <w:sz w:val="22"/>
                <w:szCs w:val="22"/>
              </w:rPr>
              <w:t xml:space="preserve"> or from </w:t>
            </w:r>
            <w:r w:rsidRPr="004424E6">
              <w:rPr>
                <w:rFonts w:ascii="Perpetua" w:hAnsi="Perpetua"/>
                <w:i/>
                <w:sz w:val="22"/>
                <w:szCs w:val="22"/>
              </w:rPr>
              <w:t>our</w:t>
            </w:r>
            <w:r w:rsidRPr="004424E6">
              <w:rPr>
                <w:rFonts w:ascii="Perpetua" w:hAnsi="Perpetua"/>
                <w:sz w:val="22"/>
                <w:szCs w:val="22"/>
              </w:rPr>
              <w:t xml:space="preserve"> website: </w:t>
            </w:r>
            <w:hyperlink r:id="rId12" w:history="1">
              <w:r w:rsidRPr="004424E6">
                <w:rPr>
                  <w:rFonts w:ascii="Perpetua" w:hAnsi="Perpetua"/>
                  <w:sz w:val="22"/>
                  <w:szCs w:val="22"/>
                </w:rPr>
                <w:t>www.o</w:t>
              </w:r>
              <w:bookmarkStart w:id="176" w:name="_Hlt97612338"/>
              <w:r w:rsidRPr="004424E6">
                <w:rPr>
                  <w:rFonts w:ascii="Perpetua" w:hAnsi="Perpetua"/>
                  <w:sz w:val="22"/>
                  <w:szCs w:val="22"/>
                </w:rPr>
                <w:t>p</w:t>
              </w:r>
              <w:bookmarkEnd w:id="176"/>
              <w:r w:rsidRPr="004424E6">
                <w:rPr>
                  <w:rFonts w:ascii="Perpetua" w:hAnsi="Perpetua"/>
                  <w:sz w:val="22"/>
                  <w:szCs w:val="22"/>
                </w:rPr>
                <w:t>tus.com.au</w:t>
              </w:r>
            </w:hyperlink>
            <w:r w:rsidRPr="004424E6">
              <w:rPr>
                <w:rFonts w:ascii="Perpetua" w:hAnsi="Perpetua"/>
                <w:sz w:val="22"/>
                <w:szCs w:val="22"/>
              </w:rPr>
              <w:t xml:space="preserve">  </w:t>
            </w:r>
          </w:p>
          <w:p w:rsidR="007D0927" w:rsidRPr="004424E6" w:rsidRDefault="007D0927" w:rsidP="00017265">
            <w:pPr>
              <w:spacing w:before="120" w:after="120"/>
              <w:outlineLvl w:val="0"/>
              <w:rPr>
                <w:rFonts w:ascii="Perpetua" w:hAnsi="Perpetua"/>
              </w:rPr>
            </w:pPr>
            <w:r w:rsidRPr="004424E6">
              <w:rPr>
                <w:rFonts w:ascii="Perpetua" w:hAnsi="Perpetua"/>
              </w:rPr>
              <w:lastRenderedPageBreak/>
              <w:t xml:space="preserve">In areas that the </w:t>
            </w:r>
            <w:r w:rsidRPr="004424E6">
              <w:rPr>
                <w:rFonts w:ascii="Perpetua" w:hAnsi="Perpetua"/>
                <w:i/>
              </w:rPr>
              <w:t>service</w:t>
            </w:r>
            <w:r w:rsidRPr="004424E6">
              <w:rPr>
                <w:rFonts w:ascii="Perpetua" w:hAnsi="Perpetua"/>
              </w:rPr>
              <w:t xml:space="preserve"> is available, it is technically impracticable for </w:t>
            </w:r>
            <w:r w:rsidRPr="004424E6">
              <w:rPr>
                <w:rFonts w:ascii="Perpetua" w:hAnsi="Perpetua"/>
                <w:i/>
              </w:rPr>
              <w:t>us</w:t>
            </w:r>
            <w:r w:rsidRPr="004424E6">
              <w:rPr>
                <w:rFonts w:ascii="Perpetua" w:hAnsi="Perpetua"/>
              </w:rPr>
              <w:t xml:space="preserve"> to guarantee that: </w:t>
            </w:r>
          </w:p>
          <w:p w:rsidR="007D0927" w:rsidRPr="004424E6" w:rsidRDefault="007D0927" w:rsidP="00017265">
            <w:pPr>
              <w:pStyle w:val="OptusH4"/>
              <w:numPr>
                <w:ilvl w:val="0"/>
                <w:numId w:val="0"/>
              </w:numPr>
              <w:spacing w:line="240" w:lineRule="auto"/>
              <w:jc w:val="left"/>
              <w:rPr>
                <w:rFonts w:ascii="Perpetua" w:hAnsi="Perpetua"/>
                <w:sz w:val="22"/>
                <w:szCs w:val="22"/>
              </w:rPr>
            </w:pPr>
            <w:r>
              <w:rPr>
                <w:rFonts w:ascii="Perpetua" w:hAnsi="Perpetua"/>
                <w:sz w:val="22"/>
                <w:szCs w:val="22"/>
              </w:rPr>
              <w:t>t</w:t>
            </w:r>
            <w:r w:rsidRPr="004424E6">
              <w:rPr>
                <w:rFonts w:ascii="Perpetua" w:hAnsi="Perpetua"/>
                <w:sz w:val="22"/>
                <w:szCs w:val="22"/>
              </w:rPr>
              <w:t xml:space="preserve">he </w:t>
            </w:r>
            <w:r w:rsidRPr="004424E6">
              <w:rPr>
                <w:rFonts w:ascii="Perpetua" w:hAnsi="Perpetua"/>
                <w:i/>
                <w:sz w:val="22"/>
                <w:szCs w:val="22"/>
              </w:rPr>
              <w:t>service</w:t>
            </w:r>
            <w:r w:rsidRPr="004424E6">
              <w:rPr>
                <w:rFonts w:ascii="Perpetua" w:hAnsi="Perpetua"/>
                <w:sz w:val="22"/>
                <w:szCs w:val="22"/>
              </w:rPr>
              <w:t xml:space="preserve"> is available in each place within an area where there is coverage,</w:t>
            </w:r>
          </w:p>
          <w:p w:rsidR="007D0927" w:rsidRPr="004424E6" w:rsidRDefault="007D0927" w:rsidP="00017265">
            <w:pPr>
              <w:pStyle w:val="OptusH4"/>
              <w:numPr>
                <w:ilvl w:val="0"/>
                <w:numId w:val="0"/>
              </w:numPr>
              <w:spacing w:line="240" w:lineRule="auto"/>
              <w:jc w:val="left"/>
              <w:rPr>
                <w:rFonts w:ascii="Perpetua" w:hAnsi="Perpetua"/>
                <w:sz w:val="22"/>
                <w:szCs w:val="22"/>
              </w:rPr>
            </w:pPr>
            <w:r w:rsidRPr="004424E6">
              <w:rPr>
                <w:rFonts w:ascii="Perpetua" w:hAnsi="Perpetua"/>
                <w:sz w:val="22"/>
                <w:szCs w:val="22"/>
              </w:rPr>
              <w:t xml:space="preserve">‘drop-outs’ will not occur during a call, and </w:t>
            </w:r>
          </w:p>
          <w:p w:rsidR="007D0927" w:rsidRPr="004424E6" w:rsidRDefault="007D0927" w:rsidP="00017265">
            <w:pPr>
              <w:pStyle w:val="OptusH4"/>
              <w:numPr>
                <w:ilvl w:val="0"/>
                <w:numId w:val="0"/>
              </w:numPr>
              <w:spacing w:line="240" w:lineRule="auto"/>
              <w:jc w:val="left"/>
              <w:rPr>
                <w:rFonts w:ascii="Perpetua" w:hAnsi="Perpetua"/>
                <w:b/>
                <w:sz w:val="22"/>
                <w:szCs w:val="22"/>
              </w:rPr>
            </w:pPr>
            <w:proofErr w:type="gramStart"/>
            <w:r w:rsidRPr="004424E6">
              <w:rPr>
                <w:rFonts w:ascii="Perpetua" w:hAnsi="Perpetua"/>
                <w:sz w:val="22"/>
                <w:szCs w:val="22"/>
              </w:rPr>
              <w:t>there</w:t>
            </w:r>
            <w:proofErr w:type="gramEnd"/>
            <w:r w:rsidRPr="004424E6">
              <w:rPr>
                <w:rFonts w:ascii="Perpetua" w:hAnsi="Perpetua"/>
                <w:sz w:val="22"/>
                <w:szCs w:val="22"/>
              </w:rPr>
              <w:t xml:space="preserve"> will be no congestion on our network.” </w:t>
            </w:r>
          </w:p>
        </w:tc>
        <w:tc>
          <w:tcPr>
            <w:tcW w:w="2693" w:type="dxa"/>
          </w:tcPr>
          <w:p w:rsidR="007D0927" w:rsidRPr="004424E6" w:rsidRDefault="007D0927" w:rsidP="00017265">
            <w:pPr>
              <w:spacing w:before="120" w:after="120"/>
              <w:outlineLvl w:val="0"/>
              <w:rPr>
                <w:rFonts w:ascii="Perpetua" w:hAnsi="Perpetua"/>
              </w:rPr>
            </w:pPr>
            <w:r w:rsidRPr="004424E6">
              <w:rPr>
                <w:rFonts w:ascii="Perpetua" w:hAnsi="Perpetua"/>
              </w:rPr>
              <w:lastRenderedPageBreak/>
              <w:t xml:space="preserve">The provision should be expressed to be subject to the customers’ rights under the ACL. The primacy of the ACL is made clear in the general terms but is not picked up here. </w:t>
            </w:r>
          </w:p>
          <w:p w:rsidR="007D0927" w:rsidRPr="004424E6" w:rsidRDefault="007D0927" w:rsidP="00017265">
            <w:pPr>
              <w:spacing w:before="120" w:after="120"/>
              <w:outlineLvl w:val="0"/>
              <w:rPr>
                <w:rFonts w:ascii="Perpetua" w:hAnsi="Perpetua"/>
              </w:rPr>
            </w:pPr>
            <w:r w:rsidRPr="004424E6">
              <w:rPr>
                <w:rFonts w:ascii="Perpetua" w:hAnsi="Perpetua"/>
              </w:rPr>
              <w:t xml:space="preserve">Even accepting the technical limitations on the coverage, the service remains subject to the consumer guarantees in the ACL. </w:t>
            </w:r>
          </w:p>
          <w:p w:rsidR="007D0927" w:rsidRPr="004424E6" w:rsidRDefault="007D0927" w:rsidP="00017265">
            <w:pPr>
              <w:spacing w:before="120" w:after="120"/>
              <w:outlineLvl w:val="0"/>
              <w:rPr>
                <w:rFonts w:ascii="Perpetua" w:hAnsi="Perpetua"/>
              </w:rPr>
            </w:pPr>
            <w:r w:rsidRPr="004424E6">
              <w:rPr>
                <w:rFonts w:ascii="Perpetua" w:hAnsi="Perpetua"/>
              </w:rPr>
              <w:t xml:space="preserve">In addition, as a matter of fairness, if the coverage map shows that coverage is available and in fact it is not, </w:t>
            </w:r>
            <w:r w:rsidRPr="004424E6">
              <w:rPr>
                <w:rFonts w:ascii="Perpetua" w:hAnsi="Perpetua"/>
              </w:rPr>
              <w:lastRenderedPageBreak/>
              <w:t xml:space="preserve">consumers should have a right to terminate the contract without penalty. </w:t>
            </w:r>
          </w:p>
          <w:p w:rsidR="007D0927" w:rsidRPr="004424E6" w:rsidRDefault="007D0927" w:rsidP="00017265">
            <w:pPr>
              <w:spacing w:before="120" w:after="120"/>
              <w:outlineLvl w:val="0"/>
              <w:rPr>
                <w:rFonts w:ascii="Perpetua" w:hAnsi="Perpetua"/>
                <w:b/>
              </w:rPr>
            </w:pPr>
          </w:p>
        </w:tc>
      </w:tr>
      <w:tr w:rsidR="007D0927" w:rsidRPr="000A5E80" w:rsidTr="00F65E19">
        <w:tc>
          <w:tcPr>
            <w:tcW w:w="1701" w:type="dxa"/>
          </w:tcPr>
          <w:p w:rsidR="007D0927" w:rsidRPr="004424E6" w:rsidRDefault="007D0927" w:rsidP="00F65E19">
            <w:pPr>
              <w:spacing w:before="120" w:after="120"/>
              <w:jc w:val="both"/>
              <w:outlineLvl w:val="0"/>
              <w:rPr>
                <w:rFonts w:ascii="Perpetua" w:hAnsi="Perpetua"/>
                <w:b/>
              </w:rPr>
            </w:pPr>
          </w:p>
        </w:tc>
        <w:tc>
          <w:tcPr>
            <w:tcW w:w="1843" w:type="dxa"/>
          </w:tcPr>
          <w:p w:rsidR="007D0927" w:rsidRPr="004424E6" w:rsidRDefault="007D0927" w:rsidP="00F65E19">
            <w:pPr>
              <w:spacing w:before="120" w:after="120"/>
              <w:jc w:val="both"/>
              <w:outlineLvl w:val="0"/>
              <w:rPr>
                <w:rFonts w:ascii="Perpetua" w:hAnsi="Perpetua"/>
                <w:b/>
              </w:rPr>
            </w:pPr>
          </w:p>
        </w:tc>
        <w:tc>
          <w:tcPr>
            <w:tcW w:w="2268" w:type="dxa"/>
          </w:tcPr>
          <w:p w:rsidR="007D0927" w:rsidRPr="004424E6" w:rsidRDefault="007D0927" w:rsidP="00F65E19">
            <w:pPr>
              <w:spacing w:before="120" w:after="120"/>
              <w:jc w:val="both"/>
              <w:outlineLvl w:val="0"/>
              <w:rPr>
                <w:rFonts w:ascii="Perpetua" w:hAnsi="Perpetua"/>
                <w:b/>
              </w:rPr>
            </w:pPr>
          </w:p>
        </w:tc>
        <w:tc>
          <w:tcPr>
            <w:tcW w:w="2693" w:type="dxa"/>
          </w:tcPr>
          <w:p w:rsidR="007D0927" w:rsidRPr="004424E6" w:rsidRDefault="007D0927" w:rsidP="00F65E19">
            <w:pPr>
              <w:spacing w:before="120" w:after="120"/>
              <w:jc w:val="both"/>
              <w:outlineLvl w:val="0"/>
              <w:rPr>
                <w:rFonts w:ascii="Perpetua" w:hAnsi="Perpetua"/>
                <w:b/>
              </w:rPr>
            </w:pPr>
          </w:p>
        </w:tc>
      </w:tr>
      <w:tr w:rsidR="007D0927" w:rsidRPr="000A5E80" w:rsidTr="00F65E19">
        <w:tc>
          <w:tcPr>
            <w:tcW w:w="1701" w:type="dxa"/>
          </w:tcPr>
          <w:p w:rsidR="007D0927" w:rsidRPr="004424E6" w:rsidRDefault="007D0927" w:rsidP="00017265">
            <w:pPr>
              <w:spacing w:before="120" w:after="120"/>
              <w:rPr>
                <w:rFonts w:ascii="Perpetua" w:hAnsi="Perpetua"/>
              </w:rPr>
            </w:pPr>
            <w:r w:rsidRPr="004424E6">
              <w:rPr>
                <w:rFonts w:ascii="Perpetua" w:hAnsi="Perpetua"/>
                <w:b/>
              </w:rPr>
              <w:t>Who is protected?</w:t>
            </w:r>
          </w:p>
        </w:tc>
        <w:tc>
          <w:tcPr>
            <w:tcW w:w="1843" w:type="dxa"/>
          </w:tcPr>
          <w:p w:rsidR="007D0927" w:rsidRPr="004424E6" w:rsidRDefault="007D0927" w:rsidP="00017265">
            <w:pPr>
              <w:spacing w:before="120" w:after="120"/>
              <w:rPr>
                <w:rFonts w:ascii="Perpetua" w:hAnsi="Perpetua"/>
              </w:rPr>
            </w:pPr>
            <w:r w:rsidRPr="004424E6">
              <w:rPr>
                <w:rFonts w:ascii="Perpetua" w:hAnsi="Perpetua"/>
              </w:rPr>
              <w:t>Could do better</w:t>
            </w:r>
          </w:p>
          <w:p w:rsidR="007D0927" w:rsidRPr="004424E6" w:rsidRDefault="007D0927" w:rsidP="00017265">
            <w:pPr>
              <w:spacing w:before="120" w:after="120"/>
              <w:rPr>
                <w:rFonts w:ascii="Perpetua" w:hAnsi="Perpetua"/>
              </w:rPr>
            </w:pPr>
            <w:r w:rsidRPr="004424E6">
              <w:rPr>
                <w:rFonts w:ascii="Perpetua" w:hAnsi="Perpetua"/>
              </w:rPr>
              <w:t>Possibly unfair</w:t>
            </w:r>
          </w:p>
        </w:tc>
        <w:tc>
          <w:tcPr>
            <w:tcW w:w="2268" w:type="dxa"/>
          </w:tcPr>
          <w:p w:rsidR="007D0927" w:rsidRPr="004424E6" w:rsidRDefault="007D0927" w:rsidP="00017265">
            <w:pPr>
              <w:spacing w:before="120" w:after="120"/>
              <w:rPr>
                <w:rFonts w:ascii="Perpetua" w:hAnsi="Perpetua"/>
                <w:b/>
              </w:rPr>
            </w:pPr>
            <w:r w:rsidRPr="004424E6">
              <w:rPr>
                <w:rFonts w:ascii="Perpetua" w:hAnsi="Perpetua"/>
                <w:b/>
                <w:i/>
              </w:rPr>
              <w:t>Optus standard form of agreement</w:t>
            </w:r>
            <w:r w:rsidRPr="004424E6">
              <w:rPr>
                <w:rFonts w:ascii="Perpetua" w:hAnsi="Perpetua"/>
                <w:b/>
              </w:rPr>
              <w:t xml:space="preserve"> </w:t>
            </w:r>
          </w:p>
          <w:p w:rsidR="007D0927" w:rsidRPr="004424E6" w:rsidRDefault="007D0927" w:rsidP="00017265">
            <w:pPr>
              <w:spacing w:before="120" w:after="120"/>
              <w:rPr>
                <w:rFonts w:ascii="Perpetua" w:hAnsi="Perpetua"/>
              </w:rPr>
            </w:pPr>
            <w:r w:rsidRPr="004424E6">
              <w:rPr>
                <w:rFonts w:ascii="Perpetua" w:hAnsi="Perpetua"/>
              </w:rPr>
              <w:t>The Optus consumer terms apply to a ‘person who acquires and uses the service for personal, domestic or household use only’.</w:t>
            </w:r>
          </w:p>
        </w:tc>
        <w:tc>
          <w:tcPr>
            <w:tcW w:w="2693" w:type="dxa"/>
          </w:tcPr>
          <w:p w:rsidR="007D0927" w:rsidRPr="004424E6" w:rsidRDefault="007D0927" w:rsidP="00017265">
            <w:pPr>
              <w:spacing w:before="120" w:after="120"/>
              <w:rPr>
                <w:rFonts w:ascii="Perpetua" w:hAnsi="Perpetua"/>
              </w:rPr>
            </w:pPr>
            <w:r w:rsidRPr="004424E6">
              <w:rPr>
                <w:rFonts w:ascii="Perpetua" w:hAnsi="Perpetua"/>
              </w:rPr>
              <w:t xml:space="preserve">This is a narrower definition of consumer than under the ACL. However, Optus clearly acknowledges the possible application of the consumer guarantees to those customers contracting under its business terms.  </w:t>
            </w:r>
          </w:p>
          <w:p w:rsidR="007D0927" w:rsidRPr="004424E6" w:rsidRDefault="007D0927" w:rsidP="00017265">
            <w:pPr>
              <w:spacing w:before="120" w:after="120"/>
              <w:rPr>
                <w:rFonts w:ascii="Perpetua" w:hAnsi="Perpetua"/>
              </w:rPr>
            </w:pPr>
            <w:r w:rsidRPr="004424E6">
              <w:rPr>
                <w:rFonts w:ascii="Perpetua" w:hAnsi="Perpetua"/>
              </w:rPr>
              <w:t xml:space="preserve">It would be better if the clause referred to a person using the service </w:t>
            </w:r>
            <w:r w:rsidRPr="004424E6">
              <w:rPr>
                <w:rFonts w:ascii="Perpetua" w:hAnsi="Perpetua"/>
                <w:u w:val="single"/>
              </w:rPr>
              <w:t>predominantly</w:t>
            </w:r>
            <w:r w:rsidRPr="004424E6">
              <w:rPr>
                <w:rFonts w:ascii="Perpetua" w:hAnsi="Perpetua"/>
              </w:rPr>
              <w:t xml:space="preserve"> for personal domestic or household use.  Otherwise the impression might be given that merely one use of the service for business purposes will breach the agreement. If the service were restricted in this narrow way it would be unreasonable.  </w:t>
            </w:r>
          </w:p>
        </w:tc>
      </w:tr>
    </w:tbl>
    <w:p w:rsidR="007D0927" w:rsidRPr="000A5E80" w:rsidRDefault="007D0927" w:rsidP="00017265">
      <w:pPr>
        <w:spacing w:before="120" w:after="120"/>
        <w:rPr>
          <w:rFonts w:ascii="Perpetua" w:hAnsi="Perpetua"/>
        </w:rPr>
      </w:pPr>
    </w:p>
    <w:p w:rsidR="007D0927" w:rsidRDefault="007D0927" w:rsidP="00017265">
      <w:pPr>
        <w:rPr>
          <w:rFonts w:ascii="Perpetua" w:hAnsi="Perpetua"/>
        </w:rPr>
      </w:pPr>
      <w:r>
        <w:rPr>
          <w:rFonts w:ascii="Perpetua" w:hAnsi="Perpetua"/>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57"/>
        <w:gridCol w:w="1287"/>
        <w:gridCol w:w="2433"/>
        <w:gridCol w:w="2739"/>
      </w:tblGrid>
      <w:tr w:rsidR="007D0927" w:rsidRPr="008D09B2" w:rsidTr="00F65E19">
        <w:tc>
          <w:tcPr>
            <w:tcW w:w="2057" w:type="dxa"/>
          </w:tcPr>
          <w:p w:rsidR="007D0927" w:rsidRPr="004424E6" w:rsidRDefault="007D0927" w:rsidP="00017265">
            <w:pPr>
              <w:pStyle w:val="CommAHead"/>
              <w:rPr>
                <w:rFonts w:ascii="Perpetua" w:hAnsi="Perpetua"/>
                <w:b/>
              </w:rPr>
            </w:pPr>
            <w:bookmarkStart w:id="177" w:name="_Toc226465925"/>
            <w:bookmarkStart w:id="178" w:name="_Toc226476372"/>
            <w:bookmarkStart w:id="179" w:name="_Toc226477009"/>
            <w:bookmarkStart w:id="180" w:name="_Toc226477164"/>
            <w:bookmarkStart w:id="181" w:name="_Toc228286960"/>
            <w:r w:rsidRPr="004424E6">
              <w:rPr>
                <w:rFonts w:ascii="Perpetua" w:hAnsi="Perpetua"/>
                <w:b/>
              </w:rPr>
              <w:lastRenderedPageBreak/>
              <w:t>Aldi Mobile</w:t>
            </w:r>
            <w:bookmarkEnd w:id="177"/>
            <w:bookmarkEnd w:id="178"/>
            <w:bookmarkEnd w:id="179"/>
            <w:bookmarkEnd w:id="180"/>
            <w:bookmarkEnd w:id="181"/>
          </w:p>
        </w:tc>
        <w:tc>
          <w:tcPr>
            <w:tcW w:w="1287" w:type="dxa"/>
          </w:tcPr>
          <w:p w:rsidR="007D0927" w:rsidRPr="004424E6" w:rsidRDefault="007D0927" w:rsidP="00017265">
            <w:pPr>
              <w:spacing w:before="120" w:after="120"/>
              <w:outlineLvl w:val="0"/>
              <w:rPr>
                <w:rFonts w:ascii="Perpetua" w:hAnsi="Perpetua"/>
                <w:b/>
              </w:rPr>
            </w:pPr>
          </w:p>
        </w:tc>
        <w:tc>
          <w:tcPr>
            <w:tcW w:w="2433" w:type="dxa"/>
          </w:tcPr>
          <w:p w:rsidR="007D0927" w:rsidRPr="004424E6" w:rsidRDefault="007D0927" w:rsidP="00017265">
            <w:pPr>
              <w:spacing w:before="120" w:after="120"/>
              <w:outlineLvl w:val="0"/>
              <w:rPr>
                <w:rFonts w:ascii="Perpetua" w:hAnsi="Perpetua"/>
                <w:b/>
              </w:rPr>
            </w:pPr>
          </w:p>
        </w:tc>
        <w:tc>
          <w:tcPr>
            <w:tcW w:w="2739" w:type="dxa"/>
          </w:tcPr>
          <w:p w:rsidR="007D0927" w:rsidRPr="004424E6" w:rsidRDefault="007D0927" w:rsidP="00017265">
            <w:pPr>
              <w:spacing w:before="120" w:after="120"/>
              <w:outlineLvl w:val="0"/>
              <w:rPr>
                <w:rFonts w:ascii="Perpetua" w:hAnsi="Perpetua"/>
                <w:b/>
              </w:rPr>
            </w:pPr>
          </w:p>
        </w:tc>
      </w:tr>
      <w:tr w:rsidR="007D0927" w:rsidRPr="008D09B2" w:rsidTr="00F65E19">
        <w:tc>
          <w:tcPr>
            <w:tcW w:w="2057" w:type="dxa"/>
          </w:tcPr>
          <w:p w:rsidR="007D0927" w:rsidRPr="004424E6" w:rsidRDefault="007D0927" w:rsidP="00017265">
            <w:pPr>
              <w:spacing w:before="120" w:after="120"/>
              <w:rPr>
                <w:rFonts w:ascii="Perpetua" w:hAnsi="Perpetua"/>
                <w:b/>
              </w:rPr>
            </w:pPr>
            <w:r w:rsidRPr="004424E6">
              <w:rPr>
                <w:rFonts w:ascii="Perpetua" w:hAnsi="Perpetua"/>
                <w:b/>
              </w:rPr>
              <w:t>Legal obligation</w:t>
            </w:r>
          </w:p>
        </w:tc>
        <w:tc>
          <w:tcPr>
            <w:tcW w:w="1287" w:type="dxa"/>
          </w:tcPr>
          <w:p w:rsidR="007D0927" w:rsidRPr="004424E6" w:rsidRDefault="007D0927" w:rsidP="00017265">
            <w:pPr>
              <w:spacing w:before="120" w:after="120"/>
              <w:rPr>
                <w:rFonts w:ascii="Perpetua" w:hAnsi="Perpetua"/>
                <w:b/>
              </w:rPr>
            </w:pPr>
            <w:r w:rsidRPr="004424E6">
              <w:rPr>
                <w:rFonts w:ascii="Perpetua" w:hAnsi="Perpetua"/>
                <w:b/>
              </w:rPr>
              <w:t xml:space="preserve">Compliant? </w:t>
            </w:r>
          </w:p>
        </w:tc>
        <w:tc>
          <w:tcPr>
            <w:tcW w:w="2433" w:type="dxa"/>
          </w:tcPr>
          <w:p w:rsidR="007D0927" w:rsidRPr="004424E6" w:rsidRDefault="007D0927" w:rsidP="00017265">
            <w:pPr>
              <w:spacing w:before="120" w:after="120"/>
              <w:rPr>
                <w:rFonts w:ascii="Perpetua" w:hAnsi="Perpetua"/>
                <w:b/>
              </w:rPr>
            </w:pPr>
            <w:r w:rsidRPr="004424E6">
              <w:rPr>
                <w:rFonts w:ascii="Perpetua" w:hAnsi="Perpetua"/>
                <w:b/>
              </w:rPr>
              <w:t>Document/clause</w:t>
            </w:r>
          </w:p>
        </w:tc>
        <w:tc>
          <w:tcPr>
            <w:tcW w:w="2739" w:type="dxa"/>
          </w:tcPr>
          <w:p w:rsidR="007D0927" w:rsidRPr="004424E6" w:rsidRDefault="007D0927" w:rsidP="00017265">
            <w:pPr>
              <w:spacing w:before="120" w:after="120"/>
              <w:rPr>
                <w:rFonts w:ascii="Perpetua" w:hAnsi="Perpetua"/>
                <w:b/>
              </w:rPr>
            </w:pPr>
            <w:r w:rsidRPr="004424E6">
              <w:rPr>
                <w:rFonts w:ascii="Perpetua" w:hAnsi="Perpetua"/>
                <w:b/>
              </w:rPr>
              <w:t>Comments</w:t>
            </w:r>
          </w:p>
        </w:tc>
      </w:tr>
      <w:tr w:rsidR="007D0927" w:rsidRPr="008D09B2" w:rsidTr="00F65E19">
        <w:tc>
          <w:tcPr>
            <w:tcW w:w="2057" w:type="dxa"/>
          </w:tcPr>
          <w:p w:rsidR="007D0927" w:rsidRPr="004424E6" w:rsidRDefault="007D0927" w:rsidP="00017265">
            <w:pPr>
              <w:spacing w:before="120" w:after="120"/>
              <w:rPr>
                <w:rFonts w:ascii="Perpetua" w:hAnsi="Perpetua"/>
                <w:b/>
              </w:rPr>
            </w:pPr>
            <w:r w:rsidRPr="004424E6">
              <w:rPr>
                <w:rFonts w:ascii="Perpetua" w:hAnsi="Perpetua"/>
                <w:b/>
              </w:rPr>
              <w:t xml:space="preserve">Disclosure requirements under the TCP Code </w:t>
            </w:r>
          </w:p>
        </w:tc>
        <w:tc>
          <w:tcPr>
            <w:tcW w:w="1287" w:type="dxa"/>
          </w:tcPr>
          <w:p w:rsidR="007D0927" w:rsidRPr="004424E6" w:rsidRDefault="007D0927" w:rsidP="00017265">
            <w:pPr>
              <w:spacing w:before="120" w:after="120"/>
              <w:rPr>
                <w:rFonts w:ascii="Perpetua" w:hAnsi="Perpetua"/>
                <w:b/>
              </w:rPr>
            </w:pPr>
          </w:p>
        </w:tc>
        <w:tc>
          <w:tcPr>
            <w:tcW w:w="2433" w:type="dxa"/>
          </w:tcPr>
          <w:p w:rsidR="007D0927" w:rsidRPr="004424E6" w:rsidRDefault="007D0927" w:rsidP="00017265">
            <w:pPr>
              <w:spacing w:before="120" w:after="120"/>
              <w:rPr>
                <w:rFonts w:ascii="Perpetua" w:hAnsi="Perpetua"/>
                <w:b/>
              </w:rPr>
            </w:pPr>
          </w:p>
        </w:tc>
        <w:tc>
          <w:tcPr>
            <w:tcW w:w="2739" w:type="dxa"/>
          </w:tcPr>
          <w:p w:rsidR="007D0927" w:rsidRPr="004424E6" w:rsidRDefault="007D0927" w:rsidP="00017265">
            <w:pPr>
              <w:spacing w:before="120" w:after="120"/>
              <w:rPr>
                <w:rFonts w:ascii="Perpetua" w:hAnsi="Perpetua"/>
                <w:b/>
              </w:rPr>
            </w:pPr>
          </w:p>
        </w:tc>
      </w:tr>
      <w:tr w:rsidR="007D0927" w:rsidRPr="008D09B2" w:rsidTr="00F65E19">
        <w:tc>
          <w:tcPr>
            <w:tcW w:w="2057" w:type="dxa"/>
          </w:tcPr>
          <w:p w:rsidR="007D0927" w:rsidRPr="004424E6" w:rsidRDefault="007D0927" w:rsidP="00017265">
            <w:pPr>
              <w:spacing w:before="120" w:after="120"/>
              <w:rPr>
                <w:rFonts w:ascii="Perpetua" w:hAnsi="Perpetua"/>
              </w:rPr>
            </w:pPr>
            <w:r w:rsidRPr="004424E6">
              <w:rPr>
                <w:rFonts w:ascii="Perpetua" w:hAnsi="Perpetua"/>
                <w:b/>
              </w:rPr>
              <w:t xml:space="preserve">Website information about voluntary warranties and consumer guarantees (rule </w:t>
            </w:r>
            <w:r w:rsidRPr="004424E6">
              <w:rPr>
                <w:rFonts w:ascii="Perpetua" w:eastAsia="Cambria" w:hAnsi="Perpetua" w:cs="Century Gothic"/>
                <w:b/>
              </w:rPr>
              <w:t>4.1.3(f))</w:t>
            </w:r>
          </w:p>
        </w:tc>
        <w:tc>
          <w:tcPr>
            <w:tcW w:w="1287" w:type="dxa"/>
          </w:tcPr>
          <w:p w:rsidR="007D0927" w:rsidRPr="004424E6" w:rsidRDefault="007D0927" w:rsidP="00017265">
            <w:pPr>
              <w:spacing w:before="120" w:after="120"/>
              <w:rPr>
                <w:rFonts w:ascii="Perpetua" w:hAnsi="Perpetua"/>
              </w:rPr>
            </w:pPr>
            <w:r w:rsidRPr="004424E6">
              <w:rPr>
                <w:rFonts w:ascii="Perpetua" w:hAnsi="Perpetua"/>
              </w:rPr>
              <w:t>No</w:t>
            </w:r>
          </w:p>
        </w:tc>
        <w:tc>
          <w:tcPr>
            <w:tcW w:w="2433" w:type="dxa"/>
          </w:tcPr>
          <w:p w:rsidR="007D0927" w:rsidRPr="004424E6" w:rsidRDefault="007D0927" w:rsidP="00017265">
            <w:pPr>
              <w:spacing w:before="120" w:after="120"/>
              <w:rPr>
                <w:rFonts w:ascii="Perpetua" w:hAnsi="Perpetua"/>
              </w:rPr>
            </w:pPr>
            <w:r w:rsidRPr="004424E6">
              <w:rPr>
                <w:rFonts w:ascii="Perpetua" w:hAnsi="Perpetua"/>
              </w:rPr>
              <w:t>Not located</w:t>
            </w:r>
          </w:p>
        </w:tc>
        <w:tc>
          <w:tcPr>
            <w:tcW w:w="2739" w:type="dxa"/>
          </w:tcPr>
          <w:p w:rsidR="007D0927" w:rsidRPr="004424E6" w:rsidRDefault="007D0927" w:rsidP="00017265">
            <w:pPr>
              <w:spacing w:before="120" w:after="120"/>
              <w:rPr>
                <w:rFonts w:ascii="Perpetua" w:hAnsi="Perpetua"/>
              </w:rPr>
            </w:pPr>
          </w:p>
        </w:tc>
      </w:tr>
      <w:tr w:rsidR="007D0927" w:rsidRPr="008D09B2" w:rsidTr="00F65E19">
        <w:tc>
          <w:tcPr>
            <w:tcW w:w="2057" w:type="dxa"/>
          </w:tcPr>
          <w:p w:rsidR="007D0927" w:rsidRPr="004424E6" w:rsidRDefault="007D0927" w:rsidP="00017265">
            <w:pPr>
              <w:spacing w:before="120" w:after="120"/>
              <w:rPr>
                <w:rFonts w:ascii="Perpetua" w:hAnsi="Perpetua"/>
              </w:rPr>
            </w:pPr>
          </w:p>
        </w:tc>
        <w:tc>
          <w:tcPr>
            <w:tcW w:w="1287" w:type="dxa"/>
          </w:tcPr>
          <w:p w:rsidR="007D0927" w:rsidRPr="004424E6" w:rsidRDefault="007D0927" w:rsidP="00017265">
            <w:pPr>
              <w:spacing w:before="120" w:after="120"/>
              <w:outlineLvl w:val="0"/>
              <w:rPr>
                <w:rFonts w:ascii="Perpetua" w:hAnsi="Perpetua"/>
                <w:b/>
              </w:rPr>
            </w:pPr>
          </w:p>
        </w:tc>
        <w:tc>
          <w:tcPr>
            <w:tcW w:w="2433" w:type="dxa"/>
          </w:tcPr>
          <w:p w:rsidR="007D0927" w:rsidRPr="004424E6" w:rsidRDefault="007D0927" w:rsidP="00017265">
            <w:pPr>
              <w:spacing w:before="120" w:after="120"/>
              <w:outlineLvl w:val="0"/>
              <w:rPr>
                <w:rFonts w:ascii="Perpetua" w:hAnsi="Perpetua"/>
                <w:b/>
              </w:rPr>
            </w:pPr>
          </w:p>
        </w:tc>
        <w:tc>
          <w:tcPr>
            <w:tcW w:w="2739" w:type="dxa"/>
          </w:tcPr>
          <w:p w:rsidR="007D0927" w:rsidRPr="004424E6" w:rsidRDefault="007D0927" w:rsidP="00017265">
            <w:pPr>
              <w:spacing w:before="120" w:after="120"/>
              <w:outlineLvl w:val="0"/>
              <w:rPr>
                <w:rFonts w:ascii="Perpetua" w:hAnsi="Perpetua"/>
                <w:b/>
              </w:rPr>
            </w:pPr>
          </w:p>
        </w:tc>
      </w:tr>
      <w:tr w:rsidR="007D0927" w:rsidRPr="008D09B2" w:rsidTr="00F65E19">
        <w:tc>
          <w:tcPr>
            <w:tcW w:w="2057" w:type="dxa"/>
          </w:tcPr>
          <w:p w:rsidR="007D0927" w:rsidRPr="004424E6" w:rsidRDefault="007D0927" w:rsidP="00017265">
            <w:pPr>
              <w:spacing w:before="120" w:after="120"/>
              <w:rPr>
                <w:rFonts w:ascii="Perpetua" w:eastAsia="Cambria" w:hAnsi="Perpetua" w:cs="Century Gothic"/>
              </w:rPr>
            </w:pPr>
            <w:r w:rsidRPr="004424E6">
              <w:rPr>
                <w:rFonts w:ascii="Perpetua" w:eastAsia="Cambria" w:hAnsi="Perpetua" w:cs="Century Gothic"/>
                <w:b/>
              </w:rPr>
              <w:t>All contract terms?</w:t>
            </w:r>
          </w:p>
        </w:tc>
        <w:tc>
          <w:tcPr>
            <w:tcW w:w="1287" w:type="dxa"/>
          </w:tcPr>
          <w:p w:rsidR="007D0927" w:rsidRPr="004424E6" w:rsidRDefault="007D0927" w:rsidP="00017265">
            <w:pPr>
              <w:spacing w:before="120" w:after="120"/>
              <w:outlineLvl w:val="0"/>
              <w:rPr>
                <w:rFonts w:ascii="Perpetua" w:hAnsi="Perpetua"/>
                <w:b/>
              </w:rPr>
            </w:pPr>
          </w:p>
        </w:tc>
        <w:tc>
          <w:tcPr>
            <w:tcW w:w="2433" w:type="dxa"/>
          </w:tcPr>
          <w:p w:rsidR="007D0927" w:rsidRPr="004424E6" w:rsidRDefault="007D0927" w:rsidP="00017265">
            <w:pPr>
              <w:spacing w:before="120" w:after="120"/>
              <w:outlineLvl w:val="0"/>
              <w:rPr>
                <w:rFonts w:ascii="Perpetua" w:hAnsi="Perpetua"/>
                <w:b/>
              </w:rPr>
            </w:pPr>
          </w:p>
        </w:tc>
        <w:tc>
          <w:tcPr>
            <w:tcW w:w="2739" w:type="dxa"/>
          </w:tcPr>
          <w:p w:rsidR="007D0927" w:rsidRPr="004424E6" w:rsidRDefault="007D0927" w:rsidP="00017265">
            <w:pPr>
              <w:spacing w:before="120" w:after="120"/>
              <w:outlineLvl w:val="0"/>
              <w:rPr>
                <w:rFonts w:ascii="Perpetua" w:hAnsi="Perpetua"/>
                <w:b/>
              </w:rPr>
            </w:pPr>
          </w:p>
        </w:tc>
      </w:tr>
      <w:tr w:rsidR="007D0927" w:rsidRPr="008D09B2" w:rsidTr="00F65E19">
        <w:tc>
          <w:tcPr>
            <w:tcW w:w="2057" w:type="dxa"/>
          </w:tcPr>
          <w:p w:rsidR="007D0927" w:rsidRPr="004424E6" w:rsidRDefault="007D0927" w:rsidP="00017265">
            <w:pPr>
              <w:spacing w:before="120" w:after="120"/>
              <w:rPr>
                <w:rFonts w:ascii="Perpetua" w:hAnsi="Perpetua"/>
              </w:rPr>
            </w:pPr>
            <w:r w:rsidRPr="004424E6">
              <w:rPr>
                <w:rFonts w:ascii="Perpetua" w:eastAsia="Cambria" w:hAnsi="Perpetua" w:cs="Century Gothic"/>
                <w:b/>
              </w:rPr>
              <w:t xml:space="preserve">Available? (Rule 4.5.2) </w:t>
            </w:r>
          </w:p>
        </w:tc>
        <w:tc>
          <w:tcPr>
            <w:tcW w:w="1287" w:type="dxa"/>
          </w:tcPr>
          <w:p w:rsidR="007D0927" w:rsidRPr="004424E6" w:rsidRDefault="007D0927" w:rsidP="00017265">
            <w:pPr>
              <w:spacing w:before="120" w:after="120"/>
              <w:outlineLvl w:val="0"/>
              <w:rPr>
                <w:rFonts w:ascii="Perpetua" w:hAnsi="Perpetua"/>
              </w:rPr>
            </w:pPr>
            <w:r w:rsidRPr="004424E6">
              <w:rPr>
                <w:rFonts w:ascii="Perpetua" w:hAnsi="Perpetua"/>
              </w:rPr>
              <w:t>Confusing</w:t>
            </w:r>
          </w:p>
        </w:tc>
        <w:tc>
          <w:tcPr>
            <w:tcW w:w="2433" w:type="dxa"/>
          </w:tcPr>
          <w:p w:rsidR="007D0927" w:rsidRPr="004424E6" w:rsidRDefault="007D0927" w:rsidP="00017265">
            <w:pPr>
              <w:spacing w:before="120" w:after="120"/>
              <w:outlineLvl w:val="0"/>
              <w:rPr>
                <w:rFonts w:ascii="Perpetua" w:hAnsi="Perpetua"/>
                <w:b/>
                <w:i/>
              </w:rPr>
            </w:pPr>
            <w:r w:rsidRPr="004424E6">
              <w:rPr>
                <w:rFonts w:ascii="Perpetua" w:hAnsi="Perpetua"/>
                <w:b/>
                <w:i/>
              </w:rPr>
              <w:t>Prepaid mobile terms and conditions</w:t>
            </w:r>
          </w:p>
          <w:p w:rsidR="007D0927" w:rsidRPr="004424E6" w:rsidRDefault="007D0927" w:rsidP="00017265">
            <w:pPr>
              <w:widowControl w:val="0"/>
              <w:autoSpaceDE w:val="0"/>
              <w:autoSpaceDN w:val="0"/>
              <w:adjustRightInd w:val="0"/>
              <w:spacing w:before="120" w:after="120"/>
              <w:rPr>
                <w:rFonts w:ascii="Perpetua" w:hAnsi="Perpetua" w:cs="Times"/>
              </w:rPr>
            </w:pPr>
            <w:r w:rsidRPr="004424E6">
              <w:rPr>
                <w:rFonts w:ascii="Perpetua" w:hAnsi="Perpetua" w:cs="Calibri"/>
              </w:rPr>
              <w:t>“The agreement is made up of:</w:t>
            </w:r>
          </w:p>
          <w:p w:rsidR="007D0927" w:rsidRPr="004424E6" w:rsidRDefault="007D0927" w:rsidP="00017265">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cs="Calibri"/>
              </w:rPr>
              <w:t xml:space="preserve">1) Your Application </w:t>
            </w:r>
          </w:p>
          <w:p w:rsidR="007D0927" w:rsidRPr="004424E6" w:rsidRDefault="007D0927" w:rsidP="00017265">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cs="Calibri"/>
              </w:rPr>
              <w:t xml:space="preserve">2) Pricing Tables and plan description </w:t>
            </w:r>
          </w:p>
          <w:p w:rsidR="007D0927" w:rsidRPr="004424E6" w:rsidRDefault="007D0927" w:rsidP="00017265">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cs="Calibri"/>
              </w:rPr>
              <w:t xml:space="preserve">3) Terms of Service </w:t>
            </w:r>
          </w:p>
          <w:p w:rsidR="007D0927" w:rsidRPr="004424E6" w:rsidRDefault="007D0927" w:rsidP="00017265">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cs="Calibri"/>
              </w:rPr>
              <w:t>4)</w:t>
            </w:r>
            <w:r>
              <w:rPr>
                <w:rFonts w:ascii="Perpetua" w:hAnsi="Perpetua" w:cs="Calibri"/>
              </w:rPr>
              <w:t xml:space="preserve"> </w:t>
            </w:r>
            <w:r w:rsidRPr="004424E6">
              <w:rPr>
                <w:rFonts w:ascii="Perpetua" w:hAnsi="Perpetua" w:cs="Calibri"/>
              </w:rPr>
              <w:t xml:space="preserve">General Terms and Conditions </w:t>
            </w:r>
          </w:p>
          <w:p w:rsidR="007D0927" w:rsidRPr="004424E6" w:rsidRDefault="007D0927" w:rsidP="00017265">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cs="Calibri"/>
              </w:rPr>
              <w:t xml:space="preserve">5) Additional Services Terms (if applicable) </w:t>
            </w:r>
          </w:p>
          <w:p w:rsidR="007D0927" w:rsidRPr="004424E6" w:rsidRDefault="007D0927" w:rsidP="00017265">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cs="Calibri"/>
              </w:rPr>
              <w:t xml:space="preserve">6) Dictionary </w:t>
            </w:r>
          </w:p>
          <w:p w:rsidR="007D0927" w:rsidRPr="004424E6" w:rsidRDefault="007D0927" w:rsidP="00017265">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cs="Calibri"/>
              </w:rPr>
              <w:t xml:space="preserve">7) The policies </w:t>
            </w:r>
          </w:p>
          <w:p w:rsidR="007D0927" w:rsidRPr="004424E6" w:rsidRDefault="007D0927" w:rsidP="00017265">
            <w:pPr>
              <w:widowControl w:val="0"/>
              <w:tabs>
                <w:tab w:val="left" w:pos="220"/>
                <w:tab w:val="left" w:pos="720"/>
              </w:tabs>
              <w:autoSpaceDE w:val="0"/>
              <w:autoSpaceDN w:val="0"/>
              <w:adjustRightInd w:val="0"/>
              <w:spacing w:before="120" w:after="120"/>
              <w:rPr>
                <w:rFonts w:ascii="Perpetua" w:hAnsi="Perpetua"/>
                <w:b/>
                <w:i/>
              </w:rPr>
            </w:pPr>
            <w:r w:rsidRPr="004424E6">
              <w:rPr>
                <w:rFonts w:ascii="Perpetua" w:hAnsi="Perpetua" w:cs="Calibri"/>
              </w:rPr>
              <w:t>8) Appendices (if applicable)”</w:t>
            </w:r>
          </w:p>
        </w:tc>
        <w:tc>
          <w:tcPr>
            <w:tcW w:w="2739" w:type="dxa"/>
          </w:tcPr>
          <w:p w:rsidR="007D0927" w:rsidRPr="004424E6" w:rsidRDefault="007D0927" w:rsidP="00017265">
            <w:pPr>
              <w:spacing w:before="120" w:after="120"/>
              <w:outlineLvl w:val="0"/>
              <w:rPr>
                <w:rFonts w:ascii="Perpetua" w:hAnsi="Perpetua"/>
                <w:b/>
              </w:rPr>
            </w:pPr>
            <w:r w:rsidRPr="004424E6">
              <w:rPr>
                <w:rFonts w:ascii="Perpetua" w:hAnsi="Perpetua"/>
              </w:rPr>
              <w:t>Despite the reference in this clause to a range of terms, only the service specific prepaid terms were available online. At points these prepaid terms refer to the general terms. This is confusing to customers.</w:t>
            </w:r>
          </w:p>
        </w:tc>
      </w:tr>
      <w:tr w:rsidR="007D0927" w:rsidRPr="008D09B2" w:rsidTr="00F65E19">
        <w:tc>
          <w:tcPr>
            <w:tcW w:w="2057" w:type="dxa"/>
          </w:tcPr>
          <w:p w:rsidR="007D0927" w:rsidRPr="004424E6" w:rsidRDefault="007D0927" w:rsidP="00017265">
            <w:pPr>
              <w:spacing w:before="120" w:after="120"/>
              <w:outlineLvl w:val="0"/>
              <w:rPr>
                <w:rFonts w:ascii="Perpetua" w:eastAsia="Cambria" w:hAnsi="Perpetua" w:cs="Century Gothic"/>
              </w:rPr>
            </w:pPr>
            <w:r w:rsidRPr="004424E6">
              <w:rPr>
                <w:rFonts w:ascii="Perpetua" w:eastAsia="Cambria" w:hAnsi="Perpetua" w:cs="Times"/>
                <w:b/>
              </w:rPr>
              <w:t xml:space="preserve">Easily accessed (rule 4.5.1) </w:t>
            </w:r>
          </w:p>
        </w:tc>
        <w:tc>
          <w:tcPr>
            <w:tcW w:w="1287" w:type="dxa"/>
          </w:tcPr>
          <w:p w:rsidR="007D0927" w:rsidRPr="004424E6" w:rsidRDefault="007D0927" w:rsidP="00017265">
            <w:pPr>
              <w:spacing w:before="120" w:after="120"/>
              <w:outlineLvl w:val="0"/>
              <w:rPr>
                <w:rFonts w:ascii="Perpetua" w:hAnsi="Perpetua"/>
              </w:rPr>
            </w:pPr>
            <w:r w:rsidRPr="004424E6">
              <w:rPr>
                <w:rFonts w:ascii="Perpetua" w:hAnsi="Perpetua"/>
              </w:rPr>
              <w:t>Yes</w:t>
            </w:r>
          </w:p>
        </w:tc>
        <w:tc>
          <w:tcPr>
            <w:tcW w:w="2433" w:type="dxa"/>
          </w:tcPr>
          <w:p w:rsidR="007D0927" w:rsidRPr="004424E6" w:rsidRDefault="007D0927" w:rsidP="00017265">
            <w:pPr>
              <w:spacing w:before="120" w:after="120"/>
              <w:outlineLvl w:val="0"/>
              <w:rPr>
                <w:rFonts w:ascii="Perpetua" w:hAnsi="Perpetua"/>
              </w:rPr>
            </w:pPr>
          </w:p>
        </w:tc>
        <w:tc>
          <w:tcPr>
            <w:tcW w:w="2739" w:type="dxa"/>
          </w:tcPr>
          <w:p w:rsidR="007D0927" w:rsidRPr="004424E6" w:rsidRDefault="007D0927" w:rsidP="00017265">
            <w:pPr>
              <w:spacing w:before="120" w:after="120"/>
              <w:outlineLvl w:val="0"/>
              <w:rPr>
                <w:rFonts w:ascii="Perpetua" w:hAnsi="Perpetua"/>
                <w:b/>
              </w:rPr>
            </w:pPr>
          </w:p>
        </w:tc>
      </w:tr>
    </w:tbl>
    <w:p w:rsidR="00847480" w:rsidRDefault="00847480">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57"/>
        <w:gridCol w:w="1287"/>
        <w:gridCol w:w="2433"/>
        <w:gridCol w:w="2739"/>
      </w:tblGrid>
      <w:tr w:rsidR="007D0927" w:rsidRPr="008D09B2" w:rsidTr="00F65E19">
        <w:tc>
          <w:tcPr>
            <w:tcW w:w="2057" w:type="dxa"/>
          </w:tcPr>
          <w:p w:rsidR="007D0927" w:rsidRPr="004424E6" w:rsidRDefault="007D0927" w:rsidP="00017265">
            <w:pPr>
              <w:spacing w:before="120" w:after="120"/>
              <w:outlineLvl w:val="0"/>
              <w:rPr>
                <w:rFonts w:ascii="Perpetua" w:hAnsi="Perpetua"/>
                <w:b/>
              </w:rPr>
            </w:pPr>
            <w:r w:rsidRPr="004424E6">
              <w:rPr>
                <w:rFonts w:ascii="Perpetua" w:hAnsi="Perpetua"/>
                <w:b/>
              </w:rPr>
              <w:lastRenderedPageBreak/>
              <w:t>Transparency obligations under the TCP Code</w:t>
            </w:r>
          </w:p>
        </w:tc>
        <w:tc>
          <w:tcPr>
            <w:tcW w:w="1287" w:type="dxa"/>
          </w:tcPr>
          <w:p w:rsidR="007D0927" w:rsidRPr="004424E6" w:rsidRDefault="007D0927" w:rsidP="00017265">
            <w:pPr>
              <w:spacing w:before="120" w:after="120"/>
              <w:outlineLvl w:val="0"/>
              <w:rPr>
                <w:rFonts w:ascii="Perpetua" w:hAnsi="Perpetua"/>
              </w:rPr>
            </w:pPr>
          </w:p>
        </w:tc>
        <w:tc>
          <w:tcPr>
            <w:tcW w:w="2433" w:type="dxa"/>
          </w:tcPr>
          <w:p w:rsidR="007D0927" w:rsidRPr="004424E6" w:rsidRDefault="007D0927" w:rsidP="00017265">
            <w:pPr>
              <w:spacing w:before="120" w:after="120"/>
              <w:outlineLvl w:val="0"/>
              <w:rPr>
                <w:rFonts w:ascii="Perpetua" w:hAnsi="Perpetua"/>
              </w:rPr>
            </w:pPr>
          </w:p>
        </w:tc>
        <w:tc>
          <w:tcPr>
            <w:tcW w:w="2739" w:type="dxa"/>
          </w:tcPr>
          <w:p w:rsidR="007D0927" w:rsidRPr="004424E6" w:rsidRDefault="007D0927" w:rsidP="00017265">
            <w:pPr>
              <w:spacing w:before="120" w:after="120"/>
              <w:outlineLvl w:val="0"/>
              <w:rPr>
                <w:rFonts w:ascii="Perpetua" w:hAnsi="Perpetua"/>
                <w:b/>
              </w:rPr>
            </w:pPr>
          </w:p>
        </w:tc>
      </w:tr>
      <w:tr w:rsidR="007D0927" w:rsidRPr="008D09B2" w:rsidTr="00F65E19">
        <w:tc>
          <w:tcPr>
            <w:tcW w:w="2057" w:type="dxa"/>
          </w:tcPr>
          <w:p w:rsidR="007D0927" w:rsidRPr="004424E6" w:rsidRDefault="007D0927" w:rsidP="00017265">
            <w:pPr>
              <w:spacing w:before="120" w:after="120"/>
              <w:outlineLvl w:val="0"/>
              <w:rPr>
                <w:rFonts w:ascii="Perpetua" w:hAnsi="Perpetua"/>
                <w:b/>
              </w:rPr>
            </w:pPr>
            <w:r w:rsidRPr="004424E6">
              <w:rPr>
                <w:rFonts w:ascii="Perpetua" w:hAnsi="Perpetua"/>
                <w:b/>
              </w:rPr>
              <w:t>Easily navigated? (Rule 4.5.1)</w:t>
            </w:r>
          </w:p>
        </w:tc>
        <w:tc>
          <w:tcPr>
            <w:tcW w:w="1287" w:type="dxa"/>
          </w:tcPr>
          <w:p w:rsidR="007D0927" w:rsidRPr="004424E6" w:rsidRDefault="007D0927" w:rsidP="00017265">
            <w:pPr>
              <w:spacing w:before="120" w:after="120"/>
              <w:outlineLvl w:val="0"/>
              <w:rPr>
                <w:rFonts w:ascii="Perpetua" w:hAnsi="Perpetua"/>
              </w:rPr>
            </w:pPr>
            <w:r w:rsidRPr="004424E6">
              <w:rPr>
                <w:rFonts w:ascii="Perpetua" w:hAnsi="Perpetua"/>
              </w:rPr>
              <w:t>Could do better</w:t>
            </w:r>
          </w:p>
        </w:tc>
        <w:tc>
          <w:tcPr>
            <w:tcW w:w="2433" w:type="dxa"/>
          </w:tcPr>
          <w:p w:rsidR="007D0927" w:rsidRPr="004424E6" w:rsidRDefault="007D0927" w:rsidP="00017265">
            <w:pPr>
              <w:spacing w:before="120" w:after="120"/>
              <w:outlineLvl w:val="0"/>
              <w:rPr>
                <w:rFonts w:ascii="Perpetua" w:hAnsi="Perpetua"/>
              </w:rPr>
            </w:pPr>
          </w:p>
        </w:tc>
        <w:tc>
          <w:tcPr>
            <w:tcW w:w="2739" w:type="dxa"/>
          </w:tcPr>
          <w:p w:rsidR="007D0927" w:rsidRPr="004424E6" w:rsidRDefault="007D0927" w:rsidP="00017265">
            <w:pPr>
              <w:spacing w:before="120" w:after="120"/>
              <w:outlineLvl w:val="0"/>
              <w:rPr>
                <w:rFonts w:ascii="Perpetua" w:hAnsi="Perpetua"/>
              </w:rPr>
            </w:pPr>
            <w:r w:rsidRPr="004424E6">
              <w:rPr>
                <w:rFonts w:ascii="Perpetua" w:hAnsi="Perpetua"/>
              </w:rPr>
              <w:t>PDF but no index or hypertext links</w:t>
            </w:r>
          </w:p>
        </w:tc>
      </w:tr>
      <w:tr w:rsidR="007D0927" w:rsidRPr="008D09B2" w:rsidTr="00F65E19">
        <w:tc>
          <w:tcPr>
            <w:tcW w:w="2057" w:type="dxa"/>
          </w:tcPr>
          <w:p w:rsidR="007D0927" w:rsidRPr="004424E6" w:rsidRDefault="007D0927" w:rsidP="00017265">
            <w:pPr>
              <w:spacing w:before="120" w:after="120"/>
              <w:rPr>
                <w:rFonts w:ascii="Perpetua" w:hAnsi="Perpetua"/>
              </w:rPr>
            </w:pPr>
            <w:r w:rsidRPr="004424E6">
              <w:rPr>
                <w:rFonts w:ascii="Perpetua" w:hAnsi="Perpetua"/>
                <w:b/>
              </w:rPr>
              <w:t>Clear presentation? (4.5.1)</w:t>
            </w:r>
          </w:p>
        </w:tc>
        <w:tc>
          <w:tcPr>
            <w:tcW w:w="1287" w:type="dxa"/>
          </w:tcPr>
          <w:p w:rsidR="007D0927" w:rsidRPr="004424E6" w:rsidRDefault="007D0927" w:rsidP="00017265">
            <w:pPr>
              <w:spacing w:before="120" w:after="120"/>
              <w:rPr>
                <w:rFonts w:ascii="Perpetua" w:hAnsi="Perpetua"/>
              </w:rPr>
            </w:pPr>
            <w:r w:rsidRPr="004424E6">
              <w:rPr>
                <w:rFonts w:ascii="Perpetua" w:hAnsi="Perpetua"/>
              </w:rPr>
              <w:t>Could do better</w:t>
            </w:r>
          </w:p>
        </w:tc>
        <w:tc>
          <w:tcPr>
            <w:tcW w:w="2433" w:type="dxa"/>
          </w:tcPr>
          <w:p w:rsidR="007D0927" w:rsidRPr="004424E6" w:rsidRDefault="007D0927" w:rsidP="00017265">
            <w:pPr>
              <w:spacing w:before="120" w:after="120"/>
              <w:rPr>
                <w:rFonts w:ascii="Perpetua" w:hAnsi="Perpetua"/>
              </w:rPr>
            </w:pPr>
          </w:p>
        </w:tc>
        <w:tc>
          <w:tcPr>
            <w:tcW w:w="2739" w:type="dxa"/>
          </w:tcPr>
          <w:p w:rsidR="007D0927" w:rsidRPr="004424E6" w:rsidRDefault="007D0927" w:rsidP="00017265">
            <w:pPr>
              <w:spacing w:before="120" w:after="120"/>
              <w:rPr>
                <w:rFonts w:ascii="Perpetua" w:hAnsi="Perpetua"/>
              </w:rPr>
            </w:pPr>
            <w:r w:rsidRPr="004424E6">
              <w:rPr>
                <w:rFonts w:ascii="Perpetua" w:hAnsi="Perpetua"/>
              </w:rPr>
              <w:t>Somewhat legalistic looking format</w:t>
            </w:r>
          </w:p>
        </w:tc>
      </w:tr>
      <w:tr w:rsidR="007D0927" w:rsidRPr="008D09B2" w:rsidTr="00F65E19">
        <w:tc>
          <w:tcPr>
            <w:tcW w:w="2057" w:type="dxa"/>
          </w:tcPr>
          <w:p w:rsidR="007D0927" w:rsidRPr="004424E6" w:rsidRDefault="007D0927" w:rsidP="00017265">
            <w:pPr>
              <w:spacing w:before="120" w:after="120"/>
              <w:outlineLvl w:val="0"/>
              <w:rPr>
                <w:rFonts w:ascii="Perpetua" w:hAnsi="Perpetua"/>
                <w:b/>
              </w:rPr>
            </w:pPr>
            <w:r w:rsidRPr="004424E6">
              <w:rPr>
                <w:rFonts w:ascii="Perpetua" w:hAnsi="Perpetua"/>
                <w:b/>
              </w:rPr>
              <w:t xml:space="preserve">Plain language? (Rule </w:t>
            </w:r>
            <w:r w:rsidRPr="004424E6">
              <w:rPr>
                <w:rFonts w:ascii="Perpetua" w:eastAsia="Cambria" w:hAnsi="Perpetua" w:cs="Century Gothic"/>
                <w:b/>
              </w:rPr>
              <w:t>4.5.2) </w:t>
            </w:r>
          </w:p>
        </w:tc>
        <w:tc>
          <w:tcPr>
            <w:tcW w:w="1287" w:type="dxa"/>
          </w:tcPr>
          <w:p w:rsidR="007D0927" w:rsidRPr="004424E6" w:rsidRDefault="007D0927" w:rsidP="00017265">
            <w:pPr>
              <w:spacing w:before="120" w:after="120"/>
              <w:outlineLvl w:val="0"/>
              <w:rPr>
                <w:rFonts w:ascii="Perpetua" w:hAnsi="Perpetua"/>
              </w:rPr>
            </w:pPr>
            <w:r w:rsidRPr="004424E6">
              <w:rPr>
                <w:rFonts w:ascii="Perpetua" w:hAnsi="Perpetua"/>
              </w:rPr>
              <w:t>Yes</w:t>
            </w:r>
          </w:p>
        </w:tc>
        <w:tc>
          <w:tcPr>
            <w:tcW w:w="2433" w:type="dxa"/>
          </w:tcPr>
          <w:p w:rsidR="007D0927" w:rsidRPr="004424E6" w:rsidRDefault="007D0927" w:rsidP="00017265">
            <w:pPr>
              <w:spacing w:before="120" w:after="120"/>
              <w:outlineLvl w:val="0"/>
              <w:rPr>
                <w:rFonts w:ascii="Perpetua" w:hAnsi="Perpetua"/>
              </w:rPr>
            </w:pPr>
          </w:p>
        </w:tc>
        <w:tc>
          <w:tcPr>
            <w:tcW w:w="2739" w:type="dxa"/>
          </w:tcPr>
          <w:p w:rsidR="007D0927" w:rsidRPr="004424E6" w:rsidRDefault="007D0927" w:rsidP="00017265">
            <w:pPr>
              <w:spacing w:before="120" w:after="120"/>
              <w:outlineLvl w:val="0"/>
              <w:rPr>
                <w:rFonts w:ascii="Perpetua" w:hAnsi="Perpetua"/>
              </w:rPr>
            </w:pPr>
            <w:r w:rsidRPr="004424E6">
              <w:rPr>
                <w:rFonts w:ascii="Perpetua" w:hAnsi="Perpetua"/>
              </w:rPr>
              <w:t>Moderately clear</w:t>
            </w:r>
          </w:p>
        </w:tc>
      </w:tr>
      <w:tr w:rsidR="007D0927" w:rsidRPr="008D09B2" w:rsidTr="00F65E19">
        <w:tc>
          <w:tcPr>
            <w:tcW w:w="2057" w:type="dxa"/>
          </w:tcPr>
          <w:p w:rsidR="007D0927" w:rsidRPr="004424E6" w:rsidRDefault="007D0927" w:rsidP="00017265">
            <w:pPr>
              <w:spacing w:before="120" w:after="120"/>
              <w:rPr>
                <w:rFonts w:ascii="Perpetua" w:hAnsi="Perpetua"/>
              </w:rPr>
            </w:pPr>
          </w:p>
        </w:tc>
        <w:tc>
          <w:tcPr>
            <w:tcW w:w="1287" w:type="dxa"/>
          </w:tcPr>
          <w:p w:rsidR="007D0927" w:rsidRPr="004424E6" w:rsidRDefault="007D0927" w:rsidP="00017265">
            <w:pPr>
              <w:spacing w:before="120" w:after="120"/>
              <w:rPr>
                <w:rFonts w:ascii="Perpetua" w:hAnsi="Perpetua"/>
              </w:rPr>
            </w:pPr>
          </w:p>
        </w:tc>
        <w:tc>
          <w:tcPr>
            <w:tcW w:w="2433" w:type="dxa"/>
          </w:tcPr>
          <w:p w:rsidR="007D0927" w:rsidRPr="004424E6" w:rsidRDefault="007D0927" w:rsidP="00017265">
            <w:pPr>
              <w:spacing w:before="120" w:after="120"/>
              <w:rPr>
                <w:rFonts w:ascii="Perpetua" w:hAnsi="Perpetua"/>
              </w:rPr>
            </w:pPr>
          </w:p>
        </w:tc>
        <w:tc>
          <w:tcPr>
            <w:tcW w:w="2739" w:type="dxa"/>
          </w:tcPr>
          <w:p w:rsidR="007D0927" w:rsidRPr="004424E6" w:rsidRDefault="007D0927" w:rsidP="00017265">
            <w:pPr>
              <w:spacing w:before="120" w:after="120"/>
              <w:rPr>
                <w:rFonts w:ascii="Perpetua" w:hAnsi="Perpetua"/>
              </w:rPr>
            </w:pPr>
          </w:p>
        </w:tc>
      </w:tr>
      <w:tr w:rsidR="007D0927" w:rsidRPr="008D09B2" w:rsidTr="00F65E19">
        <w:tc>
          <w:tcPr>
            <w:tcW w:w="2057" w:type="dxa"/>
          </w:tcPr>
          <w:p w:rsidR="007D0927" w:rsidRPr="004424E6" w:rsidRDefault="007D0927" w:rsidP="00017265">
            <w:pPr>
              <w:spacing w:before="120" w:after="120"/>
              <w:outlineLvl w:val="0"/>
              <w:rPr>
                <w:rFonts w:ascii="Perpetua" w:hAnsi="Perpetua"/>
                <w:b/>
              </w:rPr>
            </w:pPr>
            <w:r w:rsidRPr="004424E6">
              <w:rPr>
                <w:rFonts w:ascii="Perpetua" w:hAnsi="Perpetua"/>
                <w:b/>
              </w:rPr>
              <w:t>Substantive fairness under the ACL</w:t>
            </w:r>
          </w:p>
        </w:tc>
        <w:tc>
          <w:tcPr>
            <w:tcW w:w="1287" w:type="dxa"/>
          </w:tcPr>
          <w:p w:rsidR="007D0927" w:rsidRPr="004424E6" w:rsidRDefault="007D0927" w:rsidP="00017265">
            <w:pPr>
              <w:spacing w:before="120" w:after="120"/>
              <w:outlineLvl w:val="0"/>
              <w:rPr>
                <w:rFonts w:ascii="Perpetua" w:hAnsi="Perpetua"/>
                <w:b/>
              </w:rPr>
            </w:pPr>
          </w:p>
        </w:tc>
        <w:tc>
          <w:tcPr>
            <w:tcW w:w="2433" w:type="dxa"/>
          </w:tcPr>
          <w:p w:rsidR="007D0927" w:rsidRPr="004424E6" w:rsidRDefault="007D0927" w:rsidP="00017265">
            <w:pPr>
              <w:spacing w:before="120" w:after="120"/>
              <w:outlineLvl w:val="0"/>
              <w:rPr>
                <w:rFonts w:ascii="Perpetua" w:hAnsi="Perpetua"/>
                <w:b/>
              </w:rPr>
            </w:pPr>
          </w:p>
        </w:tc>
        <w:tc>
          <w:tcPr>
            <w:tcW w:w="2739" w:type="dxa"/>
          </w:tcPr>
          <w:p w:rsidR="007D0927" w:rsidRPr="004424E6" w:rsidRDefault="007D0927" w:rsidP="00017265">
            <w:pPr>
              <w:spacing w:before="120" w:after="120"/>
              <w:outlineLvl w:val="0"/>
              <w:rPr>
                <w:rFonts w:ascii="Perpetua" w:hAnsi="Perpetua"/>
                <w:b/>
              </w:rPr>
            </w:pPr>
          </w:p>
        </w:tc>
      </w:tr>
      <w:tr w:rsidR="007D0927" w:rsidRPr="008D09B2" w:rsidTr="00F65E19">
        <w:tc>
          <w:tcPr>
            <w:tcW w:w="2057" w:type="dxa"/>
          </w:tcPr>
          <w:p w:rsidR="007D0927" w:rsidRPr="004424E6" w:rsidRDefault="007D0927" w:rsidP="00017265">
            <w:pPr>
              <w:spacing w:before="120" w:after="120"/>
              <w:outlineLvl w:val="0"/>
              <w:rPr>
                <w:rFonts w:ascii="Perpetua" w:hAnsi="Perpetua"/>
                <w:b/>
              </w:rPr>
            </w:pPr>
            <w:r w:rsidRPr="004424E6">
              <w:rPr>
                <w:rFonts w:ascii="Perpetua" w:hAnsi="Perpetua"/>
                <w:b/>
              </w:rPr>
              <w:t>Unfair contract terms (</w:t>
            </w:r>
            <w:proofErr w:type="spellStart"/>
            <w:r w:rsidRPr="004424E6">
              <w:rPr>
                <w:rFonts w:ascii="Perpetua" w:hAnsi="Perpetua"/>
                <w:b/>
              </w:rPr>
              <w:t>pt</w:t>
            </w:r>
            <w:proofErr w:type="spellEnd"/>
            <w:r w:rsidRPr="004424E6">
              <w:rPr>
                <w:rFonts w:ascii="Perpetua" w:hAnsi="Perpetua"/>
                <w:b/>
              </w:rPr>
              <w:t xml:space="preserve"> 2-3)</w:t>
            </w:r>
          </w:p>
        </w:tc>
        <w:tc>
          <w:tcPr>
            <w:tcW w:w="1287" w:type="dxa"/>
          </w:tcPr>
          <w:p w:rsidR="007D0927" w:rsidRPr="004424E6" w:rsidRDefault="007D0927" w:rsidP="00017265">
            <w:pPr>
              <w:spacing w:before="120" w:after="120"/>
              <w:outlineLvl w:val="0"/>
              <w:rPr>
                <w:rFonts w:ascii="Perpetua" w:hAnsi="Perpetua"/>
                <w:b/>
              </w:rPr>
            </w:pPr>
          </w:p>
        </w:tc>
        <w:tc>
          <w:tcPr>
            <w:tcW w:w="2433" w:type="dxa"/>
          </w:tcPr>
          <w:p w:rsidR="007D0927" w:rsidRPr="004424E6" w:rsidRDefault="007D0927" w:rsidP="00017265">
            <w:pPr>
              <w:spacing w:before="120" w:after="120"/>
              <w:outlineLvl w:val="0"/>
              <w:rPr>
                <w:rFonts w:ascii="Perpetua" w:hAnsi="Perpetua"/>
                <w:b/>
              </w:rPr>
            </w:pPr>
          </w:p>
        </w:tc>
        <w:tc>
          <w:tcPr>
            <w:tcW w:w="2739" w:type="dxa"/>
          </w:tcPr>
          <w:p w:rsidR="007D0927" w:rsidRPr="004424E6" w:rsidRDefault="007D0927" w:rsidP="00017265">
            <w:pPr>
              <w:spacing w:before="120" w:after="120"/>
              <w:outlineLvl w:val="0"/>
              <w:rPr>
                <w:rFonts w:ascii="Perpetua" w:hAnsi="Perpetua"/>
                <w:b/>
              </w:rPr>
            </w:pPr>
          </w:p>
        </w:tc>
      </w:tr>
      <w:tr w:rsidR="007D0927" w:rsidRPr="008D09B2" w:rsidTr="00F65E19">
        <w:tc>
          <w:tcPr>
            <w:tcW w:w="2057" w:type="dxa"/>
          </w:tcPr>
          <w:p w:rsidR="007D0927" w:rsidRPr="004424E6" w:rsidRDefault="007D0927" w:rsidP="00017265">
            <w:pPr>
              <w:spacing w:before="120" w:after="120"/>
              <w:outlineLvl w:val="0"/>
              <w:rPr>
                <w:rFonts w:ascii="Perpetua" w:hAnsi="Perpetua"/>
                <w:b/>
              </w:rPr>
            </w:pPr>
            <w:r w:rsidRPr="004424E6">
              <w:rPr>
                <w:rFonts w:ascii="Perpetua" w:hAnsi="Perpetua"/>
                <w:b/>
              </w:rPr>
              <w:t>Entire agreement clause</w:t>
            </w:r>
          </w:p>
        </w:tc>
        <w:tc>
          <w:tcPr>
            <w:tcW w:w="1287" w:type="dxa"/>
          </w:tcPr>
          <w:p w:rsidR="007D0927" w:rsidRPr="004424E6" w:rsidRDefault="007D0927" w:rsidP="00017265">
            <w:pPr>
              <w:spacing w:before="120" w:after="120"/>
              <w:outlineLvl w:val="0"/>
              <w:rPr>
                <w:rFonts w:ascii="Perpetua" w:hAnsi="Perpetua"/>
                <w:b/>
              </w:rPr>
            </w:pPr>
          </w:p>
        </w:tc>
        <w:tc>
          <w:tcPr>
            <w:tcW w:w="2433" w:type="dxa"/>
          </w:tcPr>
          <w:p w:rsidR="007D0927" w:rsidRPr="004424E6" w:rsidRDefault="007D0927" w:rsidP="00017265">
            <w:pPr>
              <w:spacing w:before="120" w:after="120"/>
              <w:outlineLvl w:val="0"/>
              <w:rPr>
                <w:rFonts w:ascii="Perpetua" w:hAnsi="Perpetua"/>
                <w:b/>
              </w:rPr>
            </w:pPr>
            <w:r w:rsidRPr="004424E6">
              <w:rPr>
                <w:rFonts w:ascii="Perpetua" w:hAnsi="Perpetua"/>
              </w:rPr>
              <w:t>Not included</w:t>
            </w:r>
          </w:p>
        </w:tc>
        <w:tc>
          <w:tcPr>
            <w:tcW w:w="2739" w:type="dxa"/>
          </w:tcPr>
          <w:p w:rsidR="007D0927" w:rsidRPr="004424E6" w:rsidRDefault="007D0927" w:rsidP="00017265">
            <w:pPr>
              <w:spacing w:before="120" w:after="120"/>
              <w:outlineLvl w:val="0"/>
              <w:rPr>
                <w:rFonts w:ascii="Perpetua" w:hAnsi="Perpetua"/>
                <w:b/>
              </w:rPr>
            </w:pPr>
          </w:p>
        </w:tc>
      </w:tr>
      <w:tr w:rsidR="007D0927" w:rsidRPr="008D09B2" w:rsidTr="00F65E19">
        <w:tc>
          <w:tcPr>
            <w:tcW w:w="2057" w:type="dxa"/>
          </w:tcPr>
          <w:p w:rsidR="007D0927" w:rsidRPr="004424E6" w:rsidRDefault="007D0927" w:rsidP="00017265">
            <w:pPr>
              <w:spacing w:before="120" w:after="120"/>
              <w:outlineLvl w:val="0"/>
              <w:rPr>
                <w:rFonts w:ascii="Perpetua" w:hAnsi="Perpetua"/>
                <w:b/>
              </w:rPr>
            </w:pPr>
            <w:r w:rsidRPr="004424E6">
              <w:rPr>
                <w:rFonts w:ascii="Perpetua" w:hAnsi="Perpetua"/>
                <w:b/>
              </w:rPr>
              <w:t>Variation powers</w:t>
            </w:r>
          </w:p>
        </w:tc>
        <w:tc>
          <w:tcPr>
            <w:tcW w:w="1287" w:type="dxa"/>
          </w:tcPr>
          <w:p w:rsidR="007D0927" w:rsidRPr="004424E6" w:rsidRDefault="007D0927" w:rsidP="00017265">
            <w:pPr>
              <w:spacing w:before="120" w:after="120"/>
              <w:outlineLvl w:val="0"/>
              <w:rPr>
                <w:rFonts w:ascii="Perpetua" w:hAnsi="Perpetua"/>
                <w:b/>
              </w:rPr>
            </w:pPr>
          </w:p>
        </w:tc>
        <w:tc>
          <w:tcPr>
            <w:tcW w:w="2433" w:type="dxa"/>
          </w:tcPr>
          <w:p w:rsidR="007D0927" w:rsidRPr="004424E6" w:rsidRDefault="007D0927" w:rsidP="00017265">
            <w:pPr>
              <w:spacing w:before="120" w:after="120"/>
              <w:outlineLvl w:val="0"/>
              <w:rPr>
                <w:rFonts w:ascii="Perpetua" w:hAnsi="Perpetua"/>
              </w:rPr>
            </w:pPr>
            <w:r w:rsidRPr="004424E6">
              <w:rPr>
                <w:rFonts w:ascii="Perpetua" w:hAnsi="Perpetua"/>
              </w:rPr>
              <w:t>Not included</w:t>
            </w:r>
          </w:p>
        </w:tc>
        <w:tc>
          <w:tcPr>
            <w:tcW w:w="2739" w:type="dxa"/>
          </w:tcPr>
          <w:p w:rsidR="007D0927" w:rsidRPr="004424E6" w:rsidRDefault="007D0927" w:rsidP="00017265">
            <w:pPr>
              <w:spacing w:before="120" w:after="120"/>
              <w:outlineLvl w:val="0"/>
              <w:rPr>
                <w:rFonts w:ascii="Perpetua" w:hAnsi="Perpetua"/>
                <w:b/>
              </w:rPr>
            </w:pPr>
          </w:p>
        </w:tc>
      </w:tr>
      <w:tr w:rsidR="007D0927" w:rsidRPr="008D09B2" w:rsidTr="00F65E19">
        <w:tc>
          <w:tcPr>
            <w:tcW w:w="2057" w:type="dxa"/>
          </w:tcPr>
          <w:p w:rsidR="007D0927" w:rsidRPr="004424E6" w:rsidRDefault="007D0927" w:rsidP="00017265">
            <w:pPr>
              <w:spacing w:before="120" w:after="120"/>
              <w:rPr>
                <w:rFonts w:ascii="Perpetua" w:hAnsi="Perpetua"/>
                <w:b/>
              </w:rPr>
            </w:pPr>
            <w:r w:rsidRPr="004424E6">
              <w:rPr>
                <w:rFonts w:ascii="Perpetua" w:hAnsi="Perpetua"/>
                <w:b/>
              </w:rPr>
              <w:t>What happens at the end of a fixed term agreement?</w:t>
            </w:r>
          </w:p>
        </w:tc>
        <w:tc>
          <w:tcPr>
            <w:tcW w:w="1287" w:type="dxa"/>
          </w:tcPr>
          <w:p w:rsidR="007D0927" w:rsidRPr="004424E6" w:rsidRDefault="007D0927" w:rsidP="00017265">
            <w:pPr>
              <w:spacing w:before="120" w:after="120"/>
              <w:rPr>
                <w:rFonts w:ascii="Perpetua" w:hAnsi="Perpetua"/>
              </w:rPr>
            </w:pPr>
            <w:r w:rsidRPr="004424E6">
              <w:rPr>
                <w:rFonts w:ascii="Perpetua" w:hAnsi="Perpetua"/>
              </w:rPr>
              <w:t>Yes</w:t>
            </w:r>
          </w:p>
        </w:tc>
        <w:tc>
          <w:tcPr>
            <w:tcW w:w="2433" w:type="dxa"/>
          </w:tcPr>
          <w:p w:rsidR="007D0927" w:rsidRPr="004424E6" w:rsidRDefault="007D0927" w:rsidP="00017265">
            <w:pPr>
              <w:spacing w:before="120" w:after="120"/>
              <w:rPr>
                <w:rFonts w:ascii="Perpetua" w:hAnsi="Perpetua"/>
              </w:rPr>
            </w:pPr>
            <w:r w:rsidRPr="004424E6">
              <w:rPr>
                <w:rFonts w:ascii="Perpetua" w:hAnsi="Perpetua"/>
                <w:b/>
                <w:i/>
              </w:rPr>
              <w:t>Prepaid mobile terms and conditions</w:t>
            </w:r>
            <w:r w:rsidRPr="004424E6">
              <w:rPr>
                <w:rFonts w:ascii="Perpetua" w:hAnsi="Perpetua"/>
              </w:rPr>
              <w:t xml:space="preserve"> </w:t>
            </w:r>
          </w:p>
          <w:p w:rsidR="007D0927" w:rsidRPr="004424E6" w:rsidRDefault="007D0927" w:rsidP="00017265">
            <w:pPr>
              <w:spacing w:before="120" w:after="120"/>
              <w:rPr>
                <w:rFonts w:ascii="Perpetua" w:hAnsi="Perpetua"/>
                <w:b/>
              </w:rPr>
            </w:pPr>
            <w:r w:rsidRPr="004424E6">
              <w:rPr>
                <w:rFonts w:ascii="Perpetua" w:hAnsi="Perpetua"/>
              </w:rPr>
              <w:t xml:space="preserve">At the end of the commitment period the contract is rolled over, and customers may then terminate at any time.  </w:t>
            </w:r>
          </w:p>
        </w:tc>
        <w:tc>
          <w:tcPr>
            <w:tcW w:w="2739" w:type="dxa"/>
          </w:tcPr>
          <w:p w:rsidR="007D0927" w:rsidRPr="004424E6" w:rsidRDefault="007D0927" w:rsidP="00017265">
            <w:pPr>
              <w:spacing w:before="120" w:after="120"/>
              <w:rPr>
                <w:rFonts w:ascii="Perpetua" w:hAnsi="Perpetua"/>
                <w:b/>
              </w:rPr>
            </w:pPr>
          </w:p>
        </w:tc>
      </w:tr>
      <w:tr w:rsidR="007D0927" w:rsidRPr="008D09B2" w:rsidTr="00F65E19">
        <w:tc>
          <w:tcPr>
            <w:tcW w:w="2057" w:type="dxa"/>
          </w:tcPr>
          <w:p w:rsidR="007D0927" w:rsidRPr="004424E6" w:rsidRDefault="007D0927" w:rsidP="00017265">
            <w:pPr>
              <w:spacing w:before="120" w:after="120"/>
              <w:outlineLvl w:val="0"/>
              <w:rPr>
                <w:rFonts w:ascii="Perpetua" w:hAnsi="Perpetua"/>
                <w:b/>
              </w:rPr>
            </w:pPr>
            <w:r w:rsidRPr="004424E6">
              <w:rPr>
                <w:rFonts w:ascii="Perpetua" w:hAnsi="Perpetua"/>
                <w:b/>
              </w:rPr>
              <w:t>Supplier’s power to terminate</w:t>
            </w:r>
          </w:p>
        </w:tc>
        <w:tc>
          <w:tcPr>
            <w:tcW w:w="1287" w:type="dxa"/>
          </w:tcPr>
          <w:p w:rsidR="007D0927" w:rsidRPr="004424E6" w:rsidRDefault="007D0927" w:rsidP="00017265">
            <w:pPr>
              <w:spacing w:before="120" w:after="120"/>
              <w:outlineLvl w:val="0"/>
              <w:rPr>
                <w:rFonts w:ascii="Perpetua" w:hAnsi="Perpetua"/>
              </w:rPr>
            </w:pPr>
            <w:r w:rsidRPr="004424E6">
              <w:rPr>
                <w:rFonts w:ascii="Perpetua" w:hAnsi="Perpetua"/>
              </w:rPr>
              <w:t>Could be improved</w:t>
            </w:r>
          </w:p>
        </w:tc>
        <w:tc>
          <w:tcPr>
            <w:tcW w:w="2433" w:type="dxa"/>
          </w:tcPr>
          <w:p w:rsidR="007D0927" w:rsidRPr="004424E6" w:rsidRDefault="007D0927" w:rsidP="0001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Perpetua" w:hAnsi="Perpetua"/>
              </w:rPr>
            </w:pPr>
            <w:r w:rsidRPr="004424E6">
              <w:rPr>
                <w:rFonts w:ascii="Perpetua" w:hAnsi="Perpetua"/>
                <w:b/>
                <w:i/>
              </w:rPr>
              <w:t>Prepaid mobile terms and conditions</w:t>
            </w:r>
            <w:r w:rsidRPr="004424E6">
              <w:rPr>
                <w:rFonts w:ascii="Perpetua" w:hAnsi="Perpetua"/>
              </w:rPr>
              <w:t xml:space="preserve"> </w:t>
            </w:r>
          </w:p>
          <w:p w:rsidR="007D0927" w:rsidRPr="004424E6" w:rsidRDefault="007D0927" w:rsidP="0001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Perpetua" w:hAnsi="Perpetua" w:cs="Calibri"/>
                <w:color w:val="000000"/>
              </w:rPr>
            </w:pPr>
            <w:r w:rsidRPr="004424E6">
              <w:rPr>
                <w:rFonts w:ascii="Perpetua" w:hAnsi="Perpetua"/>
              </w:rPr>
              <w:t>“</w:t>
            </w:r>
            <w:r w:rsidRPr="004424E6">
              <w:rPr>
                <w:rFonts w:ascii="Perpetua" w:hAnsi="Perpetua" w:cs="Calibri"/>
                <w:color w:val="000000"/>
              </w:rPr>
              <w:t>1.4.2 If you breach clause 1.4.1 above, we may, in addition to and without limiting our other rights under the agreement, immediately suspend or disconnect the service. We will notify you if we do this.”</w:t>
            </w:r>
          </w:p>
          <w:p w:rsidR="007D0927" w:rsidRPr="004424E6" w:rsidRDefault="007D0927" w:rsidP="000172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Perpetua" w:hAnsi="Perpetua"/>
              </w:rPr>
            </w:pPr>
            <w:r w:rsidRPr="004424E6">
              <w:rPr>
                <w:rFonts w:ascii="Perpetua" w:hAnsi="Perpetua" w:cs="Calibri"/>
                <w:color w:val="000000"/>
              </w:rPr>
              <w:t>And also 12</w:t>
            </w:r>
          </w:p>
        </w:tc>
        <w:tc>
          <w:tcPr>
            <w:tcW w:w="2739" w:type="dxa"/>
          </w:tcPr>
          <w:p w:rsidR="007D0927" w:rsidRPr="004424E6" w:rsidRDefault="007D0927" w:rsidP="00017265">
            <w:pPr>
              <w:spacing w:before="120" w:after="120"/>
              <w:outlineLvl w:val="0"/>
              <w:rPr>
                <w:rFonts w:ascii="Perpetua" w:hAnsi="Perpetua"/>
              </w:rPr>
            </w:pPr>
            <w:r w:rsidRPr="004424E6">
              <w:rPr>
                <w:rFonts w:ascii="Perpetua" w:hAnsi="Perpetua"/>
              </w:rPr>
              <w:t xml:space="preserve">The supplier’s rights to terminate are limited to specified events. </w:t>
            </w:r>
          </w:p>
          <w:p w:rsidR="007D0927" w:rsidRPr="004424E6" w:rsidRDefault="007D0927" w:rsidP="00017265">
            <w:pPr>
              <w:spacing w:before="120" w:after="120"/>
              <w:outlineLvl w:val="0"/>
              <w:rPr>
                <w:rFonts w:ascii="Perpetua" w:hAnsi="Perpetua"/>
              </w:rPr>
            </w:pPr>
            <w:r w:rsidRPr="004424E6">
              <w:rPr>
                <w:rFonts w:ascii="Perpetua" w:hAnsi="Perpetua"/>
              </w:rPr>
              <w:t xml:space="preserve">It would be better if the power to terminate was limited to serious breaches and a right to remedy was provided.  </w:t>
            </w:r>
          </w:p>
        </w:tc>
      </w:tr>
      <w:tr w:rsidR="007D0927" w:rsidRPr="008D09B2" w:rsidTr="00F65E19">
        <w:tc>
          <w:tcPr>
            <w:tcW w:w="2057" w:type="dxa"/>
          </w:tcPr>
          <w:p w:rsidR="007D0927" w:rsidRPr="004424E6" w:rsidRDefault="007D0927" w:rsidP="00017265">
            <w:pPr>
              <w:spacing w:before="120" w:after="120"/>
              <w:outlineLvl w:val="0"/>
              <w:rPr>
                <w:rFonts w:ascii="Perpetua" w:hAnsi="Perpetua"/>
                <w:b/>
              </w:rPr>
            </w:pPr>
            <w:r w:rsidRPr="004424E6">
              <w:rPr>
                <w:rFonts w:ascii="Perpetua" w:hAnsi="Perpetua"/>
                <w:b/>
              </w:rPr>
              <w:t>Customers power to terminate</w:t>
            </w:r>
          </w:p>
        </w:tc>
        <w:tc>
          <w:tcPr>
            <w:tcW w:w="1287" w:type="dxa"/>
          </w:tcPr>
          <w:p w:rsidR="007D0927" w:rsidRPr="004424E6" w:rsidRDefault="007D0927" w:rsidP="00017265">
            <w:pPr>
              <w:spacing w:before="120" w:after="120"/>
              <w:outlineLvl w:val="0"/>
              <w:rPr>
                <w:rFonts w:ascii="Perpetua" w:hAnsi="Perpetua"/>
              </w:rPr>
            </w:pPr>
            <w:r w:rsidRPr="004424E6">
              <w:rPr>
                <w:rFonts w:ascii="Perpetua" w:hAnsi="Perpetua"/>
              </w:rPr>
              <w:t>Could be improved</w:t>
            </w:r>
          </w:p>
        </w:tc>
        <w:tc>
          <w:tcPr>
            <w:tcW w:w="2433" w:type="dxa"/>
          </w:tcPr>
          <w:p w:rsidR="007D0927" w:rsidRPr="004424E6" w:rsidRDefault="007D0927" w:rsidP="00017265">
            <w:pPr>
              <w:spacing w:before="120" w:after="120"/>
              <w:outlineLvl w:val="0"/>
              <w:rPr>
                <w:rFonts w:ascii="Perpetua" w:hAnsi="Perpetua"/>
              </w:rPr>
            </w:pPr>
          </w:p>
        </w:tc>
        <w:tc>
          <w:tcPr>
            <w:tcW w:w="2739" w:type="dxa"/>
          </w:tcPr>
          <w:p w:rsidR="007D0927" w:rsidRPr="004424E6" w:rsidRDefault="007D0927" w:rsidP="00017265">
            <w:pPr>
              <w:spacing w:before="120" w:after="120"/>
              <w:outlineLvl w:val="0"/>
              <w:rPr>
                <w:rFonts w:ascii="Perpetua" w:hAnsi="Perpetua"/>
              </w:rPr>
            </w:pPr>
            <w:r w:rsidRPr="004424E6">
              <w:rPr>
                <w:rFonts w:ascii="Perpetua" w:hAnsi="Perpetua"/>
              </w:rPr>
              <w:t>It would be better if the customers’ rights to terminate were expressly set out in contract.</w:t>
            </w:r>
          </w:p>
        </w:tc>
      </w:tr>
    </w:tbl>
    <w:p w:rsidR="00847480" w:rsidRDefault="00847480">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57"/>
        <w:gridCol w:w="1287"/>
        <w:gridCol w:w="2433"/>
        <w:gridCol w:w="2739"/>
      </w:tblGrid>
      <w:tr w:rsidR="007D0927" w:rsidRPr="008D09B2" w:rsidTr="00F65E19">
        <w:tc>
          <w:tcPr>
            <w:tcW w:w="2057" w:type="dxa"/>
          </w:tcPr>
          <w:p w:rsidR="007D0927" w:rsidRPr="004424E6" w:rsidRDefault="007D0927" w:rsidP="00017265">
            <w:pPr>
              <w:spacing w:before="120" w:after="120"/>
              <w:outlineLvl w:val="0"/>
              <w:rPr>
                <w:rFonts w:ascii="Perpetua" w:hAnsi="Perpetua"/>
                <w:b/>
              </w:rPr>
            </w:pPr>
            <w:r w:rsidRPr="004424E6">
              <w:rPr>
                <w:rFonts w:ascii="Perpetua" w:hAnsi="Perpetua"/>
                <w:b/>
              </w:rPr>
              <w:lastRenderedPageBreak/>
              <w:t>Excessive use</w:t>
            </w:r>
          </w:p>
        </w:tc>
        <w:tc>
          <w:tcPr>
            <w:tcW w:w="1287" w:type="dxa"/>
          </w:tcPr>
          <w:p w:rsidR="007D0927" w:rsidRPr="004424E6" w:rsidRDefault="007D0927" w:rsidP="00017265">
            <w:pPr>
              <w:spacing w:before="120" w:after="120"/>
              <w:outlineLvl w:val="0"/>
              <w:rPr>
                <w:rFonts w:ascii="Perpetua" w:hAnsi="Perpetua"/>
              </w:rPr>
            </w:pPr>
            <w:r w:rsidRPr="004424E6">
              <w:rPr>
                <w:rFonts w:ascii="Perpetua" w:hAnsi="Perpetua"/>
              </w:rPr>
              <w:t>Could do better</w:t>
            </w:r>
          </w:p>
        </w:tc>
        <w:tc>
          <w:tcPr>
            <w:tcW w:w="2433" w:type="dxa"/>
          </w:tcPr>
          <w:p w:rsidR="007D0927" w:rsidRPr="004424E6" w:rsidRDefault="007D0927" w:rsidP="00017265">
            <w:pPr>
              <w:spacing w:before="120" w:after="120"/>
              <w:outlineLvl w:val="0"/>
              <w:rPr>
                <w:rFonts w:ascii="Perpetua" w:hAnsi="Perpetua"/>
                <w:b/>
              </w:rPr>
            </w:pPr>
            <w:r w:rsidRPr="004424E6">
              <w:rPr>
                <w:rFonts w:ascii="Perpetua" w:hAnsi="Perpetua"/>
                <w:b/>
              </w:rPr>
              <w:t>Acceptable use policy</w:t>
            </w:r>
          </w:p>
          <w:p w:rsidR="007D0927" w:rsidRPr="004424E6" w:rsidRDefault="007D0927" w:rsidP="00017265">
            <w:pPr>
              <w:spacing w:before="120" w:after="120"/>
              <w:outlineLvl w:val="0"/>
              <w:rPr>
                <w:rFonts w:ascii="Perpetua" w:hAnsi="Perpetua"/>
              </w:rPr>
            </w:pPr>
            <w:r w:rsidRPr="004424E6">
              <w:rPr>
                <w:rFonts w:ascii="Perpetua" w:hAnsi="Perpetua"/>
              </w:rPr>
              <w:t xml:space="preserve">5.1 Inappropriate use is based on usage patterns of other users with some examples given. </w:t>
            </w:r>
          </w:p>
        </w:tc>
        <w:tc>
          <w:tcPr>
            <w:tcW w:w="2739" w:type="dxa"/>
          </w:tcPr>
          <w:p w:rsidR="007D0927" w:rsidRPr="004424E6" w:rsidRDefault="007D0927" w:rsidP="00017265">
            <w:pPr>
              <w:spacing w:before="120" w:after="120"/>
              <w:outlineLvl w:val="0"/>
              <w:rPr>
                <w:rFonts w:ascii="Perpetua" w:hAnsi="Perpetua"/>
              </w:rPr>
            </w:pPr>
            <w:r w:rsidRPr="004424E6">
              <w:rPr>
                <w:rFonts w:ascii="Perpetua" w:hAnsi="Perpetua"/>
              </w:rPr>
              <w:t xml:space="preserve">Consumers need clear guidelines. Examples are not sufficient given the consequences of breach. </w:t>
            </w:r>
          </w:p>
        </w:tc>
      </w:tr>
      <w:tr w:rsidR="007D0927" w:rsidRPr="008D09B2" w:rsidTr="00F65E19">
        <w:tc>
          <w:tcPr>
            <w:tcW w:w="2057" w:type="dxa"/>
          </w:tcPr>
          <w:p w:rsidR="007D0927" w:rsidRPr="004424E6" w:rsidRDefault="007D0927" w:rsidP="00847480">
            <w:pPr>
              <w:spacing w:before="120" w:after="120"/>
              <w:outlineLvl w:val="0"/>
              <w:rPr>
                <w:rFonts w:ascii="Perpetua" w:hAnsi="Perpetua"/>
                <w:b/>
              </w:rPr>
            </w:pPr>
            <w:r w:rsidRPr="004424E6">
              <w:rPr>
                <w:rFonts w:ascii="Perpetua" w:hAnsi="Perpetua"/>
                <w:b/>
              </w:rPr>
              <w:t>Early termination</w:t>
            </w:r>
          </w:p>
        </w:tc>
        <w:tc>
          <w:tcPr>
            <w:tcW w:w="1287" w:type="dxa"/>
          </w:tcPr>
          <w:p w:rsidR="007D0927" w:rsidRPr="004424E6" w:rsidRDefault="007D0927" w:rsidP="00847480">
            <w:pPr>
              <w:spacing w:before="120" w:after="120"/>
              <w:outlineLvl w:val="0"/>
              <w:rPr>
                <w:rFonts w:ascii="Perpetua" w:hAnsi="Perpetua"/>
              </w:rPr>
            </w:pPr>
          </w:p>
        </w:tc>
        <w:tc>
          <w:tcPr>
            <w:tcW w:w="2433" w:type="dxa"/>
          </w:tcPr>
          <w:p w:rsidR="007D0927" w:rsidRPr="004424E6" w:rsidRDefault="007D0927" w:rsidP="00847480">
            <w:pPr>
              <w:spacing w:before="120" w:after="120"/>
              <w:outlineLvl w:val="0"/>
              <w:rPr>
                <w:rFonts w:ascii="Perpetua" w:hAnsi="Perpetua"/>
              </w:rPr>
            </w:pPr>
            <w:r w:rsidRPr="004424E6">
              <w:rPr>
                <w:rFonts w:ascii="Perpetua" w:hAnsi="Perpetua"/>
              </w:rPr>
              <w:t>Not included</w:t>
            </w:r>
          </w:p>
        </w:tc>
        <w:tc>
          <w:tcPr>
            <w:tcW w:w="2739" w:type="dxa"/>
          </w:tcPr>
          <w:p w:rsidR="007D0927" w:rsidRPr="004424E6" w:rsidRDefault="007D0927" w:rsidP="00847480">
            <w:pPr>
              <w:spacing w:before="120" w:after="120"/>
              <w:outlineLvl w:val="0"/>
              <w:rPr>
                <w:rFonts w:ascii="Perpetua" w:hAnsi="Perpetua"/>
              </w:rPr>
            </w:pPr>
          </w:p>
        </w:tc>
      </w:tr>
      <w:tr w:rsidR="007D0927" w:rsidRPr="008D09B2" w:rsidTr="00F65E19">
        <w:tc>
          <w:tcPr>
            <w:tcW w:w="2057" w:type="dxa"/>
          </w:tcPr>
          <w:p w:rsidR="007D0927" w:rsidRPr="004424E6" w:rsidRDefault="007D0927" w:rsidP="00847480">
            <w:pPr>
              <w:spacing w:before="120" w:after="120"/>
              <w:outlineLvl w:val="0"/>
              <w:rPr>
                <w:rFonts w:ascii="Perpetua" w:hAnsi="Perpetua"/>
                <w:b/>
              </w:rPr>
            </w:pPr>
            <w:r w:rsidRPr="004424E6">
              <w:rPr>
                <w:rFonts w:ascii="Perpetua" w:hAnsi="Perpetua"/>
                <w:b/>
              </w:rPr>
              <w:t>Exception fees</w:t>
            </w:r>
          </w:p>
        </w:tc>
        <w:tc>
          <w:tcPr>
            <w:tcW w:w="1287" w:type="dxa"/>
          </w:tcPr>
          <w:p w:rsidR="007D0927" w:rsidRPr="004424E6" w:rsidRDefault="007D0927" w:rsidP="00847480">
            <w:pPr>
              <w:spacing w:before="120" w:after="120"/>
              <w:outlineLvl w:val="0"/>
              <w:rPr>
                <w:rFonts w:ascii="Perpetua" w:hAnsi="Perpetua"/>
              </w:rPr>
            </w:pPr>
          </w:p>
        </w:tc>
        <w:tc>
          <w:tcPr>
            <w:tcW w:w="2433" w:type="dxa"/>
          </w:tcPr>
          <w:p w:rsidR="007D0927" w:rsidRPr="004424E6" w:rsidRDefault="007D0927" w:rsidP="00847480">
            <w:pPr>
              <w:spacing w:before="120" w:after="120"/>
              <w:outlineLvl w:val="0"/>
              <w:rPr>
                <w:rFonts w:ascii="Perpetua" w:hAnsi="Perpetua"/>
              </w:rPr>
            </w:pPr>
            <w:r w:rsidRPr="004424E6">
              <w:rPr>
                <w:rFonts w:ascii="Perpetua" w:hAnsi="Perpetua"/>
              </w:rPr>
              <w:t>Not included</w:t>
            </w:r>
          </w:p>
        </w:tc>
        <w:tc>
          <w:tcPr>
            <w:tcW w:w="2739" w:type="dxa"/>
          </w:tcPr>
          <w:p w:rsidR="007D0927" w:rsidRPr="004424E6" w:rsidRDefault="007D0927" w:rsidP="00847480">
            <w:pPr>
              <w:spacing w:before="120" w:after="120"/>
              <w:outlineLvl w:val="0"/>
              <w:rPr>
                <w:rFonts w:ascii="Perpetua" w:hAnsi="Perpetua"/>
              </w:rPr>
            </w:pPr>
          </w:p>
        </w:tc>
      </w:tr>
      <w:tr w:rsidR="007D0927" w:rsidRPr="008D09B2" w:rsidTr="00F65E19">
        <w:tc>
          <w:tcPr>
            <w:tcW w:w="2057" w:type="dxa"/>
          </w:tcPr>
          <w:p w:rsidR="007D0927" w:rsidRPr="004424E6" w:rsidRDefault="007D0927" w:rsidP="00847480">
            <w:pPr>
              <w:spacing w:before="120" w:after="120"/>
              <w:rPr>
                <w:rFonts w:ascii="Perpetua" w:hAnsi="Perpetua"/>
              </w:rPr>
            </w:pPr>
          </w:p>
        </w:tc>
        <w:tc>
          <w:tcPr>
            <w:tcW w:w="1287" w:type="dxa"/>
          </w:tcPr>
          <w:p w:rsidR="007D0927" w:rsidRPr="004424E6" w:rsidRDefault="007D0927" w:rsidP="00847480">
            <w:pPr>
              <w:spacing w:before="120" w:after="120"/>
              <w:rPr>
                <w:rFonts w:ascii="Perpetua" w:hAnsi="Perpetua"/>
              </w:rPr>
            </w:pPr>
          </w:p>
        </w:tc>
        <w:tc>
          <w:tcPr>
            <w:tcW w:w="2433" w:type="dxa"/>
          </w:tcPr>
          <w:p w:rsidR="007D0927" w:rsidRPr="004424E6" w:rsidRDefault="007D0927" w:rsidP="00847480">
            <w:pPr>
              <w:spacing w:before="120" w:after="120"/>
              <w:rPr>
                <w:rFonts w:ascii="Perpetua" w:hAnsi="Perpetua"/>
              </w:rPr>
            </w:pPr>
          </w:p>
        </w:tc>
        <w:tc>
          <w:tcPr>
            <w:tcW w:w="2739" w:type="dxa"/>
          </w:tcPr>
          <w:p w:rsidR="007D0927" w:rsidRPr="004424E6" w:rsidRDefault="007D0927" w:rsidP="00847480">
            <w:pPr>
              <w:spacing w:before="120" w:after="120"/>
              <w:rPr>
                <w:rFonts w:ascii="Perpetua" w:hAnsi="Perpetua"/>
              </w:rPr>
            </w:pPr>
          </w:p>
        </w:tc>
      </w:tr>
      <w:tr w:rsidR="007D0927" w:rsidRPr="008D09B2" w:rsidTr="00F65E19">
        <w:tc>
          <w:tcPr>
            <w:tcW w:w="2057" w:type="dxa"/>
          </w:tcPr>
          <w:p w:rsidR="007D0927" w:rsidRPr="004424E6" w:rsidRDefault="007D0927" w:rsidP="00847480">
            <w:pPr>
              <w:spacing w:before="120" w:after="120"/>
              <w:rPr>
                <w:rFonts w:ascii="Perpetua" w:hAnsi="Perpetua"/>
              </w:rPr>
            </w:pPr>
            <w:r w:rsidRPr="004424E6">
              <w:rPr>
                <w:rFonts w:ascii="Perpetua" w:hAnsi="Perpetua"/>
                <w:b/>
              </w:rPr>
              <w:t xml:space="preserve">Consumer guarantees (ACL </w:t>
            </w:r>
            <w:proofErr w:type="spellStart"/>
            <w:r w:rsidRPr="004424E6">
              <w:rPr>
                <w:rFonts w:ascii="Perpetua" w:hAnsi="Perpetua"/>
                <w:b/>
              </w:rPr>
              <w:t>Pt</w:t>
            </w:r>
            <w:proofErr w:type="spellEnd"/>
            <w:r w:rsidRPr="004424E6">
              <w:rPr>
                <w:rFonts w:ascii="Perpetua" w:hAnsi="Perpetua"/>
                <w:b/>
              </w:rPr>
              <w:t xml:space="preserve"> 3-2)</w:t>
            </w:r>
          </w:p>
        </w:tc>
        <w:tc>
          <w:tcPr>
            <w:tcW w:w="1287" w:type="dxa"/>
          </w:tcPr>
          <w:p w:rsidR="007D0927" w:rsidRPr="004424E6" w:rsidRDefault="007D0927" w:rsidP="00847480">
            <w:pPr>
              <w:spacing w:before="120" w:after="120"/>
              <w:rPr>
                <w:rFonts w:ascii="Perpetua" w:hAnsi="Perpetua"/>
              </w:rPr>
            </w:pPr>
          </w:p>
        </w:tc>
        <w:tc>
          <w:tcPr>
            <w:tcW w:w="2433" w:type="dxa"/>
          </w:tcPr>
          <w:p w:rsidR="007D0927" w:rsidRPr="004424E6" w:rsidRDefault="007D0927" w:rsidP="00847480">
            <w:pPr>
              <w:spacing w:before="120" w:after="120"/>
              <w:rPr>
                <w:rFonts w:ascii="Perpetua" w:hAnsi="Perpetua"/>
              </w:rPr>
            </w:pPr>
          </w:p>
        </w:tc>
        <w:tc>
          <w:tcPr>
            <w:tcW w:w="2739" w:type="dxa"/>
          </w:tcPr>
          <w:p w:rsidR="007D0927" w:rsidRPr="004424E6" w:rsidRDefault="007D0927" w:rsidP="00847480">
            <w:pPr>
              <w:spacing w:before="120" w:after="120"/>
              <w:rPr>
                <w:rFonts w:ascii="Perpetua" w:hAnsi="Perpetua"/>
              </w:rPr>
            </w:pPr>
          </w:p>
        </w:tc>
      </w:tr>
      <w:tr w:rsidR="007D0927" w:rsidRPr="008D09B2" w:rsidTr="00F65E19">
        <w:tc>
          <w:tcPr>
            <w:tcW w:w="2057" w:type="dxa"/>
          </w:tcPr>
          <w:p w:rsidR="007D0927" w:rsidRPr="004424E6" w:rsidRDefault="007D0927" w:rsidP="00847480">
            <w:pPr>
              <w:spacing w:before="120" w:after="120"/>
              <w:rPr>
                <w:rFonts w:ascii="Perpetua" w:hAnsi="Perpetua"/>
              </w:rPr>
            </w:pPr>
            <w:r w:rsidRPr="004424E6">
              <w:rPr>
                <w:rFonts w:ascii="Perpetua" w:hAnsi="Perpetua"/>
                <w:b/>
              </w:rPr>
              <w:t>Information about consumer guarantees in the contract</w:t>
            </w:r>
          </w:p>
        </w:tc>
        <w:tc>
          <w:tcPr>
            <w:tcW w:w="1287" w:type="dxa"/>
          </w:tcPr>
          <w:p w:rsidR="007D0927" w:rsidRPr="004424E6" w:rsidRDefault="007D0927" w:rsidP="00847480">
            <w:pPr>
              <w:spacing w:before="120" w:after="120"/>
              <w:rPr>
                <w:rFonts w:ascii="Perpetua" w:hAnsi="Perpetua"/>
              </w:rPr>
            </w:pPr>
          </w:p>
        </w:tc>
        <w:tc>
          <w:tcPr>
            <w:tcW w:w="2433" w:type="dxa"/>
          </w:tcPr>
          <w:p w:rsidR="007D0927" w:rsidRPr="004424E6" w:rsidRDefault="007D0927" w:rsidP="00847480">
            <w:pPr>
              <w:spacing w:before="120" w:after="120"/>
              <w:rPr>
                <w:rFonts w:ascii="Perpetua" w:hAnsi="Perpetua"/>
              </w:rPr>
            </w:pPr>
            <w:r w:rsidRPr="004424E6">
              <w:rPr>
                <w:rFonts w:ascii="Perpetua" w:hAnsi="Perpetua"/>
              </w:rPr>
              <w:t>Not provided.</w:t>
            </w:r>
          </w:p>
        </w:tc>
        <w:tc>
          <w:tcPr>
            <w:tcW w:w="2739" w:type="dxa"/>
          </w:tcPr>
          <w:p w:rsidR="007D0927" w:rsidRPr="004424E6" w:rsidRDefault="007D0927" w:rsidP="00847480">
            <w:pPr>
              <w:spacing w:before="120" w:after="120"/>
              <w:rPr>
                <w:rFonts w:ascii="Perpetua" w:hAnsi="Perpetua"/>
              </w:rPr>
            </w:pPr>
          </w:p>
        </w:tc>
      </w:tr>
      <w:tr w:rsidR="007D0927" w:rsidRPr="008D09B2" w:rsidTr="00F65E19">
        <w:tc>
          <w:tcPr>
            <w:tcW w:w="2057" w:type="dxa"/>
          </w:tcPr>
          <w:p w:rsidR="007D0927" w:rsidRPr="004424E6" w:rsidRDefault="007D0927" w:rsidP="00847480">
            <w:pPr>
              <w:spacing w:before="120" w:after="120"/>
              <w:outlineLvl w:val="0"/>
              <w:rPr>
                <w:rFonts w:ascii="Perpetua" w:hAnsi="Perpetua"/>
                <w:b/>
              </w:rPr>
            </w:pPr>
            <w:r w:rsidRPr="004424E6">
              <w:rPr>
                <w:rFonts w:ascii="Perpetua" w:hAnsi="Perpetua"/>
                <w:b/>
              </w:rPr>
              <w:t>Exclusions and limitations consistent with consumer guarantees</w:t>
            </w:r>
          </w:p>
        </w:tc>
        <w:tc>
          <w:tcPr>
            <w:tcW w:w="1287" w:type="dxa"/>
          </w:tcPr>
          <w:p w:rsidR="007D0927" w:rsidRPr="004424E6" w:rsidRDefault="007D0927" w:rsidP="00847480">
            <w:pPr>
              <w:spacing w:before="120" w:after="120"/>
              <w:outlineLvl w:val="0"/>
              <w:rPr>
                <w:rFonts w:ascii="Perpetua" w:hAnsi="Perpetua"/>
              </w:rPr>
            </w:pPr>
            <w:r w:rsidRPr="004424E6">
              <w:rPr>
                <w:rFonts w:ascii="Perpetua" w:hAnsi="Perpetua"/>
              </w:rPr>
              <w:t>Void and misleading</w:t>
            </w:r>
          </w:p>
        </w:tc>
        <w:tc>
          <w:tcPr>
            <w:tcW w:w="2433" w:type="dxa"/>
          </w:tcPr>
          <w:p w:rsidR="007D0927" w:rsidRPr="004424E6" w:rsidRDefault="007D0927" w:rsidP="00847480">
            <w:pPr>
              <w:spacing w:before="120" w:after="120"/>
              <w:outlineLvl w:val="0"/>
              <w:rPr>
                <w:rFonts w:ascii="Perpetua" w:hAnsi="Perpetua"/>
              </w:rPr>
            </w:pPr>
            <w:r w:rsidRPr="004424E6">
              <w:rPr>
                <w:rFonts w:ascii="Perpetua" w:hAnsi="Perpetua"/>
                <w:b/>
                <w:i/>
              </w:rPr>
              <w:t>Prepaid mobile terms and conditions</w:t>
            </w:r>
            <w:r w:rsidRPr="004424E6">
              <w:rPr>
                <w:rFonts w:ascii="Perpetua" w:hAnsi="Perpetua"/>
              </w:rPr>
              <w:t xml:space="preserve"> </w:t>
            </w:r>
          </w:p>
          <w:p w:rsidR="007D0927" w:rsidRPr="004424E6" w:rsidRDefault="007D0927" w:rsidP="00847480">
            <w:pPr>
              <w:spacing w:before="120" w:after="120"/>
              <w:outlineLvl w:val="0"/>
              <w:rPr>
                <w:rFonts w:ascii="Perpetua" w:hAnsi="Perpetua"/>
              </w:rPr>
            </w:pPr>
            <w:r w:rsidRPr="004424E6">
              <w:rPr>
                <w:rFonts w:ascii="Perpetua" w:hAnsi="Perpetua"/>
              </w:rPr>
              <w:t xml:space="preserve">13.1 limitations on the liability of </w:t>
            </w:r>
            <w:proofErr w:type="spellStart"/>
            <w:r w:rsidRPr="004424E6">
              <w:rPr>
                <w:rFonts w:ascii="Perpetua" w:hAnsi="Perpetua"/>
              </w:rPr>
              <w:t>Aldi</w:t>
            </w:r>
            <w:proofErr w:type="spellEnd"/>
            <w:r w:rsidRPr="004424E6">
              <w:rPr>
                <w:rFonts w:ascii="Perpetua" w:hAnsi="Perpetua"/>
              </w:rPr>
              <w:t xml:space="preserve"> for third party services.</w:t>
            </w:r>
          </w:p>
        </w:tc>
        <w:tc>
          <w:tcPr>
            <w:tcW w:w="2739" w:type="dxa"/>
          </w:tcPr>
          <w:p w:rsidR="007D0927" w:rsidRPr="004424E6" w:rsidRDefault="007D0927" w:rsidP="00847480">
            <w:pPr>
              <w:spacing w:before="120" w:after="120"/>
              <w:outlineLvl w:val="0"/>
              <w:rPr>
                <w:rFonts w:ascii="Perpetua" w:hAnsi="Perpetua"/>
              </w:rPr>
            </w:pPr>
            <w:r w:rsidRPr="004424E6">
              <w:rPr>
                <w:rFonts w:ascii="Perpetua" w:hAnsi="Perpetua"/>
              </w:rPr>
              <w:t>Should acknowledge the role of the consumer guarantees under the ACL.</w:t>
            </w:r>
          </w:p>
        </w:tc>
      </w:tr>
      <w:tr w:rsidR="007D0927" w:rsidRPr="008D09B2" w:rsidTr="00F65E19">
        <w:tc>
          <w:tcPr>
            <w:tcW w:w="2057" w:type="dxa"/>
          </w:tcPr>
          <w:p w:rsidR="007D0927" w:rsidRPr="004424E6" w:rsidRDefault="007D0927" w:rsidP="00847480">
            <w:pPr>
              <w:spacing w:before="120" w:after="120"/>
              <w:rPr>
                <w:rFonts w:ascii="Perpetua" w:hAnsi="Perpetua"/>
                <w:b/>
              </w:rPr>
            </w:pPr>
            <w:r w:rsidRPr="004424E6">
              <w:rPr>
                <w:rFonts w:ascii="Perpetua" w:hAnsi="Perpetua"/>
                <w:b/>
              </w:rPr>
              <w:t>Coverage</w:t>
            </w:r>
          </w:p>
        </w:tc>
        <w:tc>
          <w:tcPr>
            <w:tcW w:w="1287" w:type="dxa"/>
          </w:tcPr>
          <w:p w:rsidR="007D0927" w:rsidRPr="004424E6" w:rsidRDefault="007D0927" w:rsidP="00847480">
            <w:pPr>
              <w:spacing w:before="120" w:after="120"/>
              <w:rPr>
                <w:rFonts w:ascii="Perpetua" w:hAnsi="Perpetua"/>
              </w:rPr>
            </w:pPr>
            <w:r w:rsidRPr="004424E6">
              <w:rPr>
                <w:rFonts w:ascii="Perpetua" w:hAnsi="Perpetua"/>
              </w:rPr>
              <w:t>Arguably unfair</w:t>
            </w:r>
          </w:p>
        </w:tc>
        <w:tc>
          <w:tcPr>
            <w:tcW w:w="2433" w:type="dxa"/>
          </w:tcPr>
          <w:p w:rsidR="007D0927" w:rsidRPr="004424E6" w:rsidRDefault="007D0927" w:rsidP="00847480">
            <w:pPr>
              <w:spacing w:before="120" w:after="120"/>
              <w:rPr>
                <w:rFonts w:ascii="Perpetua" w:hAnsi="Perpetua"/>
              </w:rPr>
            </w:pPr>
            <w:r w:rsidRPr="004424E6">
              <w:rPr>
                <w:rFonts w:ascii="Perpetua" w:hAnsi="Perpetua"/>
                <w:b/>
                <w:i/>
              </w:rPr>
              <w:t>Prepaid mobile terms and conditions</w:t>
            </w:r>
            <w:r w:rsidRPr="004424E6">
              <w:rPr>
                <w:rFonts w:ascii="Perpetua" w:hAnsi="Perpetua"/>
              </w:rPr>
              <w:t xml:space="preserve"> </w:t>
            </w:r>
          </w:p>
          <w:p w:rsidR="007D0927" w:rsidRPr="004424E6" w:rsidRDefault="007D0927" w:rsidP="00847480">
            <w:pPr>
              <w:spacing w:before="120" w:after="120"/>
              <w:rPr>
                <w:rFonts w:ascii="Perpetua" w:hAnsi="Perpetua"/>
              </w:rPr>
            </w:pPr>
            <w:r w:rsidRPr="004424E6">
              <w:rPr>
                <w:rFonts w:ascii="Perpetua" w:hAnsi="Perpetua"/>
              </w:rPr>
              <w:t>1.3 Coverage</w:t>
            </w:r>
          </w:p>
          <w:p w:rsidR="007D0927" w:rsidRPr="004424E6" w:rsidRDefault="007D0927" w:rsidP="00847480">
            <w:pPr>
              <w:spacing w:before="120" w:after="120"/>
              <w:rPr>
                <w:rFonts w:ascii="Perpetua" w:hAnsi="Perpetua"/>
              </w:rPr>
            </w:pPr>
            <w:r w:rsidRPr="004424E6">
              <w:rPr>
                <w:rFonts w:ascii="Perpetua" w:hAnsi="Perpetua" w:cs="Calibri"/>
                <w:color w:val="000000"/>
              </w:rPr>
              <w:t xml:space="preserve">“1.3.1 The service is not available in all areas of Australia. You may obtain actual coverage maps showing where the service is available in Australia from us or from our website: </w:t>
            </w:r>
            <w:r w:rsidRPr="004424E6">
              <w:rPr>
                <w:rFonts w:ascii="Perpetua" w:hAnsi="Perpetua" w:cs="Calibri"/>
                <w:color w:val="0000FF"/>
              </w:rPr>
              <w:t>www.ALDImobile.com.au</w:t>
            </w:r>
            <w:r w:rsidRPr="004424E6">
              <w:rPr>
                <w:rFonts w:ascii="Perpetua" w:hAnsi="Perpetua" w:cs="Calibri"/>
                <w:color w:val="000000"/>
              </w:rPr>
              <w:t>. You are responsible for inquiring whether coverage is available in the area in which you would normally use the service.”</w:t>
            </w:r>
          </w:p>
        </w:tc>
        <w:tc>
          <w:tcPr>
            <w:tcW w:w="2739" w:type="dxa"/>
          </w:tcPr>
          <w:p w:rsidR="007D0927" w:rsidRPr="004424E6" w:rsidRDefault="007D0927" w:rsidP="00847480">
            <w:pPr>
              <w:spacing w:before="120" w:after="120"/>
              <w:rPr>
                <w:rFonts w:ascii="Perpetua" w:hAnsi="Perpetua"/>
              </w:rPr>
            </w:pPr>
            <w:r w:rsidRPr="004424E6">
              <w:rPr>
                <w:rFonts w:ascii="Perpetua" w:hAnsi="Perpetua"/>
              </w:rPr>
              <w:t xml:space="preserve">Given the supplier knows more about coverage than customers, the supplier should prompt customers to inquire about coverage and/or should not hold customers to the contract in cases where there provides to be no coverage at least in the area where they reside or work. </w:t>
            </w:r>
          </w:p>
        </w:tc>
      </w:tr>
      <w:tr w:rsidR="007D0927" w:rsidRPr="008D09B2" w:rsidTr="00F65E19">
        <w:tc>
          <w:tcPr>
            <w:tcW w:w="2057" w:type="dxa"/>
          </w:tcPr>
          <w:p w:rsidR="007D0927" w:rsidRPr="004424E6" w:rsidRDefault="007D0927" w:rsidP="00847480">
            <w:pPr>
              <w:widowControl w:val="0"/>
              <w:autoSpaceDE w:val="0"/>
              <w:autoSpaceDN w:val="0"/>
              <w:adjustRightInd w:val="0"/>
              <w:spacing w:before="120" w:after="120"/>
              <w:rPr>
                <w:rFonts w:ascii="Perpetua" w:hAnsi="Perpetua" w:cs="Arial"/>
                <w:color w:val="262626"/>
              </w:rPr>
            </w:pPr>
          </w:p>
        </w:tc>
        <w:tc>
          <w:tcPr>
            <w:tcW w:w="1287" w:type="dxa"/>
          </w:tcPr>
          <w:p w:rsidR="007D0927" w:rsidRPr="004424E6" w:rsidRDefault="007D0927" w:rsidP="00847480">
            <w:pPr>
              <w:widowControl w:val="0"/>
              <w:autoSpaceDE w:val="0"/>
              <w:autoSpaceDN w:val="0"/>
              <w:adjustRightInd w:val="0"/>
              <w:spacing w:before="120" w:after="120"/>
              <w:rPr>
                <w:rFonts w:ascii="Perpetua" w:hAnsi="Perpetua" w:cs="Arial"/>
                <w:color w:val="262626"/>
              </w:rPr>
            </w:pPr>
            <w:r w:rsidRPr="004424E6">
              <w:rPr>
                <w:rFonts w:ascii="Perpetua" w:hAnsi="Perpetua" w:cs="Arial"/>
                <w:color w:val="262626"/>
              </w:rPr>
              <w:t>Void and probably misleading</w:t>
            </w:r>
          </w:p>
        </w:tc>
        <w:tc>
          <w:tcPr>
            <w:tcW w:w="2433" w:type="dxa"/>
          </w:tcPr>
          <w:p w:rsidR="007D0927" w:rsidRPr="004424E6" w:rsidRDefault="007D0927" w:rsidP="00847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Perpetua" w:hAnsi="Perpetua" w:cs="Calibri"/>
                <w:color w:val="000000"/>
              </w:rPr>
            </w:pPr>
            <w:r w:rsidRPr="004424E6">
              <w:rPr>
                <w:rFonts w:ascii="Perpetua" w:hAnsi="Perpetua" w:cs="Calibri"/>
                <w:color w:val="000000"/>
              </w:rPr>
              <w:t xml:space="preserve">“1.3.2 In areas that the service is available, it is technically impracticable for us to guarantee that: the service is available in each place within an area where </w:t>
            </w:r>
            <w:r w:rsidRPr="004424E6">
              <w:rPr>
                <w:rFonts w:ascii="Perpetua" w:hAnsi="Perpetua" w:cs="Calibri"/>
                <w:color w:val="000000"/>
              </w:rPr>
              <w:lastRenderedPageBreak/>
              <w:t>there is coverage,</w:t>
            </w:r>
          </w:p>
          <w:p w:rsidR="007D0927" w:rsidRPr="004424E6" w:rsidRDefault="007D0927" w:rsidP="008474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Perpetua" w:hAnsi="Perpetua" w:cs="Calibri"/>
                <w:color w:val="000000"/>
              </w:rPr>
            </w:pPr>
            <w:r w:rsidRPr="004424E6">
              <w:rPr>
                <w:rFonts w:ascii="Perpetua" w:hAnsi="Perpetua" w:cs="Calibri"/>
                <w:color w:val="000000"/>
              </w:rPr>
              <w:t>‘drop-outs’ will not occur during a call, and</w:t>
            </w:r>
          </w:p>
          <w:p w:rsidR="007D0927" w:rsidRPr="004424E6" w:rsidRDefault="007D0927" w:rsidP="00847480">
            <w:pPr>
              <w:widowControl w:val="0"/>
              <w:autoSpaceDE w:val="0"/>
              <w:autoSpaceDN w:val="0"/>
              <w:adjustRightInd w:val="0"/>
              <w:spacing w:before="120" w:after="120"/>
              <w:rPr>
                <w:rFonts w:ascii="Perpetua" w:hAnsi="Perpetua" w:cs="Arial"/>
                <w:color w:val="262626"/>
              </w:rPr>
            </w:pPr>
            <w:proofErr w:type="gramStart"/>
            <w:r w:rsidRPr="004424E6">
              <w:rPr>
                <w:rFonts w:ascii="Perpetua" w:hAnsi="Perpetua" w:cs="Calibri"/>
                <w:color w:val="000000"/>
              </w:rPr>
              <w:t>there</w:t>
            </w:r>
            <w:proofErr w:type="gramEnd"/>
            <w:r w:rsidRPr="004424E6">
              <w:rPr>
                <w:rFonts w:ascii="Perpetua" w:hAnsi="Perpetua" w:cs="Calibri"/>
                <w:color w:val="000000"/>
              </w:rPr>
              <w:t xml:space="preserve"> will be no congestion.”</w:t>
            </w:r>
          </w:p>
        </w:tc>
        <w:tc>
          <w:tcPr>
            <w:tcW w:w="2739" w:type="dxa"/>
          </w:tcPr>
          <w:p w:rsidR="007D0927" w:rsidRPr="004424E6" w:rsidRDefault="007D0927" w:rsidP="00847480">
            <w:pPr>
              <w:spacing w:before="120" w:after="120"/>
              <w:rPr>
                <w:rFonts w:ascii="Perpetua" w:hAnsi="Perpetua"/>
              </w:rPr>
            </w:pPr>
            <w:r w:rsidRPr="004424E6">
              <w:rPr>
                <w:rFonts w:ascii="Perpetua" w:hAnsi="Perpetua"/>
              </w:rPr>
              <w:lastRenderedPageBreak/>
              <w:t>This clause should acknowledge the supplier’s service obligations under the ACL.</w:t>
            </w:r>
          </w:p>
          <w:p w:rsidR="007D0927" w:rsidRPr="004424E6" w:rsidRDefault="007D0927" w:rsidP="00847480">
            <w:pPr>
              <w:spacing w:before="120" w:after="120"/>
              <w:rPr>
                <w:rFonts w:ascii="Perpetua" w:hAnsi="Perpetua" w:cs="Arial"/>
                <w:color w:val="262626"/>
              </w:rPr>
            </w:pPr>
          </w:p>
        </w:tc>
      </w:tr>
      <w:tr w:rsidR="007D0927" w:rsidRPr="008D09B2" w:rsidTr="00F65E19">
        <w:tc>
          <w:tcPr>
            <w:tcW w:w="2057" w:type="dxa"/>
          </w:tcPr>
          <w:p w:rsidR="007D0927" w:rsidRPr="004424E6" w:rsidRDefault="007D0927" w:rsidP="00847480">
            <w:pPr>
              <w:widowControl w:val="0"/>
              <w:autoSpaceDE w:val="0"/>
              <w:autoSpaceDN w:val="0"/>
              <w:adjustRightInd w:val="0"/>
              <w:spacing w:before="120" w:after="120"/>
              <w:rPr>
                <w:rFonts w:ascii="Perpetua" w:hAnsi="Perpetua" w:cs="Arial"/>
                <w:color w:val="262626"/>
              </w:rPr>
            </w:pPr>
          </w:p>
        </w:tc>
        <w:tc>
          <w:tcPr>
            <w:tcW w:w="1287" w:type="dxa"/>
          </w:tcPr>
          <w:p w:rsidR="007D0927" w:rsidRPr="004424E6" w:rsidRDefault="007D0927" w:rsidP="00847480">
            <w:pPr>
              <w:widowControl w:val="0"/>
              <w:autoSpaceDE w:val="0"/>
              <w:autoSpaceDN w:val="0"/>
              <w:adjustRightInd w:val="0"/>
              <w:spacing w:before="120" w:after="120"/>
              <w:rPr>
                <w:rFonts w:ascii="Perpetua" w:hAnsi="Perpetua" w:cs="Arial"/>
                <w:color w:val="262626"/>
              </w:rPr>
            </w:pPr>
          </w:p>
        </w:tc>
        <w:tc>
          <w:tcPr>
            <w:tcW w:w="2433" w:type="dxa"/>
          </w:tcPr>
          <w:p w:rsidR="007D0927" w:rsidRPr="004424E6" w:rsidRDefault="007D0927" w:rsidP="00847480">
            <w:pPr>
              <w:widowControl w:val="0"/>
              <w:autoSpaceDE w:val="0"/>
              <w:autoSpaceDN w:val="0"/>
              <w:adjustRightInd w:val="0"/>
              <w:spacing w:before="120" w:after="120"/>
              <w:rPr>
                <w:rFonts w:ascii="Perpetua" w:hAnsi="Perpetua" w:cs="Arial"/>
                <w:color w:val="262626"/>
              </w:rPr>
            </w:pPr>
          </w:p>
        </w:tc>
        <w:tc>
          <w:tcPr>
            <w:tcW w:w="2739" w:type="dxa"/>
          </w:tcPr>
          <w:p w:rsidR="007D0927" w:rsidRPr="004424E6" w:rsidRDefault="007D0927" w:rsidP="00847480">
            <w:pPr>
              <w:widowControl w:val="0"/>
              <w:autoSpaceDE w:val="0"/>
              <w:autoSpaceDN w:val="0"/>
              <w:adjustRightInd w:val="0"/>
              <w:spacing w:before="120" w:after="120"/>
              <w:rPr>
                <w:rFonts w:ascii="Perpetua" w:hAnsi="Perpetua" w:cs="Arial"/>
                <w:color w:val="262626"/>
              </w:rPr>
            </w:pPr>
          </w:p>
        </w:tc>
      </w:tr>
      <w:tr w:rsidR="007D0927" w:rsidRPr="008D09B2" w:rsidTr="00F65E19">
        <w:tc>
          <w:tcPr>
            <w:tcW w:w="2057" w:type="dxa"/>
          </w:tcPr>
          <w:p w:rsidR="007D0927" w:rsidRPr="004424E6" w:rsidRDefault="007D0927" w:rsidP="00847480">
            <w:pPr>
              <w:spacing w:before="120" w:after="120"/>
              <w:outlineLvl w:val="0"/>
              <w:rPr>
                <w:rFonts w:ascii="Perpetua" w:hAnsi="Perpetua"/>
                <w:b/>
              </w:rPr>
            </w:pPr>
            <w:r w:rsidRPr="004424E6">
              <w:rPr>
                <w:rFonts w:ascii="Perpetua" w:hAnsi="Perpetua"/>
                <w:b/>
              </w:rPr>
              <w:t>Who is protected</w:t>
            </w:r>
          </w:p>
        </w:tc>
        <w:tc>
          <w:tcPr>
            <w:tcW w:w="1287" w:type="dxa"/>
          </w:tcPr>
          <w:p w:rsidR="007D0927" w:rsidRPr="004424E6" w:rsidRDefault="007D0927" w:rsidP="00847480">
            <w:pPr>
              <w:spacing w:before="120" w:after="120"/>
              <w:outlineLvl w:val="0"/>
              <w:rPr>
                <w:rFonts w:ascii="Perpetua" w:hAnsi="Perpetua"/>
              </w:rPr>
            </w:pPr>
            <w:r w:rsidRPr="004424E6">
              <w:rPr>
                <w:rFonts w:ascii="Perpetua" w:hAnsi="Perpetua"/>
              </w:rPr>
              <w:t>Should be clarified</w:t>
            </w:r>
          </w:p>
        </w:tc>
        <w:tc>
          <w:tcPr>
            <w:tcW w:w="2433" w:type="dxa"/>
          </w:tcPr>
          <w:p w:rsidR="007D0927" w:rsidRPr="004424E6" w:rsidRDefault="007D0927" w:rsidP="00847480">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rPr>
              <w:t xml:space="preserve">1.1 and 1.4 </w:t>
            </w:r>
          </w:p>
          <w:p w:rsidR="007D0927" w:rsidRPr="004424E6" w:rsidRDefault="007D0927" w:rsidP="00847480">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rPr>
              <w:t>“</w:t>
            </w:r>
            <w:r w:rsidRPr="004424E6">
              <w:rPr>
                <w:rFonts w:ascii="Perpetua" w:hAnsi="Perpetua" w:cs="Calibri"/>
              </w:rPr>
              <w:t xml:space="preserve">1.4.1 In addition to any other obligations you may have under the Service Terms including your obligations under the Acceptable Use Policy, you must not: </w:t>
            </w:r>
          </w:p>
          <w:p w:rsidR="007D0927" w:rsidRPr="004424E6" w:rsidRDefault="007D0927" w:rsidP="00847480">
            <w:pPr>
              <w:widowControl w:val="0"/>
              <w:tabs>
                <w:tab w:val="left" w:pos="220"/>
                <w:tab w:val="left" w:pos="720"/>
              </w:tabs>
              <w:autoSpaceDE w:val="0"/>
              <w:autoSpaceDN w:val="0"/>
              <w:adjustRightInd w:val="0"/>
              <w:spacing w:before="120" w:after="120"/>
              <w:rPr>
                <w:rFonts w:ascii="Perpetua" w:hAnsi="Perpetua"/>
              </w:rPr>
            </w:pPr>
            <w:r w:rsidRPr="004424E6">
              <w:rPr>
                <w:rFonts w:ascii="Perpetua" w:hAnsi="Perpetua" w:cs="Calibri"/>
              </w:rPr>
              <w:t xml:space="preserve">d) </w:t>
            </w:r>
            <w:proofErr w:type="gramStart"/>
            <w:r w:rsidRPr="004424E6">
              <w:rPr>
                <w:rFonts w:ascii="Perpetua" w:hAnsi="Perpetua" w:cs="Calibri"/>
              </w:rPr>
              <w:t>use</w:t>
            </w:r>
            <w:proofErr w:type="gramEnd"/>
            <w:r w:rsidRPr="004424E6">
              <w:rPr>
                <w:rFonts w:ascii="Perpetua" w:hAnsi="Perpetua" w:cs="Calibri"/>
              </w:rPr>
              <w:t xml:space="preserve"> the service for business purposes</w:t>
            </w:r>
            <w:r w:rsidRPr="004424E6">
              <w:rPr>
                <w:rFonts w:ascii="Perpetua" w:hAnsi="Perpetua"/>
              </w:rPr>
              <w:t>”.</w:t>
            </w:r>
          </w:p>
        </w:tc>
        <w:tc>
          <w:tcPr>
            <w:tcW w:w="2739" w:type="dxa"/>
          </w:tcPr>
          <w:p w:rsidR="007D0927" w:rsidRPr="004424E6" w:rsidRDefault="007D0927" w:rsidP="00847480">
            <w:pPr>
              <w:spacing w:before="120" w:after="120"/>
              <w:outlineLvl w:val="0"/>
              <w:rPr>
                <w:rFonts w:ascii="Perpetua" w:hAnsi="Perpetua"/>
              </w:rPr>
            </w:pPr>
            <w:r w:rsidRPr="004424E6">
              <w:rPr>
                <w:rFonts w:ascii="Perpetua" w:hAnsi="Perpetua"/>
              </w:rPr>
              <w:t xml:space="preserve">This clause would be more balanced if it precluded use for </w:t>
            </w:r>
            <w:r w:rsidRPr="004424E6">
              <w:rPr>
                <w:rFonts w:ascii="Perpetua" w:hAnsi="Perpetua"/>
                <w:i/>
              </w:rPr>
              <w:t xml:space="preserve">predominantly </w:t>
            </w:r>
            <w:r w:rsidRPr="004424E6">
              <w:rPr>
                <w:rFonts w:ascii="Perpetua" w:hAnsi="Perpetua"/>
              </w:rPr>
              <w:t>business purposes. One off or irregular use for business purposes by customers should not amount to a breach of contract.</w:t>
            </w:r>
          </w:p>
        </w:tc>
      </w:tr>
    </w:tbl>
    <w:p w:rsidR="007D0927" w:rsidRPr="008D09B2" w:rsidRDefault="007D0927" w:rsidP="007D0927">
      <w:pPr>
        <w:spacing w:before="120" w:after="120"/>
        <w:jc w:val="both"/>
        <w:outlineLvl w:val="0"/>
        <w:rPr>
          <w:rFonts w:ascii="Perpetua" w:hAnsi="Perpetua"/>
          <w:b/>
        </w:rPr>
      </w:pPr>
    </w:p>
    <w:p w:rsidR="007D0927" w:rsidRDefault="007D0927" w:rsidP="007D0927">
      <w:pPr>
        <w:rPr>
          <w:rFonts w:ascii="Perpetua" w:hAnsi="Perpetua"/>
        </w:rPr>
      </w:pPr>
      <w:r>
        <w:rPr>
          <w:rFonts w:ascii="Perpetua" w:hAnsi="Perpetua"/>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93"/>
        <w:gridCol w:w="1417"/>
        <w:gridCol w:w="2268"/>
        <w:gridCol w:w="2738"/>
      </w:tblGrid>
      <w:tr w:rsidR="007D0927" w:rsidRPr="00CE0672" w:rsidTr="00F65E19">
        <w:tc>
          <w:tcPr>
            <w:tcW w:w="2093" w:type="dxa"/>
          </w:tcPr>
          <w:p w:rsidR="007D0927" w:rsidRPr="00CE0672" w:rsidRDefault="007D0927" w:rsidP="00F65E19">
            <w:pPr>
              <w:pStyle w:val="CommAHead"/>
            </w:pPr>
            <w:bookmarkStart w:id="182" w:name="_Toc226465926"/>
            <w:bookmarkStart w:id="183" w:name="_Toc226476373"/>
            <w:bookmarkStart w:id="184" w:name="_Toc226477010"/>
            <w:bookmarkStart w:id="185" w:name="_Toc226477165"/>
            <w:bookmarkStart w:id="186" w:name="_Toc228286961"/>
            <w:r w:rsidRPr="004424E6">
              <w:rPr>
                <w:rFonts w:ascii="Perpetua" w:hAnsi="Perpetua"/>
                <w:b/>
              </w:rPr>
              <w:lastRenderedPageBreak/>
              <w:t>Boost Mobile</w:t>
            </w:r>
            <w:bookmarkEnd w:id="182"/>
            <w:bookmarkEnd w:id="183"/>
            <w:bookmarkEnd w:id="184"/>
            <w:bookmarkEnd w:id="185"/>
            <w:bookmarkEnd w:id="186"/>
          </w:p>
        </w:tc>
        <w:tc>
          <w:tcPr>
            <w:tcW w:w="1417" w:type="dxa"/>
          </w:tcPr>
          <w:p w:rsidR="007D0927" w:rsidRPr="004424E6" w:rsidRDefault="007D0927" w:rsidP="00F65E19">
            <w:pPr>
              <w:spacing w:before="120" w:after="120"/>
              <w:jc w:val="both"/>
              <w:outlineLvl w:val="0"/>
              <w:rPr>
                <w:rFonts w:ascii="Perpetua" w:hAnsi="Perpetua"/>
                <w:b/>
              </w:rPr>
            </w:pPr>
          </w:p>
        </w:tc>
        <w:tc>
          <w:tcPr>
            <w:tcW w:w="2268" w:type="dxa"/>
          </w:tcPr>
          <w:p w:rsidR="007D0927" w:rsidRPr="004424E6" w:rsidRDefault="007D0927" w:rsidP="00F65E19">
            <w:pPr>
              <w:spacing w:before="120" w:after="120"/>
              <w:jc w:val="both"/>
              <w:outlineLvl w:val="0"/>
              <w:rPr>
                <w:rFonts w:ascii="Perpetua" w:hAnsi="Perpetua"/>
                <w:b/>
              </w:rPr>
            </w:pPr>
          </w:p>
        </w:tc>
        <w:tc>
          <w:tcPr>
            <w:tcW w:w="2738" w:type="dxa"/>
          </w:tcPr>
          <w:p w:rsidR="007D0927" w:rsidRPr="004424E6" w:rsidRDefault="007D0927" w:rsidP="00F65E19">
            <w:pPr>
              <w:spacing w:before="120" w:after="120"/>
              <w:jc w:val="both"/>
              <w:outlineLvl w:val="0"/>
              <w:rPr>
                <w:rFonts w:ascii="Perpetua" w:hAnsi="Perpetua"/>
                <w:b/>
              </w:rPr>
            </w:pPr>
          </w:p>
        </w:tc>
      </w:tr>
      <w:tr w:rsidR="007D0927" w:rsidRPr="008D09B2" w:rsidTr="00F65E19">
        <w:tc>
          <w:tcPr>
            <w:tcW w:w="2093" w:type="dxa"/>
          </w:tcPr>
          <w:p w:rsidR="007D0927" w:rsidRPr="004424E6" w:rsidRDefault="007D0927" w:rsidP="00F65E19">
            <w:pPr>
              <w:spacing w:before="120" w:after="120"/>
              <w:jc w:val="both"/>
              <w:rPr>
                <w:rFonts w:ascii="Perpetua" w:hAnsi="Perpetua"/>
                <w:b/>
              </w:rPr>
            </w:pPr>
            <w:r w:rsidRPr="004424E6">
              <w:rPr>
                <w:rFonts w:ascii="Perpetua" w:hAnsi="Perpetua"/>
                <w:b/>
              </w:rPr>
              <w:t>Legal obligation</w:t>
            </w:r>
          </w:p>
        </w:tc>
        <w:tc>
          <w:tcPr>
            <w:tcW w:w="1417" w:type="dxa"/>
          </w:tcPr>
          <w:p w:rsidR="007D0927" w:rsidRPr="004424E6" w:rsidRDefault="007D0927" w:rsidP="00F65E19">
            <w:pPr>
              <w:spacing w:before="120" w:after="120"/>
              <w:jc w:val="both"/>
              <w:rPr>
                <w:rFonts w:ascii="Perpetua" w:hAnsi="Perpetua"/>
                <w:b/>
              </w:rPr>
            </w:pPr>
            <w:r w:rsidRPr="004424E6">
              <w:rPr>
                <w:rFonts w:ascii="Perpetua" w:hAnsi="Perpetua"/>
                <w:b/>
              </w:rPr>
              <w:t xml:space="preserve">Compliant? </w:t>
            </w:r>
          </w:p>
        </w:tc>
        <w:tc>
          <w:tcPr>
            <w:tcW w:w="2268" w:type="dxa"/>
          </w:tcPr>
          <w:p w:rsidR="007D0927" w:rsidRPr="004424E6" w:rsidRDefault="007D0927" w:rsidP="00F65E19">
            <w:pPr>
              <w:spacing w:before="120" w:after="120"/>
              <w:jc w:val="both"/>
              <w:rPr>
                <w:rFonts w:ascii="Perpetua" w:hAnsi="Perpetua"/>
                <w:b/>
              </w:rPr>
            </w:pPr>
            <w:r w:rsidRPr="004424E6">
              <w:rPr>
                <w:rFonts w:ascii="Perpetua" w:hAnsi="Perpetua"/>
                <w:b/>
              </w:rPr>
              <w:t>Document/clause</w:t>
            </w:r>
          </w:p>
        </w:tc>
        <w:tc>
          <w:tcPr>
            <w:tcW w:w="2738" w:type="dxa"/>
          </w:tcPr>
          <w:p w:rsidR="007D0927" w:rsidRPr="004424E6" w:rsidRDefault="007D0927" w:rsidP="00F65E19">
            <w:pPr>
              <w:spacing w:before="120" w:after="120"/>
              <w:jc w:val="both"/>
              <w:rPr>
                <w:rFonts w:ascii="Perpetua" w:hAnsi="Perpetua"/>
                <w:b/>
              </w:rPr>
            </w:pPr>
            <w:r w:rsidRPr="004424E6">
              <w:rPr>
                <w:rFonts w:ascii="Perpetua" w:hAnsi="Perpetua"/>
                <w:b/>
              </w:rPr>
              <w:t>Comments</w:t>
            </w:r>
          </w:p>
        </w:tc>
      </w:tr>
      <w:tr w:rsidR="007D0927" w:rsidRPr="008D09B2" w:rsidTr="00F65E19">
        <w:tc>
          <w:tcPr>
            <w:tcW w:w="2093" w:type="dxa"/>
          </w:tcPr>
          <w:p w:rsidR="007D0927" w:rsidRPr="004424E6" w:rsidRDefault="007D0927" w:rsidP="00847480">
            <w:pPr>
              <w:spacing w:before="120" w:after="120"/>
              <w:rPr>
                <w:rFonts w:ascii="Perpetua" w:hAnsi="Perpetua"/>
                <w:b/>
              </w:rPr>
            </w:pPr>
            <w:r w:rsidRPr="004424E6">
              <w:rPr>
                <w:rFonts w:ascii="Perpetua" w:hAnsi="Perpetua"/>
                <w:b/>
              </w:rPr>
              <w:t xml:space="preserve">Disclosure requirements under the TCP Code </w:t>
            </w:r>
          </w:p>
        </w:tc>
        <w:tc>
          <w:tcPr>
            <w:tcW w:w="1417" w:type="dxa"/>
          </w:tcPr>
          <w:p w:rsidR="007D0927" w:rsidRPr="004424E6" w:rsidRDefault="007D0927" w:rsidP="00847480">
            <w:pPr>
              <w:spacing w:before="120" w:after="120"/>
              <w:rPr>
                <w:rFonts w:ascii="Perpetua" w:hAnsi="Perpetua"/>
                <w:b/>
              </w:rPr>
            </w:pPr>
          </w:p>
        </w:tc>
        <w:tc>
          <w:tcPr>
            <w:tcW w:w="2268" w:type="dxa"/>
          </w:tcPr>
          <w:p w:rsidR="007D0927" w:rsidRPr="004424E6" w:rsidRDefault="007D0927" w:rsidP="00847480">
            <w:pPr>
              <w:spacing w:before="120" w:after="120"/>
              <w:rPr>
                <w:rFonts w:ascii="Perpetua" w:hAnsi="Perpetua"/>
                <w:b/>
              </w:rPr>
            </w:pPr>
          </w:p>
        </w:tc>
        <w:tc>
          <w:tcPr>
            <w:tcW w:w="2738" w:type="dxa"/>
          </w:tcPr>
          <w:p w:rsidR="007D0927" w:rsidRPr="004424E6" w:rsidRDefault="007D0927" w:rsidP="00847480">
            <w:pPr>
              <w:spacing w:before="120" w:after="120"/>
              <w:rPr>
                <w:rFonts w:ascii="Perpetua" w:hAnsi="Perpetua"/>
                <w:b/>
              </w:rPr>
            </w:pPr>
          </w:p>
        </w:tc>
      </w:tr>
      <w:tr w:rsidR="007D0927" w:rsidRPr="00CE0672" w:rsidTr="00F65E19">
        <w:tc>
          <w:tcPr>
            <w:tcW w:w="2093" w:type="dxa"/>
          </w:tcPr>
          <w:p w:rsidR="007D0927" w:rsidRPr="004424E6" w:rsidRDefault="007D0927" w:rsidP="00847480">
            <w:pPr>
              <w:spacing w:before="120" w:after="120"/>
              <w:rPr>
                <w:rFonts w:ascii="Perpetua" w:hAnsi="Perpetua"/>
              </w:rPr>
            </w:pPr>
            <w:r w:rsidRPr="004424E6">
              <w:rPr>
                <w:rFonts w:ascii="Perpetua" w:hAnsi="Perpetua"/>
                <w:b/>
              </w:rPr>
              <w:t xml:space="preserve">Website information about voluntary warranties and consumer guarantees (rule </w:t>
            </w:r>
            <w:r w:rsidRPr="004424E6">
              <w:rPr>
                <w:rFonts w:ascii="Perpetua" w:eastAsia="Cambria" w:hAnsi="Perpetua" w:cs="Century Gothic"/>
                <w:b/>
              </w:rPr>
              <w:t>4.1.3(f))</w:t>
            </w:r>
          </w:p>
        </w:tc>
        <w:tc>
          <w:tcPr>
            <w:tcW w:w="1417" w:type="dxa"/>
          </w:tcPr>
          <w:p w:rsidR="007D0927" w:rsidRPr="004424E6" w:rsidRDefault="007D0927" w:rsidP="00847480">
            <w:pPr>
              <w:spacing w:before="120" w:after="120"/>
              <w:rPr>
                <w:rFonts w:ascii="Perpetua" w:hAnsi="Perpetua"/>
              </w:rPr>
            </w:pPr>
            <w:r w:rsidRPr="004424E6">
              <w:rPr>
                <w:rFonts w:ascii="Perpetua" w:hAnsi="Perpetua"/>
              </w:rPr>
              <w:t>No</w:t>
            </w:r>
          </w:p>
        </w:tc>
        <w:tc>
          <w:tcPr>
            <w:tcW w:w="2268" w:type="dxa"/>
          </w:tcPr>
          <w:p w:rsidR="007D0927" w:rsidRPr="004424E6" w:rsidRDefault="007D0927" w:rsidP="00847480">
            <w:pPr>
              <w:spacing w:before="120" w:after="120"/>
              <w:rPr>
                <w:rFonts w:ascii="Perpetua" w:hAnsi="Perpetua"/>
              </w:rPr>
            </w:pPr>
          </w:p>
        </w:tc>
        <w:tc>
          <w:tcPr>
            <w:tcW w:w="2738" w:type="dxa"/>
          </w:tcPr>
          <w:p w:rsidR="007D0927" w:rsidRPr="004424E6" w:rsidRDefault="007D0927" w:rsidP="00847480">
            <w:pPr>
              <w:spacing w:before="120" w:after="120"/>
              <w:rPr>
                <w:rFonts w:ascii="Perpetua" w:hAnsi="Perpetua"/>
              </w:rPr>
            </w:pPr>
            <w:r w:rsidRPr="004424E6">
              <w:rPr>
                <w:rFonts w:ascii="Perpetua" w:hAnsi="Perpetua"/>
              </w:rPr>
              <w:t>No specific warranty or guarantee information.</w:t>
            </w:r>
          </w:p>
        </w:tc>
      </w:tr>
      <w:tr w:rsidR="007D0927" w:rsidRPr="00CE0672" w:rsidTr="00F65E19">
        <w:tc>
          <w:tcPr>
            <w:tcW w:w="2093" w:type="dxa"/>
          </w:tcPr>
          <w:p w:rsidR="007D0927" w:rsidRPr="004424E6" w:rsidRDefault="007D0927" w:rsidP="00847480">
            <w:pPr>
              <w:spacing w:before="120" w:after="120"/>
              <w:rPr>
                <w:rFonts w:ascii="Perpetua" w:eastAsia="Cambria" w:hAnsi="Perpetua" w:cs="Century Gothic"/>
              </w:rPr>
            </w:pPr>
            <w:r w:rsidRPr="004424E6">
              <w:rPr>
                <w:rFonts w:ascii="Perpetua" w:eastAsia="Cambria" w:hAnsi="Perpetua" w:cs="Century Gothic"/>
                <w:b/>
              </w:rPr>
              <w:t>All contract terms?</w:t>
            </w:r>
          </w:p>
        </w:tc>
        <w:tc>
          <w:tcPr>
            <w:tcW w:w="1417" w:type="dxa"/>
          </w:tcPr>
          <w:p w:rsidR="007D0927" w:rsidRPr="004424E6" w:rsidRDefault="007D0927" w:rsidP="00847480">
            <w:pPr>
              <w:spacing w:before="120" w:after="120"/>
              <w:rPr>
                <w:rFonts w:ascii="Perpetua" w:hAnsi="Perpetua"/>
                <w:b/>
              </w:rPr>
            </w:pPr>
          </w:p>
        </w:tc>
        <w:tc>
          <w:tcPr>
            <w:tcW w:w="2268" w:type="dxa"/>
          </w:tcPr>
          <w:p w:rsidR="007D0927" w:rsidRPr="004424E6" w:rsidRDefault="007D0927" w:rsidP="00847480">
            <w:pPr>
              <w:spacing w:before="120" w:after="120"/>
              <w:rPr>
                <w:rFonts w:ascii="Perpetua" w:hAnsi="Perpetua"/>
                <w:b/>
              </w:rPr>
            </w:pPr>
          </w:p>
        </w:tc>
        <w:tc>
          <w:tcPr>
            <w:tcW w:w="2738" w:type="dxa"/>
          </w:tcPr>
          <w:p w:rsidR="007D0927" w:rsidRPr="004424E6" w:rsidRDefault="007D0927" w:rsidP="00847480">
            <w:pPr>
              <w:spacing w:before="120" w:after="120"/>
              <w:rPr>
                <w:rFonts w:ascii="Perpetua" w:hAnsi="Perpetua"/>
                <w:b/>
              </w:rPr>
            </w:pPr>
          </w:p>
        </w:tc>
      </w:tr>
      <w:tr w:rsidR="007D0927" w:rsidRPr="00CE0672" w:rsidTr="00F65E19">
        <w:tc>
          <w:tcPr>
            <w:tcW w:w="2093" w:type="dxa"/>
          </w:tcPr>
          <w:p w:rsidR="007D0927" w:rsidRPr="004424E6" w:rsidRDefault="007D0927" w:rsidP="00847480">
            <w:pPr>
              <w:spacing w:before="120" w:after="120"/>
              <w:rPr>
                <w:rFonts w:ascii="Perpetua" w:hAnsi="Perpetua"/>
              </w:rPr>
            </w:pPr>
            <w:r w:rsidRPr="004424E6">
              <w:rPr>
                <w:rFonts w:ascii="Perpetua" w:eastAsia="Cambria" w:hAnsi="Perpetua" w:cs="Century Gothic"/>
                <w:b/>
              </w:rPr>
              <w:t xml:space="preserve">Available? (Rule 4.5.2) </w:t>
            </w:r>
          </w:p>
        </w:tc>
        <w:tc>
          <w:tcPr>
            <w:tcW w:w="1417" w:type="dxa"/>
          </w:tcPr>
          <w:p w:rsidR="007D0927" w:rsidRPr="004424E6" w:rsidRDefault="007D0927" w:rsidP="00847480">
            <w:pPr>
              <w:spacing w:before="120" w:after="120"/>
              <w:outlineLvl w:val="0"/>
              <w:rPr>
                <w:rFonts w:ascii="Perpetua" w:hAnsi="Perpetua"/>
              </w:rPr>
            </w:pPr>
            <w:r w:rsidRPr="004424E6">
              <w:rPr>
                <w:rFonts w:ascii="Perpetua" w:hAnsi="Perpetua"/>
              </w:rPr>
              <w:t>No</w:t>
            </w:r>
          </w:p>
        </w:tc>
        <w:tc>
          <w:tcPr>
            <w:tcW w:w="2268" w:type="dxa"/>
          </w:tcPr>
          <w:p w:rsidR="007D0927" w:rsidRPr="004424E6" w:rsidRDefault="007D0927" w:rsidP="00847480">
            <w:pPr>
              <w:spacing w:before="120" w:after="120"/>
              <w:outlineLvl w:val="0"/>
              <w:rPr>
                <w:rFonts w:ascii="Perpetua" w:hAnsi="Perpetua"/>
              </w:rPr>
            </w:pPr>
            <w:r w:rsidRPr="004424E6">
              <w:rPr>
                <w:rFonts w:ascii="Perpetua" w:hAnsi="Perpetua"/>
              </w:rPr>
              <w:t>Terms of use</w:t>
            </w:r>
          </w:p>
        </w:tc>
        <w:tc>
          <w:tcPr>
            <w:tcW w:w="2738" w:type="dxa"/>
          </w:tcPr>
          <w:p w:rsidR="007D0927" w:rsidRPr="004424E6" w:rsidRDefault="007D0927" w:rsidP="00847480">
            <w:pPr>
              <w:spacing w:before="120" w:after="120"/>
              <w:outlineLvl w:val="0"/>
              <w:rPr>
                <w:rFonts w:ascii="Perpetua" w:hAnsi="Perpetua"/>
              </w:rPr>
            </w:pPr>
            <w:r w:rsidRPr="004424E6">
              <w:rPr>
                <w:rFonts w:ascii="Perpetua" w:hAnsi="Perpetua"/>
              </w:rPr>
              <w:t xml:space="preserve">Appear to cover website use. </w:t>
            </w:r>
          </w:p>
          <w:p w:rsidR="007D0927" w:rsidRPr="004424E6" w:rsidRDefault="007D0927" w:rsidP="00847480">
            <w:pPr>
              <w:spacing w:before="120" w:after="120"/>
              <w:rPr>
                <w:rFonts w:ascii="Perpetua" w:hAnsi="Perpetua"/>
              </w:rPr>
            </w:pPr>
            <w:r w:rsidRPr="004424E6">
              <w:rPr>
                <w:rFonts w:ascii="Perpetua" w:hAnsi="Perpetua"/>
              </w:rPr>
              <w:t>CIS refers to terms but they cannot be found at that address.</w:t>
            </w:r>
          </w:p>
        </w:tc>
      </w:tr>
      <w:tr w:rsidR="007D0927" w:rsidRPr="00CE0672" w:rsidTr="00F65E19">
        <w:tc>
          <w:tcPr>
            <w:tcW w:w="2093" w:type="dxa"/>
          </w:tcPr>
          <w:p w:rsidR="007D0927" w:rsidRPr="004424E6" w:rsidRDefault="007D0927" w:rsidP="00847480">
            <w:pPr>
              <w:spacing w:before="120" w:after="120"/>
              <w:outlineLvl w:val="0"/>
              <w:rPr>
                <w:rFonts w:ascii="Perpetua" w:eastAsia="Cambria" w:hAnsi="Perpetua" w:cs="Century Gothic"/>
              </w:rPr>
            </w:pPr>
            <w:r w:rsidRPr="004424E6">
              <w:rPr>
                <w:rFonts w:ascii="Perpetua" w:eastAsia="Cambria" w:hAnsi="Perpetua" w:cs="Times"/>
                <w:b/>
              </w:rPr>
              <w:t xml:space="preserve">Easily accessed (rule 4.5.1) </w:t>
            </w:r>
          </w:p>
        </w:tc>
        <w:tc>
          <w:tcPr>
            <w:tcW w:w="1417" w:type="dxa"/>
          </w:tcPr>
          <w:p w:rsidR="007D0927" w:rsidRPr="004424E6" w:rsidRDefault="007D0927" w:rsidP="00847480">
            <w:pPr>
              <w:spacing w:before="120" w:after="120"/>
              <w:outlineLvl w:val="0"/>
              <w:rPr>
                <w:rFonts w:ascii="Perpetua" w:hAnsi="Perpetua"/>
              </w:rPr>
            </w:pPr>
            <w:r w:rsidRPr="004424E6">
              <w:rPr>
                <w:rFonts w:ascii="Perpetua" w:hAnsi="Perpetua"/>
              </w:rPr>
              <w:t>No</w:t>
            </w:r>
          </w:p>
        </w:tc>
        <w:tc>
          <w:tcPr>
            <w:tcW w:w="2268" w:type="dxa"/>
          </w:tcPr>
          <w:p w:rsidR="007D0927" w:rsidRPr="004424E6" w:rsidRDefault="007D0927" w:rsidP="00847480">
            <w:pPr>
              <w:spacing w:before="120" w:after="120"/>
              <w:outlineLvl w:val="0"/>
              <w:rPr>
                <w:rFonts w:ascii="Perpetua" w:hAnsi="Perpetua"/>
                <w:b/>
              </w:rPr>
            </w:pPr>
          </w:p>
        </w:tc>
        <w:tc>
          <w:tcPr>
            <w:tcW w:w="2738" w:type="dxa"/>
          </w:tcPr>
          <w:p w:rsidR="007D0927" w:rsidRPr="004424E6" w:rsidRDefault="007D0927" w:rsidP="00847480">
            <w:pPr>
              <w:spacing w:before="120" w:after="120"/>
              <w:outlineLvl w:val="0"/>
              <w:rPr>
                <w:rFonts w:ascii="Perpetua" w:hAnsi="Perpetua"/>
                <w:b/>
              </w:rPr>
            </w:pPr>
            <w:r w:rsidRPr="004424E6">
              <w:rPr>
                <w:rFonts w:ascii="Perpetua" w:hAnsi="Perpetua"/>
              </w:rPr>
              <w:t>Not able to be downloaded</w:t>
            </w: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p>
        </w:tc>
        <w:tc>
          <w:tcPr>
            <w:tcW w:w="1417" w:type="dxa"/>
          </w:tcPr>
          <w:p w:rsidR="007D0927" w:rsidRPr="004424E6" w:rsidRDefault="007D0927" w:rsidP="00847480">
            <w:pPr>
              <w:spacing w:before="120" w:after="120"/>
              <w:outlineLvl w:val="0"/>
              <w:rPr>
                <w:rFonts w:ascii="Perpetua" w:hAnsi="Perpetua"/>
                <w:b/>
              </w:rPr>
            </w:pPr>
          </w:p>
        </w:tc>
        <w:tc>
          <w:tcPr>
            <w:tcW w:w="2268" w:type="dxa"/>
          </w:tcPr>
          <w:p w:rsidR="007D0927" w:rsidRPr="004424E6" w:rsidRDefault="007D0927" w:rsidP="00847480">
            <w:pPr>
              <w:spacing w:before="120" w:after="120"/>
              <w:outlineLvl w:val="0"/>
              <w:rPr>
                <w:rFonts w:ascii="Perpetua" w:hAnsi="Perpetua"/>
                <w:b/>
              </w:rPr>
            </w:pPr>
          </w:p>
        </w:tc>
        <w:tc>
          <w:tcPr>
            <w:tcW w:w="2738" w:type="dxa"/>
          </w:tcPr>
          <w:p w:rsidR="007D0927" w:rsidRPr="004424E6" w:rsidRDefault="007D0927" w:rsidP="00847480">
            <w:pPr>
              <w:spacing w:before="120" w:after="120"/>
              <w:outlineLvl w:val="0"/>
              <w:rPr>
                <w:rFonts w:ascii="Perpetua" w:hAnsi="Perpetua"/>
                <w:b/>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Transparency obligations under the TCP Code</w:t>
            </w:r>
          </w:p>
        </w:tc>
        <w:tc>
          <w:tcPr>
            <w:tcW w:w="1417" w:type="dxa"/>
          </w:tcPr>
          <w:p w:rsidR="007D0927" w:rsidRPr="004424E6" w:rsidRDefault="007D0927" w:rsidP="00847480">
            <w:pPr>
              <w:spacing w:before="120" w:after="120"/>
              <w:outlineLvl w:val="0"/>
              <w:rPr>
                <w:rFonts w:ascii="Perpetua" w:hAnsi="Perpetua"/>
                <w:b/>
              </w:rPr>
            </w:pPr>
          </w:p>
        </w:tc>
        <w:tc>
          <w:tcPr>
            <w:tcW w:w="2268" w:type="dxa"/>
          </w:tcPr>
          <w:p w:rsidR="007D0927" w:rsidRPr="004424E6" w:rsidRDefault="007D0927" w:rsidP="00847480">
            <w:pPr>
              <w:spacing w:before="120" w:after="120"/>
              <w:outlineLvl w:val="0"/>
              <w:rPr>
                <w:rFonts w:ascii="Perpetua" w:hAnsi="Perpetua"/>
                <w:b/>
              </w:rPr>
            </w:pPr>
          </w:p>
        </w:tc>
        <w:tc>
          <w:tcPr>
            <w:tcW w:w="2738" w:type="dxa"/>
          </w:tcPr>
          <w:p w:rsidR="007D0927" w:rsidRPr="004424E6" w:rsidRDefault="007D0927" w:rsidP="00847480">
            <w:pPr>
              <w:spacing w:before="120" w:after="120"/>
              <w:outlineLvl w:val="0"/>
              <w:rPr>
                <w:rFonts w:ascii="Perpetua" w:hAnsi="Perpetua"/>
                <w:b/>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Easily navigated? (Rule 4.5.1)</w:t>
            </w:r>
          </w:p>
        </w:tc>
        <w:tc>
          <w:tcPr>
            <w:tcW w:w="1417" w:type="dxa"/>
          </w:tcPr>
          <w:p w:rsidR="007D0927" w:rsidRPr="004424E6" w:rsidRDefault="007D0927" w:rsidP="00847480">
            <w:pPr>
              <w:spacing w:before="120" w:after="120"/>
              <w:outlineLvl w:val="0"/>
              <w:rPr>
                <w:rFonts w:ascii="Perpetua" w:hAnsi="Perpetua"/>
              </w:rPr>
            </w:pPr>
            <w:r w:rsidRPr="004424E6">
              <w:rPr>
                <w:rFonts w:ascii="Perpetua" w:hAnsi="Perpetua"/>
              </w:rPr>
              <w:t>No</w:t>
            </w:r>
          </w:p>
        </w:tc>
        <w:tc>
          <w:tcPr>
            <w:tcW w:w="2268" w:type="dxa"/>
          </w:tcPr>
          <w:p w:rsidR="007D0927" w:rsidRPr="004424E6" w:rsidRDefault="007D0927" w:rsidP="00847480">
            <w:pPr>
              <w:spacing w:before="120" w:after="120"/>
              <w:outlineLvl w:val="0"/>
              <w:rPr>
                <w:rFonts w:ascii="Perpetua" w:hAnsi="Perpetua"/>
              </w:rPr>
            </w:pPr>
          </w:p>
        </w:tc>
        <w:tc>
          <w:tcPr>
            <w:tcW w:w="2738" w:type="dxa"/>
          </w:tcPr>
          <w:p w:rsidR="007D0927" w:rsidRPr="004424E6" w:rsidRDefault="007D0927" w:rsidP="00847480">
            <w:pPr>
              <w:spacing w:before="120" w:after="120"/>
              <w:outlineLvl w:val="0"/>
              <w:rPr>
                <w:rFonts w:ascii="Perpetua" w:hAnsi="Perpetua"/>
              </w:rPr>
            </w:pPr>
            <w:r w:rsidRPr="004424E6">
              <w:rPr>
                <w:rFonts w:ascii="Perpetua" w:hAnsi="Perpetua"/>
              </w:rPr>
              <w:t>Not clearly titled</w:t>
            </w:r>
          </w:p>
          <w:p w:rsidR="007D0927" w:rsidRPr="004424E6" w:rsidRDefault="007D0927" w:rsidP="00847480">
            <w:pPr>
              <w:spacing w:before="120" w:after="120"/>
              <w:outlineLvl w:val="0"/>
              <w:rPr>
                <w:rFonts w:ascii="Perpetua" w:hAnsi="Perpetua"/>
              </w:rPr>
            </w:pPr>
            <w:r w:rsidRPr="004424E6">
              <w:rPr>
                <w:rFonts w:ascii="Perpetua" w:hAnsi="Perpetua"/>
              </w:rPr>
              <w:t>No index</w:t>
            </w:r>
          </w:p>
          <w:p w:rsidR="007D0927" w:rsidRPr="004424E6" w:rsidRDefault="007D0927" w:rsidP="00847480">
            <w:pPr>
              <w:spacing w:before="120" w:after="120"/>
              <w:outlineLvl w:val="0"/>
              <w:rPr>
                <w:rFonts w:ascii="Perpetua" w:hAnsi="Perpetua"/>
              </w:rPr>
            </w:pPr>
            <w:r w:rsidRPr="004424E6">
              <w:rPr>
                <w:rFonts w:ascii="Perpetua" w:hAnsi="Perpetua"/>
              </w:rPr>
              <w:t>No numbering</w:t>
            </w:r>
          </w:p>
        </w:tc>
      </w:tr>
      <w:tr w:rsidR="007D0927" w:rsidRPr="00CE0672" w:rsidTr="00F65E19">
        <w:tc>
          <w:tcPr>
            <w:tcW w:w="2093" w:type="dxa"/>
          </w:tcPr>
          <w:p w:rsidR="007D0927" w:rsidRPr="004424E6" w:rsidRDefault="007D0927" w:rsidP="00847480">
            <w:pPr>
              <w:spacing w:before="120" w:after="120"/>
              <w:rPr>
                <w:rFonts w:ascii="Perpetua" w:hAnsi="Perpetua"/>
              </w:rPr>
            </w:pPr>
            <w:r w:rsidRPr="004424E6">
              <w:rPr>
                <w:rFonts w:ascii="Perpetua" w:hAnsi="Perpetua"/>
                <w:b/>
              </w:rPr>
              <w:t>Clear presentation? (4.5.1)</w:t>
            </w:r>
          </w:p>
        </w:tc>
        <w:tc>
          <w:tcPr>
            <w:tcW w:w="1417" w:type="dxa"/>
          </w:tcPr>
          <w:p w:rsidR="007D0927" w:rsidRPr="004424E6" w:rsidRDefault="007D0927" w:rsidP="00847480">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847480">
            <w:pPr>
              <w:spacing w:before="120" w:after="120"/>
              <w:outlineLvl w:val="0"/>
              <w:rPr>
                <w:rFonts w:ascii="Perpetua" w:hAnsi="Perpetua"/>
                <w:b/>
              </w:rPr>
            </w:pPr>
          </w:p>
        </w:tc>
        <w:tc>
          <w:tcPr>
            <w:tcW w:w="2738" w:type="dxa"/>
          </w:tcPr>
          <w:p w:rsidR="007D0927" w:rsidRPr="004424E6" w:rsidRDefault="007D0927" w:rsidP="00847480">
            <w:pPr>
              <w:spacing w:before="120" w:after="120"/>
              <w:outlineLvl w:val="0"/>
              <w:rPr>
                <w:rFonts w:ascii="Perpetua" w:hAnsi="Perpetua"/>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 xml:space="preserve">Plain language? (Rule </w:t>
            </w:r>
            <w:r w:rsidRPr="004424E6">
              <w:rPr>
                <w:rFonts w:ascii="Perpetua" w:eastAsia="Cambria" w:hAnsi="Perpetua" w:cs="Century Gothic"/>
                <w:b/>
              </w:rPr>
              <w:t>4.5.2) </w:t>
            </w:r>
          </w:p>
        </w:tc>
        <w:tc>
          <w:tcPr>
            <w:tcW w:w="1417" w:type="dxa"/>
          </w:tcPr>
          <w:p w:rsidR="007D0927" w:rsidRPr="004424E6" w:rsidRDefault="007D0927" w:rsidP="00847480">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847480">
            <w:pPr>
              <w:spacing w:before="120" w:after="120"/>
              <w:outlineLvl w:val="0"/>
              <w:rPr>
                <w:rFonts w:ascii="Perpetua" w:hAnsi="Perpetua"/>
                <w:b/>
              </w:rPr>
            </w:pPr>
          </w:p>
        </w:tc>
        <w:tc>
          <w:tcPr>
            <w:tcW w:w="2738" w:type="dxa"/>
          </w:tcPr>
          <w:p w:rsidR="007D0927" w:rsidRPr="004424E6" w:rsidRDefault="007D0927" w:rsidP="00847480">
            <w:pPr>
              <w:spacing w:before="120" w:after="120"/>
              <w:outlineLvl w:val="0"/>
              <w:rPr>
                <w:rFonts w:ascii="Perpetua" w:hAnsi="Perpetua"/>
              </w:rPr>
            </w:pPr>
          </w:p>
        </w:tc>
      </w:tr>
      <w:tr w:rsidR="007D0927" w:rsidRPr="00CE0672" w:rsidTr="00F65E19">
        <w:tc>
          <w:tcPr>
            <w:tcW w:w="2093" w:type="dxa"/>
          </w:tcPr>
          <w:p w:rsidR="007D0927" w:rsidRPr="004424E6" w:rsidRDefault="007D0927" w:rsidP="00847480">
            <w:pPr>
              <w:spacing w:before="120" w:after="120"/>
              <w:rPr>
                <w:rFonts w:ascii="Perpetua" w:hAnsi="Perpetua"/>
              </w:rPr>
            </w:pPr>
          </w:p>
        </w:tc>
        <w:tc>
          <w:tcPr>
            <w:tcW w:w="1417" w:type="dxa"/>
          </w:tcPr>
          <w:p w:rsidR="007D0927" w:rsidRPr="004424E6" w:rsidRDefault="007D0927" w:rsidP="00847480">
            <w:pPr>
              <w:spacing w:before="120" w:after="120"/>
              <w:rPr>
                <w:rFonts w:ascii="Perpetua" w:hAnsi="Perpetua"/>
              </w:rPr>
            </w:pPr>
          </w:p>
        </w:tc>
        <w:tc>
          <w:tcPr>
            <w:tcW w:w="2268" w:type="dxa"/>
          </w:tcPr>
          <w:p w:rsidR="007D0927" w:rsidRPr="004424E6" w:rsidRDefault="007D0927" w:rsidP="00847480">
            <w:pPr>
              <w:spacing w:before="120" w:after="120"/>
              <w:rPr>
                <w:rFonts w:ascii="Perpetua" w:hAnsi="Perpetua"/>
              </w:rPr>
            </w:pPr>
          </w:p>
        </w:tc>
        <w:tc>
          <w:tcPr>
            <w:tcW w:w="2738" w:type="dxa"/>
          </w:tcPr>
          <w:p w:rsidR="007D0927" w:rsidRPr="004424E6" w:rsidRDefault="007D0927" w:rsidP="00847480">
            <w:pPr>
              <w:spacing w:before="120" w:after="120"/>
              <w:rPr>
                <w:rFonts w:ascii="Perpetua" w:hAnsi="Perpetua"/>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Substantive fairness under the ACL</w:t>
            </w:r>
          </w:p>
        </w:tc>
        <w:tc>
          <w:tcPr>
            <w:tcW w:w="1417" w:type="dxa"/>
          </w:tcPr>
          <w:p w:rsidR="007D0927" w:rsidRPr="004424E6" w:rsidRDefault="007D0927" w:rsidP="00847480">
            <w:pPr>
              <w:spacing w:before="120" w:after="120"/>
              <w:outlineLvl w:val="0"/>
              <w:rPr>
                <w:rFonts w:ascii="Perpetua" w:hAnsi="Perpetua"/>
                <w:b/>
              </w:rPr>
            </w:pPr>
          </w:p>
        </w:tc>
        <w:tc>
          <w:tcPr>
            <w:tcW w:w="2268" w:type="dxa"/>
          </w:tcPr>
          <w:p w:rsidR="007D0927" w:rsidRPr="004424E6" w:rsidRDefault="007D0927" w:rsidP="00847480">
            <w:pPr>
              <w:spacing w:before="120" w:after="120"/>
              <w:outlineLvl w:val="0"/>
              <w:rPr>
                <w:rFonts w:ascii="Perpetua" w:hAnsi="Perpetua"/>
                <w:b/>
              </w:rPr>
            </w:pPr>
          </w:p>
        </w:tc>
        <w:tc>
          <w:tcPr>
            <w:tcW w:w="2738" w:type="dxa"/>
          </w:tcPr>
          <w:p w:rsidR="007D0927" w:rsidRPr="004424E6" w:rsidRDefault="007D0927" w:rsidP="00847480">
            <w:pPr>
              <w:spacing w:before="120" w:after="120"/>
              <w:outlineLvl w:val="0"/>
              <w:rPr>
                <w:rFonts w:ascii="Perpetua" w:hAnsi="Perpetua"/>
                <w:b/>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Unfair contract terms (</w:t>
            </w:r>
            <w:proofErr w:type="spellStart"/>
            <w:r w:rsidRPr="004424E6">
              <w:rPr>
                <w:rFonts w:ascii="Perpetua" w:hAnsi="Perpetua"/>
                <w:b/>
              </w:rPr>
              <w:t>pt</w:t>
            </w:r>
            <w:proofErr w:type="spellEnd"/>
            <w:r w:rsidRPr="004424E6">
              <w:rPr>
                <w:rFonts w:ascii="Perpetua" w:hAnsi="Perpetua"/>
                <w:b/>
              </w:rPr>
              <w:t xml:space="preserve"> 2-3)</w:t>
            </w:r>
          </w:p>
        </w:tc>
        <w:tc>
          <w:tcPr>
            <w:tcW w:w="1417" w:type="dxa"/>
          </w:tcPr>
          <w:p w:rsidR="007D0927" w:rsidRPr="004424E6" w:rsidRDefault="007D0927" w:rsidP="00847480">
            <w:pPr>
              <w:spacing w:before="120" w:after="120"/>
              <w:outlineLvl w:val="0"/>
              <w:rPr>
                <w:rFonts w:ascii="Perpetua" w:hAnsi="Perpetua"/>
                <w:b/>
              </w:rPr>
            </w:pPr>
          </w:p>
        </w:tc>
        <w:tc>
          <w:tcPr>
            <w:tcW w:w="2268" w:type="dxa"/>
          </w:tcPr>
          <w:p w:rsidR="007D0927" w:rsidRPr="004424E6" w:rsidRDefault="007D0927" w:rsidP="00847480">
            <w:pPr>
              <w:spacing w:before="120" w:after="120"/>
              <w:outlineLvl w:val="0"/>
              <w:rPr>
                <w:rFonts w:ascii="Perpetua" w:hAnsi="Perpetua"/>
                <w:b/>
              </w:rPr>
            </w:pPr>
          </w:p>
        </w:tc>
        <w:tc>
          <w:tcPr>
            <w:tcW w:w="2738" w:type="dxa"/>
          </w:tcPr>
          <w:p w:rsidR="007D0927" w:rsidRPr="004424E6" w:rsidRDefault="007D0927" w:rsidP="00847480">
            <w:pPr>
              <w:spacing w:before="120" w:after="120"/>
              <w:outlineLvl w:val="0"/>
              <w:rPr>
                <w:rFonts w:ascii="Perpetua" w:hAnsi="Perpetua"/>
                <w:b/>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Entire agreement clause</w:t>
            </w:r>
          </w:p>
        </w:tc>
        <w:tc>
          <w:tcPr>
            <w:tcW w:w="1417" w:type="dxa"/>
          </w:tcPr>
          <w:p w:rsidR="007D0927" w:rsidRPr="004424E6" w:rsidRDefault="007D0927" w:rsidP="00847480">
            <w:pPr>
              <w:spacing w:before="120" w:after="120"/>
              <w:outlineLvl w:val="0"/>
              <w:rPr>
                <w:rFonts w:ascii="Perpetua" w:hAnsi="Perpetua"/>
                <w:b/>
              </w:rPr>
            </w:pPr>
          </w:p>
        </w:tc>
        <w:tc>
          <w:tcPr>
            <w:tcW w:w="2268" w:type="dxa"/>
          </w:tcPr>
          <w:p w:rsidR="007D0927" w:rsidRPr="004424E6" w:rsidRDefault="007D0927" w:rsidP="00847480">
            <w:pPr>
              <w:spacing w:before="120" w:after="120"/>
              <w:outlineLvl w:val="0"/>
              <w:rPr>
                <w:rFonts w:ascii="Perpetua" w:hAnsi="Perpetua"/>
              </w:rPr>
            </w:pPr>
            <w:r w:rsidRPr="004424E6">
              <w:rPr>
                <w:rFonts w:ascii="Perpetua" w:hAnsi="Perpetua"/>
              </w:rPr>
              <w:t>Not included</w:t>
            </w:r>
          </w:p>
        </w:tc>
        <w:tc>
          <w:tcPr>
            <w:tcW w:w="2738" w:type="dxa"/>
          </w:tcPr>
          <w:p w:rsidR="007D0927" w:rsidRPr="004424E6" w:rsidRDefault="007D0927" w:rsidP="00847480">
            <w:pPr>
              <w:spacing w:before="120" w:after="120"/>
              <w:outlineLvl w:val="0"/>
              <w:rPr>
                <w:rFonts w:ascii="Perpetua" w:hAnsi="Perpetua"/>
                <w:b/>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Variation powers</w:t>
            </w:r>
          </w:p>
        </w:tc>
        <w:tc>
          <w:tcPr>
            <w:tcW w:w="1417" w:type="dxa"/>
          </w:tcPr>
          <w:p w:rsidR="007D0927" w:rsidRPr="004424E6" w:rsidRDefault="007D0927" w:rsidP="00847480">
            <w:pPr>
              <w:spacing w:before="120" w:after="120"/>
              <w:outlineLvl w:val="0"/>
              <w:rPr>
                <w:rFonts w:ascii="Perpetua" w:hAnsi="Perpetua"/>
                <w:b/>
              </w:rPr>
            </w:pPr>
          </w:p>
        </w:tc>
        <w:tc>
          <w:tcPr>
            <w:tcW w:w="2268" w:type="dxa"/>
          </w:tcPr>
          <w:p w:rsidR="007D0927" w:rsidRPr="004424E6" w:rsidRDefault="007D0927" w:rsidP="00847480">
            <w:pPr>
              <w:spacing w:before="120" w:after="120"/>
              <w:outlineLvl w:val="0"/>
              <w:rPr>
                <w:rFonts w:ascii="Perpetua" w:hAnsi="Perpetua"/>
              </w:rPr>
            </w:pPr>
            <w:r w:rsidRPr="004424E6">
              <w:rPr>
                <w:rFonts w:ascii="Perpetua" w:hAnsi="Perpetua"/>
              </w:rPr>
              <w:t>Not included</w:t>
            </w:r>
          </w:p>
        </w:tc>
        <w:tc>
          <w:tcPr>
            <w:tcW w:w="2738" w:type="dxa"/>
          </w:tcPr>
          <w:p w:rsidR="007D0927" w:rsidRPr="004424E6" w:rsidRDefault="007D0927" w:rsidP="00847480">
            <w:pPr>
              <w:spacing w:before="120" w:after="120"/>
              <w:outlineLvl w:val="0"/>
              <w:rPr>
                <w:rFonts w:ascii="Perpetua" w:hAnsi="Perpetua"/>
                <w:b/>
              </w:rPr>
            </w:pPr>
          </w:p>
        </w:tc>
      </w:tr>
    </w:tbl>
    <w:p w:rsidR="00847480" w:rsidRDefault="00847480">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93"/>
        <w:gridCol w:w="1417"/>
        <w:gridCol w:w="2268"/>
        <w:gridCol w:w="2738"/>
      </w:tblGrid>
      <w:tr w:rsidR="007D0927" w:rsidRPr="00CE0672" w:rsidTr="00F65E19">
        <w:tc>
          <w:tcPr>
            <w:tcW w:w="2093" w:type="dxa"/>
          </w:tcPr>
          <w:p w:rsidR="007D0927" w:rsidRPr="004424E6" w:rsidRDefault="007D0927" w:rsidP="00847480">
            <w:pPr>
              <w:spacing w:before="120" w:after="120"/>
              <w:rPr>
                <w:rFonts w:ascii="Perpetua" w:hAnsi="Perpetua"/>
                <w:b/>
              </w:rPr>
            </w:pPr>
            <w:r w:rsidRPr="004424E6">
              <w:rPr>
                <w:rFonts w:ascii="Perpetua" w:hAnsi="Perpetua"/>
                <w:b/>
              </w:rPr>
              <w:lastRenderedPageBreak/>
              <w:t>What happens at the end of a fixed term agreement?</w:t>
            </w:r>
          </w:p>
        </w:tc>
        <w:tc>
          <w:tcPr>
            <w:tcW w:w="1417" w:type="dxa"/>
          </w:tcPr>
          <w:p w:rsidR="007D0927" w:rsidRPr="004424E6" w:rsidRDefault="007D0927" w:rsidP="00847480">
            <w:pPr>
              <w:spacing w:before="120" w:after="120"/>
              <w:rPr>
                <w:rFonts w:ascii="Perpetua" w:hAnsi="Perpetua"/>
                <w:b/>
              </w:rPr>
            </w:pPr>
          </w:p>
        </w:tc>
        <w:tc>
          <w:tcPr>
            <w:tcW w:w="2268" w:type="dxa"/>
          </w:tcPr>
          <w:p w:rsidR="007D0927" w:rsidRPr="004424E6" w:rsidRDefault="007D0927" w:rsidP="00847480">
            <w:pPr>
              <w:spacing w:before="120" w:after="120"/>
              <w:rPr>
                <w:rFonts w:ascii="Perpetua" w:hAnsi="Perpetua"/>
              </w:rPr>
            </w:pPr>
            <w:r w:rsidRPr="004424E6">
              <w:rPr>
                <w:rFonts w:ascii="Perpetua" w:hAnsi="Perpetua"/>
              </w:rPr>
              <w:t>Not included</w:t>
            </w:r>
          </w:p>
        </w:tc>
        <w:tc>
          <w:tcPr>
            <w:tcW w:w="2738" w:type="dxa"/>
          </w:tcPr>
          <w:p w:rsidR="007D0927" w:rsidRPr="004424E6" w:rsidRDefault="007D0927" w:rsidP="00847480">
            <w:pPr>
              <w:spacing w:before="120" w:after="120"/>
              <w:rPr>
                <w:rFonts w:ascii="Perpetua" w:hAnsi="Perpetua"/>
                <w:b/>
              </w:rPr>
            </w:pPr>
          </w:p>
        </w:tc>
      </w:tr>
      <w:tr w:rsidR="007D0927" w:rsidRPr="00CE0672" w:rsidTr="00F65E19">
        <w:tc>
          <w:tcPr>
            <w:tcW w:w="2093" w:type="dxa"/>
          </w:tcPr>
          <w:p w:rsidR="007D0927" w:rsidRPr="004424E6" w:rsidRDefault="00847480" w:rsidP="00847480">
            <w:pPr>
              <w:spacing w:before="120" w:after="120"/>
              <w:outlineLvl w:val="0"/>
              <w:rPr>
                <w:rFonts w:ascii="Perpetua" w:hAnsi="Perpetua"/>
                <w:b/>
              </w:rPr>
            </w:pPr>
            <w:r>
              <w:br w:type="page"/>
            </w:r>
            <w:r w:rsidR="007D0927" w:rsidRPr="004424E6">
              <w:rPr>
                <w:rFonts w:ascii="Perpetua" w:hAnsi="Perpetua"/>
                <w:b/>
              </w:rPr>
              <w:t>Termination powers</w:t>
            </w:r>
          </w:p>
        </w:tc>
        <w:tc>
          <w:tcPr>
            <w:tcW w:w="1417" w:type="dxa"/>
          </w:tcPr>
          <w:p w:rsidR="007D0927" w:rsidRPr="004424E6" w:rsidRDefault="007D0927" w:rsidP="00847480">
            <w:pPr>
              <w:spacing w:before="120" w:after="120"/>
              <w:outlineLvl w:val="0"/>
              <w:rPr>
                <w:rFonts w:ascii="Perpetua" w:hAnsi="Perpetua"/>
                <w:b/>
              </w:rPr>
            </w:pPr>
          </w:p>
        </w:tc>
        <w:tc>
          <w:tcPr>
            <w:tcW w:w="2268" w:type="dxa"/>
          </w:tcPr>
          <w:p w:rsidR="007D0927" w:rsidRPr="004424E6" w:rsidRDefault="007D0927" w:rsidP="00847480">
            <w:pPr>
              <w:spacing w:before="120" w:after="120"/>
              <w:outlineLvl w:val="0"/>
              <w:rPr>
                <w:rFonts w:ascii="Perpetua" w:hAnsi="Perpetua"/>
                <w:b/>
              </w:rPr>
            </w:pPr>
            <w:r w:rsidRPr="004424E6">
              <w:rPr>
                <w:rFonts w:ascii="Perpetua" w:hAnsi="Perpetua"/>
              </w:rPr>
              <w:t>Not included</w:t>
            </w:r>
          </w:p>
        </w:tc>
        <w:tc>
          <w:tcPr>
            <w:tcW w:w="2738" w:type="dxa"/>
          </w:tcPr>
          <w:p w:rsidR="007D0927" w:rsidRPr="004424E6" w:rsidRDefault="007D0927" w:rsidP="00847480">
            <w:pPr>
              <w:spacing w:before="120" w:after="120"/>
              <w:outlineLvl w:val="0"/>
              <w:rPr>
                <w:rFonts w:ascii="Perpetua" w:hAnsi="Perpetua"/>
                <w:b/>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Suspension</w:t>
            </w:r>
          </w:p>
        </w:tc>
        <w:tc>
          <w:tcPr>
            <w:tcW w:w="1417" w:type="dxa"/>
          </w:tcPr>
          <w:p w:rsidR="007D0927" w:rsidRPr="004424E6" w:rsidRDefault="007D0927" w:rsidP="00847480">
            <w:pPr>
              <w:spacing w:before="120" w:after="120"/>
              <w:outlineLvl w:val="0"/>
              <w:rPr>
                <w:rFonts w:ascii="Perpetua" w:hAnsi="Perpetua"/>
                <w:b/>
              </w:rPr>
            </w:pPr>
          </w:p>
        </w:tc>
        <w:tc>
          <w:tcPr>
            <w:tcW w:w="2268" w:type="dxa"/>
          </w:tcPr>
          <w:p w:rsidR="007D0927" w:rsidRPr="004424E6" w:rsidRDefault="007D0927" w:rsidP="00847480">
            <w:pPr>
              <w:spacing w:before="120" w:after="120"/>
              <w:outlineLvl w:val="0"/>
              <w:rPr>
                <w:rFonts w:ascii="Perpetua" w:hAnsi="Perpetua"/>
                <w:b/>
              </w:rPr>
            </w:pPr>
            <w:r w:rsidRPr="004424E6">
              <w:rPr>
                <w:rFonts w:ascii="Perpetua" w:hAnsi="Perpetua"/>
              </w:rPr>
              <w:t>Not included</w:t>
            </w:r>
          </w:p>
        </w:tc>
        <w:tc>
          <w:tcPr>
            <w:tcW w:w="2738" w:type="dxa"/>
          </w:tcPr>
          <w:p w:rsidR="007D0927" w:rsidRPr="004424E6" w:rsidRDefault="007D0927" w:rsidP="00847480">
            <w:pPr>
              <w:spacing w:before="120" w:after="120"/>
              <w:outlineLvl w:val="0"/>
              <w:rPr>
                <w:rFonts w:ascii="Perpetua" w:hAnsi="Perpetua"/>
                <w:b/>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Excessive use</w:t>
            </w:r>
          </w:p>
        </w:tc>
        <w:tc>
          <w:tcPr>
            <w:tcW w:w="1417" w:type="dxa"/>
          </w:tcPr>
          <w:p w:rsidR="007D0927" w:rsidRPr="004424E6" w:rsidRDefault="007D0927" w:rsidP="00847480">
            <w:pPr>
              <w:spacing w:before="120" w:after="120"/>
              <w:outlineLvl w:val="0"/>
              <w:rPr>
                <w:rFonts w:ascii="Perpetua" w:hAnsi="Perpetua"/>
              </w:rPr>
            </w:pPr>
            <w:r w:rsidRPr="004424E6">
              <w:rPr>
                <w:rFonts w:ascii="Perpetua" w:hAnsi="Perpetua"/>
              </w:rPr>
              <w:t>Yes, though could do better</w:t>
            </w:r>
          </w:p>
        </w:tc>
        <w:tc>
          <w:tcPr>
            <w:tcW w:w="2268" w:type="dxa"/>
          </w:tcPr>
          <w:p w:rsidR="007D0927" w:rsidRPr="004424E6" w:rsidRDefault="007D0927" w:rsidP="00847480">
            <w:pPr>
              <w:spacing w:before="120" w:after="120"/>
              <w:outlineLvl w:val="0"/>
              <w:rPr>
                <w:rFonts w:ascii="Perpetua" w:hAnsi="Perpetua"/>
                <w:b/>
                <w:i/>
              </w:rPr>
            </w:pPr>
            <w:r w:rsidRPr="004424E6">
              <w:rPr>
                <w:rFonts w:ascii="Perpetua" w:hAnsi="Perpetua"/>
                <w:b/>
                <w:i/>
              </w:rPr>
              <w:t>Terms of use</w:t>
            </w:r>
          </w:p>
          <w:p w:rsidR="007D0927" w:rsidRPr="004424E6" w:rsidRDefault="007D0927" w:rsidP="00847480">
            <w:pPr>
              <w:spacing w:before="120" w:after="120"/>
              <w:outlineLvl w:val="0"/>
              <w:rPr>
                <w:rFonts w:ascii="Perpetua" w:hAnsi="Perpetua"/>
              </w:rPr>
            </w:pPr>
            <w:r w:rsidRPr="004424E6">
              <w:rPr>
                <w:rFonts w:ascii="Perpetua" w:hAnsi="Perpetua"/>
              </w:rPr>
              <w:t xml:space="preserve">5.2 Boost Mobile reserves the right to disconnect the service in cases of unreasonable use. </w:t>
            </w:r>
          </w:p>
          <w:p w:rsidR="007D0927" w:rsidRPr="004424E6" w:rsidRDefault="007D0927" w:rsidP="00847480">
            <w:pPr>
              <w:spacing w:before="120" w:after="120"/>
              <w:outlineLvl w:val="0"/>
              <w:rPr>
                <w:rFonts w:ascii="Perpetua" w:hAnsi="Perpetua"/>
              </w:rPr>
            </w:pPr>
            <w:r w:rsidRPr="004424E6">
              <w:rPr>
                <w:rFonts w:ascii="Perpetua" w:hAnsi="Perpetua"/>
              </w:rPr>
              <w:t xml:space="preserve">Some examples of unreasonable use are given. </w:t>
            </w:r>
          </w:p>
        </w:tc>
        <w:tc>
          <w:tcPr>
            <w:tcW w:w="2738" w:type="dxa"/>
          </w:tcPr>
          <w:p w:rsidR="007D0927" w:rsidRPr="004424E6" w:rsidRDefault="007D0927" w:rsidP="00847480">
            <w:pPr>
              <w:spacing w:before="120" w:after="120"/>
              <w:outlineLvl w:val="0"/>
              <w:rPr>
                <w:rFonts w:ascii="Perpetua" w:hAnsi="Perpetua"/>
              </w:rPr>
            </w:pPr>
            <w:r w:rsidRPr="004424E6">
              <w:rPr>
                <w:rFonts w:ascii="Perpetua" w:hAnsi="Perpetua"/>
              </w:rPr>
              <w:t xml:space="preserve">Consumers require clear guidelines on this important issue. </w:t>
            </w: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Early termination fee</w:t>
            </w:r>
          </w:p>
        </w:tc>
        <w:tc>
          <w:tcPr>
            <w:tcW w:w="1417" w:type="dxa"/>
          </w:tcPr>
          <w:p w:rsidR="007D0927" w:rsidRPr="004424E6" w:rsidRDefault="007D0927" w:rsidP="00847480">
            <w:pPr>
              <w:spacing w:before="120" w:after="120"/>
              <w:outlineLvl w:val="0"/>
              <w:rPr>
                <w:rFonts w:ascii="Perpetua" w:hAnsi="Perpetua"/>
                <w:b/>
              </w:rPr>
            </w:pPr>
          </w:p>
        </w:tc>
        <w:tc>
          <w:tcPr>
            <w:tcW w:w="2268" w:type="dxa"/>
          </w:tcPr>
          <w:p w:rsidR="007D0927" w:rsidRPr="004424E6" w:rsidRDefault="007D0927" w:rsidP="00847480">
            <w:pPr>
              <w:spacing w:before="120" w:after="120"/>
              <w:outlineLvl w:val="0"/>
              <w:rPr>
                <w:rFonts w:ascii="Perpetua" w:hAnsi="Perpetua"/>
                <w:b/>
              </w:rPr>
            </w:pPr>
            <w:r w:rsidRPr="004424E6">
              <w:rPr>
                <w:rFonts w:ascii="Perpetua" w:hAnsi="Perpetua"/>
              </w:rPr>
              <w:t>Not included</w:t>
            </w:r>
          </w:p>
        </w:tc>
        <w:tc>
          <w:tcPr>
            <w:tcW w:w="2738" w:type="dxa"/>
          </w:tcPr>
          <w:p w:rsidR="007D0927" w:rsidRPr="004424E6" w:rsidRDefault="007D0927" w:rsidP="00847480">
            <w:pPr>
              <w:spacing w:before="120" w:after="120"/>
              <w:outlineLvl w:val="0"/>
              <w:rPr>
                <w:rFonts w:ascii="Perpetua" w:hAnsi="Perpetua"/>
                <w:b/>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Late payment fee</w:t>
            </w:r>
          </w:p>
        </w:tc>
        <w:tc>
          <w:tcPr>
            <w:tcW w:w="1417" w:type="dxa"/>
          </w:tcPr>
          <w:p w:rsidR="007D0927" w:rsidRPr="004424E6" w:rsidRDefault="007D0927" w:rsidP="00847480">
            <w:pPr>
              <w:spacing w:before="120" w:after="120"/>
              <w:outlineLvl w:val="0"/>
              <w:rPr>
                <w:rFonts w:ascii="Perpetua" w:hAnsi="Perpetua"/>
                <w:b/>
              </w:rPr>
            </w:pPr>
          </w:p>
        </w:tc>
        <w:tc>
          <w:tcPr>
            <w:tcW w:w="2268" w:type="dxa"/>
          </w:tcPr>
          <w:p w:rsidR="007D0927" w:rsidRPr="004424E6" w:rsidRDefault="007D0927" w:rsidP="00847480">
            <w:pPr>
              <w:spacing w:before="120" w:after="120"/>
              <w:outlineLvl w:val="0"/>
              <w:rPr>
                <w:rFonts w:ascii="Perpetua" w:hAnsi="Perpetua"/>
                <w:b/>
              </w:rPr>
            </w:pPr>
            <w:r w:rsidRPr="004424E6">
              <w:rPr>
                <w:rFonts w:ascii="Perpetua" w:hAnsi="Perpetua"/>
              </w:rPr>
              <w:t>Not included</w:t>
            </w:r>
          </w:p>
        </w:tc>
        <w:tc>
          <w:tcPr>
            <w:tcW w:w="2738" w:type="dxa"/>
          </w:tcPr>
          <w:p w:rsidR="007D0927" w:rsidRPr="004424E6" w:rsidRDefault="007D0927" w:rsidP="00847480">
            <w:pPr>
              <w:spacing w:before="120" w:after="120"/>
              <w:outlineLvl w:val="0"/>
              <w:rPr>
                <w:rFonts w:ascii="Perpetua" w:hAnsi="Perpetua"/>
                <w:b/>
              </w:rPr>
            </w:pPr>
          </w:p>
        </w:tc>
      </w:tr>
      <w:tr w:rsidR="007D0927" w:rsidRPr="00CE0672" w:rsidTr="00F65E19">
        <w:tc>
          <w:tcPr>
            <w:tcW w:w="2093" w:type="dxa"/>
          </w:tcPr>
          <w:p w:rsidR="007D0927" w:rsidRPr="004424E6" w:rsidRDefault="007D0927" w:rsidP="00847480">
            <w:pPr>
              <w:spacing w:before="120" w:after="120"/>
              <w:rPr>
                <w:rFonts w:ascii="Perpetua" w:hAnsi="Perpetua"/>
                <w:b/>
              </w:rPr>
            </w:pPr>
            <w:r w:rsidRPr="004424E6">
              <w:rPr>
                <w:rFonts w:ascii="Perpetua" w:hAnsi="Perpetua"/>
                <w:b/>
              </w:rPr>
              <w:t>Relocation</w:t>
            </w:r>
          </w:p>
        </w:tc>
        <w:tc>
          <w:tcPr>
            <w:tcW w:w="1417" w:type="dxa"/>
          </w:tcPr>
          <w:p w:rsidR="007D0927" w:rsidRPr="004424E6" w:rsidRDefault="007D0927" w:rsidP="00847480">
            <w:pPr>
              <w:spacing w:before="120" w:after="120"/>
              <w:rPr>
                <w:rFonts w:ascii="Perpetua" w:hAnsi="Perpetua"/>
                <w:b/>
              </w:rPr>
            </w:pPr>
          </w:p>
        </w:tc>
        <w:tc>
          <w:tcPr>
            <w:tcW w:w="2268" w:type="dxa"/>
          </w:tcPr>
          <w:p w:rsidR="007D0927" w:rsidRPr="004424E6" w:rsidRDefault="007D0927" w:rsidP="00847480">
            <w:pPr>
              <w:spacing w:before="120" w:after="120"/>
              <w:rPr>
                <w:rFonts w:ascii="Perpetua" w:hAnsi="Perpetua"/>
                <w:b/>
              </w:rPr>
            </w:pPr>
            <w:r w:rsidRPr="004424E6">
              <w:rPr>
                <w:rFonts w:ascii="Perpetua" w:hAnsi="Perpetua"/>
              </w:rPr>
              <w:t>Not included</w:t>
            </w:r>
          </w:p>
        </w:tc>
        <w:tc>
          <w:tcPr>
            <w:tcW w:w="2738" w:type="dxa"/>
          </w:tcPr>
          <w:p w:rsidR="007D0927" w:rsidRPr="004424E6" w:rsidRDefault="007D0927" w:rsidP="00847480">
            <w:pPr>
              <w:spacing w:before="120" w:after="120"/>
              <w:rPr>
                <w:rFonts w:ascii="Perpetua" w:hAnsi="Perpetua"/>
                <w:b/>
              </w:rPr>
            </w:pPr>
          </w:p>
        </w:tc>
      </w:tr>
      <w:tr w:rsidR="007D0927" w:rsidRPr="00CE0672" w:rsidTr="00F65E19">
        <w:tc>
          <w:tcPr>
            <w:tcW w:w="2093" w:type="dxa"/>
          </w:tcPr>
          <w:p w:rsidR="007D0927" w:rsidRPr="004424E6" w:rsidRDefault="007D0927" w:rsidP="00847480">
            <w:pPr>
              <w:widowControl w:val="0"/>
              <w:autoSpaceDE w:val="0"/>
              <w:autoSpaceDN w:val="0"/>
              <w:adjustRightInd w:val="0"/>
              <w:spacing w:after="240"/>
              <w:rPr>
                <w:rFonts w:ascii="Perpetua" w:hAnsi="Perpetua" w:cs="Arial"/>
                <w:b/>
                <w:color w:val="262626"/>
              </w:rPr>
            </w:pPr>
            <w:r w:rsidRPr="004424E6">
              <w:rPr>
                <w:rFonts w:ascii="Perpetua" w:hAnsi="Perpetua" w:cs="Arial"/>
                <w:b/>
                <w:color w:val="262626"/>
              </w:rPr>
              <w:t>Assignment</w:t>
            </w:r>
          </w:p>
        </w:tc>
        <w:tc>
          <w:tcPr>
            <w:tcW w:w="1417" w:type="dxa"/>
          </w:tcPr>
          <w:p w:rsidR="007D0927" w:rsidRPr="004424E6" w:rsidRDefault="007D0927" w:rsidP="00847480">
            <w:pPr>
              <w:widowControl w:val="0"/>
              <w:autoSpaceDE w:val="0"/>
              <w:autoSpaceDN w:val="0"/>
              <w:adjustRightInd w:val="0"/>
              <w:spacing w:after="240"/>
              <w:rPr>
                <w:rFonts w:ascii="Perpetua" w:hAnsi="Perpetua" w:cs="Arial"/>
                <w:b/>
                <w:color w:val="262626"/>
              </w:rPr>
            </w:pPr>
          </w:p>
        </w:tc>
        <w:tc>
          <w:tcPr>
            <w:tcW w:w="2268" w:type="dxa"/>
          </w:tcPr>
          <w:p w:rsidR="007D0927" w:rsidRPr="004424E6" w:rsidRDefault="007D0927" w:rsidP="00847480">
            <w:pPr>
              <w:widowControl w:val="0"/>
              <w:autoSpaceDE w:val="0"/>
              <w:autoSpaceDN w:val="0"/>
              <w:adjustRightInd w:val="0"/>
              <w:spacing w:after="240"/>
              <w:rPr>
                <w:rFonts w:ascii="Perpetua" w:hAnsi="Perpetua" w:cs="Arial"/>
                <w:b/>
                <w:color w:val="262626"/>
              </w:rPr>
            </w:pPr>
            <w:r w:rsidRPr="004424E6">
              <w:rPr>
                <w:rFonts w:ascii="Perpetua" w:hAnsi="Perpetua"/>
              </w:rPr>
              <w:t>Not included</w:t>
            </w:r>
          </w:p>
        </w:tc>
        <w:tc>
          <w:tcPr>
            <w:tcW w:w="2738" w:type="dxa"/>
          </w:tcPr>
          <w:p w:rsidR="007D0927" w:rsidRPr="004424E6" w:rsidRDefault="007D0927" w:rsidP="00847480">
            <w:pPr>
              <w:widowControl w:val="0"/>
              <w:autoSpaceDE w:val="0"/>
              <w:autoSpaceDN w:val="0"/>
              <w:adjustRightInd w:val="0"/>
              <w:spacing w:after="240"/>
              <w:rPr>
                <w:rFonts w:ascii="Perpetua" w:hAnsi="Perpetua" w:cs="Arial"/>
                <w:b/>
                <w:color w:val="262626"/>
              </w:rPr>
            </w:pPr>
          </w:p>
        </w:tc>
      </w:tr>
      <w:tr w:rsidR="007D0927" w:rsidRPr="00CE0672" w:rsidTr="00F65E19">
        <w:tc>
          <w:tcPr>
            <w:tcW w:w="2093" w:type="dxa"/>
          </w:tcPr>
          <w:p w:rsidR="007D0927" w:rsidRPr="004424E6" w:rsidRDefault="007D0927" w:rsidP="00847480">
            <w:pPr>
              <w:widowControl w:val="0"/>
              <w:autoSpaceDE w:val="0"/>
              <w:autoSpaceDN w:val="0"/>
              <w:adjustRightInd w:val="0"/>
              <w:spacing w:after="240"/>
              <w:rPr>
                <w:rFonts w:ascii="Perpetua" w:hAnsi="Perpetua" w:cs="Times"/>
              </w:rPr>
            </w:pPr>
          </w:p>
        </w:tc>
        <w:tc>
          <w:tcPr>
            <w:tcW w:w="1417" w:type="dxa"/>
          </w:tcPr>
          <w:p w:rsidR="007D0927" w:rsidRPr="004424E6" w:rsidRDefault="007D0927" w:rsidP="00847480">
            <w:pPr>
              <w:widowControl w:val="0"/>
              <w:autoSpaceDE w:val="0"/>
              <w:autoSpaceDN w:val="0"/>
              <w:adjustRightInd w:val="0"/>
              <w:spacing w:after="240"/>
              <w:rPr>
                <w:rFonts w:ascii="Perpetua" w:hAnsi="Perpetua" w:cs="Arial"/>
                <w:color w:val="262626"/>
              </w:rPr>
            </w:pPr>
          </w:p>
        </w:tc>
        <w:tc>
          <w:tcPr>
            <w:tcW w:w="2268" w:type="dxa"/>
          </w:tcPr>
          <w:p w:rsidR="007D0927" w:rsidRPr="004424E6" w:rsidRDefault="007D0927" w:rsidP="00847480">
            <w:pPr>
              <w:widowControl w:val="0"/>
              <w:autoSpaceDE w:val="0"/>
              <w:autoSpaceDN w:val="0"/>
              <w:adjustRightInd w:val="0"/>
              <w:spacing w:after="240"/>
              <w:rPr>
                <w:rFonts w:ascii="Perpetua" w:hAnsi="Perpetua" w:cs="Arial"/>
                <w:color w:val="262626"/>
              </w:rPr>
            </w:pPr>
          </w:p>
        </w:tc>
        <w:tc>
          <w:tcPr>
            <w:tcW w:w="2738" w:type="dxa"/>
          </w:tcPr>
          <w:p w:rsidR="007D0927" w:rsidRPr="004424E6" w:rsidRDefault="007D0927" w:rsidP="00847480">
            <w:pPr>
              <w:widowControl w:val="0"/>
              <w:autoSpaceDE w:val="0"/>
              <w:autoSpaceDN w:val="0"/>
              <w:adjustRightInd w:val="0"/>
              <w:spacing w:after="240"/>
              <w:rPr>
                <w:rFonts w:ascii="Perpetua" w:hAnsi="Perpetua" w:cs="Arial"/>
                <w:color w:val="262626"/>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Consumer guarantees</w:t>
            </w:r>
          </w:p>
        </w:tc>
        <w:tc>
          <w:tcPr>
            <w:tcW w:w="1417" w:type="dxa"/>
          </w:tcPr>
          <w:p w:rsidR="007D0927" w:rsidRPr="004424E6" w:rsidRDefault="007D0927" w:rsidP="00847480">
            <w:pPr>
              <w:spacing w:before="120" w:after="120"/>
              <w:outlineLvl w:val="0"/>
              <w:rPr>
                <w:rFonts w:ascii="Perpetua" w:hAnsi="Perpetua"/>
                <w:b/>
              </w:rPr>
            </w:pPr>
          </w:p>
        </w:tc>
        <w:tc>
          <w:tcPr>
            <w:tcW w:w="2268" w:type="dxa"/>
          </w:tcPr>
          <w:p w:rsidR="007D0927" w:rsidRPr="004424E6" w:rsidRDefault="007D0927" w:rsidP="00847480">
            <w:pPr>
              <w:spacing w:before="120" w:after="120"/>
              <w:outlineLvl w:val="0"/>
              <w:rPr>
                <w:rFonts w:ascii="Perpetua" w:hAnsi="Perpetua"/>
                <w:b/>
              </w:rPr>
            </w:pPr>
          </w:p>
        </w:tc>
        <w:tc>
          <w:tcPr>
            <w:tcW w:w="2738" w:type="dxa"/>
          </w:tcPr>
          <w:p w:rsidR="007D0927" w:rsidRPr="004424E6" w:rsidRDefault="007D0927" w:rsidP="00847480">
            <w:pPr>
              <w:spacing w:before="120" w:after="120"/>
              <w:outlineLvl w:val="0"/>
              <w:rPr>
                <w:rFonts w:ascii="Perpetua" w:hAnsi="Perpetua"/>
                <w:b/>
              </w:rPr>
            </w:pP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Contractual information about consumer guarantees</w:t>
            </w:r>
          </w:p>
        </w:tc>
        <w:tc>
          <w:tcPr>
            <w:tcW w:w="1417" w:type="dxa"/>
          </w:tcPr>
          <w:p w:rsidR="007D0927" w:rsidRPr="004424E6" w:rsidRDefault="007D0927" w:rsidP="00847480">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847480">
            <w:pPr>
              <w:spacing w:before="120" w:after="120"/>
              <w:outlineLvl w:val="0"/>
              <w:rPr>
                <w:rFonts w:ascii="Perpetua" w:hAnsi="Perpetua"/>
                <w:b/>
                <w:i/>
              </w:rPr>
            </w:pPr>
            <w:r w:rsidRPr="004424E6">
              <w:rPr>
                <w:rFonts w:ascii="Perpetua" w:hAnsi="Perpetua"/>
                <w:b/>
                <w:i/>
              </w:rPr>
              <w:t>Terms of use</w:t>
            </w:r>
          </w:p>
        </w:tc>
        <w:tc>
          <w:tcPr>
            <w:tcW w:w="2738" w:type="dxa"/>
          </w:tcPr>
          <w:p w:rsidR="007D0927" w:rsidRPr="004424E6" w:rsidRDefault="007D0927" w:rsidP="00847480">
            <w:pPr>
              <w:spacing w:before="120" w:after="120"/>
              <w:outlineLvl w:val="0"/>
              <w:rPr>
                <w:rFonts w:ascii="Perpetua" w:hAnsi="Perpetua"/>
              </w:rPr>
            </w:pPr>
            <w:r w:rsidRPr="004424E6">
              <w:rPr>
                <w:rFonts w:ascii="Perpetua" w:hAnsi="Perpetua"/>
              </w:rPr>
              <w:t xml:space="preserve">Contains </w:t>
            </w:r>
            <w:r>
              <w:rPr>
                <w:rFonts w:ascii="Perpetua" w:hAnsi="Perpetua"/>
              </w:rPr>
              <w:t xml:space="preserve">the </w:t>
            </w:r>
            <w:r w:rsidRPr="004424E6">
              <w:rPr>
                <w:rFonts w:ascii="Perpetua" w:hAnsi="Perpetua"/>
                <w:i/>
              </w:rPr>
              <w:t xml:space="preserve">Competition and Consumer Regulations 2010 </w:t>
            </w:r>
            <w:r>
              <w:rPr>
                <w:rFonts w:ascii="Perpetua" w:hAnsi="Perpetua"/>
              </w:rPr>
              <w:t>(</w:t>
            </w:r>
            <w:proofErr w:type="spellStart"/>
            <w:r>
              <w:rPr>
                <w:rFonts w:ascii="Perpetua" w:hAnsi="Perpetua"/>
              </w:rPr>
              <w:t>Cth</w:t>
            </w:r>
            <w:proofErr w:type="spellEnd"/>
            <w:r>
              <w:rPr>
                <w:rFonts w:ascii="Perpetua" w:hAnsi="Perpetua"/>
              </w:rPr>
              <w:t xml:space="preserve">) </w:t>
            </w:r>
            <w:proofErr w:type="spellStart"/>
            <w:r>
              <w:rPr>
                <w:rFonts w:ascii="Perpetua" w:hAnsi="Perpetua"/>
              </w:rPr>
              <w:t>reg</w:t>
            </w:r>
            <w:proofErr w:type="spellEnd"/>
            <w:r>
              <w:rPr>
                <w:rFonts w:ascii="Perpetua" w:hAnsi="Perpetua"/>
              </w:rPr>
              <w:t xml:space="preserve"> 90 </w:t>
            </w:r>
            <w:proofErr w:type="gramStart"/>
            <w:r w:rsidRPr="004424E6">
              <w:rPr>
                <w:rFonts w:ascii="Perpetua" w:hAnsi="Perpetua"/>
              </w:rPr>
              <w:t>statement</w:t>
            </w:r>
            <w:proofErr w:type="gramEnd"/>
            <w:r w:rsidRPr="004424E6">
              <w:rPr>
                <w:rFonts w:ascii="Perpetua" w:hAnsi="Perpetua"/>
              </w:rPr>
              <w:t xml:space="preserve"> about customers’ rights under the consumer guarantees in the ACL.</w:t>
            </w:r>
          </w:p>
        </w:tc>
      </w:tr>
      <w:tr w:rsidR="007D0927" w:rsidRPr="00CE0672" w:rsidTr="00F65E19">
        <w:tc>
          <w:tcPr>
            <w:tcW w:w="2093" w:type="dxa"/>
          </w:tcPr>
          <w:p w:rsidR="007D0927" w:rsidRPr="004424E6" w:rsidRDefault="007D0927" w:rsidP="00847480">
            <w:pPr>
              <w:spacing w:before="120" w:after="120"/>
              <w:outlineLvl w:val="0"/>
              <w:rPr>
                <w:rFonts w:ascii="Perpetua" w:hAnsi="Perpetua"/>
                <w:b/>
              </w:rPr>
            </w:pPr>
            <w:r w:rsidRPr="004424E6">
              <w:rPr>
                <w:rFonts w:ascii="Perpetua" w:hAnsi="Perpetua"/>
                <w:b/>
              </w:rPr>
              <w:t>Exclusions and limitations consistent with consumer guarantees</w:t>
            </w:r>
          </w:p>
        </w:tc>
        <w:tc>
          <w:tcPr>
            <w:tcW w:w="1417" w:type="dxa"/>
          </w:tcPr>
          <w:p w:rsidR="007D0927" w:rsidRPr="004424E6" w:rsidRDefault="007D0927" w:rsidP="00847480">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847480">
            <w:pPr>
              <w:spacing w:before="120" w:after="120"/>
              <w:outlineLvl w:val="0"/>
              <w:rPr>
                <w:rFonts w:ascii="Perpetua" w:hAnsi="Perpetua"/>
                <w:b/>
                <w:i/>
              </w:rPr>
            </w:pPr>
            <w:r w:rsidRPr="004424E6">
              <w:rPr>
                <w:rFonts w:ascii="Perpetua" w:hAnsi="Perpetua"/>
                <w:b/>
                <w:i/>
              </w:rPr>
              <w:t>Terms of use</w:t>
            </w:r>
          </w:p>
        </w:tc>
        <w:tc>
          <w:tcPr>
            <w:tcW w:w="2738" w:type="dxa"/>
          </w:tcPr>
          <w:p w:rsidR="007D0927" w:rsidRPr="004424E6" w:rsidRDefault="007D0927" w:rsidP="00847480">
            <w:pPr>
              <w:spacing w:before="120" w:after="120"/>
              <w:outlineLvl w:val="0"/>
              <w:rPr>
                <w:rFonts w:ascii="Perpetua" w:hAnsi="Perpetua"/>
              </w:rPr>
            </w:pPr>
            <w:r w:rsidRPr="004424E6">
              <w:rPr>
                <w:rFonts w:ascii="Perpetua" w:hAnsi="Perpetua"/>
              </w:rPr>
              <w:t>The exclusion clause recognises that it is subject to applicable law, which in case of the ACL is set out above the clause.</w:t>
            </w:r>
          </w:p>
        </w:tc>
      </w:tr>
      <w:tr w:rsidR="007D0927" w:rsidRPr="00CE0672" w:rsidTr="00F65E19">
        <w:tc>
          <w:tcPr>
            <w:tcW w:w="2093" w:type="dxa"/>
          </w:tcPr>
          <w:p w:rsidR="007D0927" w:rsidRPr="004424E6" w:rsidRDefault="007D0927" w:rsidP="00847480">
            <w:pPr>
              <w:spacing w:before="120" w:after="120"/>
              <w:rPr>
                <w:rFonts w:ascii="Perpetua" w:hAnsi="Perpetua"/>
                <w:b/>
              </w:rPr>
            </w:pPr>
            <w:r w:rsidRPr="004424E6">
              <w:rPr>
                <w:rFonts w:ascii="Perpetua" w:hAnsi="Perpetua"/>
                <w:b/>
              </w:rPr>
              <w:t xml:space="preserve">Coverage </w:t>
            </w:r>
          </w:p>
        </w:tc>
        <w:tc>
          <w:tcPr>
            <w:tcW w:w="1417" w:type="dxa"/>
          </w:tcPr>
          <w:p w:rsidR="007D0927" w:rsidRPr="004424E6" w:rsidRDefault="007D0927" w:rsidP="00847480">
            <w:pPr>
              <w:spacing w:before="120" w:after="120"/>
              <w:rPr>
                <w:rFonts w:ascii="Perpetua" w:hAnsi="Perpetua"/>
                <w:b/>
              </w:rPr>
            </w:pPr>
          </w:p>
        </w:tc>
        <w:tc>
          <w:tcPr>
            <w:tcW w:w="2268" w:type="dxa"/>
          </w:tcPr>
          <w:p w:rsidR="007D0927" w:rsidRPr="004424E6" w:rsidRDefault="007D0927" w:rsidP="00847480">
            <w:pPr>
              <w:spacing w:before="120" w:after="120"/>
              <w:rPr>
                <w:rFonts w:ascii="Perpetua" w:hAnsi="Perpetua"/>
              </w:rPr>
            </w:pPr>
            <w:r w:rsidRPr="004424E6">
              <w:rPr>
                <w:rFonts w:ascii="Perpetua" w:hAnsi="Perpetua"/>
                <w:b/>
                <w:i/>
              </w:rPr>
              <w:t>Terms of use</w:t>
            </w:r>
            <w:r w:rsidRPr="004424E6">
              <w:rPr>
                <w:rFonts w:ascii="Perpetua" w:hAnsi="Perpetua"/>
              </w:rPr>
              <w:t xml:space="preserve"> </w:t>
            </w:r>
          </w:p>
          <w:p w:rsidR="007D0927" w:rsidRPr="004424E6" w:rsidRDefault="007D0927" w:rsidP="00847480">
            <w:pPr>
              <w:spacing w:before="120" w:after="120"/>
              <w:rPr>
                <w:rFonts w:ascii="Perpetua" w:hAnsi="Perpetua"/>
                <w:b/>
                <w:i/>
              </w:rPr>
            </w:pPr>
            <w:r w:rsidRPr="004424E6">
              <w:rPr>
                <w:rFonts w:ascii="Perpetua" w:hAnsi="Perpetua"/>
              </w:rPr>
              <w:t>Not dealt with. Website advises customers to check coverage.</w:t>
            </w:r>
          </w:p>
        </w:tc>
        <w:tc>
          <w:tcPr>
            <w:tcW w:w="2738" w:type="dxa"/>
          </w:tcPr>
          <w:p w:rsidR="007D0927" w:rsidRPr="004424E6" w:rsidRDefault="007D0927" w:rsidP="00847480">
            <w:pPr>
              <w:spacing w:before="120" w:after="120"/>
              <w:rPr>
                <w:rFonts w:ascii="Perpetua" w:hAnsi="Perpetua"/>
              </w:rPr>
            </w:pPr>
            <w:r w:rsidRPr="004424E6">
              <w:rPr>
                <w:rFonts w:ascii="Perpetua" w:hAnsi="Perpetua"/>
              </w:rPr>
              <w:t>Ascertaining whether the service provides coverage in their area should not be the sole responsibility of consumers. Consumers should be prompted to consider the issue when making the contract and have a right to terminate if coverage is not available in their major place of use.</w:t>
            </w:r>
          </w:p>
        </w:tc>
      </w:tr>
      <w:tr w:rsidR="007D0927" w:rsidRPr="00CE0672" w:rsidTr="00F65E19">
        <w:tc>
          <w:tcPr>
            <w:tcW w:w="2093" w:type="dxa"/>
          </w:tcPr>
          <w:p w:rsidR="007D0927" w:rsidRPr="004424E6" w:rsidRDefault="007D0927" w:rsidP="00847480">
            <w:pPr>
              <w:spacing w:before="120" w:after="120"/>
              <w:outlineLvl w:val="0"/>
              <w:rPr>
                <w:rFonts w:ascii="Perpetua" w:hAnsi="Perpetua"/>
              </w:rPr>
            </w:pPr>
          </w:p>
        </w:tc>
        <w:tc>
          <w:tcPr>
            <w:tcW w:w="1417" w:type="dxa"/>
          </w:tcPr>
          <w:p w:rsidR="007D0927" w:rsidRPr="004424E6" w:rsidRDefault="007D0927" w:rsidP="00847480">
            <w:pPr>
              <w:spacing w:before="120" w:after="120"/>
              <w:outlineLvl w:val="0"/>
              <w:rPr>
                <w:rFonts w:ascii="Perpetua" w:hAnsi="Perpetua"/>
              </w:rPr>
            </w:pPr>
          </w:p>
        </w:tc>
        <w:tc>
          <w:tcPr>
            <w:tcW w:w="2268" w:type="dxa"/>
          </w:tcPr>
          <w:p w:rsidR="007D0927" w:rsidRPr="004424E6" w:rsidRDefault="007D0927" w:rsidP="00847480">
            <w:pPr>
              <w:spacing w:before="120" w:after="120"/>
              <w:outlineLvl w:val="0"/>
              <w:rPr>
                <w:rFonts w:ascii="Perpetua" w:hAnsi="Perpetua"/>
                <w:b/>
                <w:i/>
              </w:rPr>
            </w:pPr>
          </w:p>
        </w:tc>
        <w:tc>
          <w:tcPr>
            <w:tcW w:w="2738" w:type="dxa"/>
          </w:tcPr>
          <w:p w:rsidR="007D0927" w:rsidRPr="004424E6" w:rsidRDefault="007D0927" w:rsidP="00847480">
            <w:pPr>
              <w:spacing w:before="120" w:after="120"/>
              <w:outlineLvl w:val="0"/>
              <w:rPr>
                <w:rFonts w:ascii="Perpetua" w:hAnsi="Perpetua"/>
              </w:rPr>
            </w:pPr>
          </w:p>
        </w:tc>
      </w:tr>
      <w:tr w:rsidR="007D0927" w:rsidRPr="00CE0672" w:rsidTr="00F65E19">
        <w:tc>
          <w:tcPr>
            <w:tcW w:w="2093" w:type="dxa"/>
          </w:tcPr>
          <w:p w:rsidR="007D0927" w:rsidRPr="004424E6" w:rsidRDefault="00847480" w:rsidP="00847480">
            <w:pPr>
              <w:widowControl w:val="0"/>
              <w:autoSpaceDE w:val="0"/>
              <w:autoSpaceDN w:val="0"/>
              <w:adjustRightInd w:val="0"/>
              <w:spacing w:after="240"/>
              <w:rPr>
                <w:rFonts w:ascii="Perpetua" w:hAnsi="Perpetua" w:cs="Arial"/>
                <w:b/>
                <w:color w:val="262626"/>
              </w:rPr>
            </w:pPr>
            <w:r>
              <w:br w:type="page"/>
            </w:r>
            <w:r w:rsidR="007D0927" w:rsidRPr="004424E6">
              <w:rPr>
                <w:rFonts w:ascii="Perpetua" w:hAnsi="Perpetua" w:cs="Arial"/>
                <w:b/>
                <w:color w:val="262626"/>
              </w:rPr>
              <w:t>Applicable law</w:t>
            </w:r>
          </w:p>
        </w:tc>
        <w:tc>
          <w:tcPr>
            <w:tcW w:w="1417" w:type="dxa"/>
          </w:tcPr>
          <w:p w:rsidR="007D0927" w:rsidRPr="004424E6" w:rsidRDefault="007D0927" w:rsidP="00847480">
            <w:pPr>
              <w:widowControl w:val="0"/>
              <w:autoSpaceDE w:val="0"/>
              <w:autoSpaceDN w:val="0"/>
              <w:adjustRightInd w:val="0"/>
              <w:spacing w:after="240"/>
              <w:rPr>
                <w:rFonts w:ascii="Perpetua" w:hAnsi="Perpetua" w:cs="Arial"/>
                <w:color w:val="262626"/>
              </w:rPr>
            </w:pPr>
            <w:r w:rsidRPr="004424E6">
              <w:rPr>
                <w:rFonts w:ascii="Perpetua" w:hAnsi="Perpetua" w:cs="Arial"/>
                <w:color w:val="262626"/>
              </w:rPr>
              <w:t>Possibly unfair</w:t>
            </w:r>
          </w:p>
        </w:tc>
        <w:tc>
          <w:tcPr>
            <w:tcW w:w="2268" w:type="dxa"/>
          </w:tcPr>
          <w:p w:rsidR="007D0927" w:rsidRPr="004424E6" w:rsidRDefault="007D0927" w:rsidP="00847480">
            <w:pPr>
              <w:widowControl w:val="0"/>
              <w:autoSpaceDE w:val="0"/>
              <w:autoSpaceDN w:val="0"/>
              <w:adjustRightInd w:val="0"/>
              <w:spacing w:after="240"/>
              <w:rPr>
                <w:rFonts w:ascii="Perpetua" w:hAnsi="Perpetua" w:cs="Arial"/>
                <w:color w:val="262626"/>
              </w:rPr>
            </w:pPr>
            <w:r w:rsidRPr="004424E6">
              <w:rPr>
                <w:rFonts w:ascii="Perpetua" w:hAnsi="Perpetua" w:cs="Arial"/>
                <w:b/>
                <w:i/>
                <w:color w:val="262626"/>
              </w:rPr>
              <w:t>Terms of use</w:t>
            </w:r>
            <w:r w:rsidRPr="004424E6">
              <w:rPr>
                <w:rFonts w:ascii="Perpetua" w:hAnsi="Perpetua" w:cs="Arial"/>
                <w:color w:val="262626"/>
              </w:rPr>
              <w:t xml:space="preserve"> </w:t>
            </w:r>
          </w:p>
          <w:p w:rsidR="007D0927" w:rsidRPr="004424E6" w:rsidRDefault="007D0927" w:rsidP="00847480">
            <w:pPr>
              <w:widowControl w:val="0"/>
              <w:autoSpaceDE w:val="0"/>
              <w:autoSpaceDN w:val="0"/>
              <w:adjustRightInd w:val="0"/>
              <w:spacing w:after="240"/>
              <w:rPr>
                <w:rFonts w:ascii="Perpetua" w:hAnsi="Perpetua" w:cs="Arial"/>
                <w:b/>
                <w:i/>
                <w:color w:val="262626"/>
              </w:rPr>
            </w:pPr>
            <w:r w:rsidRPr="004424E6">
              <w:rPr>
                <w:rFonts w:ascii="Perpetua" w:hAnsi="Perpetua" w:cs="Arial"/>
                <w:color w:val="262626"/>
              </w:rPr>
              <w:t>‘You agree to submit to the non-exclusive jurisdiction of the courts of [NSW].</w:t>
            </w:r>
          </w:p>
        </w:tc>
        <w:tc>
          <w:tcPr>
            <w:tcW w:w="2738" w:type="dxa"/>
          </w:tcPr>
          <w:p w:rsidR="007D0927" w:rsidRPr="004424E6" w:rsidRDefault="007D0927" w:rsidP="00847480">
            <w:pPr>
              <w:widowControl w:val="0"/>
              <w:autoSpaceDE w:val="0"/>
              <w:autoSpaceDN w:val="0"/>
              <w:adjustRightInd w:val="0"/>
              <w:spacing w:after="240"/>
              <w:rPr>
                <w:rFonts w:ascii="Perpetua" w:hAnsi="Perpetua" w:cs="Arial"/>
                <w:color w:val="262626"/>
              </w:rPr>
            </w:pPr>
            <w:r w:rsidRPr="004424E6">
              <w:rPr>
                <w:rFonts w:ascii="Perpetua" w:hAnsi="Perpetua" w:cs="Arial"/>
                <w:color w:val="262626"/>
              </w:rPr>
              <w:t>It is unfair to require customers outside of NSW to proceed in the courts of NSW. This clause states that the jurisdiction of the NSW courts is non-exclusive. It is unclear whether this is enough to save the clause?</w:t>
            </w:r>
          </w:p>
        </w:tc>
      </w:tr>
    </w:tbl>
    <w:p w:rsidR="007D0927" w:rsidRPr="00215D35" w:rsidRDefault="007D0927" w:rsidP="007D0927">
      <w:pPr>
        <w:spacing w:before="120" w:after="120"/>
        <w:jc w:val="both"/>
        <w:outlineLvl w:val="0"/>
        <w:rPr>
          <w:rFonts w:ascii="Perpetua" w:hAnsi="Perpetua"/>
          <w:b/>
        </w:rPr>
      </w:pPr>
    </w:p>
    <w:p w:rsidR="007D0927" w:rsidRDefault="007D0927" w:rsidP="007D0927">
      <w:pPr>
        <w:rPr>
          <w:rFonts w:ascii="Perpetua" w:hAnsi="Perpetua"/>
        </w:rPr>
      </w:pPr>
      <w:r>
        <w:rPr>
          <w:rFonts w:ascii="Perpetua" w:hAnsi="Perpetua"/>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2"/>
        <w:gridCol w:w="1313"/>
        <w:gridCol w:w="2568"/>
        <w:gridCol w:w="2833"/>
      </w:tblGrid>
      <w:tr w:rsidR="007D0927" w:rsidRPr="000B4BE5" w:rsidTr="00F65E19">
        <w:tc>
          <w:tcPr>
            <w:tcW w:w="1802" w:type="dxa"/>
          </w:tcPr>
          <w:p w:rsidR="007D0927" w:rsidRPr="004424E6" w:rsidRDefault="007D0927" w:rsidP="00F65E19">
            <w:pPr>
              <w:pStyle w:val="CommAHead"/>
              <w:rPr>
                <w:rFonts w:ascii="Perpetua" w:hAnsi="Perpetua"/>
                <w:b/>
              </w:rPr>
            </w:pPr>
            <w:bookmarkStart w:id="187" w:name="_Toc226465927"/>
            <w:bookmarkStart w:id="188" w:name="_Toc226476374"/>
            <w:bookmarkStart w:id="189" w:name="_Toc226477011"/>
            <w:bookmarkStart w:id="190" w:name="_Toc226477166"/>
            <w:bookmarkStart w:id="191" w:name="_Toc228286962"/>
            <w:r w:rsidRPr="004424E6">
              <w:rPr>
                <w:rFonts w:ascii="Perpetua" w:hAnsi="Perpetua"/>
                <w:b/>
              </w:rPr>
              <w:lastRenderedPageBreak/>
              <w:t>Dodo</w:t>
            </w:r>
            <w:bookmarkEnd w:id="187"/>
            <w:bookmarkEnd w:id="188"/>
            <w:bookmarkEnd w:id="189"/>
            <w:bookmarkEnd w:id="190"/>
            <w:bookmarkEnd w:id="191"/>
          </w:p>
        </w:tc>
        <w:tc>
          <w:tcPr>
            <w:tcW w:w="1313" w:type="dxa"/>
          </w:tcPr>
          <w:p w:rsidR="007D0927" w:rsidRPr="004424E6" w:rsidRDefault="007D0927" w:rsidP="00F65E19">
            <w:pPr>
              <w:spacing w:before="120" w:after="120"/>
              <w:jc w:val="both"/>
              <w:outlineLvl w:val="0"/>
              <w:rPr>
                <w:rFonts w:ascii="Perpetua" w:hAnsi="Perpetua"/>
                <w:b/>
              </w:rPr>
            </w:pPr>
          </w:p>
        </w:tc>
        <w:tc>
          <w:tcPr>
            <w:tcW w:w="2568" w:type="dxa"/>
          </w:tcPr>
          <w:p w:rsidR="007D0927" w:rsidRPr="004424E6" w:rsidRDefault="007D0927" w:rsidP="00F65E19">
            <w:pPr>
              <w:spacing w:before="120" w:after="120"/>
              <w:jc w:val="both"/>
              <w:outlineLvl w:val="0"/>
              <w:rPr>
                <w:rFonts w:ascii="Perpetua" w:hAnsi="Perpetua"/>
                <w:b/>
              </w:rPr>
            </w:pPr>
          </w:p>
        </w:tc>
        <w:tc>
          <w:tcPr>
            <w:tcW w:w="2833" w:type="dxa"/>
          </w:tcPr>
          <w:p w:rsidR="007D0927" w:rsidRPr="004424E6" w:rsidRDefault="007D0927" w:rsidP="00F65E19">
            <w:pPr>
              <w:spacing w:before="120" w:after="120"/>
              <w:jc w:val="both"/>
              <w:outlineLvl w:val="0"/>
              <w:rPr>
                <w:rFonts w:ascii="Perpetua" w:hAnsi="Perpetua"/>
                <w:b/>
              </w:rPr>
            </w:pPr>
          </w:p>
        </w:tc>
      </w:tr>
      <w:tr w:rsidR="007D0927" w:rsidRPr="000B4BE5" w:rsidTr="00F65E19">
        <w:tc>
          <w:tcPr>
            <w:tcW w:w="1802" w:type="dxa"/>
          </w:tcPr>
          <w:p w:rsidR="007D0927" w:rsidRPr="004424E6" w:rsidRDefault="007D0927" w:rsidP="00847480">
            <w:pPr>
              <w:spacing w:before="120" w:after="120"/>
              <w:rPr>
                <w:rFonts w:ascii="Perpetua" w:hAnsi="Perpetua"/>
                <w:b/>
              </w:rPr>
            </w:pPr>
            <w:r w:rsidRPr="004424E6">
              <w:rPr>
                <w:rFonts w:ascii="Perpetua" w:hAnsi="Perpetua"/>
                <w:b/>
              </w:rPr>
              <w:t>Legal obligation</w:t>
            </w:r>
          </w:p>
        </w:tc>
        <w:tc>
          <w:tcPr>
            <w:tcW w:w="1313" w:type="dxa"/>
          </w:tcPr>
          <w:p w:rsidR="007D0927" w:rsidRPr="004424E6" w:rsidRDefault="007D0927" w:rsidP="00847480">
            <w:pPr>
              <w:spacing w:before="120" w:after="120"/>
              <w:rPr>
                <w:rFonts w:ascii="Perpetua" w:hAnsi="Perpetua"/>
                <w:b/>
              </w:rPr>
            </w:pPr>
            <w:r w:rsidRPr="004424E6">
              <w:rPr>
                <w:rFonts w:ascii="Perpetua" w:hAnsi="Perpetua"/>
                <w:b/>
              </w:rPr>
              <w:t xml:space="preserve">Compliant? </w:t>
            </w:r>
          </w:p>
        </w:tc>
        <w:tc>
          <w:tcPr>
            <w:tcW w:w="2568" w:type="dxa"/>
          </w:tcPr>
          <w:p w:rsidR="007D0927" w:rsidRPr="004424E6" w:rsidRDefault="007D0927" w:rsidP="00847480">
            <w:pPr>
              <w:spacing w:before="120" w:after="120"/>
              <w:rPr>
                <w:rFonts w:ascii="Perpetua" w:hAnsi="Perpetua"/>
                <w:b/>
              </w:rPr>
            </w:pPr>
            <w:r w:rsidRPr="004424E6">
              <w:rPr>
                <w:rFonts w:ascii="Perpetua" w:hAnsi="Perpetua"/>
                <w:b/>
              </w:rPr>
              <w:t>Document/clause</w:t>
            </w:r>
          </w:p>
        </w:tc>
        <w:tc>
          <w:tcPr>
            <w:tcW w:w="2833" w:type="dxa"/>
          </w:tcPr>
          <w:p w:rsidR="007D0927" w:rsidRPr="004424E6" w:rsidRDefault="007D0927" w:rsidP="00847480">
            <w:pPr>
              <w:spacing w:before="120" w:after="120"/>
              <w:rPr>
                <w:rFonts w:ascii="Perpetua" w:hAnsi="Perpetua"/>
                <w:b/>
              </w:rPr>
            </w:pPr>
            <w:r w:rsidRPr="004424E6">
              <w:rPr>
                <w:rFonts w:ascii="Perpetua" w:hAnsi="Perpetua"/>
                <w:b/>
              </w:rPr>
              <w:t>Comments</w:t>
            </w:r>
          </w:p>
        </w:tc>
      </w:tr>
      <w:tr w:rsidR="007D0927" w:rsidRPr="000B4BE5" w:rsidTr="00F65E19">
        <w:tc>
          <w:tcPr>
            <w:tcW w:w="1802" w:type="dxa"/>
          </w:tcPr>
          <w:p w:rsidR="007D0927" w:rsidRPr="004424E6" w:rsidRDefault="007D0927" w:rsidP="00847480">
            <w:pPr>
              <w:spacing w:before="120" w:after="120"/>
              <w:rPr>
                <w:rFonts w:ascii="Perpetua" w:hAnsi="Perpetua"/>
                <w:b/>
              </w:rPr>
            </w:pPr>
            <w:r w:rsidRPr="004424E6">
              <w:rPr>
                <w:rFonts w:ascii="Perpetua" w:hAnsi="Perpetua"/>
                <w:b/>
              </w:rPr>
              <w:t xml:space="preserve">Disclosure requirements under the TCP Code </w:t>
            </w:r>
          </w:p>
        </w:tc>
        <w:tc>
          <w:tcPr>
            <w:tcW w:w="1313" w:type="dxa"/>
          </w:tcPr>
          <w:p w:rsidR="007D0927" w:rsidRPr="004424E6" w:rsidRDefault="007D0927" w:rsidP="00847480">
            <w:pPr>
              <w:spacing w:before="120" w:after="120"/>
              <w:rPr>
                <w:rFonts w:ascii="Perpetua" w:hAnsi="Perpetua"/>
                <w:b/>
              </w:rPr>
            </w:pPr>
          </w:p>
        </w:tc>
        <w:tc>
          <w:tcPr>
            <w:tcW w:w="2568" w:type="dxa"/>
          </w:tcPr>
          <w:p w:rsidR="007D0927" w:rsidRPr="004424E6" w:rsidRDefault="007D0927" w:rsidP="00847480">
            <w:pPr>
              <w:spacing w:before="120" w:after="120"/>
              <w:rPr>
                <w:rFonts w:ascii="Perpetua" w:hAnsi="Perpetua"/>
                <w:b/>
              </w:rPr>
            </w:pPr>
          </w:p>
        </w:tc>
        <w:tc>
          <w:tcPr>
            <w:tcW w:w="2833" w:type="dxa"/>
          </w:tcPr>
          <w:p w:rsidR="007D0927" w:rsidRPr="004424E6" w:rsidRDefault="007D0927" w:rsidP="00847480">
            <w:pPr>
              <w:spacing w:before="120" w:after="120"/>
              <w:rPr>
                <w:rFonts w:ascii="Perpetua" w:hAnsi="Perpetua"/>
                <w:b/>
              </w:rPr>
            </w:pPr>
          </w:p>
        </w:tc>
      </w:tr>
      <w:tr w:rsidR="007D0927" w:rsidRPr="000B4BE5" w:rsidTr="00F65E19">
        <w:tc>
          <w:tcPr>
            <w:tcW w:w="1802" w:type="dxa"/>
          </w:tcPr>
          <w:p w:rsidR="007D0927" w:rsidRPr="004424E6" w:rsidRDefault="007D0927" w:rsidP="00847480">
            <w:pPr>
              <w:spacing w:before="120" w:after="120"/>
              <w:rPr>
                <w:rFonts w:ascii="Perpetua" w:hAnsi="Perpetua"/>
              </w:rPr>
            </w:pPr>
            <w:r w:rsidRPr="004424E6">
              <w:rPr>
                <w:rFonts w:ascii="Perpetua" w:hAnsi="Perpetua"/>
                <w:b/>
              </w:rPr>
              <w:t xml:space="preserve">Website information about voluntary warranties and consumer guarantees (rule </w:t>
            </w:r>
            <w:r w:rsidRPr="004424E6">
              <w:rPr>
                <w:rFonts w:ascii="Perpetua" w:eastAsia="Cambria" w:hAnsi="Perpetua" w:cs="Century Gothic"/>
                <w:b/>
              </w:rPr>
              <w:t>4.1.3(f))</w:t>
            </w:r>
          </w:p>
        </w:tc>
        <w:tc>
          <w:tcPr>
            <w:tcW w:w="1313" w:type="dxa"/>
          </w:tcPr>
          <w:p w:rsidR="007D0927" w:rsidRPr="004424E6" w:rsidRDefault="007D0927" w:rsidP="00847480">
            <w:pPr>
              <w:spacing w:before="120" w:after="120"/>
              <w:rPr>
                <w:rFonts w:ascii="Perpetua" w:hAnsi="Perpetua"/>
              </w:rPr>
            </w:pPr>
            <w:r w:rsidRPr="004424E6">
              <w:rPr>
                <w:rFonts w:ascii="Perpetua" w:hAnsi="Perpetua"/>
              </w:rPr>
              <w:t>Technically compliant but could do more to inform customers.</w:t>
            </w:r>
          </w:p>
        </w:tc>
        <w:tc>
          <w:tcPr>
            <w:tcW w:w="2568" w:type="dxa"/>
          </w:tcPr>
          <w:p w:rsidR="007D0927" w:rsidRPr="004424E6" w:rsidRDefault="007D0927" w:rsidP="00847480">
            <w:pPr>
              <w:spacing w:before="120" w:after="120"/>
              <w:rPr>
                <w:rFonts w:ascii="Perpetua" w:hAnsi="Perpetua" w:cs="Arial"/>
                <w:color w:val="5A5B5E"/>
              </w:rPr>
            </w:pPr>
            <w:r w:rsidRPr="004424E6">
              <w:rPr>
                <w:rFonts w:ascii="Perpetua" w:hAnsi="Perpetua"/>
                <w:b/>
                <w:i/>
              </w:rPr>
              <w:t>Warranty claims</w:t>
            </w:r>
            <w:r w:rsidRPr="004424E6">
              <w:rPr>
                <w:rFonts w:ascii="Perpetua" w:hAnsi="Perpetua" w:cs="Arial"/>
                <w:color w:val="5A5B5E"/>
              </w:rPr>
              <w:t xml:space="preserve"> </w:t>
            </w:r>
          </w:p>
          <w:p w:rsidR="007D0927" w:rsidRPr="001C6680" w:rsidRDefault="007D0927" w:rsidP="00847480">
            <w:pPr>
              <w:spacing w:before="120" w:after="120"/>
              <w:rPr>
                <w:rFonts w:ascii="Perpetua" w:hAnsi="Perpetua"/>
              </w:rPr>
            </w:pPr>
            <w:r w:rsidRPr="00A6610D">
              <w:rPr>
                <w:rFonts w:ascii="Perpetua" w:hAnsi="Perpetua" w:cs="Arial"/>
              </w:rPr>
              <w:t xml:space="preserve">“If you wish to make or discuss a claim in relation to the product you have purchased or to discuss your rights pursuant to customer guarantees under Australian Consumer Law, please contact Dodo on 1300 582 840 or by email at  </w:t>
            </w:r>
            <w:r w:rsidRPr="00A6610D">
              <w:rPr>
                <w:rFonts w:ascii="Perpetua" w:hAnsi="Perpetua" w:cs="Arial"/>
                <w:u w:val="single" w:color="521675"/>
              </w:rPr>
              <w:t>warranty@dodo.com.au</w:t>
            </w:r>
            <w:r w:rsidRPr="00A6610D">
              <w:rPr>
                <w:rFonts w:ascii="Perpetua" w:hAnsi="Perpetua" w:cs="Arial"/>
              </w:rPr>
              <w:t>.”</w:t>
            </w:r>
          </w:p>
        </w:tc>
        <w:tc>
          <w:tcPr>
            <w:tcW w:w="2833" w:type="dxa"/>
          </w:tcPr>
          <w:p w:rsidR="007D0927" w:rsidRPr="004424E6" w:rsidRDefault="007D0927" w:rsidP="00847480">
            <w:pPr>
              <w:spacing w:before="120" w:after="120"/>
              <w:rPr>
                <w:rFonts w:ascii="Perpetua" w:hAnsi="Perpetua"/>
              </w:rPr>
            </w:pPr>
            <w:r w:rsidRPr="004424E6">
              <w:rPr>
                <w:rFonts w:ascii="Perpetua" w:hAnsi="Perpetua"/>
              </w:rPr>
              <w:t xml:space="preserve">More information on the consumer guarantees in the ACL would be useful or a link to the ACL/ACCC website.  </w:t>
            </w:r>
          </w:p>
        </w:tc>
      </w:tr>
      <w:tr w:rsidR="007D0927" w:rsidRPr="000B4BE5" w:rsidTr="00F65E19">
        <w:tc>
          <w:tcPr>
            <w:tcW w:w="1802" w:type="dxa"/>
          </w:tcPr>
          <w:p w:rsidR="007D0927" w:rsidRPr="004424E6" w:rsidRDefault="007D0927" w:rsidP="00847480">
            <w:pPr>
              <w:spacing w:before="120" w:after="120"/>
              <w:rPr>
                <w:rFonts w:ascii="Perpetua" w:hAnsi="Perpetua"/>
                <w:b/>
              </w:rPr>
            </w:pPr>
          </w:p>
        </w:tc>
        <w:tc>
          <w:tcPr>
            <w:tcW w:w="1313" w:type="dxa"/>
          </w:tcPr>
          <w:p w:rsidR="007D0927" w:rsidRPr="004424E6" w:rsidRDefault="007D0927" w:rsidP="00847480">
            <w:pPr>
              <w:spacing w:before="120" w:after="120"/>
              <w:rPr>
                <w:rFonts w:ascii="Perpetua" w:hAnsi="Perpetua"/>
                <w:b/>
              </w:rPr>
            </w:pPr>
          </w:p>
        </w:tc>
        <w:tc>
          <w:tcPr>
            <w:tcW w:w="2568" w:type="dxa"/>
          </w:tcPr>
          <w:p w:rsidR="007D0927" w:rsidRPr="004424E6" w:rsidRDefault="007D0927" w:rsidP="00847480">
            <w:pPr>
              <w:spacing w:before="120" w:after="120"/>
              <w:rPr>
                <w:rFonts w:ascii="Perpetua" w:hAnsi="Perpetua"/>
                <w:b/>
              </w:rPr>
            </w:pPr>
          </w:p>
        </w:tc>
        <w:tc>
          <w:tcPr>
            <w:tcW w:w="2833" w:type="dxa"/>
          </w:tcPr>
          <w:p w:rsidR="007D0927" w:rsidRPr="004424E6" w:rsidRDefault="007D0927" w:rsidP="00847480">
            <w:pPr>
              <w:spacing w:before="120" w:after="120"/>
              <w:rPr>
                <w:rFonts w:ascii="Perpetua" w:hAnsi="Perpetua"/>
                <w:b/>
              </w:rPr>
            </w:pPr>
          </w:p>
        </w:tc>
      </w:tr>
      <w:tr w:rsidR="007D0927" w:rsidRPr="000B4BE5" w:rsidTr="00F65E19">
        <w:tc>
          <w:tcPr>
            <w:tcW w:w="1802" w:type="dxa"/>
          </w:tcPr>
          <w:p w:rsidR="007D0927" w:rsidRPr="004424E6" w:rsidRDefault="007D0927" w:rsidP="00847480">
            <w:pPr>
              <w:spacing w:before="120" w:after="120"/>
              <w:rPr>
                <w:rFonts w:ascii="Perpetua" w:hAnsi="Perpetua"/>
              </w:rPr>
            </w:pPr>
            <w:r w:rsidRPr="004424E6">
              <w:rPr>
                <w:rFonts w:ascii="Perpetua" w:eastAsia="Cambria" w:hAnsi="Perpetua" w:cs="Century Gothic"/>
                <w:b/>
              </w:rPr>
              <w:t>All contract terms?</w:t>
            </w:r>
          </w:p>
        </w:tc>
        <w:tc>
          <w:tcPr>
            <w:tcW w:w="1313" w:type="dxa"/>
          </w:tcPr>
          <w:p w:rsidR="007D0927" w:rsidRPr="004424E6" w:rsidRDefault="007D0927" w:rsidP="00847480">
            <w:pPr>
              <w:spacing w:before="120" w:after="120"/>
              <w:rPr>
                <w:rFonts w:ascii="Perpetua" w:hAnsi="Perpetua"/>
              </w:rPr>
            </w:pPr>
          </w:p>
        </w:tc>
        <w:tc>
          <w:tcPr>
            <w:tcW w:w="2568" w:type="dxa"/>
          </w:tcPr>
          <w:p w:rsidR="007D0927" w:rsidRPr="004424E6" w:rsidRDefault="007D0927" w:rsidP="00847480">
            <w:pPr>
              <w:spacing w:before="120" w:after="120"/>
              <w:rPr>
                <w:rFonts w:ascii="Perpetua" w:hAnsi="Perpetua"/>
              </w:rPr>
            </w:pPr>
          </w:p>
        </w:tc>
        <w:tc>
          <w:tcPr>
            <w:tcW w:w="2833" w:type="dxa"/>
          </w:tcPr>
          <w:p w:rsidR="007D0927" w:rsidRPr="004424E6" w:rsidRDefault="007D0927" w:rsidP="00847480">
            <w:pPr>
              <w:spacing w:before="120" w:after="120"/>
              <w:rPr>
                <w:rFonts w:ascii="Perpetua" w:hAnsi="Perpetua"/>
              </w:rPr>
            </w:pPr>
          </w:p>
        </w:tc>
      </w:tr>
      <w:tr w:rsidR="007D0927" w:rsidRPr="000B4BE5" w:rsidTr="00F65E19">
        <w:tc>
          <w:tcPr>
            <w:tcW w:w="1802" w:type="dxa"/>
          </w:tcPr>
          <w:p w:rsidR="007D0927" w:rsidRPr="004424E6" w:rsidRDefault="007D0927" w:rsidP="00847480">
            <w:pPr>
              <w:spacing w:before="120" w:after="120"/>
              <w:rPr>
                <w:rFonts w:ascii="Perpetua" w:hAnsi="Perpetua"/>
              </w:rPr>
            </w:pPr>
            <w:r w:rsidRPr="004424E6">
              <w:rPr>
                <w:rFonts w:ascii="Perpetua" w:eastAsia="Cambria" w:hAnsi="Perpetua" w:cs="Century Gothic"/>
                <w:b/>
              </w:rPr>
              <w:t xml:space="preserve">Available? (Rule 4.5.2) </w:t>
            </w:r>
          </w:p>
        </w:tc>
        <w:tc>
          <w:tcPr>
            <w:tcW w:w="1313" w:type="dxa"/>
          </w:tcPr>
          <w:p w:rsidR="007D0927" w:rsidRPr="004424E6" w:rsidRDefault="007D0927" w:rsidP="00847480">
            <w:pPr>
              <w:spacing w:before="120" w:after="120"/>
              <w:rPr>
                <w:rFonts w:ascii="Perpetua" w:hAnsi="Perpetua"/>
              </w:rPr>
            </w:pPr>
            <w:r w:rsidRPr="004424E6">
              <w:rPr>
                <w:rFonts w:ascii="Perpetua" w:hAnsi="Perpetua"/>
              </w:rPr>
              <w:t>Yes</w:t>
            </w:r>
          </w:p>
        </w:tc>
        <w:tc>
          <w:tcPr>
            <w:tcW w:w="2568" w:type="dxa"/>
          </w:tcPr>
          <w:p w:rsidR="007D0927" w:rsidRPr="004424E6" w:rsidRDefault="007D0927" w:rsidP="00847480">
            <w:pPr>
              <w:spacing w:before="120" w:after="120"/>
              <w:rPr>
                <w:rFonts w:ascii="Perpetua" w:hAnsi="Perpetua"/>
                <w:b/>
                <w:i/>
              </w:rPr>
            </w:pPr>
            <w:r w:rsidRPr="004424E6">
              <w:rPr>
                <w:rFonts w:ascii="Perpetua" w:hAnsi="Perpetua"/>
                <w:b/>
                <w:i/>
              </w:rPr>
              <w:t>Standard Form of Agreement – Consumer Services</w:t>
            </w:r>
          </w:p>
        </w:tc>
        <w:tc>
          <w:tcPr>
            <w:tcW w:w="2833" w:type="dxa"/>
          </w:tcPr>
          <w:p w:rsidR="007D0927" w:rsidRPr="004424E6" w:rsidRDefault="007D0927" w:rsidP="00847480">
            <w:pPr>
              <w:spacing w:before="120" w:after="120"/>
              <w:rPr>
                <w:rFonts w:ascii="Perpetua" w:hAnsi="Perpetua"/>
              </w:rPr>
            </w:pPr>
          </w:p>
        </w:tc>
      </w:tr>
      <w:tr w:rsidR="007D0927" w:rsidRPr="000B4BE5" w:rsidTr="00F65E19">
        <w:tc>
          <w:tcPr>
            <w:tcW w:w="1802" w:type="dxa"/>
          </w:tcPr>
          <w:p w:rsidR="007D0927" w:rsidRPr="004424E6" w:rsidRDefault="007D0927" w:rsidP="00847480">
            <w:pPr>
              <w:spacing w:before="120" w:after="120"/>
              <w:rPr>
                <w:rFonts w:ascii="Perpetua" w:eastAsia="Cambria" w:hAnsi="Perpetua" w:cs="Century Gothic"/>
              </w:rPr>
            </w:pPr>
            <w:r w:rsidRPr="004424E6">
              <w:rPr>
                <w:rFonts w:ascii="Perpetua" w:eastAsia="Cambria" w:hAnsi="Perpetua" w:cs="Times"/>
                <w:b/>
              </w:rPr>
              <w:t xml:space="preserve">Easily accessed (rule 4.5.1) </w:t>
            </w:r>
          </w:p>
        </w:tc>
        <w:tc>
          <w:tcPr>
            <w:tcW w:w="1313" w:type="dxa"/>
          </w:tcPr>
          <w:p w:rsidR="007D0927" w:rsidRPr="004424E6" w:rsidRDefault="007D0927" w:rsidP="00847480">
            <w:pPr>
              <w:spacing w:before="120" w:after="120"/>
              <w:rPr>
                <w:rFonts w:ascii="Perpetua" w:hAnsi="Perpetua"/>
              </w:rPr>
            </w:pPr>
            <w:r w:rsidRPr="004424E6">
              <w:rPr>
                <w:rFonts w:ascii="Perpetua" w:hAnsi="Perpetua"/>
              </w:rPr>
              <w:t>Yes</w:t>
            </w:r>
          </w:p>
        </w:tc>
        <w:tc>
          <w:tcPr>
            <w:tcW w:w="2568" w:type="dxa"/>
          </w:tcPr>
          <w:p w:rsidR="007D0927" w:rsidRPr="004424E6" w:rsidRDefault="007D0927" w:rsidP="00847480">
            <w:pPr>
              <w:spacing w:before="120" w:after="120"/>
              <w:rPr>
                <w:rFonts w:ascii="Perpetua" w:hAnsi="Perpetua"/>
              </w:rPr>
            </w:pPr>
          </w:p>
        </w:tc>
        <w:tc>
          <w:tcPr>
            <w:tcW w:w="2833" w:type="dxa"/>
          </w:tcPr>
          <w:p w:rsidR="007D0927" w:rsidRPr="004424E6" w:rsidRDefault="007D0927" w:rsidP="00847480">
            <w:pPr>
              <w:spacing w:before="120" w:after="120"/>
              <w:rPr>
                <w:rFonts w:ascii="Perpetua" w:hAnsi="Perpetua"/>
              </w:rPr>
            </w:pPr>
            <w:r w:rsidRPr="004424E6">
              <w:rPr>
                <w:rFonts w:ascii="Perpetua" w:hAnsi="Perpetua"/>
              </w:rPr>
              <w:t xml:space="preserve">The Dodo terms were contained in one document that could be downloaded as a PDF. </w:t>
            </w:r>
          </w:p>
        </w:tc>
      </w:tr>
      <w:tr w:rsidR="007D0927" w:rsidRPr="000B4BE5" w:rsidTr="00F65E19">
        <w:tc>
          <w:tcPr>
            <w:tcW w:w="1802" w:type="dxa"/>
          </w:tcPr>
          <w:p w:rsidR="007D0927" w:rsidRPr="004424E6" w:rsidRDefault="007D0927" w:rsidP="00847480">
            <w:pPr>
              <w:spacing w:before="120" w:after="120"/>
              <w:rPr>
                <w:rFonts w:ascii="Perpetua" w:hAnsi="Perpetua"/>
              </w:rPr>
            </w:pPr>
          </w:p>
        </w:tc>
        <w:tc>
          <w:tcPr>
            <w:tcW w:w="1313" w:type="dxa"/>
          </w:tcPr>
          <w:p w:rsidR="007D0927" w:rsidRPr="004424E6" w:rsidRDefault="007D0927" w:rsidP="00847480">
            <w:pPr>
              <w:spacing w:before="120" w:after="120"/>
              <w:rPr>
                <w:rFonts w:ascii="Perpetua" w:hAnsi="Perpetua"/>
              </w:rPr>
            </w:pPr>
          </w:p>
        </w:tc>
        <w:tc>
          <w:tcPr>
            <w:tcW w:w="2568" w:type="dxa"/>
          </w:tcPr>
          <w:p w:rsidR="007D0927" w:rsidRPr="004424E6" w:rsidRDefault="007D0927" w:rsidP="00847480">
            <w:pPr>
              <w:spacing w:before="120" w:after="120"/>
              <w:rPr>
                <w:rFonts w:ascii="Perpetua" w:hAnsi="Perpetua"/>
                <w:b/>
                <w:i/>
              </w:rPr>
            </w:pPr>
          </w:p>
        </w:tc>
        <w:tc>
          <w:tcPr>
            <w:tcW w:w="2833" w:type="dxa"/>
          </w:tcPr>
          <w:p w:rsidR="007D0927" w:rsidRPr="004424E6" w:rsidRDefault="007D0927" w:rsidP="00847480">
            <w:pPr>
              <w:spacing w:before="120" w:after="120"/>
              <w:rPr>
                <w:rFonts w:ascii="Perpetua" w:hAnsi="Perpetua"/>
              </w:rPr>
            </w:pPr>
          </w:p>
        </w:tc>
      </w:tr>
      <w:tr w:rsidR="007D0927" w:rsidRPr="000B4BE5" w:rsidTr="00F65E19">
        <w:tc>
          <w:tcPr>
            <w:tcW w:w="1802" w:type="dxa"/>
          </w:tcPr>
          <w:p w:rsidR="007D0927" w:rsidRPr="004424E6" w:rsidRDefault="007D0927" w:rsidP="00847480">
            <w:pPr>
              <w:spacing w:before="120" w:after="120"/>
              <w:outlineLvl w:val="0"/>
              <w:rPr>
                <w:rFonts w:ascii="Perpetua" w:eastAsia="Cambria" w:hAnsi="Perpetua" w:cs="Century Gothic"/>
              </w:rPr>
            </w:pPr>
            <w:r w:rsidRPr="004424E6">
              <w:rPr>
                <w:rFonts w:ascii="Perpetua" w:hAnsi="Perpetua"/>
                <w:b/>
              </w:rPr>
              <w:t>Transparency obligations under the TCP Code</w:t>
            </w:r>
          </w:p>
        </w:tc>
        <w:tc>
          <w:tcPr>
            <w:tcW w:w="1313" w:type="dxa"/>
          </w:tcPr>
          <w:p w:rsidR="007D0927" w:rsidRPr="004424E6" w:rsidRDefault="007D0927" w:rsidP="00847480">
            <w:pPr>
              <w:spacing w:before="120" w:after="120"/>
              <w:rPr>
                <w:rFonts w:ascii="Perpetua" w:hAnsi="Perpetua"/>
              </w:rPr>
            </w:pPr>
          </w:p>
        </w:tc>
        <w:tc>
          <w:tcPr>
            <w:tcW w:w="2568" w:type="dxa"/>
          </w:tcPr>
          <w:p w:rsidR="007D0927" w:rsidRPr="004424E6" w:rsidRDefault="007D0927" w:rsidP="00847480">
            <w:pPr>
              <w:spacing w:before="120" w:after="120"/>
              <w:rPr>
                <w:rFonts w:ascii="Perpetua" w:hAnsi="Perpetua"/>
              </w:rPr>
            </w:pPr>
          </w:p>
        </w:tc>
        <w:tc>
          <w:tcPr>
            <w:tcW w:w="2833" w:type="dxa"/>
          </w:tcPr>
          <w:p w:rsidR="007D0927" w:rsidRPr="004424E6" w:rsidRDefault="007D0927" w:rsidP="00847480">
            <w:pPr>
              <w:spacing w:before="120" w:after="120"/>
              <w:rPr>
                <w:rFonts w:ascii="Perpetua" w:hAnsi="Perpetua"/>
              </w:rPr>
            </w:pPr>
          </w:p>
        </w:tc>
      </w:tr>
      <w:tr w:rsidR="007D0927" w:rsidRPr="000B4BE5" w:rsidTr="00F65E19">
        <w:tc>
          <w:tcPr>
            <w:tcW w:w="1802" w:type="dxa"/>
          </w:tcPr>
          <w:p w:rsidR="007D0927" w:rsidRPr="004424E6" w:rsidRDefault="007D0927" w:rsidP="00847480">
            <w:pPr>
              <w:spacing w:before="120" w:after="120"/>
              <w:outlineLvl w:val="0"/>
              <w:rPr>
                <w:rFonts w:ascii="Perpetua" w:hAnsi="Perpetua"/>
                <w:b/>
              </w:rPr>
            </w:pPr>
            <w:r w:rsidRPr="004424E6">
              <w:rPr>
                <w:rFonts w:ascii="Perpetua" w:hAnsi="Perpetua"/>
                <w:b/>
              </w:rPr>
              <w:t>Easily navigated? (Rule 4.5.1)</w:t>
            </w:r>
          </w:p>
        </w:tc>
        <w:tc>
          <w:tcPr>
            <w:tcW w:w="1313" w:type="dxa"/>
          </w:tcPr>
          <w:p w:rsidR="007D0927" w:rsidRPr="004424E6" w:rsidRDefault="007D0927" w:rsidP="00847480">
            <w:pPr>
              <w:spacing w:before="120" w:after="120"/>
              <w:outlineLvl w:val="0"/>
              <w:rPr>
                <w:rFonts w:ascii="Perpetua" w:hAnsi="Perpetua"/>
              </w:rPr>
            </w:pPr>
            <w:r w:rsidRPr="004424E6">
              <w:rPr>
                <w:rFonts w:ascii="Perpetua" w:hAnsi="Perpetua"/>
              </w:rPr>
              <w:t>Could be improved</w:t>
            </w:r>
          </w:p>
        </w:tc>
        <w:tc>
          <w:tcPr>
            <w:tcW w:w="2568" w:type="dxa"/>
          </w:tcPr>
          <w:p w:rsidR="007D0927" w:rsidRPr="004424E6" w:rsidRDefault="007D0927" w:rsidP="00847480">
            <w:pPr>
              <w:spacing w:before="120" w:after="120"/>
              <w:outlineLvl w:val="0"/>
              <w:rPr>
                <w:rFonts w:ascii="Perpetua" w:hAnsi="Perpetua"/>
                <w:b/>
              </w:rPr>
            </w:pPr>
          </w:p>
        </w:tc>
        <w:tc>
          <w:tcPr>
            <w:tcW w:w="2833" w:type="dxa"/>
          </w:tcPr>
          <w:p w:rsidR="007D0927" w:rsidRPr="004424E6" w:rsidRDefault="007D0927" w:rsidP="00847480">
            <w:pPr>
              <w:spacing w:before="120" w:after="120"/>
              <w:outlineLvl w:val="0"/>
              <w:rPr>
                <w:rFonts w:ascii="Perpetua" w:hAnsi="Perpetua"/>
                <w:b/>
              </w:rPr>
            </w:pPr>
            <w:r w:rsidRPr="004424E6">
              <w:rPr>
                <w:rFonts w:ascii="Perpetua" w:hAnsi="Perpetua"/>
              </w:rPr>
              <w:t>There is an index but no hypertext. Each section is renumbered which reduces ease of navigation.</w:t>
            </w:r>
          </w:p>
        </w:tc>
      </w:tr>
      <w:tr w:rsidR="007D0927" w:rsidRPr="000B4BE5" w:rsidTr="00F65E19">
        <w:tc>
          <w:tcPr>
            <w:tcW w:w="1802" w:type="dxa"/>
          </w:tcPr>
          <w:p w:rsidR="007D0927" w:rsidRPr="004424E6" w:rsidRDefault="007D0927" w:rsidP="00847480">
            <w:pPr>
              <w:spacing w:before="120" w:after="120"/>
              <w:outlineLvl w:val="0"/>
              <w:rPr>
                <w:rFonts w:ascii="Perpetua" w:hAnsi="Perpetua"/>
                <w:b/>
              </w:rPr>
            </w:pPr>
            <w:r w:rsidRPr="004424E6">
              <w:rPr>
                <w:rFonts w:ascii="Perpetua" w:hAnsi="Perpetua"/>
                <w:b/>
              </w:rPr>
              <w:t>Clear presentation? (4.5.1)</w:t>
            </w:r>
          </w:p>
        </w:tc>
        <w:tc>
          <w:tcPr>
            <w:tcW w:w="1313" w:type="dxa"/>
          </w:tcPr>
          <w:p w:rsidR="007D0927" w:rsidRPr="004424E6" w:rsidRDefault="007D0927" w:rsidP="00847480">
            <w:pPr>
              <w:spacing w:before="120" w:after="120"/>
              <w:outlineLvl w:val="0"/>
              <w:rPr>
                <w:rFonts w:ascii="Perpetua" w:hAnsi="Perpetua"/>
              </w:rPr>
            </w:pPr>
            <w:r w:rsidRPr="004424E6">
              <w:rPr>
                <w:rFonts w:ascii="Perpetua" w:hAnsi="Perpetua"/>
              </w:rPr>
              <w:t>Yes</w:t>
            </w:r>
          </w:p>
        </w:tc>
        <w:tc>
          <w:tcPr>
            <w:tcW w:w="2568" w:type="dxa"/>
          </w:tcPr>
          <w:p w:rsidR="007D0927" w:rsidRPr="004424E6" w:rsidRDefault="007D0927" w:rsidP="00847480">
            <w:pPr>
              <w:spacing w:before="120" w:after="120"/>
              <w:outlineLvl w:val="0"/>
              <w:rPr>
                <w:rFonts w:ascii="Perpetua" w:hAnsi="Perpetua"/>
                <w:b/>
              </w:rPr>
            </w:pPr>
          </w:p>
        </w:tc>
        <w:tc>
          <w:tcPr>
            <w:tcW w:w="2833" w:type="dxa"/>
          </w:tcPr>
          <w:p w:rsidR="007D0927" w:rsidRPr="004424E6" w:rsidRDefault="007D0927" w:rsidP="00847480">
            <w:pPr>
              <w:spacing w:before="120" w:after="120"/>
              <w:outlineLvl w:val="0"/>
              <w:rPr>
                <w:rFonts w:ascii="Perpetua" w:hAnsi="Perpetua"/>
                <w:b/>
              </w:rPr>
            </w:pPr>
            <w:r w:rsidRPr="004424E6">
              <w:rPr>
                <w:rFonts w:ascii="Perpetua" w:hAnsi="Perpetua"/>
              </w:rPr>
              <w:t xml:space="preserve">The Dodo contract was clearly presented.  </w:t>
            </w:r>
          </w:p>
        </w:tc>
      </w:tr>
      <w:tr w:rsidR="007D0927" w:rsidRPr="000B4BE5" w:rsidTr="00F65E19">
        <w:tc>
          <w:tcPr>
            <w:tcW w:w="1802" w:type="dxa"/>
          </w:tcPr>
          <w:p w:rsidR="007D0927" w:rsidRPr="004424E6" w:rsidRDefault="007D0927" w:rsidP="00847480">
            <w:pPr>
              <w:spacing w:before="120" w:after="120"/>
              <w:rPr>
                <w:rFonts w:ascii="Perpetua" w:hAnsi="Perpetua"/>
              </w:rPr>
            </w:pPr>
            <w:r w:rsidRPr="004424E6">
              <w:rPr>
                <w:rFonts w:ascii="Perpetua" w:hAnsi="Perpetua"/>
                <w:b/>
              </w:rPr>
              <w:t xml:space="preserve">Plain language? (Rule </w:t>
            </w:r>
            <w:r w:rsidRPr="004424E6">
              <w:rPr>
                <w:rFonts w:ascii="Perpetua" w:eastAsia="Cambria" w:hAnsi="Perpetua" w:cs="Century Gothic"/>
                <w:b/>
              </w:rPr>
              <w:t>4.5.2) </w:t>
            </w:r>
          </w:p>
        </w:tc>
        <w:tc>
          <w:tcPr>
            <w:tcW w:w="1313" w:type="dxa"/>
          </w:tcPr>
          <w:p w:rsidR="007D0927" w:rsidRPr="004424E6" w:rsidRDefault="007D0927" w:rsidP="00847480">
            <w:pPr>
              <w:spacing w:before="120" w:after="120"/>
              <w:rPr>
                <w:rFonts w:ascii="Perpetua" w:hAnsi="Perpetua"/>
              </w:rPr>
            </w:pPr>
            <w:r w:rsidRPr="004424E6">
              <w:rPr>
                <w:rFonts w:ascii="Perpetua" w:hAnsi="Perpetua"/>
              </w:rPr>
              <w:t>Yes</w:t>
            </w:r>
          </w:p>
        </w:tc>
        <w:tc>
          <w:tcPr>
            <w:tcW w:w="2568" w:type="dxa"/>
          </w:tcPr>
          <w:p w:rsidR="007D0927" w:rsidRPr="004424E6" w:rsidRDefault="007D0927" w:rsidP="00847480">
            <w:pPr>
              <w:spacing w:before="120" w:after="120"/>
              <w:rPr>
                <w:rFonts w:ascii="Perpetua" w:hAnsi="Perpetua"/>
              </w:rPr>
            </w:pPr>
          </w:p>
        </w:tc>
        <w:tc>
          <w:tcPr>
            <w:tcW w:w="2833" w:type="dxa"/>
          </w:tcPr>
          <w:p w:rsidR="007D0927" w:rsidRPr="004424E6" w:rsidRDefault="007D0927" w:rsidP="00847480">
            <w:pPr>
              <w:spacing w:before="120" w:after="120"/>
              <w:rPr>
                <w:rFonts w:ascii="Perpetua" w:hAnsi="Perpetua"/>
              </w:rPr>
            </w:pPr>
            <w:r w:rsidRPr="004424E6">
              <w:rPr>
                <w:rFonts w:ascii="Perpetua" w:hAnsi="Perpetua"/>
              </w:rPr>
              <w:t>Dodo contract was expressed in relatively simple language.</w:t>
            </w:r>
          </w:p>
        </w:tc>
      </w:tr>
      <w:tr w:rsidR="007D0927" w:rsidRPr="000B4BE5" w:rsidTr="00F65E19">
        <w:tc>
          <w:tcPr>
            <w:tcW w:w="1802" w:type="dxa"/>
          </w:tcPr>
          <w:p w:rsidR="007D0927" w:rsidRPr="004424E6" w:rsidRDefault="007D0927" w:rsidP="00847480">
            <w:pPr>
              <w:spacing w:before="120" w:after="120"/>
              <w:outlineLvl w:val="0"/>
              <w:rPr>
                <w:rFonts w:ascii="Perpetua" w:hAnsi="Perpetua"/>
                <w:b/>
              </w:rPr>
            </w:pPr>
          </w:p>
        </w:tc>
        <w:tc>
          <w:tcPr>
            <w:tcW w:w="1313" w:type="dxa"/>
          </w:tcPr>
          <w:p w:rsidR="007D0927" w:rsidRPr="004424E6" w:rsidRDefault="007D0927" w:rsidP="00847480">
            <w:pPr>
              <w:spacing w:before="120" w:after="120"/>
              <w:outlineLvl w:val="0"/>
              <w:rPr>
                <w:rFonts w:ascii="Perpetua" w:hAnsi="Perpetua"/>
                <w:b/>
              </w:rPr>
            </w:pPr>
          </w:p>
        </w:tc>
        <w:tc>
          <w:tcPr>
            <w:tcW w:w="2568" w:type="dxa"/>
          </w:tcPr>
          <w:p w:rsidR="007D0927" w:rsidRPr="004424E6" w:rsidRDefault="007D0927" w:rsidP="00847480">
            <w:pPr>
              <w:spacing w:before="120" w:after="120"/>
              <w:outlineLvl w:val="0"/>
              <w:rPr>
                <w:rFonts w:ascii="Perpetua" w:hAnsi="Perpetua"/>
                <w:b/>
              </w:rPr>
            </w:pPr>
          </w:p>
        </w:tc>
        <w:tc>
          <w:tcPr>
            <w:tcW w:w="2833" w:type="dxa"/>
          </w:tcPr>
          <w:p w:rsidR="007D0927" w:rsidRPr="004424E6" w:rsidRDefault="007D0927" w:rsidP="00847480">
            <w:pPr>
              <w:spacing w:before="120" w:after="120"/>
              <w:outlineLvl w:val="0"/>
              <w:rPr>
                <w:rFonts w:ascii="Perpetua" w:hAnsi="Perpetua"/>
                <w:b/>
              </w:rPr>
            </w:pPr>
          </w:p>
        </w:tc>
      </w:tr>
    </w:tbl>
    <w:p w:rsidR="00847480" w:rsidRDefault="00847480">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2"/>
        <w:gridCol w:w="1313"/>
        <w:gridCol w:w="2568"/>
        <w:gridCol w:w="2833"/>
      </w:tblGrid>
      <w:tr w:rsidR="007D0927" w:rsidRPr="000B4BE5" w:rsidTr="00847480">
        <w:tc>
          <w:tcPr>
            <w:tcW w:w="1802" w:type="dxa"/>
          </w:tcPr>
          <w:p w:rsidR="007D0927" w:rsidRPr="004424E6" w:rsidRDefault="007D0927" w:rsidP="00847480">
            <w:pPr>
              <w:spacing w:before="120" w:after="120"/>
              <w:outlineLvl w:val="0"/>
              <w:rPr>
                <w:rFonts w:ascii="Perpetua" w:hAnsi="Perpetua"/>
                <w:b/>
              </w:rPr>
            </w:pPr>
            <w:r w:rsidRPr="004424E6">
              <w:rPr>
                <w:rFonts w:ascii="Perpetua" w:hAnsi="Perpetua"/>
                <w:b/>
              </w:rPr>
              <w:lastRenderedPageBreak/>
              <w:t>Substantive fairness under the ACL</w:t>
            </w:r>
          </w:p>
        </w:tc>
        <w:tc>
          <w:tcPr>
            <w:tcW w:w="1313" w:type="dxa"/>
          </w:tcPr>
          <w:p w:rsidR="007D0927" w:rsidRPr="004424E6" w:rsidRDefault="007D0927" w:rsidP="00847480">
            <w:pPr>
              <w:spacing w:before="120" w:after="120"/>
              <w:outlineLvl w:val="0"/>
              <w:rPr>
                <w:rFonts w:ascii="Perpetua" w:hAnsi="Perpetua"/>
                <w:b/>
              </w:rPr>
            </w:pPr>
          </w:p>
        </w:tc>
        <w:tc>
          <w:tcPr>
            <w:tcW w:w="2568" w:type="dxa"/>
          </w:tcPr>
          <w:p w:rsidR="007D0927" w:rsidRPr="004424E6" w:rsidRDefault="007D0927" w:rsidP="00847480">
            <w:pPr>
              <w:spacing w:before="120" w:after="120"/>
              <w:outlineLvl w:val="0"/>
              <w:rPr>
                <w:rFonts w:ascii="Perpetua" w:hAnsi="Perpetua"/>
                <w:b/>
              </w:rPr>
            </w:pPr>
          </w:p>
        </w:tc>
        <w:tc>
          <w:tcPr>
            <w:tcW w:w="2833" w:type="dxa"/>
          </w:tcPr>
          <w:p w:rsidR="007D0927" w:rsidRPr="004424E6" w:rsidRDefault="007D0927" w:rsidP="00847480">
            <w:pPr>
              <w:spacing w:before="120" w:after="120"/>
              <w:outlineLvl w:val="0"/>
              <w:rPr>
                <w:rFonts w:ascii="Perpetua" w:hAnsi="Perpetua"/>
                <w:b/>
              </w:rPr>
            </w:pPr>
          </w:p>
        </w:tc>
      </w:tr>
      <w:tr w:rsidR="007D0927" w:rsidRPr="000B4BE5" w:rsidTr="00847480">
        <w:tc>
          <w:tcPr>
            <w:tcW w:w="1802" w:type="dxa"/>
          </w:tcPr>
          <w:p w:rsidR="007D0927" w:rsidRPr="004424E6" w:rsidRDefault="007D0927" w:rsidP="00F65E19">
            <w:pPr>
              <w:spacing w:before="120" w:after="120"/>
              <w:jc w:val="both"/>
              <w:outlineLvl w:val="0"/>
              <w:rPr>
                <w:rFonts w:ascii="Perpetua" w:hAnsi="Perpetua"/>
                <w:b/>
              </w:rPr>
            </w:pPr>
            <w:r w:rsidRPr="004424E6">
              <w:rPr>
                <w:rFonts w:ascii="Perpetua" w:hAnsi="Perpetua"/>
                <w:b/>
              </w:rPr>
              <w:t>Unfair contract terms (</w:t>
            </w:r>
            <w:proofErr w:type="spellStart"/>
            <w:r w:rsidRPr="004424E6">
              <w:rPr>
                <w:rFonts w:ascii="Perpetua" w:hAnsi="Perpetua"/>
                <w:b/>
              </w:rPr>
              <w:t>pt</w:t>
            </w:r>
            <w:proofErr w:type="spellEnd"/>
            <w:r w:rsidRPr="004424E6">
              <w:rPr>
                <w:rFonts w:ascii="Perpetua" w:hAnsi="Perpetua"/>
                <w:b/>
              </w:rPr>
              <w:t xml:space="preserve"> 2-3)</w:t>
            </w:r>
          </w:p>
        </w:tc>
        <w:tc>
          <w:tcPr>
            <w:tcW w:w="1313" w:type="dxa"/>
          </w:tcPr>
          <w:p w:rsidR="007D0927" w:rsidRPr="004424E6" w:rsidRDefault="007D0927" w:rsidP="00F65E19">
            <w:pPr>
              <w:spacing w:before="120" w:after="120"/>
              <w:jc w:val="both"/>
              <w:outlineLvl w:val="0"/>
              <w:rPr>
                <w:rFonts w:ascii="Perpetua" w:hAnsi="Perpetua"/>
                <w:b/>
              </w:rPr>
            </w:pPr>
          </w:p>
        </w:tc>
        <w:tc>
          <w:tcPr>
            <w:tcW w:w="2568" w:type="dxa"/>
          </w:tcPr>
          <w:p w:rsidR="007D0927" w:rsidRPr="004424E6" w:rsidRDefault="007D0927" w:rsidP="00F65E19">
            <w:pPr>
              <w:spacing w:before="120" w:after="120"/>
              <w:jc w:val="both"/>
              <w:outlineLvl w:val="0"/>
              <w:rPr>
                <w:rFonts w:ascii="Perpetua" w:hAnsi="Perpetua"/>
                <w:b/>
              </w:rPr>
            </w:pPr>
          </w:p>
        </w:tc>
        <w:tc>
          <w:tcPr>
            <w:tcW w:w="2833" w:type="dxa"/>
          </w:tcPr>
          <w:p w:rsidR="007D0927" w:rsidRPr="004424E6" w:rsidRDefault="007D0927" w:rsidP="00F65E19">
            <w:pPr>
              <w:spacing w:before="120" w:after="120"/>
              <w:jc w:val="both"/>
              <w:outlineLvl w:val="0"/>
              <w:rPr>
                <w:rFonts w:ascii="Perpetua" w:hAnsi="Perpetua"/>
                <w:b/>
              </w:rPr>
            </w:pPr>
          </w:p>
        </w:tc>
      </w:tr>
      <w:tr w:rsidR="007D0927" w:rsidRPr="000B4BE5" w:rsidTr="00847480">
        <w:tc>
          <w:tcPr>
            <w:tcW w:w="1802" w:type="dxa"/>
          </w:tcPr>
          <w:p w:rsidR="007D0927" w:rsidRPr="004424E6" w:rsidRDefault="007D0927" w:rsidP="00F65E19">
            <w:pPr>
              <w:spacing w:before="120" w:after="120"/>
              <w:jc w:val="both"/>
              <w:outlineLvl w:val="0"/>
              <w:rPr>
                <w:rFonts w:ascii="Perpetua" w:hAnsi="Perpetua"/>
                <w:b/>
              </w:rPr>
            </w:pPr>
            <w:r w:rsidRPr="004424E6">
              <w:rPr>
                <w:rFonts w:ascii="Perpetua" w:hAnsi="Perpetua"/>
                <w:b/>
              </w:rPr>
              <w:t>Entire agreement clause</w:t>
            </w:r>
          </w:p>
        </w:tc>
        <w:tc>
          <w:tcPr>
            <w:tcW w:w="1313" w:type="dxa"/>
          </w:tcPr>
          <w:p w:rsidR="007D0927" w:rsidRPr="004424E6" w:rsidRDefault="007D0927" w:rsidP="00F65E19">
            <w:pPr>
              <w:spacing w:before="120" w:after="120"/>
              <w:jc w:val="both"/>
              <w:outlineLvl w:val="0"/>
              <w:rPr>
                <w:rFonts w:ascii="Perpetua" w:hAnsi="Perpetua"/>
              </w:rPr>
            </w:pPr>
          </w:p>
        </w:tc>
        <w:tc>
          <w:tcPr>
            <w:tcW w:w="2568" w:type="dxa"/>
          </w:tcPr>
          <w:p w:rsidR="007D0927" w:rsidRPr="004424E6" w:rsidRDefault="007D0927" w:rsidP="00F65E19">
            <w:pPr>
              <w:spacing w:before="120" w:after="120"/>
              <w:jc w:val="both"/>
              <w:outlineLvl w:val="0"/>
              <w:rPr>
                <w:rFonts w:ascii="Perpetua" w:hAnsi="Perpetua"/>
              </w:rPr>
            </w:pPr>
            <w:r w:rsidRPr="004424E6">
              <w:rPr>
                <w:rFonts w:ascii="Perpetua" w:hAnsi="Perpetua"/>
              </w:rPr>
              <w:t>Not included</w:t>
            </w:r>
          </w:p>
        </w:tc>
        <w:tc>
          <w:tcPr>
            <w:tcW w:w="2833" w:type="dxa"/>
          </w:tcPr>
          <w:p w:rsidR="007D0927" w:rsidRPr="004424E6" w:rsidRDefault="007D0927" w:rsidP="00F65E19">
            <w:pPr>
              <w:spacing w:before="120" w:after="120"/>
              <w:jc w:val="both"/>
              <w:outlineLvl w:val="0"/>
              <w:rPr>
                <w:rFonts w:ascii="Perpetua" w:hAnsi="Perpetua"/>
                <w:b/>
              </w:rPr>
            </w:pPr>
          </w:p>
        </w:tc>
      </w:tr>
      <w:tr w:rsidR="007D0927" w:rsidRPr="000B4BE5" w:rsidTr="00847480">
        <w:tc>
          <w:tcPr>
            <w:tcW w:w="1802" w:type="dxa"/>
          </w:tcPr>
          <w:p w:rsidR="007D0927" w:rsidRPr="004424E6" w:rsidRDefault="007D0927" w:rsidP="00F65E19">
            <w:pPr>
              <w:spacing w:before="120" w:after="120"/>
              <w:jc w:val="both"/>
              <w:outlineLvl w:val="0"/>
              <w:rPr>
                <w:rFonts w:ascii="Perpetua" w:hAnsi="Perpetua"/>
                <w:b/>
              </w:rPr>
            </w:pPr>
            <w:r w:rsidRPr="004424E6">
              <w:rPr>
                <w:rFonts w:ascii="Perpetua" w:hAnsi="Perpetua"/>
                <w:b/>
              </w:rPr>
              <w:t>Variation powers</w:t>
            </w:r>
          </w:p>
        </w:tc>
        <w:tc>
          <w:tcPr>
            <w:tcW w:w="1313" w:type="dxa"/>
          </w:tcPr>
          <w:p w:rsidR="007D0927" w:rsidRPr="004424E6" w:rsidRDefault="007D0927" w:rsidP="00F65E19">
            <w:pPr>
              <w:spacing w:before="120" w:after="120"/>
              <w:jc w:val="both"/>
              <w:outlineLvl w:val="0"/>
              <w:rPr>
                <w:rFonts w:ascii="Perpetua" w:hAnsi="Perpetua"/>
              </w:rPr>
            </w:pPr>
            <w:r w:rsidRPr="004424E6">
              <w:rPr>
                <w:rFonts w:ascii="Perpetua" w:hAnsi="Perpetua"/>
              </w:rPr>
              <w:t>Could be better</w:t>
            </w:r>
          </w:p>
        </w:tc>
        <w:tc>
          <w:tcPr>
            <w:tcW w:w="2568" w:type="dxa"/>
          </w:tcPr>
          <w:p w:rsidR="007D0927" w:rsidRPr="004424E6" w:rsidRDefault="007D0927" w:rsidP="00F65E19">
            <w:pPr>
              <w:spacing w:before="120" w:after="120"/>
              <w:jc w:val="both"/>
              <w:outlineLvl w:val="0"/>
              <w:rPr>
                <w:rFonts w:ascii="Perpetua" w:hAnsi="Perpetua"/>
              </w:rPr>
            </w:pPr>
            <w:r w:rsidRPr="004424E6">
              <w:rPr>
                <w:rFonts w:ascii="Perpetua" w:hAnsi="Perpetua"/>
              </w:rPr>
              <w:t>For fixed terms contracts, Dodo has no right to change certain specified fees.</w:t>
            </w:r>
          </w:p>
          <w:p w:rsidR="007D0927" w:rsidRPr="004424E6" w:rsidRDefault="007D0927" w:rsidP="00F65E19">
            <w:pPr>
              <w:spacing w:before="120" w:after="120"/>
              <w:jc w:val="both"/>
              <w:outlineLvl w:val="0"/>
              <w:rPr>
                <w:rFonts w:ascii="Perpetua" w:hAnsi="Perpetua"/>
              </w:rPr>
            </w:pPr>
            <w:r w:rsidRPr="004424E6">
              <w:rPr>
                <w:rFonts w:ascii="Perpetua" w:hAnsi="Perpetua"/>
                <w:b/>
                <w:i/>
              </w:rPr>
              <w:t>Standard Form of Agreement – Consumer Services</w:t>
            </w:r>
            <w:r w:rsidRPr="004424E6">
              <w:rPr>
                <w:rFonts w:ascii="Perpetua" w:hAnsi="Perpetua"/>
              </w:rPr>
              <w:t xml:space="preserve"> </w:t>
            </w:r>
          </w:p>
          <w:p w:rsidR="007D0927" w:rsidRPr="004424E6" w:rsidRDefault="007D0927" w:rsidP="00F65E19">
            <w:pPr>
              <w:spacing w:before="120" w:after="120"/>
              <w:jc w:val="both"/>
              <w:outlineLvl w:val="0"/>
              <w:rPr>
                <w:rFonts w:ascii="Perpetua" w:hAnsi="Perpetua" w:cs="Times"/>
              </w:rPr>
            </w:pPr>
            <w:r w:rsidRPr="004424E6">
              <w:rPr>
                <w:rFonts w:ascii="Perpetua" w:hAnsi="Perpetua"/>
              </w:rPr>
              <w:t>“11.1 Y</w:t>
            </w:r>
            <w:r w:rsidRPr="004424E6">
              <w:rPr>
                <w:rFonts w:ascii="Perpetua" w:hAnsi="Perpetua" w:cs="Times"/>
              </w:rPr>
              <w:t xml:space="preserve">our monthly access fee, minimum monthly fee, or any early termination fee applies for the term of Your fixed contract term and We cannot change these without Your informed consent.” </w:t>
            </w:r>
          </w:p>
          <w:p w:rsidR="007D0927" w:rsidRPr="004424E6" w:rsidRDefault="007D0927" w:rsidP="00F65E19">
            <w:pPr>
              <w:spacing w:before="120" w:after="120"/>
              <w:jc w:val="both"/>
              <w:outlineLvl w:val="0"/>
              <w:rPr>
                <w:rFonts w:ascii="Perpetua" w:hAnsi="Perpetua"/>
                <w:b/>
              </w:rPr>
            </w:pPr>
            <w:r w:rsidRPr="004424E6">
              <w:rPr>
                <w:rFonts w:ascii="Perpetua" w:hAnsi="Perpetua" w:cs="Times"/>
              </w:rPr>
              <w:t>Dodo’s rights to change other terms are similar to those of other suppliers. If the change will have more than a minor impact on consumers, Dodo must give notice and allow customers to terminate.</w:t>
            </w:r>
          </w:p>
        </w:tc>
        <w:tc>
          <w:tcPr>
            <w:tcW w:w="2833" w:type="dxa"/>
          </w:tcPr>
          <w:p w:rsidR="007D0927" w:rsidRPr="004424E6" w:rsidRDefault="007D0927" w:rsidP="00F65E19">
            <w:pPr>
              <w:spacing w:before="120" w:after="120"/>
              <w:jc w:val="both"/>
              <w:outlineLvl w:val="0"/>
              <w:rPr>
                <w:rFonts w:ascii="Perpetua" w:hAnsi="Perpetua"/>
              </w:rPr>
            </w:pPr>
            <w:r w:rsidRPr="004424E6">
              <w:rPr>
                <w:rFonts w:ascii="Perpetua" w:hAnsi="Perpetua"/>
              </w:rPr>
              <w:t xml:space="preserve">There are some limits on Dodo’s discretion to make changes, which is to be applauded. </w:t>
            </w:r>
          </w:p>
          <w:p w:rsidR="007D0927" w:rsidRPr="004424E6" w:rsidRDefault="007D0927" w:rsidP="00F65E19">
            <w:pPr>
              <w:spacing w:before="120" w:after="120"/>
              <w:jc w:val="both"/>
              <w:outlineLvl w:val="0"/>
              <w:rPr>
                <w:rFonts w:ascii="Perpetua" w:hAnsi="Perpetua"/>
              </w:rPr>
            </w:pPr>
            <w:r w:rsidRPr="004424E6">
              <w:rPr>
                <w:rFonts w:ascii="Perpetua" w:hAnsi="Perpetua"/>
              </w:rPr>
              <w:t>It is possible that Dodo could still do more to define the scope of its discretion to make changes.</w:t>
            </w:r>
          </w:p>
        </w:tc>
      </w:tr>
      <w:tr w:rsidR="007D0927" w:rsidRPr="000B4BE5" w:rsidTr="00847480">
        <w:tc>
          <w:tcPr>
            <w:tcW w:w="1802" w:type="dxa"/>
          </w:tcPr>
          <w:p w:rsidR="007D0927" w:rsidRPr="004424E6" w:rsidRDefault="007D0927" w:rsidP="00F65E19">
            <w:pPr>
              <w:spacing w:before="120" w:after="120"/>
              <w:jc w:val="both"/>
              <w:rPr>
                <w:rFonts w:ascii="Perpetua" w:hAnsi="Perpetua"/>
              </w:rPr>
            </w:pPr>
            <w:r w:rsidRPr="004424E6">
              <w:rPr>
                <w:rFonts w:ascii="Perpetua" w:hAnsi="Perpetua"/>
                <w:b/>
              </w:rPr>
              <w:t>What happens at the end of a fixed term agreement?</w:t>
            </w:r>
          </w:p>
        </w:tc>
        <w:tc>
          <w:tcPr>
            <w:tcW w:w="1313" w:type="dxa"/>
          </w:tcPr>
          <w:p w:rsidR="007D0927" w:rsidRPr="004424E6" w:rsidRDefault="007D0927" w:rsidP="00F65E19">
            <w:pPr>
              <w:spacing w:before="120" w:after="120"/>
              <w:jc w:val="both"/>
              <w:rPr>
                <w:rFonts w:ascii="Perpetua" w:hAnsi="Perpetua"/>
              </w:rPr>
            </w:pPr>
          </w:p>
        </w:tc>
        <w:tc>
          <w:tcPr>
            <w:tcW w:w="2568" w:type="dxa"/>
          </w:tcPr>
          <w:p w:rsidR="007D0927" w:rsidRPr="004424E6" w:rsidRDefault="007D0927" w:rsidP="00F65E19">
            <w:pPr>
              <w:spacing w:before="120" w:after="120"/>
              <w:jc w:val="both"/>
              <w:rPr>
                <w:rFonts w:ascii="Perpetua" w:hAnsi="Perpetua"/>
              </w:rPr>
            </w:pPr>
            <w:r w:rsidRPr="004424E6">
              <w:rPr>
                <w:rFonts w:ascii="Perpetua" w:hAnsi="Perpetua"/>
                <w:b/>
                <w:i/>
              </w:rPr>
              <w:t>Standard Form of Agreement – Consumer Services</w:t>
            </w:r>
            <w:r w:rsidRPr="004424E6">
              <w:rPr>
                <w:rFonts w:ascii="Perpetua" w:hAnsi="Perpetua"/>
              </w:rPr>
              <w:t xml:space="preserve"> </w:t>
            </w:r>
          </w:p>
          <w:p w:rsidR="007D0927" w:rsidRPr="004424E6" w:rsidRDefault="007D0927" w:rsidP="00F65E19">
            <w:pPr>
              <w:spacing w:before="120" w:after="120"/>
              <w:jc w:val="both"/>
              <w:rPr>
                <w:rFonts w:ascii="Perpetua" w:hAnsi="Perpetua"/>
              </w:rPr>
            </w:pPr>
            <w:r w:rsidRPr="004424E6">
              <w:rPr>
                <w:rFonts w:ascii="Perpetua" w:hAnsi="Perpetua"/>
              </w:rPr>
              <w:t xml:space="preserve">2.5 – 2.6 At the end of a fixed term the service will continue on a month-to-month basis. </w:t>
            </w:r>
          </w:p>
        </w:tc>
        <w:tc>
          <w:tcPr>
            <w:tcW w:w="2833" w:type="dxa"/>
          </w:tcPr>
          <w:p w:rsidR="007D0927" w:rsidRPr="004424E6" w:rsidRDefault="007D0927" w:rsidP="00F65E19">
            <w:pPr>
              <w:spacing w:before="120" w:after="120"/>
              <w:jc w:val="both"/>
              <w:rPr>
                <w:rFonts w:ascii="Perpetua" w:hAnsi="Perpetua"/>
              </w:rPr>
            </w:pPr>
          </w:p>
        </w:tc>
      </w:tr>
    </w:tbl>
    <w:p w:rsidR="007D0927" w:rsidRDefault="007D0927" w:rsidP="007D0927">
      <w:pPr>
        <w:widowControl w:val="0"/>
        <w:autoSpaceDE w:val="0"/>
        <w:autoSpaceDN w:val="0"/>
        <w:adjustRightInd w:val="0"/>
        <w:spacing w:before="120" w:after="120"/>
        <w:jc w:val="both"/>
        <w:rPr>
          <w:rFonts w:ascii="Perpetua" w:hAnsi="Perpetua"/>
          <w:b/>
        </w:rPr>
        <w:sectPr w:rsidR="007D0927" w:rsidSect="00F65E19">
          <w:pgSz w:w="11900" w:h="16840"/>
          <w:pgMar w:top="1440" w:right="1800" w:bottom="1440" w:left="1800" w:header="708" w:footer="708" w:gutter="0"/>
          <w:cols w:space="708"/>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1"/>
        <w:gridCol w:w="1313"/>
        <w:gridCol w:w="11"/>
        <w:gridCol w:w="2557"/>
        <w:gridCol w:w="8"/>
        <w:gridCol w:w="2826"/>
      </w:tblGrid>
      <w:tr w:rsidR="007D0927" w:rsidRPr="000B4BE5" w:rsidTr="00F65E19">
        <w:tc>
          <w:tcPr>
            <w:tcW w:w="1801" w:type="dxa"/>
          </w:tcPr>
          <w:p w:rsidR="007D0927" w:rsidRPr="004424E6" w:rsidRDefault="007D0927" w:rsidP="00847480">
            <w:pPr>
              <w:widowControl w:val="0"/>
              <w:autoSpaceDE w:val="0"/>
              <w:autoSpaceDN w:val="0"/>
              <w:adjustRightInd w:val="0"/>
              <w:spacing w:before="120" w:after="120"/>
              <w:rPr>
                <w:rFonts w:ascii="Perpetua" w:hAnsi="Perpetua" w:cs="Times"/>
              </w:rPr>
            </w:pPr>
            <w:r w:rsidRPr="004424E6">
              <w:rPr>
                <w:rFonts w:ascii="Perpetua" w:hAnsi="Perpetua"/>
                <w:b/>
              </w:rPr>
              <w:lastRenderedPageBreak/>
              <w:t>Supplier’s right to terminate?</w:t>
            </w:r>
          </w:p>
        </w:tc>
        <w:tc>
          <w:tcPr>
            <w:tcW w:w="1313" w:type="dxa"/>
          </w:tcPr>
          <w:p w:rsidR="007D0927" w:rsidRPr="004424E6" w:rsidRDefault="007D0927" w:rsidP="00847480">
            <w:pPr>
              <w:widowControl w:val="0"/>
              <w:autoSpaceDE w:val="0"/>
              <w:autoSpaceDN w:val="0"/>
              <w:adjustRightInd w:val="0"/>
              <w:spacing w:before="120" w:after="120"/>
              <w:rPr>
                <w:rFonts w:ascii="Perpetua" w:hAnsi="Perpetua"/>
              </w:rPr>
            </w:pPr>
            <w:r w:rsidRPr="004424E6">
              <w:rPr>
                <w:rFonts w:ascii="Perpetua" w:hAnsi="Perpetua"/>
              </w:rPr>
              <w:t>Yes</w:t>
            </w:r>
          </w:p>
        </w:tc>
        <w:tc>
          <w:tcPr>
            <w:tcW w:w="2568" w:type="dxa"/>
            <w:gridSpan w:val="2"/>
          </w:tcPr>
          <w:p w:rsidR="007D0927" w:rsidRPr="004424E6" w:rsidRDefault="007D0927" w:rsidP="00847480">
            <w:pPr>
              <w:widowControl w:val="0"/>
              <w:autoSpaceDE w:val="0"/>
              <w:autoSpaceDN w:val="0"/>
              <w:adjustRightInd w:val="0"/>
              <w:spacing w:before="120" w:after="120"/>
              <w:rPr>
                <w:rFonts w:ascii="Perpetua" w:hAnsi="Perpetua"/>
              </w:rPr>
            </w:pPr>
            <w:r w:rsidRPr="004424E6">
              <w:rPr>
                <w:rFonts w:ascii="Perpetua" w:hAnsi="Perpetua"/>
                <w:b/>
                <w:i/>
              </w:rPr>
              <w:t>Standard Form of Agreement – Consumer Services</w:t>
            </w:r>
            <w:r w:rsidRPr="004424E6">
              <w:rPr>
                <w:rFonts w:ascii="Perpetua" w:hAnsi="Perpetua"/>
              </w:rPr>
              <w:t xml:space="preserve"> </w:t>
            </w:r>
          </w:p>
          <w:p w:rsidR="007D0927" w:rsidRPr="004424E6" w:rsidRDefault="007D0927" w:rsidP="00847480">
            <w:pPr>
              <w:widowControl w:val="0"/>
              <w:autoSpaceDE w:val="0"/>
              <w:autoSpaceDN w:val="0"/>
              <w:adjustRightInd w:val="0"/>
              <w:spacing w:before="120" w:after="120"/>
              <w:rPr>
                <w:rFonts w:ascii="Perpetua" w:hAnsi="Perpetua"/>
              </w:rPr>
            </w:pPr>
            <w:r w:rsidRPr="004424E6">
              <w:rPr>
                <w:rFonts w:ascii="Perpetua" w:hAnsi="Perpetua"/>
              </w:rPr>
              <w:t>10 Similar to other suppliers.  Dodo provides consumers with 14 days to remedy a breach before the contract can be terminated.</w:t>
            </w:r>
          </w:p>
        </w:tc>
        <w:tc>
          <w:tcPr>
            <w:tcW w:w="2834" w:type="dxa"/>
            <w:gridSpan w:val="2"/>
          </w:tcPr>
          <w:p w:rsidR="007D0927" w:rsidRPr="004424E6" w:rsidRDefault="007D0927" w:rsidP="00847480">
            <w:pPr>
              <w:widowControl w:val="0"/>
              <w:autoSpaceDE w:val="0"/>
              <w:autoSpaceDN w:val="0"/>
              <w:adjustRightInd w:val="0"/>
              <w:spacing w:before="120" w:after="120"/>
              <w:rPr>
                <w:rFonts w:ascii="Perpetua" w:hAnsi="Perpetua"/>
              </w:rPr>
            </w:pPr>
          </w:p>
        </w:tc>
      </w:tr>
      <w:tr w:rsidR="007D0927" w:rsidRPr="000B4BE5" w:rsidTr="00F65E19">
        <w:tc>
          <w:tcPr>
            <w:tcW w:w="1801" w:type="dxa"/>
          </w:tcPr>
          <w:p w:rsidR="007D0927" w:rsidRPr="004424E6" w:rsidRDefault="007D0927" w:rsidP="00847480">
            <w:pPr>
              <w:widowControl w:val="0"/>
              <w:autoSpaceDE w:val="0"/>
              <w:autoSpaceDN w:val="0"/>
              <w:adjustRightInd w:val="0"/>
              <w:spacing w:before="120" w:after="120"/>
              <w:rPr>
                <w:rFonts w:ascii="Perpetua" w:hAnsi="Perpetua"/>
                <w:b/>
              </w:rPr>
            </w:pPr>
            <w:r w:rsidRPr="004424E6">
              <w:rPr>
                <w:rFonts w:ascii="Perpetua" w:hAnsi="Perpetua"/>
                <w:b/>
              </w:rPr>
              <w:t>Customer’s right to terminate?</w:t>
            </w:r>
          </w:p>
        </w:tc>
        <w:tc>
          <w:tcPr>
            <w:tcW w:w="1313" w:type="dxa"/>
          </w:tcPr>
          <w:p w:rsidR="007D0927" w:rsidRPr="004424E6" w:rsidRDefault="007D0927" w:rsidP="00847480">
            <w:pPr>
              <w:widowControl w:val="0"/>
              <w:autoSpaceDE w:val="0"/>
              <w:autoSpaceDN w:val="0"/>
              <w:adjustRightInd w:val="0"/>
              <w:spacing w:before="120" w:after="120"/>
              <w:rPr>
                <w:rFonts w:ascii="Perpetua" w:hAnsi="Perpetua"/>
              </w:rPr>
            </w:pPr>
          </w:p>
        </w:tc>
        <w:tc>
          <w:tcPr>
            <w:tcW w:w="2568" w:type="dxa"/>
            <w:gridSpan w:val="2"/>
          </w:tcPr>
          <w:p w:rsidR="007D0927" w:rsidRPr="004424E6" w:rsidRDefault="007D0927" w:rsidP="00847480">
            <w:pPr>
              <w:widowControl w:val="0"/>
              <w:autoSpaceDE w:val="0"/>
              <w:autoSpaceDN w:val="0"/>
              <w:adjustRightInd w:val="0"/>
              <w:spacing w:before="120" w:after="120"/>
              <w:rPr>
                <w:rFonts w:ascii="Perpetua" w:hAnsi="Perpetua"/>
              </w:rPr>
            </w:pPr>
            <w:r w:rsidRPr="004424E6">
              <w:rPr>
                <w:rFonts w:ascii="Perpetua" w:hAnsi="Perpetua"/>
                <w:b/>
                <w:i/>
              </w:rPr>
              <w:t>Standard Form of Agreement – Consumer Services</w:t>
            </w:r>
            <w:r w:rsidRPr="004424E6">
              <w:rPr>
                <w:rFonts w:ascii="Perpetua" w:hAnsi="Perpetua"/>
              </w:rPr>
              <w:t xml:space="preserve"> </w:t>
            </w:r>
          </w:p>
          <w:p w:rsidR="007D0927" w:rsidRPr="004424E6" w:rsidRDefault="007D0927" w:rsidP="00847480">
            <w:pPr>
              <w:widowControl w:val="0"/>
              <w:autoSpaceDE w:val="0"/>
              <w:autoSpaceDN w:val="0"/>
              <w:adjustRightInd w:val="0"/>
              <w:spacing w:before="120" w:after="120"/>
              <w:rPr>
                <w:rFonts w:ascii="Perpetua" w:hAnsi="Perpetua"/>
              </w:rPr>
            </w:pPr>
            <w:r w:rsidRPr="004424E6">
              <w:rPr>
                <w:rFonts w:ascii="Perpetua" w:hAnsi="Perpetua"/>
              </w:rPr>
              <w:t xml:space="preserve">10 customers can cancel without penalty in specified circumstances, including where material breach by supplier. </w:t>
            </w:r>
          </w:p>
        </w:tc>
        <w:tc>
          <w:tcPr>
            <w:tcW w:w="2834" w:type="dxa"/>
            <w:gridSpan w:val="2"/>
          </w:tcPr>
          <w:p w:rsidR="007D0927" w:rsidRPr="004424E6" w:rsidRDefault="007D0927" w:rsidP="00847480">
            <w:pPr>
              <w:widowControl w:val="0"/>
              <w:autoSpaceDE w:val="0"/>
              <w:autoSpaceDN w:val="0"/>
              <w:adjustRightInd w:val="0"/>
              <w:spacing w:before="120" w:after="120"/>
              <w:rPr>
                <w:rFonts w:ascii="Perpetua" w:hAnsi="Perpetua"/>
              </w:rPr>
            </w:pPr>
          </w:p>
        </w:tc>
      </w:tr>
      <w:tr w:rsidR="007D0927" w:rsidRPr="000B4BE5" w:rsidTr="00F65E19">
        <w:tc>
          <w:tcPr>
            <w:tcW w:w="1801" w:type="dxa"/>
          </w:tcPr>
          <w:p w:rsidR="007D0927" w:rsidRPr="004424E6" w:rsidRDefault="007D0927" w:rsidP="00847480">
            <w:pPr>
              <w:widowControl w:val="0"/>
              <w:autoSpaceDE w:val="0"/>
              <w:autoSpaceDN w:val="0"/>
              <w:adjustRightInd w:val="0"/>
              <w:spacing w:before="120" w:after="120"/>
              <w:rPr>
                <w:rFonts w:ascii="Perpetua" w:hAnsi="Perpetua"/>
                <w:b/>
              </w:rPr>
            </w:pPr>
            <w:r w:rsidRPr="004424E6">
              <w:rPr>
                <w:rFonts w:ascii="Perpetua" w:hAnsi="Perpetua"/>
                <w:b/>
              </w:rPr>
              <w:t>Suspension</w:t>
            </w:r>
          </w:p>
        </w:tc>
        <w:tc>
          <w:tcPr>
            <w:tcW w:w="1313" w:type="dxa"/>
          </w:tcPr>
          <w:p w:rsidR="007D0927" w:rsidRPr="004424E6" w:rsidRDefault="007D0927" w:rsidP="00847480">
            <w:pPr>
              <w:widowControl w:val="0"/>
              <w:autoSpaceDE w:val="0"/>
              <w:autoSpaceDN w:val="0"/>
              <w:adjustRightInd w:val="0"/>
              <w:spacing w:before="120" w:after="120"/>
              <w:rPr>
                <w:rFonts w:ascii="Perpetua" w:hAnsi="Perpetua" w:cs="Times"/>
              </w:rPr>
            </w:pPr>
          </w:p>
        </w:tc>
        <w:tc>
          <w:tcPr>
            <w:tcW w:w="2568" w:type="dxa"/>
            <w:gridSpan w:val="2"/>
          </w:tcPr>
          <w:p w:rsidR="007D0927" w:rsidRPr="004424E6" w:rsidRDefault="007D0927" w:rsidP="00847480">
            <w:pPr>
              <w:widowControl w:val="0"/>
              <w:autoSpaceDE w:val="0"/>
              <w:autoSpaceDN w:val="0"/>
              <w:adjustRightInd w:val="0"/>
              <w:spacing w:before="120" w:after="120"/>
              <w:rPr>
                <w:rFonts w:ascii="Perpetua" w:hAnsi="Perpetua"/>
              </w:rPr>
            </w:pPr>
            <w:r w:rsidRPr="004424E6">
              <w:rPr>
                <w:rFonts w:ascii="Perpetua" w:hAnsi="Perpetua"/>
              </w:rPr>
              <w:t>As above</w:t>
            </w:r>
          </w:p>
        </w:tc>
        <w:tc>
          <w:tcPr>
            <w:tcW w:w="2834" w:type="dxa"/>
            <w:gridSpan w:val="2"/>
          </w:tcPr>
          <w:p w:rsidR="007D0927" w:rsidRPr="004424E6" w:rsidRDefault="007D0927" w:rsidP="00847480">
            <w:pPr>
              <w:widowControl w:val="0"/>
              <w:autoSpaceDE w:val="0"/>
              <w:autoSpaceDN w:val="0"/>
              <w:adjustRightInd w:val="0"/>
              <w:spacing w:before="120" w:after="120"/>
              <w:rPr>
                <w:rFonts w:ascii="Perpetua" w:hAnsi="Perpetua" w:cs="Times"/>
              </w:rPr>
            </w:pPr>
          </w:p>
        </w:tc>
      </w:tr>
      <w:tr w:rsidR="007D0927" w:rsidRPr="000B4BE5" w:rsidTr="00F65E19">
        <w:tc>
          <w:tcPr>
            <w:tcW w:w="1801" w:type="dxa"/>
          </w:tcPr>
          <w:p w:rsidR="007D0927" w:rsidRPr="004424E6" w:rsidRDefault="007D0927" w:rsidP="00847480">
            <w:pPr>
              <w:widowControl w:val="0"/>
              <w:autoSpaceDE w:val="0"/>
              <w:autoSpaceDN w:val="0"/>
              <w:adjustRightInd w:val="0"/>
              <w:spacing w:before="120" w:after="120"/>
              <w:rPr>
                <w:rFonts w:ascii="Perpetua" w:hAnsi="Perpetua" w:cs="Times"/>
                <w:b/>
              </w:rPr>
            </w:pPr>
            <w:r w:rsidRPr="004424E6">
              <w:rPr>
                <w:rFonts w:ascii="Perpetua" w:hAnsi="Perpetua" w:cs="Times"/>
                <w:b/>
              </w:rPr>
              <w:t>Excessive use</w:t>
            </w:r>
          </w:p>
        </w:tc>
        <w:tc>
          <w:tcPr>
            <w:tcW w:w="1313" w:type="dxa"/>
          </w:tcPr>
          <w:p w:rsidR="007D0927" w:rsidRPr="004424E6" w:rsidRDefault="007D0927" w:rsidP="00847480">
            <w:pPr>
              <w:widowControl w:val="0"/>
              <w:autoSpaceDE w:val="0"/>
              <w:autoSpaceDN w:val="0"/>
              <w:adjustRightInd w:val="0"/>
              <w:spacing w:before="120" w:after="120"/>
              <w:rPr>
                <w:rFonts w:ascii="Perpetua" w:hAnsi="Perpetua" w:cs="Times"/>
              </w:rPr>
            </w:pPr>
          </w:p>
        </w:tc>
        <w:tc>
          <w:tcPr>
            <w:tcW w:w="2568" w:type="dxa"/>
            <w:gridSpan w:val="2"/>
          </w:tcPr>
          <w:p w:rsidR="007D0927" w:rsidRPr="004424E6" w:rsidRDefault="007D0927" w:rsidP="00847480">
            <w:pPr>
              <w:widowControl w:val="0"/>
              <w:autoSpaceDE w:val="0"/>
              <w:autoSpaceDN w:val="0"/>
              <w:adjustRightInd w:val="0"/>
              <w:spacing w:before="120" w:after="120"/>
              <w:rPr>
                <w:rFonts w:ascii="Perpetua" w:hAnsi="Perpetua" w:cs="Times"/>
              </w:rPr>
            </w:pPr>
            <w:r w:rsidRPr="004424E6">
              <w:rPr>
                <w:rFonts w:ascii="Perpetua" w:hAnsi="Perpetua" w:cs="Times"/>
              </w:rPr>
              <w:t>Not included.</w:t>
            </w:r>
          </w:p>
        </w:tc>
        <w:tc>
          <w:tcPr>
            <w:tcW w:w="2834" w:type="dxa"/>
            <w:gridSpan w:val="2"/>
          </w:tcPr>
          <w:p w:rsidR="007D0927" w:rsidRPr="004424E6" w:rsidRDefault="007D0927" w:rsidP="00847480">
            <w:pPr>
              <w:widowControl w:val="0"/>
              <w:autoSpaceDE w:val="0"/>
              <w:autoSpaceDN w:val="0"/>
              <w:adjustRightInd w:val="0"/>
              <w:spacing w:before="120" w:after="120"/>
              <w:rPr>
                <w:rFonts w:ascii="Perpetua" w:hAnsi="Perpetua" w:cs="Times"/>
              </w:rPr>
            </w:pPr>
          </w:p>
        </w:tc>
      </w:tr>
      <w:tr w:rsidR="007D0927" w:rsidRPr="000B4BE5" w:rsidTr="00F65E19">
        <w:tc>
          <w:tcPr>
            <w:tcW w:w="1801" w:type="dxa"/>
          </w:tcPr>
          <w:p w:rsidR="007D0927" w:rsidRPr="004424E6" w:rsidRDefault="007D0927" w:rsidP="00847480">
            <w:pPr>
              <w:spacing w:before="120" w:after="120"/>
              <w:outlineLvl w:val="0"/>
              <w:rPr>
                <w:rFonts w:ascii="Perpetua" w:hAnsi="Perpetua"/>
                <w:b/>
              </w:rPr>
            </w:pPr>
            <w:r w:rsidRPr="004424E6">
              <w:rPr>
                <w:rFonts w:ascii="Perpetua" w:hAnsi="Perpetua"/>
                <w:b/>
              </w:rPr>
              <w:t>Early termination fee?</w:t>
            </w:r>
          </w:p>
        </w:tc>
        <w:tc>
          <w:tcPr>
            <w:tcW w:w="1313" w:type="dxa"/>
          </w:tcPr>
          <w:p w:rsidR="007D0927" w:rsidRPr="004424E6" w:rsidRDefault="007D0927" w:rsidP="00847480">
            <w:pPr>
              <w:spacing w:before="120" w:after="120"/>
              <w:outlineLvl w:val="0"/>
              <w:rPr>
                <w:rFonts w:ascii="Perpetua" w:hAnsi="Perpetua"/>
              </w:rPr>
            </w:pPr>
            <w:r w:rsidRPr="004424E6">
              <w:rPr>
                <w:rFonts w:ascii="Perpetua" w:hAnsi="Perpetua"/>
              </w:rPr>
              <w:t>Yes</w:t>
            </w:r>
          </w:p>
        </w:tc>
        <w:tc>
          <w:tcPr>
            <w:tcW w:w="2568" w:type="dxa"/>
            <w:gridSpan w:val="2"/>
          </w:tcPr>
          <w:p w:rsidR="007D0927" w:rsidRPr="004424E6" w:rsidRDefault="007D0927" w:rsidP="00847480">
            <w:pPr>
              <w:spacing w:before="120" w:after="120"/>
              <w:outlineLvl w:val="0"/>
              <w:rPr>
                <w:rFonts w:ascii="Perpetua" w:hAnsi="Perpetua"/>
              </w:rPr>
            </w:pPr>
            <w:r w:rsidRPr="004424E6">
              <w:rPr>
                <w:rFonts w:ascii="Perpetua" w:hAnsi="Perpetua"/>
                <w:b/>
                <w:i/>
              </w:rPr>
              <w:t>Standard Form of Agreement – Consumer Services</w:t>
            </w:r>
            <w:r w:rsidRPr="004424E6">
              <w:rPr>
                <w:rFonts w:ascii="Perpetua" w:hAnsi="Perpetua"/>
              </w:rPr>
              <w:t xml:space="preserve"> </w:t>
            </w:r>
          </w:p>
          <w:p w:rsidR="007D0927" w:rsidRPr="004424E6" w:rsidRDefault="007D0927" w:rsidP="00847480">
            <w:pPr>
              <w:spacing w:before="120" w:after="120"/>
              <w:outlineLvl w:val="0"/>
              <w:rPr>
                <w:rFonts w:ascii="Perpetua" w:hAnsi="Perpetua"/>
              </w:rPr>
            </w:pPr>
            <w:r w:rsidRPr="004424E6">
              <w:rPr>
                <w:rFonts w:ascii="Perpetua" w:hAnsi="Perpetua"/>
              </w:rPr>
              <w:t xml:space="preserve">10.3 Dodo imposes an early termination fee. </w:t>
            </w:r>
          </w:p>
          <w:p w:rsidR="007D0927" w:rsidRPr="004424E6" w:rsidRDefault="007D0927" w:rsidP="00847480">
            <w:pPr>
              <w:spacing w:before="120" w:after="120"/>
              <w:outlineLvl w:val="0"/>
              <w:rPr>
                <w:rFonts w:ascii="Perpetua" w:hAnsi="Perpetua"/>
                <w:b/>
              </w:rPr>
            </w:pPr>
            <w:r w:rsidRPr="004424E6">
              <w:rPr>
                <w:rFonts w:ascii="Perpetua" w:hAnsi="Perpetua"/>
              </w:rPr>
              <w:t>For mobiles and broadband the fee was effectively capped at $400 or the remaining fees on the plan.</w:t>
            </w:r>
          </w:p>
        </w:tc>
        <w:tc>
          <w:tcPr>
            <w:tcW w:w="2834" w:type="dxa"/>
            <w:gridSpan w:val="2"/>
          </w:tcPr>
          <w:p w:rsidR="007D0927" w:rsidRPr="004424E6" w:rsidRDefault="007D0927" w:rsidP="00847480">
            <w:pPr>
              <w:spacing w:before="120" w:after="120"/>
              <w:outlineLvl w:val="0"/>
              <w:rPr>
                <w:rFonts w:ascii="Perpetua" w:hAnsi="Perpetua"/>
                <w:b/>
              </w:rPr>
            </w:pPr>
          </w:p>
        </w:tc>
      </w:tr>
      <w:tr w:rsidR="007D0927" w:rsidRPr="000B4BE5" w:rsidTr="00F65E19">
        <w:tc>
          <w:tcPr>
            <w:tcW w:w="1801" w:type="dxa"/>
          </w:tcPr>
          <w:p w:rsidR="007D0927" w:rsidRPr="004424E6" w:rsidRDefault="007D0927" w:rsidP="00847480">
            <w:pPr>
              <w:spacing w:before="120" w:after="120"/>
              <w:outlineLvl w:val="0"/>
              <w:rPr>
                <w:rFonts w:ascii="Perpetua" w:hAnsi="Perpetua"/>
                <w:b/>
              </w:rPr>
            </w:pPr>
            <w:r w:rsidRPr="004424E6">
              <w:rPr>
                <w:rFonts w:ascii="Perpetua" w:hAnsi="Perpetua"/>
                <w:b/>
              </w:rPr>
              <w:t>Late payment fee?</w:t>
            </w:r>
          </w:p>
        </w:tc>
        <w:tc>
          <w:tcPr>
            <w:tcW w:w="1324" w:type="dxa"/>
            <w:gridSpan w:val="2"/>
          </w:tcPr>
          <w:p w:rsidR="007D0927" w:rsidRPr="004424E6" w:rsidRDefault="007D0927" w:rsidP="00847480">
            <w:pPr>
              <w:spacing w:before="120" w:after="120"/>
              <w:outlineLvl w:val="0"/>
              <w:rPr>
                <w:rFonts w:ascii="Perpetua" w:hAnsi="Perpetua"/>
              </w:rPr>
            </w:pPr>
            <w:r w:rsidRPr="004424E6">
              <w:rPr>
                <w:rFonts w:ascii="Perpetua" w:hAnsi="Perpetua"/>
              </w:rPr>
              <w:t>Further investigation warranted</w:t>
            </w:r>
          </w:p>
        </w:tc>
        <w:tc>
          <w:tcPr>
            <w:tcW w:w="2565" w:type="dxa"/>
            <w:gridSpan w:val="2"/>
          </w:tcPr>
          <w:p w:rsidR="007D0927" w:rsidRPr="004424E6" w:rsidRDefault="007D0927" w:rsidP="00847480">
            <w:pPr>
              <w:spacing w:before="120" w:after="120"/>
              <w:outlineLvl w:val="0"/>
              <w:rPr>
                <w:rFonts w:ascii="Perpetua" w:hAnsi="Perpetua"/>
              </w:rPr>
            </w:pPr>
            <w:r w:rsidRPr="004424E6">
              <w:rPr>
                <w:rFonts w:ascii="Perpetua" w:hAnsi="Perpetua"/>
                <w:b/>
                <w:i/>
              </w:rPr>
              <w:t>Standard Form of Agreement – Consumer Services</w:t>
            </w:r>
            <w:r w:rsidRPr="004424E6">
              <w:rPr>
                <w:rFonts w:ascii="Perpetua" w:hAnsi="Perpetua"/>
              </w:rPr>
              <w:t xml:space="preserve"> </w:t>
            </w:r>
          </w:p>
          <w:p w:rsidR="007D0927" w:rsidRPr="004424E6" w:rsidRDefault="007D0927" w:rsidP="00847480">
            <w:pPr>
              <w:widowControl w:val="0"/>
              <w:autoSpaceDE w:val="0"/>
              <w:autoSpaceDN w:val="0"/>
              <w:adjustRightInd w:val="0"/>
              <w:spacing w:before="120" w:beforeAutospacing="0"/>
              <w:rPr>
                <w:rFonts w:ascii="Perpetua" w:hAnsi="Perpetua" w:cs="Times"/>
              </w:rPr>
            </w:pPr>
            <w:r w:rsidRPr="004424E6">
              <w:rPr>
                <w:rFonts w:ascii="Perpetua" w:hAnsi="Perpetua" w:cs="Times"/>
              </w:rPr>
              <w:t>“8.18 Administrative Charges may apply to Services supplied by Us:</w:t>
            </w:r>
          </w:p>
          <w:p w:rsidR="007D0927" w:rsidRPr="004424E6" w:rsidRDefault="007D0927" w:rsidP="00847480">
            <w:pPr>
              <w:widowControl w:val="0"/>
              <w:autoSpaceDE w:val="0"/>
              <w:autoSpaceDN w:val="0"/>
              <w:adjustRightInd w:val="0"/>
              <w:spacing w:before="120" w:beforeAutospacing="0" w:after="120" w:afterAutospacing="0" w:line="240" w:lineRule="auto"/>
              <w:rPr>
                <w:rFonts w:ascii="Perpetua" w:hAnsi="Perpetua" w:cs="Times"/>
              </w:rPr>
            </w:pPr>
            <w:r w:rsidRPr="004424E6">
              <w:rPr>
                <w:rFonts w:ascii="Perpetua" w:hAnsi="Perpetua" w:cs="Times"/>
              </w:rPr>
              <w:t>…</w:t>
            </w:r>
          </w:p>
          <w:p w:rsidR="007D0927" w:rsidRPr="004424E6" w:rsidRDefault="007D0927" w:rsidP="00847480">
            <w:pPr>
              <w:widowControl w:val="0"/>
              <w:autoSpaceDE w:val="0"/>
              <w:autoSpaceDN w:val="0"/>
              <w:adjustRightInd w:val="0"/>
              <w:spacing w:before="120" w:beforeAutospacing="0"/>
              <w:rPr>
                <w:rFonts w:ascii="Perpetua" w:hAnsi="Perpetua" w:cs="Times"/>
              </w:rPr>
            </w:pPr>
            <w:r w:rsidRPr="004424E6">
              <w:rPr>
                <w:rFonts w:ascii="Perpetua" w:hAnsi="Perpetua" w:cs="Times"/>
              </w:rPr>
              <w:t>d. Late payment charge: Where You have not successfully made payment within at least 14 days after payment is due, a Charge may apply; and</w:t>
            </w:r>
          </w:p>
          <w:p w:rsidR="007D0927" w:rsidRPr="004424E6" w:rsidRDefault="007D0927" w:rsidP="00847480">
            <w:pPr>
              <w:widowControl w:val="0"/>
              <w:autoSpaceDE w:val="0"/>
              <w:autoSpaceDN w:val="0"/>
              <w:adjustRightInd w:val="0"/>
              <w:spacing w:before="120" w:after="120"/>
              <w:rPr>
                <w:rFonts w:ascii="Perpetua" w:hAnsi="Perpetua" w:cs="Times"/>
              </w:rPr>
            </w:pPr>
            <w:r w:rsidRPr="004424E6">
              <w:rPr>
                <w:rFonts w:ascii="Perpetua" w:hAnsi="Perpetua" w:cs="Times"/>
              </w:rPr>
              <w:lastRenderedPageBreak/>
              <w:t>…</w:t>
            </w:r>
          </w:p>
          <w:p w:rsidR="007D0927" w:rsidRPr="004424E6" w:rsidRDefault="007D0927" w:rsidP="00847480">
            <w:pPr>
              <w:widowControl w:val="0"/>
              <w:autoSpaceDE w:val="0"/>
              <w:autoSpaceDN w:val="0"/>
              <w:adjustRightInd w:val="0"/>
              <w:spacing w:before="120" w:after="120"/>
              <w:rPr>
                <w:rFonts w:ascii="Perpetua" w:hAnsi="Perpetua" w:cs="Times"/>
              </w:rPr>
            </w:pPr>
            <w:r w:rsidRPr="004424E6">
              <w:rPr>
                <w:rFonts w:ascii="Perpetua" w:hAnsi="Perpetua" w:cs="Times"/>
              </w:rPr>
              <w:t>8.19 The amount for Our administrative Charges can be found on Our website at www.dodo.com.au. “</w:t>
            </w:r>
          </w:p>
          <w:p w:rsidR="007D0927" w:rsidRPr="004424E6" w:rsidRDefault="007D0927" w:rsidP="00847480">
            <w:pPr>
              <w:widowControl w:val="0"/>
              <w:autoSpaceDE w:val="0"/>
              <w:autoSpaceDN w:val="0"/>
              <w:adjustRightInd w:val="0"/>
              <w:spacing w:before="120" w:after="120"/>
              <w:rPr>
                <w:rFonts w:ascii="Perpetua" w:hAnsi="Perpetua"/>
              </w:rPr>
            </w:pPr>
            <w:r w:rsidRPr="004424E6">
              <w:rPr>
                <w:rFonts w:ascii="Perpetua" w:hAnsi="Perpetua" w:cs="Times"/>
              </w:rPr>
              <w:t>See also 8.11</w:t>
            </w:r>
          </w:p>
        </w:tc>
        <w:tc>
          <w:tcPr>
            <w:tcW w:w="2826" w:type="dxa"/>
          </w:tcPr>
          <w:p w:rsidR="007D0927" w:rsidRPr="004424E6" w:rsidRDefault="007D0927" w:rsidP="00847480">
            <w:pPr>
              <w:spacing w:before="120" w:after="120"/>
              <w:outlineLvl w:val="0"/>
              <w:rPr>
                <w:rFonts w:ascii="Perpetua" w:hAnsi="Perpetua"/>
              </w:rPr>
            </w:pPr>
            <w:r w:rsidRPr="004424E6">
              <w:rPr>
                <w:rFonts w:ascii="Perpetua" w:hAnsi="Perpetua"/>
              </w:rPr>
              <w:lastRenderedPageBreak/>
              <w:t>I could not locate any information on the amount of these fees.</w:t>
            </w:r>
          </w:p>
        </w:tc>
      </w:tr>
      <w:tr w:rsidR="007D0927" w:rsidRPr="000B4BE5" w:rsidTr="00F65E19">
        <w:tc>
          <w:tcPr>
            <w:tcW w:w="1801" w:type="dxa"/>
          </w:tcPr>
          <w:p w:rsidR="007D0927" w:rsidRPr="004424E6" w:rsidRDefault="007D0927" w:rsidP="00847480">
            <w:pPr>
              <w:spacing w:before="120" w:after="120"/>
              <w:outlineLvl w:val="0"/>
              <w:rPr>
                <w:rFonts w:ascii="Perpetua" w:hAnsi="Perpetua"/>
                <w:b/>
              </w:rPr>
            </w:pPr>
            <w:r w:rsidRPr="004424E6">
              <w:rPr>
                <w:rFonts w:ascii="Perpetua" w:hAnsi="Perpetua"/>
                <w:b/>
              </w:rPr>
              <w:lastRenderedPageBreak/>
              <w:t>Default fee?</w:t>
            </w:r>
          </w:p>
        </w:tc>
        <w:tc>
          <w:tcPr>
            <w:tcW w:w="1324" w:type="dxa"/>
            <w:gridSpan w:val="2"/>
          </w:tcPr>
          <w:p w:rsidR="007D0927" w:rsidRPr="004424E6" w:rsidRDefault="007D0927" w:rsidP="00847480">
            <w:pPr>
              <w:spacing w:before="120" w:after="120"/>
              <w:outlineLvl w:val="0"/>
              <w:rPr>
                <w:rFonts w:ascii="Perpetua" w:hAnsi="Perpetua"/>
              </w:rPr>
            </w:pPr>
            <w:r w:rsidRPr="004424E6">
              <w:rPr>
                <w:rFonts w:ascii="Perpetua" w:hAnsi="Perpetua"/>
              </w:rPr>
              <w:t>Further investigation warranted</w:t>
            </w:r>
          </w:p>
        </w:tc>
        <w:tc>
          <w:tcPr>
            <w:tcW w:w="2565" w:type="dxa"/>
            <w:gridSpan w:val="2"/>
          </w:tcPr>
          <w:p w:rsidR="007D0927" w:rsidRPr="004424E6" w:rsidRDefault="007D0927" w:rsidP="00847480">
            <w:pPr>
              <w:widowControl w:val="0"/>
              <w:autoSpaceDE w:val="0"/>
              <w:autoSpaceDN w:val="0"/>
              <w:adjustRightInd w:val="0"/>
              <w:spacing w:before="120" w:after="120"/>
              <w:rPr>
                <w:rFonts w:ascii="Perpetua" w:hAnsi="Perpetua" w:cs="Times"/>
              </w:rPr>
            </w:pPr>
            <w:r w:rsidRPr="004424E6">
              <w:rPr>
                <w:rFonts w:ascii="Perpetua" w:hAnsi="Perpetua" w:cs="Times"/>
              </w:rPr>
              <w:t>“8.18 Administrative Charges may apply to Services supplied by Us:</w:t>
            </w:r>
          </w:p>
          <w:p w:rsidR="007D0927" w:rsidRPr="004424E6" w:rsidRDefault="007D0927" w:rsidP="00847480">
            <w:pPr>
              <w:widowControl w:val="0"/>
              <w:autoSpaceDE w:val="0"/>
              <w:autoSpaceDN w:val="0"/>
              <w:adjustRightInd w:val="0"/>
              <w:spacing w:before="120" w:after="120"/>
              <w:rPr>
                <w:rFonts w:ascii="Perpetua" w:hAnsi="Perpetua" w:cs="Times"/>
              </w:rPr>
            </w:pPr>
            <w:r w:rsidRPr="004424E6">
              <w:rPr>
                <w:rFonts w:ascii="Perpetua" w:hAnsi="Perpetua" w:cs="Times"/>
              </w:rPr>
              <w:t>c. Direct debit declined charge: If a direct debit transaction is not processed successfully, except where caused by Our error or the error of Our supplier, a charge declined transaction will apply;”</w:t>
            </w:r>
          </w:p>
          <w:p w:rsidR="007D0927" w:rsidRPr="004424E6" w:rsidRDefault="007D0927" w:rsidP="00847480">
            <w:pPr>
              <w:widowControl w:val="0"/>
              <w:autoSpaceDE w:val="0"/>
              <w:autoSpaceDN w:val="0"/>
              <w:adjustRightInd w:val="0"/>
              <w:spacing w:before="120" w:after="120"/>
              <w:rPr>
                <w:rFonts w:ascii="Perpetua" w:hAnsi="Perpetua"/>
              </w:rPr>
            </w:pPr>
            <w:r w:rsidRPr="004424E6">
              <w:rPr>
                <w:rFonts w:ascii="Perpetua" w:hAnsi="Perpetua" w:cs="Times"/>
              </w:rPr>
              <w:t>See also 8.12</w:t>
            </w:r>
          </w:p>
        </w:tc>
        <w:tc>
          <w:tcPr>
            <w:tcW w:w="2826" w:type="dxa"/>
          </w:tcPr>
          <w:p w:rsidR="007D0927" w:rsidRPr="004424E6" w:rsidRDefault="007D0927" w:rsidP="00847480">
            <w:pPr>
              <w:spacing w:before="120" w:after="120"/>
              <w:outlineLvl w:val="0"/>
              <w:rPr>
                <w:rFonts w:ascii="Perpetua" w:hAnsi="Perpetua"/>
              </w:rPr>
            </w:pPr>
          </w:p>
        </w:tc>
      </w:tr>
      <w:tr w:rsidR="007D0927" w:rsidRPr="000B4BE5" w:rsidTr="00F65E19">
        <w:tc>
          <w:tcPr>
            <w:tcW w:w="1801" w:type="dxa"/>
          </w:tcPr>
          <w:p w:rsidR="007D0927" w:rsidRPr="004424E6" w:rsidRDefault="007D0927" w:rsidP="00847480">
            <w:pPr>
              <w:spacing w:before="120" w:after="120"/>
              <w:outlineLvl w:val="0"/>
              <w:rPr>
                <w:rFonts w:ascii="Perpetua" w:hAnsi="Perpetua"/>
                <w:b/>
              </w:rPr>
            </w:pPr>
            <w:r w:rsidRPr="004424E6">
              <w:rPr>
                <w:rFonts w:ascii="Perpetua" w:hAnsi="Perpetua"/>
                <w:b/>
              </w:rPr>
              <w:t>Relocation</w:t>
            </w:r>
          </w:p>
        </w:tc>
        <w:tc>
          <w:tcPr>
            <w:tcW w:w="1324" w:type="dxa"/>
            <w:gridSpan w:val="2"/>
          </w:tcPr>
          <w:p w:rsidR="007D0927" w:rsidRPr="004424E6" w:rsidRDefault="007D0927" w:rsidP="00847480">
            <w:pPr>
              <w:spacing w:before="120" w:after="120"/>
              <w:outlineLvl w:val="0"/>
              <w:rPr>
                <w:rFonts w:ascii="Perpetua" w:hAnsi="Perpetua"/>
              </w:rPr>
            </w:pPr>
            <w:r w:rsidRPr="004424E6">
              <w:rPr>
                <w:rFonts w:ascii="Perpetua" w:hAnsi="Perpetua"/>
              </w:rPr>
              <w:t>Possibly unfair</w:t>
            </w:r>
          </w:p>
        </w:tc>
        <w:tc>
          <w:tcPr>
            <w:tcW w:w="2565" w:type="dxa"/>
            <w:gridSpan w:val="2"/>
          </w:tcPr>
          <w:p w:rsidR="007D0927" w:rsidRPr="004424E6" w:rsidRDefault="007D0927" w:rsidP="00847480">
            <w:pPr>
              <w:spacing w:before="120" w:after="120"/>
              <w:outlineLvl w:val="0"/>
              <w:rPr>
                <w:rFonts w:ascii="Perpetua" w:hAnsi="Perpetua"/>
              </w:rPr>
            </w:pPr>
            <w:r w:rsidRPr="004424E6">
              <w:rPr>
                <w:rFonts w:ascii="Perpetua" w:hAnsi="Perpetua"/>
                <w:b/>
                <w:i/>
              </w:rPr>
              <w:t>Standard Form of Agreement – Consumer Services</w:t>
            </w:r>
            <w:r w:rsidRPr="004424E6">
              <w:rPr>
                <w:rFonts w:ascii="Perpetua" w:hAnsi="Perpetua"/>
              </w:rPr>
              <w:t xml:space="preserve"> </w:t>
            </w:r>
          </w:p>
          <w:p w:rsidR="007D0927" w:rsidRPr="004424E6" w:rsidRDefault="007D0927" w:rsidP="00847480">
            <w:pPr>
              <w:spacing w:before="120" w:after="120"/>
              <w:outlineLvl w:val="0"/>
              <w:rPr>
                <w:rFonts w:ascii="Perpetua" w:hAnsi="Perpetua"/>
                <w:b/>
              </w:rPr>
            </w:pPr>
            <w:r w:rsidRPr="004424E6">
              <w:rPr>
                <w:rFonts w:ascii="Perpetua" w:hAnsi="Perpetua"/>
                <w:b/>
              </w:rPr>
              <w:t>10.21</w:t>
            </w:r>
          </w:p>
        </w:tc>
        <w:tc>
          <w:tcPr>
            <w:tcW w:w="2826" w:type="dxa"/>
          </w:tcPr>
          <w:p w:rsidR="007D0927" w:rsidRPr="004424E6" w:rsidRDefault="007D0927" w:rsidP="00847480">
            <w:pPr>
              <w:spacing w:before="120" w:after="120"/>
              <w:outlineLvl w:val="0"/>
              <w:rPr>
                <w:rFonts w:ascii="Perpetua" w:hAnsi="Perpetua"/>
              </w:rPr>
            </w:pPr>
            <w:r w:rsidRPr="004424E6">
              <w:rPr>
                <w:rFonts w:ascii="Perpetua" w:hAnsi="Perpetua"/>
              </w:rPr>
              <w:t xml:space="preserve">Adjustments made to account for early termination. </w:t>
            </w:r>
          </w:p>
        </w:tc>
      </w:tr>
      <w:tr w:rsidR="007D0927" w:rsidRPr="000B4BE5" w:rsidTr="00F65E19">
        <w:tc>
          <w:tcPr>
            <w:tcW w:w="1801" w:type="dxa"/>
          </w:tcPr>
          <w:p w:rsidR="007D0927" w:rsidRPr="004424E6" w:rsidRDefault="007D0927" w:rsidP="00847480">
            <w:pPr>
              <w:spacing w:before="120" w:after="120"/>
              <w:outlineLvl w:val="0"/>
              <w:rPr>
                <w:rFonts w:ascii="Perpetua" w:hAnsi="Perpetua"/>
              </w:rPr>
            </w:pPr>
            <w:r w:rsidRPr="004424E6">
              <w:rPr>
                <w:rFonts w:ascii="Perpetua" w:hAnsi="Perpetua"/>
                <w:b/>
              </w:rPr>
              <w:t>Control</w:t>
            </w:r>
          </w:p>
        </w:tc>
        <w:tc>
          <w:tcPr>
            <w:tcW w:w="1324" w:type="dxa"/>
            <w:gridSpan w:val="2"/>
          </w:tcPr>
          <w:p w:rsidR="007D0927" w:rsidRPr="004424E6" w:rsidRDefault="007D0927" w:rsidP="00847480">
            <w:pPr>
              <w:spacing w:before="120" w:after="120"/>
              <w:outlineLvl w:val="0"/>
              <w:rPr>
                <w:rFonts w:ascii="Perpetua" w:hAnsi="Perpetua"/>
              </w:rPr>
            </w:pPr>
            <w:r w:rsidRPr="004424E6">
              <w:rPr>
                <w:rFonts w:ascii="Perpetua" w:hAnsi="Perpetua"/>
              </w:rPr>
              <w:t>Yes</w:t>
            </w:r>
          </w:p>
        </w:tc>
        <w:tc>
          <w:tcPr>
            <w:tcW w:w="2565" w:type="dxa"/>
            <w:gridSpan w:val="2"/>
          </w:tcPr>
          <w:p w:rsidR="007D0927" w:rsidRPr="004424E6" w:rsidRDefault="007D0927" w:rsidP="00847480">
            <w:pPr>
              <w:spacing w:before="120" w:after="120"/>
              <w:outlineLvl w:val="0"/>
              <w:rPr>
                <w:rFonts w:ascii="Perpetua" w:hAnsi="Perpetua"/>
              </w:rPr>
            </w:pPr>
            <w:r w:rsidRPr="004424E6">
              <w:rPr>
                <w:rFonts w:ascii="Perpetua" w:hAnsi="Perpetua"/>
              </w:rPr>
              <w:t>No specific provisions other than to disclaim responsibly for quarantining unacceptable conduct.</w:t>
            </w:r>
          </w:p>
        </w:tc>
        <w:tc>
          <w:tcPr>
            <w:tcW w:w="2826" w:type="dxa"/>
          </w:tcPr>
          <w:p w:rsidR="007D0927" w:rsidRPr="004424E6" w:rsidRDefault="007D0927" w:rsidP="00847480">
            <w:pPr>
              <w:spacing w:before="120" w:after="120"/>
              <w:outlineLvl w:val="0"/>
              <w:rPr>
                <w:rFonts w:ascii="Perpetua" w:hAnsi="Perpetua"/>
              </w:rPr>
            </w:pPr>
          </w:p>
        </w:tc>
      </w:tr>
      <w:tr w:rsidR="007D0927" w:rsidRPr="000B4BE5" w:rsidTr="00F65E19">
        <w:tc>
          <w:tcPr>
            <w:tcW w:w="1801" w:type="dxa"/>
          </w:tcPr>
          <w:p w:rsidR="007D0927" w:rsidRPr="004424E6" w:rsidRDefault="007D0927" w:rsidP="00847480">
            <w:pPr>
              <w:spacing w:before="120" w:after="120"/>
              <w:outlineLvl w:val="0"/>
              <w:rPr>
                <w:rFonts w:ascii="Perpetua" w:hAnsi="Perpetua"/>
                <w:b/>
              </w:rPr>
            </w:pPr>
            <w:r w:rsidRPr="004424E6">
              <w:rPr>
                <w:rFonts w:ascii="Perpetua" w:hAnsi="Perpetua"/>
                <w:b/>
              </w:rPr>
              <w:t>Assignment</w:t>
            </w:r>
          </w:p>
        </w:tc>
        <w:tc>
          <w:tcPr>
            <w:tcW w:w="1324" w:type="dxa"/>
            <w:gridSpan w:val="2"/>
          </w:tcPr>
          <w:p w:rsidR="007D0927" w:rsidRPr="004424E6" w:rsidRDefault="007D0927" w:rsidP="00847480">
            <w:pPr>
              <w:spacing w:before="120" w:after="120"/>
              <w:outlineLvl w:val="0"/>
              <w:rPr>
                <w:rFonts w:ascii="Perpetua" w:hAnsi="Perpetua"/>
              </w:rPr>
            </w:pPr>
          </w:p>
        </w:tc>
        <w:tc>
          <w:tcPr>
            <w:tcW w:w="2565" w:type="dxa"/>
            <w:gridSpan w:val="2"/>
          </w:tcPr>
          <w:p w:rsidR="007D0927" w:rsidRPr="004424E6" w:rsidRDefault="007D0927" w:rsidP="00847480">
            <w:pPr>
              <w:spacing w:before="120" w:after="120"/>
              <w:outlineLvl w:val="0"/>
              <w:rPr>
                <w:rFonts w:ascii="Perpetua" w:hAnsi="Perpetua"/>
                <w:b/>
              </w:rPr>
            </w:pPr>
            <w:r w:rsidRPr="004424E6">
              <w:rPr>
                <w:rFonts w:ascii="Perpetua" w:hAnsi="Perpetua"/>
              </w:rPr>
              <w:t>No provision</w:t>
            </w:r>
          </w:p>
        </w:tc>
        <w:tc>
          <w:tcPr>
            <w:tcW w:w="2826" w:type="dxa"/>
          </w:tcPr>
          <w:p w:rsidR="007D0927" w:rsidRPr="004424E6" w:rsidRDefault="007D0927" w:rsidP="00847480">
            <w:pPr>
              <w:spacing w:before="120" w:after="120"/>
              <w:outlineLvl w:val="0"/>
              <w:rPr>
                <w:rFonts w:ascii="Perpetua" w:hAnsi="Perpetua"/>
                <w:b/>
              </w:rPr>
            </w:pPr>
          </w:p>
        </w:tc>
      </w:tr>
      <w:tr w:rsidR="007D0927" w:rsidRPr="000B4BE5" w:rsidTr="00F65E19">
        <w:tc>
          <w:tcPr>
            <w:tcW w:w="1801" w:type="dxa"/>
          </w:tcPr>
          <w:p w:rsidR="007D0927" w:rsidRPr="004424E6" w:rsidRDefault="007D0927" w:rsidP="00847480">
            <w:pPr>
              <w:spacing w:before="120" w:after="120"/>
              <w:outlineLvl w:val="0"/>
              <w:rPr>
                <w:rFonts w:ascii="Perpetua" w:hAnsi="Perpetua"/>
              </w:rPr>
            </w:pPr>
          </w:p>
        </w:tc>
        <w:tc>
          <w:tcPr>
            <w:tcW w:w="1324" w:type="dxa"/>
            <w:gridSpan w:val="2"/>
          </w:tcPr>
          <w:p w:rsidR="007D0927" w:rsidRPr="004424E6" w:rsidRDefault="007D0927" w:rsidP="00847480">
            <w:pPr>
              <w:spacing w:before="120" w:after="120"/>
              <w:outlineLvl w:val="0"/>
              <w:rPr>
                <w:rFonts w:ascii="Perpetua" w:hAnsi="Perpetua"/>
              </w:rPr>
            </w:pPr>
          </w:p>
        </w:tc>
        <w:tc>
          <w:tcPr>
            <w:tcW w:w="2565" w:type="dxa"/>
            <w:gridSpan w:val="2"/>
          </w:tcPr>
          <w:p w:rsidR="007D0927" w:rsidRPr="004424E6" w:rsidRDefault="007D0927" w:rsidP="00847480">
            <w:pPr>
              <w:spacing w:before="120" w:after="120"/>
              <w:outlineLvl w:val="0"/>
              <w:rPr>
                <w:rFonts w:ascii="Perpetua" w:hAnsi="Perpetua"/>
              </w:rPr>
            </w:pPr>
          </w:p>
        </w:tc>
        <w:tc>
          <w:tcPr>
            <w:tcW w:w="2826" w:type="dxa"/>
          </w:tcPr>
          <w:p w:rsidR="007D0927" w:rsidRPr="004424E6" w:rsidRDefault="007D0927" w:rsidP="00847480">
            <w:pPr>
              <w:spacing w:before="120" w:after="120"/>
              <w:outlineLvl w:val="0"/>
              <w:rPr>
                <w:rFonts w:ascii="Perpetua" w:hAnsi="Perpetua"/>
              </w:rPr>
            </w:pPr>
          </w:p>
        </w:tc>
      </w:tr>
      <w:tr w:rsidR="007D0927" w:rsidRPr="000B4BE5" w:rsidTr="00F65E19">
        <w:tc>
          <w:tcPr>
            <w:tcW w:w="1801" w:type="dxa"/>
          </w:tcPr>
          <w:p w:rsidR="007D0927" w:rsidRPr="004424E6" w:rsidRDefault="007D0927" w:rsidP="00847480">
            <w:pPr>
              <w:spacing w:before="120" w:after="120"/>
              <w:outlineLvl w:val="0"/>
              <w:rPr>
                <w:rFonts w:ascii="Perpetua" w:hAnsi="Perpetua"/>
                <w:b/>
              </w:rPr>
            </w:pPr>
            <w:r w:rsidRPr="004424E6">
              <w:rPr>
                <w:rFonts w:ascii="Perpetua" w:hAnsi="Perpetua"/>
                <w:b/>
              </w:rPr>
              <w:t xml:space="preserve">Consumer guarantees (ACL </w:t>
            </w:r>
            <w:proofErr w:type="spellStart"/>
            <w:r w:rsidRPr="004424E6">
              <w:rPr>
                <w:rFonts w:ascii="Perpetua" w:hAnsi="Perpetua"/>
                <w:b/>
              </w:rPr>
              <w:t>Pt</w:t>
            </w:r>
            <w:proofErr w:type="spellEnd"/>
            <w:r w:rsidRPr="004424E6">
              <w:rPr>
                <w:rFonts w:ascii="Perpetua" w:hAnsi="Perpetua"/>
                <w:b/>
              </w:rPr>
              <w:t xml:space="preserve"> 3-2)</w:t>
            </w:r>
          </w:p>
        </w:tc>
        <w:tc>
          <w:tcPr>
            <w:tcW w:w="1324" w:type="dxa"/>
            <w:gridSpan w:val="2"/>
          </w:tcPr>
          <w:p w:rsidR="007D0927" w:rsidRPr="004424E6" w:rsidRDefault="007D0927" w:rsidP="00847480">
            <w:pPr>
              <w:spacing w:before="120" w:after="120"/>
              <w:outlineLvl w:val="0"/>
              <w:rPr>
                <w:rFonts w:ascii="Perpetua" w:hAnsi="Perpetua"/>
                <w:b/>
              </w:rPr>
            </w:pPr>
          </w:p>
        </w:tc>
        <w:tc>
          <w:tcPr>
            <w:tcW w:w="2565" w:type="dxa"/>
            <w:gridSpan w:val="2"/>
          </w:tcPr>
          <w:p w:rsidR="007D0927" w:rsidRPr="004424E6" w:rsidRDefault="007D0927" w:rsidP="00847480">
            <w:pPr>
              <w:spacing w:before="120" w:after="120"/>
              <w:outlineLvl w:val="0"/>
              <w:rPr>
                <w:rFonts w:ascii="Perpetua" w:hAnsi="Perpetua"/>
                <w:b/>
              </w:rPr>
            </w:pPr>
          </w:p>
        </w:tc>
        <w:tc>
          <w:tcPr>
            <w:tcW w:w="2826" w:type="dxa"/>
          </w:tcPr>
          <w:p w:rsidR="007D0927" w:rsidRPr="004424E6" w:rsidRDefault="007D0927" w:rsidP="00847480">
            <w:pPr>
              <w:spacing w:before="120" w:after="120"/>
              <w:outlineLvl w:val="0"/>
              <w:rPr>
                <w:rFonts w:ascii="Perpetua" w:hAnsi="Perpetua"/>
                <w:b/>
              </w:rPr>
            </w:pPr>
          </w:p>
        </w:tc>
      </w:tr>
      <w:tr w:rsidR="007D0927" w:rsidRPr="000B4BE5" w:rsidTr="00F65E19">
        <w:tc>
          <w:tcPr>
            <w:tcW w:w="1801" w:type="dxa"/>
          </w:tcPr>
          <w:p w:rsidR="007D0927" w:rsidRPr="004424E6" w:rsidRDefault="007D0927" w:rsidP="00847480">
            <w:pPr>
              <w:spacing w:before="120" w:after="120"/>
              <w:outlineLvl w:val="0"/>
              <w:rPr>
                <w:rFonts w:ascii="Perpetua" w:hAnsi="Perpetua"/>
                <w:b/>
              </w:rPr>
            </w:pPr>
            <w:r w:rsidRPr="004424E6">
              <w:rPr>
                <w:rFonts w:ascii="Perpetua" w:hAnsi="Perpetua"/>
                <w:b/>
              </w:rPr>
              <w:t>Information about consumer guarantees in the contract?</w:t>
            </w:r>
          </w:p>
        </w:tc>
        <w:tc>
          <w:tcPr>
            <w:tcW w:w="1324" w:type="dxa"/>
            <w:gridSpan w:val="2"/>
          </w:tcPr>
          <w:p w:rsidR="007D0927" w:rsidRPr="004424E6" w:rsidRDefault="007D0927" w:rsidP="00847480">
            <w:pPr>
              <w:spacing w:before="120" w:after="120"/>
              <w:outlineLvl w:val="0"/>
              <w:rPr>
                <w:rFonts w:ascii="Perpetua" w:hAnsi="Perpetua"/>
              </w:rPr>
            </w:pPr>
            <w:r w:rsidRPr="004424E6">
              <w:rPr>
                <w:rFonts w:ascii="Perpetua" w:hAnsi="Perpetua"/>
              </w:rPr>
              <w:t>Inaccurate information provided.</w:t>
            </w:r>
          </w:p>
        </w:tc>
        <w:tc>
          <w:tcPr>
            <w:tcW w:w="2565" w:type="dxa"/>
            <w:gridSpan w:val="2"/>
          </w:tcPr>
          <w:p w:rsidR="007D0927" w:rsidRPr="004424E6" w:rsidRDefault="007D0927" w:rsidP="00847480">
            <w:pPr>
              <w:spacing w:before="120" w:after="120"/>
              <w:outlineLvl w:val="0"/>
              <w:rPr>
                <w:rFonts w:ascii="Perpetua" w:hAnsi="Perpetua"/>
              </w:rPr>
            </w:pPr>
            <w:r w:rsidRPr="004424E6">
              <w:rPr>
                <w:rFonts w:ascii="Perpetua" w:hAnsi="Perpetua"/>
                <w:b/>
                <w:i/>
              </w:rPr>
              <w:t>Standard Form of Agreement – Consumer Services</w:t>
            </w:r>
            <w:r w:rsidRPr="004424E6">
              <w:rPr>
                <w:rFonts w:ascii="Perpetua" w:hAnsi="Perpetua"/>
              </w:rPr>
              <w:t xml:space="preserve"> </w:t>
            </w:r>
          </w:p>
          <w:p w:rsidR="007D0927" w:rsidRPr="004424E6" w:rsidRDefault="007D0927" w:rsidP="00847480">
            <w:pPr>
              <w:widowControl w:val="0"/>
              <w:autoSpaceDE w:val="0"/>
              <w:autoSpaceDN w:val="0"/>
              <w:adjustRightInd w:val="0"/>
              <w:spacing w:before="120" w:after="120"/>
              <w:rPr>
                <w:rFonts w:ascii="Perpetua" w:hAnsi="Perpetua"/>
              </w:rPr>
            </w:pPr>
            <w:r w:rsidRPr="004424E6">
              <w:rPr>
                <w:rFonts w:ascii="Perpetua" w:hAnsi="Perpetua"/>
              </w:rPr>
              <w:t>“</w:t>
            </w:r>
            <w:r w:rsidRPr="004424E6">
              <w:rPr>
                <w:rFonts w:ascii="Perpetua" w:hAnsi="Perpetua" w:cs="Times"/>
              </w:rPr>
              <w:t xml:space="preserve">6.2 Our goods come with unconditional warranties under consumer protection legislation, including that they will be reasonably fit for their purpose and match any description or sample, and </w:t>
            </w:r>
            <w:r w:rsidRPr="004424E6">
              <w:rPr>
                <w:rFonts w:ascii="Perpetua" w:hAnsi="Perpetua" w:cs="Times"/>
              </w:rPr>
              <w:lastRenderedPageBreak/>
              <w:t>Our Services come with unconditional warranties that they will be rendered with due care and skill and be reasonably fit for their purpose. Subject to clause 6.1(c), You are entitled, at Your option, to a refund, repair or replacement of the goods or Service for a breach, and to compensation for any other loss.</w:t>
            </w:r>
            <w:r w:rsidRPr="004424E6">
              <w:rPr>
                <w:rFonts w:ascii="Perpetua" w:hAnsi="Perpetua"/>
              </w:rPr>
              <w:t>”</w:t>
            </w:r>
          </w:p>
          <w:p w:rsidR="007D0927" w:rsidRPr="004424E6" w:rsidRDefault="007D0927" w:rsidP="00847480">
            <w:pPr>
              <w:widowControl w:val="0"/>
              <w:autoSpaceDE w:val="0"/>
              <w:autoSpaceDN w:val="0"/>
              <w:adjustRightInd w:val="0"/>
              <w:spacing w:before="120" w:after="120"/>
              <w:rPr>
                <w:rFonts w:ascii="Perpetua" w:hAnsi="Perpetua"/>
                <w:b/>
              </w:rPr>
            </w:pPr>
            <w:r w:rsidRPr="004424E6">
              <w:rPr>
                <w:rFonts w:ascii="Perpetua" w:hAnsi="Perpetua"/>
              </w:rPr>
              <w:t xml:space="preserve">See also the </w:t>
            </w:r>
            <w:r w:rsidRPr="004424E6">
              <w:rPr>
                <w:rFonts w:ascii="Perpetua" w:hAnsi="Perpetua"/>
                <w:b/>
                <w:i/>
              </w:rPr>
              <w:t>Standard form of agreement for mobile services</w:t>
            </w:r>
            <w:r w:rsidRPr="004424E6">
              <w:rPr>
                <w:rFonts w:ascii="Perpetua" w:hAnsi="Perpetua"/>
              </w:rPr>
              <w:t>, clause 4.</w:t>
            </w:r>
          </w:p>
        </w:tc>
        <w:tc>
          <w:tcPr>
            <w:tcW w:w="2826" w:type="dxa"/>
          </w:tcPr>
          <w:p w:rsidR="007D0927" w:rsidRPr="004424E6" w:rsidRDefault="007D0927" w:rsidP="00847480">
            <w:pPr>
              <w:spacing w:before="120" w:after="120"/>
              <w:outlineLvl w:val="0"/>
              <w:rPr>
                <w:rFonts w:ascii="Perpetua" w:hAnsi="Perpetua"/>
              </w:rPr>
            </w:pPr>
            <w:r w:rsidRPr="004424E6">
              <w:rPr>
                <w:rFonts w:ascii="Perpetua" w:hAnsi="Perpetua"/>
              </w:rPr>
              <w:lastRenderedPageBreak/>
              <w:t xml:space="preserve">The Dodo contract shows an attempt to acknowledge customers' rights under the ACL. However, the information provided is inaccurate in a number of respects. The specific legislation is not identified. The correct terminology is ‘consumer guarantees’ not 'warranties'. The description does not refer to the need for </w:t>
            </w:r>
            <w:r w:rsidRPr="004424E6">
              <w:rPr>
                <w:rFonts w:ascii="Perpetua" w:hAnsi="Perpetua"/>
              </w:rPr>
              <w:lastRenderedPageBreak/>
              <w:t xml:space="preserve">Dodo to comply with all of the significant consumer guarantees, in particular the guarantees of acceptable quality or compliance with express warranties. </w:t>
            </w:r>
          </w:p>
          <w:p w:rsidR="007D0927" w:rsidRPr="004424E6" w:rsidRDefault="007D0927" w:rsidP="00847480">
            <w:pPr>
              <w:spacing w:before="120" w:after="120"/>
              <w:outlineLvl w:val="0"/>
              <w:rPr>
                <w:rFonts w:ascii="Perpetua" w:hAnsi="Perpetua"/>
              </w:rPr>
            </w:pPr>
            <w:r w:rsidRPr="004424E6">
              <w:rPr>
                <w:rFonts w:ascii="Perpetua" w:hAnsi="Perpetua"/>
              </w:rPr>
              <w:t xml:space="preserve">It would also be useful for consumers to be given a link to the ACL website so as to be able fully to assess their rights. </w:t>
            </w:r>
          </w:p>
        </w:tc>
      </w:tr>
      <w:tr w:rsidR="007D0927" w:rsidRPr="000B4BE5" w:rsidTr="00F65E19">
        <w:tc>
          <w:tcPr>
            <w:tcW w:w="1801" w:type="dxa"/>
          </w:tcPr>
          <w:p w:rsidR="007D0927" w:rsidRPr="004424E6" w:rsidRDefault="007D0927" w:rsidP="00F65E19">
            <w:pPr>
              <w:spacing w:before="120" w:after="120"/>
              <w:jc w:val="both"/>
              <w:rPr>
                <w:rFonts w:ascii="Perpetua" w:hAnsi="Perpetua"/>
              </w:rPr>
            </w:pPr>
            <w:r w:rsidRPr="004424E6">
              <w:rPr>
                <w:rFonts w:ascii="Perpetua" w:hAnsi="Perpetua"/>
                <w:b/>
              </w:rPr>
              <w:lastRenderedPageBreak/>
              <w:t>Exclusions and limitations consistent with consumer guarantees?</w:t>
            </w:r>
          </w:p>
        </w:tc>
        <w:tc>
          <w:tcPr>
            <w:tcW w:w="1324" w:type="dxa"/>
            <w:gridSpan w:val="2"/>
          </w:tcPr>
          <w:p w:rsidR="007D0927" w:rsidRPr="004424E6" w:rsidRDefault="007D0927" w:rsidP="00F65E19">
            <w:pPr>
              <w:spacing w:before="120" w:after="120"/>
              <w:jc w:val="both"/>
              <w:rPr>
                <w:rFonts w:ascii="Perpetua" w:hAnsi="Perpetua"/>
              </w:rPr>
            </w:pPr>
            <w:r w:rsidRPr="004424E6">
              <w:rPr>
                <w:rFonts w:ascii="Perpetua" w:hAnsi="Perpetua"/>
              </w:rPr>
              <w:t>Probably void and misleading</w:t>
            </w:r>
          </w:p>
        </w:tc>
        <w:tc>
          <w:tcPr>
            <w:tcW w:w="2565" w:type="dxa"/>
            <w:gridSpan w:val="2"/>
          </w:tcPr>
          <w:p w:rsidR="007D0927" w:rsidRPr="004424E6" w:rsidRDefault="007D0927" w:rsidP="00F65E19">
            <w:pPr>
              <w:spacing w:before="120" w:after="120"/>
              <w:jc w:val="both"/>
              <w:outlineLvl w:val="0"/>
              <w:rPr>
                <w:rFonts w:ascii="Perpetua" w:hAnsi="Perpetua"/>
              </w:rPr>
            </w:pPr>
            <w:r w:rsidRPr="004424E6">
              <w:rPr>
                <w:rFonts w:ascii="Perpetua" w:hAnsi="Perpetua"/>
                <w:b/>
                <w:i/>
              </w:rPr>
              <w:t>Standard Form of Agreement – Consumer Services</w:t>
            </w:r>
            <w:r w:rsidRPr="004424E6">
              <w:rPr>
                <w:rFonts w:ascii="Perpetua" w:hAnsi="Perpetua"/>
              </w:rPr>
              <w:t xml:space="preserve"> </w:t>
            </w:r>
          </w:p>
          <w:p w:rsidR="007D0927" w:rsidRPr="004424E6" w:rsidRDefault="007D0927" w:rsidP="00F65E19">
            <w:pPr>
              <w:widowControl w:val="0"/>
              <w:autoSpaceDE w:val="0"/>
              <w:autoSpaceDN w:val="0"/>
              <w:adjustRightInd w:val="0"/>
              <w:spacing w:before="120" w:after="120"/>
              <w:jc w:val="both"/>
              <w:rPr>
                <w:rFonts w:ascii="Perpetua" w:hAnsi="Perpetua"/>
              </w:rPr>
            </w:pPr>
            <w:r w:rsidRPr="004424E6">
              <w:rPr>
                <w:rFonts w:ascii="Perpetua" w:hAnsi="Perpetua"/>
              </w:rPr>
              <w:t>For example: “</w:t>
            </w:r>
            <w:r w:rsidRPr="004424E6">
              <w:rPr>
                <w:rFonts w:ascii="Perpetua" w:hAnsi="Perpetua" w:cs="Times"/>
              </w:rPr>
              <w:t>6.1 We are not liable for any loss to the extent that it is caused by You, for example through Your negligence or breach of contract;</w:t>
            </w:r>
            <w:r w:rsidRPr="004424E6">
              <w:rPr>
                <w:rFonts w:ascii="Perpetua" w:hAnsi="Perpetua"/>
              </w:rPr>
              <w:t>”</w:t>
            </w:r>
          </w:p>
        </w:tc>
        <w:tc>
          <w:tcPr>
            <w:tcW w:w="2826" w:type="dxa"/>
          </w:tcPr>
          <w:p w:rsidR="007D0927" w:rsidRPr="004424E6" w:rsidRDefault="007D0927" w:rsidP="00F65E19">
            <w:pPr>
              <w:spacing w:before="120" w:after="120"/>
              <w:jc w:val="both"/>
              <w:rPr>
                <w:rFonts w:ascii="Perpetua" w:hAnsi="Perpetua"/>
              </w:rPr>
            </w:pPr>
            <w:r w:rsidRPr="004424E6">
              <w:rPr>
                <w:rFonts w:ascii="Perpetua" w:hAnsi="Perpetua"/>
              </w:rPr>
              <w:t xml:space="preserve">Dodo will still be liable under the consumer guarantees in the ACL, even if the customer is in breach of the contract. See for example the discussion of use for business purposes below. </w:t>
            </w:r>
          </w:p>
        </w:tc>
      </w:tr>
      <w:tr w:rsidR="007D0927" w:rsidRPr="000B4BE5" w:rsidTr="00847480">
        <w:tc>
          <w:tcPr>
            <w:tcW w:w="1801" w:type="dxa"/>
          </w:tcPr>
          <w:p w:rsidR="007D0927" w:rsidRPr="004424E6" w:rsidRDefault="007D0927" w:rsidP="00F65E19">
            <w:pPr>
              <w:spacing w:before="120" w:after="120"/>
              <w:jc w:val="both"/>
              <w:rPr>
                <w:rFonts w:ascii="Perpetua" w:hAnsi="Perpetua"/>
                <w:b/>
              </w:rPr>
            </w:pPr>
            <w:r w:rsidRPr="004424E6">
              <w:rPr>
                <w:rFonts w:ascii="Perpetua" w:hAnsi="Perpetua"/>
                <w:b/>
              </w:rPr>
              <w:t>Service/ coverage</w:t>
            </w:r>
          </w:p>
        </w:tc>
        <w:tc>
          <w:tcPr>
            <w:tcW w:w="1324" w:type="dxa"/>
            <w:gridSpan w:val="2"/>
          </w:tcPr>
          <w:p w:rsidR="007D0927" w:rsidRPr="004424E6" w:rsidRDefault="007D0927" w:rsidP="00F65E19">
            <w:pPr>
              <w:spacing w:before="120" w:after="120"/>
              <w:jc w:val="both"/>
              <w:rPr>
                <w:rFonts w:ascii="Perpetua" w:hAnsi="Perpetua"/>
              </w:rPr>
            </w:pPr>
            <w:r w:rsidRPr="004424E6">
              <w:rPr>
                <w:rFonts w:ascii="Perpetua" w:hAnsi="Perpetua"/>
              </w:rPr>
              <w:t>Yes</w:t>
            </w:r>
          </w:p>
        </w:tc>
        <w:tc>
          <w:tcPr>
            <w:tcW w:w="2565" w:type="dxa"/>
            <w:gridSpan w:val="2"/>
          </w:tcPr>
          <w:p w:rsidR="007D0927" w:rsidRPr="004424E6" w:rsidRDefault="007D0927" w:rsidP="00F65E19">
            <w:pPr>
              <w:spacing w:before="120" w:after="120"/>
              <w:jc w:val="both"/>
              <w:outlineLvl w:val="0"/>
              <w:rPr>
                <w:rFonts w:ascii="Perpetua" w:hAnsi="Perpetua"/>
              </w:rPr>
            </w:pPr>
            <w:r w:rsidRPr="004424E6">
              <w:rPr>
                <w:rFonts w:ascii="Perpetua" w:hAnsi="Perpetua"/>
                <w:b/>
                <w:i/>
              </w:rPr>
              <w:t>Standard Form of Agreement – Consumer Services</w:t>
            </w:r>
            <w:r w:rsidRPr="004424E6">
              <w:rPr>
                <w:rFonts w:ascii="Perpetua" w:hAnsi="Perpetua"/>
              </w:rPr>
              <w:t xml:space="preserve"> </w:t>
            </w:r>
          </w:p>
          <w:p w:rsidR="007D0927" w:rsidRPr="004424E6" w:rsidRDefault="007D0927" w:rsidP="00F65E19">
            <w:pPr>
              <w:widowControl w:val="0"/>
              <w:autoSpaceDE w:val="0"/>
              <w:autoSpaceDN w:val="0"/>
              <w:adjustRightInd w:val="0"/>
              <w:spacing w:before="120" w:after="120"/>
              <w:jc w:val="both"/>
              <w:rPr>
                <w:rFonts w:ascii="Perpetua" w:hAnsi="Perpetua"/>
              </w:rPr>
            </w:pPr>
            <w:r w:rsidRPr="004424E6">
              <w:rPr>
                <w:rFonts w:ascii="Perpetua" w:hAnsi="Perpetua"/>
              </w:rPr>
              <w:t xml:space="preserve"> “</w:t>
            </w:r>
            <w:r w:rsidRPr="004424E6">
              <w:rPr>
                <w:rFonts w:ascii="Perpetua" w:hAnsi="Perpetua" w:cs="Times"/>
              </w:rPr>
              <w:t>7.1 We will use reasonable care and skill in providing the Services. Given the nature of telecommunications systems, including Our reliance on systems, Equipment and services that We do not own or control, We cannot promise that Our Services will be continuous and fault free. This does not affect Your rights under the statutory warranties as described in clause 6.2.</w:t>
            </w:r>
            <w:r w:rsidRPr="004424E6">
              <w:rPr>
                <w:rFonts w:ascii="Perpetua" w:hAnsi="Perpetua"/>
              </w:rPr>
              <w:t>”</w:t>
            </w:r>
          </w:p>
        </w:tc>
        <w:tc>
          <w:tcPr>
            <w:tcW w:w="2826" w:type="dxa"/>
          </w:tcPr>
          <w:p w:rsidR="007D0927" w:rsidRPr="004424E6" w:rsidRDefault="007D0927" w:rsidP="00F65E19">
            <w:pPr>
              <w:spacing w:before="120" w:after="120"/>
              <w:jc w:val="both"/>
              <w:rPr>
                <w:rFonts w:ascii="Perpetua" w:hAnsi="Perpetua"/>
              </w:rPr>
            </w:pPr>
            <w:r w:rsidRPr="004424E6">
              <w:rPr>
                <w:rFonts w:ascii="Perpetua" w:hAnsi="Perpetua"/>
              </w:rPr>
              <w:t xml:space="preserve">This clause correctly acknowledges that Dodo’s service obligations are subject to obligations imposed by the ACL. </w:t>
            </w:r>
          </w:p>
          <w:p w:rsidR="007D0927" w:rsidRPr="004424E6" w:rsidRDefault="007D0927" w:rsidP="00F65E19">
            <w:pPr>
              <w:spacing w:before="120" w:after="120"/>
              <w:jc w:val="both"/>
              <w:rPr>
                <w:rFonts w:ascii="Perpetua" w:hAnsi="Perpetua"/>
              </w:rPr>
            </w:pPr>
            <w:r w:rsidRPr="004424E6">
              <w:rPr>
                <w:rFonts w:ascii="Perpetua" w:hAnsi="Perpetua"/>
              </w:rPr>
              <w:t>It should be noted that the ACL imposes consumer ‘guarantees’ not ‘warranties’.</w:t>
            </w:r>
          </w:p>
        </w:tc>
      </w:tr>
      <w:tr w:rsidR="007D0927" w:rsidRPr="000B4BE5" w:rsidTr="00847480">
        <w:tc>
          <w:tcPr>
            <w:tcW w:w="1801" w:type="dxa"/>
          </w:tcPr>
          <w:p w:rsidR="007D0927" w:rsidRPr="004424E6" w:rsidRDefault="007D0927" w:rsidP="00F65E19">
            <w:pPr>
              <w:spacing w:before="120" w:after="120"/>
              <w:jc w:val="both"/>
              <w:outlineLvl w:val="0"/>
              <w:rPr>
                <w:rFonts w:ascii="Perpetua" w:hAnsi="Perpetua"/>
                <w:b/>
              </w:rPr>
            </w:pPr>
          </w:p>
        </w:tc>
        <w:tc>
          <w:tcPr>
            <w:tcW w:w="1324" w:type="dxa"/>
            <w:gridSpan w:val="2"/>
          </w:tcPr>
          <w:p w:rsidR="007D0927" w:rsidRPr="004424E6" w:rsidRDefault="007D0927" w:rsidP="00F65E19">
            <w:pPr>
              <w:spacing w:before="120" w:after="120"/>
              <w:jc w:val="both"/>
              <w:outlineLvl w:val="0"/>
              <w:rPr>
                <w:rFonts w:ascii="Perpetua" w:hAnsi="Perpetua"/>
                <w:b/>
              </w:rPr>
            </w:pPr>
          </w:p>
        </w:tc>
        <w:tc>
          <w:tcPr>
            <w:tcW w:w="2565" w:type="dxa"/>
            <w:gridSpan w:val="2"/>
          </w:tcPr>
          <w:p w:rsidR="007D0927" w:rsidRPr="004424E6" w:rsidRDefault="007D0927" w:rsidP="00F65E19">
            <w:pPr>
              <w:spacing w:before="120" w:after="120"/>
              <w:jc w:val="both"/>
              <w:outlineLvl w:val="0"/>
              <w:rPr>
                <w:rFonts w:ascii="Perpetua" w:hAnsi="Perpetua"/>
                <w:b/>
              </w:rPr>
            </w:pPr>
          </w:p>
        </w:tc>
        <w:tc>
          <w:tcPr>
            <w:tcW w:w="2826" w:type="dxa"/>
          </w:tcPr>
          <w:p w:rsidR="007D0927" w:rsidRPr="004424E6" w:rsidRDefault="007D0927" w:rsidP="00F65E19">
            <w:pPr>
              <w:spacing w:before="120" w:after="120"/>
              <w:jc w:val="both"/>
              <w:outlineLvl w:val="0"/>
              <w:rPr>
                <w:rFonts w:ascii="Perpetua" w:hAnsi="Perpetua"/>
                <w:b/>
              </w:rPr>
            </w:pPr>
          </w:p>
        </w:tc>
      </w:tr>
      <w:tr w:rsidR="007D0927" w:rsidRPr="000B4BE5" w:rsidTr="00847480">
        <w:tc>
          <w:tcPr>
            <w:tcW w:w="1801" w:type="dxa"/>
          </w:tcPr>
          <w:p w:rsidR="007D0927" w:rsidRPr="004424E6" w:rsidRDefault="007D0927" w:rsidP="00F65E19">
            <w:pPr>
              <w:spacing w:before="120" w:after="120"/>
              <w:jc w:val="both"/>
              <w:outlineLvl w:val="0"/>
              <w:rPr>
                <w:rFonts w:ascii="Perpetua" w:hAnsi="Perpetua"/>
              </w:rPr>
            </w:pPr>
            <w:r w:rsidRPr="004424E6">
              <w:rPr>
                <w:rFonts w:ascii="Perpetua" w:hAnsi="Perpetua"/>
                <w:b/>
              </w:rPr>
              <w:t>Who is protected?</w:t>
            </w:r>
          </w:p>
        </w:tc>
        <w:tc>
          <w:tcPr>
            <w:tcW w:w="1324" w:type="dxa"/>
            <w:gridSpan w:val="2"/>
          </w:tcPr>
          <w:p w:rsidR="007D0927" w:rsidRPr="004424E6" w:rsidRDefault="007D0927" w:rsidP="00F65E19">
            <w:pPr>
              <w:spacing w:before="120" w:after="120"/>
              <w:jc w:val="both"/>
              <w:outlineLvl w:val="0"/>
              <w:rPr>
                <w:rFonts w:ascii="Perpetua" w:hAnsi="Perpetua"/>
              </w:rPr>
            </w:pPr>
            <w:r w:rsidRPr="004424E6">
              <w:rPr>
                <w:rFonts w:ascii="Perpetua" w:hAnsi="Perpetua"/>
              </w:rPr>
              <w:t xml:space="preserve">Void and misleading </w:t>
            </w:r>
          </w:p>
        </w:tc>
        <w:tc>
          <w:tcPr>
            <w:tcW w:w="2565" w:type="dxa"/>
            <w:gridSpan w:val="2"/>
          </w:tcPr>
          <w:p w:rsidR="007D0927" w:rsidRPr="004424E6" w:rsidRDefault="007D0927" w:rsidP="00F65E19">
            <w:pPr>
              <w:spacing w:before="120" w:after="120"/>
              <w:jc w:val="both"/>
              <w:outlineLvl w:val="0"/>
              <w:rPr>
                <w:rFonts w:ascii="Perpetua" w:hAnsi="Perpetua"/>
              </w:rPr>
            </w:pPr>
            <w:r w:rsidRPr="004424E6">
              <w:rPr>
                <w:rFonts w:ascii="Perpetua" w:hAnsi="Perpetua"/>
                <w:b/>
                <w:i/>
              </w:rPr>
              <w:t xml:space="preserve">Standard Form of Agreement – Consumer </w:t>
            </w:r>
            <w:r w:rsidRPr="004424E6">
              <w:rPr>
                <w:rFonts w:ascii="Perpetua" w:hAnsi="Perpetua"/>
                <w:b/>
                <w:i/>
              </w:rPr>
              <w:lastRenderedPageBreak/>
              <w:t>Services</w:t>
            </w:r>
            <w:r w:rsidRPr="004424E6">
              <w:rPr>
                <w:rFonts w:ascii="Perpetua" w:hAnsi="Perpetua"/>
              </w:rPr>
              <w:t xml:space="preserve"> </w:t>
            </w:r>
          </w:p>
          <w:p w:rsidR="007D0927" w:rsidRPr="004424E6" w:rsidRDefault="007D0927" w:rsidP="00F65E19">
            <w:pPr>
              <w:spacing w:before="120" w:after="120"/>
              <w:jc w:val="both"/>
              <w:outlineLvl w:val="0"/>
              <w:rPr>
                <w:rFonts w:ascii="Perpetua" w:hAnsi="Perpetua"/>
              </w:rPr>
            </w:pPr>
            <w:r w:rsidRPr="004424E6">
              <w:rPr>
                <w:rFonts w:ascii="Perpetua" w:hAnsi="Perpetua" w:cs="Times"/>
              </w:rPr>
              <w:t xml:space="preserve">“6.1 (a) As Your Service </w:t>
            </w:r>
            <w:proofErr w:type="gramStart"/>
            <w:r w:rsidRPr="004424E6">
              <w:rPr>
                <w:rFonts w:ascii="Perpetua" w:hAnsi="Perpetua" w:cs="Times"/>
              </w:rPr>
              <w:t>is</w:t>
            </w:r>
            <w:proofErr w:type="gramEnd"/>
            <w:r w:rsidRPr="004424E6">
              <w:rPr>
                <w:rFonts w:ascii="Perpetua" w:hAnsi="Perpetua" w:cs="Times"/>
              </w:rPr>
              <w:t xml:space="preserve"> provided to You for personal, domestic or household use, We do not accept liability for losses that result from the use of Your Service in connection with the conduct of a business.”</w:t>
            </w:r>
          </w:p>
        </w:tc>
        <w:tc>
          <w:tcPr>
            <w:tcW w:w="2826" w:type="dxa"/>
          </w:tcPr>
          <w:p w:rsidR="007D0927" w:rsidRPr="004424E6" w:rsidRDefault="007D0927" w:rsidP="00F65E19">
            <w:pPr>
              <w:spacing w:before="120" w:after="120"/>
              <w:jc w:val="both"/>
              <w:outlineLvl w:val="0"/>
              <w:rPr>
                <w:rFonts w:ascii="Perpetua" w:hAnsi="Perpetua" w:cs="Times"/>
              </w:rPr>
            </w:pPr>
            <w:r w:rsidRPr="004424E6">
              <w:rPr>
                <w:rFonts w:ascii="Perpetua" w:hAnsi="Perpetua" w:cs="Times"/>
              </w:rPr>
              <w:lastRenderedPageBreak/>
              <w:t xml:space="preserve">The clause should expressly state that it is subject to customers' </w:t>
            </w:r>
            <w:r w:rsidRPr="004424E6">
              <w:rPr>
                <w:rFonts w:ascii="Perpetua" w:hAnsi="Perpetua" w:cs="Times"/>
              </w:rPr>
              <w:lastRenderedPageBreak/>
              <w:t xml:space="preserve">rights under the consumer guarantees in the ACL. </w:t>
            </w:r>
          </w:p>
          <w:p w:rsidR="007D0927" w:rsidRPr="004424E6" w:rsidRDefault="007D0927" w:rsidP="00F65E19">
            <w:pPr>
              <w:spacing w:before="120" w:after="120"/>
              <w:jc w:val="both"/>
              <w:outlineLvl w:val="0"/>
              <w:rPr>
                <w:rFonts w:ascii="Perpetua" w:hAnsi="Perpetua"/>
              </w:rPr>
            </w:pPr>
            <w:r w:rsidRPr="004424E6">
              <w:rPr>
                <w:rFonts w:ascii="Perpetua" w:hAnsi="Perpetua" w:cs="Times"/>
              </w:rPr>
              <w:t xml:space="preserve">Some business uses will still be covered by the consumer guarantees and liability under these guarantees cannot be excluded, even in business contracts. </w:t>
            </w:r>
          </w:p>
        </w:tc>
      </w:tr>
      <w:tr w:rsidR="007D0927" w:rsidRPr="000B4BE5" w:rsidTr="00F65E19">
        <w:tc>
          <w:tcPr>
            <w:tcW w:w="1800" w:type="dxa"/>
          </w:tcPr>
          <w:p w:rsidR="007D0927" w:rsidRPr="004424E6" w:rsidRDefault="007D0927" w:rsidP="00F65E19">
            <w:pPr>
              <w:spacing w:before="120" w:after="120"/>
              <w:jc w:val="both"/>
              <w:outlineLvl w:val="0"/>
              <w:rPr>
                <w:rFonts w:ascii="Perpetua" w:hAnsi="Perpetua"/>
              </w:rPr>
            </w:pPr>
          </w:p>
        </w:tc>
        <w:tc>
          <w:tcPr>
            <w:tcW w:w="1324" w:type="dxa"/>
            <w:gridSpan w:val="2"/>
          </w:tcPr>
          <w:p w:rsidR="007D0927" w:rsidRPr="004424E6" w:rsidRDefault="007D0927" w:rsidP="00F65E19">
            <w:pPr>
              <w:spacing w:before="120" w:after="120"/>
              <w:jc w:val="both"/>
              <w:outlineLvl w:val="0"/>
              <w:rPr>
                <w:rFonts w:ascii="Perpetua" w:hAnsi="Perpetua"/>
              </w:rPr>
            </w:pPr>
            <w:r w:rsidRPr="004424E6">
              <w:rPr>
                <w:rFonts w:ascii="Perpetua" w:hAnsi="Perpetua"/>
              </w:rPr>
              <w:t>Should be redrafted</w:t>
            </w:r>
          </w:p>
        </w:tc>
        <w:tc>
          <w:tcPr>
            <w:tcW w:w="2565" w:type="dxa"/>
            <w:gridSpan w:val="2"/>
          </w:tcPr>
          <w:p w:rsidR="007D0927" w:rsidRPr="004424E6" w:rsidRDefault="007D0927" w:rsidP="00F65E19">
            <w:pPr>
              <w:spacing w:before="120" w:after="120"/>
              <w:jc w:val="both"/>
              <w:outlineLvl w:val="0"/>
              <w:rPr>
                <w:rFonts w:ascii="Perpetua" w:hAnsi="Perpetua"/>
              </w:rPr>
            </w:pPr>
            <w:r w:rsidRPr="004424E6">
              <w:rPr>
                <w:rFonts w:ascii="Perpetua" w:hAnsi="Perpetua"/>
                <w:b/>
                <w:i/>
              </w:rPr>
              <w:t>Standard Form of Agreement – Consumer Services</w:t>
            </w:r>
            <w:r w:rsidRPr="004424E6">
              <w:rPr>
                <w:rFonts w:ascii="Perpetua" w:hAnsi="Perpetua"/>
              </w:rPr>
              <w:t xml:space="preserve"> </w:t>
            </w:r>
          </w:p>
          <w:p w:rsidR="007D0927" w:rsidRPr="004424E6" w:rsidRDefault="007D0927" w:rsidP="00F65E19">
            <w:pPr>
              <w:widowControl w:val="0"/>
              <w:autoSpaceDE w:val="0"/>
              <w:autoSpaceDN w:val="0"/>
              <w:adjustRightInd w:val="0"/>
              <w:spacing w:before="120" w:after="120"/>
              <w:jc w:val="both"/>
              <w:rPr>
                <w:rFonts w:ascii="Perpetua" w:hAnsi="Perpetua"/>
              </w:rPr>
            </w:pPr>
            <w:r w:rsidRPr="004424E6">
              <w:rPr>
                <w:rFonts w:ascii="Perpetua" w:hAnsi="Perpetua"/>
              </w:rPr>
              <w:t xml:space="preserve"> “</w:t>
            </w:r>
            <w:r w:rsidRPr="004424E6">
              <w:rPr>
                <w:rFonts w:ascii="Perpetua" w:hAnsi="Perpetua" w:cs="Times"/>
              </w:rPr>
              <w:t xml:space="preserve">10.24 We will provide the Service to You on the condition that Your use of the Service is for personal, household or domestic purposes. If We reasonably believe or You notify Us that You are using the Service for any business purposes, We can ask You to cancel the Service and contract with Us for the supply of a suitable business service. If You do not agree to cancel the Service and contract with Us for the supply of a suitable business service, We can cancel Your Service by giving You 30 </w:t>
            </w:r>
            <w:proofErr w:type="gramStart"/>
            <w:r w:rsidRPr="004424E6">
              <w:rPr>
                <w:rFonts w:ascii="Perpetua" w:hAnsi="Perpetua" w:cs="Times"/>
              </w:rPr>
              <w:t>days</w:t>
            </w:r>
            <w:proofErr w:type="gramEnd"/>
            <w:r w:rsidRPr="004424E6">
              <w:rPr>
                <w:rFonts w:ascii="Perpetua" w:hAnsi="Perpetua" w:cs="Times"/>
              </w:rPr>
              <w:t xml:space="preserve"> written notice and charge You any applicable early termination fee.</w:t>
            </w:r>
            <w:r w:rsidRPr="004424E6">
              <w:rPr>
                <w:rFonts w:ascii="Perpetua" w:hAnsi="Perpetua"/>
              </w:rPr>
              <w:t>”</w:t>
            </w:r>
          </w:p>
        </w:tc>
        <w:tc>
          <w:tcPr>
            <w:tcW w:w="2827" w:type="dxa"/>
          </w:tcPr>
          <w:p w:rsidR="007D0927" w:rsidRPr="004424E6" w:rsidRDefault="007D0927" w:rsidP="00F65E19">
            <w:pPr>
              <w:spacing w:before="120" w:after="120"/>
              <w:jc w:val="both"/>
              <w:outlineLvl w:val="0"/>
              <w:rPr>
                <w:rFonts w:ascii="Perpetua" w:hAnsi="Perpetua"/>
              </w:rPr>
            </w:pPr>
            <w:r w:rsidRPr="004424E6">
              <w:rPr>
                <w:rFonts w:ascii="Perpetua" w:hAnsi="Perpetua"/>
              </w:rPr>
              <w:t xml:space="preserve">On a literal interpretation of this clause, Dodo has a right to cancel the contract if the service is used for </w:t>
            </w:r>
            <w:r w:rsidRPr="004424E6">
              <w:rPr>
                <w:rFonts w:ascii="Perpetua" w:hAnsi="Perpetua"/>
                <w:i/>
              </w:rPr>
              <w:t xml:space="preserve">any </w:t>
            </w:r>
            <w:r w:rsidRPr="004424E6">
              <w:rPr>
                <w:rFonts w:ascii="Perpetua" w:hAnsi="Perpetua"/>
              </w:rPr>
              <w:t>business purposes</w:t>
            </w:r>
            <w:r w:rsidRPr="004424E6">
              <w:rPr>
                <w:rFonts w:ascii="Perpetua" w:hAnsi="Perpetua"/>
                <w:i/>
              </w:rPr>
              <w:t xml:space="preserve">. </w:t>
            </w:r>
            <w:r w:rsidRPr="004424E6">
              <w:rPr>
                <w:rFonts w:ascii="Perpetua" w:hAnsi="Perpetua"/>
              </w:rPr>
              <w:t xml:space="preserve"> That means even a one off or highly irregular use of the service by a customer for business purposes would give rise to a right for Dodo to move the customer to a business plan or to terminate the contract. </w:t>
            </w:r>
          </w:p>
          <w:p w:rsidR="007D0927" w:rsidRPr="004424E6" w:rsidRDefault="007D0927" w:rsidP="00F65E19">
            <w:pPr>
              <w:spacing w:before="120" w:after="120"/>
              <w:jc w:val="both"/>
              <w:outlineLvl w:val="0"/>
              <w:rPr>
                <w:rFonts w:ascii="Perpetua" w:hAnsi="Perpetua"/>
              </w:rPr>
            </w:pPr>
            <w:r w:rsidRPr="004424E6">
              <w:rPr>
                <w:rFonts w:ascii="Perpetua" w:hAnsi="Perpetua"/>
              </w:rPr>
              <w:t xml:space="preserve">The power to terminate should more fairly be limited to use of the service </w:t>
            </w:r>
            <w:r w:rsidRPr="004424E6">
              <w:rPr>
                <w:rFonts w:ascii="Perpetua" w:hAnsi="Perpetua"/>
                <w:i/>
              </w:rPr>
              <w:t xml:space="preserve">primarily </w:t>
            </w:r>
            <w:r w:rsidRPr="004424E6">
              <w:rPr>
                <w:rFonts w:ascii="Perpetua" w:hAnsi="Perpetua"/>
              </w:rPr>
              <w:t>for business purposes. (</w:t>
            </w:r>
            <w:proofErr w:type="spellStart"/>
            <w:r w:rsidRPr="004424E6">
              <w:rPr>
                <w:rFonts w:ascii="Perpetua" w:hAnsi="Perpetua"/>
              </w:rPr>
              <w:t>cf</w:t>
            </w:r>
            <w:proofErr w:type="spellEnd"/>
            <w:r w:rsidRPr="004424E6">
              <w:rPr>
                <w:rFonts w:ascii="Perpetua" w:hAnsi="Perpetua"/>
              </w:rPr>
              <w:t xml:space="preserve"> Telstra customer terms 8.12)</w:t>
            </w:r>
          </w:p>
        </w:tc>
      </w:tr>
    </w:tbl>
    <w:p w:rsidR="007D0927" w:rsidRPr="000B4BE5" w:rsidRDefault="007D0927" w:rsidP="007D0927">
      <w:pPr>
        <w:spacing w:before="120" w:after="120"/>
        <w:jc w:val="both"/>
        <w:rPr>
          <w:rFonts w:ascii="Perpetua" w:hAnsi="Perpetua"/>
        </w:rPr>
      </w:pPr>
    </w:p>
    <w:p w:rsidR="007D0927" w:rsidRDefault="007D0927" w:rsidP="007D0927">
      <w:pPr>
        <w:rPr>
          <w:rFonts w:ascii="Perpetua" w:hAnsi="Perpetua"/>
        </w:rPr>
      </w:pPr>
      <w:r>
        <w:rPr>
          <w:rFonts w:ascii="Perpetua" w:hAnsi="Perpetua"/>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32"/>
        <w:gridCol w:w="1359"/>
        <w:gridCol w:w="11"/>
        <w:gridCol w:w="2546"/>
        <w:gridCol w:w="2568"/>
      </w:tblGrid>
      <w:tr w:rsidR="007D0927" w:rsidRPr="008E1A70" w:rsidTr="00F65E19">
        <w:tc>
          <w:tcPr>
            <w:tcW w:w="2032" w:type="dxa"/>
          </w:tcPr>
          <w:p w:rsidR="007D0927" w:rsidRPr="004424E6" w:rsidRDefault="007D0927" w:rsidP="00F65E19">
            <w:pPr>
              <w:pStyle w:val="CommAHead"/>
              <w:rPr>
                <w:rFonts w:ascii="Perpetua" w:hAnsi="Perpetua"/>
                <w:b/>
              </w:rPr>
            </w:pPr>
            <w:bookmarkStart w:id="192" w:name="_Toc226465928"/>
            <w:bookmarkStart w:id="193" w:name="_Toc226476375"/>
            <w:bookmarkStart w:id="194" w:name="_Toc226477012"/>
            <w:bookmarkStart w:id="195" w:name="_Toc226477167"/>
            <w:bookmarkStart w:id="196" w:name="_Toc228286963"/>
            <w:r w:rsidRPr="004424E6">
              <w:rPr>
                <w:rFonts w:ascii="Perpetua" w:hAnsi="Perpetua"/>
                <w:b/>
              </w:rPr>
              <w:lastRenderedPageBreak/>
              <w:t>iiNet</w:t>
            </w:r>
            <w:bookmarkEnd w:id="192"/>
            <w:bookmarkEnd w:id="193"/>
            <w:bookmarkEnd w:id="194"/>
            <w:bookmarkEnd w:id="195"/>
            <w:bookmarkEnd w:id="196"/>
          </w:p>
        </w:tc>
        <w:tc>
          <w:tcPr>
            <w:tcW w:w="1359" w:type="dxa"/>
          </w:tcPr>
          <w:p w:rsidR="007D0927" w:rsidRPr="004424E6" w:rsidRDefault="007D0927" w:rsidP="00F65E19">
            <w:pPr>
              <w:spacing w:before="120" w:after="120"/>
              <w:jc w:val="both"/>
              <w:outlineLvl w:val="0"/>
              <w:rPr>
                <w:rFonts w:ascii="Perpetua" w:hAnsi="Perpetua"/>
                <w:b/>
              </w:rPr>
            </w:pPr>
          </w:p>
        </w:tc>
        <w:tc>
          <w:tcPr>
            <w:tcW w:w="2557" w:type="dxa"/>
            <w:gridSpan w:val="2"/>
          </w:tcPr>
          <w:p w:rsidR="007D0927" w:rsidRPr="004424E6" w:rsidRDefault="007D0927" w:rsidP="00F65E19">
            <w:pPr>
              <w:spacing w:before="120" w:after="120"/>
              <w:jc w:val="both"/>
              <w:outlineLvl w:val="0"/>
              <w:rPr>
                <w:rFonts w:ascii="Perpetua" w:hAnsi="Perpetua"/>
                <w:b/>
              </w:rPr>
            </w:pPr>
          </w:p>
        </w:tc>
        <w:tc>
          <w:tcPr>
            <w:tcW w:w="2568" w:type="dxa"/>
          </w:tcPr>
          <w:p w:rsidR="007D0927" w:rsidRPr="004424E6" w:rsidRDefault="007D0927" w:rsidP="00F65E19">
            <w:pPr>
              <w:spacing w:before="120" w:after="120"/>
              <w:jc w:val="both"/>
              <w:outlineLvl w:val="0"/>
              <w:rPr>
                <w:rFonts w:ascii="Perpetua" w:hAnsi="Perpetua"/>
                <w:b/>
              </w:rPr>
            </w:pPr>
          </w:p>
        </w:tc>
      </w:tr>
      <w:tr w:rsidR="007D0927" w:rsidRPr="008E1A70" w:rsidTr="00F65E19">
        <w:tc>
          <w:tcPr>
            <w:tcW w:w="2032" w:type="dxa"/>
          </w:tcPr>
          <w:p w:rsidR="007D0927" w:rsidRPr="004424E6" w:rsidRDefault="007D0927" w:rsidP="00F65E19">
            <w:pPr>
              <w:spacing w:before="120" w:after="120"/>
              <w:jc w:val="both"/>
              <w:rPr>
                <w:rFonts w:ascii="Perpetua" w:hAnsi="Perpetua"/>
                <w:b/>
              </w:rPr>
            </w:pPr>
            <w:r w:rsidRPr="004424E6">
              <w:rPr>
                <w:rFonts w:ascii="Perpetua" w:hAnsi="Perpetua"/>
                <w:b/>
              </w:rPr>
              <w:t>Legal obligation</w:t>
            </w:r>
          </w:p>
        </w:tc>
        <w:tc>
          <w:tcPr>
            <w:tcW w:w="1370" w:type="dxa"/>
            <w:gridSpan w:val="2"/>
          </w:tcPr>
          <w:p w:rsidR="007D0927" w:rsidRPr="004424E6" w:rsidRDefault="007D0927" w:rsidP="00F65E19">
            <w:pPr>
              <w:spacing w:before="120" w:after="120"/>
              <w:jc w:val="both"/>
              <w:rPr>
                <w:rFonts w:ascii="Perpetua" w:hAnsi="Perpetua"/>
                <w:b/>
              </w:rPr>
            </w:pPr>
            <w:r w:rsidRPr="004424E6">
              <w:rPr>
                <w:rFonts w:ascii="Perpetua" w:hAnsi="Perpetua"/>
                <w:b/>
              </w:rPr>
              <w:t xml:space="preserve">Compliant? </w:t>
            </w:r>
          </w:p>
        </w:tc>
        <w:tc>
          <w:tcPr>
            <w:tcW w:w="2546" w:type="dxa"/>
          </w:tcPr>
          <w:p w:rsidR="007D0927" w:rsidRPr="004424E6" w:rsidRDefault="007D0927" w:rsidP="00F65E19">
            <w:pPr>
              <w:spacing w:before="120" w:after="120"/>
              <w:jc w:val="both"/>
              <w:rPr>
                <w:rFonts w:ascii="Perpetua" w:hAnsi="Perpetua"/>
                <w:b/>
              </w:rPr>
            </w:pPr>
            <w:r w:rsidRPr="004424E6">
              <w:rPr>
                <w:rFonts w:ascii="Perpetua" w:hAnsi="Perpetua"/>
                <w:b/>
              </w:rPr>
              <w:t>Document/clause</w:t>
            </w:r>
          </w:p>
        </w:tc>
        <w:tc>
          <w:tcPr>
            <w:tcW w:w="2568" w:type="dxa"/>
          </w:tcPr>
          <w:p w:rsidR="007D0927" w:rsidRPr="004424E6" w:rsidRDefault="007D0927" w:rsidP="00F65E19">
            <w:pPr>
              <w:spacing w:before="120" w:after="120"/>
              <w:jc w:val="both"/>
              <w:rPr>
                <w:rFonts w:ascii="Perpetua" w:hAnsi="Perpetua"/>
                <w:b/>
              </w:rPr>
            </w:pPr>
            <w:r w:rsidRPr="004424E6">
              <w:rPr>
                <w:rFonts w:ascii="Perpetua" w:hAnsi="Perpetua"/>
                <w:b/>
              </w:rPr>
              <w:t>Comments</w:t>
            </w:r>
          </w:p>
        </w:tc>
      </w:tr>
      <w:tr w:rsidR="007D0927" w:rsidRPr="008E1A70" w:rsidTr="00F65E19">
        <w:tc>
          <w:tcPr>
            <w:tcW w:w="2032" w:type="dxa"/>
          </w:tcPr>
          <w:p w:rsidR="007D0927" w:rsidRPr="004424E6" w:rsidRDefault="007D0927" w:rsidP="00F65E19">
            <w:pPr>
              <w:spacing w:before="120" w:after="120"/>
              <w:jc w:val="both"/>
              <w:rPr>
                <w:rFonts w:ascii="Perpetua" w:hAnsi="Perpetua"/>
                <w:b/>
              </w:rPr>
            </w:pPr>
            <w:r w:rsidRPr="004424E6">
              <w:rPr>
                <w:rFonts w:ascii="Perpetua" w:hAnsi="Perpetua"/>
                <w:b/>
              </w:rPr>
              <w:t xml:space="preserve">Disclosure requirements under the TCP Code </w:t>
            </w:r>
          </w:p>
        </w:tc>
        <w:tc>
          <w:tcPr>
            <w:tcW w:w="1359" w:type="dxa"/>
          </w:tcPr>
          <w:p w:rsidR="007D0927" w:rsidRPr="004424E6" w:rsidRDefault="007D0927" w:rsidP="00F65E19">
            <w:pPr>
              <w:spacing w:before="120" w:after="120"/>
              <w:jc w:val="both"/>
              <w:rPr>
                <w:rFonts w:ascii="Perpetua" w:hAnsi="Perpetua"/>
                <w:b/>
              </w:rPr>
            </w:pPr>
          </w:p>
        </w:tc>
        <w:tc>
          <w:tcPr>
            <w:tcW w:w="2557" w:type="dxa"/>
            <w:gridSpan w:val="2"/>
          </w:tcPr>
          <w:p w:rsidR="007D0927" w:rsidRPr="004424E6" w:rsidRDefault="007D0927" w:rsidP="00F65E19">
            <w:pPr>
              <w:spacing w:before="120" w:after="120"/>
              <w:jc w:val="both"/>
              <w:rPr>
                <w:rFonts w:ascii="Perpetua" w:hAnsi="Perpetua"/>
                <w:b/>
              </w:rPr>
            </w:pPr>
          </w:p>
        </w:tc>
        <w:tc>
          <w:tcPr>
            <w:tcW w:w="2568" w:type="dxa"/>
          </w:tcPr>
          <w:p w:rsidR="007D0927" w:rsidRPr="004424E6" w:rsidRDefault="007D0927" w:rsidP="00F65E19">
            <w:pPr>
              <w:spacing w:before="120" w:after="120"/>
              <w:jc w:val="both"/>
              <w:rPr>
                <w:rFonts w:ascii="Perpetua" w:hAnsi="Perpetua"/>
                <w:b/>
              </w:rPr>
            </w:pPr>
          </w:p>
        </w:tc>
      </w:tr>
      <w:tr w:rsidR="007D0927" w:rsidRPr="008E1A70" w:rsidTr="00F65E19">
        <w:tc>
          <w:tcPr>
            <w:tcW w:w="2032" w:type="dxa"/>
          </w:tcPr>
          <w:p w:rsidR="007D0927" w:rsidRPr="004424E6" w:rsidRDefault="007D0927" w:rsidP="00F65E19">
            <w:pPr>
              <w:spacing w:before="120" w:after="120"/>
              <w:jc w:val="both"/>
              <w:rPr>
                <w:rFonts w:ascii="Perpetua" w:hAnsi="Perpetua"/>
              </w:rPr>
            </w:pPr>
            <w:r w:rsidRPr="004424E6">
              <w:rPr>
                <w:rFonts w:ascii="Perpetua" w:hAnsi="Perpetua"/>
                <w:b/>
              </w:rPr>
              <w:t xml:space="preserve">Website information about voluntary warranties and consumer guarantees (rule </w:t>
            </w:r>
            <w:r w:rsidRPr="004424E6">
              <w:rPr>
                <w:rFonts w:ascii="Perpetua" w:eastAsia="Cambria" w:hAnsi="Perpetua" w:cs="Century Gothic"/>
                <w:b/>
              </w:rPr>
              <w:t>4.1.3(f))</w:t>
            </w:r>
          </w:p>
        </w:tc>
        <w:tc>
          <w:tcPr>
            <w:tcW w:w="1359" w:type="dxa"/>
          </w:tcPr>
          <w:p w:rsidR="007D0927" w:rsidRPr="004424E6" w:rsidRDefault="007D0927" w:rsidP="00F65E19">
            <w:pPr>
              <w:spacing w:before="120" w:after="120"/>
              <w:jc w:val="both"/>
              <w:rPr>
                <w:rFonts w:ascii="Perpetua" w:hAnsi="Perpetua"/>
              </w:rPr>
            </w:pPr>
            <w:r w:rsidRPr="004424E6">
              <w:rPr>
                <w:rFonts w:ascii="Perpetua" w:hAnsi="Perpetua"/>
              </w:rPr>
              <w:t>Yes</w:t>
            </w:r>
          </w:p>
        </w:tc>
        <w:tc>
          <w:tcPr>
            <w:tcW w:w="2557" w:type="dxa"/>
            <w:gridSpan w:val="2"/>
          </w:tcPr>
          <w:p w:rsidR="007D0927" w:rsidRPr="004424E6" w:rsidRDefault="007D0927" w:rsidP="00F65E19">
            <w:pPr>
              <w:spacing w:before="120" w:after="120"/>
              <w:jc w:val="both"/>
              <w:rPr>
                <w:rFonts w:ascii="Perpetua" w:hAnsi="Perpetua"/>
                <w:i/>
              </w:rPr>
            </w:pPr>
            <w:r w:rsidRPr="004424E6">
              <w:rPr>
                <w:rFonts w:ascii="Perpetua" w:hAnsi="Perpetua"/>
                <w:b/>
                <w:i/>
              </w:rPr>
              <w:t>Warranty Information</w:t>
            </w:r>
          </w:p>
        </w:tc>
        <w:tc>
          <w:tcPr>
            <w:tcW w:w="2568" w:type="dxa"/>
          </w:tcPr>
          <w:p w:rsidR="007D0927" w:rsidRPr="004424E6" w:rsidRDefault="007D0927" w:rsidP="00F65E19">
            <w:pPr>
              <w:spacing w:before="120" w:after="120"/>
              <w:jc w:val="both"/>
              <w:outlineLvl w:val="0"/>
              <w:rPr>
                <w:rFonts w:ascii="Perpetua" w:hAnsi="Perpetua"/>
              </w:rPr>
            </w:pPr>
            <w:proofErr w:type="spellStart"/>
            <w:r w:rsidRPr="004424E6">
              <w:rPr>
                <w:rFonts w:ascii="Perpetua" w:hAnsi="Perpetua"/>
              </w:rPr>
              <w:t>IiNet</w:t>
            </w:r>
            <w:proofErr w:type="spellEnd"/>
            <w:r w:rsidRPr="004424E6">
              <w:rPr>
                <w:rFonts w:ascii="Perpetua" w:hAnsi="Perpetua"/>
              </w:rPr>
              <w:t xml:space="preserve"> provides consumers with information about how to claim under its voluntary warranties and about the actual warranty periods and limitations. </w:t>
            </w:r>
          </w:p>
          <w:p w:rsidR="007D0927" w:rsidRPr="004424E6" w:rsidRDefault="007D0927" w:rsidP="00F65E19">
            <w:pPr>
              <w:spacing w:before="120" w:after="120"/>
              <w:jc w:val="both"/>
              <w:outlineLvl w:val="0"/>
              <w:rPr>
                <w:rFonts w:ascii="Perpetua" w:hAnsi="Perpetua"/>
              </w:rPr>
            </w:pPr>
            <w:proofErr w:type="spellStart"/>
            <w:proofErr w:type="gramStart"/>
            <w:r w:rsidRPr="004424E6">
              <w:rPr>
                <w:rFonts w:ascii="Perpetua" w:hAnsi="Perpetua"/>
              </w:rPr>
              <w:t>iiNet</w:t>
            </w:r>
            <w:proofErr w:type="spellEnd"/>
            <w:proofErr w:type="gramEnd"/>
            <w:r w:rsidRPr="004424E6">
              <w:rPr>
                <w:rFonts w:ascii="Perpetua" w:hAnsi="Perpetua"/>
              </w:rPr>
              <w:t xml:space="preserve"> acknowledges that its voluntary warranties are “in addition” to consumers’ rights under the ACL.  </w:t>
            </w:r>
          </w:p>
          <w:p w:rsidR="007D0927" w:rsidRPr="004424E6" w:rsidRDefault="007D0927" w:rsidP="00F65E19">
            <w:pPr>
              <w:spacing w:before="120" w:after="120"/>
              <w:jc w:val="both"/>
              <w:rPr>
                <w:rFonts w:ascii="Perpetua" w:hAnsi="Perpetua"/>
              </w:rPr>
            </w:pPr>
            <w:r w:rsidRPr="004424E6">
              <w:rPr>
                <w:rFonts w:ascii="Perpetua" w:hAnsi="Perpetua"/>
              </w:rPr>
              <w:t xml:space="preserve">The information includes the wording required under </w:t>
            </w:r>
            <w:r w:rsidRPr="004424E6">
              <w:rPr>
                <w:rFonts w:ascii="Perpetua" w:hAnsi="Perpetua"/>
                <w:i/>
              </w:rPr>
              <w:t xml:space="preserve">Competition and Consumer Regulations 2010 </w:t>
            </w:r>
            <w:r w:rsidRPr="004424E6">
              <w:rPr>
                <w:rFonts w:ascii="Perpetua" w:hAnsi="Perpetua"/>
              </w:rPr>
              <w:t>(</w:t>
            </w:r>
            <w:proofErr w:type="spellStart"/>
            <w:r w:rsidRPr="004424E6">
              <w:rPr>
                <w:rFonts w:ascii="Perpetua" w:hAnsi="Perpetua"/>
              </w:rPr>
              <w:t>Cth</w:t>
            </w:r>
            <w:proofErr w:type="spellEnd"/>
            <w:r w:rsidRPr="004424E6">
              <w:rPr>
                <w:rFonts w:ascii="Perpetua" w:hAnsi="Perpetua"/>
              </w:rPr>
              <w:t xml:space="preserve">) </w:t>
            </w:r>
            <w:proofErr w:type="spellStart"/>
            <w:r w:rsidRPr="004424E6">
              <w:rPr>
                <w:rFonts w:ascii="Perpetua" w:hAnsi="Perpetua"/>
              </w:rPr>
              <w:t>reg</w:t>
            </w:r>
            <w:proofErr w:type="spellEnd"/>
            <w:r w:rsidRPr="004424E6">
              <w:rPr>
                <w:rFonts w:ascii="Perpetua" w:hAnsi="Perpetua"/>
              </w:rPr>
              <w:t> 90.</w:t>
            </w:r>
          </w:p>
          <w:p w:rsidR="007D0927" w:rsidRPr="004424E6" w:rsidRDefault="007D0927" w:rsidP="00F65E19">
            <w:pPr>
              <w:spacing w:before="120" w:after="120"/>
              <w:jc w:val="both"/>
              <w:rPr>
                <w:rFonts w:ascii="Perpetua" w:hAnsi="Perpetua"/>
              </w:rPr>
            </w:pPr>
            <w:r w:rsidRPr="004424E6">
              <w:rPr>
                <w:rFonts w:ascii="Perpetua" w:hAnsi="Perpetua"/>
              </w:rPr>
              <w:t>The information would be improved by a summary of ACL consumer guarantees or link to ACL website.</w:t>
            </w:r>
          </w:p>
        </w:tc>
      </w:tr>
      <w:tr w:rsidR="007D0927" w:rsidRPr="008E1A70" w:rsidTr="00F65E19">
        <w:tc>
          <w:tcPr>
            <w:tcW w:w="2032" w:type="dxa"/>
          </w:tcPr>
          <w:p w:rsidR="007D0927" w:rsidRPr="004424E6" w:rsidRDefault="007D0927" w:rsidP="00F65E19">
            <w:pPr>
              <w:spacing w:before="120" w:after="120"/>
              <w:jc w:val="both"/>
              <w:rPr>
                <w:rFonts w:ascii="Perpetua" w:hAnsi="Perpetua"/>
              </w:rPr>
            </w:pPr>
          </w:p>
        </w:tc>
        <w:tc>
          <w:tcPr>
            <w:tcW w:w="1359" w:type="dxa"/>
          </w:tcPr>
          <w:p w:rsidR="007D0927" w:rsidRPr="004424E6" w:rsidRDefault="007D0927" w:rsidP="00F65E19">
            <w:pPr>
              <w:spacing w:before="120" w:after="120"/>
              <w:jc w:val="both"/>
              <w:outlineLvl w:val="0"/>
              <w:rPr>
                <w:rFonts w:ascii="Perpetua" w:hAnsi="Perpetua"/>
              </w:rPr>
            </w:pPr>
          </w:p>
        </w:tc>
        <w:tc>
          <w:tcPr>
            <w:tcW w:w="2557" w:type="dxa"/>
            <w:gridSpan w:val="2"/>
          </w:tcPr>
          <w:p w:rsidR="007D0927" w:rsidRPr="004424E6" w:rsidRDefault="007D0927" w:rsidP="00F65E19">
            <w:pPr>
              <w:spacing w:before="120" w:after="120"/>
              <w:jc w:val="both"/>
              <w:outlineLvl w:val="0"/>
              <w:rPr>
                <w:rFonts w:ascii="Perpetua" w:hAnsi="Perpetua"/>
                <w:b/>
              </w:rPr>
            </w:pPr>
          </w:p>
        </w:tc>
        <w:tc>
          <w:tcPr>
            <w:tcW w:w="2568" w:type="dxa"/>
          </w:tcPr>
          <w:p w:rsidR="007D0927" w:rsidRPr="004424E6" w:rsidRDefault="007D0927" w:rsidP="00F65E19">
            <w:pPr>
              <w:spacing w:before="120" w:after="120"/>
              <w:jc w:val="both"/>
              <w:outlineLvl w:val="0"/>
              <w:rPr>
                <w:rFonts w:ascii="Perpetua" w:hAnsi="Perpetua"/>
                <w:b/>
              </w:rPr>
            </w:pPr>
          </w:p>
        </w:tc>
      </w:tr>
      <w:tr w:rsidR="007D0927" w:rsidRPr="008E1A70" w:rsidTr="00F65E19">
        <w:tc>
          <w:tcPr>
            <w:tcW w:w="2032" w:type="dxa"/>
          </w:tcPr>
          <w:p w:rsidR="007D0927" w:rsidRPr="004424E6" w:rsidRDefault="007D0927" w:rsidP="00F65E19">
            <w:pPr>
              <w:spacing w:before="120" w:after="120"/>
              <w:jc w:val="both"/>
              <w:rPr>
                <w:rFonts w:ascii="Perpetua" w:eastAsia="Cambria" w:hAnsi="Perpetua" w:cs="Century Gothic"/>
              </w:rPr>
            </w:pPr>
            <w:r w:rsidRPr="004424E6">
              <w:rPr>
                <w:rFonts w:ascii="Perpetua" w:eastAsia="Cambria" w:hAnsi="Perpetua" w:cs="Century Gothic"/>
                <w:b/>
              </w:rPr>
              <w:t>All contract terms?</w:t>
            </w:r>
          </w:p>
        </w:tc>
        <w:tc>
          <w:tcPr>
            <w:tcW w:w="1359" w:type="dxa"/>
          </w:tcPr>
          <w:p w:rsidR="007D0927" w:rsidRPr="004424E6" w:rsidRDefault="007D0927" w:rsidP="00F65E19">
            <w:pPr>
              <w:spacing w:before="120" w:after="120"/>
              <w:jc w:val="both"/>
              <w:outlineLvl w:val="0"/>
              <w:rPr>
                <w:rFonts w:ascii="Perpetua" w:hAnsi="Perpetua"/>
              </w:rPr>
            </w:pPr>
          </w:p>
        </w:tc>
        <w:tc>
          <w:tcPr>
            <w:tcW w:w="2557" w:type="dxa"/>
            <w:gridSpan w:val="2"/>
          </w:tcPr>
          <w:p w:rsidR="007D0927" w:rsidRPr="004424E6" w:rsidRDefault="007D0927" w:rsidP="00F65E19">
            <w:pPr>
              <w:spacing w:before="120" w:after="120"/>
              <w:jc w:val="both"/>
              <w:outlineLvl w:val="0"/>
              <w:rPr>
                <w:rFonts w:ascii="Perpetua" w:hAnsi="Perpetua"/>
                <w:b/>
              </w:rPr>
            </w:pPr>
          </w:p>
        </w:tc>
        <w:tc>
          <w:tcPr>
            <w:tcW w:w="2568" w:type="dxa"/>
          </w:tcPr>
          <w:p w:rsidR="007D0927" w:rsidRPr="004424E6" w:rsidRDefault="007D0927" w:rsidP="00F65E19">
            <w:pPr>
              <w:spacing w:before="120" w:after="120"/>
              <w:jc w:val="both"/>
              <w:outlineLvl w:val="0"/>
              <w:rPr>
                <w:rFonts w:ascii="Perpetua" w:hAnsi="Perpetua"/>
                <w:b/>
              </w:rPr>
            </w:pPr>
          </w:p>
        </w:tc>
      </w:tr>
      <w:tr w:rsidR="007D0927" w:rsidRPr="008E1A70" w:rsidTr="00F65E19">
        <w:tc>
          <w:tcPr>
            <w:tcW w:w="2032" w:type="dxa"/>
          </w:tcPr>
          <w:p w:rsidR="007D0927" w:rsidRPr="004424E6" w:rsidRDefault="007D0927" w:rsidP="00F65E19">
            <w:pPr>
              <w:spacing w:before="120" w:after="120"/>
              <w:jc w:val="both"/>
              <w:rPr>
                <w:rFonts w:ascii="Perpetua" w:hAnsi="Perpetua"/>
              </w:rPr>
            </w:pPr>
            <w:r w:rsidRPr="004424E6">
              <w:rPr>
                <w:rFonts w:ascii="Perpetua" w:eastAsia="Cambria" w:hAnsi="Perpetua" w:cs="Century Gothic"/>
                <w:b/>
              </w:rPr>
              <w:t xml:space="preserve">Available? (Rule 4.5.2) </w:t>
            </w:r>
          </w:p>
        </w:tc>
        <w:tc>
          <w:tcPr>
            <w:tcW w:w="1359" w:type="dxa"/>
          </w:tcPr>
          <w:p w:rsidR="007D0927" w:rsidRPr="004424E6" w:rsidRDefault="007D0927" w:rsidP="00F65E19">
            <w:pPr>
              <w:spacing w:before="120" w:after="120"/>
              <w:jc w:val="both"/>
              <w:outlineLvl w:val="0"/>
              <w:rPr>
                <w:rFonts w:ascii="Perpetua" w:hAnsi="Perpetua"/>
              </w:rPr>
            </w:pPr>
            <w:r w:rsidRPr="004424E6">
              <w:rPr>
                <w:rFonts w:ascii="Perpetua" w:hAnsi="Perpetua"/>
              </w:rPr>
              <w:t>Yes</w:t>
            </w:r>
          </w:p>
        </w:tc>
        <w:tc>
          <w:tcPr>
            <w:tcW w:w="2557" w:type="dxa"/>
            <w:gridSpan w:val="2"/>
          </w:tcPr>
          <w:p w:rsidR="007D0927" w:rsidRPr="004424E6" w:rsidRDefault="007D0927" w:rsidP="00F65E19">
            <w:pPr>
              <w:spacing w:before="120" w:after="120"/>
              <w:jc w:val="both"/>
              <w:outlineLvl w:val="0"/>
              <w:rPr>
                <w:rFonts w:ascii="Perpetua" w:hAnsi="Perpetua"/>
                <w:b/>
                <w:i/>
              </w:rPr>
            </w:pPr>
            <w:r w:rsidRPr="004424E6">
              <w:rPr>
                <w:rFonts w:ascii="Perpetua" w:hAnsi="Perpetua"/>
                <w:b/>
                <w:i/>
              </w:rPr>
              <w:t>Our Customer Relationship Agreement</w:t>
            </w:r>
          </w:p>
        </w:tc>
        <w:tc>
          <w:tcPr>
            <w:tcW w:w="2568" w:type="dxa"/>
          </w:tcPr>
          <w:p w:rsidR="007D0927" w:rsidRPr="004424E6" w:rsidRDefault="007D0927" w:rsidP="00F65E19">
            <w:pPr>
              <w:spacing w:before="120" w:after="120"/>
              <w:jc w:val="both"/>
              <w:outlineLvl w:val="0"/>
              <w:rPr>
                <w:rFonts w:ascii="Perpetua" w:hAnsi="Perpetua"/>
              </w:rPr>
            </w:pPr>
            <w:r w:rsidRPr="004424E6">
              <w:rPr>
                <w:rFonts w:ascii="Perpetua" w:hAnsi="Perpetua"/>
              </w:rPr>
              <w:t>This document contains all terms. The format is general terms and then service specific terms.</w:t>
            </w:r>
          </w:p>
        </w:tc>
      </w:tr>
      <w:tr w:rsidR="007D0927" w:rsidRPr="008E1A70" w:rsidTr="00F65E19">
        <w:tc>
          <w:tcPr>
            <w:tcW w:w="2032" w:type="dxa"/>
          </w:tcPr>
          <w:p w:rsidR="007D0927" w:rsidRPr="004424E6" w:rsidRDefault="007D0927" w:rsidP="00F65E19">
            <w:pPr>
              <w:spacing w:before="120" w:after="120"/>
              <w:jc w:val="both"/>
              <w:outlineLvl w:val="0"/>
              <w:rPr>
                <w:rFonts w:ascii="Perpetua" w:eastAsia="Cambria" w:hAnsi="Perpetua" w:cs="Century Gothic"/>
              </w:rPr>
            </w:pPr>
            <w:r w:rsidRPr="004424E6">
              <w:rPr>
                <w:rFonts w:ascii="Perpetua" w:eastAsia="Cambria" w:hAnsi="Perpetua" w:cs="Times"/>
                <w:b/>
              </w:rPr>
              <w:t xml:space="preserve">Easily accessed (rule 4.5.1) </w:t>
            </w:r>
          </w:p>
        </w:tc>
        <w:tc>
          <w:tcPr>
            <w:tcW w:w="1359" w:type="dxa"/>
          </w:tcPr>
          <w:p w:rsidR="007D0927" w:rsidRPr="004424E6" w:rsidRDefault="007D0927" w:rsidP="00F65E19">
            <w:pPr>
              <w:spacing w:before="120" w:after="120"/>
              <w:jc w:val="both"/>
              <w:outlineLvl w:val="0"/>
              <w:rPr>
                <w:rFonts w:ascii="Perpetua" w:hAnsi="Perpetua"/>
              </w:rPr>
            </w:pPr>
            <w:r w:rsidRPr="004424E6">
              <w:rPr>
                <w:rFonts w:ascii="Perpetua" w:hAnsi="Perpetua"/>
              </w:rPr>
              <w:t>Yes</w:t>
            </w:r>
          </w:p>
        </w:tc>
        <w:tc>
          <w:tcPr>
            <w:tcW w:w="2557" w:type="dxa"/>
            <w:gridSpan w:val="2"/>
          </w:tcPr>
          <w:p w:rsidR="007D0927" w:rsidRPr="004424E6" w:rsidRDefault="007D0927" w:rsidP="00F65E19">
            <w:pPr>
              <w:spacing w:before="120" w:after="120"/>
              <w:jc w:val="both"/>
              <w:outlineLvl w:val="0"/>
              <w:rPr>
                <w:rFonts w:ascii="Perpetua" w:hAnsi="Perpetua"/>
                <w:b/>
              </w:rPr>
            </w:pPr>
          </w:p>
        </w:tc>
        <w:tc>
          <w:tcPr>
            <w:tcW w:w="2568" w:type="dxa"/>
          </w:tcPr>
          <w:p w:rsidR="007D0927" w:rsidRPr="004424E6" w:rsidRDefault="007D0927" w:rsidP="00F65E19">
            <w:pPr>
              <w:spacing w:before="120" w:after="120"/>
              <w:jc w:val="both"/>
              <w:outlineLvl w:val="0"/>
              <w:rPr>
                <w:rFonts w:ascii="Perpetua" w:hAnsi="Perpetua"/>
                <w:b/>
              </w:rPr>
            </w:pPr>
            <w:r w:rsidRPr="004424E6">
              <w:rPr>
                <w:rFonts w:ascii="Perpetua" w:hAnsi="Perpetua"/>
              </w:rPr>
              <w:t xml:space="preserve">The </w:t>
            </w:r>
            <w:proofErr w:type="spellStart"/>
            <w:r w:rsidRPr="004424E6">
              <w:rPr>
                <w:rFonts w:ascii="Perpetua" w:hAnsi="Perpetua"/>
              </w:rPr>
              <w:t>iiNet</w:t>
            </w:r>
            <w:proofErr w:type="spellEnd"/>
            <w:r w:rsidRPr="004424E6">
              <w:rPr>
                <w:rFonts w:ascii="Perpetua" w:hAnsi="Perpetua"/>
              </w:rPr>
              <w:t xml:space="preserve"> contract could be downloaded from the web page. </w:t>
            </w:r>
          </w:p>
        </w:tc>
      </w:tr>
      <w:tr w:rsidR="007D0927" w:rsidRPr="008E1A70" w:rsidTr="00F65E19">
        <w:tc>
          <w:tcPr>
            <w:tcW w:w="2032" w:type="dxa"/>
          </w:tcPr>
          <w:p w:rsidR="007D0927" w:rsidRPr="004424E6" w:rsidRDefault="007D0927" w:rsidP="00F65E19">
            <w:pPr>
              <w:spacing w:before="120" w:after="120"/>
              <w:jc w:val="both"/>
              <w:outlineLvl w:val="0"/>
              <w:rPr>
                <w:rFonts w:ascii="Perpetua" w:hAnsi="Perpetua"/>
                <w:b/>
              </w:rPr>
            </w:pPr>
          </w:p>
        </w:tc>
        <w:tc>
          <w:tcPr>
            <w:tcW w:w="1359" w:type="dxa"/>
          </w:tcPr>
          <w:p w:rsidR="007D0927" w:rsidRPr="004424E6" w:rsidRDefault="007D0927" w:rsidP="00F65E19">
            <w:pPr>
              <w:spacing w:before="120" w:after="120"/>
              <w:jc w:val="both"/>
              <w:outlineLvl w:val="0"/>
              <w:rPr>
                <w:rFonts w:ascii="Perpetua" w:hAnsi="Perpetua"/>
              </w:rPr>
            </w:pPr>
          </w:p>
        </w:tc>
        <w:tc>
          <w:tcPr>
            <w:tcW w:w="2557" w:type="dxa"/>
            <w:gridSpan w:val="2"/>
          </w:tcPr>
          <w:p w:rsidR="007D0927" w:rsidRPr="004424E6" w:rsidRDefault="007D0927" w:rsidP="00F65E19">
            <w:pPr>
              <w:spacing w:before="120" w:after="120"/>
              <w:jc w:val="both"/>
              <w:outlineLvl w:val="0"/>
              <w:rPr>
                <w:rFonts w:ascii="Perpetua" w:hAnsi="Perpetua"/>
                <w:b/>
              </w:rPr>
            </w:pPr>
          </w:p>
        </w:tc>
        <w:tc>
          <w:tcPr>
            <w:tcW w:w="2568" w:type="dxa"/>
          </w:tcPr>
          <w:p w:rsidR="007D0927" w:rsidRPr="004424E6" w:rsidRDefault="007D0927" w:rsidP="00F65E19">
            <w:pPr>
              <w:spacing w:before="120" w:after="120"/>
              <w:jc w:val="both"/>
              <w:outlineLvl w:val="0"/>
              <w:rPr>
                <w:rFonts w:ascii="Perpetua" w:hAnsi="Perpetua"/>
                <w:b/>
              </w:rPr>
            </w:pPr>
          </w:p>
        </w:tc>
      </w:tr>
      <w:tr w:rsidR="007D0927" w:rsidRPr="008E1A70" w:rsidTr="00F65E19">
        <w:tc>
          <w:tcPr>
            <w:tcW w:w="2032" w:type="dxa"/>
          </w:tcPr>
          <w:p w:rsidR="007D0927" w:rsidRPr="004424E6" w:rsidRDefault="007D0927" w:rsidP="00F65E19">
            <w:pPr>
              <w:spacing w:before="120" w:after="120"/>
              <w:jc w:val="both"/>
              <w:outlineLvl w:val="0"/>
              <w:rPr>
                <w:rFonts w:ascii="Perpetua" w:hAnsi="Perpetua"/>
                <w:b/>
              </w:rPr>
            </w:pPr>
            <w:r w:rsidRPr="004424E6">
              <w:rPr>
                <w:rFonts w:ascii="Perpetua" w:hAnsi="Perpetua"/>
                <w:b/>
              </w:rPr>
              <w:t>Transparency obligations under the TCP Code</w:t>
            </w:r>
          </w:p>
        </w:tc>
        <w:tc>
          <w:tcPr>
            <w:tcW w:w="1359" w:type="dxa"/>
          </w:tcPr>
          <w:p w:rsidR="007D0927" w:rsidRPr="004424E6" w:rsidRDefault="007D0927" w:rsidP="00F65E19">
            <w:pPr>
              <w:spacing w:before="120" w:after="120"/>
              <w:jc w:val="both"/>
              <w:outlineLvl w:val="0"/>
              <w:rPr>
                <w:rFonts w:ascii="Perpetua" w:hAnsi="Perpetua"/>
              </w:rPr>
            </w:pPr>
          </w:p>
        </w:tc>
        <w:tc>
          <w:tcPr>
            <w:tcW w:w="2557" w:type="dxa"/>
            <w:gridSpan w:val="2"/>
          </w:tcPr>
          <w:p w:rsidR="007D0927" w:rsidRPr="004424E6" w:rsidRDefault="007D0927" w:rsidP="00F65E19">
            <w:pPr>
              <w:spacing w:before="120" w:after="120"/>
              <w:jc w:val="both"/>
              <w:outlineLvl w:val="0"/>
              <w:rPr>
                <w:rFonts w:ascii="Perpetua" w:hAnsi="Perpetua"/>
                <w:b/>
              </w:rPr>
            </w:pPr>
          </w:p>
        </w:tc>
        <w:tc>
          <w:tcPr>
            <w:tcW w:w="2568" w:type="dxa"/>
          </w:tcPr>
          <w:p w:rsidR="007D0927" w:rsidRPr="004424E6" w:rsidRDefault="007D0927" w:rsidP="00F65E19">
            <w:pPr>
              <w:spacing w:before="120" w:after="120"/>
              <w:jc w:val="both"/>
              <w:outlineLvl w:val="0"/>
              <w:rPr>
                <w:rFonts w:ascii="Perpetua" w:hAnsi="Perpetua"/>
                <w:b/>
              </w:rPr>
            </w:pPr>
          </w:p>
        </w:tc>
      </w:tr>
      <w:tr w:rsidR="007D0927" w:rsidRPr="008E1A70" w:rsidTr="00F65E19">
        <w:tc>
          <w:tcPr>
            <w:tcW w:w="2032" w:type="dxa"/>
          </w:tcPr>
          <w:p w:rsidR="007D0927" w:rsidRPr="004424E6" w:rsidRDefault="007D0927" w:rsidP="00F65E19">
            <w:pPr>
              <w:spacing w:before="120" w:after="120"/>
              <w:jc w:val="both"/>
              <w:outlineLvl w:val="0"/>
              <w:rPr>
                <w:rFonts w:ascii="Perpetua" w:hAnsi="Perpetua"/>
                <w:b/>
              </w:rPr>
            </w:pPr>
            <w:r w:rsidRPr="004424E6">
              <w:rPr>
                <w:rFonts w:ascii="Perpetua" w:hAnsi="Perpetua"/>
                <w:b/>
              </w:rPr>
              <w:t>Easily navigated? (Rule 4.5.1)</w:t>
            </w:r>
          </w:p>
        </w:tc>
        <w:tc>
          <w:tcPr>
            <w:tcW w:w="1359" w:type="dxa"/>
          </w:tcPr>
          <w:p w:rsidR="007D0927" w:rsidRPr="004424E6" w:rsidRDefault="007D0927" w:rsidP="00F65E19">
            <w:pPr>
              <w:spacing w:before="120" w:after="120"/>
              <w:jc w:val="both"/>
              <w:outlineLvl w:val="0"/>
              <w:rPr>
                <w:rFonts w:ascii="Perpetua" w:hAnsi="Perpetua"/>
              </w:rPr>
            </w:pPr>
            <w:r w:rsidRPr="004424E6">
              <w:rPr>
                <w:rFonts w:ascii="Perpetua" w:hAnsi="Perpetua"/>
              </w:rPr>
              <w:t>Yes</w:t>
            </w:r>
          </w:p>
        </w:tc>
        <w:tc>
          <w:tcPr>
            <w:tcW w:w="2557" w:type="dxa"/>
            <w:gridSpan w:val="2"/>
          </w:tcPr>
          <w:p w:rsidR="007D0927" w:rsidRPr="004424E6" w:rsidRDefault="007D0927" w:rsidP="00F65E19">
            <w:pPr>
              <w:spacing w:before="120" w:after="120"/>
              <w:jc w:val="both"/>
              <w:outlineLvl w:val="0"/>
              <w:rPr>
                <w:rFonts w:ascii="Perpetua" w:hAnsi="Perpetua"/>
                <w:b/>
              </w:rPr>
            </w:pPr>
          </w:p>
        </w:tc>
        <w:tc>
          <w:tcPr>
            <w:tcW w:w="2568" w:type="dxa"/>
          </w:tcPr>
          <w:p w:rsidR="007D0927" w:rsidRPr="004424E6" w:rsidRDefault="007D0927" w:rsidP="00F65E19">
            <w:pPr>
              <w:spacing w:before="120" w:after="120"/>
              <w:jc w:val="both"/>
              <w:outlineLvl w:val="0"/>
              <w:rPr>
                <w:rFonts w:ascii="Perpetua" w:hAnsi="Perpetua"/>
                <w:b/>
              </w:rPr>
            </w:pPr>
            <w:r w:rsidRPr="004424E6">
              <w:rPr>
                <w:rFonts w:ascii="Perpetua" w:hAnsi="Perpetua"/>
              </w:rPr>
              <w:t xml:space="preserve">The </w:t>
            </w:r>
            <w:proofErr w:type="spellStart"/>
            <w:r w:rsidRPr="004424E6">
              <w:rPr>
                <w:rFonts w:ascii="Perpetua" w:hAnsi="Perpetua"/>
              </w:rPr>
              <w:t>iiNet</w:t>
            </w:r>
            <w:proofErr w:type="spellEnd"/>
            <w:r w:rsidRPr="004424E6">
              <w:rPr>
                <w:rFonts w:ascii="Perpetua" w:hAnsi="Perpetua"/>
              </w:rPr>
              <w:t xml:space="preserve"> contract contained hypertext links and an index.</w:t>
            </w:r>
          </w:p>
        </w:tc>
      </w:tr>
      <w:tr w:rsidR="007D0927" w:rsidRPr="008E1A70" w:rsidTr="00F65E19">
        <w:tc>
          <w:tcPr>
            <w:tcW w:w="2032" w:type="dxa"/>
          </w:tcPr>
          <w:p w:rsidR="007D0927" w:rsidRPr="004424E6" w:rsidRDefault="007D0927" w:rsidP="00F65E19">
            <w:pPr>
              <w:spacing w:before="120" w:after="120"/>
              <w:jc w:val="both"/>
              <w:rPr>
                <w:rFonts w:ascii="Perpetua" w:hAnsi="Perpetua"/>
              </w:rPr>
            </w:pPr>
            <w:r w:rsidRPr="004424E6">
              <w:rPr>
                <w:rFonts w:ascii="Perpetua" w:hAnsi="Perpetua"/>
                <w:b/>
              </w:rPr>
              <w:t>Clear presentation? (4.5.1)</w:t>
            </w:r>
          </w:p>
        </w:tc>
        <w:tc>
          <w:tcPr>
            <w:tcW w:w="1359" w:type="dxa"/>
          </w:tcPr>
          <w:p w:rsidR="007D0927" w:rsidRPr="004424E6" w:rsidRDefault="007D0927" w:rsidP="00F65E19">
            <w:pPr>
              <w:spacing w:before="120" w:after="120"/>
              <w:jc w:val="both"/>
              <w:rPr>
                <w:rFonts w:ascii="Perpetua" w:hAnsi="Perpetua"/>
              </w:rPr>
            </w:pPr>
            <w:r w:rsidRPr="004424E6">
              <w:rPr>
                <w:rFonts w:ascii="Perpetua" w:hAnsi="Perpetua"/>
              </w:rPr>
              <w:t>Yes</w:t>
            </w:r>
          </w:p>
        </w:tc>
        <w:tc>
          <w:tcPr>
            <w:tcW w:w="2557" w:type="dxa"/>
            <w:gridSpan w:val="2"/>
          </w:tcPr>
          <w:p w:rsidR="007D0927" w:rsidRPr="004424E6" w:rsidRDefault="007D0927" w:rsidP="00F65E19">
            <w:pPr>
              <w:spacing w:before="120" w:after="120"/>
              <w:jc w:val="both"/>
              <w:rPr>
                <w:rFonts w:ascii="Perpetua" w:hAnsi="Perpetua"/>
              </w:rPr>
            </w:pPr>
          </w:p>
        </w:tc>
        <w:tc>
          <w:tcPr>
            <w:tcW w:w="2568" w:type="dxa"/>
          </w:tcPr>
          <w:p w:rsidR="007D0927" w:rsidRPr="004424E6" w:rsidRDefault="007D0927" w:rsidP="00F65E19">
            <w:pPr>
              <w:spacing w:before="120" w:after="120"/>
              <w:jc w:val="both"/>
              <w:rPr>
                <w:rFonts w:ascii="Perpetua" w:hAnsi="Perpetua"/>
              </w:rPr>
            </w:pPr>
            <w:r w:rsidRPr="004424E6">
              <w:rPr>
                <w:rFonts w:ascii="Perpetua" w:hAnsi="Perpetua"/>
              </w:rPr>
              <w:t xml:space="preserve">The </w:t>
            </w:r>
            <w:proofErr w:type="spellStart"/>
            <w:r w:rsidRPr="004424E6">
              <w:rPr>
                <w:rFonts w:ascii="Perpetua" w:hAnsi="Perpetua"/>
              </w:rPr>
              <w:t>iiNet</w:t>
            </w:r>
            <w:proofErr w:type="spellEnd"/>
            <w:r w:rsidRPr="004424E6">
              <w:rPr>
                <w:rFonts w:ascii="Perpetua" w:hAnsi="Perpetua"/>
              </w:rPr>
              <w:t xml:space="preserve"> contract was clearly presented.  </w:t>
            </w:r>
          </w:p>
        </w:tc>
      </w:tr>
      <w:tr w:rsidR="007D0927" w:rsidRPr="008E1A70" w:rsidTr="00F65E19">
        <w:tc>
          <w:tcPr>
            <w:tcW w:w="2032" w:type="dxa"/>
          </w:tcPr>
          <w:p w:rsidR="007D0927" w:rsidRPr="004424E6" w:rsidRDefault="007D0927" w:rsidP="00847480">
            <w:pPr>
              <w:spacing w:before="120" w:after="120"/>
              <w:outlineLvl w:val="0"/>
              <w:rPr>
                <w:rFonts w:ascii="Perpetua" w:hAnsi="Perpetua"/>
                <w:b/>
              </w:rPr>
            </w:pPr>
            <w:r w:rsidRPr="004424E6">
              <w:rPr>
                <w:rFonts w:ascii="Perpetua" w:hAnsi="Perpetua"/>
                <w:b/>
              </w:rPr>
              <w:lastRenderedPageBreak/>
              <w:t xml:space="preserve">Plain language? (Rule </w:t>
            </w:r>
            <w:r w:rsidRPr="004424E6">
              <w:rPr>
                <w:rFonts w:ascii="Perpetua" w:eastAsia="Cambria" w:hAnsi="Perpetua" w:cs="Century Gothic"/>
                <w:b/>
              </w:rPr>
              <w:t>4.5.2) </w:t>
            </w:r>
          </w:p>
        </w:tc>
        <w:tc>
          <w:tcPr>
            <w:tcW w:w="1359" w:type="dxa"/>
          </w:tcPr>
          <w:p w:rsidR="007D0927" w:rsidRPr="004424E6" w:rsidRDefault="007D0927" w:rsidP="00847480">
            <w:pPr>
              <w:spacing w:before="120" w:after="120"/>
              <w:outlineLvl w:val="0"/>
              <w:rPr>
                <w:rFonts w:ascii="Perpetua" w:hAnsi="Perpetua"/>
              </w:rPr>
            </w:pPr>
            <w:r w:rsidRPr="004424E6">
              <w:rPr>
                <w:rFonts w:ascii="Perpetua" w:hAnsi="Perpetua"/>
              </w:rPr>
              <w:t>Yes</w:t>
            </w:r>
          </w:p>
        </w:tc>
        <w:tc>
          <w:tcPr>
            <w:tcW w:w="2557" w:type="dxa"/>
            <w:gridSpan w:val="2"/>
          </w:tcPr>
          <w:p w:rsidR="007D0927" w:rsidRPr="004424E6" w:rsidRDefault="007D0927" w:rsidP="00847480">
            <w:pPr>
              <w:spacing w:before="120" w:after="120"/>
              <w:outlineLvl w:val="0"/>
              <w:rPr>
                <w:rFonts w:ascii="Perpetua" w:hAnsi="Perpetua"/>
                <w:b/>
              </w:rPr>
            </w:pPr>
          </w:p>
        </w:tc>
        <w:tc>
          <w:tcPr>
            <w:tcW w:w="2568" w:type="dxa"/>
          </w:tcPr>
          <w:p w:rsidR="007D0927" w:rsidRPr="004424E6" w:rsidRDefault="007D0927" w:rsidP="00847480">
            <w:pPr>
              <w:spacing w:before="120" w:after="120"/>
              <w:outlineLvl w:val="0"/>
              <w:rPr>
                <w:rFonts w:ascii="Perpetua" w:hAnsi="Perpetua"/>
                <w:b/>
              </w:rPr>
            </w:pPr>
            <w:r w:rsidRPr="004424E6">
              <w:rPr>
                <w:rFonts w:ascii="Perpetua" w:hAnsi="Perpetua"/>
              </w:rPr>
              <w:t xml:space="preserve">The </w:t>
            </w:r>
            <w:proofErr w:type="spellStart"/>
            <w:r w:rsidRPr="004424E6">
              <w:rPr>
                <w:rFonts w:ascii="Perpetua" w:hAnsi="Perpetua"/>
              </w:rPr>
              <w:t>iiNet</w:t>
            </w:r>
            <w:proofErr w:type="spellEnd"/>
            <w:r w:rsidRPr="004424E6">
              <w:rPr>
                <w:rFonts w:ascii="Perpetua" w:hAnsi="Perpetua"/>
              </w:rPr>
              <w:t xml:space="preserve"> contract was expressed in simple and understandable language.</w:t>
            </w:r>
          </w:p>
        </w:tc>
      </w:tr>
      <w:tr w:rsidR="007D0927" w:rsidRPr="008E1A70" w:rsidTr="00F65E19">
        <w:tc>
          <w:tcPr>
            <w:tcW w:w="2032" w:type="dxa"/>
          </w:tcPr>
          <w:p w:rsidR="007D0927" w:rsidRPr="004424E6" w:rsidRDefault="007D0927" w:rsidP="00847480">
            <w:pPr>
              <w:spacing w:before="120" w:after="120"/>
              <w:rPr>
                <w:rFonts w:ascii="Perpetua" w:hAnsi="Perpetua"/>
              </w:rPr>
            </w:pPr>
            <w:r w:rsidRPr="004424E6">
              <w:rPr>
                <w:rFonts w:ascii="Perpetua" w:hAnsi="Perpetua"/>
                <w:b/>
              </w:rPr>
              <w:t>Relationship between documents</w:t>
            </w:r>
          </w:p>
        </w:tc>
        <w:tc>
          <w:tcPr>
            <w:tcW w:w="1359" w:type="dxa"/>
          </w:tcPr>
          <w:p w:rsidR="007D0927" w:rsidRPr="004424E6" w:rsidRDefault="007D0927" w:rsidP="00847480">
            <w:pPr>
              <w:spacing w:before="120" w:after="120"/>
              <w:rPr>
                <w:rFonts w:ascii="Perpetua" w:hAnsi="Perpetua"/>
              </w:rPr>
            </w:pPr>
            <w:r w:rsidRPr="004424E6">
              <w:rPr>
                <w:rFonts w:ascii="Perpetua" w:hAnsi="Perpetua"/>
              </w:rPr>
              <w:t>Could be easier</w:t>
            </w:r>
          </w:p>
        </w:tc>
        <w:tc>
          <w:tcPr>
            <w:tcW w:w="2557" w:type="dxa"/>
            <w:gridSpan w:val="2"/>
          </w:tcPr>
          <w:p w:rsidR="007D0927" w:rsidRPr="004424E6" w:rsidRDefault="007D0927" w:rsidP="00847480">
            <w:pPr>
              <w:spacing w:before="120" w:after="120"/>
              <w:rPr>
                <w:rFonts w:ascii="Perpetua" w:hAnsi="Perpetua"/>
              </w:rPr>
            </w:pPr>
          </w:p>
        </w:tc>
        <w:tc>
          <w:tcPr>
            <w:tcW w:w="2568" w:type="dxa"/>
          </w:tcPr>
          <w:p w:rsidR="007D0927" w:rsidRPr="004424E6" w:rsidRDefault="007D0927" w:rsidP="00847480">
            <w:pPr>
              <w:spacing w:before="120" w:after="120"/>
              <w:rPr>
                <w:rFonts w:ascii="Perpetua" w:hAnsi="Perpetua"/>
              </w:rPr>
            </w:pPr>
            <w:r w:rsidRPr="004424E6">
              <w:rPr>
                <w:rFonts w:ascii="Perpetua" w:hAnsi="Perpetua"/>
              </w:rPr>
              <w:t xml:space="preserve">As with a number of other contracts reviewed, </w:t>
            </w:r>
            <w:proofErr w:type="spellStart"/>
            <w:r w:rsidRPr="004424E6">
              <w:rPr>
                <w:rFonts w:ascii="Perpetua" w:hAnsi="Perpetua"/>
              </w:rPr>
              <w:t>iiNet</w:t>
            </w:r>
            <w:proofErr w:type="spellEnd"/>
            <w:r w:rsidRPr="004424E6">
              <w:rPr>
                <w:rFonts w:ascii="Perpetua" w:hAnsi="Perpetua"/>
              </w:rPr>
              <w:t xml:space="preserve"> customers need to navigate a number of different document sections. They are contained in one document but there are no internal links. A customer may need to read two or three different sections to determine their rights, for example relating to termination of the contract. </w:t>
            </w:r>
          </w:p>
        </w:tc>
      </w:tr>
      <w:tr w:rsidR="007D0927" w:rsidRPr="008E1A70" w:rsidTr="00F65E19">
        <w:tc>
          <w:tcPr>
            <w:tcW w:w="2032" w:type="dxa"/>
          </w:tcPr>
          <w:p w:rsidR="007D0927" w:rsidRPr="004424E6" w:rsidRDefault="007D0927" w:rsidP="00847480">
            <w:pPr>
              <w:spacing w:before="120" w:after="120"/>
              <w:rPr>
                <w:rFonts w:ascii="Perpetua" w:hAnsi="Perpetua"/>
              </w:rPr>
            </w:pPr>
          </w:p>
        </w:tc>
        <w:tc>
          <w:tcPr>
            <w:tcW w:w="1359" w:type="dxa"/>
          </w:tcPr>
          <w:p w:rsidR="007D0927" w:rsidRPr="004424E6" w:rsidRDefault="007D0927" w:rsidP="00847480">
            <w:pPr>
              <w:spacing w:before="120" w:after="120"/>
              <w:rPr>
                <w:rFonts w:ascii="Perpetua" w:hAnsi="Perpetua"/>
              </w:rPr>
            </w:pPr>
          </w:p>
        </w:tc>
        <w:tc>
          <w:tcPr>
            <w:tcW w:w="2557" w:type="dxa"/>
            <w:gridSpan w:val="2"/>
          </w:tcPr>
          <w:p w:rsidR="007D0927" w:rsidRPr="004424E6" w:rsidRDefault="007D0927" w:rsidP="00847480">
            <w:pPr>
              <w:spacing w:before="120" w:after="120"/>
              <w:rPr>
                <w:rFonts w:ascii="Perpetua" w:hAnsi="Perpetua"/>
              </w:rPr>
            </w:pPr>
          </w:p>
        </w:tc>
        <w:tc>
          <w:tcPr>
            <w:tcW w:w="2568" w:type="dxa"/>
          </w:tcPr>
          <w:p w:rsidR="007D0927" w:rsidRPr="004424E6" w:rsidRDefault="007D0927" w:rsidP="00847480">
            <w:pPr>
              <w:spacing w:before="120" w:after="120"/>
              <w:rPr>
                <w:rFonts w:ascii="Perpetua" w:hAnsi="Perpetua"/>
              </w:rPr>
            </w:pPr>
          </w:p>
        </w:tc>
      </w:tr>
      <w:tr w:rsidR="007D0927" w:rsidRPr="008E1A70" w:rsidTr="00F65E19">
        <w:tc>
          <w:tcPr>
            <w:tcW w:w="2032" w:type="dxa"/>
          </w:tcPr>
          <w:p w:rsidR="007D0927" w:rsidRPr="004424E6" w:rsidRDefault="007D0927" w:rsidP="00847480">
            <w:pPr>
              <w:spacing w:before="120" w:after="120"/>
              <w:outlineLvl w:val="0"/>
              <w:rPr>
                <w:rFonts w:ascii="Perpetua" w:hAnsi="Perpetua"/>
                <w:b/>
              </w:rPr>
            </w:pPr>
            <w:r w:rsidRPr="004424E6">
              <w:rPr>
                <w:rFonts w:ascii="Perpetua" w:hAnsi="Perpetua"/>
                <w:b/>
              </w:rPr>
              <w:t>Substantive fairness under the ACL</w:t>
            </w:r>
          </w:p>
        </w:tc>
        <w:tc>
          <w:tcPr>
            <w:tcW w:w="1359" w:type="dxa"/>
          </w:tcPr>
          <w:p w:rsidR="007D0927" w:rsidRPr="004424E6" w:rsidRDefault="007D0927" w:rsidP="00847480">
            <w:pPr>
              <w:spacing w:before="120" w:after="120"/>
              <w:outlineLvl w:val="0"/>
              <w:rPr>
                <w:rFonts w:ascii="Perpetua" w:hAnsi="Perpetua"/>
              </w:rPr>
            </w:pPr>
          </w:p>
        </w:tc>
        <w:tc>
          <w:tcPr>
            <w:tcW w:w="2557" w:type="dxa"/>
            <w:gridSpan w:val="2"/>
          </w:tcPr>
          <w:p w:rsidR="007D0927" w:rsidRPr="004424E6" w:rsidRDefault="007D0927" w:rsidP="00847480">
            <w:pPr>
              <w:spacing w:before="120" w:after="120"/>
              <w:outlineLvl w:val="0"/>
              <w:rPr>
                <w:rFonts w:ascii="Perpetua" w:hAnsi="Perpetua"/>
                <w:b/>
              </w:rPr>
            </w:pPr>
          </w:p>
        </w:tc>
        <w:tc>
          <w:tcPr>
            <w:tcW w:w="2568" w:type="dxa"/>
          </w:tcPr>
          <w:p w:rsidR="007D0927" w:rsidRPr="004424E6" w:rsidRDefault="007D0927" w:rsidP="00847480">
            <w:pPr>
              <w:spacing w:before="120" w:after="120"/>
              <w:outlineLvl w:val="0"/>
              <w:rPr>
                <w:rFonts w:ascii="Perpetua" w:hAnsi="Perpetua"/>
                <w:b/>
              </w:rPr>
            </w:pPr>
          </w:p>
        </w:tc>
      </w:tr>
      <w:tr w:rsidR="007D0927" w:rsidRPr="008E1A70" w:rsidTr="00F65E19">
        <w:tc>
          <w:tcPr>
            <w:tcW w:w="2032" w:type="dxa"/>
          </w:tcPr>
          <w:p w:rsidR="007D0927" w:rsidRPr="004424E6" w:rsidRDefault="007D0927" w:rsidP="00847480">
            <w:pPr>
              <w:spacing w:before="120" w:after="120"/>
              <w:outlineLvl w:val="0"/>
              <w:rPr>
                <w:rFonts w:ascii="Perpetua" w:hAnsi="Perpetua"/>
                <w:b/>
              </w:rPr>
            </w:pPr>
            <w:r w:rsidRPr="004424E6">
              <w:rPr>
                <w:rFonts w:ascii="Perpetua" w:hAnsi="Perpetua"/>
                <w:b/>
              </w:rPr>
              <w:t>Unfair contract terms (</w:t>
            </w:r>
            <w:proofErr w:type="spellStart"/>
            <w:r w:rsidRPr="004424E6">
              <w:rPr>
                <w:rFonts w:ascii="Perpetua" w:hAnsi="Perpetua"/>
                <w:b/>
              </w:rPr>
              <w:t>pt</w:t>
            </w:r>
            <w:proofErr w:type="spellEnd"/>
            <w:r w:rsidRPr="004424E6">
              <w:rPr>
                <w:rFonts w:ascii="Perpetua" w:hAnsi="Perpetua"/>
                <w:b/>
              </w:rPr>
              <w:t xml:space="preserve"> 2-3)</w:t>
            </w:r>
          </w:p>
        </w:tc>
        <w:tc>
          <w:tcPr>
            <w:tcW w:w="1359" w:type="dxa"/>
          </w:tcPr>
          <w:p w:rsidR="007D0927" w:rsidRPr="004424E6" w:rsidRDefault="007D0927" w:rsidP="00847480">
            <w:pPr>
              <w:spacing w:before="120" w:after="120"/>
              <w:outlineLvl w:val="0"/>
              <w:rPr>
                <w:rFonts w:ascii="Perpetua" w:hAnsi="Perpetua"/>
              </w:rPr>
            </w:pPr>
          </w:p>
        </w:tc>
        <w:tc>
          <w:tcPr>
            <w:tcW w:w="2557" w:type="dxa"/>
            <w:gridSpan w:val="2"/>
          </w:tcPr>
          <w:p w:rsidR="007D0927" w:rsidRPr="004424E6" w:rsidRDefault="007D0927" w:rsidP="00847480">
            <w:pPr>
              <w:spacing w:before="120" w:after="120"/>
              <w:outlineLvl w:val="0"/>
              <w:rPr>
                <w:rFonts w:ascii="Perpetua" w:hAnsi="Perpetua"/>
                <w:b/>
              </w:rPr>
            </w:pPr>
          </w:p>
        </w:tc>
        <w:tc>
          <w:tcPr>
            <w:tcW w:w="2568" w:type="dxa"/>
          </w:tcPr>
          <w:p w:rsidR="007D0927" w:rsidRPr="004424E6" w:rsidRDefault="007D0927" w:rsidP="00847480">
            <w:pPr>
              <w:spacing w:before="120" w:after="120"/>
              <w:outlineLvl w:val="0"/>
              <w:rPr>
                <w:rFonts w:ascii="Perpetua" w:hAnsi="Perpetua"/>
                <w:b/>
              </w:rPr>
            </w:pPr>
          </w:p>
        </w:tc>
      </w:tr>
      <w:tr w:rsidR="007D0927" w:rsidRPr="008E1A70" w:rsidTr="00F65E19">
        <w:tc>
          <w:tcPr>
            <w:tcW w:w="2032" w:type="dxa"/>
          </w:tcPr>
          <w:p w:rsidR="007D0927" w:rsidRPr="004424E6" w:rsidRDefault="007D0927" w:rsidP="00847480">
            <w:pPr>
              <w:spacing w:before="120" w:after="120"/>
              <w:outlineLvl w:val="0"/>
              <w:rPr>
                <w:rFonts w:ascii="Perpetua" w:hAnsi="Perpetua"/>
                <w:b/>
              </w:rPr>
            </w:pPr>
            <w:r w:rsidRPr="004424E6">
              <w:rPr>
                <w:rFonts w:ascii="Perpetua" w:hAnsi="Perpetua"/>
                <w:b/>
              </w:rPr>
              <w:t>Entire agreement clause</w:t>
            </w:r>
          </w:p>
        </w:tc>
        <w:tc>
          <w:tcPr>
            <w:tcW w:w="1359" w:type="dxa"/>
          </w:tcPr>
          <w:p w:rsidR="007D0927" w:rsidRPr="004424E6" w:rsidRDefault="007D0927" w:rsidP="00847480">
            <w:pPr>
              <w:spacing w:before="120" w:after="120"/>
              <w:outlineLvl w:val="0"/>
              <w:rPr>
                <w:rFonts w:ascii="Perpetua" w:hAnsi="Perpetua"/>
              </w:rPr>
            </w:pPr>
            <w:r w:rsidRPr="004424E6">
              <w:rPr>
                <w:rFonts w:ascii="Perpetua" w:hAnsi="Perpetua"/>
              </w:rPr>
              <w:t>Unfair</w:t>
            </w:r>
          </w:p>
        </w:tc>
        <w:tc>
          <w:tcPr>
            <w:tcW w:w="2557" w:type="dxa"/>
            <w:gridSpan w:val="2"/>
          </w:tcPr>
          <w:p w:rsidR="007D0927" w:rsidRPr="004424E6" w:rsidRDefault="007D0927" w:rsidP="00847480">
            <w:pPr>
              <w:spacing w:before="120" w:after="120"/>
              <w:outlineLvl w:val="0"/>
              <w:rPr>
                <w:rFonts w:ascii="Perpetua" w:hAnsi="Perpetua"/>
              </w:rPr>
            </w:pPr>
            <w:r w:rsidRPr="004424E6">
              <w:rPr>
                <w:rFonts w:ascii="Perpetua" w:hAnsi="Perpetua"/>
                <w:b/>
                <w:i/>
              </w:rPr>
              <w:t>Our Customer Relationship Agreement</w:t>
            </w:r>
            <w:r w:rsidRPr="004424E6">
              <w:rPr>
                <w:rFonts w:ascii="Perpetua" w:hAnsi="Perpetua"/>
              </w:rPr>
              <w:t xml:space="preserve"> </w:t>
            </w:r>
            <w:r w:rsidRPr="004424E6">
              <w:rPr>
                <w:rFonts w:ascii="Perpetua" w:hAnsi="Perpetua"/>
                <w:b/>
                <w:i/>
              </w:rPr>
              <w:t>Section A</w:t>
            </w:r>
          </w:p>
          <w:p w:rsidR="007D0927" w:rsidRPr="004424E6" w:rsidRDefault="007D0927" w:rsidP="00847480">
            <w:pPr>
              <w:spacing w:before="120" w:after="120"/>
              <w:outlineLvl w:val="0"/>
              <w:rPr>
                <w:rFonts w:ascii="Perpetua" w:hAnsi="Perpetua"/>
              </w:rPr>
            </w:pPr>
            <w:r w:rsidRPr="004424E6">
              <w:rPr>
                <w:rFonts w:ascii="Perpetua" w:hAnsi="Perpetua"/>
              </w:rPr>
              <w:t>“19.8 This CRA contains the entire agreement between the parties and supersedes all prior agreements and understandings between the parties in connection with it.”</w:t>
            </w:r>
          </w:p>
        </w:tc>
        <w:tc>
          <w:tcPr>
            <w:tcW w:w="2568" w:type="dxa"/>
          </w:tcPr>
          <w:p w:rsidR="007D0927" w:rsidRPr="004424E6" w:rsidRDefault="007D0927" w:rsidP="00847480">
            <w:pPr>
              <w:spacing w:before="120" w:after="120"/>
              <w:outlineLvl w:val="0"/>
              <w:rPr>
                <w:rFonts w:ascii="Perpetua" w:hAnsi="Perpetua"/>
              </w:rPr>
            </w:pPr>
            <w:r w:rsidRPr="004424E6">
              <w:rPr>
                <w:rFonts w:ascii="Perpetua" w:hAnsi="Perpetua"/>
              </w:rPr>
              <w:t>This is an unfair attempt to preclude any oral agreements between the parties</w:t>
            </w:r>
            <w:r>
              <w:rPr>
                <w:rFonts w:ascii="Perpetua" w:hAnsi="Perpetua"/>
              </w:rPr>
              <w:t>. It</w:t>
            </w:r>
            <w:r w:rsidRPr="004424E6">
              <w:rPr>
                <w:rFonts w:ascii="Perpetua" w:hAnsi="Perpetua"/>
              </w:rPr>
              <w:t xml:space="preserve"> detracts from </w:t>
            </w:r>
            <w:r>
              <w:rPr>
                <w:rFonts w:ascii="Perpetua" w:hAnsi="Perpetua"/>
              </w:rPr>
              <w:t>consumer</w:t>
            </w:r>
            <w:r w:rsidRPr="004424E6">
              <w:rPr>
                <w:rFonts w:ascii="Perpetua" w:hAnsi="Perpetua"/>
              </w:rPr>
              <w:t>’ common law rights. It is highly likely to be void under the ACL</w:t>
            </w:r>
            <w:r>
              <w:rPr>
                <w:rFonts w:ascii="Perpetua" w:hAnsi="Perpetua"/>
              </w:rPr>
              <w:t>.</w:t>
            </w:r>
          </w:p>
          <w:p w:rsidR="007D0927" w:rsidRPr="004424E6" w:rsidRDefault="007D0927" w:rsidP="00847480">
            <w:pPr>
              <w:spacing w:before="120" w:after="120"/>
              <w:outlineLvl w:val="0"/>
              <w:rPr>
                <w:rFonts w:ascii="Perpetua" w:hAnsi="Perpetua"/>
                <w:b/>
              </w:rPr>
            </w:pPr>
          </w:p>
        </w:tc>
      </w:tr>
      <w:tr w:rsidR="007D0927" w:rsidRPr="008E1A70" w:rsidTr="00F65E19">
        <w:tc>
          <w:tcPr>
            <w:tcW w:w="2032" w:type="dxa"/>
          </w:tcPr>
          <w:p w:rsidR="007D0927" w:rsidRPr="004424E6" w:rsidRDefault="007D0927" w:rsidP="00847480">
            <w:pPr>
              <w:spacing w:before="120" w:after="120"/>
              <w:outlineLvl w:val="0"/>
              <w:rPr>
                <w:rFonts w:ascii="Perpetua" w:hAnsi="Perpetua"/>
                <w:b/>
              </w:rPr>
            </w:pPr>
            <w:r w:rsidRPr="004424E6">
              <w:rPr>
                <w:rFonts w:ascii="Perpetua" w:hAnsi="Perpetua"/>
                <w:b/>
              </w:rPr>
              <w:t>Acknowledgment clause</w:t>
            </w:r>
          </w:p>
        </w:tc>
        <w:tc>
          <w:tcPr>
            <w:tcW w:w="1359" w:type="dxa"/>
          </w:tcPr>
          <w:p w:rsidR="007D0927" w:rsidRPr="004424E6" w:rsidRDefault="007D0927" w:rsidP="00847480">
            <w:pPr>
              <w:spacing w:before="120" w:after="120"/>
              <w:outlineLvl w:val="0"/>
              <w:rPr>
                <w:rFonts w:ascii="Perpetua" w:hAnsi="Perpetua"/>
              </w:rPr>
            </w:pPr>
            <w:r w:rsidRPr="004424E6">
              <w:rPr>
                <w:rFonts w:ascii="Perpetua" w:hAnsi="Perpetua"/>
              </w:rPr>
              <w:t>No</w:t>
            </w:r>
          </w:p>
        </w:tc>
        <w:tc>
          <w:tcPr>
            <w:tcW w:w="2557" w:type="dxa"/>
            <w:gridSpan w:val="2"/>
          </w:tcPr>
          <w:p w:rsidR="007D0927" w:rsidRPr="004424E6" w:rsidRDefault="007D0927" w:rsidP="00847480">
            <w:pPr>
              <w:spacing w:before="120" w:after="120"/>
              <w:outlineLvl w:val="0"/>
              <w:rPr>
                <w:rFonts w:ascii="Perpetua" w:hAnsi="Perpetua"/>
              </w:rPr>
            </w:pPr>
            <w:r w:rsidRPr="004424E6">
              <w:rPr>
                <w:rFonts w:ascii="Perpetua" w:hAnsi="Perpetua"/>
                <w:b/>
                <w:i/>
              </w:rPr>
              <w:t>Our Customer Relationship Agreement</w:t>
            </w:r>
            <w:r w:rsidRPr="004424E6">
              <w:rPr>
                <w:rFonts w:ascii="Perpetua" w:hAnsi="Perpetua"/>
              </w:rPr>
              <w:t xml:space="preserve"> </w:t>
            </w:r>
            <w:r w:rsidRPr="00A6610D">
              <w:rPr>
                <w:rFonts w:ascii="Perpetua" w:hAnsi="Perpetua"/>
                <w:b/>
              </w:rPr>
              <w:t>Section</w:t>
            </w:r>
            <w:r w:rsidRPr="004424E6">
              <w:rPr>
                <w:rFonts w:ascii="Perpetua" w:hAnsi="Perpetua"/>
                <w:b/>
                <w:i/>
              </w:rPr>
              <w:t xml:space="preserve"> A</w:t>
            </w:r>
          </w:p>
          <w:p w:rsidR="007D0927" w:rsidRPr="004424E6" w:rsidRDefault="007D0927" w:rsidP="00847480">
            <w:pPr>
              <w:widowControl w:val="0"/>
              <w:tabs>
                <w:tab w:val="left" w:pos="220"/>
                <w:tab w:val="left" w:pos="720"/>
              </w:tabs>
              <w:autoSpaceDE w:val="0"/>
              <w:autoSpaceDN w:val="0"/>
              <w:adjustRightInd w:val="0"/>
              <w:spacing w:before="120" w:after="120"/>
              <w:rPr>
                <w:rFonts w:ascii="Perpetua" w:hAnsi="Perpetua" w:cs="Times"/>
              </w:rPr>
            </w:pPr>
            <w:r w:rsidRPr="00A6610D">
              <w:rPr>
                <w:rFonts w:ascii="Perpetua" w:hAnsi="Perpetua"/>
              </w:rPr>
              <w:t>“19.9</w:t>
            </w:r>
            <w:r w:rsidRPr="004424E6">
              <w:rPr>
                <w:rFonts w:ascii="Perpetua" w:hAnsi="Perpetua"/>
                <w:b/>
              </w:rPr>
              <w:t xml:space="preserve">  </w:t>
            </w:r>
            <w:r w:rsidRPr="004424E6">
              <w:rPr>
                <w:rFonts w:ascii="Perpetua" w:hAnsi="Perpetua" w:cs="Helvetica"/>
                <w:color w:val="474747"/>
              </w:rPr>
              <w:t xml:space="preserve">You acknowledge that: </w:t>
            </w:r>
          </w:p>
          <w:p w:rsidR="007D0927" w:rsidRPr="004424E6" w:rsidRDefault="007D0927" w:rsidP="00847480">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cs="Helvetica"/>
                <w:color w:val="474747"/>
              </w:rPr>
              <w:t>(a)  </w:t>
            </w:r>
            <w:proofErr w:type="gramStart"/>
            <w:r w:rsidRPr="004424E6">
              <w:rPr>
                <w:rFonts w:ascii="Perpetua" w:hAnsi="Perpetua" w:cs="Helvetica"/>
                <w:color w:val="474747"/>
              </w:rPr>
              <w:t>advice</w:t>
            </w:r>
            <w:proofErr w:type="gramEnd"/>
            <w:r w:rsidRPr="004424E6">
              <w:rPr>
                <w:rFonts w:ascii="Perpetua" w:hAnsi="Perpetua" w:cs="Helvetica"/>
                <w:color w:val="474747"/>
              </w:rPr>
              <w:t xml:space="preserve"> from our staff is given in good faith and with the best of intention, however we do not represent that our staff are experts in the operation of your computer hardware or </w:t>
            </w:r>
            <w:r w:rsidRPr="004424E6">
              <w:rPr>
                <w:rFonts w:ascii="Perpetua" w:hAnsi="Perpetua" w:cs="Helvetica"/>
                <w:color w:val="474747"/>
              </w:rPr>
              <w:lastRenderedPageBreak/>
              <w:t xml:space="preserve">software. Subject to the Consumer Guarantees, you undertake to act on any advice given by any </w:t>
            </w:r>
            <w:proofErr w:type="spellStart"/>
            <w:r w:rsidRPr="004424E6">
              <w:rPr>
                <w:rFonts w:ascii="Perpetua" w:hAnsi="Perpetua" w:cs="Helvetica"/>
                <w:color w:val="474747"/>
              </w:rPr>
              <w:t>iiNet</w:t>
            </w:r>
            <w:proofErr w:type="spellEnd"/>
            <w:r w:rsidRPr="004424E6">
              <w:rPr>
                <w:rFonts w:ascii="Perpetua" w:hAnsi="Perpetua" w:cs="Helvetica"/>
                <w:color w:val="474747"/>
              </w:rPr>
              <w:t xml:space="preserve"> staff member at your own risk; </w:t>
            </w:r>
          </w:p>
          <w:p w:rsidR="007D0927" w:rsidRPr="004424E6" w:rsidRDefault="007D0927" w:rsidP="00847480">
            <w:pPr>
              <w:widowControl w:val="0"/>
              <w:tabs>
                <w:tab w:val="left" w:pos="220"/>
                <w:tab w:val="left" w:pos="720"/>
              </w:tabs>
              <w:autoSpaceDE w:val="0"/>
              <w:autoSpaceDN w:val="0"/>
              <w:adjustRightInd w:val="0"/>
              <w:spacing w:before="120" w:after="120"/>
              <w:rPr>
                <w:rFonts w:ascii="Perpetua" w:hAnsi="Perpetua"/>
                <w:b/>
              </w:rPr>
            </w:pPr>
            <w:r w:rsidRPr="004424E6">
              <w:rPr>
                <w:rFonts w:ascii="Perpetua" w:hAnsi="Perpetua" w:cs="Helvetica"/>
                <w:color w:val="474747"/>
              </w:rPr>
              <w:t xml:space="preserve">(b) </w:t>
            </w:r>
            <w:proofErr w:type="gramStart"/>
            <w:r w:rsidRPr="004424E6">
              <w:rPr>
                <w:rFonts w:ascii="Perpetua" w:hAnsi="Perpetua" w:cs="Helvetica"/>
                <w:color w:val="474747"/>
              </w:rPr>
              <w:t>we</w:t>
            </w:r>
            <w:proofErr w:type="gramEnd"/>
            <w:r w:rsidRPr="004424E6">
              <w:rPr>
                <w:rFonts w:ascii="Perpetua" w:hAnsi="Perpetua" w:cs="Helvetica"/>
                <w:color w:val="474747"/>
              </w:rPr>
              <w:t xml:space="preserve"> make reasonable efforts to ensure that the information on our Website is correct and up to date. However, we do not warrant the accuracy of that material.”</w:t>
            </w:r>
          </w:p>
        </w:tc>
        <w:tc>
          <w:tcPr>
            <w:tcW w:w="2568" w:type="dxa"/>
          </w:tcPr>
          <w:p w:rsidR="007D0927" w:rsidRPr="004424E6" w:rsidRDefault="007D0927" w:rsidP="00847480">
            <w:pPr>
              <w:spacing w:before="120" w:after="120"/>
              <w:outlineLvl w:val="0"/>
              <w:rPr>
                <w:rFonts w:ascii="Perpetua" w:hAnsi="Perpetua"/>
              </w:rPr>
            </w:pPr>
            <w:r w:rsidRPr="004424E6">
              <w:rPr>
                <w:rFonts w:ascii="Perpetua" w:hAnsi="Perpetua"/>
              </w:rPr>
              <w:lastRenderedPageBreak/>
              <w:t xml:space="preserve">This term acknowledges the role of consumer guarantees. However, there are other forms of liability that may arise under the general law and the ACL that are affected by this clause. In particular, the term purports to prevent customers from relying on otherwise misleading information. If customers have been misled and relied to their detriment on that information a ‘fine print’ </w:t>
            </w:r>
            <w:r w:rsidRPr="004424E6">
              <w:rPr>
                <w:rFonts w:ascii="Perpetua" w:hAnsi="Perpetua"/>
              </w:rPr>
              <w:lastRenderedPageBreak/>
              <w:t xml:space="preserve">contract clause cannot change that reality. To attempt to disclaim responsibility for misleading conduct or other liability under the ACL is highly likely to be unfair. </w:t>
            </w:r>
          </w:p>
        </w:tc>
      </w:tr>
      <w:tr w:rsidR="007D0927" w:rsidRPr="008E1A70" w:rsidTr="00F65E19">
        <w:tc>
          <w:tcPr>
            <w:tcW w:w="2032" w:type="dxa"/>
          </w:tcPr>
          <w:p w:rsidR="007D0927" w:rsidRPr="004424E6" w:rsidRDefault="007D0927" w:rsidP="00847480">
            <w:pPr>
              <w:spacing w:before="120" w:after="120"/>
              <w:outlineLvl w:val="0"/>
              <w:rPr>
                <w:rFonts w:ascii="Perpetua" w:hAnsi="Perpetua"/>
              </w:rPr>
            </w:pPr>
            <w:r w:rsidRPr="004424E6">
              <w:rPr>
                <w:rFonts w:ascii="Perpetua" w:hAnsi="Perpetua"/>
                <w:b/>
              </w:rPr>
              <w:lastRenderedPageBreak/>
              <w:t>Variation powers</w:t>
            </w:r>
          </w:p>
        </w:tc>
        <w:tc>
          <w:tcPr>
            <w:tcW w:w="1359" w:type="dxa"/>
          </w:tcPr>
          <w:p w:rsidR="007D0927" w:rsidRPr="004424E6" w:rsidRDefault="007D0927" w:rsidP="00847480">
            <w:pPr>
              <w:spacing w:before="120" w:after="120"/>
              <w:outlineLvl w:val="0"/>
              <w:rPr>
                <w:rFonts w:ascii="Perpetua" w:hAnsi="Perpetua"/>
              </w:rPr>
            </w:pPr>
            <w:r w:rsidRPr="004424E6">
              <w:rPr>
                <w:rFonts w:ascii="Perpetua" w:hAnsi="Perpetua"/>
              </w:rPr>
              <w:t>Arguably unfair</w:t>
            </w:r>
          </w:p>
        </w:tc>
        <w:tc>
          <w:tcPr>
            <w:tcW w:w="2557" w:type="dxa"/>
            <w:gridSpan w:val="2"/>
          </w:tcPr>
          <w:p w:rsidR="007D0927" w:rsidRPr="004424E6" w:rsidRDefault="007D0927" w:rsidP="00847480">
            <w:pPr>
              <w:spacing w:before="120" w:after="120"/>
              <w:outlineLvl w:val="0"/>
              <w:rPr>
                <w:rFonts w:ascii="Perpetua" w:hAnsi="Perpetua"/>
              </w:rPr>
            </w:pPr>
            <w:r w:rsidRPr="004424E6">
              <w:rPr>
                <w:rFonts w:ascii="Perpetua" w:hAnsi="Perpetua"/>
                <w:b/>
                <w:i/>
              </w:rPr>
              <w:t>Our Customer Relationship Agreement</w:t>
            </w:r>
            <w:r w:rsidRPr="004424E6">
              <w:rPr>
                <w:rFonts w:ascii="Perpetua" w:hAnsi="Perpetua"/>
                <w:b/>
              </w:rPr>
              <w:t xml:space="preserve">  </w:t>
            </w:r>
            <w:r w:rsidRPr="004424E6">
              <w:rPr>
                <w:rFonts w:ascii="Perpetua" w:hAnsi="Perpetua"/>
                <w:b/>
                <w:i/>
              </w:rPr>
              <w:t>Section A</w:t>
            </w:r>
          </w:p>
          <w:p w:rsidR="007D0927" w:rsidRPr="004424E6" w:rsidRDefault="007D0927" w:rsidP="00847480">
            <w:pPr>
              <w:spacing w:before="120" w:after="120"/>
              <w:outlineLvl w:val="0"/>
              <w:rPr>
                <w:rFonts w:ascii="Perpetua" w:hAnsi="Perpetua"/>
              </w:rPr>
            </w:pPr>
            <w:r w:rsidRPr="004424E6">
              <w:rPr>
                <w:rFonts w:ascii="Perpetua" w:hAnsi="Perpetua"/>
              </w:rPr>
              <w:t xml:space="preserve">1 The </w:t>
            </w:r>
            <w:proofErr w:type="spellStart"/>
            <w:r w:rsidRPr="004424E6">
              <w:rPr>
                <w:rFonts w:ascii="Perpetua" w:hAnsi="Perpetua"/>
              </w:rPr>
              <w:t>iiNet</w:t>
            </w:r>
            <w:proofErr w:type="spellEnd"/>
            <w:r w:rsidRPr="004424E6">
              <w:rPr>
                <w:rFonts w:ascii="Perpetua" w:hAnsi="Perpetua"/>
              </w:rPr>
              <w:t xml:space="preserve"> customer relationship agreement contains tiered rights to vary similar to those used by Optus.</w:t>
            </w:r>
          </w:p>
        </w:tc>
        <w:tc>
          <w:tcPr>
            <w:tcW w:w="2568" w:type="dxa"/>
          </w:tcPr>
          <w:p w:rsidR="007D0927" w:rsidRPr="004424E6" w:rsidRDefault="007D0927" w:rsidP="00847480">
            <w:pPr>
              <w:spacing w:before="120" w:after="120"/>
              <w:outlineLvl w:val="0"/>
              <w:rPr>
                <w:rFonts w:ascii="Perpetua" w:hAnsi="Perpetua"/>
              </w:rPr>
            </w:pPr>
            <w:r w:rsidRPr="004424E6">
              <w:rPr>
                <w:rFonts w:ascii="Perpetua" w:hAnsi="Perpetua"/>
              </w:rPr>
              <w:t xml:space="preserve">The document refers to </w:t>
            </w:r>
            <w:proofErr w:type="spellStart"/>
            <w:r w:rsidRPr="004424E6">
              <w:rPr>
                <w:rFonts w:ascii="Perpetua" w:hAnsi="Perpetua"/>
              </w:rPr>
              <w:t>iiNet</w:t>
            </w:r>
            <w:proofErr w:type="spellEnd"/>
            <w:r w:rsidRPr="004424E6">
              <w:rPr>
                <w:rFonts w:ascii="Perpetua" w:hAnsi="Perpetua"/>
              </w:rPr>
              <w:t xml:space="preserve"> needing to change the terms from time to time. However there is no description of what constitutes a ‘need’. The clause would better if there were some limit on the discretion to change terms at any time. </w:t>
            </w:r>
          </w:p>
        </w:tc>
      </w:tr>
      <w:tr w:rsidR="007D0927" w:rsidRPr="008E1A70" w:rsidTr="00F65E19">
        <w:tc>
          <w:tcPr>
            <w:tcW w:w="2032" w:type="dxa"/>
          </w:tcPr>
          <w:p w:rsidR="007D0927" w:rsidRPr="004424E6" w:rsidRDefault="007D0927" w:rsidP="00847480">
            <w:pPr>
              <w:spacing w:before="120" w:after="120"/>
              <w:outlineLvl w:val="0"/>
              <w:rPr>
                <w:rFonts w:ascii="Perpetua" w:hAnsi="Perpetua"/>
                <w:b/>
              </w:rPr>
            </w:pPr>
            <w:r w:rsidRPr="004424E6">
              <w:rPr>
                <w:rFonts w:ascii="Perpetua" w:hAnsi="Perpetua"/>
                <w:b/>
              </w:rPr>
              <w:t>What happens at the end of a fixed term agreement?</w:t>
            </w:r>
          </w:p>
        </w:tc>
        <w:tc>
          <w:tcPr>
            <w:tcW w:w="1359" w:type="dxa"/>
          </w:tcPr>
          <w:p w:rsidR="007D0927" w:rsidRPr="004424E6" w:rsidRDefault="007D0927" w:rsidP="00847480">
            <w:pPr>
              <w:spacing w:before="120" w:after="120"/>
              <w:outlineLvl w:val="0"/>
              <w:rPr>
                <w:rFonts w:ascii="Perpetua" w:hAnsi="Perpetua"/>
              </w:rPr>
            </w:pPr>
            <w:r w:rsidRPr="004424E6">
              <w:rPr>
                <w:rFonts w:ascii="Perpetua" w:hAnsi="Perpetua"/>
              </w:rPr>
              <w:t>Yes</w:t>
            </w:r>
          </w:p>
        </w:tc>
        <w:tc>
          <w:tcPr>
            <w:tcW w:w="2557" w:type="dxa"/>
            <w:gridSpan w:val="2"/>
          </w:tcPr>
          <w:p w:rsidR="007D0927" w:rsidRPr="004424E6" w:rsidRDefault="007D0927" w:rsidP="00847480">
            <w:pPr>
              <w:spacing w:before="120" w:after="120"/>
              <w:outlineLvl w:val="0"/>
              <w:rPr>
                <w:rFonts w:ascii="Perpetua" w:hAnsi="Perpetua"/>
                <w:b/>
              </w:rPr>
            </w:pPr>
            <w:r w:rsidRPr="004424E6">
              <w:rPr>
                <w:rFonts w:ascii="Perpetua" w:hAnsi="Perpetua"/>
              </w:rPr>
              <w:t xml:space="preserve">At the end of the commitment period the contract is rolled over, and customers may then terminate at any time.  </w:t>
            </w:r>
          </w:p>
        </w:tc>
        <w:tc>
          <w:tcPr>
            <w:tcW w:w="2568" w:type="dxa"/>
          </w:tcPr>
          <w:p w:rsidR="007D0927" w:rsidRPr="004424E6" w:rsidRDefault="007D0927" w:rsidP="00847480">
            <w:pPr>
              <w:spacing w:before="120" w:after="120"/>
              <w:outlineLvl w:val="0"/>
              <w:rPr>
                <w:rFonts w:ascii="Perpetua" w:hAnsi="Perpetua"/>
                <w:b/>
              </w:rPr>
            </w:pPr>
          </w:p>
        </w:tc>
      </w:tr>
      <w:tr w:rsidR="007D0927" w:rsidRPr="008E1A70" w:rsidTr="00F65E19">
        <w:tc>
          <w:tcPr>
            <w:tcW w:w="2032" w:type="dxa"/>
          </w:tcPr>
          <w:p w:rsidR="007D0927" w:rsidRPr="004424E6" w:rsidRDefault="007D0927" w:rsidP="00847480">
            <w:pPr>
              <w:spacing w:before="120" w:after="120"/>
              <w:rPr>
                <w:rFonts w:ascii="Perpetua" w:hAnsi="Perpetua"/>
              </w:rPr>
            </w:pPr>
            <w:r w:rsidRPr="004424E6">
              <w:rPr>
                <w:rFonts w:ascii="Perpetua" w:hAnsi="Perpetua"/>
                <w:b/>
              </w:rPr>
              <w:t>Supplier’s right to terminate?</w:t>
            </w:r>
          </w:p>
        </w:tc>
        <w:tc>
          <w:tcPr>
            <w:tcW w:w="1359" w:type="dxa"/>
          </w:tcPr>
          <w:p w:rsidR="007D0927" w:rsidRPr="004424E6" w:rsidRDefault="007D0927" w:rsidP="00847480">
            <w:pPr>
              <w:spacing w:before="120" w:after="120"/>
              <w:rPr>
                <w:rFonts w:ascii="Perpetua" w:hAnsi="Perpetua"/>
              </w:rPr>
            </w:pPr>
            <w:r w:rsidRPr="004424E6">
              <w:rPr>
                <w:rFonts w:ascii="Perpetua" w:hAnsi="Perpetua"/>
              </w:rPr>
              <w:t>Yes</w:t>
            </w:r>
          </w:p>
        </w:tc>
        <w:tc>
          <w:tcPr>
            <w:tcW w:w="2557" w:type="dxa"/>
            <w:gridSpan w:val="2"/>
          </w:tcPr>
          <w:p w:rsidR="007D0927" w:rsidRPr="004424E6" w:rsidRDefault="007D0927" w:rsidP="00847480">
            <w:pPr>
              <w:spacing w:before="120" w:after="120"/>
              <w:rPr>
                <w:rFonts w:ascii="Perpetua" w:hAnsi="Perpetua"/>
                <w:b/>
                <w:i/>
              </w:rPr>
            </w:pPr>
            <w:r w:rsidRPr="004424E6">
              <w:rPr>
                <w:rFonts w:ascii="Perpetua" w:hAnsi="Perpetua"/>
                <w:b/>
                <w:i/>
              </w:rPr>
              <w:t>Our Customer Relationship Agreement</w:t>
            </w:r>
            <w:r w:rsidRPr="004424E6">
              <w:rPr>
                <w:rFonts w:ascii="Perpetua" w:hAnsi="Perpetua"/>
              </w:rPr>
              <w:t xml:space="preserve"> </w:t>
            </w:r>
            <w:r w:rsidRPr="004424E6">
              <w:rPr>
                <w:rFonts w:ascii="Perpetua" w:hAnsi="Perpetua"/>
                <w:b/>
                <w:i/>
              </w:rPr>
              <w:t>Section A</w:t>
            </w:r>
          </w:p>
          <w:p w:rsidR="007D0927" w:rsidRPr="004424E6" w:rsidRDefault="007D0927" w:rsidP="00847480">
            <w:pPr>
              <w:spacing w:before="120" w:after="120"/>
              <w:rPr>
                <w:rFonts w:ascii="Perpetua" w:hAnsi="Perpetua"/>
              </w:rPr>
            </w:pPr>
            <w:r w:rsidRPr="004424E6">
              <w:rPr>
                <w:rFonts w:ascii="Perpetua" w:hAnsi="Perpetua"/>
              </w:rPr>
              <w:t>13.1 Standard rights to terminate with 14 days to remedy a material breach other than late payment for which a customer [has] seven days to rectify after being given notice.</w:t>
            </w:r>
          </w:p>
        </w:tc>
        <w:tc>
          <w:tcPr>
            <w:tcW w:w="2568" w:type="dxa"/>
          </w:tcPr>
          <w:p w:rsidR="007D0927" w:rsidRPr="004424E6" w:rsidRDefault="007D0927" w:rsidP="00847480">
            <w:pPr>
              <w:spacing w:before="120" w:after="120"/>
              <w:rPr>
                <w:rFonts w:ascii="Perpetua" w:hAnsi="Perpetua"/>
              </w:rPr>
            </w:pPr>
            <w:r w:rsidRPr="004424E6">
              <w:rPr>
                <w:rFonts w:ascii="Perpetua" w:hAnsi="Perpetua"/>
              </w:rPr>
              <w:t>Less generous remedy period than some other suppliers.</w:t>
            </w:r>
          </w:p>
        </w:tc>
      </w:tr>
      <w:tr w:rsidR="007D0927" w:rsidRPr="008E1A70" w:rsidTr="00F65E19">
        <w:tc>
          <w:tcPr>
            <w:tcW w:w="2032" w:type="dxa"/>
          </w:tcPr>
          <w:p w:rsidR="007D0927" w:rsidRPr="004424E6" w:rsidRDefault="007D0927" w:rsidP="00847480">
            <w:pPr>
              <w:spacing w:before="120" w:after="120"/>
              <w:rPr>
                <w:rFonts w:ascii="Perpetua" w:hAnsi="Perpetua"/>
                <w:b/>
              </w:rPr>
            </w:pPr>
            <w:r w:rsidRPr="004424E6">
              <w:rPr>
                <w:rFonts w:ascii="Perpetua" w:hAnsi="Perpetua"/>
                <w:b/>
              </w:rPr>
              <w:t>Customer’s right to terminate?</w:t>
            </w:r>
          </w:p>
        </w:tc>
        <w:tc>
          <w:tcPr>
            <w:tcW w:w="1359" w:type="dxa"/>
          </w:tcPr>
          <w:p w:rsidR="007D0927" w:rsidRPr="004424E6" w:rsidRDefault="007D0927" w:rsidP="00847480">
            <w:pPr>
              <w:spacing w:before="120" w:after="120"/>
              <w:rPr>
                <w:rFonts w:ascii="Perpetua" w:hAnsi="Perpetua"/>
              </w:rPr>
            </w:pPr>
            <w:r w:rsidRPr="004424E6">
              <w:rPr>
                <w:rFonts w:ascii="Perpetua" w:hAnsi="Perpetua"/>
              </w:rPr>
              <w:t>Yes</w:t>
            </w:r>
          </w:p>
        </w:tc>
        <w:tc>
          <w:tcPr>
            <w:tcW w:w="2557" w:type="dxa"/>
            <w:gridSpan w:val="2"/>
          </w:tcPr>
          <w:p w:rsidR="007D0927" w:rsidRPr="004424E6" w:rsidRDefault="007D0927" w:rsidP="00847480">
            <w:pPr>
              <w:spacing w:before="0" w:beforeAutospacing="0" w:after="0" w:afterAutospacing="0" w:line="240" w:lineRule="auto"/>
              <w:rPr>
                <w:rFonts w:ascii="Perpetua" w:hAnsi="Perpetua"/>
                <w:b/>
                <w:i/>
              </w:rPr>
            </w:pPr>
            <w:r w:rsidRPr="004424E6">
              <w:rPr>
                <w:rFonts w:ascii="Perpetua" w:hAnsi="Perpetua"/>
                <w:b/>
                <w:i/>
              </w:rPr>
              <w:t>Our Customer Relationship Agreement</w:t>
            </w:r>
          </w:p>
          <w:p w:rsidR="007D0927" w:rsidRPr="004424E6" w:rsidRDefault="007D0927" w:rsidP="00847480">
            <w:pPr>
              <w:spacing w:before="120" w:beforeAutospacing="0" w:after="120" w:afterAutospacing="0" w:line="240" w:lineRule="auto"/>
              <w:rPr>
                <w:rFonts w:ascii="Perpetua" w:hAnsi="Perpetua"/>
                <w:b/>
                <w:i/>
              </w:rPr>
            </w:pPr>
            <w:r w:rsidRPr="004424E6">
              <w:rPr>
                <w:rFonts w:ascii="Perpetua" w:hAnsi="Perpetua"/>
                <w:b/>
                <w:i/>
              </w:rPr>
              <w:t>Section A</w:t>
            </w:r>
          </w:p>
          <w:p w:rsidR="007D0927" w:rsidRPr="004424E6" w:rsidRDefault="007D0927" w:rsidP="00847480">
            <w:pPr>
              <w:spacing w:before="120" w:beforeAutospacing="0" w:after="120" w:afterAutospacing="0" w:line="240" w:lineRule="auto"/>
              <w:rPr>
                <w:rFonts w:ascii="Perpetua" w:hAnsi="Perpetua"/>
              </w:rPr>
            </w:pPr>
            <w:r w:rsidRPr="004424E6">
              <w:rPr>
                <w:rFonts w:ascii="Perpetua" w:hAnsi="Perpetua"/>
              </w:rPr>
              <w:t xml:space="preserve">13.6 </w:t>
            </w:r>
            <w:proofErr w:type="gramStart"/>
            <w:r w:rsidRPr="004424E6">
              <w:rPr>
                <w:rFonts w:ascii="Perpetua" w:hAnsi="Perpetua"/>
              </w:rPr>
              <w:t>sets</w:t>
            </w:r>
            <w:proofErr w:type="gramEnd"/>
            <w:r w:rsidRPr="004424E6">
              <w:rPr>
                <w:rFonts w:ascii="Perpetua" w:hAnsi="Perpetua"/>
              </w:rPr>
              <w:t xml:space="preserve"> out consumers rights to terminate including for material breach by supplier and prolonged supply failure. </w:t>
            </w:r>
          </w:p>
        </w:tc>
        <w:tc>
          <w:tcPr>
            <w:tcW w:w="2568" w:type="dxa"/>
          </w:tcPr>
          <w:p w:rsidR="007D0927" w:rsidRPr="004424E6" w:rsidRDefault="007D0927" w:rsidP="00847480">
            <w:pPr>
              <w:spacing w:before="120" w:after="120"/>
              <w:rPr>
                <w:rFonts w:ascii="Perpetua" w:hAnsi="Perpetua"/>
              </w:rPr>
            </w:pPr>
            <w:r w:rsidRPr="004424E6">
              <w:rPr>
                <w:rFonts w:ascii="Perpetua" w:hAnsi="Perpetua"/>
              </w:rPr>
              <w:t xml:space="preserve">Broadly reciprocal. Clearly expressed. </w:t>
            </w:r>
          </w:p>
        </w:tc>
      </w:tr>
      <w:tr w:rsidR="007D0927" w:rsidRPr="008E1A70" w:rsidTr="00F65E19">
        <w:tc>
          <w:tcPr>
            <w:tcW w:w="2032" w:type="dxa"/>
          </w:tcPr>
          <w:p w:rsidR="007D0927" w:rsidRPr="004424E6" w:rsidRDefault="007D0927" w:rsidP="00847480">
            <w:pPr>
              <w:spacing w:before="120" w:after="120"/>
              <w:outlineLvl w:val="0"/>
              <w:rPr>
                <w:rFonts w:ascii="Perpetua" w:hAnsi="Perpetua"/>
                <w:b/>
              </w:rPr>
            </w:pPr>
            <w:r w:rsidRPr="004424E6">
              <w:rPr>
                <w:rFonts w:ascii="Perpetua" w:hAnsi="Perpetua"/>
                <w:b/>
              </w:rPr>
              <w:lastRenderedPageBreak/>
              <w:t>Suspension?</w:t>
            </w:r>
          </w:p>
        </w:tc>
        <w:tc>
          <w:tcPr>
            <w:tcW w:w="1359" w:type="dxa"/>
          </w:tcPr>
          <w:p w:rsidR="007D0927" w:rsidRPr="004424E6" w:rsidRDefault="007D0927" w:rsidP="00847480">
            <w:pPr>
              <w:spacing w:before="120" w:after="120"/>
              <w:outlineLvl w:val="0"/>
              <w:rPr>
                <w:rFonts w:ascii="Perpetua" w:hAnsi="Perpetua"/>
              </w:rPr>
            </w:pPr>
          </w:p>
        </w:tc>
        <w:tc>
          <w:tcPr>
            <w:tcW w:w="2557" w:type="dxa"/>
            <w:gridSpan w:val="2"/>
          </w:tcPr>
          <w:p w:rsidR="007D0927" w:rsidRPr="004424E6" w:rsidRDefault="007D0927" w:rsidP="00847480">
            <w:pPr>
              <w:spacing w:before="120" w:after="120"/>
              <w:outlineLvl w:val="0"/>
              <w:rPr>
                <w:rFonts w:ascii="Perpetua" w:hAnsi="Perpetua"/>
              </w:rPr>
            </w:pPr>
            <w:r w:rsidRPr="004424E6">
              <w:rPr>
                <w:rFonts w:ascii="Perpetua" w:hAnsi="Perpetua"/>
              </w:rPr>
              <w:t>As above</w:t>
            </w:r>
          </w:p>
        </w:tc>
        <w:tc>
          <w:tcPr>
            <w:tcW w:w="2568" w:type="dxa"/>
          </w:tcPr>
          <w:p w:rsidR="007D0927" w:rsidRPr="004424E6" w:rsidRDefault="007D0927" w:rsidP="00847480">
            <w:pPr>
              <w:spacing w:before="120" w:after="120"/>
              <w:outlineLvl w:val="0"/>
              <w:rPr>
                <w:rFonts w:ascii="Perpetua" w:hAnsi="Perpetua"/>
              </w:rPr>
            </w:pPr>
          </w:p>
        </w:tc>
      </w:tr>
      <w:tr w:rsidR="007D0927" w:rsidRPr="008E1A70" w:rsidTr="00F65E19">
        <w:tc>
          <w:tcPr>
            <w:tcW w:w="2032" w:type="dxa"/>
          </w:tcPr>
          <w:p w:rsidR="007D0927" w:rsidRPr="004424E6" w:rsidRDefault="007D0927" w:rsidP="00847480">
            <w:pPr>
              <w:spacing w:before="120" w:after="120"/>
              <w:outlineLvl w:val="0"/>
              <w:rPr>
                <w:rFonts w:ascii="Perpetua" w:hAnsi="Perpetua"/>
                <w:b/>
              </w:rPr>
            </w:pPr>
            <w:r w:rsidRPr="004424E6">
              <w:rPr>
                <w:rFonts w:ascii="Perpetua" w:hAnsi="Perpetua"/>
                <w:b/>
              </w:rPr>
              <w:t>Excessive use</w:t>
            </w:r>
          </w:p>
        </w:tc>
        <w:tc>
          <w:tcPr>
            <w:tcW w:w="1359" w:type="dxa"/>
          </w:tcPr>
          <w:p w:rsidR="007D0927" w:rsidRPr="004424E6" w:rsidRDefault="007D0927" w:rsidP="00847480">
            <w:pPr>
              <w:spacing w:before="120" w:after="120"/>
              <w:outlineLvl w:val="0"/>
              <w:rPr>
                <w:rFonts w:ascii="Perpetua" w:hAnsi="Perpetua"/>
              </w:rPr>
            </w:pPr>
            <w:r>
              <w:rPr>
                <w:rFonts w:ascii="Perpetua" w:hAnsi="Perpetua"/>
              </w:rPr>
              <w:t>Possibly u</w:t>
            </w:r>
            <w:r w:rsidRPr="004424E6">
              <w:rPr>
                <w:rFonts w:ascii="Perpetua" w:hAnsi="Perpetua"/>
              </w:rPr>
              <w:t>nfair</w:t>
            </w:r>
          </w:p>
        </w:tc>
        <w:tc>
          <w:tcPr>
            <w:tcW w:w="2557" w:type="dxa"/>
            <w:gridSpan w:val="2"/>
          </w:tcPr>
          <w:p w:rsidR="007D0927" w:rsidRPr="004424E6" w:rsidRDefault="007D0927" w:rsidP="00847480">
            <w:pPr>
              <w:spacing w:before="120" w:after="120"/>
              <w:outlineLvl w:val="0"/>
              <w:rPr>
                <w:rFonts w:ascii="Perpetua" w:hAnsi="Perpetua"/>
                <w:b/>
                <w:i/>
              </w:rPr>
            </w:pPr>
            <w:r w:rsidRPr="004424E6">
              <w:rPr>
                <w:rFonts w:ascii="Perpetua" w:hAnsi="Perpetua"/>
                <w:b/>
                <w:i/>
              </w:rPr>
              <w:t>Fair use policy</w:t>
            </w:r>
          </w:p>
          <w:p w:rsidR="007D0927" w:rsidRPr="004424E6" w:rsidRDefault="007D0927" w:rsidP="00847480">
            <w:pPr>
              <w:spacing w:before="120" w:after="120"/>
              <w:outlineLvl w:val="0"/>
              <w:rPr>
                <w:rFonts w:ascii="Perpetua" w:hAnsi="Perpetua"/>
              </w:rPr>
            </w:pPr>
            <w:r w:rsidRPr="004424E6">
              <w:rPr>
                <w:rFonts w:ascii="Perpetua" w:hAnsi="Perpetua"/>
              </w:rPr>
              <w:t>Based on comparison with other users</w:t>
            </w:r>
          </w:p>
        </w:tc>
        <w:tc>
          <w:tcPr>
            <w:tcW w:w="2568" w:type="dxa"/>
          </w:tcPr>
          <w:p w:rsidR="007D0927" w:rsidRPr="004424E6" w:rsidRDefault="007D0927" w:rsidP="00847480">
            <w:pPr>
              <w:spacing w:before="120" w:after="120"/>
              <w:outlineLvl w:val="0"/>
              <w:rPr>
                <w:rFonts w:ascii="Perpetua" w:hAnsi="Perpetua"/>
              </w:rPr>
            </w:pPr>
            <w:r w:rsidRPr="004424E6">
              <w:rPr>
                <w:rFonts w:ascii="Perpetua" w:hAnsi="Perpetua"/>
              </w:rPr>
              <w:t>This type of approach makes it difficult for consumers to assess their obligations.</w:t>
            </w:r>
          </w:p>
        </w:tc>
      </w:tr>
      <w:tr w:rsidR="007D0927" w:rsidRPr="008E1A70" w:rsidTr="00F65E19">
        <w:tc>
          <w:tcPr>
            <w:tcW w:w="2032" w:type="dxa"/>
          </w:tcPr>
          <w:p w:rsidR="007D0927" w:rsidRPr="004424E6" w:rsidRDefault="007D0927" w:rsidP="00847480">
            <w:pPr>
              <w:spacing w:before="120" w:after="120"/>
              <w:outlineLvl w:val="0"/>
              <w:rPr>
                <w:rFonts w:ascii="Perpetua" w:hAnsi="Perpetua"/>
              </w:rPr>
            </w:pPr>
            <w:r w:rsidRPr="004424E6">
              <w:rPr>
                <w:rFonts w:ascii="Perpetua" w:hAnsi="Perpetua"/>
                <w:b/>
              </w:rPr>
              <w:t>Early termination fee</w:t>
            </w:r>
          </w:p>
        </w:tc>
        <w:tc>
          <w:tcPr>
            <w:tcW w:w="1359" w:type="dxa"/>
          </w:tcPr>
          <w:p w:rsidR="007D0927" w:rsidRPr="004424E6" w:rsidRDefault="007D0927" w:rsidP="00847480">
            <w:pPr>
              <w:spacing w:before="120" w:after="120"/>
              <w:outlineLvl w:val="0"/>
              <w:rPr>
                <w:rFonts w:ascii="Perpetua" w:hAnsi="Perpetua"/>
              </w:rPr>
            </w:pPr>
            <w:r w:rsidRPr="004424E6">
              <w:rPr>
                <w:rFonts w:ascii="Perpetua" w:hAnsi="Perpetua"/>
              </w:rPr>
              <w:t>Could be more clearly expressed</w:t>
            </w:r>
          </w:p>
        </w:tc>
        <w:tc>
          <w:tcPr>
            <w:tcW w:w="2557" w:type="dxa"/>
            <w:gridSpan w:val="2"/>
          </w:tcPr>
          <w:p w:rsidR="007D0927" w:rsidRPr="004424E6" w:rsidRDefault="007D0927" w:rsidP="00847480">
            <w:pPr>
              <w:spacing w:before="120" w:after="120"/>
              <w:outlineLvl w:val="0"/>
              <w:rPr>
                <w:rFonts w:ascii="Perpetua" w:hAnsi="Perpetua"/>
              </w:rPr>
            </w:pPr>
            <w:r w:rsidRPr="004424E6">
              <w:rPr>
                <w:rFonts w:ascii="Perpetua" w:hAnsi="Perpetua"/>
                <w:b/>
                <w:i/>
              </w:rPr>
              <w:t>Our Customer Relationship Agreement</w:t>
            </w:r>
            <w:r w:rsidRPr="004424E6">
              <w:rPr>
                <w:rFonts w:ascii="Perpetua" w:hAnsi="Perpetua"/>
              </w:rPr>
              <w:t xml:space="preserve"> Under the </w:t>
            </w:r>
            <w:proofErr w:type="spellStart"/>
            <w:r w:rsidRPr="004424E6">
              <w:rPr>
                <w:rFonts w:ascii="Perpetua" w:hAnsi="Perpetua"/>
              </w:rPr>
              <w:t>iiNet</w:t>
            </w:r>
            <w:proofErr w:type="spellEnd"/>
            <w:r w:rsidRPr="004424E6">
              <w:rPr>
                <w:rFonts w:ascii="Perpetua" w:hAnsi="Perpetua"/>
              </w:rPr>
              <w:t xml:space="preserve"> contract an early termination fee is payable. It was difficult to work out what this amount was for any particular product or plan. This is because the contract terms referred to both an ‘early termination fee’ and contract ‘break fees’ being payable. In any event both of these fees were less than the full price for the contract term.    </w:t>
            </w:r>
          </w:p>
        </w:tc>
        <w:tc>
          <w:tcPr>
            <w:tcW w:w="2568" w:type="dxa"/>
          </w:tcPr>
          <w:p w:rsidR="007D0927" w:rsidRPr="004424E6" w:rsidRDefault="007D0927" w:rsidP="00847480">
            <w:pPr>
              <w:spacing w:before="120" w:after="120"/>
              <w:outlineLvl w:val="0"/>
              <w:rPr>
                <w:rFonts w:ascii="Perpetua" w:hAnsi="Perpetua"/>
              </w:rPr>
            </w:pPr>
          </w:p>
        </w:tc>
      </w:tr>
      <w:tr w:rsidR="007D0927" w:rsidRPr="008E1A70" w:rsidTr="00F65E19">
        <w:tc>
          <w:tcPr>
            <w:tcW w:w="2032" w:type="dxa"/>
          </w:tcPr>
          <w:p w:rsidR="007D0927" w:rsidRPr="004424E6" w:rsidRDefault="007D0927" w:rsidP="00847480">
            <w:pPr>
              <w:spacing w:before="120" w:after="120"/>
              <w:outlineLvl w:val="0"/>
              <w:rPr>
                <w:rFonts w:ascii="Perpetua" w:hAnsi="Perpetua"/>
                <w:b/>
              </w:rPr>
            </w:pPr>
            <w:r w:rsidRPr="004424E6">
              <w:rPr>
                <w:rFonts w:ascii="Perpetua" w:hAnsi="Perpetua"/>
                <w:b/>
              </w:rPr>
              <w:t>Late payment fee</w:t>
            </w:r>
          </w:p>
        </w:tc>
        <w:tc>
          <w:tcPr>
            <w:tcW w:w="1359" w:type="dxa"/>
          </w:tcPr>
          <w:p w:rsidR="007D0927" w:rsidRPr="004424E6" w:rsidRDefault="007D0927" w:rsidP="00847480">
            <w:pPr>
              <w:spacing w:before="120" w:after="120"/>
              <w:outlineLvl w:val="0"/>
              <w:rPr>
                <w:rFonts w:ascii="Perpetua" w:hAnsi="Perpetua"/>
              </w:rPr>
            </w:pPr>
            <w:r w:rsidRPr="004424E6">
              <w:rPr>
                <w:rFonts w:ascii="Perpetua" w:hAnsi="Perpetua"/>
              </w:rPr>
              <w:t>Needs further investigation</w:t>
            </w:r>
          </w:p>
        </w:tc>
        <w:tc>
          <w:tcPr>
            <w:tcW w:w="2557" w:type="dxa"/>
            <w:gridSpan w:val="2"/>
          </w:tcPr>
          <w:p w:rsidR="007D0927" w:rsidRPr="004424E6" w:rsidRDefault="007D0927" w:rsidP="00847480">
            <w:pPr>
              <w:spacing w:before="120" w:after="120"/>
              <w:outlineLvl w:val="0"/>
              <w:rPr>
                <w:rFonts w:ascii="Perpetua" w:hAnsi="Perpetua"/>
                <w:b/>
                <w:i/>
              </w:rPr>
            </w:pPr>
            <w:r w:rsidRPr="004424E6">
              <w:rPr>
                <w:rFonts w:ascii="Perpetua" w:hAnsi="Perpetua"/>
                <w:b/>
                <w:i/>
              </w:rPr>
              <w:t>Our Customer Relationship Agreement</w:t>
            </w:r>
            <w:r w:rsidRPr="004424E6">
              <w:rPr>
                <w:rFonts w:ascii="Perpetua" w:hAnsi="Perpetua"/>
              </w:rPr>
              <w:t xml:space="preserve"> </w:t>
            </w:r>
            <w:r w:rsidRPr="004424E6">
              <w:rPr>
                <w:rFonts w:ascii="Perpetua" w:hAnsi="Perpetua"/>
                <w:b/>
                <w:i/>
              </w:rPr>
              <w:t>Section A</w:t>
            </w:r>
          </w:p>
          <w:p w:rsidR="007D0927" w:rsidRPr="004424E6" w:rsidRDefault="007D0927" w:rsidP="00847480">
            <w:pPr>
              <w:spacing w:before="120" w:after="120"/>
              <w:outlineLvl w:val="0"/>
              <w:rPr>
                <w:rFonts w:ascii="Perpetua" w:hAnsi="Perpetua"/>
                <w:b/>
              </w:rPr>
            </w:pPr>
            <w:proofErr w:type="spellStart"/>
            <w:proofErr w:type="gramStart"/>
            <w:r w:rsidRPr="004424E6">
              <w:rPr>
                <w:rFonts w:ascii="Perpetua" w:hAnsi="Perpetua"/>
              </w:rPr>
              <w:t>iiNet</w:t>
            </w:r>
            <w:proofErr w:type="spellEnd"/>
            <w:proofErr w:type="gramEnd"/>
            <w:r w:rsidRPr="004424E6">
              <w:rPr>
                <w:rFonts w:ascii="Perpetua" w:hAnsi="Perpetua"/>
              </w:rPr>
              <w:t xml:space="preserve"> charges a fee for late payment of 3% per annum calculated on the daily unpaid balance of the unpaid amount.</w:t>
            </w:r>
          </w:p>
        </w:tc>
        <w:tc>
          <w:tcPr>
            <w:tcW w:w="2568" w:type="dxa"/>
          </w:tcPr>
          <w:p w:rsidR="007D0927" w:rsidRPr="004424E6" w:rsidRDefault="007D0927" w:rsidP="00847480">
            <w:pPr>
              <w:spacing w:before="120" w:after="120"/>
              <w:outlineLvl w:val="0"/>
              <w:rPr>
                <w:rFonts w:ascii="Perpetua" w:hAnsi="Perpetua"/>
              </w:rPr>
            </w:pPr>
            <w:r w:rsidRPr="004424E6">
              <w:rPr>
                <w:rFonts w:ascii="Perpetua" w:hAnsi="Perpetua"/>
              </w:rPr>
              <w:t>Is this a reasonable estimate of costs incurred?</w:t>
            </w:r>
          </w:p>
        </w:tc>
      </w:tr>
      <w:tr w:rsidR="007D0927" w:rsidRPr="008E1A70" w:rsidTr="00F65E19">
        <w:tc>
          <w:tcPr>
            <w:tcW w:w="2032" w:type="dxa"/>
          </w:tcPr>
          <w:p w:rsidR="007D0927" w:rsidRPr="004424E6" w:rsidRDefault="007D0927" w:rsidP="00847480">
            <w:pPr>
              <w:spacing w:before="120" w:after="120"/>
              <w:outlineLvl w:val="0"/>
              <w:rPr>
                <w:rFonts w:ascii="Perpetua" w:hAnsi="Perpetua"/>
                <w:b/>
              </w:rPr>
            </w:pPr>
            <w:r w:rsidRPr="004424E6">
              <w:rPr>
                <w:rFonts w:ascii="Perpetua" w:hAnsi="Perpetua"/>
                <w:b/>
              </w:rPr>
              <w:t>Default fee</w:t>
            </w:r>
          </w:p>
        </w:tc>
        <w:tc>
          <w:tcPr>
            <w:tcW w:w="1359" w:type="dxa"/>
          </w:tcPr>
          <w:p w:rsidR="007D0927" w:rsidRPr="004424E6" w:rsidRDefault="007D0927" w:rsidP="00847480">
            <w:pPr>
              <w:spacing w:before="120" w:after="120"/>
              <w:outlineLvl w:val="0"/>
              <w:rPr>
                <w:rFonts w:ascii="Perpetua" w:hAnsi="Perpetua"/>
              </w:rPr>
            </w:pPr>
            <w:r w:rsidRPr="004424E6">
              <w:rPr>
                <w:rFonts w:ascii="Perpetua" w:hAnsi="Perpetua"/>
              </w:rPr>
              <w:t>Further investigation</w:t>
            </w:r>
          </w:p>
        </w:tc>
        <w:tc>
          <w:tcPr>
            <w:tcW w:w="2557" w:type="dxa"/>
            <w:gridSpan w:val="2"/>
          </w:tcPr>
          <w:p w:rsidR="007D0927" w:rsidRPr="004424E6" w:rsidRDefault="007D0927" w:rsidP="00847480">
            <w:pPr>
              <w:spacing w:before="120" w:after="120"/>
              <w:outlineLvl w:val="0"/>
              <w:rPr>
                <w:rFonts w:ascii="Perpetua" w:hAnsi="Perpetua"/>
                <w:b/>
                <w:i/>
              </w:rPr>
            </w:pPr>
            <w:r w:rsidRPr="004424E6">
              <w:rPr>
                <w:rFonts w:ascii="Perpetua" w:hAnsi="Perpetua"/>
                <w:b/>
                <w:i/>
              </w:rPr>
              <w:t>Our Customer Relationship Agreement Section A</w:t>
            </w:r>
          </w:p>
          <w:p w:rsidR="007D0927" w:rsidRPr="004424E6" w:rsidRDefault="007D0927" w:rsidP="00847480">
            <w:pPr>
              <w:spacing w:before="120" w:after="120"/>
              <w:outlineLvl w:val="0"/>
              <w:rPr>
                <w:rFonts w:ascii="Perpetua" w:hAnsi="Perpetua"/>
              </w:rPr>
            </w:pPr>
            <w:r w:rsidRPr="004424E6">
              <w:rPr>
                <w:rFonts w:ascii="Perpetua" w:hAnsi="Perpetua"/>
              </w:rPr>
              <w:t>8.9 decline fee specified in pricing tables</w:t>
            </w:r>
          </w:p>
          <w:p w:rsidR="007D0927" w:rsidRPr="004424E6" w:rsidRDefault="007D0927" w:rsidP="00847480">
            <w:pPr>
              <w:spacing w:before="120" w:after="120"/>
              <w:outlineLvl w:val="0"/>
              <w:rPr>
                <w:rFonts w:ascii="Perpetua" w:hAnsi="Perpetua"/>
              </w:rPr>
            </w:pPr>
            <w:r w:rsidRPr="004424E6">
              <w:rPr>
                <w:rFonts w:ascii="Perpetua" w:hAnsi="Perpetua"/>
                <w:b/>
                <w:i/>
              </w:rPr>
              <w:t xml:space="preserve">Section C </w:t>
            </w:r>
            <w:r w:rsidRPr="004424E6">
              <w:rPr>
                <w:rFonts w:ascii="Perpetua" w:hAnsi="Perpetua"/>
              </w:rPr>
              <w:t>not currently charged.</w:t>
            </w:r>
          </w:p>
        </w:tc>
        <w:tc>
          <w:tcPr>
            <w:tcW w:w="2568" w:type="dxa"/>
          </w:tcPr>
          <w:p w:rsidR="007D0927" w:rsidRPr="004424E6" w:rsidRDefault="007D0927" w:rsidP="00847480">
            <w:pPr>
              <w:spacing w:before="120" w:after="120"/>
              <w:outlineLvl w:val="0"/>
              <w:rPr>
                <w:rFonts w:ascii="Perpetua" w:hAnsi="Perpetua"/>
              </w:rPr>
            </w:pPr>
          </w:p>
        </w:tc>
      </w:tr>
    </w:tbl>
    <w:p w:rsidR="007D0927" w:rsidRDefault="007D0927" w:rsidP="007D0927">
      <w:pPr>
        <w:spacing w:before="120" w:after="120"/>
        <w:jc w:val="both"/>
        <w:rPr>
          <w:rFonts w:ascii="Perpetua" w:hAnsi="Perpetua"/>
          <w:b/>
        </w:rPr>
        <w:sectPr w:rsidR="007D0927" w:rsidSect="00F65E19">
          <w:pgSz w:w="11900" w:h="16840"/>
          <w:pgMar w:top="1440" w:right="1800" w:bottom="1440" w:left="1800" w:header="708" w:footer="708" w:gutter="0"/>
          <w:cols w:space="708"/>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32"/>
        <w:gridCol w:w="1359"/>
        <w:gridCol w:w="2557"/>
        <w:gridCol w:w="2568"/>
      </w:tblGrid>
      <w:tr w:rsidR="007D0927" w:rsidRPr="008E1A70" w:rsidTr="00F65E19">
        <w:tc>
          <w:tcPr>
            <w:tcW w:w="2032" w:type="dxa"/>
          </w:tcPr>
          <w:p w:rsidR="007D0927" w:rsidRPr="004424E6" w:rsidRDefault="007D0927" w:rsidP="007A555B">
            <w:pPr>
              <w:spacing w:before="120" w:after="120"/>
              <w:rPr>
                <w:rFonts w:ascii="Perpetua" w:hAnsi="Perpetua"/>
                <w:b/>
              </w:rPr>
            </w:pPr>
            <w:r w:rsidRPr="004424E6">
              <w:rPr>
                <w:rFonts w:ascii="Perpetua" w:hAnsi="Perpetua"/>
                <w:b/>
              </w:rPr>
              <w:lastRenderedPageBreak/>
              <w:t>Relocation</w:t>
            </w:r>
          </w:p>
        </w:tc>
        <w:tc>
          <w:tcPr>
            <w:tcW w:w="1359"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557" w:type="dxa"/>
          </w:tcPr>
          <w:p w:rsidR="007D0927" w:rsidRPr="004424E6" w:rsidRDefault="007D0927" w:rsidP="007A555B">
            <w:pPr>
              <w:spacing w:before="120" w:after="120"/>
              <w:rPr>
                <w:rFonts w:ascii="Perpetua" w:hAnsi="Perpetua"/>
                <w:b/>
              </w:rPr>
            </w:pPr>
            <w:proofErr w:type="spellStart"/>
            <w:proofErr w:type="gramStart"/>
            <w:r w:rsidRPr="004424E6">
              <w:rPr>
                <w:rFonts w:ascii="Perpetua" w:hAnsi="Perpetua"/>
              </w:rPr>
              <w:t>iiNet</w:t>
            </w:r>
            <w:proofErr w:type="spellEnd"/>
            <w:proofErr w:type="gramEnd"/>
            <w:r w:rsidRPr="004424E6">
              <w:rPr>
                <w:rFonts w:ascii="Perpetua" w:hAnsi="Perpetua"/>
              </w:rPr>
              <w:t xml:space="preserve"> charges only a relocation fee provided the service is reconnected within a specified time of 14 days.</w:t>
            </w:r>
          </w:p>
        </w:tc>
        <w:tc>
          <w:tcPr>
            <w:tcW w:w="2568" w:type="dxa"/>
          </w:tcPr>
          <w:p w:rsidR="007D0927" w:rsidRPr="004424E6" w:rsidRDefault="007D0927" w:rsidP="007A555B">
            <w:pPr>
              <w:spacing w:before="120" w:after="120"/>
              <w:rPr>
                <w:rFonts w:ascii="Perpetua" w:hAnsi="Perpetua"/>
                <w:b/>
              </w:rPr>
            </w:pPr>
          </w:p>
        </w:tc>
      </w:tr>
      <w:tr w:rsidR="007D0927" w:rsidRPr="008E1A70" w:rsidTr="00F65E19">
        <w:tc>
          <w:tcPr>
            <w:tcW w:w="2032" w:type="dxa"/>
          </w:tcPr>
          <w:p w:rsidR="007D0927" w:rsidRPr="004424E6" w:rsidRDefault="007D0927" w:rsidP="007A555B">
            <w:pPr>
              <w:spacing w:before="120" w:after="120"/>
              <w:rPr>
                <w:rFonts w:ascii="Perpetua" w:hAnsi="Perpetua"/>
              </w:rPr>
            </w:pPr>
            <w:r w:rsidRPr="004424E6">
              <w:rPr>
                <w:rFonts w:ascii="Perpetua" w:hAnsi="Perpetua" w:cs="Arial"/>
                <w:b/>
                <w:color w:val="262626"/>
              </w:rPr>
              <w:t>Assignment</w:t>
            </w:r>
          </w:p>
        </w:tc>
        <w:tc>
          <w:tcPr>
            <w:tcW w:w="1359"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557" w:type="dxa"/>
          </w:tcPr>
          <w:p w:rsidR="007D0927" w:rsidRPr="004424E6" w:rsidRDefault="007D0927" w:rsidP="007A555B">
            <w:pPr>
              <w:spacing w:before="120" w:after="120"/>
              <w:rPr>
                <w:rFonts w:ascii="Perpetua" w:hAnsi="Perpetua" w:cs="Arial"/>
                <w:b/>
                <w:i/>
                <w:color w:val="262626"/>
              </w:rPr>
            </w:pPr>
            <w:r w:rsidRPr="004424E6">
              <w:rPr>
                <w:rFonts w:ascii="Perpetua" w:hAnsi="Perpetua"/>
                <w:b/>
                <w:i/>
              </w:rPr>
              <w:t>Our Customer Relationship Agreement</w:t>
            </w:r>
            <w:r w:rsidRPr="004424E6">
              <w:rPr>
                <w:rFonts w:ascii="Perpetua" w:hAnsi="Perpetua" w:cs="Arial"/>
                <w:color w:val="262626"/>
              </w:rPr>
              <w:t xml:space="preserve"> </w:t>
            </w:r>
            <w:r w:rsidRPr="004424E6">
              <w:rPr>
                <w:rFonts w:ascii="Perpetua" w:hAnsi="Perpetua" w:cs="Arial"/>
                <w:b/>
                <w:i/>
                <w:color w:val="262626"/>
              </w:rPr>
              <w:t>Section A</w:t>
            </w:r>
          </w:p>
          <w:p w:rsidR="007D0927" w:rsidRPr="004424E6" w:rsidRDefault="007D0927" w:rsidP="007A555B">
            <w:pPr>
              <w:spacing w:before="120" w:after="120"/>
              <w:rPr>
                <w:rFonts w:ascii="Perpetua" w:hAnsi="Perpetua"/>
              </w:rPr>
            </w:pPr>
            <w:r w:rsidRPr="004424E6">
              <w:rPr>
                <w:rFonts w:ascii="Perpetua" w:hAnsi="Perpetua" w:cs="Arial"/>
                <w:color w:val="262626"/>
              </w:rPr>
              <w:t>18</w:t>
            </w:r>
            <w:r w:rsidRPr="004424E6">
              <w:rPr>
                <w:rFonts w:ascii="Perpetua" w:hAnsi="Perpetua" w:cs="Arial"/>
                <w:b/>
                <w:color w:val="262626"/>
              </w:rPr>
              <w:t xml:space="preserve"> </w:t>
            </w:r>
            <w:proofErr w:type="spellStart"/>
            <w:r w:rsidRPr="004424E6">
              <w:rPr>
                <w:rFonts w:ascii="Perpetua" w:hAnsi="Perpetua" w:cs="Arial"/>
                <w:color w:val="262626"/>
              </w:rPr>
              <w:t>iiNet</w:t>
            </w:r>
            <w:proofErr w:type="spellEnd"/>
            <w:r w:rsidRPr="004424E6">
              <w:rPr>
                <w:rFonts w:ascii="Perpetua" w:hAnsi="Perpetua" w:cs="Arial"/>
                <w:color w:val="262626"/>
              </w:rPr>
              <w:t xml:space="preserve"> can assign its obligations but only to a supplier who will meet the same terms and conditions. </w:t>
            </w:r>
          </w:p>
        </w:tc>
        <w:tc>
          <w:tcPr>
            <w:tcW w:w="2568" w:type="dxa"/>
          </w:tcPr>
          <w:p w:rsidR="007D0927" w:rsidRPr="004424E6" w:rsidRDefault="007D0927" w:rsidP="007A555B">
            <w:pPr>
              <w:spacing w:before="120" w:after="120"/>
              <w:rPr>
                <w:rFonts w:ascii="Perpetua" w:hAnsi="Perpetua"/>
              </w:rPr>
            </w:pPr>
            <w:r w:rsidRPr="004424E6">
              <w:rPr>
                <w:rFonts w:ascii="Perpetua" w:hAnsi="Perpetua"/>
              </w:rPr>
              <w:t xml:space="preserve">Customers’ interests are considered. </w:t>
            </w:r>
          </w:p>
        </w:tc>
      </w:tr>
      <w:tr w:rsidR="007D0927" w:rsidRPr="008E1A70" w:rsidTr="00F65E19">
        <w:tc>
          <w:tcPr>
            <w:tcW w:w="2032" w:type="dxa"/>
          </w:tcPr>
          <w:p w:rsidR="007D0927" w:rsidRPr="004424E6" w:rsidRDefault="007D0927" w:rsidP="007A555B">
            <w:pPr>
              <w:widowControl w:val="0"/>
              <w:autoSpaceDE w:val="0"/>
              <w:autoSpaceDN w:val="0"/>
              <w:adjustRightInd w:val="0"/>
              <w:spacing w:before="120" w:after="120"/>
              <w:rPr>
                <w:rFonts w:ascii="Perpetua" w:hAnsi="Perpetua" w:cs="Arial"/>
                <w:b/>
                <w:color w:val="262626"/>
              </w:rPr>
            </w:pPr>
            <w:r w:rsidRPr="004424E6">
              <w:rPr>
                <w:rFonts w:ascii="Perpetua" w:hAnsi="Perpetua" w:cs="Arial"/>
                <w:b/>
                <w:color w:val="262626"/>
              </w:rPr>
              <w:t>Control over content</w:t>
            </w:r>
          </w:p>
        </w:tc>
        <w:tc>
          <w:tcPr>
            <w:tcW w:w="1359" w:type="dxa"/>
          </w:tcPr>
          <w:p w:rsidR="007D0927" w:rsidRPr="004424E6" w:rsidRDefault="007D0927" w:rsidP="007A555B">
            <w:pPr>
              <w:widowControl w:val="0"/>
              <w:autoSpaceDE w:val="0"/>
              <w:autoSpaceDN w:val="0"/>
              <w:adjustRightInd w:val="0"/>
              <w:spacing w:before="120" w:after="120"/>
              <w:rPr>
                <w:rFonts w:ascii="Perpetua" w:hAnsi="Perpetua" w:cs="Arial"/>
                <w:color w:val="262626"/>
              </w:rPr>
            </w:pPr>
            <w:r w:rsidRPr="004424E6">
              <w:rPr>
                <w:rFonts w:ascii="Perpetua" w:hAnsi="Perpetua" w:cs="Arial"/>
                <w:color w:val="262626"/>
              </w:rPr>
              <w:t>Yes</w:t>
            </w:r>
          </w:p>
        </w:tc>
        <w:tc>
          <w:tcPr>
            <w:tcW w:w="2557" w:type="dxa"/>
          </w:tcPr>
          <w:p w:rsidR="007D0927" w:rsidRPr="004424E6" w:rsidRDefault="007D0927" w:rsidP="007A555B">
            <w:pPr>
              <w:widowControl w:val="0"/>
              <w:autoSpaceDE w:val="0"/>
              <w:autoSpaceDN w:val="0"/>
              <w:adjustRightInd w:val="0"/>
              <w:spacing w:before="120" w:after="120"/>
              <w:rPr>
                <w:rFonts w:ascii="Perpetua" w:hAnsi="Perpetua"/>
                <w:b/>
                <w:i/>
              </w:rPr>
            </w:pPr>
            <w:r w:rsidRPr="004424E6">
              <w:rPr>
                <w:rFonts w:ascii="Perpetua" w:hAnsi="Perpetua"/>
                <w:b/>
                <w:i/>
              </w:rPr>
              <w:t>Our Customer Relationship Agreement</w:t>
            </w:r>
          </w:p>
          <w:p w:rsidR="007D0927" w:rsidRPr="004424E6" w:rsidRDefault="007D0927" w:rsidP="007A555B">
            <w:pPr>
              <w:widowControl w:val="0"/>
              <w:autoSpaceDE w:val="0"/>
              <w:autoSpaceDN w:val="0"/>
              <w:adjustRightInd w:val="0"/>
              <w:spacing w:before="120" w:after="120"/>
              <w:rPr>
                <w:rFonts w:ascii="Perpetua" w:hAnsi="Perpetua" w:cs="Arial"/>
                <w:b/>
                <w:color w:val="262626"/>
              </w:rPr>
            </w:pPr>
            <w:r w:rsidRPr="004424E6">
              <w:rPr>
                <w:rFonts w:ascii="Perpetua" w:hAnsi="Perpetua"/>
              </w:rPr>
              <w:t xml:space="preserve">4.2 </w:t>
            </w:r>
            <w:proofErr w:type="gramStart"/>
            <w:r w:rsidRPr="004424E6">
              <w:rPr>
                <w:rFonts w:ascii="Perpetua" w:hAnsi="Perpetua"/>
              </w:rPr>
              <w:t>contains</w:t>
            </w:r>
            <w:proofErr w:type="gramEnd"/>
            <w:r w:rsidRPr="004424E6">
              <w:rPr>
                <w:rFonts w:ascii="Perpetua" w:hAnsi="Perpetua"/>
              </w:rPr>
              <w:t xml:space="preserve"> a standard prohibition on offensive content</w:t>
            </w:r>
            <w:r w:rsidRPr="004424E6">
              <w:rPr>
                <w:rFonts w:ascii="Perpetua" w:hAnsi="Perpetua"/>
                <w:b/>
              </w:rPr>
              <w:t>.</w:t>
            </w:r>
          </w:p>
        </w:tc>
        <w:tc>
          <w:tcPr>
            <w:tcW w:w="2568" w:type="dxa"/>
          </w:tcPr>
          <w:p w:rsidR="007D0927" w:rsidRPr="004424E6" w:rsidRDefault="007D0927" w:rsidP="007A555B">
            <w:pPr>
              <w:widowControl w:val="0"/>
              <w:autoSpaceDE w:val="0"/>
              <w:autoSpaceDN w:val="0"/>
              <w:adjustRightInd w:val="0"/>
              <w:spacing w:before="120" w:after="120"/>
              <w:rPr>
                <w:rFonts w:ascii="Perpetua" w:hAnsi="Perpetua" w:cs="Arial"/>
                <w:b/>
                <w:color w:val="262626"/>
              </w:rPr>
            </w:pPr>
          </w:p>
        </w:tc>
      </w:tr>
      <w:tr w:rsidR="007D0927" w:rsidRPr="008E1A70" w:rsidTr="00F65E19">
        <w:tc>
          <w:tcPr>
            <w:tcW w:w="2032" w:type="dxa"/>
          </w:tcPr>
          <w:p w:rsidR="007D0927" w:rsidRPr="004424E6" w:rsidRDefault="007D0927" w:rsidP="007A555B">
            <w:pPr>
              <w:widowControl w:val="0"/>
              <w:autoSpaceDE w:val="0"/>
              <w:autoSpaceDN w:val="0"/>
              <w:adjustRightInd w:val="0"/>
              <w:spacing w:before="120" w:after="120"/>
              <w:rPr>
                <w:rFonts w:ascii="Perpetua" w:hAnsi="Perpetua" w:cs="Times"/>
              </w:rPr>
            </w:pPr>
            <w:r w:rsidRPr="004424E6">
              <w:rPr>
                <w:rFonts w:ascii="Perpetua" w:hAnsi="Perpetua"/>
                <w:b/>
              </w:rPr>
              <w:t xml:space="preserve">Consumer Guarantees (ACL </w:t>
            </w:r>
            <w:proofErr w:type="spellStart"/>
            <w:r w:rsidRPr="004424E6">
              <w:rPr>
                <w:rFonts w:ascii="Perpetua" w:hAnsi="Perpetua"/>
                <w:b/>
              </w:rPr>
              <w:t>pt</w:t>
            </w:r>
            <w:proofErr w:type="spellEnd"/>
            <w:r w:rsidRPr="004424E6">
              <w:rPr>
                <w:rFonts w:ascii="Perpetua" w:hAnsi="Perpetua"/>
                <w:b/>
              </w:rPr>
              <w:t xml:space="preserve"> 3-2)</w:t>
            </w:r>
          </w:p>
        </w:tc>
        <w:tc>
          <w:tcPr>
            <w:tcW w:w="1359" w:type="dxa"/>
          </w:tcPr>
          <w:p w:rsidR="007D0927" w:rsidRPr="004424E6" w:rsidRDefault="007D0927" w:rsidP="007A555B">
            <w:pPr>
              <w:widowControl w:val="0"/>
              <w:autoSpaceDE w:val="0"/>
              <w:autoSpaceDN w:val="0"/>
              <w:adjustRightInd w:val="0"/>
              <w:spacing w:before="120" w:after="120"/>
              <w:rPr>
                <w:rFonts w:ascii="Perpetua" w:hAnsi="Perpetua" w:cs="Arial"/>
                <w:color w:val="262626"/>
              </w:rPr>
            </w:pPr>
          </w:p>
        </w:tc>
        <w:tc>
          <w:tcPr>
            <w:tcW w:w="2557" w:type="dxa"/>
          </w:tcPr>
          <w:p w:rsidR="007D0927" w:rsidRPr="004424E6" w:rsidRDefault="007D0927" w:rsidP="007A555B">
            <w:pPr>
              <w:widowControl w:val="0"/>
              <w:autoSpaceDE w:val="0"/>
              <w:autoSpaceDN w:val="0"/>
              <w:adjustRightInd w:val="0"/>
              <w:spacing w:before="120" w:after="120"/>
              <w:rPr>
                <w:rFonts w:ascii="Perpetua" w:hAnsi="Perpetua" w:cs="Arial"/>
                <w:color w:val="262626"/>
              </w:rPr>
            </w:pPr>
          </w:p>
        </w:tc>
        <w:tc>
          <w:tcPr>
            <w:tcW w:w="2568" w:type="dxa"/>
          </w:tcPr>
          <w:p w:rsidR="007D0927" w:rsidRPr="004424E6" w:rsidRDefault="007D0927" w:rsidP="007A555B">
            <w:pPr>
              <w:widowControl w:val="0"/>
              <w:autoSpaceDE w:val="0"/>
              <w:autoSpaceDN w:val="0"/>
              <w:adjustRightInd w:val="0"/>
              <w:spacing w:before="120" w:after="120"/>
              <w:rPr>
                <w:rFonts w:ascii="Perpetua" w:hAnsi="Perpetua" w:cs="Arial"/>
                <w:color w:val="262626"/>
              </w:rPr>
            </w:pPr>
          </w:p>
        </w:tc>
      </w:tr>
      <w:tr w:rsidR="007D0927" w:rsidRPr="008E1A70" w:rsidTr="00F65E19">
        <w:tc>
          <w:tcPr>
            <w:tcW w:w="2032" w:type="dxa"/>
          </w:tcPr>
          <w:p w:rsidR="007D0927" w:rsidRPr="004424E6" w:rsidRDefault="007D0927" w:rsidP="007A555B">
            <w:pPr>
              <w:widowControl w:val="0"/>
              <w:autoSpaceDE w:val="0"/>
              <w:autoSpaceDN w:val="0"/>
              <w:adjustRightInd w:val="0"/>
              <w:spacing w:before="120" w:after="120"/>
              <w:rPr>
                <w:rFonts w:ascii="Perpetua" w:hAnsi="Perpetua"/>
                <w:b/>
              </w:rPr>
            </w:pPr>
          </w:p>
        </w:tc>
        <w:tc>
          <w:tcPr>
            <w:tcW w:w="1359" w:type="dxa"/>
          </w:tcPr>
          <w:p w:rsidR="007D0927" w:rsidRPr="004424E6" w:rsidRDefault="007D0927" w:rsidP="007A555B">
            <w:pPr>
              <w:widowControl w:val="0"/>
              <w:autoSpaceDE w:val="0"/>
              <w:autoSpaceDN w:val="0"/>
              <w:adjustRightInd w:val="0"/>
              <w:spacing w:before="120" w:after="120"/>
              <w:rPr>
                <w:rFonts w:ascii="Perpetua" w:hAnsi="Perpetua" w:cs="Arial"/>
                <w:color w:val="262626"/>
              </w:rPr>
            </w:pPr>
          </w:p>
        </w:tc>
        <w:tc>
          <w:tcPr>
            <w:tcW w:w="2557" w:type="dxa"/>
          </w:tcPr>
          <w:p w:rsidR="007D0927" w:rsidRPr="004424E6" w:rsidRDefault="007D0927" w:rsidP="007A555B">
            <w:pPr>
              <w:widowControl w:val="0"/>
              <w:autoSpaceDE w:val="0"/>
              <w:autoSpaceDN w:val="0"/>
              <w:adjustRightInd w:val="0"/>
              <w:spacing w:before="120" w:after="120"/>
              <w:rPr>
                <w:rFonts w:ascii="Perpetua" w:hAnsi="Perpetua" w:cs="Arial"/>
                <w:color w:val="262626"/>
              </w:rPr>
            </w:pPr>
          </w:p>
        </w:tc>
        <w:tc>
          <w:tcPr>
            <w:tcW w:w="2568" w:type="dxa"/>
          </w:tcPr>
          <w:p w:rsidR="007D0927" w:rsidRPr="004424E6" w:rsidRDefault="007D0927" w:rsidP="007A555B">
            <w:pPr>
              <w:widowControl w:val="0"/>
              <w:autoSpaceDE w:val="0"/>
              <w:autoSpaceDN w:val="0"/>
              <w:adjustRightInd w:val="0"/>
              <w:spacing w:before="120" w:after="120"/>
              <w:rPr>
                <w:rFonts w:ascii="Perpetua" w:hAnsi="Perpetua" w:cs="Arial"/>
                <w:color w:val="262626"/>
              </w:rPr>
            </w:pPr>
          </w:p>
        </w:tc>
      </w:tr>
      <w:tr w:rsidR="007D0927" w:rsidRPr="008E1A70" w:rsidTr="00F65E19">
        <w:tc>
          <w:tcPr>
            <w:tcW w:w="2032" w:type="dxa"/>
          </w:tcPr>
          <w:p w:rsidR="007D0927" w:rsidRPr="004424E6" w:rsidRDefault="007D0927" w:rsidP="007A555B">
            <w:pPr>
              <w:spacing w:before="120" w:after="120"/>
              <w:outlineLvl w:val="0"/>
              <w:rPr>
                <w:rFonts w:ascii="Perpetua" w:hAnsi="Perpetua"/>
                <w:b/>
              </w:rPr>
            </w:pPr>
            <w:r w:rsidRPr="004424E6">
              <w:rPr>
                <w:rFonts w:ascii="Perpetua" w:hAnsi="Perpetua"/>
                <w:b/>
              </w:rPr>
              <w:t>Information about Consumer Guarantees in the contract</w:t>
            </w:r>
          </w:p>
        </w:tc>
        <w:tc>
          <w:tcPr>
            <w:tcW w:w="1359"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557" w:type="dxa"/>
          </w:tcPr>
          <w:p w:rsidR="007D0927" w:rsidRPr="004424E6" w:rsidRDefault="007D0927" w:rsidP="007A555B">
            <w:pPr>
              <w:spacing w:before="120" w:after="120"/>
              <w:outlineLvl w:val="0"/>
              <w:rPr>
                <w:rFonts w:ascii="Perpetua" w:hAnsi="Perpetua"/>
                <w:b/>
                <w:i/>
              </w:rPr>
            </w:pPr>
            <w:r w:rsidRPr="004424E6">
              <w:rPr>
                <w:rFonts w:ascii="Perpetua" w:hAnsi="Perpetua"/>
                <w:b/>
                <w:i/>
              </w:rPr>
              <w:t>Our Customer Relationship Agreement</w:t>
            </w:r>
            <w:r w:rsidRPr="004424E6">
              <w:rPr>
                <w:rFonts w:ascii="Perpetua" w:hAnsi="Perpetua"/>
              </w:rPr>
              <w:t xml:space="preserve"> </w:t>
            </w:r>
            <w:r w:rsidRPr="004424E6">
              <w:rPr>
                <w:rFonts w:ascii="Perpetua" w:hAnsi="Perpetua"/>
                <w:b/>
                <w:i/>
              </w:rPr>
              <w:t>Section A</w:t>
            </w:r>
          </w:p>
          <w:p w:rsidR="007D0927" w:rsidRPr="004424E6" w:rsidRDefault="007D0927" w:rsidP="007A555B">
            <w:pPr>
              <w:spacing w:before="120" w:after="120"/>
              <w:outlineLvl w:val="0"/>
              <w:rPr>
                <w:rFonts w:ascii="Perpetua" w:hAnsi="Perpetua"/>
              </w:rPr>
            </w:pPr>
            <w:r w:rsidRPr="004424E6">
              <w:rPr>
                <w:rFonts w:ascii="Perpetua" w:hAnsi="Perpetua"/>
              </w:rPr>
              <w:t xml:space="preserve">Definition of Consumer Guarantees refers to </w:t>
            </w:r>
            <w:proofErr w:type="spellStart"/>
            <w:r w:rsidRPr="004424E6">
              <w:rPr>
                <w:rFonts w:ascii="Perpetua" w:hAnsi="Perpetua"/>
              </w:rPr>
              <w:t>Pt</w:t>
            </w:r>
            <w:proofErr w:type="spellEnd"/>
            <w:r w:rsidRPr="004424E6">
              <w:rPr>
                <w:rFonts w:ascii="Perpetua" w:hAnsi="Perpetua"/>
              </w:rPr>
              <w:t xml:space="preserve"> 3-2 of the Australian Consumer Law. </w:t>
            </w:r>
          </w:p>
          <w:p w:rsidR="007D0927" w:rsidRPr="004424E6" w:rsidRDefault="007D0927" w:rsidP="007A555B">
            <w:pPr>
              <w:spacing w:before="120" w:after="120"/>
              <w:outlineLvl w:val="0"/>
              <w:rPr>
                <w:rFonts w:ascii="Perpetua" w:hAnsi="Perpetua"/>
                <w:b/>
              </w:rPr>
            </w:pPr>
            <w:r w:rsidRPr="004424E6">
              <w:rPr>
                <w:rFonts w:ascii="Perpetua" w:hAnsi="Perpetua"/>
              </w:rPr>
              <w:t>15.1 acknowledgment of obligations under the consumer guarantees and gives examples of types of consumer guarantees</w:t>
            </w:r>
          </w:p>
        </w:tc>
        <w:tc>
          <w:tcPr>
            <w:tcW w:w="2568" w:type="dxa"/>
          </w:tcPr>
          <w:p w:rsidR="007D0927" w:rsidRPr="004424E6" w:rsidRDefault="007D0927" w:rsidP="007A555B">
            <w:pPr>
              <w:spacing w:before="120" w:after="120"/>
              <w:outlineLvl w:val="0"/>
              <w:rPr>
                <w:rFonts w:ascii="Perpetua" w:hAnsi="Perpetua"/>
                <w:b/>
              </w:rPr>
            </w:pPr>
          </w:p>
        </w:tc>
      </w:tr>
      <w:tr w:rsidR="007D0927" w:rsidRPr="008E1A70" w:rsidTr="00F65E19">
        <w:tc>
          <w:tcPr>
            <w:tcW w:w="2032" w:type="dxa"/>
          </w:tcPr>
          <w:p w:rsidR="007D0927" w:rsidRPr="004424E6" w:rsidRDefault="007D0927" w:rsidP="007A555B">
            <w:pPr>
              <w:spacing w:before="120" w:after="120"/>
              <w:outlineLvl w:val="0"/>
              <w:rPr>
                <w:rFonts w:ascii="Perpetua" w:hAnsi="Perpetua"/>
                <w:b/>
              </w:rPr>
            </w:pPr>
            <w:r w:rsidRPr="004424E6">
              <w:rPr>
                <w:rFonts w:ascii="Perpetua" w:hAnsi="Perpetua"/>
                <w:b/>
              </w:rPr>
              <w:t>Exclusions and limitations consistent with consumer guarantees in the ACL</w:t>
            </w:r>
          </w:p>
        </w:tc>
        <w:tc>
          <w:tcPr>
            <w:tcW w:w="1359" w:type="dxa"/>
          </w:tcPr>
          <w:p w:rsidR="007D0927" w:rsidRPr="004424E6" w:rsidRDefault="007D0927" w:rsidP="007A555B">
            <w:pPr>
              <w:spacing w:before="120" w:after="120"/>
              <w:outlineLvl w:val="0"/>
              <w:rPr>
                <w:rFonts w:ascii="Perpetua" w:hAnsi="Perpetua"/>
              </w:rPr>
            </w:pPr>
            <w:r w:rsidRPr="004424E6">
              <w:rPr>
                <w:rFonts w:ascii="Perpetua" w:hAnsi="Perpetua"/>
              </w:rPr>
              <w:t>Inaccurate and possibly unfair</w:t>
            </w:r>
          </w:p>
        </w:tc>
        <w:tc>
          <w:tcPr>
            <w:tcW w:w="2557" w:type="dxa"/>
          </w:tcPr>
          <w:p w:rsidR="007D0927" w:rsidRPr="004424E6" w:rsidRDefault="007D0927" w:rsidP="007A555B">
            <w:pPr>
              <w:spacing w:before="120" w:after="120"/>
              <w:outlineLvl w:val="0"/>
              <w:rPr>
                <w:rFonts w:ascii="Perpetua" w:hAnsi="Perpetua"/>
                <w:b/>
                <w:i/>
              </w:rPr>
            </w:pPr>
            <w:r w:rsidRPr="004424E6">
              <w:rPr>
                <w:rFonts w:ascii="Perpetua" w:hAnsi="Perpetua"/>
                <w:b/>
                <w:i/>
              </w:rPr>
              <w:t>Our Customer Relationship Agreement Section A</w:t>
            </w:r>
          </w:p>
          <w:p w:rsidR="007D0927" w:rsidRPr="004424E6" w:rsidRDefault="007D0927" w:rsidP="007A555B">
            <w:pPr>
              <w:spacing w:before="120" w:after="120"/>
              <w:outlineLvl w:val="0"/>
              <w:rPr>
                <w:rFonts w:ascii="Perpetua" w:hAnsi="Perpetua"/>
                <w:b/>
                <w:i/>
              </w:rPr>
            </w:pPr>
            <w:r w:rsidRPr="004424E6">
              <w:rPr>
                <w:rFonts w:ascii="Perpetua" w:hAnsi="Perpetua"/>
              </w:rPr>
              <w:t xml:space="preserve">“15.1 We agree to provide Services to you subject only to the terms, conditions and warranties contained in this CRA and the Consumer Guarantees. Any liability that we might otherwise have to </w:t>
            </w:r>
            <w:r w:rsidRPr="004424E6">
              <w:rPr>
                <w:rFonts w:ascii="Perpetua" w:hAnsi="Perpetua"/>
              </w:rPr>
              <w:lastRenderedPageBreak/>
              <w:t xml:space="preserve">you in connection with our CRA or Service is expressly excluded.” </w:t>
            </w:r>
          </w:p>
        </w:tc>
        <w:tc>
          <w:tcPr>
            <w:tcW w:w="2568" w:type="dxa"/>
          </w:tcPr>
          <w:p w:rsidR="007D0927" w:rsidRPr="004424E6" w:rsidRDefault="007D0927" w:rsidP="007A555B">
            <w:pPr>
              <w:spacing w:before="120" w:after="120"/>
              <w:outlineLvl w:val="0"/>
              <w:rPr>
                <w:rFonts w:ascii="Perpetua" w:hAnsi="Perpetua"/>
              </w:rPr>
            </w:pPr>
            <w:r w:rsidRPr="004424E6">
              <w:rPr>
                <w:rFonts w:ascii="Perpetua" w:hAnsi="Perpetua"/>
              </w:rPr>
              <w:lastRenderedPageBreak/>
              <w:t xml:space="preserve">This term recognises the mandatory force of the consumer guarantees under the ACL. However, there are other types of liability that also attach under the ACL that cannot be excluded, </w:t>
            </w:r>
            <w:proofErr w:type="spellStart"/>
            <w:r w:rsidRPr="004424E6">
              <w:rPr>
                <w:rFonts w:ascii="Perpetua" w:hAnsi="Perpetua"/>
              </w:rPr>
              <w:t>eg</w:t>
            </w:r>
            <w:proofErr w:type="spellEnd"/>
            <w:r w:rsidRPr="004424E6">
              <w:rPr>
                <w:rFonts w:ascii="Perpetua" w:hAnsi="Perpetua"/>
              </w:rPr>
              <w:t xml:space="preserve"> liability for misleading and deceptive conduct and for unfair </w:t>
            </w:r>
            <w:r w:rsidRPr="004424E6">
              <w:rPr>
                <w:rFonts w:ascii="Perpetua" w:hAnsi="Perpetua"/>
              </w:rPr>
              <w:lastRenderedPageBreak/>
              <w:t xml:space="preserve">contract terms. </w:t>
            </w:r>
          </w:p>
          <w:p w:rsidR="007D0927" w:rsidRPr="004424E6" w:rsidRDefault="007D0927" w:rsidP="007A555B">
            <w:pPr>
              <w:spacing w:before="120" w:after="120"/>
              <w:outlineLvl w:val="0"/>
              <w:rPr>
                <w:rFonts w:ascii="Perpetua" w:hAnsi="Perpetua"/>
                <w:b/>
              </w:rPr>
            </w:pPr>
            <w:r w:rsidRPr="004424E6">
              <w:rPr>
                <w:rFonts w:ascii="Perpetua" w:hAnsi="Perpetua"/>
              </w:rPr>
              <w:t>In addition, it might be asked whether it is fair for a provider to exclude any liability at all. What about liability for its own negligence?</w:t>
            </w:r>
          </w:p>
        </w:tc>
      </w:tr>
      <w:tr w:rsidR="007D0927" w:rsidRPr="008E1A70" w:rsidTr="00F65E19">
        <w:tc>
          <w:tcPr>
            <w:tcW w:w="2032" w:type="dxa"/>
          </w:tcPr>
          <w:p w:rsidR="007D0927" w:rsidRPr="004424E6" w:rsidRDefault="007D0927" w:rsidP="007A555B">
            <w:pPr>
              <w:spacing w:before="120" w:after="120"/>
              <w:outlineLvl w:val="0"/>
              <w:rPr>
                <w:rFonts w:ascii="Perpetua" w:hAnsi="Perpetua"/>
                <w:b/>
              </w:rPr>
            </w:pPr>
          </w:p>
        </w:tc>
        <w:tc>
          <w:tcPr>
            <w:tcW w:w="1359"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557" w:type="dxa"/>
          </w:tcPr>
          <w:p w:rsidR="007D0927" w:rsidRPr="004424E6" w:rsidRDefault="007D0927" w:rsidP="007A555B">
            <w:pPr>
              <w:spacing w:before="120" w:after="120"/>
              <w:outlineLvl w:val="0"/>
              <w:rPr>
                <w:rFonts w:ascii="Perpetua" w:hAnsi="Perpetua"/>
                <w:b/>
                <w:i/>
              </w:rPr>
            </w:pPr>
            <w:r w:rsidRPr="004424E6">
              <w:rPr>
                <w:rFonts w:ascii="Perpetua" w:hAnsi="Perpetua"/>
                <w:b/>
                <w:i/>
              </w:rPr>
              <w:t>Our Customer Relationship Agreement</w:t>
            </w:r>
            <w:r w:rsidRPr="004424E6">
              <w:rPr>
                <w:rFonts w:ascii="Perpetua" w:hAnsi="Perpetua"/>
              </w:rPr>
              <w:t xml:space="preserve"> </w:t>
            </w:r>
            <w:r w:rsidRPr="004424E6">
              <w:rPr>
                <w:rFonts w:ascii="Perpetua" w:hAnsi="Perpetua"/>
                <w:b/>
                <w:i/>
              </w:rPr>
              <w:t>Section A</w:t>
            </w:r>
          </w:p>
          <w:p w:rsidR="007D0927" w:rsidRPr="004424E6" w:rsidRDefault="007D0927" w:rsidP="007A555B">
            <w:pPr>
              <w:spacing w:before="120" w:after="120"/>
              <w:outlineLvl w:val="0"/>
              <w:rPr>
                <w:rFonts w:ascii="Perpetua" w:hAnsi="Perpetua"/>
              </w:rPr>
            </w:pPr>
            <w:r w:rsidRPr="004424E6">
              <w:rPr>
                <w:rFonts w:ascii="Perpetua" w:hAnsi="Perpetua"/>
              </w:rPr>
              <w:t xml:space="preserve">15.4 </w:t>
            </w:r>
            <w:proofErr w:type="gramStart"/>
            <w:r w:rsidRPr="004424E6">
              <w:rPr>
                <w:rFonts w:ascii="Perpetua" w:hAnsi="Perpetua"/>
              </w:rPr>
              <w:t>and</w:t>
            </w:r>
            <w:proofErr w:type="gramEnd"/>
            <w:r w:rsidRPr="004424E6">
              <w:rPr>
                <w:rFonts w:ascii="Perpetua" w:hAnsi="Perpetua"/>
              </w:rPr>
              <w:t xml:space="preserve"> 15.7 </w:t>
            </w:r>
            <w:proofErr w:type="spellStart"/>
            <w:r w:rsidRPr="004424E6">
              <w:rPr>
                <w:rFonts w:ascii="Perpetua" w:hAnsi="Perpetua"/>
              </w:rPr>
              <w:t>iiNet</w:t>
            </w:r>
            <w:proofErr w:type="spellEnd"/>
            <w:r w:rsidRPr="004424E6">
              <w:rPr>
                <w:rFonts w:ascii="Perpetua" w:hAnsi="Perpetua"/>
              </w:rPr>
              <w:t xml:space="preserve"> exclusions/limitations of all of liability expressly acknowledge the mandatory obligations imposed by the consumer guarantees in the ACL and remedies under the ACL.</w:t>
            </w:r>
          </w:p>
          <w:p w:rsidR="007D0927" w:rsidRPr="004424E6" w:rsidRDefault="007D0927" w:rsidP="007A555B">
            <w:pPr>
              <w:spacing w:before="120" w:after="120"/>
              <w:outlineLvl w:val="0"/>
              <w:rPr>
                <w:rFonts w:ascii="Perpetua" w:hAnsi="Perpetua"/>
                <w:b/>
              </w:rPr>
            </w:pPr>
            <w:r w:rsidRPr="004424E6">
              <w:rPr>
                <w:rFonts w:ascii="Perpetua" w:hAnsi="Perpetua"/>
              </w:rPr>
              <w:t>See also 19.9(a).</w:t>
            </w:r>
          </w:p>
        </w:tc>
        <w:tc>
          <w:tcPr>
            <w:tcW w:w="2568" w:type="dxa"/>
          </w:tcPr>
          <w:p w:rsidR="007D0927" w:rsidRPr="004424E6" w:rsidRDefault="007D0927" w:rsidP="007A555B">
            <w:pPr>
              <w:spacing w:before="120" w:after="120"/>
              <w:outlineLvl w:val="0"/>
              <w:rPr>
                <w:rFonts w:ascii="Perpetua" w:hAnsi="Perpetua"/>
                <w:b/>
              </w:rPr>
            </w:pPr>
          </w:p>
        </w:tc>
      </w:tr>
      <w:tr w:rsidR="007D0927" w:rsidRPr="008E1A70" w:rsidTr="00F65E19">
        <w:tc>
          <w:tcPr>
            <w:tcW w:w="2032" w:type="dxa"/>
          </w:tcPr>
          <w:p w:rsidR="007D0927" w:rsidRPr="004424E6" w:rsidRDefault="007D0927" w:rsidP="007A555B">
            <w:pPr>
              <w:spacing w:before="120" w:after="120"/>
              <w:outlineLvl w:val="0"/>
              <w:rPr>
                <w:rFonts w:ascii="Perpetua" w:hAnsi="Perpetua"/>
                <w:b/>
              </w:rPr>
            </w:pPr>
          </w:p>
        </w:tc>
        <w:tc>
          <w:tcPr>
            <w:tcW w:w="1359" w:type="dxa"/>
          </w:tcPr>
          <w:p w:rsidR="007D0927" w:rsidRPr="004424E6" w:rsidRDefault="007D0927" w:rsidP="007A555B">
            <w:pPr>
              <w:spacing w:before="120" w:after="120"/>
              <w:outlineLvl w:val="0"/>
              <w:rPr>
                <w:rFonts w:ascii="Perpetua" w:hAnsi="Perpetua"/>
              </w:rPr>
            </w:pPr>
            <w:r w:rsidRPr="004424E6">
              <w:rPr>
                <w:rFonts w:ascii="Perpetua" w:hAnsi="Perpetua"/>
              </w:rPr>
              <w:t>Could be clearer</w:t>
            </w:r>
          </w:p>
        </w:tc>
        <w:tc>
          <w:tcPr>
            <w:tcW w:w="2557" w:type="dxa"/>
          </w:tcPr>
          <w:p w:rsidR="007D0927" w:rsidRPr="004424E6" w:rsidRDefault="007D0927" w:rsidP="007A555B">
            <w:pPr>
              <w:spacing w:before="120" w:after="120"/>
              <w:outlineLvl w:val="0"/>
              <w:rPr>
                <w:rFonts w:ascii="Perpetua" w:hAnsi="Perpetua"/>
                <w:b/>
                <w:i/>
              </w:rPr>
            </w:pPr>
            <w:r w:rsidRPr="004424E6">
              <w:rPr>
                <w:rFonts w:ascii="Perpetua" w:hAnsi="Perpetua"/>
                <w:b/>
                <w:i/>
              </w:rPr>
              <w:t>Our Customer Relationship Agreement Section A</w:t>
            </w:r>
          </w:p>
          <w:p w:rsidR="007D0927" w:rsidRPr="004424E6" w:rsidRDefault="007D0927" w:rsidP="007A555B">
            <w:pPr>
              <w:spacing w:before="120" w:after="120"/>
              <w:outlineLvl w:val="0"/>
              <w:rPr>
                <w:rFonts w:ascii="Perpetua" w:hAnsi="Perpetua"/>
              </w:rPr>
            </w:pPr>
            <w:r w:rsidRPr="004424E6">
              <w:rPr>
                <w:rFonts w:ascii="Perpetua" w:hAnsi="Perpetua"/>
              </w:rPr>
              <w:t>15.9 “we are not liable for failing to comply with any of our obligations under our CRA if a Force Majeure Event occurs which prevents us from performing those obligations.”</w:t>
            </w:r>
          </w:p>
        </w:tc>
        <w:tc>
          <w:tcPr>
            <w:tcW w:w="2568"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This limitation of liability should acknowledge that it does not detract from the rights of customers arising under the ACL. </w:t>
            </w:r>
          </w:p>
        </w:tc>
      </w:tr>
    </w:tbl>
    <w:p w:rsidR="007D0927" w:rsidRDefault="007D0927" w:rsidP="007A555B">
      <w:pPr>
        <w:spacing w:before="120" w:after="120"/>
        <w:outlineLvl w:val="0"/>
        <w:rPr>
          <w:rFonts w:ascii="Perpetua" w:hAnsi="Perpetua"/>
          <w:b/>
        </w:rPr>
        <w:sectPr w:rsidR="007D0927" w:rsidSect="00F65E19">
          <w:pgSz w:w="11900" w:h="16840"/>
          <w:pgMar w:top="1440" w:right="1800" w:bottom="1440" w:left="1800" w:header="708" w:footer="708" w:gutter="0"/>
          <w:cols w:space="708"/>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5"/>
        <w:gridCol w:w="1317"/>
        <w:gridCol w:w="2497"/>
        <w:gridCol w:w="2507"/>
      </w:tblGrid>
      <w:tr w:rsidR="007D0927" w:rsidRPr="008E1A70" w:rsidTr="00F65E19">
        <w:tc>
          <w:tcPr>
            <w:tcW w:w="2195" w:type="dxa"/>
          </w:tcPr>
          <w:p w:rsidR="007D0927" w:rsidRPr="004424E6" w:rsidRDefault="007D0927" w:rsidP="007A555B">
            <w:pPr>
              <w:spacing w:before="120" w:after="120"/>
              <w:outlineLvl w:val="0"/>
              <w:rPr>
                <w:rFonts w:ascii="Perpetua" w:hAnsi="Perpetua"/>
                <w:b/>
              </w:rPr>
            </w:pPr>
            <w:r w:rsidRPr="004424E6">
              <w:rPr>
                <w:rFonts w:ascii="Perpetua" w:hAnsi="Perpetua"/>
                <w:b/>
              </w:rPr>
              <w:lastRenderedPageBreak/>
              <w:t xml:space="preserve">Service/coverage? </w:t>
            </w:r>
          </w:p>
        </w:tc>
        <w:tc>
          <w:tcPr>
            <w:tcW w:w="1317"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497" w:type="dxa"/>
          </w:tcPr>
          <w:p w:rsidR="007D0927" w:rsidRPr="004424E6" w:rsidRDefault="007D0927" w:rsidP="007A555B">
            <w:pPr>
              <w:spacing w:before="120" w:after="120"/>
              <w:outlineLvl w:val="0"/>
              <w:rPr>
                <w:rFonts w:ascii="Perpetua" w:hAnsi="Perpetua"/>
                <w:b/>
                <w:i/>
              </w:rPr>
            </w:pPr>
            <w:r w:rsidRPr="004424E6">
              <w:rPr>
                <w:rFonts w:ascii="Perpetua" w:hAnsi="Perpetua"/>
                <w:b/>
                <w:i/>
              </w:rPr>
              <w:t>Our Customer Relationship Agreement</w:t>
            </w:r>
          </w:p>
          <w:p w:rsidR="007D0927" w:rsidRPr="004424E6" w:rsidRDefault="007D0927" w:rsidP="007A555B">
            <w:pPr>
              <w:spacing w:before="120" w:after="120"/>
              <w:outlineLvl w:val="0"/>
              <w:rPr>
                <w:rFonts w:ascii="Perpetua" w:hAnsi="Perpetua"/>
                <w:b/>
                <w:i/>
              </w:rPr>
            </w:pPr>
            <w:r w:rsidRPr="004424E6">
              <w:rPr>
                <w:rFonts w:ascii="Perpetua" w:hAnsi="Perpetua"/>
                <w:b/>
                <w:i/>
              </w:rPr>
              <w:t>Section A</w:t>
            </w:r>
          </w:p>
          <w:p w:rsidR="007D0927" w:rsidRPr="004424E6" w:rsidRDefault="007D0927" w:rsidP="007A555B">
            <w:pPr>
              <w:spacing w:before="120" w:after="120"/>
              <w:outlineLvl w:val="0"/>
              <w:rPr>
                <w:rFonts w:ascii="Perpetua" w:hAnsi="Perpetua"/>
                <w:b/>
              </w:rPr>
            </w:pPr>
            <w:r w:rsidRPr="004424E6">
              <w:rPr>
                <w:rFonts w:ascii="Perpetua" w:hAnsi="Perpetua"/>
                <w:b/>
              </w:rPr>
              <w:t>“6.1</w:t>
            </w:r>
            <w:r w:rsidRPr="004424E6">
              <w:rPr>
                <w:rFonts w:ascii="Perpetua" w:hAnsi="Perpetua"/>
                <w:b/>
                <w:i/>
              </w:rPr>
              <w:t xml:space="preserve"> </w:t>
            </w:r>
            <w:r w:rsidRPr="004424E6">
              <w:rPr>
                <w:rFonts w:ascii="Perpetua" w:hAnsi="Perpetua"/>
                <w:b/>
              </w:rPr>
              <w:t>Standard of service</w:t>
            </w:r>
          </w:p>
          <w:p w:rsidR="007D0927" w:rsidRPr="004424E6" w:rsidRDefault="007D0927" w:rsidP="007A555B">
            <w:pPr>
              <w:spacing w:before="120" w:after="120"/>
              <w:outlineLvl w:val="0"/>
              <w:rPr>
                <w:rFonts w:ascii="Perpetua" w:hAnsi="Perpetua"/>
              </w:rPr>
            </w:pPr>
            <w:r w:rsidRPr="004424E6">
              <w:rPr>
                <w:rFonts w:ascii="Perpetua" w:hAnsi="Perpetua"/>
              </w:rPr>
              <w:t xml:space="preserve">Subject to the consumer guarantees and your rights under clause 15.2, we aim to provide, but do not </w:t>
            </w:r>
            <w:proofErr w:type="gramStart"/>
            <w:r w:rsidRPr="004424E6">
              <w:rPr>
                <w:rFonts w:ascii="Perpetua" w:hAnsi="Perpetua"/>
              </w:rPr>
              <w:t>guarantee,</w:t>
            </w:r>
            <w:proofErr w:type="gramEnd"/>
            <w:r w:rsidRPr="004424E6">
              <w:rPr>
                <w:rFonts w:ascii="Perpetua" w:hAnsi="Perpetua"/>
              </w:rPr>
              <w:t xml:space="preserve"> a continuous, fault free service.”</w:t>
            </w:r>
          </w:p>
          <w:p w:rsidR="007D0927" w:rsidRPr="004424E6" w:rsidRDefault="007D0927" w:rsidP="007A555B">
            <w:pPr>
              <w:spacing w:before="120" w:after="120"/>
              <w:outlineLvl w:val="0"/>
              <w:rPr>
                <w:rFonts w:ascii="Perpetua" w:hAnsi="Perpetua"/>
              </w:rPr>
            </w:pPr>
            <w:r w:rsidRPr="004424E6">
              <w:rPr>
                <w:rFonts w:ascii="Perpetua" w:hAnsi="Perpetua"/>
              </w:rPr>
              <w:t>See also Section B2 2.5.</w:t>
            </w:r>
          </w:p>
        </w:tc>
        <w:tc>
          <w:tcPr>
            <w:tcW w:w="2507" w:type="dxa"/>
          </w:tcPr>
          <w:p w:rsidR="007D0927" w:rsidRPr="004424E6" w:rsidRDefault="007D0927" w:rsidP="007A555B">
            <w:pPr>
              <w:spacing w:before="120" w:after="120"/>
              <w:outlineLvl w:val="0"/>
              <w:rPr>
                <w:rFonts w:ascii="Perpetua" w:hAnsi="Perpetua"/>
                <w:b/>
              </w:rPr>
            </w:pPr>
            <w:r w:rsidRPr="004424E6">
              <w:rPr>
                <w:rFonts w:ascii="Perpetua" w:hAnsi="Perpetua"/>
              </w:rPr>
              <w:t>Clearly acknowledges that limits on service are subject to the consumer guarantees</w:t>
            </w:r>
            <w:r w:rsidRPr="004424E6">
              <w:rPr>
                <w:rFonts w:ascii="Perpetua" w:hAnsi="Perpetua"/>
                <w:b/>
              </w:rPr>
              <w:t>.</w:t>
            </w:r>
          </w:p>
        </w:tc>
      </w:tr>
      <w:tr w:rsidR="007D0927" w:rsidRPr="008E1A70" w:rsidTr="00F65E19">
        <w:tc>
          <w:tcPr>
            <w:tcW w:w="2195" w:type="dxa"/>
          </w:tcPr>
          <w:p w:rsidR="007D0927" w:rsidRPr="004424E6" w:rsidRDefault="007D0927" w:rsidP="007A555B">
            <w:pPr>
              <w:spacing w:before="120" w:after="120"/>
              <w:outlineLvl w:val="0"/>
              <w:rPr>
                <w:rFonts w:ascii="Perpetua" w:hAnsi="Perpetua"/>
                <w:b/>
              </w:rPr>
            </w:pPr>
          </w:p>
        </w:tc>
        <w:tc>
          <w:tcPr>
            <w:tcW w:w="1317" w:type="dxa"/>
          </w:tcPr>
          <w:p w:rsidR="007D0927" w:rsidRPr="004424E6" w:rsidRDefault="007D0927" w:rsidP="007A555B">
            <w:pPr>
              <w:spacing w:before="120" w:after="120"/>
              <w:outlineLvl w:val="0"/>
              <w:rPr>
                <w:rFonts w:ascii="Perpetua" w:hAnsi="Perpetua"/>
              </w:rPr>
            </w:pPr>
            <w:r w:rsidRPr="004424E6">
              <w:rPr>
                <w:rFonts w:ascii="Perpetua" w:hAnsi="Perpetua"/>
              </w:rPr>
              <w:t>Probably void and misleading</w:t>
            </w:r>
          </w:p>
        </w:tc>
        <w:tc>
          <w:tcPr>
            <w:tcW w:w="2497" w:type="dxa"/>
          </w:tcPr>
          <w:p w:rsidR="007D0927" w:rsidRPr="004424E6" w:rsidRDefault="007D0927" w:rsidP="007A555B">
            <w:pPr>
              <w:spacing w:before="120" w:after="120"/>
              <w:outlineLvl w:val="0"/>
              <w:rPr>
                <w:rFonts w:ascii="Perpetua" w:hAnsi="Perpetua"/>
                <w:b/>
                <w:i/>
              </w:rPr>
            </w:pPr>
            <w:r w:rsidRPr="004424E6">
              <w:rPr>
                <w:rFonts w:ascii="Perpetua" w:hAnsi="Perpetua"/>
                <w:b/>
                <w:i/>
              </w:rPr>
              <w:t>Our Customer Relationship Agreement</w:t>
            </w:r>
          </w:p>
          <w:p w:rsidR="007D0927" w:rsidRPr="004424E6" w:rsidRDefault="007D0927" w:rsidP="007A555B">
            <w:pPr>
              <w:spacing w:before="120" w:after="120"/>
              <w:outlineLvl w:val="0"/>
              <w:rPr>
                <w:rFonts w:ascii="Perpetua" w:hAnsi="Perpetua"/>
                <w:b/>
                <w:i/>
              </w:rPr>
            </w:pPr>
            <w:r w:rsidRPr="004424E6">
              <w:rPr>
                <w:rFonts w:ascii="Perpetua" w:hAnsi="Perpetua"/>
                <w:b/>
                <w:i/>
              </w:rPr>
              <w:t>Section B1: Phone service description</w:t>
            </w:r>
          </w:p>
          <w:p w:rsidR="007D0927" w:rsidRPr="004424E6" w:rsidRDefault="007D0927" w:rsidP="007A555B">
            <w:pPr>
              <w:spacing w:before="120" w:after="120"/>
              <w:outlineLvl w:val="0"/>
              <w:rPr>
                <w:rFonts w:ascii="Perpetua" w:hAnsi="Perpetua"/>
                <w:b/>
                <w:i/>
              </w:rPr>
            </w:pPr>
            <w:r w:rsidRPr="004424E6">
              <w:rPr>
                <w:rFonts w:ascii="Perpetua" w:hAnsi="Perpetua"/>
              </w:rPr>
              <w:t xml:space="preserve">“8.1 </w:t>
            </w:r>
            <w:r w:rsidRPr="004424E6">
              <w:rPr>
                <w:rFonts w:ascii="Perpetua" w:hAnsi="Perpetua" w:cs="Helvetica"/>
                <w:color w:val="474747"/>
              </w:rPr>
              <w:t>Within a service area, it is technically impracticable to guarantee that the Service is available in each place within that area, or that capacity is available at all times to make and receive calls, or that the Service is free of faults or errors.”</w:t>
            </w:r>
          </w:p>
        </w:tc>
        <w:tc>
          <w:tcPr>
            <w:tcW w:w="2507" w:type="dxa"/>
          </w:tcPr>
          <w:p w:rsidR="007D0927" w:rsidRPr="004424E6" w:rsidRDefault="007D0927" w:rsidP="007A555B">
            <w:pPr>
              <w:spacing w:before="120" w:after="120"/>
              <w:outlineLvl w:val="0"/>
              <w:rPr>
                <w:rFonts w:ascii="Perpetua" w:hAnsi="Perpetua"/>
              </w:rPr>
            </w:pPr>
            <w:r w:rsidRPr="004424E6">
              <w:rPr>
                <w:rFonts w:ascii="Perpetua" w:hAnsi="Perpetua"/>
              </w:rPr>
              <w:t>There should be express acknowledgment that this provision does not detract from customers’ rights under the ACL.</w:t>
            </w:r>
          </w:p>
        </w:tc>
      </w:tr>
    </w:tbl>
    <w:p w:rsidR="007D0927" w:rsidRDefault="007D0927" w:rsidP="007D0927">
      <w:pPr>
        <w:spacing w:before="120" w:after="120"/>
        <w:jc w:val="both"/>
        <w:rPr>
          <w:rFonts w:ascii="Perpetua" w:hAnsi="Perpetua"/>
        </w:rPr>
        <w:sectPr w:rsidR="007D0927" w:rsidSect="00F65E19">
          <w:pgSz w:w="11900" w:h="16840"/>
          <w:pgMar w:top="1440" w:right="1800" w:bottom="1440" w:left="1800" w:header="708" w:footer="708" w:gutter="0"/>
          <w:cols w:space="708"/>
        </w:sectPr>
      </w:pPr>
    </w:p>
    <w:p w:rsidR="007D0927" w:rsidRDefault="007D0927" w:rsidP="007D0927">
      <w:pPr>
        <w:rPr>
          <w:rFonts w:ascii="Perpetua" w:hAnsi="Perpetu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3"/>
        <w:gridCol w:w="1276"/>
        <w:gridCol w:w="11"/>
        <w:gridCol w:w="2257"/>
        <w:gridCol w:w="2879"/>
      </w:tblGrid>
      <w:tr w:rsidR="007D0927" w:rsidRPr="008A0F20" w:rsidTr="00F65E19">
        <w:tc>
          <w:tcPr>
            <w:tcW w:w="2093" w:type="dxa"/>
          </w:tcPr>
          <w:p w:rsidR="007D0927" w:rsidRPr="00A6610D" w:rsidRDefault="007D0927" w:rsidP="007A555B">
            <w:pPr>
              <w:pStyle w:val="CommAHead"/>
              <w:rPr>
                <w:rFonts w:ascii="Perpetua" w:hAnsi="Perpetua"/>
                <w:b/>
              </w:rPr>
            </w:pPr>
            <w:bookmarkStart w:id="197" w:name="_Toc226476376"/>
            <w:bookmarkStart w:id="198" w:name="_Toc226477013"/>
            <w:bookmarkStart w:id="199" w:name="_Toc226477168"/>
            <w:bookmarkStart w:id="200" w:name="_Toc228286964"/>
            <w:r w:rsidRPr="00A6610D">
              <w:rPr>
                <w:rFonts w:ascii="Perpetua" w:hAnsi="Perpetua"/>
                <w:b/>
              </w:rPr>
              <w:t>Kogan Mobile</w:t>
            </w:r>
            <w:bookmarkEnd w:id="197"/>
            <w:bookmarkEnd w:id="198"/>
            <w:bookmarkEnd w:id="199"/>
            <w:bookmarkEnd w:id="200"/>
          </w:p>
        </w:tc>
        <w:tc>
          <w:tcPr>
            <w:tcW w:w="1276" w:type="dxa"/>
          </w:tcPr>
          <w:p w:rsidR="007D0927" w:rsidRPr="004424E6" w:rsidRDefault="007D0927" w:rsidP="007A555B">
            <w:pPr>
              <w:spacing w:before="120" w:after="120"/>
              <w:outlineLvl w:val="0"/>
              <w:rPr>
                <w:rFonts w:ascii="Perpetua" w:hAnsi="Perpetua"/>
                <w:b/>
              </w:rPr>
            </w:pPr>
          </w:p>
        </w:tc>
        <w:tc>
          <w:tcPr>
            <w:tcW w:w="2268" w:type="dxa"/>
            <w:gridSpan w:val="2"/>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8A0F20" w:rsidTr="00F65E19">
        <w:tc>
          <w:tcPr>
            <w:tcW w:w="2093" w:type="dxa"/>
          </w:tcPr>
          <w:p w:rsidR="007D0927" w:rsidRPr="004424E6" w:rsidRDefault="007D0927" w:rsidP="007A555B">
            <w:pPr>
              <w:spacing w:before="120" w:after="120"/>
              <w:rPr>
                <w:rFonts w:ascii="Perpetua" w:hAnsi="Perpetua"/>
                <w:b/>
              </w:rPr>
            </w:pPr>
            <w:r w:rsidRPr="004424E6">
              <w:rPr>
                <w:rFonts w:ascii="Perpetua" w:hAnsi="Perpetua"/>
                <w:b/>
              </w:rPr>
              <w:t>Legal obligation</w:t>
            </w:r>
          </w:p>
        </w:tc>
        <w:tc>
          <w:tcPr>
            <w:tcW w:w="1287" w:type="dxa"/>
            <w:gridSpan w:val="2"/>
          </w:tcPr>
          <w:p w:rsidR="007D0927" w:rsidRPr="004424E6" w:rsidRDefault="007D0927" w:rsidP="007A555B">
            <w:pPr>
              <w:spacing w:before="120" w:after="120"/>
              <w:rPr>
                <w:rFonts w:ascii="Perpetua" w:hAnsi="Perpetua"/>
                <w:b/>
              </w:rPr>
            </w:pPr>
            <w:r w:rsidRPr="004424E6">
              <w:rPr>
                <w:rFonts w:ascii="Perpetua" w:hAnsi="Perpetua"/>
                <w:b/>
              </w:rPr>
              <w:t xml:space="preserve">Compliant? </w:t>
            </w:r>
          </w:p>
        </w:tc>
        <w:tc>
          <w:tcPr>
            <w:tcW w:w="2257" w:type="dxa"/>
          </w:tcPr>
          <w:p w:rsidR="007D0927" w:rsidRPr="004424E6" w:rsidRDefault="007D0927" w:rsidP="007A555B">
            <w:pPr>
              <w:spacing w:before="120" w:after="120"/>
              <w:rPr>
                <w:rFonts w:ascii="Perpetua" w:hAnsi="Perpetua"/>
                <w:b/>
              </w:rPr>
            </w:pPr>
            <w:r w:rsidRPr="004424E6">
              <w:rPr>
                <w:rFonts w:ascii="Perpetua" w:hAnsi="Perpetua"/>
                <w:b/>
              </w:rPr>
              <w:t>Document/clause</w:t>
            </w:r>
          </w:p>
        </w:tc>
        <w:tc>
          <w:tcPr>
            <w:tcW w:w="2879" w:type="dxa"/>
          </w:tcPr>
          <w:p w:rsidR="007D0927" w:rsidRPr="004424E6" w:rsidRDefault="007D0927" w:rsidP="007A555B">
            <w:pPr>
              <w:spacing w:before="120" w:after="120"/>
              <w:rPr>
                <w:rFonts w:ascii="Perpetua" w:hAnsi="Perpetua"/>
                <w:b/>
              </w:rPr>
            </w:pPr>
            <w:r w:rsidRPr="004424E6">
              <w:rPr>
                <w:rFonts w:ascii="Perpetua" w:hAnsi="Perpetua"/>
                <w:b/>
              </w:rPr>
              <w:t>Comments</w:t>
            </w:r>
          </w:p>
        </w:tc>
      </w:tr>
      <w:tr w:rsidR="007D0927" w:rsidRPr="008A0F20" w:rsidTr="00F65E19">
        <w:tc>
          <w:tcPr>
            <w:tcW w:w="2093" w:type="dxa"/>
          </w:tcPr>
          <w:p w:rsidR="007D0927" w:rsidRPr="004424E6" w:rsidRDefault="007D0927" w:rsidP="007A555B">
            <w:pPr>
              <w:spacing w:before="120" w:after="120"/>
              <w:rPr>
                <w:rFonts w:ascii="Perpetua" w:hAnsi="Perpetua"/>
                <w:b/>
              </w:rPr>
            </w:pPr>
            <w:r w:rsidRPr="004424E6">
              <w:rPr>
                <w:rFonts w:ascii="Perpetua" w:hAnsi="Perpetua"/>
                <w:b/>
              </w:rPr>
              <w:t xml:space="preserve">TCP Code  - Disclosure </w:t>
            </w:r>
          </w:p>
        </w:tc>
        <w:tc>
          <w:tcPr>
            <w:tcW w:w="1276" w:type="dxa"/>
          </w:tcPr>
          <w:p w:rsidR="007D0927" w:rsidRPr="004424E6" w:rsidRDefault="007D0927" w:rsidP="007A555B">
            <w:pPr>
              <w:spacing w:before="120" w:after="120"/>
              <w:rPr>
                <w:rFonts w:ascii="Perpetua" w:hAnsi="Perpetua"/>
              </w:rPr>
            </w:pPr>
          </w:p>
        </w:tc>
        <w:tc>
          <w:tcPr>
            <w:tcW w:w="2268" w:type="dxa"/>
            <w:gridSpan w:val="2"/>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p>
        </w:tc>
      </w:tr>
      <w:tr w:rsidR="007D0927" w:rsidRPr="008A0F20" w:rsidTr="00F65E19">
        <w:tc>
          <w:tcPr>
            <w:tcW w:w="2093" w:type="dxa"/>
          </w:tcPr>
          <w:p w:rsidR="007D0927" w:rsidRPr="004424E6" w:rsidRDefault="007D0927" w:rsidP="007A555B">
            <w:pPr>
              <w:spacing w:before="120" w:after="120"/>
              <w:rPr>
                <w:rFonts w:ascii="Perpetua" w:hAnsi="Perpetua"/>
                <w:b/>
              </w:rPr>
            </w:pPr>
            <w:r w:rsidRPr="004424E6">
              <w:rPr>
                <w:rFonts w:ascii="Perpetua" w:hAnsi="Perpetua"/>
                <w:b/>
              </w:rPr>
              <w:t xml:space="preserve">Disclosure requirements under the TCP Code </w:t>
            </w:r>
          </w:p>
        </w:tc>
        <w:tc>
          <w:tcPr>
            <w:tcW w:w="1276" w:type="dxa"/>
          </w:tcPr>
          <w:p w:rsidR="007D0927" w:rsidRPr="004424E6" w:rsidRDefault="007D0927" w:rsidP="007A555B">
            <w:pPr>
              <w:spacing w:before="120" w:after="120"/>
              <w:rPr>
                <w:rFonts w:ascii="Perpetua" w:hAnsi="Perpetua"/>
              </w:rPr>
            </w:pPr>
          </w:p>
        </w:tc>
        <w:tc>
          <w:tcPr>
            <w:tcW w:w="2268" w:type="dxa"/>
            <w:gridSpan w:val="2"/>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p>
        </w:tc>
      </w:tr>
      <w:tr w:rsidR="007D0927" w:rsidRPr="008A0F20" w:rsidTr="00F65E19">
        <w:tc>
          <w:tcPr>
            <w:tcW w:w="2093" w:type="dxa"/>
          </w:tcPr>
          <w:p w:rsidR="007D0927" w:rsidRPr="004424E6" w:rsidRDefault="007D0927" w:rsidP="007A555B">
            <w:pPr>
              <w:spacing w:before="120" w:after="120"/>
              <w:rPr>
                <w:rFonts w:ascii="Perpetua" w:hAnsi="Perpetua"/>
              </w:rPr>
            </w:pPr>
            <w:r w:rsidRPr="004424E6">
              <w:rPr>
                <w:rFonts w:ascii="Perpetua" w:hAnsi="Perpetua"/>
                <w:b/>
              </w:rPr>
              <w:t xml:space="preserve">Website information about voluntary warranties and consumer guarantees (rule </w:t>
            </w:r>
            <w:r w:rsidRPr="004424E6">
              <w:rPr>
                <w:rFonts w:ascii="Perpetua" w:eastAsia="Cambria" w:hAnsi="Perpetua" w:cs="Century Gothic"/>
                <w:b/>
              </w:rPr>
              <w:t>4.1.3(f))</w:t>
            </w:r>
          </w:p>
        </w:tc>
        <w:tc>
          <w:tcPr>
            <w:tcW w:w="1276" w:type="dxa"/>
          </w:tcPr>
          <w:p w:rsidR="007D0927" w:rsidRPr="004424E6" w:rsidRDefault="007D0927" w:rsidP="007A555B">
            <w:pPr>
              <w:spacing w:before="120" w:after="120"/>
              <w:rPr>
                <w:rFonts w:ascii="Perpetua" w:hAnsi="Perpetua"/>
              </w:rPr>
            </w:pPr>
            <w:r w:rsidRPr="004424E6">
              <w:rPr>
                <w:rFonts w:ascii="Perpetua" w:hAnsi="Perpetua"/>
              </w:rPr>
              <w:t xml:space="preserve">No </w:t>
            </w:r>
          </w:p>
        </w:tc>
        <w:tc>
          <w:tcPr>
            <w:tcW w:w="2268" w:type="dxa"/>
            <w:gridSpan w:val="2"/>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r w:rsidRPr="004424E6">
              <w:rPr>
                <w:rFonts w:ascii="Perpetua" w:hAnsi="Perpetua"/>
              </w:rPr>
              <w:t xml:space="preserve">Information about </w:t>
            </w:r>
            <w:proofErr w:type="spellStart"/>
            <w:r w:rsidRPr="004424E6">
              <w:rPr>
                <w:rFonts w:ascii="Perpetua" w:hAnsi="Perpetua"/>
              </w:rPr>
              <w:t>Kogan</w:t>
            </w:r>
            <w:proofErr w:type="spellEnd"/>
            <w:r w:rsidRPr="004424E6">
              <w:rPr>
                <w:rFonts w:ascii="Perpetua" w:hAnsi="Perpetua"/>
              </w:rPr>
              <w:t xml:space="preserve"> Mobile’s voluntary warranties or the ACL consumer guarantees on the </w:t>
            </w:r>
            <w:proofErr w:type="spellStart"/>
            <w:r w:rsidRPr="004424E6">
              <w:rPr>
                <w:rFonts w:ascii="Perpetua" w:hAnsi="Perpetua"/>
              </w:rPr>
              <w:t>Kogan</w:t>
            </w:r>
            <w:proofErr w:type="spellEnd"/>
            <w:r w:rsidRPr="004424E6">
              <w:rPr>
                <w:rFonts w:ascii="Perpetua" w:hAnsi="Perpetua"/>
              </w:rPr>
              <w:t xml:space="preserve"> Mobile website could not be located.</w:t>
            </w:r>
          </w:p>
        </w:tc>
      </w:tr>
      <w:tr w:rsidR="007D0927" w:rsidRPr="008A0F20" w:rsidTr="00F65E19">
        <w:tc>
          <w:tcPr>
            <w:tcW w:w="2093" w:type="dxa"/>
          </w:tcPr>
          <w:p w:rsidR="007D0927" w:rsidRPr="004424E6" w:rsidRDefault="007D0927" w:rsidP="007A555B">
            <w:pPr>
              <w:spacing w:before="120" w:after="120"/>
              <w:rPr>
                <w:rFonts w:ascii="Perpetua" w:eastAsia="Cambria" w:hAnsi="Perpetua" w:cs="Century Gothic"/>
              </w:rPr>
            </w:pPr>
          </w:p>
        </w:tc>
        <w:tc>
          <w:tcPr>
            <w:tcW w:w="1276" w:type="dxa"/>
          </w:tcPr>
          <w:p w:rsidR="007D0927" w:rsidRPr="004424E6" w:rsidRDefault="007D0927" w:rsidP="007A555B">
            <w:pPr>
              <w:spacing w:before="120" w:after="120"/>
              <w:rPr>
                <w:rFonts w:ascii="Perpetua" w:hAnsi="Perpetua"/>
              </w:rPr>
            </w:pPr>
          </w:p>
        </w:tc>
        <w:tc>
          <w:tcPr>
            <w:tcW w:w="2268" w:type="dxa"/>
            <w:gridSpan w:val="2"/>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p>
        </w:tc>
      </w:tr>
      <w:tr w:rsidR="007D0927" w:rsidRPr="008A0F20" w:rsidTr="00F65E19">
        <w:tc>
          <w:tcPr>
            <w:tcW w:w="2093" w:type="dxa"/>
          </w:tcPr>
          <w:p w:rsidR="007D0927" w:rsidRPr="004424E6" w:rsidRDefault="007D0927" w:rsidP="007A555B">
            <w:pPr>
              <w:spacing w:before="120" w:after="120"/>
              <w:rPr>
                <w:rFonts w:ascii="Perpetua" w:eastAsia="Cambria" w:hAnsi="Perpetua" w:cs="Century Gothic"/>
                <w:b/>
              </w:rPr>
            </w:pPr>
            <w:r w:rsidRPr="004424E6">
              <w:rPr>
                <w:rFonts w:ascii="Perpetua" w:eastAsia="Cambria" w:hAnsi="Perpetua" w:cs="Century Gothic"/>
                <w:b/>
              </w:rPr>
              <w:t>All contract terms?</w:t>
            </w:r>
          </w:p>
        </w:tc>
        <w:tc>
          <w:tcPr>
            <w:tcW w:w="1276" w:type="dxa"/>
          </w:tcPr>
          <w:p w:rsidR="007D0927" w:rsidRPr="004424E6" w:rsidRDefault="007D0927" w:rsidP="007A555B">
            <w:pPr>
              <w:spacing w:before="120" w:after="120"/>
              <w:rPr>
                <w:rFonts w:ascii="Perpetua" w:hAnsi="Perpetua"/>
              </w:rPr>
            </w:pPr>
          </w:p>
        </w:tc>
        <w:tc>
          <w:tcPr>
            <w:tcW w:w="2268" w:type="dxa"/>
            <w:gridSpan w:val="2"/>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p>
        </w:tc>
      </w:tr>
      <w:tr w:rsidR="007D0927" w:rsidRPr="008A0F20" w:rsidTr="00F65E19">
        <w:tc>
          <w:tcPr>
            <w:tcW w:w="2093" w:type="dxa"/>
          </w:tcPr>
          <w:p w:rsidR="007D0927" w:rsidRPr="004424E6" w:rsidRDefault="007D0927" w:rsidP="007A555B">
            <w:pPr>
              <w:spacing w:before="120" w:after="120"/>
              <w:rPr>
                <w:rFonts w:ascii="Perpetua" w:hAnsi="Perpetua"/>
                <w:b/>
              </w:rPr>
            </w:pPr>
            <w:r w:rsidRPr="004424E6">
              <w:rPr>
                <w:rFonts w:ascii="Perpetua" w:eastAsia="Cambria" w:hAnsi="Perpetua" w:cs="Century Gothic"/>
                <w:b/>
              </w:rPr>
              <w:t xml:space="preserve">Available? (Rule 4.5.2) </w:t>
            </w:r>
          </w:p>
        </w:tc>
        <w:tc>
          <w:tcPr>
            <w:tcW w:w="1276"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268" w:type="dxa"/>
            <w:gridSpan w:val="2"/>
          </w:tcPr>
          <w:p w:rsidR="007D0927" w:rsidRPr="004424E6" w:rsidRDefault="007D0927" w:rsidP="007A555B">
            <w:pPr>
              <w:spacing w:before="120" w:after="120"/>
              <w:rPr>
                <w:rFonts w:ascii="Perpetua" w:hAnsi="Perpetua"/>
                <w:b/>
                <w:i/>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p>
        </w:tc>
        <w:tc>
          <w:tcPr>
            <w:tcW w:w="2879" w:type="dxa"/>
          </w:tcPr>
          <w:p w:rsidR="007D0927" w:rsidRPr="004424E6" w:rsidRDefault="007D0927" w:rsidP="007A555B">
            <w:pPr>
              <w:spacing w:before="120" w:after="120"/>
              <w:rPr>
                <w:rFonts w:ascii="Perpetua" w:hAnsi="Perpetua"/>
              </w:rPr>
            </w:pPr>
          </w:p>
        </w:tc>
      </w:tr>
      <w:tr w:rsidR="007D0927" w:rsidRPr="008A0F20" w:rsidTr="00F65E19">
        <w:tc>
          <w:tcPr>
            <w:tcW w:w="2093" w:type="dxa"/>
          </w:tcPr>
          <w:p w:rsidR="007D0927" w:rsidRPr="004424E6" w:rsidRDefault="007D0927" w:rsidP="007A555B">
            <w:pPr>
              <w:spacing w:before="120" w:after="120"/>
              <w:outlineLvl w:val="0"/>
              <w:rPr>
                <w:rFonts w:ascii="Perpetua" w:eastAsia="Cambria" w:hAnsi="Perpetua" w:cs="Century Gothic"/>
                <w:b/>
              </w:rPr>
            </w:pPr>
            <w:r w:rsidRPr="004424E6">
              <w:rPr>
                <w:rFonts w:ascii="Perpetua" w:eastAsia="Cambria" w:hAnsi="Perpetua" w:cs="Times"/>
                <w:b/>
              </w:rPr>
              <w:t xml:space="preserve">Easily accessed (rule 4.5.1) </w:t>
            </w:r>
          </w:p>
        </w:tc>
        <w:tc>
          <w:tcPr>
            <w:tcW w:w="1276"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268" w:type="dxa"/>
            <w:gridSpan w:val="2"/>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r w:rsidRPr="004424E6">
              <w:rPr>
                <w:rFonts w:ascii="Perpetua" w:hAnsi="Perpetua"/>
              </w:rPr>
              <w:t>Can be downloaded.</w:t>
            </w:r>
          </w:p>
        </w:tc>
      </w:tr>
      <w:tr w:rsidR="007D0927" w:rsidRPr="008A0F20" w:rsidTr="00F65E19">
        <w:tc>
          <w:tcPr>
            <w:tcW w:w="2093" w:type="dxa"/>
          </w:tcPr>
          <w:p w:rsidR="007D0927" w:rsidRPr="004424E6" w:rsidRDefault="007D0927" w:rsidP="007A555B">
            <w:pPr>
              <w:spacing w:before="120" w:after="120"/>
              <w:rPr>
                <w:rFonts w:ascii="Perpetua" w:hAnsi="Perpetua"/>
              </w:rPr>
            </w:pPr>
          </w:p>
        </w:tc>
        <w:tc>
          <w:tcPr>
            <w:tcW w:w="1276" w:type="dxa"/>
          </w:tcPr>
          <w:p w:rsidR="007D0927" w:rsidRPr="004424E6" w:rsidRDefault="007D0927" w:rsidP="007A555B">
            <w:pPr>
              <w:spacing w:before="120" w:after="120"/>
              <w:rPr>
                <w:rFonts w:ascii="Perpetua" w:hAnsi="Perpetua"/>
              </w:rPr>
            </w:pPr>
          </w:p>
        </w:tc>
        <w:tc>
          <w:tcPr>
            <w:tcW w:w="2268" w:type="dxa"/>
            <w:gridSpan w:val="2"/>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Transparency obligations under the TCP Code</w:t>
            </w:r>
          </w:p>
        </w:tc>
        <w:tc>
          <w:tcPr>
            <w:tcW w:w="1276" w:type="dxa"/>
          </w:tcPr>
          <w:p w:rsidR="007D0927" w:rsidRPr="004424E6" w:rsidRDefault="007D0927" w:rsidP="007A555B">
            <w:pPr>
              <w:spacing w:before="120" w:after="120"/>
              <w:outlineLvl w:val="0"/>
              <w:rPr>
                <w:rFonts w:ascii="Perpetua" w:hAnsi="Perpetua"/>
                <w:b/>
              </w:rPr>
            </w:pPr>
          </w:p>
        </w:tc>
        <w:tc>
          <w:tcPr>
            <w:tcW w:w="2268" w:type="dxa"/>
            <w:gridSpan w:val="2"/>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8A0F20" w:rsidTr="00F65E19">
        <w:tc>
          <w:tcPr>
            <w:tcW w:w="2093" w:type="dxa"/>
          </w:tcPr>
          <w:p w:rsidR="007D0927" w:rsidRPr="004424E6" w:rsidRDefault="007D0927" w:rsidP="007A555B">
            <w:pPr>
              <w:spacing w:before="120" w:after="120"/>
              <w:rPr>
                <w:rFonts w:ascii="Perpetua" w:hAnsi="Perpetua"/>
              </w:rPr>
            </w:pPr>
            <w:r w:rsidRPr="004424E6">
              <w:rPr>
                <w:rFonts w:ascii="Perpetua" w:hAnsi="Perpetua"/>
                <w:b/>
              </w:rPr>
              <w:t>Easily navigated? (Rule 4.5.1)</w:t>
            </w:r>
          </w:p>
        </w:tc>
        <w:tc>
          <w:tcPr>
            <w:tcW w:w="1276"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268" w:type="dxa"/>
            <w:gridSpan w:val="2"/>
          </w:tcPr>
          <w:p w:rsidR="007D0927" w:rsidRPr="004424E6" w:rsidRDefault="007D0927" w:rsidP="007A555B">
            <w:pPr>
              <w:spacing w:before="120" w:after="120"/>
              <w:outlineLvl w:val="0"/>
              <w:rPr>
                <w:rFonts w:ascii="Perpetua" w:hAnsi="Perpetua"/>
                <w:b/>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Would be assisted by an index and by hypertext links.</w:t>
            </w:r>
          </w:p>
        </w:tc>
      </w:tr>
      <w:tr w:rsidR="007D0927" w:rsidRPr="008A0F20" w:rsidTr="00F65E19">
        <w:tc>
          <w:tcPr>
            <w:tcW w:w="2093" w:type="dxa"/>
          </w:tcPr>
          <w:p w:rsidR="007D0927" w:rsidRPr="004424E6" w:rsidRDefault="007D0927" w:rsidP="007A555B">
            <w:pPr>
              <w:spacing w:before="120" w:after="120"/>
              <w:rPr>
                <w:rFonts w:ascii="Perpetua" w:hAnsi="Perpetua"/>
              </w:rPr>
            </w:pPr>
            <w:r w:rsidRPr="004424E6">
              <w:rPr>
                <w:rFonts w:ascii="Perpetua" w:hAnsi="Perpetua"/>
                <w:b/>
              </w:rPr>
              <w:t>Clear presentation? (4.5.1)</w:t>
            </w:r>
          </w:p>
        </w:tc>
        <w:tc>
          <w:tcPr>
            <w:tcW w:w="1276"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268" w:type="dxa"/>
            <w:gridSpan w:val="2"/>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p>
        </w:tc>
      </w:tr>
      <w:tr w:rsidR="007D0927" w:rsidRPr="008A0F20" w:rsidTr="00F65E19">
        <w:tc>
          <w:tcPr>
            <w:tcW w:w="2093" w:type="dxa"/>
          </w:tcPr>
          <w:p w:rsidR="007D0927" w:rsidRPr="004424E6" w:rsidRDefault="007D0927" w:rsidP="007A555B">
            <w:pPr>
              <w:spacing w:before="120" w:after="120"/>
              <w:outlineLvl w:val="0"/>
              <w:rPr>
                <w:rFonts w:ascii="Perpetua" w:hAnsi="Perpetua"/>
              </w:rPr>
            </w:pPr>
            <w:r w:rsidRPr="004424E6">
              <w:rPr>
                <w:rFonts w:ascii="Perpetua" w:hAnsi="Perpetua"/>
                <w:b/>
              </w:rPr>
              <w:t xml:space="preserve">Plain language? (Rule </w:t>
            </w:r>
            <w:r w:rsidRPr="004424E6">
              <w:rPr>
                <w:rFonts w:ascii="Perpetua" w:eastAsia="Cambria" w:hAnsi="Perpetua" w:cs="Century Gothic"/>
                <w:b/>
              </w:rPr>
              <w:t>4.5.2) </w:t>
            </w:r>
          </w:p>
        </w:tc>
        <w:tc>
          <w:tcPr>
            <w:tcW w:w="1276" w:type="dxa"/>
          </w:tcPr>
          <w:p w:rsidR="007D0927" w:rsidRPr="004424E6" w:rsidRDefault="007D0927" w:rsidP="007A555B">
            <w:pPr>
              <w:spacing w:before="120" w:after="120"/>
              <w:rPr>
                <w:rFonts w:ascii="Perpetua" w:hAnsi="Perpetua"/>
              </w:rPr>
            </w:pPr>
            <w:r w:rsidRPr="004424E6">
              <w:rPr>
                <w:rFonts w:ascii="Perpetua" w:hAnsi="Perpetua"/>
              </w:rPr>
              <w:t>Could do better</w:t>
            </w:r>
          </w:p>
        </w:tc>
        <w:tc>
          <w:tcPr>
            <w:tcW w:w="2268" w:type="dxa"/>
            <w:gridSpan w:val="2"/>
          </w:tcPr>
          <w:p w:rsidR="007D0927" w:rsidRPr="004424E6" w:rsidRDefault="007D0927" w:rsidP="007A555B">
            <w:pPr>
              <w:spacing w:before="120" w:after="120"/>
              <w:rPr>
                <w:rFonts w:ascii="Perpetua" w:hAnsi="Perpetua" w:cs="Calibri"/>
                <w:color w:val="262626"/>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r w:rsidRPr="004424E6">
              <w:rPr>
                <w:rFonts w:ascii="Perpetua" w:hAnsi="Perpetua" w:cs="Calibri"/>
                <w:color w:val="262626"/>
              </w:rPr>
              <w:t xml:space="preserve"> </w:t>
            </w:r>
          </w:p>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b/>
              </w:rPr>
            </w:pPr>
          </w:p>
        </w:tc>
        <w:tc>
          <w:tcPr>
            <w:tcW w:w="2879" w:type="dxa"/>
          </w:tcPr>
          <w:p w:rsidR="007D0927" w:rsidRPr="004424E6" w:rsidRDefault="007D0927" w:rsidP="007A555B">
            <w:pPr>
              <w:spacing w:before="120" w:after="120"/>
              <w:rPr>
                <w:rFonts w:ascii="Perpetua" w:hAnsi="Perpetua"/>
                <w:b/>
              </w:rPr>
            </w:pPr>
            <w:r w:rsidRPr="004424E6">
              <w:rPr>
                <w:rFonts w:ascii="Perpetua" w:hAnsi="Perpetua"/>
              </w:rPr>
              <w:t xml:space="preserve">Some of the drafting in the </w:t>
            </w:r>
            <w:proofErr w:type="spellStart"/>
            <w:r w:rsidRPr="004424E6">
              <w:rPr>
                <w:rFonts w:ascii="Perpetua" w:hAnsi="Perpetua"/>
              </w:rPr>
              <w:t>Kogan</w:t>
            </w:r>
            <w:proofErr w:type="spellEnd"/>
            <w:r w:rsidRPr="004424E6">
              <w:rPr>
                <w:rFonts w:ascii="Perpetua" w:hAnsi="Perpetua"/>
              </w:rPr>
              <w:t xml:space="preserve"> Mobile contracts was difficult to understand.</w:t>
            </w:r>
          </w:p>
        </w:tc>
      </w:tr>
      <w:tr w:rsidR="007D0927" w:rsidRPr="008A0F20" w:rsidTr="00F65E19">
        <w:tc>
          <w:tcPr>
            <w:tcW w:w="2093" w:type="dxa"/>
          </w:tcPr>
          <w:p w:rsidR="007D0927" w:rsidRPr="004424E6" w:rsidRDefault="007D0927" w:rsidP="007A555B">
            <w:pPr>
              <w:spacing w:before="120" w:after="120"/>
              <w:rPr>
                <w:rFonts w:ascii="Perpetua" w:hAnsi="Perpetua"/>
                <w:b/>
              </w:rPr>
            </w:pPr>
            <w:r w:rsidRPr="004424E6">
              <w:rPr>
                <w:rFonts w:ascii="Perpetua" w:hAnsi="Perpetua"/>
                <w:b/>
              </w:rPr>
              <w:t>Relationship between documents</w:t>
            </w:r>
          </w:p>
        </w:tc>
        <w:tc>
          <w:tcPr>
            <w:tcW w:w="1276" w:type="dxa"/>
          </w:tcPr>
          <w:p w:rsidR="007D0927" w:rsidRPr="004424E6" w:rsidRDefault="007D0927" w:rsidP="007A555B">
            <w:pPr>
              <w:spacing w:before="120" w:after="120"/>
              <w:outlineLvl w:val="0"/>
              <w:rPr>
                <w:rFonts w:ascii="Perpetua" w:hAnsi="Perpetua"/>
                <w:b/>
              </w:rPr>
            </w:pPr>
          </w:p>
        </w:tc>
        <w:tc>
          <w:tcPr>
            <w:tcW w:w="2268" w:type="dxa"/>
            <w:gridSpan w:val="2"/>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8A0F20" w:rsidTr="00F65E19">
        <w:tc>
          <w:tcPr>
            <w:tcW w:w="2093" w:type="dxa"/>
          </w:tcPr>
          <w:p w:rsidR="007D0927" w:rsidRPr="004424E6" w:rsidRDefault="007D0927" w:rsidP="007A555B">
            <w:pPr>
              <w:spacing w:before="120" w:after="120"/>
              <w:rPr>
                <w:rFonts w:ascii="Perpetua" w:hAnsi="Perpetua"/>
              </w:rPr>
            </w:pPr>
          </w:p>
        </w:tc>
        <w:tc>
          <w:tcPr>
            <w:tcW w:w="1276" w:type="dxa"/>
          </w:tcPr>
          <w:p w:rsidR="007D0927" w:rsidRPr="004424E6" w:rsidRDefault="007D0927" w:rsidP="007A555B">
            <w:pPr>
              <w:spacing w:before="120" w:after="120"/>
              <w:rPr>
                <w:rFonts w:ascii="Perpetua" w:hAnsi="Perpetua"/>
              </w:rPr>
            </w:pPr>
          </w:p>
        </w:tc>
        <w:tc>
          <w:tcPr>
            <w:tcW w:w="2268" w:type="dxa"/>
            <w:gridSpan w:val="2"/>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Substantive fairness under the ACL</w:t>
            </w:r>
          </w:p>
        </w:tc>
        <w:tc>
          <w:tcPr>
            <w:tcW w:w="1276" w:type="dxa"/>
          </w:tcPr>
          <w:p w:rsidR="007D0927" w:rsidRPr="004424E6" w:rsidRDefault="007D0927" w:rsidP="007A555B">
            <w:pPr>
              <w:spacing w:before="120" w:after="120"/>
              <w:outlineLvl w:val="0"/>
              <w:rPr>
                <w:rFonts w:ascii="Perpetua" w:hAnsi="Perpetua"/>
                <w:b/>
              </w:rPr>
            </w:pPr>
          </w:p>
        </w:tc>
        <w:tc>
          <w:tcPr>
            <w:tcW w:w="2268" w:type="dxa"/>
            <w:gridSpan w:val="2"/>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Unfair contract terms (</w:t>
            </w:r>
            <w:proofErr w:type="spellStart"/>
            <w:r w:rsidRPr="004424E6">
              <w:rPr>
                <w:rFonts w:ascii="Perpetua" w:hAnsi="Perpetua"/>
                <w:b/>
              </w:rPr>
              <w:t>pt</w:t>
            </w:r>
            <w:proofErr w:type="spellEnd"/>
            <w:r w:rsidRPr="004424E6">
              <w:rPr>
                <w:rFonts w:ascii="Perpetua" w:hAnsi="Perpetua"/>
                <w:b/>
              </w:rPr>
              <w:t xml:space="preserve"> 2-3)</w:t>
            </w:r>
          </w:p>
        </w:tc>
        <w:tc>
          <w:tcPr>
            <w:tcW w:w="1276" w:type="dxa"/>
          </w:tcPr>
          <w:p w:rsidR="007D0927" w:rsidRPr="004424E6" w:rsidRDefault="007D0927" w:rsidP="007A555B">
            <w:pPr>
              <w:spacing w:before="120" w:after="120"/>
              <w:outlineLvl w:val="0"/>
              <w:rPr>
                <w:rFonts w:ascii="Perpetua" w:hAnsi="Perpetua"/>
                <w:b/>
              </w:rPr>
            </w:pPr>
          </w:p>
        </w:tc>
        <w:tc>
          <w:tcPr>
            <w:tcW w:w="2268" w:type="dxa"/>
            <w:gridSpan w:val="2"/>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Entire agreement clause</w:t>
            </w:r>
          </w:p>
        </w:tc>
        <w:tc>
          <w:tcPr>
            <w:tcW w:w="1276" w:type="dxa"/>
          </w:tcPr>
          <w:p w:rsidR="007D0927" w:rsidRPr="004424E6" w:rsidRDefault="007D0927" w:rsidP="007A555B">
            <w:pPr>
              <w:spacing w:before="120" w:after="120"/>
              <w:outlineLvl w:val="0"/>
              <w:rPr>
                <w:rFonts w:ascii="Perpetua" w:hAnsi="Perpetua"/>
              </w:rPr>
            </w:pPr>
            <w:r w:rsidRPr="004424E6">
              <w:rPr>
                <w:rFonts w:ascii="Perpetua" w:hAnsi="Perpetua"/>
              </w:rPr>
              <w:t>Unfair</w:t>
            </w:r>
          </w:p>
        </w:tc>
        <w:tc>
          <w:tcPr>
            <w:tcW w:w="2268" w:type="dxa"/>
            <w:gridSpan w:val="2"/>
          </w:tcPr>
          <w:p w:rsidR="007D0927" w:rsidRPr="004424E6" w:rsidRDefault="007D0927" w:rsidP="007A555B">
            <w:pPr>
              <w:spacing w:before="120" w:after="120"/>
              <w:outlineLvl w:val="0"/>
              <w:rPr>
                <w:rFonts w:ascii="Perpetua" w:hAnsi="Perpetua"/>
                <w:b/>
                <w:i/>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p>
          <w:p w:rsidR="007D0927" w:rsidRPr="004424E6" w:rsidRDefault="007D0927" w:rsidP="007A555B">
            <w:pPr>
              <w:widowControl w:val="0"/>
              <w:autoSpaceDE w:val="0"/>
              <w:autoSpaceDN w:val="0"/>
              <w:adjustRightInd w:val="0"/>
              <w:spacing w:before="120" w:after="120"/>
              <w:rPr>
                <w:rFonts w:ascii="Perpetua" w:hAnsi="Perpetua"/>
                <w:b/>
              </w:rPr>
            </w:pPr>
            <w:r w:rsidRPr="004424E6">
              <w:rPr>
                <w:rFonts w:ascii="Perpetua" w:hAnsi="Perpetua" w:cs="Times"/>
                <w:color w:val="262626"/>
              </w:rPr>
              <w:lastRenderedPageBreak/>
              <w:t>“</w:t>
            </w:r>
            <w:r w:rsidRPr="004424E6">
              <w:rPr>
                <w:rFonts w:ascii="Perpetua" w:hAnsi="Perpetua" w:cs="Calibri"/>
                <w:color w:val="262626"/>
              </w:rPr>
              <w:t>17.1. The Service Terms constitutes the entire agreement between you and us. No understanding, arrangement or provision not expressly set out in the Service Terms will bind the parties.”</w:t>
            </w:r>
          </w:p>
        </w:tc>
        <w:tc>
          <w:tcPr>
            <w:tcW w:w="2879" w:type="dxa"/>
          </w:tcPr>
          <w:p w:rsidR="007D0927" w:rsidRPr="004424E6" w:rsidRDefault="007D0927" w:rsidP="007A555B">
            <w:pPr>
              <w:spacing w:before="120" w:after="120"/>
              <w:outlineLvl w:val="0"/>
              <w:rPr>
                <w:rFonts w:ascii="Perpetua" w:hAnsi="Perpetua"/>
                <w:b/>
              </w:rPr>
            </w:pPr>
            <w:r w:rsidRPr="004424E6">
              <w:rPr>
                <w:rFonts w:ascii="Perpetua" w:hAnsi="Perpetua"/>
              </w:rPr>
              <w:lastRenderedPageBreak/>
              <w:t xml:space="preserve">The entire agreement clause is unfair will probably be under the ACL. It is an attempt to restrict </w:t>
            </w:r>
            <w:r w:rsidRPr="004424E6">
              <w:rPr>
                <w:rFonts w:ascii="Perpetua" w:hAnsi="Perpetua"/>
              </w:rPr>
              <w:lastRenderedPageBreak/>
              <w:t xml:space="preserve">the rights of consumers under the general law. It favours the interests of the supplier and the impact of the clause is unlikely to be appreciated by consumers.  </w:t>
            </w: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lastRenderedPageBreak/>
              <w:t>Variation powers</w:t>
            </w:r>
          </w:p>
        </w:tc>
        <w:tc>
          <w:tcPr>
            <w:tcW w:w="1276" w:type="dxa"/>
          </w:tcPr>
          <w:p w:rsidR="007D0927" w:rsidRPr="004424E6" w:rsidRDefault="007D0927" w:rsidP="007A555B">
            <w:pPr>
              <w:spacing w:before="120" w:after="120"/>
              <w:outlineLvl w:val="0"/>
              <w:rPr>
                <w:rFonts w:ascii="Perpetua" w:hAnsi="Perpetua"/>
              </w:rPr>
            </w:pPr>
            <w:r>
              <w:rPr>
                <w:rFonts w:ascii="Perpetua" w:hAnsi="Perpetua"/>
              </w:rPr>
              <w:t>Probably u</w:t>
            </w:r>
            <w:r w:rsidRPr="004424E6">
              <w:rPr>
                <w:rFonts w:ascii="Perpetua" w:hAnsi="Perpetua"/>
              </w:rPr>
              <w:t>nfair</w:t>
            </w:r>
          </w:p>
        </w:tc>
        <w:tc>
          <w:tcPr>
            <w:tcW w:w="2268" w:type="dxa"/>
            <w:gridSpan w:val="2"/>
          </w:tcPr>
          <w:p w:rsidR="007D0927" w:rsidRPr="004424E6" w:rsidRDefault="007D0927" w:rsidP="007A555B">
            <w:pPr>
              <w:spacing w:before="120" w:after="120"/>
              <w:outlineLvl w:val="0"/>
              <w:rPr>
                <w:rFonts w:ascii="Perpetua" w:hAnsi="Perpetua"/>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r w:rsidRPr="004424E6">
              <w:rPr>
                <w:rFonts w:ascii="Perpetua" w:hAnsi="Perpetua"/>
              </w:rPr>
              <w:t xml:space="preserve"> </w:t>
            </w:r>
          </w:p>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b/>
              </w:rPr>
            </w:pPr>
            <w:r w:rsidRPr="004424E6" w:rsidDel="002F01E0">
              <w:rPr>
                <w:rFonts w:ascii="Perpetua" w:hAnsi="Perpetua"/>
              </w:rPr>
              <w:t xml:space="preserve"> </w:t>
            </w:r>
            <w:r w:rsidRPr="004424E6">
              <w:rPr>
                <w:rFonts w:ascii="Perpetua" w:hAnsi="Perpetua" w:cs="Calibri"/>
                <w:color w:val="262626"/>
              </w:rPr>
              <w:t>“2.7</w:t>
            </w:r>
            <w:proofErr w:type="gramStart"/>
            <w:r w:rsidRPr="004424E6">
              <w:rPr>
                <w:rFonts w:ascii="Perpetua" w:hAnsi="Perpetua" w:cs="Calibri"/>
                <w:color w:val="262626"/>
              </w:rPr>
              <w:t>.  We</w:t>
            </w:r>
            <w:proofErr w:type="gramEnd"/>
            <w:r w:rsidRPr="004424E6">
              <w:rPr>
                <w:rFonts w:ascii="Perpetua" w:hAnsi="Perpetua" w:cs="Calibri"/>
                <w:color w:val="262626"/>
              </w:rPr>
              <w:t xml:space="preserve"> reserve the right to modify fees and charges for Services and products we provide at any time by notice to you. You will be notified via email not less than 14 days prior to any such changes. Your continued use of the Service after such notice will constitute acceptance of the variation. Notices under the Service Terms must be sent by post, unless we specify an alternative means of giving notice in order to verify your identity.”</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This variation power is likely to be unfair and therefore void under the ACL. The term is unreasonably broad and unduly balanced in favour of the supplier. In particular, there is no fetter on the otherwise unlimited discretion to make changes. There is no clear right for consumers to terminate the contract if adversely affected by the changes.</w:t>
            </w: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p>
        </w:tc>
        <w:tc>
          <w:tcPr>
            <w:tcW w:w="1276" w:type="dxa"/>
          </w:tcPr>
          <w:p w:rsidR="007D0927" w:rsidRPr="004424E6" w:rsidRDefault="007D0927" w:rsidP="007A555B">
            <w:pPr>
              <w:spacing w:before="120" w:after="120"/>
              <w:outlineLvl w:val="0"/>
              <w:rPr>
                <w:rFonts w:ascii="Perpetua" w:hAnsi="Perpetua"/>
              </w:rPr>
            </w:pPr>
            <w:r>
              <w:rPr>
                <w:rFonts w:ascii="Perpetua" w:hAnsi="Perpetua"/>
              </w:rPr>
              <w:t>Probably u</w:t>
            </w:r>
            <w:r w:rsidRPr="004424E6">
              <w:rPr>
                <w:rFonts w:ascii="Perpetua" w:hAnsi="Perpetua"/>
              </w:rPr>
              <w:t>nfair</w:t>
            </w:r>
          </w:p>
        </w:tc>
        <w:tc>
          <w:tcPr>
            <w:tcW w:w="2268" w:type="dxa"/>
            <w:gridSpan w:val="2"/>
          </w:tcPr>
          <w:p w:rsidR="007D0927" w:rsidRPr="004424E6" w:rsidRDefault="007D0927" w:rsidP="007A555B">
            <w:pPr>
              <w:spacing w:before="120" w:after="120"/>
              <w:outlineLvl w:val="0"/>
              <w:rPr>
                <w:rFonts w:ascii="Perpetua" w:hAnsi="Perpetua"/>
                <w:b/>
                <w:i/>
              </w:rPr>
            </w:pPr>
            <w:r w:rsidRPr="004424E6">
              <w:rPr>
                <w:rFonts w:ascii="Perpetua" w:hAnsi="Perpetua" w:cs="Calibri"/>
                <w:color w:val="262626"/>
              </w:rPr>
              <w:t>‘11.1</w:t>
            </w:r>
            <w:proofErr w:type="gramStart"/>
            <w:r w:rsidRPr="004424E6">
              <w:rPr>
                <w:rFonts w:ascii="Perpetua" w:hAnsi="Perpetua" w:cs="Calibri"/>
                <w:color w:val="262626"/>
              </w:rPr>
              <w:t>.  We</w:t>
            </w:r>
            <w:proofErr w:type="gramEnd"/>
            <w:r w:rsidRPr="004424E6">
              <w:rPr>
                <w:rFonts w:ascii="Perpetua" w:hAnsi="Perpetua" w:cs="Calibri"/>
                <w:color w:val="262626"/>
              </w:rPr>
              <w:t xml:space="preserve"> reserve the right to amend the Service Terms, any service plans or Fees at any time upon notice (in such form as may be determined by us) to you. Notice via electronic mail to your electronic mail addresses, by the posting on our website and your continued use of or subscription to the Service will be sufficient notice for this purpose.”</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As above</w:t>
            </w:r>
          </w:p>
        </w:tc>
      </w:tr>
      <w:tr w:rsidR="007D0927" w:rsidRPr="008A0F20" w:rsidTr="00F65E19">
        <w:tc>
          <w:tcPr>
            <w:tcW w:w="2093" w:type="dxa"/>
          </w:tcPr>
          <w:p w:rsidR="007D0927" w:rsidRPr="004424E6" w:rsidRDefault="007D0927" w:rsidP="007A555B">
            <w:pPr>
              <w:spacing w:before="120" w:after="120"/>
              <w:rPr>
                <w:rFonts w:ascii="Perpetua" w:hAnsi="Perpetua"/>
              </w:rPr>
            </w:pPr>
            <w:r w:rsidRPr="004424E6">
              <w:rPr>
                <w:rFonts w:ascii="Perpetua" w:hAnsi="Perpetua"/>
                <w:b/>
              </w:rPr>
              <w:lastRenderedPageBreak/>
              <w:t>What happens at the end of a fixed term agreement?</w:t>
            </w:r>
          </w:p>
        </w:tc>
        <w:tc>
          <w:tcPr>
            <w:tcW w:w="1276" w:type="dxa"/>
          </w:tcPr>
          <w:p w:rsidR="007D0927" w:rsidRPr="004424E6" w:rsidRDefault="007D0927" w:rsidP="007A555B">
            <w:pPr>
              <w:spacing w:before="120" w:after="120"/>
              <w:rPr>
                <w:rFonts w:ascii="Perpetua" w:hAnsi="Perpetua"/>
                <w:b/>
              </w:rPr>
            </w:pPr>
          </w:p>
        </w:tc>
        <w:tc>
          <w:tcPr>
            <w:tcW w:w="2268" w:type="dxa"/>
            <w:gridSpan w:val="2"/>
          </w:tcPr>
          <w:p w:rsidR="007D0927" w:rsidRPr="004424E6" w:rsidRDefault="007D0927" w:rsidP="007A555B">
            <w:pPr>
              <w:spacing w:before="120" w:after="120"/>
              <w:outlineLvl w:val="0"/>
              <w:rPr>
                <w:rFonts w:ascii="Perpetua" w:hAnsi="Perpetua"/>
              </w:rPr>
            </w:pPr>
            <w:r w:rsidRPr="004424E6">
              <w:rPr>
                <w:rFonts w:ascii="Perpetua" w:hAnsi="Perpetua"/>
              </w:rPr>
              <w:t xml:space="preserve">No provision.  </w:t>
            </w:r>
          </w:p>
        </w:tc>
        <w:tc>
          <w:tcPr>
            <w:tcW w:w="2879" w:type="dxa"/>
          </w:tcPr>
          <w:p w:rsidR="007D0927" w:rsidRPr="004424E6" w:rsidRDefault="007D0927" w:rsidP="007A555B">
            <w:pPr>
              <w:spacing w:before="120" w:after="120"/>
              <w:rPr>
                <w:rFonts w:ascii="Perpetua" w:hAnsi="Perpetua"/>
                <w:b/>
              </w:rPr>
            </w:pPr>
          </w:p>
        </w:tc>
      </w:tr>
      <w:tr w:rsidR="007D0927" w:rsidRPr="008A0F20" w:rsidTr="00F65E19">
        <w:tc>
          <w:tcPr>
            <w:tcW w:w="2093" w:type="dxa"/>
          </w:tcPr>
          <w:p w:rsidR="007D0927" w:rsidRPr="004424E6" w:rsidRDefault="007D0927" w:rsidP="007A555B">
            <w:pPr>
              <w:spacing w:before="120" w:after="120"/>
              <w:outlineLvl w:val="0"/>
              <w:rPr>
                <w:rFonts w:ascii="Perpetua" w:hAnsi="Perpetua"/>
              </w:rPr>
            </w:pPr>
            <w:r w:rsidRPr="004424E6">
              <w:rPr>
                <w:rFonts w:ascii="Perpetua" w:hAnsi="Perpetua"/>
                <w:b/>
              </w:rPr>
              <w:t>Termination powers</w:t>
            </w:r>
          </w:p>
        </w:tc>
        <w:tc>
          <w:tcPr>
            <w:tcW w:w="1276" w:type="dxa"/>
          </w:tcPr>
          <w:p w:rsidR="007D0927" w:rsidRPr="004424E6" w:rsidRDefault="007D0927" w:rsidP="007A555B">
            <w:pPr>
              <w:spacing w:before="120" w:after="120"/>
              <w:outlineLvl w:val="0"/>
              <w:rPr>
                <w:rFonts w:ascii="Perpetua" w:hAnsi="Perpetua"/>
              </w:rPr>
            </w:pPr>
            <w:r w:rsidRPr="004424E6">
              <w:rPr>
                <w:rFonts w:ascii="Perpetua" w:hAnsi="Perpetua"/>
              </w:rPr>
              <w:t>Unfair</w:t>
            </w:r>
          </w:p>
        </w:tc>
        <w:tc>
          <w:tcPr>
            <w:tcW w:w="2268" w:type="dxa"/>
            <w:gridSpan w:val="2"/>
          </w:tcPr>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cs="Times"/>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r w:rsidRPr="004424E6">
              <w:rPr>
                <w:rFonts w:ascii="Perpetua" w:hAnsi="Perpetua" w:cs="Calibri"/>
                <w:color w:val="262626"/>
              </w:rPr>
              <w:t xml:space="preserve"> </w:t>
            </w:r>
          </w:p>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cs="Calibri"/>
                <w:color w:val="262626"/>
              </w:rPr>
              <w:t>“3.3 We reserve the right to suspend, without prior notice, provision of the Service in whole or part if, in our discretion, we consider that you have not complied with one or more of the terms in the Agreement or the Acceptable Use Policy or have otherwise misused or abused the Service.”</w:t>
            </w:r>
          </w:p>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cs="Times"/>
              </w:rPr>
            </w:pPr>
            <w:r w:rsidRPr="004424E6">
              <w:rPr>
                <w:rFonts w:ascii="Perpetua" w:hAnsi="Perpetua" w:cs="Calibri"/>
                <w:color w:val="262626"/>
              </w:rPr>
              <w:t>See also 7.1.</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This clause is </w:t>
            </w:r>
            <w:r>
              <w:rPr>
                <w:rFonts w:ascii="Perpetua" w:hAnsi="Perpetua"/>
              </w:rPr>
              <w:t xml:space="preserve">almost certainly </w:t>
            </w:r>
            <w:r w:rsidRPr="004424E6">
              <w:rPr>
                <w:rFonts w:ascii="Perpetua" w:hAnsi="Perpetua"/>
              </w:rPr>
              <w:t>unfair and void under the ACL</w:t>
            </w:r>
          </w:p>
          <w:p w:rsidR="007D0927" w:rsidRPr="004424E6" w:rsidRDefault="007D0927" w:rsidP="007A555B">
            <w:pPr>
              <w:spacing w:before="120" w:after="120"/>
              <w:outlineLvl w:val="0"/>
              <w:rPr>
                <w:rFonts w:ascii="Perpetua" w:hAnsi="Perpetua"/>
              </w:rPr>
            </w:pPr>
            <w:r w:rsidRPr="004424E6">
              <w:rPr>
                <w:rFonts w:ascii="Perpetua" w:hAnsi="Perpetua"/>
              </w:rPr>
              <w:t xml:space="preserve">The supplier has an absolute discretion to determine whether the customer has complied with the contract. The discretion should at least be qualified by a requirement of reasonableness. Even better, the matter should be one of law not discretion. </w:t>
            </w:r>
          </w:p>
          <w:p w:rsidR="007D0927" w:rsidRPr="004424E6" w:rsidRDefault="007D0927" w:rsidP="007A555B">
            <w:pPr>
              <w:spacing w:before="120" w:after="120"/>
              <w:outlineLvl w:val="0"/>
              <w:rPr>
                <w:rFonts w:ascii="Perpetua" w:hAnsi="Perpetua"/>
              </w:rPr>
            </w:pPr>
            <w:r w:rsidRPr="004424E6">
              <w:rPr>
                <w:rFonts w:ascii="Perpetua" w:hAnsi="Perpetua"/>
              </w:rPr>
              <w:t xml:space="preserve">The supplier should not have a right to suspend for any breach at all. The right to terminate should be limited at least to material breaches. </w:t>
            </w:r>
          </w:p>
        </w:tc>
      </w:tr>
      <w:tr w:rsidR="007D0927" w:rsidRPr="008A0F20" w:rsidTr="00F65E19">
        <w:tc>
          <w:tcPr>
            <w:tcW w:w="2093" w:type="dxa"/>
          </w:tcPr>
          <w:p w:rsidR="007D0927" w:rsidRPr="004424E6" w:rsidRDefault="007D0927" w:rsidP="007A555B">
            <w:pPr>
              <w:widowControl w:val="0"/>
              <w:numPr>
                <w:ilvl w:val="0"/>
                <w:numId w:val="13"/>
              </w:numPr>
              <w:tabs>
                <w:tab w:val="left" w:pos="220"/>
                <w:tab w:val="left" w:pos="720"/>
              </w:tabs>
              <w:autoSpaceDE w:val="0"/>
              <w:autoSpaceDN w:val="0"/>
              <w:adjustRightInd w:val="0"/>
              <w:spacing w:before="120" w:beforeAutospacing="0" w:after="120" w:afterAutospacing="0" w:line="240" w:lineRule="auto"/>
              <w:ind w:left="0" w:firstLine="0"/>
              <w:rPr>
                <w:rFonts w:ascii="Perpetua" w:hAnsi="Perpetua" w:cs="Times"/>
              </w:rPr>
            </w:pPr>
          </w:p>
        </w:tc>
        <w:tc>
          <w:tcPr>
            <w:tcW w:w="1276" w:type="dxa"/>
          </w:tcPr>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cs="Calibri"/>
                <w:color w:val="262626"/>
              </w:rPr>
            </w:pPr>
            <w:r>
              <w:rPr>
                <w:rFonts w:ascii="Perpetua" w:hAnsi="Perpetua" w:cs="Calibri"/>
                <w:color w:val="262626"/>
              </w:rPr>
              <w:t>Probably u</w:t>
            </w:r>
            <w:r w:rsidRPr="004424E6">
              <w:rPr>
                <w:rFonts w:ascii="Perpetua" w:hAnsi="Perpetua" w:cs="Calibri"/>
                <w:color w:val="262626"/>
              </w:rPr>
              <w:t>nfair</w:t>
            </w:r>
          </w:p>
        </w:tc>
        <w:tc>
          <w:tcPr>
            <w:tcW w:w="2268" w:type="dxa"/>
            <w:gridSpan w:val="2"/>
          </w:tcPr>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cs="Times"/>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r w:rsidRPr="004424E6">
              <w:rPr>
                <w:rFonts w:ascii="Perpetua" w:hAnsi="Perpetua" w:cs="Calibri"/>
                <w:color w:val="262626"/>
              </w:rPr>
              <w:t xml:space="preserve"> </w:t>
            </w:r>
          </w:p>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cs="Calibri"/>
                <w:color w:val="262626"/>
              </w:rPr>
            </w:pPr>
            <w:r w:rsidRPr="004424E6">
              <w:rPr>
                <w:rFonts w:ascii="Perpetua" w:hAnsi="Perpetua" w:cs="Calibri"/>
                <w:color w:val="262626"/>
              </w:rPr>
              <w:t>“7.2</w:t>
            </w:r>
            <w:r w:rsidRPr="004424E6">
              <w:rPr>
                <w:rFonts w:ascii="Perpetua" w:hAnsi="Perpetua" w:cs="Calibri"/>
                <w:color w:val="262626"/>
              </w:rPr>
              <w:tab/>
              <w:t xml:space="preserve">We may terminate the Service Terms immediately if: </w:t>
            </w:r>
          </w:p>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cs="Calibri"/>
                <w:color w:val="262626"/>
              </w:rPr>
            </w:pPr>
            <w:r w:rsidRPr="004424E6">
              <w:rPr>
                <w:rFonts w:ascii="Perpetua" w:hAnsi="Perpetua" w:cs="Calibri"/>
                <w:color w:val="262626"/>
              </w:rPr>
              <w:t>a) you have breached any provision of the Service Terms; …”</w:t>
            </w:r>
          </w:p>
        </w:tc>
        <w:tc>
          <w:tcPr>
            <w:tcW w:w="2879" w:type="dxa"/>
          </w:tcPr>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cs="Calibri"/>
                <w:color w:val="262626"/>
              </w:rPr>
            </w:pPr>
            <w:r w:rsidRPr="004424E6">
              <w:rPr>
                <w:rFonts w:ascii="Perpetua" w:hAnsi="Perpetua"/>
              </w:rPr>
              <w:t xml:space="preserve">The termination rights specified in this term are likely unfair and void under the ACL. The term is unreasonably broad. It allows the supplier to terminate in response to any breach, not merely material breaches. There is no right to notice or an opportunity to remedy. </w:t>
            </w: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Excessive use</w:t>
            </w:r>
          </w:p>
        </w:tc>
        <w:tc>
          <w:tcPr>
            <w:tcW w:w="1276" w:type="dxa"/>
          </w:tcPr>
          <w:p w:rsidR="007D0927" w:rsidRPr="004424E6" w:rsidRDefault="007D0927" w:rsidP="007A555B">
            <w:pPr>
              <w:spacing w:before="120" w:after="120"/>
              <w:outlineLvl w:val="0"/>
              <w:rPr>
                <w:rFonts w:ascii="Perpetua" w:hAnsi="Perpetua"/>
              </w:rPr>
            </w:pPr>
            <w:r w:rsidRPr="004424E6">
              <w:rPr>
                <w:rFonts w:ascii="Perpetua" w:hAnsi="Perpetua"/>
              </w:rPr>
              <w:t>Could do better</w:t>
            </w:r>
          </w:p>
        </w:tc>
        <w:tc>
          <w:tcPr>
            <w:tcW w:w="2268" w:type="dxa"/>
            <w:gridSpan w:val="2"/>
          </w:tcPr>
          <w:p w:rsidR="007D0927" w:rsidRPr="004424E6" w:rsidRDefault="007D0927" w:rsidP="007A555B">
            <w:pPr>
              <w:spacing w:before="120" w:after="120"/>
              <w:rPr>
                <w:rFonts w:ascii="Perpetua" w:hAnsi="Perpetua"/>
                <w:b/>
                <w:i/>
              </w:rPr>
            </w:pPr>
            <w:proofErr w:type="spellStart"/>
            <w:r w:rsidRPr="004424E6">
              <w:rPr>
                <w:rFonts w:ascii="Perpetua" w:hAnsi="Perpetua"/>
                <w:b/>
                <w:i/>
              </w:rPr>
              <w:t>Kogan</w:t>
            </w:r>
            <w:proofErr w:type="spellEnd"/>
            <w:r w:rsidRPr="004424E6">
              <w:rPr>
                <w:rFonts w:ascii="Perpetua" w:hAnsi="Perpetua"/>
                <w:b/>
                <w:i/>
              </w:rPr>
              <w:t xml:space="preserve"> mobile acceptable use policy</w:t>
            </w:r>
          </w:p>
          <w:p w:rsidR="007D0927" w:rsidRPr="004424E6" w:rsidRDefault="007D0927" w:rsidP="007A555B">
            <w:pPr>
              <w:widowControl w:val="0"/>
              <w:tabs>
                <w:tab w:val="left" w:pos="220"/>
                <w:tab w:val="left" w:pos="720"/>
              </w:tabs>
              <w:autoSpaceDE w:val="0"/>
              <w:autoSpaceDN w:val="0"/>
              <w:adjustRightInd w:val="0"/>
              <w:spacing w:after="240"/>
              <w:rPr>
                <w:rFonts w:ascii="Perpetua" w:hAnsi="Perpetua" w:cs="Times"/>
              </w:rPr>
            </w:pPr>
            <w:r w:rsidRPr="004424E6">
              <w:rPr>
                <w:rFonts w:ascii="Perpetua" w:hAnsi="Perpetua" w:cs="Calibri"/>
              </w:rPr>
              <w:t>“5.1 You must not:</w:t>
            </w:r>
          </w:p>
          <w:p w:rsidR="007D0927" w:rsidRPr="004424E6" w:rsidRDefault="007D0927" w:rsidP="007A555B">
            <w:pPr>
              <w:widowControl w:val="0"/>
              <w:tabs>
                <w:tab w:val="left" w:pos="220"/>
                <w:tab w:val="left" w:pos="720"/>
              </w:tabs>
              <w:autoSpaceDE w:val="0"/>
              <w:autoSpaceDN w:val="0"/>
              <w:adjustRightInd w:val="0"/>
              <w:spacing w:after="240"/>
              <w:rPr>
                <w:rFonts w:ascii="Perpetua" w:hAnsi="Perpetua"/>
              </w:rPr>
            </w:pPr>
            <w:r w:rsidRPr="004424E6">
              <w:rPr>
                <w:rFonts w:ascii="Perpetua" w:hAnsi="Perpetua" w:cs="Calibri"/>
              </w:rPr>
              <w:t xml:space="preserve">stay connected to the Service continuously for an unreasonable amount of time, or </w:t>
            </w:r>
            <w:r w:rsidRPr="004424E6">
              <w:rPr>
                <w:rFonts w:ascii="Perpetua" w:hAnsi="Perpetua" w:cs="Times"/>
              </w:rPr>
              <w:t> </w:t>
            </w:r>
            <w:r w:rsidRPr="004424E6">
              <w:rPr>
                <w:rFonts w:ascii="Perpetua" w:hAnsi="Perpetua" w:cs="Calibri"/>
              </w:rPr>
              <w:t xml:space="preserve">download or upload an unreasonable volume of data, given the purposes for which the Service is provided to you and the usage patterns of other users (for example, staying connected </w:t>
            </w:r>
            <w:r w:rsidRPr="004424E6">
              <w:rPr>
                <w:rFonts w:ascii="Perpetua" w:hAnsi="Perpetua" w:cs="Calibri"/>
              </w:rPr>
              <w:lastRenderedPageBreak/>
              <w:t>continuously for several days, or downloading gigabytes of data in a short period) …”</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lastRenderedPageBreak/>
              <w:t xml:space="preserve">This clause provides examples of unacceptable use. However, they are only examples. Greater consumer certainty would be provided by clear guidelines. </w:t>
            </w: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p>
        </w:tc>
        <w:tc>
          <w:tcPr>
            <w:tcW w:w="1276" w:type="dxa"/>
          </w:tcPr>
          <w:p w:rsidR="007D0927" w:rsidRPr="004424E6" w:rsidRDefault="007D0927" w:rsidP="007A555B">
            <w:pPr>
              <w:spacing w:before="120" w:after="120"/>
              <w:outlineLvl w:val="0"/>
              <w:rPr>
                <w:rFonts w:ascii="Perpetua" w:hAnsi="Perpetua"/>
              </w:rPr>
            </w:pPr>
            <w:r>
              <w:rPr>
                <w:rFonts w:ascii="Perpetua" w:hAnsi="Perpetua"/>
              </w:rPr>
              <w:t>Probably u</w:t>
            </w:r>
            <w:r w:rsidRPr="004424E6">
              <w:rPr>
                <w:rFonts w:ascii="Perpetua" w:hAnsi="Perpetua"/>
              </w:rPr>
              <w:t xml:space="preserve">nfair </w:t>
            </w:r>
          </w:p>
        </w:tc>
        <w:tc>
          <w:tcPr>
            <w:tcW w:w="2268" w:type="dxa"/>
            <w:gridSpan w:val="2"/>
          </w:tcPr>
          <w:p w:rsidR="007D0927" w:rsidRPr="004424E6" w:rsidRDefault="007D0927" w:rsidP="007A555B">
            <w:pPr>
              <w:spacing w:before="120" w:after="120"/>
              <w:rPr>
                <w:rFonts w:ascii="Perpetua" w:hAnsi="Perpetua"/>
                <w:b/>
                <w:i/>
              </w:rPr>
            </w:pPr>
            <w:proofErr w:type="spellStart"/>
            <w:r w:rsidRPr="004424E6">
              <w:rPr>
                <w:rFonts w:ascii="Perpetua" w:hAnsi="Perpetua"/>
                <w:b/>
                <w:i/>
              </w:rPr>
              <w:t>Kogan</w:t>
            </w:r>
            <w:proofErr w:type="spellEnd"/>
            <w:r w:rsidRPr="004424E6">
              <w:rPr>
                <w:rFonts w:ascii="Perpetua" w:hAnsi="Perpetua"/>
                <w:b/>
                <w:i/>
              </w:rPr>
              <w:t xml:space="preserve"> mobile acceptable use policy</w:t>
            </w:r>
          </w:p>
          <w:p w:rsidR="007D0927" w:rsidRPr="004424E6" w:rsidRDefault="007D0927" w:rsidP="007A555B">
            <w:pPr>
              <w:widowControl w:val="0"/>
              <w:tabs>
                <w:tab w:val="left" w:pos="220"/>
                <w:tab w:val="left" w:pos="720"/>
              </w:tabs>
              <w:autoSpaceDE w:val="0"/>
              <w:autoSpaceDN w:val="0"/>
              <w:adjustRightInd w:val="0"/>
              <w:spacing w:after="240"/>
              <w:rPr>
                <w:rFonts w:ascii="Perpetua" w:hAnsi="Perpetua" w:cs="Times"/>
              </w:rPr>
            </w:pPr>
            <w:r w:rsidRPr="004424E6">
              <w:rPr>
                <w:rFonts w:ascii="Perpetua" w:hAnsi="Perpetua" w:cs="Calibri"/>
              </w:rPr>
              <w:t>“You must not:</w:t>
            </w:r>
          </w:p>
          <w:p w:rsidR="007D0927" w:rsidRPr="004424E6" w:rsidRDefault="007D0927" w:rsidP="007A555B">
            <w:pPr>
              <w:widowControl w:val="0"/>
              <w:tabs>
                <w:tab w:val="left" w:pos="220"/>
                <w:tab w:val="left" w:pos="720"/>
              </w:tabs>
              <w:autoSpaceDE w:val="0"/>
              <w:autoSpaceDN w:val="0"/>
              <w:adjustRightInd w:val="0"/>
              <w:spacing w:after="240"/>
              <w:rPr>
                <w:rFonts w:ascii="Perpetua" w:hAnsi="Perpetua"/>
                <w:b/>
                <w:i/>
              </w:rPr>
            </w:pPr>
            <w:r w:rsidRPr="004424E6">
              <w:rPr>
                <w:rFonts w:ascii="Perpetua" w:hAnsi="Perpetua" w:cs="Calibri"/>
              </w:rPr>
              <w:t xml:space="preserve">use the Service in a way that is excessive or unreasonable (as reasonably determined by </w:t>
            </w:r>
            <w:r w:rsidRPr="004424E6">
              <w:rPr>
                <w:rFonts w:ascii="Perpetua" w:hAnsi="Perpetua" w:cs="Times"/>
              </w:rPr>
              <w:t> </w:t>
            </w:r>
            <w:r w:rsidRPr="004424E6">
              <w:rPr>
                <w:rFonts w:ascii="Perpetua" w:hAnsi="Perpetua" w:cs="Calibri"/>
              </w:rPr>
              <w:t xml:space="preserve">us, having regard to the limits that we consider reasonable for an individual that is using </w:t>
            </w:r>
            <w:r w:rsidRPr="004424E6">
              <w:rPr>
                <w:rFonts w:ascii="Perpetua" w:hAnsi="Perpetua" w:cs="Times"/>
              </w:rPr>
              <w:t> </w:t>
            </w:r>
            <w:r w:rsidRPr="004424E6">
              <w:rPr>
                <w:rFonts w:ascii="Perpetua" w:hAnsi="Perpetua" w:cs="Calibri"/>
              </w:rPr>
              <w:t xml:space="preserve">the Service for residential purposes only); </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This term is </w:t>
            </w:r>
            <w:r>
              <w:rPr>
                <w:rFonts w:ascii="Perpetua" w:hAnsi="Perpetua"/>
              </w:rPr>
              <w:t xml:space="preserve">probably </w:t>
            </w:r>
            <w:r w:rsidRPr="004424E6">
              <w:rPr>
                <w:rFonts w:ascii="Perpetua" w:hAnsi="Perpetua"/>
              </w:rPr>
              <w:t xml:space="preserve">unfair and void under the ACL because it gives the supplier an unfettered discretion over the level of use that is ‘unreasonable’. </w:t>
            </w: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Early termination fee</w:t>
            </w:r>
          </w:p>
        </w:tc>
        <w:tc>
          <w:tcPr>
            <w:tcW w:w="1276" w:type="dxa"/>
          </w:tcPr>
          <w:p w:rsidR="007D0927" w:rsidRPr="004424E6" w:rsidRDefault="007D0927" w:rsidP="007A555B">
            <w:pPr>
              <w:spacing w:before="120" w:after="120"/>
              <w:outlineLvl w:val="0"/>
              <w:rPr>
                <w:rFonts w:ascii="Perpetua" w:hAnsi="Perpetua"/>
                <w:b/>
              </w:rPr>
            </w:pPr>
          </w:p>
        </w:tc>
        <w:tc>
          <w:tcPr>
            <w:tcW w:w="2268" w:type="dxa"/>
            <w:gridSpan w:val="2"/>
          </w:tcPr>
          <w:p w:rsidR="007D0927" w:rsidRPr="004424E6" w:rsidRDefault="007D0927" w:rsidP="007A555B">
            <w:pPr>
              <w:spacing w:before="120" w:after="120"/>
              <w:rPr>
                <w:rFonts w:ascii="Perpetua" w:hAnsi="Perpetua"/>
              </w:rPr>
            </w:pPr>
            <w:r w:rsidRPr="004424E6">
              <w:rPr>
                <w:rFonts w:ascii="Perpetua" w:hAnsi="Perpetua"/>
              </w:rPr>
              <w:t>Not specified</w:t>
            </w:r>
          </w:p>
        </w:tc>
        <w:tc>
          <w:tcPr>
            <w:tcW w:w="2879" w:type="dxa"/>
          </w:tcPr>
          <w:p w:rsidR="007D0927" w:rsidRPr="004424E6" w:rsidRDefault="007D0927" w:rsidP="007A555B">
            <w:pPr>
              <w:spacing w:before="120" w:after="120"/>
              <w:outlineLvl w:val="0"/>
              <w:rPr>
                <w:rFonts w:ascii="Perpetua" w:hAnsi="Perpetua"/>
                <w:b/>
              </w:rPr>
            </w:pP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Dishono</w:t>
            </w:r>
            <w:r>
              <w:rPr>
                <w:rFonts w:ascii="Perpetua" w:hAnsi="Perpetua"/>
                <w:b/>
              </w:rPr>
              <w:t>u</w:t>
            </w:r>
            <w:r w:rsidRPr="004424E6">
              <w:rPr>
                <w:rFonts w:ascii="Perpetua" w:hAnsi="Perpetua"/>
                <w:b/>
              </w:rPr>
              <w:t>r fee</w:t>
            </w:r>
          </w:p>
        </w:tc>
        <w:tc>
          <w:tcPr>
            <w:tcW w:w="1276" w:type="dxa"/>
          </w:tcPr>
          <w:p w:rsidR="007D0927" w:rsidRPr="004424E6" w:rsidRDefault="007D0927" w:rsidP="007A555B">
            <w:pPr>
              <w:spacing w:before="120" w:after="120"/>
              <w:outlineLvl w:val="0"/>
              <w:rPr>
                <w:rFonts w:ascii="Perpetua" w:hAnsi="Perpetua"/>
              </w:rPr>
            </w:pPr>
            <w:r w:rsidRPr="004424E6">
              <w:rPr>
                <w:rFonts w:ascii="Perpetua" w:hAnsi="Perpetua"/>
              </w:rPr>
              <w:t>More information needed</w:t>
            </w:r>
          </w:p>
        </w:tc>
        <w:tc>
          <w:tcPr>
            <w:tcW w:w="2268" w:type="dxa"/>
            <w:gridSpan w:val="2"/>
          </w:tcPr>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cs="Times"/>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r w:rsidRPr="004424E6">
              <w:rPr>
                <w:rFonts w:ascii="Perpetua" w:hAnsi="Perpetua" w:cs="Calibri"/>
                <w:color w:val="262626"/>
              </w:rPr>
              <w:t xml:space="preserve"> </w:t>
            </w:r>
          </w:p>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b/>
              </w:rPr>
            </w:pPr>
            <w:r w:rsidRPr="004424E6">
              <w:rPr>
                <w:rFonts w:ascii="Perpetua" w:hAnsi="Perpetua" w:cs="Calibri"/>
                <w:color w:val="262626"/>
              </w:rPr>
              <w:t xml:space="preserve"> “2.9</w:t>
            </w:r>
            <w:proofErr w:type="gramStart"/>
            <w:r w:rsidRPr="004424E6">
              <w:rPr>
                <w:rFonts w:ascii="Perpetua" w:hAnsi="Perpetua" w:cs="Calibri"/>
                <w:color w:val="262626"/>
              </w:rPr>
              <w:t>.  Invalid</w:t>
            </w:r>
            <w:proofErr w:type="gramEnd"/>
            <w:r w:rsidRPr="004424E6">
              <w:rPr>
                <w:rFonts w:ascii="Perpetua" w:hAnsi="Perpetua" w:cs="Calibri"/>
                <w:color w:val="262626"/>
              </w:rPr>
              <w:t xml:space="preserve"> credit card transactions will be charged back to your account. Any fees incurred for credit card chargebacks will also be charged back to your account.”</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Customers should be informed about the amount of the fee.  </w:t>
            </w:r>
          </w:p>
        </w:tc>
      </w:tr>
      <w:tr w:rsidR="007D0927" w:rsidRPr="008A0F20" w:rsidTr="00F65E19">
        <w:tc>
          <w:tcPr>
            <w:tcW w:w="2093" w:type="dxa"/>
          </w:tcPr>
          <w:p w:rsidR="007D0927" w:rsidRPr="004424E6" w:rsidRDefault="007D0927" w:rsidP="007A555B">
            <w:pPr>
              <w:spacing w:before="120" w:after="120"/>
              <w:rPr>
                <w:rFonts w:ascii="Perpetua" w:hAnsi="Perpetua"/>
                <w:b/>
              </w:rPr>
            </w:pPr>
            <w:r w:rsidRPr="004424E6">
              <w:rPr>
                <w:rFonts w:ascii="Perpetua" w:hAnsi="Perpetua"/>
                <w:b/>
              </w:rPr>
              <w:t>Relocation</w:t>
            </w:r>
          </w:p>
        </w:tc>
        <w:tc>
          <w:tcPr>
            <w:tcW w:w="1276" w:type="dxa"/>
          </w:tcPr>
          <w:p w:rsidR="007D0927" w:rsidRPr="004424E6" w:rsidRDefault="007D0927" w:rsidP="007A555B">
            <w:pPr>
              <w:spacing w:before="120" w:after="120"/>
              <w:rPr>
                <w:rFonts w:ascii="Perpetua" w:hAnsi="Perpetua"/>
              </w:rPr>
            </w:pPr>
          </w:p>
        </w:tc>
        <w:tc>
          <w:tcPr>
            <w:tcW w:w="2268" w:type="dxa"/>
            <w:gridSpan w:val="2"/>
          </w:tcPr>
          <w:p w:rsidR="007D0927" w:rsidRPr="004424E6" w:rsidRDefault="007D0927" w:rsidP="007A555B">
            <w:pPr>
              <w:spacing w:before="120" w:after="120"/>
              <w:rPr>
                <w:rFonts w:ascii="Perpetua" w:hAnsi="Perpetua"/>
                <w:b/>
              </w:rPr>
            </w:pPr>
            <w:r w:rsidRPr="004424E6">
              <w:rPr>
                <w:rFonts w:ascii="Perpetua" w:hAnsi="Perpetua"/>
              </w:rPr>
              <w:t>Not specified</w:t>
            </w:r>
          </w:p>
        </w:tc>
        <w:tc>
          <w:tcPr>
            <w:tcW w:w="2879" w:type="dxa"/>
          </w:tcPr>
          <w:p w:rsidR="007D0927" w:rsidRPr="004424E6" w:rsidRDefault="007D0927" w:rsidP="007A555B">
            <w:pPr>
              <w:spacing w:before="120" w:after="120"/>
              <w:rPr>
                <w:rFonts w:ascii="Perpetua" w:hAnsi="Perpetua"/>
                <w:b/>
              </w:rPr>
            </w:pP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Assignment</w:t>
            </w:r>
          </w:p>
        </w:tc>
        <w:tc>
          <w:tcPr>
            <w:tcW w:w="1276" w:type="dxa"/>
          </w:tcPr>
          <w:p w:rsidR="007D0927" w:rsidRPr="004424E6" w:rsidRDefault="007D0927" w:rsidP="007A555B">
            <w:pPr>
              <w:spacing w:before="120" w:after="120"/>
              <w:outlineLvl w:val="0"/>
              <w:rPr>
                <w:rFonts w:ascii="Perpetua" w:hAnsi="Perpetua"/>
              </w:rPr>
            </w:pPr>
            <w:r w:rsidRPr="004424E6">
              <w:rPr>
                <w:rFonts w:ascii="Perpetua" w:hAnsi="Perpetua"/>
              </w:rPr>
              <w:t>Unfair</w:t>
            </w:r>
          </w:p>
        </w:tc>
        <w:tc>
          <w:tcPr>
            <w:tcW w:w="2268" w:type="dxa"/>
            <w:gridSpan w:val="2"/>
          </w:tcPr>
          <w:p w:rsidR="007D0927" w:rsidRPr="004424E6" w:rsidRDefault="007D0927" w:rsidP="007A555B">
            <w:pPr>
              <w:spacing w:before="120" w:after="120"/>
              <w:outlineLvl w:val="0"/>
              <w:rPr>
                <w:rFonts w:ascii="Perpetua" w:hAnsi="Perpetua"/>
                <w:b/>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r w:rsidRPr="004424E6">
              <w:rPr>
                <w:rFonts w:ascii="Perpetua" w:hAnsi="Perpetua"/>
              </w:rPr>
              <w:t xml:space="preserve"> “</w:t>
            </w:r>
            <w:r w:rsidRPr="004424E6">
              <w:rPr>
                <w:rFonts w:ascii="Perpetua" w:hAnsi="Perpetua" w:cs="Calibri"/>
                <w:color w:val="262626"/>
              </w:rPr>
              <w:t>12.2.  We may assign any of our rights or obligations under the Service Terms.”</w:t>
            </w:r>
            <w:r w:rsidRPr="004424E6">
              <w:rPr>
                <w:rFonts w:ascii="Perpetua" w:hAnsi="Perpetua"/>
              </w:rPr>
              <w:t xml:space="preserve"> </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This clause is unfair and probably void under the ACL. It does not provide any protection for the interests of consumers in cases of assignment.</w:t>
            </w: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Exclusive jurisdiction</w:t>
            </w:r>
          </w:p>
        </w:tc>
        <w:tc>
          <w:tcPr>
            <w:tcW w:w="1276" w:type="dxa"/>
          </w:tcPr>
          <w:p w:rsidR="007D0927" w:rsidRPr="004424E6" w:rsidRDefault="007D0927" w:rsidP="007A555B">
            <w:pPr>
              <w:spacing w:before="120" w:after="120"/>
              <w:outlineLvl w:val="0"/>
              <w:rPr>
                <w:rFonts w:ascii="Perpetua" w:hAnsi="Perpetua"/>
              </w:rPr>
            </w:pPr>
            <w:r w:rsidRPr="004424E6">
              <w:rPr>
                <w:rFonts w:ascii="Perpetua" w:hAnsi="Perpetua"/>
              </w:rPr>
              <w:t>Unfair</w:t>
            </w:r>
          </w:p>
        </w:tc>
        <w:tc>
          <w:tcPr>
            <w:tcW w:w="2268" w:type="dxa"/>
            <w:gridSpan w:val="2"/>
          </w:tcPr>
          <w:p w:rsidR="007D0927" w:rsidRPr="004424E6" w:rsidRDefault="007D0927" w:rsidP="007A555B">
            <w:pPr>
              <w:widowControl w:val="0"/>
              <w:autoSpaceDE w:val="0"/>
              <w:autoSpaceDN w:val="0"/>
              <w:adjustRightInd w:val="0"/>
              <w:spacing w:before="120" w:after="120"/>
              <w:rPr>
                <w:rFonts w:ascii="Perpetua" w:hAnsi="Perpetua"/>
                <w:b/>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r w:rsidRPr="004424E6">
              <w:rPr>
                <w:rFonts w:ascii="Perpetua" w:hAnsi="Perpetua"/>
              </w:rPr>
              <w:t xml:space="preserve"> “</w:t>
            </w:r>
            <w:r w:rsidRPr="004424E6">
              <w:rPr>
                <w:rFonts w:ascii="Perpetua" w:hAnsi="Perpetua" w:cs="Calibri"/>
                <w:color w:val="262626"/>
              </w:rPr>
              <w:t xml:space="preserve">14.1. The Service Terms are governed by the laws in force in Victoria, Australia and both you and we submit to the </w:t>
            </w:r>
            <w:r w:rsidRPr="004424E6">
              <w:rPr>
                <w:rFonts w:ascii="Perpetua" w:hAnsi="Perpetua" w:cs="Calibri"/>
                <w:color w:val="262626"/>
              </w:rPr>
              <w:lastRenderedPageBreak/>
              <w:t>exclusive jurisdiction of the Victorian courts.”</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lastRenderedPageBreak/>
              <w:t xml:space="preserve">It is unfair to require consumers to consent to an exclusive jurisdiction. Such measures have the effect of discouraging consumers outside of that jurisdiction from exercising their rights.  </w:t>
            </w: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p>
        </w:tc>
        <w:tc>
          <w:tcPr>
            <w:tcW w:w="1276" w:type="dxa"/>
          </w:tcPr>
          <w:p w:rsidR="007D0927" w:rsidRPr="004424E6" w:rsidRDefault="007D0927" w:rsidP="007A555B">
            <w:pPr>
              <w:spacing w:before="120" w:after="120"/>
              <w:outlineLvl w:val="0"/>
              <w:rPr>
                <w:rFonts w:ascii="Perpetua" w:hAnsi="Perpetua"/>
                <w:b/>
              </w:rPr>
            </w:pPr>
          </w:p>
        </w:tc>
        <w:tc>
          <w:tcPr>
            <w:tcW w:w="2268" w:type="dxa"/>
            <w:gridSpan w:val="2"/>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 xml:space="preserve">Consumer guarantees (ACL </w:t>
            </w:r>
            <w:proofErr w:type="spellStart"/>
            <w:r w:rsidRPr="004424E6">
              <w:rPr>
                <w:rFonts w:ascii="Perpetua" w:hAnsi="Perpetua"/>
                <w:b/>
              </w:rPr>
              <w:t>pt</w:t>
            </w:r>
            <w:proofErr w:type="spellEnd"/>
            <w:r w:rsidRPr="004424E6">
              <w:rPr>
                <w:rFonts w:ascii="Perpetua" w:hAnsi="Perpetua"/>
                <w:b/>
              </w:rPr>
              <w:t xml:space="preserve"> 3-2)</w:t>
            </w:r>
          </w:p>
        </w:tc>
        <w:tc>
          <w:tcPr>
            <w:tcW w:w="1276" w:type="dxa"/>
          </w:tcPr>
          <w:p w:rsidR="007D0927" w:rsidRPr="004424E6" w:rsidRDefault="007D0927" w:rsidP="007A555B">
            <w:pPr>
              <w:spacing w:before="120" w:after="120"/>
              <w:outlineLvl w:val="0"/>
              <w:rPr>
                <w:rFonts w:ascii="Perpetua" w:hAnsi="Perpetua"/>
                <w:b/>
              </w:rPr>
            </w:pPr>
          </w:p>
        </w:tc>
        <w:tc>
          <w:tcPr>
            <w:tcW w:w="2268" w:type="dxa"/>
            <w:gridSpan w:val="2"/>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Information about consumer guarantees in the contract</w:t>
            </w:r>
          </w:p>
        </w:tc>
        <w:tc>
          <w:tcPr>
            <w:tcW w:w="1276" w:type="dxa"/>
          </w:tcPr>
          <w:p w:rsidR="007D0927" w:rsidRPr="004424E6" w:rsidRDefault="007D0927" w:rsidP="007A555B">
            <w:pPr>
              <w:spacing w:before="120" w:after="120"/>
              <w:outlineLvl w:val="0"/>
              <w:rPr>
                <w:rFonts w:ascii="Perpetua" w:hAnsi="Perpetua"/>
              </w:rPr>
            </w:pPr>
            <w:r w:rsidRPr="004424E6">
              <w:rPr>
                <w:rFonts w:ascii="Perpetua" w:hAnsi="Perpetua"/>
              </w:rPr>
              <w:t>Could do better</w:t>
            </w:r>
          </w:p>
        </w:tc>
        <w:tc>
          <w:tcPr>
            <w:tcW w:w="2268" w:type="dxa"/>
            <w:gridSpan w:val="2"/>
          </w:tcPr>
          <w:p w:rsidR="007D0927" w:rsidRPr="004424E6" w:rsidRDefault="007D0927" w:rsidP="007A555B">
            <w:pPr>
              <w:spacing w:before="120" w:after="120"/>
              <w:outlineLvl w:val="0"/>
              <w:rPr>
                <w:rFonts w:ascii="Perpetua" w:hAnsi="Perpetua"/>
                <w:b/>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p>
        </w:tc>
        <w:tc>
          <w:tcPr>
            <w:tcW w:w="2879" w:type="dxa"/>
          </w:tcPr>
          <w:p w:rsidR="007D0927" w:rsidRPr="004424E6" w:rsidRDefault="007D0927" w:rsidP="007A555B">
            <w:pPr>
              <w:spacing w:before="120" w:after="120"/>
              <w:outlineLvl w:val="0"/>
              <w:rPr>
                <w:rFonts w:ascii="Perpetua" w:hAnsi="Perpetua"/>
                <w:b/>
              </w:rPr>
            </w:pPr>
            <w:r w:rsidRPr="004424E6">
              <w:rPr>
                <w:rFonts w:ascii="Perpetua" w:hAnsi="Perpetua"/>
              </w:rPr>
              <w:t>The contract contains a rather jumbled recognition of the ACL – using incorrect terminology and only a partial description of consumers’ rights</w:t>
            </w: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Exclusions and limitations consistent with consumer guarantees</w:t>
            </w:r>
          </w:p>
        </w:tc>
        <w:tc>
          <w:tcPr>
            <w:tcW w:w="1276" w:type="dxa"/>
          </w:tcPr>
          <w:p w:rsidR="007D0927" w:rsidRPr="004424E6" w:rsidRDefault="007D0927" w:rsidP="007A555B">
            <w:pPr>
              <w:spacing w:before="120" w:after="120"/>
              <w:outlineLvl w:val="0"/>
              <w:rPr>
                <w:rFonts w:ascii="Perpetua" w:hAnsi="Perpetua"/>
              </w:rPr>
            </w:pPr>
            <w:r w:rsidRPr="004424E6">
              <w:rPr>
                <w:rFonts w:ascii="Perpetua" w:hAnsi="Perpetua"/>
              </w:rPr>
              <w:t>Inaccurate</w:t>
            </w:r>
          </w:p>
        </w:tc>
        <w:tc>
          <w:tcPr>
            <w:tcW w:w="2268" w:type="dxa"/>
            <w:gridSpan w:val="2"/>
          </w:tcPr>
          <w:p w:rsidR="007D0927" w:rsidRPr="004424E6" w:rsidRDefault="007D0927" w:rsidP="007A555B">
            <w:pPr>
              <w:spacing w:before="120" w:after="120"/>
              <w:outlineLvl w:val="0"/>
              <w:rPr>
                <w:rFonts w:ascii="Perpetua" w:hAnsi="Perpetua"/>
                <w:b/>
                <w:i/>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p>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rPr>
            </w:pPr>
            <w:r w:rsidRPr="004424E6">
              <w:rPr>
                <w:rFonts w:ascii="Perpetua" w:hAnsi="Perpetua"/>
                <w:b/>
                <w:i/>
              </w:rPr>
              <w:t>“</w:t>
            </w:r>
            <w:r w:rsidRPr="004424E6">
              <w:rPr>
                <w:rFonts w:ascii="Perpetua" w:hAnsi="Perpetua" w:cs="Calibri"/>
                <w:color w:val="262626"/>
              </w:rPr>
              <w:t>8.1</w:t>
            </w:r>
            <w:proofErr w:type="gramStart"/>
            <w:r w:rsidRPr="004424E6">
              <w:rPr>
                <w:rFonts w:ascii="Perpetua" w:hAnsi="Perpetua" w:cs="Calibri"/>
                <w:color w:val="262626"/>
              </w:rPr>
              <w:t>.  When</w:t>
            </w:r>
            <w:proofErr w:type="gramEnd"/>
            <w:r w:rsidRPr="004424E6">
              <w:rPr>
                <w:rFonts w:ascii="Perpetua" w:hAnsi="Perpetua" w:cs="Calibri"/>
                <w:color w:val="262626"/>
              </w:rPr>
              <w:t xml:space="preserve"> “you” are a consumer as defined by any relevant law such as the Competition and Consumer Act 2010 (Consumer), then certain guarantees and other terms will be implied into the Service Terms for the benefit of the Consumer and, where prescribed by Law, those guarantees and other terms cannot be modified or excluded by the Service Terms (Consumer </w:t>
            </w:r>
            <w:r w:rsidRPr="004424E6">
              <w:rPr>
                <w:rFonts w:ascii="Perpetua" w:hAnsi="Perpetua" w:cs="Times"/>
                <w:color w:val="262626"/>
              </w:rPr>
              <w:t xml:space="preserve">Guarantees). </w:t>
            </w:r>
            <w:r w:rsidRPr="004424E6">
              <w:rPr>
                <w:rFonts w:ascii="Perpetua" w:hAnsi="Perpetua" w:cs="Calibri"/>
                <w:color w:val="262626"/>
              </w:rPr>
              <w:t xml:space="preserve">Two of these Statutory Warranties are implied warranties that we will provide services to a Consumer with due care and skill and that any goods supplied to a Consumer in connection with those services will be reasonably fit for the purpose supplied. These Consumer Guarantees applied to the extent required by Law and not able to be excluded or limited. In all other cases </w:t>
            </w:r>
            <w:r w:rsidRPr="004424E6">
              <w:rPr>
                <w:rFonts w:ascii="Perpetua" w:hAnsi="Perpetua" w:cs="Calibri"/>
                <w:color w:val="262626"/>
              </w:rPr>
              <w:lastRenderedPageBreak/>
              <w:t>and except where inconsistent with these Consumer Guarantees, the provisions of this clause 8 and clause 9 apply.”</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lastRenderedPageBreak/>
              <w:t xml:space="preserve">The recognition of the consumer guarantees in the ACL in this term is unlikely to save terms in other parts of the document, which limit the supplier’s service obligations and which do not acknowledge the impact of the ACL from the likelihood of being misleading and void. </w:t>
            </w:r>
          </w:p>
          <w:p w:rsidR="007D0927" w:rsidRPr="004424E6" w:rsidRDefault="007D0927" w:rsidP="007A555B">
            <w:pPr>
              <w:spacing w:before="120" w:after="120"/>
              <w:outlineLvl w:val="0"/>
              <w:rPr>
                <w:rFonts w:ascii="Perpetua" w:hAnsi="Perpetua"/>
              </w:rPr>
            </w:pPr>
            <w:r w:rsidRPr="004424E6">
              <w:rPr>
                <w:rFonts w:ascii="Perpetua" w:hAnsi="Perpetua"/>
              </w:rPr>
              <w:t xml:space="preserve">The language used in this term is inaccurate. For example, the relevant law should be referred to as the ACL. More significantly, the consumer guarantees are not implied into the contract. The language of ‘terms’ and ‘warranties’ is not used in the ACL. </w:t>
            </w:r>
          </w:p>
          <w:p w:rsidR="007D0927" w:rsidRPr="004424E6" w:rsidRDefault="007D0927" w:rsidP="007A555B">
            <w:pPr>
              <w:spacing w:before="120" w:after="120"/>
              <w:outlineLvl w:val="0"/>
              <w:rPr>
                <w:rFonts w:ascii="Perpetua" w:hAnsi="Perpetua"/>
                <w:b/>
              </w:rPr>
            </w:pPr>
          </w:p>
        </w:tc>
      </w:tr>
      <w:tr w:rsidR="007D0927" w:rsidRPr="008A0F20" w:rsidTr="00F65E19">
        <w:tc>
          <w:tcPr>
            <w:tcW w:w="2093" w:type="dxa"/>
          </w:tcPr>
          <w:p w:rsidR="007D0927" w:rsidRPr="004424E6" w:rsidRDefault="007D0927" w:rsidP="007A555B">
            <w:pPr>
              <w:spacing w:before="120" w:after="120"/>
              <w:outlineLvl w:val="0"/>
              <w:rPr>
                <w:rFonts w:ascii="Perpetua" w:hAnsi="Perpetua"/>
              </w:rPr>
            </w:pPr>
          </w:p>
        </w:tc>
        <w:tc>
          <w:tcPr>
            <w:tcW w:w="1276" w:type="dxa"/>
          </w:tcPr>
          <w:p w:rsidR="007D0927" w:rsidRPr="004424E6" w:rsidRDefault="007D0927" w:rsidP="007A555B">
            <w:pPr>
              <w:spacing w:before="120" w:after="120"/>
              <w:outlineLvl w:val="0"/>
              <w:rPr>
                <w:rFonts w:ascii="Perpetua" w:hAnsi="Perpetua"/>
              </w:rPr>
            </w:pPr>
            <w:r w:rsidRPr="004424E6">
              <w:rPr>
                <w:rFonts w:ascii="Perpetua" w:hAnsi="Perpetua"/>
              </w:rPr>
              <w:t>Inaccurate</w:t>
            </w:r>
          </w:p>
        </w:tc>
        <w:tc>
          <w:tcPr>
            <w:tcW w:w="2268" w:type="dxa"/>
            <w:gridSpan w:val="2"/>
          </w:tcPr>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rPr>
            </w:pPr>
            <w:r w:rsidRPr="004424E6">
              <w:rPr>
                <w:rFonts w:ascii="Perpetua" w:hAnsi="Perpetua"/>
              </w:rPr>
              <w:t>“</w:t>
            </w:r>
            <w:r w:rsidRPr="004424E6">
              <w:rPr>
                <w:rFonts w:ascii="Perpetua" w:hAnsi="Perpetua" w:cs="Calibri"/>
                <w:color w:val="262626"/>
              </w:rPr>
              <w:t>8.2</w:t>
            </w:r>
            <w:proofErr w:type="gramStart"/>
            <w:r w:rsidRPr="004424E6">
              <w:rPr>
                <w:rFonts w:ascii="Perpetua" w:hAnsi="Perpetua" w:cs="Calibri"/>
                <w:color w:val="262626"/>
              </w:rPr>
              <w:t>.  When</w:t>
            </w:r>
            <w:proofErr w:type="gramEnd"/>
            <w:r w:rsidRPr="004424E6">
              <w:rPr>
                <w:rFonts w:ascii="Perpetua" w:hAnsi="Perpetua" w:cs="Calibri"/>
                <w:color w:val="262626"/>
              </w:rPr>
              <w:t xml:space="preserve"> “you” are not a Consumer, our liability for breach of a Consumer Guarantee is limited to (at our election): …”</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This limitation of liability simply doesn’t work.  If a customer is not a ‘Consumer’ for the purposes of the ACL, then the consumer guarantees do not apply and cannot therefore be breached.  </w:t>
            </w:r>
          </w:p>
        </w:tc>
      </w:tr>
      <w:tr w:rsidR="007D0927" w:rsidRPr="008A0F20" w:rsidTr="00F65E19">
        <w:tc>
          <w:tcPr>
            <w:tcW w:w="2093" w:type="dxa"/>
          </w:tcPr>
          <w:p w:rsidR="007D0927" w:rsidRPr="004424E6" w:rsidRDefault="007D0927" w:rsidP="007A555B">
            <w:pPr>
              <w:spacing w:before="120" w:after="120"/>
              <w:rPr>
                <w:rFonts w:ascii="Perpetua" w:hAnsi="Perpetua"/>
                <w:b/>
              </w:rPr>
            </w:pPr>
          </w:p>
        </w:tc>
        <w:tc>
          <w:tcPr>
            <w:tcW w:w="1276" w:type="dxa"/>
          </w:tcPr>
          <w:p w:rsidR="007D0927" w:rsidRPr="004424E6" w:rsidRDefault="007D0927" w:rsidP="007A555B">
            <w:pPr>
              <w:spacing w:before="120" w:after="120"/>
              <w:rPr>
                <w:rFonts w:ascii="Perpetua" w:hAnsi="Perpetua"/>
              </w:rPr>
            </w:pPr>
            <w:r>
              <w:rPr>
                <w:rFonts w:ascii="Perpetua" w:hAnsi="Perpetua"/>
              </w:rPr>
              <w:t>Probably void</w:t>
            </w:r>
          </w:p>
        </w:tc>
        <w:tc>
          <w:tcPr>
            <w:tcW w:w="2268" w:type="dxa"/>
            <w:gridSpan w:val="2"/>
          </w:tcPr>
          <w:p w:rsidR="007D0927" w:rsidRPr="004424E6" w:rsidRDefault="007D0927" w:rsidP="007A555B">
            <w:pPr>
              <w:widowControl w:val="0"/>
              <w:autoSpaceDE w:val="0"/>
              <w:autoSpaceDN w:val="0"/>
              <w:adjustRightInd w:val="0"/>
              <w:spacing w:before="120" w:after="120"/>
              <w:rPr>
                <w:rFonts w:ascii="Perpetua" w:hAnsi="Perpetua"/>
                <w:b/>
                <w:i/>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r w:rsidRPr="004424E6">
              <w:rPr>
                <w:rFonts w:ascii="Perpetua" w:hAnsi="Perpetua" w:cs="Calibri"/>
                <w:color w:val="262626"/>
              </w:rPr>
              <w:t xml:space="preserve"> “8.3. Except in relation to breach of a Consumer Guarantee, we exclude all liability for:  a) breaches of any express or implied term, condition, guarantee or warranty; and b) negligence, …”</w:t>
            </w:r>
          </w:p>
        </w:tc>
        <w:tc>
          <w:tcPr>
            <w:tcW w:w="2879" w:type="dxa"/>
          </w:tcPr>
          <w:p w:rsidR="007D0927" w:rsidRPr="004424E6" w:rsidRDefault="007D0927" w:rsidP="007A555B">
            <w:pPr>
              <w:spacing w:before="120" w:after="120"/>
              <w:rPr>
                <w:rFonts w:ascii="Perpetua" w:hAnsi="Perpetua"/>
              </w:rPr>
            </w:pPr>
            <w:r w:rsidRPr="004424E6">
              <w:rPr>
                <w:rFonts w:ascii="Perpetua" w:hAnsi="Perpetua"/>
              </w:rPr>
              <w:t xml:space="preserve">In most cases, the consumer guarantees will prevent the supplier from excluding liability for negligence. The attempt to do so is also likely to be unfair under the ACL. </w:t>
            </w:r>
          </w:p>
          <w:p w:rsidR="007D0927" w:rsidRPr="004424E6" w:rsidRDefault="007D0927" w:rsidP="007A555B">
            <w:pPr>
              <w:spacing w:before="120" w:after="120"/>
              <w:rPr>
                <w:rFonts w:ascii="Perpetua" w:hAnsi="Perpetua"/>
              </w:rPr>
            </w:pPr>
            <w:r w:rsidRPr="004424E6">
              <w:rPr>
                <w:rFonts w:ascii="Perpetua" w:hAnsi="Perpetua"/>
              </w:rPr>
              <w:t xml:space="preserve">It is fundamental obligation in a service contract that the supplier will take reasonable care. To exclude liability for negligence detracts from this fundamental obligation to the detriment of consumers. </w:t>
            </w:r>
          </w:p>
        </w:tc>
      </w:tr>
      <w:tr w:rsidR="007D0927" w:rsidRPr="008A0F20" w:rsidTr="00F65E19">
        <w:tc>
          <w:tcPr>
            <w:tcW w:w="2093" w:type="dxa"/>
          </w:tcPr>
          <w:p w:rsidR="007D0927" w:rsidRPr="004424E6" w:rsidRDefault="007D0927" w:rsidP="007A555B">
            <w:pPr>
              <w:spacing w:before="120" w:after="120"/>
              <w:rPr>
                <w:rFonts w:ascii="Perpetua" w:hAnsi="Perpetua"/>
                <w:b/>
              </w:rPr>
            </w:pPr>
          </w:p>
        </w:tc>
        <w:tc>
          <w:tcPr>
            <w:tcW w:w="1276" w:type="dxa"/>
          </w:tcPr>
          <w:p w:rsidR="007D0927" w:rsidRPr="004424E6" w:rsidRDefault="007D0927" w:rsidP="007A555B">
            <w:pPr>
              <w:spacing w:before="120" w:after="120"/>
              <w:rPr>
                <w:rFonts w:ascii="Perpetua" w:hAnsi="Perpetua"/>
              </w:rPr>
            </w:pPr>
            <w:r w:rsidRPr="004424E6">
              <w:rPr>
                <w:rFonts w:ascii="Perpetua" w:hAnsi="Perpetua"/>
              </w:rPr>
              <w:t>Void and misleading</w:t>
            </w:r>
          </w:p>
        </w:tc>
        <w:tc>
          <w:tcPr>
            <w:tcW w:w="2268" w:type="dxa"/>
            <w:gridSpan w:val="2"/>
          </w:tcPr>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b/>
                <w:i/>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r w:rsidRPr="004424E6">
              <w:rPr>
                <w:rFonts w:ascii="Perpetua" w:hAnsi="Perpetua" w:cs="Calibri"/>
                <w:color w:val="262626"/>
              </w:rPr>
              <w:t xml:space="preserve"> “9.1.  You indemnify us against all claims, actions, proceedings, costs, expenses (including legal costs on a full indemnity basis), demands, liabilities, losses (whether direct, indirect or consequential) and damages which we may incur arising out of or pursuant to any negligent or illegal act or omission by you, breach by you of the Service Terms or our Acceptable Use Policy or any unauthorised use by you of the Service.”</w:t>
            </w:r>
          </w:p>
        </w:tc>
        <w:tc>
          <w:tcPr>
            <w:tcW w:w="2879" w:type="dxa"/>
          </w:tcPr>
          <w:p w:rsidR="007D0927" w:rsidRPr="004424E6" w:rsidRDefault="007D0927" w:rsidP="007A555B">
            <w:pPr>
              <w:spacing w:before="120" w:after="120"/>
              <w:rPr>
                <w:rFonts w:ascii="Perpetua" w:hAnsi="Perpetua"/>
              </w:rPr>
            </w:pPr>
            <w:r w:rsidRPr="004424E6">
              <w:rPr>
                <w:rFonts w:ascii="Perpetua" w:hAnsi="Perpetua"/>
              </w:rPr>
              <w:t xml:space="preserve">This clause should acknowledge that the obligation for customers to indemnify the supplier cannot detract from customers’ rights under the consumer guarantees in the ACL. </w:t>
            </w:r>
          </w:p>
          <w:p w:rsidR="007D0927" w:rsidRPr="004424E6" w:rsidRDefault="007D0927" w:rsidP="007A555B">
            <w:pPr>
              <w:spacing w:before="120" w:after="120"/>
              <w:rPr>
                <w:rFonts w:ascii="Perpetua" w:hAnsi="Perpetua"/>
              </w:rPr>
            </w:pPr>
            <w:r w:rsidRPr="004424E6">
              <w:rPr>
                <w:rFonts w:ascii="Perpetua" w:hAnsi="Perpetua"/>
              </w:rPr>
              <w:t xml:space="preserve">The term is also arguably too broad. For example, consumers should not have to indemnify the supplier against losses it could reasonably itself have avoided. </w:t>
            </w:r>
          </w:p>
        </w:tc>
      </w:tr>
      <w:tr w:rsidR="007D0927" w:rsidRPr="008A0F20" w:rsidTr="00F65E19">
        <w:tc>
          <w:tcPr>
            <w:tcW w:w="2093" w:type="dxa"/>
          </w:tcPr>
          <w:p w:rsidR="007D0927" w:rsidRPr="004424E6" w:rsidRDefault="007D0927" w:rsidP="007A555B">
            <w:pPr>
              <w:spacing w:before="120" w:after="120"/>
              <w:rPr>
                <w:rFonts w:ascii="Perpetua" w:hAnsi="Perpetua"/>
                <w:b/>
              </w:rPr>
            </w:pPr>
          </w:p>
        </w:tc>
        <w:tc>
          <w:tcPr>
            <w:tcW w:w="1276" w:type="dxa"/>
          </w:tcPr>
          <w:p w:rsidR="007D0927" w:rsidRPr="004424E6" w:rsidRDefault="007D0927" w:rsidP="007A555B">
            <w:pPr>
              <w:spacing w:before="120" w:after="120"/>
              <w:rPr>
                <w:rFonts w:ascii="Perpetua" w:hAnsi="Perpetua"/>
              </w:rPr>
            </w:pPr>
            <w:r>
              <w:rPr>
                <w:rFonts w:ascii="Perpetua" w:hAnsi="Perpetua"/>
              </w:rPr>
              <w:t>Arguably</w:t>
            </w:r>
            <w:r w:rsidRPr="004424E6">
              <w:rPr>
                <w:rFonts w:ascii="Perpetua" w:hAnsi="Perpetua"/>
              </w:rPr>
              <w:t xml:space="preserve"> misleading and void</w:t>
            </w:r>
          </w:p>
        </w:tc>
        <w:tc>
          <w:tcPr>
            <w:tcW w:w="2268" w:type="dxa"/>
            <w:gridSpan w:val="2"/>
          </w:tcPr>
          <w:p w:rsidR="007D0927" w:rsidRPr="004424E6" w:rsidRDefault="007D0927" w:rsidP="007A555B">
            <w:pPr>
              <w:spacing w:before="120" w:after="120"/>
              <w:rPr>
                <w:rFonts w:ascii="Perpetua" w:hAnsi="Perpetua"/>
                <w:b/>
                <w:i/>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p>
          <w:p w:rsidR="007D0927" w:rsidRPr="004424E6" w:rsidRDefault="007D0927" w:rsidP="007A555B">
            <w:pPr>
              <w:spacing w:before="120" w:after="120"/>
              <w:rPr>
                <w:rFonts w:ascii="Perpetua" w:hAnsi="Perpetua"/>
              </w:rPr>
            </w:pPr>
            <w:r w:rsidRPr="004424E6">
              <w:rPr>
                <w:rFonts w:ascii="Perpetua" w:hAnsi="Perpetua"/>
              </w:rPr>
              <w:t>13 Excludes liability for Force Majeure events</w:t>
            </w:r>
          </w:p>
        </w:tc>
        <w:tc>
          <w:tcPr>
            <w:tcW w:w="2879" w:type="dxa"/>
          </w:tcPr>
          <w:p w:rsidR="007D0927" w:rsidRPr="004424E6" w:rsidRDefault="007D0927" w:rsidP="007A555B">
            <w:pPr>
              <w:spacing w:before="120" w:after="120"/>
              <w:rPr>
                <w:rFonts w:ascii="Perpetua" w:hAnsi="Perpetua"/>
              </w:rPr>
            </w:pPr>
            <w:r w:rsidRPr="004424E6">
              <w:rPr>
                <w:rFonts w:ascii="Perpetua" w:hAnsi="Perpetua"/>
              </w:rPr>
              <w:t xml:space="preserve">The contract should acknowledge that this limitation of liability does not apply to the suppliers' liability for a failure to comply with a consumer guarantee. </w:t>
            </w:r>
          </w:p>
        </w:tc>
      </w:tr>
      <w:tr w:rsidR="007D0927" w:rsidRPr="008A0F20" w:rsidTr="00F65E19">
        <w:tc>
          <w:tcPr>
            <w:tcW w:w="2093" w:type="dxa"/>
          </w:tcPr>
          <w:p w:rsidR="007D0927" w:rsidRPr="004424E6" w:rsidRDefault="007D0927" w:rsidP="007A555B">
            <w:pPr>
              <w:widowControl w:val="0"/>
              <w:autoSpaceDE w:val="0"/>
              <w:autoSpaceDN w:val="0"/>
              <w:adjustRightInd w:val="0"/>
              <w:spacing w:before="120" w:after="120"/>
              <w:rPr>
                <w:rFonts w:ascii="Perpetua" w:hAnsi="Perpetua" w:cs="Times"/>
              </w:rPr>
            </w:pPr>
            <w:r w:rsidRPr="004424E6">
              <w:rPr>
                <w:rFonts w:ascii="Perpetua" w:hAnsi="Perpetua"/>
                <w:b/>
              </w:rPr>
              <w:t xml:space="preserve">Coverage </w:t>
            </w:r>
          </w:p>
        </w:tc>
        <w:tc>
          <w:tcPr>
            <w:tcW w:w="1276" w:type="dxa"/>
          </w:tcPr>
          <w:p w:rsidR="007D0927" w:rsidRPr="004424E6" w:rsidRDefault="007D0927" w:rsidP="007A555B">
            <w:pPr>
              <w:widowControl w:val="0"/>
              <w:autoSpaceDE w:val="0"/>
              <w:autoSpaceDN w:val="0"/>
              <w:adjustRightInd w:val="0"/>
              <w:spacing w:before="120" w:after="120"/>
              <w:rPr>
                <w:rFonts w:ascii="Perpetua" w:hAnsi="Perpetua" w:cs="Arial"/>
                <w:color w:val="262626"/>
              </w:rPr>
            </w:pPr>
            <w:r w:rsidRPr="004424E6">
              <w:rPr>
                <w:rFonts w:ascii="Perpetua" w:hAnsi="Perpetua"/>
              </w:rPr>
              <w:t xml:space="preserve">Arguably void and misleading </w:t>
            </w:r>
          </w:p>
        </w:tc>
        <w:tc>
          <w:tcPr>
            <w:tcW w:w="2268" w:type="dxa"/>
            <w:gridSpan w:val="2"/>
          </w:tcPr>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cs="Times"/>
              </w:rPr>
            </w:pPr>
            <w:proofErr w:type="spellStart"/>
            <w:r w:rsidRPr="004424E6">
              <w:rPr>
                <w:rFonts w:ascii="Perpetua" w:hAnsi="Perpetua"/>
                <w:b/>
                <w:i/>
              </w:rPr>
              <w:t>Kogan</w:t>
            </w:r>
            <w:proofErr w:type="spellEnd"/>
            <w:r w:rsidRPr="004424E6">
              <w:rPr>
                <w:rFonts w:ascii="Perpetua" w:hAnsi="Perpetua"/>
                <w:b/>
                <w:i/>
              </w:rPr>
              <w:t xml:space="preserve"> Mobile General Terms and Conditions</w:t>
            </w:r>
            <w:r w:rsidRPr="004424E6">
              <w:rPr>
                <w:rFonts w:ascii="Perpetua" w:hAnsi="Perpetua" w:cs="Calibri"/>
                <w:color w:val="262626"/>
              </w:rPr>
              <w:t xml:space="preserve"> “3.1 We do not warrant that the Service will be uninterrupted or error free and access to the Service may be interrupted for maintenance, to address security concerns, or due to other emergencies or for other reasons. We have the right to manage and control security and access to systems and information stored within our systems, as we deem appropriate. We may vary or suspend the Service (or any part of it).”</w:t>
            </w:r>
          </w:p>
          <w:p w:rsidR="007D0927" w:rsidRPr="004424E6" w:rsidRDefault="007D0927" w:rsidP="007A555B">
            <w:pPr>
              <w:widowControl w:val="0"/>
              <w:autoSpaceDE w:val="0"/>
              <w:autoSpaceDN w:val="0"/>
              <w:adjustRightInd w:val="0"/>
              <w:spacing w:before="120" w:after="120"/>
              <w:rPr>
                <w:rFonts w:ascii="Perpetua" w:hAnsi="Perpetua"/>
              </w:rPr>
            </w:pPr>
            <w:r w:rsidRPr="004424E6">
              <w:rPr>
                <w:rFonts w:ascii="Perpetua" w:hAnsi="Perpetua"/>
              </w:rPr>
              <w:t>See also 5.6.</w:t>
            </w:r>
          </w:p>
          <w:p w:rsidR="007D0927" w:rsidRPr="001518AD" w:rsidRDefault="007D0927" w:rsidP="007A555B">
            <w:pPr>
              <w:widowControl w:val="0"/>
              <w:autoSpaceDE w:val="0"/>
              <w:autoSpaceDN w:val="0"/>
              <w:adjustRightInd w:val="0"/>
              <w:spacing w:before="120" w:after="120"/>
              <w:rPr>
                <w:rFonts w:ascii="Perpetua" w:hAnsi="Perpetua" w:cs="Arial"/>
                <w:color w:val="262626"/>
              </w:rPr>
            </w:pPr>
            <w:r w:rsidRPr="001518AD">
              <w:rPr>
                <w:rFonts w:ascii="Perpetua" w:hAnsi="Perpetua"/>
              </w:rPr>
              <w:t xml:space="preserve">And similarly </w:t>
            </w:r>
            <w:proofErr w:type="spellStart"/>
            <w:r w:rsidRPr="001518AD">
              <w:rPr>
                <w:rFonts w:ascii="Perpetua" w:hAnsi="Perpetua"/>
                <w:b/>
                <w:i/>
              </w:rPr>
              <w:t>Kogan</w:t>
            </w:r>
            <w:proofErr w:type="spellEnd"/>
            <w:r w:rsidRPr="001518AD">
              <w:rPr>
                <w:rFonts w:ascii="Perpetua" w:hAnsi="Perpetua"/>
                <w:b/>
                <w:i/>
              </w:rPr>
              <w:t xml:space="preserve"> Mobile Prepaid Plan Terms and Conditions </w:t>
            </w:r>
            <w:r w:rsidRPr="001518AD">
              <w:rPr>
                <w:rFonts w:ascii="Perpetua" w:hAnsi="Perpetua"/>
              </w:rPr>
              <w:t>1.3.2</w:t>
            </w:r>
          </w:p>
        </w:tc>
        <w:tc>
          <w:tcPr>
            <w:tcW w:w="2879" w:type="dxa"/>
          </w:tcPr>
          <w:p w:rsidR="007D0927" w:rsidRPr="004424E6" w:rsidRDefault="007D0927" w:rsidP="007A555B">
            <w:pPr>
              <w:widowControl w:val="0"/>
              <w:autoSpaceDE w:val="0"/>
              <w:autoSpaceDN w:val="0"/>
              <w:adjustRightInd w:val="0"/>
              <w:spacing w:before="120" w:after="120"/>
              <w:rPr>
                <w:rFonts w:ascii="Perpetua" w:hAnsi="Perpetua" w:cs="Arial"/>
                <w:color w:val="262626"/>
              </w:rPr>
            </w:pPr>
            <w:r w:rsidRPr="004424E6">
              <w:rPr>
                <w:rFonts w:ascii="Perpetua" w:hAnsi="Perpetua"/>
              </w:rPr>
              <w:t xml:space="preserve">This limitation clause should acknowledge that the supplier is subject to non-excludable consumer guarantees of service under the ACL. </w:t>
            </w:r>
          </w:p>
        </w:tc>
      </w:tr>
      <w:tr w:rsidR="007D0927" w:rsidRPr="008A0F20" w:rsidTr="00F65E19">
        <w:tc>
          <w:tcPr>
            <w:tcW w:w="2093" w:type="dxa"/>
          </w:tcPr>
          <w:p w:rsidR="007D0927" w:rsidRPr="004424E6" w:rsidRDefault="007D0927" w:rsidP="007A555B">
            <w:pPr>
              <w:spacing w:before="120" w:after="120"/>
              <w:outlineLvl w:val="0"/>
              <w:rPr>
                <w:rFonts w:ascii="Perpetua" w:hAnsi="Perpetua"/>
                <w:b/>
              </w:rPr>
            </w:pPr>
          </w:p>
        </w:tc>
        <w:tc>
          <w:tcPr>
            <w:tcW w:w="1276" w:type="dxa"/>
          </w:tcPr>
          <w:p w:rsidR="007D0927" w:rsidRPr="004424E6" w:rsidRDefault="007D0927" w:rsidP="007A555B">
            <w:pPr>
              <w:spacing w:before="120" w:after="120"/>
              <w:outlineLvl w:val="0"/>
              <w:rPr>
                <w:rFonts w:ascii="Perpetua" w:hAnsi="Perpetua"/>
              </w:rPr>
            </w:pPr>
            <w:r w:rsidRPr="004424E6">
              <w:rPr>
                <w:rFonts w:ascii="Perpetua" w:hAnsi="Perpetua"/>
              </w:rPr>
              <w:t>Arguably unfair</w:t>
            </w:r>
          </w:p>
        </w:tc>
        <w:tc>
          <w:tcPr>
            <w:tcW w:w="2268" w:type="dxa"/>
            <w:gridSpan w:val="2"/>
          </w:tcPr>
          <w:p w:rsidR="007D0927" w:rsidRPr="004424E6" w:rsidRDefault="007D0927" w:rsidP="007A555B">
            <w:pPr>
              <w:spacing w:before="120" w:after="120"/>
              <w:outlineLvl w:val="0"/>
              <w:rPr>
                <w:rFonts w:ascii="Perpetua" w:hAnsi="Perpetua"/>
                <w:b/>
                <w:i/>
              </w:rPr>
            </w:pPr>
            <w:proofErr w:type="spellStart"/>
            <w:r w:rsidRPr="004424E6">
              <w:rPr>
                <w:rFonts w:ascii="Perpetua" w:hAnsi="Perpetua"/>
                <w:b/>
                <w:i/>
              </w:rPr>
              <w:t>Kogan</w:t>
            </w:r>
            <w:proofErr w:type="spellEnd"/>
            <w:r w:rsidRPr="004424E6">
              <w:rPr>
                <w:rFonts w:ascii="Perpetua" w:hAnsi="Perpetua"/>
                <w:b/>
                <w:i/>
              </w:rPr>
              <w:t xml:space="preserve"> Mobile Prepaid Plan Terms and Conditions</w:t>
            </w:r>
          </w:p>
          <w:p w:rsidR="007D0927" w:rsidRPr="004424E6" w:rsidRDefault="007D0927" w:rsidP="007A555B">
            <w:pPr>
              <w:spacing w:before="120" w:after="120"/>
              <w:outlineLvl w:val="0"/>
              <w:rPr>
                <w:rFonts w:ascii="Perpetua" w:hAnsi="Perpetua"/>
              </w:rPr>
            </w:pPr>
            <w:r w:rsidRPr="004424E6">
              <w:rPr>
                <w:rFonts w:ascii="Perpetua" w:hAnsi="Perpetua"/>
              </w:rPr>
              <w:t xml:space="preserve">“1.3.1 The service is not available in all areas of Australia. … You are responsible for inquiring whether coverage is available in the area in which you would normally use the Service.” </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Given the supplier has better exercise in assessing coverage than the customer; customers should not have primary or sole responsibility to assess this issue. The supplier should prompt the customer to check coverage at the time the contract is made. The customer should also have a right to terminate if the coverage is not of acceptable quality in the area in which they use the service. </w:t>
            </w:r>
          </w:p>
        </w:tc>
      </w:tr>
    </w:tbl>
    <w:p w:rsidR="007D0927" w:rsidRDefault="007D0927" w:rsidP="007A555B">
      <w:pPr>
        <w:rPr>
          <w:rFonts w:ascii="Perpetua" w:hAnsi="Perpetua"/>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27"/>
        <w:gridCol w:w="1484"/>
        <w:gridCol w:w="2751"/>
        <w:gridCol w:w="2454"/>
      </w:tblGrid>
      <w:tr w:rsidR="007D0927" w:rsidRPr="00402E4D" w:rsidTr="00F65E19">
        <w:tc>
          <w:tcPr>
            <w:tcW w:w="1827" w:type="dxa"/>
          </w:tcPr>
          <w:p w:rsidR="007D0927" w:rsidRPr="00A6610D" w:rsidRDefault="007D0927" w:rsidP="007A555B">
            <w:pPr>
              <w:pStyle w:val="CommAHead"/>
              <w:rPr>
                <w:rFonts w:ascii="Perpetua" w:hAnsi="Perpetua"/>
                <w:b/>
              </w:rPr>
            </w:pPr>
            <w:bookmarkStart w:id="201" w:name="_Toc226476377"/>
            <w:bookmarkStart w:id="202" w:name="_Toc226477014"/>
            <w:bookmarkStart w:id="203" w:name="_Toc226477169"/>
            <w:bookmarkStart w:id="204" w:name="_Toc228286965"/>
            <w:r w:rsidRPr="00A6610D">
              <w:rPr>
                <w:rFonts w:ascii="Perpetua" w:hAnsi="Perpetua"/>
                <w:b/>
              </w:rPr>
              <w:t>Netspeed</w:t>
            </w:r>
            <w:bookmarkEnd w:id="201"/>
            <w:bookmarkEnd w:id="202"/>
            <w:bookmarkEnd w:id="203"/>
            <w:bookmarkEnd w:id="204"/>
          </w:p>
        </w:tc>
        <w:tc>
          <w:tcPr>
            <w:tcW w:w="1484" w:type="dxa"/>
          </w:tcPr>
          <w:p w:rsidR="007D0927" w:rsidRPr="004424E6" w:rsidRDefault="007D0927" w:rsidP="007A555B">
            <w:pPr>
              <w:spacing w:before="120" w:after="120"/>
              <w:outlineLvl w:val="0"/>
              <w:rPr>
                <w:rFonts w:ascii="Perpetua" w:hAnsi="Perpetua"/>
                <w:b/>
              </w:rPr>
            </w:pPr>
          </w:p>
        </w:tc>
        <w:tc>
          <w:tcPr>
            <w:tcW w:w="2751" w:type="dxa"/>
          </w:tcPr>
          <w:p w:rsidR="007D0927" w:rsidRPr="004424E6" w:rsidRDefault="007D0927" w:rsidP="007A555B">
            <w:pPr>
              <w:spacing w:before="120" w:after="120"/>
              <w:outlineLvl w:val="0"/>
              <w:rPr>
                <w:rFonts w:ascii="Perpetua" w:hAnsi="Perpetua"/>
                <w:b/>
              </w:rPr>
            </w:pPr>
          </w:p>
        </w:tc>
        <w:tc>
          <w:tcPr>
            <w:tcW w:w="2454" w:type="dxa"/>
          </w:tcPr>
          <w:p w:rsidR="007D0927" w:rsidRPr="004424E6" w:rsidRDefault="007D0927" w:rsidP="007A555B">
            <w:pPr>
              <w:spacing w:before="120" w:after="120"/>
              <w:outlineLvl w:val="0"/>
              <w:rPr>
                <w:rFonts w:ascii="Perpetua" w:hAnsi="Perpetua"/>
                <w:b/>
              </w:rPr>
            </w:pPr>
          </w:p>
        </w:tc>
      </w:tr>
      <w:tr w:rsidR="007D0927" w:rsidRPr="00402E4D" w:rsidTr="00F65E19">
        <w:tc>
          <w:tcPr>
            <w:tcW w:w="1827" w:type="dxa"/>
          </w:tcPr>
          <w:p w:rsidR="007D0927" w:rsidRPr="004424E6" w:rsidRDefault="007D0927" w:rsidP="007A555B">
            <w:pPr>
              <w:spacing w:before="120" w:after="120"/>
              <w:rPr>
                <w:rFonts w:ascii="Perpetua" w:hAnsi="Perpetua"/>
                <w:b/>
              </w:rPr>
            </w:pPr>
            <w:r w:rsidRPr="004424E6">
              <w:rPr>
                <w:rFonts w:ascii="Perpetua" w:hAnsi="Perpetua"/>
                <w:b/>
              </w:rPr>
              <w:t>Legal obligation</w:t>
            </w:r>
          </w:p>
        </w:tc>
        <w:tc>
          <w:tcPr>
            <w:tcW w:w="1484" w:type="dxa"/>
          </w:tcPr>
          <w:p w:rsidR="007D0927" w:rsidRPr="004424E6" w:rsidRDefault="007D0927" w:rsidP="007A555B">
            <w:pPr>
              <w:spacing w:before="120" w:after="120"/>
              <w:rPr>
                <w:rFonts w:ascii="Perpetua" w:hAnsi="Perpetua"/>
                <w:b/>
              </w:rPr>
            </w:pPr>
            <w:r w:rsidRPr="004424E6">
              <w:rPr>
                <w:rFonts w:ascii="Perpetua" w:hAnsi="Perpetua"/>
                <w:b/>
              </w:rPr>
              <w:t xml:space="preserve">Compliant? </w:t>
            </w:r>
          </w:p>
        </w:tc>
        <w:tc>
          <w:tcPr>
            <w:tcW w:w="2751" w:type="dxa"/>
          </w:tcPr>
          <w:p w:rsidR="007D0927" w:rsidRPr="004424E6" w:rsidRDefault="007D0927" w:rsidP="007A555B">
            <w:pPr>
              <w:spacing w:before="120" w:after="120"/>
              <w:rPr>
                <w:rFonts w:ascii="Perpetua" w:hAnsi="Perpetua"/>
                <w:b/>
              </w:rPr>
            </w:pPr>
            <w:r w:rsidRPr="004424E6">
              <w:rPr>
                <w:rFonts w:ascii="Perpetua" w:hAnsi="Perpetua"/>
                <w:b/>
              </w:rPr>
              <w:t>Document/clause</w:t>
            </w:r>
          </w:p>
        </w:tc>
        <w:tc>
          <w:tcPr>
            <w:tcW w:w="2454" w:type="dxa"/>
          </w:tcPr>
          <w:p w:rsidR="007D0927" w:rsidRPr="004424E6" w:rsidRDefault="007D0927" w:rsidP="007A555B">
            <w:pPr>
              <w:spacing w:before="120" w:after="120"/>
              <w:rPr>
                <w:rFonts w:ascii="Perpetua" w:hAnsi="Perpetua"/>
                <w:b/>
              </w:rPr>
            </w:pPr>
            <w:r w:rsidRPr="004424E6">
              <w:rPr>
                <w:rFonts w:ascii="Perpetua" w:hAnsi="Perpetua"/>
                <w:b/>
              </w:rPr>
              <w:t>Comments</w:t>
            </w:r>
          </w:p>
        </w:tc>
      </w:tr>
      <w:tr w:rsidR="007D0927" w:rsidRPr="00402E4D" w:rsidTr="00F65E19">
        <w:tc>
          <w:tcPr>
            <w:tcW w:w="1827" w:type="dxa"/>
          </w:tcPr>
          <w:p w:rsidR="007D0927" w:rsidRPr="004424E6" w:rsidRDefault="007D0927" w:rsidP="007A555B">
            <w:pPr>
              <w:spacing w:before="120" w:after="120"/>
              <w:rPr>
                <w:rFonts w:ascii="Perpetua" w:hAnsi="Perpetua"/>
                <w:b/>
              </w:rPr>
            </w:pPr>
            <w:r w:rsidRPr="004424E6">
              <w:rPr>
                <w:rFonts w:ascii="Perpetua" w:hAnsi="Perpetua"/>
                <w:b/>
              </w:rPr>
              <w:t xml:space="preserve">Disclosure requirements under the TCP Code </w:t>
            </w:r>
          </w:p>
        </w:tc>
        <w:tc>
          <w:tcPr>
            <w:tcW w:w="1484" w:type="dxa"/>
          </w:tcPr>
          <w:p w:rsidR="007D0927" w:rsidRPr="004424E6" w:rsidRDefault="007D0927" w:rsidP="007A555B">
            <w:pPr>
              <w:spacing w:before="120" w:after="120"/>
              <w:rPr>
                <w:rFonts w:ascii="Perpetua" w:hAnsi="Perpetua"/>
                <w:b/>
              </w:rPr>
            </w:pPr>
          </w:p>
        </w:tc>
        <w:tc>
          <w:tcPr>
            <w:tcW w:w="2751" w:type="dxa"/>
          </w:tcPr>
          <w:p w:rsidR="007D0927" w:rsidRPr="004424E6" w:rsidRDefault="007D0927" w:rsidP="007A555B">
            <w:pPr>
              <w:spacing w:before="120" w:after="120"/>
              <w:rPr>
                <w:rFonts w:ascii="Perpetua" w:hAnsi="Perpetua"/>
                <w:b/>
              </w:rPr>
            </w:pPr>
          </w:p>
        </w:tc>
        <w:tc>
          <w:tcPr>
            <w:tcW w:w="2454" w:type="dxa"/>
          </w:tcPr>
          <w:p w:rsidR="007D0927" w:rsidRPr="004424E6" w:rsidRDefault="007D0927" w:rsidP="007A555B">
            <w:pPr>
              <w:spacing w:before="120" w:after="120"/>
              <w:rPr>
                <w:rFonts w:ascii="Perpetua" w:hAnsi="Perpetua"/>
                <w:b/>
              </w:rPr>
            </w:pPr>
          </w:p>
        </w:tc>
      </w:tr>
      <w:tr w:rsidR="007D0927" w:rsidRPr="00402E4D" w:rsidTr="00F65E19">
        <w:tc>
          <w:tcPr>
            <w:tcW w:w="1827" w:type="dxa"/>
          </w:tcPr>
          <w:p w:rsidR="007D0927" w:rsidRPr="004424E6" w:rsidRDefault="007D0927" w:rsidP="007A555B">
            <w:pPr>
              <w:spacing w:before="120" w:after="120"/>
              <w:rPr>
                <w:rFonts w:ascii="Perpetua" w:hAnsi="Perpetua"/>
              </w:rPr>
            </w:pPr>
            <w:r w:rsidRPr="004424E6">
              <w:rPr>
                <w:rFonts w:ascii="Perpetua" w:hAnsi="Perpetua"/>
                <w:b/>
              </w:rPr>
              <w:t xml:space="preserve">Website information about voluntary warranties and consumer guarantees (rule </w:t>
            </w:r>
            <w:r w:rsidRPr="004424E6">
              <w:rPr>
                <w:rFonts w:ascii="Perpetua" w:eastAsia="Cambria" w:hAnsi="Perpetua" w:cs="Century Gothic"/>
                <w:b/>
              </w:rPr>
              <w:t>4.1.3(f))</w:t>
            </w:r>
          </w:p>
        </w:tc>
        <w:tc>
          <w:tcPr>
            <w:tcW w:w="1484" w:type="dxa"/>
          </w:tcPr>
          <w:p w:rsidR="007D0927" w:rsidRPr="004424E6" w:rsidRDefault="007D0927" w:rsidP="007A555B">
            <w:pPr>
              <w:spacing w:before="120" w:after="120"/>
              <w:rPr>
                <w:rFonts w:ascii="Perpetua" w:hAnsi="Perpetua"/>
              </w:rPr>
            </w:pPr>
            <w:r w:rsidRPr="004424E6">
              <w:rPr>
                <w:rFonts w:ascii="Perpetua" w:hAnsi="Perpetua"/>
              </w:rPr>
              <w:t>No</w:t>
            </w:r>
          </w:p>
        </w:tc>
        <w:tc>
          <w:tcPr>
            <w:tcW w:w="2751" w:type="dxa"/>
          </w:tcPr>
          <w:p w:rsidR="007D0927" w:rsidRPr="004424E6" w:rsidRDefault="007D0927" w:rsidP="007A555B">
            <w:pPr>
              <w:spacing w:before="120" w:after="120"/>
              <w:rPr>
                <w:rFonts w:ascii="Perpetua" w:hAnsi="Perpetua"/>
              </w:rPr>
            </w:pPr>
          </w:p>
        </w:tc>
        <w:tc>
          <w:tcPr>
            <w:tcW w:w="2454" w:type="dxa"/>
          </w:tcPr>
          <w:p w:rsidR="007D0927" w:rsidRPr="004424E6" w:rsidRDefault="007D0927" w:rsidP="007A555B">
            <w:pPr>
              <w:spacing w:before="120" w:after="120"/>
              <w:rPr>
                <w:rFonts w:ascii="Perpetua" w:hAnsi="Perpetua"/>
              </w:rPr>
            </w:pPr>
            <w:r w:rsidRPr="004424E6">
              <w:rPr>
                <w:rFonts w:ascii="Perpetua" w:hAnsi="Perpetua"/>
              </w:rPr>
              <w:t xml:space="preserve">Information about </w:t>
            </w:r>
            <w:proofErr w:type="spellStart"/>
            <w:r w:rsidRPr="004424E6">
              <w:rPr>
                <w:rFonts w:ascii="Perpetua" w:hAnsi="Perpetua"/>
              </w:rPr>
              <w:t>Netspeed’s</w:t>
            </w:r>
            <w:proofErr w:type="spellEnd"/>
            <w:r w:rsidRPr="004424E6">
              <w:rPr>
                <w:rFonts w:ascii="Perpetua" w:hAnsi="Perpetua"/>
              </w:rPr>
              <w:t xml:space="preserve"> voluntary warranties or the ACL consumer guarantees could not be located on the </w:t>
            </w:r>
            <w:proofErr w:type="spellStart"/>
            <w:r w:rsidRPr="004424E6">
              <w:rPr>
                <w:rFonts w:ascii="Perpetua" w:hAnsi="Perpetua"/>
              </w:rPr>
              <w:t>Netspeed</w:t>
            </w:r>
            <w:proofErr w:type="spellEnd"/>
            <w:r w:rsidRPr="004424E6">
              <w:rPr>
                <w:rFonts w:ascii="Perpetua" w:hAnsi="Perpetua"/>
              </w:rPr>
              <w:t xml:space="preserve"> website.</w:t>
            </w:r>
          </w:p>
        </w:tc>
      </w:tr>
      <w:tr w:rsidR="007D0927" w:rsidRPr="00402E4D" w:rsidTr="00F65E19">
        <w:tc>
          <w:tcPr>
            <w:tcW w:w="1827" w:type="dxa"/>
          </w:tcPr>
          <w:p w:rsidR="007D0927" w:rsidRPr="004424E6" w:rsidRDefault="007D0927" w:rsidP="007A555B">
            <w:pPr>
              <w:spacing w:before="120" w:after="120"/>
              <w:rPr>
                <w:rFonts w:ascii="Perpetua" w:hAnsi="Perpetua"/>
                <w:b/>
              </w:rPr>
            </w:pPr>
          </w:p>
        </w:tc>
        <w:tc>
          <w:tcPr>
            <w:tcW w:w="1484" w:type="dxa"/>
          </w:tcPr>
          <w:p w:rsidR="007D0927" w:rsidRPr="004424E6" w:rsidRDefault="007D0927" w:rsidP="007A555B">
            <w:pPr>
              <w:spacing w:before="120" w:after="120"/>
              <w:rPr>
                <w:rFonts w:ascii="Perpetua" w:hAnsi="Perpetua"/>
              </w:rPr>
            </w:pPr>
          </w:p>
        </w:tc>
        <w:tc>
          <w:tcPr>
            <w:tcW w:w="2751" w:type="dxa"/>
          </w:tcPr>
          <w:p w:rsidR="007D0927" w:rsidRPr="004424E6" w:rsidRDefault="007D0927" w:rsidP="007A555B">
            <w:pPr>
              <w:spacing w:before="120" w:after="120"/>
              <w:rPr>
                <w:rFonts w:ascii="Perpetua" w:hAnsi="Perpetua"/>
              </w:rPr>
            </w:pPr>
          </w:p>
        </w:tc>
        <w:tc>
          <w:tcPr>
            <w:tcW w:w="2454" w:type="dxa"/>
          </w:tcPr>
          <w:p w:rsidR="007D0927" w:rsidRPr="004424E6" w:rsidRDefault="007D0927" w:rsidP="007A555B">
            <w:pPr>
              <w:spacing w:before="120" w:after="120"/>
              <w:rPr>
                <w:rFonts w:ascii="Perpetua" w:hAnsi="Perpetua"/>
              </w:rPr>
            </w:pPr>
          </w:p>
        </w:tc>
      </w:tr>
      <w:tr w:rsidR="007D0927" w:rsidRPr="00402E4D" w:rsidTr="00F65E19">
        <w:tc>
          <w:tcPr>
            <w:tcW w:w="1827" w:type="dxa"/>
          </w:tcPr>
          <w:p w:rsidR="007D0927" w:rsidRPr="004424E6" w:rsidRDefault="007D0927" w:rsidP="007A555B">
            <w:pPr>
              <w:spacing w:before="120" w:after="120"/>
              <w:rPr>
                <w:rFonts w:ascii="Perpetua" w:hAnsi="Perpetua"/>
              </w:rPr>
            </w:pPr>
            <w:r w:rsidRPr="004424E6">
              <w:rPr>
                <w:rFonts w:ascii="Perpetua" w:eastAsia="Cambria" w:hAnsi="Perpetua" w:cs="Century Gothic"/>
                <w:b/>
              </w:rPr>
              <w:t>All contract terms?</w:t>
            </w:r>
          </w:p>
        </w:tc>
        <w:tc>
          <w:tcPr>
            <w:tcW w:w="1484" w:type="dxa"/>
          </w:tcPr>
          <w:p w:rsidR="007D0927" w:rsidRPr="004424E6" w:rsidRDefault="007D0927" w:rsidP="007A555B">
            <w:pPr>
              <w:spacing w:before="120" w:after="120"/>
              <w:rPr>
                <w:rFonts w:ascii="Perpetua" w:hAnsi="Perpetua"/>
              </w:rPr>
            </w:pPr>
          </w:p>
        </w:tc>
        <w:tc>
          <w:tcPr>
            <w:tcW w:w="2751" w:type="dxa"/>
          </w:tcPr>
          <w:p w:rsidR="007D0927" w:rsidRPr="004424E6" w:rsidRDefault="007D0927" w:rsidP="007A555B">
            <w:pPr>
              <w:spacing w:before="120" w:after="120"/>
              <w:rPr>
                <w:rFonts w:ascii="Perpetua" w:hAnsi="Perpetua"/>
              </w:rPr>
            </w:pPr>
          </w:p>
        </w:tc>
        <w:tc>
          <w:tcPr>
            <w:tcW w:w="2454" w:type="dxa"/>
          </w:tcPr>
          <w:p w:rsidR="007D0927" w:rsidRPr="004424E6" w:rsidRDefault="007D0927" w:rsidP="007A555B">
            <w:pPr>
              <w:spacing w:before="120" w:after="120"/>
              <w:rPr>
                <w:rFonts w:ascii="Perpetua" w:hAnsi="Perpetua"/>
              </w:rPr>
            </w:pPr>
          </w:p>
        </w:tc>
      </w:tr>
      <w:tr w:rsidR="007D0927" w:rsidRPr="00402E4D" w:rsidTr="00F65E19">
        <w:tc>
          <w:tcPr>
            <w:tcW w:w="1827" w:type="dxa"/>
          </w:tcPr>
          <w:p w:rsidR="007D0927" w:rsidRPr="004424E6" w:rsidRDefault="007D0927" w:rsidP="007A555B">
            <w:pPr>
              <w:spacing w:before="120" w:after="120"/>
              <w:rPr>
                <w:rFonts w:ascii="Perpetua" w:hAnsi="Perpetua"/>
              </w:rPr>
            </w:pPr>
            <w:r w:rsidRPr="004424E6">
              <w:rPr>
                <w:rFonts w:ascii="Perpetua" w:eastAsia="Cambria" w:hAnsi="Perpetua" w:cs="Century Gothic"/>
                <w:b/>
              </w:rPr>
              <w:t xml:space="preserve">Available? (Rule 4.5.2) </w:t>
            </w:r>
          </w:p>
        </w:tc>
        <w:tc>
          <w:tcPr>
            <w:tcW w:w="1484"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751" w:type="dxa"/>
          </w:tcPr>
          <w:p w:rsidR="007D0927" w:rsidRPr="004424E6" w:rsidRDefault="007D0927" w:rsidP="007A555B">
            <w:pPr>
              <w:spacing w:before="120" w:after="120"/>
              <w:rPr>
                <w:rFonts w:ascii="Perpetua" w:hAnsi="Perpetua"/>
                <w:b/>
                <w:i/>
              </w:rPr>
            </w:pPr>
            <w:r w:rsidRPr="004424E6">
              <w:rPr>
                <w:rFonts w:ascii="Perpetua" w:hAnsi="Perpetua"/>
                <w:b/>
                <w:i/>
              </w:rPr>
              <w:t>General Terms and Conditions</w:t>
            </w:r>
          </w:p>
        </w:tc>
        <w:tc>
          <w:tcPr>
            <w:tcW w:w="2454" w:type="dxa"/>
          </w:tcPr>
          <w:p w:rsidR="007D0927" w:rsidRPr="004424E6" w:rsidRDefault="007D0927" w:rsidP="007A555B">
            <w:pPr>
              <w:spacing w:before="120" w:after="120"/>
              <w:rPr>
                <w:rFonts w:ascii="Perpetua" w:hAnsi="Perpetua"/>
              </w:rPr>
            </w:pPr>
          </w:p>
        </w:tc>
      </w:tr>
      <w:tr w:rsidR="007D0927" w:rsidRPr="00402E4D" w:rsidTr="00F65E19">
        <w:tc>
          <w:tcPr>
            <w:tcW w:w="1827" w:type="dxa"/>
          </w:tcPr>
          <w:p w:rsidR="007D0927" w:rsidRPr="004424E6" w:rsidRDefault="007D0927" w:rsidP="007A555B">
            <w:pPr>
              <w:spacing w:before="120" w:after="120"/>
              <w:rPr>
                <w:rFonts w:ascii="Perpetua" w:eastAsia="Cambria" w:hAnsi="Perpetua" w:cs="Century Gothic"/>
              </w:rPr>
            </w:pPr>
            <w:r w:rsidRPr="004424E6">
              <w:rPr>
                <w:rFonts w:ascii="Perpetua" w:eastAsia="Cambria" w:hAnsi="Perpetua" w:cs="Times"/>
                <w:b/>
              </w:rPr>
              <w:t xml:space="preserve">Easily accessed (rule 4.5.1) </w:t>
            </w:r>
          </w:p>
        </w:tc>
        <w:tc>
          <w:tcPr>
            <w:tcW w:w="1484" w:type="dxa"/>
          </w:tcPr>
          <w:p w:rsidR="007D0927" w:rsidRPr="004424E6" w:rsidRDefault="007D0927" w:rsidP="007A555B">
            <w:pPr>
              <w:spacing w:before="120" w:after="120"/>
              <w:rPr>
                <w:rFonts w:ascii="Perpetua" w:hAnsi="Perpetua"/>
              </w:rPr>
            </w:pPr>
            <w:r w:rsidRPr="004424E6">
              <w:rPr>
                <w:rFonts w:ascii="Perpetua" w:hAnsi="Perpetua"/>
              </w:rPr>
              <w:t>Could do better</w:t>
            </w:r>
          </w:p>
        </w:tc>
        <w:tc>
          <w:tcPr>
            <w:tcW w:w="2751" w:type="dxa"/>
          </w:tcPr>
          <w:p w:rsidR="007D0927" w:rsidRPr="004424E6" w:rsidRDefault="007D0927" w:rsidP="007A555B">
            <w:pPr>
              <w:spacing w:before="120" w:after="120"/>
              <w:rPr>
                <w:rFonts w:ascii="Perpetua" w:hAnsi="Perpetua"/>
              </w:rPr>
            </w:pPr>
          </w:p>
        </w:tc>
        <w:tc>
          <w:tcPr>
            <w:tcW w:w="2454" w:type="dxa"/>
          </w:tcPr>
          <w:p w:rsidR="007D0927" w:rsidRPr="004424E6" w:rsidRDefault="007D0927" w:rsidP="007A555B">
            <w:pPr>
              <w:spacing w:before="120" w:after="120"/>
              <w:rPr>
                <w:rFonts w:ascii="Perpetua" w:hAnsi="Perpetua"/>
              </w:rPr>
            </w:pPr>
            <w:r w:rsidRPr="004424E6">
              <w:rPr>
                <w:rFonts w:ascii="Perpetua" w:hAnsi="Perpetua"/>
              </w:rPr>
              <w:t xml:space="preserve">The </w:t>
            </w:r>
            <w:proofErr w:type="spellStart"/>
            <w:r w:rsidRPr="004424E6">
              <w:rPr>
                <w:rFonts w:ascii="Perpetua" w:hAnsi="Perpetua"/>
              </w:rPr>
              <w:t>Netspeed</w:t>
            </w:r>
            <w:proofErr w:type="spellEnd"/>
            <w:r w:rsidRPr="004424E6">
              <w:rPr>
                <w:rFonts w:ascii="Perpetua" w:hAnsi="Perpetua"/>
              </w:rPr>
              <w:t xml:space="preserve"> contract could be printed but not be downloaded from the webpage.</w:t>
            </w:r>
          </w:p>
        </w:tc>
      </w:tr>
      <w:tr w:rsidR="007D0927" w:rsidRPr="00402E4D" w:rsidTr="00F65E19">
        <w:tc>
          <w:tcPr>
            <w:tcW w:w="1827" w:type="dxa"/>
          </w:tcPr>
          <w:p w:rsidR="007D0927" w:rsidRPr="004424E6" w:rsidRDefault="007D0927" w:rsidP="007A555B">
            <w:pPr>
              <w:spacing w:before="120" w:after="120"/>
              <w:rPr>
                <w:rFonts w:ascii="Perpetua" w:hAnsi="Perpetua"/>
              </w:rPr>
            </w:pPr>
          </w:p>
        </w:tc>
        <w:tc>
          <w:tcPr>
            <w:tcW w:w="1484" w:type="dxa"/>
          </w:tcPr>
          <w:p w:rsidR="007D0927" w:rsidRPr="004424E6" w:rsidRDefault="007D0927" w:rsidP="007A555B">
            <w:pPr>
              <w:spacing w:before="120" w:after="120"/>
              <w:rPr>
                <w:rFonts w:ascii="Perpetua" w:hAnsi="Perpetua"/>
              </w:rPr>
            </w:pPr>
          </w:p>
        </w:tc>
        <w:tc>
          <w:tcPr>
            <w:tcW w:w="2751" w:type="dxa"/>
          </w:tcPr>
          <w:p w:rsidR="007D0927" w:rsidRPr="004424E6" w:rsidRDefault="007D0927" w:rsidP="007A555B">
            <w:pPr>
              <w:spacing w:before="120" w:after="120"/>
              <w:rPr>
                <w:rFonts w:ascii="Perpetua" w:hAnsi="Perpetua"/>
              </w:rPr>
            </w:pPr>
          </w:p>
        </w:tc>
        <w:tc>
          <w:tcPr>
            <w:tcW w:w="2454" w:type="dxa"/>
          </w:tcPr>
          <w:p w:rsidR="007D0927" w:rsidRPr="004424E6" w:rsidRDefault="007D0927" w:rsidP="007A555B">
            <w:pPr>
              <w:spacing w:before="120" w:after="120"/>
              <w:rPr>
                <w:rFonts w:ascii="Perpetua" w:hAnsi="Perpetua"/>
              </w:rPr>
            </w:pPr>
          </w:p>
        </w:tc>
      </w:tr>
      <w:tr w:rsidR="007D0927" w:rsidRPr="00402E4D" w:rsidTr="00F65E19">
        <w:tc>
          <w:tcPr>
            <w:tcW w:w="1827" w:type="dxa"/>
          </w:tcPr>
          <w:p w:rsidR="007D0927" w:rsidRPr="004424E6" w:rsidRDefault="007D0927" w:rsidP="007A555B">
            <w:pPr>
              <w:spacing w:before="120" w:after="120"/>
              <w:outlineLvl w:val="0"/>
              <w:rPr>
                <w:rFonts w:ascii="Perpetua" w:eastAsia="Cambria" w:hAnsi="Perpetua" w:cs="Century Gothic"/>
              </w:rPr>
            </w:pPr>
            <w:r w:rsidRPr="004424E6">
              <w:rPr>
                <w:rFonts w:ascii="Perpetua" w:hAnsi="Perpetua"/>
                <w:b/>
              </w:rPr>
              <w:t>Transparency obligations under the TCP Code</w:t>
            </w:r>
          </w:p>
        </w:tc>
        <w:tc>
          <w:tcPr>
            <w:tcW w:w="1484" w:type="dxa"/>
          </w:tcPr>
          <w:p w:rsidR="007D0927" w:rsidRPr="004424E6" w:rsidRDefault="007D0927" w:rsidP="007A555B">
            <w:pPr>
              <w:spacing w:before="120" w:after="120"/>
              <w:rPr>
                <w:rFonts w:ascii="Perpetua" w:hAnsi="Perpetua"/>
              </w:rPr>
            </w:pPr>
          </w:p>
        </w:tc>
        <w:tc>
          <w:tcPr>
            <w:tcW w:w="2751" w:type="dxa"/>
          </w:tcPr>
          <w:p w:rsidR="007D0927" w:rsidRPr="004424E6" w:rsidRDefault="007D0927" w:rsidP="007A555B">
            <w:pPr>
              <w:spacing w:before="120" w:after="120"/>
              <w:rPr>
                <w:rFonts w:ascii="Perpetua" w:hAnsi="Perpetua"/>
              </w:rPr>
            </w:pPr>
          </w:p>
        </w:tc>
        <w:tc>
          <w:tcPr>
            <w:tcW w:w="2454" w:type="dxa"/>
          </w:tcPr>
          <w:p w:rsidR="007D0927" w:rsidRPr="004424E6" w:rsidRDefault="007D0927" w:rsidP="007A555B">
            <w:pPr>
              <w:spacing w:before="120" w:after="120"/>
              <w:rPr>
                <w:rFonts w:ascii="Perpetua" w:hAnsi="Perpetua"/>
              </w:rPr>
            </w:pPr>
          </w:p>
        </w:tc>
      </w:tr>
      <w:tr w:rsidR="007D0927" w:rsidRPr="00402E4D" w:rsidTr="00F65E19">
        <w:tc>
          <w:tcPr>
            <w:tcW w:w="1827" w:type="dxa"/>
          </w:tcPr>
          <w:p w:rsidR="007D0927" w:rsidRPr="004424E6" w:rsidRDefault="007D0927" w:rsidP="007A555B">
            <w:pPr>
              <w:spacing w:before="120" w:after="120"/>
              <w:rPr>
                <w:rFonts w:ascii="Perpetua" w:hAnsi="Perpetua"/>
              </w:rPr>
            </w:pPr>
            <w:r w:rsidRPr="004424E6">
              <w:rPr>
                <w:rFonts w:ascii="Perpetua" w:hAnsi="Perpetua"/>
                <w:b/>
              </w:rPr>
              <w:t>Easily navigated? (Rule 4.5.1)</w:t>
            </w:r>
          </w:p>
        </w:tc>
        <w:tc>
          <w:tcPr>
            <w:tcW w:w="1484" w:type="dxa"/>
          </w:tcPr>
          <w:p w:rsidR="007D0927" w:rsidRPr="004424E6" w:rsidRDefault="007D0927" w:rsidP="007A555B">
            <w:pPr>
              <w:spacing w:before="120" w:after="120"/>
              <w:rPr>
                <w:rFonts w:ascii="Perpetua" w:hAnsi="Perpetua"/>
              </w:rPr>
            </w:pPr>
            <w:r w:rsidRPr="004424E6">
              <w:rPr>
                <w:rFonts w:ascii="Perpetua" w:hAnsi="Perpetua"/>
              </w:rPr>
              <w:t xml:space="preserve">No </w:t>
            </w:r>
          </w:p>
        </w:tc>
        <w:tc>
          <w:tcPr>
            <w:tcW w:w="2751" w:type="dxa"/>
          </w:tcPr>
          <w:p w:rsidR="007D0927" w:rsidRPr="004424E6" w:rsidRDefault="007D0927" w:rsidP="007A555B">
            <w:pPr>
              <w:spacing w:before="120" w:after="120"/>
              <w:rPr>
                <w:rFonts w:ascii="Perpetua" w:hAnsi="Perpetua"/>
              </w:rPr>
            </w:pPr>
          </w:p>
        </w:tc>
        <w:tc>
          <w:tcPr>
            <w:tcW w:w="2454" w:type="dxa"/>
          </w:tcPr>
          <w:p w:rsidR="007D0927" w:rsidRPr="004424E6" w:rsidRDefault="007D0927" w:rsidP="007A555B">
            <w:pPr>
              <w:spacing w:before="120" w:after="120"/>
              <w:rPr>
                <w:rFonts w:ascii="Perpetua" w:hAnsi="Perpetua"/>
              </w:rPr>
            </w:pPr>
            <w:r w:rsidRPr="004424E6">
              <w:rPr>
                <w:rFonts w:ascii="Perpetua" w:hAnsi="Perpetua"/>
              </w:rPr>
              <w:t xml:space="preserve">The </w:t>
            </w:r>
            <w:proofErr w:type="spellStart"/>
            <w:r w:rsidRPr="004424E6">
              <w:rPr>
                <w:rFonts w:ascii="Perpetua" w:hAnsi="Perpetua"/>
              </w:rPr>
              <w:t>Netspeed</w:t>
            </w:r>
            <w:proofErr w:type="spellEnd"/>
            <w:r w:rsidRPr="004424E6">
              <w:rPr>
                <w:rFonts w:ascii="Perpetua" w:hAnsi="Perpetua"/>
              </w:rPr>
              <w:t xml:space="preserve"> contract is found in a dialogue box on its website. This format is difficult to read and navigate online.</w:t>
            </w:r>
          </w:p>
          <w:p w:rsidR="007D0927" w:rsidRPr="004424E6" w:rsidRDefault="007D0927" w:rsidP="007A555B">
            <w:pPr>
              <w:spacing w:before="120" w:after="120"/>
              <w:rPr>
                <w:rFonts w:ascii="Perpetua" w:hAnsi="Perpetua"/>
              </w:rPr>
            </w:pPr>
            <w:r w:rsidRPr="004424E6">
              <w:rPr>
                <w:rFonts w:ascii="Perpetua" w:hAnsi="Perpetua"/>
              </w:rPr>
              <w:t>There is no index.</w:t>
            </w: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r w:rsidRPr="004424E6">
              <w:rPr>
                <w:rFonts w:ascii="Perpetua" w:hAnsi="Perpetua"/>
                <w:b/>
              </w:rPr>
              <w:t>Clear presentation? (4.5.1)</w:t>
            </w:r>
          </w:p>
        </w:tc>
        <w:tc>
          <w:tcPr>
            <w:tcW w:w="1484" w:type="dxa"/>
          </w:tcPr>
          <w:p w:rsidR="007D0927" w:rsidRPr="004424E6" w:rsidRDefault="007D0927" w:rsidP="007A555B">
            <w:pPr>
              <w:spacing w:before="120" w:after="120"/>
              <w:outlineLvl w:val="0"/>
              <w:rPr>
                <w:rFonts w:ascii="Perpetua" w:hAnsi="Perpetua"/>
              </w:rPr>
            </w:pPr>
            <w:r w:rsidRPr="004424E6">
              <w:rPr>
                <w:rFonts w:ascii="Perpetua" w:hAnsi="Perpetua"/>
              </w:rPr>
              <w:t>Could do better</w:t>
            </w:r>
          </w:p>
        </w:tc>
        <w:tc>
          <w:tcPr>
            <w:tcW w:w="2751" w:type="dxa"/>
          </w:tcPr>
          <w:p w:rsidR="007D0927" w:rsidRPr="004424E6" w:rsidRDefault="007D0927" w:rsidP="007A555B">
            <w:pPr>
              <w:spacing w:before="120" w:after="120"/>
              <w:outlineLvl w:val="0"/>
              <w:rPr>
                <w:rFonts w:ascii="Perpetua" w:hAnsi="Perpetua"/>
                <w:b/>
              </w:rPr>
            </w:pPr>
          </w:p>
        </w:tc>
        <w:tc>
          <w:tcPr>
            <w:tcW w:w="2454" w:type="dxa"/>
          </w:tcPr>
          <w:p w:rsidR="007D0927" w:rsidRPr="004424E6" w:rsidRDefault="007D0927" w:rsidP="007A555B">
            <w:pPr>
              <w:spacing w:before="120" w:after="120"/>
              <w:outlineLvl w:val="0"/>
              <w:rPr>
                <w:rFonts w:ascii="Perpetua" w:hAnsi="Perpetua"/>
                <w:b/>
              </w:rPr>
            </w:pPr>
            <w:r w:rsidRPr="004424E6">
              <w:rPr>
                <w:rFonts w:ascii="Perpetua" w:hAnsi="Perpetua"/>
              </w:rPr>
              <w:t xml:space="preserve">Narrow spacing made the </w:t>
            </w:r>
            <w:proofErr w:type="spellStart"/>
            <w:r w:rsidRPr="004424E6">
              <w:rPr>
                <w:rFonts w:ascii="Perpetua" w:hAnsi="Perpetua"/>
              </w:rPr>
              <w:t>Netspeed</w:t>
            </w:r>
            <w:proofErr w:type="spellEnd"/>
            <w:r w:rsidRPr="004424E6">
              <w:rPr>
                <w:rFonts w:ascii="Perpetua" w:hAnsi="Perpetua"/>
              </w:rPr>
              <w:t xml:space="preserve"> contract difficult to read online.</w:t>
            </w: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r w:rsidRPr="004424E6">
              <w:rPr>
                <w:rFonts w:ascii="Perpetua" w:hAnsi="Perpetua"/>
                <w:b/>
              </w:rPr>
              <w:t xml:space="preserve">Plain language? (Rule </w:t>
            </w:r>
            <w:r w:rsidRPr="004424E6">
              <w:rPr>
                <w:rFonts w:ascii="Perpetua" w:eastAsia="Cambria" w:hAnsi="Perpetua" w:cs="Century Gothic"/>
                <w:b/>
              </w:rPr>
              <w:t>4.5.2) </w:t>
            </w:r>
          </w:p>
        </w:tc>
        <w:tc>
          <w:tcPr>
            <w:tcW w:w="1484" w:type="dxa"/>
          </w:tcPr>
          <w:p w:rsidR="007D0927" w:rsidRPr="004424E6" w:rsidRDefault="007D0927" w:rsidP="007A555B">
            <w:pPr>
              <w:spacing w:before="120" w:after="120"/>
              <w:outlineLvl w:val="0"/>
              <w:rPr>
                <w:rFonts w:ascii="Perpetua" w:hAnsi="Perpetua"/>
              </w:rPr>
            </w:pPr>
            <w:r w:rsidRPr="004424E6">
              <w:rPr>
                <w:rFonts w:ascii="Perpetua" w:hAnsi="Perpetua"/>
              </w:rPr>
              <w:t>Could do better</w:t>
            </w:r>
          </w:p>
        </w:tc>
        <w:tc>
          <w:tcPr>
            <w:tcW w:w="2751" w:type="dxa"/>
          </w:tcPr>
          <w:p w:rsidR="007D0927" w:rsidRPr="004424E6" w:rsidRDefault="007D0927" w:rsidP="007A555B">
            <w:pPr>
              <w:spacing w:before="120" w:after="120"/>
              <w:outlineLvl w:val="0"/>
              <w:rPr>
                <w:rFonts w:ascii="Perpetua" w:hAnsi="Perpetua"/>
                <w:b/>
              </w:rPr>
            </w:pPr>
          </w:p>
        </w:tc>
        <w:tc>
          <w:tcPr>
            <w:tcW w:w="2454" w:type="dxa"/>
          </w:tcPr>
          <w:p w:rsidR="007D0927" w:rsidRPr="004424E6" w:rsidRDefault="007D0927" w:rsidP="007A555B">
            <w:pPr>
              <w:spacing w:before="120" w:after="120"/>
              <w:outlineLvl w:val="0"/>
              <w:rPr>
                <w:rFonts w:ascii="Perpetua" w:hAnsi="Perpetua"/>
                <w:b/>
              </w:rPr>
            </w:pPr>
            <w:r w:rsidRPr="004424E6">
              <w:rPr>
                <w:rFonts w:ascii="Perpetua" w:hAnsi="Perpetua"/>
              </w:rPr>
              <w:t xml:space="preserve">The </w:t>
            </w:r>
            <w:proofErr w:type="spellStart"/>
            <w:r w:rsidRPr="004424E6">
              <w:rPr>
                <w:rFonts w:ascii="Perpetua" w:hAnsi="Perpetua"/>
              </w:rPr>
              <w:t>Netspeed</w:t>
            </w:r>
            <w:proofErr w:type="spellEnd"/>
            <w:r w:rsidRPr="004424E6">
              <w:rPr>
                <w:rFonts w:ascii="Perpetua" w:hAnsi="Perpetua"/>
              </w:rPr>
              <w:t xml:space="preserve"> contract was not expressed in particularly simple or plain language.</w:t>
            </w:r>
          </w:p>
        </w:tc>
      </w:tr>
      <w:tr w:rsidR="007D0927" w:rsidRPr="00402E4D" w:rsidTr="00F65E19">
        <w:tc>
          <w:tcPr>
            <w:tcW w:w="1827" w:type="dxa"/>
          </w:tcPr>
          <w:p w:rsidR="007D0927" w:rsidRPr="004424E6" w:rsidRDefault="007D0927" w:rsidP="007A555B">
            <w:pPr>
              <w:spacing w:before="120" w:after="120"/>
              <w:rPr>
                <w:rFonts w:ascii="Perpetua" w:hAnsi="Perpetua"/>
              </w:rPr>
            </w:pPr>
            <w:r w:rsidRPr="004424E6">
              <w:rPr>
                <w:rFonts w:ascii="Perpetua" w:hAnsi="Perpetua"/>
                <w:b/>
              </w:rPr>
              <w:t xml:space="preserve">Relationship between </w:t>
            </w:r>
            <w:r w:rsidRPr="004424E6">
              <w:rPr>
                <w:rFonts w:ascii="Perpetua" w:hAnsi="Perpetua"/>
                <w:b/>
              </w:rPr>
              <w:lastRenderedPageBreak/>
              <w:t>documents</w:t>
            </w:r>
          </w:p>
        </w:tc>
        <w:tc>
          <w:tcPr>
            <w:tcW w:w="1484" w:type="dxa"/>
          </w:tcPr>
          <w:p w:rsidR="007D0927" w:rsidRPr="004424E6" w:rsidRDefault="007D0927" w:rsidP="007A555B">
            <w:pPr>
              <w:spacing w:before="120" w:after="120"/>
              <w:rPr>
                <w:rFonts w:ascii="Perpetua" w:hAnsi="Perpetua"/>
              </w:rPr>
            </w:pPr>
            <w:r w:rsidRPr="004424E6">
              <w:rPr>
                <w:rFonts w:ascii="Perpetua" w:hAnsi="Perpetua"/>
              </w:rPr>
              <w:lastRenderedPageBreak/>
              <w:t>N/A</w:t>
            </w:r>
          </w:p>
        </w:tc>
        <w:tc>
          <w:tcPr>
            <w:tcW w:w="2751" w:type="dxa"/>
          </w:tcPr>
          <w:p w:rsidR="007D0927" w:rsidRPr="004424E6" w:rsidRDefault="007D0927" w:rsidP="007A555B">
            <w:pPr>
              <w:spacing w:before="120" w:after="120"/>
              <w:rPr>
                <w:rFonts w:ascii="Perpetua" w:hAnsi="Perpetua"/>
              </w:rPr>
            </w:pPr>
          </w:p>
        </w:tc>
        <w:tc>
          <w:tcPr>
            <w:tcW w:w="2454" w:type="dxa"/>
          </w:tcPr>
          <w:p w:rsidR="007D0927" w:rsidRPr="004424E6" w:rsidRDefault="007D0927" w:rsidP="007A555B">
            <w:pPr>
              <w:spacing w:before="120" w:after="120"/>
              <w:rPr>
                <w:rFonts w:ascii="Perpetua" w:hAnsi="Perpetua"/>
              </w:rPr>
            </w:pPr>
          </w:p>
        </w:tc>
      </w:tr>
      <w:tr w:rsidR="007D0927" w:rsidRPr="00402E4D" w:rsidTr="00F65E19">
        <w:tc>
          <w:tcPr>
            <w:tcW w:w="1827" w:type="dxa"/>
          </w:tcPr>
          <w:p w:rsidR="007D0927" w:rsidRPr="004424E6" w:rsidRDefault="007D0927" w:rsidP="007A555B">
            <w:pPr>
              <w:spacing w:before="120" w:after="120"/>
              <w:rPr>
                <w:rFonts w:ascii="Perpetua" w:hAnsi="Perpetua"/>
                <w:b/>
              </w:rPr>
            </w:pPr>
          </w:p>
        </w:tc>
        <w:tc>
          <w:tcPr>
            <w:tcW w:w="1484" w:type="dxa"/>
          </w:tcPr>
          <w:p w:rsidR="007D0927" w:rsidRPr="004424E6" w:rsidRDefault="007D0927" w:rsidP="007A555B">
            <w:pPr>
              <w:spacing w:before="120" w:after="120"/>
              <w:rPr>
                <w:rFonts w:ascii="Perpetua" w:hAnsi="Perpetua"/>
                <w:b/>
              </w:rPr>
            </w:pPr>
          </w:p>
        </w:tc>
        <w:tc>
          <w:tcPr>
            <w:tcW w:w="2751" w:type="dxa"/>
          </w:tcPr>
          <w:p w:rsidR="007D0927" w:rsidRPr="004424E6" w:rsidRDefault="007D0927" w:rsidP="007A555B">
            <w:pPr>
              <w:spacing w:before="120" w:after="120"/>
              <w:rPr>
                <w:rFonts w:ascii="Perpetua" w:hAnsi="Perpetua"/>
                <w:b/>
              </w:rPr>
            </w:pPr>
          </w:p>
        </w:tc>
        <w:tc>
          <w:tcPr>
            <w:tcW w:w="2454" w:type="dxa"/>
          </w:tcPr>
          <w:p w:rsidR="007D0927" w:rsidRPr="004424E6" w:rsidRDefault="007D0927" w:rsidP="007A555B">
            <w:pPr>
              <w:spacing w:before="120" w:after="120"/>
              <w:rPr>
                <w:rFonts w:ascii="Perpetua" w:hAnsi="Perpetua"/>
                <w:b/>
              </w:rPr>
            </w:pP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r w:rsidRPr="004424E6">
              <w:rPr>
                <w:rFonts w:ascii="Perpetua" w:hAnsi="Perpetua"/>
                <w:b/>
              </w:rPr>
              <w:t>Substantive fairness under the ACL</w:t>
            </w:r>
          </w:p>
        </w:tc>
        <w:tc>
          <w:tcPr>
            <w:tcW w:w="1484" w:type="dxa"/>
          </w:tcPr>
          <w:p w:rsidR="007D0927" w:rsidRPr="004424E6" w:rsidRDefault="007D0927" w:rsidP="007A555B">
            <w:pPr>
              <w:spacing w:before="120" w:after="120"/>
              <w:outlineLvl w:val="0"/>
              <w:rPr>
                <w:rFonts w:ascii="Perpetua" w:hAnsi="Perpetua"/>
                <w:b/>
              </w:rPr>
            </w:pPr>
          </w:p>
        </w:tc>
        <w:tc>
          <w:tcPr>
            <w:tcW w:w="2751" w:type="dxa"/>
          </w:tcPr>
          <w:p w:rsidR="007D0927" w:rsidRPr="004424E6" w:rsidRDefault="007D0927" w:rsidP="007A555B">
            <w:pPr>
              <w:spacing w:before="120" w:after="120"/>
              <w:outlineLvl w:val="0"/>
              <w:rPr>
                <w:rFonts w:ascii="Perpetua" w:hAnsi="Perpetua"/>
                <w:b/>
              </w:rPr>
            </w:pPr>
          </w:p>
        </w:tc>
        <w:tc>
          <w:tcPr>
            <w:tcW w:w="2454" w:type="dxa"/>
          </w:tcPr>
          <w:p w:rsidR="007D0927" w:rsidRPr="004424E6" w:rsidRDefault="007D0927" w:rsidP="007A555B">
            <w:pPr>
              <w:spacing w:before="120" w:after="120"/>
              <w:outlineLvl w:val="0"/>
              <w:rPr>
                <w:rFonts w:ascii="Perpetua" w:hAnsi="Perpetua"/>
                <w:b/>
              </w:rPr>
            </w:pP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r w:rsidRPr="004424E6">
              <w:rPr>
                <w:rFonts w:ascii="Perpetua" w:hAnsi="Perpetua"/>
                <w:b/>
              </w:rPr>
              <w:t>Unfair contract terms (</w:t>
            </w:r>
            <w:proofErr w:type="spellStart"/>
            <w:r w:rsidRPr="004424E6">
              <w:rPr>
                <w:rFonts w:ascii="Perpetua" w:hAnsi="Perpetua"/>
                <w:b/>
              </w:rPr>
              <w:t>pt</w:t>
            </w:r>
            <w:proofErr w:type="spellEnd"/>
            <w:r w:rsidRPr="004424E6">
              <w:rPr>
                <w:rFonts w:ascii="Perpetua" w:hAnsi="Perpetua"/>
                <w:b/>
              </w:rPr>
              <w:t xml:space="preserve"> 2-3)</w:t>
            </w:r>
          </w:p>
        </w:tc>
        <w:tc>
          <w:tcPr>
            <w:tcW w:w="1484" w:type="dxa"/>
          </w:tcPr>
          <w:p w:rsidR="007D0927" w:rsidRPr="004424E6" w:rsidRDefault="007D0927" w:rsidP="007A555B">
            <w:pPr>
              <w:spacing w:before="120" w:after="120"/>
              <w:outlineLvl w:val="0"/>
              <w:rPr>
                <w:rFonts w:ascii="Perpetua" w:hAnsi="Perpetua"/>
                <w:b/>
              </w:rPr>
            </w:pPr>
          </w:p>
        </w:tc>
        <w:tc>
          <w:tcPr>
            <w:tcW w:w="2751" w:type="dxa"/>
          </w:tcPr>
          <w:p w:rsidR="007D0927" w:rsidRPr="004424E6" w:rsidRDefault="007D0927" w:rsidP="007A555B">
            <w:pPr>
              <w:spacing w:before="120" w:after="120"/>
              <w:outlineLvl w:val="0"/>
              <w:rPr>
                <w:rFonts w:ascii="Perpetua" w:hAnsi="Perpetua"/>
                <w:b/>
              </w:rPr>
            </w:pPr>
          </w:p>
        </w:tc>
        <w:tc>
          <w:tcPr>
            <w:tcW w:w="2454" w:type="dxa"/>
          </w:tcPr>
          <w:p w:rsidR="007D0927" w:rsidRPr="004424E6" w:rsidRDefault="007D0927" w:rsidP="007A555B">
            <w:pPr>
              <w:spacing w:before="120" w:after="120"/>
              <w:outlineLvl w:val="0"/>
              <w:rPr>
                <w:rFonts w:ascii="Perpetua" w:hAnsi="Perpetua"/>
                <w:b/>
              </w:rPr>
            </w:pP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r w:rsidRPr="004424E6">
              <w:rPr>
                <w:rFonts w:ascii="Perpetua" w:hAnsi="Perpetua"/>
                <w:b/>
              </w:rPr>
              <w:t>Entire agreement clause</w:t>
            </w:r>
          </w:p>
        </w:tc>
        <w:tc>
          <w:tcPr>
            <w:tcW w:w="1484" w:type="dxa"/>
          </w:tcPr>
          <w:p w:rsidR="007D0927" w:rsidRPr="004424E6" w:rsidRDefault="007D0927" w:rsidP="007A555B">
            <w:pPr>
              <w:spacing w:before="120" w:after="120"/>
              <w:outlineLvl w:val="0"/>
              <w:rPr>
                <w:rFonts w:ascii="Perpetua" w:hAnsi="Perpetua"/>
              </w:rPr>
            </w:pPr>
            <w:r w:rsidRPr="004424E6">
              <w:rPr>
                <w:rFonts w:ascii="Perpetua" w:hAnsi="Perpetua"/>
              </w:rPr>
              <w:t>Unfair</w:t>
            </w:r>
          </w:p>
        </w:tc>
        <w:tc>
          <w:tcPr>
            <w:tcW w:w="2751" w:type="dxa"/>
          </w:tcPr>
          <w:p w:rsidR="007D0927" w:rsidRPr="004424E6" w:rsidRDefault="007D0927" w:rsidP="007A555B">
            <w:pPr>
              <w:spacing w:before="120" w:after="120"/>
              <w:outlineLvl w:val="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rPr>
            </w:pPr>
            <w:proofErr w:type="spellStart"/>
            <w:r w:rsidRPr="004424E6">
              <w:rPr>
                <w:rFonts w:ascii="Perpetua" w:hAnsi="Perpetua"/>
              </w:rPr>
              <w:t>Netspeed’s</w:t>
            </w:r>
            <w:proofErr w:type="spellEnd"/>
            <w:r w:rsidRPr="004424E6">
              <w:rPr>
                <w:rFonts w:ascii="Perpetua" w:hAnsi="Perpetua"/>
              </w:rPr>
              <w:t xml:space="preserve"> contract disclaims relevance of any previous representation or agreement. </w:t>
            </w:r>
          </w:p>
          <w:p w:rsidR="007D0927" w:rsidRPr="004424E6" w:rsidRDefault="007D0927" w:rsidP="007A555B">
            <w:pPr>
              <w:spacing w:before="120" w:after="120"/>
              <w:outlineLvl w:val="0"/>
              <w:rPr>
                <w:rFonts w:ascii="Perpetua" w:hAnsi="Perpetua"/>
                <w:b/>
              </w:rPr>
            </w:pPr>
            <w:r w:rsidRPr="004424E6">
              <w:rPr>
                <w:rFonts w:ascii="Perpetua" w:hAnsi="Perpetua" w:cs="Arial"/>
                <w:color w:val="262626"/>
                <w:kern w:val="1"/>
              </w:rPr>
              <w:t>10.1 “These Terms and Conditions supersede all previous representations, understandings or agreements and shall prevail notwithstanding any variance with terms and conditions of any order submitted.</w:t>
            </w:r>
            <w:r w:rsidRPr="004424E6">
              <w:rPr>
                <w:rFonts w:ascii="Perpetua" w:hAnsi="Perpetua"/>
              </w:rPr>
              <w:t>”</w:t>
            </w:r>
          </w:p>
        </w:tc>
        <w:tc>
          <w:tcPr>
            <w:tcW w:w="2454" w:type="dxa"/>
          </w:tcPr>
          <w:p w:rsidR="007D0927" w:rsidRPr="004424E6" w:rsidRDefault="007D0927" w:rsidP="007A555B">
            <w:pPr>
              <w:spacing w:before="120" w:after="120"/>
              <w:outlineLvl w:val="0"/>
              <w:rPr>
                <w:rFonts w:ascii="Perpetua" w:hAnsi="Perpetua"/>
                <w:b/>
              </w:rPr>
            </w:pPr>
            <w:r w:rsidRPr="004424E6">
              <w:rPr>
                <w:rFonts w:ascii="Perpetua" w:hAnsi="Perpetua"/>
              </w:rPr>
              <w:t>This term limits consumers’ common law rights to rely</w:t>
            </w:r>
            <w:r>
              <w:rPr>
                <w:rFonts w:ascii="Perpetua" w:hAnsi="Perpetua"/>
              </w:rPr>
              <w:t xml:space="preserve"> on</w:t>
            </w:r>
            <w:r w:rsidRPr="004424E6">
              <w:rPr>
                <w:rFonts w:ascii="Perpetua" w:hAnsi="Perpetua"/>
              </w:rPr>
              <w:t xml:space="preserve"> representations made by the supplier prior to the point to sale. The term is highly likely to be void as unfair under the ACL.</w:t>
            </w:r>
          </w:p>
        </w:tc>
      </w:tr>
      <w:tr w:rsidR="007D0927" w:rsidRPr="00402E4D" w:rsidTr="00F65E19">
        <w:tc>
          <w:tcPr>
            <w:tcW w:w="1827" w:type="dxa"/>
          </w:tcPr>
          <w:p w:rsidR="007D0927" w:rsidRPr="004424E6" w:rsidRDefault="007D0927" w:rsidP="007A555B">
            <w:pPr>
              <w:spacing w:before="120" w:after="120"/>
              <w:outlineLvl w:val="0"/>
              <w:rPr>
                <w:rFonts w:ascii="Perpetua" w:hAnsi="Perpetua"/>
              </w:rPr>
            </w:pPr>
            <w:r w:rsidRPr="004424E6">
              <w:rPr>
                <w:rFonts w:ascii="Perpetua" w:hAnsi="Perpetua"/>
                <w:b/>
              </w:rPr>
              <w:t>Variation powers</w:t>
            </w:r>
          </w:p>
        </w:tc>
        <w:tc>
          <w:tcPr>
            <w:tcW w:w="1484" w:type="dxa"/>
          </w:tcPr>
          <w:p w:rsidR="007D0927" w:rsidRPr="004424E6" w:rsidRDefault="007D0927" w:rsidP="007A555B">
            <w:pPr>
              <w:spacing w:before="120" w:after="120"/>
              <w:outlineLvl w:val="0"/>
              <w:rPr>
                <w:rFonts w:ascii="Perpetua" w:hAnsi="Perpetua"/>
              </w:rPr>
            </w:pPr>
            <w:r w:rsidRPr="004424E6">
              <w:rPr>
                <w:rFonts w:ascii="Perpetua" w:hAnsi="Perpetua"/>
              </w:rPr>
              <w:t>Unfair</w:t>
            </w:r>
          </w:p>
        </w:tc>
        <w:tc>
          <w:tcPr>
            <w:tcW w:w="2751" w:type="dxa"/>
          </w:tcPr>
          <w:p w:rsidR="007D0927" w:rsidRPr="004424E6" w:rsidRDefault="007D0927" w:rsidP="007A555B">
            <w:pPr>
              <w:spacing w:before="120" w:after="120"/>
              <w:outlineLvl w:val="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rPr>
            </w:pPr>
            <w:proofErr w:type="spellStart"/>
            <w:r w:rsidRPr="004424E6">
              <w:rPr>
                <w:rFonts w:ascii="Perpetua" w:hAnsi="Perpetua"/>
              </w:rPr>
              <w:t>Netspeed</w:t>
            </w:r>
            <w:proofErr w:type="spellEnd"/>
            <w:r w:rsidRPr="004424E6">
              <w:rPr>
                <w:rFonts w:ascii="Perpetua" w:hAnsi="Perpetua"/>
              </w:rPr>
              <w:t xml:space="preserve"> purports to retain an absolute power to make changes.</w:t>
            </w:r>
          </w:p>
          <w:p w:rsidR="007D0927" w:rsidRPr="004424E6" w:rsidRDefault="007D0927" w:rsidP="007A555B">
            <w:pPr>
              <w:spacing w:before="120" w:after="120"/>
              <w:outlineLvl w:val="0"/>
              <w:rPr>
                <w:rFonts w:ascii="Perpetua" w:hAnsi="Perpetua"/>
              </w:rPr>
            </w:pPr>
            <w:r w:rsidRPr="004424E6">
              <w:rPr>
                <w:rFonts w:ascii="Perpetua" w:hAnsi="Perpetua"/>
              </w:rPr>
              <w:t>1.7 “</w:t>
            </w:r>
            <w:proofErr w:type="spellStart"/>
            <w:r w:rsidRPr="004424E6">
              <w:rPr>
                <w:rFonts w:ascii="Perpetua" w:hAnsi="Perpetua" w:cs="Arial"/>
                <w:color w:val="262626"/>
                <w:kern w:val="1"/>
              </w:rPr>
              <w:t>NetSpeed</w:t>
            </w:r>
            <w:proofErr w:type="spellEnd"/>
            <w:r w:rsidRPr="004424E6">
              <w:rPr>
                <w:rFonts w:ascii="Perpetua" w:hAnsi="Perpetua" w:cs="Arial"/>
                <w:color w:val="262626"/>
                <w:kern w:val="1"/>
              </w:rPr>
              <w:t xml:space="preserve"> reserves the right to change prices or services at any time without prior notice to customers or the public, except when the service is an Australian Broadband Guarantee Service. Price changes will not be retroactive for existing prepaid customers. It is the User's responsibility to check this online.</w:t>
            </w:r>
            <w:r w:rsidRPr="004424E6">
              <w:rPr>
                <w:rFonts w:ascii="Perpetua" w:hAnsi="Perpetua"/>
              </w:rPr>
              <w:t>”</w:t>
            </w:r>
          </w:p>
        </w:tc>
        <w:tc>
          <w:tcPr>
            <w:tcW w:w="2454"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This term does not even contain an obligation for </w:t>
            </w:r>
            <w:proofErr w:type="spellStart"/>
            <w:r w:rsidRPr="004424E6">
              <w:rPr>
                <w:rFonts w:ascii="Perpetua" w:hAnsi="Perpetua"/>
              </w:rPr>
              <w:t>Netspeed</w:t>
            </w:r>
            <w:proofErr w:type="spellEnd"/>
            <w:r w:rsidRPr="004424E6">
              <w:rPr>
                <w:rFonts w:ascii="Perpetua" w:hAnsi="Perpetua"/>
              </w:rPr>
              <w:t xml:space="preserve"> to notify customers of adverse changes and does not provide a clear right for customers to respond to adverse changes. As such the clause goes beyond the legitimate interests of the supplier and neglects the interests of the consumer. </w:t>
            </w:r>
          </w:p>
          <w:p w:rsidR="007D0927" w:rsidRPr="004424E6" w:rsidRDefault="007D0927" w:rsidP="007A555B">
            <w:pPr>
              <w:spacing w:before="120" w:after="120"/>
              <w:outlineLvl w:val="0"/>
              <w:rPr>
                <w:rFonts w:ascii="Perpetua" w:hAnsi="Perpetua"/>
              </w:rPr>
            </w:pPr>
            <w:r w:rsidRPr="004424E6">
              <w:rPr>
                <w:rFonts w:ascii="Perpetua" w:hAnsi="Perpetua"/>
              </w:rPr>
              <w:t xml:space="preserve">The clause will </w:t>
            </w:r>
            <w:r>
              <w:rPr>
                <w:rFonts w:ascii="Perpetua" w:hAnsi="Perpetua"/>
              </w:rPr>
              <w:t xml:space="preserve">almost certainly </w:t>
            </w:r>
            <w:r w:rsidRPr="004424E6">
              <w:rPr>
                <w:rFonts w:ascii="Perpetua" w:hAnsi="Perpetua"/>
              </w:rPr>
              <w:t>be void as unfair under the ACL.</w:t>
            </w: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p>
        </w:tc>
        <w:tc>
          <w:tcPr>
            <w:tcW w:w="1484" w:type="dxa"/>
          </w:tcPr>
          <w:p w:rsidR="007D0927" w:rsidRPr="004424E6" w:rsidRDefault="007D0927" w:rsidP="007A555B">
            <w:pPr>
              <w:spacing w:before="120" w:after="120"/>
              <w:outlineLvl w:val="0"/>
              <w:rPr>
                <w:rFonts w:ascii="Perpetua" w:hAnsi="Perpetua"/>
              </w:rPr>
            </w:pPr>
            <w:r w:rsidRPr="004424E6">
              <w:rPr>
                <w:rFonts w:ascii="Perpetua" w:hAnsi="Perpetua"/>
              </w:rPr>
              <w:t>Could do better</w:t>
            </w:r>
          </w:p>
        </w:tc>
        <w:tc>
          <w:tcPr>
            <w:tcW w:w="2751" w:type="dxa"/>
          </w:tcPr>
          <w:p w:rsidR="007D0927" w:rsidRPr="004424E6" w:rsidRDefault="007D0927" w:rsidP="007A555B">
            <w:pPr>
              <w:spacing w:before="120" w:after="120"/>
              <w:outlineLvl w:val="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rPr>
            </w:pPr>
            <w:r w:rsidRPr="004424E6">
              <w:rPr>
                <w:rFonts w:ascii="Perpetua" w:hAnsi="Perpetua"/>
              </w:rPr>
              <w:t>1.11 “</w:t>
            </w:r>
            <w:proofErr w:type="spellStart"/>
            <w:r w:rsidRPr="004424E6">
              <w:rPr>
                <w:rFonts w:ascii="Perpetua" w:hAnsi="Perpetua" w:cs="Arial"/>
                <w:color w:val="262626"/>
                <w:szCs w:val="26"/>
              </w:rPr>
              <w:t>NetSpeed</w:t>
            </w:r>
            <w:proofErr w:type="spellEnd"/>
            <w:r w:rsidRPr="004424E6">
              <w:rPr>
                <w:rFonts w:ascii="Perpetua" w:hAnsi="Perpetua" w:cs="Arial"/>
                <w:color w:val="262626"/>
                <w:szCs w:val="26"/>
              </w:rPr>
              <w:t xml:space="preserve"> may modify this Agreement from time to time by placing a notice on the </w:t>
            </w:r>
            <w:r w:rsidRPr="004424E6">
              <w:rPr>
                <w:rFonts w:ascii="Perpetua" w:hAnsi="Perpetua" w:cs="Arial"/>
                <w:color w:val="262626"/>
                <w:szCs w:val="26"/>
              </w:rPr>
              <w:lastRenderedPageBreak/>
              <w:t>website http://www.netspeed.com.au. It is the User's responsibility to check this online regularly. Continued use of the Service by the User following notice of modification shall be deemed to be User's acceptance of any such modification of this Agreement. If the User does not agree to any modification of this Agreement, the User must immediately stop using the Service.</w:t>
            </w:r>
            <w:r w:rsidRPr="004424E6">
              <w:rPr>
                <w:rFonts w:ascii="Perpetua" w:hAnsi="Perpetua"/>
              </w:rPr>
              <w:t>”</w:t>
            </w:r>
          </w:p>
        </w:tc>
        <w:tc>
          <w:tcPr>
            <w:tcW w:w="2454" w:type="dxa"/>
          </w:tcPr>
          <w:p w:rsidR="007D0927" w:rsidRPr="004424E6" w:rsidRDefault="007D0927" w:rsidP="007A555B">
            <w:pPr>
              <w:spacing w:before="120" w:after="120"/>
              <w:outlineLvl w:val="0"/>
              <w:rPr>
                <w:rFonts w:ascii="Perpetua" w:hAnsi="Perpetua"/>
              </w:rPr>
            </w:pPr>
            <w:r w:rsidRPr="004424E6">
              <w:rPr>
                <w:rFonts w:ascii="Perpetua" w:hAnsi="Perpetua"/>
              </w:rPr>
              <w:lastRenderedPageBreak/>
              <w:t xml:space="preserve">The rights of customers to respond to changes to the agreement should be clearly spelt out, as should their rights to notice. The term would also benefit from </w:t>
            </w:r>
            <w:r w:rsidRPr="004424E6">
              <w:rPr>
                <w:rFonts w:ascii="Perpetua" w:hAnsi="Perpetua"/>
              </w:rPr>
              <w:lastRenderedPageBreak/>
              <w:t xml:space="preserve">some controls over the exercise of the discretion to make changes. </w:t>
            </w:r>
          </w:p>
        </w:tc>
      </w:tr>
      <w:tr w:rsidR="007D0927" w:rsidRPr="00402E4D" w:rsidTr="00F65E19">
        <w:tc>
          <w:tcPr>
            <w:tcW w:w="1827" w:type="dxa"/>
          </w:tcPr>
          <w:p w:rsidR="007D0927" w:rsidRPr="004424E6" w:rsidRDefault="007D0927" w:rsidP="007A555B">
            <w:pPr>
              <w:spacing w:before="120" w:after="120"/>
              <w:outlineLvl w:val="0"/>
              <w:rPr>
                <w:rFonts w:ascii="Perpetua" w:hAnsi="Perpetua"/>
              </w:rPr>
            </w:pPr>
            <w:r w:rsidRPr="004424E6">
              <w:rPr>
                <w:rFonts w:ascii="Perpetua" w:hAnsi="Perpetua"/>
                <w:b/>
              </w:rPr>
              <w:lastRenderedPageBreak/>
              <w:t>Wha</w:t>
            </w:r>
            <w:r w:rsidR="00C37FB2">
              <w:rPr>
                <w:rFonts w:ascii="Perpetua" w:hAnsi="Perpetua"/>
                <w:b/>
              </w:rPr>
              <w:t xml:space="preserve">t happens at the end of a </w:t>
            </w:r>
            <w:proofErr w:type="spellStart"/>
            <w:r w:rsidR="00C37FB2">
              <w:rPr>
                <w:rFonts w:ascii="Perpetua" w:hAnsi="Perpetua"/>
                <w:b/>
              </w:rPr>
              <w:t>fixed</w:t>
            </w:r>
            <w:r w:rsidRPr="004424E6">
              <w:rPr>
                <w:rFonts w:ascii="Perpetua" w:hAnsi="Perpetua"/>
                <w:b/>
              </w:rPr>
              <w:t>term</w:t>
            </w:r>
            <w:proofErr w:type="spellEnd"/>
            <w:r w:rsidRPr="004424E6">
              <w:rPr>
                <w:rFonts w:ascii="Perpetua" w:hAnsi="Perpetua"/>
                <w:b/>
              </w:rPr>
              <w:t xml:space="preserve"> agreement?</w:t>
            </w:r>
          </w:p>
        </w:tc>
        <w:tc>
          <w:tcPr>
            <w:tcW w:w="1484" w:type="dxa"/>
          </w:tcPr>
          <w:p w:rsidR="007D0927" w:rsidRPr="004424E6" w:rsidRDefault="007D0927" w:rsidP="007A555B">
            <w:pPr>
              <w:spacing w:before="120" w:after="120"/>
              <w:outlineLvl w:val="0"/>
              <w:rPr>
                <w:rFonts w:ascii="Perpetua" w:hAnsi="Perpetua"/>
              </w:rPr>
            </w:pPr>
          </w:p>
        </w:tc>
        <w:tc>
          <w:tcPr>
            <w:tcW w:w="2751"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No provision </w:t>
            </w:r>
          </w:p>
        </w:tc>
        <w:tc>
          <w:tcPr>
            <w:tcW w:w="2454" w:type="dxa"/>
          </w:tcPr>
          <w:p w:rsidR="007D0927" w:rsidRPr="004424E6" w:rsidRDefault="007D0927" w:rsidP="007A555B">
            <w:pPr>
              <w:spacing w:before="120" w:after="120"/>
              <w:outlineLvl w:val="0"/>
              <w:rPr>
                <w:rFonts w:ascii="Perpetua" w:hAnsi="Perpetua"/>
              </w:rPr>
            </w:pPr>
          </w:p>
        </w:tc>
      </w:tr>
      <w:tr w:rsidR="007D0927" w:rsidRPr="00402E4D" w:rsidTr="00F65E19">
        <w:tc>
          <w:tcPr>
            <w:tcW w:w="1827" w:type="dxa"/>
          </w:tcPr>
          <w:p w:rsidR="007D0927" w:rsidRPr="004424E6" w:rsidRDefault="007D0927" w:rsidP="007A555B">
            <w:pPr>
              <w:spacing w:before="120" w:after="120"/>
              <w:outlineLvl w:val="0"/>
              <w:rPr>
                <w:rFonts w:ascii="Perpetua" w:hAnsi="Perpetua"/>
              </w:rPr>
            </w:pPr>
            <w:r w:rsidRPr="004424E6">
              <w:rPr>
                <w:rFonts w:ascii="Perpetua" w:hAnsi="Perpetua"/>
                <w:b/>
              </w:rPr>
              <w:t>Supplier’s termination powers</w:t>
            </w:r>
          </w:p>
        </w:tc>
        <w:tc>
          <w:tcPr>
            <w:tcW w:w="1484" w:type="dxa"/>
          </w:tcPr>
          <w:p w:rsidR="007D0927" w:rsidRPr="004424E6" w:rsidRDefault="007D0927" w:rsidP="007A555B">
            <w:pPr>
              <w:spacing w:before="120" w:after="120"/>
              <w:outlineLvl w:val="0"/>
              <w:rPr>
                <w:rFonts w:ascii="Perpetua" w:hAnsi="Perpetua"/>
              </w:rPr>
            </w:pPr>
            <w:r>
              <w:rPr>
                <w:rFonts w:ascii="Perpetua" w:hAnsi="Perpetua"/>
              </w:rPr>
              <w:t>Probably unfair</w:t>
            </w:r>
          </w:p>
        </w:tc>
        <w:tc>
          <w:tcPr>
            <w:tcW w:w="2751" w:type="dxa"/>
          </w:tcPr>
          <w:p w:rsidR="007D0927" w:rsidRPr="004424E6" w:rsidRDefault="007D0927" w:rsidP="007A555B">
            <w:pPr>
              <w:spacing w:before="120" w:after="120"/>
              <w:outlineLvl w:val="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widowControl w:val="0"/>
              <w:autoSpaceDE w:val="0"/>
              <w:autoSpaceDN w:val="0"/>
              <w:adjustRightInd w:val="0"/>
              <w:spacing w:before="120" w:after="120"/>
              <w:rPr>
                <w:rFonts w:ascii="Perpetua" w:hAnsi="Perpetua" w:cs="Arial"/>
                <w:color w:val="262626"/>
              </w:rPr>
            </w:pPr>
            <w:r w:rsidRPr="004424E6">
              <w:rPr>
                <w:rFonts w:ascii="Perpetua" w:hAnsi="Perpetua" w:cs="Arial"/>
                <w:color w:val="262626"/>
              </w:rPr>
              <w:t xml:space="preserve">“6.1 </w:t>
            </w:r>
            <w:proofErr w:type="spellStart"/>
            <w:r w:rsidRPr="004424E6">
              <w:rPr>
                <w:rFonts w:ascii="Perpetua" w:hAnsi="Perpetua" w:cs="Arial"/>
                <w:color w:val="262626"/>
              </w:rPr>
              <w:t>NetSpeed</w:t>
            </w:r>
            <w:proofErr w:type="spellEnd"/>
            <w:r w:rsidRPr="004424E6">
              <w:rPr>
                <w:rFonts w:ascii="Perpetua" w:hAnsi="Perpetua" w:cs="Arial"/>
                <w:color w:val="262626"/>
              </w:rPr>
              <w:t xml:space="preserve"> reserves the right to cancel the Service for any reason without prior notice if:</w:t>
            </w:r>
          </w:p>
          <w:p w:rsidR="007D0927" w:rsidRPr="004424E6" w:rsidRDefault="007D0927" w:rsidP="007A555B">
            <w:pPr>
              <w:widowControl w:val="0"/>
              <w:numPr>
                <w:ilvl w:val="0"/>
                <w:numId w:val="34"/>
              </w:numPr>
              <w:tabs>
                <w:tab w:val="left" w:pos="220"/>
                <w:tab w:val="left" w:pos="720"/>
              </w:tabs>
              <w:autoSpaceDE w:val="0"/>
              <w:autoSpaceDN w:val="0"/>
              <w:adjustRightInd w:val="0"/>
              <w:spacing w:before="120" w:beforeAutospacing="0" w:after="120" w:afterAutospacing="0" w:line="240" w:lineRule="auto"/>
              <w:contextualSpacing/>
              <w:rPr>
                <w:rFonts w:ascii="Perpetua" w:hAnsi="Perpetua" w:cs="Arial"/>
                <w:color w:val="262626"/>
              </w:rPr>
            </w:pPr>
            <w:r w:rsidRPr="004424E6">
              <w:rPr>
                <w:rFonts w:ascii="Perpetua" w:hAnsi="Perpetua" w:cs="Arial"/>
                <w:color w:val="262626"/>
              </w:rPr>
              <w:t>you Breach the terms of this Agreement or</w:t>
            </w:r>
          </w:p>
          <w:p w:rsidR="007D0927" w:rsidRPr="004424E6" w:rsidRDefault="007D0927" w:rsidP="007A555B">
            <w:pPr>
              <w:widowControl w:val="0"/>
              <w:numPr>
                <w:ilvl w:val="0"/>
                <w:numId w:val="34"/>
              </w:numPr>
              <w:tabs>
                <w:tab w:val="left" w:pos="220"/>
                <w:tab w:val="left" w:pos="720"/>
              </w:tabs>
              <w:autoSpaceDE w:val="0"/>
              <w:autoSpaceDN w:val="0"/>
              <w:adjustRightInd w:val="0"/>
              <w:spacing w:before="120" w:beforeAutospacing="0" w:after="120" w:afterAutospacing="0" w:line="240" w:lineRule="auto"/>
              <w:contextualSpacing/>
              <w:rPr>
                <w:rFonts w:ascii="Perpetua" w:hAnsi="Perpetua" w:cs="Arial"/>
                <w:color w:val="262626"/>
              </w:rPr>
            </w:pPr>
            <w:r w:rsidRPr="004424E6">
              <w:rPr>
                <w:rFonts w:ascii="Perpetua" w:hAnsi="Perpetua" w:cs="Arial"/>
                <w:color w:val="262626"/>
              </w:rPr>
              <w:t>your nominated payment method is refused or dishonoured or</w:t>
            </w:r>
          </w:p>
          <w:p w:rsidR="007D0927" w:rsidRPr="004424E6" w:rsidRDefault="007D0927" w:rsidP="007A555B">
            <w:pPr>
              <w:widowControl w:val="0"/>
              <w:numPr>
                <w:ilvl w:val="0"/>
                <w:numId w:val="34"/>
              </w:numPr>
              <w:tabs>
                <w:tab w:val="left" w:pos="220"/>
                <w:tab w:val="left" w:pos="720"/>
              </w:tabs>
              <w:autoSpaceDE w:val="0"/>
              <w:autoSpaceDN w:val="0"/>
              <w:adjustRightInd w:val="0"/>
              <w:spacing w:before="120" w:beforeAutospacing="0" w:after="120" w:afterAutospacing="0" w:line="240" w:lineRule="auto"/>
              <w:contextualSpacing/>
              <w:rPr>
                <w:rFonts w:ascii="Perpetua" w:hAnsi="Perpetua"/>
              </w:rPr>
            </w:pPr>
            <w:proofErr w:type="gramStart"/>
            <w:r w:rsidRPr="004424E6">
              <w:rPr>
                <w:rFonts w:ascii="Perpetua" w:hAnsi="Perpetua" w:cs="Arial"/>
                <w:color w:val="262626"/>
              </w:rPr>
              <w:t>you</w:t>
            </w:r>
            <w:proofErr w:type="gramEnd"/>
            <w:r w:rsidRPr="004424E6">
              <w:rPr>
                <w:rFonts w:ascii="Perpetua" w:hAnsi="Perpetua" w:cs="Arial"/>
                <w:color w:val="262626"/>
              </w:rPr>
              <w:t xml:space="preserve"> have provided us with false or misleading information.”</w:t>
            </w:r>
          </w:p>
        </w:tc>
        <w:tc>
          <w:tcPr>
            <w:tcW w:w="2454"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This term allows </w:t>
            </w:r>
            <w:proofErr w:type="spellStart"/>
            <w:r w:rsidRPr="004424E6">
              <w:rPr>
                <w:rFonts w:ascii="Perpetua" w:hAnsi="Perpetua"/>
              </w:rPr>
              <w:t>Netspeed</w:t>
            </w:r>
            <w:proofErr w:type="spellEnd"/>
            <w:r w:rsidRPr="004424E6">
              <w:rPr>
                <w:rFonts w:ascii="Perpetua" w:hAnsi="Perpetua"/>
              </w:rPr>
              <w:t xml:space="preserve"> to terminate in response to any breach of the contract by a customer. As such it detracts from customers rights under the common law.</w:t>
            </w:r>
          </w:p>
          <w:p w:rsidR="007D0927" w:rsidRPr="004424E6" w:rsidRDefault="007D0927" w:rsidP="007A555B">
            <w:pPr>
              <w:spacing w:before="120" w:after="120"/>
              <w:outlineLvl w:val="0"/>
              <w:rPr>
                <w:rFonts w:ascii="Perpetua" w:hAnsi="Perpetua"/>
              </w:rPr>
            </w:pPr>
            <w:r w:rsidRPr="004424E6">
              <w:rPr>
                <w:rFonts w:ascii="Perpetua" w:hAnsi="Perpetua"/>
              </w:rPr>
              <w:t xml:space="preserve">The term should at least be limited to termination in response to a serious or material breach by a consumer. Termination might also be limited to circumstances </w:t>
            </w:r>
            <w:proofErr w:type="gramStart"/>
            <w:r w:rsidRPr="004424E6">
              <w:rPr>
                <w:rFonts w:ascii="Perpetua" w:hAnsi="Perpetua"/>
              </w:rPr>
              <w:t>where  consumers</w:t>
            </w:r>
            <w:proofErr w:type="gramEnd"/>
            <w:r w:rsidRPr="004424E6">
              <w:rPr>
                <w:rFonts w:ascii="Perpetua" w:hAnsi="Perpetua"/>
              </w:rPr>
              <w:t xml:space="preserve"> fail to remedy the breach within a specified time, as is the practice of other providers. </w:t>
            </w:r>
          </w:p>
          <w:p w:rsidR="007D0927" w:rsidRPr="004424E6" w:rsidRDefault="007D0927" w:rsidP="007A555B">
            <w:pPr>
              <w:spacing w:before="120" w:after="120"/>
              <w:outlineLvl w:val="0"/>
              <w:rPr>
                <w:rFonts w:ascii="Perpetua" w:hAnsi="Perpetua"/>
              </w:rPr>
            </w:pPr>
            <w:r w:rsidRPr="004424E6">
              <w:rPr>
                <w:rFonts w:ascii="Perpetua" w:hAnsi="Perpetua"/>
              </w:rPr>
              <w:t xml:space="preserve">This term is highly likely to be void as unfair under the ACL. </w:t>
            </w: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p>
        </w:tc>
        <w:tc>
          <w:tcPr>
            <w:tcW w:w="1484" w:type="dxa"/>
          </w:tcPr>
          <w:p w:rsidR="007D0927" w:rsidRPr="004424E6" w:rsidRDefault="007D0927" w:rsidP="007A555B">
            <w:pPr>
              <w:spacing w:before="120" w:after="120"/>
              <w:outlineLvl w:val="0"/>
              <w:rPr>
                <w:rFonts w:ascii="Perpetua" w:hAnsi="Perpetua"/>
              </w:rPr>
            </w:pPr>
            <w:r w:rsidRPr="004424E6">
              <w:rPr>
                <w:rFonts w:ascii="Perpetua" w:hAnsi="Perpetua"/>
              </w:rPr>
              <w:t>Unfair</w:t>
            </w:r>
          </w:p>
        </w:tc>
        <w:tc>
          <w:tcPr>
            <w:tcW w:w="2751" w:type="dxa"/>
          </w:tcPr>
          <w:p w:rsidR="007D0927" w:rsidRPr="004424E6" w:rsidRDefault="007D0927" w:rsidP="007A555B">
            <w:pPr>
              <w:spacing w:before="120" w:after="120"/>
              <w:outlineLvl w:val="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b/>
              </w:rPr>
            </w:pPr>
            <w:r w:rsidRPr="004424E6">
              <w:rPr>
                <w:rFonts w:ascii="Perpetua" w:hAnsi="Perpetua"/>
              </w:rPr>
              <w:t>6.5 “</w:t>
            </w:r>
            <w:r w:rsidRPr="004424E6">
              <w:rPr>
                <w:rFonts w:ascii="Perpetua" w:hAnsi="Perpetua" w:cs="Arial"/>
                <w:color w:val="262626"/>
              </w:rPr>
              <w:t xml:space="preserve">With the exception of obligations under the Broadband Guarantee Program, </w:t>
            </w:r>
            <w:proofErr w:type="spellStart"/>
            <w:r w:rsidRPr="004424E6">
              <w:rPr>
                <w:rFonts w:ascii="Perpetua" w:hAnsi="Perpetua" w:cs="Arial"/>
                <w:color w:val="262626"/>
              </w:rPr>
              <w:lastRenderedPageBreak/>
              <w:t>NetSpeed</w:t>
            </w:r>
            <w:proofErr w:type="spellEnd"/>
            <w:r w:rsidRPr="004424E6">
              <w:rPr>
                <w:rFonts w:ascii="Perpetua" w:hAnsi="Perpetua" w:cs="Arial"/>
                <w:color w:val="262626"/>
              </w:rPr>
              <w:t xml:space="preserve"> reserves the right to terminate any account at any time with or without cause or reason. In the event that </w:t>
            </w:r>
            <w:proofErr w:type="spellStart"/>
            <w:r w:rsidRPr="004424E6">
              <w:rPr>
                <w:rFonts w:ascii="Perpetua" w:hAnsi="Perpetua" w:cs="Arial"/>
                <w:color w:val="262626"/>
              </w:rPr>
              <w:t>NetSpeed</w:t>
            </w:r>
            <w:proofErr w:type="spellEnd"/>
            <w:r w:rsidRPr="004424E6">
              <w:rPr>
                <w:rFonts w:ascii="Perpetua" w:hAnsi="Perpetua" w:cs="Arial"/>
                <w:color w:val="262626"/>
              </w:rPr>
              <w:t xml:space="preserve"> would choose to take this action the User understands and agrees that the Users only compensation would be a prorated refund for the current period that User has already paid.”</w:t>
            </w:r>
          </w:p>
        </w:tc>
        <w:tc>
          <w:tcPr>
            <w:tcW w:w="2454" w:type="dxa"/>
          </w:tcPr>
          <w:p w:rsidR="007D0927" w:rsidRPr="004424E6" w:rsidRDefault="007D0927" w:rsidP="007A555B">
            <w:pPr>
              <w:spacing w:before="120" w:after="120"/>
              <w:outlineLvl w:val="0"/>
              <w:rPr>
                <w:rFonts w:ascii="Perpetua" w:hAnsi="Perpetua"/>
              </w:rPr>
            </w:pPr>
            <w:r w:rsidRPr="004424E6">
              <w:rPr>
                <w:rFonts w:ascii="Perpetua" w:hAnsi="Perpetua"/>
              </w:rPr>
              <w:lastRenderedPageBreak/>
              <w:t xml:space="preserve">This term is inconsistent with the above and also unreasonably broad. </w:t>
            </w: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r w:rsidRPr="004424E6">
              <w:rPr>
                <w:rFonts w:ascii="Perpetua" w:hAnsi="Perpetua"/>
                <w:b/>
              </w:rPr>
              <w:lastRenderedPageBreak/>
              <w:t>Customers’ termination powers</w:t>
            </w:r>
          </w:p>
        </w:tc>
        <w:tc>
          <w:tcPr>
            <w:tcW w:w="1484" w:type="dxa"/>
          </w:tcPr>
          <w:p w:rsidR="007D0927" w:rsidRPr="004424E6" w:rsidRDefault="007D0927" w:rsidP="007A555B">
            <w:pPr>
              <w:spacing w:before="120" w:after="120"/>
              <w:outlineLvl w:val="0"/>
              <w:rPr>
                <w:rFonts w:ascii="Perpetua" w:hAnsi="Perpetua"/>
              </w:rPr>
            </w:pPr>
            <w:r w:rsidRPr="004424E6">
              <w:rPr>
                <w:rFonts w:ascii="Perpetua" w:hAnsi="Perpetua"/>
              </w:rPr>
              <w:t>Arguably unfair</w:t>
            </w:r>
          </w:p>
        </w:tc>
        <w:tc>
          <w:tcPr>
            <w:tcW w:w="2751" w:type="dxa"/>
          </w:tcPr>
          <w:p w:rsidR="007D0927" w:rsidRPr="004424E6" w:rsidRDefault="007D0927" w:rsidP="007A555B">
            <w:pPr>
              <w:spacing w:before="120" w:after="120"/>
              <w:outlineLvl w:val="0"/>
              <w:rPr>
                <w:rFonts w:ascii="Perpetua" w:hAnsi="Perpetua"/>
              </w:rPr>
            </w:pPr>
            <w:r w:rsidRPr="004424E6">
              <w:rPr>
                <w:rFonts w:ascii="Perpetua" w:hAnsi="Perpetua"/>
              </w:rPr>
              <w:t>Not specified</w:t>
            </w:r>
          </w:p>
          <w:p w:rsidR="007D0927" w:rsidRPr="004424E6" w:rsidRDefault="007D0927" w:rsidP="007A555B">
            <w:pPr>
              <w:spacing w:before="120" w:after="120"/>
              <w:outlineLvl w:val="0"/>
              <w:rPr>
                <w:rFonts w:ascii="Perpetua" w:hAnsi="Perpetua"/>
              </w:rPr>
            </w:pPr>
          </w:p>
        </w:tc>
        <w:tc>
          <w:tcPr>
            <w:tcW w:w="2454" w:type="dxa"/>
          </w:tcPr>
          <w:p w:rsidR="007D0927" w:rsidRPr="004424E6" w:rsidRDefault="007D0927" w:rsidP="007A555B">
            <w:pPr>
              <w:spacing w:before="120" w:after="120"/>
              <w:outlineLvl w:val="0"/>
              <w:rPr>
                <w:rFonts w:ascii="Perpetua" w:hAnsi="Perpetua"/>
              </w:rPr>
            </w:pPr>
            <w:r w:rsidRPr="004424E6">
              <w:rPr>
                <w:rFonts w:ascii="Perpetua" w:hAnsi="Perpetua"/>
              </w:rPr>
              <w:t>The absence of consumer termination rights in the contract creates a wrongful impression that customers cannot terminate without penalty in any circumstances.</w:t>
            </w:r>
          </w:p>
        </w:tc>
      </w:tr>
      <w:tr w:rsidR="007D0927" w:rsidRPr="00402E4D" w:rsidTr="00F65E19">
        <w:tc>
          <w:tcPr>
            <w:tcW w:w="1827" w:type="dxa"/>
          </w:tcPr>
          <w:p w:rsidR="007D0927" w:rsidRPr="004424E6" w:rsidRDefault="007D0927" w:rsidP="007A555B">
            <w:pPr>
              <w:spacing w:before="120" w:after="120"/>
              <w:rPr>
                <w:rFonts w:ascii="Perpetua" w:hAnsi="Perpetua"/>
              </w:rPr>
            </w:pPr>
            <w:r w:rsidRPr="004424E6">
              <w:rPr>
                <w:rFonts w:ascii="Perpetua" w:hAnsi="Perpetua"/>
                <w:b/>
              </w:rPr>
              <w:t>Early termination fee</w:t>
            </w:r>
          </w:p>
        </w:tc>
        <w:tc>
          <w:tcPr>
            <w:tcW w:w="1484"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751" w:type="dxa"/>
          </w:tcPr>
          <w:p w:rsidR="007D0927" w:rsidRPr="004424E6" w:rsidRDefault="007D0927" w:rsidP="007A555B">
            <w:pPr>
              <w:spacing w:before="120" w:after="12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rPr>
                <w:rFonts w:ascii="Perpetua" w:hAnsi="Perpetua"/>
              </w:rPr>
            </w:pPr>
            <w:r w:rsidRPr="004424E6">
              <w:rPr>
                <w:rFonts w:ascii="Perpetua" w:hAnsi="Perpetua"/>
              </w:rPr>
              <w:t xml:space="preserve">An early termination fee is payable equal to the change on the remaining contract period.    </w:t>
            </w:r>
          </w:p>
        </w:tc>
        <w:tc>
          <w:tcPr>
            <w:tcW w:w="2454" w:type="dxa"/>
          </w:tcPr>
          <w:p w:rsidR="007D0927" w:rsidRPr="004424E6" w:rsidRDefault="007D0927" w:rsidP="007A555B">
            <w:pPr>
              <w:spacing w:before="120" w:after="120"/>
              <w:rPr>
                <w:rFonts w:ascii="Perpetua" w:hAnsi="Perpetua"/>
              </w:rPr>
            </w:pP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r w:rsidRPr="004424E6">
              <w:rPr>
                <w:rFonts w:ascii="Perpetua" w:hAnsi="Perpetua"/>
                <w:b/>
              </w:rPr>
              <w:t>Late payment fees</w:t>
            </w:r>
          </w:p>
        </w:tc>
        <w:tc>
          <w:tcPr>
            <w:tcW w:w="1484" w:type="dxa"/>
          </w:tcPr>
          <w:p w:rsidR="007D0927" w:rsidRPr="004424E6" w:rsidRDefault="007D0927" w:rsidP="007A555B">
            <w:pPr>
              <w:spacing w:before="120" w:after="120"/>
              <w:outlineLvl w:val="0"/>
              <w:rPr>
                <w:rFonts w:ascii="Perpetua" w:hAnsi="Perpetua"/>
              </w:rPr>
            </w:pPr>
            <w:r w:rsidRPr="004424E6">
              <w:rPr>
                <w:rFonts w:ascii="Perpetua" w:hAnsi="Perpetua"/>
              </w:rPr>
              <w:t>Further investigation warranted</w:t>
            </w:r>
          </w:p>
        </w:tc>
        <w:tc>
          <w:tcPr>
            <w:tcW w:w="2751" w:type="dxa"/>
          </w:tcPr>
          <w:p w:rsidR="007D0927" w:rsidRPr="004424E6" w:rsidRDefault="007D0927" w:rsidP="007A555B">
            <w:pPr>
              <w:spacing w:before="120" w:after="120"/>
              <w:outlineLvl w:val="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b/>
              </w:rPr>
            </w:pPr>
            <w:r w:rsidRPr="004424E6">
              <w:rPr>
                <w:rFonts w:ascii="Perpetua" w:hAnsi="Perpetua"/>
              </w:rPr>
              <w:t xml:space="preserve">5.10 </w:t>
            </w:r>
            <w:proofErr w:type="spellStart"/>
            <w:r w:rsidRPr="004424E6">
              <w:rPr>
                <w:rFonts w:ascii="Perpetua" w:hAnsi="Perpetua"/>
              </w:rPr>
              <w:t>Netspeed</w:t>
            </w:r>
            <w:proofErr w:type="spellEnd"/>
            <w:r w:rsidRPr="004424E6">
              <w:rPr>
                <w:rFonts w:ascii="Perpetua" w:hAnsi="Perpetua"/>
              </w:rPr>
              <w:t xml:space="preserve"> charges a fee for late payments of 2% per month or $11.50, whichever is greatest.</w:t>
            </w:r>
          </w:p>
        </w:tc>
        <w:tc>
          <w:tcPr>
            <w:tcW w:w="2454" w:type="dxa"/>
          </w:tcPr>
          <w:p w:rsidR="007D0927" w:rsidRPr="004424E6" w:rsidRDefault="007D0927" w:rsidP="007A555B">
            <w:pPr>
              <w:spacing w:before="120" w:after="120"/>
              <w:outlineLvl w:val="0"/>
              <w:rPr>
                <w:rFonts w:ascii="Perpetua" w:hAnsi="Perpetua"/>
                <w:b/>
              </w:rPr>
            </w:pPr>
          </w:p>
        </w:tc>
      </w:tr>
      <w:tr w:rsidR="007D0927" w:rsidRPr="00402E4D" w:rsidTr="00F65E19">
        <w:tc>
          <w:tcPr>
            <w:tcW w:w="1827" w:type="dxa"/>
          </w:tcPr>
          <w:p w:rsidR="007D0927" w:rsidRPr="004424E6" w:rsidRDefault="007D0927" w:rsidP="007A555B">
            <w:pPr>
              <w:spacing w:before="120" w:after="120"/>
              <w:rPr>
                <w:rFonts w:ascii="Perpetua" w:hAnsi="Perpetua"/>
              </w:rPr>
            </w:pPr>
            <w:r w:rsidRPr="004424E6">
              <w:rPr>
                <w:rFonts w:ascii="Perpetua" w:hAnsi="Perpetua"/>
                <w:b/>
              </w:rPr>
              <w:t>Relocation</w:t>
            </w:r>
          </w:p>
        </w:tc>
        <w:tc>
          <w:tcPr>
            <w:tcW w:w="1484" w:type="dxa"/>
          </w:tcPr>
          <w:p w:rsidR="007D0927" w:rsidRPr="004424E6" w:rsidRDefault="007D0927" w:rsidP="007A555B">
            <w:pPr>
              <w:spacing w:before="120" w:after="120"/>
              <w:rPr>
                <w:rFonts w:ascii="Perpetua" w:hAnsi="Perpetua"/>
              </w:rPr>
            </w:pPr>
            <w:r w:rsidRPr="004424E6">
              <w:rPr>
                <w:rFonts w:ascii="Perpetua" w:hAnsi="Perpetua"/>
              </w:rPr>
              <w:t>Further investigation warranted</w:t>
            </w:r>
          </w:p>
        </w:tc>
        <w:tc>
          <w:tcPr>
            <w:tcW w:w="2751" w:type="dxa"/>
          </w:tcPr>
          <w:p w:rsidR="007D0927" w:rsidRPr="004424E6" w:rsidRDefault="007D0927" w:rsidP="007A555B">
            <w:pPr>
              <w:spacing w:before="120" w:after="12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rPr>
                <w:rFonts w:ascii="Perpetua" w:hAnsi="Perpetua"/>
              </w:rPr>
            </w:pPr>
            <w:proofErr w:type="spellStart"/>
            <w:r w:rsidRPr="004424E6">
              <w:rPr>
                <w:rFonts w:ascii="Perpetua" w:hAnsi="Perpetua"/>
              </w:rPr>
              <w:t>Netspeed</w:t>
            </w:r>
            <w:proofErr w:type="spellEnd"/>
            <w:r w:rsidRPr="004424E6">
              <w:rPr>
                <w:rFonts w:ascii="Perpetua" w:hAnsi="Perpetua"/>
              </w:rPr>
              <w:t xml:space="preserve"> charges a $99 fee if within the first six months. A new application fee and a new term also commence on relocation.</w:t>
            </w:r>
          </w:p>
        </w:tc>
        <w:tc>
          <w:tcPr>
            <w:tcW w:w="2454" w:type="dxa"/>
          </w:tcPr>
          <w:p w:rsidR="007D0927" w:rsidRPr="004424E6" w:rsidRDefault="007D0927" w:rsidP="007A555B">
            <w:pPr>
              <w:spacing w:before="120" w:after="120"/>
              <w:rPr>
                <w:rFonts w:ascii="Perpetua" w:hAnsi="Perpetua"/>
              </w:rPr>
            </w:pPr>
            <w:r w:rsidRPr="004424E6">
              <w:rPr>
                <w:rFonts w:ascii="Perpetua" w:hAnsi="Perpetua"/>
              </w:rPr>
              <w:t>If a relocation fee is imposed it is not clear why the supplier should also require a new minimum term.</w:t>
            </w:r>
          </w:p>
        </w:tc>
      </w:tr>
      <w:tr w:rsidR="007D0927" w:rsidRPr="00402E4D" w:rsidTr="00F65E19">
        <w:tc>
          <w:tcPr>
            <w:tcW w:w="1827" w:type="dxa"/>
          </w:tcPr>
          <w:p w:rsidR="007D0927" w:rsidRPr="004424E6" w:rsidRDefault="007D0927" w:rsidP="007A555B">
            <w:pPr>
              <w:spacing w:before="120" w:after="120"/>
              <w:rPr>
                <w:rFonts w:ascii="Perpetua" w:hAnsi="Perpetua"/>
                <w:b/>
              </w:rPr>
            </w:pPr>
            <w:r w:rsidRPr="004424E6">
              <w:rPr>
                <w:rFonts w:ascii="Perpetua" w:hAnsi="Perpetua"/>
                <w:b/>
              </w:rPr>
              <w:t>Control over content</w:t>
            </w:r>
          </w:p>
        </w:tc>
        <w:tc>
          <w:tcPr>
            <w:tcW w:w="1484" w:type="dxa"/>
          </w:tcPr>
          <w:p w:rsidR="007D0927" w:rsidRPr="004424E6" w:rsidRDefault="007D0927" w:rsidP="007A555B">
            <w:pPr>
              <w:spacing w:before="120" w:after="120"/>
              <w:rPr>
                <w:rFonts w:ascii="Perpetua" w:hAnsi="Perpetua"/>
              </w:rPr>
            </w:pPr>
            <w:r w:rsidRPr="004424E6">
              <w:rPr>
                <w:rFonts w:ascii="Perpetua" w:hAnsi="Perpetua"/>
              </w:rPr>
              <w:t xml:space="preserve">Yes </w:t>
            </w:r>
          </w:p>
        </w:tc>
        <w:tc>
          <w:tcPr>
            <w:tcW w:w="2751" w:type="dxa"/>
          </w:tcPr>
          <w:p w:rsidR="007D0927" w:rsidRPr="004424E6" w:rsidRDefault="007D0927" w:rsidP="007A555B">
            <w:pPr>
              <w:spacing w:before="120" w:after="12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rPr>
                <w:rFonts w:ascii="Perpetua" w:hAnsi="Perpetua"/>
                <w:b/>
              </w:rPr>
            </w:pPr>
            <w:r w:rsidRPr="004424E6">
              <w:rPr>
                <w:rFonts w:ascii="Perpetua" w:hAnsi="Perpetua"/>
              </w:rPr>
              <w:t xml:space="preserve">3.9 </w:t>
            </w:r>
            <w:proofErr w:type="spellStart"/>
            <w:r w:rsidRPr="004424E6">
              <w:rPr>
                <w:rFonts w:ascii="Perpetua" w:hAnsi="Perpetua"/>
              </w:rPr>
              <w:t>Netspeed</w:t>
            </w:r>
            <w:proofErr w:type="spellEnd"/>
            <w:r w:rsidRPr="004424E6">
              <w:rPr>
                <w:rFonts w:ascii="Perpetua" w:hAnsi="Perpetua"/>
              </w:rPr>
              <w:t xml:space="preserve"> has a sole discretion to disable or remove material that it deems inappropriate.</w:t>
            </w:r>
          </w:p>
        </w:tc>
        <w:tc>
          <w:tcPr>
            <w:tcW w:w="2454" w:type="dxa"/>
          </w:tcPr>
          <w:p w:rsidR="007D0927" w:rsidRPr="004424E6" w:rsidRDefault="007D0927" w:rsidP="007A555B">
            <w:pPr>
              <w:spacing w:before="120" w:after="120"/>
              <w:rPr>
                <w:rFonts w:ascii="Perpetua" w:hAnsi="Perpetua"/>
                <w:b/>
              </w:rPr>
            </w:pPr>
          </w:p>
        </w:tc>
      </w:tr>
      <w:tr w:rsidR="007D0927" w:rsidRPr="00402E4D" w:rsidTr="00F65E19">
        <w:tc>
          <w:tcPr>
            <w:tcW w:w="1827" w:type="dxa"/>
          </w:tcPr>
          <w:p w:rsidR="007D0927" w:rsidRPr="004424E6" w:rsidRDefault="007D0927" w:rsidP="007A555B">
            <w:pPr>
              <w:spacing w:before="120" w:after="120"/>
              <w:rPr>
                <w:rFonts w:ascii="Perpetua" w:hAnsi="Perpetua"/>
              </w:rPr>
            </w:pPr>
            <w:r w:rsidRPr="004424E6">
              <w:rPr>
                <w:rFonts w:ascii="Perpetua" w:hAnsi="Perpetua"/>
                <w:b/>
              </w:rPr>
              <w:t>Assignment</w:t>
            </w:r>
          </w:p>
        </w:tc>
        <w:tc>
          <w:tcPr>
            <w:tcW w:w="1484" w:type="dxa"/>
          </w:tcPr>
          <w:p w:rsidR="007D0927" w:rsidRPr="004424E6" w:rsidRDefault="007D0927" w:rsidP="007A555B">
            <w:pPr>
              <w:spacing w:before="120" w:after="120"/>
              <w:rPr>
                <w:rFonts w:ascii="Perpetua" w:hAnsi="Perpetua"/>
              </w:rPr>
            </w:pPr>
          </w:p>
        </w:tc>
        <w:tc>
          <w:tcPr>
            <w:tcW w:w="2751" w:type="dxa"/>
          </w:tcPr>
          <w:p w:rsidR="007D0927" w:rsidRPr="004424E6" w:rsidRDefault="007D0927" w:rsidP="007A555B">
            <w:pPr>
              <w:spacing w:before="120" w:after="120"/>
              <w:rPr>
                <w:rFonts w:ascii="Perpetua" w:hAnsi="Perpetua"/>
              </w:rPr>
            </w:pPr>
            <w:r w:rsidRPr="004424E6">
              <w:rPr>
                <w:rFonts w:ascii="Perpetua" w:hAnsi="Perpetua"/>
              </w:rPr>
              <w:t>No assignment provisions</w:t>
            </w:r>
          </w:p>
        </w:tc>
        <w:tc>
          <w:tcPr>
            <w:tcW w:w="2454" w:type="dxa"/>
          </w:tcPr>
          <w:p w:rsidR="007D0927" w:rsidRPr="004424E6" w:rsidRDefault="007D0927" w:rsidP="007A555B">
            <w:pPr>
              <w:spacing w:before="120" w:after="120"/>
              <w:rPr>
                <w:rFonts w:ascii="Perpetua" w:hAnsi="Perpetua"/>
              </w:rPr>
            </w:pP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p>
        </w:tc>
        <w:tc>
          <w:tcPr>
            <w:tcW w:w="1484" w:type="dxa"/>
          </w:tcPr>
          <w:p w:rsidR="007D0927" w:rsidRPr="004424E6" w:rsidRDefault="007D0927" w:rsidP="007A555B">
            <w:pPr>
              <w:spacing w:before="120" w:after="120"/>
              <w:outlineLvl w:val="0"/>
              <w:rPr>
                <w:rFonts w:ascii="Perpetua" w:hAnsi="Perpetua"/>
                <w:b/>
              </w:rPr>
            </w:pPr>
          </w:p>
        </w:tc>
        <w:tc>
          <w:tcPr>
            <w:tcW w:w="2751" w:type="dxa"/>
          </w:tcPr>
          <w:p w:rsidR="007D0927" w:rsidRPr="004424E6" w:rsidRDefault="007D0927" w:rsidP="007A555B">
            <w:pPr>
              <w:spacing w:before="120" w:after="120"/>
              <w:outlineLvl w:val="0"/>
              <w:rPr>
                <w:rFonts w:ascii="Perpetua" w:hAnsi="Perpetua"/>
                <w:b/>
              </w:rPr>
            </w:pPr>
          </w:p>
        </w:tc>
        <w:tc>
          <w:tcPr>
            <w:tcW w:w="2454" w:type="dxa"/>
          </w:tcPr>
          <w:p w:rsidR="007D0927" w:rsidRPr="004424E6" w:rsidRDefault="007D0927" w:rsidP="007A555B">
            <w:pPr>
              <w:spacing w:before="120" w:after="120"/>
              <w:outlineLvl w:val="0"/>
              <w:rPr>
                <w:rFonts w:ascii="Perpetua" w:hAnsi="Perpetua"/>
                <w:b/>
              </w:rPr>
            </w:pP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r w:rsidRPr="004424E6">
              <w:rPr>
                <w:rFonts w:ascii="Perpetua" w:hAnsi="Perpetua"/>
                <w:b/>
              </w:rPr>
              <w:t xml:space="preserve">Consumer Guarantees (ACL </w:t>
            </w:r>
            <w:proofErr w:type="spellStart"/>
            <w:r w:rsidRPr="004424E6">
              <w:rPr>
                <w:rFonts w:ascii="Perpetua" w:hAnsi="Perpetua"/>
                <w:b/>
              </w:rPr>
              <w:t>pt</w:t>
            </w:r>
            <w:proofErr w:type="spellEnd"/>
            <w:r w:rsidRPr="004424E6">
              <w:rPr>
                <w:rFonts w:ascii="Perpetua" w:hAnsi="Perpetua"/>
                <w:b/>
              </w:rPr>
              <w:t xml:space="preserve"> 3-2)</w:t>
            </w:r>
          </w:p>
        </w:tc>
        <w:tc>
          <w:tcPr>
            <w:tcW w:w="1484" w:type="dxa"/>
          </w:tcPr>
          <w:p w:rsidR="007D0927" w:rsidRPr="004424E6" w:rsidRDefault="007D0927" w:rsidP="007A555B">
            <w:pPr>
              <w:spacing w:before="120" w:after="120"/>
              <w:outlineLvl w:val="0"/>
              <w:rPr>
                <w:rFonts w:ascii="Perpetua" w:hAnsi="Perpetua"/>
                <w:b/>
              </w:rPr>
            </w:pPr>
          </w:p>
        </w:tc>
        <w:tc>
          <w:tcPr>
            <w:tcW w:w="2751" w:type="dxa"/>
          </w:tcPr>
          <w:p w:rsidR="007D0927" w:rsidRPr="004424E6" w:rsidRDefault="007D0927" w:rsidP="007A555B">
            <w:pPr>
              <w:spacing w:before="120" w:after="120"/>
              <w:outlineLvl w:val="0"/>
              <w:rPr>
                <w:rFonts w:ascii="Perpetua" w:hAnsi="Perpetua"/>
                <w:b/>
              </w:rPr>
            </w:pPr>
          </w:p>
        </w:tc>
        <w:tc>
          <w:tcPr>
            <w:tcW w:w="2454" w:type="dxa"/>
          </w:tcPr>
          <w:p w:rsidR="007D0927" w:rsidRPr="004424E6" w:rsidRDefault="007D0927" w:rsidP="007A555B">
            <w:pPr>
              <w:spacing w:before="120" w:after="120"/>
              <w:outlineLvl w:val="0"/>
              <w:rPr>
                <w:rFonts w:ascii="Perpetua" w:hAnsi="Perpetua"/>
                <w:b/>
              </w:rPr>
            </w:pP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r w:rsidRPr="004424E6">
              <w:rPr>
                <w:rFonts w:ascii="Perpetua" w:hAnsi="Perpetua"/>
                <w:b/>
              </w:rPr>
              <w:t>Information about Consumer Guarantees in the contract</w:t>
            </w:r>
          </w:p>
        </w:tc>
        <w:tc>
          <w:tcPr>
            <w:tcW w:w="1484" w:type="dxa"/>
          </w:tcPr>
          <w:p w:rsidR="007D0927" w:rsidRPr="004424E6" w:rsidRDefault="007D0927" w:rsidP="007A555B">
            <w:pPr>
              <w:spacing w:before="120" w:after="120"/>
              <w:outlineLvl w:val="0"/>
              <w:rPr>
                <w:rFonts w:ascii="Perpetua" w:hAnsi="Perpetua"/>
              </w:rPr>
            </w:pPr>
            <w:r w:rsidRPr="004424E6">
              <w:rPr>
                <w:rFonts w:ascii="Perpetua" w:hAnsi="Perpetua"/>
              </w:rPr>
              <w:t>Inaccurate</w:t>
            </w:r>
          </w:p>
        </w:tc>
        <w:tc>
          <w:tcPr>
            <w:tcW w:w="2751" w:type="dxa"/>
          </w:tcPr>
          <w:p w:rsidR="007D0927" w:rsidRPr="004424E6" w:rsidRDefault="007D0927" w:rsidP="007A555B">
            <w:pPr>
              <w:spacing w:before="120" w:after="120"/>
              <w:outlineLvl w:val="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rPr>
            </w:pPr>
            <w:r w:rsidRPr="004424E6">
              <w:rPr>
                <w:rFonts w:ascii="Perpetua" w:hAnsi="Perpetua"/>
              </w:rPr>
              <w:t xml:space="preserve">3.10 This term refers to the now </w:t>
            </w:r>
            <w:proofErr w:type="spellStart"/>
            <w:r w:rsidRPr="004424E6">
              <w:rPr>
                <w:rFonts w:ascii="Perpetua" w:hAnsi="Perpetua"/>
              </w:rPr>
              <w:t>outdated</w:t>
            </w:r>
            <w:proofErr w:type="spellEnd"/>
            <w:r w:rsidRPr="004424E6">
              <w:rPr>
                <w:rFonts w:ascii="Perpetua" w:hAnsi="Perpetua"/>
              </w:rPr>
              <w:t xml:space="preserve"> implied terms under the </w:t>
            </w:r>
            <w:r w:rsidRPr="004424E6">
              <w:rPr>
                <w:rFonts w:ascii="Perpetua" w:hAnsi="Perpetua"/>
                <w:i/>
              </w:rPr>
              <w:t xml:space="preserve">Trade Practices Act </w:t>
            </w:r>
            <w:r w:rsidRPr="004424E6">
              <w:rPr>
                <w:rFonts w:ascii="Perpetua" w:hAnsi="Perpetua"/>
              </w:rPr>
              <w:t xml:space="preserve">applying to goods. </w:t>
            </w:r>
          </w:p>
          <w:p w:rsidR="007D0927" w:rsidRPr="004424E6" w:rsidRDefault="007D0927" w:rsidP="007A555B">
            <w:pPr>
              <w:spacing w:before="120" w:after="120"/>
              <w:outlineLvl w:val="0"/>
              <w:rPr>
                <w:rFonts w:ascii="Perpetua" w:hAnsi="Perpetua"/>
              </w:rPr>
            </w:pPr>
            <w:r w:rsidRPr="004424E6">
              <w:rPr>
                <w:rFonts w:ascii="Perpetua" w:hAnsi="Perpetua"/>
              </w:rPr>
              <w:t>The term does not acknowledge the application of the consumer guarantees to the supply of its services.</w:t>
            </w:r>
          </w:p>
        </w:tc>
        <w:tc>
          <w:tcPr>
            <w:tcW w:w="2454" w:type="dxa"/>
          </w:tcPr>
          <w:p w:rsidR="007D0927" w:rsidRPr="004424E6" w:rsidRDefault="007D0927" w:rsidP="007A555B">
            <w:pPr>
              <w:spacing w:before="120" w:after="120"/>
              <w:outlineLvl w:val="0"/>
              <w:rPr>
                <w:rFonts w:ascii="Perpetua" w:hAnsi="Perpetua"/>
                <w:b/>
              </w:rPr>
            </w:pPr>
          </w:p>
        </w:tc>
      </w:tr>
      <w:tr w:rsidR="007D0927" w:rsidRPr="00402E4D" w:rsidTr="00F65E19">
        <w:tc>
          <w:tcPr>
            <w:tcW w:w="1827" w:type="dxa"/>
          </w:tcPr>
          <w:p w:rsidR="007D0927" w:rsidRPr="004424E6" w:rsidRDefault="007D0927" w:rsidP="007A555B">
            <w:pPr>
              <w:spacing w:before="120" w:after="120"/>
              <w:rPr>
                <w:rFonts w:ascii="Perpetua" w:hAnsi="Perpetua"/>
              </w:rPr>
            </w:pPr>
            <w:r w:rsidRPr="004424E6">
              <w:rPr>
                <w:rFonts w:ascii="Perpetua" w:hAnsi="Perpetua"/>
                <w:b/>
              </w:rPr>
              <w:t>Exclusions and limitations consistent with consumer guarantees</w:t>
            </w:r>
          </w:p>
        </w:tc>
        <w:tc>
          <w:tcPr>
            <w:tcW w:w="1484" w:type="dxa"/>
          </w:tcPr>
          <w:p w:rsidR="007D0927" w:rsidRPr="004424E6" w:rsidRDefault="007D0927" w:rsidP="007A555B">
            <w:pPr>
              <w:spacing w:before="120" w:after="120"/>
              <w:rPr>
                <w:rFonts w:ascii="Perpetua" w:hAnsi="Perpetua"/>
              </w:rPr>
            </w:pPr>
            <w:r w:rsidRPr="004424E6">
              <w:rPr>
                <w:rFonts w:ascii="Perpetua" w:hAnsi="Perpetua"/>
              </w:rPr>
              <w:t>Void and misleading</w:t>
            </w:r>
          </w:p>
        </w:tc>
        <w:tc>
          <w:tcPr>
            <w:tcW w:w="2751" w:type="dxa"/>
          </w:tcPr>
          <w:p w:rsidR="007D0927" w:rsidRPr="004424E6" w:rsidRDefault="007D0927" w:rsidP="007A555B">
            <w:pPr>
              <w:spacing w:before="120" w:after="12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rPr>
                <w:rFonts w:ascii="Perpetua" w:hAnsi="Perpetua"/>
              </w:rPr>
            </w:pPr>
            <w:proofErr w:type="spellStart"/>
            <w:r w:rsidRPr="004424E6">
              <w:rPr>
                <w:rFonts w:ascii="Perpetua" w:hAnsi="Perpetua"/>
              </w:rPr>
              <w:t>Netspeed</w:t>
            </w:r>
            <w:proofErr w:type="spellEnd"/>
            <w:r w:rsidRPr="004424E6">
              <w:rPr>
                <w:rFonts w:ascii="Perpetua" w:hAnsi="Perpetua"/>
              </w:rPr>
              <w:t xml:space="preserve"> attempts to exclude all possibility of liability in respect to its services. </w:t>
            </w:r>
          </w:p>
          <w:p w:rsidR="007D0927" w:rsidRPr="004424E6" w:rsidRDefault="007D0927" w:rsidP="007A555B">
            <w:pPr>
              <w:spacing w:before="120" w:after="120"/>
              <w:rPr>
                <w:rFonts w:ascii="Perpetua" w:hAnsi="Perpetua"/>
              </w:rPr>
            </w:pPr>
            <w:r w:rsidRPr="004424E6">
              <w:rPr>
                <w:rFonts w:ascii="Perpetua" w:hAnsi="Perpetua"/>
              </w:rPr>
              <w:t>8.1 “</w:t>
            </w:r>
            <w:proofErr w:type="spellStart"/>
            <w:r w:rsidRPr="004424E6">
              <w:rPr>
                <w:rFonts w:ascii="Perpetua" w:hAnsi="Perpetua" w:cs="Arial"/>
                <w:color w:val="262626"/>
              </w:rPr>
              <w:t>NetSpeed</w:t>
            </w:r>
            <w:proofErr w:type="spellEnd"/>
            <w:r w:rsidRPr="004424E6">
              <w:rPr>
                <w:rFonts w:ascii="Perpetua" w:hAnsi="Perpetua" w:cs="Arial"/>
                <w:color w:val="262626"/>
              </w:rPr>
              <w:t xml:space="preserve"> makes no warranties of any kind, whether express or implied, for the services it provides. </w:t>
            </w:r>
            <w:proofErr w:type="spellStart"/>
            <w:r w:rsidRPr="004424E6">
              <w:rPr>
                <w:rFonts w:ascii="Perpetua" w:hAnsi="Perpetua" w:cs="Arial"/>
                <w:color w:val="262626"/>
              </w:rPr>
              <w:t>NetSpeed</w:t>
            </w:r>
            <w:proofErr w:type="spellEnd"/>
            <w:r w:rsidRPr="004424E6">
              <w:rPr>
                <w:rFonts w:ascii="Perpetua" w:hAnsi="Perpetua" w:cs="Arial"/>
                <w:color w:val="262626"/>
              </w:rPr>
              <w:t xml:space="preserve"> also disclaims any warranty of merchantability or fitness for a particular purpose.” </w:t>
            </w:r>
          </w:p>
        </w:tc>
        <w:tc>
          <w:tcPr>
            <w:tcW w:w="2454" w:type="dxa"/>
          </w:tcPr>
          <w:p w:rsidR="007D0927" w:rsidRPr="004424E6" w:rsidRDefault="007D0927" w:rsidP="007A555B">
            <w:pPr>
              <w:spacing w:before="120" w:after="120"/>
              <w:rPr>
                <w:rFonts w:ascii="Perpetua" w:hAnsi="Perpetua"/>
              </w:rPr>
            </w:pPr>
            <w:r w:rsidRPr="004424E6">
              <w:rPr>
                <w:rFonts w:ascii="Perpetua" w:hAnsi="Perpetua"/>
              </w:rPr>
              <w:t xml:space="preserve">The consumer guarantees in the ACL cannot be excluded by contract. </w:t>
            </w:r>
          </w:p>
          <w:p w:rsidR="007D0927" w:rsidRPr="004424E6" w:rsidRDefault="007D0927" w:rsidP="007A555B">
            <w:pPr>
              <w:spacing w:before="120" w:after="120"/>
              <w:rPr>
                <w:rFonts w:ascii="Perpetua" w:hAnsi="Perpetua"/>
              </w:rPr>
            </w:pPr>
          </w:p>
        </w:tc>
      </w:tr>
      <w:tr w:rsidR="007D0927" w:rsidRPr="00402E4D" w:rsidTr="00F65E19">
        <w:tc>
          <w:tcPr>
            <w:tcW w:w="1827" w:type="dxa"/>
          </w:tcPr>
          <w:p w:rsidR="007D0927" w:rsidRPr="004424E6" w:rsidRDefault="007D0927" w:rsidP="007A555B">
            <w:pPr>
              <w:spacing w:before="120" w:after="120"/>
              <w:rPr>
                <w:rFonts w:ascii="Perpetua" w:hAnsi="Perpetua"/>
                <w:b/>
              </w:rPr>
            </w:pPr>
          </w:p>
        </w:tc>
        <w:tc>
          <w:tcPr>
            <w:tcW w:w="1484" w:type="dxa"/>
          </w:tcPr>
          <w:p w:rsidR="007D0927" w:rsidRPr="004424E6" w:rsidRDefault="007D0927" w:rsidP="007A555B">
            <w:pPr>
              <w:spacing w:before="120" w:after="120"/>
              <w:rPr>
                <w:rFonts w:ascii="Perpetua" w:hAnsi="Perpetua"/>
              </w:rPr>
            </w:pPr>
            <w:r w:rsidRPr="004424E6">
              <w:rPr>
                <w:rFonts w:ascii="Perpetua" w:hAnsi="Perpetua"/>
              </w:rPr>
              <w:t>Void and misleading</w:t>
            </w:r>
          </w:p>
        </w:tc>
        <w:tc>
          <w:tcPr>
            <w:tcW w:w="2751" w:type="dxa"/>
          </w:tcPr>
          <w:p w:rsidR="007D0927" w:rsidRPr="004424E6" w:rsidRDefault="007D0927" w:rsidP="007A555B">
            <w:pPr>
              <w:spacing w:before="120" w:after="120"/>
              <w:outlineLvl w:val="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rPr>
                <w:rFonts w:ascii="Perpetua" w:hAnsi="Perpetua"/>
                <w:b/>
                <w:i/>
              </w:rPr>
            </w:pPr>
            <w:r w:rsidRPr="004424E6">
              <w:rPr>
                <w:rFonts w:ascii="Perpetua" w:hAnsi="Perpetua" w:cs="Arial"/>
                <w:color w:val="262626"/>
              </w:rPr>
              <w:t xml:space="preserve"> “</w:t>
            </w:r>
            <w:proofErr w:type="spellStart"/>
            <w:r w:rsidRPr="004424E6">
              <w:rPr>
                <w:rFonts w:ascii="Perpetua" w:hAnsi="Perpetua" w:cs="Arial"/>
                <w:color w:val="262626"/>
              </w:rPr>
              <w:t>NetSpeed</w:t>
            </w:r>
            <w:proofErr w:type="spellEnd"/>
            <w:r w:rsidRPr="004424E6">
              <w:rPr>
                <w:rFonts w:ascii="Perpetua" w:hAnsi="Perpetua" w:cs="Arial"/>
                <w:color w:val="262626"/>
              </w:rPr>
              <w:t xml:space="preserve"> will not be responsible for any direct, indirect or consequential damages, which may result from the use of its services including loss of data resulting from delays, non-delivery or interruption in service. While we take great care with information that you deposit with us we cannot and do not guarantee that all such information will reach its intended destination (including </w:t>
            </w:r>
            <w:r w:rsidRPr="004424E6">
              <w:rPr>
                <w:rFonts w:ascii="Perpetua" w:hAnsi="Perpetua" w:cs="Arial"/>
                <w:color w:val="262626"/>
              </w:rPr>
              <w:lastRenderedPageBreak/>
              <w:t>electronic mail) inside or outside our network.</w:t>
            </w:r>
            <w:r w:rsidRPr="004424E6">
              <w:rPr>
                <w:rFonts w:ascii="Perpetua" w:hAnsi="Perpetua"/>
              </w:rPr>
              <w:t>”</w:t>
            </w:r>
          </w:p>
        </w:tc>
        <w:tc>
          <w:tcPr>
            <w:tcW w:w="2454" w:type="dxa"/>
          </w:tcPr>
          <w:p w:rsidR="007D0927" w:rsidRPr="004424E6" w:rsidRDefault="007D0927" w:rsidP="007A555B">
            <w:pPr>
              <w:spacing w:before="120" w:after="120"/>
              <w:rPr>
                <w:rFonts w:ascii="Perpetua" w:hAnsi="Perpetua"/>
              </w:rPr>
            </w:pPr>
            <w:r w:rsidRPr="004424E6">
              <w:rPr>
                <w:rFonts w:ascii="Perpetua" w:hAnsi="Perpetua"/>
              </w:rPr>
              <w:lastRenderedPageBreak/>
              <w:t>This term should acknowledge the obligations imposed by the consumer guarantees, which cannot be excluded.</w:t>
            </w:r>
          </w:p>
        </w:tc>
      </w:tr>
      <w:tr w:rsidR="007D0927" w:rsidRPr="00402E4D" w:rsidTr="00F65E19">
        <w:tc>
          <w:tcPr>
            <w:tcW w:w="1827" w:type="dxa"/>
          </w:tcPr>
          <w:p w:rsidR="007D0927" w:rsidRPr="004424E6" w:rsidRDefault="007D0927" w:rsidP="007A555B">
            <w:pPr>
              <w:spacing w:before="120" w:after="120"/>
              <w:rPr>
                <w:rFonts w:ascii="Perpetua" w:hAnsi="Perpetua"/>
              </w:rPr>
            </w:pPr>
          </w:p>
        </w:tc>
        <w:tc>
          <w:tcPr>
            <w:tcW w:w="1484" w:type="dxa"/>
          </w:tcPr>
          <w:p w:rsidR="007D0927" w:rsidRPr="004424E6" w:rsidRDefault="007D0927" w:rsidP="007A555B">
            <w:pPr>
              <w:spacing w:before="120" w:after="120"/>
              <w:rPr>
                <w:rFonts w:ascii="Perpetua" w:hAnsi="Perpetua"/>
              </w:rPr>
            </w:pPr>
            <w:r w:rsidRPr="004424E6">
              <w:rPr>
                <w:rFonts w:ascii="Perpetua" w:hAnsi="Perpetua"/>
              </w:rPr>
              <w:t>Unfair and void</w:t>
            </w:r>
          </w:p>
        </w:tc>
        <w:tc>
          <w:tcPr>
            <w:tcW w:w="2751" w:type="dxa"/>
          </w:tcPr>
          <w:p w:rsidR="007D0927" w:rsidRPr="004424E6" w:rsidRDefault="007D0927" w:rsidP="007A555B">
            <w:pPr>
              <w:spacing w:before="120" w:after="120"/>
              <w:rPr>
                <w:rFonts w:ascii="Perpetua" w:hAnsi="Perpetua"/>
              </w:rPr>
            </w:pPr>
            <w:r w:rsidRPr="004424E6">
              <w:rPr>
                <w:rFonts w:ascii="Perpetua" w:hAnsi="Perpetua"/>
                <w:b/>
                <w:i/>
              </w:rPr>
              <w:t>General Terms and Conditions</w:t>
            </w:r>
            <w:r w:rsidRPr="004424E6">
              <w:rPr>
                <w:rFonts w:ascii="Perpetua" w:hAnsi="Perpetua"/>
              </w:rPr>
              <w:t xml:space="preserve"> </w:t>
            </w:r>
          </w:p>
          <w:p w:rsidR="007D0927" w:rsidRPr="004424E6" w:rsidRDefault="007D0927" w:rsidP="007A555B">
            <w:pPr>
              <w:spacing w:before="120" w:after="120"/>
              <w:rPr>
                <w:rFonts w:ascii="Perpetua" w:hAnsi="Perpetua"/>
              </w:rPr>
            </w:pPr>
            <w:proofErr w:type="spellStart"/>
            <w:r w:rsidRPr="004424E6">
              <w:rPr>
                <w:rFonts w:ascii="Perpetua" w:hAnsi="Perpetua"/>
              </w:rPr>
              <w:t>Netspeed</w:t>
            </w:r>
            <w:proofErr w:type="spellEnd"/>
            <w:r w:rsidRPr="004424E6">
              <w:rPr>
                <w:rFonts w:ascii="Perpetua" w:hAnsi="Perpetua"/>
              </w:rPr>
              <w:t xml:space="preserve"> requires extensive indemnity obligations from customers.</w:t>
            </w:r>
          </w:p>
          <w:p w:rsidR="007D0927" w:rsidRPr="004424E6" w:rsidRDefault="007D0927" w:rsidP="007A555B">
            <w:pPr>
              <w:spacing w:before="120" w:after="120"/>
              <w:rPr>
                <w:rFonts w:ascii="Perpetua" w:hAnsi="Perpetua"/>
              </w:rPr>
            </w:pPr>
            <w:r w:rsidRPr="004424E6">
              <w:rPr>
                <w:rFonts w:ascii="Perpetua" w:hAnsi="Perpetua"/>
              </w:rPr>
              <w:t>4.1 “</w:t>
            </w:r>
            <w:r w:rsidRPr="004424E6">
              <w:rPr>
                <w:rFonts w:ascii="Perpetua" w:hAnsi="Perpetua" w:cs="Arial"/>
                <w:color w:val="262626"/>
              </w:rPr>
              <w:t xml:space="preserve">The User agrees to indemnify and hold </w:t>
            </w:r>
            <w:proofErr w:type="spellStart"/>
            <w:r w:rsidRPr="004424E6">
              <w:rPr>
                <w:rFonts w:ascii="Perpetua" w:hAnsi="Perpetua" w:cs="Arial"/>
                <w:color w:val="262626"/>
              </w:rPr>
              <w:t>NetSpeed</w:t>
            </w:r>
            <w:proofErr w:type="spellEnd"/>
            <w:r w:rsidRPr="004424E6">
              <w:rPr>
                <w:rFonts w:ascii="Perpetua" w:hAnsi="Perpetua" w:cs="Arial"/>
                <w:color w:val="262626"/>
              </w:rPr>
              <w:t>, its affiliates, its licensers, its contractors or their respective employees harmless against any and all liability, loss claim, judgment or damage. This indemnity includes, but is not limited to an indemnity against all actions, claims and demands (including the cost of defending or settling any actions, claim or demand) which may be instituted against us, as well as all expenses, penalties or fines (including those imposed by any regulatory body or under statute)</w:t>
            </w:r>
            <w:r w:rsidRPr="004424E6">
              <w:rPr>
                <w:rFonts w:ascii="Perpetua" w:hAnsi="Perpetua"/>
              </w:rPr>
              <w:t>”.</w:t>
            </w:r>
          </w:p>
        </w:tc>
        <w:tc>
          <w:tcPr>
            <w:tcW w:w="2454" w:type="dxa"/>
          </w:tcPr>
          <w:p w:rsidR="007D0927" w:rsidRPr="004424E6" w:rsidRDefault="007D0927" w:rsidP="007A555B">
            <w:pPr>
              <w:spacing w:before="120" w:after="120"/>
              <w:rPr>
                <w:rFonts w:ascii="Perpetua" w:hAnsi="Perpetua"/>
              </w:rPr>
            </w:pPr>
            <w:r w:rsidRPr="004424E6">
              <w:rPr>
                <w:rFonts w:ascii="Perpetua" w:hAnsi="Perpetua"/>
              </w:rPr>
              <w:t>This term is overly broad and imbalanced in favour of the supplier.</w:t>
            </w:r>
          </w:p>
          <w:p w:rsidR="007D0927" w:rsidRPr="004424E6" w:rsidRDefault="007D0927" w:rsidP="007A555B">
            <w:pPr>
              <w:spacing w:before="120" w:after="120"/>
              <w:rPr>
                <w:rFonts w:ascii="Perpetua" w:hAnsi="Perpetua"/>
              </w:rPr>
            </w:pPr>
            <w:r w:rsidRPr="004424E6">
              <w:rPr>
                <w:rFonts w:ascii="Perpetua" w:hAnsi="Perpetua"/>
              </w:rPr>
              <w:t xml:space="preserve">Consumers should not be required to indemnify </w:t>
            </w:r>
            <w:proofErr w:type="spellStart"/>
            <w:r w:rsidRPr="004424E6">
              <w:rPr>
                <w:rFonts w:ascii="Perpetua" w:hAnsi="Perpetua"/>
              </w:rPr>
              <w:t>Netspeed</w:t>
            </w:r>
            <w:proofErr w:type="spellEnd"/>
            <w:r w:rsidRPr="004424E6">
              <w:rPr>
                <w:rFonts w:ascii="Perpetua" w:hAnsi="Perpetua"/>
              </w:rPr>
              <w:t xml:space="preserve"> for all possible losses. Read literally, consumers are required to indemnify </w:t>
            </w:r>
            <w:proofErr w:type="spellStart"/>
            <w:r w:rsidRPr="004424E6">
              <w:rPr>
                <w:rFonts w:ascii="Perpetua" w:hAnsi="Perpetua"/>
              </w:rPr>
              <w:t>Netspeed</w:t>
            </w:r>
            <w:proofErr w:type="spellEnd"/>
            <w:r w:rsidRPr="004424E6">
              <w:rPr>
                <w:rFonts w:ascii="Perpetua" w:hAnsi="Perpetua"/>
              </w:rPr>
              <w:t xml:space="preserve"> even against losses caused by its own breach of contract or the contract or through negligence. </w:t>
            </w:r>
          </w:p>
          <w:p w:rsidR="007D0927" w:rsidRPr="004424E6" w:rsidRDefault="007D0927" w:rsidP="007A555B">
            <w:pPr>
              <w:spacing w:before="120" w:after="120"/>
              <w:rPr>
                <w:rFonts w:ascii="Perpetua" w:hAnsi="Perpetua"/>
              </w:rPr>
            </w:pPr>
            <w:r w:rsidRPr="004424E6">
              <w:rPr>
                <w:rFonts w:ascii="Perpetua" w:hAnsi="Perpetua"/>
              </w:rPr>
              <w:t>The term should also expressly acknowledge that it does not apply to rights granted to consumers under the ACL.</w:t>
            </w:r>
          </w:p>
          <w:p w:rsidR="007D0927" w:rsidRPr="004424E6" w:rsidRDefault="007D0927" w:rsidP="007A555B">
            <w:pPr>
              <w:spacing w:before="120" w:after="120"/>
              <w:rPr>
                <w:rFonts w:ascii="Perpetua" w:hAnsi="Perpetua"/>
              </w:rPr>
            </w:pPr>
          </w:p>
        </w:tc>
      </w:tr>
      <w:tr w:rsidR="007D0927" w:rsidRPr="00402E4D" w:rsidTr="00F65E19">
        <w:tc>
          <w:tcPr>
            <w:tcW w:w="1827" w:type="dxa"/>
          </w:tcPr>
          <w:p w:rsidR="007D0927" w:rsidRPr="004424E6" w:rsidRDefault="007D0927" w:rsidP="007A555B">
            <w:pPr>
              <w:spacing w:before="120" w:after="120"/>
              <w:outlineLvl w:val="0"/>
              <w:rPr>
                <w:rFonts w:ascii="Perpetua" w:hAnsi="Perpetua"/>
                <w:b/>
              </w:rPr>
            </w:pPr>
            <w:r w:rsidRPr="004424E6">
              <w:rPr>
                <w:rFonts w:ascii="Perpetua" w:hAnsi="Perpetua"/>
                <w:b/>
              </w:rPr>
              <w:t>Coverage</w:t>
            </w:r>
          </w:p>
        </w:tc>
        <w:tc>
          <w:tcPr>
            <w:tcW w:w="1484" w:type="dxa"/>
          </w:tcPr>
          <w:p w:rsidR="007D0927" w:rsidRPr="004424E6" w:rsidRDefault="007D0927" w:rsidP="007A555B">
            <w:pPr>
              <w:spacing w:before="120" w:after="120"/>
              <w:outlineLvl w:val="0"/>
              <w:rPr>
                <w:rFonts w:ascii="Perpetua" w:hAnsi="Perpetua"/>
              </w:rPr>
            </w:pPr>
            <w:r w:rsidRPr="004424E6">
              <w:rPr>
                <w:rFonts w:ascii="Perpetua" w:hAnsi="Perpetua"/>
              </w:rPr>
              <w:t>Void and misleading</w:t>
            </w:r>
          </w:p>
        </w:tc>
        <w:tc>
          <w:tcPr>
            <w:tcW w:w="2751" w:type="dxa"/>
          </w:tcPr>
          <w:p w:rsidR="007D0927" w:rsidRPr="004424E6" w:rsidRDefault="007D0927" w:rsidP="007A555B">
            <w:pPr>
              <w:spacing w:before="120" w:after="120"/>
              <w:outlineLvl w:val="0"/>
              <w:rPr>
                <w:rFonts w:ascii="Perpetua" w:hAnsi="Perpetua" w:cs="Arial"/>
                <w:color w:val="262626"/>
              </w:rPr>
            </w:pPr>
            <w:r w:rsidRPr="004424E6">
              <w:rPr>
                <w:rFonts w:ascii="Perpetua" w:hAnsi="Perpetua"/>
                <w:b/>
                <w:i/>
              </w:rPr>
              <w:t>General Terms and Conditions</w:t>
            </w:r>
            <w:r w:rsidRPr="004424E6">
              <w:rPr>
                <w:rFonts w:ascii="Perpetua" w:hAnsi="Perpetua" w:cs="Arial"/>
                <w:color w:val="262626"/>
              </w:rPr>
              <w:t xml:space="preserve"> </w:t>
            </w:r>
          </w:p>
          <w:p w:rsidR="007D0927" w:rsidRPr="004424E6" w:rsidRDefault="007D0927" w:rsidP="007A555B">
            <w:pPr>
              <w:spacing w:before="120" w:after="120"/>
              <w:outlineLvl w:val="0"/>
              <w:rPr>
                <w:rFonts w:ascii="Perpetua" w:hAnsi="Perpetua" w:cs="Arial"/>
                <w:color w:val="262626"/>
              </w:rPr>
            </w:pPr>
            <w:r w:rsidRPr="004424E6">
              <w:rPr>
                <w:rFonts w:ascii="Perpetua" w:hAnsi="Perpetua" w:cs="Arial"/>
                <w:color w:val="262626"/>
              </w:rPr>
              <w:t xml:space="preserve">1.3 </w:t>
            </w:r>
            <w:proofErr w:type="spellStart"/>
            <w:r w:rsidRPr="004424E6">
              <w:rPr>
                <w:rFonts w:ascii="Perpetua" w:hAnsi="Perpetua" w:cs="Arial"/>
                <w:color w:val="262626"/>
              </w:rPr>
              <w:t>Netspeed</w:t>
            </w:r>
            <w:proofErr w:type="spellEnd"/>
            <w:r w:rsidRPr="004424E6">
              <w:rPr>
                <w:rFonts w:ascii="Perpetua" w:hAnsi="Perpetua" w:cs="Arial"/>
                <w:color w:val="262626"/>
              </w:rPr>
              <w:t xml:space="preserve"> gives no ‘warranty’ as to the quality of the service.</w:t>
            </w:r>
          </w:p>
          <w:p w:rsidR="007D0927" w:rsidRPr="004424E6" w:rsidRDefault="007D0927" w:rsidP="007A555B">
            <w:pPr>
              <w:spacing w:before="120" w:after="120"/>
              <w:outlineLvl w:val="0"/>
              <w:rPr>
                <w:rFonts w:ascii="Perpetua" w:hAnsi="Perpetua"/>
                <w:b/>
              </w:rPr>
            </w:pPr>
            <w:r w:rsidRPr="004424E6">
              <w:rPr>
                <w:rFonts w:ascii="Perpetua" w:hAnsi="Perpetua"/>
                <w:b/>
              </w:rPr>
              <w:t>“</w:t>
            </w:r>
            <w:r w:rsidRPr="004424E6">
              <w:rPr>
                <w:rFonts w:ascii="Perpetua" w:hAnsi="Perpetua" w:cs="Arial"/>
                <w:color w:val="262626"/>
              </w:rPr>
              <w:t xml:space="preserve">Neither </w:t>
            </w:r>
            <w:proofErr w:type="spellStart"/>
            <w:r w:rsidRPr="004424E6">
              <w:rPr>
                <w:rFonts w:ascii="Perpetua" w:hAnsi="Perpetua" w:cs="Arial"/>
                <w:color w:val="262626"/>
              </w:rPr>
              <w:t>NetSpeed</w:t>
            </w:r>
            <w:proofErr w:type="spellEnd"/>
            <w:r w:rsidRPr="004424E6">
              <w:rPr>
                <w:rFonts w:ascii="Perpetua" w:hAnsi="Perpetua" w:cs="Arial"/>
                <w:color w:val="262626"/>
              </w:rPr>
              <w:t xml:space="preserve"> nor any of its affiliates, its licensers, its contractors or their respective employees warrant that the Service will be uninterrupted or error free; nor does </w:t>
            </w:r>
            <w:proofErr w:type="spellStart"/>
            <w:r w:rsidRPr="004424E6">
              <w:rPr>
                <w:rFonts w:ascii="Perpetua" w:hAnsi="Perpetua" w:cs="Arial"/>
                <w:color w:val="262626"/>
              </w:rPr>
              <w:t>NetSpeed</w:t>
            </w:r>
            <w:proofErr w:type="spellEnd"/>
            <w:r w:rsidRPr="004424E6">
              <w:rPr>
                <w:rFonts w:ascii="Perpetua" w:hAnsi="Perpetua" w:cs="Arial"/>
                <w:color w:val="262626"/>
              </w:rPr>
              <w:t xml:space="preserve"> make any warranty as to the results from use of the Service</w:t>
            </w:r>
            <w:r w:rsidRPr="004424E6">
              <w:rPr>
                <w:rFonts w:ascii="Perpetua" w:hAnsi="Perpetua"/>
                <w:b/>
              </w:rPr>
              <w:t>”.</w:t>
            </w:r>
          </w:p>
          <w:p w:rsidR="007D0927" w:rsidRPr="004424E6" w:rsidRDefault="007D0927" w:rsidP="007A555B">
            <w:pPr>
              <w:spacing w:before="120" w:after="120"/>
              <w:outlineLvl w:val="0"/>
              <w:rPr>
                <w:rFonts w:ascii="Perpetua" w:hAnsi="Perpetua"/>
                <w:b/>
              </w:rPr>
            </w:pPr>
            <w:r w:rsidRPr="004424E6">
              <w:rPr>
                <w:rFonts w:ascii="Perpetua" w:hAnsi="Perpetua"/>
              </w:rPr>
              <w:t>1.10</w:t>
            </w:r>
            <w:r w:rsidRPr="004424E6">
              <w:rPr>
                <w:rFonts w:ascii="Perpetua" w:hAnsi="Perpetua"/>
                <w:b/>
              </w:rPr>
              <w:t xml:space="preserve"> “</w:t>
            </w:r>
            <w:proofErr w:type="spellStart"/>
            <w:r w:rsidRPr="004424E6">
              <w:rPr>
                <w:rFonts w:ascii="Perpetua" w:hAnsi="Perpetua" w:cs="Arial"/>
                <w:color w:val="262626"/>
              </w:rPr>
              <w:t>NetSpeed</w:t>
            </w:r>
            <w:proofErr w:type="spellEnd"/>
            <w:r w:rsidRPr="004424E6">
              <w:rPr>
                <w:rFonts w:ascii="Perpetua" w:hAnsi="Perpetua" w:cs="Arial"/>
                <w:color w:val="262626"/>
              </w:rPr>
              <w:t xml:space="preserve"> makes no guarantee that the Service will be uninterrupted </w:t>
            </w:r>
            <w:proofErr w:type="gramStart"/>
            <w:r w:rsidRPr="004424E6">
              <w:rPr>
                <w:rFonts w:ascii="Perpetua" w:hAnsi="Perpetua" w:cs="Arial"/>
                <w:color w:val="262626"/>
              </w:rPr>
              <w:t xml:space="preserve">or error free; </w:t>
            </w:r>
            <w:r w:rsidRPr="004424E6">
              <w:rPr>
                <w:rFonts w:ascii="Perpetua" w:hAnsi="Perpetua" w:cs="Arial"/>
                <w:color w:val="262626"/>
              </w:rPr>
              <w:lastRenderedPageBreak/>
              <w:t>nor</w:t>
            </w:r>
            <w:proofErr w:type="gramEnd"/>
            <w:r w:rsidRPr="004424E6">
              <w:rPr>
                <w:rFonts w:ascii="Perpetua" w:hAnsi="Perpetua" w:cs="Arial"/>
                <w:color w:val="262626"/>
              </w:rPr>
              <w:t xml:space="preserve"> does </w:t>
            </w:r>
            <w:proofErr w:type="spellStart"/>
            <w:r w:rsidRPr="004424E6">
              <w:rPr>
                <w:rFonts w:ascii="Perpetua" w:hAnsi="Perpetua" w:cs="Arial"/>
                <w:color w:val="262626"/>
              </w:rPr>
              <w:t>NetSpeed</w:t>
            </w:r>
            <w:proofErr w:type="spellEnd"/>
            <w:r w:rsidRPr="004424E6">
              <w:rPr>
                <w:rFonts w:ascii="Perpetua" w:hAnsi="Perpetua" w:cs="Arial"/>
                <w:color w:val="262626"/>
              </w:rPr>
              <w:t xml:space="preserve"> make any warranty as to the results from use of the Service</w:t>
            </w:r>
            <w:r w:rsidRPr="004424E6">
              <w:rPr>
                <w:rFonts w:ascii="Perpetua" w:hAnsi="Perpetua"/>
                <w:b/>
              </w:rPr>
              <w:t>”.</w:t>
            </w:r>
          </w:p>
        </w:tc>
        <w:tc>
          <w:tcPr>
            <w:tcW w:w="2454" w:type="dxa"/>
          </w:tcPr>
          <w:p w:rsidR="007D0927" w:rsidRPr="004424E6" w:rsidRDefault="007D0927" w:rsidP="007A555B">
            <w:pPr>
              <w:spacing w:before="120" w:after="120"/>
              <w:outlineLvl w:val="0"/>
              <w:rPr>
                <w:rFonts w:ascii="Perpetua" w:hAnsi="Perpetua"/>
              </w:rPr>
            </w:pPr>
            <w:r w:rsidRPr="004424E6">
              <w:rPr>
                <w:rFonts w:ascii="Perpetua" w:hAnsi="Perpetua"/>
              </w:rPr>
              <w:lastRenderedPageBreak/>
              <w:t>These terms should expressly acknowledge that they are subject to the obligations imposed by the consumer guarantees in the ACL.</w:t>
            </w:r>
          </w:p>
        </w:tc>
      </w:tr>
    </w:tbl>
    <w:p w:rsidR="007D0927" w:rsidRPr="00402E4D" w:rsidRDefault="007D0927" w:rsidP="007A555B">
      <w:pPr>
        <w:spacing w:before="120" w:after="120"/>
        <w:outlineLvl w:val="0"/>
        <w:rPr>
          <w:rFonts w:ascii="Perpetua" w:hAnsi="Perpetua"/>
          <w:b/>
        </w:rPr>
      </w:pPr>
    </w:p>
    <w:p w:rsidR="007D0927" w:rsidRDefault="007D0927" w:rsidP="007A555B">
      <w:pPr>
        <w:rPr>
          <w:rFonts w:ascii="Perpetua" w:hAnsi="Perpetua"/>
        </w:rPr>
      </w:pPr>
      <w:r>
        <w:rPr>
          <w:rFonts w:ascii="Perpetua" w:hAnsi="Perpetua"/>
        </w:rP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093"/>
        <w:gridCol w:w="1417"/>
        <w:gridCol w:w="2127"/>
        <w:gridCol w:w="2879"/>
      </w:tblGrid>
      <w:tr w:rsidR="007D0927" w:rsidRPr="00663F2F" w:rsidTr="00F65E19">
        <w:tc>
          <w:tcPr>
            <w:tcW w:w="2093" w:type="dxa"/>
          </w:tcPr>
          <w:p w:rsidR="007D0927" w:rsidRPr="004424E6" w:rsidRDefault="007D0927" w:rsidP="007A555B">
            <w:pPr>
              <w:pStyle w:val="CommAHead"/>
              <w:rPr>
                <w:rFonts w:ascii="Perpetua" w:hAnsi="Perpetua"/>
                <w:b/>
              </w:rPr>
            </w:pPr>
            <w:bookmarkStart w:id="205" w:name="_Toc226476378"/>
            <w:bookmarkStart w:id="206" w:name="_Toc226477015"/>
            <w:bookmarkStart w:id="207" w:name="_Toc226477170"/>
            <w:bookmarkStart w:id="208" w:name="_Toc228286966"/>
            <w:r w:rsidRPr="004424E6">
              <w:rPr>
                <w:rFonts w:ascii="Perpetua" w:hAnsi="Perpetua"/>
                <w:b/>
              </w:rPr>
              <w:lastRenderedPageBreak/>
              <w:t>TPG</w:t>
            </w:r>
            <w:bookmarkEnd w:id="205"/>
            <w:bookmarkEnd w:id="206"/>
            <w:bookmarkEnd w:id="207"/>
            <w:bookmarkEnd w:id="208"/>
          </w:p>
        </w:tc>
        <w:tc>
          <w:tcPr>
            <w:tcW w:w="1417" w:type="dxa"/>
          </w:tcPr>
          <w:p w:rsidR="007D0927" w:rsidRPr="004424E6" w:rsidRDefault="007D0927" w:rsidP="007A555B">
            <w:pPr>
              <w:spacing w:before="120" w:after="120"/>
              <w:outlineLvl w:val="0"/>
              <w:rPr>
                <w:rFonts w:ascii="Perpetua" w:hAnsi="Perpetua"/>
                <w:b/>
              </w:rPr>
            </w:pPr>
          </w:p>
        </w:tc>
        <w:tc>
          <w:tcPr>
            <w:tcW w:w="2127" w:type="dxa"/>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663F2F" w:rsidTr="00F65E19">
        <w:tc>
          <w:tcPr>
            <w:tcW w:w="2093" w:type="dxa"/>
          </w:tcPr>
          <w:p w:rsidR="007D0927" w:rsidRPr="004424E6" w:rsidRDefault="007D0927" w:rsidP="007A555B">
            <w:pPr>
              <w:spacing w:before="120" w:after="120"/>
              <w:rPr>
                <w:rFonts w:ascii="Perpetua" w:hAnsi="Perpetua"/>
                <w:b/>
              </w:rPr>
            </w:pPr>
            <w:r w:rsidRPr="004424E6">
              <w:rPr>
                <w:rFonts w:ascii="Perpetua" w:hAnsi="Perpetua"/>
                <w:b/>
              </w:rPr>
              <w:t>Legal obligation</w:t>
            </w:r>
          </w:p>
        </w:tc>
        <w:tc>
          <w:tcPr>
            <w:tcW w:w="1417" w:type="dxa"/>
          </w:tcPr>
          <w:p w:rsidR="007D0927" w:rsidRPr="004424E6" w:rsidRDefault="007D0927" w:rsidP="007A555B">
            <w:pPr>
              <w:spacing w:before="120" w:after="120"/>
              <w:rPr>
                <w:rFonts w:ascii="Perpetua" w:hAnsi="Perpetua"/>
                <w:b/>
              </w:rPr>
            </w:pPr>
            <w:r w:rsidRPr="004424E6">
              <w:rPr>
                <w:rFonts w:ascii="Perpetua" w:hAnsi="Perpetua"/>
                <w:b/>
              </w:rPr>
              <w:t xml:space="preserve">Compliant? </w:t>
            </w:r>
          </w:p>
        </w:tc>
        <w:tc>
          <w:tcPr>
            <w:tcW w:w="2127" w:type="dxa"/>
          </w:tcPr>
          <w:p w:rsidR="007D0927" w:rsidRPr="004424E6" w:rsidRDefault="007D0927" w:rsidP="007A555B">
            <w:pPr>
              <w:spacing w:before="120" w:after="120"/>
              <w:rPr>
                <w:rFonts w:ascii="Perpetua" w:hAnsi="Perpetua"/>
                <w:b/>
              </w:rPr>
            </w:pPr>
            <w:r w:rsidRPr="004424E6">
              <w:rPr>
                <w:rFonts w:ascii="Perpetua" w:hAnsi="Perpetua"/>
                <w:b/>
              </w:rPr>
              <w:t>Document/clause</w:t>
            </w:r>
          </w:p>
        </w:tc>
        <w:tc>
          <w:tcPr>
            <w:tcW w:w="2879" w:type="dxa"/>
          </w:tcPr>
          <w:p w:rsidR="007D0927" w:rsidRPr="004424E6" w:rsidRDefault="007D0927" w:rsidP="007A555B">
            <w:pPr>
              <w:spacing w:before="120" w:after="120"/>
              <w:rPr>
                <w:rFonts w:ascii="Perpetua" w:hAnsi="Perpetua"/>
                <w:b/>
              </w:rPr>
            </w:pPr>
            <w:r w:rsidRPr="004424E6">
              <w:rPr>
                <w:rFonts w:ascii="Perpetua" w:hAnsi="Perpetua"/>
                <w:b/>
              </w:rPr>
              <w:t>Comments</w:t>
            </w:r>
          </w:p>
        </w:tc>
      </w:tr>
      <w:tr w:rsidR="007D0927" w:rsidRPr="00663F2F" w:rsidTr="00F65E19">
        <w:tc>
          <w:tcPr>
            <w:tcW w:w="2093" w:type="dxa"/>
          </w:tcPr>
          <w:p w:rsidR="007D0927" w:rsidRPr="004424E6" w:rsidRDefault="007D0927" w:rsidP="007A555B">
            <w:pPr>
              <w:spacing w:before="120" w:after="120"/>
              <w:rPr>
                <w:rFonts w:ascii="Perpetua" w:hAnsi="Perpetua"/>
              </w:rPr>
            </w:pPr>
            <w:r w:rsidRPr="004424E6">
              <w:rPr>
                <w:rFonts w:ascii="Perpetua" w:hAnsi="Perpetua"/>
                <w:b/>
              </w:rPr>
              <w:t xml:space="preserve">Disclosure requirements under the TCP Code </w:t>
            </w:r>
          </w:p>
        </w:tc>
        <w:tc>
          <w:tcPr>
            <w:tcW w:w="1417" w:type="dxa"/>
          </w:tcPr>
          <w:p w:rsidR="007D0927" w:rsidRPr="004424E6" w:rsidRDefault="007D0927" w:rsidP="007A555B">
            <w:pPr>
              <w:spacing w:before="120" w:after="120"/>
              <w:rPr>
                <w:rFonts w:ascii="Perpetua" w:hAnsi="Perpetua"/>
              </w:rPr>
            </w:pPr>
          </w:p>
        </w:tc>
        <w:tc>
          <w:tcPr>
            <w:tcW w:w="2127" w:type="dxa"/>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p>
        </w:tc>
      </w:tr>
      <w:tr w:rsidR="007D0927" w:rsidRPr="00663F2F" w:rsidTr="00F65E19">
        <w:tc>
          <w:tcPr>
            <w:tcW w:w="2093" w:type="dxa"/>
          </w:tcPr>
          <w:p w:rsidR="007D0927" w:rsidRPr="004424E6" w:rsidRDefault="007D0927" w:rsidP="007A555B">
            <w:pPr>
              <w:spacing w:before="120" w:after="120"/>
              <w:rPr>
                <w:rFonts w:ascii="Perpetua" w:hAnsi="Perpetua"/>
                <w:b/>
              </w:rPr>
            </w:pPr>
            <w:r w:rsidRPr="004424E6">
              <w:rPr>
                <w:rFonts w:ascii="Perpetua" w:hAnsi="Perpetua"/>
                <w:b/>
              </w:rPr>
              <w:t xml:space="preserve">Website information about voluntary warranties and consumer guarantees (rule </w:t>
            </w:r>
            <w:r w:rsidRPr="004424E6">
              <w:rPr>
                <w:rFonts w:ascii="Perpetua" w:eastAsia="Cambria" w:hAnsi="Perpetua" w:cs="Century Gothic"/>
                <w:b/>
              </w:rPr>
              <w:t>4.1.3(f))</w:t>
            </w:r>
          </w:p>
        </w:tc>
        <w:tc>
          <w:tcPr>
            <w:tcW w:w="1417" w:type="dxa"/>
          </w:tcPr>
          <w:p w:rsidR="007D0927" w:rsidRPr="004424E6" w:rsidRDefault="007D0927" w:rsidP="007A555B">
            <w:pPr>
              <w:spacing w:before="120" w:after="120"/>
              <w:rPr>
                <w:rFonts w:ascii="Perpetua" w:hAnsi="Perpetua"/>
              </w:rPr>
            </w:pPr>
            <w:r w:rsidRPr="004424E6">
              <w:rPr>
                <w:rFonts w:ascii="Perpetua" w:hAnsi="Perpetua"/>
              </w:rPr>
              <w:t>No</w:t>
            </w:r>
          </w:p>
        </w:tc>
        <w:tc>
          <w:tcPr>
            <w:tcW w:w="2127" w:type="dxa"/>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r w:rsidRPr="004424E6">
              <w:rPr>
                <w:rFonts w:ascii="Perpetua" w:hAnsi="Perpetua"/>
              </w:rPr>
              <w:t>Information about voluntary warranties provided by TPG or the consumer guarantees under the ACL on the TPG website was not located.</w:t>
            </w:r>
          </w:p>
        </w:tc>
      </w:tr>
      <w:tr w:rsidR="007D0927" w:rsidRPr="00663F2F" w:rsidTr="00F65E19">
        <w:tc>
          <w:tcPr>
            <w:tcW w:w="2093" w:type="dxa"/>
          </w:tcPr>
          <w:p w:rsidR="007D0927" w:rsidRPr="004424E6" w:rsidRDefault="007D0927" w:rsidP="007A555B">
            <w:pPr>
              <w:spacing w:before="120" w:after="120"/>
              <w:rPr>
                <w:rFonts w:ascii="Perpetua" w:hAnsi="Perpetua"/>
              </w:rPr>
            </w:pPr>
          </w:p>
        </w:tc>
        <w:tc>
          <w:tcPr>
            <w:tcW w:w="1417" w:type="dxa"/>
          </w:tcPr>
          <w:p w:rsidR="007D0927" w:rsidRPr="004424E6" w:rsidRDefault="007D0927" w:rsidP="007A555B">
            <w:pPr>
              <w:spacing w:before="120" w:after="120"/>
              <w:rPr>
                <w:rFonts w:ascii="Perpetua" w:hAnsi="Perpetua"/>
              </w:rPr>
            </w:pPr>
          </w:p>
        </w:tc>
        <w:tc>
          <w:tcPr>
            <w:tcW w:w="2127" w:type="dxa"/>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p>
        </w:tc>
      </w:tr>
      <w:tr w:rsidR="007D0927" w:rsidRPr="00663F2F" w:rsidTr="00F65E19">
        <w:tc>
          <w:tcPr>
            <w:tcW w:w="2093" w:type="dxa"/>
          </w:tcPr>
          <w:p w:rsidR="007D0927" w:rsidRPr="004424E6" w:rsidRDefault="007D0927" w:rsidP="007A555B">
            <w:pPr>
              <w:spacing w:before="120" w:after="120"/>
              <w:rPr>
                <w:rFonts w:ascii="Perpetua" w:hAnsi="Perpetua"/>
              </w:rPr>
            </w:pPr>
            <w:r w:rsidRPr="004424E6">
              <w:rPr>
                <w:rFonts w:ascii="Perpetua" w:eastAsia="Cambria" w:hAnsi="Perpetua" w:cs="Century Gothic"/>
                <w:b/>
              </w:rPr>
              <w:t>All contract terms?</w:t>
            </w:r>
          </w:p>
        </w:tc>
        <w:tc>
          <w:tcPr>
            <w:tcW w:w="1417" w:type="dxa"/>
          </w:tcPr>
          <w:p w:rsidR="007D0927" w:rsidRPr="004424E6" w:rsidRDefault="007D0927" w:rsidP="007A555B">
            <w:pPr>
              <w:spacing w:before="120" w:after="120"/>
              <w:rPr>
                <w:rFonts w:ascii="Perpetua" w:hAnsi="Perpetua"/>
              </w:rPr>
            </w:pPr>
          </w:p>
        </w:tc>
        <w:tc>
          <w:tcPr>
            <w:tcW w:w="2127" w:type="dxa"/>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p>
        </w:tc>
      </w:tr>
      <w:tr w:rsidR="007D0927" w:rsidRPr="00663F2F" w:rsidTr="00F65E19">
        <w:tc>
          <w:tcPr>
            <w:tcW w:w="2093" w:type="dxa"/>
          </w:tcPr>
          <w:p w:rsidR="007D0927" w:rsidRPr="004424E6" w:rsidRDefault="007D0927" w:rsidP="007A555B">
            <w:pPr>
              <w:spacing w:before="120" w:after="120"/>
              <w:rPr>
                <w:rFonts w:ascii="Perpetua" w:eastAsia="Cambria" w:hAnsi="Perpetua" w:cs="Century Gothic"/>
              </w:rPr>
            </w:pPr>
            <w:r w:rsidRPr="004424E6">
              <w:rPr>
                <w:rFonts w:ascii="Perpetua" w:eastAsia="Cambria" w:hAnsi="Perpetua" w:cs="Century Gothic"/>
                <w:b/>
              </w:rPr>
              <w:t xml:space="preserve">Available? (Rule 4.5.2) </w:t>
            </w:r>
          </w:p>
        </w:tc>
        <w:tc>
          <w:tcPr>
            <w:tcW w:w="1417"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127" w:type="dxa"/>
          </w:tcPr>
          <w:p w:rsidR="007D0927" w:rsidRPr="004424E6" w:rsidRDefault="007D0927" w:rsidP="007A555B">
            <w:pPr>
              <w:spacing w:before="120" w:after="120"/>
              <w:rPr>
                <w:rFonts w:ascii="Perpetua" w:hAnsi="Perpetua"/>
                <w:b/>
                <w:i/>
              </w:rPr>
            </w:pPr>
            <w:r w:rsidRPr="004424E6">
              <w:rPr>
                <w:rFonts w:ascii="Perpetua" w:hAnsi="Perpetua"/>
                <w:b/>
                <w:i/>
              </w:rPr>
              <w:t>Standard Terms and Conditions</w:t>
            </w:r>
          </w:p>
        </w:tc>
        <w:tc>
          <w:tcPr>
            <w:tcW w:w="2879" w:type="dxa"/>
          </w:tcPr>
          <w:p w:rsidR="007D0927" w:rsidRPr="004424E6" w:rsidRDefault="007D0927" w:rsidP="007A555B">
            <w:pPr>
              <w:spacing w:before="120" w:after="120"/>
              <w:rPr>
                <w:rFonts w:ascii="Perpetua" w:hAnsi="Perpetua"/>
              </w:rPr>
            </w:pPr>
          </w:p>
        </w:tc>
      </w:tr>
      <w:tr w:rsidR="007D0927" w:rsidRPr="00663F2F" w:rsidTr="00F65E19">
        <w:tc>
          <w:tcPr>
            <w:tcW w:w="2093" w:type="dxa"/>
          </w:tcPr>
          <w:p w:rsidR="007D0927" w:rsidRPr="004424E6" w:rsidRDefault="007D0927" w:rsidP="007A555B">
            <w:pPr>
              <w:spacing w:before="120" w:after="120"/>
              <w:rPr>
                <w:rFonts w:ascii="Perpetua" w:hAnsi="Perpetua"/>
              </w:rPr>
            </w:pPr>
            <w:r w:rsidRPr="004424E6">
              <w:rPr>
                <w:rFonts w:ascii="Perpetua" w:eastAsia="Cambria" w:hAnsi="Perpetua" w:cs="Times"/>
                <w:b/>
              </w:rPr>
              <w:t xml:space="preserve">Easily accessed (rule 4.5.1) </w:t>
            </w:r>
          </w:p>
        </w:tc>
        <w:tc>
          <w:tcPr>
            <w:tcW w:w="1417" w:type="dxa"/>
          </w:tcPr>
          <w:p w:rsidR="007D0927" w:rsidRPr="004424E6" w:rsidRDefault="007D0927" w:rsidP="007A555B">
            <w:pPr>
              <w:spacing w:before="120" w:after="120"/>
              <w:rPr>
                <w:rFonts w:ascii="Perpetua" w:hAnsi="Perpetua"/>
              </w:rPr>
            </w:pPr>
            <w:r w:rsidRPr="004424E6">
              <w:rPr>
                <w:rFonts w:ascii="Perpetua" w:hAnsi="Perpetua"/>
              </w:rPr>
              <w:t xml:space="preserve">Limited </w:t>
            </w:r>
          </w:p>
        </w:tc>
        <w:tc>
          <w:tcPr>
            <w:tcW w:w="2127" w:type="dxa"/>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r w:rsidRPr="004424E6">
              <w:rPr>
                <w:rFonts w:ascii="Perpetua" w:hAnsi="Perpetua"/>
              </w:rPr>
              <w:t>The TPG consumer contracts could not be downloaded from the webpage.</w:t>
            </w:r>
          </w:p>
        </w:tc>
      </w:tr>
      <w:tr w:rsidR="007D0927" w:rsidRPr="00663F2F" w:rsidTr="00F65E19">
        <w:tc>
          <w:tcPr>
            <w:tcW w:w="2093" w:type="dxa"/>
          </w:tcPr>
          <w:p w:rsidR="007D0927" w:rsidRPr="004424E6" w:rsidRDefault="007D0927" w:rsidP="007A555B">
            <w:pPr>
              <w:spacing w:before="120" w:after="120"/>
              <w:outlineLvl w:val="0"/>
              <w:rPr>
                <w:rFonts w:ascii="Perpetua" w:eastAsia="Cambria" w:hAnsi="Perpetua" w:cs="Century Gothic"/>
              </w:rPr>
            </w:pPr>
          </w:p>
        </w:tc>
        <w:tc>
          <w:tcPr>
            <w:tcW w:w="1417" w:type="dxa"/>
          </w:tcPr>
          <w:p w:rsidR="007D0927" w:rsidRPr="004424E6" w:rsidRDefault="007D0927" w:rsidP="007A555B">
            <w:pPr>
              <w:spacing w:before="120" w:after="120"/>
              <w:outlineLvl w:val="0"/>
              <w:rPr>
                <w:rFonts w:ascii="Perpetua" w:hAnsi="Perpetua"/>
                <w:b/>
              </w:rPr>
            </w:pPr>
          </w:p>
        </w:tc>
        <w:tc>
          <w:tcPr>
            <w:tcW w:w="2127" w:type="dxa"/>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rPr>
            </w:pPr>
            <w:r w:rsidRPr="004424E6">
              <w:rPr>
                <w:rFonts w:ascii="Perpetua" w:hAnsi="Perpetua"/>
                <w:b/>
              </w:rPr>
              <w:t>Transparency obligations under the TCP Code</w:t>
            </w:r>
          </w:p>
        </w:tc>
        <w:tc>
          <w:tcPr>
            <w:tcW w:w="1417" w:type="dxa"/>
          </w:tcPr>
          <w:p w:rsidR="007D0927" w:rsidRPr="004424E6" w:rsidRDefault="007D0927" w:rsidP="007A555B">
            <w:pPr>
              <w:spacing w:before="120" w:after="120"/>
              <w:outlineLvl w:val="0"/>
              <w:rPr>
                <w:rFonts w:ascii="Perpetua" w:hAnsi="Perpetua"/>
              </w:rPr>
            </w:pPr>
          </w:p>
        </w:tc>
        <w:tc>
          <w:tcPr>
            <w:tcW w:w="2127" w:type="dxa"/>
          </w:tcPr>
          <w:p w:rsidR="007D0927" w:rsidRPr="004424E6" w:rsidRDefault="007D0927" w:rsidP="007A555B">
            <w:pPr>
              <w:spacing w:before="120" w:after="120"/>
              <w:outlineLvl w:val="0"/>
              <w:rPr>
                <w:rFonts w:ascii="Perpetua" w:hAnsi="Perpetua"/>
              </w:rPr>
            </w:pPr>
          </w:p>
        </w:tc>
        <w:tc>
          <w:tcPr>
            <w:tcW w:w="2879" w:type="dxa"/>
          </w:tcPr>
          <w:p w:rsidR="007D0927" w:rsidRPr="004424E6" w:rsidRDefault="007D0927" w:rsidP="007A555B">
            <w:pPr>
              <w:spacing w:before="120" w:after="120"/>
              <w:outlineLvl w:val="0"/>
              <w:rPr>
                <w:rFonts w:ascii="Perpetua" w:hAnsi="Perpetua"/>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Easily navigated? (Rule 4.5.1)</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Limited</w:t>
            </w:r>
          </w:p>
        </w:tc>
        <w:tc>
          <w:tcPr>
            <w:tcW w:w="2127" w:type="dxa"/>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r w:rsidRPr="004424E6">
              <w:rPr>
                <w:rFonts w:ascii="Perpetua" w:hAnsi="Perpetua"/>
              </w:rPr>
              <w:t>Clear headings but no hypertext or index.</w:t>
            </w:r>
          </w:p>
        </w:tc>
      </w:tr>
      <w:tr w:rsidR="007D0927" w:rsidRPr="00663F2F" w:rsidTr="00F65E19">
        <w:tc>
          <w:tcPr>
            <w:tcW w:w="2093" w:type="dxa"/>
          </w:tcPr>
          <w:p w:rsidR="007D0927" w:rsidRPr="004424E6" w:rsidRDefault="007D0927" w:rsidP="007A555B">
            <w:pPr>
              <w:spacing w:before="120" w:after="120"/>
              <w:rPr>
                <w:rFonts w:ascii="Perpetua" w:hAnsi="Perpetua"/>
              </w:rPr>
            </w:pPr>
            <w:r w:rsidRPr="004424E6">
              <w:rPr>
                <w:rFonts w:ascii="Perpetua" w:hAnsi="Perpetua"/>
                <w:b/>
              </w:rPr>
              <w:t>Clear presentation? (4.5.1)</w:t>
            </w:r>
          </w:p>
        </w:tc>
        <w:tc>
          <w:tcPr>
            <w:tcW w:w="1417"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127" w:type="dxa"/>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r w:rsidRPr="004424E6">
              <w:rPr>
                <w:rFonts w:ascii="Perpetua" w:hAnsi="Perpetua"/>
              </w:rPr>
              <w:t>The TPG contracts were clearly presented.</w:t>
            </w:r>
          </w:p>
        </w:tc>
      </w:tr>
      <w:tr w:rsidR="007D0927" w:rsidRPr="00663F2F" w:rsidTr="00F65E19">
        <w:tc>
          <w:tcPr>
            <w:tcW w:w="2093" w:type="dxa"/>
          </w:tcPr>
          <w:p w:rsidR="007D0927" w:rsidRPr="004424E6" w:rsidRDefault="007D0927" w:rsidP="007A555B">
            <w:pPr>
              <w:spacing w:before="120" w:after="120"/>
              <w:rPr>
                <w:rFonts w:ascii="Perpetua" w:hAnsi="Perpetua"/>
                <w:b/>
              </w:rPr>
            </w:pPr>
            <w:r w:rsidRPr="004424E6">
              <w:rPr>
                <w:rFonts w:ascii="Perpetua" w:hAnsi="Perpetua"/>
                <w:b/>
              </w:rPr>
              <w:t xml:space="preserve">Plain language? (Rule </w:t>
            </w:r>
            <w:r w:rsidRPr="004424E6">
              <w:rPr>
                <w:rFonts w:ascii="Perpetua" w:eastAsia="Cambria" w:hAnsi="Perpetua" w:cs="Century Gothic"/>
                <w:b/>
              </w:rPr>
              <w:t>4.5.2) </w:t>
            </w:r>
          </w:p>
        </w:tc>
        <w:tc>
          <w:tcPr>
            <w:tcW w:w="1417"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127" w:type="dxa"/>
          </w:tcPr>
          <w:p w:rsidR="007D0927" w:rsidRPr="004424E6" w:rsidRDefault="007D0927" w:rsidP="007A555B">
            <w:pPr>
              <w:spacing w:before="120" w:after="120"/>
              <w:rPr>
                <w:rFonts w:ascii="Perpetua" w:hAnsi="Perpetua"/>
                <w:b/>
              </w:rPr>
            </w:pPr>
          </w:p>
        </w:tc>
        <w:tc>
          <w:tcPr>
            <w:tcW w:w="2879" w:type="dxa"/>
          </w:tcPr>
          <w:p w:rsidR="007D0927" w:rsidRPr="004424E6" w:rsidRDefault="007D0927" w:rsidP="007A555B">
            <w:pPr>
              <w:spacing w:before="120" w:after="120"/>
              <w:rPr>
                <w:rFonts w:ascii="Perpetua" w:hAnsi="Perpetua"/>
                <w:b/>
              </w:rPr>
            </w:pPr>
            <w:r w:rsidRPr="004424E6">
              <w:rPr>
                <w:rFonts w:ascii="Perpetua" w:hAnsi="Perpetua"/>
              </w:rPr>
              <w:t xml:space="preserve">The TPG contracts were expressed in relatively simple language. Though the occasional use of legalese intrudes </w:t>
            </w:r>
            <w:proofErr w:type="spellStart"/>
            <w:r w:rsidRPr="004424E6">
              <w:rPr>
                <w:rFonts w:ascii="Perpetua" w:hAnsi="Perpetua"/>
              </w:rPr>
              <w:t>eg</w:t>
            </w:r>
            <w:proofErr w:type="spellEnd"/>
            <w:r w:rsidRPr="004424E6">
              <w:rPr>
                <w:rFonts w:ascii="Perpetua" w:hAnsi="Perpetua"/>
              </w:rPr>
              <w:t xml:space="preserve"> ‘force majeure’.</w:t>
            </w: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Relationship between documents</w:t>
            </w:r>
          </w:p>
        </w:tc>
        <w:tc>
          <w:tcPr>
            <w:tcW w:w="1417" w:type="dxa"/>
          </w:tcPr>
          <w:p w:rsidR="007D0927" w:rsidRPr="004424E6" w:rsidRDefault="007D0927" w:rsidP="007A555B">
            <w:pPr>
              <w:spacing w:before="120" w:after="120"/>
              <w:outlineLvl w:val="0"/>
              <w:rPr>
                <w:rFonts w:ascii="Perpetua" w:hAnsi="Perpetua"/>
                <w:b/>
              </w:rPr>
            </w:pPr>
          </w:p>
        </w:tc>
        <w:tc>
          <w:tcPr>
            <w:tcW w:w="2127" w:type="dxa"/>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Customers may need to read two documents dealing slightly differently with same issue </w:t>
            </w:r>
            <w:proofErr w:type="spellStart"/>
            <w:r w:rsidRPr="004424E6">
              <w:rPr>
                <w:rFonts w:ascii="Perpetua" w:hAnsi="Perpetua"/>
              </w:rPr>
              <w:t>eg</w:t>
            </w:r>
            <w:proofErr w:type="spellEnd"/>
            <w:r w:rsidRPr="004424E6">
              <w:rPr>
                <w:rFonts w:ascii="Perpetua" w:hAnsi="Perpetua"/>
              </w:rPr>
              <w:t xml:space="preserve"> termination, liability. </w:t>
            </w:r>
          </w:p>
        </w:tc>
      </w:tr>
      <w:tr w:rsidR="007D0927" w:rsidRPr="00663F2F" w:rsidTr="00F65E19">
        <w:tc>
          <w:tcPr>
            <w:tcW w:w="2093" w:type="dxa"/>
          </w:tcPr>
          <w:p w:rsidR="007D0927" w:rsidRPr="004424E6" w:rsidRDefault="007D0927" w:rsidP="007A555B">
            <w:pPr>
              <w:spacing w:before="120" w:after="120"/>
              <w:rPr>
                <w:rFonts w:ascii="Perpetua" w:hAnsi="Perpetua"/>
              </w:rPr>
            </w:pPr>
          </w:p>
        </w:tc>
        <w:tc>
          <w:tcPr>
            <w:tcW w:w="1417" w:type="dxa"/>
          </w:tcPr>
          <w:p w:rsidR="007D0927" w:rsidRPr="004424E6" w:rsidRDefault="007D0927" w:rsidP="007A555B">
            <w:pPr>
              <w:spacing w:before="120" w:after="120"/>
              <w:rPr>
                <w:rFonts w:ascii="Perpetua" w:hAnsi="Perpetua"/>
              </w:rPr>
            </w:pPr>
          </w:p>
        </w:tc>
        <w:tc>
          <w:tcPr>
            <w:tcW w:w="2127" w:type="dxa"/>
          </w:tcPr>
          <w:p w:rsidR="007D0927" w:rsidRPr="004424E6" w:rsidRDefault="007D0927" w:rsidP="007A555B">
            <w:pPr>
              <w:spacing w:before="120" w:after="120"/>
              <w:rPr>
                <w:rFonts w:ascii="Perpetua" w:hAnsi="Perpetua"/>
              </w:rPr>
            </w:pPr>
          </w:p>
        </w:tc>
        <w:tc>
          <w:tcPr>
            <w:tcW w:w="2879" w:type="dxa"/>
          </w:tcPr>
          <w:p w:rsidR="007D0927" w:rsidRPr="004424E6" w:rsidRDefault="007D0927" w:rsidP="007A555B">
            <w:pPr>
              <w:spacing w:before="120" w:after="120"/>
              <w:rPr>
                <w:rFonts w:ascii="Perpetua" w:hAnsi="Perpetua"/>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Substantive fairness under the ACL</w:t>
            </w:r>
          </w:p>
        </w:tc>
        <w:tc>
          <w:tcPr>
            <w:tcW w:w="1417" w:type="dxa"/>
          </w:tcPr>
          <w:p w:rsidR="007D0927" w:rsidRPr="004424E6" w:rsidRDefault="007D0927" w:rsidP="007A555B">
            <w:pPr>
              <w:spacing w:before="120" w:after="120"/>
              <w:outlineLvl w:val="0"/>
              <w:rPr>
                <w:rFonts w:ascii="Perpetua" w:hAnsi="Perpetua"/>
                <w:b/>
              </w:rPr>
            </w:pPr>
          </w:p>
        </w:tc>
        <w:tc>
          <w:tcPr>
            <w:tcW w:w="2127" w:type="dxa"/>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Unfair contract terms (</w:t>
            </w:r>
            <w:proofErr w:type="spellStart"/>
            <w:r w:rsidRPr="004424E6">
              <w:rPr>
                <w:rFonts w:ascii="Perpetua" w:hAnsi="Perpetua"/>
                <w:b/>
              </w:rPr>
              <w:t>pt</w:t>
            </w:r>
            <w:proofErr w:type="spellEnd"/>
            <w:r w:rsidRPr="004424E6">
              <w:rPr>
                <w:rFonts w:ascii="Perpetua" w:hAnsi="Perpetua"/>
                <w:b/>
              </w:rPr>
              <w:t xml:space="preserve"> 2-3)</w:t>
            </w:r>
          </w:p>
        </w:tc>
        <w:tc>
          <w:tcPr>
            <w:tcW w:w="1417" w:type="dxa"/>
          </w:tcPr>
          <w:p w:rsidR="007D0927" w:rsidRPr="004424E6" w:rsidRDefault="007D0927" w:rsidP="007A555B">
            <w:pPr>
              <w:spacing w:before="120" w:after="120"/>
              <w:outlineLvl w:val="0"/>
              <w:rPr>
                <w:rFonts w:ascii="Perpetua" w:hAnsi="Perpetua"/>
                <w:b/>
              </w:rPr>
            </w:pPr>
          </w:p>
        </w:tc>
        <w:tc>
          <w:tcPr>
            <w:tcW w:w="2127" w:type="dxa"/>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Acknowledgement clause</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Unfair</w:t>
            </w:r>
          </w:p>
        </w:tc>
        <w:tc>
          <w:tcPr>
            <w:tcW w:w="2127" w:type="dxa"/>
          </w:tcPr>
          <w:p w:rsidR="007D0927" w:rsidRPr="004424E6" w:rsidRDefault="007D0927" w:rsidP="007A555B">
            <w:pPr>
              <w:spacing w:before="120" w:after="120"/>
              <w:rPr>
                <w:rFonts w:ascii="Perpetua" w:hAnsi="Perpetua" w:cs="Arial"/>
                <w:b/>
                <w:i/>
              </w:rPr>
            </w:pPr>
            <w:r w:rsidRPr="004424E6">
              <w:rPr>
                <w:rFonts w:ascii="Perpetua" w:hAnsi="Perpetua" w:cs="Arial"/>
                <w:b/>
                <w:i/>
              </w:rPr>
              <w:t>Mobile Service Description and Terms</w:t>
            </w:r>
          </w:p>
          <w:p w:rsidR="007D0927" w:rsidRPr="004424E6" w:rsidRDefault="007D0927" w:rsidP="007A555B">
            <w:pPr>
              <w:spacing w:before="120" w:after="120"/>
              <w:outlineLvl w:val="0"/>
              <w:rPr>
                <w:rFonts w:ascii="Perpetua" w:hAnsi="Perpetua"/>
                <w:b/>
              </w:rPr>
            </w:pPr>
            <w:r w:rsidRPr="004424E6">
              <w:rPr>
                <w:rFonts w:ascii="Perpetua" w:hAnsi="Perpetua" w:cs="Arial"/>
                <w:color w:val="262626"/>
              </w:rPr>
              <w:lastRenderedPageBreak/>
              <w:t xml:space="preserve"> “7.4. You acknowledge that before entering into the agreement you have received and understood the terms and conditions of your package, plan, applicable promotion(s) and fees and charges.”</w:t>
            </w:r>
          </w:p>
        </w:tc>
        <w:tc>
          <w:tcPr>
            <w:tcW w:w="2879" w:type="dxa"/>
          </w:tcPr>
          <w:p w:rsidR="007D0927" w:rsidRPr="004424E6" w:rsidRDefault="007D0927" w:rsidP="007A555B">
            <w:pPr>
              <w:spacing w:before="120" w:after="120"/>
              <w:outlineLvl w:val="0"/>
              <w:rPr>
                <w:rFonts w:ascii="Perpetua" w:hAnsi="Perpetua"/>
                <w:b/>
              </w:rPr>
            </w:pPr>
            <w:r w:rsidRPr="004424E6">
              <w:rPr>
                <w:rFonts w:ascii="Perpetua" w:hAnsi="Perpetua"/>
              </w:rPr>
              <w:lastRenderedPageBreak/>
              <w:t xml:space="preserve">Such terms are highly likely to be void as unfair under the ACL. If a consumer has not received or understood all terms then they </w:t>
            </w:r>
            <w:r w:rsidRPr="004424E6">
              <w:rPr>
                <w:rFonts w:ascii="Perpetua" w:hAnsi="Perpetua"/>
              </w:rPr>
              <w:lastRenderedPageBreak/>
              <w:t>simply have not received and understood all the terms. In some cases this may give rise to legal relief. For the contract to assert the contrary detracts from consumers’ common law rights and unduly favours the interests of the supplier.</w:t>
            </w:r>
          </w:p>
        </w:tc>
      </w:tr>
      <w:tr w:rsidR="007D0927" w:rsidRPr="00663F2F" w:rsidTr="00F65E19">
        <w:tc>
          <w:tcPr>
            <w:tcW w:w="2093" w:type="dxa"/>
          </w:tcPr>
          <w:p w:rsidR="007D0927" w:rsidRPr="004424E6" w:rsidRDefault="007D0927" w:rsidP="007A555B">
            <w:pPr>
              <w:spacing w:before="120" w:after="120"/>
              <w:outlineLvl w:val="0"/>
              <w:rPr>
                <w:rFonts w:ascii="Perpetua" w:hAnsi="Perpetua"/>
              </w:rPr>
            </w:pPr>
            <w:r w:rsidRPr="004424E6">
              <w:rPr>
                <w:rFonts w:ascii="Perpetua" w:hAnsi="Perpetua"/>
                <w:b/>
              </w:rPr>
              <w:lastRenderedPageBreak/>
              <w:t>Variation powers</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Could do better. Arguably unfair.</w:t>
            </w: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rPr>
            </w:pPr>
            <w:r w:rsidRPr="004424E6">
              <w:rPr>
                <w:rFonts w:ascii="Perpetua" w:hAnsi="Perpetua"/>
              </w:rPr>
              <w:t xml:space="preserve">3 This document contains standard powers to vary the contract terms and conditions. Customers will be given notice and a right to terminate in the event of adverse changes. </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The clause would be more clearly fair if there were some limits on the right of TPG to make any changes it chooses. </w:t>
            </w:r>
          </w:p>
        </w:tc>
      </w:tr>
      <w:tr w:rsidR="007D0927" w:rsidRPr="00663F2F" w:rsidTr="00F65E19">
        <w:tc>
          <w:tcPr>
            <w:tcW w:w="2093" w:type="dxa"/>
          </w:tcPr>
          <w:p w:rsidR="007D0927" w:rsidRPr="004424E6" w:rsidRDefault="007D0927" w:rsidP="007A555B">
            <w:pPr>
              <w:spacing w:before="120" w:after="120"/>
              <w:outlineLvl w:val="0"/>
              <w:rPr>
                <w:rFonts w:ascii="Perpetua" w:hAnsi="Perpetua"/>
              </w:rPr>
            </w:pPr>
            <w:r w:rsidRPr="004424E6">
              <w:rPr>
                <w:rFonts w:ascii="Perpetua" w:hAnsi="Perpetua"/>
                <w:b/>
              </w:rPr>
              <w:t>What happens at the end of a fixed term agreement?</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rPr>
            </w:pPr>
            <w:r w:rsidRPr="004424E6">
              <w:rPr>
                <w:rFonts w:ascii="Perpetua" w:hAnsi="Perpetua"/>
              </w:rPr>
              <w:t xml:space="preserve">6.3 The TPG contract will automatically renew at the end of the contract period subject to the consumer giving 30 </w:t>
            </w:r>
            <w:proofErr w:type="spellStart"/>
            <w:r w:rsidRPr="004424E6">
              <w:rPr>
                <w:rFonts w:ascii="Perpetua" w:hAnsi="Perpetua"/>
              </w:rPr>
              <w:t>days notice</w:t>
            </w:r>
            <w:proofErr w:type="spellEnd"/>
            <w:r w:rsidRPr="004424E6">
              <w:rPr>
                <w:rFonts w:ascii="Perpetua" w:hAnsi="Perpetua"/>
              </w:rPr>
              <w:t xml:space="preserve"> of termination.  </w:t>
            </w:r>
          </w:p>
        </w:tc>
        <w:tc>
          <w:tcPr>
            <w:tcW w:w="2879" w:type="dxa"/>
          </w:tcPr>
          <w:p w:rsidR="007D0927" w:rsidRPr="004424E6" w:rsidRDefault="007D0927" w:rsidP="007A555B">
            <w:pPr>
              <w:spacing w:before="120" w:after="120"/>
              <w:outlineLvl w:val="0"/>
              <w:rPr>
                <w:rFonts w:ascii="Perpetua" w:hAnsi="Perpetua"/>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Supplier’s right to terminate?</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Not as good as some others</w:t>
            </w: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rPr>
            </w:pPr>
            <w:r w:rsidRPr="004424E6">
              <w:rPr>
                <w:rFonts w:ascii="Perpetua" w:hAnsi="Perpetua"/>
              </w:rPr>
              <w:t xml:space="preserve">Unlike other telecommunications contracts, TPG has discretion as to where it will give a consumer in breach the opportunity to remedy a breach otherwise giving rise to a right to terminate. </w:t>
            </w:r>
          </w:p>
          <w:p w:rsidR="007D0927" w:rsidRPr="004424E6" w:rsidRDefault="007D0927" w:rsidP="007A555B">
            <w:pPr>
              <w:spacing w:before="120" w:after="120"/>
              <w:outlineLvl w:val="0"/>
              <w:rPr>
                <w:rFonts w:ascii="Perpetua" w:hAnsi="Perpetua"/>
                <w:b/>
              </w:rPr>
            </w:pPr>
            <w:r w:rsidRPr="004424E6">
              <w:rPr>
                <w:rFonts w:ascii="Perpetua" w:hAnsi="Perpetua"/>
              </w:rPr>
              <w:t xml:space="preserve">“12.2 we will generally provide you with notice of your failure and </w:t>
            </w:r>
            <w:r w:rsidRPr="004424E6">
              <w:rPr>
                <w:rFonts w:ascii="Perpetua" w:hAnsi="Perpetua"/>
              </w:rPr>
              <w:lastRenderedPageBreak/>
              <w:t>allow you a reasonable time to remedy it.”</w:t>
            </w:r>
          </w:p>
        </w:tc>
        <w:tc>
          <w:tcPr>
            <w:tcW w:w="2879" w:type="dxa"/>
          </w:tcPr>
          <w:p w:rsidR="007D0927" w:rsidRPr="004424E6" w:rsidRDefault="007D0927" w:rsidP="007A555B">
            <w:pPr>
              <w:spacing w:before="120" w:after="120"/>
              <w:outlineLvl w:val="0"/>
              <w:rPr>
                <w:rFonts w:ascii="Perpetua" w:hAnsi="Perpetua"/>
                <w:b/>
              </w:rPr>
            </w:pPr>
            <w:r w:rsidRPr="004424E6">
              <w:rPr>
                <w:rFonts w:ascii="Perpetua" w:hAnsi="Perpetua"/>
              </w:rPr>
              <w:lastRenderedPageBreak/>
              <w:t>This leads to uncertainty for consumers. A fixed period of time in which a breach should be remedied would be better.</w:t>
            </w:r>
          </w:p>
        </w:tc>
      </w:tr>
      <w:tr w:rsidR="007D0927" w:rsidRPr="00663F2F" w:rsidTr="00F65E19">
        <w:tc>
          <w:tcPr>
            <w:tcW w:w="2093" w:type="dxa"/>
          </w:tcPr>
          <w:p w:rsidR="007D0927" w:rsidRPr="004424E6" w:rsidRDefault="007D0927" w:rsidP="007A555B">
            <w:pPr>
              <w:spacing w:before="120" w:after="120"/>
              <w:rPr>
                <w:rFonts w:ascii="Perpetua" w:hAnsi="Perpetua"/>
              </w:rPr>
            </w:pPr>
          </w:p>
        </w:tc>
        <w:tc>
          <w:tcPr>
            <w:tcW w:w="1417" w:type="dxa"/>
          </w:tcPr>
          <w:p w:rsidR="007D0927" w:rsidRPr="004424E6" w:rsidRDefault="007D0927" w:rsidP="007A555B">
            <w:pPr>
              <w:spacing w:before="120" w:after="120"/>
              <w:rPr>
                <w:rFonts w:ascii="Perpetua" w:hAnsi="Perpetua"/>
              </w:rPr>
            </w:pPr>
            <w:r w:rsidRPr="004424E6">
              <w:rPr>
                <w:rFonts w:ascii="Perpetua" w:hAnsi="Perpetua"/>
              </w:rPr>
              <w:t>Not as good as some others</w:t>
            </w:r>
          </w:p>
        </w:tc>
        <w:tc>
          <w:tcPr>
            <w:tcW w:w="2127" w:type="dxa"/>
          </w:tcPr>
          <w:p w:rsidR="007D0927" w:rsidRPr="004424E6" w:rsidRDefault="007D0927" w:rsidP="007A555B">
            <w:pPr>
              <w:spacing w:before="120" w:after="12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rPr>
                <w:rFonts w:ascii="Perpetua" w:hAnsi="Perpetua"/>
              </w:rPr>
            </w:pPr>
            <w:r w:rsidRPr="004424E6">
              <w:rPr>
                <w:rFonts w:ascii="Perpetua" w:hAnsi="Perpetua"/>
              </w:rPr>
              <w:t>In the case of late payment, TPG is given an immediate right to terminate “if not remedied in what we consider to be a reasonable time”.</w:t>
            </w:r>
          </w:p>
        </w:tc>
        <w:tc>
          <w:tcPr>
            <w:tcW w:w="2879" w:type="dxa"/>
          </w:tcPr>
          <w:p w:rsidR="007D0927" w:rsidRPr="004424E6" w:rsidRDefault="007D0927" w:rsidP="007A555B">
            <w:pPr>
              <w:spacing w:before="120" w:after="120"/>
              <w:rPr>
                <w:rFonts w:ascii="Perpetua" w:hAnsi="Perpetua"/>
              </w:rPr>
            </w:pPr>
            <w:r w:rsidRPr="004424E6">
              <w:rPr>
                <w:rFonts w:ascii="Perpetua" w:hAnsi="Perpetua"/>
              </w:rPr>
              <w:t xml:space="preserve">This type of open-ended discretion creates uncertainty for customers.  </w:t>
            </w:r>
          </w:p>
        </w:tc>
      </w:tr>
      <w:tr w:rsidR="007D0927" w:rsidRPr="00663F2F" w:rsidTr="00F65E19">
        <w:tc>
          <w:tcPr>
            <w:tcW w:w="2093" w:type="dxa"/>
          </w:tcPr>
          <w:p w:rsidR="007D0927" w:rsidRPr="004424E6" w:rsidRDefault="007D0927" w:rsidP="007A555B">
            <w:pPr>
              <w:spacing w:before="120" w:after="120"/>
              <w:rPr>
                <w:rFonts w:ascii="Perpetua" w:hAnsi="Perpetua"/>
              </w:rPr>
            </w:pPr>
            <w:r w:rsidRPr="004424E6">
              <w:rPr>
                <w:rFonts w:ascii="Perpetua" w:hAnsi="Perpetua"/>
                <w:b/>
              </w:rPr>
              <w:t>Customer’s right to terminate?</w:t>
            </w:r>
          </w:p>
        </w:tc>
        <w:tc>
          <w:tcPr>
            <w:tcW w:w="1417" w:type="dxa"/>
          </w:tcPr>
          <w:p w:rsidR="007D0927" w:rsidRPr="004424E6" w:rsidRDefault="007D0927" w:rsidP="007A555B">
            <w:pPr>
              <w:spacing w:before="120" w:after="120"/>
              <w:rPr>
                <w:rFonts w:ascii="Perpetua" w:hAnsi="Perpetua"/>
              </w:rPr>
            </w:pPr>
            <w:r w:rsidRPr="004424E6">
              <w:rPr>
                <w:rFonts w:ascii="Perpetua" w:hAnsi="Perpetua"/>
              </w:rPr>
              <w:t>Probably unfair</w:t>
            </w:r>
          </w:p>
        </w:tc>
        <w:tc>
          <w:tcPr>
            <w:tcW w:w="2127" w:type="dxa"/>
          </w:tcPr>
          <w:p w:rsidR="007D0927" w:rsidRPr="004424E6" w:rsidRDefault="007D0927" w:rsidP="007A555B">
            <w:pPr>
              <w:spacing w:before="120" w:after="12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rPr>
                <w:rFonts w:ascii="Perpetua" w:hAnsi="Perpetua"/>
              </w:rPr>
            </w:pPr>
            <w:r w:rsidRPr="004424E6">
              <w:rPr>
                <w:rFonts w:ascii="Perpetua" w:hAnsi="Perpetua"/>
              </w:rPr>
              <w:t xml:space="preserve">6.2 </w:t>
            </w:r>
            <w:proofErr w:type="gramStart"/>
            <w:r w:rsidRPr="004424E6">
              <w:rPr>
                <w:rFonts w:ascii="Perpetua" w:hAnsi="Perpetua"/>
              </w:rPr>
              <w:t>provides</w:t>
            </w:r>
            <w:proofErr w:type="gramEnd"/>
            <w:r w:rsidRPr="004424E6">
              <w:rPr>
                <w:rFonts w:ascii="Perpetua" w:hAnsi="Perpetua"/>
              </w:rPr>
              <w:t xml:space="preserve"> that if customers terminate within the minimum contract period they will pay an early termination fee.</w:t>
            </w:r>
          </w:p>
          <w:p w:rsidR="007D0927" w:rsidRPr="004424E6" w:rsidRDefault="007D0927" w:rsidP="007A555B">
            <w:pPr>
              <w:spacing w:before="120" w:after="120"/>
              <w:rPr>
                <w:rFonts w:ascii="Perpetua" w:hAnsi="Perpetua"/>
              </w:rPr>
            </w:pPr>
            <w:r w:rsidRPr="004424E6">
              <w:rPr>
                <w:rFonts w:ascii="Perpetua" w:hAnsi="Perpetua"/>
              </w:rPr>
              <w:t xml:space="preserve">There are similar provisions in the service descriptions. Customers are not given any express rights to terminate without penalty in response to a serious breach by TPG or in the type of circumstances that TPG has a termination right, such as insolvency. </w:t>
            </w:r>
            <w:r w:rsidRPr="004424E6">
              <w:rPr>
                <w:rFonts w:ascii="Perpetua" w:hAnsi="Perpetua" w:cs="Arial"/>
                <w:color w:val="262626"/>
              </w:rPr>
              <w:t xml:space="preserve"> </w:t>
            </w:r>
          </w:p>
        </w:tc>
        <w:tc>
          <w:tcPr>
            <w:tcW w:w="2879" w:type="dxa"/>
          </w:tcPr>
          <w:p w:rsidR="007D0927" w:rsidRPr="004424E6" w:rsidRDefault="007D0927" w:rsidP="007A555B">
            <w:pPr>
              <w:spacing w:before="120" w:after="120"/>
              <w:rPr>
                <w:rFonts w:ascii="Perpetua" w:hAnsi="Perpetua"/>
              </w:rPr>
            </w:pPr>
            <w:r w:rsidRPr="004424E6">
              <w:rPr>
                <w:rFonts w:ascii="Perpetua" w:hAnsi="Perpetua"/>
              </w:rPr>
              <w:t xml:space="preserve">Customers have some rights to terminate without penalty in response to a serious breach by the supplier under the common law of contact but most customers will not know this. </w:t>
            </w:r>
          </w:p>
          <w:p w:rsidR="007D0927" w:rsidRPr="004424E6" w:rsidRDefault="007D0927" w:rsidP="007A555B">
            <w:pPr>
              <w:spacing w:before="120" w:after="120"/>
              <w:rPr>
                <w:rFonts w:ascii="Perpetua" w:hAnsi="Perpetua"/>
              </w:rPr>
            </w:pPr>
            <w:r w:rsidRPr="004424E6">
              <w:rPr>
                <w:rFonts w:ascii="Perpetua" w:hAnsi="Perpetua"/>
              </w:rPr>
              <w:t>A fairer approach would be for customers to be given express, reciprocal rights of termination.</w:t>
            </w:r>
          </w:p>
          <w:p w:rsidR="007D0927" w:rsidRPr="004424E6" w:rsidRDefault="007D0927" w:rsidP="007A555B">
            <w:pPr>
              <w:spacing w:before="120" w:after="120"/>
              <w:rPr>
                <w:rFonts w:ascii="Perpetua" w:hAnsi="Perpetua"/>
              </w:rPr>
            </w:pPr>
          </w:p>
        </w:tc>
      </w:tr>
      <w:tr w:rsidR="007D0927" w:rsidRPr="00663F2F" w:rsidTr="00F65E19">
        <w:tc>
          <w:tcPr>
            <w:tcW w:w="2093" w:type="dxa"/>
          </w:tcPr>
          <w:p w:rsidR="007D0927" w:rsidRPr="004424E6" w:rsidRDefault="007D0927" w:rsidP="007A555B">
            <w:pPr>
              <w:spacing w:before="120" w:after="120"/>
              <w:rPr>
                <w:rFonts w:ascii="Perpetua" w:hAnsi="Perpetua"/>
              </w:rPr>
            </w:pPr>
            <w:r w:rsidRPr="004424E6">
              <w:rPr>
                <w:rFonts w:ascii="Perpetua" w:hAnsi="Perpetua"/>
                <w:b/>
              </w:rPr>
              <w:t>Suspension</w:t>
            </w:r>
          </w:p>
        </w:tc>
        <w:tc>
          <w:tcPr>
            <w:tcW w:w="1417" w:type="dxa"/>
          </w:tcPr>
          <w:p w:rsidR="007D0927" w:rsidRPr="004424E6" w:rsidRDefault="007D0927" w:rsidP="007A555B">
            <w:pPr>
              <w:spacing w:before="120" w:after="120"/>
              <w:rPr>
                <w:rFonts w:ascii="Perpetua" w:hAnsi="Perpetua"/>
              </w:rPr>
            </w:pPr>
          </w:p>
        </w:tc>
        <w:tc>
          <w:tcPr>
            <w:tcW w:w="2127" w:type="dxa"/>
          </w:tcPr>
          <w:p w:rsidR="007D0927" w:rsidRPr="004424E6" w:rsidRDefault="007D0927" w:rsidP="007A555B">
            <w:pPr>
              <w:spacing w:before="120" w:after="120"/>
              <w:rPr>
                <w:rFonts w:ascii="Perpetua" w:hAnsi="Perpetua"/>
              </w:rPr>
            </w:pPr>
            <w:r w:rsidRPr="004424E6">
              <w:rPr>
                <w:rFonts w:ascii="Perpetua" w:hAnsi="Perpetua"/>
              </w:rPr>
              <w:t>As above</w:t>
            </w:r>
          </w:p>
        </w:tc>
        <w:tc>
          <w:tcPr>
            <w:tcW w:w="2879" w:type="dxa"/>
          </w:tcPr>
          <w:p w:rsidR="007D0927" w:rsidRPr="004424E6" w:rsidRDefault="007D0927" w:rsidP="007A555B">
            <w:pPr>
              <w:spacing w:before="120" w:after="120"/>
              <w:rPr>
                <w:rFonts w:ascii="Perpetua" w:hAnsi="Perpetua"/>
              </w:rPr>
            </w:pPr>
          </w:p>
        </w:tc>
      </w:tr>
      <w:tr w:rsidR="007D0927" w:rsidRPr="00663F2F" w:rsidTr="00F65E19">
        <w:tc>
          <w:tcPr>
            <w:tcW w:w="2093" w:type="dxa"/>
          </w:tcPr>
          <w:p w:rsidR="007D0927" w:rsidRPr="004424E6" w:rsidRDefault="007D0927" w:rsidP="007A555B">
            <w:pPr>
              <w:spacing w:before="120" w:after="120"/>
              <w:rPr>
                <w:rFonts w:ascii="Perpetua" w:hAnsi="Perpetua"/>
                <w:b/>
              </w:rPr>
            </w:pPr>
            <w:r w:rsidRPr="004424E6">
              <w:rPr>
                <w:rFonts w:ascii="Perpetua" w:hAnsi="Perpetua"/>
                <w:b/>
              </w:rPr>
              <w:t>Excessive use</w:t>
            </w:r>
          </w:p>
        </w:tc>
        <w:tc>
          <w:tcPr>
            <w:tcW w:w="1417" w:type="dxa"/>
          </w:tcPr>
          <w:p w:rsidR="007D0927" w:rsidRPr="004424E6" w:rsidRDefault="007D0927" w:rsidP="007A555B">
            <w:pPr>
              <w:spacing w:before="120" w:after="120"/>
              <w:rPr>
                <w:rFonts w:ascii="Perpetua" w:hAnsi="Perpetua"/>
              </w:rPr>
            </w:pPr>
            <w:r>
              <w:rPr>
                <w:rFonts w:ascii="Perpetua" w:hAnsi="Perpetua"/>
              </w:rPr>
              <w:t>Probably u</w:t>
            </w:r>
            <w:r w:rsidRPr="004424E6">
              <w:rPr>
                <w:rFonts w:ascii="Perpetua" w:hAnsi="Perpetua"/>
              </w:rPr>
              <w:t>nfair</w:t>
            </w:r>
          </w:p>
        </w:tc>
        <w:tc>
          <w:tcPr>
            <w:tcW w:w="2127" w:type="dxa"/>
          </w:tcPr>
          <w:p w:rsidR="007D0927" w:rsidRPr="004424E6" w:rsidRDefault="007D0927" w:rsidP="007A555B">
            <w:pPr>
              <w:spacing w:before="120" w:after="12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rPr>
                <w:rFonts w:ascii="Perpetua" w:hAnsi="Perpetua"/>
              </w:rPr>
            </w:pPr>
            <w:r w:rsidRPr="004424E6">
              <w:rPr>
                <w:rFonts w:ascii="Perpetua" w:hAnsi="Perpetua"/>
              </w:rPr>
              <w:t xml:space="preserve">19.2 TPG reserves the right to determine what </w:t>
            </w:r>
            <w:proofErr w:type="gramStart"/>
            <w:r w:rsidRPr="004424E6">
              <w:rPr>
                <w:rFonts w:ascii="Perpetua" w:hAnsi="Perpetua"/>
              </w:rPr>
              <w:t>is excessive use</w:t>
            </w:r>
            <w:proofErr w:type="gramEnd"/>
            <w:r w:rsidRPr="004424E6">
              <w:rPr>
                <w:rFonts w:ascii="Perpetua" w:hAnsi="Perpetua"/>
              </w:rPr>
              <w:t xml:space="preserve"> and may suspend or cancel a customer's access without notice in such circumstances.   </w:t>
            </w:r>
          </w:p>
        </w:tc>
        <w:tc>
          <w:tcPr>
            <w:tcW w:w="2879" w:type="dxa"/>
          </w:tcPr>
          <w:p w:rsidR="007D0927" w:rsidRPr="004424E6" w:rsidRDefault="007D0927" w:rsidP="007A555B">
            <w:pPr>
              <w:spacing w:before="120" w:after="120"/>
              <w:rPr>
                <w:rFonts w:ascii="Perpetua" w:hAnsi="Perpetua"/>
              </w:rPr>
            </w:pPr>
            <w:r w:rsidRPr="004424E6">
              <w:rPr>
                <w:rFonts w:ascii="Perpetua" w:hAnsi="Perpetua"/>
              </w:rPr>
              <w:t>This power provides no certainty to customers.</w:t>
            </w:r>
          </w:p>
        </w:tc>
      </w:tr>
      <w:tr w:rsidR="007D0927" w:rsidRPr="00663F2F" w:rsidTr="00F65E19">
        <w:tc>
          <w:tcPr>
            <w:tcW w:w="2093" w:type="dxa"/>
          </w:tcPr>
          <w:p w:rsidR="007D0927" w:rsidRPr="004424E6" w:rsidRDefault="007D0927" w:rsidP="007A555B">
            <w:pPr>
              <w:spacing w:before="120" w:after="120"/>
              <w:rPr>
                <w:rFonts w:ascii="Perpetua" w:hAnsi="Perpetua"/>
              </w:rPr>
            </w:pPr>
            <w:r w:rsidRPr="004424E6">
              <w:rPr>
                <w:rFonts w:ascii="Perpetua" w:hAnsi="Perpetua"/>
                <w:b/>
              </w:rPr>
              <w:t>Early termination fee</w:t>
            </w:r>
          </w:p>
        </w:tc>
        <w:tc>
          <w:tcPr>
            <w:tcW w:w="1417"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127" w:type="dxa"/>
          </w:tcPr>
          <w:p w:rsidR="007D0927" w:rsidRPr="004424E6" w:rsidRDefault="007D0927" w:rsidP="007A555B">
            <w:pPr>
              <w:spacing w:before="120" w:after="120"/>
              <w:rPr>
                <w:rFonts w:ascii="Perpetua" w:hAnsi="Perpetua"/>
              </w:rPr>
            </w:pPr>
            <w:r w:rsidRPr="004424E6">
              <w:rPr>
                <w:rFonts w:ascii="Perpetua" w:hAnsi="Perpetua"/>
              </w:rPr>
              <w:t xml:space="preserve">For ADSL, TPG charges 50% of </w:t>
            </w:r>
            <w:r w:rsidRPr="004424E6">
              <w:rPr>
                <w:rFonts w:ascii="Perpetua" w:hAnsi="Perpetua"/>
              </w:rPr>
              <w:lastRenderedPageBreak/>
              <w:t>outstanding amount for the remaining term of the contract to a maximum of $350 (this is less than full amount that would have been paid).</w:t>
            </w:r>
          </w:p>
        </w:tc>
        <w:tc>
          <w:tcPr>
            <w:tcW w:w="2879" w:type="dxa"/>
          </w:tcPr>
          <w:p w:rsidR="007D0927" w:rsidRPr="004424E6" w:rsidRDefault="007D0927" w:rsidP="007A555B">
            <w:pPr>
              <w:spacing w:before="120" w:after="120"/>
              <w:rPr>
                <w:rFonts w:ascii="Perpetua" w:hAnsi="Perpetua"/>
              </w:rPr>
            </w:pPr>
          </w:p>
        </w:tc>
      </w:tr>
      <w:tr w:rsidR="007D0927" w:rsidRPr="00663F2F" w:rsidTr="00F65E19">
        <w:tc>
          <w:tcPr>
            <w:tcW w:w="2093" w:type="dxa"/>
          </w:tcPr>
          <w:p w:rsidR="007D0927" w:rsidRPr="004424E6" w:rsidRDefault="007D0927" w:rsidP="007A555B">
            <w:pPr>
              <w:spacing w:before="120" w:after="120"/>
              <w:rPr>
                <w:rFonts w:ascii="Perpetua" w:hAnsi="Perpetua"/>
                <w:b/>
              </w:rPr>
            </w:pPr>
            <w:r w:rsidRPr="004424E6">
              <w:rPr>
                <w:rFonts w:ascii="Perpetua" w:hAnsi="Perpetua"/>
                <w:b/>
              </w:rPr>
              <w:lastRenderedPageBreak/>
              <w:t>Late payment fee</w:t>
            </w:r>
          </w:p>
        </w:tc>
        <w:tc>
          <w:tcPr>
            <w:tcW w:w="1417" w:type="dxa"/>
          </w:tcPr>
          <w:p w:rsidR="007D0927" w:rsidRPr="004424E6" w:rsidRDefault="007D0927" w:rsidP="007A555B">
            <w:pPr>
              <w:spacing w:before="120" w:after="120"/>
              <w:rPr>
                <w:rFonts w:ascii="Perpetua" w:hAnsi="Perpetua"/>
              </w:rPr>
            </w:pP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rPr>
                <w:rFonts w:ascii="Perpetua" w:hAnsi="Perpetua"/>
              </w:rPr>
            </w:pPr>
            <w:r w:rsidRPr="004424E6">
              <w:rPr>
                <w:rFonts w:ascii="Perpetua" w:hAnsi="Perpetua"/>
              </w:rPr>
              <w:t xml:space="preserve">10.14 </w:t>
            </w:r>
            <w:proofErr w:type="gramStart"/>
            <w:r w:rsidRPr="004424E6">
              <w:rPr>
                <w:rFonts w:ascii="Perpetua" w:hAnsi="Perpetua"/>
              </w:rPr>
              <w:t>if</w:t>
            </w:r>
            <w:proofErr w:type="gramEnd"/>
            <w:r w:rsidRPr="004424E6">
              <w:rPr>
                <w:rFonts w:ascii="Perpetua" w:hAnsi="Perpetua"/>
              </w:rPr>
              <w:t xml:space="preserve"> charge is not paid after notice it will be referred to a debt collection agency and customer must pay all associated costs. </w:t>
            </w:r>
          </w:p>
        </w:tc>
        <w:tc>
          <w:tcPr>
            <w:tcW w:w="2879" w:type="dxa"/>
          </w:tcPr>
          <w:p w:rsidR="007D0927" w:rsidRPr="004424E6" w:rsidRDefault="007D0927" w:rsidP="007A555B">
            <w:pPr>
              <w:spacing w:before="120" w:after="120"/>
              <w:rPr>
                <w:rFonts w:ascii="Perpetua" w:hAnsi="Perpetua"/>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Dishonour fee</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Further investigation warranted</w:t>
            </w: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b/>
              </w:rPr>
            </w:pPr>
            <w:r w:rsidRPr="004424E6">
              <w:rPr>
                <w:rFonts w:ascii="Perpetua" w:hAnsi="Perpetua"/>
              </w:rPr>
              <w:t>TPG charges a dishonour fee of $16.50 for cheques and $10 for direct debit.</w:t>
            </w:r>
          </w:p>
        </w:tc>
        <w:tc>
          <w:tcPr>
            <w:tcW w:w="2879" w:type="dxa"/>
          </w:tcPr>
          <w:p w:rsidR="007D0927" w:rsidRPr="004424E6" w:rsidRDefault="007D0927" w:rsidP="007A555B">
            <w:pPr>
              <w:spacing w:before="120" w:after="120"/>
              <w:outlineLvl w:val="0"/>
              <w:rPr>
                <w:rFonts w:ascii="Perpetua" w:hAnsi="Perpetua"/>
                <w:b/>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Withdrawal fee?</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Further investigation warranted</w:t>
            </w:r>
          </w:p>
        </w:tc>
        <w:tc>
          <w:tcPr>
            <w:tcW w:w="2127" w:type="dxa"/>
          </w:tcPr>
          <w:p w:rsidR="007D0927" w:rsidRPr="004424E6" w:rsidRDefault="007D0927" w:rsidP="007A555B">
            <w:pPr>
              <w:spacing w:before="120" w:after="120"/>
              <w:rPr>
                <w:rFonts w:ascii="Perpetua" w:hAnsi="Perpetua"/>
                <w:b/>
                <w:i/>
              </w:rPr>
            </w:pPr>
            <w:r w:rsidRPr="004424E6">
              <w:rPr>
                <w:rFonts w:ascii="Perpetua" w:hAnsi="Perpetua"/>
                <w:b/>
                <w:i/>
              </w:rPr>
              <w:t>Service Description and Terms - ADSL2+ with TPG Home Phone bundle, ADSL2+ with Landline Rental bundle &amp; Naked ADSL2+</w:t>
            </w:r>
          </w:p>
          <w:p w:rsidR="007D0927" w:rsidRPr="004424E6" w:rsidRDefault="007D0927" w:rsidP="007A555B">
            <w:pPr>
              <w:spacing w:before="120" w:after="120"/>
              <w:outlineLvl w:val="0"/>
              <w:rPr>
                <w:rFonts w:ascii="Perpetua" w:hAnsi="Perpetua"/>
              </w:rPr>
            </w:pPr>
            <w:r w:rsidRPr="004424E6">
              <w:rPr>
                <w:rFonts w:ascii="Perpetua" w:hAnsi="Perpetua"/>
              </w:rPr>
              <w:t>10.2 states that application withdrawal fee will be charged.</w:t>
            </w:r>
          </w:p>
          <w:p w:rsidR="007D0927" w:rsidRPr="004424E6" w:rsidRDefault="007D0927" w:rsidP="007A555B">
            <w:pPr>
              <w:spacing w:before="120" w:after="120"/>
              <w:outlineLvl w:val="0"/>
              <w:rPr>
                <w:rFonts w:ascii="Perpetua" w:hAnsi="Perpetua"/>
              </w:rPr>
            </w:pPr>
            <w:r w:rsidRPr="004424E6">
              <w:rPr>
                <w:rFonts w:ascii="Perpetua" w:hAnsi="Perpetua"/>
              </w:rPr>
              <w:t xml:space="preserve">The amount is </w:t>
            </w:r>
            <w:r w:rsidRPr="004424E6">
              <w:rPr>
                <w:rFonts w:ascii="Perpetua" w:hAnsi="Perpetua" w:cs="Arial"/>
                <w:color w:val="262626"/>
              </w:rPr>
              <w:t>$109</w:t>
            </w:r>
            <w:r w:rsidRPr="004424E6">
              <w:rPr>
                <w:rFonts w:ascii="Perpetua" w:hAnsi="Perpetua"/>
              </w:rPr>
              <w:t xml:space="preserve"> for ‘naked broadband’ no fee is specified for bundled services. </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Presumably this is a fee for withdrawing before the contract is commenced. In the absence of a contract there seems to be little basis on which TPG could charge such a fee.  </w:t>
            </w:r>
          </w:p>
          <w:p w:rsidR="007D0927" w:rsidRPr="004424E6" w:rsidRDefault="007D0927" w:rsidP="007A555B">
            <w:pPr>
              <w:spacing w:before="120" w:after="120"/>
              <w:outlineLvl w:val="0"/>
              <w:rPr>
                <w:rFonts w:ascii="Perpetua" w:hAnsi="Perpetua"/>
              </w:rPr>
            </w:pPr>
            <w:r w:rsidRPr="004424E6">
              <w:rPr>
                <w:rFonts w:ascii="Perpetua" w:hAnsi="Perpetua"/>
              </w:rPr>
              <w:t>The fee is also very high given that no service will have been installed.</w:t>
            </w: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Relocation</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b/>
              </w:rPr>
            </w:pPr>
            <w:r w:rsidRPr="004424E6">
              <w:rPr>
                <w:rFonts w:ascii="Perpetua" w:hAnsi="Perpetua"/>
              </w:rPr>
              <w:t xml:space="preserve">TPG charges relocation fees that vary according to term and nature of service. For ADSL the </w:t>
            </w:r>
            <w:r w:rsidRPr="004424E6">
              <w:rPr>
                <w:rFonts w:ascii="Perpetua" w:hAnsi="Perpetua"/>
              </w:rPr>
              <w:lastRenderedPageBreak/>
              <w:t>fee is $129.66 with a 6-month minimum term.</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lastRenderedPageBreak/>
              <w:t>Query why a minimum term is needed, but not excessive.</w:t>
            </w: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lastRenderedPageBreak/>
              <w:t>Control over content</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b/>
              </w:rPr>
            </w:pPr>
            <w:r w:rsidRPr="004424E6">
              <w:rPr>
                <w:rFonts w:ascii="Perpetua" w:hAnsi="Perpetua"/>
              </w:rPr>
              <w:t>This document contains extensive prohibitions on the use of the service to transmit or post offensive material and a broad discretion to suspend the use of the service on this basis.</w:t>
            </w:r>
          </w:p>
        </w:tc>
        <w:tc>
          <w:tcPr>
            <w:tcW w:w="2879" w:type="dxa"/>
          </w:tcPr>
          <w:p w:rsidR="007D0927" w:rsidRPr="004424E6" w:rsidRDefault="007D0927" w:rsidP="007A555B">
            <w:pPr>
              <w:spacing w:before="120" w:after="120"/>
              <w:outlineLvl w:val="0"/>
              <w:rPr>
                <w:rFonts w:ascii="Perpetua" w:hAnsi="Perpetua"/>
                <w:b/>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 xml:space="preserve">Assignment </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b/>
              </w:rPr>
            </w:pPr>
            <w:r w:rsidRPr="004424E6">
              <w:rPr>
                <w:rFonts w:ascii="Perpetua" w:hAnsi="Perpetua"/>
              </w:rPr>
              <w:t xml:space="preserve">15 TPG may assign its rights under the agreement without permission or notice if it considers there is no detriment to customers. </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Possible detriment to consumers must be taken into account.</w:t>
            </w: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p>
        </w:tc>
        <w:tc>
          <w:tcPr>
            <w:tcW w:w="1417" w:type="dxa"/>
          </w:tcPr>
          <w:p w:rsidR="007D0927" w:rsidRPr="004424E6" w:rsidRDefault="007D0927" w:rsidP="007A555B">
            <w:pPr>
              <w:spacing w:before="120" w:after="120"/>
              <w:outlineLvl w:val="0"/>
              <w:rPr>
                <w:rFonts w:ascii="Perpetua" w:hAnsi="Perpetua"/>
                <w:b/>
              </w:rPr>
            </w:pPr>
          </w:p>
        </w:tc>
        <w:tc>
          <w:tcPr>
            <w:tcW w:w="2127" w:type="dxa"/>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Consumer guarantees (</w:t>
            </w:r>
            <w:proofErr w:type="spellStart"/>
            <w:r w:rsidRPr="004424E6">
              <w:rPr>
                <w:rFonts w:ascii="Perpetua" w:hAnsi="Perpetua"/>
                <w:b/>
              </w:rPr>
              <w:t>pt</w:t>
            </w:r>
            <w:proofErr w:type="spellEnd"/>
            <w:r w:rsidRPr="004424E6">
              <w:rPr>
                <w:rFonts w:ascii="Perpetua" w:hAnsi="Perpetua"/>
                <w:b/>
              </w:rPr>
              <w:t xml:space="preserve"> 3-2 of the ACL)</w:t>
            </w:r>
          </w:p>
        </w:tc>
        <w:tc>
          <w:tcPr>
            <w:tcW w:w="1417" w:type="dxa"/>
          </w:tcPr>
          <w:p w:rsidR="007D0927" w:rsidRPr="004424E6" w:rsidRDefault="007D0927" w:rsidP="007A555B">
            <w:pPr>
              <w:spacing w:before="120" w:after="120"/>
              <w:outlineLvl w:val="0"/>
              <w:rPr>
                <w:rFonts w:ascii="Perpetua" w:hAnsi="Perpetua"/>
                <w:b/>
              </w:rPr>
            </w:pPr>
          </w:p>
        </w:tc>
        <w:tc>
          <w:tcPr>
            <w:tcW w:w="2127" w:type="dxa"/>
          </w:tcPr>
          <w:p w:rsidR="007D0927" w:rsidRPr="004424E6" w:rsidRDefault="007D0927" w:rsidP="007A555B">
            <w:pPr>
              <w:spacing w:before="120" w:after="120"/>
              <w:outlineLvl w:val="0"/>
              <w:rPr>
                <w:rFonts w:ascii="Perpetua" w:hAnsi="Perpetua"/>
                <w:b/>
              </w:rPr>
            </w:pPr>
          </w:p>
        </w:tc>
        <w:tc>
          <w:tcPr>
            <w:tcW w:w="2879" w:type="dxa"/>
          </w:tcPr>
          <w:p w:rsidR="007D0927" w:rsidRPr="004424E6" w:rsidRDefault="007D0927" w:rsidP="007A555B">
            <w:pPr>
              <w:spacing w:before="120" w:after="120"/>
              <w:outlineLvl w:val="0"/>
              <w:rPr>
                <w:rFonts w:ascii="Perpetua" w:hAnsi="Perpetua"/>
                <w:b/>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t>Information about the consumer guarantees</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Inaccurate and could do much better</w:t>
            </w: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cs="Arial"/>
                <w:color w:val="262626"/>
              </w:rPr>
            </w:pPr>
            <w:r w:rsidRPr="004424E6" w:rsidDel="00EC1566">
              <w:rPr>
                <w:rFonts w:ascii="Perpetua" w:hAnsi="Perpetua" w:cs="Arial"/>
                <w:b/>
                <w:bCs/>
                <w:color w:val="440054"/>
              </w:rPr>
              <w:t xml:space="preserve"> </w:t>
            </w:r>
            <w:r w:rsidRPr="004424E6">
              <w:rPr>
                <w:rFonts w:ascii="Perpetua" w:hAnsi="Perpetua" w:cs="Arial"/>
                <w:color w:val="262626"/>
              </w:rPr>
              <w:t xml:space="preserve">“14.1. You may have certain rights and remedies under: </w:t>
            </w:r>
          </w:p>
          <w:p w:rsidR="007D0927" w:rsidRPr="004424E6" w:rsidRDefault="007D0927" w:rsidP="007A555B">
            <w:pPr>
              <w:widowControl w:val="0"/>
              <w:tabs>
                <w:tab w:val="left" w:pos="940"/>
                <w:tab w:val="left" w:pos="1440"/>
              </w:tabs>
              <w:autoSpaceDE w:val="0"/>
              <w:autoSpaceDN w:val="0"/>
              <w:adjustRightInd w:val="0"/>
              <w:spacing w:before="120" w:after="120"/>
              <w:rPr>
                <w:rFonts w:ascii="Perpetua" w:hAnsi="Perpetua" w:cs="Arial"/>
                <w:color w:val="262626"/>
              </w:rPr>
            </w:pPr>
            <w:r w:rsidRPr="004424E6">
              <w:rPr>
                <w:rFonts w:ascii="Perpetua" w:hAnsi="Perpetua" w:cs="Arial"/>
                <w:color w:val="262626"/>
              </w:rPr>
              <w:t>(a) the Competition and Consumer Act 2010 (</w:t>
            </w:r>
            <w:proofErr w:type="spellStart"/>
            <w:r w:rsidRPr="004424E6">
              <w:rPr>
                <w:rFonts w:ascii="Perpetua" w:hAnsi="Perpetua" w:cs="Arial"/>
                <w:color w:val="262626"/>
              </w:rPr>
              <w:t>Cth</w:t>
            </w:r>
            <w:proofErr w:type="spellEnd"/>
            <w:r w:rsidRPr="004424E6">
              <w:rPr>
                <w:rFonts w:ascii="Perpetua" w:hAnsi="Perpetua" w:cs="Arial"/>
                <w:color w:val="262626"/>
              </w:rPr>
              <w:t xml:space="preserve">) and other laws, which may imply certain conditions and warranties into this agreement; and </w:t>
            </w:r>
          </w:p>
          <w:p w:rsidR="007D0927" w:rsidRPr="004424E6" w:rsidRDefault="007D0927" w:rsidP="007A555B">
            <w:pPr>
              <w:widowControl w:val="0"/>
              <w:tabs>
                <w:tab w:val="left" w:pos="940"/>
                <w:tab w:val="left" w:pos="1440"/>
              </w:tabs>
              <w:autoSpaceDE w:val="0"/>
              <w:autoSpaceDN w:val="0"/>
              <w:adjustRightInd w:val="0"/>
              <w:spacing w:before="120" w:after="120"/>
              <w:rPr>
                <w:rFonts w:ascii="Perpetua" w:hAnsi="Perpetua"/>
                <w:b/>
              </w:rPr>
            </w:pPr>
            <w:r w:rsidRPr="004424E6">
              <w:rPr>
                <w:rFonts w:ascii="Perpetua" w:hAnsi="Perpetua" w:cs="Arial"/>
                <w:color w:val="262626"/>
              </w:rPr>
              <w:t xml:space="preserve">(b) the Customer Service Guarantee issued by the ACMA, which established minimum connection </w:t>
            </w:r>
            <w:r w:rsidRPr="004424E6">
              <w:rPr>
                <w:rFonts w:ascii="Perpetua" w:hAnsi="Perpetua" w:cs="Arial"/>
                <w:color w:val="262626"/>
              </w:rPr>
              <w:lastRenderedPageBreak/>
              <w:t xml:space="preserve">and fault repair times, breach of which entitles you to      certain specified amounts of damage.” </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lastRenderedPageBreak/>
              <w:t xml:space="preserve">The language used in this term to explain customers' rights is inaccurate. </w:t>
            </w:r>
          </w:p>
          <w:p w:rsidR="007D0927" w:rsidRPr="004424E6" w:rsidRDefault="007D0927" w:rsidP="007A555B">
            <w:pPr>
              <w:spacing w:before="120" w:after="120"/>
              <w:outlineLvl w:val="0"/>
              <w:rPr>
                <w:rFonts w:ascii="Perpetua" w:hAnsi="Perpetua"/>
              </w:rPr>
            </w:pPr>
            <w:r w:rsidRPr="004424E6">
              <w:rPr>
                <w:rFonts w:ascii="Perpetua" w:hAnsi="Perpetua"/>
              </w:rPr>
              <w:t>It would be better to refer to the ACL, which is where the relevant consumer provisions are contained.</w:t>
            </w:r>
          </w:p>
          <w:p w:rsidR="007D0927" w:rsidRPr="004424E6" w:rsidRDefault="007D0927" w:rsidP="007A555B">
            <w:pPr>
              <w:spacing w:before="120" w:after="120"/>
              <w:outlineLvl w:val="0"/>
              <w:rPr>
                <w:rFonts w:ascii="Perpetua" w:hAnsi="Perpetua"/>
              </w:rPr>
            </w:pPr>
            <w:r w:rsidRPr="004424E6">
              <w:rPr>
                <w:rFonts w:ascii="Perpetua" w:hAnsi="Perpetua"/>
              </w:rPr>
              <w:t xml:space="preserve">Moreover, significantly, the ACL does not imply terms into contracts. It provides mandatory guarantees that are not linked to the existence of a contract. </w:t>
            </w:r>
          </w:p>
          <w:p w:rsidR="007D0927" w:rsidRPr="004424E6" w:rsidRDefault="007D0927" w:rsidP="007A555B">
            <w:pPr>
              <w:spacing w:before="120" w:after="120"/>
              <w:outlineLvl w:val="0"/>
              <w:rPr>
                <w:rFonts w:ascii="Perpetua" w:hAnsi="Perpetua"/>
                <w:b/>
              </w:rPr>
            </w:pPr>
            <w:r w:rsidRPr="004424E6">
              <w:rPr>
                <w:rFonts w:ascii="Perpetua" w:hAnsi="Perpetua"/>
              </w:rPr>
              <w:t xml:space="preserve">Without explanation about the scope of customers’ rights or direction to information on the ACCC website customers will not understand the scope of their </w:t>
            </w:r>
            <w:r w:rsidRPr="004424E6">
              <w:rPr>
                <w:rFonts w:ascii="Perpetua" w:hAnsi="Perpetua"/>
              </w:rPr>
              <w:lastRenderedPageBreak/>
              <w:t>rights.</w:t>
            </w: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r w:rsidRPr="004424E6">
              <w:rPr>
                <w:rFonts w:ascii="Perpetua" w:hAnsi="Perpetua"/>
                <w:b/>
              </w:rPr>
              <w:lastRenderedPageBreak/>
              <w:t>Exclusions and limitations consistent with consumer guarantees</w:t>
            </w: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Yes, although inaccurate </w:t>
            </w: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b/>
                <w:i/>
              </w:rPr>
            </w:pPr>
            <w:r w:rsidRPr="004424E6">
              <w:rPr>
                <w:rFonts w:ascii="Perpetua" w:hAnsi="Perpetua" w:cs="Arial"/>
                <w:color w:val="262626"/>
              </w:rPr>
              <w:t>“14.2. We do not exclude or restrict or modify those rights, remedies or implied conditions and warranties.”</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Acknowledges that rights under the ACL cannot be excluded. Note, however, there are no implied conditions and warranties under the ACL. </w:t>
            </w:r>
          </w:p>
        </w:tc>
      </w:tr>
      <w:tr w:rsidR="007D0927" w:rsidRPr="00663F2F" w:rsidTr="00F65E19">
        <w:tc>
          <w:tcPr>
            <w:tcW w:w="2093" w:type="dxa"/>
          </w:tcPr>
          <w:p w:rsidR="007D0927" w:rsidRPr="004424E6" w:rsidRDefault="007D0927" w:rsidP="007A555B">
            <w:pPr>
              <w:spacing w:before="120" w:after="120"/>
              <w:outlineLvl w:val="0"/>
              <w:rPr>
                <w:rFonts w:ascii="Perpetua" w:hAnsi="Perpetua"/>
                <w:b/>
              </w:rPr>
            </w:pP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spacing w:before="120" w:after="120"/>
              <w:outlineLvl w:val="0"/>
              <w:rPr>
                <w:rFonts w:ascii="Perpetua" w:hAnsi="Perpetua"/>
                <w:b/>
              </w:rPr>
            </w:pPr>
            <w:r w:rsidRPr="004424E6">
              <w:rPr>
                <w:rFonts w:ascii="Perpetua" w:hAnsi="Perpetua"/>
              </w:rPr>
              <w:t xml:space="preserve">14.3 Contains a limitation of liability that is expressed in accordance with s 64A of the ACL (i.e. limitations apply to services not ordinarily acquired for personal </w:t>
            </w:r>
            <w:proofErr w:type="spellStart"/>
            <w:r w:rsidRPr="004424E6">
              <w:rPr>
                <w:rFonts w:ascii="Perpetua" w:hAnsi="Perpetua"/>
              </w:rPr>
              <w:t>etc</w:t>
            </w:r>
            <w:proofErr w:type="spellEnd"/>
            <w:r w:rsidRPr="004424E6">
              <w:rPr>
                <w:rFonts w:ascii="Perpetua" w:hAnsi="Perpetua"/>
              </w:rPr>
              <w:t xml:space="preserve"> purposes).</w:t>
            </w:r>
          </w:p>
        </w:tc>
        <w:tc>
          <w:tcPr>
            <w:tcW w:w="2879" w:type="dxa"/>
          </w:tcPr>
          <w:p w:rsidR="007D0927" w:rsidRPr="004424E6" w:rsidRDefault="007D0927" w:rsidP="007A555B">
            <w:pPr>
              <w:spacing w:before="120" w:after="120"/>
              <w:outlineLvl w:val="0"/>
              <w:rPr>
                <w:rFonts w:ascii="Perpetua" w:hAnsi="Perpetua"/>
                <w:b/>
              </w:rPr>
            </w:pPr>
          </w:p>
        </w:tc>
      </w:tr>
      <w:tr w:rsidR="007D0927" w:rsidRPr="00663F2F" w:rsidTr="00F65E19">
        <w:tc>
          <w:tcPr>
            <w:tcW w:w="2093" w:type="dxa"/>
          </w:tcPr>
          <w:p w:rsidR="007D0927" w:rsidRPr="004424E6" w:rsidRDefault="007D0927" w:rsidP="007A555B">
            <w:pPr>
              <w:spacing w:before="120" w:after="120"/>
              <w:outlineLvl w:val="0"/>
              <w:rPr>
                <w:rFonts w:ascii="Perpetua" w:hAnsi="Perpetua"/>
              </w:rPr>
            </w:pP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Arguably void and misleading</w:t>
            </w:r>
          </w:p>
        </w:tc>
        <w:tc>
          <w:tcPr>
            <w:tcW w:w="2127" w:type="dxa"/>
          </w:tcPr>
          <w:p w:rsidR="007D0927" w:rsidRPr="004424E6" w:rsidRDefault="007D0927" w:rsidP="007A555B">
            <w:pPr>
              <w:spacing w:before="120" w:after="120"/>
              <w:outlineLvl w:val="0"/>
              <w:rPr>
                <w:rFonts w:ascii="Perpetua" w:hAnsi="Perpetua"/>
              </w:rPr>
            </w:pPr>
            <w:r w:rsidRPr="004424E6">
              <w:rPr>
                <w:rFonts w:ascii="Perpetua" w:hAnsi="Perpetua"/>
                <w:b/>
                <w:i/>
              </w:rPr>
              <w:t>Standard Terms and Conditions</w:t>
            </w:r>
            <w:r w:rsidRPr="004424E6">
              <w:rPr>
                <w:rFonts w:ascii="Perpetua" w:hAnsi="Perpetua"/>
              </w:rPr>
              <w:t xml:space="preserve"> </w:t>
            </w:r>
          </w:p>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b/>
                <w:i/>
              </w:rPr>
            </w:pPr>
            <w:r w:rsidRPr="004424E6">
              <w:rPr>
                <w:rFonts w:ascii="Perpetua" w:hAnsi="Perpetua" w:cs="Arial"/>
                <w:color w:val="262626"/>
              </w:rPr>
              <w:t xml:space="preserve"> “14.6. You indemnify us from and against all actions, claims, suits, demands, liabilities, losses, costs and expenses arising out of or in any way connected           with your use of the service or the equipment in a manner contrary to the terms of this agreement”.</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The clause should clearly state that the indemnity obligation is subject to any rights that customers’ have under the ACL. This point is not clear from the earlier explanation of customers’ rights under the ACL.  </w:t>
            </w:r>
          </w:p>
        </w:tc>
      </w:tr>
      <w:tr w:rsidR="007D0927" w:rsidRPr="00663F2F" w:rsidTr="00F65E19">
        <w:tc>
          <w:tcPr>
            <w:tcW w:w="2093" w:type="dxa"/>
          </w:tcPr>
          <w:p w:rsidR="007D0927" w:rsidRPr="004424E6" w:rsidRDefault="007D0927" w:rsidP="007A555B">
            <w:pPr>
              <w:spacing w:before="120" w:after="120"/>
              <w:outlineLvl w:val="0"/>
              <w:rPr>
                <w:rFonts w:ascii="Perpetua" w:hAnsi="Perpetua"/>
              </w:rPr>
            </w:pP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Void and misleading</w:t>
            </w:r>
          </w:p>
        </w:tc>
        <w:tc>
          <w:tcPr>
            <w:tcW w:w="2127" w:type="dxa"/>
          </w:tcPr>
          <w:p w:rsidR="007D0927" w:rsidRPr="004424E6" w:rsidRDefault="007D0927" w:rsidP="007A555B">
            <w:pPr>
              <w:spacing w:before="120" w:after="120"/>
              <w:rPr>
                <w:rFonts w:ascii="Perpetua" w:hAnsi="Perpetua" w:cs="Arial"/>
                <w:b/>
                <w:i/>
              </w:rPr>
            </w:pPr>
            <w:r w:rsidRPr="004424E6">
              <w:rPr>
                <w:rFonts w:ascii="Perpetua" w:hAnsi="Perpetua" w:cs="Arial"/>
                <w:b/>
                <w:i/>
              </w:rPr>
              <w:t>Mobile Service Description and Terms</w:t>
            </w:r>
          </w:p>
          <w:p w:rsidR="007D0927" w:rsidRPr="004424E6" w:rsidRDefault="007D0927" w:rsidP="007A555B">
            <w:pPr>
              <w:spacing w:before="120" w:after="120"/>
              <w:outlineLvl w:val="0"/>
              <w:rPr>
                <w:rFonts w:ascii="Perpetua" w:hAnsi="Perpetua"/>
              </w:rPr>
            </w:pPr>
            <w:r w:rsidRPr="004424E6">
              <w:rPr>
                <w:rFonts w:ascii="Perpetua" w:hAnsi="Perpetua" w:cs="Arial"/>
                <w:color w:val="262626"/>
              </w:rPr>
              <w:t xml:space="preserve">“18.1 Miscellaneous </w:t>
            </w:r>
            <w:r w:rsidRPr="004424E6">
              <w:rPr>
                <w:rFonts w:ascii="Perpetua" w:hAnsi="Perpetua" w:cs="Arial"/>
                <w:color w:val="262626"/>
              </w:rPr>
              <w:lastRenderedPageBreak/>
              <w:t>You use the service at your own risk and we take no responsibility for any data downloaded and/or the content stored on your computer or mobile phone.”</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lastRenderedPageBreak/>
              <w:t xml:space="preserve">These limitations on the liability of TPG are void insofar as they attempt to exclude consumers’ rights under the ACL. </w:t>
            </w:r>
          </w:p>
          <w:p w:rsidR="007D0927" w:rsidRPr="004424E6" w:rsidRDefault="007D0927" w:rsidP="007A555B">
            <w:pPr>
              <w:spacing w:before="120" w:after="120"/>
              <w:outlineLvl w:val="0"/>
              <w:rPr>
                <w:rFonts w:ascii="Perpetua" w:hAnsi="Perpetua"/>
              </w:rPr>
            </w:pPr>
            <w:r w:rsidRPr="004424E6">
              <w:rPr>
                <w:rFonts w:ascii="Perpetua" w:hAnsi="Perpetua"/>
              </w:rPr>
              <w:lastRenderedPageBreak/>
              <w:t>They are also misleading because they do not acknowledge the possibility of mandatory quality standards applying to TPG's services and products under the ACL. Even the heading is misleading.</w:t>
            </w:r>
          </w:p>
          <w:p w:rsidR="007D0927" w:rsidRPr="004424E6" w:rsidRDefault="007D0927" w:rsidP="007A555B">
            <w:pPr>
              <w:spacing w:before="120" w:after="120"/>
              <w:outlineLvl w:val="0"/>
              <w:rPr>
                <w:rFonts w:ascii="Perpetua" w:hAnsi="Perpetua"/>
              </w:rPr>
            </w:pPr>
            <w:r w:rsidRPr="004424E6">
              <w:rPr>
                <w:rFonts w:ascii="Perpetua" w:hAnsi="Perpetua"/>
              </w:rPr>
              <w:t xml:space="preserve">The reference in the general terms to the ACL is not sufficient to save these provisions. This is because customers should not be expected to refer to another, separate document to understand their rights. </w:t>
            </w:r>
          </w:p>
          <w:p w:rsidR="007D0927" w:rsidRPr="004424E6" w:rsidRDefault="007D0927" w:rsidP="007A555B">
            <w:pPr>
              <w:spacing w:before="120" w:after="120"/>
              <w:outlineLvl w:val="0"/>
              <w:rPr>
                <w:rFonts w:ascii="Perpetua" w:hAnsi="Perpetua"/>
              </w:rPr>
            </w:pPr>
            <w:r w:rsidRPr="004424E6">
              <w:rPr>
                <w:rFonts w:ascii="Perpetua" w:hAnsi="Perpetua"/>
              </w:rPr>
              <w:t>Moreover, the general terms themselves are expressed to be subject to the specific service terms in the event of any inconsistency. This means that, on the internal logic of the documents, the broad limitations on liability that do not recognize the ACL prevail over the limitations that do.</w:t>
            </w:r>
          </w:p>
        </w:tc>
      </w:tr>
      <w:tr w:rsidR="007D0927" w:rsidRPr="00663F2F" w:rsidTr="00F65E19">
        <w:tc>
          <w:tcPr>
            <w:tcW w:w="2093" w:type="dxa"/>
          </w:tcPr>
          <w:p w:rsidR="007D0927" w:rsidRPr="004424E6" w:rsidRDefault="007D0927" w:rsidP="007A555B">
            <w:pPr>
              <w:spacing w:before="120" w:after="120"/>
              <w:outlineLvl w:val="0"/>
              <w:rPr>
                <w:rFonts w:ascii="Perpetua" w:hAnsi="Perpetua"/>
              </w:rPr>
            </w:pPr>
          </w:p>
        </w:tc>
        <w:tc>
          <w:tcPr>
            <w:tcW w:w="1417" w:type="dxa"/>
          </w:tcPr>
          <w:p w:rsidR="007D0927" w:rsidRPr="004424E6" w:rsidRDefault="007D0927" w:rsidP="007A555B">
            <w:pPr>
              <w:spacing w:before="120" w:after="120"/>
              <w:outlineLvl w:val="0"/>
              <w:rPr>
                <w:rFonts w:ascii="Perpetua" w:hAnsi="Perpetua"/>
              </w:rPr>
            </w:pPr>
            <w:r w:rsidRPr="004424E6">
              <w:rPr>
                <w:rFonts w:ascii="Perpetua" w:hAnsi="Perpetua"/>
              </w:rPr>
              <w:t>Void and misleading</w:t>
            </w:r>
          </w:p>
        </w:tc>
        <w:tc>
          <w:tcPr>
            <w:tcW w:w="2127" w:type="dxa"/>
          </w:tcPr>
          <w:p w:rsidR="007D0927" w:rsidRPr="004424E6" w:rsidRDefault="007D0927" w:rsidP="007A555B">
            <w:pPr>
              <w:spacing w:before="120" w:after="120"/>
              <w:rPr>
                <w:rFonts w:ascii="Perpetua" w:hAnsi="Perpetua" w:cs="Arial"/>
                <w:b/>
                <w:i/>
              </w:rPr>
            </w:pPr>
            <w:r w:rsidRPr="004424E6">
              <w:rPr>
                <w:rFonts w:ascii="Perpetua" w:hAnsi="Perpetua" w:cs="Arial"/>
                <w:b/>
                <w:i/>
              </w:rPr>
              <w:t>Mobile Service Description and Terms</w:t>
            </w:r>
          </w:p>
          <w:p w:rsidR="007D0927" w:rsidRPr="004424E6" w:rsidRDefault="007D0927" w:rsidP="007A555B">
            <w:pPr>
              <w:spacing w:before="120" w:after="120"/>
              <w:outlineLvl w:val="0"/>
              <w:rPr>
                <w:rFonts w:ascii="Perpetua" w:hAnsi="Perpetua"/>
              </w:rPr>
            </w:pPr>
            <w:r w:rsidRPr="004424E6">
              <w:rPr>
                <w:rFonts w:ascii="Perpetua" w:hAnsi="Perpetua" w:cs="Arial"/>
                <w:color w:val="262626"/>
              </w:rPr>
              <w:t xml:space="preserve"> “18.1 You agree not to make any claim against us, our suppliers, employees, contractors or assignees for any loss, damages or expenses relating to, or arising from, the use of the service.</w:t>
            </w:r>
            <w:r w:rsidRPr="004424E6">
              <w:rPr>
                <w:rFonts w:ascii="Perpetua" w:hAnsi="Perpetua"/>
              </w:rPr>
              <w:t>”</w:t>
            </w:r>
          </w:p>
          <w:p w:rsidR="007D0927" w:rsidRPr="004424E6" w:rsidRDefault="007D0927" w:rsidP="007A555B">
            <w:pPr>
              <w:spacing w:before="120" w:after="120"/>
              <w:rPr>
                <w:rFonts w:ascii="Perpetua" w:hAnsi="Perpetua"/>
              </w:rPr>
            </w:pPr>
            <w:r w:rsidRPr="004424E6">
              <w:rPr>
                <w:rFonts w:ascii="Perpetua" w:hAnsi="Perpetua"/>
              </w:rPr>
              <w:t xml:space="preserve">See similarly </w:t>
            </w:r>
            <w:r w:rsidRPr="004424E6">
              <w:rPr>
                <w:rFonts w:ascii="Perpetua" w:hAnsi="Perpetua"/>
                <w:b/>
                <w:i/>
              </w:rPr>
              <w:t xml:space="preserve">Service Description and Terms - ADSL2+ with TPG Home Phone bundle, ADSL2+ with Landline Rental bundle &amp; Naked </w:t>
            </w:r>
            <w:r w:rsidRPr="004424E6">
              <w:rPr>
                <w:rFonts w:ascii="Perpetua" w:hAnsi="Perpetua"/>
                <w:b/>
                <w:i/>
              </w:rPr>
              <w:lastRenderedPageBreak/>
              <w:t>ADSL2+</w:t>
            </w:r>
          </w:p>
          <w:p w:rsidR="007D0927" w:rsidRPr="004424E6" w:rsidRDefault="007D0927" w:rsidP="007A555B">
            <w:pPr>
              <w:spacing w:before="120" w:after="120"/>
              <w:outlineLvl w:val="0"/>
              <w:rPr>
                <w:rFonts w:ascii="Perpetua" w:hAnsi="Perpetua"/>
              </w:rPr>
            </w:pPr>
            <w:r w:rsidRPr="004424E6">
              <w:rPr>
                <w:rFonts w:ascii="Perpetua" w:hAnsi="Perpetua"/>
              </w:rPr>
              <w:t>Clause 17.1.</w:t>
            </w:r>
          </w:p>
        </w:tc>
        <w:tc>
          <w:tcPr>
            <w:tcW w:w="2879" w:type="dxa"/>
          </w:tcPr>
          <w:p w:rsidR="007D0927" w:rsidRPr="004424E6" w:rsidRDefault="007D0927" w:rsidP="007A555B">
            <w:pPr>
              <w:spacing w:before="120" w:after="120"/>
              <w:outlineLvl w:val="0"/>
              <w:rPr>
                <w:rFonts w:ascii="Perpetua" w:hAnsi="Perpetua"/>
              </w:rPr>
            </w:pPr>
            <w:r w:rsidRPr="004424E6">
              <w:rPr>
                <w:rFonts w:ascii="Perpetua" w:hAnsi="Perpetua"/>
              </w:rPr>
              <w:lastRenderedPageBreak/>
              <w:t xml:space="preserve">As above </w:t>
            </w:r>
          </w:p>
        </w:tc>
      </w:tr>
      <w:tr w:rsidR="007D0927" w:rsidRPr="00663F2F" w:rsidTr="00F65E19">
        <w:tc>
          <w:tcPr>
            <w:tcW w:w="2093" w:type="dxa"/>
          </w:tcPr>
          <w:p w:rsidR="007D0927" w:rsidRPr="004424E6" w:rsidRDefault="007D0927" w:rsidP="007A555B">
            <w:pPr>
              <w:spacing w:before="120" w:after="120"/>
              <w:rPr>
                <w:rFonts w:ascii="Perpetua" w:hAnsi="Perpetua" w:cs="Arial"/>
                <w:color w:val="262626"/>
              </w:rPr>
            </w:pPr>
            <w:r w:rsidRPr="004424E6">
              <w:rPr>
                <w:rFonts w:ascii="Perpetua" w:hAnsi="Perpetua"/>
                <w:b/>
              </w:rPr>
              <w:lastRenderedPageBreak/>
              <w:t xml:space="preserve">Quality of service </w:t>
            </w:r>
          </w:p>
        </w:tc>
        <w:tc>
          <w:tcPr>
            <w:tcW w:w="1417" w:type="dxa"/>
          </w:tcPr>
          <w:p w:rsidR="007D0927" w:rsidRPr="004424E6" w:rsidRDefault="007D0927" w:rsidP="007A555B">
            <w:pPr>
              <w:spacing w:before="120" w:after="120"/>
              <w:rPr>
                <w:rFonts w:ascii="Perpetua" w:hAnsi="Perpetua"/>
              </w:rPr>
            </w:pPr>
            <w:r w:rsidRPr="004424E6">
              <w:rPr>
                <w:rFonts w:ascii="Perpetua" w:hAnsi="Perpetua"/>
              </w:rPr>
              <w:t>Void and probably misleading</w:t>
            </w:r>
          </w:p>
        </w:tc>
        <w:tc>
          <w:tcPr>
            <w:tcW w:w="2127" w:type="dxa"/>
          </w:tcPr>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rPr>
            </w:pPr>
            <w:r w:rsidRPr="004424E6">
              <w:rPr>
                <w:rFonts w:ascii="Perpetua" w:hAnsi="Perpetua" w:cs="Arial"/>
                <w:b/>
                <w:i/>
                <w:color w:val="262626"/>
              </w:rPr>
              <w:t>Mobile service description and terms</w:t>
            </w:r>
          </w:p>
          <w:p w:rsidR="007D0927" w:rsidRPr="004424E6" w:rsidRDefault="007D0927" w:rsidP="007A555B">
            <w:pPr>
              <w:widowControl w:val="0"/>
              <w:tabs>
                <w:tab w:val="left" w:pos="220"/>
                <w:tab w:val="left" w:pos="720"/>
              </w:tabs>
              <w:autoSpaceDE w:val="0"/>
              <w:autoSpaceDN w:val="0"/>
              <w:adjustRightInd w:val="0"/>
              <w:spacing w:before="120" w:after="120"/>
              <w:rPr>
                <w:rFonts w:ascii="Perpetua" w:hAnsi="Perpetua"/>
              </w:rPr>
            </w:pPr>
            <w:r w:rsidRPr="004424E6">
              <w:rPr>
                <w:rFonts w:ascii="Perpetua" w:hAnsi="Perpetua" w:cs="Arial"/>
                <w:color w:val="262626"/>
              </w:rPr>
              <w:t>“5.1. While we will endeavour to make Mobile services available to customers 24 hours a day, 7 days a week, Mobile services are not fault free and we cannot guarantee uninterrupted service, or the speed, performance or quality of the service. There are many factors outside of our control which affect Mobile   services, such as the performance of third party suppliers and equipment, Force Majeure events, electromagnetic interference, network congestion, and         performance of your equipment. We accept no liability for interruptions to your Mobile service or for any resulting damage or loss suffered by you or any         third party.”</w:t>
            </w:r>
          </w:p>
          <w:p w:rsidR="007D0927" w:rsidRPr="004424E6" w:rsidRDefault="007D0927" w:rsidP="007A555B">
            <w:pPr>
              <w:spacing w:before="120" w:after="120"/>
              <w:rPr>
                <w:rFonts w:ascii="Perpetua" w:hAnsi="Perpetua"/>
              </w:rPr>
            </w:pPr>
            <w:r w:rsidRPr="004424E6">
              <w:rPr>
                <w:rFonts w:ascii="Perpetua" w:hAnsi="Perpetua" w:cs="Arial"/>
                <w:color w:val="262626"/>
              </w:rPr>
              <w:t xml:space="preserve">See similarly </w:t>
            </w:r>
            <w:r w:rsidRPr="004424E6">
              <w:rPr>
                <w:rFonts w:ascii="Perpetua" w:hAnsi="Perpetua"/>
                <w:b/>
                <w:i/>
              </w:rPr>
              <w:t xml:space="preserve">Service Description and Terms - ADSL2+ with TPG Home Phone bundle, ADSL2+ with Landline Rental bundle &amp; Naked ADSL2+ </w:t>
            </w:r>
            <w:r w:rsidRPr="004424E6">
              <w:rPr>
                <w:rFonts w:ascii="Perpetua" w:hAnsi="Perpetua" w:cs="Arial"/>
                <w:color w:val="262626"/>
              </w:rPr>
              <w:t>6.1</w:t>
            </w:r>
          </w:p>
        </w:tc>
        <w:tc>
          <w:tcPr>
            <w:tcW w:w="2879" w:type="dxa"/>
          </w:tcPr>
          <w:p w:rsidR="007D0927" w:rsidRPr="004424E6" w:rsidRDefault="007D0927" w:rsidP="007A555B">
            <w:pPr>
              <w:spacing w:before="120" w:after="120"/>
              <w:rPr>
                <w:rFonts w:ascii="Perpetua" w:hAnsi="Perpetua"/>
              </w:rPr>
            </w:pPr>
            <w:r w:rsidRPr="004424E6">
              <w:rPr>
                <w:rFonts w:ascii="Perpetua" w:hAnsi="Perpetua"/>
              </w:rPr>
              <w:t xml:space="preserve">Provision of the service is subject to the consumer guarantees in the ACL. Attempts to exclude this liability are void. It is misleading to suggest there are no such obligations applying to the service.  </w:t>
            </w:r>
          </w:p>
        </w:tc>
      </w:tr>
    </w:tbl>
    <w:p w:rsidR="007D0927" w:rsidRPr="00663F2F" w:rsidRDefault="007D0927" w:rsidP="007A555B">
      <w:pPr>
        <w:spacing w:before="120" w:after="120"/>
        <w:outlineLvl w:val="0"/>
        <w:rPr>
          <w:rFonts w:ascii="Perpetua" w:hAnsi="Perpetua"/>
          <w:b/>
        </w:rPr>
      </w:pPr>
    </w:p>
    <w:tbl>
      <w:tblPr>
        <w:tblW w:w="84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51"/>
        <w:gridCol w:w="1418"/>
        <w:gridCol w:w="2268"/>
        <w:gridCol w:w="2835"/>
      </w:tblGrid>
      <w:tr w:rsidR="007D0927" w:rsidRPr="003720A7" w:rsidTr="00F65E19">
        <w:tc>
          <w:tcPr>
            <w:tcW w:w="1951" w:type="dxa"/>
          </w:tcPr>
          <w:p w:rsidR="007D0927" w:rsidRPr="001D70B6" w:rsidRDefault="007D0927" w:rsidP="007A555B">
            <w:pPr>
              <w:pStyle w:val="CommAHead"/>
              <w:rPr>
                <w:rFonts w:ascii="Perpetua" w:hAnsi="Perpetua"/>
                <w:b/>
              </w:rPr>
            </w:pPr>
            <w:r>
              <w:rPr>
                <w:rFonts w:ascii="Perpetua" w:hAnsi="Perpetua"/>
              </w:rPr>
              <w:lastRenderedPageBreak/>
              <w:br w:type="page"/>
            </w:r>
            <w:bookmarkStart w:id="209" w:name="_Toc226476379"/>
            <w:bookmarkStart w:id="210" w:name="_Toc226477016"/>
            <w:bookmarkStart w:id="211" w:name="_Toc226477171"/>
            <w:bookmarkStart w:id="212" w:name="_Toc228286967"/>
            <w:r w:rsidRPr="001D70B6">
              <w:rPr>
                <w:rFonts w:ascii="Perpetua" w:hAnsi="Perpetua"/>
                <w:b/>
              </w:rPr>
              <w:t>Vodafone</w:t>
            </w:r>
            <w:bookmarkEnd w:id="209"/>
            <w:bookmarkEnd w:id="210"/>
            <w:bookmarkEnd w:id="211"/>
            <w:bookmarkEnd w:id="212"/>
          </w:p>
        </w:tc>
        <w:tc>
          <w:tcPr>
            <w:tcW w:w="1418" w:type="dxa"/>
          </w:tcPr>
          <w:p w:rsidR="007D0927" w:rsidRPr="004424E6" w:rsidRDefault="007D0927" w:rsidP="007A555B">
            <w:pPr>
              <w:spacing w:before="120" w:after="120"/>
              <w:outlineLvl w:val="0"/>
              <w:rPr>
                <w:rFonts w:ascii="Perpetua" w:hAnsi="Perpetua"/>
                <w:b/>
              </w:rPr>
            </w:pPr>
          </w:p>
        </w:tc>
        <w:tc>
          <w:tcPr>
            <w:tcW w:w="2268" w:type="dxa"/>
          </w:tcPr>
          <w:p w:rsidR="007D0927" w:rsidRPr="004424E6" w:rsidRDefault="007D0927" w:rsidP="007A555B">
            <w:pPr>
              <w:spacing w:before="120" w:after="120"/>
              <w:outlineLvl w:val="0"/>
              <w:rPr>
                <w:rFonts w:ascii="Perpetua" w:hAnsi="Perpetua"/>
                <w:b/>
              </w:rPr>
            </w:pPr>
          </w:p>
        </w:tc>
        <w:tc>
          <w:tcPr>
            <w:tcW w:w="2835" w:type="dxa"/>
          </w:tcPr>
          <w:p w:rsidR="007D0927" w:rsidRPr="004424E6" w:rsidRDefault="007D0927" w:rsidP="007A555B">
            <w:pPr>
              <w:spacing w:before="120" w:after="120"/>
              <w:outlineLvl w:val="0"/>
              <w:rPr>
                <w:rFonts w:ascii="Perpetua" w:hAnsi="Perpetua"/>
                <w:b/>
              </w:rPr>
            </w:pPr>
          </w:p>
        </w:tc>
      </w:tr>
      <w:tr w:rsidR="007D0927" w:rsidRPr="003720A7" w:rsidTr="00F65E19">
        <w:tc>
          <w:tcPr>
            <w:tcW w:w="1951" w:type="dxa"/>
          </w:tcPr>
          <w:p w:rsidR="007D0927" w:rsidRPr="004424E6" w:rsidRDefault="007D0927" w:rsidP="007A555B">
            <w:pPr>
              <w:spacing w:before="120" w:after="120"/>
              <w:rPr>
                <w:rFonts w:ascii="Perpetua" w:hAnsi="Perpetua"/>
                <w:b/>
              </w:rPr>
            </w:pPr>
            <w:r w:rsidRPr="004424E6">
              <w:rPr>
                <w:rFonts w:ascii="Perpetua" w:hAnsi="Perpetua"/>
                <w:b/>
              </w:rPr>
              <w:t>Legal obligation</w:t>
            </w:r>
          </w:p>
        </w:tc>
        <w:tc>
          <w:tcPr>
            <w:tcW w:w="1418" w:type="dxa"/>
          </w:tcPr>
          <w:p w:rsidR="007D0927" w:rsidRPr="004424E6" w:rsidRDefault="007D0927" w:rsidP="007A555B">
            <w:pPr>
              <w:spacing w:before="120" w:after="120"/>
              <w:rPr>
                <w:rFonts w:ascii="Perpetua" w:hAnsi="Perpetua"/>
                <w:b/>
              </w:rPr>
            </w:pPr>
            <w:r w:rsidRPr="004424E6">
              <w:rPr>
                <w:rFonts w:ascii="Perpetua" w:hAnsi="Perpetua"/>
                <w:b/>
              </w:rPr>
              <w:t xml:space="preserve">Compliant? </w:t>
            </w:r>
          </w:p>
        </w:tc>
        <w:tc>
          <w:tcPr>
            <w:tcW w:w="2268" w:type="dxa"/>
          </w:tcPr>
          <w:p w:rsidR="007D0927" w:rsidRPr="004424E6" w:rsidRDefault="007D0927" w:rsidP="007A555B">
            <w:pPr>
              <w:spacing w:before="120" w:after="120"/>
              <w:rPr>
                <w:rFonts w:ascii="Perpetua" w:hAnsi="Perpetua"/>
                <w:b/>
              </w:rPr>
            </w:pPr>
            <w:r w:rsidRPr="004424E6">
              <w:rPr>
                <w:rFonts w:ascii="Perpetua" w:hAnsi="Perpetua"/>
                <w:b/>
              </w:rPr>
              <w:t>Document/clause</w:t>
            </w:r>
          </w:p>
        </w:tc>
        <w:tc>
          <w:tcPr>
            <w:tcW w:w="2835" w:type="dxa"/>
          </w:tcPr>
          <w:p w:rsidR="007D0927" w:rsidRPr="004424E6" w:rsidRDefault="007D0927" w:rsidP="007A555B">
            <w:pPr>
              <w:spacing w:before="120" w:after="120"/>
              <w:rPr>
                <w:rFonts w:ascii="Perpetua" w:hAnsi="Perpetua"/>
                <w:b/>
              </w:rPr>
            </w:pPr>
            <w:r w:rsidRPr="004424E6">
              <w:rPr>
                <w:rFonts w:ascii="Perpetua" w:hAnsi="Perpetua"/>
                <w:b/>
              </w:rPr>
              <w:t>Comments</w:t>
            </w:r>
          </w:p>
        </w:tc>
      </w:tr>
      <w:tr w:rsidR="007D0927" w:rsidRPr="003720A7" w:rsidTr="00F65E19">
        <w:tc>
          <w:tcPr>
            <w:tcW w:w="1951" w:type="dxa"/>
          </w:tcPr>
          <w:p w:rsidR="007D0927" w:rsidRPr="004424E6" w:rsidRDefault="007D0927" w:rsidP="007A555B">
            <w:pPr>
              <w:spacing w:before="120" w:after="120"/>
              <w:rPr>
                <w:rFonts w:ascii="Perpetua" w:hAnsi="Perpetua"/>
              </w:rPr>
            </w:pPr>
            <w:r w:rsidRPr="004424E6">
              <w:rPr>
                <w:rFonts w:ascii="Perpetua" w:hAnsi="Perpetua"/>
                <w:b/>
              </w:rPr>
              <w:t xml:space="preserve">Disclosure requirements under the TCP Code </w:t>
            </w:r>
          </w:p>
        </w:tc>
        <w:tc>
          <w:tcPr>
            <w:tcW w:w="1418" w:type="dxa"/>
          </w:tcPr>
          <w:p w:rsidR="007D0927" w:rsidRPr="004424E6" w:rsidRDefault="007D0927" w:rsidP="007A555B">
            <w:pPr>
              <w:spacing w:before="120" w:after="120"/>
              <w:rPr>
                <w:rFonts w:ascii="Perpetua" w:hAnsi="Perpetua"/>
              </w:rPr>
            </w:pPr>
          </w:p>
        </w:tc>
        <w:tc>
          <w:tcPr>
            <w:tcW w:w="2268" w:type="dxa"/>
          </w:tcPr>
          <w:p w:rsidR="007D0927" w:rsidRPr="004424E6" w:rsidRDefault="007D0927" w:rsidP="007A555B">
            <w:pPr>
              <w:spacing w:before="120" w:after="120"/>
              <w:rPr>
                <w:rFonts w:ascii="Perpetua" w:hAnsi="Perpetua"/>
              </w:rPr>
            </w:pPr>
          </w:p>
        </w:tc>
        <w:tc>
          <w:tcPr>
            <w:tcW w:w="2835" w:type="dxa"/>
          </w:tcPr>
          <w:p w:rsidR="007D0927" w:rsidRPr="004424E6" w:rsidRDefault="007D0927" w:rsidP="007A555B">
            <w:pPr>
              <w:spacing w:before="120" w:after="120"/>
              <w:rPr>
                <w:rFonts w:ascii="Perpetua" w:hAnsi="Perpetua"/>
              </w:rPr>
            </w:pPr>
          </w:p>
        </w:tc>
      </w:tr>
      <w:tr w:rsidR="007D0927" w:rsidRPr="003720A7" w:rsidTr="00F65E19">
        <w:tc>
          <w:tcPr>
            <w:tcW w:w="1951" w:type="dxa"/>
          </w:tcPr>
          <w:p w:rsidR="007D0927" w:rsidRPr="004424E6" w:rsidRDefault="007D0927" w:rsidP="007A555B">
            <w:pPr>
              <w:spacing w:before="120" w:after="120"/>
              <w:rPr>
                <w:rFonts w:ascii="Perpetua" w:hAnsi="Perpetua"/>
                <w:b/>
              </w:rPr>
            </w:pPr>
            <w:r w:rsidRPr="004424E6">
              <w:rPr>
                <w:rFonts w:ascii="Perpetua" w:hAnsi="Perpetua"/>
                <w:b/>
              </w:rPr>
              <w:t xml:space="preserve">Website information about voluntary warranties and consumer guarantees (rule </w:t>
            </w:r>
            <w:r w:rsidRPr="004424E6">
              <w:rPr>
                <w:rFonts w:ascii="Perpetua" w:eastAsia="Cambria" w:hAnsi="Perpetua" w:cs="Century Gothic"/>
                <w:b/>
              </w:rPr>
              <w:t>4.1.3(f))</w:t>
            </w:r>
          </w:p>
        </w:tc>
        <w:tc>
          <w:tcPr>
            <w:tcW w:w="1418" w:type="dxa"/>
          </w:tcPr>
          <w:p w:rsidR="007D0927" w:rsidRPr="004424E6" w:rsidRDefault="007D0927" w:rsidP="007A555B">
            <w:pPr>
              <w:spacing w:before="120" w:after="120"/>
              <w:rPr>
                <w:rFonts w:ascii="Perpetua" w:hAnsi="Perpetua"/>
                <w:b/>
              </w:rPr>
            </w:pPr>
            <w:r w:rsidRPr="004424E6">
              <w:rPr>
                <w:rFonts w:ascii="Perpetua" w:hAnsi="Perpetua"/>
              </w:rPr>
              <w:t>Yes</w:t>
            </w:r>
          </w:p>
        </w:tc>
        <w:tc>
          <w:tcPr>
            <w:tcW w:w="2268" w:type="dxa"/>
          </w:tcPr>
          <w:p w:rsidR="007D0927" w:rsidRPr="004424E6" w:rsidRDefault="007D0927" w:rsidP="007A555B">
            <w:pPr>
              <w:spacing w:before="120" w:after="120"/>
              <w:rPr>
                <w:rFonts w:ascii="Perpetua" w:hAnsi="Perpetua"/>
                <w:b/>
                <w:i/>
              </w:rPr>
            </w:pPr>
            <w:r w:rsidRPr="004424E6">
              <w:rPr>
                <w:rFonts w:ascii="Perpetua" w:hAnsi="Perpetua"/>
                <w:b/>
                <w:i/>
              </w:rPr>
              <w:t>Repair, exchange and refunds policy</w:t>
            </w:r>
          </w:p>
        </w:tc>
        <w:tc>
          <w:tcPr>
            <w:tcW w:w="2835" w:type="dxa"/>
          </w:tcPr>
          <w:p w:rsidR="007D0927" w:rsidRPr="004424E6" w:rsidRDefault="007D0927" w:rsidP="007A555B">
            <w:pPr>
              <w:spacing w:before="120" w:after="120"/>
              <w:rPr>
                <w:rFonts w:ascii="Perpetua" w:hAnsi="Perpetua"/>
              </w:rPr>
            </w:pPr>
            <w:r w:rsidRPr="004424E6">
              <w:rPr>
                <w:rFonts w:ascii="Perpetua" w:hAnsi="Perpetua"/>
              </w:rPr>
              <w:t>This document sets out ‘the principles of our service and device repair, exchange and refunds policy’. This provides clear steps covering the complaint process.</w:t>
            </w:r>
          </w:p>
          <w:p w:rsidR="007D0927" w:rsidRPr="004424E6" w:rsidRDefault="007D0927" w:rsidP="007A555B">
            <w:pPr>
              <w:spacing w:before="120" w:after="120"/>
              <w:rPr>
                <w:rFonts w:ascii="Perpetua" w:hAnsi="Perpetua"/>
                <w:b/>
              </w:rPr>
            </w:pPr>
            <w:r w:rsidRPr="004424E6">
              <w:rPr>
                <w:rFonts w:ascii="Perpetua" w:hAnsi="Perpetua"/>
              </w:rPr>
              <w:t>Vodafone clearly explains that its voluntary warranties are in addition to customers' rights under the ACL.</w:t>
            </w:r>
          </w:p>
        </w:tc>
      </w:tr>
      <w:tr w:rsidR="007D0927" w:rsidRPr="003720A7" w:rsidTr="00F65E19">
        <w:tc>
          <w:tcPr>
            <w:tcW w:w="1951" w:type="dxa"/>
          </w:tcPr>
          <w:p w:rsidR="007D0927" w:rsidRPr="004424E6" w:rsidRDefault="007D0927" w:rsidP="007A555B">
            <w:pPr>
              <w:spacing w:before="120" w:after="120"/>
              <w:rPr>
                <w:rFonts w:ascii="Perpetua" w:hAnsi="Perpetua"/>
              </w:rPr>
            </w:pPr>
          </w:p>
        </w:tc>
        <w:tc>
          <w:tcPr>
            <w:tcW w:w="1418"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268" w:type="dxa"/>
          </w:tcPr>
          <w:p w:rsidR="007D0927" w:rsidRPr="004424E6" w:rsidRDefault="007D0927" w:rsidP="007A555B">
            <w:pPr>
              <w:spacing w:before="120" w:after="120"/>
              <w:rPr>
                <w:rFonts w:ascii="Perpetua" w:hAnsi="Perpetua"/>
                <w:b/>
                <w:i/>
              </w:rPr>
            </w:pPr>
            <w:r w:rsidRPr="004424E6">
              <w:rPr>
                <w:rFonts w:ascii="Perpetua" w:hAnsi="Perpetua"/>
                <w:b/>
                <w:i/>
              </w:rPr>
              <w:t>Vodafone repair warranty</w:t>
            </w:r>
          </w:p>
        </w:tc>
        <w:tc>
          <w:tcPr>
            <w:tcW w:w="2835" w:type="dxa"/>
          </w:tcPr>
          <w:p w:rsidR="007D0927" w:rsidRPr="004424E6" w:rsidRDefault="007D0927" w:rsidP="007A555B">
            <w:pPr>
              <w:spacing w:before="120" w:after="120"/>
              <w:rPr>
                <w:rFonts w:ascii="Perpetua" w:hAnsi="Perpetua"/>
              </w:rPr>
            </w:pPr>
            <w:r w:rsidRPr="004424E6">
              <w:rPr>
                <w:rFonts w:ascii="Perpetua" w:hAnsi="Perpetua"/>
              </w:rPr>
              <w:t xml:space="preserve">Vodafone’s voluntary warranty information contains many exclusions and limitations on Vodafone's liability. </w:t>
            </w:r>
          </w:p>
          <w:p w:rsidR="007D0927" w:rsidRPr="004424E6" w:rsidRDefault="007D0927" w:rsidP="007A555B">
            <w:pPr>
              <w:spacing w:before="120" w:after="120"/>
              <w:rPr>
                <w:rFonts w:ascii="Perpetua" w:hAnsi="Perpetua"/>
              </w:rPr>
            </w:pPr>
            <w:r w:rsidRPr="004424E6">
              <w:rPr>
                <w:rFonts w:ascii="Perpetua" w:hAnsi="Perpetua"/>
              </w:rPr>
              <w:t xml:space="preserve">However, the warranty information correctly, states that its benefits are ‘in addition’ to other rights and remedies you may have at law’. </w:t>
            </w:r>
          </w:p>
          <w:p w:rsidR="007D0927" w:rsidRPr="004424E6" w:rsidRDefault="007D0927" w:rsidP="007A555B">
            <w:pPr>
              <w:spacing w:before="120" w:after="120"/>
              <w:rPr>
                <w:rFonts w:ascii="Perpetua" w:hAnsi="Perpetua"/>
              </w:rPr>
            </w:pPr>
            <w:r w:rsidRPr="004424E6">
              <w:rPr>
                <w:rFonts w:ascii="Perpetua" w:hAnsi="Perpetua"/>
              </w:rPr>
              <w:t xml:space="preserve">The specific information required under regulation 90 about the ACL consumer guarantees is included. </w:t>
            </w:r>
          </w:p>
        </w:tc>
      </w:tr>
      <w:tr w:rsidR="007D0927" w:rsidRPr="003720A7" w:rsidTr="00F65E19">
        <w:tc>
          <w:tcPr>
            <w:tcW w:w="1951" w:type="dxa"/>
          </w:tcPr>
          <w:p w:rsidR="007D0927" w:rsidRPr="004424E6" w:rsidRDefault="007D0927" w:rsidP="007A555B">
            <w:pPr>
              <w:spacing w:before="120" w:after="120"/>
              <w:rPr>
                <w:rFonts w:ascii="Perpetua" w:hAnsi="Perpetua"/>
              </w:rPr>
            </w:pPr>
          </w:p>
        </w:tc>
        <w:tc>
          <w:tcPr>
            <w:tcW w:w="1418" w:type="dxa"/>
          </w:tcPr>
          <w:p w:rsidR="007D0927" w:rsidRPr="004424E6" w:rsidRDefault="007D0927" w:rsidP="007A555B">
            <w:pPr>
              <w:spacing w:before="120" w:after="120"/>
              <w:rPr>
                <w:rFonts w:ascii="Perpetua" w:hAnsi="Perpetua"/>
              </w:rPr>
            </w:pPr>
          </w:p>
        </w:tc>
        <w:tc>
          <w:tcPr>
            <w:tcW w:w="2268" w:type="dxa"/>
          </w:tcPr>
          <w:p w:rsidR="007D0927" w:rsidRPr="004424E6" w:rsidRDefault="007D0927" w:rsidP="007A555B">
            <w:pPr>
              <w:spacing w:before="120" w:after="120"/>
              <w:rPr>
                <w:rFonts w:ascii="Perpetua" w:hAnsi="Perpetua"/>
              </w:rPr>
            </w:pPr>
          </w:p>
        </w:tc>
        <w:tc>
          <w:tcPr>
            <w:tcW w:w="2835" w:type="dxa"/>
          </w:tcPr>
          <w:p w:rsidR="007D0927" w:rsidRPr="004424E6" w:rsidRDefault="007D0927" w:rsidP="007A555B">
            <w:pPr>
              <w:spacing w:before="120" w:after="120"/>
              <w:rPr>
                <w:rFonts w:ascii="Perpetua" w:hAnsi="Perpetua"/>
              </w:rPr>
            </w:pPr>
          </w:p>
        </w:tc>
      </w:tr>
      <w:tr w:rsidR="007D0927" w:rsidRPr="003720A7" w:rsidTr="00F65E19">
        <w:tc>
          <w:tcPr>
            <w:tcW w:w="1951" w:type="dxa"/>
          </w:tcPr>
          <w:p w:rsidR="007D0927" w:rsidRPr="004424E6" w:rsidRDefault="007D0927" w:rsidP="007A555B">
            <w:pPr>
              <w:widowControl w:val="0"/>
              <w:tabs>
                <w:tab w:val="left" w:pos="220"/>
                <w:tab w:val="left" w:pos="720"/>
              </w:tabs>
              <w:autoSpaceDE w:val="0"/>
              <w:autoSpaceDN w:val="0"/>
              <w:adjustRightInd w:val="0"/>
              <w:spacing w:before="120" w:after="120"/>
              <w:rPr>
                <w:rFonts w:ascii="Perpetua" w:eastAsia="Cambria" w:hAnsi="Perpetua" w:cs="Century Gothic"/>
              </w:rPr>
            </w:pPr>
            <w:r w:rsidRPr="004424E6">
              <w:rPr>
                <w:rFonts w:ascii="Perpetua" w:eastAsia="Cambria" w:hAnsi="Perpetua" w:cs="Century Gothic"/>
                <w:b/>
              </w:rPr>
              <w:t>All contract terms?</w:t>
            </w:r>
          </w:p>
        </w:tc>
        <w:tc>
          <w:tcPr>
            <w:tcW w:w="1418" w:type="dxa"/>
          </w:tcPr>
          <w:p w:rsidR="007D0927" w:rsidRPr="004424E6" w:rsidRDefault="007D0927" w:rsidP="007A555B">
            <w:pPr>
              <w:spacing w:before="120" w:after="120"/>
              <w:rPr>
                <w:rFonts w:ascii="Perpetua" w:hAnsi="Perpetua"/>
              </w:rPr>
            </w:pPr>
            <w:r w:rsidRPr="004424E6">
              <w:rPr>
                <w:rFonts w:ascii="Perpetua" w:hAnsi="Perpetua"/>
              </w:rPr>
              <w:t xml:space="preserve"> </w:t>
            </w:r>
          </w:p>
        </w:tc>
        <w:tc>
          <w:tcPr>
            <w:tcW w:w="2268" w:type="dxa"/>
          </w:tcPr>
          <w:p w:rsidR="007D0927" w:rsidRPr="004424E6" w:rsidRDefault="007D0927" w:rsidP="007A555B">
            <w:pPr>
              <w:spacing w:before="120" w:after="120"/>
              <w:rPr>
                <w:rFonts w:ascii="Perpetua" w:hAnsi="Perpetua"/>
              </w:rPr>
            </w:pPr>
          </w:p>
        </w:tc>
        <w:tc>
          <w:tcPr>
            <w:tcW w:w="2835" w:type="dxa"/>
          </w:tcPr>
          <w:p w:rsidR="007D0927" w:rsidRPr="004424E6" w:rsidRDefault="007D0927" w:rsidP="007A555B">
            <w:pPr>
              <w:spacing w:before="120" w:after="120"/>
              <w:rPr>
                <w:rFonts w:ascii="Perpetua" w:hAnsi="Perpetua"/>
              </w:rPr>
            </w:pPr>
          </w:p>
        </w:tc>
      </w:tr>
      <w:tr w:rsidR="007D0927" w:rsidRPr="003720A7" w:rsidTr="00F65E19">
        <w:tc>
          <w:tcPr>
            <w:tcW w:w="1951" w:type="dxa"/>
          </w:tcPr>
          <w:p w:rsidR="007D0927" w:rsidRPr="004424E6" w:rsidRDefault="007D0927" w:rsidP="007A555B">
            <w:pPr>
              <w:spacing w:before="120" w:after="120"/>
              <w:rPr>
                <w:rFonts w:ascii="Perpetua" w:eastAsia="Cambria" w:hAnsi="Perpetua" w:cs="Century Gothic"/>
              </w:rPr>
            </w:pPr>
            <w:r w:rsidRPr="004424E6">
              <w:rPr>
                <w:rFonts w:ascii="Perpetua" w:eastAsia="Cambria" w:hAnsi="Perpetua" w:cs="Century Gothic"/>
                <w:b/>
              </w:rPr>
              <w:t xml:space="preserve">Available? (Rule 4.5.2) </w:t>
            </w:r>
          </w:p>
        </w:tc>
        <w:tc>
          <w:tcPr>
            <w:tcW w:w="1418"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268" w:type="dxa"/>
          </w:tcPr>
          <w:p w:rsidR="007D0927" w:rsidRPr="004424E6" w:rsidRDefault="007D0927" w:rsidP="007A555B">
            <w:pPr>
              <w:spacing w:before="120" w:after="120"/>
              <w:rPr>
                <w:rFonts w:ascii="Perpetua" w:hAnsi="Perpetua"/>
                <w:b/>
                <w:i/>
              </w:rPr>
            </w:pPr>
            <w:r w:rsidRPr="004424E6">
              <w:rPr>
                <w:rFonts w:ascii="Perpetua" w:hAnsi="Perpetua"/>
                <w:b/>
                <w:i/>
              </w:rPr>
              <w:t>Standard terms for the Supply of the Vodafone Mobile Telecommunications Service – Customers commencing or Renewing on or after 1 January 2011</w:t>
            </w:r>
          </w:p>
        </w:tc>
        <w:tc>
          <w:tcPr>
            <w:tcW w:w="2835" w:type="dxa"/>
          </w:tcPr>
          <w:p w:rsidR="007D0927" w:rsidRPr="004424E6" w:rsidRDefault="007D0927" w:rsidP="007A555B">
            <w:pPr>
              <w:spacing w:before="120" w:after="120"/>
              <w:rPr>
                <w:rFonts w:ascii="Perpetua" w:hAnsi="Perpetua"/>
              </w:rPr>
            </w:pPr>
            <w:r w:rsidRPr="004424E6">
              <w:rPr>
                <w:rFonts w:ascii="Perpetua" w:hAnsi="Perpetua"/>
              </w:rPr>
              <w:t>The general terms are supplemented by product specific terms.</w:t>
            </w:r>
          </w:p>
        </w:tc>
      </w:tr>
      <w:tr w:rsidR="007D0927" w:rsidRPr="003720A7" w:rsidTr="00F65E19">
        <w:tc>
          <w:tcPr>
            <w:tcW w:w="1951" w:type="dxa"/>
          </w:tcPr>
          <w:p w:rsidR="007D0927" w:rsidRPr="004424E6" w:rsidRDefault="007D0927" w:rsidP="007A555B">
            <w:pPr>
              <w:spacing w:before="120" w:after="120"/>
              <w:rPr>
                <w:rFonts w:ascii="Perpetua" w:hAnsi="Perpetua"/>
              </w:rPr>
            </w:pPr>
            <w:r w:rsidRPr="004424E6">
              <w:rPr>
                <w:rFonts w:ascii="Perpetua" w:eastAsia="Cambria" w:hAnsi="Perpetua" w:cs="Times"/>
                <w:b/>
              </w:rPr>
              <w:t xml:space="preserve">Easily accessed (rule 4.5.1) </w:t>
            </w:r>
          </w:p>
        </w:tc>
        <w:tc>
          <w:tcPr>
            <w:tcW w:w="1418"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268" w:type="dxa"/>
          </w:tcPr>
          <w:p w:rsidR="007D0927" w:rsidRPr="004424E6" w:rsidRDefault="007D0927" w:rsidP="007A555B">
            <w:pPr>
              <w:spacing w:before="120" w:after="120"/>
              <w:rPr>
                <w:rFonts w:ascii="Perpetua" w:hAnsi="Perpetua"/>
              </w:rPr>
            </w:pPr>
          </w:p>
        </w:tc>
        <w:tc>
          <w:tcPr>
            <w:tcW w:w="2835" w:type="dxa"/>
          </w:tcPr>
          <w:p w:rsidR="007D0927" w:rsidRPr="004424E6" w:rsidRDefault="007D0927" w:rsidP="007A555B">
            <w:pPr>
              <w:spacing w:before="120" w:after="120"/>
              <w:rPr>
                <w:rFonts w:ascii="Perpetua" w:hAnsi="Perpetua"/>
              </w:rPr>
            </w:pPr>
            <w:r w:rsidRPr="004424E6">
              <w:rPr>
                <w:rFonts w:ascii="Perpetua" w:hAnsi="Perpetua"/>
              </w:rPr>
              <w:t xml:space="preserve">All contractual documents can be downloaded from the Vodafone web page. </w:t>
            </w: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lastRenderedPageBreak/>
              <w:t>Transparency obligations under the TCP Code</w:t>
            </w:r>
          </w:p>
        </w:tc>
        <w:tc>
          <w:tcPr>
            <w:tcW w:w="1418" w:type="dxa"/>
          </w:tcPr>
          <w:p w:rsidR="007D0927" w:rsidRPr="004424E6" w:rsidRDefault="007D0927" w:rsidP="007A555B">
            <w:pPr>
              <w:spacing w:before="120" w:after="120"/>
              <w:outlineLvl w:val="0"/>
              <w:rPr>
                <w:rFonts w:ascii="Perpetua" w:hAnsi="Perpetua"/>
                <w:b/>
              </w:rPr>
            </w:pPr>
          </w:p>
        </w:tc>
        <w:tc>
          <w:tcPr>
            <w:tcW w:w="2268" w:type="dxa"/>
          </w:tcPr>
          <w:p w:rsidR="007D0927" w:rsidRPr="004424E6" w:rsidRDefault="007D0927" w:rsidP="007A555B">
            <w:pPr>
              <w:spacing w:before="120" w:after="120"/>
              <w:outlineLvl w:val="0"/>
              <w:rPr>
                <w:rFonts w:ascii="Perpetua" w:hAnsi="Perpetua"/>
                <w:b/>
              </w:rPr>
            </w:pPr>
          </w:p>
        </w:tc>
        <w:tc>
          <w:tcPr>
            <w:tcW w:w="2835" w:type="dxa"/>
          </w:tcPr>
          <w:p w:rsidR="007D0927" w:rsidRPr="004424E6" w:rsidRDefault="007D0927" w:rsidP="007A555B">
            <w:pPr>
              <w:spacing w:before="120" w:after="120"/>
              <w:outlineLvl w:val="0"/>
              <w:rPr>
                <w:rFonts w:ascii="Perpetua" w:hAnsi="Perpetua"/>
                <w:b/>
              </w:rPr>
            </w:pP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t>Easily navigated? (Rule 4.5.1)</w:t>
            </w:r>
          </w:p>
        </w:tc>
        <w:tc>
          <w:tcPr>
            <w:tcW w:w="1418" w:type="dxa"/>
          </w:tcPr>
          <w:p w:rsidR="007D0927" w:rsidRPr="004424E6" w:rsidRDefault="007D0927" w:rsidP="007A555B">
            <w:pPr>
              <w:spacing w:before="120" w:after="120"/>
              <w:outlineLvl w:val="0"/>
              <w:rPr>
                <w:rFonts w:ascii="Perpetua" w:hAnsi="Perpetua"/>
                <w:b/>
              </w:rPr>
            </w:pPr>
          </w:p>
        </w:tc>
        <w:tc>
          <w:tcPr>
            <w:tcW w:w="2268" w:type="dxa"/>
          </w:tcPr>
          <w:p w:rsidR="007D0927" w:rsidRPr="004424E6" w:rsidRDefault="007D0927" w:rsidP="007A555B">
            <w:pPr>
              <w:spacing w:before="120" w:after="120"/>
              <w:outlineLvl w:val="0"/>
              <w:rPr>
                <w:rFonts w:ascii="Perpetua" w:hAnsi="Perpetua"/>
                <w:b/>
              </w:rPr>
            </w:pPr>
          </w:p>
        </w:tc>
        <w:tc>
          <w:tcPr>
            <w:tcW w:w="2835" w:type="dxa"/>
          </w:tcPr>
          <w:p w:rsidR="007D0927" w:rsidRPr="004424E6" w:rsidRDefault="007D0927" w:rsidP="007A555B">
            <w:pPr>
              <w:spacing w:before="120" w:after="120"/>
              <w:outlineLvl w:val="0"/>
              <w:rPr>
                <w:rFonts w:ascii="Perpetua" w:hAnsi="Perpetua"/>
                <w:b/>
              </w:rPr>
            </w:pPr>
            <w:r w:rsidRPr="004424E6">
              <w:rPr>
                <w:rFonts w:ascii="Perpetua" w:hAnsi="Perpetua"/>
              </w:rPr>
              <w:t>The Vodafone contracts did not contain hypertext links or an index. These absences made the contracts more difficult to navigate.</w:t>
            </w:r>
          </w:p>
        </w:tc>
      </w:tr>
      <w:tr w:rsidR="007D0927" w:rsidRPr="003720A7" w:rsidTr="00F65E19">
        <w:tc>
          <w:tcPr>
            <w:tcW w:w="1951" w:type="dxa"/>
          </w:tcPr>
          <w:p w:rsidR="007D0927" w:rsidRPr="004424E6" w:rsidRDefault="007D0927" w:rsidP="007A555B">
            <w:pPr>
              <w:spacing w:before="120" w:after="120"/>
              <w:rPr>
                <w:rFonts w:ascii="Perpetua" w:hAnsi="Perpetua"/>
              </w:rPr>
            </w:pPr>
            <w:r w:rsidRPr="004424E6">
              <w:rPr>
                <w:rFonts w:ascii="Perpetua" w:hAnsi="Perpetua"/>
                <w:b/>
              </w:rPr>
              <w:t>Clear presentation? (4.5.1)</w:t>
            </w:r>
          </w:p>
        </w:tc>
        <w:tc>
          <w:tcPr>
            <w:tcW w:w="1418" w:type="dxa"/>
          </w:tcPr>
          <w:p w:rsidR="007D0927" w:rsidRPr="004424E6" w:rsidRDefault="007D0927" w:rsidP="007A555B">
            <w:pPr>
              <w:spacing w:before="120" w:after="120"/>
              <w:rPr>
                <w:rFonts w:ascii="Perpetua" w:hAnsi="Perpetua"/>
              </w:rPr>
            </w:pPr>
          </w:p>
        </w:tc>
        <w:tc>
          <w:tcPr>
            <w:tcW w:w="2268" w:type="dxa"/>
          </w:tcPr>
          <w:p w:rsidR="007D0927" w:rsidRPr="004424E6" w:rsidRDefault="007D0927" w:rsidP="007A555B">
            <w:pPr>
              <w:spacing w:before="120" w:after="120"/>
              <w:rPr>
                <w:rFonts w:ascii="Perpetua" w:hAnsi="Perpetua"/>
              </w:rPr>
            </w:pPr>
          </w:p>
        </w:tc>
        <w:tc>
          <w:tcPr>
            <w:tcW w:w="2835" w:type="dxa"/>
          </w:tcPr>
          <w:p w:rsidR="007D0927" w:rsidRPr="004424E6" w:rsidRDefault="007D0927" w:rsidP="007A555B">
            <w:pPr>
              <w:spacing w:before="120" w:after="120"/>
              <w:rPr>
                <w:rFonts w:ascii="Perpetua" w:hAnsi="Perpetua"/>
              </w:rPr>
            </w:pPr>
            <w:r w:rsidRPr="004424E6">
              <w:rPr>
                <w:rFonts w:ascii="Perpetua" w:hAnsi="Perpetua"/>
              </w:rPr>
              <w:t xml:space="preserve">Vodafone contracts were clearly presented.  </w:t>
            </w:r>
          </w:p>
        </w:tc>
      </w:tr>
      <w:tr w:rsidR="007D0927" w:rsidRPr="003720A7" w:rsidTr="00F65E19">
        <w:tc>
          <w:tcPr>
            <w:tcW w:w="1951" w:type="dxa"/>
          </w:tcPr>
          <w:p w:rsidR="007D0927" w:rsidRPr="004424E6" w:rsidRDefault="007D0927" w:rsidP="007A555B">
            <w:pPr>
              <w:spacing w:before="120" w:after="120"/>
              <w:rPr>
                <w:rFonts w:ascii="Perpetua" w:hAnsi="Perpetua"/>
                <w:b/>
              </w:rPr>
            </w:pPr>
            <w:r w:rsidRPr="004424E6">
              <w:rPr>
                <w:rFonts w:ascii="Perpetua" w:hAnsi="Perpetua"/>
                <w:b/>
              </w:rPr>
              <w:t xml:space="preserve">Plain language? (Rule </w:t>
            </w:r>
            <w:r w:rsidRPr="004424E6">
              <w:rPr>
                <w:rFonts w:ascii="Perpetua" w:eastAsia="Cambria" w:hAnsi="Perpetua" w:cs="Century Gothic"/>
                <w:b/>
              </w:rPr>
              <w:t>4.5.2) </w:t>
            </w:r>
          </w:p>
        </w:tc>
        <w:tc>
          <w:tcPr>
            <w:tcW w:w="1418" w:type="dxa"/>
          </w:tcPr>
          <w:p w:rsidR="007D0927" w:rsidRPr="004424E6" w:rsidRDefault="007D0927" w:rsidP="007A555B">
            <w:pPr>
              <w:spacing w:before="120" w:after="120"/>
              <w:rPr>
                <w:rFonts w:ascii="Perpetua" w:hAnsi="Perpetua"/>
                <w:b/>
              </w:rPr>
            </w:pPr>
          </w:p>
        </w:tc>
        <w:tc>
          <w:tcPr>
            <w:tcW w:w="2268" w:type="dxa"/>
          </w:tcPr>
          <w:p w:rsidR="007D0927" w:rsidRPr="004424E6" w:rsidRDefault="007D0927" w:rsidP="007A555B">
            <w:pPr>
              <w:spacing w:before="120" w:after="120"/>
              <w:rPr>
                <w:rFonts w:ascii="Perpetua" w:hAnsi="Perpetua"/>
                <w:b/>
              </w:rPr>
            </w:pPr>
          </w:p>
        </w:tc>
        <w:tc>
          <w:tcPr>
            <w:tcW w:w="2835" w:type="dxa"/>
          </w:tcPr>
          <w:p w:rsidR="007D0927" w:rsidRPr="004424E6" w:rsidRDefault="007D0927" w:rsidP="007A555B">
            <w:pPr>
              <w:spacing w:before="120" w:after="120"/>
              <w:rPr>
                <w:rFonts w:ascii="Perpetua" w:hAnsi="Perpetua"/>
                <w:b/>
              </w:rPr>
            </w:pPr>
            <w:r w:rsidRPr="004424E6">
              <w:rPr>
                <w:rFonts w:ascii="Perpetua" w:hAnsi="Perpetua"/>
              </w:rPr>
              <w:t>Vodafone contracts were expressed in relatively simple language.</w:t>
            </w: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t>Relationship between documents</w:t>
            </w:r>
          </w:p>
        </w:tc>
        <w:tc>
          <w:tcPr>
            <w:tcW w:w="1418" w:type="dxa"/>
          </w:tcPr>
          <w:p w:rsidR="007D0927" w:rsidRPr="004424E6" w:rsidRDefault="007D0927" w:rsidP="007A555B">
            <w:pPr>
              <w:spacing w:before="120" w:after="120"/>
              <w:outlineLvl w:val="0"/>
              <w:rPr>
                <w:rFonts w:ascii="Perpetua" w:hAnsi="Perpetua"/>
                <w:b/>
              </w:rPr>
            </w:pPr>
          </w:p>
        </w:tc>
        <w:tc>
          <w:tcPr>
            <w:tcW w:w="2268" w:type="dxa"/>
          </w:tcPr>
          <w:p w:rsidR="007D0927" w:rsidRPr="004424E6" w:rsidRDefault="007D0927" w:rsidP="007A555B">
            <w:pPr>
              <w:spacing w:before="120" w:after="120"/>
              <w:outlineLvl w:val="0"/>
              <w:rPr>
                <w:rFonts w:ascii="Perpetua" w:hAnsi="Perpetua"/>
                <w:b/>
              </w:rPr>
            </w:pPr>
          </w:p>
        </w:tc>
        <w:tc>
          <w:tcPr>
            <w:tcW w:w="2835" w:type="dxa"/>
          </w:tcPr>
          <w:p w:rsidR="007D0927" w:rsidRPr="004424E6" w:rsidRDefault="007D0927" w:rsidP="007A555B">
            <w:pPr>
              <w:spacing w:before="120" w:after="120"/>
              <w:outlineLvl w:val="0"/>
              <w:rPr>
                <w:rFonts w:ascii="Perpetua" w:hAnsi="Perpetua"/>
              </w:rPr>
            </w:pPr>
            <w:r w:rsidRPr="004424E6">
              <w:rPr>
                <w:rFonts w:ascii="Perpetua" w:hAnsi="Perpetua"/>
              </w:rPr>
              <w:t xml:space="preserve">Vodafone customers had to navigate a number of different documents relating to their service. Links between documents would ease this process. </w:t>
            </w:r>
          </w:p>
        </w:tc>
      </w:tr>
      <w:tr w:rsidR="007D0927" w:rsidRPr="003720A7" w:rsidTr="00F65E19">
        <w:tc>
          <w:tcPr>
            <w:tcW w:w="1951" w:type="dxa"/>
          </w:tcPr>
          <w:p w:rsidR="007D0927" w:rsidRPr="004424E6" w:rsidRDefault="007D0927" w:rsidP="007A555B">
            <w:pPr>
              <w:spacing w:before="120" w:after="120"/>
              <w:rPr>
                <w:rFonts w:ascii="Perpetua" w:hAnsi="Perpetua"/>
              </w:rPr>
            </w:pPr>
          </w:p>
        </w:tc>
        <w:tc>
          <w:tcPr>
            <w:tcW w:w="1418" w:type="dxa"/>
          </w:tcPr>
          <w:p w:rsidR="007D0927" w:rsidRPr="004424E6" w:rsidRDefault="007D0927" w:rsidP="007A555B">
            <w:pPr>
              <w:spacing w:before="120" w:after="120"/>
              <w:rPr>
                <w:rFonts w:ascii="Perpetua" w:hAnsi="Perpetua"/>
              </w:rPr>
            </w:pPr>
          </w:p>
        </w:tc>
        <w:tc>
          <w:tcPr>
            <w:tcW w:w="2268" w:type="dxa"/>
          </w:tcPr>
          <w:p w:rsidR="007D0927" w:rsidRPr="004424E6" w:rsidRDefault="007D0927" w:rsidP="007A555B">
            <w:pPr>
              <w:spacing w:before="120" w:after="120"/>
              <w:rPr>
                <w:rFonts w:ascii="Perpetua" w:hAnsi="Perpetua"/>
              </w:rPr>
            </w:pPr>
          </w:p>
        </w:tc>
        <w:tc>
          <w:tcPr>
            <w:tcW w:w="2835" w:type="dxa"/>
          </w:tcPr>
          <w:p w:rsidR="007D0927" w:rsidRPr="004424E6" w:rsidRDefault="007D0927" w:rsidP="007A555B">
            <w:pPr>
              <w:spacing w:before="120" w:after="120"/>
              <w:rPr>
                <w:rFonts w:ascii="Perpetua" w:hAnsi="Perpetua"/>
              </w:rPr>
            </w:pP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t>Substantive fairness under the ACL</w:t>
            </w:r>
          </w:p>
        </w:tc>
        <w:tc>
          <w:tcPr>
            <w:tcW w:w="1418" w:type="dxa"/>
          </w:tcPr>
          <w:p w:rsidR="007D0927" w:rsidRPr="004424E6" w:rsidRDefault="007D0927" w:rsidP="007A555B">
            <w:pPr>
              <w:spacing w:before="120" w:after="120"/>
              <w:outlineLvl w:val="0"/>
              <w:rPr>
                <w:rFonts w:ascii="Perpetua" w:hAnsi="Perpetua"/>
                <w:b/>
              </w:rPr>
            </w:pPr>
          </w:p>
        </w:tc>
        <w:tc>
          <w:tcPr>
            <w:tcW w:w="2268" w:type="dxa"/>
          </w:tcPr>
          <w:p w:rsidR="007D0927" w:rsidRPr="004424E6" w:rsidRDefault="007D0927" w:rsidP="007A555B">
            <w:pPr>
              <w:spacing w:before="120" w:after="120"/>
              <w:outlineLvl w:val="0"/>
              <w:rPr>
                <w:rFonts w:ascii="Perpetua" w:hAnsi="Perpetua"/>
                <w:b/>
              </w:rPr>
            </w:pPr>
          </w:p>
        </w:tc>
        <w:tc>
          <w:tcPr>
            <w:tcW w:w="2835" w:type="dxa"/>
          </w:tcPr>
          <w:p w:rsidR="007D0927" w:rsidRPr="004424E6" w:rsidRDefault="007D0927" w:rsidP="007A555B">
            <w:pPr>
              <w:spacing w:before="120" w:after="120"/>
              <w:outlineLvl w:val="0"/>
              <w:rPr>
                <w:rFonts w:ascii="Perpetua" w:hAnsi="Perpetua"/>
                <w:b/>
              </w:rPr>
            </w:pP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t>Unfair contract terms (</w:t>
            </w:r>
            <w:proofErr w:type="spellStart"/>
            <w:r w:rsidRPr="004424E6">
              <w:rPr>
                <w:rFonts w:ascii="Perpetua" w:hAnsi="Perpetua"/>
                <w:b/>
              </w:rPr>
              <w:t>pt</w:t>
            </w:r>
            <w:proofErr w:type="spellEnd"/>
            <w:r w:rsidRPr="004424E6">
              <w:rPr>
                <w:rFonts w:ascii="Perpetua" w:hAnsi="Perpetua"/>
                <w:b/>
              </w:rPr>
              <w:t xml:space="preserve"> 2-3)</w:t>
            </w:r>
          </w:p>
        </w:tc>
        <w:tc>
          <w:tcPr>
            <w:tcW w:w="1418" w:type="dxa"/>
          </w:tcPr>
          <w:p w:rsidR="007D0927" w:rsidRPr="004424E6" w:rsidRDefault="007D0927" w:rsidP="007A555B">
            <w:pPr>
              <w:spacing w:before="120" w:after="120"/>
              <w:outlineLvl w:val="0"/>
              <w:rPr>
                <w:rFonts w:ascii="Perpetua" w:hAnsi="Perpetua"/>
                <w:b/>
              </w:rPr>
            </w:pPr>
          </w:p>
        </w:tc>
        <w:tc>
          <w:tcPr>
            <w:tcW w:w="2268" w:type="dxa"/>
          </w:tcPr>
          <w:p w:rsidR="007D0927" w:rsidRPr="004424E6" w:rsidRDefault="007D0927" w:rsidP="007A555B">
            <w:pPr>
              <w:spacing w:before="120" w:after="120"/>
              <w:outlineLvl w:val="0"/>
              <w:rPr>
                <w:rFonts w:ascii="Perpetua" w:hAnsi="Perpetua"/>
                <w:b/>
              </w:rPr>
            </w:pPr>
          </w:p>
        </w:tc>
        <w:tc>
          <w:tcPr>
            <w:tcW w:w="2835" w:type="dxa"/>
          </w:tcPr>
          <w:p w:rsidR="007D0927" w:rsidRPr="004424E6" w:rsidRDefault="007D0927" w:rsidP="007A555B">
            <w:pPr>
              <w:spacing w:before="120" w:after="120"/>
              <w:outlineLvl w:val="0"/>
              <w:rPr>
                <w:rFonts w:ascii="Perpetua" w:hAnsi="Perpetua"/>
                <w:b/>
              </w:rPr>
            </w:pP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t>Entire agreement clause</w:t>
            </w:r>
          </w:p>
        </w:tc>
        <w:tc>
          <w:tcPr>
            <w:tcW w:w="1418" w:type="dxa"/>
          </w:tcPr>
          <w:p w:rsidR="007D0927" w:rsidRPr="004424E6" w:rsidRDefault="007D0927" w:rsidP="007A555B">
            <w:pPr>
              <w:spacing w:before="120" w:after="120"/>
              <w:outlineLvl w:val="0"/>
              <w:rPr>
                <w:rFonts w:ascii="Perpetua" w:hAnsi="Perpetua"/>
                <w:b/>
              </w:rPr>
            </w:pPr>
          </w:p>
        </w:tc>
        <w:tc>
          <w:tcPr>
            <w:tcW w:w="2268" w:type="dxa"/>
          </w:tcPr>
          <w:p w:rsidR="007D0927" w:rsidRPr="004424E6" w:rsidRDefault="007D0927" w:rsidP="007A555B">
            <w:pPr>
              <w:spacing w:before="120" w:after="120"/>
              <w:outlineLvl w:val="0"/>
              <w:rPr>
                <w:rFonts w:ascii="Perpetua" w:hAnsi="Perpetua"/>
                <w:b/>
              </w:rPr>
            </w:pPr>
          </w:p>
        </w:tc>
        <w:tc>
          <w:tcPr>
            <w:tcW w:w="2835" w:type="dxa"/>
          </w:tcPr>
          <w:p w:rsidR="007D0927" w:rsidRPr="004424E6" w:rsidRDefault="007D0927" w:rsidP="007A555B">
            <w:pPr>
              <w:spacing w:before="120" w:after="120"/>
              <w:outlineLvl w:val="0"/>
              <w:rPr>
                <w:rFonts w:ascii="Perpetua" w:hAnsi="Perpetua"/>
                <w:b/>
              </w:rPr>
            </w:pPr>
            <w:r w:rsidRPr="004424E6">
              <w:rPr>
                <w:rFonts w:ascii="Perpetua" w:hAnsi="Perpetua"/>
              </w:rPr>
              <w:t>Not included</w:t>
            </w:r>
          </w:p>
        </w:tc>
      </w:tr>
      <w:tr w:rsidR="007D0927" w:rsidRPr="003720A7" w:rsidTr="00F65E19">
        <w:tc>
          <w:tcPr>
            <w:tcW w:w="1951" w:type="dxa"/>
          </w:tcPr>
          <w:p w:rsidR="007D0927" w:rsidRPr="004424E6" w:rsidRDefault="007D0927" w:rsidP="007A555B">
            <w:pPr>
              <w:spacing w:before="120" w:after="120"/>
              <w:outlineLvl w:val="0"/>
              <w:rPr>
                <w:rFonts w:ascii="Perpetua" w:hAnsi="Perpetua"/>
              </w:rPr>
            </w:pPr>
          </w:p>
        </w:tc>
        <w:tc>
          <w:tcPr>
            <w:tcW w:w="1418" w:type="dxa"/>
          </w:tcPr>
          <w:p w:rsidR="007D0927" w:rsidRPr="004424E6" w:rsidRDefault="007D0927" w:rsidP="007A555B">
            <w:pPr>
              <w:spacing w:before="120" w:after="120"/>
              <w:outlineLvl w:val="0"/>
              <w:rPr>
                <w:rFonts w:ascii="Perpetua" w:hAnsi="Perpetua"/>
              </w:rPr>
            </w:pPr>
          </w:p>
        </w:tc>
        <w:tc>
          <w:tcPr>
            <w:tcW w:w="2268" w:type="dxa"/>
          </w:tcPr>
          <w:p w:rsidR="007D0927" w:rsidRPr="004424E6" w:rsidRDefault="007D0927" w:rsidP="007A555B">
            <w:pPr>
              <w:spacing w:before="120" w:after="120"/>
              <w:outlineLvl w:val="0"/>
              <w:rPr>
                <w:rFonts w:ascii="Perpetua" w:hAnsi="Perpetua"/>
              </w:rPr>
            </w:pPr>
          </w:p>
        </w:tc>
        <w:tc>
          <w:tcPr>
            <w:tcW w:w="2835" w:type="dxa"/>
          </w:tcPr>
          <w:p w:rsidR="007D0927" w:rsidRPr="004424E6" w:rsidRDefault="007D0927" w:rsidP="007A555B">
            <w:pPr>
              <w:spacing w:before="120" w:after="120"/>
              <w:outlineLvl w:val="0"/>
              <w:rPr>
                <w:rFonts w:ascii="Perpetua" w:hAnsi="Perpetua"/>
              </w:rPr>
            </w:pP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t>Variation powers</w:t>
            </w:r>
          </w:p>
        </w:tc>
        <w:tc>
          <w:tcPr>
            <w:tcW w:w="1418" w:type="dxa"/>
          </w:tcPr>
          <w:p w:rsidR="007D0927" w:rsidRDefault="007D0927" w:rsidP="007A555B">
            <w:pPr>
              <w:spacing w:before="120" w:after="120"/>
              <w:outlineLvl w:val="0"/>
              <w:rPr>
                <w:rFonts w:ascii="Perpetua" w:hAnsi="Perpetua"/>
              </w:rPr>
            </w:pPr>
            <w:r w:rsidRPr="004424E6">
              <w:rPr>
                <w:rFonts w:ascii="Perpetua" w:hAnsi="Perpetua"/>
              </w:rPr>
              <w:t xml:space="preserve">Could be better </w:t>
            </w:r>
          </w:p>
          <w:p w:rsidR="007D0927" w:rsidRPr="004424E6" w:rsidRDefault="007D0927" w:rsidP="007A555B">
            <w:pPr>
              <w:spacing w:before="120" w:after="120"/>
              <w:outlineLvl w:val="0"/>
              <w:rPr>
                <w:rFonts w:ascii="Perpetua" w:hAnsi="Perpetua"/>
              </w:rPr>
            </w:pPr>
            <w:r>
              <w:rPr>
                <w:rFonts w:ascii="Perpetua" w:hAnsi="Perpetua"/>
              </w:rPr>
              <w:t>A</w:t>
            </w:r>
            <w:r w:rsidRPr="004424E6">
              <w:rPr>
                <w:rFonts w:ascii="Perpetua" w:hAnsi="Perpetua"/>
              </w:rPr>
              <w:t>rguably unfair</w:t>
            </w:r>
          </w:p>
        </w:tc>
        <w:tc>
          <w:tcPr>
            <w:tcW w:w="2268" w:type="dxa"/>
          </w:tcPr>
          <w:p w:rsidR="007D0927" w:rsidRPr="004424E6" w:rsidRDefault="007D0927" w:rsidP="007A555B">
            <w:pPr>
              <w:spacing w:before="120" w:after="120"/>
              <w:outlineLvl w:val="0"/>
              <w:rPr>
                <w:rFonts w:ascii="Perpetua" w:hAnsi="Perpetua"/>
                <w:b/>
                <w:i/>
              </w:rPr>
            </w:pPr>
            <w:r w:rsidRPr="004424E6">
              <w:rPr>
                <w:rFonts w:ascii="Perpetua" w:hAnsi="Perpetua"/>
                <w:b/>
                <w:i/>
              </w:rPr>
              <w:t>Standard terms for the Supply of the Vodafone Mobile Telecommunications Service – Customers commencing or Renewing on or after 1 January 2011</w:t>
            </w:r>
          </w:p>
          <w:p w:rsidR="007D0927" w:rsidRPr="004424E6" w:rsidRDefault="007D0927" w:rsidP="007A555B">
            <w:pPr>
              <w:spacing w:before="120" w:after="120"/>
              <w:rPr>
                <w:rFonts w:ascii="Perpetua" w:hAnsi="Perpetua"/>
                <w:b/>
                <w:i/>
              </w:rPr>
            </w:pPr>
            <w:r w:rsidRPr="004424E6">
              <w:rPr>
                <w:rFonts w:ascii="Perpetua" w:hAnsi="Perpetua"/>
                <w:b/>
                <w:i/>
              </w:rPr>
              <w:t>Section 2</w:t>
            </w:r>
          </w:p>
          <w:p w:rsidR="007D0927" w:rsidRPr="004424E6" w:rsidRDefault="007D0927" w:rsidP="007A555B">
            <w:pPr>
              <w:spacing w:before="120" w:after="120"/>
              <w:outlineLvl w:val="0"/>
              <w:rPr>
                <w:rFonts w:ascii="Perpetua" w:hAnsi="Perpetua"/>
              </w:rPr>
            </w:pPr>
            <w:r w:rsidRPr="004424E6">
              <w:rPr>
                <w:rFonts w:ascii="Perpetua" w:hAnsi="Perpetua"/>
              </w:rPr>
              <w:t>3 Vodafone is granted a right to modify, add to or withdraw terms of its agreements at any time.</w:t>
            </w:r>
          </w:p>
          <w:p w:rsidR="007D0927" w:rsidRPr="004424E6" w:rsidRDefault="007D0927" w:rsidP="007A555B">
            <w:pPr>
              <w:spacing w:before="120" w:after="120"/>
              <w:outlineLvl w:val="0"/>
              <w:rPr>
                <w:rFonts w:ascii="Perpetua" w:hAnsi="Perpetua"/>
              </w:rPr>
            </w:pPr>
            <w:r w:rsidRPr="004424E6">
              <w:rPr>
                <w:rFonts w:ascii="Perpetua" w:hAnsi="Perpetua"/>
              </w:rPr>
              <w:t xml:space="preserve">Vodafone’s notice obligations and </w:t>
            </w:r>
            <w:r w:rsidRPr="004424E6">
              <w:rPr>
                <w:rFonts w:ascii="Perpetua" w:hAnsi="Perpetua"/>
              </w:rPr>
              <w:lastRenderedPageBreak/>
              <w:t xml:space="preserve">consumers rights to terminate apply where the change would adversely affect the customer. </w:t>
            </w:r>
          </w:p>
        </w:tc>
        <w:tc>
          <w:tcPr>
            <w:tcW w:w="2835" w:type="dxa"/>
          </w:tcPr>
          <w:p w:rsidR="007D0927" w:rsidRPr="004424E6" w:rsidRDefault="007D0927" w:rsidP="007A555B">
            <w:pPr>
              <w:spacing w:before="120" w:after="120"/>
              <w:outlineLvl w:val="0"/>
              <w:rPr>
                <w:rFonts w:ascii="Perpetua" w:hAnsi="Perpetua"/>
                <w:b/>
              </w:rPr>
            </w:pPr>
            <w:r w:rsidRPr="004424E6">
              <w:rPr>
                <w:rFonts w:ascii="Perpetua" w:hAnsi="Perpetua"/>
              </w:rPr>
              <w:lastRenderedPageBreak/>
              <w:t>As with other suppliers, the term would more fair if the discretion of Vodafone to make changes was in some way constrained</w:t>
            </w:r>
            <w:r w:rsidRPr="004424E6">
              <w:rPr>
                <w:rFonts w:ascii="Perpetua" w:hAnsi="Perpetua"/>
                <w:b/>
              </w:rPr>
              <w:t xml:space="preserve">. </w:t>
            </w: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p>
        </w:tc>
        <w:tc>
          <w:tcPr>
            <w:tcW w:w="1418"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7A555B">
            <w:pPr>
              <w:spacing w:before="120" w:after="120"/>
              <w:rPr>
                <w:rFonts w:ascii="Perpetua" w:hAnsi="Perpetua"/>
                <w:b/>
                <w:i/>
              </w:rPr>
            </w:pPr>
            <w:r w:rsidRPr="004424E6">
              <w:rPr>
                <w:rFonts w:ascii="Perpetua" w:hAnsi="Perpetua"/>
                <w:b/>
                <w:i/>
              </w:rPr>
              <w:t>Standard terms for the Supply of the Vodafone Mobile Telecommunications Service – Customers commencing or Renewing on or after 1 January 2011</w:t>
            </w:r>
          </w:p>
          <w:p w:rsidR="007D0927" w:rsidRPr="004424E6" w:rsidRDefault="007D0927" w:rsidP="007A555B">
            <w:pPr>
              <w:spacing w:before="120" w:after="120"/>
              <w:rPr>
                <w:rFonts w:ascii="Perpetua" w:hAnsi="Perpetua"/>
                <w:b/>
                <w:i/>
              </w:rPr>
            </w:pPr>
            <w:r w:rsidRPr="004424E6">
              <w:rPr>
                <w:rFonts w:ascii="Perpetua" w:hAnsi="Perpetua"/>
                <w:b/>
                <w:i/>
              </w:rPr>
              <w:t>Section 2</w:t>
            </w:r>
          </w:p>
          <w:p w:rsidR="007D0927" w:rsidRPr="004424E6" w:rsidRDefault="007D0927" w:rsidP="007A555B">
            <w:pPr>
              <w:spacing w:before="120" w:after="120"/>
              <w:outlineLvl w:val="0"/>
              <w:rPr>
                <w:rFonts w:ascii="Perpetua" w:hAnsi="Perpetua"/>
                <w:b/>
                <w:i/>
              </w:rPr>
            </w:pPr>
            <w:r w:rsidRPr="004424E6">
              <w:rPr>
                <w:rFonts w:ascii="Perpetua" w:hAnsi="Perpetua"/>
              </w:rPr>
              <w:t xml:space="preserve">Unlike some other suppliers, Vodafone does not reserve the right to make changes without allowing a right to terminate if that change has an adverse effect on customers for some categories of events, </w:t>
            </w:r>
            <w:proofErr w:type="spellStart"/>
            <w:r w:rsidRPr="004424E6">
              <w:rPr>
                <w:rFonts w:ascii="Perpetua" w:hAnsi="Perpetua"/>
              </w:rPr>
              <w:t>eg</w:t>
            </w:r>
            <w:proofErr w:type="spellEnd"/>
            <w:r w:rsidRPr="004424E6">
              <w:rPr>
                <w:rFonts w:ascii="Perpetua" w:hAnsi="Perpetua"/>
              </w:rPr>
              <w:t xml:space="preserve"> tax changes.</w:t>
            </w:r>
          </w:p>
        </w:tc>
        <w:tc>
          <w:tcPr>
            <w:tcW w:w="2835" w:type="dxa"/>
          </w:tcPr>
          <w:p w:rsidR="007D0927" w:rsidRPr="004424E6" w:rsidRDefault="007D0927" w:rsidP="007A555B">
            <w:pPr>
              <w:spacing w:before="120" w:after="120"/>
              <w:outlineLvl w:val="0"/>
              <w:rPr>
                <w:rFonts w:ascii="Perpetua" w:hAnsi="Perpetua"/>
              </w:rPr>
            </w:pPr>
          </w:p>
        </w:tc>
      </w:tr>
      <w:tr w:rsidR="007D0927" w:rsidRPr="003720A7" w:rsidTr="00F65E19">
        <w:tc>
          <w:tcPr>
            <w:tcW w:w="1951" w:type="dxa"/>
          </w:tcPr>
          <w:p w:rsidR="007D0927" w:rsidRPr="004424E6" w:rsidRDefault="007D0927" w:rsidP="007A555B">
            <w:pPr>
              <w:spacing w:before="120" w:after="120"/>
              <w:rPr>
                <w:rFonts w:ascii="Perpetua" w:hAnsi="Perpetua"/>
              </w:rPr>
            </w:pPr>
            <w:r w:rsidRPr="004424E6">
              <w:rPr>
                <w:rFonts w:ascii="Perpetua" w:hAnsi="Perpetua"/>
                <w:b/>
              </w:rPr>
              <w:t>What happens at the end of a fixed term agreement?</w:t>
            </w:r>
          </w:p>
        </w:tc>
        <w:tc>
          <w:tcPr>
            <w:tcW w:w="1418"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268" w:type="dxa"/>
          </w:tcPr>
          <w:p w:rsidR="007D0927" w:rsidRPr="004424E6" w:rsidRDefault="007D0927" w:rsidP="007A555B">
            <w:pPr>
              <w:spacing w:before="120" w:after="120"/>
              <w:rPr>
                <w:rFonts w:ascii="Perpetua" w:hAnsi="Perpetua"/>
                <w:b/>
                <w:i/>
              </w:rPr>
            </w:pPr>
            <w:r w:rsidRPr="004424E6">
              <w:rPr>
                <w:rFonts w:ascii="Perpetua" w:hAnsi="Perpetua"/>
                <w:b/>
                <w:i/>
              </w:rPr>
              <w:t>Standard terms for the Supply of the Vodafone Mobile Telecommunications Service – Customers commencing or Renewing on or after 1 January 2011</w:t>
            </w:r>
          </w:p>
          <w:p w:rsidR="007D0927" w:rsidRPr="004424E6" w:rsidRDefault="007D0927" w:rsidP="007A555B">
            <w:pPr>
              <w:spacing w:before="120" w:after="120"/>
              <w:rPr>
                <w:rFonts w:ascii="Perpetua" w:hAnsi="Perpetua"/>
                <w:b/>
                <w:i/>
              </w:rPr>
            </w:pPr>
            <w:r w:rsidRPr="004424E6">
              <w:rPr>
                <w:rFonts w:ascii="Perpetua" w:hAnsi="Perpetua"/>
                <w:b/>
                <w:i/>
              </w:rPr>
              <w:t>Section 2</w:t>
            </w:r>
          </w:p>
          <w:p w:rsidR="007D0927" w:rsidRPr="004424E6" w:rsidRDefault="007D0927" w:rsidP="007A555B">
            <w:pPr>
              <w:spacing w:before="120" w:after="120"/>
              <w:rPr>
                <w:rFonts w:ascii="Perpetua" w:hAnsi="Perpetua"/>
              </w:rPr>
            </w:pPr>
            <w:r w:rsidRPr="004424E6">
              <w:rPr>
                <w:rFonts w:ascii="Perpetua" w:hAnsi="Perpetua"/>
              </w:rPr>
              <w:t xml:space="preserve">12.1 At the end of the commitment period the contract is rolled over, and customer may then terminate at any time.  </w:t>
            </w:r>
          </w:p>
        </w:tc>
        <w:tc>
          <w:tcPr>
            <w:tcW w:w="2835" w:type="dxa"/>
          </w:tcPr>
          <w:p w:rsidR="007D0927" w:rsidRPr="004424E6" w:rsidRDefault="007D0927" w:rsidP="007A555B">
            <w:pPr>
              <w:spacing w:before="120" w:after="120"/>
              <w:rPr>
                <w:rFonts w:ascii="Perpetua" w:hAnsi="Perpetua"/>
              </w:rPr>
            </w:pPr>
            <w:r w:rsidRPr="004424E6">
              <w:rPr>
                <w:rFonts w:ascii="Perpetua" w:hAnsi="Perpetua"/>
              </w:rPr>
              <w:t xml:space="preserve">A good balance between interests of both parties.  </w:t>
            </w:r>
          </w:p>
        </w:tc>
      </w:tr>
      <w:tr w:rsidR="007D0927" w:rsidRPr="003720A7" w:rsidTr="00F65E19">
        <w:tc>
          <w:tcPr>
            <w:tcW w:w="1951" w:type="dxa"/>
          </w:tcPr>
          <w:p w:rsidR="007D0927" w:rsidRPr="004424E6" w:rsidRDefault="007D0927" w:rsidP="007A555B">
            <w:pPr>
              <w:spacing w:before="120" w:after="120"/>
              <w:rPr>
                <w:rFonts w:ascii="Perpetua" w:hAnsi="Perpetua"/>
              </w:rPr>
            </w:pPr>
            <w:r w:rsidRPr="004424E6">
              <w:rPr>
                <w:rFonts w:ascii="Perpetua" w:hAnsi="Perpetua"/>
                <w:b/>
              </w:rPr>
              <w:t>Supplier’s right to terminate?</w:t>
            </w:r>
          </w:p>
        </w:tc>
        <w:tc>
          <w:tcPr>
            <w:tcW w:w="1418" w:type="dxa"/>
          </w:tcPr>
          <w:p w:rsidR="007D0927" w:rsidRPr="004424E6" w:rsidRDefault="007D0927" w:rsidP="007A555B">
            <w:pPr>
              <w:spacing w:before="120" w:after="120"/>
              <w:rPr>
                <w:rFonts w:ascii="Perpetua" w:hAnsi="Perpetua"/>
              </w:rPr>
            </w:pPr>
            <w:r w:rsidRPr="004424E6">
              <w:rPr>
                <w:rFonts w:ascii="Perpetua" w:hAnsi="Perpetua"/>
              </w:rPr>
              <w:t>Yes – though not as generous as Optus</w:t>
            </w:r>
          </w:p>
        </w:tc>
        <w:tc>
          <w:tcPr>
            <w:tcW w:w="2268" w:type="dxa"/>
          </w:tcPr>
          <w:p w:rsidR="007D0927" w:rsidRPr="004424E6" w:rsidRDefault="007D0927" w:rsidP="007A555B">
            <w:pPr>
              <w:spacing w:before="120" w:after="120"/>
              <w:rPr>
                <w:rFonts w:ascii="Perpetua" w:hAnsi="Perpetua"/>
                <w:b/>
                <w:i/>
              </w:rPr>
            </w:pPr>
            <w:r w:rsidRPr="004424E6">
              <w:rPr>
                <w:rFonts w:ascii="Perpetua" w:hAnsi="Perpetua"/>
                <w:b/>
                <w:i/>
              </w:rPr>
              <w:t xml:space="preserve">Standard terms for the Supply of the Vodafone Mobile Telecommunications Service – Customers </w:t>
            </w:r>
            <w:r w:rsidRPr="004424E6">
              <w:rPr>
                <w:rFonts w:ascii="Perpetua" w:hAnsi="Perpetua"/>
                <w:b/>
                <w:i/>
              </w:rPr>
              <w:lastRenderedPageBreak/>
              <w:t>commencing or Renewing on or after 1 January 2011</w:t>
            </w:r>
          </w:p>
          <w:p w:rsidR="007D0927" w:rsidRPr="004424E6" w:rsidRDefault="007D0927" w:rsidP="007A555B">
            <w:pPr>
              <w:spacing w:before="120" w:after="120"/>
              <w:rPr>
                <w:rFonts w:ascii="Perpetua" w:hAnsi="Perpetua"/>
                <w:b/>
                <w:i/>
              </w:rPr>
            </w:pPr>
            <w:r w:rsidRPr="004424E6">
              <w:rPr>
                <w:rFonts w:ascii="Perpetua" w:hAnsi="Perpetua"/>
                <w:b/>
                <w:i/>
              </w:rPr>
              <w:t>Section 2</w:t>
            </w:r>
          </w:p>
          <w:p w:rsidR="007D0927" w:rsidRPr="004424E6" w:rsidRDefault="007D0927" w:rsidP="007A555B">
            <w:pPr>
              <w:spacing w:before="120" w:after="120"/>
              <w:rPr>
                <w:rFonts w:ascii="Perpetua" w:hAnsi="Perpetua"/>
              </w:rPr>
            </w:pPr>
            <w:r w:rsidRPr="004424E6">
              <w:rPr>
                <w:rFonts w:ascii="Perpetua" w:hAnsi="Perpetua"/>
              </w:rPr>
              <w:t xml:space="preserve">13 The termination powers in Vodafone’s contracts are fairly standard. Customers are given a 7-day period to remedy a serious breach before Vodafone can terminate the contract. </w:t>
            </w:r>
          </w:p>
        </w:tc>
        <w:tc>
          <w:tcPr>
            <w:tcW w:w="2835" w:type="dxa"/>
          </w:tcPr>
          <w:p w:rsidR="007D0927" w:rsidRPr="004424E6" w:rsidRDefault="007D0927" w:rsidP="007A555B">
            <w:pPr>
              <w:spacing w:before="120" w:after="120"/>
              <w:rPr>
                <w:rFonts w:ascii="Perpetua" w:hAnsi="Perpetua"/>
              </w:rPr>
            </w:pPr>
            <w:r w:rsidRPr="004424E6">
              <w:rPr>
                <w:rFonts w:ascii="Perpetua" w:hAnsi="Perpetua"/>
              </w:rPr>
              <w:lastRenderedPageBreak/>
              <w:t>This is a much shorter period than provided by some other suppliers.</w:t>
            </w:r>
          </w:p>
        </w:tc>
      </w:tr>
      <w:tr w:rsidR="007D0927" w:rsidRPr="003720A7" w:rsidTr="00F65E19">
        <w:tc>
          <w:tcPr>
            <w:tcW w:w="1951" w:type="dxa"/>
          </w:tcPr>
          <w:p w:rsidR="007D0927" w:rsidRPr="004424E6" w:rsidRDefault="007D0927" w:rsidP="007A555B">
            <w:pPr>
              <w:spacing w:before="120" w:after="120"/>
              <w:rPr>
                <w:rFonts w:ascii="Perpetua" w:hAnsi="Perpetua"/>
              </w:rPr>
            </w:pPr>
            <w:r w:rsidRPr="004424E6">
              <w:rPr>
                <w:rFonts w:ascii="Perpetua" w:hAnsi="Perpetua"/>
                <w:b/>
              </w:rPr>
              <w:lastRenderedPageBreak/>
              <w:t>Customer’s right to terminate?</w:t>
            </w:r>
          </w:p>
        </w:tc>
        <w:tc>
          <w:tcPr>
            <w:tcW w:w="1418" w:type="dxa"/>
          </w:tcPr>
          <w:p w:rsidR="007D0927" w:rsidRPr="004424E6" w:rsidRDefault="007D0927" w:rsidP="007A555B">
            <w:pPr>
              <w:spacing w:before="120" w:after="120"/>
              <w:rPr>
                <w:rFonts w:ascii="Perpetua" w:hAnsi="Perpetua"/>
              </w:rPr>
            </w:pPr>
            <w:r w:rsidRPr="004424E6">
              <w:rPr>
                <w:rFonts w:ascii="Perpetua" w:hAnsi="Perpetua"/>
              </w:rPr>
              <w:t>Could be better</w:t>
            </w:r>
          </w:p>
        </w:tc>
        <w:tc>
          <w:tcPr>
            <w:tcW w:w="2268" w:type="dxa"/>
          </w:tcPr>
          <w:p w:rsidR="007D0927" w:rsidRPr="004424E6" w:rsidRDefault="007D0927" w:rsidP="007A555B">
            <w:pPr>
              <w:spacing w:before="120" w:after="120"/>
              <w:rPr>
                <w:rFonts w:ascii="Perpetua" w:hAnsi="Perpetua"/>
                <w:b/>
                <w:i/>
              </w:rPr>
            </w:pPr>
            <w:r w:rsidRPr="004424E6">
              <w:rPr>
                <w:rFonts w:ascii="Perpetua" w:hAnsi="Perpetua"/>
                <w:b/>
                <w:i/>
              </w:rPr>
              <w:t>Standard terms for the Supply of the Vodafone Mobile Telecommunications Service – Customers commencing or Renewing on or after 1 January 2011</w:t>
            </w:r>
          </w:p>
          <w:p w:rsidR="007D0927" w:rsidRPr="004424E6" w:rsidRDefault="007D0927" w:rsidP="007A555B">
            <w:pPr>
              <w:spacing w:before="120" w:after="120"/>
              <w:rPr>
                <w:rFonts w:ascii="Perpetua" w:hAnsi="Perpetua"/>
                <w:b/>
                <w:i/>
              </w:rPr>
            </w:pPr>
            <w:r w:rsidRPr="004424E6">
              <w:rPr>
                <w:rFonts w:ascii="Perpetua" w:hAnsi="Perpetua"/>
                <w:b/>
                <w:i/>
              </w:rPr>
              <w:t>Section 2</w:t>
            </w:r>
          </w:p>
          <w:p w:rsidR="007D0927" w:rsidRPr="004424E6" w:rsidRDefault="007D0927" w:rsidP="007A555B">
            <w:pPr>
              <w:keepNext/>
              <w:keepLines/>
              <w:spacing w:before="120" w:after="120"/>
              <w:rPr>
                <w:rFonts w:ascii="Perpetua" w:hAnsi="Perpetua"/>
              </w:rPr>
            </w:pPr>
            <w:r w:rsidRPr="004424E6">
              <w:rPr>
                <w:rFonts w:ascii="Perpetua" w:hAnsi="Perpetua"/>
              </w:rPr>
              <w:t>There is no term specifically dealing with customers’ right to terminate without penalty in the event of a serious breach that has not been remedied by the supplier. (Although there is a reference to this possibility in terms 12.4 or 16.2).</w:t>
            </w:r>
          </w:p>
        </w:tc>
        <w:tc>
          <w:tcPr>
            <w:tcW w:w="2835" w:type="dxa"/>
          </w:tcPr>
          <w:p w:rsidR="007D0927" w:rsidRPr="004424E6" w:rsidRDefault="007D0927" w:rsidP="007A555B">
            <w:pPr>
              <w:spacing w:before="120" w:after="120"/>
              <w:rPr>
                <w:rFonts w:ascii="Perpetua" w:hAnsi="Perpetua"/>
              </w:rPr>
            </w:pPr>
            <w:r w:rsidRPr="004424E6">
              <w:rPr>
                <w:rFonts w:ascii="Perpetua" w:hAnsi="Perpetua"/>
              </w:rPr>
              <w:t>The general law would provide a right for customers to terminate in this situation. However, consumers may not be aware of this right and it should be spelled out to ensure fairness in reciprocal termination rights.</w:t>
            </w: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p>
        </w:tc>
        <w:tc>
          <w:tcPr>
            <w:tcW w:w="1418" w:type="dxa"/>
          </w:tcPr>
          <w:p w:rsidR="007D0927" w:rsidRPr="004424E6" w:rsidRDefault="007D0927" w:rsidP="007A555B">
            <w:pPr>
              <w:spacing w:before="120" w:after="120"/>
              <w:outlineLvl w:val="0"/>
              <w:rPr>
                <w:rFonts w:ascii="Perpetua" w:hAnsi="Perpetua"/>
              </w:rPr>
            </w:pPr>
            <w:r w:rsidRPr="004424E6">
              <w:rPr>
                <w:rFonts w:ascii="Perpetua" w:hAnsi="Perpetua"/>
              </w:rPr>
              <w:t>No</w:t>
            </w:r>
          </w:p>
        </w:tc>
        <w:tc>
          <w:tcPr>
            <w:tcW w:w="2268" w:type="dxa"/>
          </w:tcPr>
          <w:p w:rsidR="007D0927" w:rsidRPr="004424E6" w:rsidRDefault="007D0927" w:rsidP="007A555B">
            <w:pPr>
              <w:spacing w:before="120" w:after="120"/>
              <w:outlineLvl w:val="0"/>
              <w:rPr>
                <w:rFonts w:ascii="Perpetua" w:hAnsi="Perpetua"/>
                <w:b/>
                <w:i/>
              </w:rPr>
            </w:pPr>
            <w:r w:rsidRPr="004424E6">
              <w:rPr>
                <w:rFonts w:ascii="Perpetua" w:hAnsi="Perpetua"/>
                <w:b/>
                <w:i/>
              </w:rPr>
              <w:t>Vodafone network guarantee</w:t>
            </w:r>
          </w:p>
          <w:p w:rsidR="007D0927" w:rsidRPr="004424E6" w:rsidRDefault="007D0927" w:rsidP="007A555B">
            <w:pPr>
              <w:spacing w:before="120" w:after="120"/>
              <w:outlineLvl w:val="0"/>
              <w:rPr>
                <w:rFonts w:ascii="Perpetua" w:hAnsi="Perpetua"/>
                <w:b/>
              </w:rPr>
            </w:pPr>
            <w:r w:rsidRPr="004424E6">
              <w:rPr>
                <w:rFonts w:ascii="Perpetua" w:hAnsi="Perpetua"/>
              </w:rPr>
              <w:t xml:space="preserve">Vodafone provides a 30-day network guarantee. Customers who are not happy with the service can terminate without penalty in this period. The guarantee can be withdrawn at any time. </w:t>
            </w:r>
          </w:p>
        </w:tc>
        <w:tc>
          <w:tcPr>
            <w:tcW w:w="2835" w:type="dxa"/>
          </w:tcPr>
          <w:p w:rsidR="007D0927" w:rsidRPr="004424E6" w:rsidRDefault="007D0927" w:rsidP="007A555B">
            <w:pPr>
              <w:spacing w:before="120" w:after="120"/>
              <w:outlineLvl w:val="0"/>
              <w:rPr>
                <w:rFonts w:ascii="Perpetua" w:hAnsi="Perpetua"/>
                <w:b/>
              </w:rPr>
            </w:pPr>
            <w:r w:rsidRPr="004424E6">
              <w:rPr>
                <w:rFonts w:ascii="Perpetua" w:hAnsi="Perpetua"/>
              </w:rPr>
              <w:t>This power to withdraw should be qualified not to apply to customers who have commenced their 30 day period on reliance on the offer. Anything else is unfair and possibly misleading.</w:t>
            </w:r>
          </w:p>
        </w:tc>
      </w:tr>
      <w:tr w:rsidR="007D0927" w:rsidRPr="003720A7" w:rsidTr="00F65E19">
        <w:tc>
          <w:tcPr>
            <w:tcW w:w="1951" w:type="dxa"/>
          </w:tcPr>
          <w:p w:rsidR="007D0927" w:rsidRPr="004424E6" w:rsidRDefault="007D0927" w:rsidP="007A555B">
            <w:pPr>
              <w:spacing w:before="120" w:after="120"/>
              <w:outlineLvl w:val="0"/>
              <w:rPr>
                <w:rFonts w:ascii="Perpetua" w:hAnsi="Perpetua"/>
              </w:rPr>
            </w:pPr>
            <w:r w:rsidRPr="004424E6">
              <w:rPr>
                <w:rFonts w:ascii="Perpetua" w:hAnsi="Perpetua"/>
                <w:b/>
              </w:rPr>
              <w:lastRenderedPageBreak/>
              <w:t>Suspension</w:t>
            </w:r>
          </w:p>
        </w:tc>
        <w:tc>
          <w:tcPr>
            <w:tcW w:w="1418"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7A555B">
            <w:pPr>
              <w:spacing w:before="120" w:after="120"/>
              <w:outlineLvl w:val="0"/>
              <w:rPr>
                <w:rFonts w:ascii="Perpetua" w:hAnsi="Perpetua"/>
              </w:rPr>
            </w:pPr>
            <w:r w:rsidRPr="004424E6">
              <w:rPr>
                <w:rFonts w:ascii="Perpetua" w:hAnsi="Perpetua"/>
              </w:rPr>
              <w:t>As above</w:t>
            </w:r>
          </w:p>
        </w:tc>
        <w:tc>
          <w:tcPr>
            <w:tcW w:w="2835" w:type="dxa"/>
          </w:tcPr>
          <w:p w:rsidR="007D0927" w:rsidRPr="004424E6" w:rsidRDefault="007D0927" w:rsidP="007A555B">
            <w:pPr>
              <w:spacing w:before="120" w:after="120"/>
              <w:outlineLvl w:val="0"/>
              <w:rPr>
                <w:rFonts w:ascii="Perpetua" w:hAnsi="Perpetua"/>
              </w:rPr>
            </w:pP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t>Early termination fee</w:t>
            </w:r>
          </w:p>
        </w:tc>
        <w:tc>
          <w:tcPr>
            <w:tcW w:w="1418" w:type="dxa"/>
          </w:tcPr>
          <w:p w:rsidR="007D0927" w:rsidRPr="004424E6" w:rsidRDefault="007D0927" w:rsidP="007A555B">
            <w:pPr>
              <w:spacing w:before="120" w:after="120"/>
              <w:outlineLvl w:val="0"/>
              <w:rPr>
                <w:rFonts w:ascii="Perpetua" w:hAnsi="Perpetua"/>
              </w:rPr>
            </w:pPr>
            <w:r w:rsidRPr="004424E6">
              <w:rPr>
                <w:rFonts w:ascii="Perpetua" w:hAnsi="Perpetua"/>
              </w:rPr>
              <w:t>Could be better</w:t>
            </w:r>
          </w:p>
        </w:tc>
        <w:tc>
          <w:tcPr>
            <w:tcW w:w="2268" w:type="dxa"/>
          </w:tcPr>
          <w:p w:rsidR="007D0927" w:rsidRPr="004424E6" w:rsidRDefault="007D0927" w:rsidP="007A555B">
            <w:pPr>
              <w:spacing w:before="120" w:after="120"/>
              <w:outlineLvl w:val="0"/>
              <w:rPr>
                <w:rFonts w:ascii="Perpetua" w:hAnsi="Perpetua"/>
                <w:b/>
                <w:i/>
              </w:rPr>
            </w:pPr>
            <w:r w:rsidRPr="004424E6">
              <w:rPr>
                <w:rFonts w:ascii="Perpetua" w:hAnsi="Perpetua"/>
                <w:b/>
                <w:i/>
              </w:rPr>
              <w:t>Vodafone plans</w:t>
            </w:r>
          </w:p>
          <w:p w:rsidR="007D0927" w:rsidRPr="004424E6" w:rsidRDefault="007D0927" w:rsidP="007A555B">
            <w:pPr>
              <w:spacing w:before="120" w:after="120"/>
              <w:outlineLvl w:val="0"/>
              <w:rPr>
                <w:rFonts w:ascii="Perpetua" w:hAnsi="Perpetua"/>
                <w:b/>
              </w:rPr>
            </w:pPr>
            <w:r w:rsidRPr="004424E6">
              <w:rPr>
                <w:rFonts w:ascii="Perpetua" w:hAnsi="Perpetua"/>
              </w:rPr>
              <w:t xml:space="preserve">An early termination fee is payable. For </w:t>
            </w:r>
            <w:proofErr w:type="spellStart"/>
            <w:r w:rsidRPr="004424E6">
              <w:rPr>
                <w:rFonts w:ascii="Perpetua" w:hAnsi="Perpetua"/>
              </w:rPr>
              <w:t>post paid</w:t>
            </w:r>
            <w:proofErr w:type="spellEnd"/>
            <w:r w:rsidRPr="004424E6">
              <w:rPr>
                <w:rFonts w:ascii="Perpetua" w:hAnsi="Perpetua"/>
              </w:rPr>
              <w:t xml:space="preserve"> mobile phone customers, the fee is the monthly cost of the plan multiplied by the months remaining on the plan.  </w:t>
            </w:r>
          </w:p>
        </w:tc>
        <w:tc>
          <w:tcPr>
            <w:tcW w:w="2835" w:type="dxa"/>
          </w:tcPr>
          <w:p w:rsidR="007D0927" w:rsidRPr="004424E6" w:rsidRDefault="007D0927" w:rsidP="007A555B">
            <w:pPr>
              <w:spacing w:before="120" w:after="120"/>
              <w:outlineLvl w:val="0"/>
              <w:rPr>
                <w:rFonts w:ascii="Perpetua" w:hAnsi="Perpetua"/>
                <w:b/>
              </w:rPr>
            </w:pPr>
            <w:r w:rsidRPr="004424E6">
              <w:rPr>
                <w:rFonts w:ascii="Perpetua" w:hAnsi="Perpetua"/>
              </w:rPr>
              <w:t xml:space="preserve">Under this term, the supplier is claiming all profit foregone on early termination. Some discount should be given for early termination. </w:t>
            </w:r>
          </w:p>
        </w:tc>
      </w:tr>
      <w:tr w:rsidR="007D0927" w:rsidRPr="003720A7" w:rsidTr="00F65E19">
        <w:tc>
          <w:tcPr>
            <w:tcW w:w="1951" w:type="dxa"/>
          </w:tcPr>
          <w:p w:rsidR="007D0927" w:rsidRPr="004424E6" w:rsidRDefault="007D0927" w:rsidP="007A555B">
            <w:pPr>
              <w:spacing w:before="120" w:after="120"/>
              <w:rPr>
                <w:rFonts w:ascii="Perpetua" w:hAnsi="Perpetua"/>
              </w:rPr>
            </w:pPr>
            <w:r w:rsidRPr="004424E6">
              <w:rPr>
                <w:rFonts w:ascii="Perpetua" w:hAnsi="Perpetua"/>
                <w:b/>
              </w:rPr>
              <w:t>Late payment fee</w:t>
            </w:r>
          </w:p>
        </w:tc>
        <w:tc>
          <w:tcPr>
            <w:tcW w:w="1418" w:type="dxa"/>
          </w:tcPr>
          <w:p w:rsidR="007D0927" w:rsidRPr="004424E6" w:rsidRDefault="007D0927" w:rsidP="007A555B">
            <w:pPr>
              <w:spacing w:before="120" w:after="120"/>
              <w:rPr>
                <w:rFonts w:ascii="Perpetua" w:hAnsi="Perpetua"/>
              </w:rPr>
            </w:pPr>
            <w:r w:rsidRPr="004424E6">
              <w:rPr>
                <w:rFonts w:ascii="Perpetua" w:hAnsi="Perpetua"/>
              </w:rPr>
              <w:t>Further investigation warranted</w:t>
            </w:r>
          </w:p>
        </w:tc>
        <w:tc>
          <w:tcPr>
            <w:tcW w:w="2268" w:type="dxa"/>
          </w:tcPr>
          <w:p w:rsidR="007D0927" w:rsidRPr="004424E6" w:rsidRDefault="007D0927" w:rsidP="007A555B">
            <w:pPr>
              <w:spacing w:before="120" w:after="120"/>
              <w:rPr>
                <w:rFonts w:ascii="Perpetua" w:hAnsi="Perpetua"/>
                <w:b/>
                <w:i/>
              </w:rPr>
            </w:pPr>
            <w:r w:rsidRPr="004424E6">
              <w:rPr>
                <w:rFonts w:ascii="Perpetua" w:hAnsi="Perpetua"/>
                <w:b/>
                <w:i/>
              </w:rPr>
              <w:t>Standard terms for the Supply of the Vodafone Mobile Telecommunications Service – Customers commencing or Renewing on or after 1 January 2011</w:t>
            </w:r>
          </w:p>
          <w:p w:rsidR="007D0927" w:rsidRPr="004424E6" w:rsidRDefault="007D0927" w:rsidP="007A555B">
            <w:pPr>
              <w:spacing w:before="120" w:after="120"/>
              <w:rPr>
                <w:rFonts w:ascii="Perpetua" w:hAnsi="Perpetua"/>
                <w:b/>
                <w:i/>
              </w:rPr>
            </w:pPr>
            <w:r w:rsidRPr="004424E6">
              <w:rPr>
                <w:rFonts w:ascii="Perpetua" w:hAnsi="Perpetua"/>
                <w:b/>
                <w:i/>
              </w:rPr>
              <w:t>Section 3 Part 8</w:t>
            </w:r>
          </w:p>
          <w:p w:rsidR="007D0927" w:rsidRPr="004424E6" w:rsidRDefault="007D0927" w:rsidP="007A555B">
            <w:pPr>
              <w:spacing w:before="120" w:after="120"/>
              <w:rPr>
                <w:rFonts w:ascii="Perpetua" w:hAnsi="Perpetua"/>
              </w:rPr>
            </w:pPr>
            <w:r w:rsidRPr="004424E6">
              <w:rPr>
                <w:rFonts w:ascii="Perpetua" w:hAnsi="Perpetua"/>
              </w:rPr>
              <w:t xml:space="preserve">Vodafone charges various $10 amounts for late payment (although direct debit) </w:t>
            </w:r>
          </w:p>
        </w:tc>
        <w:tc>
          <w:tcPr>
            <w:tcW w:w="2835" w:type="dxa"/>
          </w:tcPr>
          <w:p w:rsidR="007D0927" w:rsidRPr="004424E6" w:rsidRDefault="007D0927" w:rsidP="007A555B">
            <w:pPr>
              <w:spacing w:before="120" w:after="120"/>
              <w:rPr>
                <w:rFonts w:ascii="Perpetua" w:hAnsi="Perpetua"/>
              </w:rPr>
            </w:pPr>
          </w:p>
        </w:tc>
      </w:tr>
      <w:tr w:rsidR="007D0927" w:rsidRPr="003720A7" w:rsidTr="00F65E19">
        <w:tc>
          <w:tcPr>
            <w:tcW w:w="1951" w:type="dxa"/>
          </w:tcPr>
          <w:p w:rsidR="007D0927" w:rsidRPr="004424E6" w:rsidRDefault="007D0927" w:rsidP="007A555B">
            <w:pPr>
              <w:spacing w:before="120" w:after="120"/>
              <w:rPr>
                <w:rFonts w:ascii="Perpetua" w:hAnsi="Perpetua"/>
                <w:b/>
              </w:rPr>
            </w:pPr>
            <w:r w:rsidRPr="004424E6">
              <w:rPr>
                <w:rFonts w:ascii="Perpetua" w:hAnsi="Perpetua"/>
                <w:b/>
              </w:rPr>
              <w:t>Dishonour fee</w:t>
            </w:r>
          </w:p>
        </w:tc>
        <w:tc>
          <w:tcPr>
            <w:tcW w:w="1418" w:type="dxa"/>
          </w:tcPr>
          <w:p w:rsidR="007D0927" w:rsidRPr="004424E6" w:rsidRDefault="007D0927" w:rsidP="007A555B">
            <w:pPr>
              <w:spacing w:before="120" w:after="120"/>
              <w:rPr>
                <w:rFonts w:ascii="Perpetua" w:hAnsi="Perpetua"/>
              </w:rPr>
            </w:pPr>
            <w:r w:rsidRPr="004424E6">
              <w:rPr>
                <w:rFonts w:ascii="Perpetua" w:hAnsi="Perpetua"/>
              </w:rPr>
              <w:t>Further investigation warranted</w:t>
            </w:r>
          </w:p>
          <w:p w:rsidR="007D0927" w:rsidRPr="004424E6" w:rsidRDefault="007D0927" w:rsidP="007A555B">
            <w:pPr>
              <w:spacing w:before="120" w:after="120"/>
              <w:rPr>
                <w:rFonts w:ascii="Perpetua" w:hAnsi="Perpetua"/>
              </w:rPr>
            </w:pPr>
          </w:p>
        </w:tc>
        <w:tc>
          <w:tcPr>
            <w:tcW w:w="2268" w:type="dxa"/>
          </w:tcPr>
          <w:p w:rsidR="007D0927" w:rsidRPr="004424E6" w:rsidRDefault="007D0927" w:rsidP="007A555B">
            <w:pPr>
              <w:spacing w:before="120" w:after="120"/>
              <w:rPr>
                <w:rFonts w:ascii="Perpetua" w:hAnsi="Perpetua"/>
                <w:b/>
                <w:i/>
              </w:rPr>
            </w:pPr>
            <w:r w:rsidRPr="004424E6">
              <w:rPr>
                <w:rFonts w:ascii="Perpetua" w:hAnsi="Perpetua"/>
                <w:b/>
                <w:i/>
              </w:rPr>
              <w:t>Standard terms for the Supply of the Vodafone Mobile Telecommunications Service – Customers commencing or Renewing on or after 1 January 2011</w:t>
            </w:r>
          </w:p>
          <w:p w:rsidR="007D0927" w:rsidRPr="004424E6" w:rsidRDefault="007D0927" w:rsidP="007A555B">
            <w:pPr>
              <w:spacing w:before="120" w:after="120"/>
              <w:rPr>
                <w:rFonts w:ascii="Perpetua" w:hAnsi="Perpetua"/>
                <w:b/>
                <w:i/>
              </w:rPr>
            </w:pPr>
            <w:r w:rsidRPr="004424E6">
              <w:rPr>
                <w:rFonts w:ascii="Perpetua" w:hAnsi="Perpetua"/>
                <w:b/>
                <w:i/>
              </w:rPr>
              <w:t>Section 3 Part 8</w:t>
            </w:r>
          </w:p>
          <w:p w:rsidR="007D0927" w:rsidRPr="004424E6" w:rsidRDefault="007D0927" w:rsidP="007A555B">
            <w:pPr>
              <w:spacing w:before="120" w:after="120"/>
              <w:rPr>
                <w:rFonts w:ascii="Perpetua" w:hAnsi="Perpetua"/>
              </w:rPr>
            </w:pPr>
            <w:r w:rsidRPr="004424E6">
              <w:rPr>
                <w:rFonts w:ascii="Perpetua" w:hAnsi="Perpetua"/>
              </w:rPr>
              <w:t>Vodafone charges a $16.50 dishonour fee.</w:t>
            </w:r>
          </w:p>
        </w:tc>
        <w:tc>
          <w:tcPr>
            <w:tcW w:w="2835" w:type="dxa"/>
          </w:tcPr>
          <w:p w:rsidR="007D0927" w:rsidRPr="004424E6" w:rsidRDefault="007D0927" w:rsidP="007A555B">
            <w:pPr>
              <w:spacing w:before="120" w:after="120"/>
              <w:rPr>
                <w:rFonts w:ascii="Perpetua" w:hAnsi="Perpetua"/>
              </w:rPr>
            </w:pPr>
          </w:p>
        </w:tc>
      </w:tr>
      <w:tr w:rsidR="007D0927" w:rsidRPr="003720A7" w:rsidTr="00F65E19">
        <w:tc>
          <w:tcPr>
            <w:tcW w:w="1951" w:type="dxa"/>
          </w:tcPr>
          <w:p w:rsidR="007D0927" w:rsidRPr="004424E6" w:rsidRDefault="007D0927" w:rsidP="007A555B">
            <w:pPr>
              <w:spacing w:before="120" w:after="120"/>
              <w:rPr>
                <w:rFonts w:ascii="Perpetua" w:hAnsi="Perpetua"/>
                <w:b/>
              </w:rPr>
            </w:pPr>
            <w:r w:rsidRPr="004424E6">
              <w:rPr>
                <w:rFonts w:ascii="Perpetua" w:hAnsi="Perpetua"/>
                <w:b/>
              </w:rPr>
              <w:t>Relocation</w:t>
            </w:r>
          </w:p>
        </w:tc>
        <w:tc>
          <w:tcPr>
            <w:tcW w:w="1418" w:type="dxa"/>
          </w:tcPr>
          <w:p w:rsidR="007D0927" w:rsidRPr="004424E6" w:rsidRDefault="007D0927" w:rsidP="007A555B">
            <w:pPr>
              <w:spacing w:before="120" w:after="120"/>
              <w:rPr>
                <w:rFonts w:ascii="Perpetua" w:hAnsi="Perpetua"/>
                <w:b/>
              </w:rPr>
            </w:pPr>
          </w:p>
        </w:tc>
        <w:tc>
          <w:tcPr>
            <w:tcW w:w="2268" w:type="dxa"/>
          </w:tcPr>
          <w:p w:rsidR="007D0927" w:rsidRPr="004424E6" w:rsidRDefault="007D0927" w:rsidP="007A555B">
            <w:pPr>
              <w:spacing w:before="120" w:after="120"/>
              <w:rPr>
                <w:rFonts w:ascii="Perpetua" w:hAnsi="Perpetua"/>
                <w:b/>
              </w:rPr>
            </w:pPr>
            <w:r w:rsidRPr="004424E6">
              <w:rPr>
                <w:rFonts w:ascii="Perpetua" w:hAnsi="Perpetua"/>
              </w:rPr>
              <w:t>No provision</w:t>
            </w:r>
          </w:p>
        </w:tc>
        <w:tc>
          <w:tcPr>
            <w:tcW w:w="2835" w:type="dxa"/>
          </w:tcPr>
          <w:p w:rsidR="007D0927" w:rsidRPr="004424E6" w:rsidRDefault="007D0927" w:rsidP="007A555B">
            <w:pPr>
              <w:spacing w:before="120" w:after="120"/>
              <w:rPr>
                <w:rFonts w:ascii="Perpetua" w:hAnsi="Perpetua"/>
                <w:b/>
              </w:rPr>
            </w:pP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t>Content</w:t>
            </w:r>
          </w:p>
        </w:tc>
        <w:tc>
          <w:tcPr>
            <w:tcW w:w="1418" w:type="dxa"/>
          </w:tcPr>
          <w:p w:rsidR="007D0927" w:rsidRPr="004424E6" w:rsidRDefault="007D0927" w:rsidP="007A555B">
            <w:pPr>
              <w:spacing w:before="120" w:after="120"/>
              <w:outlineLvl w:val="0"/>
              <w:rPr>
                <w:rFonts w:ascii="Perpetua" w:hAnsi="Perpetua"/>
                <w:b/>
              </w:rPr>
            </w:pPr>
          </w:p>
        </w:tc>
        <w:tc>
          <w:tcPr>
            <w:tcW w:w="2268" w:type="dxa"/>
          </w:tcPr>
          <w:p w:rsidR="007D0927" w:rsidRPr="004424E6" w:rsidRDefault="007D0927" w:rsidP="007A555B">
            <w:pPr>
              <w:spacing w:before="120" w:after="120"/>
              <w:outlineLvl w:val="0"/>
              <w:rPr>
                <w:rFonts w:ascii="Perpetua" w:hAnsi="Perpetua"/>
                <w:b/>
                <w:i/>
              </w:rPr>
            </w:pPr>
            <w:r w:rsidRPr="004424E6">
              <w:rPr>
                <w:rFonts w:ascii="Perpetua" w:hAnsi="Perpetua"/>
                <w:b/>
                <w:i/>
              </w:rPr>
              <w:t xml:space="preserve">Standard terms for the Supply of the Vodafone Mobile Telecommunications Service – Customers commencing or Renewing on or after 1 </w:t>
            </w:r>
            <w:r w:rsidRPr="004424E6">
              <w:rPr>
                <w:rFonts w:ascii="Perpetua" w:hAnsi="Perpetua"/>
                <w:b/>
                <w:i/>
              </w:rPr>
              <w:lastRenderedPageBreak/>
              <w:t>January 2011</w:t>
            </w:r>
          </w:p>
          <w:p w:rsidR="007D0927" w:rsidRPr="004424E6" w:rsidRDefault="007D0927" w:rsidP="007A555B">
            <w:pPr>
              <w:spacing w:before="120" w:after="120"/>
              <w:rPr>
                <w:rFonts w:ascii="Perpetua" w:hAnsi="Perpetua"/>
                <w:b/>
                <w:i/>
              </w:rPr>
            </w:pPr>
            <w:r w:rsidRPr="004424E6">
              <w:rPr>
                <w:rFonts w:ascii="Perpetua" w:hAnsi="Perpetua"/>
                <w:b/>
                <w:i/>
              </w:rPr>
              <w:t>Section 2</w:t>
            </w:r>
          </w:p>
          <w:p w:rsidR="007D0927" w:rsidRPr="004424E6" w:rsidRDefault="007D0927" w:rsidP="007A555B">
            <w:pPr>
              <w:spacing w:before="120" w:after="120"/>
              <w:outlineLvl w:val="0"/>
              <w:rPr>
                <w:rFonts w:ascii="Perpetua" w:hAnsi="Perpetua"/>
              </w:rPr>
            </w:pPr>
            <w:r w:rsidRPr="004424E6">
              <w:rPr>
                <w:rFonts w:ascii="Perpetua" w:hAnsi="Perpetua"/>
              </w:rPr>
              <w:t>7.2 Standard prohibition of and controls over ‘improper, immoral or fraudulent’ content.</w:t>
            </w:r>
          </w:p>
        </w:tc>
        <w:tc>
          <w:tcPr>
            <w:tcW w:w="2835" w:type="dxa"/>
          </w:tcPr>
          <w:p w:rsidR="007D0927" w:rsidRPr="004424E6" w:rsidRDefault="007D0927" w:rsidP="007A555B">
            <w:pPr>
              <w:spacing w:before="120" w:after="120"/>
              <w:outlineLvl w:val="0"/>
              <w:rPr>
                <w:rFonts w:ascii="Perpetua" w:hAnsi="Perpetua"/>
                <w:b/>
              </w:rPr>
            </w:pPr>
          </w:p>
        </w:tc>
      </w:tr>
      <w:tr w:rsidR="007D0927" w:rsidRPr="003720A7" w:rsidTr="00F65E19">
        <w:tc>
          <w:tcPr>
            <w:tcW w:w="1951" w:type="dxa"/>
          </w:tcPr>
          <w:p w:rsidR="007D0927" w:rsidRPr="004424E6" w:rsidRDefault="007D0927" w:rsidP="007A555B">
            <w:pPr>
              <w:spacing w:before="120" w:after="120"/>
              <w:outlineLvl w:val="0"/>
              <w:rPr>
                <w:rFonts w:ascii="Perpetua" w:hAnsi="Perpetua"/>
              </w:rPr>
            </w:pPr>
            <w:r w:rsidRPr="004424E6">
              <w:rPr>
                <w:rFonts w:ascii="Perpetua" w:hAnsi="Perpetua"/>
                <w:b/>
              </w:rPr>
              <w:lastRenderedPageBreak/>
              <w:t>Assignment</w:t>
            </w:r>
          </w:p>
        </w:tc>
        <w:tc>
          <w:tcPr>
            <w:tcW w:w="1418" w:type="dxa"/>
          </w:tcPr>
          <w:p w:rsidR="007D0927" w:rsidRPr="004424E6" w:rsidRDefault="007D0927" w:rsidP="007A555B">
            <w:pPr>
              <w:spacing w:before="120" w:after="120"/>
              <w:outlineLvl w:val="0"/>
              <w:rPr>
                <w:rFonts w:ascii="Perpetua" w:hAnsi="Perpetua"/>
              </w:rPr>
            </w:pPr>
            <w:r w:rsidRPr="004424E6">
              <w:rPr>
                <w:rFonts w:ascii="Perpetua" w:hAnsi="Perpetua"/>
              </w:rPr>
              <w:t>No</w:t>
            </w:r>
          </w:p>
        </w:tc>
        <w:tc>
          <w:tcPr>
            <w:tcW w:w="2268" w:type="dxa"/>
          </w:tcPr>
          <w:p w:rsidR="007D0927" w:rsidRPr="004424E6" w:rsidRDefault="007D0927" w:rsidP="007A555B">
            <w:pPr>
              <w:spacing w:before="120" w:after="120"/>
              <w:outlineLvl w:val="0"/>
              <w:rPr>
                <w:rFonts w:ascii="Perpetua" w:hAnsi="Perpetua"/>
                <w:b/>
                <w:i/>
              </w:rPr>
            </w:pPr>
            <w:r w:rsidRPr="004424E6">
              <w:rPr>
                <w:rFonts w:ascii="Perpetua" w:hAnsi="Perpetua"/>
                <w:b/>
                <w:i/>
              </w:rPr>
              <w:t>Standard terms for the Supply of the Vodafone Mobile Telecommunications Service – Customers commencing or Renewing on or after 1 January 2011</w:t>
            </w:r>
          </w:p>
          <w:p w:rsidR="007D0927" w:rsidRPr="004424E6" w:rsidRDefault="007D0927" w:rsidP="007A555B">
            <w:pPr>
              <w:spacing w:before="120" w:after="120"/>
              <w:outlineLvl w:val="0"/>
              <w:rPr>
                <w:rFonts w:ascii="Perpetua" w:hAnsi="Perpetua"/>
              </w:rPr>
            </w:pPr>
            <w:r w:rsidRPr="004424E6">
              <w:rPr>
                <w:rFonts w:ascii="Perpetua" w:hAnsi="Perpetua"/>
              </w:rPr>
              <w:t xml:space="preserve">23.3 Vodafone retains a broad right to assign its rights and obligation to anyone else. Notice is only given if the transferee is not a related company. </w:t>
            </w:r>
          </w:p>
        </w:tc>
        <w:tc>
          <w:tcPr>
            <w:tcW w:w="2835" w:type="dxa"/>
          </w:tcPr>
          <w:p w:rsidR="007D0927" w:rsidRPr="004424E6" w:rsidRDefault="007D0927" w:rsidP="007A555B">
            <w:pPr>
              <w:spacing w:before="120" w:after="120"/>
              <w:outlineLvl w:val="0"/>
              <w:rPr>
                <w:rFonts w:ascii="Perpetua" w:hAnsi="Perpetua"/>
              </w:rPr>
            </w:pPr>
            <w:r w:rsidRPr="004424E6">
              <w:rPr>
                <w:rFonts w:ascii="Perpetua" w:hAnsi="Perpetua"/>
              </w:rPr>
              <w:t>No protection against detriment to customers is provided.</w:t>
            </w:r>
          </w:p>
        </w:tc>
      </w:tr>
      <w:tr w:rsidR="007D0927" w:rsidRPr="003720A7" w:rsidTr="00F65E19">
        <w:tc>
          <w:tcPr>
            <w:tcW w:w="1951" w:type="dxa"/>
          </w:tcPr>
          <w:p w:rsidR="007D0927" w:rsidRPr="004424E6" w:rsidRDefault="007D0927" w:rsidP="007A555B">
            <w:pPr>
              <w:spacing w:before="120" w:after="120"/>
              <w:outlineLvl w:val="0"/>
              <w:rPr>
                <w:rFonts w:ascii="Perpetua" w:hAnsi="Perpetua"/>
              </w:rPr>
            </w:pPr>
          </w:p>
        </w:tc>
        <w:tc>
          <w:tcPr>
            <w:tcW w:w="1418" w:type="dxa"/>
          </w:tcPr>
          <w:p w:rsidR="007D0927" w:rsidRPr="004424E6" w:rsidRDefault="007D0927" w:rsidP="007A555B">
            <w:pPr>
              <w:spacing w:before="120" w:after="120"/>
              <w:outlineLvl w:val="0"/>
              <w:rPr>
                <w:rFonts w:ascii="Perpetua" w:hAnsi="Perpetua"/>
              </w:rPr>
            </w:pPr>
          </w:p>
        </w:tc>
        <w:tc>
          <w:tcPr>
            <w:tcW w:w="2268" w:type="dxa"/>
          </w:tcPr>
          <w:p w:rsidR="007D0927" w:rsidRPr="004424E6" w:rsidRDefault="007D0927" w:rsidP="007A555B">
            <w:pPr>
              <w:spacing w:before="120" w:after="120"/>
              <w:outlineLvl w:val="0"/>
              <w:rPr>
                <w:rFonts w:ascii="Perpetua" w:hAnsi="Perpetua"/>
              </w:rPr>
            </w:pPr>
          </w:p>
        </w:tc>
        <w:tc>
          <w:tcPr>
            <w:tcW w:w="2835" w:type="dxa"/>
          </w:tcPr>
          <w:p w:rsidR="007D0927" w:rsidRPr="004424E6" w:rsidRDefault="007D0927" w:rsidP="007A555B">
            <w:pPr>
              <w:spacing w:before="120" w:after="120"/>
              <w:outlineLvl w:val="0"/>
              <w:rPr>
                <w:rFonts w:ascii="Perpetua" w:hAnsi="Perpetua"/>
              </w:rPr>
            </w:pP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t>Consumer guarantees</w:t>
            </w:r>
          </w:p>
        </w:tc>
        <w:tc>
          <w:tcPr>
            <w:tcW w:w="1418" w:type="dxa"/>
          </w:tcPr>
          <w:p w:rsidR="007D0927" w:rsidRPr="004424E6" w:rsidRDefault="007D0927" w:rsidP="007A555B">
            <w:pPr>
              <w:spacing w:before="120" w:after="120"/>
              <w:outlineLvl w:val="0"/>
              <w:rPr>
                <w:rFonts w:ascii="Perpetua" w:hAnsi="Perpetua"/>
                <w:b/>
              </w:rPr>
            </w:pPr>
          </w:p>
        </w:tc>
        <w:tc>
          <w:tcPr>
            <w:tcW w:w="2268" w:type="dxa"/>
          </w:tcPr>
          <w:p w:rsidR="007D0927" w:rsidRPr="004424E6" w:rsidRDefault="007D0927" w:rsidP="007A555B">
            <w:pPr>
              <w:spacing w:before="120" w:after="120"/>
              <w:outlineLvl w:val="0"/>
              <w:rPr>
                <w:rFonts w:ascii="Perpetua" w:hAnsi="Perpetua"/>
                <w:b/>
              </w:rPr>
            </w:pPr>
          </w:p>
        </w:tc>
        <w:tc>
          <w:tcPr>
            <w:tcW w:w="2835" w:type="dxa"/>
          </w:tcPr>
          <w:p w:rsidR="007D0927" w:rsidRPr="004424E6" w:rsidRDefault="007D0927" w:rsidP="007A555B">
            <w:pPr>
              <w:spacing w:before="120" w:after="120"/>
              <w:outlineLvl w:val="0"/>
              <w:rPr>
                <w:rFonts w:ascii="Perpetua" w:hAnsi="Perpetua"/>
                <w:b/>
              </w:rPr>
            </w:pP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t>Information about consumer guarantees</w:t>
            </w:r>
          </w:p>
        </w:tc>
        <w:tc>
          <w:tcPr>
            <w:tcW w:w="1418" w:type="dxa"/>
          </w:tcPr>
          <w:p w:rsidR="007D0927" w:rsidRPr="004424E6" w:rsidRDefault="007D0927" w:rsidP="007A555B">
            <w:pPr>
              <w:spacing w:before="120" w:after="120"/>
              <w:outlineLvl w:val="0"/>
              <w:rPr>
                <w:rFonts w:ascii="Perpetua" w:hAnsi="Perpetua"/>
              </w:rPr>
            </w:pPr>
            <w:r w:rsidRPr="004424E6">
              <w:rPr>
                <w:rFonts w:ascii="Perpetua" w:hAnsi="Perpetua"/>
              </w:rPr>
              <w:t>Yes</w:t>
            </w:r>
          </w:p>
        </w:tc>
        <w:tc>
          <w:tcPr>
            <w:tcW w:w="2268" w:type="dxa"/>
          </w:tcPr>
          <w:p w:rsidR="007D0927" w:rsidRPr="004424E6" w:rsidRDefault="007D0927" w:rsidP="007A555B">
            <w:pPr>
              <w:spacing w:before="120" w:after="120"/>
              <w:outlineLvl w:val="0"/>
              <w:rPr>
                <w:rFonts w:ascii="Perpetua" w:hAnsi="Perpetua"/>
                <w:b/>
                <w:i/>
              </w:rPr>
            </w:pPr>
            <w:r w:rsidRPr="004424E6">
              <w:rPr>
                <w:rFonts w:ascii="Perpetua" w:hAnsi="Perpetua"/>
                <w:b/>
                <w:i/>
              </w:rPr>
              <w:t>Standard terms for the Supply of the Vodafone Mobile Telecommunications Service – Customers commencing or Renewing on or after 1 January 2011</w:t>
            </w:r>
          </w:p>
          <w:p w:rsidR="007D0927" w:rsidRPr="004424E6" w:rsidRDefault="007D0927" w:rsidP="007A555B">
            <w:pPr>
              <w:spacing w:before="120" w:after="120"/>
              <w:rPr>
                <w:rFonts w:ascii="Perpetua" w:hAnsi="Perpetua"/>
                <w:b/>
                <w:i/>
              </w:rPr>
            </w:pPr>
            <w:r w:rsidRPr="004424E6">
              <w:rPr>
                <w:rFonts w:ascii="Perpetua" w:hAnsi="Perpetua"/>
                <w:b/>
                <w:i/>
              </w:rPr>
              <w:t>Section 2</w:t>
            </w:r>
          </w:p>
          <w:p w:rsidR="007D0927" w:rsidRPr="004424E6" w:rsidRDefault="007D0927" w:rsidP="007A555B">
            <w:pPr>
              <w:spacing w:before="120" w:after="120"/>
              <w:outlineLvl w:val="0"/>
              <w:rPr>
                <w:rFonts w:ascii="Perpetua" w:hAnsi="Perpetua"/>
                <w:b/>
              </w:rPr>
            </w:pPr>
            <w:r w:rsidRPr="004424E6">
              <w:rPr>
                <w:rFonts w:ascii="Perpetua" w:hAnsi="Perpetua"/>
              </w:rPr>
              <w:t>Vodafone provides a good summary of its obligations under the consumer guarantees.</w:t>
            </w:r>
          </w:p>
        </w:tc>
        <w:tc>
          <w:tcPr>
            <w:tcW w:w="2835" w:type="dxa"/>
          </w:tcPr>
          <w:p w:rsidR="007D0927" w:rsidRPr="004424E6" w:rsidRDefault="007D0927" w:rsidP="007A555B">
            <w:pPr>
              <w:spacing w:before="120" w:after="120"/>
              <w:outlineLvl w:val="0"/>
              <w:rPr>
                <w:rFonts w:ascii="Perpetua" w:hAnsi="Perpetua"/>
              </w:rPr>
            </w:pPr>
            <w:r w:rsidRPr="004424E6">
              <w:rPr>
                <w:rFonts w:ascii="Perpetua" w:hAnsi="Perpetua"/>
              </w:rPr>
              <w:t>Well done</w:t>
            </w:r>
          </w:p>
        </w:tc>
      </w:tr>
      <w:tr w:rsidR="007D0927" w:rsidRPr="003720A7" w:rsidTr="00F65E19">
        <w:tc>
          <w:tcPr>
            <w:tcW w:w="1951" w:type="dxa"/>
          </w:tcPr>
          <w:p w:rsidR="007D0927" w:rsidRPr="004424E6" w:rsidRDefault="007D0927" w:rsidP="007A555B">
            <w:pPr>
              <w:spacing w:before="120" w:after="120"/>
              <w:rPr>
                <w:rFonts w:ascii="Perpetua" w:hAnsi="Perpetua"/>
              </w:rPr>
            </w:pPr>
            <w:r w:rsidRPr="004424E6">
              <w:rPr>
                <w:rFonts w:ascii="Perpetua" w:hAnsi="Perpetua"/>
                <w:b/>
              </w:rPr>
              <w:t>Exclusions and limitations consistent with consumer guarantees</w:t>
            </w:r>
          </w:p>
        </w:tc>
        <w:tc>
          <w:tcPr>
            <w:tcW w:w="1418" w:type="dxa"/>
          </w:tcPr>
          <w:p w:rsidR="007D0927" w:rsidRPr="004424E6" w:rsidRDefault="007D0927" w:rsidP="007A555B">
            <w:pPr>
              <w:spacing w:before="120" w:after="120"/>
              <w:rPr>
                <w:rFonts w:ascii="Perpetua" w:hAnsi="Perpetua"/>
              </w:rPr>
            </w:pPr>
            <w:r w:rsidRPr="004424E6">
              <w:rPr>
                <w:rFonts w:ascii="Perpetua" w:hAnsi="Perpetua"/>
              </w:rPr>
              <w:t>Yes</w:t>
            </w:r>
          </w:p>
        </w:tc>
        <w:tc>
          <w:tcPr>
            <w:tcW w:w="2268" w:type="dxa"/>
          </w:tcPr>
          <w:p w:rsidR="007D0927" w:rsidRPr="004424E6" w:rsidRDefault="007D0927" w:rsidP="007A555B">
            <w:pPr>
              <w:spacing w:before="120" w:after="120"/>
              <w:rPr>
                <w:rFonts w:ascii="Perpetua" w:hAnsi="Perpetua"/>
                <w:b/>
                <w:i/>
              </w:rPr>
            </w:pPr>
            <w:r w:rsidRPr="004424E6">
              <w:rPr>
                <w:rFonts w:ascii="Perpetua" w:hAnsi="Perpetua"/>
                <w:b/>
                <w:i/>
              </w:rPr>
              <w:t xml:space="preserve">Standard terms for the Supply of the Vodafone Mobile Telecommunications Service – Customers </w:t>
            </w:r>
            <w:r w:rsidRPr="004424E6">
              <w:rPr>
                <w:rFonts w:ascii="Perpetua" w:hAnsi="Perpetua"/>
                <w:b/>
                <w:i/>
              </w:rPr>
              <w:lastRenderedPageBreak/>
              <w:t>commencing or Renewing on or after 1 January 2011</w:t>
            </w:r>
          </w:p>
          <w:p w:rsidR="007D0927" w:rsidRPr="004424E6" w:rsidRDefault="007D0927" w:rsidP="007A555B">
            <w:pPr>
              <w:spacing w:before="120" w:after="120"/>
              <w:rPr>
                <w:rFonts w:ascii="Perpetua" w:hAnsi="Perpetua"/>
                <w:b/>
                <w:i/>
              </w:rPr>
            </w:pPr>
            <w:r w:rsidRPr="004424E6">
              <w:rPr>
                <w:rFonts w:ascii="Perpetua" w:hAnsi="Perpetua"/>
                <w:b/>
                <w:i/>
              </w:rPr>
              <w:t>Section 2</w:t>
            </w:r>
          </w:p>
          <w:p w:rsidR="007D0927" w:rsidRPr="004424E6" w:rsidRDefault="007D0927" w:rsidP="007A555B">
            <w:pPr>
              <w:spacing w:before="120" w:after="120"/>
              <w:rPr>
                <w:rFonts w:ascii="Perpetua" w:hAnsi="Perpetua"/>
              </w:rPr>
            </w:pPr>
            <w:r w:rsidRPr="004424E6">
              <w:rPr>
                <w:rFonts w:ascii="Perpetua" w:hAnsi="Perpetua"/>
              </w:rPr>
              <w:t>21.2 “All of the provisions of this clause 20.2 {limitations on liability] are to be read subject to the provisions of clause 20.1 [consumer guarantees].”</w:t>
            </w:r>
          </w:p>
          <w:p w:rsidR="007D0927" w:rsidRPr="004424E6" w:rsidRDefault="007D0927" w:rsidP="007A555B">
            <w:pPr>
              <w:spacing w:before="120" w:after="120"/>
              <w:rPr>
                <w:rFonts w:ascii="Perpetua" w:hAnsi="Perpetua"/>
              </w:rPr>
            </w:pPr>
            <w:r w:rsidRPr="004424E6">
              <w:rPr>
                <w:rFonts w:ascii="Perpetua" w:hAnsi="Perpetua"/>
              </w:rPr>
              <w:t>Similar for 21.3.</w:t>
            </w:r>
          </w:p>
        </w:tc>
        <w:tc>
          <w:tcPr>
            <w:tcW w:w="2835" w:type="dxa"/>
          </w:tcPr>
          <w:p w:rsidR="007D0927" w:rsidRPr="004424E6" w:rsidRDefault="007D0927" w:rsidP="007A555B">
            <w:pPr>
              <w:spacing w:before="120" w:after="120"/>
              <w:rPr>
                <w:rFonts w:ascii="Perpetua" w:hAnsi="Perpetua"/>
              </w:rPr>
            </w:pPr>
            <w:r w:rsidRPr="004424E6">
              <w:rPr>
                <w:rFonts w:ascii="Perpetua" w:hAnsi="Perpetua"/>
              </w:rPr>
              <w:lastRenderedPageBreak/>
              <w:t>Nicely done</w:t>
            </w: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lastRenderedPageBreak/>
              <w:t xml:space="preserve">Coverage </w:t>
            </w:r>
          </w:p>
        </w:tc>
        <w:tc>
          <w:tcPr>
            <w:tcW w:w="1418" w:type="dxa"/>
          </w:tcPr>
          <w:p w:rsidR="007D0927" w:rsidRPr="004424E6" w:rsidRDefault="007D0927" w:rsidP="007A555B">
            <w:pPr>
              <w:spacing w:before="120" w:after="120"/>
              <w:outlineLvl w:val="0"/>
              <w:rPr>
                <w:rFonts w:ascii="Perpetua" w:hAnsi="Perpetua"/>
              </w:rPr>
            </w:pPr>
            <w:r w:rsidRPr="004424E6">
              <w:rPr>
                <w:rFonts w:ascii="Perpetua" w:hAnsi="Perpetua"/>
              </w:rPr>
              <w:t>Arguably void misleading</w:t>
            </w:r>
          </w:p>
        </w:tc>
        <w:tc>
          <w:tcPr>
            <w:tcW w:w="2268" w:type="dxa"/>
          </w:tcPr>
          <w:p w:rsidR="007D0927" w:rsidRPr="004424E6" w:rsidRDefault="007D0927" w:rsidP="007A555B">
            <w:pPr>
              <w:spacing w:before="120" w:after="120"/>
              <w:outlineLvl w:val="0"/>
              <w:rPr>
                <w:rFonts w:ascii="Perpetua" w:hAnsi="Perpetua"/>
                <w:b/>
                <w:i/>
              </w:rPr>
            </w:pPr>
            <w:r w:rsidRPr="004424E6">
              <w:rPr>
                <w:rFonts w:ascii="Perpetua" w:hAnsi="Perpetua"/>
                <w:b/>
                <w:i/>
              </w:rPr>
              <w:t>Standard terms for the Supply of the Vodafone Mobile Telecommunications Service – Customers commencing or Renewing on or after 1 January 2011</w:t>
            </w:r>
          </w:p>
          <w:p w:rsidR="007D0927" w:rsidRPr="004424E6" w:rsidRDefault="007D0927" w:rsidP="007A555B">
            <w:pPr>
              <w:spacing w:before="120" w:after="120"/>
              <w:rPr>
                <w:rFonts w:ascii="Perpetua" w:hAnsi="Perpetua"/>
                <w:b/>
                <w:i/>
              </w:rPr>
            </w:pPr>
            <w:r w:rsidRPr="004424E6">
              <w:rPr>
                <w:rFonts w:ascii="Perpetua" w:hAnsi="Perpetua"/>
                <w:b/>
                <w:i/>
              </w:rPr>
              <w:t>Section 2</w:t>
            </w:r>
          </w:p>
          <w:p w:rsidR="007D0927" w:rsidRPr="004424E6" w:rsidRDefault="007D0927" w:rsidP="007A555B">
            <w:pPr>
              <w:widowControl w:val="0"/>
              <w:autoSpaceDE w:val="0"/>
              <w:autoSpaceDN w:val="0"/>
              <w:adjustRightInd w:val="0"/>
              <w:spacing w:after="240"/>
              <w:rPr>
                <w:rFonts w:ascii="Perpetua" w:hAnsi="Perpetua"/>
                <w:b/>
              </w:rPr>
            </w:pPr>
            <w:r w:rsidRPr="004424E6">
              <w:rPr>
                <w:rFonts w:ascii="Perpetua" w:hAnsi="Perpetua"/>
              </w:rPr>
              <w:t>5.2 “</w:t>
            </w:r>
            <w:r w:rsidRPr="004424E6">
              <w:rPr>
                <w:rFonts w:ascii="Perpetua" w:hAnsi="Perpetua" w:cs="Arial"/>
                <w:color w:val="262626"/>
              </w:rPr>
              <w:t>We will use reasonable care and skill in providing the Service. However, given the nature of the Service (including our Services’ reliance on systems and services that We do not own or control), We cannot promise that the Vodafone Network is free from faults or interruptions and that the Service (and each of its features) will not be subject to congestion, “drop-outs” and/or loss of data.”</w:t>
            </w:r>
          </w:p>
        </w:tc>
        <w:tc>
          <w:tcPr>
            <w:tcW w:w="2835" w:type="dxa"/>
          </w:tcPr>
          <w:p w:rsidR="007D0927" w:rsidRPr="004424E6" w:rsidRDefault="007D0927" w:rsidP="007A555B">
            <w:pPr>
              <w:spacing w:before="120" w:after="120"/>
              <w:outlineLvl w:val="0"/>
              <w:rPr>
                <w:rFonts w:ascii="Perpetua" w:hAnsi="Perpetua"/>
                <w:b/>
              </w:rPr>
            </w:pPr>
            <w:r w:rsidRPr="004424E6">
              <w:rPr>
                <w:rFonts w:ascii="Perpetua" w:hAnsi="Perpetua"/>
              </w:rPr>
              <w:t xml:space="preserve">This provision should made clear so that it does not detract from customers' rights under the ACL.   </w:t>
            </w:r>
          </w:p>
        </w:tc>
      </w:tr>
      <w:tr w:rsidR="007D0927" w:rsidRPr="003720A7" w:rsidTr="00F65E19">
        <w:tc>
          <w:tcPr>
            <w:tcW w:w="1951" w:type="dxa"/>
          </w:tcPr>
          <w:p w:rsidR="007D0927" w:rsidRPr="004424E6" w:rsidRDefault="007D0927" w:rsidP="007A555B">
            <w:pPr>
              <w:spacing w:before="120" w:after="120"/>
              <w:outlineLvl w:val="0"/>
              <w:rPr>
                <w:rFonts w:ascii="Perpetua" w:hAnsi="Perpetua"/>
              </w:rPr>
            </w:pPr>
          </w:p>
        </w:tc>
        <w:tc>
          <w:tcPr>
            <w:tcW w:w="1418" w:type="dxa"/>
          </w:tcPr>
          <w:p w:rsidR="007D0927" w:rsidRPr="004424E6" w:rsidRDefault="007D0927" w:rsidP="007A555B">
            <w:pPr>
              <w:spacing w:before="120" w:after="120"/>
              <w:outlineLvl w:val="0"/>
              <w:rPr>
                <w:rFonts w:ascii="Perpetua" w:hAnsi="Perpetua"/>
              </w:rPr>
            </w:pPr>
            <w:r w:rsidRPr="004424E6">
              <w:rPr>
                <w:rFonts w:ascii="Perpetua" w:hAnsi="Perpetua"/>
              </w:rPr>
              <w:t>Probably unfair</w:t>
            </w:r>
          </w:p>
        </w:tc>
        <w:tc>
          <w:tcPr>
            <w:tcW w:w="2268" w:type="dxa"/>
          </w:tcPr>
          <w:p w:rsidR="007D0927" w:rsidRPr="004424E6" w:rsidRDefault="007D0927" w:rsidP="007A555B">
            <w:pPr>
              <w:spacing w:before="120" w:after="120"/>
              <w:outlineLvl w:val="0"/>
              <w:rPr>
                <w:rFonts w:ascii="Perpetua" w:hAnsi="Perpetua"/>
                <w:b/>
                <w:i/>
              </w:rPr>
            </w:pPr>
            <w:r w:rsidRPr="004424E6">
              <w:rPr>
                <w:rFonts w:ascii="Perpetua" w:hAnsi="Perpetua"/>
                <w:b/>
                <w:i/>
              </w:rPr>
              <w:t xml:space="preserve">Standard terms for the Supply of the Vodafone Mobile </w:t>
            </w:r>
            <w:r w:rsidRPr="004424E6">
              <w:rPr>
                <w:rFonts w:ascii="Perpetua" w:hAnsi="Perpetua"/>
                <w:b/>
                <w:i/>
              </w:rPr>
              <w:lastRenderedPageBreak/>
              <w:t>Telecommunications Service – Customers commencing or Renewing on or after 1 January 2011</w:t>
            </w:r>
          </w:p>
          <w:p w:rsidR="007D0927" w:rsidRPr="004424E6" w:rsidRDefault="007D0927" w:rsidP="007A555B">
            <w:pPr>
              <w:spacing w:before="120" w:after="120"/>
              <w:rPr>
                <w:rFonts w:ascii="Perpetua" w:hAnsi="Perpetua"/>
                <w:b/>
                <w:i/>
              </w:rPr>
            </w:pPr>
            <w:r w:rsidRPr="004424E6">
              <w:rPr>
                <w:rFonts w:ascii="Perpetua" w:hAnsi="Perpetua"/>
                <w:b/>
                <w:i/>
              </w:rPr>
              <w:t>Section 2</w:t>
            </w:r>
          </w:p>
          <w:p w:rsidR="007D0927" w:rsidRPr="004424E6" w:rsidRDefault="007D0927" w:rsidP="007A555B">
            <w:pPr>
              <w:spacing w:before="120" w:after="120"/>
              <w:outlineLvl w:val="0"/>
              <w:rPr>
                <w:rFonts w:ascii="Perpetua" w:hAnsi="Perpetua"/>
              </w:rPr>
            </w:pPr>
            <w:r w:rsidRPr="004424E6">
              <w:rPr>
                <w:rFonts w:ascii="Perpetua" w:hAnsi="Perpetua"/>
              </w:rPr>
              <w:t>5.3 Customers agree “</w:t>
            </w:r>
            <w:r w:rsidRPr="004424E6">
              <w:rPr>
                <w:rFonts w:ascii="Perpetua" w:hAnsi="Perpetua" w:cs="Arial"/>
                <w:color w:val="262626"/>
              </w:rPr>
              <w:t>only to use the Service in the Mobile Coverage Area.”</w:t>
            </w:r>
          </w:p>
        </w:tc>
        <w:tc>
          <w:tcPr>
            <w:tcW w:w="2835" w:type="dxa"/>
          </w:tcPr>
          <w:p w:rsidR="007D0927" w:rsidRPr="004424E6" w:rsidRDefault="007D0927" w:rsidP="007A555B">
            <w:pPr>
              <w:spacing w:before="120" w:after="120"/>
              <w:outlineLvl w:val="0"/>
              <w:rPr>
                <w:rFonts w:ascii="Perpetua" w:hAnsi="Perpetua"/>
              </w:rPr>
            </w:pPr>
            <w:r w:rsidRPr="004424E6">
              <w:rPr>
                <w:rFonts w:ascii="Perpetua" w:hAnsi="Perpetua" w:cs="Arial"/>
                <w:color w:val="262626"/>
              </w:rPr>
              <w:lastRenderedPageBreak/>
              <w:t xml:space="preserve">It is legitimate for a supplier to limit its service obligations to the extent it is able to provide </w:t>
            </w:r>
            <w:r w:rsidRPr="004424E6">
              <w:rPr>
                <w:rFonts w:ascii="Perpetua" w:hAnsi="Perpetua" w:cs="Arial"/>
                <w:color w:val="262626"/>
              </w:rPr>
              <w:lastRenderedPageBreak/>
              <w:t xml:space="preserve">coverage. It is onerous to expect consumers themselves to monitor coverage area and to only use their phones within the coverage area. Coverage outside metropolitan areas varies considerably even across small distances.  </w:t>
            </w: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p>
        </w:tc>
        <w:tc>
          <w:tcPr>
            <w:tcW w:w="1418" w:type="dxa"/>
          </w:tcPr>
          <w:p w:rsidR="007D0927" w:rsidRPr="004424E6" w:rsidRDefault="007D0927" w:rsidP="007A555B">
            <w:pPr>
              <w:spacing w:before="120" w:after="120"/>
              <w:outlineLvl w:val="0"/>
              <w:rPr>
                <w:rFonts w:ascii="Perpetua" w:hAnsi="Perpetua"/>
                <w:b/>
              </w:rPr>
            </w:pPr>
          </w:p>
        </w:tc>
        <w:tc>
          <w:tcPr>
            <w:tcW w:w="2268" w:type="dxa"/>
          </w:tcPr>
          <w:p w:rsidR="007D0927" w:rsidRPr="004424E6" w:rsidRDefault="007D0927" w:rsidP="007A555B">
            <w:pPr>
              <w:spacing w:before="120" w:after="120"/>
              <w:outlineLvl w:val="0"/>
              <w:rPr>
                <w:rFonts w:ascii="Perpetua" w:hAnsi="Perpetua"/>
                <w:b/>
                <w:i/>
              </w:rPr>
            </w:pPr>
          </w:p>
        </w:tc>
        <w:tc>
          <w:tcPr>
            <w:tcW w:w="2835" w:type="dxa"/>
          </w:tcPr>
          <w:p w:rsidR="007D0927" w:rsidRPr="004424E6" w:rsidRDefault="007D0927" w:rsidP="007A555B">
            <w:pPr>
              <w:spacing w:before="120" w:after="120"/>
              <w:outlineLvl w:val="0"/>
              <w:rPr>
                <w:rFonts w:ascii="Perpetua" w:hAnsi="Perpetua"/>
              </w:rPr>
            </w:pPr>
          </w:p>
        </w:tc>
      </w:tr>
      <w:tr w:rsidR="007D0927" w:rsidRPr="003720A7" w:rsidTr="00F65E19">
        <w:tc>
          <w:tcPr>
            <w:tcW w:w="1951" w:type="dxa"/>
          </w:tcPr>
          <w:p w:rsidR="007D0927" w:rsidRPr="004424E6" w:rsidRDefault="007D0927" w:rsidP="007A555B">
            <w:pPr>
              <w:spacing w:before="120" w:after="120"/>
              <w:outlineLvl w:val="0"/>
              <w:rPr>
                <w:rFonts w:ascii="Perpetua" w:hAnsi="Perpetua"/>
                <w:b/>
              </w:rPr>
            </w:pPr>
            <w:r w:rsidRPr="004424E6">
              <w:rPr>
                <w:rFonts w:ascii="Perpetua" w:hAnsi="Perpetua"/>
                <w:b/>
              </w:rPr>
              <w:t>Who is protected?</w:t>
            </w:r>
          </w:p>
        </w:tc>
        <w:tc>
          <w:tcPr>
            <w:tcW w:w="1418" w:type="dxa"/>
          </w:tcPr>
          <w:p w:rsidR="007D0927" w:rsidRPr="0017146E" w:rsidRDefault="007D0927" w:rsidP="007A555B">
            <w:pPr>
              <w:spacing w:before="120" w:after="120"/>
              <w:outlineLvl w:val="0"/>
              <w:rPr>
                <w:rFonts w:ascii="Perpetua" w:hAnsi="Perpetua"/>
              </w:rPr>
            </w:pPr>
            <w:r w:rsidRPr="0017146E">
              <w:rPr>
                <w:rFonts w:ascii="Perpetua" w:hAnsi="Perpetua"/>
              </w:rPr>
              <w:t>Possibly unfair</w:t>
            </w:r>
          </w:p>
        </w:tc>
        <w:tc>
          <w:tcPr>
            <w:tcW w:w="2268" w:type="dxa"/>
          </w:tcPr>
          <w:p w:rsidR="007D0927" w:rsidRPr="004424E6" w:rsidRDefault="007D0927" w:rsidP="007A555B">
            <w:pPr>
              <w:spacing w:before="120" w:beforeAutospacing="0" w:after="120" w:afterAutospacing="0" w:line="240" w:lineRule="auto"/>
              <w:outlineLvl w:val="0"/>
              <w:rPr>
                <w:rFonts w:ascii="Perpetua" w:hAnsi="Perpetua"/>
                <w:b/>
                <w:i/>
              </w:rPr>
            </w:pPr>
            <w:r w:rsidRPr="004424E6">
              <w:rPr>
                <w:rFonts w:ascii="Perpetua" w:hAnsi="Perpetua"/>
                <w:b/>
                <w:i/>
              </w:rPr>
              <w:t>Standard terms for the Supply of the Vodafone Mobile Telecommunications Service – Customers commencing or Renewing on or after 1 January 2011</w:t>
            </w:r>
          </w:p>
          <w:p w:rsidR="007D0927" w:rsidRPr="004424E6" w:rsidRDefault="007D0927" w:rsidP="007A555B">
            <w:pPr>
              <w:spacing w:before="120" w:beforeAutospacing="0" w:after="120" w:afterAutospacing="0" w:line="240" w:lineRule="auto"/>
              <w:rPr>
                <w:rFonts w:ascii="Perpetua" w:hAnsi="Perpetua"/>
                <w:b/>
                <w:i/>
              </w:rPr>
            </w:pPr>
            <w:r w:rsidRPr="004424E6">
              <w:rPr>
                <w:rFonts w:ascii="Perpetua" w:hAnsi="Perpetua"/>
                <w:b/>
                <w:i/>
              </w:rPr>
              <w:t>Section 2</w:t>
            </w:r>
          </w:p>
          <w:p w:rsidR="007D0927" w:rsidRPr="004424E6" w:rsidRDefault="007D0927" w:rsidP="007A555B">
            <w:pPr>
              <w:spacing w:before="120" w:beforeAutospacing="0" w:after="120" w:afterAutospacing="0" w:line="240" w:lineRule="auto"/>
              <w:outlineLvl w:val="0"/>
              <w:rPr>
                <w:rFonts w:ascii="Perpetua" w:hAnsi="Perpetua"/>
              </w:rPr>
            </w:pPr>
            <w:r w:rsidRPr="004424E6">
              <w:rPr>
                <w:rFonts w:ascii="Perpetua" w:hAnsi="Perpetua"/>
              </w:rPr>
              <w:t xml:space="preserve">The standard terms provide that where a service is provided for personal use, it must not be used for business purposes. The obligation on customers is expressed in absolute terms. </w:t>
            </w:r>
          </w:p>
          <w:p w:rsidR="007D0927" w:rsidRPr="004424E6" w:rsidRDefault="007D0927" w:rsidP="007A555B">
            <w:pPr>
              <w:spacing w:before="120" w:beforeAutospacing="0" w:after="120" w:afterAutospacing="0" w:line="240" w:lineRule="auto"/>
              <w:outlineLvl w:val="0"/>
              <w:rPr>
                <w:rFonts w:ascii="Perpetua" w:hAnsi="Perpetua" w:cs="Wingdings 2"/>
              </w:rPr>
            </w:pPr>
            <w:r w:rsidRPr="004424E6">
              <w:rPr>
                <w:rFonts w:ascii="Perpetua" w:hAnsi="Perpetua"/>
              </w:rPr>
              <w:t xml:space="preserve">“7.2 (d) </w:t>
            </w:r>
            <w:r w:rsidRPr="004424E6">
              <w:rPr>
                <w:rFonts w:ascii="Perpetua" w:hAnsi="Perpetua" w:cs="Arial"/>
                <w:color w:val="262626"/>
              </w:rPr>
              <w:t>Where We state that a particular Plan is not to be used for commercial purposes, You must only use the Plan for the purpose of making calls for Your own personal use and not for any commercial purpose, including:</w:t>
            </w:r>
            <w:r w:rsidRPr="004424E6">
              <w:rPr>
                <w:rFonts w:ascii="Perpetua" w:hAnsi="Perpetua" w:cs="Wingdings 2"/>
              </w:rPr>
              <w:t xml:space="preserve"> </w:t>
            </w:r>
          </w:p>
          <w:p w:rsidR="007D0927" w:rsidRPr="004424E6" w:rsidRDefault="007D0927" w:rsidP="007A555B">
            <w:pPr>
              <w:spacing w:before="120" w:beforeAutospacing="0" w:after="120" w:afterAutospacing="0" w:line="240" w:lineRule="auto"/>
              <w:outlineLvl w:val="0"/>
              <w:rPr>
                <w:rFonts w:ascii="Perpetua" w:hAnsi="Perpetua" w:cs="Arial"/>
              </w:rPr>
            </w:pPr>
            <w:r w:rsidRPr="004424E6">
              <w:rPr>
                <w:rFonts w:ascii="Perpetua" w:hAnsi="Perpetua" w:cs="Arial"/>
              </w:rPr>
              <w:t xml:space="preserve">any calls made for a business; </w:t>
            </w:r>
          </w:p>
          <w:p w:rsidR="007D0927" w:rsidRPr="004424E6" w:rsidRDefault="007D0927" w:rsidP="007A555B">
            <w:pPr>
              <w:spacing w:before="120" w:after="120"/>
              <w:outlineLvl w:val="0"/>
              <w:rPr>
                <w:rFonts w:ascii="Perpetua" w:hAnsi="Perpetua"/>
                <w:b/>
              </w:rPr>
            </w:pPr>
            <w:r w:rsidRPr="004424E6">
              <w:rPr>
                <w:rFonts w:ascii="Perpetua" w:hAnsi="Perpetua" w:cs="Arial"/>
              </w:rPr>
              <w:t>…”</w:t>
            </w:r>
          </w:p>
        </w:tc>
        <w:tc>
          <w:tcPr>
            <w:tcW w:w="2835" w:type="dxa"/>
          </w:tcPr>
          <w:p w:rsidR="007D0927" w:rsidRPr="004424E6" w:rsidRDefault="007D0927" w:rsidP="007A555B">
            <w:pPr>
              <w:spacing w:before="120" w:after="120"/>
              <w:outlineLvl w:val="0"/>
              <w:rPr>
                <w:rFonts w:ascii="Perpetua" w:hAnsi="Perpetua"/>
                <w:b/>
              </w:rPr>
            </w:pPr>
            <w:r w:rsidRPr="004424E6">
              <w:rPr>
                <w:rFonts w:ascii="Perpetua" w:hAnsi="Perpetua"/>
              </w:rPr>
              <w:t xml:space="preserve">This term is potentially unfair contrary to the ACL.  The occasional call for business purposes should not constitute a breach of a consumer contract. Such customers are still covered by the protection of the ACL. The clause would be fairer if it restricted customers to use </w:t>
            </w:r>
            <w:r w:rsidRPr="004424E6">
              <w:rPr>
                <w:rFonts w:ascii="Perpetua" w:hAnsi="Perpetua"/>
                <w:i/>
              </w:rPr>
              <w:t xml:space="preserve">primarily </w:t>
            </w:r>
            <w:r w:rsidRPr="004424E6">
              <w:rPr>
                <w:rFonts w:ascii="Perpetua" w:hAnsi="Perpetua"/>
              </w:rPr>
              <w:t xml:space="preserve">for personal purposes.   </w:t>
            </w:r>
          </w:p>
        </w:tc>
      </w:tr>
    </w:tbl>
    <w:p w:rsidR="007A555B" w:rsidRDefault="007A555B">
      <w:r>
        <w:br w:type="page"/>
      </w:r>
    </w:p>
    <w:tbl>
      <w:tblPr>
        <w:tblW w:w="84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951"/>
        <w:gridCol w:w="1418"/>
        <w:gridCol w:w="2268"/>
        <w:gridCol w:w="2835"/>
      </w:tblGrid>
      <w:tr w:rsidR="007D0927" w:rsidRPr="003720A7" w:rsidTr="00F65E19">
        <w:tc>
          <w:tcPr>
            <w:tcW w:w="1951" w:type="dxa"/>
          </w:tcPr>
          <w:p w:rsidR="007D0927" w:rsidRPr="004424E6" w:rsidRDefault="007D0927" w:rsidP="007A555B">
            <w:pPr>
              <w:spacing w:before="120" w:after="120"/>
              <w:rPr>
                <w:rFonts w:ascii="Perpetua" w:hAnsi="Perpetua"/>
              </w:rPr>
            </w:pPr>
          </w:p>
        </w:tc>
        <w:tc>
          <w:tcPr>
            <w:tcW w:w="1418" w:type="dxa"/>
          </w:tcPr>
          <w:p w:rsidR="007D0927" w:rsidRPr="004424E6" w:rsidRDefault="007D0927" w:rsidP="007A555B">
            <w:pPr>
              <w:spacing w:before="120" w:after="120"/>
              <w:rPr>
                <w:rFonts w:ascii="Perpetua" w:hAnsi="Perpetua"/>
              </w:rPr>
            </w:pPr>
            <w:r w:rsidRPr="004424E6">
              <w:rPr>
                <w:rFonts w:ascii="Perpetua" w:hAnsi="Perpetua"/>
              </w:rPr>
              <w:t>Clarification needed</w:t>
            </w:r>
          </w:p>
        </w:tc>
        <w:tc>
          <w:tcPr>
            <w:tcW w:w="2268" w:type="dxa"/>
          </w:tcPr>
          <w:p w:rsidR="007D0927" w:rsidRPr="004424E6" w:rsidRDefault="007D0927" w:rsidP="007A555B">
            <w:pPr>
              <w:spacing w:before="120" w:after="120"/>
              <w:rPr>
                <w:rFonts w:ascii="Perpetua" w:hAnsi="Perpetua"/>
                <w:b/>
                <w:i/>
              </w:rPr>
            </w:pPr>
            <w:r w:rsidRPr="004424E6">
              <w:rPr>
                <w:rFonts w:ascii="Perpetua" w:hAnsi="Perpetua"/>
                <w:b/>
                <w:i/>
              </w:rPr>
              <w:t xml:space="preserve">Post and </w:t>
            </w:r>
            <w:proofErr w:type="spellStart"/>
            <w:r w:rsidRPr="004424E6">
              <w:rPr>
                <w:rFonts w:ascii="Perpetua" w:hAnsi="Perpetua"/>
                <w:b/>
                <w:i/>
              </w:rPr>
              <w:t>pre paid</w:t>
            </w:r>
            <w:proofErr w:type="spellEnd"/>
            <w:r w:rsidRPr="004424E6">
              <w:rPr>
                <w:rFonts w:ascii="Perpetua" w:hAnsi="Perpetua"/>
                <w:b/>
                <w:i/>
              </w:rPr>
              <w:t xml:space="preserve"> terms</w:t>
            </w:r>
          </w:p>
          <w:p w:rsidR="007D0927" w:rsidRPr="004424E6" w:rsidRDefault="007D0927" w:rsidP="007A555B">
            <w:pPr>
              <w:spacing w:before="120" w:after="120"/>
              <w:rPr>
                <w:rFonts w:ascii="Perpetua" w:hAnsi="Perpetua"/>
              </w:rPr>
            </w:pPr>
            <w:r w:rsidRPr="004424E6">
              <w:rPr>
                <w:rFonts w:ascii="Perpetua" w:hAnsi="Perpetua"/>
              </w:rPr>
              <w:t xml:space="preserve">Where a product is restricted to a personal use, for example a mobile phone plan, the contracts states that they are not available to a medium or large business. </w:t>
            </w:r>
          </w:p>
        </w:tc>
        <w:tc>
          <w:tcPr>
            <w:tcW w:w="2835" w:type="dxa"/>
          </w:tcPr>
          <w:p w:rsidR="007D0927" w:rsidRPr="004424E6" w:rsidRDefault="007D0927" w:rsidP="007A555B">
            <w:pPr>
              <w:spacing w:before="120" w:after="120"/>
              <w:rPr>
                <w:rFonts w:ascii="Perpetua" w:hAnsi="Perpetua"/>
              </w:rPr>
            </w:pPr>
            <w:r w:rsidRPr="004424E6">
              <w:rPr>
                <w:rFonts w:ascii="Perpetua" w:hAnsi="Perpetua"/>
              </w:rPr>
              <w:t xml:space="preserve">Somewhat surprisingly there seems to be </w:t>
            </w:r>
            <w:r>
              <w:rPr>
                <w:rFonts w:ascii="Perpetua" w:hAnsi="Perpetua"/>
              </w:rPr>
              <w:t xml:space="preserve">no </w:t>
            </w:r>
            <w:r w:rsidRPr="004424E6">
              <w:rPr>
                <w:rFonts w:ascii="Perpetua" w:hAnsi="Perpetua"/>
              </w:rPr>
              <w:t>mention of small business users.</w:t>
            </w:r>
          </w:p>
        </w:tc>
      </w:tr>
    </w:tbl>
    <w:p w:rsidR="007D0927" w:rsidRPr="003720A7" w:rsidRDefault="007D0927" w:rsidP="007D0927">
      <w:pPr>
        <w:spacing w:before="120" w:after="120"/>
        <w:jc w:val="both"/>
        <w:rPr>
          <w:rFonts w:ascii="Perpetua" w:hAnsi="Perpetua"/>
        </w:rPr>
      </w:pPr>
    </w:p>
    <w:p w:rsidR="007D0927" w:rsidRPr="00FD2DB5" w:rsidRDefault="007D0927" w:rsidP="007D0927">
      <w:pPr>
        <w:spacing w:before="120" w:after="120"/>
        <w:jc w:val="both"/>
        <w:rPr>
          <w:rFonts w:ascii="Perpetua" w:hAnsi="Perpetua"/>
        </w:rPr>
      </w:pPr>
    </w:p>
    <w:p w:rsidR="007D0927" w:rsidRPr="00200F09" w:rsidRDefault="007D0927" w:rsidP="00C90A1C">
      <w:pPr>
        <w:pStyle w:val="NoSpacing"/>
        <w:rPr>
          <w:rFonts w:asciiTheme="minorHAnsi" w:hAnsiTheme="minorHAnsi" w:cstheme="minorHAnsi"/>
          <w:b/>
          <w:sz w:val="22"/>
        </w:rPr>
      </w:pPr>
    </w:p>
    <w:sectPr w:rsidR="007D0927" w:rsidRPr="00200F09" w:rsidSect="00043631">
      <w:footerReference w:type="default" r:id="rId13"/>
      <w:headerReference w:type="first" r:id="rId14"/>
      <w:footerReference w:type="first" r:id="rId15"/>
      <w:pgSz w:w="11906" w:h="16838"/>
      <w:pgMar w:top="1440" w:right="1440" w:bottom="1440" w:left="1440" w:header="7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3D5" w:rsidRDefault="003803D5" w:rsidP="005C582C">
      <w:pPr>
        <w:spacing w:before="0" w:after="0" w:line="240" w:lineRule="auto"/>
      </w:pPr>
      <w:r>
        <w:separator/>
      </w:r>
    </w:p>
  </w:endnote>
  <w:endnote w:type="continuationSeparator" w:id="0">
    <w:p w:rsidR="003803D5" w:rsidRDefault="003803D5" w:rsidP="005C58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one Sans">
    <w:altName w:val="Cambria"/>
    <w:panose1 w:val="00000000000000000000"/>
    <w:charset w:val="4D"/>
    <w:family w:val="roman"/>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illSans-Italic">
    <w:altName w:val="Gill Sans"/>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tone Serif">
    <w:altName w:val="Cambria"/>
    <w:panose1 w:val="00000000000000000000"/>
    <w:charset w:val="4D"/>
    <w:family w:val="roman"/>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one Sans Semibold">
    <w:altName w:val="Cambria"/>
    <w:panose1 w:val="00000000000000000000"/>
    <w:charset w:val="4D"/>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illSans">
    <w:altName w:val="Gill Sans"/>
    <w:panose1 w:val="00000000000000000000"/>
    <w:charset w:val="4D"/>
    <w:family w:val="auto"/>
    <w:notTrueType/>
    <w:pitch w:val="default"/>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40" w:rsidRDefault="00695840" w:rsidP="00F6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5840" w:rsidRDefault="00695840" w:rsidP="00F65E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40" w:rsidRDefault="00695840" w:rsidP="00F65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570B">
      <w:rPr>
        <w:rStyle w:val="PageNumber"/>
        <w:noProof/>
      </w:rPr>
      <w:t>13</w:t>
    </w:r>
    <w:r>
      <w:rPr>
        <w:rStyle w:val="PageNumber"/>
      </w:rPr>
      <w:fldChar w:fldCharType="end"/>
    </w:r>
  </w:p>
  <w:p w:rsidR="00695840" w:rsidRDefault="00695840" w:rsidP="00F65E1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inorEastAsia"/>
        <w:sz w:val="22"/>
        <w:lang w:eastAsia="en-AU"/>
      </w:rPr>
      <w:id w:val="-622460131"/>
      <w:docPartObj>
        <w:docPartGallery w:val="Page Numbers (Bottom of Page)"/>
        <w:docPartUnique/>
      </w:docPartObj>
    </w:sdtPr>
    <w:sdtEndPr>
      <w:rPr>
        <w:noProof/>
      </w:rPr>
    </w:sdtEndPr>
    <w:sdtContent>
      <w:p w:rsidR="00695840" w:rsidRDefault="00695840" w:rsidP="004A0B0A">
        <w:pPr>
          <w:pStyle w:val="Footerpage2"/>
          <w:rPr>
            <w:noProof/>
          </w:rPr>
        </w:pPr>
        <w:r>
          <w:ptab w:relativeTo="margin" w:alignment="right" w:leader="none"/>
        </w:r>
        <w:r>
          <w:fldChar w:fldCharType="begin"/>
        </w:r>
        <w:r>
          <w:instrText xml:space="preserve"> PAGE   \* MERGEFORMAT </w:instrText>
        </w:r>
        <w:r>
          <w:fldChar w:fldCharType="separate"/>
        </w:r>
        <w:r w:rsidR="000D570B">
          <w:rPr>
            <w:noProof/>
          </w:rPr>
          <w:t>133</w:t>
        </w:r>
        <w:r>
          <w:rPr>
            <w:noProof/>
          </w:rPr>
          <w:fldChar w:fldCharType="end"/>
        </w:r>
      </w:p>
      <w:p w:rsidR="00695840" w:rsidRDefault="000D570B">
        <w:pPr>
          <w:pStyle w:val="Foo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40" w:rsidRPr="00C37FB2" w:rsidRDefault="00695840" w:rsidP="00C37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3D5" w:rsidRDefault="003803D5" w:rsidP="005C582C">
      <w:pPr>
        <w:spacing w:before="0" w:after="0" w:line="240" w:lineRule="auto"/>
      </w:pPr>
      <w:r>
        <w:separator/>
      </w:r>
    </w:p>
  </w:footnote>
  <w:footnote w:type="continuationSeparator" w:id="0">
    <w:p w:rsidR="003803D5" w:rsidRDefault="003803D5" w:rsidP="005C582C">
      <w:pPr>
        <w:spacing w:before="0" w:after="0" w:line="240" w:lineRule="auto"/>
      </w:pPr>
      <w:r>
        <w:continuationSeparator/>
      </w:r>
    </w:p>
  </w:footnote>
  <w:footnote w:id="1">
    <w:p w:rsidR="00695840" w:rsidRPr="00775028" w:rsidRDefault="00695840">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hyperlink r:id="rId1" w:history="1">
        <w:r w:rsidRPr="00775028">
          <w:rPr>
            <w:rStyle w:val="Hyperlink"/>
            <w:rFonts w:ascii="Calibri" w:hAnsi="Calibri" w:cs="Calibri"/>
          </w:rPr>
          <w:t>http://www.accc.gov.au/publications/unfair-contract-terms</w:t>
        </w:r>
      </w:hyperlink>
    </w:p>
    <w:p w:rsidR="00695840" w:rsidRPr="00775028" w:rsidRDefault="00695840">
      <w:pPr>
        <w:pStyle w:val="FootnoteText"/>
        <w:rPr>
          <w:rFonts w:ascii="Calibri" w:hAnsi="Calibri" w:cs="Calibri"/>
        </w:rPr>
      </w:pPr>
    </w:p>
  </w:footnote>
  <w:footnote w:id="2">
    <w:p w:rsidR="00695840" w:rsidRPr="00775028" w:rsidRDefault="00695840" w:rsidP="00F00FFD">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szCs w:val="22"/>
          <w:lang w:val="en-US"/>
        </w:rPr>
        <w:t>Australian Competition and Consumer Commission,</w:t>
      </w:r>
      <w:r w:rsidRPr="00775028">
        <w:rPr>
          <w:rFonts w:ascii="Calibri" w:hAnsi="Calibri" w:cs="Calibri"/>
          <w:i/>
          <w:szCs w:val="22"/>
          <w:lang w:val="en-US"/>
        </w:rPr>
        <w:t xml:space="preserve"> Unfair Contract Terms – Industry Review </w:t>
      </w:r>
      <w:r w:rsidRPr="00775028">
        <w:rPr>
          <w:rFonts w:ascii="Calibri" w:hAnsi="Calibri" w:cs="Calibri"/>
          <w:szCs w:val="22"/>
          <w:lang w:val="en-US"/>
        </w:rPr>
        <w:t>(2013).</w:t>
      </w:r>
      <w:proofErr w:type="gramEnd"/>
    </w:p>
  </w:footnote>
  <w:footnote w:id="3">
    <w:p w:rsidR="00695840" w:rsidRPr="00775028" w:rsidRDefault="00695840" w:rsidP="00B72CDC">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sz w:val="18"/>
          <w:szCs w:val="18"/>
        </w:rPr>
        <w:t xml:space="preserve">See also the discussion of variation terms in electronic contracts generally in Dale </w:t>
      </w:r>
      <w:proofErr w:type="spellStart"/>
      <w:r w:rsidRPr="00775028">
        <w:rPr>
          <w:rFonts w:ascii="Calibri" w:hAnsi="Calibri" w:cs="Calibri"/>
          <w:sz w:val="18"/>
          <w:szCs w:val="18"/>
        </w:rPr>
        <w:t>Clapperton</w:t>
      </w:r>
      <w:proofErr w:type="spellEnd"/>
      <w:r w:rsidRPr="00775028">
        <w:rPr>
          <w:rFonts w:ascii="Calibri" w:hAnsi="Calibri" w:cs="Calibri"/>
          <w:sz w:val="18"/>
          <w:szCs w:val="18"/>
        </w:rPr>
        <w:t xml:space="preserve"> and Stephen </w:t>
      </w:r>
      <w:proofErr w:type="spellStart"/>
      <w:r w:rsidRPr="00775028">
        <w:rPr>
          <w:rFonts w:ascii="Calibri" w:hAnsi="Calibri" w:cs="Calibri"/>
          <w:sz w:val="18"/>
          <w:szCs w:val="18"/>
        </w:rPr>
        <w:t>Corones</w:t>
      </w:r>
      <w:proofErr w:type="spellEnd"/>
      <w:r w:rsidRPr="00775028">
        <w:rPr>
          <w:rFonts w:ascii="Calibri" w:hAnsi="Calibri" w:cs="Calibri"/>
          <w:sz w:val="18"/>
          <w:szCs w:val="18"/>
        </w:rPr>
        <w:t>, ‘Unfair terms in ‘</w:t>
      </w:r>
      <w:proofErr w:type="spellStart"/>
      <w:r w:rsidRPr="00775028">
        <w:rPr>
          <w:rFonts w:ascii="Calibri" w:hAnsi="Calibri" w:cs="Calibri"/>
          <w:sz w:val="18"/>
          <w:szCs w:val="18"/>
        </w:rPr>
        <w:t>clickwrap</w:t>
      </w:r>
      <w:proofErr w:type="spellEnd"/>
      <w:r w:rsidRPr="00775028">
        <w:rPr>
          <w:rFonts w:ascii="Calibri" w:hAnsi="Calibri" w:cs="Calibri"/>
          <w:sz w:val="18"/>
          <w:szCs w:val="18"/>
        </w:rPr>
        <w:t>’ and other electronic contracts’ (2007) 35 ABLR 152.</w:t>
      </w:r>
    </w:p>
  </w:footnote>
  <w:footnote w:id="4">
    <w:p w:rsidR="00695840" w:rsidRPr="00775028" w:rsidRDefault="00695840" w:rsidP="00743AF1">
      <w:pPr>
        <w:pStyle w:val="acthead5"/>
        <w:rPr>
          <w:rFonts w:ascii="Calibri" w:eastAsiaTheme="minorHAnsi" w:hAnsi="Calibri" w:cs="Calibri"/>
          <w:sz w:val="18"/>
          <w:szCs w:val="18"/>
          <w:lang w:eastAsia="en-US"/>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eastAsiaTheme="minorHAnsi" w:hAnsi="Calibri" w:cs="Calibri"/>
          <w:sz w:val="18"/>
          <w:szCs w:val="18"/>
          <w:lang w:eastAsia="en-US"/>
        </w:rPr>
        <w:t xml:space="preserve">Under the ACL a term of a </w:t>
      </w:r>
      <w:hyperlink r:id="rId2" w:anchor="consumer" w:history="1">
        <w:r w:rsidRPr="00775028">
          <w:rPr>
            <w:rFonts w:ascii="Calibri" w:eastAsiaTheme="minorHAnsi" w:hAnsi="Calibri" w:cs="Calibri"/>
            <w:sz w:val="18"/>
            <w:szCs w:val="18"/>
            <w:lang w:eastAsia="en-US"/>
          </w:rPr>
          <w:t>consumer</w:t>
        </w:r>
      </w:hyperlink>
      <w:r w:rsidRPr="00775028">
        <w:rPr>
          <w:rFonts w:ascii="Calibri" w:eastAsiaTheme="minorHAnsi" w:hAnsi="Calibri" w:cs="Calibri"/>
          <w:sz w:val="18"/>
          <w:szCs w:val="18"/>
          <w:lang w:eastAsia="en-US"/>
        </w:rPr>
        <w:t xml:space="preserve"> contract is unfair if: </w:t>
      </w:r>
    </w:p>
    <w:p w:rsidR="00695840" w:rsidRPr="00775028" w:rsidRDefault="00695840" w:rsidP="00A15EAE">
      <w:pPr>
        <w:pStyle w:val="paragraph"/>
        <w:rPr>
          <w:rFonts w:ascii="Calibri" w:eastAsiaTheme="minorHAnsi" w:hAnsi="Calibri" w:cs="Calibri"/>
          <w:sz w:val="18"/>
          <w:szCs w:val="18"/>
          <w:lang w:eastAsia="en-US"/>
        </w:rPr>
      </w:pPr>
      <w:r w:rsidRPr="00775028">
        <w:rPr>
          <w:rFonts w:ascii="Calibri" w:eastAsiaTheme="minorHAnsi" w:hAnsi="Calibri" w:cs="Calibri"/>
          <w:sz w:val="18"/>
          <w:szCs w:val="18"/>
          <w:lang w:eastAsia="en-US"/>
        </w:rPr>
        <w:t xml:space="preserve">                     (a)  it would cause a significant imbalance in the parties' rights and obligations arising under the contract; and </w:t>
      </w:r>
    </w:p>
    <w:p w:rsidR="00695840" w:rsidRPr="00775028" w:rsidRDefault="00695840" w:rsidP="00A15EAE">
      <w:pPr>
        <w:pStyle w:val="paragraph"/>
        <w:rPr>
          <w:rFonts w:ascii="Calibri" w:eastAsiaTheme="minorHAnsi" w:hAnsi="Calibri" w:cs="Calibri"/>
          <w:sz w:val="18"/>
          <w:szCs w:val="18"/>
          <w:lang w:eastAsia="en-US"/>
        </w:rPr>
      </w:pPr>
      <w:r w:rsidRPr="00775028">
        <w:rPr>
          <w:rFonts w:ascii="Calibri" w:eastAsiaTheme="minorHAnsi" w:hAnsi="Calibri" w:cs="Calibri"/>
          <w:sz w:val="18"/>
          <w:szCs w:val="18"/>
          <w:lang w:eastAsia="en-US"/>
        </w:rPr>
        <w:t xml:space="preserve">                     (b)  it is not reasonably necessary in order to protect the legitimate interests of the </w:t>
      </w:r>
      <w:hyperlink r:id="rId3" w:anchor="party" w:history="1">
        <w:r w:rsidRPr="00775028">
          <w:rPr>
            <w:rFonts w:ascii="Calibri" w:eastAsiaTheme="minorHAnsi" w:hAnsi="Calibri" w:cs="Calibri"/>
            <w:sz w:val="18"/>
            <w:szCs w:val="18"/>
            <w:lang w:eastAsia="en-US"/>
          </w:rPr>
          <w:t>party</w:t>
        </w:r>
      </w:hyperlink>
      <w:r w:rsidRPr="00775028">
        <w:rPr>
          <w:rFonts w:ascii="Calibri" w:eastAsiaTheme="minorHAnsi" w:hAnsi="Calibri" w:cs="Calibri"/>
          <w:sz w:val="18"/>
          <w:szCs w:val="18"/>
          <w:lang w:eastAsia="en-US"/>
        </w:rPr>
        <w:t xml:space="preserve"> who would be advantaged by the term; and </w:t>
      </w:r>
    </w:p>
    <w:p w:rsidR="00695840" w:rsidRPr="00775028" w:rsidRDefault="00695840" w:rsidP="00A15EAE">
      <w:pPr>
        <w:pStyle w:val="paragraph"/>
        <w:rPr>
          <w:rFonts w:ascii="Calibri" w:eastAsiaTheme="minorHAnsi" w:hAnsi="Calibri" w:cs="Calibri"/>
          <w:sz w:val="18"/>
          <w:szCs w:val="18"/>
          <w:lang w:eastAsia="en-US"/>
        </w:rPr>
      </w:pPr>
      <w:r w:rsidRPr="00775028">
        <w:rPr>
          <w:rFonts w:ascii="Calibri" w:eastAsiaTheme="minorHAnsi" w:hAnsi="Calibri" w:cs="Calibri"/>
          <w:sz w:val="18"/>
          <w:szCs w:val="18"/>
          <w:lang w:eastAsia="en-US"/>
        </w:rPr>
        <w:t xml:space="preserve">                     (c)  </w:t>
      </w:r>
      <w:proofErr w:type="gramStart"/>
      <w:r w:rsidRPr="00775028">
        <w:rPr>
          <w:rFonts w:ascii="Calibri" w:eastAsiaTheme="minorHAnsi" w:hAnsi="Calibri" w:cs="Calibri"/>
          <w:sz w:val="18"/>
          <w:szCs w:val="18"/>
          <w:lang w:eastAsia="en-US"/>
        </w:rPr>
        <w:t>it</w:t>
      </w:r>
      <w:proofErr w:type="gramEnd"/>
      <w:r w:rsidRPr="00775028">
        <w:rPr>
          <w:rFonts w:ascii="Calibri" w:eastAsiaTheme="minorHAnsi" w:hAnsi="Calibri" w:cs="Calibri"/>
          <w:sz w:val="18"/>
          <w:szCs w:val="18"/>
          <w:lang w:eastAsia="en-US"/>
        </w:rPr>
        <w:t xml:space="preserve"> would cause detriment (whether financial or otherwise) to a </w:t>
      </w:r>
      <w:hyperlink r:id="rId4" w:anchor="party" w:history="1">
        <w:r w:rsidRPr="00775028">
          <w:rPr>
            <w:rFonts w:ascii="Calibri" w:eastAsiaTheme="minorHAnsi" w:hAnsi="Calibri" w:cs="Calibri"/>
            <w:sz w:val="18"/>
            <w:szCs w:val="18"/>
            <w:lang w:eastAsia="en-US"/>
          </w:rPr>
          <w:t>party</w:t>
        </w:r>
      </w:hyperlink>
      <w:r w:rsidRPr="00775028">
        <w:rPr>
          <w:rFonts w:ascii="Calibri" w:eastAsiaTheme="minorHAnsi" w:hAnsi="Calibri" w:cs="Calibri"/>
          <w:sz w:val="18"/>
          <w:szCs w:val="18"/>
          <w:lang w:eastAsia="en-US"/>
        </w:rPr>
        <w:t xml:space="preserve"> if it were to be applied or relied on. </w:t>
      </w:r>
    </w:p>
    <w:p w:rsidR="00695840" w:rsidRPr="00775028" w:rsidRDefault="00695840">
      <w:pPr>
        <w:pStyle w:val="FootnoteText"/>
        <w:rPr>
          <w:rFonts w:ascii="Calibri" w:hAnsi="Calibri" w:cs="Calibri"/>
        </w:rPr>
      </w:pPr>
    </w:p>
  </w:footnote>
  <w:footnote w:id="5">
    <w:p w:rsidR="00695840" w:rsidRPr="00775028" w:rsidRDefault="00695840" w:rsidP="00B72CDC">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sz w:val="18"/>
          <w:szCs w:val="18"/>
        </w:rPr>
        <w:t>Kogan</w:t>
      </w:r>
      <w:proofErr w:type="spellEnd"/>
      <w:r w:rsidRPr="00775028">
        <w:rPr>
          <w:rFonts w:ascii="Calibri" w:hAnsi="Calibri" w:cs="Calibri"/>
          <w:sz w:val="18"/>
          <w:szCs w:val="18"/>
        </w:rPr>
        <w:t>,</w:t>
      </w:r>
      <w:r w:rsidRPr="00775028">
        <w:rPr>
          <w:rFonts w:ascii="Calibri" w:hAnsi="Calibri" w:cs="Calibri"/>
          <w:i/>
          <w:sz w:val="18"/>
          <w:szCs w:val="18"/>
        </w:rPr>
        <w:t xml:space="preserve"> Mobile General Terms and Conditions </w:t>
      </w:r>
      <w:r w:rsidRPr="00775028">
        <w:rPr>
          <w:rFonts w:ascii="Calibri" w:hAnsi="Calibri" w:cs="Calibri"/>
          <w:sz w:val="18"/>
          <w:szCs w:val="18"/>
        </w:rPr>
        <w:t>7.2.</w:t>
      </w:r>
      <w:proofErr w:type="gramEnd"/>
    </w:p>
  </w:footnote>
  <w:footnote w:id="6">
    <w:p w:rsidR="00695840" w:rsidRPr="00775028" w:rsidRDefault="00695840" w:rsidP="00B72CDC">
      <w:pPr>
        <w:pStyle w:val="FootnoteText"/>
        <w:spacing w:before="120" w:after="120"/>
        <w:jc w:val="both"/>
        <w:rPr>
          <w:rFonts w:ascii="Calibri" w:hAnsi="Calibri" w:cs="Calibri"/>
          <w:sz w:val="18"/>
          <w:szCs w:val="18"/>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color w:val="000000"/>
          <w:sz w:val="18"/>
          <w:szCs w:val="18"/>
        </w:rPr>
        <w:t xml:space="preserve">Consumer Affairs Victoria, </w:t>
      </w:r>
      <w:r w:rsidRPr="00775028">
        <w:rPr>
          <w:rFonts w:ascii="Calibri" w:hAnsi="Calibri" w:cs="Calibri"/>
          <w:i/>
          <w:color w:val="000000"/>
          <w:sz w:val="18"/>
          <w:szCs w:val="18"/>
        </w:rPr>
        <w:t xml:space="preserve">Preventing Unfair Terms in Consumer Contracts: Guidelines for Businesses </w:t>
      </w:r>
      <w:r w:rsidRPr="00775028">
        <w:rPr>
          <w:rFonts w:ascii="Calibri" w:hAnsi="Calibri" w:cs="Calibri"/>
          <w:color w:val="000000"/>
          <w:sz w:val="18"/>
          <w:szCs w:val="18"/>
        </w:rPr>
        <w:t>(2011)</w:t>
      </w:r>
      <w:r w:rsidRPr="00775028">
        <w:rPr>
          <w:rFonts w:ascii="Calibri" w:hAnsi="Calibri" w:cs="Calibri"/>
          <w:sz w:val="18"/>
          <w:szCs w:val="18"/>
        </w:rPr>
        <w:t xml:space="preserve"> 15; Australian Competition and Consumer Commission, </w:t>
      </w:r>
      <w:r w:rsidRPr="00775028">
        <w:rPr>
          <w:rFonts w:ascii="Calibri" w:hAnsi="Calibri" w:cs="Calibri"/>
          <w:i/>
          <w:sz w:val="18"/>
          <w:szCs w:val="18"/>
        </w:rPr>
        <w:t>A Guide to the Unfair Contract Terms Law</w:t>
      </w:r>
      <w:r w:rsidRPr="00775028">
        <w:rPr>
          <w:rFonts w:ascii="Calibri" w:hAnsi="Calibri" w:cs="Calibri"/>
          <w:sz w:val="18"/>
          <w:szCs w:val="18"/>
        </w:rPr>
        <w:t xml:space="preserve"> (2010) 15; Australian Competition and Consumer Commission, </w:t>
      </w:r>
      <w:r w:rsidRPr="00775028">
        <w:rPr>
          <w:rFonts w:ascii="Calibri" w:hAnsi="Calibri" w:cs="Calibri"/>
          <w:i/>
          <w:sz w:val="18"/>
          <w:szCs w:val="18"/>
        </w:rPr>
        <w:t xml:space="preserve">Unfair Contract Terms – Industry Review </w:t>
      </w:r>
      <w:r w:rsidRPr="00775028">
        <w:rPr>
          <w:rFonts w:ascii="Calibri" w:hAnsi="Calibri" w:cs="Calibri"/>
          <w:sz w:val="18"/>
          <w:szCs w:val="18"/>
        </w:rPr>
        <w:t>(2013) 11.</w:t>
      </w:r>
    </w:p>
    <w:p w:rsidR="00695840" w:rsidRPr="00775028" w:rsidRDefault="00695840" w:rsidP="00B72CDC">
      <w:pPr>
        <w:pStyle w:val="FootnoteText"/>
        <w:spacing w:before="120" w:after="120"/>
        <w:jc w:val="both"/>
        <w:rPr>
          <w:rFonts w:ascii="Calibri" w:hAnsi="Calibri" w:cs="Calibri"/>
          <w:sz w:val="18"/>
          <w:szCs w:val="18"/>
        </w:rPr>
      </w:pPr>
      <w:r w:rsidRPr="00775028">
        <w:rPr>
          <w:rFonts w:ascii="Calibri" w:hAnsi="Calibri" w:cs="Calibri"/>
          <w:sz w:val="18"/>
          <w:szCs w:val="18"/>
        </w:rPr>
        <w:t xml:space="preserve">Overly broad termination clauses were found to be unfair under </w:t>
      </w:r>
      <w:proofErr w:type="spellStart"/>
      <w:r w:rsidRPr="00775028">
        <w:rPr>
          <w:rFonts w:ascii="Calibri" w:hAnsi="Calibri" w:cs="Calibri"/>
          <w:sz w:val="18"/>
          <w:szCs w:val="18"/>
        </w:rPr>
        <w:t>Pt</w:t>
      </w:r>
      <w:proofErr w:type="spellEnd"/>
      <w:r w:rsidRPr="00775028">
        <w:rPr>
          <w:rFonts w:ascii="Calibri" w:hAnsi="Calibri" w:cs="Calibri"/>
          <w:sz w:val="18"/>
          <w:szCs w:val="18"/>
        </w:rPr>
        <w:t xml:space="preserve"> 2B of the FTA in</w:t>
      </w:r>
      <w:r w:rsidRPr="00775028">
        <w:rPr>
          <w:rFonts w:ascii="Calibri" w:hAnsi="Calibri" w:cs="Calibri"/>
          <w:i/>
          <w:iCs/>
          <w:sz w:val="18"/>
          <w:szCs w:val="18"/>
        </w:rPr>
        <w:t xml:space="preserve"> Director of Consumer Affairs Victoria v AAPT Ltd</w:t>
      </w:r>
      <w:r w:rsidRPr="00775028">
        <w:rPr>
          <w:rFonts w:ascii="Calibri" w:hAnsi="Calibri" w:cs="Calibri"/>
          <w:sz w:val="18"/>
          <w:szCs w:val="18"/>
        </w:rPr>
        <w:t xml:space="preserve"> [2006] VCAT 1493 (Unreported, Morris P, 2 August 2006), [53]; </w:t>
      </w:r>
      <w:r w:rsidRPr="00775028">
        <w:rPr>
          <w:rFonts w:ascii="Calibri" w:hAnsi="Calibri" w:cs="Calibri"/>
          <w:i/>
          <w:sz w:val="18"/>
          <w:szCs w:val="18"/>
        </w:rPr>
        <w:t xml:space="preserve">Director of Consumer Affairs Victoria v </w:t>
      </w:r>
      <w:proofErr w:type="spellStart"/>
      <w:r w:rsidRPr="00775028">
        <w:rPr>
          <w:rFonts w:ascii="Calibri" w:hAnsi="Calibri" w:cs="Calibri"/>
          <w:i/>
          <w:sz w:val="18"/>
          <w:szCs w:val="18"/>
        </w:rPr>
        <w:t>Trainstation</w:t>
      </w:r>
      <w:proofErr w:type="spellEnd"/>
      <w:r w:rsidRPr="00775028">
        <w:rPr>
          <w:rFonts w:ascii="Calibri" w:hAnsi="Calibri" w:cs="Calibri"/>
          <w:i/>
          <w:sz w:val="18"/>
          <w:szCs w:val="18"/>
        </w:rPr>
        <w:t xml:space="preserve"> Health Clubs Pty Ltd</w:t>
      </w:r>
      <w:r w:rsidRPr="00775028">
        <w:rPr>
          <w:rFonts w:ascii="Calibri" w:hAnsi="Calibri" w:cs="Calibri"/>
          <w:sz w:val="18"/>
          <w:szCs w:val="18"/>
        </w:rPr>
        <w:t xml:space="preserve"> [2008] VCAT 2092, [175] (Unreported, </w:t>
      </w:r>
      <w:proofErr w:type="spellStart"/>
      <w:r w:rsidRPr="00775028">
        <w:rPr>
          <w:rFonts w:ascii="Calibri" w:hAnsi="Calibri" w:cs="Calibri"/>
          <w:sz w:val="18"/>
          <w:szCs w:val="18"/>
        </w:rPr>
        <w:t>Harbison</w:t>
      </w:r>
      <w:proofErr w:type="spellEnd"/>
      <w:r w:rsidRPr="00775028">
        <w:rPr>
          <w:rFonts w:ascii="Calibri" w:hAnsi="Calibri" w:cs="Calibri"/>
          <w:sz w:val="18"/>
          <w:szCs w:val="18"/>
        </w:rPr>
        <w:t xml:space="preserve"> V</w:t>
      </w:r>
      <w:r w:rsidRPr="00775028">
        <w:rPr>
          <w:rFonts w:ascii="Calibri" w:hAnsi="Calibri" w:cs="Calibri"/>
          <w:sz w:val="18"/>
          <w:szCs w:val="18"/>
        </w:rPr>
        <w:noBreakHyphen/>
        <w:t>P, 24 October 2004).</w:t>
      </w:r>
    </w:p>
  </w:footnote>
  <w:footnote w:id="7">
    <w:p w:rsidR="00695840" w:rsidRPr="00775028" w:rsidRDefault="00695840" w:rsidP="00B72CDC">
      <w:pPr>
        <w:pStyle w:val="Footnotes"/>
        <w:spacing w:before="120" w:after="120" w:line="240" w:lineRule="auto"/>
        <w:jc w:val="both"/>
        <w:rPr>
          <w:rFonts w:ascii="Calibri" w:hAnsi="Calibri" w:cs="Calibri"/>
          <w:sz w:val="20"/>
        </w:rPr>
      </w:pPr>
      <w:r w:rsidRPr="00775028">
        <w:rPr>
          <w:rStyle w:val="FootnoteReference"/>
          <w:rFonts w:ascii="Calibri" w:hAnsi="Calibri" w:cs="Calibri"/>
          <w:sz w:val="20"/>
        </w:rPr>
        <w:footnoteRef/>
      </w:r>
      <w:r w:rsidRPr="00775028">
        <w:rPr>
          <w:rFonts w:ascii="Calibri" w:hAnsi="Calibri" w:cs="Calibri"/>
          <w:sz w:val="20"/>
        </w:rPr>
        <w:t xml:space="preserve"> </w:t>
      </w:r>
      <w:r w:rsidRPr="00775028">
        <w:rPr>
          <w:rFonts w:ascii="Calibri" w:hAnsi="Calibri" w:cs="Calibri"/>
          <w:sz w:val="18"/>
          <w:szCs w:val="18"/>
        </w:rPr>
        <w:t>Paterson J, Robertson A and Duke A,</w:t>
      </w:r>
      <w:r w:rsidRPr="00775028">
        <w:rPr>
          <w:rFonts w:ascii="Calibri" w:hAnsi="Calibri" w:cs="Calibri"/>
          <w:i/>
          <w:sz w:val="18"/>
          <w:szCs w:val="18"/>
        </w:rPr>
        <w:t xml:space="preserve"> Principles of Contract Law  </w:t>
      </w:r>
      <w:r w:rsidRPr="00775028">
        <w:rPr>
          <w:rFonts w:ascii="Calibri" w:hAnsi="Calibri" w:cs="Calibri"/>
          <w:sz w:val="18"/>
          <w:szCs w:val="18"/>
        </w:rPr>
        <w:t>(3rd ed, Lawbook Co, 2008) Chap 21.</w:t>
      </w:r>
    </w:p>
  </w:footnote>
  <w:footnote w:id="8">
    <w:p w:rsidR="00695840" w:rsidRPr="00775028" w:rsidRDefault="00695840" w:rsidP="00590B63">
      <w:pPr>
        <w:pStyle w:val="OptusH2"/>
        <w:tabs>
          <w:tab w:val="clear" w:pos="822"/>
        </w:tabs>
        <w:ind w:left="0" w:firstLine="0"/>
        <w:jc w:val="both"/>
        <w:rPr>
          <w:rFonts w:ascii="Calibri" w:hAnsi="Calibri" w:cs="Calibri"/>
          <w:sz w:val="20"/>
        </w:rPr>
      </w:pPr>
      <w:r w:rsidRPr="00775028">
        <w:rPr>
          <w:rStyle w:val="FootnoteReference"/>
          <w:rFonts w:ascii="Calibri" w:hAnsi="Calibri" w:cs="Calibri"/>
          <w:b w:val="0"/>
          <w:sz w:val="20"/>
        </w:rPr>
        <w:footnoteRef/>
      </w:r>
      <w:r w:rsidRPr="00775028">
        <w:rPr>
          <w:rFonts w:ascii="Calibri" w:hAnsi="Calibri" w:cs="Calibri"/>
          <w:b w:val="0"/>
          <w:sz w:val="20"/>
        </w:rPr>
        <w:t xml:space="preserve"> Optus,</w:t>
      </w:r>
      <w:r w:rsidRPr="00775028">
        <w:rPr>
          <w:rFonts w:ascii="Calibri" w:hAnsi="Calibri" w:cs="Calibri"/>
          <w:b w:val="0"/>
          <w:i/>
          <w:sz w:val="20"/>
        </w:rPr>
        <w:t xml:space="preserve"> Standard Form of Agreement </w:t>
      </w:r>
      <w:r w:rsidRPr="00775028">
        <w:rPr>
          <w:rFonts w:ascii="Calibri" w:hAnsi="Calibri" w:cs="Calibri"/>
          <w:b w:val="0"/>
          <w:sz w:val="20"/>
        </w:rPr>
        <w:t>13.2.</w:t>
      </w:r>
    </w:p>
  </w:footnote>
  <w:footnote w:id="9">
    <w:p w:rsidR="00695840" w:rsidRPr="00775028" w:rsidRDefault="00695840" w:rsidP="00590B63">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hyperlink r:id="rId5" w:history="1">
        <w:r w:rsidRPr="00775028">
          <w:rPr>
            <w:rStyle w:val="Hyperlink"/>
            <w:rFonts w:ascii="Calibri" w:hAnsi="Calibri" w:cs="Calibri"/>
          </w:rPr>
          <w:t>http://www.accc.gov.au/media-release/accc-institutes-proceedings-against-bytecard-pty-limited-for-unfair-contract-terms</w:t>
        </w:r>
      </w:hyperlink>
    </w:p>
  </w:footnote>
  <w:footnote w:id="10">
    <w:p w:rsidR="00695840" w:rsidRPr="00775028" w:rsidRDefault="00695840" w:rsidP="00590B63">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rPr>
        <w:t>Netspeed</w:t>
      </w:r>
      <w:proofErr w:type="spellEnd"/>
      <w:r w:rsidRPr="00775028">
        <w:rPr>
          <w:rFonts w:ascii="Calibri" w:hAnsi="Calibri" w:cs="Calibri"/>
        </w:rPr>
        <w:t xml:space="preserve"> </w:t>
      </w:r>
      <w:r w:rsidRPr="00775028">
        <w:rPr>
          <w:rFonts w:ascii="Calibri" w:hAnsi="Calibri" w:cs="Calibri"/>
          <w:i/>
        </w:rPr>
        <w:t xml:space="preserve">General Terms and Conditions </w:t>
      </w:r>
      <w:r w:rsidRPr="00775028">
        <w:rPr>
          <w:rFonts w:ascii="Calibri" w:hAnsi="Calibri" w:cs="Calibri"/>
        </w:rPr>
        <w:t>1.7.</w:t>
      </w:r>
      <w:proofErr w:type="gramEnd"/>
    </w:p>
  </w:footnote>
  <w:footnote w:id="11">
    <w:p w:rsidR="00695840" w:rsidRPr="00775028" w:rsidRDefault="00695840" w:rsidP="00590B63">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rPr>
        <w:t>Netspeed</w:t>
      </w:r>
      <w:proofErr w:type="spellEnd"/>
      <w:r w:rsidRPr="00775028">
        <w:rPr>
          <w:rFonts w:ascii="Calibri" w:hAnsi="Calibri" w:cs="Calibri"/>
          <w:i/>
        </w:rPr>
        <w:t xml:space="preserve"> General Terms and Conditions </w:t>
      </w:r>
      <w:r w:rsidRPr="00775028">
        <w:rPr>
          <w:rFonts w:ascii="Calibri" w:hAnsi="Calibri" w:cs="Calibri"/>
        </w:rPr>
        <w:t>6.5.</w:t>
      </w:r>
      <w:proofErr w:type="gramEnd"/>
    </w:p>
  </w:footnote>
  <w:footnote w:id="12">
    <w:p w:rsidR="00695840" w:rsidRPr="00775028" w:rsidRDefault="00695840">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hyperlink r:id="rId6" w:history="1">
        <w:r w:rsidRPr="00775028">
          <w:rPr>
            <w:rStyle w:val="Hyperlink"/>
            <w:rFonts w:ascii="Calibri" w:hAnsi="Calibri" w:cs="Calibri"/>
          </w:rPr>
          <w:t>http://www.accc.gov.au/media-release/court-declares-consumer-contract-terms-unfair</w:t>
        </w:r>
      </w:hyperlink>
    </w:p>
  </w:footnote>
  <w:footnote w:id="13">
    <w:p w:rsidR="00695840" w:rsidRPr="00775028" w:rsidRDefault="00695840" w:rsidP="00590B63">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rPr>
        <w:t>Netspeed</w:t>
      </w:r>
      <w:proofErr w:type="spellEnd"/>
      <w:r w:rsidRPr="00775028">
        <w:rPr>
          <w:rFonts w:ascii="Calibri" w:hAnsi="Calibri" w:cs="Calibri"/>
        </w:rPr>
        <w:t>,</w:t>
      </w:r>
      <w:r w:rsidRPr="00775028">
        <w:rPr>
          <w:rFonts w:ascii="Calibri" w:hAnsi="Calibri" w:cs="Calibri"/>
          <w:i/>
        </w:rPr>
        <w:t xml:space="preserve"> General Terms and Conditions</w:t>
      </w:r>
      <w:r w:rsidRPr="00775028">
        <w:rPr>
          <w:rFonts w:ascii="Calibri" w:hAnsi="Calibri" w:cs="Calibri"/>
        </w:rPr>
        <w:t xml:space="preserve"> 8.1</w:t>
      </w:r>
      <w:r w:rsidRPr="00775028">
        <w:rPr>
          <w:rFonts w:ascii="Calibri" w:hAnsi="Calibri" w:cs="Calibri"/>
          <w:i/>
        </w:rPr>
        <w:t>.</w:t>
      </w:r>
      <w:proofErr w:type="gramEnd"/>
    </w:p>
  </w:footnote>
  <w:footnote w:id="14">
    <w:p w:rsidR="00695840" w:rsidRPr="00775028" w:rsidRDefault="00695840" w:rsidP="00AA54AB">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r w:rsidRPr="00775028">
        <w:rPr>
          <w:rFonts w:ascii="Calibri" w:hAnsi="Calibri" w:cs="Calibri"/>
        </w:rPr>
        <w:t>Netspeed</w:t>
      </w:r>
      <w:proofErr w:type="spellEnd"/>
      <w:r w:rsidRPr="00775028">
        <w:rPr>
          <w:rFonts w:ascii="Calibri" w:hAnsi="Calibri" w:cs="Calibri"/>
          <w:i/>
        </w:rPr>
        <w:t xml:space="preserve"> General Terms and Conditions </w:t>
      </w:r>
      <w:r w:rsidRPr="00775028">
        <w:rPr>
          <w:rFonts w:ascii="Calibri" w:hAnsi="Calibri" w:cs="Calibri"/>
        </w:rPr>
        <w:t>10.1</w:t>
      </w:r>
    </w:p>
  </w:footnote>
  <w:footnote w:id="15">
    <w:p w:rsidR="00695840" w:rsidRPr="00775028" w:rsidRDefault="00695840" w:rsidP="00AA54AB">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color w:val="000000"/>
        </w:rPr>
        <w:t xml:space="preserve">Office of Fair Trading, </w:t>
      </w:r>
      <w:r w:rsidRPr="00775028">
        <w:rPr>
          <w:rFonts w:ascii="Calibri" w:hAnsi="Calibri" w:cs="Calibri"/>
          <w:i/>
          <w:color w:val="000000"/>
        </w:rPr>
        <w:t>Unfair Contract Terms Guidance</w:t>
      </w:r>
      <w:r w:rsidRPr="00775028">
        <w:rPr>
          <w:rFonts w:ascii="Calibri" w:hAnsi="Calibri" w:cs="Calibri"/>
          <w:i/>
        </w:rPr>
        <w:t>: Guidance for the Unfair Terms in Consumer Contracts Regulations 1999</w:t>
      </w:r>
      <w:r w:rsidRPr="00775028">
        <w:rPr>
          <w:rFonts w:ascii="Calibri" w:hAnsi="Calibri" w:cs="Calibri"/>
          <w:i/>
          <w:color w:val="000000"/>
        </w:rPr>
        <w:t xml:space="preserve"> </w:t>
      </w:r>
      <w:r w:rsidRPr="00775028">
        <w:rPr>
          <w:rFonts w:ascii="Calibri" w:hAnsi="Calibri" w:cs="Calibri"/>
          <w:color w:val="000000"/>
        </w:rPr>
        <w:t>(2008)</w:t>
      </w:r>
      <w:r w:rsidRPr="00775028">
        <w:rPr>
          <w:rFonts w:ascii="Calibri" w:hAnsi="Calibri" w:cs="Calibri"/>
        </w:rPr>
        <w:t xml:space="preserve"> 61; Australian Competition and Consumer Commission, </w:t>
      </w:r>
      <w:r w:rsidRPr="00775028">
        <w:rPr>
          <w:rFonts w:ascii="Calibri" w:hAnsi="Calibri" w:cs="Calibri"/>
          <w:i/>
        </w:rPr>
        <w:t>A Guide to the Unfair Contract Terms Law</w:t>
      </w:r>
      <w:r w:rsidRPr="00775028">
        <w:rPr>
          <w:rFonts w:ascii="Calibri" w:hAnsi="Calibri" w:cs="Calibri"/>
        </w:rPr>
        <w:t xml:space="preserve"> (2011) p 22; Australian Competition and Consumer Commission, </w:t>
      </w:r>
      <w:r w:rsidRPr="00775028">
        <w:rPr>
          <w:rFonts w:ascii="Calibri" w:hAnsi="Calibri" w:cs="Calibri"/>
          <w:i/>
        </w:rPr>
        <w:t xml:space="preserve">Unfair Contract Terms – Industry Review </w:t>
      </w:r>
      <w:r w:rsidRPr="00775028">
        <w:rPr>
          <w:rFonts w:ascii="Calibri" w:hAnsi="Calibri" w:cs="Calibri"/>
        </w:rPr>
        <w:t>(2013) 13.</w:t>
      </w:r>
    </w:p>
    <w:p w:rsidR="00695840" w:rsidRPr="00775028" w:rsidRDefault="00695840" w:rsidP="00AA54AB">
      <w:pPr>
        <w:pStyle w:val="FootnoteText"/>
        <w:spacing w:before="120" w:after="120"/>
        <w:jc w:val="both"/>
        <w:rPr>
          <w:rFonts w:ascii="Calibri" w:hAnsi="Calibri" w:cs="Calibri"/>
        </w:rPr>
      </w:pPr>
      <w:r w:rsidRPr="00775028">
        <w:rPr>
          <w:rFonts w:ascii="Calibri" w:hAnsi="Calibri" w:cs="Calibri"/>
        </w:rPr>
        <w:t xml:space="preserve">Entire agreement clauses were found to be unfair under the UTCCR in </w:t>
      </w:r>
      <w:r w:rsidRPr="00775028">
        <w:rPr>
          <w:rFonts w:ascii="Calibri" w:hAnsi="Calibri" w:cs="Calibri"/>
          <w:i/>
        </w:rPr>
        <w:t xml:space="preserve">Office of Fair Trading v MB Designs (Scotland) Ltd </w:t>
      </w:r>
      <w:r w:rsidRPr="00775028">
        <w:rPr>
          <w:rFonts w:ascii="Calibri" w:hAnsi="Calibri" w:cs="Calibri"/>
        </w:rPr>
        <w:t xml:space="preserve">[2005] SLT 691, [45] and under the former </w:t>
      </w:r>
      <w:proofErr w:type="spellStart"/>
      <w:r w:rsidRPr="00775028">
        <w:rPr>
          <w:rFonts w:ascii="Calibri" w:hAnsi="Calibri" w:cs="Calibri"/>
        </w:rPr>
        <w:t>Pt</w:t>
      </w:r>
      <w:proofErr w:type="spellEnd"/>
      <w:r w:rsidRPr="00775028">
        <w:rPr>
          <w:rFonts w:ascii="Calibri" w:hAnsi="Calibri" w:cs="Calibri"/>
        </w:rPr>
        <w:t xml:space="preserve"> 2B of the FTA (Vic) in </w:t>
      </w:r>
      <w:r w:rsidRPr="00775028">
        <w:rPr>
          <w:rFonts w:ascii="Calibri" w:hAnsi="Calibri" w:cs="Calibri"/>
          <w:i/>
        </w:rPr>
        <w:t xml:space="preserve">Director of Consumer Affairs Victoria v </w:t>
      </w:r>
      <w:proofErr w:type="spellStart"/>
      <w:r w:rsidRPr="00775028">
        <w:rPr>
          <w:rFonts w:ascii="Calibri" w:hAnsi="Calibri" w:cs="Calibri"/>
          <w:i/>
        </w:rPr>
        <w:t>Trainstation</w:t>
      </w:r>
      <w:proofErr w:type="spellEnd"/>
      <w:r w:rsidRPr="00775028">
        <w:rPr>
          <w:rFonts w:ascii="Calibri" w:hAnsi="Calibri" w:cs="Calibri"/>
          <w:i/>
        </w:rPr>
        <w:t xml:space="preserve"> Health Clubs Pty Ltd (Civil Claims) </w:t>
      </w:r>
      <w:r w:rsidRPr="00775028">
        <w:rPr>
          <w:rFonts w:ascii="Calibri" w:hAnsi="Calibri" w:cs="Calibri"/>
        </w:rPr>
        <w:t xml:space="preserve">[2008] VCAT 2092, [163]. </w:t>
      </w:r>
    </w:p>
  </w:footnote>
  <w:footnote w:id="16">
    <w:p w:rsidR="00695840" w:rsidRPr="00775028" w:rsidRDefault="00695840">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szCs w:val="22"/>
          <w:lang w:val="en-US"/>
        </w:rPr>
        <w:t>Email to ACCAN, 17 May 2013</w:t>
      </w:r>
    </w:p>
  </w:footnote>
  <w:footnote w:id="17">
    <w:p w:rsidR="00695840" w:rsidRPr="00775028" w:rsidRDefault="00695840" w:rsidP="007D0927">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szCs w:val="22"/>
          <w:lang w:val="en-US"/>
        </w:rPr>
        <w:t>Australian Competition and Consumer Commission,</w:t>
      </w:r>
      <w:r w:rsidRPr="00775028">
        <w:rPr>
          <w:rFonts w:ascii="Calibri" w:hAnsi="Calibri" w:cs="Calibri"/>
          <w:i/>
          <w:szCs w:val="22"/>
          <w:lang w:val="en-US"/>
        </w:rPr>
        <w:t xml:space="preserve"> Unfair Contract Terms – Industry Review </w:t>
      </w:r>
      <w:r w:rsidRPr="00775028">
        <w:rPr>
          <w:rFonts w:ascii="Calibri" w:hAnsi="Calibri" w:cs="Calibri"/>
          <w:szCs w:val="22"/>
          <w:lang w:val="en-US"/>
        </w:rPr>
        <w:t>(2013) 2.</w:t>
      </w:r>
      <w:proofErr w:type="gramEnd"/>
    </w:p>
  </w:footnote>
  <w:footnote w:id="18">
    <w:p w:rsidR="00695840" w:rsidRPr="00775028" w:rsidRDefault="00695840" w:rsidP="007D0927">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Dr Jeannie Marie Paterson, Melbourne Law School.</w:t>
      </w:r>
      <w:proofErr w:type="gramEnd"/>
    </w:p>
  </w:footnote>
  <w:footnote w:id="19">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The list of contracts reviewed is found in Appendix 1.</w:t>
      </w:r>
    </w:p>
  </w:footnote>
  <w:footnote w:id="20">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lang w:val="en-US"/>
        </w:rPr>
        <w:t xml:space="preserve">The Virgin contracts were the same as for Optus and were not reviewed. </w:t>
      </w:r>
    </w:p>
  </w:footnote>
  <w:footnote w:id="21">
    <w:p w:rsidR="00695840" w:rsidRPr="00775028" w:rsidRDefault="00695840" w:rsidP="007D0927">
      <w:pPr>
        <w:pStyle w:val="FootnoteText"/>
        <w:spacing w:before="120" w:after="120"/>
        <w:jc w:val="both"/>
        <w:rPr>
          <w:rFonts w:ascii="Calibri" w:hAnsi="Calibri" w:cs="Calibri"/>
          <w:lang w:val="en-US"/>
        </w:rPr>
      </w:pPr>
      <w:r w:rsidRPr="00775028">
        <w:rPr>
          <w:rStyle w:val="FootnoteReference"/>
          <w:rFonts w:ascii="Calibri" w:hAnsi="Calibri" w:cs="Calibri"/>
        </w:rPr>
        <w:footnoteRef/>
      </w:r>
      <w:r w:rsidRPr="00775028">
        <w:rPr>
          <w:rFonts w:ascii="Calibri" w:hAnsi="Calibri" w:cs="Calibri"/>
        </w:rPr>
        <w:t xml:space="preserve"> A ‘report card’ on the contracts of each individual supplier reviewed is provided in Appendix 2.</w:t>
      </w:r>
    </w:p>
  </w:footnote>
  <w:footnote w:id="22">
    <w:p w:rsidR="00695840" w:rsidRPr="00775028" w:rsidRDefault="00695840" w:rsidP="007D0927">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This is acknowledged in the </w:t>
      </w:r>
      <w:r w:rsidRPr="00775028">
        <w:rPr>
          <w:rFonts w:ascii="Calibri" w:hAnsi="Calibri" w:cs="Calibri"/>
          <w:i/>
        </w:rPr>
        <w:t>Telecommunications Act 1997</w:t>
      </w:r>
      <w:r w:rsidRPr="00775028">
        <w:rPr>
          <w:rFonts w:ascii="Calibri" w:hAnsi="Calibri" w:cs="Calibri"/>
        </w:rPr>
        <w:t xml:space="preserve"> (</w:t>
      </w:r>
      <w:proofErr w:type="spellStart"/>
      <w:r w:rsidRPr="00775028">
        <w:rPr>
          <w:rFonts w:ascii="Calibri" w:hAnsi="Calibri" w:cs="Calibri"/>
        </w:rPr>
        <w:t>Cth</w:t>
      </w:r>
      <w:proofErr w:type="spellEnd"/>
      <w:r w:rsidRPr="00775028">
        <w:rPr>
          <w:rFonts w:ascii="Calibri" w:hAnsi="Calibri" w:cs="Calibri"/>
        </w:rPr>
        <w:t>) s 479.</w:t>
      </w:r>
    </w:p>
  </w:footnote>
  <w:footnote w:id="23">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See e.g. </w:t>
      </w:r>
      <w:proofErr w:type="spellStart"/>
      <w:r w:rsidRPr="00775028">
        <w:rPr>
          <w:rFonts w:ascii="Calibri" w:hAnsi="Calibri" w:cs="Calibri"/>
          <w:i/>
          <w:iCs/>
          <w:lang w:val="en-US"/>
        </w:rPr>
        <w:t>L’Estrange</w:t>
      </w:r>
      <w:proofErr w:type="spellEnd"/>
      <w:r w:rsidRPr="00775028">
        <w:rPr>
          <w:rFonts w:ascii="Calibri" w:hAnsi="Calibri" w:cs="Calibri"/>
          <w:i/>
          <w:iCs/>
          <w:lang w:val="en-US"/>
        </w:rPr>
        <w:t xml:space="preserve"> v F </w:t>
      </w:r>
      <w:proofErr w:type="spellStart"/>
      <w:r w:rsidRPr="00775028">
        <w:rPr>
          <w:rFonts w:ascii="Calibri" w:hAnsi="Calibri" w:cs="Calibri"/>
          <w:i/>
          <w:iCs/>
          <w:lang w:val="en-US"/>
        </w:rPr>
        <w:t>Graucob</w:t>
      </w:r>
      <w:proofErr w:type="spellEnd"/>
      <w:r w:rsidRPr="00775028">
        <w:rPr>
          <w:rFonts w:ascii="Calibri" w:hAnsi="Calibri" w:cs="Calibri"/>
          <w:i/>
          <w:iCs/>
          <w:lang w:val="en-US"/>
        </w:rPr>
        <w:t xml:space="preserve"> Ltd </w:t>
      </w:r>
      <w:r w:rsidRPr="00775028">
        <w:rPr>
          <w:rFonts w:ascii="Calibri" w:hAnsi="Calibri" w:cs="Calibri"/>
          <w:lang w:val="en-US"/>
        </w:rPr>
        <w:t xml:space="preserve">[1934] 2 KB 394; </w:t>
      </w:r>
      <w:r w:rsidRPr="00775028">
        <w:rPr>
          <w:rFonts w:ascii="Calibri" w:hAnsi="Calibri" w:cs="Calibri"/>
          <w:i/>
          <w:iCs/>
          <w:lang w:val="en-US"/>
        </w:rPr>
        <w:t xml:space="preserve">Toll (FGCT) Pty v </w:t>
      </w:r>
      <w:proofErr w:type="spellStart"/>
      <w:r w:rsidRPr="00775028">
        <w:rPr>
          <w:rFonts w:ascii="Calibri" w:hAnsi="Calibri" w:cs="Calibri"/>
          <w:i/>
          <w:iCs/>
          <w:lang w:val="en-US"/>
        </w:rPr>
        <w:t>Alphapharm</w:t>
      </w:r>
      <w:proofErr w:type="spellEnd"/>
      <w:r w:rsidRPr="00775028">
        <w:rPr>
          <w:rFonts w:ascii="Calibri" w:hAnsi="Calibri" w:cs="Calibri"/>
          <w:i/>
          <w:iCs/>
          <w:lang w:val="en-US"/>
        </w:rPr>
        <w:t xml:space="preserve"> Pty Limited </w:t>
      </w:r>
      <w:r w:rsidRPr="00775028">
        <w:rPr>
          <w:rFonts w:ascii="Calibri" w:hAnsi="Calibri" w:cs="Calibri"/>
        </w:rPr>
        <w:t>[2004] HCA 52; (2004) 219 CLR 165.</w:t>
      </w:r>
    </w:p>
  </w:footnote>
  <w:footnote w:id="24">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i/>
          <w:iCs/>
          <w:lang w:val="en-US"/>
        </w:rPr>
        <w:t xml:space="preserve">Toll (FGCT) Pty v </w:t>
      </w:r>
      <w:proofErr w:type="spellStart"/>
      <w:r w:rsidRPr="00775028">
        <w:rPr>
          <w:rFonts w:ascii="Calibri" w:hAnsi="Calibri" w:cs="Calibri"/>
          <w:i/>
          <w:iCs/>
          <w:lang w:val="en-US"/>
        </w:rPr>
        <w:t>Alphapharm</w:t>
      </w:r>
      <w:proofErr w:type="spellEnd"/>
      <w:r w:rsidRPr="00775028">
        <w:rPr>
          <w:rFonts w:ascii="Calibri" w:hAnsi="Calibri" w:cs="Calibri"/>
          <w:i/>
          <w:iCs/>
          <w:lang w:val="en-US"/>
        </w:rPr>
        <w:t xml:space="preserve"> Pty Limited </w:t>
      </w:r>
      <w:r w:rsidRPr="00775028">
        <w:rPr>
          <w:rFonts w:ascii="Calibri" w:hAnsi="Calibri" w:cs="Calibri"/>
        </w:rPr>
        <w:t>[2004] HCA 52; (2004) 219 CLR 165.</w:t>
      </w:r>
    </w:p>
  </w:footnote>
  <w:footnote w:id="25">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rPr>
        <w:t>Cf</w:t>
      </w:r>
      <w:proofErr w:type="spellEnd"/>
      <w:r w:rsidRPr="00775028">
        <w:rPr>
          <w:rFonts w:ascii="Calibri" w:hAnsi="Calibri" w:cs="Calibri"/>
        </w:rPr>
        <w:t xml:space="preserve"> </w:t>
      </w:r>
      <w:r w:rsidRPr="00775028">
        <w:rPr>
          <w:rFonts w:ascii="Calibri" w:hAnsi="Calibri" w:cs="Calibri"/>
          <w:i/>
          <w:iCs/>
          <w:lang w:val="en-US"/>
        </w:rPr>
        <w:t xml:space="preserve">Oceanic Sun Line Special Shipping Co </w:t>
      </w:r>
      <w:proofErr w:type="spellStart"/>
      <w:r w:rsidRPr="00775028">
        <w:rPr>
          <w:rFonts w:ascii="Calibri" w:hAnsi="Calibri" w:cs="Calibri"/>
          <w:i/>
          <w:iCs/>
          <w:lang w:val="en-US"/>
        </w:rPr>
        <w:t>Inc</w:t>
      </w:r>
      <w:proofErr w:type="spellEnd"/>
      <w:r w:rsidRPr="00775028">
        <w:rPr>
          <w:rFonts w:ascii="Calibri" w:hAnsi="Calibri" w:cs="Calibri"/>
          <w:i/>
          <w:iCs/>
          <w:lang w:val="en-US"/>
        </w:rPr>
        <w:t xml:space="preserve"> v Fay </w:t>
      </w:r>
      <w:r w:rsidRPr="00775028">
        <w:rPr>
          <w:rFonts w:ascii="Calibri" w:hAnsi="Calibri" w:cs="Calibri"/>
          <w:lang w:val="en-US"/>
        </w:rPr>
        <w:t>(1988) 165 CLR 197.</w:t>
      </w:r>
      <w:proofErr w:type="gramEnd"/>
    </w:p>
  </w:footnote>
  <w:footnote w:id="26">
    <w:p w:rsidR="00695840" w:rsidRPr="00775028" w:rsidRDefault="00695840" w:rsidP="007D0927">
      <w:pPr>
        <w:pStyle w:val="NormalWeb"/>
        <w:spacing w:before="120" w:after="120"/>
        <w:ind w:firstLine="0"/>
        <w:rPr>
          <w:rFonts w:ascii="Calibri" w:hAnsi="Calibri" w:cs="Calibri"/>
          <w:sz w:val="20"/>
          <w:szCs w:val="20"/>
        </w:rPr>
      </w:pPr>
      <w:r w:rsidRPr="00775028">
        <w:rPr>
          <w:rStyle w:val="FootnoteReference"/>
          <w:rFonts w:ascii="Calibri" w:hAnsi="Calibri" w:cs="Calibri"/>
          <w:sz w:val="20"/>
          <w:szCs w:val="20"/>
        </w:rPr>
        <w:footnoteRef/>
      </w:r>
      <w:r w:rsidRPr="00775028">
        <w:rPr>
          <w:rFonts w:ascii="Calibri" w:hAnsi="Calibri" w:cs="Calibri"/>
          <w:sz w:val="20"/>
          <w:szCs w:val="20"/>
        </w:rPr>
        <w:t xml:space="preserve"> </w:t>
      </w:r>
      <w:proofErr w:type="gramStart"/>
      <w:r w:rsidRPr="00775028">
        <w:rPr>
          <w:rFonts w:ascii="Calibri" w:hAnsi="Calibri" w:cs="Calibri"/>
          <w:i/>
          <w:iCs/>
          <w:sz w:val="20"/>
          <w:szCs w:val="20"/>
          <w:lang w:val="en-US"/>
        </w:rPr>
        <w:t>eBay</w:t>
      </w:r>
      <w:proofErr w:type="gramEnd"/>
      <w:r w:rsidRPr="00775028">
        <w:rPr>
          <w:rFonts w:ascii="Calibri" w:hAnsi="Calibri" w:cs="Calibri"/>
          <w:i/>
          <w:iCs/>
          <w:sz w:val="20"/>
          <w:szCs w:val="20"/>
          <w:lang w:val="en-US"/>
        </w:rPr>
        <w:t xml:space="preserve"> International AG v Creative Festival Entertainment Pty Limited </w:t>
      </w:r>
      <w:r w:rsidRPr="00775028">
        <w:rPr>
          <w:rFonts w:ascii="Calibri" w:hAnsi="Calibri" w:cs="Calibri"/>
          <w:iCs/>
          <w:sz w:val="20"/>
          <w:szCs w:val="20"/>
          <w:lang w:val="en-US"/>
        </w:rPr>
        <w:t>[</w:t>
      </w:r>
      <w:r w:rsidRPr="00775028">
        <w:rPr>
          <w:rFonts w:ascii="Calibri" w:hAnsi="Calibri" w:cs="Calibri"/>
          <w:kern w:val="0"/>
          <w:sz w:val="20"/>
          <w:szCs w:val="20"/>
        </w:rPr>
        <w:t xml:space="preserve">2006] FCA 1768; </w:t>
      </w:r>
      <w:r w:rsidRPr="00775028">
        <w:rPr>
          <w:rFonts w:ascii="Calibri" w:hAnsi="Calibri" w:cs="Calibri"/>
          <w:sz w:val="20"/>
          <w:szCs w:val="20"/>
        </w:rPr>
        <w:t xml:space="preserve">(2006) 170 FCR 450. </w:t>
      </w:r>
    </w:p>
  </w:footnote>
  <w:footnote w:id="27">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See e.g. </w:t>
      </w:r>
      <w:r w:rsidRPr="00775028">
        <w:rPr>
          <w:rFonts w:ascii="Calibri" w:hAnsi="Calibri" w:cs="Calibri"/>
          <w:i/>
          <w:iCs/>
          <w:lang w:val="en-US"/>
        </w:rPr>
        <w:t xml:space="preserve">Oceanic Sun Line Special Shipping Co </w:t>
      </w:r>
      <w:proofErr w:type="spellStart"/>
      <w:r w:rsidRPr="00775028">
        <w:rPr>
          <w:rFonts w:ascii="Calibri" w:hAnsi="Calibri" w:cs="Calibri"/>
          <w:i/>
          <w:iCs/>
          <w:lang w:val="en-US"/>
        </w:rPr>
        <w:t>Inc</w:t>
      </w:r>
      <w:proofErr w:type="spellEnd"/>
      <w:r w:rsidRPr="00775028">
        <w:rPr>
          <w:rFonts w:ascii="Calibri" w:hAnsi="Calibri" w:cs="Calibri"/>
          <w:i/>
          <w:iCs/>
          <w:lang w:val="en-US"/>
        </w:rPr>
        <w:t xml:space="preserve"> v Fay </w:t>
      </w:r>
      <w:r w:rsidRPr="00775028">
        <w:rPr>
          <w:rFonts w:ascii="Calibri" w:hAnsi="Calibri" w:cs="Calibri"/>
          <w:lang w:val="en-US"/>
        </w:rPr>
        <w:t xml:space="preserve">(1988) 165 CLR 197; </w:t>
      </w:r>
      <w:r w:rsidRPr="00775028">
        <w:rPr>
          <w:rFonts w:ascii="Calibri" w:hAnsi="Calibri" w:cs="Calibri"/>
          <w:i/>
          <w:iCs/>
          <w:lang w:val="en-US"/>
        </w:rPr>
        <w:t xml:space="preserve">eBay International AG v Creative Festival Entertainment Pty Limited </w:t>
      </w:r>
      <w:r w:rsidRPr="00775028">
        <w:rPr>
          <w:rFonts w:ascii="Calibri" w:hAnsi="Calibri" w:cs="Calibri"/>
          <w:iCs/>
          <w:lang w:val="en-US"/>
        </w:rPr>
        <w:t>[</w:t>
      </w:r>
      <w:r w:rsidRPr="00775028">
        <w:rPr>
          <w:rFonts w:ascii="Calibri" w:hAnsi="Calibri" w:cs="Calibri"/>
        </w:rPr>
        <w:t>2006] FCA 1768; (2006) 170 FCR 450</w:t>
      </w:r>
      <w:r w:rsidRPr="00775028">
        <w:rPr>
          <w:rFonts w:ascii="Calibri" w:hAnsi="Calibri" w:cs="Calibri"/>
          <w:lang w:val="en-US"/>
        </w:rPr>
        <w:t>.</w:t>
      </w:r>
    </w:p>
  </w:footnote>
  <w:footnote w:id="28">
    <w:p w:rsidR="00695840" w:rsidRPr="00775028" w:rsidRDefault="00695840" w:rsidP="007D0927">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Pursuant to the </w:t>
      </w:r>
      <w:r w:rsidRPr="00775028">
        <w:rPr>
          <w:rFonts w:ascii="Calibri" w:hAnsi="Calibri" w:cs="Calibri"/>
          <w:i/>
        </w:rPr>
        <w:t xml:space="preserve">Telecommunications Act 1997 </w:t>
      </w:r>
      <w:r w:rsidRPr="00775028">
        <w:rPr>
          <w:rFonts w:ascii="Calibri" w:hAnsi="Calibri" w:cs="Calibri"/>
        </w:rPr>
        <w:t>(</w:t>
      </w:r>
      <w:proofErr w:type="spellStart"/>
      <w:r w:rsidRPr="00775028">
        <w:rPr>
          <w:rFonts w:ascii="Calibri" w:hAnsi="Calibri" w:cs="Calibri"/>
        </w:rPr>
        <w:t>Cth</w:t>
      </w:r>
      <w:proofErr w:type="spellEnd"/>
      <w:r w:rsidRPr="00775028">
        <w:rPr>
          <w:rFonts w:ascii="Calibri" w:hAnsi="Calibri" w:cs="Calibri"/>
        </w:rPr>
        <w:t xml:space="preserve">) s </w:t>
      </w:r>
      <w:proofErr w:type="gramStart"/>
      <w:r w:rsidRPr="00775028">
        <w:rPr>
          <w:rFonts w:ascii="Calibri" w:hAnsi="Calibri" w:cs="Calibri"/>
        </w:rPr>
        <w:t>117.</w:t>
      </w:r>
      <w:proofErr w:type="gramEnd"/>
    </w:p>
  </w:footnote>
  <w:footnote w:id="29">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TCP Code 1.</w:t>
      </w:r>
      <w:proofErr w:type="gramEnd"/>
    </w:p>
  </w:footnote>
  <w:footnote w:id="30">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lang w:val="en-US"/>
        </w:rPr>
        <w:t xml:space="preserve">The CCA was, until 2010, called the </w:t>
      </w:r>
      <w:r w:rsidRPr="00775028">
        <w:rPr>
          <w:rFonts w:ascii="Calibri" w:hAnsi="Calibri" w:cs="Calibri"/>
          <w:i/>
          <w:iCs/>
          <w:lang w:val="en-US"/>
        </w:rPr>
        <w:t xml:space="preserve">Trade Practices Act 1974 </w:t>
      </w:r>
      <w:r w:rsidRPr="00775028">
        <w:rPr>
          <w:rFonts w:ascii="Calibri" w:hAnsi="Calibri" w:cs="Calibri"/>
          <w:lang w:val="en-US"/>
        </w:rPr>
        <w:t>(</w:t>
      </w:r>
      <w:proofErr w:type="spellStart"/>
      <w:r w:rsidRPr="00775028">
        <w:rPr>
          <w:rFonts w:ascii="Calibri" w:hAnsi="Calibri" w:cs="Calibri"/>
          <w:lang w:val="en-US"/>
        </w:rPr>
        <w:t>Cth</w:t>
      </w:r>
      <w:proofErr w:type="spellEnd"/>
      <w:r w:rsidRPr="00775028">
        <w:rPr>
          <w:rFonts w:ascii="Calibri" w:hAnsi="Calibri" w:cs="Calibri"/>
          <w:lang w:val="en-US"/>
        </w:rPr>
        <w:t xml:space="preserve">); see the </w:t>
      </w:r>
      <w:r w:rsidRPr="00775028">
        <w:rPr>
          <w:rFonts w:ascii="Calibri" w:hAnsi="Calibri" w:cs="Calibri"/>
          <w:i/>
          <w:iCs/>
          <w:lang w:val="en-US"/>
        </w:rPr>
        <w:t xml:space="preserve">Trade Practices Amendment (Australian Consumer Law) Act (No 2) 2010 </w:t>
      </w:r>
      <w:r w:rsidRPr="00775028">
        <w:rPr>
          <w:rFonts w:ascii="Calibri" w:hAnsi="Calibri" w:cs="Calibri"/>
          <w:lang w:val="en-US"/>
        </w:rPr>
        <w:t>(</w:t>
      </w:r>
      <w:proofErr w:type="spellStart"/>
      <w:r w:rsidRPr="00775028">
        <w:rPr>
          <w:rFonts w:ascii="Calibri" w:hAnsi="Calibri" w:cs="Calibri"/>
          <w:lang w:val="en-US"/>
        </w:rPr>
        <w:t>Cth</w:t>
      </w:r>
      <w:proofErr w:type="spellEnd"/>
      <w:r w:rsidRPr="00775028">
        <w:rPr>
          <w:rFonts w:ascii="Calibri" w:hAnsi="Calibri" w:cs="Calibri"/>
          <w:lang w:val="en-US"/>
        </w:rPr>
        <w:t xml:space="preserve">), </w:t>
      </w:r>
      <w:proofErr w:type="spellStart"/>
      <w:r w:rsidRPr="00775028">
        <w:rPr>
          <w:rFonts w:ascii="Calibri" w:hAnsi="Calibri" w:cs="Calibri"/>
          <w:lang w:val="en-US"/>
        </w:rPr>
        <w:t>sch</w:t>
      </w:r>
      <w:proofErr w:type="spellEnd"/>
      <w:r w:rsidRPr="00775028">
        <w:rPr>
          <w:rFonts w:ascii="Calibri" w:hAnsi="Calibri" w:cs="Calibri"/>
          <w:lang w:val="en-US"/>
        </w:rPr>
        <w:t xml:space="preserve"> 5, items 1 – 2.</w:t>
      </w:r>
    </w:p>
  </w:footnote>
  <w:footnote w:id="31">
    <w:p w:rsidR="00695840" w:rsidRPr="00775028" w:rsidRDefault="00695840" w:rsidP="007D0927">
      <w:pPr>
        <w:pStyle w:val="FootnoteText"/>
        <w:spacing w:before="120" w:after="120"/>
        <w:jc w:val="both"/>
        <w:rPr>
          <w:rFonts w:ascii="Calibri" w:hAnsi="Calibri" w:cs="Calibri"/>
          <w:lang w:val="en-US"/>
        </w:rPr>
      </w:pPr>
      <w:r w:rsidRPr="00775028">
        <w:rPr>
          <w:rStyle w:val="FootnoteReference"/>
          <w:rFonts w:ascii="Calibri" w:hAnsi="Calibri" w:cs="Calibri"/>
        </w:rPr>
        <w:footnoteRef/>
      </w:r>
      <w:r w:rsidRPr="00775028">
        <w:rPr>
          <w:rFonts w:ascii="Calibri" w:hAnsi="Calibri" w:cs="Calibri"/>
        </w:rPr>
        <w:t xml:space="preserve"> See further National Education and Information Advisory Taskforce,</w:t>
      </w:r>
      <w:r w:rsidRPr="00775028">
        <w:rPr>
          <w:rFonts w:ascii="Calibri" w:hAnsi="Calibri" w:cs="Calibri"/>
          <w:i/>
        </w:rPr>
        <w:t xml:space="preserve"> National Baseline Study on Warranties and Refunds </w:t>
      </w:r>
      <w:r w:rsidRPr="00775028">
        <w:rPr>
          <w:rFonts w:ascii="Calibri" w:hAnsi="Calibri" w:cs="Calibri"/>
        </w:rPr>
        <w:t>(2009)</w:t>
      </w:r>
      <w:r w:rsidRPr="00775028">
        <w:rPr>
          <w:rFonts w:ascii="Calibri" w:hAnsi="Calibri" w:cs="Calibri"/>
          <w:i/>
        </w:rPr>
        <w:t xml:space="preserve"> </w:t>
      </w:r>
      <w:r w:rsidRPr="00775028">
        <w:rPr>
          <w:rFonts w:ascii="Calibri" w:hAnsi="Calibri" w:cs="Calibri"/>
        </w:rPr>
        <w:t>Research Paper No 2.</w:t>
      </w:r>
    </w:p>
  </w:footnote>
  <w:footnote w:id="32">
    <w:p w:rsidR="00695840" w:rsidRPr="00775028" w:rsidRDefault="00695840" w:rsidP="007D0927">
      <w:pPr>
        <w:tabs>
          <w:tab w:val="left" w:pos="-720"/>
          <w:tab w:val="left" w:pos="0"/>
        </w:tabs>
        <w:suppressAutoHyphens/>
        <w:spacing w:before="120" w:after="120"/>
        <w:jc w:val="both"/>
        <w:rPr>
          <w:rFonts w:ascii="Calibri" w:hAnsi="Calibri" w:cs="Calibri"/>
          <w:spacing w:val="-3"/>
          <w:sz w:val="20"/>
          <w:szCs w:val="20"/>
        </w:rPr>
      </w:pPr>
      <w:r w:rsidRPr="00775028">
        <w:rPr>
          <w:rStyle w:val="FootnoteReference"/>
          <w:rFonts w:ascii="Calibri" w:hAnsi="Calibri" w:cs="Calibri"/>
          <w:sz w:val="20"/>
          <w:szCs w:val="20"/>
        </w:rPr>
        <w:footnoteRef/>
      </w:r>
      <w:r w:rsidRPr="00775028">
        <w:rPr>
          <w:rFonts w:ascii="Calibri" w:hAnsi="Calibri" w:cs="Calibri"/>
          <w:sz w:val="20"/>
          <w:szCs w:val="20"/>
        </w:rPr>
        <w:t xml:space="preserve"> See further </w:t>
      </w:r>
      <w:r w:rsidRPr="00775028">
        <w:rPr>
          <w:rFonts w:ascii="Calibri" w:hAnsi="Calibri" w:cs="Calibri"/>
          <w:color w:val="444444"/>
          <w:sz w:val="20"/>
          <w:szCs w:val="20"/>
        </w:rPr>
        <w:t xml:space="preserve">J M Paterson, </w:t>
      </w:r>
      <w:r w:rsidRPr="00775028">
        <w:rPr>
          <w:rFonts w:ascii="Calibri" w:hAnsi="Calibri" w:cs="Calibri"/>
          <w:color w:val="000000"/>
          <w:sz w:val="20"/>
          <w:szCs w:val="20"/>
        </w:rPr>
        <w:t xml:space="preserve">‘The Australian Unfair Terms Law: The Rise of Substantive Unfairness as a Ground for Review of Standard Form Consumer Contracts’ (2009) 33 </w:t>
      </w:r>
      <w:r w:rsidRPr="00775028">
        <w:rPr>
          <w:rFonts w:ascii="Calibri" w:hAnsi="Calibri" w:cs="Calibri"/>
          <w:i/>
          <w:color w:val="000000"/>
          <w:sz w:val="20"/>
          <w:szCs w:val="20"/>
        </w:rPr>
        <w:t xml:space="preserve">Melbourne University Review </w:t>
      </w:r>
      <w:r w:rsidRPr="00775028">
        <w:rPr>
          <w:rFonts w:ascii="Calibri" w:hAnsi="Calibri" w:cs="Calibri"/>
          <w:color w:val="000000"/>
          <w:sz w:val="20"/>
          <w:szCs w:val="20"/>
        </w:rPr>
        <w:t xml:space="preserve">934 </w:t>
      </w:r>
      <w:r w:rsidRPr="00775028">
        <w:rPr>
          <w:rFonts w:ascii="Calibri" w:hAnsi="Calibri" w:cs="Calibri"/>
          <w:color w:val="444444"/>
          <w:sz w:val="20"/>
          <w:szCs w:val="20"/>
        </w:rPr>
        <w:t xml:space="preserve">and ‘The New Consumer Guarantee Law’ (2011) 35 </w:t>
      </w:r>
      <w:r w:rsidRPr="00775028">
        <w:rPr>
          <w:rFonts w:ascii="Calibri" w:hAnsi="Calibri" w:cs="Calibri"/>
          <w:i/>
          <w:iCs/>
          <w:color w:val="444444"/>
          <w:sz w:val="20"/>
          <w:szCs w:val="20"/>
        </w:rPr>
        <w:t xml:space="preserve">Melbourne University Law Review </w:t>
      </w:r>
      <w:r w:rsidRPr="00775028">
        <w:rPr>
          <w:rFonts w:ascii="Calibri" w:hAnsi="Calibri" w:cs="Calibri"/>
          <w:color w:val="444444"/>
          <w:sz w:val="20"/>
          <w:szCs w:val="20"/>
        </w:rPr>
        <w:t>252.</w:t>
      </w:r>
    </w:p>
  </w:footnote>
  <w:footnote w:id="33">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TCP Code r 4.5.3.</w:t>
      </w:r>
      <w:proofErr w:type="gramEnd"/>
    </w:p>
  </w:footnote>
  <w:footnote w:id="34">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The ACL does not apply to terms that are ‘required, or expressly permitted, by a law of the Commonwealth, a State or a Territory’ or </w:t>
      </w:r>
      <w:proofErr w:type="gramStart"/>
      <w:r w:rsidRPr="00775028">
        <w:rPr>
          <w:rFonts w:ascii="Calibri" w:hAnsi="Calibri" w:cs="Calibri"/>
        </w:rPr>
        <w:t>that define</w:t>
      </w:r>
      <w:proofErr w:type="gramEnd"/>
      <w:r w:rsidRPr="00775028">
        <w:rPr>
          <w:rFonts w:ascii="Calibri" w:hAnsi="Calibri" w:cs="Calibri"/>
        </w:rPr>
        <w:t xml:space="preserve"> ‘the main subject matter of the contract’ or set ‘the upfront price payable under the contract’: ACL s 26(1).</w:t>
      </w:r>
    </w:p>
  </w:footnote>
  <w:footnote w:id="35">
    <w:p w:rsidR="00695840" w:rsidRPr="00775028" w:rsidRDefault="00695840" w:rsidP="007D0927">
      <w:pPr>
        <w:tabs>
          <w:tab w:val="left" w:pos="-720"/>
          <w:tab w:val="left" w:pos="0"/>
        </w:tabs>
        <w:suppressAutoHyphens/>
        <w:spacing w:before="120" w:after="120"/>
        <w:jc w:val="both"/>
        <w:rPr>
          <w:rFonts w:ascii="Calibri" w:hAnsi="Calibri" w:cs="Calibri"/>
          <w:sz w:val="20"/>
          <w:szCs w:val="20"/>
          <w:lang w:val="en-US"/>
        </w:rPr>
      </w:pPr>
      <w:r w:rsidRPr="00775028">
        <w:rPr>
          <w:rStyle w:val="FootnoteReference"/>
          <w:rFonts w:ascii="Calibri" w:hAnsi="Calibri" w:cs="Calibri"/>
          <w:sz w:val="20"/>
          <w:szCs w:val="20"/>
        </w:rPr>
        <w:footnoteRef/>
      </w:r>
      <w:r w:rsidRPr="00775028">
        <w:rPr>
          <w:rFonts w:ascii="Calibri" w:hAnsi="Calibri" w:cs="Calibri"/>
          <w:sz w:val="20"/>
          <w:szCs w:val="20"/>
        </w:rPr>
        <w:t xml:space="preserve"> </w:t>
      </w:r>
      <w:r w:rsidRPr="00775028">
        <w:rPr>
          <w:rFonts w:ascii="Calibri" w:hAnsi="Calibri" w:cs="Calibri"/>
          <w:sz w:val="20"/>
          <w:szCs w:val="20"/>
          <w:lang w:val="en-US"/>
        </w:rPr>
        <w:t xml:space="preserve">See further J M Paterson, </w:t>
      </w:r>
      <w:r w:rsidRPr="00775028">
        <w:rPr>
          <w:rFonts w:ascii="Calibri" w:hAnsi="Calibri" w:cs="Calibri"/>
          <w:i/>
          <w:color w:val="444444"/>
          <w:sz w:val="20"/>
          <w:szCs w:val="20"/>
        </w:rPr>
        <w:t>Unfair Contract Terms in Australia</w:t>
      </w:r>
      <w:r w:rsidRPr="00775028">
        <w:rPr>
          <w:rFonts w:ascii="Calibri" w:hAnsi="Calibri" w:cs="Calibri"/>
          <w:color w:val="444444"/>
          <w:sz w:val="20"/>
          <w:szCs w:val="20"/>
        </w:rPr>
        <w:t xml:space="preserve"> (Thomson, 2012).</w:t>
      </w:r>
    </w:p>
  </w:footnote>
  <w:footnote w:id="36">
    <w:p w:rsidR="00695840" w:rsidRPr="00775028" w:rsidRDefault="00695840" w:rsidP="007D0927">
      <w:pPr>
        <w:spacing w:before="120" w:after="120"/>
        <w:jc w:val="both"/>
        <w:rPr>
          <w:rFonts w:ascii="Calibri" w:hAnsi="Calibri" w:cs="Calibri"/>
          <w:sz w:val="20"/>
          <w:szCs w:val="20"/>
        </w:rPr>
      </w:pPr>
      <w:r w:rsidRPr="00775028">
        <w:rPr>
          <w:rStyle w:val="FootnoteReference"/>
          <w:rFonts w:ascii="Calibri" w:hAnsi="Calibri" w:cs="Calibri"/>
          <w:sz w:val="20"/>
          <w:szCs w:val="20"/>
        </w:rPr>
        <w:footnoteRef/>
      </w:r>
      <w:r w:rsidRPr="00775028">
        <w:rPr>
          <w:rFonts w:ascii="Calibri" w:hAnsi="Calibri" w:cs="Calibri"/>
          <w:sz w:val="20"/>
          <w:szCs w:val="20"/>
        </w:rPr>
        <w:t xml:space="preserve"> </w:t>
      </w:r>
      <w:r w:rsidRPr="00775028">
        <w:rPr>
          <w:rFonts w:ascii="Calibri" w:hAnsi="Calibri" w:cs="Calibri"/>
          <w:bCs/>
          <w:sz w:val="20"/>
          <w:szCs w:val="20"/>
        </w:rPr>
        <w:t>The ACL provides for the supply of gas, electricity and telecommunication services to be exempted from the consumer guarantees by regulation but thus far no such regulations have been made:</w:t>
      </w:r>
      <w:r w:rsidRPr="00775028">
        <w:rPr>
          <w:rFonts w:ascii="Calibri" w:hAnsi="Calibri" w:cs="Calibri"/>
          <w:sz w:val="20"/>
          <w:szCs w:val="20"/>
        </w:rPr>
        <w:t xml:space="preserve"> ACL s 65.</w:t>
      </w:r>
    </w:p>
  </w:footnote>
  <w:footnote w:id="37">
    <w:p w:rsidR="00695840" w:rsidRPr="00775028" w:rsidRDefault="00695840" w:rsidP="007D0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both"/>
        <w:rPr>
          <w:rFonts w:ascii="Calibri" w:hAnsi="Calibri" w:cs="Calibri"/>
          <w:sz w:val="20"/>
          <w:lang w:val="en-US"/>
        </w:rPr>
      </w:pPr>
      <w:r w:rsidRPr="00775028">
        <w:rPr>
          <w:rStyle w:val="FootnoteReference"/>
          <w:rFonts w:ascii="Calibri" w:hAnsi="Calibri" w:cs="Calibri"/>
          <w:sz w:val="20"/>
          <w:szCs w:val="20"/>
        </w:rPr>
        <w:footnoteRef/>
      </w:r>
      <w:r w:rsidRPr="00775028">
        <w:rPr>
          <w:rFonts w:ascii="Calibri" w:hAnsi="Calibri" w:cs="Calibri"/>
          <w:sz w:val="20"/>
          <w:szCs w:val="20"/>
        </w:rPr>
        <w:t xml:space="preserve"> </w:t>
      </w:r>
      <w:r w:rsidRPr="00775028">
        <w:rPr>
          <w:rFonts w:ascii="Calibri" w:hAnsi="Calibri" w:cs="Calibri"/>
          <w:sz w:val="20"/>
          <w:szCs w:val="20"/>
          <w:lang w:val="en-US"/>
        </w:rPr>
        <w:t xml:space="preserve">See further </w:t>
      </w:r>
      <w:r w:rsidRPr="00775028">
        <w:rPr>
          <w:rFonts w:ascii="Calibri" w:hAnsi="Calibri" w:cs="Calibri"/>
          <w:sz w:val="20"/>
          <w:szCs w:val="20"/>
        </w:rPr>
        <w:t xml:space="preserve">J M Paterson and K </w:t>
      </w:r>
      <w:proofErr w:type="spellStart"/>
      <w:r w:rsidRPr="00775028">
        <w:rPr>
          <w:rFonts w:ascii="Calibri" w:hAnsi="Calibri" w:cs="Calibri"/>
          <w:sz w:val="20"/>
          <w:szCs w:val="20"/>
        </w:rPr>
        <w:t>Tokeley</w:t>
      </w:r>
      <w:proofErr w:type="spellEnd"/>
      <w:r w:rsidRPr="00775028">
        <w:rPr>
          <w:rFonts w:ascii="Calibri" w:hAnsi="Calibri" w:cs="Calibri"/>
          <w:sz w:val="20"/>
          <w:szCs w:val="20"/>
        </w:rPr>
        <w:t xml:space="preserve">, ‘Consumer Guarantees’ in Justin </w:t>
      </w:r>
      <w:proofErr w:type="spellStart"/>
      <w:r w:rsidRPr="00775028">
        <w:rPr>
          <w:rFonts w:ascii="Calibri" w:hAnsi="Calibri" w:cs="Calibri"/>
          <w:sz w:val="20"/>
          <w:szCs w:val="20"/>
        </w:rPr>
        <w:t>Malbon</w:t>
      </w:r>
      <w:proofErr w:type="spellEnd"/>
      <w:r w:rsidRPr="00775028">
        <w:rPr>
          <w:rFonts w:ascii="Calibri" w:hAnsi="Calibri" w:cs="Calibri"/>
          <w:sz w:val="20"/>
          <w:szCs w:val="20"/>
        </w:rPr>
        <w:t xml:space="preserve"> and Luke </w:t>
      </w:r>
      <w:proofErr w:type="spellStart"/>
      <w:r w:rsidRPr="00775028">
        <w:rPr>
          <w:rFonts w:ascii="Calibri" w:hAnsi="Calibri" w:cs="Calibri"/>
          <w:sz w:val="20"/>
          <w:szCs w:val="20"/>
        </w:rPr>
        <w:t>Nottage</w:t>
      </w:r>
      <w:proofErr w:type="spellEnd"/>
      <w:r w:rsidRPr="00775028">
        <w:rPr>
          <w:rFonts w:ascii="Calibri" w:hAnsi="Calibri" w:cs="Calibri"/>
          <w:sz w:val="20"/>
          <w:szCs w:val="20"/>
        </w:rPr>
        <w:t xml:space="preserve"> (</w:t>
      </w:r>
      <w:proofErr w:type="spellStart"/>
      <w:r w:rsidRPr="00775028">
        <w:rPr>
          <w:rFonts w:ascii="Calibri" w:hAnsi="Calibri" w:cs="Calibri"/>
          <w:sz w:val="20"/>
          <w:szCs w:val="20"/>
        </w:rPr>
        <w:t>eds</w:t>
      </w:r>
      <w:proofErr w:type="spellEnd"/>
      <w:r w:rsidRPr="00775028">
        <w:rPr>
          <w:rFonts w:ascii="Calibri" w:hAnsi="Calibri" w:cs="Calibri"/>
          <w:sz w:val="20"/>
          <w:szCs w:val="20"/>
        </w:rPr>
        <w:t xml:space="preserve">), </w:t>
      </w:r>
      <w:r w:rsidRPr="00775028">
        <w:rPr>
          <w:rFonts w:ascii="Calibri" w:hAnsi="Calibri" w:cs="Calibri"/>
          <w:i/>
          <w:sz w:val="20"/>
          <w:szCs w:val="20"/>
        </w:rPr>
        <w:t>Consumer Law and Policy in Australia and New Zealand</w:t>
      </w:r>
      <w:r w:rsidRPr="00775028">
        <w:rPr>
          <w:rFonts w:ascii="Calibri" w:hAnsi="Calibri" w:cs="Calibri"/>
          <w:sz w:val="20"/>
          <w:szCs w:val="20"/>
        </w:rPr>
        <w:t xml:space="preserve"> (Federation Press, 2013).</w:t>
      </w:r>
    </w:p>
  </w:footnote>
  <w:footnote w:id="38">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TCP Code r 4.1.2 – 4.1.3.</w:t>
      </w:r>
      <w:proofErr w:type="gramEnd"/>
    </w:p>
  </w:footnote>
  <w:footnote w:id="39">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lang w:val="en-US"/>
        </w:rPr>
        <w:t>TCP Code r 4.1.2(a</w:t>
      </w:r>
      <w:proofErr w:type="gramStart"/>
      <w:r w:rsidRPr="00775028">
        <w:rPr>
          <w:rFonts w:ascii="Calibri" w:hAnsi="Calibri" w:cs="Calibri"/>
          <w:lang w:val="en-US"/>
        </w:rPr>
        <w:t>)(</w:t>
      </w:r>
      <w:proofErr w:type="spellStart"/>
      <w:proofErr w:type="gramEnd"/>
      <w:r w:rsidRPr="00775028">
        <w:rPr>
          <w:rFonts w:ascii="Calibri" w:hAnsi="Calibri" w:cs="Calibri"/>
          <w:lang w:val="en-US"/>
        </w:rPr>
        <w:t>i</w:t>
      </w:r>
      <w:proofErr w:type="spellEnd"/>
      <w:r w:rsidRPr="00775028">
        <w:rPr>
          <w:rFonts w:ascii="Calibri" w:hAnsi="Calibri" w:cs="Calibri"/>
          <w:lang w:val="en-US"/>
        </w:rPr>
        <w:t>)(E).</w:t>
      </w:r>
    </w:p>
  </w:footnote>
  <w:footnote w:id="40">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lang w:val="en-US"/>
        </w:rPr>
        <w:t>TCP Code r 4.1.2(a</w:t>
      </w:r>
      <w:proofErr w:type="gramStart"/>
      <w:r w:rsidRPr="00775028">
        <w:rPr>
          <w:rFonts w:ascii="Calibri" w:hAnsi="Calibri" w:cs="Calibri"/>
          <w:lang w:val="en-US"/>
        </w:rPr>
        <w:t>)(</w:t>
      </w:r>
      <w:proofErr w:type="spellStart"/>
      <w:proofErr w:type="gramEnd"/>
      <w:r w:rsidRPr="00775028">
        <w:rPr>
          <w:rFonts w:ascii="Calibri" w:hAnsi="Calibri" w:cs="Calibri"/>
          <w:lang w:val="en-US"/>
        </w:rPr>
        <w:t>i</w:t>
      </w:r>
      <w:proofErr w:type="spellEnd"/>
      <w:r w:rsidRPr="00775028">
        <w:rPr>
          <w:rFonts w:ascii="Calibri" w:hAnsi="Calibri" w:cs="Calibri"/>
          <w:lang w:val="en-US"/>
        </w:rPr>
        <w:t>)(C).</w:t>
      </w:r>
    </w:p>
  </w:footnote>
  <w:footnote w:id="41">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TCP Code r 4.1.3.</w:t>
      </w:r>
      <w:proofErr w:type="gramEnd"/>
    </w:p>
  </w:footnote>
  <w:footnote w:id="42">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TCP Code r 4.1.3 (f).</w:t>
      </w:r>
      <w:proofErr w:type="gramEnd"/>
    </w:p>
  </w:footnote>
  <w:footnote w:id="43">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National Education and Information Advisory Taskforce,</w:t>
      </w:r>
      <w:r w:rsidRPr="00775028">
        <w:rPr>
          <w:rFonts w:ascii="Calibri" w:hAnsi="Calibri" w:cs="Calibri"/>
          <w:i/>
        </w:rPr>
        <w:t xml:space="preserve"> National Baseline Study on Warranties and Refunds </w:t>
      </w:r>
      <w:r w:rsidRPr="00775028">
        <w:rPr>
          <w:rFonts w:ascii="Calibri" w:hAnsi="Calibri" w:cs="Calibri"/>
        </w:rPr>
        <w:t>(2009)</w:t>
      </w:r>
      <w:r w:rsidRPr="00775028">
        <w:rPr>
          <w:rFonts w:ascii="Calibri" w:hAnsi="Calibri" w:cs="Calibri"/>
          <w:i/>
        </w:rPr>
        <w:t xml:space="preserve"> </w:t>
      </w:r>
      <w:r w:rsidRPr="00775028">
        <w:rPr>
          <w:rFonts w:ascii="Calibri" w:hAnsi="Calibri" w:cs="Calibri"/>
        </w:rPr>
        <w:t xml:space="preserve">Research Paper No 2, p 53. </w:t>
      </w:r>
    </w:p>
  </w:footnote>
  <w:footnote w:id="44">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TCP Code r 4.5.1.</w:t>
      </w:r>
      <w:proofErr w:type="gramEnd"/>
    </w:p>
  </w:footnote>
  <w:footnote w:id="45">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TCP Code r 4.5.2(b).</w:t>
      </w:r>
      <w:proofErr w:type="gramEnd"/>
    </w:p>
  </w:footnote>
  <w:footnote w:id="46">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TCP Code r 4.5.1(c).</w:t>
      </w:r>
      <w:proofErr w:type="gramEnd"/>
      <w:r w:rsidRPr="00775028">
        <w:rPr>
          <w:rFonts w:ascii="Calibri" w:hAnsi="Calibri" w:cs="Calibri"/>
          <w:lang w:val="en-US"/>
        </w:rPr>
        <w:t xml:space="preserve"> </w:t>
      </w:r>
    </w:p>
  </w:footnote>
  <w:footnote w:id="47">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w:t>
      </w:r>
      <w:r w:rsidRPr="00775028">
        <w:rPr>
          <w:rFonts w:ascii="Calibri" w:hAnsi="Calibri" w:cs="Calibri"/>
          <w:i/>
          <w:iCs/>
        </w:rPr>
        <w:t xml:space="preserve"> </w:t>
      </w:r>
      <w:r w:rsidRPr="00775028">
        <w:rPr>
          <w:rFonts w:ascii="Calibri" w:hAnsi="Calibri" w:cs="Calibri"/>
        </w:rPr>
        <w:t>s 24(3)</w:t>
      </w:r>
      <w:r w:rsidRPr="00775028">
        <w:rPr>
          <w:rFonts w:ascii="Calibri" w:hAnsi="Calibri" w:cs="Calibri"/>
          <w:color w:val="000000"/>
          <w:lang w:val="en-US"/>
        </w:rPr>
        <w:t>.</w:t>
      </w:r>
      <w:proofErr w:type="gramEnd"/>
    </w:p>
  </w:footnote>
  <w:footnote w:id="48">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TCP Code r 4.5.1.</w:t>
      </w:r>
      <w:proofErr w:type="gramEnd"/>
    </w:p>
  </w:footnote>
  <w:footnote w:id="49">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TCP Code r 4.1.1(b); 4.5.2(b).</w:t>
      </w:r>
      <w:proofErr w:type="gramEnd"/>
    </w:p>
  </w:footnote>
  <w:footnote w:id="50">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TCP Code r 4.5.2(a).</w:t>
      </w:r>
      <w:proofErr w:type="gramEnd"/>
    </w:p>
  </w:footnote>
  <w:footnote w:id="51">
    <w:p w:rsidR="00695840" w:rsidRPr="00775028" w:rsidRDefault="00695840" w:rsidP="007D0927">
      <w:pPr>
        <w:spacing w:before="120" w:after="120"/>
        <w:jc w:val="both"/>
        <w:rPr>
          <w:rFonts w:ascii="Calibri" w:hAnsi="Calibri" w:cs="Calibri"/>
          <w:sz w:val="20"/>
          <w:szCs w:val="20"/>
        </w:rPr>
      </w:pPr>
      <w:r w:rsidRPr="00775028">
        <w:rPr>
          <w:rStyle w:val="FootnoteReference"/>
          <w:rFonts w:ascii="Calibri" w:hAnsi="Calibri" w:cs="Calibri"/>
          <w:sz w:val="20"/>
          <w:szCs w:val="20"/>
        </w:rPr>
        <w:footnoteRef/>
      </w:r>
      <w:r w:rsidRPr="00775028">
        <w:rPr>
          <w:rFonts w:ascii="Calibri" w:hAnsi="Calibri" w:cs="Calibri"/>
          <w:sz w:val="20"/>
          <w:szCs w:val="20"/>
        </w:rPr>
        <w:t xml:space="preserve"> </w:t>
      </w:r>
      <w:proofErr w:type="spellStart"/>
      <w:proofErr w:type="gramStart"/>
      <w:r w:rsidRPr="00775028">
        <w:rPr>
          <w:rFonts w:ascii="Calibri" w:hAnsi="Calibri" w:cs="Calibri"/>
          <w:i/>
          <w:sz w:val="20"/>
          <w:szCs w:val="20"/>
        </w:rPr>
        <w:t>Kogan</w:t>
      </w:r>
      <w:proofErr w:type="spellEnd"/>
      <w:r w:rsidRPr="00775028">
        <w:rPr>
          <w:rFonts w:ascii="Calibri" w:hAnsi="Calibri" w:cs="Calibri"/>
          <w:i/>
          <w:sz w:val="20"/>
          <w:szCs w:val="20"/>
        </w:rPr>
        <w:t xml:space="preserve"> Mobile General Terms and Conditions</w:t>
      </w:r>
      <w:r w:rsidRPr="00775028">
        <w:rPr>
          <w:rFonts w:ascii="Calibri" w:hAnsi="Calibri" w:cs="Calibri"/>
          <w:color w:val="262626"/>
          <w:sz w:val="20"/>
          <w:szCs w:val="20"/>
        </w:rPr>
        <w:t xml:space="preserve"> 3.4.</w:t>
      </w:r>
      <w:proofErr w:type="gramEnd"/>
      <w:r w:rsidRPr="00775028">
        <w:rPr>
          <w:rFonts w:ascii="Calibri" w:hAnsi="Calibri" w:cs="Calibri"/>
          <w:color w:val="262626"/>
          <w:sz w:val="20"/>
          <w:szCs w:val="20"/>
        </w:rPr>
        <w:t xml:space="preserve">  </w:t>
      </w:r>
    </w:p>
  </w:footnote>
  <w:footnote w:id="52">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24(1).</w:t>
      </w:r>
      <w:proofErr w:type="gramEnd"/>
    </w:p>
  </w:footnote>
  <w:footnote w:id="53">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See further </w:t>
      </w:r>
      <w:r w:rsidRPr="00775028">
        <w:rPr>
          <w:rFonts w:ascii="Calibri" w:hAnsi="Calibri" w:cs="Calibri"/>
          <w:color w:val="000000"/>
        </w:rPr>
        <w:t xml:space="preserve">Consumer Affairs Victoria, </w:t>
      </w:r>
      <w:r w:rsidRPr="00775028">
        <w:rPr>
          <w:rFonts w:ascii="Calibri" w:hAnsi="Calibri" w:cs="Calibri"/>
          <w:i/>
          <w:color w:val="000000"/>
        </w:rPr>
        <w:t xml:space="preserve">Preventing Unfair Terms in Consumer Contracts: Guidelines for Businesses </w:t>
      </w:r>
      <w:r w:rsidRPr="00775028">
        <w:rPr>
          <w:rFonts w:ascii="Calibri" w:hAnsi="Calibri" w:cs="Calibri"/>
          <w:color w:val="000000"/>
        </w:rPr>
        <w:t>(2011).</w:t>
      </w:r>
    </w:p>
  </w:footnote>
  <w:footnote w:id="54">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TCP Code r 4.5.3(a) to (d).</w:t>
      </w:r>
      <w:proofErr w:type="gramEnd"/>
    </w:p>
  </w:footnote>
  <w:footnote w:id="55">
    <w:p w:rsidR="00695840" w:rsidRPr="00775028" w:rsidRDefault="00695840" w:rsidP="007D0927">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color w:val="000000"/>
        </w:rPr>
        <w:t xml:space="preserve">Australian Competition and Consumer Commission, </w:t>
      </w:r>
      <w:r w:rsidRPr="00775028">
        <w:rPr>
          <w:rFonts w:ascii="Calibri" w:hAnsi="Calibri" w:cs="Calibri"/>
          <w:i/>
          <w:color w:val="000000"/>
        </w:rPr>
        <w:t xml:space="preserve">Unfair Contract terms: Industry Report </w:t>
      </w:r>
      <w:r w:rsidRPr="00775028">
        <w:rPr>
          <w:rFonts w:ascii="Calibri" w:hAnsi="Calibri" w:cs="Calibri"/>
          <w:color w:val="000000"/>
        </w:rPr>
        <w:t>(2013) 1.</w:t>
      </w:r>
    </w:p>
  </w:footnote>
  <w:footnote w:id="56">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r w:rsidRPr="00775028">
        <w:rPr>
          <w:rFonts w:ascii="Calibri" w:hAnsi="Calibri" w:cs="Calibri"/>
          <w:i/>
          <w:lang w:val="en-US"/>
        </w:rPr>
        <w:t>Netspeed</w:t>
      </w:r>
      <w:proofErr w:type="spellEnd"/>
      <w:r w:rsidRPr="00775028">
        <w:rPr>
          <w:rFonts w:ascii="Calibri" w:hAnsi="Calibri" w:cs="Calibri"/>
          <w:i/>
          <w:lang w:val="en-US"/>
        </w:rPr>
        <w:t xml:space="preserve"> General Terms and Conditions </w:t>
      </w:r>
      <w:r w:rsidRPr="00775028">
        <w:rPr>
          <w:rFonts w:ascii="Calibri" w:hAnsi="Calibri" w:cs="Calibri"/>
          <w:lang w:val="en-US"/>
        </w:rPr>
        <w:t>10.1</w:t>
      </w:r>
    </w:p>
  </w:footnote>
  <w:footnote w:id="57">
    <w:p w:rsidR="00695840" w:rsidRPr="00775028" w:rsidRDefault="00695840" w:rsidP="007D0927">
      <w:pPr>
        <w:pStyle w:val="FootnoteText"/>
        <w:spacing w:before="120" w:after="120"/>
        <w:jc w:val="both"/>
        <w:rPr>
          <w:rFonts w:ascii="Calibri" w:hAnsi="Calibri" w:cs="Calibri"/>
          <w:lang w:val="en-US"/>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color w:val="000000"/>
        </w:rPr>
        <w:t xml:space="preserve">Office of Fair Trading, </w:t>
      </w:r>
      <w:r w:rsidRPr="00775028">
        <w:rPr>
          <w:rFonts w:ascii="Calibri" w:hAnsi="Calibri" w:cs="Calibri"/>
          <w:i/>
          <w:color w:val="000000"/>
        </w:rPr>
        <w:t>Unfair Contract Terms Guidance</w:t>
      </w:r>
      <w:r w:rsidRPr="00775028">
        <w:rPr>
          <w:rFonts w:ascii="Calibri" w:hAnsi="Calibri" w:cs="Calibri"/>
          <w:i/>
        </w:rPr>
        <w:t>: Guidance for the Unfair Terms in Consumer Contracts Regulations 1999</w:t>
      </w:r>
      <w:r w:rsidRPr="00775028">
        <w:rPr>
          <w:rFonts w:ascii="Calibri" w:hAnsi="Calibri" w:cs="Calibri"/>
          <w:i/>
          <w:color w:val="000000"/>
        </w:rPr>
        <w:t xml:space="preserve"> </w:t>
      </w:r>
      <w:r w:rsidRPr="00775028">
        <w:rPr>
          <w:rFonts w:ascii="Calibri" w:hAnsi="Calibri" w:cs="Calibri"/>
          <w:color w:val="000000"/>
        </w:rPr>
        <w:t>(2008)</w:t>
      </w:r>
      <w:r w:rsidRPr="00775028">
        <w:rPr>
          <w:rFonts w:ascii="Calibri" w:hAnsi="Calibri" w:cs="Calibri"/>
          <w:lang w:val="en-US"/>
        </w:rPr>
        <w:t xml:space="preserve"> 61; </w:t>
      </w:r>
      <w:r w:rsidRPr="00775028">
        <w:rPr>
          <w:rFonts w:ascii="Calibri" w:hAnsi="Calibri" w:cs="Calibri"/>
          <w:szCs w:val="18"/>
        </w:rPr>
        <w:t xml:space="preserve">Australian Competition and Consumer Commission, </w:t>
      </w:r>
      <w:r w:rsidRPr="00775028">
        <w:rPr>
          <w:rFonts w:ascii="Calibri" w:hAnsi="Calibri" w:cs="Calibri"/>
          <w:i/>
          <w:szCs w:val="18"/>
        </w:rPr>
        <w:t>A Guide to the Unfair Contract Terms Law</w:t>
      </w:r>
      <w:r w:rsidRPr="00775028">
        <w:rPr>
          <w:rFonts w:ascii="Calibri" w:hAnsi="Calibri" w:cs="Calibri"/>
          <w:szCs w:val="18"/>
        </w:rPr>
        <w:t xml:space="preserve"> (2011) p 22; </w:t>
      </w:r>
      <w:r w:rsidRPr="00775028">
        <w:rPr>
          <w:rFonts w:ascii="Calibri" w:hAnsi="Calibri" w:cs="Calibri"/>
          <w:lang w:val="en-US"/>
        </w:rPr>
        <w:t xml:space="preserve">Australian Competition and Consumer Commission, </w:t>
      </w:r>
      <w:r w:rsidRPr="00775028">
        <w:rPr>
          <w:rFonts w:ascii="Calibri" w:hAnsi="Calibri" w:cs="Calibri"/>
          <w:i/>
          <w:lang w:val="en-US"/>
        </w:rPr>
        <w:t xml:space="preserve">Unfair Contract Terms – Industry Review </w:t>
      </w:r>
      <w:r w:rsidRPr="00775028">
        <w:rPr>
          <w:rFonts w:ascii="Calibri" w:hAnsi="Calibri" w:cs="Calibri"/>
          <w:lang w:val="en-US"/>
        </w:rPr>
        <w:t>(2013) 13.</w:t>
      </w:r>
    </w:p>
    <w:p w:rsidR="00695840" w:rsidRPr="00775028" w:rsidRDefault="00695840" w:rsidP="007D0927">
      <w:pPr>
        <w:pStyle w:val="FootnoteText"/>
        <w:spacing w:before="120" w:after="120"/>
        <w:jc w:val="both"/>
        <w:rPr>
          <w:rFonts w:ascii="Calibri" w:hAnsi="Calibri" w:cs="Calibri"/>
        </w:rPr>
      </w:pPr>
      <w:r w:rsidRPr="00775028">
        <w:rPr>
          <w:rFonts w:ascii="Calibri" w:hAnsi="Calibri" w:cs="Calibri"/>
          <w:lang w:val="en-US"/>
        </w:rPr>
        <w:t xml:space="preserve">Entire agreement clauses were found to be unfair under the UTCCR in </w:t>
      </w:r>
      <w:r w:rsidRPr="00775028">
        <w:rPr>
          <w:rFonts w:ascii="Calibri" w:hAnsi="Calibri" w:cs="Calibri"/>
          <w:i/>
          <w:lang w:val="en-US"/>
        </w:rPr>
        <w:t xml:space="preserve">Office of Fair Trading v MB Designs (Scotland) Ltd </w:t>
      </w:r>
      <w:r w:rsidRPr="00775028">
        <w:rPr>
          <w:rFonts w:ascii="Calibri" w:hAnsi="Calibri" w:cs="Calibri"/>
          <w:lang w:val="en-US"/>
        </w:rPr>
        <w:t xml:space="preserve">[2005] SLT 691, [45] and under the former </w:t>
      </w:r>
      <w:proofErr w:type="spellStart"/>
      <w:r w:rsidRPr="00775028">
        <w:rPr>
          <w:rFonts w:ascii="Calibri" w:hAnsi="Calibri" w:cs="Calibri"/>
          <w:lang w:val="en-US"/>
        </w:rPr>
        <w:t>Pt</w:t>
      </w:r>
      <w:proofErr w:type="spellEnd"/>
      <w:r w:rsidRPr="00775028">
        <w:rPr>
          <w:rFonts w:ascii="Calibri" w:hAnsi="Calibri" w:cs="Calibri"/>
          <w:lang w:val="en-US"/>
        </w:rPr>
        <w:t xml:space="preserve"> 2B of the FTA (Vic) in </w:t>
      </w:r>
      <w:r w:rsidRPr="00775028">
        <w:rPr>
          <w:rFonts w:ascii="Calibri" w:hAnsi="Calibri" w:cs="Calibri"/>
          <w:i/>
        </w:rPr>
        <w:t xml:space="preserve">Director of Consumer Affairs Victoria v </w:t>
      </w:r>
      <w:proofErr w:type="spellStart"/>
      <w:r w:rsidRPr="00775028">
        <w:rPr>
          <w:rFonts w:ascii="Calibri" w:hAnsi="Calibri" w:cs="Calibri"/>
          <w:i/>
        </w:rPr>
        <w:t>Trainstation</w:t>
      </w:r>
      <w:proofErr w:type="spellEnd"/>
      <w:r w:rsidRPr="00775028">
        <w:rPr>
          <w:rFonts w:ascii="Calibri" w:hAnsi="Calibri" w:cs="Calibri"/>
          <w:i/>
        </w:rPr>
        <w:t xml:space="preserve"> Health Clubs Pty Ltd (Civil Claims) </w:t>
      </w:r>
      <w:r w:rsidRPr="00775028">
        <w:rPr>
          <w:rFonts w:ascii="Calibri" w:hAnsi="Calibri" w:cs="Calibri"/>
        </w:rPr>
        <w:t xml:space="preserve">[2008] VCAT 2092, [163]. </w:t>
      </w:r>
    </w:p>
  </w:footnote>
  <w:footnote w:id="58">
    <w:p w:rsidR="00695840" w:rsidRPr="00775028" w:rsidRDefault="00695840" w:rsidP="007D0927">
      <w:pPr>
        <w:spacing w:before="120" w:after="120"/>
        <w:jc w:val="both"/>
        <w:rPr>
          <w:rFonts w:ascii="Calibri" w:hAnsi="Calibri" w:cs="Calibri"/>
          <w:sz w:val="20"/>
          <w:szCs w:val="20"/>
        </w:rPr>
      </w:pPr>
      <w:r w:rsidRPr="00775028">
        <w:rPr>
          <w:rStyle w:val="FootnoteReference"/>
          <w:rFonts w:ascii="Calibri" w:hAnsi="Calibri" w:cs="Calibri"/>
          <w:sz w:val="20"/>
          <w:szCs w:val="20"/>
        </w:rPr>
        <w:footnoteRef/>
      </w:r>
      <w:r w:rsidRPr="00775028">
        <w:rPr>
          <w:rFonts w:ascii="Calibri" w:hAnsi="Calibri" w:cs="Calibri"/>
          <w:sz w:val="20"/>
          <w:szCs w:val="20"/>
        </w:rPr>
        <w:t xml:space="preserve"> Telstra </w:t>
      </w:r>
      <w:r w:rsidRPr="00775028">
        <w:rPr>
          <w:rFonts w:ascii="Calibri" w:hAnsi="Calibri" w:cs="Calibri"/>
          <w:i/>
          <w:sz w:val="20"/>
          <w:szCs w:val="20"/>
        </w:rPr>
        <w:t xml:space="preserve">Our customer terms – </w:t>
      </w:r>
      <w:proofErr w:type="spellStart"/>
      <w:r w:rsidRPr="00775028">
        <w:rPr>
          <w:rFonts w:ascii="Calibri" w:hAnsi="Calibri" w:cs="Calibri"/>
          <w:i/>
          <w:sz w:val="20"/>
          <w:szCs w:val="20"/>
        </w:rPr>
        <w:t>BigPond</w:t>
      </w:r>
      <w:proofErr w:type="spellEnd"/>
      <w:r w:rsidRPr="00775028">
        <w:rPr>
          <w:rFonts w:ascii="Calibri" w:hAnsi="Calibri" w:cs="Calibri"/>
          <w:i/>
          <w:sz w:val="20"/>
          <w:szCs w:val="20"/>
        </w:rPr>
        <w:t xml:space="preserve"> service section - Part </w:t>
      </w:r>
      <w:proofErr w:type="gramStart"/>
      <w:r w:rsidRPr="00775028">
        <w:rPr>
          <w:rFonts w:ascii="Calibri" w:hAnsi="Calibri" w:cs="Calibri"/>
          <w:i/>
          <w:sz w:val="20"/>
          <w:szCs w:val="20"/>
        </w:rPr>
        <w:t>A</w:t>
      </w:r>
      <w:proofErr w:type="gramEnd"/>
      <w:r w:rsidRPr="00775028">
        <w:rPr>
          <w:rFonts w:ascii="Calibri" w:hAnsi="Calibri" w:cs="Calibri"/>
          <w:i/>
          <w:sz w:val="20"/>
          <w:szCs w:val="20"/>
        </w:rPr>
        <w:t xml:space="preserve"> – General terms for </w:t>
      </w:r>
      <w:proofErr w:type="spellStart"/>
      <w:r w:rsidRPr="00775028">
        <w:rPr>
          <w:rFonts w:ascii="Calibri" w:hAnsi="Calibri" w:cs="Calibri"/>
          <w:i/>
          <w:sz w:val="20"/>
          <w:szCs w:val="20"/>
        </w:rPr>
        <w:t>BigPond</w:t>
      </w:r>
      <w:proofErr w:type="spellEnd"/>
      <w:r w:rsidRPr="00775028">
        <w:rPr>
          <w:rFonts w:ascii="Calibri" w:hAnsi="Calibri" w:cs="Calibri"/>
          <w:i/>
          <w:sz w:val="20"/>
          <w:szCs w:val="20"/>
        </w:rPr>
        <w:t xml:space="preserve"> services </w:t>
      </w:r>
      <w:r w:rsidRPr="00775028">
        <w:rPr>
          <w:rFonts w:ascii="Calibri" w:hAnsi="Calibri" w:cs="Calibri"/>
          <w:sz w:val="20"/>
          <w:szCs w:val="20"/>
        </w:rPr>
        <w:t>8.1.</w:t>
      </w:r>
    </w:p>
  </w:footnote>
  <w:footnote w:id="59">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lang w:val="en-US"/>
        </w:rPr>
        <w:t xml:space="preserve">The Dodo general terms limit the power of Dodo to make changes to these types of matters. </w:t>
      </w:r>
    </w:p>
  </w:footnote>
  <w:footnote w:id="60">
    <w:p w:rsidR="00695840" w:rsidRPr="00775028" w:rsidRDefault="00695840" w:rsidP="007D0927">
      <w:pPr>
        <w:pStyle w:val="FootnoteText"/>
        <w:spacing w:before="120" w:after="120"/>
        <w:jc w:val="both"/>
        <w:rPr>
          <w:rFonts w:ascii="Calibri" w:hAnsi="Calibri" w:cs="Calibri"/>
          <w:lang w:val="en-US"/>
        </w:rPr>
      </w:pPr>
      <w:r w:rsidRPr="00775028">
        <w:rPr>
          <w:rStyle w:val="FootnoteReference"/>
          <w:rFonts w:ascii="Calibri" w:hAnsi="Calibri" w:cs="Calibri"/>
        </w:rPr>
        <w:footnoteRef/>
      </w:r>
      <w:r w:rsidRPr="00775028">
        <w:rPr>
          <w:rFonts w:ascii="Calibri" w:hAnsi="Calibri" w:cs="Calibri"/>
        </w:rPr>
        <w:t xml:space="preserve"> See </w:t>
      </w:r>
      <w:r w:rsidRPr="00775028">
        <w:rPr>
          <w:rFonts w:ascii="Calibri" w:hAnsi="Calibri" w:cs="Calibri"/>
          <w:color w:val="000000"/>
        </w:rPr>
        <w:t xml:space="preserve">Consumer Affairs Victoria, </w:t>
      </w:r>
      <w:r w:rsidRPr="00775028">
        <w:rPr>
          <w:rFonts w:ascii="Calibri" w:hAnsi="Calibri" w:cs="Calibri"/>
          <w:i/>
          <w:color w:val="000000"/>
        </w:rPr>
        <w:t xml:space="preserve">Preventing Unfair Terms in Consumer Contracts: Guidelines for Businesses </w:t>
      </w:r>
      <w:r w:rsidRPr="00775028">
        <w:rPr>
          <w:rFonts w:ascii="Calibri" w:hAnsi="Calibri" w:cs="Calibri"/>
          <w:color w:val="000000"/>
        </w:rPr>
        <w:t>(2011) 15</w:t>
      </w:r>
      <w:r w:rsidRPr="00775028">
        <w:rPr>
          <w:rFonts w:ascii="Calibri" w:hAnsi="Calibri" w:cs="Calibri"/>
          <w:lang w:val="en-US"/>
        </w:rPr>
        <w:t xml:space="preserve">; </w:t>
      </w:r>
      <w:r w:rsidRPr="00775028">
        <w:rPr>
          <w:rFonts w:ascii="Calibri" w:hAnsi="Calibri" w:cs="Calibri"/>
        </w:rPr>
        <w:t xml:space="preserve">Australian Competition and Consumer Commission, </w:t>
      </w:r>
      <w:r w:rsidRPr="00775028">
        <w:rPr>
          <w:rFonts w:ascii="Calibri" w:hAnsi="Calibri" w:cs="Calibri"/>
          <w:i/>
        </w:rPr>
        <w:t>A Guide to the Unfair Contract Terms Law</w:t>
      </w:r>
      <w:r w:rsidRPr="00775028">
        <w:rPr>
          <w:rFonts w:ascii="Calibri" w:hAnsi="Calibri" w:cs="Calibri"/>
        </w:rPr>
        <w:t xml:space="preserve"> (2010) 17, 19; </w:t>
      </w:r>
      <w:r w:rsidRPr="00775028">
        <w:rPr>
          <w:rFonts w:ascii="Calibri" w:hAnsi="Calibri" w:cs="Calibri"/>
          <w:lang w:val="en-US"/>
        </w:rPr>
        <w:t xml:space="preserve">Australian Competition and Consumer Commission, </w:t>
      </w:r>
      <w:r w:rsidRPr="00775028">
        <w:rPr>
          <w:rFonts w:ascii="Calibri" w:hAnsi="Calibri" w:cs="Calibri"/>
          <w:i/>
          <w:lang w:val="en-US"/>
        </w:rPr>
        <w:t xml:space="preserve">Unfair Contract Terms – Industry Review </w:t>
      </w:r>
      <w:r w:rsidRPr="00775028">
        <w:rPr>
          <w:rFonts w:ascii="Calibri" w:hAnsi="Calibri" w:cs="Calibri"/>
          <w:lang w:val="en-US"/>
        </w:rPr>
        <w:t>(2013) 6.</w:t>
      </w:r>
    </w:p>
    <w:p w:rsidR="00695840" w:rsidRPr="00775028" w:rsidRDefault="00695840" w:rsidP="007D0927">
      <w:pPr>
        <w:pStyle w:val="FootnoteText"/>
        <w:spacing w:before="120" w:after="120"/>
        <w:jc w:val="both"/>
        <w:rPr>
          <w:rFonts w:ascii="Calibri" w:hAnsi="Calibri" w:cs="Calibri"/>
        </w:rPr>
      </w:pPr>
      <w:r w:rsidRPr="00775028">
        <w:rPr>
          <w:rFonts w:ascii="Calibri" w:hAnsi="Calibri" w:cs="Calibri"/>
        </w:rPr>
        <w:t xml:space="preserve">Unilateral variation clauses were found to be unfair under </w:t>
      </w:r>
      <w:proofErr w:type="spellStart"/>
      <w:r w:rsidRPr="00775028">
        <w:rPr>
          <w:rFonts w:ascii="Calibri" w:hAnsi="Calibri" w:cs="Calibri"/>
        </w:rPr>
        <w:t>Pt</w:t>
      </w:r>
      <w:proofErr w:type="spellEnd"/>
      <w:r w:rsidRPr="00775028">
        <w:rPr>
          <w:rFonts w:ascii="Calibri" w:hAnsi="Calibri" w:cs="Calibri"/>
        </w:rPr>
        <w:t xml:space="preserve"> 2B of the FTA in </w:t>
      </w:r>
      <w:r w:rsidRPr="00775028">
        <w:rPr>
          <w:rFonts w:ascii="Calibri" w:hAnsi="Calibri" w:cs="Calibri"/>
          <w:i/>
        </w:rPr>
        <w:t>Director of Consumer Affairs Victoria v AAPT Ltd</w:t>
      </w:r>
      <w:r w:rsidRPr="00775028">
        <w:rPr>
          <w:rFonts w:ascii="Calibri" w:hAnsi="Calibri" w:cs="Calibri"/>
        </w:rPr>
        <w:t xml:space="preserve"> [2006] VCAT 1493, [50]; </w:t>
      </w:r>
      <w:r w:rsidRPr="00775028">
        <w:rPr>
          <w:rFonts w:ascii="Calibri" w:hAnsi="Calibri" w:cs="Calibri"/>
          <w:i/>
        </w:rPr>
        <w:t xml:space="preserve">Director of Consumer Affairs Victoria v Craig Langley Pty Ltd &amp; Matrix Pilates &amp; Yoga Pty Ltd </w:t>
      </w:r>
      <w:r w:rsidRPr="00775028">
        <w:rPr>
          <w:rFonts w:ascii="Calibri" w:hAnsi="Calibri" w:cs="Calibri"/>
        </w:rPr>
        <w:t xml:space="preserve">[2008] VCAT 482, [30]; </w:t>
      </w:r>
      <w:r w:rsidRPr="00775028">
        <w:rPr>
          <w:rFonts w:ascii="Calibri" w:hAnsi="Calibri" w:cs="Calibri"/>
          <w:i/>
        </w:rPr>
        <w:t xml:space="preserve">Director of Consumer Affairs Victoria v </w:t>
      </w:r>
      <w:proofErr w:type="spellStart"/>
      <w:r w:rsidRPr="00775028">
        <w:rPr>
          <w:rFonts w:ascii="Calibri" w:hAnsi="Calibri" w:cs="Calibri"/>
          <w:i/>
        </w:rPr>
        <w:t>Trainstation</w:t>
      </w:r>
      <w:proofErr w:type="spellEnd"/>
      <w:r w:rsidRPr="00775028">
        <w:rPr>
          <w:rFonts w:ascii="Calibri" w:hAnsi="Calibri" w:cs="Calibri"/>
          <w:i/>
        </w:rPr>
        <w:t xml:space="preserve"> Health Clubs </w:t>
      </w:r>
      <w:r w:rsidRPr="00775028">
        <w:rPr>
          <w:rFonts w:ascii="Calibri" w:hAnsi="Calibri" w:cs="Calibri"/>
        </w:rPr>
        <w:t xml:space="preserve">[2008] VCAT 2092 (Unreported, </w:t>
      </w:r>
      <w:proofErr w:type="spellStart"/>
      <w:r w:rsidRPr="00775028">
        <w:rPr>
          <w:rFonts w:ascii="Calibri" w:hAnsi="Calibri" w:cs="Calibri"/>
        </w:rPr>
        <w:t>Harbison</w:t>
      </w:r>
      <w:proofErr w:type="spellEnd"/>
      <w:r w:rsidRPr="00775028">
        <w:rPr>
          <w:rFonts w:ascii="Calibri" w:hAnsi="Calibri" w:cs="Calibri"/>
        </w:rPr>
        <w:t xml:space="preserve"> V-P, 24 October 2004), [126]–[149]; </w:t>
      </w:r>
      <w:r w:rsidRPr="00775028">
        <w:rPr>
          <w:rFonts w:ascii="Calibri" w:hAnsi="Calibri" w:cs="Calibri"/>
          <w:i/>
        </w:rPr>
        <w:t>Director of Consumer Affairs Victoria v Backloads.com Pty Ltd (Civil Claims)</w:t>
      </w:r>
      <w:r w:rsidRPr="00775028">
        <w:rPr>
          <w:rFonts w:ascii="Calibri" w:hAnsi="Calibri" w:cs="Calibri"/>
        </w:rPr>
        <w:t xml:space="preserve"> [2009] VCAT 754, [235] – [238]. Compare </w:t>
      </w:r>
      <w:r w:rsidRPr="00775028">
        <w:rPr>
          <w:rFonts w:ascii="Calibri" w:hAnsi="Calibri" w:cs="Calibri"/>
          <w:i/>
        </w:rPr>
        <w:t xml:space="preserve">Director of Consumer Affairs Victoria v </w:t>
      </w:r>
      <w:proofErr w:type="spellStart"/>
      <w:r w:rsidRPr="00775028">
        <w:rPr>
          <w:rFonts w:ascii="Calibri" w:hAnsi="Calibri" w:cs="Calibri"/>
          <w:i/>
        </w:rPr>
        <w:t>Trainstation</w:t>
      </w:r>
      <w:proofErr w:type="spellEnd"/>
      <w:r w:rsidRPr="00775028">
        <w:rPr>
          <w:rFonts w:ascii="Calibri" w:hAnsi="Calibri" w:cs="Calibri"/>
          <w:i/>
        </w:rPr>
        <w:t xml:space="preserve"> Health Clubs Pty Ltd (Civil Claims</w:t>
      </w:r>
      <w:r w:rsidRPr="00775028">
        <w:rPr>
          <w:rFonts w:ascii="Calibri" w:hAnsi="Calibri" w:cs="Calibri"/>
        </w:rPr>
        <w:t xml:space="preserve"> [2008] VCAT 2092, [125].</w:t>
      </w:r>
      <w:r w:rsidRPr="00775028">
        <w:rPr>
          <w:rStyle w:val="FootnoteReference"/>
          <w:rFonts w:ascii="Calibri" w:hAnsi="Calibri" w:cs="Calibri"/>
        </w:rPr>
        <w:t xml:space="preserve"> </w:t>
      </w:r>
      <w:r w:rsidRPr="00775028">
        <w:rPr>
          <w:rFonts w:ascii="Calibri" w:hAnsi="Calibri" w:cs="Calibri"/>
        </w:rPr>
        <w:t xml:space="preserve">  </w:t>
      </w:r>
    </w:p>
  </w:footnote>
  <w:footnote w:id="61">
    <w:p w:rsidR="00695840" w:rsidRPr="00775028" w:rsidRDefault="00695840" w:rsidP="007D0927">
      <w:pPr>
        <w:pStyle w:val="FootnoteText"/>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The possibility of changes to telecommunications contracts is recognised in the </w:t>
      </w:r>
      <w:r w:rsidRPr="00775028">
        <w:rPr>
          <w:rFonts w:ascii="Calibri" w:hAnsi="Calibri" w:cs="Calibri"/>
          <w:i/>
        </w:rPr>
        <w:t xml:space="preserve">Telecommunications (Standard Form of Agreement Information) Determination 2003 </w:t>
      </w:r>
      <w:r w:rsidRPr="00775028">
        <w:rPr>
          <w:rFonts w:ascii="Calibri" w:hAnsi="Calibri" w:cs="Calibri"/>
        </w:rPr>
        <w:t xml:space="preserve">s 11, made pursuant to the </w:t>
      </w:r>
      <w:proofErr w:type="spellStart"/>
      <w:r w:rsidRPr="00775028">
        <w:rPr>
          <w:rFonts w:ascii="Calibri" w:hAnsi="Calibri" w:cs="Calibri"/>
          <w:i/>
        </w:rPr>
        <w:t>Telecommuncations</w:t>
      </w:r>
      <w:proofErr w:type="spellEnd"/>
      <w:r w:rsidRPr="00775028">
        <w:rPr>
          <w:rFonts w:ascii="Calibri" w:hAnsi="Calibri" w:cs="Calibri"/>
          <w:i/>
        </w:rPr>
        <w:t xml:space="preserve"> Act 1997 </w:t>
      </w:r>
      <w:r w:rsidRPr="00775028">
        <w:rPr>
          <w:rFonts w:ascii="Calibri" w:hAnsi="Calibri" w:cs="Calibri"/>
        </w:rPr>
        <w:t>(</w:t>
      </w:r>
      <w:proofErr w:type="spellStart"/>
      <w:r w:rsidRPr="00775028">
        <w:rPr>
          <w:rFonts w:ascii="Calibri" w:hAnsi="Calibri" w:cs="Calibri"/>
        </w:rPr>
        <w:t>Cth</w:t>
      </w:r>
      <w:proofErr w:type="spellEnd"/>
      <w:r w:rsidRPr="00775028">
        <w:rPr>
          <w:rFonts w:ascii="Calibri" w:hAnsi="Calibri" w:cs="Calibri"/>
        </w:rPr>
        <w:t>). The determination is expressed to be subject to the provisions of the TPA, now the ACL.</w:t>
      </w:r>
    </w:p>
  </w:footnote>
  <w:footnote w:id="62">
    <w:p w:rsidR="00695840" w:rsidRPr="00775028" w:rsidRDefault="00695840" w:rsidP="007D0927">
      <w:pPr>
        <w:pStyle w:val="FootnoteText"/>
        <w:spacing w:before="120" w:after="120"/>
        <w:jc w:val="both"/>
        <w:rPr>
          <w:rFonts w:ascii="Calibri" w:hAnsi="Calibri" w:cs="Calibri"/>
          <w:lang w:val="en-US"/>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[2006] VCAT 1493, [50].</w:t>
      </w:r>
      <w:proofErr w:type="gramEnd"/>
    </w:p>
  </w:footnote>
  <w:footnote w:id="63">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[2006] VCAT 1493, [50].</w:t>
      </w:r>
      <w:proofErr w:type="gramEnd"/>
    </w:p>
  </w:footnote>
  <w:footnote w:id="64">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See </w:t>
      </w:r>
      <w:r w:rsidRPr="00775028">
        <w:rPr>
          <w:rFonts w:ascii="Calibri" w:hAnsi="Calibri" w:cs="Calibri"/>
          <w:color w:val="000000"/>
        </w:rPr>
        <w:t xml:space="preserve">Consumer Affairs Victoria, </w:t>
      </w:r>
      <w:r w:rsidRPr="00775028">
        <w:rPr>
          <w:rFonts w:ascii="Calibri" w:hAnsi="Calibri" w:cs="Calibri"/>
          <w:i/>
          <w:color w:val="000000"/>
        </w:rPr>
        <w:t xml:space="preserve">Preventing Unfair Terms in Consumer Contracts: Guidelines for Businesses </w:t>
      </w:r>
      <w:r w:rsidRPr="00775028">
        <w:rPr>
          <w:rFonts w:ascii="Calibri" w:hAnsi="Calibri" w:cs="Calibri"/>
          <w:color w:val="000000"/>
        </w:rPr>
        <w:t>(2011) 15</w:t>
      </w:r>
      <w:r w:rsidRPr="00775028">
        <w:rPr>
          <w:rFonts w:ascii="Calibri" w:hAnsi="Calibri" w:cs="Calibri"/>
          <w:lang w:val="en-US"/>
        </w:rPr>
        <w:t xml:space="preserve">; </w:t>
      </w:r>
      <w:r w:rsidRPr="00775028">
        <w:rPr>
          <w:rFonts w:ascii="Calibri" w:hAnsi="Calibri" w:cs="Calibri"/>
        </w:rPr>
        <w:t xml:space="preserve">Australian Competition and Consumer Commission, </w:t>
      </w:r>
      <w:r w:rsidRPr="00775028">
        <w:rPr>
          <w:rFonts w:ascii="Calibri" w:hAnsi="Calibri" w:cs="Calibri"/>
          <w:i/>
        </w:rPr>
        <w:t>A Guide to the Unfair Contract Terms Law</w:t>
      </w:r>
      <w:r w:rsidRPr="00775028">
        <w:rPr>
          <w:rFonts w:ascii="Calibri" w:hAnsi="Calibri" w:cs="Calibri"/>
        </w:rPr>
        <w:t xml:space="preserve"> (2010) 17, 19</w:t>
      </w:r>
      <w:r w:rsidRPr="00775028">
        <w:rPr>
          <w:rFonts w:ascii="Calibri" w:hAnsi="Calibri" w:cs="Calibri"/>
          <w:lang w:val="en-US"/>
        </w:rPr>
        <w:t>.</w:t>
      </w:r>
    </w:p>
  </w:footnote>
  <w:footnote w:id="65">
    <w:p w:rsidR="00695840" w:rsidRPr="00775028" w:rsidRDefault="00695840" w:rsidP="007D0927">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Notice to consumers of variations to the contract likely to adversely </w:t>
      </w:r>
      <w:proofErr w:type="spellStart"/>
      <w:proofErr w:type="gramStart"/>
      <w:r w:rsidRPr="00775028">
        <w:rPr>
          <w:rFonts w:ascii="Calibri" w:hAnsi="Calibri" w:cs="Calibri"/>
        </w:rPr>
        <w:t>effect</w:t>
      </w:r>
      <w:proofErr w:type="spellEnd"/>
      <w:proofErr w:type="gramEnd"/>
      <w:r w:rsidRPr="00775028">
        <w:rPr>
          <w:rFonts w:ascii="Calibri" w:hAnsi="Calibri" w:cs="Calibri"/>
        </w:rPr>
        <w:t xml:space="preserve"> consumers is also required under the </w:t>
      </w:r>
      <w:r w:rsidRPr="00775028">
        <w:rPr>
          <w:rFonts w:ascii="Calibri" w:hAnsi="Calibri" w:cs="Calibri"/>
          <w:i/>
        </w:rPr>
        <w:t xml:space="preserve">Telecommunications (Standard Form of Agreement Information) Determination 2003 </w:t>
      </w:r>
      <w:r w:rsidRPr="00775028">
        <w:rPr>
          <w:rFonts w:ascii="Calibri" w:hAnsi="Calibri" w:cs="Calibri"/>
        </w:rPr>
        <w:t>s 11.</w:t>
      </w:r>
    </w:p>
  </w:footnote>
  <w:footnote w:id="66">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lang w:val="en-US"/>
        </w:rPr>
        <w:t>Netspeed</w:t>
      </w:r>
      <w:proofErr w:type="spellEnd"/>
      <w:r w:rsidRPr="00775028">
        <w:rPr>
          <w:rFonts w:ascii="Calibri" w:hAnsi="Calibri" w:cs="Calibri"/>
          <w:lang w:val="en-US"/>
        </w:rPr>
        <w:t xml:space="preserve"> </w:t>
      </w:r>
      <w:r w:rsidRPr="00775028">
        <w:rPr>
          <w:rFonts w:ascii="Calibri" w:hAnsi="Calibri" w:cs="Calibri"/>
          <w:i/>
          <w:lang w:val="en-US"/>
        </w:rPr>
        <w:t xml:space="preserve">General Terms and Conditions </w:t>
      </w:r>
      <w:r w:rsidRPr="00775028">
        <w:rPr>
          <w:rFonts w:ascii="Calibri" w:hAnsi="Calibri" w:cs="Calibri"/>
          <w:lang w:val="en-US"/>
        </w:rPr>
        <w:t>1.7.</w:t>
      </w:r>
      <w:proofErr w:type="gramEnd"/>
    </w:p>
  </w:footnote>
  <w:footnote w:id="67">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lang w:val="en-US"/>
        </w:rPr>
        <w:t>Kogan</w:t>
      </w:r>
      <w:proofErr w:type="spellEnd"/>
      <w:r w:rsidRPr="00775028">
        <w:rPr>
          <w:rFonts w:ascii="Calibri" w:hAnsi="Calibri" w:cs="Calibri"/>
          <w:i/>
          <w:lang w:val="en-US"/>
        </w:rPr>
        <w:t xml:space="preserve"> Mobile General Terms and Conditions</w:t>
      </w:r>
      <w:r w:rsidRPr="00775028">
        <w:rPr>
          <w:rFonts w:ascii="Calibri" w:hAnsi="Calibri" w:cs="Calibri"/>
          <w:lang w:val="en-US"/>
        </w:rPr>
        <w:t xml:space="preserve"> 2.7</w:t>
      </w:r>
      <w:r w:rsidRPr="00775028">
        <w:rPr>
          <w:rFonts w:ascii="Calibri" w:hAnsi="Calibri" w:cs="Calibri"/>
          <w:i/>
          <w:lang w:val="en-US"/>
        </w:rPr>
        <w:t>.</w:t>
      </w:r>
      <w:proofErr w:type="gramEnd"/>
    </w:p>
  </w:footnote>
  <w:footnote w:id="68">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See also </w:t>
      </w:r>
      <w:r w:rsidRPr="00775028">
        <w:rPr>
          <w:rFonts w:ascii="Calibri" w:hAnsi="Calibri" w:cs="Calibri"/>
          <w:color w:val="000000"/>
        </w:rPr>
        <w:t xml:space="preserve">Consumer Affairs Victoria, </w:t>
      </w:r>
      <w:r w:rsidRPr="00775028">
        <w:rPr>
          <w:rFonts w:ascii="Calibri" w:hAnsi="Calibri" w:cs="Calibri"/>
          <w:i/>
          <w:color w:val="000000"/>
        </w:rPr>
        <w:t xml:space="preserve">Preventing Unfair Terms in Consumer Contracts: Guidelines for Businesses </w:t>
      </w:r>
      <w:r w:rsidRPr="00775028">
        <w:rPr>
          <w:rFonts w:ascii="Calibri" w:hAnsi="Calibri" w:cs="Calibri"/>
          <w:color w:val="000000"/>
        </w:rPr>
        <w:t xml:space="preserve">(2011) 15; </w:t>
      </w:r>
      <w:r w:rsidRPr="00775028">
        <w:rPr>
          <w:rFonts w:ascii="Calibri" w:hAnsi="Calibri" w:cs="Calibri"/>
        </w:rPr>
        <w:t xml:space="preserve">Australian Competition and Consumer Commission, </w:t>
      </w:r>
      <w:r w:rsidRPr="00775028">
        <w:rPr>
          <w:rFonts w:ascii="Calibri" w:hAnsi="Calibri" w:cs="Calibri"/>
          <w:i/>
        </w:rPr>
        <w:t>A Guide to the Unfair Contract Terms Law</w:t>
      </w:r>
      <w:r w:rsidRPr="00775028">
        <w:rPr>
          <w:rFonts w:ascii="Calibri" w:hAnsi="Calibri" w:cs="Calibri"/>
        </w:rPr>
        <w:t xml:space="preserve"> (2010) 17, 19; Office of Fair Trading (UK), </w:t>
      </w:r>
      <w:r w:rsidRPr="00775028">
        <w:rPr>
          <w:rFonts w:ascii="Calibri" w:hAnsi="Calibri" w:cs="Calibri"/>
          <w:i/>
        </w:rPr>
        <w:t xml:space="preserve">Unfair Contract Terms Guidance </w:t>
      </w:r>
      <w:r w:rsidRPr="00775028">
        <w:rPr>
          <w:rFonts w:ascii="Calibri" w:hAnsi="Calibri" w:cs="Calibri"/>
        </w:rPr>
        <w:t xml:space="preserve">(2008) 55. </w:t>
      </w:r>
    </w:p>
    <w:p w:rsidR="00695840" w:rsidRPr="00775028" w:rsidRDefault="00695840" w:rsidP="007D0927">
      <w:pPr>
        <w:pStyle w:val="FootnoteText"/>
        <w:spacing w:before="120" w:after="120"/>
        <w:jc w:val="both"/>
        <w:rPr>
          <w:rFonts w:ascii="Calibri" w:hAnsi="Calibri" w:cs="Calibri"/>
        </w:rPr>
      </w:pPr>
      <w:r w:rsidRPr="00775028">
        <w:rPr>
          <w:rFonts w:ascii="Calibri" w:hAnsi="Calibri" w:cs="Calibri"/>
        </w:rPr>
        <w:t xml:space="preserve">Note that in a later publication the ACCC does not highlight limits on discretion as an important form of protection for consumers: see </w:t>
      </w:r>
      <w:r w:rsidRPr="00775028">
        <w:rPr>
          <w:rFonts w:ascii="Calibri" w:hAnsi="Calibri" w:cs="Calibri"/>
          <w:lang w:val="en-US"/>
        </w:rPr>
        <w:t xml:space="preserve">Australian Competition and Consumer Commission, </w:t>
      </w:r>
      <w:r w:rsidRPr="00775028">
        <w:rPr>
          <w:rFonts w:ascii="Calibri" w:hAnsi="Calibri" w:cs="Calibri"/>
          <w:i/>
          <w:lang w:val="en-US"/>
        </w:rPr>
        <w:t xml:space="preserve">Unfair Contract Terms – Industry Review </w:t>
      </w:r>
      <w:r w:rsidRPr="00775028">
        <w:rPr>
          <w:rFonts w:ascii="Calibri" w:hAnsi="Calibri" w:cs="Calibri"/>
          <w:lang w:val="en-US"/>
        </w:rPr>
        <w:t>(2013) 7.</w:t>
      </w:r>
    </w:p>
  </w:footnote>
  <w:footnote w:id="69">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 xml:space="preserve">Telstra </w:t>
      </w:r>
      <w:r w:rsidRPr="00775028">
        <w:rPr>
          <w:rFonts w:ascii="Calibri" w:hAnsi="Calibri" w:cs="Calibri"/>
          <w:i/>
        </w:rPr>
        <w:t xml:space="preserve">Our Customer Terms General Terms for Consumer Customers </w:t>
      </w:r>
      <w:r w:rsidRPr="00775028">
        <w:rPr>
          <w:rFonts w:ascii="Calibri" w:hAnsi="Calibri" w:cs="Calibri"/>
        </w:rPr>
        <w:t>4.14.</w:t>
      </w:r>
      <w:proofErr w:type="gramEnd"/>
    </w:p>
  </w:footnote>
  <w:footnote w:id="70">
    <w:p w:rsidR="00695840" w:rsidRPr="00775028" w:rsidRDefault="00695840" w:rsidP="007D0927">
      <w:pPr>
        <w:pStyle w:val="FootnoteText"/>
        <w:spacing w:before="120" w:after="120" w:line="360" w:lineRule="auto"/>
        <w:jc w:val="both"/>
        <w:rPr>
          <w:rFonts w:ascii="Calibri" w:hAnsi="Calibri" w:cs="Calibri"/>
          <w:sz w:val="18"/>
          <w:szCs w:val="18"/>
          <w:lang w:val="en-US"/>
        </w:rPr>
      </w:pPr>
      <w:r w:rsidRPr="00775028">
        <w:rPr>
          <w:rStyle w:val="FootnoteReference"/>
          <w:rFonts w:ascii="Calibri" w:hAnsi="Calibri" w:cs="Calibri"/>
          <w:sz w:val="18"/>
          <w:szCs w:val="18"/>
        </w:rPr>
        <w:footnoteRef/>
      </w:r>
      <w:r w:rsidRPr="00775028">
        <w:rPr>
          <w:rFonts w:ascii="Calibri" w:hAnsi="Calibri" w:cs="Calibri"/>
          <w:sz w:val="18"/>
          <w:szCs w:val="18"/>
        </w:rPr>
        <w:t xml:space="preserve"> </w:t>
      </w:r>
      <w:r w:rsidRPr="00775028">
        <w:rPr>
          <w:rFonts w:ascii="Calibri" w:hAnsi="Calibri" w:cs="Calibri"/>
          <w:sz w:val="18"/>
          <w:szCs w:val="18"/>
          <w:lang w:val="en-US"/>
        </w:rPr>
        <w:t>See above [7.115].</w:t>
      </w:r>
    </w:p>
  </w:footnote>
  <w:footnote w:id="71">
    <w:p w:rsidR="00695840" w:rsidRPr="00775028" w:rsidRDefault="00695840" w:rsidP="007D0927">
      <w:pPr>
        <w:pStyle w:val="FootnoteText"/>
        <w:spacing w:before="120" w:after="120" w:line="360" w:lineRule="auto"/>
        <w:jc w:val="both"/>
        <w:rPr>
          <w:rFonts w:ascii="Calibri" w:hAnsi="Calibri" w:cs="Calibri"/>
          <w:sz w:val="18"/>
          <w:szCs w:val="18"/>
          <w:lang w:val="en-US"/>
        </w:rPr>
      </w:pPr>
      <w:r w:rsidRPr="00775028">
        <w:rPr>
          <w:rStyle w:val="FootnoteReference"/>
          <w:rFonts w:ascii="Calibri" w:hAnsi="Calibri" w:cs="Calibri"/>
          <w:sz w:val="18"/>
          <w:szCs w:val="18"/>
        </w:rPr>
        <w:footnoteRef/>
      </w:r>
      <w:r w:rsidRPr="00775028">
        <w:rPr>
          <w:rFonts w:ascii="Calibri" w:hAnsi="Calibri" w:cs="Calibri"/>
          <w:sz w:val="18"/>
          <w:szCs w:val="18"/>
        </w:rPr>
        <w:t xml:space="preserve"> </w:t>
      </w:r>
      <w:proofErr w:type="gramStart"/>
      <w:r w:rsidRPr="00775028">
        <w:rPr>
          <w:rFonts w:ascii="Calibri" w:hAnsi="Calibri" w:cs="Calibri"/>
          <w:sz w:val="18"/>
          <w:szCs w:val="18"/>
        </w:rPr>
        <w:t>[2006] VCAT 1493.</w:t>
      </w:r>
      <w:proofErr w:type="gramEnd"/>
    </w:p>
  </w:footnote>
  <w:footnote w:id="72">
    <w:p w:rsidR="00695840" w:rsidRPr="00775028" w:rsidRDefault="00695840" w:rsidP="007D0927">
      <w:pPr>
        <w:pStyle w:val="FootnoteText"/>
        <w:spacing w:before="120" w:after="120" w:line="360" w:lineRule="auto"/>
        <w:jc w:val="both"/>
        <w:rPr>
          <w:rFonts w:ascii="Calibri" w:hAnsi="Calibri" w:cs="Calibri"/>
          <w:sz w:val="18"/>
          <w:szCs w:val="18"/>
          <w:lang w:val="en-US"/>
        </w:rPr>
      </w:pPr>
      <w:r w:rsidRPr="00775028">
        <w:rPr>
          <w:rStyle w:val="FootnoteReference"/>
          <w:rFonts w:ascii="Calibri" w:hAnsi="Calibri" w:cs="Calibri"/>
          <w:sz w:val="18"/>
          <w:szCs w:val="18"/>
        </w:rPr>
        <w:footnoteRef/>
      </w:r>
      <w:r w:rsidRPr="00775028">
        <w:rPr>
          <w:rFonts w:ascii="Calibri" w:hAnsi="Calibri" w:cs="Calibri"/>
          <w:sz w:val="18"/>
          <w:szCs w:val="18"/>
        </w:rPr>
        <w:t xml:space="preserve"> </w:t>
      </w:r>
      <w:proofErr w:type="gramStart"/>
      <w:r w:rsidRPr="00775028">
        <w:rPr>
          <w:rFonts w:ascii="Calibri" w:hAnsi="Calibri" w:cs="Calibri"/>
          <w:sz w:val="18"/>
          <w:szCs w:val="18"/>
        </w:rPr>
        <w:t>[2006] VCAT 1493, [53].</w:t>
      </w:r>
      <w:proofErr w:type="gramEnd"/>
    </w:p>
  </w:footnote>
  <w:footnote w:id="73">
    <w:p w:rsidR="00695840" w:rsidRPr="00775028" w:rsidRDefault="00695840" w:rsidP="007D0927">
      <w:pPr>
        <w:pStyle w:val="FootnoteText"/>
        <w:spacing w:before="120" w:after="120" w:line="360" w:lineRule="auto"/>
        <w:jc w:val="both"/>
        <w:rPr>
          <w:rFonts w:ascii="Calibri" w:hAnsi="Calibri" w:cs="Calibri"/>
          <w:sz w:val="18"/>
          <w:szCs w:val="18"/>
          <w:lang w:val="en-US"/>
        </w:rPr>
      </w:pPr>
      <w:r w:rsidRPr="00775028">
        <w:rPr>
          <w:rStyle w:val="FootnoteReference"/>
          <w:rFonts w:ascii="Calibri" w:hAnsi="Calibri" w:cs="Calibri"/>
          <w:sz w:val="18"/>
          <w:szCs w:val="18"/>
        </w:rPr>
        <w:footnoteRef/>
      </w:r>
      <w:r w:rsidRPr="00775028">
        <w:rPr>
          <w:rFonts w:ascii="Calibri" w:hAnsi="Calibri" w:cs="Calibri"/>
          <w:sz w:val="18"/>
          <w:szCs w:val="18"/>
        </w:rPr>
        <w:t xml:space="preserve"> </w:t>
      </w:r>
      <w:proofErr w:type="gramStart"/>
      <w:r w:rsidRPr="00775028">
        <w:rPr>
          <w:rFonts w:ascii="Calibri" w:hAnsi="Calibri" w:cs="Calibri"/>
          <w:sz w:val="18"/>
          <w:szCs w:val="18"/>
        </w:rPr>
        <w:t>[2006] VCAT 1493, [53].</w:t>
      </w:r>
      <w:proofErr w:type="gramEnd"/>
    </w:p>
  </w:footnote>
  <w:footnote w:id="74">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rPr>
        <w:t>Netspeed</w:t>
      </w:r>
      <w:proofErr w:type="spellEnd"/>
      <w:r w:rsidRPr="00775028">
        <w:rPr>
          <w:rFonts w:ascii="Calibri" w:hAnsi="Calibri" w:cs="Calibri"/>
          <w:i/>
        </w:rPr>
        <w:t xml:space="preserve"> General Terms and Conditions </w:t>
      </w:r>
      <w:r w:rsidRPr="00775028">
        <w:rPr>
          <w:rFonts w:ascii="Calibri" w:hAnsi="Calibri" w:cs="Calibri"/>
        </w:rPr>
        <w:t>6.5.</w:t>
      </w:r>
      <w:proofErr w:type="gramEnd"/>
    </w:p>
  </w:footnote>
  <w:footnote w:id="75">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rPr>
        <w:t>Kogan</w:t>
      </w:r>
      <w:proofErr w:type="spellEnd"/>
      <w:r w:rsidRPr="00775028">
        <w:rPr>
          <w:rFonts w:ascii="Calibri" w:hAnsi="Calibri" w:cs="Calibri"/>
          <w:i/>
        </w:rPr>
        <w:t xml:space="preserve"> Mobile General Terms and Conditions </w:t>
      </w:r>
      <w:r w:rsidRPr="00775028">
        <w:rPr>
          <w:rFonts w:ascii="Calibri" w:hAnsi="Calibri" w:cs="Calibri"/>
        </w:rPr>
        <w:t>7.2.</w:t>
      </w:r>
      <w:proofErr w:type="gramEnd"/>
    </w:p>
  </w:footnote>
  <w:footnote w:id="76">
    <w:p w:rsidR="00695840" w:rsidRPr="00775028" w:rsidRDefault="00695840" w:rsidP="007D0927">
      <w:pPr>
        <w:pStyle w:val="FootnoteText"/>
        <w:spacing w:before="120" w:after="120"/>
        <w:jc w:val="both"/>
        <w:rPr>
          <w:rFonts w:ascii="Calibri" w:hAnsi="Calibri" w:cs="Calibri"/>
          <w:szCs w:val="18"/>
          <w:lang w:val="en-US"/>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color w:val="000000"/>
          <w:szCs w:val="18"/>
        </w:rPr>
        <w:t xml:space="preserve">Consumer Affairs Victoria, </w:t>
      </w:r>
      <w:r w:rsidRPr="00775028">
        <w:rPr>
          <w:rFonts w:ascii="Calibri" w:hAnsi="Calibri" w:cs="Calibri"/>
          <w:i/>
          <w:color w:val="000000"/>
          <w:szCs w:val="18"/>
        </w:rPr>
        <w:t xml:space="preserve">Preventing Unfair Terms in Consumer Contracts: Guidelines for Businesses </w:t>
      </w:r>
      <w:r w:rsidRPr="00775028">
        <w:rPr>
          <w:rFonts w:ascii="Calibri" w:hAnsi="Calibri" w:cs="Calibri"/>
          <w:color w:val="000000"/>
          <w:szCs w:val="18"/>
        </w:rPr>
        <w:t>(2011)</w:t>
      </w:r>
      <w:r w:rsidRPr="00775028">
        <w:rPr>
          <w:rFonts w:ascii="Calibri" w:hAnsi="Calibri" w:cs="Calibri"/>
          <w:szCs w:val="18"/>
          <w:lang w:val="en-US"/>
        </w:rPr>
        <w:t xml:space="preserve"> 15; </w:t>
      </w:r>
      <w:r w:rsidRPr="00775028">
        <w:rPr>
          <w:rFonts w:ascii="Calibri" w:hAnsi="Calibri" w:cs="Calibri"/>
          <w:szCs w:val="18"/>
        </w:rPr>
        <w:t xml:space="preserve">Australian Competition and Consumer Commission, </w:t>
      </w:r>
      <w:r w:rsidRPr="00775028">
        <w:rPr>
          <w:rFonts w:ascii="Calibri" w:hAnsi="Calibri" w:cs="Calibri"/>
          <w:i/>
          <w:szCs w:val="18"/>
        </w:rPr>
        <w:t>A Guide to the Unfair Contract Terms Law</w:t>
      </w:r>
      <w:r w:rsidRPr="00775028">
        <w:rPr>
          <w:rFonts w:ascii="Calibri" w:hAnsi="Calibri" w:cs="Calibri"/>
          <w:szCs w:val="18"/>
        </w:rPr>
        <w:t xml:space="preserve"> (2010)</w:t>
      </w:r>
      <w:r w:rsidRPr="00775028">
        <w:rPr>
          <w:rFonts w:ascii="Calibri" w:hAnsi="Calibri" w:cs="Calibri"/>
          <w:szCs w:val="18"/>
          <w:lang w:val="en-US"/>
        </w:rPr>
        <w:t xml:space="preserve"> 15; </w:t>
      </w:r>
      <w:r w:rsidRPr="00775028">
        <w:rPr>
          <w:rFonts w:ascii="Calibri" w:hAnsi="Calibri" w:cs="Calibri"/>
          <w:lang w:val="en-US"/>
        </w:rPr>
        <w:t xml:space="preserve">Australian Competition and Consumer Commission, </w:t>
      </w:r>
      <w:r w:rsidRPr="00775028">
        <w:rPr>
          <w:rFonts w:ascii="Calibri" w:hAnsi="Calibri" w:cs="Calibri"/>
          <w:i/>
          <w:lang w:val="en-US"/>
        </w:rPr>
        <w:t xml:space="preserve">Unfair Contract Terms – Industry Review </w:t>
      </w:r>
      <w:r w:rsidRPr="00775028">
        <w:rPr>
          <w:rFonts w:ascii="Calibri" w:hAnsi="Calibri" w:cs="Calibri"/>
          <w:lang w:val="en-US"/>
        </w:rPr>
        <w:t>(2013)</w:t>
      </w:r>
      <w:r w:rsidRPr="00775028">
        <w:rPr>
          <w:rFonts w:ascii="Calibri" w:hAnsi="Calibri" w:cs="Calibri"/>
          <w:szCs w:val="18"/>
          <w:lang w:val="en-US"/>
        </w:rPr>
        <w:t xml:space="preserve"> 11.</w:t>
      </w:r>
    </w:p>
    <w:p w:rsidR="00695840" w:rsidRPr="00775028" w:rsidRDefault="00695840" w:rsidP="007D0927">
      <w:pPr>
        <w:pStyle w:val="FootnoteText"/>
        <w:spacing w:before="120" w:after="120"/>
        <w:jc w:val="both"/>
        <w:rPr>
          <w:rFonts w:ascii="Calibri" w:hAnsi="Calibri" w:cs="Calibri"/>
        </w:rPr>
      </w:pPr>
      <w:r w:rsidRPr="00775028">
        <w:rPr>
          <w:rFonts w:ascii="Calibri" w:hAnsi="Calibri" w:cs="Calibri"/>
          <w:szCs w:val="18"/>
        </w:rPr>
        <w:t xml:space="preserve">Overly broad termination clauses were found to be unfair under </w:t>
      </w:r>
      <w:proofErr w:type="spellStart"/>
      <w:r w:rsidRPr="00775028">
        <w:rPr>
          <w:rFonts w:ascii="Calibri" w:hAnsi="Calibri" w:cs="Calibri"/>
          <w:szCs w:val="18"/>
        </w:rPr>
        <w:t>Pt</w:t>
      </w:r>
      <w:proofErr w:type="spellEnd"/>
      <w:r w:rsidRPr="00775028">
        <w:rPr>
          <w:rFonts w:ascii="Calibri" w:hAnsi="Calibri" w:cs="Calibri"/>
          <w:szCs w:val="18"/>
        </w:rPr>
        <w:t xml:space="preserve"> 2B of the FTA in</w:t>
      </w:r>
      <w:r w:rsidRPr="00775028">
        <w:rPr>
          <w:rFonts w:ascii="Calibri" w:hAnsi="Calibri" w:cs="Calibri"/>
          <w:i/>
          <w:iCs/>
          <w:szCs w:val="18"/>
        </w:rPr>
        <w:t xml:space="preserve"> Director of Consumer Affairs Victoria v AAPT Ltd</w:t>
      </w:r>
      <w:r w:rsidRPr="00775028">
        <w:rPr>
          <w:rFonts w:ascii="Calibri" w:hAnsi="Calibri" w:cs="Calibri"/>
          <w:szCs w:val="18"/>
        </w:rPr>
        <w:t xml:space="preserve"> [2006] VCAT 1493 (Unreported, Morris P, 2 August 2006), [53]; </w:t>
      </w:r>
      <w:r w:rsidRPr="00775028">
        <w:rPr>
          <w:rFonts w:ascii="Calibri" w:hAnsi="Calibri" w:cs="Calibri"/>
          <w:i/>
          <w:szCs w:val="18"/>
        </w:rPr>
        <w:t xml:space="preserve">Director of Consumer Affairs Victoria v </w:t>
      </w:r>
      <w:proofErr w:type="spellStart"/>
      <w:r w:rsidRPr="00775028">
        <w:rPr>
          <w:rFonts w:ascii="Calibri" w:hAnsi="Calibri" w:cs="Calibri"/>
          <w:i/>
          <w:szCs w:val="18"/>
        </w:rPr>
        <w:t>Trainstation</w:t>
      </w:r>
      <w:proofErr w:type="spellEnd"/>
      <w:r w:rsidRPr="00775028">
        <w:rPr>
          <w:rFonts w:ascii="Calibri" w:hAnsi="Calibri" w:cs="Calibri"/>
          <w:i/>
          <w:szCs w:val="18"/>
        </w:rPr>
        <w:t xml:space="preserve"> Health Clubs Pty Ltd</w:t>
      </w:r>
      <w:r w:rsidRPr="00775028">
        <w:rPr>
          <w:rFonts w:ascii="Calibri" w:hAnsi="Calibri" w:cs="Calibri"/>
          <w:szCs w:val="18"/>
        </w:rPr>
        <w:t xml:space="preserve"> [2008] VCAT 2092, [175] (Unreported, </w:t>
      </w:r>
      <w:proofErr w:type="spellStart"/>
      <w:r w:rsidRPr="00775028">
        <w:rPr>
          <w:rFonts w:ascii="Calibri" w:hAnsi="Calibri" w:cs="Calibri"/>
          <w:szCs w:val="18"/>
        </w:rPr>
        <w:t>Harbison</w:t>
      </w:r>
      <w:proofErr w:type="spellEnd"/>
      <w:r w:rsidRPr="00775028">
        <w:rPr>
          <w:rFonts w:ascii="Calibri" w:hAnsi="Calibri" w:cs="Calibri"/>
          <w:szCs w:val="18"/>
        </w:rPr>
        <w:t xml:space="preserve"> V</w:t>
      </w:r>
      <w:r w:rsidRPr="00775028">
        <w:rPr>
          <w:rFonts w:ascii="Calibri" w:hAnsi="Calibri" w:cs="Calibri"/>
          <w:szCs w:val="18"/>
        </w:rPr>
        <w:noBreakHyphen/>
        <w:t>P, 24 October 2004).</w:t>
      </w:r>
    </w:p>
  </w:footnote>
  <w:footnote w:id="77">
    <w:p w:rsidR="00695840" w:rsidRPr="00775028" w:rsidRDefault="00695840" w:rsidP="007D0927">
      <w:pPr>
        <w:pStyle w:val="Footnotes"/>
        <w:spacing w:before="120" w:after="120" w:line="240" w:lineRule="auto"/>
        <w:jc w:val="both"/>
        <w:rPr>
          <w:rFonts w:ascii="Calibri" w:hAnsi="Calibri" w:cs="Calibri"/>
          <w:sz w:val="20"/>
        </w:rPr>
      </w:pPr>
      <w:r w:rsidRPr="00775028">
        <w:rPr>
          <w:rStyle w:val="FootnoteReference"/>
          <w:rFonts w:ascii="Calibri" w:hAnsi="Calibri" w:cs="Calibri"/>
          <w:sz w:val="20"/>
        </w:rPr>
        <w:footnoteRef/>
      </w:r>
      <w:r w:rsidRPr="00775028">
        <w:rPr>
          <w:rFonts w:ascii="Calibri" w:hAnsi="Calibri" w:cs="Calibri"/>
          <w:sz w:val="20"/>
        </w:rPr>
        <w:t xml:space="preserve"> Paterson J, Robertson A and Duke A,</w:t>
      </w:r>
      <w:r w:rsidRPr="00775028">
        <w:rPr>
          <w:rFonts w:ascii="Calibri" w:hAnsi="Calibri" w:cs="Calibri"/>
          <w:i/>
          <w:sz w:val="20"/>
        </w:rPr>
        <w:t xml:space="preserve"> Principles of Contract Law  </w:t>
      </w:r>
      <w:r w:rsidRPr="00775028">
        <w:rPr>
          <w:rFonts w:ascii="Calibri" w:hAnsi="Calibri" w:cs="Calibri"/>
          <w:sz w:val="20"/>
        </w:rPr>
        <w:t>(3rd ed, Lawbook Co, 2008) Chap 21.</w:t>
      </w:r>
    </w:p>
  </w:footnote>
  <w:footnote w:id="78">
    <w:p w:rsidR="00695840" w:rsidRPr="00775028" w:rsidRDefault="00695840" w:rsidP="007D0927">
      <w:pPr>
        <w:spacing w:before="120" w:after="120"/>
        <w:jc w:val="both"/>
        <w:outlineLvl w:val="0"/>
        <w:rPr>
          <w:rFonts w:ascii="Calibri" w:hAnsi="Calibri" w:cs="Calibri"/>
          <w:sz w:val="20"/>
          <w:szCs w:val="20"/>
        </w:rPr>
      </w:pPr>
      <w:r w:rsidRPr="00775028">
        <w:rPr>
          <w:rStyle w:val="FootnoteReference"/>
          <w:rFonts w:ascii="Calibri" w:hAnsi="Calibri" w:cs="Calibri"/>
          <w:b/>
          <w:bCs/>
          <w:sz w:val="20"/>
          <w:szCs w:val="20"/>
        </w:rPr>
        <w:footnoteRef/>
      </w:r>
      <w:r w:rsidRPr="00775028">
        <w:rPr>
          <w:rFonts w:ascii="Calibri" w:hAnsi="Calibri" w:cs="Calibri"/>
          <w:sz w:val="20"/>
          <w:szCs w:val="20"/>
        </w:rPr>
        <w:t xml:space="preserve"> Telstra, </w:t>
      </w:r>
      <w:r w:rsidRPr="00775028">
        <w:rPr>
          <w:rFonts w:ascii="Calibri" w:hAnsi="Calibri" w:cs="Calibri"/>
          <w:i/>
          <w:sz w:val="20"/>
          <w:szCs w:val="20"/>
        </w:rPr>
        <w:t>Our Customer Terms General Terms for Consumer Customers</w:t>
      </w:r>
      <w:r w:rsidRPr="00775028">
        <w:rPr>
          <w:rFonts w:ascii="Calibri" w:hAnsi="Calibri" w:cs="Calibri"/>
          <w:sz w:val="20"/>
          <w:szCs w:val="20"/>
        </w:rPr>
        <w:t xml:space="preserve"> 8.3.</w:t>
      </w:r>
    </w:p>
  </w:footnote>
  <w:footnote w:id="79">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rPr>
        <w:t>Cf</w:t>
      </w:r>
      <w:proofErr w:type="spellEnd"/>
      <w:r w:rsidRPr="00775028">
        <w:rPr>
          <w:rFonts w:ascii="Calibri" w:hAnsi="Calibri" w:cs="Calibri"/>
        </w:rPr>
        <w:t xml:space="preserve"> </w:t>
      </w:r>
      <w:r w:rsidRPr="00775028">
        <w:rPr>
          <w:rFonts w:ascii="Calibri" w:hAnsi="Calibri" w:cs="Calibri"/>
          <w:i/>
          <w:szCs w:val="18"/>
        </w:rPr>
        <w:t xml:space="preserve">Director of Consumer Affairs Victoria v </w:t>
      </w:r>
      <w:proofErr w:type="spellStart"/>
      <w:r w:rsidRPr="00775028">
        <w:rPr>
          <w:rFonts w:ascii="Calibri" w:hAnsi="Calibri" w:cs="Calibri"/>
          <w:i/>
          <w:szCs w:val="18"/>
        </w:rPr>
        <w:t>Trainstation</w:t>
      </w:r>
      <w:proofErr w:type="spellEnd"/>
      <w:r w:rsidRPr="00775028">
        <w:rPr>
          <w:rFonts w:ascii="Calibri" w:hAnsi="Calibri" w:cs="Calibri"/>
          <w:i/>
          <w:szCs w:val="18"/>
        </w:rPr>
        <w:t xml:space="preserve"> Health Clubs Pty Ltd (Civil Claims) </w:t>
      </w:r>
      <w:r w:rsidRPr="00775028">
        <w:rPr>
          <w:rFonts w:ascii="Calibri" w:hAnsi="Calibri" w:cs="Calibri"/>
          <w:szCs w:val="18"/>
        </w:rPr>
        <w:t>[2008] VCAT 2092, [174].</w:t>
      </w:r>
      <w:proofErr w:type="gramEnd"/>
    </w:p>
  </w:footnote>
  <w:footnote w:id="80">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 xml:space="preserve">Australian Competition and Consumer Commission, </w:t>
      </w:r>
      <w:r w:rsidRPr="00775028">
        <w:rPr>
          <w:rFonts w:ascii="Calibri" w:hAnsi="Calibri" w:cs="Calibri"/>
          <w:i/>
          <w:lang w:val="en-US"/>
        </w:rPr>
        <w:t xml:space="preserve">Unfair Contract Terms – Industry Review </w:t>
      </w:r>
      <w:r w:rsidRPr="00775028">
        <w:rPr>
          <w:rFonts w:ascii="Calibri" w:hAnsi="Calibri" w:cs="Calibri"/>
          <w:lang w:val="en-US"/>
        </w:rPr>
        <w:t>(2013) 9.</w:t>
      </w:r>
      <w:proofErr w:type="gramEnd"/>
    </w:p>
  </w:footnote>
  <w:footnote w:id="81">
    <w:p w:rsidR="00695840" w:rsidRPr="00775028" w:rsidRDefault="00695840" w:rsidP="007D0927">
      <w:pPr>
        <w:spacing w:before="120" w:after="120"/>
        <w:jc w:val="both"/>
        <w:rPr>
          <w:rFonts w:ascii="Calibri" w:hAnsi="Calibri" w:cs="Calibri"/>
          <w:sz w:val="20"/>
          <w:szCs w:val="20"/>
          <w:lang w:val="en-US"/>
        </w:rPr>
      </w:pPr>
      <w:r w:rsidRPr="00775028">
        <w:rPr>
          <w:rStyle w:val="FootnoteReference"/>
          <w:rFonts w:ascii="Calibri" w:hAnsi="Calibri" w:cs="Calibri"/>
          <w:sz w:val="20"/>
          <w:szCs w:val="20"/>
        </w:rPr>
        <w:footnoteRef/>
      </w:r>
      <w:r w:rsidRPr="00775028">
        <w:rPr>
          <w:rFonts w:ascii="Calibri" w:hAnsi="Calibri" w:cs="Calibri"/>
          <w:sz w:val="20"/>
          <w:szCs w:val="20"/>
        </w:rPr>
        <w:t xml:space="preserve"> </w:t>
      </w:r>
      <w:proofErr w:type="spellStart"/>
      <w:proofErr w:type="gramStart"/>
      <w:r w:rsidRPr="00775028">
        <w:rPr>
          <w:rFonts w:ascii="Calibri" w:hAnsi="Calibri" w:cs="Calibri"/>
          <w:sz w:val="20"/>
          <w:szCs w:val="20"/>
        </w:rPr>
        <w:t>Kogan</w:t>
      </w:r>
      <w:proofErr w:type="spellEnd"/>
      <w:r w:rsidRPr="00775028">
        <w:rPr>
          <w:rFonts w:ascii="Calibri" w:hAnsi="Calibri" w:cs="Calibri"/>
          <w:sz w:val="20"/>
          <w:szCs w:val="20"/>
        </w:rPr>
        <w:t xml:space="preserve"> Mobile, </w:t>
      </w:r>
      <w:r w:rsidRPr="00775028">
        <w:rPr>
          <w:rFonts w:ascii="Calibri" w:hAnsi="Calibri" w:cs="Calibri"/>
          <w:i/>
          <w:color w:val="000000"/>
          <w:sz w:val="20"/>
          <w:szCs w:val="20"/>
        </w:rPr>
        <w:t xml:space="preserve">Acceptable Use Policy - Delivering best value for the 99% </w:t>
      </w:r>
      <w:r w:rsidRPr="00775028">
        <w:rPr>
          <w:rFonts w:ascii="Calibri" w:hAnsi="Calibri" w:cs="Calibri"/>
          <w:sz w:val="20"/>
          <w:szCs w:val="20"/>
        </w:rPr>
        <w:t>5.</w:t>
      </w:r>
      <w:proofErr w:type="gramEnd"/>
    </w:p>
  </w:footnote>
  <w:footnote w:id="82">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 xml:space="preserve">See Australian Competition and Consumer Commission, </w:t>
      </w:r>
      <w:r w:rsidRPr="00775028">
        <w:rPr>
          <w:rFonts w:ascii="Calibri" w:hAnsi="Calibri" w:cs="Calibri"/>
          <w:i/>
          <w:lang w:val="en-US"/>
        </w:rPr>
        <w:t xml:space="preserve">Unfair Contract Terms – Industry Review </w:t>
      </w:r>
      <w:r w:rsidRPr="00775028">
        <w:rPr>
          <w:rFonts w:ascii="Calibri" w:hAnsi="Calibri" w:cs="Calibri"/>
          <w:lang w:val="en-US"/>
        </w:rPr>
        <w:t>(2013) 11.</w:t>
      </w:r>
      <w:proofErr w:type="gramEnd"/>
    </w:p>
  </w:footnote>
  <w:footnote w:id="83">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r w:rsidRPr="00775028">
        <w:rPr>
          <w:rFonts w:ascii="Calibri" w:hAnsi="Calibri" w:cs="Calibri"/>
          <w:lang w:val="en-US"/>
        </w:rPr>
        <w:t>Aldi</w:t>
      </w:r>
      <w:proofErr w:type="spellEnd"/>
      <w:r w:rsidRPr="00775028">
        <w:rPr>
          <w:rFonts w:ascii="Calibri" w:hAnsi="Calibri" w:cs="Calibri"/>
          <w:lang w:val="en-US"/>
        </w:rPr>
        <w:t xml:space="preserve">, </w:t>
      </w:r>
      <w:r w:rsidRPr="00775028">
        <w:rPr>
          <w:rFonts w:ascii="Calibri" w:hAnsi="Calibri" w:cs="Calibri"/>
          <w:i/>
          <w:lang w:val="en-US"/>
        </w:rPr>
        <w:t xml:space="preserve">Mobile Acceptable Use Policy </w:t>
      </w:r>
      <w:r w:rsidRPr="00775028">
        <w:rPr>
          <w:rFonts w:ascii="Calibri" w:hAnsi="Calibri" w:cs="Calibri"/>
          <w:lang w:val="en-US"/>
        </w:rPr>
        <w:t>5.</w:t>
      </w:r>
    </w:p>
  </w:footnote>
  <w:footnote w:id="84">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color w:val="000000"/>
        </w:rPr>
        <w:t xml:space="preserve">Consumer Affairs Victoria, </w:t>
      </w:r>
      <w:r w:rsidRPr="00775028">
        <w:rPr>
          <w:rFonts w:ascii="Calibri" w:hAnsi="Calibri" w:cs="Calibri"/>
          <w:i/>
          <w:color w:val="000000"/>
        </w:rPr>
        <w:t xml:space="preserve">Options for Fair Early Termination Fees in Consumer Contracts </w:t>
      </w:r>
      <w:r w:rsidRPr="00775028">
        <w:rPr>
          <w:rFonts w:ascii="Calibri" w:hAnsi="Calibri" w:cs="Calibri"/>
          <w:color w:val="000000"/>
        </w:rPr>
        <w:t>(2010).</w:t>
      </w:r>
    </w:p>
  </w:footnote>
  <w:footnote w:id="85">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Australian Competition and Consumer Commission, </w:t>
      </w:r>
      <w:r w:rsidRPr="00775028">
        <w:rPr>
          <w:rFonts w:ascii="Calibri" w:hAnsi="Calibri" w:cs="Calibri"/>
          <w:i/>
        </w:rPr>
        <w:t>A Guide to the Unfair Contract Terms Law</w:t>
      </w:r>
      <w:r w:rsidRPr="00775028">
        <w:rPr>
          <w:rFonts w:ascii="Calibri" w:hAnsi="Calibri" w:cs="Calibri"/>
        </w:rPr>
        <w:t xml:space="preserve"> (2010) 16; </w:t>
      </w:r>
      <w:r w:rsidRPr="00775028">
        <w:rPr>
          <w:rFonts w:ascii="Calibri" w:hAnsi="Calibri" w:cs="Calibri"/>
          <w:color w:val="000000"/>
        </w:rPr>
        <w:t xml:space="preserve">Office of Fair Trading, </w:t>
      </w:r>
      <w:r w:rsidRPr="00775028">
        <w:rPr>
          <w:rFonts w:ascii="Calibri" w:hAnsi="Calibri" w:cs="Calibri"/>
          <w:i/>
          <w:color w:val="000000"/>
        </w:rPr>
        <w:t>Unfair Contract Terms Guidance</w:t>
      </w:r>
      <w:r w:rsidRPr="00775028">
        <w:rPr>
          <w:rFonts w:ascii="Calibri" w:hAnsi="Calibri" w:cs="Calibri"/>
          <w:i/>
        </w:rPr>
        <w:t>: Guidance for the Unfair Terms in Consumer Contracts Regulations 1999</w:t>
      </w:r>
      <w:r w:rsidRPr="00775028">
        <w:rPr>
          <w:rFonts w:ascii="Calibri" w:hAnsi="Calibri" w:cs="Calibri"/>
          <w:i/>
          <w:color w:val="000000"/>
        </w:rPr>
        <w:t xml:space="preserve"> </w:t>
      </w:r>
      <w:r w:rsidRPr="00775028">
        <w:rPr>
          <w:rFonts w:ascii="Calibri" w:hAnsi="Calibri" w:cs="Calibri"/>
          <w:color w:val="000000"/>
        </w:rPr>
        <w:t>(2008)</w:t>
      </w:r>
      <w:r w:rsidRPr="00775028">
        <w:rPr>
          <w:rFonts w:ascii="Calibri" w:hAnsi="Calibri" w:cs="Calibri"/>
        </w:rPr>
        <w:t xml:space="preserve"> 41.</w:t>
      </w:r>
    </w:p>
  </w:footnote>
  <w:footnote w:id="86">
    <w:p w:rsidR="00695840" w:rsidRPr="00775028" w:rsidRDefault="00695840" w:rsidP="007D0927">
      <w:pPr>
        <w:spacing w:before="120" w:after="120"/>
        <w:jc w:val="both"/>
        <w:rPr>
          <w:rFonts w:ascii="Calibri" w:hAnsi="Calibri" w:cs="Calibri"/>
          <w:sz w:val="20"/>
          <w:szCs w:val="20"/>
        </w:rPr>
      </w:pPr>
      <w:r w:rsidRPr="00775028">
        <w:rPr>
          <w:rStyle w:val="FootnoteReference"/>
          <w:rFonts w:ascii="Calibri" w:hAnsi="Calibri" w:cs="Calibri"/>
          <w:sz w:val="20"/>
          <w:szCs w:val="20"/>
        </w:rPr>
        <w:footnoteRef/>
      </w:r>
      <w:r w:rsidRPr="00775028">
        <w:rPr>
          <w:rFonts w:ascii="Calibri" w:hAnsi="Calibri" w:cs="Calibri"/>
          <w:sz w:val="20"/>
          <w:szCs w:val="20"/>
        </w:rPr>
        <w:t xml:space="preserve"> </w:t>
      </w:r>
      <w:r w:rsidRPr="00775028">
        <w:rPr>
          <w:rFonts w:ascii="Calibri" w:hAnsi="Calibri" w:cs="Calibri"/>
          <w:i/>
          <w:sz w:val="20"/>
          <w:szCs w:val="20"/>
        </w:rPr>
        <w:t>Dunlop Pneumatic Tyre Co Ltd v New Garage Motor Co Ltd</w:t>
      </w:r>
      <w:r w:rsidRPr="00775028">
        <w:rPr>
          <w:rFonts w:ascii="Calibri" w:hAnsi="Calibri" w:cs="Calibri"/>
          <w:sz w:val="20"/>
          <w:szCs w:val="20"/>
        </w:rPr>
        <w:t xml:space="preserve"> [1915] AC 79; </w:t>
      </w:r>
      <w:proofErr w:type="spellStart"/>
      <w:r w:rsidRPr="00775028">
        <w:rPr>
          <w:rFonts w:ascii="Calibri" w:hAnsi="Calibri" w:cs="Calibri"/>
          <w:i/>
          <w:sz w:val="20"/>
          <w:szCs w:val="20"/>
        </w:rPr>
        <w:t>Ringrow</w:t>
      </w:r>
      <w:proofErr w:type="spellEnd"/>
      <w:r w:rsidRPr="00775028">
        <w:rPr>
          <w:rFonts w:ascii="Calibri" w:hAnsi="Calibri" w:cs="Calibri"/>
          <w:i/>
          <w:sz w:val="20"/>
          <w:szCs w:val="20"/>
        </w:rPr>
        <w:t xml:space="preserve"> Pty Ltd v BP Australia Pty Ltd</w:t>
      </w:r>
      <w:r w:rsidRPr="00775028">
        <w:rPr>
          <w:rFonts w:ascii="Calibri" w:hAnsi="Calibri" w:cs="Calibri"/>
          <w:sz w:val="20"/>
          <w:szCs w:val="20"/>
        </w:rPr>
        <w:t>. (2005) 224 CLR 656.</w:t>
      </w:r>
    </w:p>
  </w:footnote>
  <w:footnote w:id="87">
    <w:p w:rsidR="00695840" w:rsidRPr="00775028" w:rsidRDefault="00695840" w:rsidP="007D0927">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The law firm Maurice Blackburn has suggested that the cost to banks of exception fees is probably only about $2 per transaction: Press Release 12 may 2010.</w:t>
      </w:r>
    </w:p>
  </w:footnote>
  <w:footnote w:id="88">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color w:val="000000"/>
        </w:rPr>
        <w:t xml:space="preserve">Office of Fair Trading, </w:t>
      </w:r>
      <w:r w:rsidRPr="00775028">
        <w:rPr>
          <w:rFonts w:ascii="Calibri" w:hAnsi="Calibri" w:cs="Calibri"/>
          <w:i/>
          <w:color w:val="000000"/>
        </w:rPr>
        <w:t xml:space="preserve">Calculating Fair Default Charges in Credit Card Contracts: A Statement of the OFT’s Position </w:t>
      </w:r>
      <w:r w:rsidRPr="00775028">
        <w:rPr>
          <w:rFonts w:ascii="Calibri" w:hAnsi="Calibri" w:cs="Calibri"/>
          <w:color w:val="000000"/>
        </w:rPr>
        <w:t>(2006)</w:t>
      </w:r>
      <w:r w:rsidRPr="00775028">
        <w:rPr>
          <w:rFonts w:ascii="Calibri" w:hAnsi="Calibri" w:cs="Calibri"/>
        </w:rPr>
        <w:t xml:space="preserve"> 5.</w:t>
      </w:r>
    </w:p>
  </w:footnote>
  <w:footnote w:id="89">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ACL s 25(1</w:t>
      </w:r>
      <w:proofErr w:type="gramStart"/>
      <w:r w:rsidRPr="00775028">
        <w:rPr>
          <w:rFonts w:ascii="Calibri" w:hAnsi="Calibri" w:cs="Calibri"/>
        </w:rPr>
        <w:t>)(</w:t>
      </w:r>
      <w:proofErr w:type="gramEnd"/>
      <w:r w:rsidRPr="00775028">
        <w:rPr>
          <w:rFonts w:ascii="Calibri" w:hAnsi="Calibri" w:cs="Calibri"/>
        </w:rPr>
        <w:t xml:space="preserve">j); ASIC Act s 12BH(1)(j). </w:t>
      </w:r>
    </w:p>
  </w:footnote>
  <w:footnote w:id="90">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 xml:space="preserve">For example, </w:t>
      </w:r>
      <w:r w:rsidRPr="00775028">
        <w:rPr>
          <w:rFonts w:ascii="Calibri" w:hAnsi="Calibri" w:cs="Calibri"/>
          <w:i/>
          <w:lang w:val="en-US"/>
        </w:rPr>
        <w:t>Director of Consumer Affairs Victoria v Backloads.com Pty Ltd (Civil Claims)</w:t>
      </w:r>
      <w:r w:rsidRPr="00775028">
        <w:rPr>
          <w:rFonts w:ascii="Calibri" w:hAnsi="Calibri" w:cs="Calibri"/>
          <w:lang w:val="en-US"/>
        </w:rPr>
        <w:t xml:space="preserve"> [2009] VCAT 754, [260] (assignment clause found unfair under the former </w:t>
      </w:r>
      <w:proofErr w:type="spellStart"/>
      <w:r w:rsidRPr="00775028">
        <w:rPr>
          <w:rFonts w:ascii="Calibri" w:hAnsi="Calibri" w:cs="Calibri"/>
          <w:lang w:val="en-US"/>
        </w:rPr>
        <w:t>Pt</w:t>
      </w:r>
      <w:proofErr w:type="spellEnd"/>
      <w:r w:rsidRPr="00775028">
        <w:rPr>
          <w:rFonts w:ascii="Calibri" w:hAnsi="Calibri" w:cs="Calibri"/>
          <w:lang w:val="en-US"/>
        </w:rPr>
        <w:t xml:space="preserve"> 2B of the FTA (Vic)).</w:t>
      </w:r>
      <w:proofErr w:type="gramEnd"/>
      <w:r w:rsidRPr="00775028">
        <w:rPr>
          <w:rFonts w:ascii="Calibri" w:hAnsi="Calibri" w:cs="Calibri"/>
          <w:lang w:val="en-US"/>
        </w:rPr>
        <w:t xml:space="preserve"> </w:t>
      </w:r>
    </w:p>
  </w:footnote>
  <w:footnote w:id="91">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color w:val="000000"/>
        </w:rPr>
        <w:t xml:space="preserve">Office of Fair Trading, </w:t>
      </w:r>
      <w:r w:rsidRPr="00775028">
        <w:rPr>
          <w:rFonts w:ascii="Calibri" w:hAnsi="Calibri" w:cs="Calibri"/>
          <w:i/>
          <w:color w:val="000000"/>
        </w:rPr>
        <w:t xml:space="preserve">Unfair Contract Terms Guidance </w:t>
      </w:r>
      <w:r w:rsidRPr="00775028">
        <w:rPr>
          <w:rFonts w:ascii="Calibri" w:hAnsi="Calibri" w:cs="Calibri"/>
          <w:color w:val="000000"/>
        </w:rPr>
        <w:t>(2008)</w:t>
      </w:r>
      <w:r w:rsidRPr="00775028">
        <w:rPr>
          <w:rFonts w:ascii="Calibri" w:hAnsi="Calibri" w:cs="Calibri"/>
          <w:lang w:val="en-US"/>
        </w:rPr>
        <w:t xml:space="preserve"> 66; </w:t>
      </w:r>
      <w:r w:rsidRPr="00775028">
        <w:rPr>
          <w:rFonts w:ascii="Calibri" w:hAnsi="Calibri" w:cs="Calibri"/>
        </w:rPr>
        <w:t xml:space="preserve">Australian Competition and Consumer Commission, </w:t>
      </w:r>
      <w:r w:rsidRPr="00775028">
        <w:rPr>
          <w:rFonts w:ascii="Calibri" w:hAnsi="Calibri" w:cs="Calibri"/>
          <w:i/>
        </w:rPr>
        <w:t>A Guide to the Unfair Contract Terms Law</w:t>
      </w:r>
      <w:r w:rsidRPr="00775028">
        <w:rPr>
          <w:rFonts w:ascii="Calibri" w:hAnsi="Calibri" w:cs="Calibri"/>
        </w:rPr>
        <w:t xml:space="preserve"> (2010) 21</w:t>
      </w:r>
      <w:r w:rsidRPr="00775028">
        <w:rPr>
          <w:rFonts w:ascii="Calibri" w:hAnsi="Calibri" w:cs="Calibri"/>
          <w:lang w:val="en-US"/>
        </w:rPr>
        <w:t>.</w:t>
      </w:r>
      <w:proofErr w:type="gramEnd"/>
    </w:p>
  </w:footnote>
  <w:footnote w:id="92">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rPr>
        <w:t>Kogan</w:t>
      </w:r>
      <w:proofErr w:type="spellEnd"/>
      <w:r w:rsidRPr="00775028">
        <w:rPr>
          <w:rFonts w:ascii="Calibri" w:hAnsi="Calibri" w:cs="Calibri"/>
          <w:i/>
        </w:rPr>
        <w:t xml:space="preserve"> Mobile General Terms and Conditions </w:t>
      </w:r>
      <w:r w:rsidRPr="00775028">
        <w:rPr>
          <w:rFonts w:ascii="Calibri" w:hAnsi="Calibri" w:cs="Calibri"/>
        </w:rPr>
        <w:t>12.2.</w:t>
      </w:r>
      <w:proofErr w:type="gramEnd"/>
    </w:p>
  </w:footnote>
  <w:footnote w:id="93">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i/>
        </w:rPr>
        <w:t>Oceano</w:t>
      </w:r>
      <w:proofErr w:type="spellEnd"/>
      <w:r w:rsidRPr="00775028">
        <w:rPr>
          <w:rFonts w:ascii="Calibri" w:hAnsi="Calibri" w:cs="Calibri"/>
          <w:i/>
        </w:rPr>
        <w:t xml:space="preserve"> </w:t>
      </w:r>
      <w:proofErr w:type="spellStart"/>
      <w:r w:rsidRPr="00775028">
        <w:rPr>
          <w:rFonts w:ascii="Calibri" w:hAnsi="Calibri" w:cs="Calibri"/>
          <w:i/>
        </w:rPr>
        <w:t>Grupo</w:t>
      </w:r>
      <w:proofErr w:type="spellEnd"/>
      <w:r w:rsidRPr="00775028">
        <w:rPr>
          <w:rFonts w:ascii="Calibri" w:hAnsi="Calibri" w:cs="Calibri"/>
          <w:i/>
        </w:rPr>
        <w:t xml:space="preserve"> Editorial SA v </w:t>
      </w:r>
      <w:proofErr w:type="spellStart"/>
      <w:r w:rsidRPr="00775028">
        <w:rPr>
          <w:rFonts w:ascii="Calibri" w:hAnsi="Calibri" w:cs="Calibri"/>
          <w:i/>
        </w:rPr>
        <w:t>Rocio</w:t>
      </w:r>
      <w:proofErr w:type="spellEnd"/>
      <w:r w:rsidRPr="00775028">
        <w:rPr>
          <w:rFonts w:ascii="Calibri" w:hAnsi="Calibri" w:cs="Calibri"/>
          <w:i/>
        </w:rPr>
        <w:t xml:space="preserve"> </w:t>
      </w:r>
      <w:proofErr w:type="spellStart"/>
      <w:r w:rsidRPr="00775028">
        <w:rPr>
          <w:rFonts w:ascii="Calibri" w:hAnsi="Calibri" w:cs="Calibri"/>
          <w:i/>
        </w:rPr>
        <w:t>Murciano</w:t>
      </w:r>
      <w:proofErr w:type="spellEnd"/>
      <w:r w:rsidRPr="00775028">
        <w:rPr>
          <w:rFonts w:ascii="Calibri" w:hAnsi="Calibri" w:cs="Calibri"/>
          <w:i/>
        </w:rPr>
        <w:t xml:space="preserve"> Quintero </w:t>
      </w:r>
      <w:r w:rsidRPr="00775028">
        <w:rPr>
          <w:rFonts w:ascii="Calibri" w:hAnsi="Calibri" w:cs="Calibri"/>
        </w:rPr>
        <w:t xml:space="preserve">[2000] ECR 1-4941; </w:t>
      </w:r>
      <w:r w:rsidRPr="00775028">
        <w:rPr>
          <w:rFonts w:ascii="Calibri" w:hAnsi="Calibri" w:cs="Calibri"/>
          <w:i/>
          <w:iCs/>
        </w:rPr>
        <w:t xml:space="preserve">Standard Bank London Ltd v </w:t>
      </w:r>
      <w:proofErr w:type="spellStart"/>
      <w:r w:rsidRPr="00775028">
        <w:rPr>
          <w:rFonts w:ascii="Calibri" w:hAnsi="Calibri" w:cs="Calibri"/>
          <w:i/>
          <w:iCs/>
        </w:rPr>
        <w:t>Apostolakis</w:t>
      </w:r>
      <w:proofErr w:type="spellEnd"/>
      <w:r w:rsidRPr="00775028">
        <w:rPr>
          <w:rFonts w:ascii="Calibri" w:hAnsi="Calibri" w:cs="Calibri"/>
          <w:i/>
          <w:iCs/>
        </w:rPr>
        <w:t xml:space="preserve"> (No 2</w:t>
      </w:r>
      <w:r w:rsidRPr="00775028">
        <w:rPr>
          <w:rFonts w:ascii="Calibri" w:hAnsi="Calibri" w:cs="Calibri"/>
          <w:iCs/>
        </w:rPr>
        <w:t xml:space="preserve">) [2002] CLC 939; </w:t>
      </w:r>
      <w:r w:rsidRPr="00775028">
        <w:rPr>
          <w:rFonts w:ascii="Calibri" w:hAnsi="Calibri" w:cs="Calibri"/>
          <w:i/>
          <w:lang w:val="en-US"/>
        </w:rPr>
        <w:t>Director of Consumer Affairs Victoria v Backloads.com Pty Ltd (Civil Claims)</w:t>
      </w:r>
      <w:r w:rsidRPr="00775028">
        <w:rPr>
          <w:rFonts w:ascii="Calibri" w:hAnsi="Calibri" w:cs="Calibri"/>
          <w:lang w:val="en-US"/>
        </w:rPr>
        <w:t xml:space="preserve"> [2009] VCAT 754, [210].</w:t>
      </w:r>
      <w:proofErr w:type="gramEnd"/>
      <w:r w:rsidRPr="00775028">
        <w:rPr>
          <w:rFonts w:ascii="Calibri" w:hAnsi="Calibri" w:cs="Calibri"/>
          <w:iCs/>
        </w:rPr>
        <w:t xml:space="preserve"> </w:t>
      </w:r>
    </w:p>
  </w:footnote>
  <w:footnote w:id="94">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 xml:space="preserve">Australian Competition and Consumer Commission, </w:t>
      </w:r>
      <w:r w:rsidRPr="00775028">
        <w:rPr>
          <w:rFonts w:ascii="Calibri" w:hAnsi="Calibri" w:cs="Calibri"/>
          <w:i/>
        </w:rPr>
        <w:t>A Guide to the Unfair Contract Terms Law</w:t>
      </w:r>
      <w:r w:rsidRPr="00775028">
        <w:rPr>
          <w:rFonts w:ascii="Calibri" w:hAnsi="Calibri" w:cs="Calibri"/>
        </w:rPr>
        <w:t xml:space="preserve"> (2010) </w:t>
      </w:r>
      <w:r w:rsidRPr="00775028">
        <w:rPr>
          <w:rFonts w:ascii="Calibri" w:hAnsi="Calibri" w:cs="Calibri"/>
          <w:lang w:val="en-US"/>
        </w:rPr>
        <w:t>21.</w:t>
      </w:r>
      <w:proofErr w:type="gramEnd"/>
    </w:p>
  </w:footnote>
  <w:footnote w:id="95">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54.</w:t>
      </w:r>
      <w:proofErr w:type="gramEnd"/>
    </w:p>
  </w:footnote>
  <w:footnote w:id="96">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55.</w:t>
      </w:r>
      <w:proofErr w:type="gramEnd"/>
      <w:r w:rsidRPr="00775028">
        <w:rPr>
          <w:rFonts w:ascii="Calibri" w:hAnsi="Calibri" w:cs="Calibri"/>
        </w:rPr>
        <w:t xml:space="preserve"> </w:t>
      </w:r>
    </w:p>
  </w:footnote>
  <w:footnote w:id="97">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56.</w:t>
      </w:r>
      <w:proofErr w:type="gramEnd"/>
    </w:p>
  </w:footnote>
  <w:footnote w:id="98">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58.</w:t>
      </w:r>
      <w:proofErr w:type="gramEnd"/>
    </w:p>
  </w:footnote>
  <w:footnote w:id="99">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59.</w:t>
      </w:r>
      <w:proofErr w:type="gramEnd"/>
    </w:p>
  </w:footnote>
  <w:footnote w:id="100">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60.</w:t>
      </w:r>
      <w:proofErr w:type="gramEnd"/>
    </w:p>
  </w:footnote>
  <w:footnote w:id="101">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61(1).</w:t>
      </w:r>
      <w:proofErr w:type="gramEnd"/>
    </w:p>
  </w:footnote>
  <w:footnote w:id="102">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61(2).</w:t>
      </w:r>
      <w:proofErr w:type="gramEnd"/>
    </w:p>
  </w:footnote>
  <w:footnote w:id="103">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62.</w:t>
      </w:r>
      <w:proofErr w:type="gramEnd"/>
    </w:p>
  </w:footnote>
  <w:footnote w:id="104">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i/>
        </w:rPr>
        <w:t xml:space="preserve">Competition and Consumer Regulations 2010 </w:t>
      </w:r>
      <w:r w:rsidRPr="00775028">
        <w:rPr>
          <w:rFonts w:ascii="Calibri" w:hAnsi="Calibri" w:cs="Calibri"/>
        </w:rPr>
        <w:t>(</w:t>
      </w:r>
      <w:proofErr w:type="spellStart"/>
      <w:r w:rsidRPr="00775028">
        <w:rPr>
          <w:rFonts w:ascii="Calibri" w:hAnsi="Calibri" w:cs="Calibri"/>
        </w:rPr>
        <w:t>Cth</w:t>
      </w:r>
      <w:proofErr w:type="spellEnd"/>
      <w:r w:rsidRPr="00775028">
        <w:rPr>
          <w:rFonts w:ascii="Calibri" w:hAnsi="Calibri" w:cs="Calibri"/>
        </w:rPr>
        <w:t xml:space="preserve">) </w:t>
      </w:r>
      <w:proofErr w:type="spellStart"/>
      <w:r w:rsidRPr="00775028">
        <w:rPr>
          <w:rFonts w:ascii="Calibri" w:hAnsi="Calibri" w:cs="Calibri"/>
        </w:rPr>
        <w:t>reg</w:t>
      </w:r>
      <w:proofErr w:type="spellEnd"/>
      <w:r w:rsidRPr="00775028">
        <w:rPr>
          <w:rFonts w:ascii="Calibri" w:hAnsi="Calibri" w:cs="Calibri"/>
        </w:rPr>
        <w:t> 90.</w:t>
      </w:r>
      <w:proofErr w:type="gramEnd"/>
    </w:p>
  </w:footnote>
  <w:footnote w:id="105">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i/>
        </w:rPr>
        <w:t>Competition and Consumer Regulations</w:t>
      </w:r>
      <w:r w:rsidRPr="00775028">
        <w:rPr>
          <w:rFonts w:ascii="Calibri" w:hAnsi="Calibri" w:cs="Calibri"/>
        </w:rPr>
        <w:t xml:space="preserve"> 2010 (</w:t>
      </w:r>
      <w:proofErr w:type="spellStart"/>
      <w:r w:rsidRPr="00775028">
        <w:rPr>
          <w:rFonts w:ascii="Calibri" w:hAnsi="Calibri" w:cs="Calibri"/>
        </w:rPr>
        <w:t>Cth</w:t>
      </w:r>
      <w:proofErr w:type="spellEnd"/>
      <w:r w:rsidRPr="00775028">
        <w:rPr>
          <w:rFonts w:ascii="Calibri" w:hAnsi="Calibri" w:cs="Calibri"/>
        </w:rPr>
        <w:t xml:space="preserve">) </w:t>
      </w:r>
      <w:proofErr w:type="spellStart"/>
      <w:r w:rsidRPr="00775028">
        <w:rPr>
          <w:rFonts w:ascii="Calibri" w:hAnsi="Calibri" w:cs="Calibri"/>
        </w:rPr>
        <w:t>reg</w:t>
      </w:r>
      <w:proofErr w:type="spellEnd"/>
      <w:r w:rsidRPr="00775028">
        <w:rPr>
          <w:rFonts w:ascii="Calibri" w:hAnsi="Calibri" w:cs="Calibri"/>
        </w:rPr>
        <w:t> 90(2).</w:t>
      </w:r>
      <w:proofErr w:type="gramEnd"/>
    </w:p>
  </w:footnote>
  <w:footnote w:id="106">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224.</w:t>
      </w:r>
      <w:proofErr w:type="gramEnd"/>
    </w:p>
  </w:footnote>
  <w:footnote w:id="107">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151.</w:t>
      </w:r>
      <w:proofErr w:type="gramEnd"/>
      <w:r w:rsidRPr="00775028">
        <w:rPr>
          <w:rFonts w:ascii="Calibri" w:hAnsi="Calibri" w:cs="Calibri"/>
        </w:rPr>
        <w:t xml:space="preserve"> </w:t>
      </w:r>
    </w:p>
  </w:footnote>
  <w:footnote w:id="108">
    <w:p w:rsidR="00695840" w:rsidRPr="00775028" w:rsidRDefault="00695840" w:rsidP="007D0927">
      <w:pPr>
        <w:pStyle w:val="OptusH2"/>
        <w:tabs>
          <w:tab w:val="clear" w:pos="822"/>
        </w:tabs>
        <w:ind w:left="0" w:firstLine="0"/>
        <w:jc w:val="both"/>
        <w:rPr>
          <w:rFonts w:ascii="Calibri" w:hAnsi="Calibri" w:cs="Calibri"/>
          <w:sz w:val="20"/>
        </w:rPr>
      </w:pPr>
      <w:r w:rsidRPr="00775028">
        <w:rPr>
          <w:rStyle w:val="FootnoteReference"/>
          <w:rFonts w:ascii="Calibri" w:hAnsi="Calibri" w:cs="Calibri"/>
          <w:b w:val="0"/>
          <w:sz w:val="20"/>
        </w:rPr>
        <w:footnoteRef/>
      </w:r>
      <w:r w:rsidRPr="00775028">
        <w:rPr>
          <w:rFonts w:ascii="Calibri" w:hAnsi="Calibri" w:cs="Calibri"/>
          <w:b w:val="0"/>
          <w:sz w:val="20"/>
        </w:rPr>
        <w:t xml:space="preserve"> Optus,</w:t>
      </w:r>
      <w:r w:rsidRPr="00775028">
        <w:rPr>
          <w:rFonts w:ascii="Calibri" w:hAnsi="Calibri" w:cs="Calibri"/>
          <w:b w:val="0"/>
          <w:i/>
          <w:sz w:val="20"/>
        </w:rPr>
        <w:t xml:space="preserve"> Standard Form of Agreement </w:t>
      </w:r>
      <w:r w:rsidRPr="00775028">
        <w:rPr>
          <w:rFonts w:ascii="Calibri" w:hAnsi="Calibri" w:cs="Calibri"/>
          <w:b w:val="0"/>
          <w:sz w:val="20"/>
        </w:rPr>
        <w:t>13.2.</w:t>
      </w:r>
    </w:p>
  </w:footnote>
  <w:footnote w:id="109">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64.</w:t>
      </w:r>
      <w:proofErr w:type="gramEnd"/>
    </w:p>
  </w:footnote>
  <w:footnote w:id="110">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Some opportunity for limitations on liability is provided in ACL s </w:t>
      </w:r>
      <w:proofErr w:type="gramStart"/>
      <w:r w:rsidRPr="00775028">
        <w:rPr>
          <w:rFonts w:ascii="Calibri" w:hAnsi="Calibri" w:cs="Calibri"/>
        </w:rPr>
        <w:t>64A(</w:t>
      </w:r>
      <w:proofErr w:type="gramEnd"/>
      <w:r w:rsidRPr="00775028">
        <w:rPr>
          <w:rFonts w:ascii="Calibri" w:hAnsi="Calibri" w:cs="Calibri"/>
        </w:rPr>
        <w:t>3), but this only applies where the goods or services are not of a kind ordinarily used for personal, domestic or household use or consumption.</w:t>
      </w:r>
    </w:p>
  </w:footnote>
  <w:footnote w:id="111">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64.</w:t>
      </w:r>
      <w:proofErr w:type="gramEnd"/>
    </w:p>
  </w:footnote>
  <w:footnote w:id="112">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ACL s 29(1</w:t>
      </w:r>
      <w:proofErr w:type="gramStart"/>
      <w:r w:rsidRPr="00775028">
        <w:rPr>
          <w:rFonts w:ascii="Calibri" w:hAnsi="Calibri" w:cs="Calibri"/>
        </w:rPr>
        <w:t>)(</w:t>
      </w:r>
      <w:proofErr w:type="gramEnd"/>
      <w:r w:rsidRPr="00775028">
        <w:rPr>
          <w:rFonts w:ascii="Calibri" w:hAnsi="Calibri" w:cs="Calibri"/>
        </w:rPr>
        <w:t>m).</w:t>
      </w:r>
    </w:p>
  </w:footnote>
  <w:footnote w:id="113">
    <w:p w:rsidR="00695840" w:rsidRPr="00775028" w:rsidRDefault="00695840" w:rsidP="007D0927">
      <w:pPr>
        <w:pStyle w:val="FootnoteText"/>
        <w:spacing w:before="120" w:after="120"/>
        <w:jc w:val="both"/>
        <w:rPr>
          <w:rFonts w:ascii="Calibri" w:hAnsi="Calibri" w:cs="Calibri"/>
          <w:lang w:val="en-US"/>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ACL s 224.</w:t>
      </w:r>
      <w:proofErr w:type="gramEnd"/>
    </w:p>
  </w:footnote>
  <w:footnote w:id="114">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spellStart"/>
      <w:proofErr w:type="gramStart"/>
      <w:r w:rsidRPr="00775028">
        <w:rPr>
          <w:rFonts w:ascii="Calibri" w:hAnsi="Calibri" w:cs="Calibri"/>
          <w:lang w:val="en-US"/>
        </w:rPr>
        <w:t>Netspeed</w:t>
      </w:r>
      <w:proofErr w:type="spellEnd"/>
      <w:r w:rsidRPr="00775028">
        <w:rPr>
          <w:rFonts w:ascii="Calibri" w:hAnsi="Calibri" w:cs="Calibri"/>
          <w:lang w:val="en-US"/>
        </w:rPr>
        <w:t>,</w:t>
      </w:r>
      <w:r w:rsidRPr="00775028">
        <w:rPr>
          <w:rFonts w:ascii="Calibri" w:hAnsi="Calibri" w:cs="Calibri"/>
          <w:i/>
          <w:lang w:val="en-US"/>
        </w:rPr>
        <w:t xml:space="preserve"> General Terms and Conditions</w:t>
      </w:r>
      <w:r w:rsidRPr="00775028">
        <w:rPr>
          <w:rFonts w:ascii="Calibri" w:hAnsi="Calibri" w:cs="Calibri"/>
          <w:lang w:val="en-US"/>
        </w:rPr>
        <w:t xml:space="preserve"> 8.1</w:t>
      </w:r>
      <w:r w:rsidRPr="00775028">
        <w:rPr>
          <w:rFonts w:ascii="Calibri" w:hAnsi="Calibri" w:cs="Calibri"/>
          <w:i/>
          <w:lang w:val="en-US"/>
        </w:rPr>
        <w:t>.</w:t>
      </w:r>
      <w:proofErr w:type="gramEnd"/>
    </w:p>
  </w:footnote>
  <w:footnote w:id="115">
    <w:p w:rsidR="00695840" w:rsidRPr="00775028" w:rsidRDefault="00695840" w:rsidP="007D0927">
      <w:pPr>
        <w:pStyle w:val="FootnoteText"/>
        <w:spacing w:before="120" w:after="120"/>
        <w:jc w:val="both"/>
        <w:rPr>
          <w:rFonts w:ascii="Calibri" w:hAnsi="Calibri" w:cs="Calibri"/>
          <w:lang w:val="en-US"/>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 xml:space="preserve">TPG, </w:t>
      </w:r>
      <w:r w:rsidRPr="00775028">
        <w:rPr>
          <w:rFonts w:ascii="Calibri" w:hAnsi="Calibri" w:cs="Calibri"/>
          <w:i/>
        </w:rPr>
        <w:t xml:space="preserve">Mobile Service Description and Terms </w:t>
      </w:r>
      <w:r w:rsidRPr="00775028">
        <w:rPr>
          <w:rFonts w:ascii="Calibri" w:hAnsi="Calibri" w:cs="Calibri"/>
        </w:rPr>
        <w:t>18.1.</w:t>
      </w:r>
      <w:proofErr w:type="gramEnd"/>
    </w:p>
  </w:footnote>
  <w:footnote w:id="116">
    <w:p w:rsidR="00695840" w:rsidRPr="00775028" w:rsidRDefault="00695840" w:rsidP="007D0927">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sz w:val="22"/>
          <w:szCs w:val="22"/>
        </w:rPr>
        <w:t>Information about the consumer guarantees or the ACL that is contained in another document in a different place is not sufficient to save an otherwise void exclusion clause expressed in broad and absolute terms.</w:t>
      </w:r>
    </w:p>
  </w:footnote>
  <w:footnote w:id="117">
    <w:p w:rsidR="00695840" w:rsidRPr="00775028" w:rsidRDefault="00695840" w:rsidP="007D0927">
      <w:pPr>
        <w:spacing w:before="120" w:after="120"/>
        <w:jc w:val="both"/>
        <w:outlineLvl w:val="0"/>
        <w:rPr>
          <w:rFonts w:ascii="Calibri" w:hAnsi="Calibri" w:cs="Calibri"/>
          <w:sz w:val="20"/>
          <w:szCs w:val="20"/>
          <w:lang w:val="en-US"/>
        </w:rPr>
      </w:pPr>
      <w:r w:rsidRPr="00775028">
        <w:rPr>
          <w:rStyle w:val="FootnoteReference"/>
          <w:rFonts w:ascii="Calibri" w:hAnsi="Calibri" w:cs="Calibri"/>
          <w:sz w:val="20"/>
          <w:szCs w:val="20"/>
        </w:rPr>
        <w:footnoteRef/>
      </w:r>
      <w:r w:rsidRPr="00775028">
        <w:rPr>
          <w:rFonts w:ascii="Calibri" w:hAnsi="Calibri" w:cs="Calibri"/>
          <w:sz w:val="20"/>
          <w:szCs w:val="20"/>
        </w:rPr>
        <w:t xml:space="preserve"> </w:t>
      </w:r>
      <w:proofErr w:type="spellStart"/>
      <w:proofErr w:type="gramStart"/>
      <w:r w:rsidRPr="00775028">
        <w:rPr>
          <w:rFonts w:ascii="Calibri" w:hAnsi="Calibri" w:cs="Calibri"/>
          <w:sz w:val="20"/>
          <w:szCs w:val="20"/>
        </w:rPr>
        <w:t>iiNet</w:t>
      </w:r>
      <w:proofErr w:type="spellEnd"/>
      <w:proofErr w:type="gramEnd"/>
      <w:r w:rsidRPr="00775028">
        <w:rPr>
          <w:rFonts w:ascii="Calibri" w:hAnsi="Calibri" w:cs="Calibri"/>
          <w:sz w:val="20"/>
          <w:szCs w:val="20"/>
        </w:rPr>
        <w:t xml:space="preserve"> </w:t>
      </w:r>
      <w:r w:rsidRPr="00775028">
        <w:rPr>
          <w:rFonts w:ascii="Calibri" w:hAnsi="Calibri" w:cs="Calibri"/>
          <w:i/>
          <w:sz w:val="20"/>
          <w:szCs w:val="20"/>
        </w:rPr>
        <w:t xml:space="preserve">Our Customer Relationship Agreement Section A </w:t>
      </w:r>
      <w:r w:rsidRPr="00775028">
        <w:rPr>
          <w:rFonts w:ascii="Calibri" w:hAnsi="Calibri" w:cs="Calibri"/>
          <w:sz w:val="20"/>
          <w:szCs w:val="20"/>
        </w:rPr>
        <w:t>15.9.</w:t>
      </w:r>
    </w:p>
  </w:footnote>
  <w:footnote w:id="118">
    <w:p w:rsidR="00695840" w:rsidRPr="00775028" w:rsidRDefault="00695840" w:rsidP="007D0927">
      <w:pPr>
        <w:widowControl w:val="0"/>
        <w:tabs>
          <w:tab w:val="left" w:pos="220"/>
          <w:tab w:val="left" w:pos="720"/>
        </w:tabs>
        <w:autoSpaceDE w:val="0"/>
        <w:autoSpaceDN w:val="0"/>
        <w:adjustRightInd w:val="0"/>
        <w:spacing w:before="120" w:after="120"/>
        <w:jc w:val="both"/>
        <w:rPr>
          <w:rFonts w:ascii="Calibri" w:hAnsi="Calibri" w:cs="Calibri"/>
          <w:sz w:val="20"/>
          <w:szCs w:val="20"/>
        </w:rPr>
      </w:pPr>
      <w:r w:rsidRPr="00775028">
        <w:rPr>
          <w:rStyle w:val="FootnoteReference"/>
          <w:rFonts w:ascii="Calibri" w:hAnsi="Calibri" w:cs="Calibri"/>
          <w:sz w:val="20"/>
          <w:szCs w:val="20"/>
        </w:rPr>
        <w:footnoteRef/>
      </w:r>
      <w:r w:rsidRPr="00775028">
        <w:rPr>
          <w:rFonts w:ascii="Calibri" w:hAnsi="Calibri" w:cs="Calibri"/>
          <w:sz w:val="20"/>
          <w:szCs w:val="20"/>
        </w:rPr>
        <w:t xml:space="preserve"> </w:t>
      </w:r>
      <w:proofErr w:type="gramStart"/>
      <w:r w:rsidRPr="00775028">
        <w:rPr>
          <w:rFonts w:ascii="Calibri" w:hAnsi="Calibri" w:cs="Calibri"/>
          <w:sz w:val="20"/>
          <w:szCs w:val="20"/>
        </w:rPr>
        <w:t xml:space="preserve">TPG, </w:t>
      </w:r>
      <w:r w:rsidRPr="00775028">
        <w:rPr>
          <w:rFonts w:ascii="Calibri" w:hAnsi="Calibri" w:cs="Calibri"/>
          <w:i/>
          <w:color w:val="262626"/>
          <w:sz w:val="20"/>
          <w:szCs w:val="20"/>
        </w:rPr>
        <w:t xml:space="preserve">Mobile service description and terms </w:t>
      </w:r>
      <w:r w:rsidRPr="00775028">
        <w:rPr>
          <w:rFonts w:ascii="Calibri" w:hAnsi="Calibri" w:cs="Calibri"/>
          <w:color w:val="262626"/>
          <w:sz w:val="20"/>
          <w:szCs w:val="20"/>
        </w:rPr>
        <w:t>5.1.</w:t>
      </w:r>
      <w:proofErr w:type="gramEnd"/>
    </w:p>
  </w:footnote>
  <w:footnote w:id="119">
    <w:p w:rsidR="00695840" w:rsidRPr="00775028" w:rsidRDefault="00695840" w:rsidP="007D0927">
      <w:pPr>
        <w:spacing w:before="120" w:after="120"/>
        <w:jc w:val="both"/>
        <w:outlineLvl w:val="0"/>
        <w:rPr>
          <w:rFonts w:ascii="Calibri" w:hAnsi="Calibri" w:cs="Calibri"/>
          <w:sz w:val="20"/>
          <w:szCs w:val="20"/>
        </w:rPr>
      </w:pPr>
      <w:r w:rsidRPr="00775028">
        <w:rPr>
          <w:rStyle w:val="FootnoteReference"/>
          <w:rFonts w:ascii="Calibri" w:hAnsi="Calibri" w:cs="Calibri"/>
          <w:sz w:val="20"/>
          <w:szCs w:val="20"/>
        </w:rPr>
        <w:footnoteRef/>
      </w:r>
      <w:r w:rsidRPr="00775028">
        <w:rPr>
          <w:rFonts w:ascii="Calibri" w:hAnsi="Calibri" w:cs="Calibri"/>
          <w:sz w:val="20"/>
          <w:szCs w:val="20"/>
        </w:rPr>
        <w:t xml:space="preserve"> Dodo, </w:t>
      </w:r>
      <w:r w:rsidRPr="00775028">
        <w:rPr>
          <w:rFonts w:ascii="Calibri" w:hAnsi="Calibri" w:cs="Calibri"/>
          <w:i/>
          <w:sz w:val="20"/>
          <w:szCs w:val="20"/>
        </w:rPr>
        <w:t>Standard Form of Agreement – Consumer Services</w:t>
      </w:r>
      <w:r w:rsidRPr="00775028">
        <w:rPr>
          <w:rFonts w:ascii="Calibri" w:hAnsi="Calibri" w:cs="Calibri"/>
          <w:sz w:val="20"/>
          <w:szCs w:val="20"/>
        </w:rPr>
        <w:t xml:space="preserve"> 7.1</w:t>
      </w:r>
    </w:p>
  </w:footnote>
  <w:footnote w:id="120">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r w:rsidRPr="00775028">
        <w:rPr>
          <w:rFonts w:ascii="Calibri" w:hAnsi="Calibri" w:cs="Calibri"/>
          <w:lang w:val="en-US"/>
        </w:rPr>
        <w:t>Optus,</w:t>
      </w:r>
      <w:r w:rsidRPr="00775028">
        <w:rPr>
          <w:rFonts w:ascii="Calibri" w:hAnsi="Calibri" w:cs="Calibri"/>
          <w:i/>
          <w:lang w:val="en-US"/>
        </w:rPr>
        <w:t xml:space="preserve"> Digital Mobile Service Description </w:t>
      </w:r>
      <w:r w:rsidRPr="00775028">
        <w:rPr>
          <w:rFonts w:ascii="Calibri" w:hAnsi="Calibri" w:cs="Calibri"/>
          <w:lang w:val="en-US"/>
        </w:rPr>
        <w:t>2.3.</w:t>
      </w:r>
    </w:p>
  </w:footnote>
  <w:footnote w:id="121">
    <w:p w:rsidR="00695840" w:rsidRPr="00775028" w:rsidRDefault="00695840" w:rsidP="007D0927">
      <w:pPr>
        <w:spacing w:before="120" w:after="120"/>
        <w:jc w:val="both"/>
        <w:outlineLvl w:val="0"/>
        <w:rPr>
          <w:rFonts w:ascii="Calibri" w:hAnsi="Calibri" w:cs="Calibri"/>
          <w:sz w:val="20"/>
          <w:szCs w:val="20"/>
        </w:rPr>
      </w:pPr>
      <w:r w:rsidRPr="00775028">
        <w:rPr>
          <w:rStyle w:val="FootnoteReference"/>
          <w:rFonts w:ascii="Calibri" w:hAnsi="Calibri" w:cs="Calibri"/>
          <w:sz w:val="20"/>
          <w:szCs w:val="20"/>
        </w:rPr>
        <w:footnoteRef/>
      </w:r>
      <w:r w:rsidRPr="00775028">
        <w:rPr>
          <w:rFonts w:ascii="Calibri" w:hAnsi="Calibri" w:cs="Calibri"/>
          <w:sz w:val="20"/>
          <w:szCs w:val="20"/>
        </w:rPr>
        <w:t xml:space="preserve"> Vodafone </w:t>
      </w:r>
      <w:r w:rsidRPr="00775028">
        <w:rPr>
          <w:rFonts w:ascii="Calibri" w:hAnsi="Calibri" w:cs="Calibri"/>
          <w:i/>
          <w:sz w:val="20"/>
          <w:szCs w:val="20"/>
        </w:rPr>
        <w:t xml:space="preserve">Standard terms for the Supply of the Vodafone Mobile Telecommunications Service – Customers Commencing or Renewing on or after 1 January 2011 </w:t>
      </w:r>
      <w:r w:rsidRPr="00775028">
        <w:rPr>
          <w:rFonts w:ascii="Calibri" w:hAnsi="Calibri" w:cs="Calibri"/>
          <w:sz w:val="20"/>
          <w:szCs w:val="20"/>
        </w:rPr>
        <w:t>2.5.3.</w:t>
      </w:r>
    </w:p>
  </w:footnote>
  <w:footnote w:id="122">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See </w:t>
      </w:r>
      <w:r w:rsidRPr="00775028">
        <w:rPr>
          <w:rFonts w:ascii="Calibri" w:hAnsi="Calibri" w:cs="Calibri"/>
          <w:color w:val="000000"/>
        </w:rPr>
        <w:t xml:space="preserve">Consumer Affairs Victoria, </w:t>
      </w:r>
      <w:r w:rsidRPr="00775028">
        <w:rPr>
          <w:rFonts w:ascii="Calibri" w:hAnsi="Calibri" w:cs="Calibri"/>
          <w:i/>
          <w:color w:val="000000"/>
        </w:rPr>
        <w:t xml:space="preserve">Preventing Unfair Terms in Consumer Contracts: Guidelines for Businesses </w:t>
      </w:r>
      <w:r w:rsidRPr="00775028">
        <w:rPr>
          <w:rFonts w:ascii="Calibri" w:hAnsi="Calibri" w:cs="Calibri"/>
          <w:color w:val="000000"/>
        </w:rPr>
        <w:t>(2011)</w:t>
      </w:r>
      <w:r w:rsidRPr="00775028">
        <w:rPr>
          <w:rFonts w:ascii="Calibri" w:hAnsi="Calibri" w:cs="Calibri"/>
        </w:rPr>
        <w:t xml:space="preserve"> 17; Office of Fair Trading (UK), </w:t>
      </w:r>
      <w:r w:rsidRPr="00775028">
        <w:rPr>
          <w:rFonts w:ascii="Calibri" w:hAnsi="Calibri" w:cs="Calibri"/>
          <w:i/>
        </w:rPr>
        <w:t xml:space="preserve">Unfair Contract Terms Guidance </w:t>
      </w:r>
      <w:r w:rsidRPr="00775028">
        <w:rPr>
          <w:rFonts w:ascii="Calibri" w:hAnsi="Calibri" w:cs="Calibri"/>
        </w:rPr>
        <w:t>(2008) 15.</w:t>
      </w:r>
    </w:p>
  </w:footnote>
  <w:footnote w:id="123">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[1989] FCA 353.</w:t>
      </w:r>
      <w:proofErr w:type="gramEnd"/>
    </w:p>
  </w:footnote>
  <w:footnote w:id="124">
    <w:p w:rsidR="00695840" w:rsidRPr="00775028" w:rsidRDefault="00695840" w:rsidP="007D0927">
      <w:pPr>
        <w:tabs>
          <w:tab w:val="left" w:pos="567"/>
        </w:tabs>
        <w:spacing w:before="120" w:after="120"/>
        <w:jc w:val="both"/>
        <w:rPr>
          <w:rFonts w:ascii="Calibri" w:hAnsi="Calibri" w:cs="Calibri"/>
          <w:sz w:val="20"/>
          <w:szCs w:val="20"/>
        </w:rPr>
      </w:pPr>
      <w:r w:rsidRPr="00775028">
        <w:rPr>
          <w:rStyle w:val="FootnoteReference"/>
          <w:rFonts w:ascii="Calibri" w:hAnsi="Calibri" w:cs="Calibri"/>
          <w:sz w:val="20"/>
          <w:szCs w:val="20"/>
        </w:rPr>
        <w:footnoteRef/>
      </w:r>
      <w:r w:rsidRPr="00775028">
        <w:rPr>
          <w:rFonts w:ascii="Calibri" w:hAnsi="Calibri" w:cs="Calibri"/>
          <w:sz w:val="20"/>
          <w:szCs w:val="20"/>
        </w:rPr>
        <w:t xml:space="preserve"> </w:t>
      </w:r>
      <w:proofErr w:type="gramStart"/>
      <w:r w:rsidRPr="00775028">
        <w:rPr>
          <w:rFonts w:ascii="Calibri" w:hAnsi="Calibri" w:cs="Calibri"/>
          <w:sz w:val="20"/>
        </w:rPr>
        <w:t>[1989] FCA 353,</w:t>
      </w:r>
      <w:r w:rsidRPr="00775028">
        <w:rPr>
          <w:rFonts w:ascii="Calibri" w:hAnsi="Calibri" w:cs="Calibri"/>
          <w:sz w:val="20"/>
          <w:szCs w:val="20"/>
        </w:rPr>
        <w:t xml:space="preserve"> [23].</w:t>
      </w:r>
      <w:proofErr w:type="gramEnd"/>
    </w:p>
  </w:footnote>
  <w:footnote w:id="125">
    <w:p w:rsidR="00695840" w:rsidRPr="00775028" w:rsidRDefault="00695840" w:rsidP="007D0927">
      <w:pPr>
        <w:pStyle w:val="FootnoteText"/>
        <w:tabs>
          <w:tab w:val="left" w:pos="567"/>
        </w:tabs>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rPr>
        <w:t>ACL s 3(2).</w:t>
      </w:r>
      <w:proofErr w:type="gramEnd"/>
      <w:r w:rsidRPr="00775028">
        <w:rPr>
          <w:rFonts w:ascii="Calibri" w:hAnsi="Calibri" w:cs="Calibri"/>
        </w:rPr>
        <w:t xml:space="preserve"> </w:t>
      </w:r>
    </w:p>
  </w:footnote>
  <w:footnote w:id="126">
    <w:p w:rsidR="00695840" w:rsidRPr="00775028" w:rsidRDefault="00695840" w:rsidP="007D0927">
      <w:pPr>
        <w:pStyle w:val="FootnoteText"/>
        <w:spacing w:before="120" w:after="120"/>
        <w:jc w:val="both"/>
        <w:rPr>
          <w:rFonts w:ascii="Calibri" w:hAnsi="Calibri" w:cs="Calibri"/>
          <w:lang w:val="en-US"/>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lang w:val="en-US"/>
        </w:rPr>
        <w:t xml:space="preserve">Dodo, </w:t>
      </w:r>
      <w:r w:rsidRPr="00775028">
        <w:rPr>
          <w:rFonts w:ascii="Calibri" w:hAnsi="Calibri" w:cs="Calibri"/>
          <w:i/>
          <w:lang w:val="en-US"/>
        </w:rPr>
        <w:t xml:space="preserve">Standard Form of Agreement </w:t>
      </w:r>
      <w:r w:rsidRPr="00775028">
        <w:rPr>
          <w:rFonts w:ascii="Calibri" w:hAnsi="Calibri" w:cs="Calibri"/>
          <w:lang w:val="en-US"/>
        </w:rPr>
        <w:t>6.1.</w:t>
      </w:r>
      <w:proofErr w:type="gramEnd"/>
    </w:p>
  </w:footnote>
  <w:footnote w:id="127">
    <w:p w:rsidR="00695840" w:rsidRPr="00775028" w:rsidRDefault="00695840" w:rsidP="007D0927">
      <w:pPr>
        <w:spacing w:before="120" w:after="120"/>
        <w:jc w:val="both"/>
        <w:outlineLvl w:val="0"/>
        <w:rPr>
          <w:rFonts w:ascii="Calibri" w:hAnsi="Calibri" w:cs="Calibri"/>
          <w:sz w:val="20"/>
          <w:szCs w:val="20"/>
          <w:lang w:val="en-US"/>
        </w:rPr>
      </w:pPr>
      <w:r w:rsidRPr="00775028">
        <w:rPr>
          <w:rStyle w:val="FootnoteReference"/>
          <w:rFonts w:ascii="Calibri" w:hAnsi="Calibri" w:cs="Calibri"/>
          <w:sz w:val="20"/>
          <w:szCs w:val="20"/>
        </w:rPr>
        <w:footnoteRef/>
      </w:r>
      <w:r w:rsidRPr="00775028">
        <w:rPr>
          <w:rFonts w:ascii="Calibri" w:hAnsi="Calibri" w:cs="Calibri"/>
          <w:sz w:val="20"/>
          <w:szCs w:val="20"/>
        </w:rPr>
        <w:t xml:space="preserve"> </w:t>
      </w:r>
      <w:r w:rsidRPr="00775028">
        <w:rPr>
          <w:rFonts w:ascii="Calibri" w:hAnsi="Calibri" w:cs="Calibri"/>
          <w:sz w:val="20"/>
          <w:szCs w:val="20"/>
          <w:lang w:val="en-US"/>
        </w:rPr>
        <w:t xml:space="preserve">Dodo, </w:t>
      </w:r>
      <w:r w:rsidRPr="00775028">
        <w:rPr>
          <w:rFonts w:ascii="Calibri" w:hAnsi="Calibri" w:cs="Calibri"/>
          <w:i/>
          <w:sz w:val="20"/>
          <w:szCs w:val="20"/>
          <w:lang w:val="en-US"/>
        </w:rPr>
        <w:t xml:space="preserve">Standard Form of Agreement </w:t>
      </w:r>
      <w:r w:rsidRPr="00775028">
        <w:rPr>
          <w:rFonts w:ascii="Calibri" w:hAnsi="Calibri" w:cs="Calibri"/>
          <w:sz w:val="20"/>
          <w:szCs w:val="20"/>
          <w:lang w:val="en-US"/>
        </w:rPr>
        <w:t xml:space="preserve">10.24; </w:t>
      </w:r>
      <w:r w:rsidRPr="00775028">
        <w:rPr>
          <w:rFonts w:ascii="Calibri" w:hAnsi="Calibri" w:cs="Calibri"/>
          <w:i/>
          <w:sz w:val="20"/>
          <w:szCs w:val="20"/>
        </w:rPr>
        <w:t xml:space="preserve">Standard terms for the Supply of the Vodafone Mobile Telecommunications Service – Customers Commencing or Renewing on or after 1 January 2011 </w:t>
      </w:r>
      <w:r w:rsidRPr="00775028">
        <w:rPr>
          <w:rFonts w:ascii="Calibri" w:hAnsi="Calibri" w:cs="Calibri"/>
          <w:sz w:val="20"/>
          <w:szCs w:val="20"/>
        </w:rPr>
        <w:t>Section 2 7.2</w:t>
      </w:r>
      <w:r w:rsidRPr="00775028">
        <w:rPr>
          <w:rFonts w:ascii="Calibri" w:hAnsi="Calibri" w:cs="Calibri"/>
          <w:sz w:val="20"/>
          <w:szCs w:val="20"/>
          <w:lang w:val="en-US"/>
        </w:rPr>
        <w:t>.</w:t>
      </w:r>
    </w:p>
  </w:footnote>
  <w:footnote w:id="128">
    <w:p w:rsidR="00695840" w:rsidRPr="00775028" w:rsidRDefault="00695840" w:rsidP="007D0927">
      <w:pPr>
        <w:pStyle w:val="FootnoteText"/>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w:t>
      </w:r>
      <w:proofErr w:type="gramStart"/>
      <w:r w:rsidRPr="00775028">
        <w:rPr>
          <w:rFonts w:ascii="Calibri" w:hAnsi="Calibri" w:cs="Calibri"/>
          <w:szCs w:val="22"/>
          <w:lang w:val="en-US"/>
        </w:rPr>
        <w:t>Australian Competition and Consumer Commission,</w:t>
      </w:r>
      <w:r w:rsidRPr="00775028">
        <w:rPr>
          <w:rFonts w:ascii="Calibri" w:hAnsi="Calibri" w:cs="Calibri"/>
          <w:i/>
          <w:szCs w:val="22"/>
          <w:lang w:val="en-US"/>
        </w:rPr>
        <w:t xml:space="preserve"> Unfair Contract Terms – Industry Review </w:t>
      </w:r>
      <w:r w:rsidRPr="00775028">
        <w:rPr>
          <w:rFonts w:ascii="Calibri" w:hAnsi="Calibri" w:cs="Calibri"/>
          <w:szCs w:val="22"/>
          <w:lang w:val="en-US"/>
        </w:rPr>
        <w:t>(2013) 2.</w:t>
      </w:r>
      <w:proofErr w:type="gramEnd"/>
    </w:p>
  </w:footnote>
  <w:footnote w:id="129">
    <w:p w:rsidR="00695840" w:rsidRPr="00775028" w:rsidRDefault="00695840" w:rsidP="007D0927">
      <w:pPr>
        <w:pStyle w:val="FootnoteText"/>
        <w:spacing w:before="120" w:after="120"/>
        <w:jc w:val="both"/>
        <w:rPr>
          <w:rFonts w:ascii="Calibri" w:hAnsi="Calibri" w:cs="Calibri"/>
        </w:rPr>
      </w:pPr>
      <w:r w:rsidRPr="00775028">
        <w:rPr>
          <w:rStyle w:val="FootnoteReference"/>
          <w:rFonts w:ascii="Calibri" w:hAnsi="Calibri" w:cs="Calibri"/>
        </w:rPr>
        <w:footnoteRef/>
      </w:r>
      <w:r w:rsidRPr="00775028">
        <w:rPr>
          <w:rFonts w:ascii="Calibri" w:hAnsi="Calibri" w:cs="Calibri"/>
        </w:rPr>
        <w:t xml:space="preserve"> The right to terminate in response to detrimental changes does not apply to some categories of change, such as those imposed by law or resulting from a tax.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840" w:rsidRDefault="00695840" w:rsidP="008E1FD2">
    <w:pPr>
      <w:pStyle w:val="Header"/>
      <w:tabs>
        <w:tab w:val="clear" w:pos="4513"/>
        <w:tab w:val="clear" w:pos="9026"/>
        <w:tab w:val="right" w:pos="9820"/>
        <w:tab w:val="right" w:pos="10104"/>
      </w:tabs>
      <w:spacing w:after="10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055"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15"/>
    <w:multiLevelType w:val="hybridMultilevel"/>
    <w:tmpl w:val="00000015"/>
    <w:lvl w:ilvl="0" w:tplc="000007D1">
      <w:start w:val="6"/>
      <w:numFmt w:val="bullet"/>
      <w:lvlText w:val="."/>
      <w:lvlJc w:val="left"/>
      <w:pPr>
        <w:ind w:left="720" w:hanging="360"/>
      </w:pPr>
    </w:lvl>
    <w:lvl w:ilvl="1" w:tplc="000007D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16"/>
    <w:multiLevelType w:val="hybridMultilevel"/>
    <w:tmpl w:val="00000016"/>
    <w:lvl w:ilvl="0" w:tplc="00000835">
      <w:start w:val="1"/>
      <w:numFmt w:val="bullet"/>
      <w:lvlText w:val="."/>
      <w:lvlJc w:val="left"/>
      <w:pPr>
        <w:ind w:left="720" w:hanging="360"/>
      </w:pPr>
    </w:lvl>
    <w:lvl w:ilvl="1" w:tplc="0000083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2C12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AE7723E"/>
    <w:multiLevelType w:val="hybridMultilevel"/>
    <w:tmpl w:val="DD324A9E"/>
    <w:lvl w:ilvl="0" w:tplc="A67EA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5E13B0"/>
    <w:multiLevelType w:val="hybridMultilevel"/>
    <w:tmpl w:val="DB781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EB30F37"/>
    <w:multiLevelType w:val="hybridMultilevel"/>
    <w:tmpl w:val="8F3C7B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D3614"/>
    <w:multiLevelType w:val="multilevel"/>
    <w:tmpl w:val="A7781F00"/>
    <w:lvl w:ilvl="0">
      <w:start w:val="1"/>
      <w:numFmt w:val="bullet"/>
      <w:pStyle w:val="Style27"/>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AF5995"/>
    <w:multiLevelType w:val="hybridMultilevel"/>
    <w:tmpl w:val="E3A8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D62A2"/>
    <w:multiLevelType w:val="hybridMultilevel"/>
    <w:tmpl w:val="6192738E"/>
    <w:lvl w:ilvl="0" w:tplc="0409000F">
      <w:start w:val="1"/>
      <w:numFmt w:val="bullet"/>
      <w:lvlText w:val=""/>
      <w:lvlJc w:val="left"/>
      <w:pPr>
        <w:tabs>
          <w:tab w:val="num" w:pos="1800"/>
        </w:tabs>
        <w:ind w:left="1800" w:hanging="360"/>
      </w:pPr>
      <w:rPr>
        <w:rFonts w:ascii="Symbol" w:hAnsi="Symbol" w:hint="default"/>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start w:val="1"/>
      <w:numFmt w:val="bullet"/>
      <w:lvlText w:val=""/>
      <w:lvlJc w:val="left"/>
      <w:pPr>
        <w:tabs>
          <w:tab w:val="num" w:pos="3960"/>
        </w:tabs>
        <w:ind w:left="3960" w:hanging="360"/>
      </w:pPr>
      <w:rPr>
        <w:rFonts w:ascii="Symbol" w:hAnsi="Symbol" w:hint="default"/>
      </w:rPr>
    </w:lvl>
    <w:lvl w:ilvl="4" w:tplc="04090019">
      <w:start w:val="1"/>
      <w:numFmt w:val="bullet"/>
      <w:lvlText w:val="o"/>
      <w:lvlJc w:val="left"/>
      <w:pPr>
        <w:tabs>
          <w:tab w:val="num" w:pos="4680"/>
        </w:tabs>
        <w:ind w:left="4680" w:hanging="360"/>
      </w:pPr>
      <w:rPr>
        <w:rFonts w:ascii="Courier New" w:hAnsi="Courier New" w:hint="default"/>
      </w:rPr>
    </w:lvl>
    <w:lvl w:ilvl="5" w:tplc="0409001B">
      <w:start w:val="1"/>
      <w:numFmt w:val="bullet"/>
      <w:lvlText w:val=""/>
      <w:lvlJc w:val="left"/>
      <w:pPr>
        <w:tabs>
          <w:tab w:val="num" w:pos="5400"/>
        </w:tabs>
        <w:ind w:left="5400" w:hanging="360"/>
      </w:pPr>
      <w:rPr>
        <w:rFonts w:ascii="Wingdings" w:hAnsi="Wingdings" w:hint="default"/>
      </w:rPr>
    </w:lvl>
    <w:lvl w:ilvl="6" w:tplc="0409000F">
      <w:start w:val="1"/>
      <w:numFmt w:val="bullet"/>
      <w:lvlText w:val=""/>
      <w:lvlJc w:val="left"/>
      <w:pPr>
        <w:tabs>
          <w:tab w:val="num" w:pos="6120"/>
        </w:tabs>
        <w:ind w:left="6120" w:hanging="360"/>
      </w:pPr>
      <w:rPr>
        <w:rFonts w:ascii="Symbol" w:hAnsi="Symbol" w:hint="default"/>
      </w:rPr>
    </w:lvl>
    <w:lvl w:ilvl="7" w:tplc="04090019">
      <w:start w:val="1"/>
      <w:numFmt w:val="bullet"/>
      <w:lvlText w:val="o"/>
      <w:lvlJc w:val="left"/>
      <w:pPr>
        <w:tabs>
          <w:tab w:val="num" w:pos="6840"/>
        </w:tabs>
        <w:ind w:left="6840" w:hanging="360"/>
      </w:pPr>
      <w:rPr>
        <w:rFonts w:ascii="Courier New" w:hAnsi="Courier New" w:hint="default"/>
      </w:rPr>
    </w:lvl>
    <w:lvl w:ilvl="8" w:tplc="0409001B">
      <w:start w:val="1"/>
      <w:numFmt w:val="bullet"/>
      <w:lvlText w:val=""/>
      <w:lvlJc w:val="left"/>
      <w:pPr>
        <w:tabs>
          <w:tab w:val="num" w:pos="7560"/>
        </w:tabs>
        <w:ind w:left="7560" w:hanging="360"/>
      </w:pPr>
      <w:rPr>
        <w:rFonts w:ascii="Wingdings" w:hAnsi="Wingdings" w:hint="default"/>
      </w:rPr>
    </w:lvl>
  </w:abstractNum>
  <w:abstractNum w:abstractNumId="11">
    <w:nsid w:val="29F12D2E"/>
    <w:multiLevelType w:val="hybridMultilevel"/>
    <w:tmpl w:val="E4E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63120"/>
    <w:multiLevelType w:val="hybridMultilevel"/>
    <w:tmpl w:val="D13C7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66774"/>
    <w:multiLevelType w:val="hybridMultilevel"/>
    <w:tmpl w:val="29003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158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1956735"/>
    <w:multiLevelType w:val="hybridMultilevel"/>
    <w:tmpl w:val="3E30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790C21"/>
    <w:multiLevelType w:val="multilevel"/>
    <w:tmpl w:val="44B8CEC2"/>
    <w:lvl w:ilvl="0">
      <w:start w:val="1"/>
      <w:numFmt w:val="decimal"/>
      <w:pStyle w:val="Style4"/>
      <w:lvlText w:val="%1"/>
      <w:lvlJc w:val="left"/>
      <w:pPr>
        <w:ind w:left="720" w:hanging="720"/>
      </w:pPr>
      <w:rPr>
        <w:rFonts w:cs="Times New Roman" w:hint="default"/>
      </w:rPr>
    </w:lvl>
    <w:lvl w:ilvl="1">
      <w:start w:val="1"/>
      <w:numFmt w:val="upperLetter"/>
      <w:lvlText w:val="%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3C24DF9"/>
    <w:multiLevelType w:val="hybridMultilevel"/>
    <w:tmpl w:val="436621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MS ????"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MS ????"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MS ????"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79B79BF"/>
    <w:multiLevelType w:val="hybridMultilevel"/>
    <w:tmpl w:val="CE96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12055D"/>
    <w:multiLevelType w:val="hybridMultilevel"/>
    <w:tmpl w:val="045E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E84CD4"/>
    <w:multiLevelType w:val="hybridMultilevel"/>
    <w:tmpl w:val="B02E7F3A"/>
    <w:lvl w:ilvl="0" w:tplc="04090001">
      <w:start w:val="1"/>
      <w:numFmt w:val="upperRoman"/>
      <w:pStyle w:val="Style1"/>
      <w:lvlText w:val="%1"/>
      <w:lvlJc w:val="left"/>
      <w:pPr>
        <w:ind w:left="720" w:hanging="360"/>
      </w:pPr>
      <w:rPr>
        <w:rFonts w:ascii="Times New Roman" w:hAnsi="Times New Roman" w:cs="Times New Roman"/>
        <w:bCs w:val="0"/>
        <w:i w:val="0"/>
        <w:iCs w:val="0"/>
        <w:caps w:val="0"/>
        <w:smallCaps w:val="0"/>
        <w:strike w:val="0"/>
        <w:dstrike w:val="0"/>
        <w:vanish w:val="0"/>
        <w:spacing w:val="0"/>
        <w:kern w:val="0"/>
        <w:position w:val="0"/>
        <w:u w:val="none"/>
        <w:vertAlign w:val="baseline"/>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1">
    <w:nsid w:val="3D1C0F77"/>
    <w:multiLevelType w:val="hybridMultilevel"/>
    <w:tmpl w:val="591845E4"/>
    <w:lvl w:ilvl="0" w:tplc="04090017">
      <w:start w:val="1"/>
      <w:numFmt w:val="lowerLetter"/>
      <w:pStyle w:val="OptusH1"/>
      <w:lvlText w:val="%1)"/>
      <w:lvlJc w:val="left"/>
      <w:pPr>
        <w:ind w:left="720" w:hanging="360"/>
      </w:pPr>
      <w:rPr>
        <w:rFonts w:hint="default"/>
      </w:rPr>
    </w:lvl>
    <w:lvl w:ilvl="1" w:tplc="04090019" w:tentative="1">
      <w:start w:val="1"/>
      <w:numFmt w:val="lowerLetter"/>
      <w:pStyle w:val="OptusH3"/>
      <w:lvlText w:val="%2."/>
      <w:lvlJc w:val="left"/>
      <w:pPr>
        <w:ind w:left="1440" w:hanging="360"/>
      </w:pPr>
    </w:lvl>
    <w:lvl w:ilvl="2" w:tplc="0409001B" w:tentative="1">
      <w:start w:val="1"/>
      <w:numFmt w:val="lowerRoman"/>
      <w:pStyle w:val="OptusH4"/>
      <w:lvlText w:val="%3."/>
      <w:lvlJc w:val="right"/>
      <w:pPr>
        <w:ind w:left="2160" w:hanging="180"/>
      </w:pPr>
    </w:lvl>
    <w:lvl w:ilvl="3" w:tplc="0409000F" w:tentative="1">
      <w:start w:val="1"/>
      <w:numFmt w:val="decimal"/>
      <w:pStyle w:val="PartL6"/>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8733D7"/>
    <w:multiLevelType w:val="hybridMultilevel"/>
    <w:tmpl w:val="118EC96A"/>
    <w:lvl w:ilvl="0" w:tplc="9C9EF182">
      <w:start w:val="1"/>
      <w:numFmt w:val="bullet"/>
      <w:lvlText w:val=""/>
      <w:lvlJc w:val="left"/>
      <w:pPr>
        <w:ind w:left="720" w:hanging="360"/>
      </w:pPr>
      <w:rPr>
        <w:rFonts w:ascii="Symbol" w:hAnsi="Symbol" w:hint="default"/>
      </w:rPr>
    </w:lvl>
    <w:lvl w:ilvl="1" w:tplc="D326E76A" w:tentative="1">
      <w:start w:val="1"/>
      <w:numFmt w:val="bullet"/>
      <w:lvlText w:val="o"/>
      <w:lvlJc w:val="left"/>
      <w:pPr>
        <w:ind w:left="1440" w:hanging="360"/>
      </w:pPr>
      <w:rPr>
        <w:rFonts w:ascii="Courier New" w:hAnsi="Courier New" w:cs="MS ????" w:hint="default"/>
      </w:rPr>
    </w:lvl>
    <w:lvl w:ilvl="2" w:tplc="6478B640" w:tentative="1">
      <w:start w:val="1"/>
      <w:numFmt w:val="bullet"/>
      <w:lvlText w:val=""/>
      <w:lvlJc w:val="left"/>
      <w:pPr>
        <w:ind w:left="2160" w:hanging="360"/>
      </w:pPr>
      <w:rPr>
        <w:rFonts w:ascii="Wingdings" w:hAnsi="Wingdings" w:hint="default"/>
      </w:rPr>
    </w:lvl>
    <w:lvl w:ilvl="3" w:tplc="4BB84BC4" w:tentative="1">
      <w:start w:val="1"/>
      <w:numFmt w:val="bullet"/>
      <w:lvlText w:val=""/>
      <w:lvlJc w:val="left"/>
      <w:pPr>
        <w:ind w:left="2880" w:hanging="360"/>
      </w:pPr>
      <w:rPr>
        <w:rFonts w:ascii="Symbol" w:hAnsi="Symbol" w:hint="default"/>
      </w:rPr>
    </w:lvl>
    <w:lvl w:ilvl="4" w:tplc="259E87C4" w:tentative="1">
      <w:start w:val="1"/>
      <w:numFmt w:val="bullet"/>
      <w:lvlText w:val="o"/>
      <w:lvlJc w:val="left"/>
      <w:pPr>
        <w:ind w:left="3600" w:hanging="360"/>
      </w:pPr>
      <w:rPr>
        <w:rFonts w:ascii="Courier New" w:hAnsi="Courier New" w:cs="MS ????" w:hint="default"/>
      </w:rPr>
    </w:lvl>
    <w:lvl w:ilvl="5" w:tplc="FA7631FA" w:tentative="1">
      <w:start w:val="1"/>
      <w:numFmt w:val="bullet"/>
      <w:lvlText w:val=""/>
      <w:lvlJc w:val="left"/>
      <w:pPr>
        <w:ind w:left="4320" w:hanging="360"/>
      </w:pPr>
      <w:rPr>
        <w:rFonts w:ascii="Wingdings" w:hAnsi="Wingdings" w:hint="default"/>
      </w:rPr>
    </w:lvl>
    <w:lvl w:ilvl="6" w:tplc="9F1C634C" w:tentative="1">
      <w:start w:val="1"/>
      <w:numFmt w:val="bullet"/>
      <w:lvlText w:val=""/>
      <w:lvlJc w:val="left"/>
      <w:pPr>
        <w:ind w:left="5040" w:hanging="360"/>
      </w:pPr>
      <w:rPr>
        <w:rFonts w:ascii="Symbol" w:hAnsi="Symbol" w:hint="default"/>
      </w:rPr>
    </w:lvl>
    <w:lvl w:ilvl="7" w:tplc="D30E39EC" w:tentative="1">
      <w:start w:val="1"/>
      <w:numFmt w:val="bullet"/>
      <w:lvlText w:val="o"/>
      <w:lvlJc w:val="left"/>
      <w:pPr>
        <w:ind w:left="5760" w:hanging="360"/>
      </w:pPr>
      <w:rPr>
        <w:rFonts w:ascii="Courier New" w:hAnsi="Courier New" w:cs="MS ????" w:hint="default"/>
      </w:rPr>
    </w:lvl>
    <w:lvl w:ilvl="8" w:tplc="90B4DEBE" w:tentative="1">
      <w:start w:val="1"/>
      <w:numFmt w:val="bullet"/>
      <w:lvlText w:val=""/>
      <w:lvlJc w:val="left"/>
      <w:pPr>
        <w:ind w:left="6480" w:hanging="360"/>
      </w:pPr>
      <w:rPr>
        <w:rFonts w:ascii="Wingdings" w:hAnsi="Wingdings" w:hint="default"/>
      </w:rPr>
    </w:lvl>
  </w:abstractNum>
  <w:abstractNum w:abstractNumId="23">
    <w:nsid w:val="3F950960"/>
    <w:multiLevelType w:val="multilevel"/>
    <w:tmpl w:val="D2DE0810"/>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pStyle w:val="dotpoint2"/>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4">
    <w:nsid w:val="407229D3"/>
    <w:multiLevelType w:val="multilevel"/>
    <w:tmpl w:val="B51EB574"/>
    <w:lvl w:ilvl="0">
      <w:start w:val="1"/>
      <w:numFmt w:val="decimal"/>
      <w:lvlRestart w:val="0"/>
      <w:pStyle w:val="ChapterHeading"/>
      <w:suff w:val="nothing"/>
      <w:lvlText w:val=""/>
      <w:lvlJc w:val="left"/>
      <w:rPr>
        <w:rFonts w:cs="Times New Roman"/>
        <w:b w:val="0"/>
        <w:i w:val="0"/>
        <w:color w:val="000000"/>
      </w:rPr>
    </w:lvl>
    <w:lvl w:ilvl="1">
      <w:start w:val="1"/>
      <w:numFmt w:val="decimal"/>
      <w:pStyle w:val="base-text-paragraph"/>
      <w:lvlText w:val="%1.%2"/>
      <w:lvlJc w:val="left"/>
      <w:pPr>
        <w:tabs>
          <w:tab w:val="num" w:pos="1750"/>
        </w:tabs>
        <w:ind w:left="900"/>
      </w:pPr>
      <w:rPr>
        <w:rFonts w:cs="Times New Roman"/>
        <w:b w:val="0"/>
        <w:i w:val="0"/>
        <w:color w:val="000000"/>
      </w:rPr>
    </w:lvl>
    <w:lvl w:ilvl="2">
      <w:start w:val="1"/>
      <w:numFmt w:val="decimal"/>
      <w:lvlRestart w:val="0"/>
      <w:pStyle w:val="ExampleHeading"/>
      <w:suff w:val="nothing"/>
      <w:lvlText w:val="Example %1.%3"/>
      <w:lvlJc w:val="left"/>
      <w:pPr>
        <w:ind w:left="1134"/>
      </w:pPr>
      <w:rPr>
        <w:rFonts w:ascii="Times New Roman" w:hAnsi="Times New Roman" w:cs="Times New Roman"/>
        <w:b/>
        <w:i w:val="0"/>
        <w:color w:val="000000"/>
        <w:sz w:val="22"/>
      </w:rPr>
    </w:lvl>
    <w:lvl w:ilvl="3">
      <w:start w:val="1"/>
      <w:numFmt w:val="decimal"/>
      <w:lvlRestart w:val="0"/>
      <w:pStyle w:val="Diagram"/>
      <w:suff w:val="nothing"/>
      <w:lvlText w:val="Diagram %1.%4"/>
      <w:lvlJc w:val="left"/>
      <w:pPr>
        <w:ind w:left="1134"/>
      </w:pPr>
      <w:rPr>
        <w:rFonts w:ascii="Times New Roman" w:hAnsi="Times New Roman" w:cs="Times New Roman"/>
        <w:b/>
        <w:i w:val="0"/>
        <w:color w:val="000000"/>
        <w:sz w:val="22"/>
      </w:rPr>
    </w:lvl>
    <w:lvl w:ilvl="4">
      <w:start w:val="1"/>
      <w:numFmt w:val="decimal"/>
      <w:lvlRestart w:val="0"/>
      <w:pStyle w:val="TableHeadingoutsidetable"/>
      <w:suff w:val="nothing"/>
      <w:lvlText w:val="Table %1.%5"/>
      <w:lvlJc w:val="left"/>
      <w:pPr>
        <w:ind w:left="1134"/>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5">
    <w:nsid w:val="417742B3"/>
    <w:multiLevelType w:val="hybridMultilevel"/>
    <w:tmpl w:val="C778DB84"/>
    <w:lvl w:ilvl="0" w:tplc="FFFFFFFF">
      <w:start w:val="1"/>
      <w:numFmt w:val="lowerRoman"/>
      <w:lvlText w:val="%1)"/>
      <w:lvlJc w:val="right"/>
      <w:pPr>
        <w:ind w:left="720" w:hanging="360"/>
      </w:pPr>
      <w:rPr>
        <w:rFonts w:cs="Times New Roman" w:hint="default"/>
      </w:rPr>
    </w:lvl>
    <w:lvl w:ilvl="1" w:tplc="FFFFFFFF">
      <w:start w:val="1"/>
      <w:numFmt w:val="lowerRoman"/>
      <w:pStyle w:val="Style7"/>
      <w:lvlText w:val="%2)"/>
      <w:lvlJc w:val="left"/>
      <w:pPr>
        <w:ind w:left="1440" w:hanging="360"/>
      </w:pPr>
      <w:rPr>
        <w:rFonts w:cs="Times New Roman" w:hint="default"/>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6">
    <w:nsid w:val="433E61A6"/>
    <w:multiLevelType w:val="hybridMultilevel"/>
    <w:tmpl w:val="24F418BA"/>
    <w:lvl w:ilvl="0" w:tplc="49D4A906">
      <w:start w:val="1"/>
      <w:numFmt w:val="bullet"/>
      <w:lvlText w:val=""/>
      <w:lvlJc w:val="left"/>
      <w:pPr>
        <w:ind w:left="720" w:hanging="360"/>
      </w:pPr>
      <w:rPr>
        <w:rFonts w:ascii="Symbol" w:hAnsi="Symbol" w:hint="default"/>
      </w:rPr>
    </w:lvl>
    <w:lvl w:ilvl="1" w:tplc="BB567AB8" w:tentative="1">
      <w:start w:val="1"/>
      <w:numFmt w:val="bullet"/>
      <w:lvlText w:val="o"/>
      <w:lvlJc w:val="left"/>
      <w:pPr>
        <w:ind w:left="1440" w:hanging="360"/>
      </w:pPr>
      <w:rPr>
        <w:rFonts w:ascii="Courier New" w:hAnsi="Courier New" w:hint="default"/>
      </w:rPr>
    </w:lvl>
    <w:lvl w:ilvl="2" w:tplc="802A4F2E" w:tentative="1">
      <w:start w:val="1"/>
      <w:numFmt w:val="bullet"/>
      <w:lvlText w:val=""/>
      <w:lvlJc w:val="left"/>
      <w:pPr>
        <w:ind w:left="2160" w:hanging="360"/>
      </w:pPr>
      <w:rPr>
        <w:rFonts w:ascii="Wingdings" w:hAnsi="Wingdings" w:hint="default"/>
      </w:rPr>
    </w:lvl>
    <w:lvl w:ilvl="3" w:tplc="06BA78D8" w:tentative="1">
      <w:start w:val="1"/>
      <w:numFmt w:val="bullet"/>
      <w:lvlText w:val=""/>
      <w:lvlJc w:val="left"/>
      <w:pPr>
        <w:ind w:left="2880" w:hanging="360"/>
      </w:pPr>
      <w:rPr>
        <w:rFonts w:ascii="Symbol" w:hAnsi="Symbol" w:hint="default"/>
      </w:rPr>
    </w:lvl>
    <w:lvl w:ilvl="4" w:tplc="8600423A" w:tentative="1">
      <w:start w:val="1"/>
      <w:numFmt w:val="bullet"/>
      <w:lvlText w:val="o"/>
      <w:lvlJc w:val="left"/>
      <w:pPr>
        <w:ind w:left="3600" w:hanging="360"/>
      </w:pPr>
      <w:rPr>
        <w:rFonts w:ascii="Courier New" w:hAnsi="Courier New" w:hint="default"/>
      </w:rPr>
    </w:lvl>
    <w:lvl w:ilvl="5" w:tplc="0004FFAE" w:tentative="1">
      <w:start w:val="1"/>
      <w:numFmt w:val="bullet"/>
      <w:lvlText w:val=""/>
      <w:lvlJc w:val="left"/>
      <w:pPr>
        <w:ind w:left="4320" w:hanging="360"/>
      </w:pPr>
      <w:rPr>
        <w:rFonts w:ascii="Wingdings" w:hAnsi="Wingdings" w:hint="default"/>
      </w:rPr>
    </w:lvl>
    <w:lvl w:ilvl="6" w:tplc="59AEFFD8" w:tentative="1">
      <w:start w:val="1"/>
      <w:numFmt w:val="bullet"/>
      <w:lvlText w:val=""/>
      <w:lvlJc w:val="left"/>
      <w:pPr>
        <w:ind w:left="5040" w:hanging="360"/>
      </w:pPr>
      <w:rPr>
        <w:rFonts w:ascii="Symbol" w:hAnsi="Symbol" w:hint="default"/>
      </w:rPr>
    </w:lvl>
    <w:lvl w:ilvl="7" w:tplc="8F02C7F0" w:tentative="1">
      <w:start w:val="1"/>
      <w:numFmt w:val="bullet"/>
      <w:lvlText w:val="o"/>
      <w:lvlJc w:val="left"/>
      <w:pPr>
        <w:ind w:left="5760" w:hanging="360"/>
      </w:pPr>
      <w:rPr>
        <w:rFonts w:ascii="Courier New" w:hAnsi="Courier New" w:hint="default"/>
      </w:rPr>
    </w:lvl>
    <w:lvl w:ilvl="8" w:tplc="B5BEE4B2" w:tentative="1">
      <w:start w:val="1"/>
      <w:numFmt w:val="bullet"/>
      <w:lvlText w:val=""/>
      <w:lvlJc w:val="left"/>
      <w:pPr>
        <w:ind w:left="6480" w:hanging="360"/>
      </w:pPr>
      <w:rPr>
        <w:rFonts w:ascii="Wingdings" w:hAnsi="Wingdings" w:hint="default"/>
      </w:rPr>
    </w:lvl>
  </w:abstractNum>
  <w:abstractNum w:abstractNumId="27">
    <w:nsid w:val="45A1699C"/>
    <w:multiLevelType w:val="hybridMultilevel"/>
    <w:tmpl w:val="BAF8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7B3712"/>
    <w:multiLevelType w:val="multilevel"/>
    <w:tmpl w:val="24F41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4BBE7248"/>
    <w:multiLevelType w:val="hybridMultilevel"/>
    <w:tmpl w:val="C7ACAB4E"/>
    <w:lvl w:ilvl="0" w:tplc="0E2AC75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nsid w:val="4BCA4390"/>
    <w:multiLevelType w:val="hybridMultilevel"/>
    <w:tmpl w:val="4F0A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F06609"/>
    <w:multiLevelType w:val="hybridMultilevel"/>
    <w:tmpl w:val="4D38F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315F79"/>
    <w:multiLevelType w:val="hybridMultilevel"/>
    <w:tmpl w:val="B4DC0D2C"/>
    <w:name w:val="StandardBulletedList2"/>
    <w:lvl w:ilvl="0" w:tplc="22FA58D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MS ????"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S ????"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S ????"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4C4A8D"/>
    <w:multiLevelType w:val="multilevel"/>
    <w:tmpl w:val="7B085D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4">
    <w:nsid w:val="579657C8"/>
    <w:multiLevelType w:val="hybridMultilevel"/>
    <w:tmpl w:val="9DC627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58DF1DAC"/>
    <w:multiLevelType w:val="hybridMultilevel"/>
    <w:tmpl w:val="F61648E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nsid w:val="5CB96C79"/>
    <w:multiLevelType w:val="hybridMultilevel"/>
    <w:tmpl w:val="77A8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183D85"/>
    <w:multiLevelType w:val="multilevel"/>
    <w:tmpl w:val="29003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MS ????"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MS ????"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MS ????" w:hint="default"/>
      </w:rPr>
    </w:lvl>
    <w:lvl w:ilvl="8">
      <w:start w:val="1"/>
      <w:numFmt w:val="bullet"/>
      <w:lvlText w:val=""/>
      <w:lvlJc w:val="left"/>
      <w:pPr>
        <w:ind w:left="6480" w:hanging="360"/>
      </w:pPr>
      <w:rPr>
        <w:rFonts w:ascii="Wingdings" w:hAnsi="Wingdings" w:hint="default"/>
      </w:rPr>
    </w:lvl>
  </w:abstractNum>
  <w:abstractNum w:abstractNumId="38">
    <w:nsid w:val="5F4767C1"/>
    <w:multiLevelType w:val="multilevel"/>
    <w:tmpl w:val="B33EDB9E"/>
    <w:styleLink w:val="Bullets"/>
    <w:lvl w:ilvl="0">
      <w:start w:val="1"/>
      <w:numFmt w:val="bullet"/>
      <w:pStyle w:val="Bulletlist1"/>
      <w:lvlText w:val=""/>
      <w:lvlJc w:val="left"/>
      <w:pPr>
        <w:ind w:left="714" w:hanging="357"/>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9">
    <w:nsid w:val="60A722BF"/>
    <w:multiLevelType w:val="multilevel"/>
    <w:tmpl w:val="9DC627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CA112A6"/>
    <w:multiLevelType w:val="hybridMultilevel"/>
    <w:tmpl w:val="26CE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E0F61ED"/>
    <w:multiLevelType w:val="hybridMultilevel"/>
    <w:tmpl w:val="0FDCE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ED76465"/>
    <w:multiLevelType w:val="hybridMultilevel"/>
    <w:tmpl w:val="DC48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S ????"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010C60"/>
    <w:multiLevelType w:val="hybridMultilevel"/>
    <w:tmpl w:val="E3802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6"/>
  </w:num>
  <w:num w:numId="5">
    <w:abstractNumId w:val="21"/>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1"/>
  </w:num>
  <w:num w:numId="9">
    <w:abstractNumId w:val="2"/>
  </w:num>
  <w:num w:numId="10">
    <w:abstractNumId w:val="3"/>
  </w:num>
  <w:num w:numId="11">
    <w:abstractNumId w:val="24"/>
  </w:num>
  <w:num w:numId="12">
    <w:abstractNumId w:val="10"/>
  </w:num>
  <w:num w:numId="13">
    <w:abstractNumId w:val="0"/>
  </w:num>
  <w:num w:numId="14">
    <w:abstractNumId w:val="16"/>
  </w:num>
  <w:num w:numId="15">
    <w:abstractNumId w:val="23"/>
  </w:num>
  <w:num w:numId="16">
    <w:abstractNumId w:val="20"/>
  </w:num>
  <w:num w:numId="17">
    <w:abstractNumId w:val="25"/>
  </w:num>
  <w:num w:numId="18">
    <w:abstractNumId w:val="41"/>
  </w:num>
  <w:num w:numId="19">
    <w:abstractNumId w:val="35"/>
  </w:num>
  <w:num w:numId="20">
    <w:abstractNumId w:val="6"/>
  </w:num>
  <w:num w:numId="21">
    <w:abstractNumId w:val="40"/>
  </w:num>
  <w:num w:numId="22">
    <w:abstractNumId w:val="14"/>
  </w:num>
  <w:num w:numId="23">
    <w:abstractNumId w:val="22"/>
  </w:num>
  <w:num w:numId="24">
    <w:abstractNumId w:val="17"/>
  </w:num>
  <w:num w:numId="25">
    <w:abstractNumId w:val="32"/>
  </w:num>
  <w:num w:numId="26">
    <w:abstractNumId w:val="13"/>
  </w:num>
  <w:num w:numId="27">
    <w:abstractNumId w:val="34"/>
  </w:num>
  <w:num w:numId="28">
    <w:abstractNumId w:val="9"/>
  </w:num>
  <w:num w:numId="29">
    <w:abstractNumId w:val="27"/>
  </w:num>
  <w:num w:numId="30">
    <w:abstractNumId w:val="31"/>
  </w:num>
  <w:num w:numId="31">
    <w:abstractNumId w:val="19"/>
  </w:num>
  <w:num w:numId="32">
    <w:abstractNumId w:val="7"/>
  </w:num>
  <w:num w:numId="33">
    <w:abstractNumId w:val="43"/>
  </w:num>
  <w:num w:numId="34">
    <w:abstractNumId w:val="18"/>
  </w:num>
  <w:num w:numId="35">
    <w:abstractNumId w:val="33"/>
  </w:num>
  <w:num w:numId="36">
    <w:abstractNumId w:val="30"/>
  </w:num>
  <w:num w:numId="37">
    <w:abstractNumId w:val="12"/>
  </w:num>
  <w:num w:numId="38">
    <w:abstractNumId w:val="39"/>
  </w:num>
  <w:num w:numId="39">
    <w:abstractNumId w:val="26"/>
  </w:num>
  <w:num w:numId="40">
    <w:abstractNumId w:val="28"/>
  </w:num>
  <w:num w:numId="41">
    <w:abstractNumId w:val="4"/>
  </w:num>
  <w:num w:numId="42">
    <w:abstractNumId w:val="5"/>
  </w:num>
  <w:num w:numId="43">
    <w:abstractNumId w:val="37"/>
  </w:num>
  <w:num w:numId="44">
    <w:abstractNumId w:val="1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D2"/>
    <w:rsid w:val="00016FC9"/>
    <w:rsid w:val="00017265"/>
    <w:rsid w:val="00017C2A"/>
    <w:rsid w:val="00021985"/>
    <w:rsid w:val="00036B1C"/>
    <w:rsid w:val="000422FF"/>
    <w:rsid w:val="00043631"/>
    <w:rsid w:val="00064A90"/>
    <w:rsid w:val="0007614D"/>
    <w:rsid w:val="00084A61"/>
    <w:rsid w:val="00084AF9"/>
    <w:rsid w:val="000A449A"/>
    <w:rsid w:val="000C1FC3"/>
    <w:rsid w:val="000D570B"/>
    <w:rsid w:val="000E01B5"/>
    <w:rsid w:val="00116C78"/>
    <w:rsid w:val="00145155"/>
    <w:rsid w:val="00157575"/>
    <w:rsid w:val="001C452D"/>
    <w:rsid w:val="00200F09"/>
    <w:rsid w:val="002036B6"/>
    <w:rsid w:val="00233BE7"/>
    <w:rsid w:val="002606B9"/>
    <w:rsid w:val="002C4459"/>
    <w:rsid w:val="002D050D"/>
    <w:rsid w:val="00340C24"/>
    <w:rsid w:val="0034531D"/>
    <w:rsid w:val="00355098"/>
    <w:rsid w:val="00371FE1"/>
    <w:rsid w:val="003803D5"/>
    <w:rsid w:val="003933FF"/>
    <w:rsid w:val="003A347D"/>
    <w:rsid w:val="003A7D14"/>
    <w:rsid w:val="003B3CF3"/>
    <w:rsid w:val="003D1878"/>
    <w:rsid w:val="003F6126"/>
    <w:rsid w:val="0040252C"/>
    <w:rsid w:val="00446657"/>
    <w:rsid w:val="00456732"/>
    <w:rsid w:val="00482471"/>
    <w:rsid w:val="004A0B0A"/>
    <w:rsid w:val="004E5B80"/>
    <w:rsid w:val="00515B6F"/>
    <w:rsid w:val="00521D49"/>
    <w:rsid w:val="00522BC7"/>
    <w:rsid w:val="00590B63"/>
    <w:rsid w:val="00595E59"/>
    <w:rsid w:val="005C582C"/>
    <w:rsid w:val="005C76D0"/>
    <w:rsid w:val="005D3344"/>
    <w:rsid w:val="00612980"/>
    <w:rsid w:val="00630629"/>
    <w:rsid w:val="00636F5D"/>
    <w:rsid w:val="0065441A"/>
    <w:rsid w:val="00695840"/>
    <w:rsid w:val="006A3D5B"/>
    <w:rsid w:val="0073603B"/>
    <w:rsid w:val="00743AF1"/>
    <w:rsid w:val="007621D4"/>
    <w:rsid w:val="00775028"/>
    <w:rsid w:val="00791F38"/>
    <w:rsid w:val="007A555B"/>
    <w:rsid w:val="007C67AA"/>
    <w:rsid w:val="007D0927"/>
    <w:rsid w:val="007F2027"/>
    <w:rsid w:val="008006EC"/>
    <w:rsid w:val="008017D3"/>
    <w:rsid w:val="0081482B"/>
    <w:rsid w:val="0082333F"/>
    <w:rsid w:val="00825374"/>
    <w:rsid w:val="00831642"/>
    <w:rsid w:val="00837719"/>
    <w:rsid w:val="00846C45"/>
    <w:rsid w:val="00847480"/>
    <w:rsid w:val="008C2A7F"/>
    <w:rsid w:val="008D7AE6"/>
    <w:rsid w:val="008E1FD2"/>
    <w:rsid w:val="00900262"/>
    <w:rsid w:val="009217EF"/>
    <w:rsid w:val="00941B09"/>
    <w:rsid w:val="009466B2"/>
    <w:rsid w:val="00985898"/>
    <w:rsid w:val="00A15EAE"/>
    <w:rsid w:val="00A1656B"/>
    <w:rsid w:val="00A32A38"/>
    <w:rsid w:val="00A762AE"/>
    <w:rsid w:val="00A80EB4"/>
    <w:rsid w:val="00AA0173"/>
    <w:rsid w:val="00AA54AB"/>
    <w:rsid w:val="00AC366A"/>
    <w:rsid w:val="00AD0BEB"/>
    <w:rsid w:val="00B72CDC"/>
    <w:rsid w:val="00B77759"/>
    <w:rsid w:val="00BC6EDE"/>
    <w:rsid w:val="00BE383C"/>
    <w:rsid w:val="00C13868"/>
    <w:rsid w:val="00C37456"/>
    <w:rsid w:val="00C37FB2"/>
    <w:rsid w:val="00C4147C"/>
    <w:rsid w:val="00C4754D"/>
    <w:rsid w:val="00C51682"/>
    <w:rsid w:val="00C54940"/>
    <w:rsid w:val="00C61DCF"/>
    <w:rsid w:val="00C762AC"/>
    <w:rsid w:val="00C90A1C"/>
    <w:rsid w:val="00CD704A"/>
    <w:rsid w:val="00CF446B"/>
    <w:rsid w:val="00D1138C"/>
    <w:rsid w:val="00D37408"/>
    <w:rsid w:val="00D55B67"/>
    <w:rsid w:val="00D83387"/>
    <w:rsid w:val="00E72751"/>
    <w:rsid w:val="00EB6485"/>
    <w:rsid w:val="00EC09E9"/>
    <w:rsid w:val="00EE5045"/>
    <w:rsid w:val="00EF302B"/>
    <w:rsid w:val="00F00FFD"/>
    <w:rsid w:val="00F203D5"/>
    <w:rsid w:val="00F340DC"/>
    <w:rsid w:val="00F65E19"/>
    <w:rsid w:val="00F76E3C"/>
    <w:rsid w:val="00F91FEB"/>
    <w:rsid w:val="00FC3DE6"/>
    <w:rsid w:val="00FC3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D2"/>
    <w:pPr>
      <w:spacing w:before="100" w:beforeAutospacing="1" w:after="100" w:afterAutospacing="1"/>
    </w:pPr>
    <w:rPr>
      <w:rFonts w:eastAsiaTheme="minorEastAsia"/>
      <w:lang w:eastAsia="en-AU"/>
    </w:rPr>
  </w:style>
  <w:style w:type="paragraph" w:styleId="Heading1">
    <w:name w:val="heading 1"/>
    <w:aliases w:val="AGLC Title Style"/>
    <w:next w:val="Normal"/>
    <w:link w:val="Heading1Char"/>
    <w:qFormat/>
    <w:rsid w:val="005D3344"/>
    <w:pPr>
      <w:keepNext/>
      <w:keepLines/>
      <w:spacing w:before="480" w:after="100" w:afterAutospacing="1"/>
      <w:outlineLvl w:val="0"/>
    </w:pPr>
    <w:rPr>
      <w:rFonts w:ascii="Calibri" w:eastAsiaTheme="majorEastAsia" w:hAnsi="Calibri" w:cstheme="majorBidi"/>
      <w:b/>
      <w:bCs/>
      <w:sz w:val="48"/>
      <w:szCs w:val="28"/>
    </w:rPr>
  </w:style>
  <w:style w:type="paragraph" w:styleId="Heading2">
    <w:name w:val="heading 2"/>
    <w:aliases w:val="AGLC Heading Level 1"/>
    <w:next w:val="Normal"/>
    <w:link w:val="Heading2Char"/>
    <w:unhideWhenUsed/>
    <w:qFormat/>
    <w:rsid w:val="005D3344"/>
    <w:pPr>
      <w:keepNext/>
      <w:keepLines/>
      <w:spacing w:before="360" w:after="100" w:afterAutospacing="1"/>
      <w:outlineLvl w:val="1"/>
    </w:pPr>
    <w:rPr>
      <w:rFonts w:ascii="Calibri" w:eastAsiaTheme="majorEastAsia" w:hAnsi="Calibri" w:cstheme="majorBidi"/>
      <w:bCs/>
      <w:sz w:val="32"/>
      <w:szCs w:val="26"/>
    </w:rPr>
  </w:style>
  <w:style w:type="paragraph" w:styleId="Heading3">
    <w:name w:val="heading 3"/>
    <w:aliases w:val="AGLC Heading Level 2"/>
    <w:basedOn w:val="Normal"/>
    <w:next w:val="Normal"/>
    <w:link w:val="Heading3Char"/>
    <w:unhideWhenUsed/>
    <w:qFormat/>
    <w:rsid w:val="005D3344"/>
    <w:pPr>
      <w:keepNext/>
      <w:keepLines/>
      <w:spacing w:before="200" w:after="0"/>
      <w:outlineLvl w:val="2"/>
    </w:pPr>
    <w:rPr>
      <w:rFonts w:ascii="Calibri" w:eastAsiaTheme="majorEastAsia" w:hAnsi="Calibri" w:cstheme="majorBidi"/>
      <w:bCs/>
      <w:sz w:val="28"/>
    </w:rPr>
  </w:style>
  <w:style w:type="paragraph" w:styleId="Heading4">
    <w:name w:val="heading 4"/>
    <w:aliases w:val="AGLC Heading Level 3"/>
    <w:basedOn w:val="Normal"/>
    <w:next w:val="Normal"/>
    <w:link w:val="Heading4Char"/>
    <w:qFormat/>
    <w:rsid w:val="007D0927"/>
    <w:pPr>
      <w:keepNext/>
      <w:keepLines/>
      <w:spacing w:before="200" w:beforeAutospacing="0" w:after="0" w:afterAutospacing="0" w:line="240" w:lineRule="auto"/>
      <w:ind w:left="864" w:hanging="144"/>
      <w:outlineLvl w:val="3"/>
    </w:pPr>
    <w:rPr>
      <w:rFonts w:ascii="Calibri" w:eastAsia="MS Gothic" w:hAnsi="Calibri" w:cs="Times New Roman"/>
      <w:b/>
      <w:bCs/>
      <w:i/>
      <w:iCs/>
      <w:color w:val="4F81BD"/>
      <w:sz w:val="20"/>
      <w:szCs w:val="20"/>
      <w:lang w:val="x-none" w:eastAsia="ja-JP"/>
    </w:rPr>
  </w:style>
  <w:style w:type="paragraph" w:styleId="Heading5">
    <w:name w:val="heading 5"/>
    <w:aliases w:val="AGLC Heading Level 4"/>
    <w:basedOn w:val="Heading4"/>
    <w:next w:val="Normal"/>
    <w:link w:val="Heading5Char"/>
    <w:qFormat/>
    <w:rsid w:val="007D0927"/>
    <w:pPr>
      <w:suppressAutoHyphens/>
      <w:spacing w:before="120" w:after="48"/>
      <w:ind w:left="1008" w:hanging="432"/>
      <w:outlineLvl w:val="4"/>
    </w:pPr>
    <w:rPr>
      <w:rFonts w:ascii="Times New Roman" w:eastAsia="Cambria" w:hAnsi="Times New Roman"/>
      <w:b w:val="0"/>
      <w:bCs w:val="0"/>
      <w:iCs w:val="0"/>
      <w:color w:val="auto"/>
      <w:kern w:val="14"/>
    </w:rPr>
  </w:style>
  <w:style w:type="paragraph" w:styleId="Heading6">
    <w:name w:val="heading 6"/>
    <w:aliases w:val="AGLC Heading Level 5"/>
    <w:basedOn w:val="Heading7"/>
    <w:next w:val="NormalIndent"/>
    <w:link w:val="Heading6Char"/>
    <w:qFormat/>
    <w:rsid w:val="007D0927"/>
    <w:pPr>
      <w:ind w:left="1152" w:hanging="432"/>
      <w:outlineLvl w:val="5"/>
    </w:pPr>
  </w:style>
  <w:style w:type="paragraph" w:styleId="Heading7">
    <w:name w:val="heading 7"/>
    <w:basedOn w:val="Heading4"/>
    <w:next w:val="Normal"/>
    <w:link w:val="Heading7Char"/>
    <w:qFormat/>
    <w:rsid w:val="007D0927"/>
    <w:pPr>
      <w:suppressAutoHyphens/>
      <w:spacing w:before="120" w:after="48"/>
      <w:ind w:left="1296" w:hanging="288"/>
      <w:outlineLvl w:val="6"/>
    </w:pPr>
    <w:rPr>
      <w:rFonts w:ascii="Times New Roman" w:eastAsia="Cambria" w:hAnsi="Times New Roman"/>
      <w:b w:val="0"/>
      <w:bCs w:val="0"/>
      <w:iCs w:val="0"/>
      <w:color w:val="auto"/>
      <w:kern w:val="14"/>
    </w:rPr>
  </w:style>
  <w:style w:type="paragraph" w:styleId="Heading8">
    <w:name w:val="heading 8"/>
    <w:basedOn w:val="Normal"/>
    <w:next w:val="NormalIndent"/>
    <w:link w:val="Heading8Char"/>
    <w:qFormat/>
    <w:rsid w:val="007D0927"/>
    <w:pPr>
      <w:spacing w:before="0" w:beforeAutospacing="0" w:after="0" w:afterAutospacing="0" w:line="240" w:lineRule="auto"/>
      <w:ind w:left="1440" w:hanging="432"/>
      <w:jc w:val="both"/>
      <w:outlineLvl w:val="7"/>
    </w:pPr>
    <w:rPr>
      <w:rFonts w:ascii="Times New Roman" w:eastAsia="Cambria" w:hAnsi="Times New Roman" w:cs="Times New Roman"/>
      <w:i/>
      <w:kern w:val="14"/>
      <w:sz w:val="20"/>
      <w:szCs w:val="20"/>
      <w:lang w:val="x-none" w:eastAsia="ja-JP"/>
    </w:rPr>
  </w:style>
  <w:style w:type="paragraph" w:styleId="Heading9">
    <w:name w:val="heading 9"/>
    <w:basedOn w:val="Normal"/>
    <w:next w:val="NormalIndent"/>
    <w:link w:val="Heading9Char"/>
    <w:qFormat/>
    <w:rsid w:val="007D0927"/>
    <w:pPr>
      <w:spacing w:before="0" w:beforeAutospacing="0" w:after="0" w:afterAutospacing="0" w:line="240" w:lineRule="auto"/>
      <w:ind w:left="1584" w:hanging="144"/>
      <w:jc w:val="both"/>
      <w:outlineLvl w:val="8"/>
    </w:pPr>
    <w:rPr>
      <w:rFonts w:ascii="Times New Roman" w:eastAsia="Cambria" w:hAnsi="Times New Roman" w:cs="Times New Roman"/>
      <w:i/>
      <w:kern w:val="14"/>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LC Title Style Char"/>
    <w:basedOn w:val="DefaultParagraphFont"/>
    <w:link w:val="Heading1"/>
    <w:rsid w:val="005D3344"/>
    <w:rPr>
      <w:rFonts w:ascii="Calibri" w:eastAsiaTheme="majorEastAsia" w:hAnsi="Calibri" w:cstheme="majorBidi"/>
      <w:b/>
      <w:bCs/>
      <w:sz w:val="48"/>
      <w:szCs w:val="28"/>
    </w:rPr>
  </w:style>
  <w:style w:type="character" w:customStyle="1" w:styleId="Heading2Char">
    <w:name w:val="Heading 2 Char"/>
    <w:aliases w:val="AGLC Heading Level 1 Char"/>
    <w:basedOn w:val="DefaultParagraphFont"/>
    <w:link w:val="Heading2"/>
    <w:rsid w:val="005D3344"/>
    <w:rPr>
      <w:rFonts w:ascii="Calibri" w:eastAsiaTheme="majorEastAsia" w:hAnsi="Calibri" w:cstheme="majorBidi"/>
      <w:bCs/>
      <w:sz w:val="32"/>
      <w:szCs w:val="26"/>
    </w:rPr>
  </w:style>
  <w:style w:type="paragraph" w:styleId="Title">
    <w:name w:val="Title"/>
    <w:next w:val="Normal"/>
    <w:link w:val="TitleChar"/>
    <w:uiPriority w:val="10"/>
    <w:qFormat/>
    <w:rsid w:val="005D3344"/>
    <w:pPr>
      <w:spacing w:before="2040" w:after="360" w:line="240" w:lineRule="auto"/>
      <w:contextualSpacing/>
      <w:jc w:val="center"/>
      <w:outlineLvl w:val="0"/>
    </w:pPr>
    <w:rPr>
      <w:rFonts w:ascii="Calibri" w:eastAsiaTheme="majorEastAsia" w:hAnsi="Calibri" w:cstheme="majorBidi"/>
      <w:b/>
      <w:spacing w:val="5"/>
      <w:kern w:val="28"/>
      <w:sz w:val="52"/>
      <w:szCs w:val="52"/>
    </w:rPr>
  </w:style>
  <w:style w:type="character" w:customStyle="1" w:styleId="TitleChar">
    <w:name w:val="Title Char"/>
    <w:basedOn w:val="DefaultParagraphFont"/>
    <w:link w:val="Title"/>
    <w:uiPriority w:val="10"/>
    <w:rsid w:val="005D3344"/>
    <w:rPr>
      <w:rFonts w:ascii="Calibri" w:eastAsiaTheme="majorEastAsia" w:hAnsi="Calibri" w:cstheme="majorBidi"/>
      <w:b/>
      <w:spacing w:val="5"/>
      <w:kern w:val="28"/>
      <w:sz w:val="52"/>
      <w:szCs w:val="52"/>
    </w:rPr>
  </w:style>
  <w:style w:type="paragraph" w:styleId="Header">
    <w:name w:val="header"/>
    <w:basedOn w:val="Normal"/>
    <w:link w:val="HeaderChar"/>
    <w:unhideWhenUsed/>
    <w:rsid w:val="005C582C"/>
    <w:pPr>
      <w:tabs>
        <w:tab w:val="center" w:pos="4513"/>
        <w:tab w:val="right" w:pos="9026"/>
      </w:tabs>
      <w:spacing w:after="0" w:line="240" w:lineRule="auto"/>
    </w:pPr>
  </w:style>
  <w:style w:type="character" w:customStyle="1" w:styleId="HeaderChar">
    <w:name w:val="Header Char"/>
    <w:basedOn w:val="DefaultParagraphFont"/>
    <w:link w:val="Header"/>
    <w:rsid w:val="005C582C"/>
  </w:style>
  <w:style w:type="paragraph" w:styleId="Footer">
    <w:name w:val="footer"/>
    <w:basedOn w:val="Normal"/>
    <w:link w:val="FooterChar"/>
    <w:unhideWhenUsed/>
    <w:rsid w:val="005C582C"/>
    <w:pPr>
      <w:tabs>
        <w:tab w:val="center" w:pos="4513"/>
        <w:tab w:val="right" w:pos="9026"/>
      </w:tabs>
      <w:spacing w:after="0" w:line="240" w:lineRule="auto"/>
    </w:pPr>
  </w:style>
  <w:style w:type="character" w:customStyle="1" w:styleId="FooterChar">
    <w:name w:val="Footer Char"/>
    <w:basedOn w:val="DefaultParagraphFont"/>
    <w:link w:val="Footer"/>
    <w:rsid w:val="005C582C"/>
  </w:style>
  <w:style w:type="paragraph" w:styleId="BalloonText">
    <w:name w:val="Balloon Text"/>
    <w:basedOn w:val="Normal"/>
    <w:link w:val="BalloonTextChar"/>
    <w:uiPriority w:val="99"/>
    <w:semiHidden/>
    <w:unhideWhenUsed/>
    <w:rsid w:val="005C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2C"/>
    <w:rPr>
      <w:rFonts w:ascii="Tahoma" w:hAnsi="Tahoma" w:cs="Tahoma"/>
      <w:sz w:val="16"/>
      <w:szCs w:val="16"/>
    </w:rPr>
  </w:style>
  <w:style w:type="paragraph" w:customStyle="1" w:styleId="Bulletlist1">
    <w:name w:val="Bullet list 1"/>
    <w:basedOn w:val="Normal"/>
    <w:link w:val="Bulletlist1Char"/>
    <w:qFormat/>
    <w:rsid w:val="00612980"/>
    <w:pPr>
      <w:numPr>
        <w:numId w:val="1"/>
      </w:numPr>
    </w:pPr>
  </w:style>
  <w:style w:type="numbering" w:customStyle="1" w:styleId="Bullets">
    <w:name w:val="Bullets"/>
    <w:uiPriority w:val="99"/>
    <w:rsid w:val="00612980"/>
    <w:pPr>
      <w:numPr>
        <w:numId w:val="1"/>
      </w:numPr>
    </w:pPr>
  </w:style>
  <w:style w:type="character" w:customStyle="1" w:styleId="Bulletlist1Char">
    <w:name w:val="Bullet list 1 Char"/>
    <w:basedOn w:val="DefaultParagraphFont"/>
    <w:link w:val="Bulletlist1"/>
    <w:rsid w:val="00612980"/>
  </w:style>
  <w:style w:type="paragraph" w:styleId="Subtitle">
    <w:name w:val="Subtitle"/>
    <w:basedOn w:val="Normal"/>
    <w:next w:val="Normal"/>
    <w:link w:val="SubtitleChar"/>
    <w:uiPriority w:val="11"/>
    <w:qFormat/>
    <w:rsid w:val="005D3344"/>
    <w:pPr>
      <w:numPr>
        <w:ilvl w:val="1"/>
      </w:numPr>
      <w:spacing w:after="360" w:afterAutospacing="0"/>
      <w:jc w:val="center"/>
    </w:pPr>
    <w:rPr>
      <w:rFonts w:ascii="Calibri" w:eastAsiaTheme="majorEastAsia" w:hAnsi="Calibri" w:cstheme="majorBidi"/>
      <w:iCs/>
      <w:spacing w:val="15"/>
      <w:sz w:val="36"/>
      <w:szCs w:val="24"/>
    </w:rPr>
  </w:style>
  <w:style w:type="character" w:customStyle="1" w:styleId="SubtitleChar">
    <w:name w:val="Subtitle Char"/>
    <w:basedOn w:val="DefaultParagraphFont"/>
    <w:link w:val="Subtitle"/>
    <w:uiPriority w:val="11"/>
    <w:rsid w:val="005D3344"/>
    <w:rPr>
      <w:rFonts w:ascii="Calibri" w:eastAsiaTheme="majorEastAsia" w:hAnsi="Calibri" w:cstheme="majorBidi"/>
      <w:iCs/>
      <w:spacing w:val="15"/>
      <w:sz w:val="36"/>
      <w:szCs w:val="24"/>
    </w:rPr>
  </w:style>
  <w:style w:type="paragraph" w:customStyle="1" w:styleId="Footerpage2">
    <w:name w:val="Footer page 2"/>
    <w:link w:val="Footerpage2Char"/>
    <w:rsid w:val="004A0B0A"/>
    <w:rPr>
      <w:sz w:val="20"/>
    </w:rPr>
  </w:style>
  <w:style w:type="paragraph" w:customStyle="1" w:styleId="Footerpage1">
    <w:name w:val="Footer page 1"/>
    <w:rsid w:val="004A0B0A"/>
    <w:pPr>
      <w:spacing w:line="240" w:lineRule="auto"/>
      <w:ind w:left="-754"/>
      <w:contextualSpacing/>
    </w:pPr>
    <w:rPr>
      <w:sz w:val="20"/>
      <w:szCs w:val="20"/>
    </w:rPr>
  </w:style>
  <w:style w:type="character" w:customStyle="1" w:styleId="Footerpage2Char">
    <w:name w:val="Footer page 2 Char"/>
    <w:basedOn w:val="FooterChar"/>
    <w:link w:val="Footerpage2"/>
    <w:rsid w:val="004A0B0A"/>
    <w:rPr>
      <w:sz w:val="20"/>
    </w:rPr>
  </w:style>
  <w:style w:type="character" w:customStyle="1" w:styleId="Heading3Char">
    <w:name w:val="Heading 3 Char"/>
    <w:aliases w:val="AGLC Heading Level 2 Char"/>
    <w:basedOn w:val="DefaultParagraphFont"/>
    <w:link w:val="Heading3"/>
    <w:rsid w:val="005D3344"/>
    <w:rPr>
      <w:rFonts w:ascii="Calibri" w:eastAsiaTheme="majorEastAsia" w:hAnsi="Calibri" w:cstheme="majorBidi"/>
      <w:bCs/>
      <w:sz w:val="28"/>
    </w:rPr>
  </w:style>
  <w:style w:type="paragraph" w:styleId="FootnoteText">
    <w:name w:val="footnote text"/>
    <w:aliases w:val="Footnote Text Char1,Footnote Text Char2 Char,Footnote Text Char1 Char Char2,Footnote Text Char Char Char Char2,Footnote Text Char2 Char Char Char Char1,Footnote Text Char1 Char Char Char Char Char1,Footnote Text Char2,Footnote Text Char4"/>
    <w:link w:val="FootnoteTextChar"/>
    <w:unhideWhenUsed/>
    <w:rsid w:val="009217EF"/>
    <w:pPr>
      <w:spacing w:after="0" w:line="240" w:lineRule="auto"/>
    </w:pPr>
    <w:rPr>
      <w:sz w:val="20"/>
      <w:szCs w:val="20"/>
    </w:rPr>
  </w:style>
  <w:style w:type="character" w:customStyle="1" w:styleId="FootnoteTextChar">
    <w:name w:val="Footnote Text Char"/>
    <w:aliases w:val="Footnote Text Char1 Char1,Footnote Text Char2 Char Char1,Footnote Text Char1 Char Char2 Char1,Footnote Text Char Char Char Char2 Char1,Footnote Text Char2 Char Char Char Char1 Char1,Footnote Text Char1 Char Char Char Char Char1 Char1"/>
    <w:basedOn w:val="DefaultParagraphFont"/>
    <w:link w:val="FootnoteText"/>
    <w:uiPriority w:val="99"/>
    <w:rsid w:val="009217EF"/>
    <w:rPr>
      <w:sz w:val="20"/>
      <w:szCs w:val="20"/>
    </w:rPr>
  </w:style>
  <w:style w:type="character" w:styleId="FootnoteReference">
    <w:name w:val="footnote reference"/>
    <w:basedOn w:val="DefaultParagraphFont"/>
    <w:unhideWhenUsed/>
    <w:rsid w:val="009217EF"/>
    <w:rPr>
      <w:vertAlign w:val="superscript"/>
    </w:rPr>
  </w:style>
  <w:style w:type="paragraph" w:customStyle="1" w:styleId="Casestudyheading">
    <w:name w:val="Case study heading"/>
    <w:basedOn w:val="Normal"/>
    <w:next w:val="Normal"/>
    <w:link w:val="CasestudyheadingChar"/>
    <w:qFormat/>
    <w:rsid w:val="00036B1C"/>
    <w:pPr>
      <w:keepNext/>
      <w:spacing w:line="240" w:lineRule="auto"/>
      <w:ind w:left="851" w:right="851"/>
    </w:pPr>
    <w:rPr>
      <w:rFonts w:ascii="Calibri" w:hAnsi="Calibri"/>
      <w:b/>
      <w:sz w:val="23"/>
      <w:lang w:val="en-US"/>
    </w:rPr>
  </w:style>
  <w:style w:type="character" w:customStyle="1" w:styleId="CasestudyheadingChar">
    <w:name w:val="Case study heading Char"/>
    <w:basedOn w:val="DefaultParagraphFont"/>
    <w:link w:val="Casestudyheading"/>
    <w:rsid w:val="00036B1C"/>
    <w:rPr>
      <w:rFonts w:ascii="Calibri" w:eastAsiaTheme="minorEastAsia" w:hAnsi="Calibri"/>
      <w:b/>
      <w:sz w:val="23"/>
      <w:lang w:val="en-US"/>
    </w:rPr>
  </w:style>
  <w:style w:type="paragraph" w:customStyle="1" w:styleId="Casestudy">
    <w:name w:val="Case study"/>
    <w:basedOn w:val="Casestudyheading"/>
    <w:link w:val="CasestudyChar"/>
    <w:qFormat/>
    <w:rsid w:val="00036B1C"/>
    <w:pPr>
      <w:keepNext w:val="0"/>
    </w:pPr>
    <w:rPr>
      <w:b w:val="0"/>
    </w:rPr>
  </w:style>
  <w:style w:type="character" w:customStyle="1" w:styleId="CasestudyChar">
    <w:name w:val="Case study Char"/>
    <w:basedOn w:val="CasestudyheadingChar"/>
    <w:link w:val="Casestudy"/>
    <w:rsid w:val="00036B1C"/>
    <w:rPr>
      <w:rFonts w:ascii="Calibri" w:eastAsiaTheme="minorEastAsia" w:hAnsi="Calibri"/>
      <w:b w:val="0"/>
      <w:sz w:val="23"/>
      <w:lang w:val="en-US"/>
    </w:rPr>
  </w:style>
  <w:style w:type="paragraph" w:customStyle="1" w:styleId="Casestudyquote">
    <w:name w:val="Case study quote"/>
    <w:basedOn w:val="Casestudy"/>
    <w:link w:val="CasestudyquoteChar"/>
    <w:qFormat/>
    <w:rsid w:val="00036B1C"/>
    <w:pPr>
      <w:ind w:left="1418" w:right="1418"/>
    </w:pPr>
  </w:style>
  <w:style w:type="character" w:customStyle="1" w:styleId="CasestudyquoteChar">
    <w:name w:val="Case study quote Char"/>
    <w:basedOn w:val="CasestudyChar"/>
    <w:link w:val="Casestudyquote"/>
    <w:rsid w:val="00036B1C"/>
    <w:rPr>
      <w:rFonts w:ascii="Calibri" w:eastAsiaTheme="minorEastAsia" w:hAnsi="Calibri"/>
      <w:b w:val="0"/>
      <w:sz w:val="23"/>
      <w:lang w:val="en-US"/>
    </w:rPr>
  </w:style>
  <w:style w:type="character" w:styleId="Hyperlink">
    <w:name w:val="Hyperlink"/>
    <w:basedOn w:val="DefaultParagraphFont"/>
    <w:unhideWhenUsed/>
    <w:rsid w:val="00116C78"/>
    <w:rPr>
      <w:color w:val="0000FF" w:themeColor="hyperlink"/>
      <w:u w:val="single"/>
    </w:rPr>
  </w:style>
  <w:style w:type="paragraph" w:styleId="NoSpacing">
    <w:name w:val="No Spacing"/>
    <w:link w:val="NoSpacingChar"/>
    <w:uiPriority w:val="1"/>
    <w:qFormat/>
    <w:rsid w:val="00021985"/>
    <w:pPr>
      <w:spacing w:after="0"/>
    </w:pPr>
    <w:rPr>
      <w:rFonts w:ascii="Arial" w:eastAsia="Calibri" w:hAnsi="Arial" w:cs="Times New Roman"/>
      <w:sz w:val="24"/>
    </w:rPr>
  </w:style>
  <w:style w:type="character" w:customStyle="1" w:styleId="NoSpacingChar">
    <w:name w:val="No Spacing Char"/>
    <w:link w:val="NoSpacing"/>
    <w:uiPriority w:val="1"/>
    <w:locked/>
    <w:rsid w:val="00021985"/>
    <w:rPr>
      <w:rFonts w:ascii="Arial" w:eastAsia="Calibri" w:hAnsi="Arial" w:cs="Times New Roman"/>
      <w:sz w:val="24"/>
    </w:rPr>
  </w:style>
  <w:style w:type="character" w:styleId="FollowedHyperlink">
    <w:name w:val="FollowedHyperlink"/>
    <w:basedOn w:val="DefaultParagraphFont"/>
    <w:unhideWhenUsed/>
    <w:rsid w:val="00200F09"/>
    <w:rPr>
      <w:color w:val="800080" w:themeColor="followedHyperlink"/>
      <w:u w:val="single"/>
    </w:rPr>
  </w:style>
  <w:style w:type="character" w:customStyle="1" w:styleId="FootnoteTextChar3">
    <w:name w:val="Footnote Text Char3"/>
    <w:aliases w:val="Footnote Text Char1 Char,Footnote Text Char2 Char Char,Footnote Text Char1 Char Char2 Char,Footnote Text Char Char Char Char2 Char,Footnote Text Char2 Char Char Char Char1 Char,Footnote Text Char1 Char Char Char Char Char1 Char"/>
    <w:locked/>
    <w:rsid w:val="00590B63"/>
    <w:rPr>
      <w:sz w:val="20"/>
      <w:szCs w:val="20"/>
      <w:lang w:val="en-US" w:eastAsia="ja-JP"/>
    </w:rPr>
  </w:style>
  <w:style w:type="paragraph" w:customStyle="1" w:styleId="paragraph">
    <w:name w:val="paragraph"/>
    <w:aliases w:val="a"/>
    <w:basedOn w:val="Normal"/>
    <w:rsid w:val="00590B63"/>
    <w:pPr>
      <w:tabs>
        <w:tab w:val="right" w:pos="1531"/>
      </w:tabs>
      <w:spacing w:before="40" w:beforeAutospacing="0" w:after="0" w:afterAutospacing="0" w:line="240" w:lineRule="auto"/>
      <w:ind w:left="1644" w:hanging="1644"/>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590B63"/>
    <w:pPr>
      <w:spacing w:before="0" w:beforeAutospacing="0" w:after="0" w:afterAutospacing="0" w:line="240" w:lineRule="auto"/>
      <w:ind w:left="720"/>
    </w:pPr>
    <w:rPr>
      <w:rFonts w:ascii="Cambria" w:eastAsia="Cambria" w:hAnsi="Cambria" w:cs="Times New Roman"/>
      <w:sz w:val="20"/>
      <w:szCs w:val="20"/>
      <w:lang w:val="en-US" w:eastAsia="ja-JP"/>
    </w:rPr>
  </w:style>
  <w:style w:type="character" w:customStyle="1" w:styleId="ListParagraphChar">
    <w:name w:val="List Paragraph Char"/>
    <w:link w:val="ListParagraph"/>
    <w:locked/>
    <w:rsid w:val="00590B63"/>
    <w:rPr>
      <w:rFonts w:ascii="Cambria" w:eastAsia="Cambria" w:hAnsi="Cambria" w:cs="Times New Roman"/>
      <w:sz w:val="20"/>
      <w:szCs w:val="20"/>
      <w:lang w:val="en-US" w:eastAsia="ja-JP"/>
    </w:rPr>
  </w:style>
  <w:style w:type="paragraph" w:customStyle="1" w:styleId="Footnotes">
    <w:name w:val="*Footnotes"/>
    <w:basedOn w:val="Normal"/>
    <w:rsid w:val="00590B63"/>
    <w:pPr>
      <w:keepLines/>
      <w:tabs>
        <w:tab w:val="left" w:pos="311"/>
      </w:tabs>
      <w:overflowPunct w:val="0"/>
      <w:autoSpaceDE w:val="0"/>
      <w:autoSpaceDN w:val="0"/>
      <w:adjustRightInd w:val="0"/>
      <w:spacing w:before="79" w:beforeAutospacing="0" w:after="0" w:afterAutospacing="0" w:line="160" w:lineRule="exact"/>
      <w:textAlignment w:val="baseline"/>
    </w:pPr>
    <w:rPr>
      <w:rFonts w:ascii="Stone Sans" w:eastAsia="Times New Roman" w:hAnsi="Stone Sans" w:cs="Times New Roman"/>
      <w:noProof/>
      <w:sz w:val="14"/>
      <w:szCs w:val="20"/>
    </w:rPr>
  </w:style>
  <w:style w:type="paragraph" w:customStyle="1" w:styleId="OptusH2">
    <w:name w:val="OptusH2"/>
    <w:basedOn w:val="Normal"/>
    <w:rsid w:val="00590B63"/>
    <w:pPr>
      <w:keepNext/>
      <w:tabs>
        <w:tab w:val="num" w:pos="822"/>
        <w:tab w:val="left" w:pos="851"/>
      </w:tabs>
      <w:spacing w:before="120" w:beforeAutospacing="0" w:after="120" w:afterAutospacing="0" w:line="240" w:lineRule="auto"/>
      <w:ind w:left="822" w:hanging="680"/>
    </w:pPr>
    <w:rPr>
      <w:rFonts w:ascii="Times New Roman" w:eastAsia="Cambria" w:hAnsi="Times New Roman" w:cs="Times New Roman"/>
      <w:b/>
      <w:sz w:val="24"/>
      <w:szCs w:val="20"/>
      <w:lang w:eastAsia="en-US"/>
    </w:rPr>
  </w:style>
  <w:style w:type="paragraph" w:customStyle="1" w:styleId="acthead5">
    <w:name w:val="acthead5"/>
    <w:basedOn w:val="Normal"/>
    <w:rsid w:val="00A15EAE"/>
    <w:pPr>
      <w:spacing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A15EAE"/>
  </w:style>
  <w:style w:type="paragraph" w:customStyle="1" w:styleId="subsection">
    <w:name w:val="subsection"/>
    <w:aliases w:val="ss"/>
    <w:basedOn w:val="Normal"/>
    <w:link w:val="subsectionChar"/>
    <w:rsid w:val="00A15EAE"/>
    <w:pPr>
      <w:spacing w:line="240" w:lineRule="auto"/>
    </w:pPr>
    <w:rPr>
      <w:rFonts w:ascii="Times New Roman" w:eastAsia="Times New Roman" w:hAnsi="Times New Roman" w:cs="Times New Roman"/>
      <w:sz w:val="24"/>
      <w:szCs w:val="24"/>
    </w:rPr>
  </w:style>
  <w:style w:type="character" w:customStyle="1" w:styleId="Heading4Char">
    <w:name w:val="Heading 4 Char"/>
    <w:aliases w:val="AGLC Heading Level 3 Char"/>
    <w:basedOn w:val="DefaultParagraphFont"/>
    <w:link w:val="Heading4"/>
    <w:rsid w:val="007D0927"/>
    <w:rPr>
      <w:rFonts w:ascii="Calibri" w:eastAsia="MS Gothic" w:hAnsi="Calibri" w:cs="Times New Roman"/>
      <w:b/>
      <w:bCs/>
      <w:i/>
      <w:iCs/>
      <w:color w:val="4F81BD"/>
      <w:sz w:val="20"/>
      <w:szCs w:val="20"/>
      <w:lang w:val="x-none" w:eastAsia="ja-JP"/>
    </w:rPr>
  </w:style>
  <w:style w:type="character" w:customStyle="1" w:styleId="Heading5Char">
    <w:name w:val="Heading 5 Char"/>
    <w:aliases w:val="AGLC Heading Level 4 Char"/>
    <w:basedOn w:val="DefaultParagraphFont"/>
    <w:link w:val="Heading5"/>
    <w:rsid w:val="007D0927"/>
    <w:rPr>
      <w:rFonts w:ascii="Times New Roman" w:eastAsia="Cambria" w:hAnsi="Times New Roman" w:cs="Times New Roman"/>
      <w:i/>
      <w:kern w:val="14"/>
      <w:sz w:val="20"/>
      <w:szCs w:val="20"/>
      <w:lang w:val="x-none" w:eastAsia="ja-JP"/>
    </w:rPr>
  </w:style>
  <w:style w:type="character" w:customStyle="1" w:styleId="Heading6Char">
    <w:name w:val="Heading 6 Char"/>
    <w:aliases w:val="AGLC Heading Level 5 Char"/>
    <w:basedOn w:val="DefaultParagraphFont"/>
    <w:link w:val="Heading6"/>
    <w:rsid w:val="007D0927"/>
    <w:rPr>
      <w:rFonts w:ascii="Times New Roman" w:eastAsia="Cambria" w:hAnsi="Times New Roman" w:cs="Times New Roman"/>
      <w:i/>
      <w:kern w:val="14"/>
      <w:sz w:val="20"/>
      <w:szCs w:val="20"/>
      <w:lang w:val="x-none" w:eastAsia="ja-JP"/>
    </w:rPr>
  </w:style>
  <w:style w:type="character" w:customStyle="1" w:styleId="Heading7Char">
    <w:name w:val="Heading 7 Char"/>
    <w:basedOn w:val="DefaultParagraphFont"/>
    <w:link w:val="Heading7"/>
    <w:rsid w:val="007D0927"/>
    <w:rPr>
      <w:rFonts w:ascii="Times New Roman" w:eastAsia="Cambria" w:hAnsi="Times New Roman" w:cs="Times New Roman"/>
      <w:i/>
      <w:kern w:val="14"/>
      <w:sz w:val="20"/>
      <w:szCs w:val="20"/>
      <w:lang w:val="x-none" w:eastAsia="ja-JP"/>
    </w:rPr>
  </w:style>
  <w:style w:type="character" w:customStyle="1" w:styleId="Heading8Char">
    <w:name w:val="Heading 8 Char"/>
    <w:basedOn w:val="DefaultParagraphFont"/>
    <w:link w:val="Heading8"/>
    <w:rsid w:val="007D0927"/>
    <w:rPr>
      <w:rFonts w:ascii="Times New Roman" w:eastAsia="Cambria" w:hAnsi="Times New Roman" w:cs="Times New Roman"/>
      <w:i/>
      <w:kern w:val="14"/>
      <w:sz w:val="20"/>
      <w:szCs w:val="20"/>
      <w:lang w:val="x-none" w:eastAsia="ja-JP"/>
    </w:rPr>
  </w:style>
  <w:style w:type="character" w:customStyle="1" w:styleId="Heading9Char">
    <w:name w:val="Heading 9 Char"/>
    <w:basedOn w:val="DefaultParagraphFont"/>
    <w:link w:val="Heading9"/>
    <w:rsid w:val="007D0927"/>
    <w:rPr>
      <w:rFonts w:ascii="Times New Roman" w:eastAsia="Cambria" w:hAnsi="Times New Roman" w:cs="Times New Roman"/>
      <w:i/>
      <w:kern w:val="14"/>
      <w:sz w:val="20"/>
      <w:szCs w:val="20"/>
      <w:lang w:val="x-none" w:eastAsia="ja-JP"/>
    </w:rPr>
  </w:style>
  <w:style w:type="table" w:styleId="TableGrid">
    <w:name w:val="Table Grid"/>
    <w:basedOn w:val="TableNormal"/>
    <w:uiPriority w:val="59"/>
    <w:rsid w:val="007D0927"/>
    <w:pPr>
      <w:spacing w:after="0" w:line="240" w:lineRule="auto"/>
    </w:pPr>
    <w:rPr>
      <w:rFonts w:ascii="Cambria" w:eastAsia="Cambria"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uiPriority w:val="99"/>
    <w:semiHidden/>
    <w:locked/>
    <w:rsid w:val="007D0927"/>
    <w:rPr>
      <w:rFonts w:ascii="Lucida Grande" w:hAnsi="Lucida Grande"/>
      <w:sz w:val="18"/>
      <w:lang w:val="en-AU" w:eastAsia="x-none"/>
    </w:rPr>
  </w:style>
  <w:style w:type="paragraph" w:customStyle="1" w:styleId="h2">
    <w:name w:val="h2"/>
    <w:basedOn w:val="Normal"/>
    <w:link w:val="h2Char"/>
    <w:rsid w:val="007D0927"/>
    <w:pPr>
      <w:spacing w:before="0" w:beforeAutospacing="0" w:after="0" w:afterAutospacing="0" w:line="240" w:lineRule="auto"/>
      <w:jc w:val="center"/>
    </w:pPr>
    <w:rPr>
      <w:rFonts w:ascii="Times New Roman" w:eastAsia="Cambria" w:hAnsi="Times New Roman" w:cs="Times New Roman"/>
      <w:b/>
      <w:smallCaps/>
      <w:sz w:val="20"/>
      <w:szCs w:val="20"/>
      <w:lang w:val="en-GB" w:eastAsia="x-none"/>
    </w:rPr>
  </w:style>
  <w:style w:type="paragraph" w:customStyle="1" w:styleId="ChapterTitleulc">
    <w:name w:val="¥Chapter Title (u/lc)"/>
    <w:basedOn w:val="Normal"/>
    <w:uiPriority w:val="99"/>
    <w:rsid w:val="007D0927"/>
    <w:pPr>
      <w:widowControl w:val="0"/>
      <w:tabs>
        <w:tab w:val="left" w:pos="460"/>
        <w:tab w:val="left" w:pos="820"/>
        <w:tab w:val="left" w:pos="1120"/>
        <w:tab w:val="left" w:pos="1680"/>
        <w:tab w:val="left" w:pos="2180"/>
        <w:tab w:val="right" w:leader="dot" w:pos="8000"/>
      </w:tabs>
      <w:autoSpaceDE w:val="0"/>
      <w:autoSpaceDN w:val="0"/>
      <w:adjustRightInd w:val="0"/>
      <w:spacing w:before="57" w:beforeAutospacing="0" w:after="340" w:afterAutospacing="0" w:line="288" w:lineRule="auto"/>
      <w:textAlignment w:val="center"/>
    </w:pPr>
    <w:rPr>
      <w:rFonts w:ascii="GillSans-Italic" w:eastAsia="Times New Roman" w:hAnsi="GillSans-Italic" w:cs="GillSans-Italic"/>
      <w:i/>
      <w:iCs/>
      <w:color w:val="000000"/>
      <w:spacing w:val="7"/>
      <w:sz w:val="27"/>
      <w:szCs w:val="27"/>
      <w:lang w:val="en-GB" w:eastAsia="ja-JP"/>
    </w:rPr>
  </w:style>
  <w:style w:type="character" w:customStyle="1" w:styleId="CharSectno0">
    <w:name w:val="CharSectno"/>
    <w:rsid w:val="007D0927"/>
  </w:style>
  <w:style w:type="paragraph" w:customStyle="1" w:styleId="subsection2">
    <w:name w:val="subsection2"/>
    <w:aliases w:val="ss2"/>
    <w:basedOn w:val="Normal"/>
    <w:next w:val="subsection"/>
    <w:rsid w:val="007D0927"/>
    <w:pPr>
      <w:spacing w:before="40" w:beforeAutospacing="0" w:after="0" w:afterAutospacing="0" w:line="240" w:lineRule="auto"/>
      <w:ind w:left="1134"/>
    </w:pPr>
    <w:rPr>
      <w:rFonts w:ascii="Times New Roman" w:eastAsia="Times New Roman" w:hAnsi="Times New Roman" w:cs="Times New Roman"/>
      <w:szCs w:val="20"/>
    </w:rPr>
  </w:style>
  <w:style w:type="character" w:customStyle="1" w:styleId="subsectionChar">
    <w:name w:val="subsection Char"/>
    <w:aliases w:val="ss Char"/>
    <w:link w:val="subsection"/>
    <w:locked/>
    <w:rsid w:val="007D0927"/>
    <w:rPr>
      <w:rFonts w:ascii="Times New Roman" w:eastAsia="Times New Roman" w:hAnsi="Times New Roman" w:cs="Times New Roman"/>
      <w:sz w:val="24"/>
      <w:szCs w:val="24"/>
      <w:lang w:eastAsia="en-AU"/>
    </w:rPr>
  </w:style>
  <w:style w:type="paragraph" w:customStyle="1" w:styleId="Definition">
    <w:name w:val="Definition"/>
    <w:aliases w:val="dd"/>
    <w:basedOn w:val="Normal"/>
    <w:rsid w:val="007D0927"/>
    <w:pPr>
      <w:spacing w:before="180" w:beforeAutospacing="0" w:after="0" w:afterAutospacing="0" w:line="240" w:lineRule="auto"/>
      <w:ind w:left="1134"/>
    </w:pPr>
    <w:rPr>
      <w:rFonts w:ascii="Times New Roman" w:eastAsia="Times New Roman" w:hAnsi="Times New Roman" w:cs="Times New Roman"/>
      <w:szCs w:val="20"/>
    </w:rPr>
  </w:style>
  <w:style w:type="paragraph" w:customStyle="1" w:styleId="BodyText1">
    <w:name w:val="Body Text1"/>
    <w:link w:val="bodytextChar"/>
    <w:rsid w:val="007D0927"/>
    <w:pPr>
      <w:tabs>
        <w:tab w:val="left" w:pos="567"/>
      </w:tabs>
      <w:spacing w:after="120" w:line="360" w:lineRule="auto"/>
      <w:ind w:firstLine="567"/>
      <w:jc w:val="both"/>
    </w:pPr>
    <w:rPr>
      <w:rFonts w:ascii="Arial" w:eastAsia="Cambria" w:hAnsi="Arial" w:cs="Times New Roman"/>
      <w:sz w:val="24"/>
      <w:szCs w:val="20"/>
      <w:lang w:eastAsia="en-AU"/>
    </w:rPr>
  </w:style>
  <w:style w:type="character" w:customStyle="1" w:styleId="bodytextChar">
    <w:name w:val="body text Char"/>
    <w:link w:val="BodyText1"/>
    <w:locked/>
    <w:rsid w:val="007D0927"/>
    <w:rPr>
      <w:rFonts w:ascii="Arial" w:eastAsia="Cambria" w:hAnsi="Arial" w:cs="Times New Roman"/>
      <w:sz w:val="24"/>
      <w:szCs w:val="20"/>
      <w:lang w:eastAsia="en-AU"/>
    </w:rPr>
  </w:style>
  <w:style w:type="paragraph" w:customStyle="1" w:styleId="SpecialTOC5">
    <w:name w:val="Special TOC 5"/>
    <w:basedOn w:val="TOC5"/>
    <w:rsid w:val="007D0927"/>
    <w:pPr>
      <w:keepLines/>
      <w:tabs>
        <w:tab w:val="right" w:leader="dot" w:pos="7088"/>
      </w:tabs>
      <w:spacing w:before="40"/>
      <w:ind w:left="2098" w:right="567" w:hanging="680"/>
    </w:pPr>
    <w:rPr>
      <w:noProof/>
      <w:kern w:val="28"/>
      <w:szCs w:val="20"/>
      <w:lang w:eastAsia="en-AU"/>
    </w:rPr>
  </w:style>
  <w:style w:type="paragraph" w:customStyle="1" w:styleId="base-text-paragraph">
    <w:name w:val="base-text-paragraph"/>
    <w:basedOn w:val="Normal"/>
    <w:link w:val="base-text-paragraphChar"/>
    <w:rsid w:val="007D0927"/>
    <w:pPr>
      <w:numPr>
        <w:ilvl w:val="1"/>
        <w:numId w:val="11"/>
      </w:numPr>
      <w:spacing w:before="120" w:beforeAutospacing="0" w:after="120" w:afterAutospacing="0" w:line="240" w:lineRule="auto"/>
    </w:pPr>
    <w:rPr>
      <w:rFonts w:ascii="Times New Roman" w:eastAsia="Cambria" w:hAnsi="Times New Roman" w:cs="Times New Roman"/>
      <w:sz w:val="20"/>
      <w:szCs w:val="20"/>
      <w:lang w:val="x-none"/>
    </w:rPr>
  </w:style>
  <w:style w:type="paragraph" w:customStyle="1" w:styleId="ChapterHeading">
    <w:name w:val="Chapter Heading"/>
    <w:next w:val="Heading2"/>
    <w:rsid w:val="007D0927"/>
    <w:pPr>
      <w:numPr>
        <w:numId w:val="11"/>
      </w:numPr>
      <w:pBdr>
        <w:top w:val="single" w:sz="4" w:space="1" w:color="auto"/>
        <w:bottom w:val="single" w:sz="4" w:space="1" w:color="auto"/>
      </w:pBdr>
      <w:spacing w:before="240" w:after="0" w:line="260" w:lineRule="atLeast"/>
    </w:pPr>
    <w:rPr>
      <w:rFonts w:ascii="Helvetica" w:eastAsia="Times New Roman" w:hAnsi="Helvetica" w:cs="Times New Roman"/>
      <w:b/>
      <w:i/>
      <w:sz w:val="38"/>
      <w:szCs w:val="24"/>
      <w:lang w:eastAsia="en-AU"/>
    </w:rPr>
  </w:style>
  <w:style w:type="paragraph" w:customStyle="1" w:styleId="TableHeadingoutsidetable">
    <w:name w:val="Table Heading (outside table)"/>
    <w:basedOn w:val="Heading4"/>
    <w:rsid w:val="007D0927"/>
    <w:pPr>
      <w:keepLines w:val="0"/>
      <w:numPr>
        <w:ilvl w:val="4"/>
        <w:numId w:val="11"/>
      </w:numPr>
      <w:spacing w:before="120" w:after="120"/>
      <w:ind w:hanging="432"/>
    </w:pPr>
    <w:rPr>
      <w:rFonts w:ascii="Times New Roman" w:eastAsia="Cambria" w:hAnsi="Times New Roman"/>
      <w:bCs w:val="0"/>
      <w:i w:val="0"/>
      <w:iCs w:val="0"/>
      <w:color w:val="auto"/>
      <w:lang w:eastAsia="en-AU"/>
    </w:rPr>
  </w:style>
  <w:style w:type="paragraph" w:customStyle="1" w:styleId="ExampleHeading">
    <w:name w:val="Example Heading"/>
    <w:basedOn w:val="Normal"/>
    <w:next w:val="Normal"/>
    <w:rsid w:val="007D0927"/>
    <w:pPr>
      <w:keepNext/>
      <w:numPr>
        <w:ilvl w:val="2"/>
        <w:numId w:val="11"/>
      </w:numPr>
      <w:spacing w:before="120" w:beforeAutospacing="0" w:after="120" w:afterAutospacing="0" w:line="240" w:lineRule="auto"/>
    </w:pPr>
    <w:rPr>
      <w:rFonts w:ascii="Times New Roman" w:eastAsia="Times New Roman" w:hAnsi="Times New Roman" w:cs="Times New Roman"/>
      <w:b/>
      <w:szCs w:val="20"/>
    </w:rPr>
  </w:style>
  <w:style w:type="paragraph" w:customStyle="1" w:styleId="Diagram">
    <w:name w:val="Diagram"/>
    <w:basedOn w:val="Normal"/>
    <w:next w:val="Normal"/>
    <w:rsid w:val="007D0927"/>
    <w:pPr>
      <w:keepNext/>
      <w:numPr>
        <w:ilvl w:val="3"/>
        <w:numId w:val="11"/>
      </w:numPr>
      <w:spacing w:before="0" w:beforeAutospacing="0" w:after="0" w:afterAutospacing="0" w:line="240" w:lineRule="auto"/>
    </w:pPr>
    <w:rPr>
      <w:rFonts w:ascii="Times New Roman" w:eastAsia="Times New Roman" w:hAnsi="Times New Roman" w:cs="Times New Roman"/>
      <w:b/>
      <w:szCs w:val="20"/>
    </w:rPr>
  </w:style>
  <w:style w:type="character" w:customStyle="1" w:styleId="base-text-paragraphChar">
    <w:name w:val="base-text-paragraph Char"/>
    <w:link w:val="base-text-paragraph"/>
    <w:locked/>
    <w:rsid w:val="007D0927"/>
    <w:rPr>
      <w:rFonts w:ascii="Times New Roman" w:eastAsia="Cambria" w:hAnsi="Times New Roman" w:cs="Times New Roman"/>
      <w:sz w:val="20"/>
      <w:szCs w:val="20"/>
      <w:lang w:val="x-none" w:eastAsia="en-AU"/>
    </w:rPr>
  </w:style>
  <w:style w:type="paragraph" w:styleId="NormalIndent">
    <w:name w:val="Normal Indent"/>
    <w:basedOn w:val="Normal"/>
    <w:link w:val="NormalIndentChar"/>
    <w:rsid w:val="007D0927"/>
    <w:pPr>
      <w:tabs>
        <w:tab w:val="left" w:pos="596"/>
        <w:tab w:val="left" w:pos="2836"/>
      </w:tabs>
      <w:spacing w:before="120" w:beforeAutospacing="0" w:after="120" w:afterAutospacing="0" w:line="200" w:lineRule="exact"/>
      <w:ind w:left="426"/>
      <w:jc w:val="both"/>
    </w:pPr>
    <w:rPr>
      <w:rFonts w:ascii="Times New Roman" w:eastAsia="Cambria" w:hAnsi="Times New Roman" w:cs="Times New Roman"/>
      <w:kern w:val="14"/>
      <w:sz w:val="20"/>
      <w:szCs w:val="20"/>
      <w:lang w:val="x-none" w:eastAsia="ja-JP"/>
    </w:rPr>
  </w:style>
  <w:style w:type="paragraph" w:customStyle="1" w:styleId="Legislation2">
    <w:name w:val="Legislation2"/>
    <w:basedOn w:val="Legislation1"/>
    <w:rsid w:val="007D0927"/>
    <w:pPr>
      <w:tabs>
        <w:tab w:val="clear" w:pos="851"/>
        <w:tab w:val="clear" w:pos="993"/>
      </w:tabs>
      <w:spacing w:before="0" w:after="0"/>
      <w:ind w:left="1560"/>
    </w:pPr>
  </w:style>
  <w:style w:type="paragraph" w:customStyle="1" w:styleId="Legislation1">
    <w:name w:val="Legislation1"/>
    <w:basedOn w:val="NormalIndent"/>
    <w:rsid w:val="007D0927"/>
    <w:pPr>
      <w:tabs>
        <w:tab w:val="clear" w:pos="596"/>
        <w:tab w:val="right" w:pos="851"/>
        <w:tab w:val="left" w:pos="993"/>
        <w:tab w:val="right" w:pos="1418"/>
        <w:tab w:val="left" w:pos="1560"/>
        <w:tab w:val="right" w:pos="1985"/>
        <w:tab w:val="left" w:pos="2127"/>
      </w:tabs>
      <w:ind w:left="993" w:hanging="709"/>
    </w:pPr>
  </w:style>
  <w:style w:type="paragraph" w:styleId="NormalWeb">
    <w:name w:val="Normal (Web)"/>
    <w:basedOn w:val="Normal"/>
    <w:uiPriority w:val="99"/>
    <w:rsid w:val="007D0927"/>
    <w:pPr>
      <w:spacing w:before="0" w:beforeAutospacing="0" w:after="0" w:afterAutospacing="0" w:line="240" w:lineRule="auto"/>
      <w:ind w:firstLine="170"/>
      <w:jc w:val="both"/>
    </w:pPr>
    <w:rPr>
      <w:rFonts w:ascii="Times New Roman" w:eastAsia="Times New Roman" w:hAnsi="Times New Roman" w:cs="Times New Roman"/>
      <w:kern w:val="14"/>
      <w:sz w:val="24"/>
      <w:szCs w:val="24"/>
      <w:lang w:eastAsia="en-US"/>
    </w:rPr>
  </w:style>
  <w:style w:type="character" w:styleId="Emphasis">
    <w:name w:val="Emphasis"/>
    <w:qFormat/>
    <w:rsid w:val="007D0927"/>
    <w:rPr>
      <w:i/>
    </w:rPr>
  </w:style>
  <w:style w:type="character" w:customStyle="1" w:styleId="NormalIndentChar">
    <w:name w:val="Normal Indent Char"/>
    <w:link w:val="NormalIndent"/>
    <w:locked/>
    <w:rsid w:val="007D0927"/>
    <w:rPr>
      <w:rFonts w:ascii="Times New Roman" w:eastAsia="Cambria" w:hAnsi="Times New Roman" w:cs="Times New Roman"/>
      <w:kern w:val="14"/>
      <w:sz w:val="20"/>
      <w:szCs w:val="20"/>
      <w:lang w:val="x-none" w:eastAsia="ja-JP"/>
    </w:rPr>
  </w:style>
  <w:style w:type="character" w:customStyle="1" w:styleId="hit">
    <w:name w:val="hit"/>
    <w:rsid w:val="007D0927"/>
  </w:style>
  <w:style w:type="character" w:customStyle="1" w:styleId="bold">
    <w:name w:val="bold"/>
    <w:rsid w:val="007D0927"/>
  </w:style>
  <w:style w:type="character" w:customStyle="1" w:styleId="ssl2">
    <w:name w:val="ss_l2"/>
    <w:rsid w:val="007D0927"/>
  </w:style>
  <w:style w:type="paragraph" w:customStyle="1" w:styleId="Style2">
    <w:name w:val="Style2"/>
    <w:basedOn w:val="Normal"/>
    <w:link w:val="Style2Char"/>
    <w:rsid w:val="007D0927"/>
    <w:pPr>
      <w:spacing w:before="120" w:beforeAutospacing="0" w:after="120" w:afterAutospacing="0" w:line="360" w:lineRule="auto"/>
      <w:ind w:left="720" w:hanging="720"/>
      <w:jc w:val="both"/>
    </w:pPr>
    <w:rPr>
      <w:rFonts w:ascii="Times New Roman" w:eastAsia="MS Mincho" w:hAnsi="Times New Roman" w:cs="Times New Roman"/>
      <w:i/>
      <w:szCs w:val="20"/>
      <w:lang w:eastAsia="ja-JP"/>
    </w:rPr>
  </w:style>
  <w:style w:type="character" w:customStyle="1" w:styleId="h2Char">
    <w:name w:val="h2 Char"/>
    <w:link w:val="h2"/>
    <w:locked/>
    <w:rsid w:val="007D0927"/>
    <w:rPr>
      <w:rFonts w:ascii="Times New Roman" w:eastAsia="Cambria" w:hAnsi="Times New Roman" w:cs="Times New Roman"/>
      <w:b/>
      <w:smallCaps/>
      <w:sz w:val="20"/>
      <w:szCs w:val="20"/>
      <w:lang w:val="en-GB" w:eastAsia="x-none"/>
    </w:rPr>
  </w:style>
  <w:style w:type="character" w:customStyle="1" w:styleId="Style2Char">
    <w:name w:val="Style2 Char"/>
    <w:link w:val="Style2"/>
    <w:locked/>
    <w:rsid w:val="007D0927"/>
    <w:rPr>
      <w:rFonts w:ascii="Times New Roman" w:eastAsia="MS Mincho" w:hAnsi="Times New Roman" w:cs="Times New Roman"/>
      <w:i/>
      <w:szCs w:val="20"/>
      <w:lang w:eastAsia="ja-JP"/>
    </w:rPr>
  </w:style>
  <w:style w:type="character" w:customStyle="1" w:styleId="ColorfulList-Accent1Char">
    <w:name w:val="Colorful List - Accent 1 Char"/>
    <w:link w:val="ColorfulList-Accent1"/>
    <w:locked/>
    <w:rsid w:val="007D0927"/>
    <w:rPr>
      <w:rFonts w:ascii="Cambria" w:hAnsi="Cambria"/>
      <w:lang w:val="x-none" w:eastAsia="ja-JP"/>
    </w:rPr>
  </w:style>
  <w:style w:type="paragraph" w:customStyle="1" w:styleId="Style9">
    <w:name w:val="Style9"/>
    <w:basedOn w:val="Normal"/>
    <w:link w:val="Style9Char"/>
    <w:rsid w:val="007D0927"/>
    <w:pPr>
      <w:spacing w:before="120" w:beforeAutospacing="0" w:after="120" w:afterAutospacing="0" w:line="360" w:lineRule="auto"/>
      <w:ind w:left="720" w:hanging="720"/>
      <w:jc w:val="both"/>
    </w:pPr>
    <w:rPr>
      <w:rFonts w:ascii="Times New Roman" w:eastAsia="Cambria" w:hAnsi="Times New Roman" w:cs="Times New Roman"/>
      <w:szCs w:val="20"/>
      <w:lang w:eastAsia="ja-JP"/>
    </w:rPr>
  </w:style>
  <w:style w:type="character" w:customStyle="1" w:styleId="Style9Char">
    <w:name w:val="Style9 Char"/>
    <w:link w:val="Style9"/>
    <w:locked/>
    <w:rsid w:val="007D0927"/>
    <w:rPr>
      <w:rFonts w:ascii="Times New Roman" w:eastAsia="Cambria" w:hAnsi="Times New Roman" w:cs="Times New Roman"/>
      <w:szCs w:val="20"/>
      <w:lang w:eastAsia="ja-JP"/>
    </w:rPr>
  </w:style>
  <w:style w:type="paragraph" w:customStyle="1" w:styleId="Style16">
    <w:name w:val="Style16"/>
    <w:basedOn w:val="Normal"/>
    <w:link w:val="Style16Char"/>
    <w:rsid w:val="007D0927"/>
    <w:pPr>
      <w:spacing w:before="120" w:beforeAutospacing="0" w:after="120" w:afterAutospacing="0" w:line="360" w:lineRule="auto"/>
      <w:ind w:left="720" w:hanging="720"/>
      <w:jc w:val="both"/>
    </w:pPr>
    <w:rPr>
      <w:rFonts w:ascii="Times New Roman" w:eastAsia="Cambria" w:hAnsi="Times New Roman" w:cs="Times New Roman"/>
      <w:i/>
      <w:szCs w:val="20"/>
      <w:lang w:eastAsia="ja-JP"/>
    </w:rPr>
  </w:style>
  <w:style w:type="character" w:customStyle="1" w:styleId="Style16Char">
    <w:name w:val="Style16 Char"/>
    <w:link w:val="Style16"/>
    <w:locked/>
    <w:rsid w:val="007D0927"/>
    <w:rPr>
      <w:rFonts w:ascii="Times New Roman" w:eastAsia="Cambria" w:hAnsi="Times New Roman" w:cs="Times New Roman"/>
      <w:i/>
      <w:szCs w:val="20"/>
      <w:lang w:eastAsia="ja-JP"/>
    </w:rPr>
  </w:style>
  <w:style w:type="paragraph" w:customStyle="1" w:styleId="Style19">
    <w:name w:val="Style19"/>
    <w:basedOn w:val="Normal"/>
    <w:link w:val="Style19Char"/>
    <w:rsid w:val="007D0927"/>
    <w:pPr>
      <w:spacing w:before="120" w:beforeAutospacing="0" w:after="120" w:afterAutospacing="0" w:line="360" w:lineRule="auto"/>
      <w:ind w:left="714" w:hanging="720"/>
      <w:jc w:val="both"/>
    </w:pPr>
    <w:rPr>
      <w:rFonts w:ascii="Times New Roman" w:eastAsia="Cambria" w:hAnsi="Times New Roman" w:cs="Times New Roman"/>
      <w:szCs w:val="20"/>
      <w:lang w:val="x-none" w:eastAsia="ja-JP"/>
    </w:rPr>
  </w:style>
  <w:style w:type="character" w:customStyle="1" w:styleId="Style19Char">
    <w:name w:val="Style19 Char"/>
    <w:link w:val="Style19"/>
    <w:locked/>
    <w:rsid w:val="007D0927"/>
    <w:rPr>
      <w:rFonts w:ascii="Times New Roman" w:eastAsia="Cambria" w:hAnsi="Times New Roman" w:cs="Times New Roman"/>
      <w:szCs w:val="20"/>
      <w:lang w:val="x-none" w:eastAsia="ja-JP"/>
    </w:rPr>
  </w:style>
  <w:style w:type="paragraph" w:customStyle="1" w:styleId="Style20">
    <w:name w:val="Style20"/>
    <w:basedOn w:val="Normal"/>
    <w:link w:val="Style20Char"/>
    <w:rsid w:val="007D0927"/>
    <w:pPr>
      <w:spacing w:before="120" w:beforeAutospacing="0" w:after="120" w:afterAutospacing="0" w:line="360" w:lineRule="auto"/>
      <w:ind w:left="720" w:hanging="720"/>
      <w:jc w:val="both"/>
    </w:pPr>
    <w:rPr>
      <w:rFonts w:ascii="Times New Roman" w:eastAsia="Cambria" w:hAnsi="Times New Roman" w:cs="Times New Roman"/>
      <w:i/>
      <w:szCs w:val="20"/>
      <w:lang w:eastAsia="ja-JP"/>
    </w:rPr>
  </w:style>
  <w:style w:type="paragraph" w:customStyle="1" w:styleId="Style21">
    <w:name w:val="Style21"/>
    <w:basedOn w:val="Style20"/>
    <w:link w:val="Style21Char"/>
    <w:rsid w:val="007D0927"/>
    <w:rPr>
      <w:szCs w:val="22"/>
    </w:rPr>
  </w:style>
  <w:style w:type="character" w:customStyle="1" w:styleId="Style20Char">
    <w:name w:val="Style20 Char"/>
    <w:link w:val="Style20"/>
    <w:locked/>
    <w:rsid w:val="007D0927"/>
    <w:rPr>
      <w:rFonts w:ascii="Times New Roman" w:eastAsia="Cambria" w:hAnsi="Times New Roman" w:cs="Times New Roman"/>
      <w:i/>
      <w:szCs w:val="20"/>
      <w:lang w:eastAsia="ja-JP"/>
    </w:rPr>
  </w:style>
  <w:style w:type="paragraph" w:customStyle="1" w:styleId="Style22">
    <w:name w:val="Style22"/>
    <w:basedOn w:val="Style2"/>
    <w:link w:val="Style22Char"/>
    <w:rsid w:val="007D0927"/>
    <w:rPr>
      <w:szCs w:val="22"/>
    </w:rPr>
  </w:style>
  <w:style w:type="character" w:customStyle="1" w:styleId="Style21Char">
    <w:name w:val="Style21 Char"/>
    <w:link w:val="Style21"/>
    <w:locked/>
    <w:rsid w:val="007D0927"/>
    <w:rPr>
      <w:rFonts w:ascii="Times New Roman" w:eastAsia="Cambria" w:hAnsi="Times New Roman" w:cs="Times New Roman"/>
      <w:i/>
      <w:lang w:eastAsia="ja-JP"/>
    </w:rPr>
  </w:style>
  <w:style w:type="paragraph" w:customStyle="1" w:styleId="Style23">
    <w:name w:val="Style23"/>
    <w:basedOn w:val="Style21"/>
    <w:link w:val="Style23Char"/>
    <w:rsid w:val="007D0927"/>
  </w:style>
  <w:style w:type="character" w:customStyle="1" w:styleId="Style22Char">
    <w:name w:val="Style22 Char"/>
    <w:link w:val="Style22"/>
    <w:locked/>
    <w:rsid w:val="007D0927"/>
    <w:rPr>
      <w:rFonts w:ascii="Times New Roman" w:eastAsia="MS Mincho" w:hAnsi="Times New Roman" w:cs="Times New Roman"/>
      <w:i/>
      <w:lang w:eastAsia="ja-JP"/>
    </w:rPr>
  </w:style>
  <w:style w:type="paragraph" w:customStyle="1" w:styleId="Style24">
    <w:name w:val="Style24"/>
    <w:basedOn w:val="Style23"/>
    <w:link w:val="Style24Char"/>
    <w:rsid w:val="007D0927"/>
  </w:style>
  <w:style w:type="character" w:customStyle="1" w:styleId="Style23Char">
    <w:name w:val="Style23 Char"/>
    <w:basedOn w:val="Style21Char"/>
    <w:link w:val="Style23"/>
    <w:locked/>
    <w:rsid w:val="007D0927"/>
    <w:rPr>
      <w:rFonts w:ascii="Times New Roman" w:eastAsia="Cambria" w:hAnsi="Times New Roman" w:cs="Times New Roman"/>
      <w:i/>
      <w:lang w:eastAsia="ja-JP"/>
    </w:rPr>
  </w:style>
  <w:style w:type="paragraph" w:customStyle="1" w:styleId="Style25">
    <w:name w:val="Style25"/>
    <w:basedOn w:val="Style24"/>
    <w:link w:val="Style25Char"/>
    <w:rsid w:val="007D0927"/>
  </w:style>
  <w:style w:type="character" w:customStyle="1" w:styleId="Style24Char">
    <w:name w:val="Style24 Char"/>
    <w:basedOn w:val="Style23Char"/>
    <w:link w:val="Style24"/>
    <w:locked/>
    <w:rsid w:val="007D0927"/>
    <w:rPr>
      <w:rFonts w:ascii="Times New Roman" w:eastAsia="Cambria" w:hAnsi="Times New Roman" w:cs="Times New Roman"/>
      <w:i/>
      <w:lang w:eastAsia="ja-JP"/>
    </w:rPr>
  </w:style>
  <w:style w:type="paragraph" w:customStyle="1" w:styleId="Style26">
    <w:name w:val="Style26"/>
    <w:basedOn w:val="Style25"/>
    <w:link w:val="Style26Char"/>
    <w:rsid w:val="007D0927"/>
    <w:pPr>
      <w:ind w:left="714" w:hanging="357"/>
    </w:pPr>
  </w:style>
  <w:style w:type="character" w:customStyle="1" w:styleId="Style25Char">
    <w:name w:val="Style25 Char"/>
    <w:basedOn w:val="Style24Char"/>
    <w:link w:val="Style25"/>
    <w:locked/>
    <w:rsid w:val="007D0927"/>
    <w:rPr>
      <w:rFonts w:ascii="Times New Roman" w:eastAsia="Cambria" w:hAnsi="Times New Roman" w:cs="Times New Roman"/>
      <w:i/>
      <w:lang w:eastAsia="ja-JP"/>
    </w:rPr>
  </w:style>
  <w:style w:type="paragraph" w:customStyle="1" w:styleId="Style27">
    <w:name w:val="Style27"/>
    <w:basedOn w:val="Style22"/>
    <w:link w:val="Style27Char"/>
    <w:rsid w:val="007D0927"/>
    <w:pPr>
      <w:numPr>
        <w:numId w:val="3"/>
      </w:numPr>
    </w:pPr>
  </w:style>
  <w:style w:type="character" w:customStyle="1" w:styleId="Style26Char">
    <w:name w:val="Style26 Char"/>
    <w:link w:val="Style26"/>
    <w:locked/>
    <w:rsid w:val="007D0927"/>
    <w:rPr>
      <w:rFonts w:ascii="Times New Roman" w:eastAsia="Cambria" w:hAnsi="Times New Roman" w:cs="Times New Roman"/>
      <w:i/>
      <w:lang w:eastAsia="ja-JP"/>
    </w:rPr>
  </w:style>
  <w:style w:type="character" w:customStyle="1" w:styleId="Style27Char">
    <w:name w:val="Style27 Char"/>
    <w:link w:val="Style27"/>
    <w:locked/>
    <w:rsid w:val="007D0927"/>
    <w:rPr>
      <w:rFonts w:ascii="Times New Roman" w:eastAsia="MS Mincho" w:hAnsi="Times New Roman" w:cs="Times New Roman"/>
      <w:i/>
      <w:lang w:eastAsia="ja-JP"/>
    </w:rPr>
  </w:style>
  <w:style w:type="paragraph" w:styleId="TOC5">
    <w:name w:val="toc 5"/>
    <w:basedOn w:val="Normal"/>
    <w:next w:val="Normal"/>
    <w:autoRedefine/>
    <w:uiPriority w:val="39"/>
    <w:rsid w:val="007D0927"/>
    <w:pPr>
      <w:spacing w:before="0" w:beforeAutospacing="0" w:after="0" w:afterAutospacing="0" w:line="240" w:lineRule="auto"/>
      <w:ind w:left="960"/>
    </w:pPr>
    <w:rPr>
      <w:rFonts w:ascii="Cambria" w:eastAsia="Times New Roman" w:hAnsi="Cambria" w:cs="Times New Roman"/>
      <w:sz w:val="18"/>
      <w:szCs w:val="18"/>
      <w:lang w:eastAsia="en-US"/>
    </w:rPr>
  </w:style>
  <w:style w:type="character" w:customStyle="1" w:styleId="groupheading">
    <w:name w:val="groupheading"/>
    <w:rsid w:val="007D0927"/>
  </w:style>
  <w:style w:type="character" w:customStyle="1" w:styleId="informationalsmall">
    <w:name w:val="informationalsmall"/>
    <w:rsid w:val="007D0927"/>
  </w:style>
  <w:style w:type="paragraph" w:customStyle="1" w:styleId="BodyText2">
    <w:name w:val="Body Text2"/>
    <w:rsid w:val="007D0927"/>
    <w:pPr>
      <w:tabs>
        <w:tab w:val="left" w:pos="567"/>
      </w:tabs>
      <w:spacing w:after="120" w:line="360" w:lineRule="auto"/>
      <w:ind w:firstLine="567"/>
      <w:jc w:val="both"/>
    </w:pPr>
    <w:rPr>
      <w:rFonts w:ascii="Arial" w:eastAsia="Times New Roman" w:hAnsi="Arial" w:cs="Times New Roman"/>
      <w:szCs w:val="24"/>
      <w:lang w:val="en-US" w:eastAsia="en-AU"/>
    </w:rPr>
  </w:style>
  <w:style w:type="character" w:customStyle="1" w:styleId="Body">
    <w:name w:val="*Body"/>
    <w:rsid w:val="007D0927"/>
    <w:rPr>
      <w:rFonts w:ascii="Stone Serif" w:hAnsi="Stone Serif"/>
      <w:sz w:val="18"/>
    </w:rPr>
  </w:style>
  <w:style w:type="paragraph" w:customStyle="1" w:styleId="Footnotes0">
    <w:name w:val="•Footnotes"/>
    <w:basedOn w:val="Normal"/>
    <w:rsid w:val="007D0927"/>
    <w:pPr>
      <w:widowControl w:val="0"/>
      <w:suppressAutoHyphens/>
      <w:autoSpaceDE w:val="0"/>
      <w:autoSpaceDN w:val="0"/>
      <w:adjustRightInd w:val="0"/>
      <w:spacing w:before="0" w:beforeAutospacing="0" w:after="0" w:afterAutospacing="0" w:line="200" w:lineRule="atLeast"/>
      <w:ind w:left="312" w:hanging="312"/>
      <w:jc w:val="both"/>
      <w:textAlignment w:val="center"/>
    </w:pPr>
    <w:rPr>
      <w:rFonts w:ascii="GillSans-Light" w:eastAsia="SimSun" w:hAnsi="GillSans-Light" w:cs="GillSans-Light"/>
      <w:color w:val="000000"/>
      <w:spacing w:val="1"/>
      <w:sz w:val="15"/>
      <w:szCs w:val="15"/>
      <w:lang w:eastAsia="zh-CN"/>
    </w:rPr>
  </w:style>
  <w:style w:type="paragraph" w:customStyle="1" w:styleId="BodyFullout">
    <w:name w:val="*Body Full out"/>
    <w:link w:val="BodyFulloutChar"/>
    <w:rsid w:val="007D0927"/>
    <w:pPr>
      <w:tabs>
        <w:tab w:val="left" w:pos="340"/>
      </w:tabs>
      <w:overflowPunct w:val="0"/>
      <w:autoSpaceDE w:val="0"/>
      <w:autoSpaceDN w:val="0"/>
      <w:adjustRightInd w:val="0"/>
      <w:spacing w:after="0" w:line="240" w:lineRule="exact"/>
      <w:jc w:val="both"/>
      <w:textAlignment w:val="baseline"/>
    </w:pPr>
    <w:rPr>
      <w:rFonts w:ascii="Stone Serif" w:eastAsia="Cambria" w:hAnsi="Stone Serif" w:cs="Times New Roman"/>
      <w:noProof/>
      <w:sz w:val="24"/>
      <w:szCs w:val="20"/>
      <w:lang w:eastAsia="en-AU"/>
    </w:rPr>
  </w:style>
  <w:style w:type="character" w:customStyle="1" w:styleId="Parano">
    <w:name w:val="*Para no."/>
    <w:rsid w:val="007D0927"/>
    <w:rPr>
      <w:rFonts w:ascii="Stone Sans Semibold" w:hAnsi="Stone Sans Semibold"/>
      <w:sz w:val="18"/>
    </w:rPr>
  </w:style>
  <w:style w:type="paragraph" w:customStyle="1" w:styleId="BodyText">
    <w:name w:val="*Body Text"/>
    <w:rsid w:val="007D0927"/>
    <w:pPr>
      <w:keepLines/>
      <w:tabs>
        <w:tab w:val="left" w:pos="340"/>
      </w:tabs>
      <w:overflowPunct w:val="0"/>
      <w:autoSpaceDE w:val="0"/>
      <w:autoSpaceDN w:val="0"/>
      <w:adjustRightInd w:val="0"/>
      <w:spacing w:after="0" w:line="240" w:lineRule="exact"/>
      <w:ind w:firstLine="283"/>
      <w:jc w:val="both"/>
      <w:textAlignment w:val="baseline"/>
    </w:pPr>
    <w:rPr>
      <w:rFonts w:ascii="Stone Serif" w:eastAsia="Cambria" w:hAnsi="Stone Serif" w:cs="Times New Roman"/>
      <w:noProof/>
      <w:sz w:val="18"/>
      <w:szCs w:val="24"/>
    </w:rPr>
  </w:style>
  <w:style w:type="character" w:customStyle="1" w:styleId="BodyFulloutChar">
    <w:name w:val="*Body Full out Char"/>
    <w:link w:val="BodyFullout"/>
    <w:locked/>
    <w:rsid w:val="007D0927"/>
    <w:rPr>
      <w:rFonts w:ascii="Stone Serif" w:eastAsia="Cambria" w:hAnsi="Stone Serif" w:cs="Times New Roman"/>
      <w:noProof/>
      <w:sz w:val="24"/>
      <w:szCs w:val="20"/>
      <w:lang w:eastAsia="en-AU"/>
    </w:rPr>
  </w:style>
  <w:style w:type="character" w:customStyle="1" w:styleId="FootnoteTextChar2CharChar2">
    <w:name w:val="Footnote Text Char2 Char Char2"/>
    <w:aliases w:val="Footnote Text Char1 Char Char2 Char2,Footnote Text Char Char Char Char2 Char2,Footnote Text Char2 Char Char Char Char1 Char2,Footnote Text Char1 Char Char Char Char Char1 Char2,Footnote Text Char2 Char2"/>
    <w:rsid w:val="007D0927"/>
    <w:rPr>
      <w:rFonts w:ascii="Times New Roman" w:hAnsi="Times New Roman"/>
      <w:kern w:val="14"/>
      <w:sz w:val="20"/>
      <w:lang w:val="en-AU" w:eastAsia="x-none"/>
    </w:rPr>
  </w:style>
  <w:style w:type="paragraph" w:styleId="BodyText0">
    <w:name w:val="Body Text"/>
    <w:basedOn w:val="Normal"/>
    <w:link w:val="BodyTextChar0"/>
    <w:rsid w:val="007D0927"/>
    <w:pPr>
      <w:spacing w:before="0" w:beforeAutospacing="0" w:after="120" w:afterAutospacing="0" w:line="240" w:lineRule="auto"/>
    </w:pPr>
    <w:rPr>
      <w:rFonts w:ascii="Times New Roman" w:eastAsia="Cambria" w:hAnsi="Times New Roman" w:cs="Times New Roman"/>
      <w:sz w:val="20"/>
      <w:szCs w:val="20"/>
      <w:lang w:val="x-none"/>
    </w:rPr>
  </w:style>
  <w:style w:type="character" w:customStyle="1" w:styleId="BodyTextChar0">
    <w:name w:val="Body Text Char"/>
    <w:basedOn w:val="DefaultParagraphFont"/>
    <w:link w:val="BodyText0"/>
    <w:rsid w:val="007D0927"/>
    <w:rPr>
      <w:rFonts w:ascii="Times New Roman" w:eastAsia="Cambria" w:hAnsi="Times New Roman" w:cs="Times New Roman"/>
      <w:sz w:val="20"/>
      <w:szCs w:val="20"/>
      <w:lang w:val="x-none" w:eastAsia="en-AU"/>
    </w:rPr>
  </w:style>
  <w:style w:type="character" w:styleId="CommentReference">
    <w:name w:val="annotation reference"/>
    <w:rsid w:val="007D0927"/>
    <w:rPr>
      <w:sz w:val="16"/>
    </w:rPr>
  </w:style>
  <w:style w:type="paragraph" w:styleId="CommentText">
    <w:name w:val="annotation text"/>
    <w:basedOn w:val="Normal"/>
    <w:link w:val="CommentTextChar"/>
    <w:rsid w:val="007D0927"/>
    <w:pPr>
      <w:spacing w:before="0" w:beforeAutospacing="0" w:after="0" w:afterAutospacing="0" w:line="240" w:lineRule="auto"/>
    </w:pPr>
    <w:rPr>
      <w:rFonts w:ascii="Times New Roman" w:eastAsia="Cambria" w:hAnsi="Times New Roman" w:cs="Times New Roman"/>
      <w:sz w:val="20"/>
      <w:szCs w:val="20"/>
      <w:lang w:val="x-none"/>
    </w:rPr>
  </w:style>
  <w:style w:type="character" w:customStyle="1" w:styleId="CommentTextChar">
    <w:name w:val="Comment Text Char"/>
    <w:basedOn w:val="DefaultParagraphFont"/>
    <w:link w:val="CommentText"/>
    <w:rsid w:val="007D0927"/>
    <w:rPr>
      <w:rFonts w:ascii="Times New Roman" w:eastAsia="Cambria" w:hAnsi="Times New Roman" w:cs="Times New Roman"/>
      <w:sz w:val="20"/>
      <w:szCs w:val="20"/>
      <w:lang w:val="x-none" w:eastAsia="en-AU"/>
    </w:rPr>
  </w:style>
  <w:style w:type="paragraph" w:customStyle="1" w:styleId="OptusH1">
    <w:name w:val="OptusH1"/>
    <w:basedOn w:val="Normal"/>
    <w:rsid w:val="007D0927"/>
    <w:pPr>
      <w:keepNext/>
      <w:widowControl w:val="0"/>
      <w:numPr>
        <w:numId w:val="5"/>
      </w:numPr>
      <w:tabs>
        <w:tab w:val="left" w:pos="851"/>
      </w:tabs>
      <w:adjustRightInd w:val="0"/>
      <w:spacing w:before="120" w:beforeAutospacing="0" w:after="120" w:afterAutospacing="0" w:line="360" w:lineRule="atLeast"/>
      <w:ind w:left="851" w:hanging="851"/>
      <w:jc w:val="both"/>
      <w:textAlignment w:val="baseline"/>
    </w:pPr>
    <w:rPr>
      <w:rFonts w:ascii="Times New Roman" w:eastAsia="Cambria" w:hAnsi="Times New Roman" w:cs="Times New Roman"/>
      <w:b/>
      <w:caps/>
      <w:sz w:val="24"/>
      <w:szCs w:val="20"/>
      <w:lang w:eastAsia="en-US"/>
    </w:rPr>
  </w:style>
  <w:style w:type="paragraph" w:customStyle="1" w:styleId="OptusH3">
    <w:name w:val="OptusH3"/>
    <w:basedOn w:val="Normal"/>
    <w:link w:val="OptusH3Char"/>
    <w:rsid w:val="007D0927"/>
    <w:pPr>
      <w:widowControl w:val="0"/>
      <w:numPr>
        <w:ilvl w:val="1"/>
        <w:numId w:val="5"/>
      </w:numPr>
      <w:tabs>
        <w:tab w:val="left" w:pos="1701"/>
      </w:tabs>
      <w:adjustRightInd w:val="0"/>
      <w:spacing w:before="120" w:beforeAutospacing="0" w:after="120" w:afterAutospacing="0" w:line="360" w:lineRule="atLeast"/>
      <w:ind w:left="1702" w:hanging="851"/>
      <w:jc w:val="both"/>
      <w:textAlignment w:val="baseline"/>
    </w:pPr>
    <w:rPr>
      <w:rFonts w:ascii="Times New Roman" w:eastAsia="Cambria" w:hAnsi="Times New Roman" w:cs="Times New Roman"/>
      <w:sz w:val="24"/>
      <w:szCs w:val="20"/>
      <w:lang w:val="x-none" w:eastAsia="x-none"/>
    </w:rPr>
  </w:style>
  <w:style w:type="paragraph" w:customStyle="1" w:styleId="OptusH4">
    <w:name w:val="OptusH4"/>
    <w:basedOn w:val="Normal"/>
    <w:rsid w:val="007D0927"/>
    <w:pPr>
      <w:widowControl w:val="0"/>
      <w:numPr>
        <w:ilvl w:val="2"/>
        <w:numId w:val="5"/>
      </w:numPr>
      <w:tabs>
        <w:tab w:val="left" w:pos="2552"/>
      </w:tabs>
      <w:adjustRightInd w:val="0"/>
      <w:spacing w:before="120" w:beforeAutospacing="0" w:after="120" w:afterAutospacing="0" w:line="360" w:lineRule="atLeast"/>
      <w:ind w:left="2552" w:hanging="851"/>
      <w:jc w:val="both"/>
      <w:textAlignment w:val="baseline"/>
    </w:pPr>
    <w:rPr>
      <w:rFonts w:ascii="Times New Roman" w:eastAsia="Cambria" w:hAnsi="Times New Roman" w:cs="Times New Roman"/>
      <w:sz w:val="24"/>
      <w:szCs w:val="20"/>
      <w:lang w:eastAsia="en-US"/>
    </w:rPr>
  </w:style>
  <w:style w:type="character" w:customStyle="1" w:styleId="OptusH3Char">
    <w:name w:val="OptusH3 Char"/>
    <w:link w:val="OptusH3"/>
    <w:locked/>
    <w:rsid w:val="007D0927"/>
    <w:rPr>
      <w:rFonts w:ascii="Times New Roman" w:eastAsia="Cambria" w:hAnsi="Times New Roman" w:cs="Times New Roman"/>
      <w:sz w:val="24"/>
      <w:szCs w:val="20"/>
      <w:lang w:val="x-none" w:eastAsia="x-none"/>
    </w:rPr>
  </w:style>
  <w:style w:type="paragraph" w:customStyle="1" w:styleId="PartL6">
    <w:name w:val="Part L6"/>
    <w:basedOn w:val="Normal"/>
    <w:next w:val="Normal"/>
    <w:rsid w:val="007D0927"/>
    <w:pPr>
      <w:numPr>
        <w:ilvl w:val="3"/>
        <w:numId w:val="5"/>
      </w:numPr>
      <w:tabs>
        <w:tab w:val="num" w:pos="4253"/>
      </w:tabs>
      <w:spacing w:before="0" w:beforeAutospacing="0" w:after="240" w:afterAutospacing="0" w:line="240" w:lineRule="auto"/>
      <w:ind w:left="4253" w:hanging="851"/>
      <w:outlineLvl w:val="5"/>
    </w:pPr>
    <w:rPr>
      <w:rFonts w:ascii="Times New Roman" w:eastAsia="Cambria" w:hAnsi="Times New Roman" w:cs="Times New Roman"/>
      <w:sz w:val="24"/>
      <w:szCs w:val="20"/>
      <w:lang w:eastAsia="en-US"/>
    </w:rPr>
  </w:style>
  <w:style w:type="paragraph" w:customStyle="1" w:styleId="MEBasic2">
    <w:name w:val="ME Basic 2"/>
    <w:basedOn w:val="Normal"/>
    <w:rsid w:val="007D0927"/>
    <w:pPr>
      <w:widowControl w:val="0"/>
      <w:tabs>
        <w:tab w:val="num" w:pos="680"/>
      </w:tabs>
      <w:adjustRightInd w:val="0"/>
      <w:spacing w:before="0" w:beforeAutospacing="0" w:after="0" w:afterAutospacing="0" w:line="360" w:lineRule="atLeast"/>
      <w:ind w:left="680" w:hanging="680"/>
      <w:jc w:val="both"/>
      <w:textAlignment w:val="baseline"/>
    </w:pPr>
    <w:rPr>
      <w:rFonts w:ascii="Times New Roman" w:eastAsia="Cambria" w:hAnsi="Times New Roman" w:cs="Times New Roman"/>
      <w:sz w:val="20"/>
      <w:szCs w:val="20"/>
      <w:lang w:eastAsia="en-US"/>
    </w:rPr>
  </w:style>
  <w:style w:type="paragraph" w:customStyle="1" w:styleId="MEBasic3">
    <w:name w:val="ME Basic 3"/>
    <w:basedOn w:val="Normal"/>
    <w:rsid w:val="007D0927"/>
    <w:pPr>
      <w:widowControl w:val="0"/>
      <w:tabs>
        <w:tab w:val="num" w:pos="1361"/>
      </w:tabs>
      <w:adjustRightInd w:val="0"/>
      <w:spacing w:before="0" w:beforeAutospacing="0" w:after="0" w:afterAutospacing="0" w:line="360" w:lineRule="atLeast"/>
      <w:ind w:left="1361" w:hanging="681"/>
      <w:jc w:val="both"/>
      <w:textAlignment w:val="baseline"/>
    </w:pPr>
    <w:rPr>
      <w:rFonts w:ascii="Times New Roman" w:eastAsia="Cambria" w:hAnsi="Times New Roman" w:cs="Times New Roman"/>
      <w:sz w:val="20"/>
      <w:szCs w:val="20"/>
      <w:lang w:eastAsia="en-US"/>
    </w:rPr>
  </w:style>
  <w:style w:type="paragraph" w:customStyle="1" w:styleId="MEBasic4">
    <w:name w:val="ME Basic 4"/>
    <w:basedOn w:val="Normal"/>
    <w:rsid w:val="007D0927"/>
    <w:pPr>
      <w:widowControl w:val="0"/>
      <w:tabs>
        <w:tab w:val="num" w:pos="2081"/>
      </w:tabs>
      <w:adjustRightInd w:val="0"/>
      <w:spacing w:before="0" w:beforeAutospacing="0" w:after="0" w:afterAutospacing="0" w:line="360" w:lineRule="atLeast"/>
      <w:ind w:left="2041" w:hanging="680"/>
      <w:jc w:val="both"/>
      <w:textAlignment w:val="baseline"/>
    </w:pPr>
    <w:rPr>
      <w:rFonts w:ascii="Times New Roman" w:eastAsia="Cambria" w:hAnsi="Times New Roman" w:cs="Times New Roman"/>
      <w:sz w:val="20"/>
      <w:szCs w:val="20"/>
      <w:lang w:eastAsia="en-US"/>
    </w:rPr>
  </w:style>
  <w:style w:type="paragraph" w:customStyle="1" w:styleId="MEBasic5">
    <w:name w:val="ME Basic 5"/>
    <w:basedOn w:val="Normal"/>
    <w:rsid w:val="007D0927"/>
    <w:pPr>
      <w:widowControl w:val="0"/>
      <w:tabs>
        <w:tab w:val="num" w:pos="2722"/>
      </w:tabs>
      <w:adjustRightInd w:val="0"/>
      <w:spacing w:before="0" w:beforeAutospacing="0" w:after="0" w:afterAutospacing="0" w:line="360" w:lineRule="atLeast"/>
      <w:ind w:left="2722" w:hanging="681"/>
      <w:jc w:val="both"/>
      <w:textAlignment w:val="baseline"/>
    </w:pPr>
    <w:rPr>
      <w:rFonts w:ascii="Times New Roman" w:eastAsia="Cambria" w:hAnsi="Times New Roman" w:cs="Times New Roman"/>
      <w:sz w:val="20"/>
      <w:szCs w:val="20"/>
      <w:lang w:eastAsia="en-US"/>
    </w:rPr>
  </w:style>
  <w:style w:type="paragraph" w:customStyle="1" w:styleId="CommText">
    <w:name w:val="¥Comm Text"/>
    <w:basedOn w:val="Normal"/>
    <w:rsid w:val="007D0927"/>
    <w:pPr>
      <w:widowControl w:val="0"/>
      <w:suppressAutoHyphens/>
      <w:autoSpaceDE w:val="0"/>
      <w:autoSpaceDN w:val="0"/>
      <w:adjustRightInd w:val="0"/>
      <w:spacing w:before="0" w:beforeAutospacing="0" w:after="0" w:afterAutospacing="0" w:line="240" w:lineRule="atLeast"/>
      <w:ind w:firstLine="283"/>
      <w:jc w:val="both"/>
      <w:textAlignment w:val="center"/>
    </w:pPr>
    <w:rPr>
      <w:rFonts w:ascii="Perpetua" w:eastAsia="Cambria" w:hAnsi="Perpetua" w:cs="Perpetua"/>
      <w:color w:val="000000"/>
      <w:spacing w:val="1"/>
      <w:lang w:eastAsia="ja-JP"/>
    </w:rPr>
  </w:style>
  <w:style w:type="paragraph" w:customStyle="1" w:styleId="CommAHead">
    <w:name w:val="¥Comm A Head"/>
    <w:basedOn w:val="CommText"/>
    <w:uiPriority w:val="99"/>
    <w:rsid w:val="007D0927"/>
    <w:pPr>
      <w:keepNext/>
      <w:spacing w:before="240"/>
      <w:ind w:firstLine="0"/>
      <w:jc w:val="left"/>
    </w:pPr>
    <w:rPr>
      <w:rFonts w:ascii="GillSans" w:hAnsi="GillSans" w:cs="GillSans"/>
      <w:caps/>
      <w:spacing w:val="4"/>
      <w:position w:val="2"/>
      <w:sz w:val="25"/>
      <w:szCs w:val="25"/>
    </w:rPr>
  </w:style>
  <w:style w:type="paragraph" w:customStyle="1" w:styleId="CommTextFullout">
    <w:name w:val="¥Comm Text Fullout"/>
    <w:basedOn w:val="CommText"/>
    <w:uiPriority w:val="99"/>
    <w:rsid w:val="007D0927"/>
    <w:pPr>
      <w:ind w:firstLine="0"/>
    </w:pPr>
  </w:style>
  <w:style w:type="paragraph" w:customStyle="1" w:styleId="CommBHead">
    <w:name w:val="¥Comm B Head"/>
    <w:basedOn w:val="CommAHead"/>
    <w:uiPriority w:val="99"/>
    <w:rsid w:val="007D0927"/>
    <w:pPr>
      <w:pBdr>
        <w:bottom w:val="single" w:sz="2" w:space="5" w:color="000000"/>
      </w:pBdr>
      <w:spacing w:before="127" w:after="113"/>
    </w:pPr>
    <w:rPr>
      <w:rFonts w:ascii="GillSans-Bold" w:hAnsi="GillSans-Bold" w:cs="GillSans-Bold"/>
      <w:b/>
      <w:bCs/>
      <w:caps w:val="0"/>
      <w:spacing w:val="2"/>
      <w:position w:val="0"/>
      <w:sz w:val="19"/>
      <w:szCs w:val="19"/>
    </w:rPr>
  </w:style>
  <w:style w:type="paragraph" w:customStyle="1" w:styleId="CommQuote">
    <w:name w:val="¥Comm Quote"/>
    <w:basedOn w:val="CommText"/>
    <w:rsid w:val="007D0927"/>
    <w:pPr>
      <w:tabs>
        <w:tab w:val="left" w:pos="624"/>
        <w:tab w:val="left" w:pos="964"/>
        <w:tab w:val="left" w:pos="1304"/>
      </w:tabs>
      <w:spacing w:before="120" w:after="120" w:line="230" w:lineRule="atLeast"/>
      <w:ind w:left="283" w:firstLine="0"/>
    </w:pPr>
    <w:rPr>
      <w:sz w:val="21"/>
      <w:szCs w:val="21"/>
    </w:rPr>
  </w:style>
  <w:style w:type="paragraph" w:customStyle="1" w:styleId="Footnotes1">
    <w:name w:val="¥Footnotes"/>
    <w:basedOn w:val="Normal"/>
    <w:uiPriority w:val="99"/>
    <w:rsid w:val="007D0927"/>
    <w:pPr>
      <w:widowControl w:val="0"/>
      <w:suppressAutoHyphens/>
      <w:autoSpaceDE w:val="0"/>
      <w:autoSpaceDN w:val="0"/>
      <w:adjustRightInd w:val="0"/>
      <w:spacing w:before="0" w:beforeAutospacing="0" w:after="0" w:afterAutospacing="0" w:line="200" w:lineRule="atLeast"/>
      <w:ind w:left="312" w:hanging="312"/>
      <w:jc w:val="both"/>
      <w:textAlignment w:val="center"/>
    </w:pPr>
    <w:rPr>
      <w:rFonts w:ascii="GillSans-Light" w:eastAsia="Cambria" w:hAnsi="GillSans-Light" w:cs="GillSans-Light"/>
      <w:color w:val="000000"/>
      <w:spacing w:val="1"/>
      <w:sz w:val="15"/>
      <w:szCs w:val="15"/>
      <w:lang w:eastAsia="ja-JP"/>
    </w:rPr>
  </w:style>
  <w:style w:type="character" w:customStyle="1" w:styleId="ParaNo0">
    <w:name w:val="¥Para No."/>
    <w:uiPriority w:val="99"/>
    <w:rsid w:val="007D0927"/>
    <w:rPr>
      <w:rFonts w:ascii="GillSans" w:hAnsi="GillSans"/>
      <w:color w:val="000000"/>
      <w:spacing w:val="1"/>
      <w:sz w:val="17"/>
    </w:rPr>
  </w:style>
  <w:style w:type="paragraph" w:customStyle="1" w:styleId="PartHead">
    <w:name w:val="¥Part Head"/>
    <w:basedOn w:val="Normal"/>
    <w:rsid w:val="007D0927"/>
    <w:pPr>
      <w:widowControl w:val="0"/>
      <w:autoSpaceDE w:val="0"/>
      <w:autoSpaceDN w:val="0"/>
      <w:adjustRightInd w:val="0"/>
      <w:spacing w:before="0" w:beforeAutospacing="0" w:after="0" w:afterAutospacing="0" w:line="240" w:lineRule="atLeast"/>
      <w:jc w:val="both"/>
      <w:textAlignment w:val="center"/>
    </w:pPr>
    <w:rPr>
      <w:rFonts w:ascii="GillSans" w:eastAsia="Cambria" w:hAnsi="GillSans" w:cs="GillSans"/>
      <w:caps/>
      <w:color w:val="000000"/>
      <w:spacing w:val="4"/>
      <w:position w:val="-2"/>
      <w:sz w:val="25"/>
      <w:szCs w:val="25"/>
      <w:lang w:val="en-GB" w:eastAsia="ja-JP"/>
    </w:rPr>
  </w:style>
  <w:style w:type="paragraph" w:customStyle="1" w:styleId="PartContents">
    <w:name w:val="¥Part Contents"/>
    <w:basedOn w:val="Normal"/>
    <w:rsid w:val="007D0927"/>
    <w:pPr>
      <w:widowControl w:val="0"/>
      <w:tabs>
        <w:tab w:val="left" w:pos="850"/>
        <w:tab w:val="right" w:leader="dot" w:pos="3420"/>
      </w:tabs>
      <w:suppressAutoHyphens/>
      <w:autoSpaceDE w:val="0"/>
      <w:autoSpaceDN w:val="0"/>
      <w:adjustRightInd w:val="0"/>
      <w:spacing w:before="0" w:beforeAutospacing="0" w:after="0" w:afterAutospacing="0" w:line="240" w:lineRule="atLeast"/>
      <w:textAlignment w:val="center"/>
    </w:pPr>
    <w:rPr>
      <w:rFonts w:ascii="GillSans-Light" w:eastAsia="Cambria" w:hAnsi="GillSans-Light" w:cs="GillSans-Light"/>
      <w:color w:val="000000"/>
      <w:spacing w:val="2"/>
      <w:sz w:val="17"/>
      <w:szCs w:val="17"/>
      <w:lang w:val="en-GB" w:eastAsia="ja-JP"/>
    </w:rPr>
  </w:style>
  <w:style w:type="paragraph" w:customStyle="1" w:styleId="PartAHead">
    <w:name w:val="¥Part A Head"/>
    <w:basedOn w:val="Normal"/>
    <w:rsid w:val="007D0927"/>
    <w:pPr>
      <w:widowControl w:val="0"/>
      <w:pBdr>
        <w:bottom w:val="single" w:sz="2" w:space="7" w:color="000000"/>
      </w:pBdr>
      <w:autoSpaceDE w:val="0"/>
      <w:autoSpaceDN w:val="0"/>
      <w:adjustRightInd w:val="0"/>
      <w:spacing w:before="240" w:beforeAutospacing="0" w:after="240" w:afterAutospacing="0" w:line="280" w:lineRule="atLeast"/>
      <w:textAlignment w:val="center"/>
    </w:pPr>
    <w:rPr>
      <w:rFonts w:ascii="GillSans-Light" w:eastAsia="Cambria" w:hAnsi="GillSans-Light" w:cs="GillSans-Light"/>
      <w:caps/>
      <w:color w:val="000000"/>
      <w:spacing w:val="2"/>
      <w:sz w:val="24"/>
      <w:szCs w:val="24"/>
      <w:lang w:val="en-GB" w:eastAsia="ja-JP"/>
    </w:rPr>
  </w:style>
  <w:style w:type="paragraph" w:customStyle="1" w:styleId="ChapterNo">
    <w:name w:val="¥Chapter No."/>
    <w:basedOn w:val="Normal"/>
    <w:uiPriority w:val="99"/>
    <w:rsid w:val="007D0927"/>
    <w:pPr>
      <w:widowControl w:val="0"/>
      <w:pBdr>
        <w:bottom w:val="single" w:sz="2" w:space="12" w:color="000000"/>
      </w:pBdr>
      <w:tabs>
        <w:tab w:val="left" w:pos="460"/>
        <w:tab w:val="left" w:pos="820"/>
        <w:tab w:val="left" w:pos="1120"/>
        <w:tab w:val="left" w:pos="1680"/>
        <w:tab w:val="left" w:pos="2180"/>
        <w:tab w:val="right" w:leader="dot" w:pos="8000"/>
      </w:tabs>
      <w:autoSpaceDE w:val="0"/>
      <w:autoSpaceDN w:val="0"/>
      <w:adjustRightInd w:val="0"/>
      <w:spacing w:before="0" w:beforeAutospacing="0" w:after="280" w:afterAutospacing="0" w:line="288" w:lineRule="auto"/>
      <w:textAlignment w:val="center"/>
    </w:pPr>
    <w:rPr>
      <w:rFonts w:ascii="GillSans-Light" w:eastAsia="Cambria" w:hAnsi="GillSans-Light" w:cs="GillSans-Light"/>
      <w:caps/>
      <w:color w:val="000000"/>
      <w:sz w:val="64"/>
      <w:szCs w:val="64"/>
      <w:lang w:val="en-US" w:eastAsia="ja-JP"/>
    </w:rPr>
  </w:style>
  <w:style w:type="character" w:customStyle="1" w:styleId="Chapterno0">
    <w:name w:val="¥Chapter no."/>
    <w:uiPriority w:val="99"/>
    <w:rsid w:val="007D0927"/>
    <w:rPr>
      <w:rFonts w:ascii="GillSans-Italic" w:hAnsi="GillSans-Italic"/>
      <w:i/>
      <w:color w:val="000000"/>
    </w:rPr>
  </w:style>
  <w:style w:type="paragraph" w:customStyle="1" w:styleId="ActHead50">
    <w:name w:val="ActHead 5"/>
    <w:aliases w:val="s"/>
    <w:basedOn w:val="Normal"/>
    <w:next w:val="subsection"/>
    <w:rsid w:val="007D0927"/>
    <w:pPr>
      <w:keepNext/>
      <w:keepLines/>
      <w:spacing w:before="280" w:beforeAutospacing="0" w:after="0" w:afterAutospacing="0" w:line="240" w:lineRule="auto"/>
      <w:ind w:left="1134" w:hanging="1134"/>
      <w:outlineLvl w:val="4"/>
    </w:pPr>
    <w:rPr>
      <w:rFonts w:ascii="Times New Roman" w:eastAsia="Cambria" w:hAnsi="Times New Roman" w:cs="Times New Roman"/>
      <w:b/>
      <w:kern w:val="28"/>
      <w:sz w:val="24"/>
      <w:szCs w:val="20"/>
    </w:rPr>
  </w:style>
  <w:style w:type="paragraph" w:customStyle="1" w:styleId="Speciald">
    <w:name w:val="Special d"/>
    <w:basedOn w:val="Normal"/>
    <w:link w:val="SpecialdChar"/>
    <w:rsid w:val="007D0927"/>
    <w:pPr>
      <w:keepNext/>
      <w:keepLines/>
      <w:spacing w:before="240" w:beforeAutospacing="0" w:after="0" w:afterAutospacing="0" w:line="240" w:lineRule="auto"/>
      <w:ind w:left="1134" w:hanging="1134"/>
      <w:outlineLvl w:val="2"/>
    </w:pPr>
    <w:rPr>
      <w:rFonts w:ascii="Times New Roman" w:eastAsia="Cambria" w:hAnsi="Times New Roman" w:cs="Times New Roman"/>
      <w:b/>
      <w:kern w:val="28"/>
      <w:sz w:val="20"/>
      <w:szCs w:val="20"/>
      <w:lang w:val="x-none"/>
    </w:rPr>
  </w:style>
  <w:style w:type="character" w:customStyle="1" w:styleId="SpecialdChar">
    <w:name w:val="Special d Char"/>
    <w:link w:val="Speciald"/>
    <w:locked/>
    <w:rsid w:val="007D0927"/>
    <w:rPr>
      <w:rFonts w:ascii="Times New Roman" w:eastAsia="Cambria" w:hAnsi="Times New Roman" w:cs="Times New Roman"/>
      <w:b/>
      <w:kern w:val="28"/>
      <w:sz w:val="20"/>
      <w:szCs w:val="20"/>
      <w:lang w:val="x-none" w:eastAsia="en-AU"/>
    </w:rPr>
  </w:style>
  <w:style w:type="paragraph" w:customStyle="1" w:styleId="paragraphsub">
    <w:name w:val="paragraph(sub)"/>
    <w:aliases w:val="aa"/>
    <w:basedOn w:val="Normal"/>
    <w:rsid w:val="007D0927"/>
    <w:pPr>
      <w:tabs>
        <w:tab w:val="right" w:pos="1985"/>
      </w:tabs>
      <w:spacing w:before="40" w:beforeAutospacing="0" w:after="0" w:afterAutospacing="0" w:line="240" w:lineRule="auto"/>
      <w:ind w:left="2098" w:hanging="2098"/>
    </w:pPr>
    <w:rPr>
      <w:rFonts w:ascii="Times New Roman" w:eastAsia="Cambria" w:hAnsi="Times New Roman" w:cs="Times New Roman"/>
      <w:szCs w:val="20"/>
    </w:rPr>
  </w:style>
  <w:style w:type="character" w:customStyle="1" w:styleId="Referencingstyle">
    <w:name w:val="Referencing style"/>
    <w:rsid w:val="007D0927"/>
    <w:rPr>
      <w:b/>
      <w:i/>
      <w:sz w:val="18"/>
    </w:rPr>
  </w:style>
  <w:style w:type="paragraph" w:customStyle="1" w:styleId="Legislation3">
    <w:name w:val="Legislation3"/>
    <w:basedOn w:val="Legislation1"/>
    <w:rsid w:val="007D0927"/>
    <w:pPr>
      <w:tabs>
        <w:tab w:val="clear" w:pos="851"/>
        <w:tab w:val="clear" w:pos="993"/>
        <w:tab w:val="clear" w:pos="1418"/>
        <w:tab w:val="clear" w:pos="1560"/>
      </w:tabs>
      <w:spacing w:before="0" w:after="0"/>
      <w:ind w:left="2127"/>
    </w:pPr>
    <w:rPr>
      <w:sz w:val="19"/>
    </w:rPr>
  </w:style>
  <w:style w:type="paragraph" w:customStyle="1" w:styleId="Separator">
    <w:name w:val="Separator"/>
    <w:basedOn w:val="NormalIndent"/>
    <w:rsid w:val="007D0927"/>
    <w:pPr>
      <w:pBdr>
        <w:bottom w:val="single" w:sz="6" w:space="1" w:color="auto"/>
      </w:pBdr>
      <w:spacing w:line="120" w:lineRule="exact"/>
      <w:ind w:left="1134" w:right="1134"/>
      <w:jc w:val="center"/>
    </w:pPr>
    <w:rPr>
      <w:sz w:val="12"/>
    </w:rPr>
  </w:style>
  <w:style w:type="paragraph" w:customStyle="1" w:styleId="headergen">
    <w:name w:val="header_gen"/>
    <w:basedOn w:val="cropsoddpages"/>
    <w:rsid w:val="007D0927"/>
    <w:pPr>
      <w:tabs>
        <w:tab w:val="clear" w:pos="-851"/>
        <w:tab w:val="clear" w:pos="7655"/>
        <w:tab w:val="right" w:pos="6521"/>
      </w:tabs>
      <w:spacing w:before="840" w:after="240"/>
      <w:ind w:right="0" w:firstLine="0"/>
    </w:pPr>
  </w:style>
  <w:style w:type="paragraph" w:customStyle="1" w:styleId="cropsoddpages">
    <w:name w:val="crops_odd_pages"/>
    <w:basedOn w:val="Footer"/>
    <w:rsid w:val="007D0927"/>
    <w:pPr>
      <w:tabs>
        <w:tab w:val="clear" w:pos="4513"/>
        <w:tab w:val="clear" w:pos="9026"/>
        <w:tab w:val="right" w:pos="-851"/>
        <w:tab w:val="center" w:pos="3261"/>
        <w:tab w:val="left" w:pos="7655"/>
        <w:tab w:val="right" w:pos="9071"/>
      </w:tabs>
      <w:spacing w:before="120" w:beforeAutospacing="0" w:afterAutospacing="0" w:line="360" w:lineRule="atLeast"/>
      <w:ind w:right="-2552" w:hanging="2268"/>
      <w:jc w:val="both"/>
    </w:pPr>
    <w:rPr>
      <w:rFonts w:ascii="Courier New" w:eastAsia="Cambria" w:hAnsi="Courier New" w:cs="Times New Roman"/>
      <w:kern w:val="14"/>
      <w:sz w:val="20"/>
      <w:szCs w:val="20"/>
      <w:lang w:val="en-US" w:eastAsia="x-none"/>
    </w:rPr>
  </w:style>
  <w:style w:type="paragraph" w:customStyle="1" w:styleId="1stfooter">
    <w:name w:val="1st_footer"/>
    <w:basedOn w:val="Footer"/>
    <w:rsid w:val="007D0927"/>
    <w:pPr>
      <w:tabs>
        <w:tab w:val="clear" w:pos="4513"/>
        <w:tab w:val="clear" w:pos="9026"/>
        <w:tab w:val="center" w:pos="3261"/>
        <w:tab w:val="right" w:pos="9071"/>
        <w:tab w:val="left" w:pos="9639"/>
      </w:tabs>
      <w:spacing w:before="120" w:beforeAutospacing="0" w:afterAutospacing="0" w:line="360" w:lineRule="atLeast"/>
      <w:ind w:firstLine="284"/>
      <w:jc w:val="both"/>
    </w:pPr>
    <w:rPr>
      <w:rFonts w:ascii="Times New Roman" w:eastAsia="Cambria" w:hAnsi="Times New Roman" w:cs="Times New Roman"/>
      <w:kern w:val="14"/>
      <w:sz w:val="20"/>
      <w:szCs w:val="20"/>
      <w:lang w:val="en-US" w:eastAsia="x-none"/>
    </w:rPr>
  </w:style>
  <w:style w:type="paragraph" w:customStyle="1" w:styleId="Script">
    <w:name w:val="Script"/>
    <w:basedOn w:val="Normal"/>
    <w:rsid w:val="007D0927"/>
    <w:pPr>
      <w:tabs>
        <w:tab w:val="left" w:pos="1702"/>
      </w:tabs>
      <w:spacing w:before="48" w:beforeAutospacing="0" w:after="0" w:afterAutospacing="0" w:line="240" w:lineRule="auto"/>
      <w:ind w:left="426"/>
      <w:jc w:val="both"/>
    </w:pPr>
    <w:rPr>
      <w:rFonts w:ascii="Times New Roman" w:eastAsia="Cambria" w:hAnsi="Times New Roman" w:cs="Times New Roman"/>
      <w:kern w:val="14"/>
      <w:sz w:val="20"/>
      <w:szCs w:val="20"/>
      <w:lang w:eastAsia="en-US"/>
    </w:rPr>
  </w:style>
  <w:style w:type="paragraph" w:customStyle="1" w:styleId="ScriptQuote">
    <w:name w:val="ScriptQuote"/>
    <w:basedOn w:val="Script"/>
    <w:rsid w:val="007D0927"/>
    <w:pPr>
      <w:ind w:left="1702" w:hanging="11"/>
    </w:pPr>
  </w:style>
  <w:style w:type="paragraph" w:customStyle="1" w:styleId="cropsevenpages">
    <w:name w:val="crops_even_pages"/>
    <w:basedOn w:val="Footer"/>
    <w:rsid w:val="007D0927"/>
    <w:pPr>
      <w:tabs>
        <w:tab w:val="clear" w:pos="4513"/>
        <w:tab w:val="clear" w:pos="9026"/>
        <w:tab w:val="right" w:pos="-1134"/>
        <w:tab w:val="center" w:pos="3261"/>
        <w:tab w:val="left" w:pos="7372"/>
        <w:tab w:val="right" w:pos="9071"/>
      </w:tabs>
      <w:spacing w:before="120" w:beforeAutospacing="0" w:afterAutospacing="0" w:line="360" w:lineRule="atLeast"/>
      <w:ind w:right="-2552" w:hanging="2268"/>
      <w:jc w:val="both"/>
    </w:pPr>
    <w:rPr>
      <w:rFonts w:ascii="Courier New" w:eastAsia="Cambria" w:hAnsi="Courier New" w:cs="Times New Roman"/>
      <w:kern w:val="14"/>
      <w:sz w:val="20"/>
      <w:szCs w:val="20"/>
      <w:lang w:val="en-US" w:eastAsia="x-none"/>
    </w:rPr>
  </w:style>
  <w:style w:type="paragraph" w:customStyle="1" w:styleId="headeroddeven">
    <w:name w:val="header_odd/even"/>
    <w:basedOn w:val="headergen"/>
    <w:rsid w:val="007D0927"/>
    <w:pPr>
      <w:spacing w:line="240" w:lineRule="auto"/>
    </w:pPr>
    <w:rPr>
      <w:rFonts w:ascii="Times New Roman" w:hAnsi="Times New Roman"/>
    </w:rPr>
  </w:style>
  <w:style w:type="paragraph" w:customStyle="1" w:styleId="ScriptName">
    <w:name w:val="ScriptName"/>
    <w:basedOn w:val="Script"/>
    <w:rsid w:val="007D0927"/>
    <w:pPr>
      <w:spacing w:before="96"/>
      <w:ind w:left="0"/>
    </w:pPr>
    <w:rPr>
      <w:b/>
    </w:rPr>
  </w:style>
  <w:style w:type="paragraph" w:customStyle="1" w:styleId="ScriptBullet">
    <w:name w:val="ScriptBullet"/>
    <w:basedOn w:val="Script"/>
    <w:rsid w:val="007D0927"/>
    <w:pPr>
      <w:ind w:left="786" w:hanging="360"/>
    </w:pPr>
  </w:style>
  <w:style w:type="paragraph" w:customStyle="1" w:styleId="author">
    <w:name w:val="author"/>
    <w:basedOn w:val="Normal"/>
    <w:rsid w:val="007D0927"/>
    <w:pPr>
      <w:suppressAutoHyphens/>
      <w:spacing w:before="0" w:beforeAutospacing="0" w:after="360" w:afterAutospacing="0" w:line="240" w:lineRule="auto"/>
      <w:ind w:left="1134" w:right="1134"/>
      <w:jc w:val="center"/>
    </w:pPr>
    <w:rPr>
      <w:rFonts w:ascii="Times New Roman" w:eastAsia="Cambria" w:hAnsi="Times New Roman" w:cs="Times New Roman"/>
      <w:smallCaps/>
      <w:kern w:val="14"/>
      <w:sz w:val="20"/>
      <w:szCs w:val="20"/>
      <w:lang w:eastAsia="en-US"/>
    </w:rPr>
  </w:style>
  <w:style w:type="paragraph" w:customStyle="1" w:styleId="Abstract">
    <w:name w:val="Abstract"/>
    <w:basedOn w:val="Normal"/>
    <w:rsid w:val="007D0927"/>
    <w:pPr>
      <w:spacing w:before="0" w:beforeAutospacing="0" w:after="240" w:afterAutospacing="0" w:line="240" w:lineRule="auto"/>
      <w:jc w:val="both"/>
    </w:pPr>
    <w:rPr>
      <w:rFonts w:ascii="Times New Roman" w:eastAsia="Cambria" w:hAnsi="Times New Roman" w:cs="Times New Roman"/>
      <w:i/>
      <w:kern w:val="14"/>
      <w:sz w:val="16"/>
      <w:szCs w:val="20"/>
      <w:lang w:eastAsia="en-US"/>
    </w:rPr>
  </w:style>
  <w:style w:type="paragraph" w:customStyle="1" w:styleId="NormalBullet">
    <w:name w:val="Normal Bullet"/>
    <w:basedOn w:val="NormalLeft"/>
    <w:rsid w:val="007D0927"/>
    <w:pPr>
      <w:spacing w:before="40" w:after="60"/>
      <w:ind w:left="459" w:hanging="289"/>
    </w:pPr>
  </w:style>
  <w:style w:type="paragraph" w:customStyle="1" w:styleId="NormalLeft">
    <w:name w:val="Normal Left"/>
    <w:basedOn w:val="Normal"/>
    <w:rsid w:val="007D0927"/>
    <w:pPr>
      <w:spacing w:before="0" w:beforeAutospacing="0" w:after="0" w:afterAutospacing="0" w:line="240" w:lineRule="auto"/>
      <w:jc w:val="both"/>
    </w:pPr>
    <w:rPr>
      <w:rFonts w:ascii="Times New Roman" w:eastAsia="Cambria" w:hAnsi="Times New Roman" w:cs="Times New Roman"/>
      <w:kern w:val="14"/>
      <w:sz w:val="20"/>
      <w:szCs w:val="20"/>
      <w:lang w:eastAsia="en-US"/>
    </w:rPr>
  </w:style>
  <w:style w:type="paragraph" w:customStyle="1" w:styleId="footnoteindentedquote">
    <w:name w:val="footnote indented quote"/>
    <w:basedOn w:val="FootnoteText"/>
    <w:rsid w:val="007D0927"/>
    <w:pPr>
      <w:tabs>
        <w:tab w:val="right" w:pos="284"/>
        <w:tab w:val="left" w:pos="454"/>
      </w:tabs>
      <w:spacing w:before="24" w:line="164" w:lineRule="exact"/>
      <w:ind w:left="426"/>
      <w:jc w:val="both"/>
    </w:pPr>
    <w:rPr>
      <w:rFonts w:ascii="Times New Roman" w:eastAsia="Cambria" w:hAnsi="Times New Roman" w:cs="Times New Roman"/>
      <w:kern w:val="14"/>
      <w:sz w:val="16"/>
    </w:rPr>
  </w:style>
  <w:style w:type="paragraph" w:styleId="TOC2">
    <w:name w:val="toc 2"/>
    <w:basedOn w:val="Normal"/>
    <w:next w:val="Normal"/>
    <w:autoRedefine/>
    <w:uiPriority w:val="39"/>
    <w:rsid w:val="007D0927"/>
    <w:pPr>
      <w:spacing w:before="0" w:beforeAutospacing="0" w:after="0" w:afterAutospacing="0" w:line="240" w:lineRule="auto"/>
      <w:ind w:left="240"/>
    </w:pPr>
    <w:rPr>
      <w:rFonts w:ascii="Cambria" w:eastAsia="Times New Roman" w:hAnsi="Cambria" w:cs="Times New Roman"/>
      <w:smallCaps/>
      <w:lang w:eastAsia="en-US"/>
    </w:rPr>
  </w:style>
  <w:style w:type="paragraph" w:styleId="TOC3">
    <w:name w:val="toc 3"/>
    <w:basedOn w:val="Normal"/>
    <w:next w:val="Normal"/>
    <w:autoRedefine/>
    <w:uiPriority w:val="39"/>
    <w:rsid w:val="007D0927"/>
    <w:pPr>
      <w:spacing w:before="0" w:beforeAutospacing="0" w:after="0" w:afterAutospacing="0" w:line="240" w:lineRule="auto"/>
      <w:ind w:left="480"/>
    </w:pPr>
    <w:rPr>
      <w:rFonts w:ascii="Cambria" w:eastAsia="Times New Roman" w:hAnsi="Cambria" w:cs="Times New Roman"/>
      <w:i/>
      <w:lang w:eastAsia="en-US"/>
    </w:rPr>
  </w:style>
  <w:style w:type="paragraph" w:customStyle="1" w:styleId="fnleg1">
    <w:name w:val="fn_leg1"/>
    <w:basedOn w:val="Legislation1"/>
    <w:rsid w:val="007D0927"/>
    <w:pPr>
      <w:spacing w:before="24" w:after="0" w:line="164" w:lineRule="exact"/>
      <w:ind w:left="709" w:hanging="284"/>
    </w:pPr>
    <w:rPr>
      <w:sz w:val="16"/>
    </w:rPr>
  </w:style>
  <w:style w:type="paragraph" w:customStyle="1" w:styleId="fnleg2">
    <w:name w:val="fn_leg2"/>
    <w:basedOn w:val="fnleg1"/>
    <w:rsid w:val="007D0927"/>
    <w:pPr>
      <w:tabs>
        <w:tab w:val="clear" w:pos="851"/>
        <w:tab w:val="clear" w:pos="993"/>
        <w:tab w:val="clear" w:pos="1560"/>
        <w:tab w:val="clear" w:pos="2127"/>
        <w:tab w:val="clear" w:pos="2836"/>
        <w:tab w:val="left" w:pos="1559"/>
        <w:tab w:val="left" w:pos="2126"/>
        <w:tab w:val="right" w:pos="2552"/>
        <w:tab w:val="left" w:pos="2693"/>
        <w:tab w:val="left" w:pos="3402"/>
      </w:tabs>
      <w:ind w:left="1276"/>
    </w:pPr>
  </w:style>
  <w:style w:type="paragraph" w:customStyle="1" w:styleId="BooksReceived">
    <w:name w:val="Books Received"/>
    <w:basedOn w:val="Normal"/>
    <w:rsid w:val="007D0927"/>
    <w:pPr>
      <w:spacing w:before="120" w:beforeAutospacing="0" w:after="0" w:afterAutospacing="0" w:line="240" w:lineRule="auto"/>
      <w:jc w:val="both"/>
    </w:pPr>
    <w:rPr>
      <w:rFonts w:ascii="Times New Roman" w:eastAsia="Cambria" w:hAnsi="Times New Roman" w:cs="Times New Roman"/>
      <w:kern w:val="14"/>
      <w:sz w:val="20"/>
      <w:szCs w:val="20"/>
      <w:lang w:eastAsia="en-US"/>
    </w:rPr>
  </w:style>
  <w:style w:type="paragraph" w:customStyle="1" w:styleId="BookReviewHead">
    <w:name w:val="Book Review Head"/>
    <w:basedOn w:val="Normal"/>
    <w:rsid w:val="007D0927"/>
    <w:pPr>
      <w:spacing w:before="0" w:beforeAutospacing="0" w:after="120" w:afterAutospacing="0" w:line="240" w:lineRule="auto"/>
      <w:jc w:val="both"/>
    </w:pPr>
    <w:rPr>
      <w:rFonts w:ascii="Times New Roman" w:eastAsia="Cambria" w:hAnsi="Times New Roman" w:cs="Times New Roman"/>
      <w:kern w:val="14"/>
      <w:sz w:val="24"/>
      <w:szCs w:val="20"/>
      <w:lang w:eastAsia="en-US"/>
    </w:rPr>
  </w:style>
  <w:style w:type="paragraph" w:customStyle="1" w:styleId="authorright">
    <w:name w:val="author right"/>
    <w:basedOn w:val="author"/>
    <w:rsid w:val="007D0927"/>
    <w:pPr>
      <w:spacing w:before="120" w:after="0"/>
      <w:ind w:left="0" w:right="0"/>
      <w:jc w:val="right"/>
    </w:pPr>
  </w:style>
  <w:style w:type="paragraph" w:customStyle="1" w:styleId="NormalNumbered">
    <w:name w:val="Normal Numbered"/>
    <w:basedOn w:val="NormalBullet"/>
    <w:rsid w:val="007D0927"/>
    <w:pPr>
      <w:ind w:left="454" w:hanging="284"/>
    </w:pPr>
  </w:style>
  <w:style w:type="character" w:styleId="PageNumber">
    <w:name w:val="page number"/>
    <w:rsid w:val="007D0927"/>
    <w:rPr>
      <w:rFonts w:cs="Times New Roman"/>
    </w:rPr>
  </w:style>
  <w:style w:type="paragraph" w:styleId="DocumentMap">
    <w:name w:val="Document Map"/>
    <w:basedOn w:val="Normal"/>
    <w:link w:val="DocumentMapChar"/>
    <w:uiPriority w:val="99"/>
    <w:semiHidden/>
    <w:rsid w:val="007D0927"/>
    <w:pPr>
      <w:shd w:val="clear" w:color="auto" w:fill="000080"/>
      <w:spacing w:before="0" w:beforeAutospacing="0" w:after="0" w:afterAutospacing="0" w:line="240" w:lineRule="auto"/>
      <w:ind w:firstLine="170"/>
      <w:jc w:val="both"/>
    </w:pPr>
    <w:rPr>
      <w:rFonts w:ascii="Tahoma" w:eastAsia="Cambria" w:hAnsi="Tahoma" w:cs="Times New Roman"/>
      <w:kern w:val="14"/>
      <w:sz w:val="20"/>
      <w:szCs w:val="20"/>
      <w:lang w:val="en-US" w:eastAsia="ja-JP"/>
    </w:rPr>
  </w:style>
  <w:style w:type="character" w:customStyle="1" w:styleId="DocumentMapChar">
    <w:name w:val="Document Map Char"/>
    <w:basedOn w:val="DefaultParagraphFont"/>
    <w:link w:val="DocumentMap"/>
    <w:uiPriority w:val="99"/>
    <w:semiHidden/>
    <w:rsid w:val="007D0927"/>
    <w:rPr>
      <w:rFonts w:ascii="Tahoma" w:eastAsia="Cambria" w:hAnsi="Tahoma" w:cs="Times New Roman"/>
      <w:kern w:val="14"/>
      <w:sz w:val="20"/>
      <w:szCs w:val="20"/>
      <w:shd w:val="clear" w:color="auto" w:fill="000080"/>
      <w:lang w:val="en-US" w:eastAsia="ja-JP"/>
    </w:rPr>
  </w:style>
  <w:style w:type="paragraph" w:styleId="TOC1">
    <w:name w:val="toc 1"/>
    <w:basedOn w:val="Normal"/>
    <w:next w:val="Normal"/>
    <w:autoRedefine/>
    <w:uiPriority w:val="39"/>
    <w:rsid w:val="007D0927"/>
    <w:pPr>
      <w:spacing w:before="120" w:beforeAutospacing="0" w:after="0" w:afterAutospacing="0" w:line="240" w:lineRule="auto"/>
    </w:pPr>
    <w:rPr>
      <w:rFonts w:ascii="Cambria" w:eastAsia="Times New Roman" w:hAnsi="Cambria" w:cs="Times New Roman"/>
      <w:b/>
      <w:caps/>
      <w:lang w:eastAsia="en-US"/>
    </w:rPr>
  </w:style>
  <w:style w:type="paragraph" w:styleId="TOC4">
    <w:name w:val="toc 4"/>
    <w:basedOn w:val="Normal"/>
    <w:next w:val="Normal"/>
    <w:autoRedefine/>
    <w:uiPriority w:val="39"/>
    <w:rsid w:val="007D0927"/>
    <w:pPr>
      <w:spacing w:before="0" w:beforeAutospacing="0" w:after="0" w:afterAutospacing="0" w:line="240" w:lineRule="auto"/>
      <w:ind w:left="720"/>
    </w:pPr>
    <w:rPr>
      <w:rFonts w:ascii="Cambria" w:eastAsia="Times New Roman" w:hAnsi="Cambria" w:cs="Times New Roman"/>
      <w:sz w:val="18"/>
      <w:szCs w:val="18"/>
      <w:lang w:eastAsia="en-US"/>
    </w:rPr>
  </w:style>
  <w:style w:type="paragraph" w:styleId="TOC6">
    <w:name w:val="toc 6"/>
    <w:basedOn w:val="Normal"/>
    <w:next w:val="Normal"/>
    <w:autoRedefine/>
    <w:uiPriority w:val="39"/>
    <w:rsid w:val="007D0927"/>
    <w:pPr>
      <w:spacing w:before="0" w:beforeAutospacing="0" w:after="0" w:afterAutospacing="0" w:line="240" w:lineRule="auto"/>
      <w:ind w:left="1200"/>
    </w:pPr>
    <w:rPr>
      <w:rFonts w:ascii="Cambria" w:eastAsia="Times New Roman" w:hAnsi="Cambria" w:cs="Times New Roman"/>
      <w:sz w:val="18"/>
      <w:szCs w:val="18"/>
      <w:lang w:eastAsia="en-US"/>
    </w:rPr>
  </w:style>
  <w:style w:type="character" w:styleId="EndnoteReference">
    <w:name w:val="endnote reference"/>
    <w:semiHidden/>
    <w:rsid w:val="007D0927"/>
    <w:rPr>
      <w:vertAlign w:val="superscript"/>
    </w:rPr>
  </w:style>
  <w:style w:type="paragraph" w:styleId="EndnoteText">
    <w:name w:val="endnote text"/>
    <w:basedOn w:val="Normal"/>
    <w:link w:val="EndnoteTextChar"/>
    <w:semiHidden/>
    <w:rsid w:val="007D0927"/>
    <w:pPr>
      <w:spacing w:before="0" w:beforeAutospacing="0" w:after="0" w:afterAutospacing="0" w:line="240" w:lineRule="auto"/>
      <w:ind w:firstLine="170"/>
      <w:jc w:val="both"/>
    </w:pPr>
    <w:rPr>
      <w:rFonts w:ascii="Times New Roman" w:eastAsia="Cambria" w:hAnsi="Times New Roman" w:cs="Times New Roman"/>
      <w:kern w:val="14"/>
      <w:sz w:val="20"/>
      <w:szCs w:val="20"/>
      <w:lang w:val="en-US" w:eastAsia="ja-JP"/>
    </w:rPr>
  </w:style>
  <w:style w:type="character" w:customStyle="1" w:styleId="EndnoteTextChar">
    <w:name w:val="Endnote Text Char"/>
    <w:basedOn w:val="DefaultParagraphFont"/>
    <w:link w:val="EndnoteText"/>
    <w:semiHidden/>
    <w:rsid w:val="007D0927"/>
    <w:rPr>
      <w:rFonts w:ascii="Times New Roman" w:eastAsia="Cambria" w:hAnsi="Times New Roman" w:cs="Times New Roman"/>
      <w:kern w:val="14"/>
      <w:sz w:val="20"/>
      <w:szCs w:val="20"/>
      <w:lang w:val="en-US" w:eastAsia="ja-JP"/>
    </w:rPr>
  </w:style>
  <w:style w:type="paragraph" w:customStyle="1" w:styleId="AGLCContents">
    <w:name w:val="AGLC Contents"/>
    <w:basedOn w:val="Abstract"/>
    <w:next w:val="Normal"/>
    <w:rsid w:val="007D0927"/>
    <w:pPr>
      <w:spacing w:after="120"/>
      <w:jc w:val="center"/>
    </w:pPr>
    <w:rPr>
      <w:i w:val="0"/>
      <w:smallCaps/>
      <w:spacing w:val="20"/>
      <w:sz w:val="20"/>
    </w:rPr>
  </w:style>
  <w:style w:type="paragraph" w:customStyle="1" w:styleId="NormalIndentIndent">
    <w:name w:val="Normal Indent Indent"/>
    <w:basedOn w:val="NormalIndent"/>
    <w:next w:val="NormalIndent"/>
    <w:rsid w:val="007D0927"/>
    <w:pPr>
      <w:ind w:left="852"/>
    </w:pPr>
    <w:rPr>
      <w:sz w:val="18"/>
    </w:rPr>
  </w:style>
  <w:style w:type="paragraph" w:customStyle="1" w:styleId="AGLCTitleStyleNOTBOLD">
    <w:name w:val="AGLC Title Style (NOT BOLD)"/>
    <w:basedOn w:val="Heading1"/>
    <w:next w:val="author"/>
    <w:rsid w:val="007D0927"/>
    <w:pPr>
      <w:keepNext w:val="0"/>
      <w:keepLines w:val="0"/>
      <w:suppressAutoHyphens/>
      <w:spacing w:before="240" w:after="240" w:afterAutospacing="0" w:line="240" w:lineRule="auto"/>
      <w:jc w:val="center"/>
    </w:pPr>
    <w:rPr>
      <w:rFonts w:ascii="Times New Roman" w:eastAsia="Cambria" w:hAnsi="Times New Roman" w:cs="Times New Roman"/>
      <w:b w:val="0"/>
      <w:bCs w:val="0"/>
      <w:caps/>
      <w:kern w:val="14"/>
      <w:sz w:val="24"/>
      <w:szCs w:val="20"/>
      <w:lang w:val="x-none" w:eastAsia="ja-JP"/>
    </w:rPr>
  </w:style>
  <w:style w:type="paragraph" w:customStyle="1" w:styleId="Run-OnNormal">
    <w:name w:val="Run-On Normal"/>
    <w:basedOn w:val="Normal"/>
    <w:next w:val="Normal"/>
    <w:rsid w:val="007D0927"/>
    <w:pPr>
      <w:spacing w:before="0" w:beforeAutospacing="0" w:after="0" w:afterAutospacing="0" w:line="240" w:lineRule="auto"/>
      <w:jc w:val="both"/>
    </w:pPr>
    <w:rPr>
      <w:rFonts w:ascii="Times New Roman" w:eastAsia="Cambria" w:hAnsi="Times New Roman" w:cs="Times New Roman"/>
      <w:kern w:val="14"/>
      <w:sz w:val="20"/>
      <w:szCs w:val="20"/>
      <w:lang w:eastAsia="en-US"/>
    </w:rPr>
  </w:style>
  <w:style w:type="paragraph" w:customStyle="1" w:styleId="TableRow1Heading">
    <w:name w:val="Table Row 1 Heading"/>
    <w:basedOn w:val="Normal"/>
    <w:rsid w:val="007D0927"/>
    <w:pPr>
      <w:spacing w:before="60" w:beforeAutospacing="0" w:afterLines="60" w:after="0" w:afterAutospacing="0" w:line="240" w:lineRule="auto"/>
      <w:jc w:val="center"/>
    </w:pPr>
    <w:rPr>
      <w:rFonts w:ascii="Times New Roman" w:eastAsia="Cambria" w:hAnsi="Times New Roman" w:cs="Times New Roman"/>
      <w:b/>
      <w:kern w:val="14"/>
      <w:sz w:val="20"/>
      <w:szCs w:val="20"/>
      <w:lang w:eastAsia="en-US"/>
    </w:rPr>
  </w:style>
  <w:style w:type="paragraph" w:customStyle="1" w:styleId="TableRow1Col1Heading">
    <w:name w:val="Table Row 1 Col 1 Heading"/>
    <w:basedOn w:val="Normal"/>
    <w:rsid w:val="007D0927"/>
    <w:pPr>
      <w:spacing w:before="60" w:beforeAutospacing="0" w:afterLines="60" w:after="0" w:afterAutospacing="0" w:line="240" w:lineRule="auto"/>
    </w:pPr>
    <w:rPr>
      <w:rFonts w:ascii="Times New Roman" w:eastAsia="Cambria" w:hAnsi="Times New Roman" w:cs="Times New Roman"/>
      <w:b/>
      <w:kern w:val="14"/>
      <w:sz w:val="20"/>
      <w:szCs w:val="20"/>
      <w:lang w:eastAsia="en-US"/>
    </w:rPr>
  </w:style>
  <w:style w:type="paragraph" w:customStyle="1" w:styleId="TableColumn1">
    <w:name w:val="Table Column 1"/>
    <w:basedOn w:val="Normal"/>
    <w:rsid w:val="007D0927"/>
    <w:pPr>
      <w:spacing w:before="60" w:beforeAutospacing="0" w:after="60" w:afterAutospacing="0" w:line="240" w:lineRule="auto"/>
    </w:pPr>
    <w:rPr>
      <w:rFonts w:ascii="Times New Roman" w:eastAsia="Cambria" w:hAnsi="Times New Roman" w:cs="Times New Roman"/>
      <w:b/>
      <w:kern w:val="14"/>
      <w:sz w:val="20"/>
      <w:szCs w:val="20"/>
      <w:lang w:eastAsia="en-US"/>
    </w:rPr>
  </w:style>
  <w:style w:type="paragraph" w:customStyle="1" w:styleId="TableText">
    <w:name w:val="Table Text"/>
    <w:basedOn w:val="Normal"/>
    <w:rsid w:val="007D0927"/>
    <w:pPr>
      <w:spacing w:before="60" w:beforeAutospacing="0" w:after="60" w:afterAutospacing="0" w:line="240" w:lineRule="auto"/>
      <w:jc w:val="center"/>
    </w:pPr>
    <w:rPr>
      <w:rFonts w:ascii="Times New Roman" w:eastAsia="Cambria" w:hAnsi="Times New Roman" w:cs="Times New Roman"/>
      <w:kern w:val="14"/>
      <w:sz w:val="20"/>
      <w:szCs w:val="20"/>
      <w:lang w:eastAsia="en-US"/>
    </w:rPr>
  </w:style>
  <w:style w:type="paragraph" w:customStyle="1" w:styleId="TableHeading">
    <w:name w:val="Table Heading"/>
    <w:basedOn w:val="Normal"/>
    <w:rsid w:val="007D0927"/>
    <w:pPr>
      <w:spacing w:before="120" w:beforeAutospacing="0" w:after="120" w:afterAutospacing="0" w:line="240" w:lineRule="auto"/>
      <w:ind w:firstLine="170"/>
      <w:jc w:val="center"/>
    </w:pPr>
    <w:rPr>
      <w:rFonts w:ascii="Times New Roman" w:eastAsia="Cambria" w:hAnsi="Times New Roman" w:cs="Times New Roman"/>
      <w:b/>
      <w:kern w:val="14"/>
      <w:sz w:val="20"/>
      <w:szCs w:val="20"/>
      <w:lang w:eastAsia="en-US"/>
    </w:rPr>
  </w:style>
  <w:style w:type="paragraph" w:styleId="CommentSubject">
    <w:name w:val="annotation subject"/>
    <w:basedOn w:val="CommentText"/>
    <w:next w:val="CommentText"/>
    <w:link w:val="CommentSubjectChar"/>
    <w:rsid w:val="007D0927"/>
    <w:pPr>
      <w:ind w:firstLine="170"/>
      <w:jc w:val="both"/>
    </w:pPr>
    <w:rPr>
      <w:b/>
      <w:bCs/>
      <w:kern w:val="14"/>
      <w:sz w:val="24"/>
      <w:szCs w:val="24"/>
      <w:lang w:val="en-US" w:eastAsia="ja-JP"/>
    </w:rPr>
  </w:style>
  <w:style w:type="character" w:customStyle="1" w:styleId="CommentSubjectChar">
    <w:name w:val="Comment Subject Char"/>
    <w:basedOn w:val="CommentTextChar"/>
    <w:link w:val="CommentSubject"/>
    <w:rsid w:val="007D0927"/>
    <w:rPr>
      <w:rFonts w:ascii="Times New Roman" w:eastAsia="Cambria" w:hAnsi="Times New Roman" w:cs="Times New Roman"/>
      <w:b/>
      <w:bCs/>
      <w:kern w:val="14"/>
      <w:sz w:val="24"/>
      <w:szCs w:val="24"/>
      <w:lang w:val="en-US" w:eastAsia="ja-JP"/>
    </w:rPr>
  </w:style>
  <w:style w:type="paragraph" w:customStyle="1" w:styleId="base-text-paragraphnonumbers">
    <w:name w:val="base-text-paragraph no numbers"/>
    <w:basedOn w:val="Normal"/>
    <w:link w:val="base-text-paragraphnonumbersChar"/>
    <w:rsid w:val="007D0927"/>
    <w:pPr>
      <w:spacing w:before="120" w:beforeAutospacing="0" w:after="120" w:afterAutospacing="0" w:line="240" w:lineRule="auto"/>
      <w:ind w:left="1134"/>
    </w:pPr>
    <w:rPr>
      <w:rFonts w:ascii="Times New Roman" w:eastAsia="Cambria" w:hAnsi="Times New Roman" w:cs="Times New Roman"/>
      <w:szCs w:val="20"/>
      <w:lang w:val="en-US"/>
    </w:rPr>
  </w:style>
  <w:style w:type="paragraph" w:customStyle="1" w:styleId="dotpoint">
    <w:name w:val="dot point"/>
    <w:basedOn w:val="Normal"/>
    <w:link w:val="dotpointChar"/>
    <w:rsid w:val="007D0927"/>
    <w:pPr>
      <w:numPr>
        <w:numId w:val="15"/>
      </w:numPr>
      <w:spacing w:before="120" w:beforeAutospacing="0" w:after="120" w:afterAutospacing="0" w:line="240" w:lineRule="auto"/>
    </w:pPr>
    <w:rPr>
      <w:rFonts w:ascii="Times New Roman" w:eastAsia="Cambria" w:hAnsi="Times New Roman" w:cs="Times New Roman"/>
      <w:szCs w:val="20"/>
      <w:lang w:val="en-US"/>
    </w:rPr>
  </w:style>
  <w:style w:type="paragraph" w:customStyle="1" w:styleId="dotpoint2">
    <w:name w:val="dot point 2"/>
    <w:basedOn w:val="Normal"/>
    <w:rsid w:val="007D0927"/>
    <w:pPr>
      <w:numPr>
        <w:ilvl w:val="1"/>
        <w:numId w:val="15"/>
      </w:numPr>
      <w:spacing w:before="120" w:beforeAutospacing="0" w:after="120" w:afterAutospacing="0" w:line="240" w:lineRule="auto"/>
    </w:pPr>
    <w:rPr>
      <w:rFonts w:ascii="Times New Roman" w:eastAsia="Cambria" w:hAnsi="Times New Roman" w:cs="Times New Roman"/>
      <w:szCs w:val="20"/>
    </w:rPr>
  </w:style>
  <w:style w:type="character" w:customStyle="1" w:styleId="base-text-paragraphnonumbersChar">
    <w:name w:val="base-text-paragraph no numbers Char"/>
    <w:link w:val="base-text-paragraphnonumbers"/>
    <w:locked/>
    <w:rsid w:val="007D0927"/>
    <w:rPr>
      <w:rFonts w:ascii="Times New Roman" w:eastAsia="Cambria" w:hAnsi="Times New Roman" w:cs="Times New Roman"/>
      <w:szCs w:val="20"/>
      <w:lang w:val="en-US" w:eastAsia="en-AU"/>
    </w:rPr>
  </w:style>
  <w:style w:type="character" w:customStyle="1" w:styleId="dotpointChar">
    <w:name w:val="dot point Char"/>
    <w:link w:val="dotpoint"/>
    <w:locked/>
    <w:rsid w:val="007D0927"/>
    <w:rPr>
      <w:rFonts w:ascii="Times New Roman" w:eastAsia="Cambria" w:hAnsi="Times New Roman" w:cs="Times New Roman"/>
      <w:szCs w:val="20"/>
      <w:lang w:val="en-US" w:eastAsia="en-AU"/>
    </w:rPr>
  </w:style>
  <w:style w:type="paragraph" w:customStyle="1" w:styleId="Style1">
    <w:name w:val="Style1"/>
    <w:basedOn w:val="h2"/>
    <w:link w:val="Style1Char"/>
    <w:rsid w:val="007D0927"/>
    <w:pPr>
      <w:numPr>
        <w:numId w:val="16"/>
      </w:numPr>
      <w:spacing w:before="120" w:after="120" w:line="360" w:lineRule="auto"/>
      <w:ind w:hanging="720"/>
      <w:jc w:val="both"/>
    </w:pPr>
    <w:rPr>
      <w:sz w:val="22"/>
      <w:szCs w:val="22"/>
      <w:lang w:eastAsia="ja-JP"/>
    </w:rPr>
  </w:style>
  <w:style w:type="character" w:customStyle="1" w:styleId="Style1Char">
    <w:name w:val="Style1 Char"/>
    <w:link w:val="Style1"/>
    <w:locked/>
    <w:rsid w:val="007D0927"/>
    <w:rPr>
      <w:rFonts w:ascii="Times New Roman" w:eastAsia="Cambria" w:hAnsi="Times New Roman" w:cs="Times New Roman"/>
      <w:b/>
      <w:smallCaps/>
      <w:lang w:val="en-GB" w:eastAsia="ja-JP"/>
    </w:rPr>
  </w:style>
  <w:style w:type="paragraph" w:customStyle="1" w:styleId="Style3">
    <w:name w:val="Style3"/>
    <w:basedOn w:val="Normal"/>
    <w:link w:val="Style3Char"/>
    <w:rsid w:val="007D0927"/>
    <w:pPr>
      <w:spacing w:before="120" w:beforeAutospacing="0" w:after="120" w:afterAutospacing="0" w:line="360" w:lineRule="auto"/>
      <w:jc w:val="both"/>
    </w:pPr>
    <w:rPr>
      <w:rFonts w:ascii="Times New Roman" w:eastAsia="MS Mincho" w:hAnsi="Times New Roman" w:cs="Times New Roman"/>
      <w:i/>
      <w:lang w:val="x-none" w:eastAsia="ja-JP"/>
    </w:rPr>
  </w:style>
  <w:style w:type="paragraph" w:customStyle="1" w:styleId="Style4">
    <w:name w:val="Style4"/>
    <w:basedOn w:val="Style3"/>
    <w:link w:val="Style4Char"/>
    <w:rsid w:val="007D0927"/>
    <w:pPr>
      <w:numPr>
        <w:numId w:val="14"/>
      </w:numPr>
    </w:pPr>
  </w:style>
  <w:style w:type="character" w:customStyle="1" w:styleId="Style3Char">
    <w:name w:val="Style3 Char"/>
    <w:link w:val="Style3"/>
    <w:locked/>
    <w:rsid w:val="007D0927"/>
    <w:rPr>
      <w:rFonts w:ascii="Times New Roman" w:eastAsia="MS Mincho" w:hAnsi="Times New Roman" w:cs="Times New Roman"/>
      <w:i/>
      <w:lang w:val="x-none" w:eastAsia="ja-JP"/>
    </w:rPr>
  </w:style>
  <w:style w:type="paragraph" w:customStyle="1" w:styleId="Style5">
    <w:name w:val="Style5"/>
    <w:basedOn w:val="Style4"/>
    <w:link w:val="Style5Char"/>
    <w:rsid w:val="007D0927"/>
    <w:pPr>
      <w:numPr>
        <w:numId w:val="0"/>
      </w:numPr>
      <w:ind w:left="720" w:hanging="720"/>
    </w:pPr>
  </w:style>
  <w:style w:type="character" w:customStyle="1" w:styleId="Style4Char">
    <w:name w:val="Style4 Char"/>
    <w:link w:val="Style4"/>
    <w:locked/>
    <w:rsid w:val="007D0927"/>
    <w:rPr>
      <w:rFonts w:ascii="Times New Roman" w:eastAsia="MS Mincho" w:hAnsi="Times New Roman" w:cs="Times New Roman"/>
      <w:i/>
      <w:lang w:val="x-none" w:eastAsia="ja-JP"/>
    </w:rPr>
  </w:style>
  <w:style w:type="paragraph" w:customStyle="1" w:styleId="Style6">
    <w:name w:val="Style6"/>
    <w:link w:val="Style6Char"/>
    <w:rsid w:val="007D0927"/>
    <w:pPr>
      <w:spacing w:before="120" w:after="120" w:line="360" w:lineRule="auto"/>
      <w:ind w:left="720" w:hanging="720"/>
      <w:jc w:val="both"/>
    </w:pPr>
    <w:rPr>
      <w:rFonts w:ascii="Times New Roman" w:eastAsia="Cambria" w:hAnsi="Times New Roman" w:cs="Times New Roman"/>
      <w:i/>
    </w:rPr>
  </w:style>
  <w:style w:type="character" w:customStyle="1" w:styleId="Style5Char">
    <w:name w:val="Style5 Char"/>
    <w:basedOn w:val="Style4Char"/>
    <w:link w:val="Style5"/>
    <w:locked/>
    <w:rsid w:val="007D0927"/>
    <w:rPr>
      <w:rFonts w:ascii="Times New Roman" w:eastAsia="MS Mincho" w:hAnsi="Times New Roman" w:cs="Times New Roman"/>
      <w:i/>
      <w:lang w:val="x-none" w:eastAsia="ja-JP"/>
    </w:rPr>
  </w:style>
  <w:style w:type="paragraph" w:customStyle="1" w:styleId="Style7">
    <w:name w:val="Style7"/>
    <w:link w:val="Style7Char"/>
    <w:rsid w:val="007D0927"/>
    <w:pPr>
      <w:numPr>
        <w:ilvl w:val="1"/>
        <w:numId w:val="17"/>
      </w:numPr>
      <w:spacing w:before="120" w:after="120" w:line="360" w:lineRule="auto"/>
      <w:jc w:val="both"/>
    </w:pPr>
    <w:rPr>
      <w:rFonts w:ascii="Times New Roman" w:eastAsia="Cambria" w:hAnsi="Times New Roman" w:cs="Times New Roman"/>
    </w:rPr>
  </w:style>
  <w:style w:type="character" w:customStyle="1" w:styleId="Style6Char">
    <w:name w:val="Style6 Char"/>
    <w:link w:val="Style6"/>
    <w:locked/>
    <w:rsid w:val="007D0927"/>
    <w:rPr>
      <w:rFonts w:ascii="Times New Roman" w:eastAsia="Cambria" w:hAnsi="Times New Roman" w:cs="Times New Roman"/>
      <w:i/>
      <w:lang w:val="x-none" w:eastAsia="ja-JP"/>
    </w:rPr>
  </w:style>
  <w:style w:type="paragraph" w:customStyle="1" w:styleId="Style8">
    <w:name w:val="Style8"/>
    <w:basedOn w:val="Style7"/>
    <w:link w:val="Style8Char"/>
    <w:rsid w:val="007D0927"/>
    <w:pPr>
      <w:numPr>
        <w:ilvl w:val="0"/>
        <w:numId w:val="0"/>
      </w:numPr>
      <w:ind w:left="720" w:hanging="360"/>
    </w:pPr>
  </w:style>
  <w:style w:type="character" w:customStyle="1" w:styleId="Style7Char">
    <w:name w:val="Style7 Char"/>
    <w:link w:val="Style7"/>
    <w:locked/>
    <w:rsid w:val="007D0927"/>
    <w:rPr>
      <w:rFonts w:ascii="Times New Roman" w:eastAsia="Cambria" w:hAnsi="Times New Roman" w:cs="Times New Roman"/>
      <w:lang w:val="x-none" w:eastAsia="ja-JP"/>
    </w:rPr>
  </w:style>
  <w:style w:type="character" w:customStyle="1" w:styleId="Style8Char">
    <w:name w:val="Style8 Char"/>
    <w:basedOn w:val="Style7Char"/>
    <w:link w:val="Style8"/>
    <w:locked/>
    <w:rsid w:val="007D0927"/>
    <w:rPr>
      <w:rFonts w:ascii="Times New Roman" w:eastAsia="Cambria" w:hAnsi="Times New Roman" w:cs="Times New Roman"/>
      <w:lang w:val="x-none" w:eastAsia="ja-JP"/>
    </w:rPr>
  </w:style>
  <w:style w:type="paragraph" w:customStyle="1" w:styleId="Style10">
    <w:name w:val="Style10"/>
    <w:basedOn w:val="Style6"/>
    <w:link w:val="Style10Char"/>
    <w:rsid w:val="007D0927"/>
  </w:style>
  <w:style w:type="paragraph" w:customStyle="1" w:styleId="Style11">
    <w:name w:val="Style11"/>
    <w:basedOn w:val="Style10"/>
    <w:link w:val="Style11Char"/>
    <w:rsid w:val="007D0927"/>
  </w:style>
  <w:style w:type="character" w:customStyle="1" w:styleId="Style10Char">
    <w:name w:val="Style10 Char"/>
    <w:basedOn w:val="Style6Char"/>
    <w:link w:val="Style10"/>
    <w:locked/>
    <w:rsid w:val="007D0927"/>
    <w:rPr>
      <w:rFonts w:ascii="Times New Roman" w:eastAsia="Cambria" w:hAnsi="Times New Roman" w:cs="Times New Roman"/>
      <w:i/>
      <w:lang w:val="x-none" w:eastAsia="ja-JP"/>
    </w:rPr>
  </w:style>
  <w:style w:type="paragraph" w:customStyle="1" w:styleId="Style12">
    <w:name w:val="Style12"/>
    <w:basedOn w:val="Style10"/>
    <w:link w:val="Style12Char"/>
    <w:rsid w:val="007D0927"/>
  </w:style>
  <w:style w:type="character" w:customStyle="1" w:styleId="Style11Char">
    <w:name w:val="Style11 Char"/>
    <w:basedOn w:val="Style10Char"/>
    <w:link w:val="Style11"/>
    <w:locked/>
    <w:rsid w:val="007D0927"/>
    <w:rPr>
      <w:rFonts w:ascii="Times New Roman" w:eastAsia="Cambria" w:hAnsi="Times New Roman" w:cs="Times New Roman"/>
      <w:i/>
      <w:lang w:val="x-none" w:eastAsia="ja-JP"/>
    </w:rPr>
  </w:style>
  <w:style w:type="paragraph" w:customStyle="1" w:styleId="Style13">
    <w:name w:val="Style13"/>
    <w:basedOn w:val="Style10"/>
    <w:link w:val="Style13Char"/>
    <w:rsid w:val="007D0927"/>
  </w:style>
  <w:style w:type="character" w:customStyle="1" w:styleId="Style12Char">
    <w:name w:val="Style12 Char"/>
    <w:basedOn w:val="Style10Char"/>
    <w:link w:val="Style12"/>
    <w:locked/>
    <w:rsid w:val="007D0927"/>
    <w:rPr>
      <w:rFonts w:ascii="Times New Roman" w:eastAsia="Cambria" w:hAnsi="Times New Roman" w:cs="Times New Roman"/>
      <w:i/>
      <w:lang w:val="x-none" w:eastAsia="ja-JP"/>
    </w:rPr>
  </w:style>
  <w:style w:type="paragraph" w:customStyle="1" w:styleId="Style14">
    <w:name w:val="Style14"/>
    <w:basedOn w:val="Style13"/>
    <w:link w:val="Style14Char"/>
    <w:rsid w:val="007D0927"/>
  </w:style>
  <w:style w:type="character" w:customStyle="1" w:styleId="Style13Char">
    <w:name w:val="Style13 Char"/>
    <w:basedOn w:val="Style10Char"/>
    <w:link w:val="Style13"/>
    <w:locked/>
    <w:rsid w:val="007D0927"/>
    <w:rPr>
      <w:rFonts w:ascii="Times New Roman" w:eastAsia="Cambria" w:hAnsi="Times New Roman" w:cs="Times New Roman"/>
      <w:i/>
      <w:lang w:val="x-none" w:eastAsia="ja-JP"/>
    </w:rPr>
  </w:style>
  <w:style w:type="paragraph" w:customStyle="1" w:styleId="Style15">
    <w:name w:val="Style15"/>
    <w:basedOn w:val="Style13"/>
    <w:link w:val="Style15Char"/>
    <w:rsid w:val="007D0927"/>
  </w:style>
  <w:style w:type="character" w:customStyle="1" w:styleId="Style14Char">
    <w:name w:val="Style14 Char"/>
    <w:basedOn w:val="Style13Char"/>
    <w:link w:val="Style14"/>
    <w:locked/>
    <w:rsid w:val="007D0927"/>
    <w:rPr>
      <w:rFonts w:ascii="Times New Roman" w:eastAsia="Cambria" w:hAnsi="Times New Roman" w:cs="Times New Roman"/>
      <w:i/>
      <w:lang w:val="x-none" w:eastAsia="ja-JP"/>
    </w:rPr>
  </w:style>
  <w:style w:type="character" w:customStyle="1" w:styleId="Style15Char">
    <w:name w:val="Style15 Char"/>
    <w:basedOn w:val="Style13Char"/>
    <w:link w:val="Style15"/>
    <w:locked/>
    <w:rsid w:val="007D0927"/>
    <w:rPr>
      <w:rFonts w:ascii="Times New Roman" w:eastAsia="Cambria" w:hAnsi="Times New Roman" w:cs="Times New Roman"/>
      <w:i/>
      <w:lang w:val="x-none" w:eastAsia="ja-JP"/>
    </w:rPr>
  </w:style>
  <w:style w:type="paragraph" w:customStyle="1" w:styleId="Style17">
    <w:name w:val="Style17"/>
    <w:basedOn w:val="Style8"/>
    <w:link w:val="Style17Char"/>
    <w:rsid w:val="007D0927"/>
    <w:pPr>
      <w:ind w:hanging="720"/>
    </w:pPr>
  </w:style>
  <w:style w:type="paragraph" w:customStyle="1" w:styleId="Style18">
    <w:name w:val="Style18"/>
    <w:basedOn w:val="Style17"/>
    <w:link w:val="Style18Char"/>
    <w:rsid w:val="007D0927"/>
  </w:style>
  <w:style w:type="character" w:customStyle="1" w:styleId="Style17Char">
    <w:name w:val="Style17 Char"/>
    <w:basedOn w:val="Style8Char"/>
    <w:link w:val="Style17"/>
    <w:locked/>
    <w:rsid w:val="007D0927"/>
    <w:rPr>
      <w:rFonts w:ascii="Times New Roman" w:eastAsia="Cambria" w:hAnsi="Times New Roman" w:cs="Times New Roman"/>
      <w:lang w:val="x-none" w:eastAsia="ja-JP"/>
    </w:rPr>
  </w:style>
  <w:style w:type="character" w:customStyle="1" w:styleId="Style18Char">
    <w:name w:val="Style18 Char"/>
    <w:basedOn w:val="Style17Char"/>
    <w:link w:val="Style18"/>
    <w:locked/>
    <w:rsid w:val="007D0927"/>
    <w:rPr>
      <w:rFonts w:ascii="Times New Roman" w:eastAsia="Cambria" w:hAnsi="Times New Roman" w:cs="Times New Roman"/>
      <w:lang w:val="x-none" w:eastAsia="ja-JP"/>
    </w:rPr>
  </w:style>
  <w:style w:type="paragraph" w:styleId="TOC7">
    <w:name w:val="toc 7"/>
    <w:basedOn w:val="Normal"/>
    <w:next w:val="Normal"/>
    <w:autoRedefine/>
    <w:uiPriority w:val="39"/>
    <w:rsid w:val="007D0927"/>
    <w:pPr>
      <w:spacing w:before="0" w:beforeAutospacing="0" w:after="0" w:afterAutospacing="0" w:line="240" w:lineRule="auto"/>
      <w:ind w:left="1440"/>
    </w:pPr>
    <w:rPr>
      <w:rFonts w:ascii="Cambria" w:eastAsia="Times New Roman" w:hAnsi="Cambria" w:cs="Times New Roman"/>
      <w:sz w:val="18"/>
      <w:szCs w:val="18"/>
      <w:lang w:eastAsia="en-US"/>
    </w:rPr>
  </w:style>
  <w:style w:type="paragraph" w:styleId="TOC8">
    <w:name w:val="toc 8"/>
    <w:basedOn w:val="Normal"/>
    <w:next w:val="Normal"/>
    <w:autoRedefine/>
    <w:uiPriority w:val="39"/>
    <w:rsid w:val="007D0927"/>
    <w:pPr>
      <w:spacing w:before="0" w:beforeAutospacing="0" w:after="0" w:afterAutospacing="0" w:line="240" w:lineRule="auto"/>
      <w:ind w:left="1680"/>
    </w:pPr>
    <w:rPr>
      <w:rFonts w:ascii="Cambria" w:eastAsia="Times New Roman" w:hAnsi="Cambria" w:cs="Times New Roman"/>
      <w:sz w:val="18"/>
      <w:szCs w:val="18"/>
      <w:lang w:eastAsia="en-US"/>
    </w:rPr>
  </w:style>
  <w:style w:type="paragraph" w:styleId="TOC9">
    <w:name w:val="toc 9"/>
    <w:basedOn w:val="Normal"/>
    <w:next w:val="Normal"/>
    <w:autoRedefine/>
    <w:uiPriority w:val="39"/>
    <w:rsid w:val="007D0927"/>
    <w:pPr>
      <w:spacing w:before="0" w:beforeAutospacing="0" w:after="0" w:afterAutospacing="0" w:line="240" w:lineRule="auto"/>
      <w:ind w:left="1920"/>
    </w:pPr>
    <w:rPr>
      <w:rFonts w:ascii="Cambria" w:eastAsia="Times New Roman" w:hAnsi="Cambria" w:cs="Times New Roman"/>
      <w:sz w:val="18"/>
      <w:szCs w:val="18"/>
      <w:lang w:eastAsia="en-US"/>
    </w:rPr>
  </w:style>
  <w:style w:type="paragraph" w:customStyle="1" w:styleId="Agreementnormal">
    <w:name w:val="Agreement normal"/>
    <w:basedOn w:val="Normal"/>
    <w:rsid w:val="007D0927"/>
    <w:pPr>
      <w:tabs>
        <w:tab w:val="left" w:pos="851"/>
      </w:tabs>
      <w:spacing w:before="120" w:beforeAutospacing="0" w:after="120" w:afterAutospacing="0" w:line="240" w:lineRule="auto"/>
      <w:ind w:left="851"/>
    </w:pPr>
    <w:rPr>
      <w:rFonts w:ascii="Times New Roman" w:eastAsia="Times New Roman" w:hAnsi="Times New Roman" w:cs="Times New Roman"/>
      <w:sz w:val="24"/>
      <w:szCs w:val="20"/>
      <w:lang w:eastAsia="en-US"/>
    </w:rPr>
  </w:style>
  <w:style w:type="paragraph" w:customStyle="1" w:styleId="Indent2">
    <w:name w:val="Indent 2"/>
    <w:basedOn w:val="Normal"/>
    <w:link w:val="Indent2Char"/>
    <w:rsid w:val="007D0927"/>
    <w:pPr>
      <w:spacing w:before="0" w:beforeAutospacing="0" w:after="240" w:afterAutospacing="0" w:line="240" w:lineRule="auto"/>
      <w:ind w:left="737"/>
    </w:pPr>
    <w:rPr>
      <w:rFonts w:ascii="Verdana" w:eastAsia="Times New Roman" w:hAnsi="Verdana" w:cs="Arial"/>
      <w:sz w:val="20"/>
      <w:szCs w:val="19"/>
      <w:lang w:eastAsia="en-US"/>
    </w:rPr>
  </w:style>
  <w:style w:type="character" w:customStyle="1" w:styleId="DefinedTerm">
    <w:name w:val="Defined Term"/>
    <w:rsid w:val="007D0927"/>
    <w:rPr>
      <w:rFonts w:ascii="Verdana" w:hAnsi="Verdana"/>
      <w:b/>
      <w:bCs/>
    </w:rPr>
  </w:style>
  <w:style w:type="character" w:customStyle="1" w:styleId="Indent2Char">
    <w:name w:val="Indent 2 Char"/>
    <w:link w:val="Indent2"/>
    <w:rsid w:val="007D0927"/>
    <w:rPr>
      <w:rFonts w:ascii="Verdana" w:eastAsia="Times New Roman" w:hAnsi="Verdana" w:cs="Arial"/>
      <w:sz w:val="20"/>
      <w:szCs w:val="19"/>
    </w:rPr>
  </w:style>
  <w:style w:type="table" w:styleId="ColorfulList-Accent1">
    <w:name w:val="Colorful List Accent 1"/>
    <w:basedOn w:val="TableNormal"/>
    <w:link w:val="ColorfulList-Accent1Char"/>
    <w:rsid w:val="007D0927"/>
    <w:pPr>
      <w:spacing w:after="0" w:line="240" w:lineRule="auto"/>
    </w:pPr>
    <w:rPr>
      <w:rFonts w:ascii="Cambria" w:hAnsi="Cambria"/>
      <w:lang w:val="x-none"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D2"/>
    <w:pPr>
      <w:spacing w:before="100" w:beforeAutospacing="1" w:after="100" w:afterAutospacing="1"/>
    </w:pPr>
    <w:rPr>
      <w:rFonts w:eastAsiaTheme="minorEastAsia"/>
      <w:lang w:eastAsia="en-AU"/>
    </w:rPr>
  </w:style>
  <w:style w:type="paragraph" w:styleId="Heading1">
    <w:name w:val="heading 1"/>
    <w:aliases w:val="AGLC Title Style"/>
    <w:next w:val="Normal"/>
    <w:link w:val="Heading1Char"/>
    <w:qFormat/>
    <w:rsid w:val="005D3344"/>
    <w:pPr>
      <w:keepNext/>
      <w:keepLines/>
      <w:spacing w:before="480" w:after="100" w:afterAutospacing="1"/>
      <w:outlineLvl w:val="0"/>
    </w:pPr>
    <w:rPr>
      <w:rFonts w:ascii="Calibri" w:eastAsiaTheme="majorEastAsia" w:hAnsi="Calibri" w:cstheme="majorBidi"/>
      <w:b/>
      <w:bCs/>
      <w:sz w:val="48"/>
      <w:szCs w:val="28"/>
    </w:rPr>
  </w:style>
  <w:style w:type="paragraph" w:styleId="Heading2">
    <w:name w:val="heading 2"/>
    <w:aliases w:val="AGLC Heading Level 1"/>
    <w:next w:val="Normal"/>
    <w:link w:val="Heading2Char"/>
    <w:unhideWhenUsed/>
    <w:qFormat/>
    <w:rsid w:val="005D3344"/>
    <w:pPr>
      <w:keepNext/>
      <w:keepLines/>
      <w:spacing w:before="360" w:after="100" w:afterAutospacing="1"/>
      <w:outlineLvl w:val="1"/>
    </w:pPr>
    <w:rPr>
      <w:rFonts w:ascii="Calibri" w:eastAsiaTheme="majorEastAsia" w:hAnsi="Calibri" w:cstheme="majorBidi"/>
      <w:bCs/>
      <w:sz w:val="32"/>
      <w:szCs w:val="26"/>
    </w:rPr>
  </w:style>
  <w:style w:type="paragraph" w:styleId="Heading3">
    <w:name w:val="heading 3"/>
    <w:aliases w:val="AGLC Heading Level 2"/>
    <w:basedOn w:val="Normal"/>
    <w:next w:val="Normal"/>
    <w:link w:val="Heading3Char"/>
    <w:unhideWhenUsed/>
    <w:qFormat/>
    <w:rsid w:val="005D3344"/>
    <w:pPr>
      <w:keepNext/>
      <w:keepLines/>
      <w:spacing w:before="200" w:after="0"/>
      <w:outlineLvl w:val="2"/>
    </w:pPr>
    <w:rPr>
      <w:rFonts w:ascii="Calibri" w:eastAsiaTheme="majorEastAsia" w:hAnsi="Calibri" w:cstheme="majorBidi"/>
      <w:bCs/>
      <w:sz w:val="28"/>
    </w:rPr>
  </w:style>
  <w:style w:type="paragraph" w:styleId="Heading4">
    <w:name w:val="heading 4"/>
    <w:aliases w:val="AGLC Heading Level 3"/>
    <w:basedOn w:val="Normal"/>
    <w:next w:val="Normal"/>
    <w:link w:val="Heading4Char"/>
    <w:qFormat/>
    <w:rsid w:val="007D0927"/>
    <w:pPr>
      <w:keepNext/>
      <w:keepLines/>
      <w:spacing w:before="200" w:beforeAutospacing="0" w:after="0" w:afterAutospacing="0" w:line="240" w:lineRule="auto"/>
      <w:ind w:left="864" w:hanging="144"/>
      <w:outlineLvl w:val="3"/>
    </w:pPr>
    <w:rPr>
      <w:rFonts w:ascii="Calibri" w:eastAsia="MS Gothic" w:hAnsi="Calibri" w:cs="Times New Roman"/>
      <w:b/>
      <w:bCs/>
      <w:i/>
      <w:iCs/>
      <w:color w:val="4F81BD"/>
      <w:sz w:val="20"/>
      <w:szCs w:val="20"/>
      <w:lang w:val="x-none" w:eastAsia="ja-JP"/>
    </w:rPr>
  </w:style>
  <w:style w:type="paragraph" w:styleId="Heading5">
    <w:name w:val="heading 5"/>
    <w:aliases w:val="AGLC Heading Level 4"/>
    <w:basedOn w:val="Heading4"/>
    <w:next w:val="Normal"/>
    <w:link w:val="Heading5Char"/>
    <w:qFormat/>
    <w:rsid w:val="007D0927"/>
    <w:pPr>
      <w:suppressAutoHyphens/>
      <w:spacing w:before="120" w:after="48"/>
      <w:ind w:left="1008" w:hanging="432"/>
      <w:outlineLvl w:val="4"/>
    </w:pPr>
    <w:rPr>
      <w:rFonts w:ascii="Times New Roman" w:eastAsia="Cambria" w:hAnsi="Times New Roman"/>
      <w:b w:val="0"/>
      <w:bCs w:val="0"/>
      <w:iCs w:val="0"/>
      <w:color w:val="auto"/>
      <w:kern w:val="14"/>
    </w:rPr>
  </w:style>
  <w:style w:type="paragraph" w:styleId="Heading6">
    <w:name w:val="heading 6"/>
    <w:aliases w:val="AGLC Heading Level 5"/>
    <w:basedOn w:val="Heading7"/>
    <w:next w:val="NormalIndent"/>
    <w:link w:val="Heading6Char"/>
    <w:qFormat/>
    <w:rsid w:val="007D0927"/>
    <w:pPr>
      <w:ind w:left="1152" w:hanging="432"/>
      <w:outlineLvl w:val="5"/>
    </w:pPr>
  </w:style>
  <w:style w:type="paragraph" w:styleId="Heading7">
    <w:name w:val="heading 7"/>
    <w:basedOn w:val="Heading4"/>
    <w:next w:val="Normal"/>
    <w:link w:val="Heading7Char"/>
    <w:qFormat/>
    <w:rsid w:val="007D0927"/>
    <w:pPr>
      <w:suppressAutoHyphens/>
      <w:spacing w:before="120" w:after="48"/>
      <w:ind w:left="1296" w:hanging="288"/>
      <w:outlineLvl w:val="6"/>
    </w:pPr>
    <w:rPr>
      <w:rFonts w:ascii="Times New Roman" w:eastAsia="Cambria" w:hAnsi="Times New Roman"/>
      <w:b w:val="0"/>
      <w:bCs w:val="0"/>
      <w:iCs w:val="0"/>
      <w:color w:val="auto"/>
      <w:kern w:val="14"/>
    </w:rPr>
  </w:style>
  <w:style w:type="paragraph" w:styleId="Heading8">
    <w:name w:val="heading 8"/>
    <w:basedOn w:val="Normal"/>
    <w:next w:val="NormalIndent"/>
    <w:link w:val="Heading8Char"/>
    <w:qFormat/>
    <w:rsid w:val="007D0927"/>
    <w:pPr>
      <w:spacing w:before="0" w:beforeAutospacing="0" w:after="0" w:afterAutospacing="0" w:line="240" w:lineRule="auto"/>
      <w:ind w:left="1440" w:hanging="432"/>
      <w:jc w:val="both"/>
      <w:outlineLvl w:val="7"/>
    </w:pPr>
    <w:rPr>
      <w:rFonts w:ascii="Times New Roman" w:eastAsia="Cambria" w:hAnsi="Times New Roman" w:cs="Times New Roman"/>
      <w:i/>
      <w:kern w:val="14"/>
      <w:sz w:val="20"/>
      <w:szCs w:val="20"/>
      <w:lang w:val="x-none" w:eastAsia="ja-JP"/>
    </w:rPr>
  </w:style>
  <w:style w:type="paragraph" w:styleId="Heading9">
    <w:name w:val="heading 9"/>
    <w:basedOn w:val="Normal"/>
    <w:next w:val="NormalIndent"/>
    <w:link w:val="Heading9Char"/>
    <w:qFormat/>
    <w:rsid w:val="007D0927"/>
    <w:pPr>
      <w:spacing w:before="0" w:beforeAutospacing="0" w:after="0" w:afterAutospacing="0" w:line="240" w:lineRule="auto"/>
      <w:ind w:left="1584" w:hanging="144"/>
      <w:jc w:val="both"/>
      <w:outlineLvl w:val="8"/>
    </w:pPr>
    <w:rPr>
      <w:rFonts w:ascii="Times New Roman" w:eastAsia="Cambria" w:hAnsi="Times New Roman" w:cs="Times New Roman"/>
      <w:i/>
      <w:kern w:val="14"/>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LC Title Style Char"/>
    <w:basedOn w:val="DefaultParagraphFont"/>
    <w:link w:val="Heading1"/>
    <w:rsid w:val="005D3344"/>
    <w:rPr>
      <w:rFonts w:ascii="Calibri" w:eastAsiaTheme="majorEastAsia" w:hAnsi="Calibri" w:cstheme="majorBidi"/>
      <w:b/>
      <w:bCs/>
      <w:sz w:val="48"/>
      <w:szCs w:val="28"/>
    </w:rPr>
  </w:style>
  <w:style w:type="character" w:customStyle="1" w:styleId="Heading2Char">
    <w:name w:val="Heading 2 Char"/>
    <w:aliases w:val="AGLC Heading Level 1 Char"/>
    <w:basedOn w:val="DefaultParagraphFont"/>
    <w:link w:val="Heading2"/>
    <w:rsid w:val="005D3344"/>
    <w:rPr>
      <w:rFonts w:ascii="Calibri" w:eastAsiaTheme="majorEastAsia" w:hAnsi="Calibri" w:cstheme="majorBidi"/>
      <w:bCs/>
      <w:sz w:val="32"/>
      <w:szCs w:val="26"/>
    </w:rPr>
  </w:style>
  <w:style w:type="paragraph" w:styleId="Title">
    <w:name w:val="Title"/>
    <w:next w:val="Normal"/>
    <w:link w:val="TitleChar"/>
    <w:uiPriority w:val="10"/>
    <w:qFormat/>
    <w:rsid w:val="005D3344"/>
    <w:pPr>
      <w:spacing w:before="2040" w:after="360" w:line="240" w:lineRule="auto"/>
      <w:contextualSpacing/>
      <w:jc w:val="center"/>
      <w:outlineLvl w:val="0"/>
    </w:pPr>
    <w:rPr>
      <w:rFonts w:ascii="Calibri" w:eastAsiaTheme="majorEastAsia" w:hAnsi="Calibri" w:cstheme="majorBidi"/>
      <w:b/>
      <w:spacing w:val="5"/>
      <w:kern w:val="28"/>
      <w:sz w:val="52"/>
      <w:szCs w:val="52"/>
    </w:rPr>
  </w:style>
  <w:style w:type="character" w:customStyle="1" w:styleId="TitleChar">
    <w:name w:val="Title Char"/>
    <w:basedOn w:val="DefaultParagraphFont"/>
    <w:link w:val="Title"/>
    <w:uiPriority w:val="10"/>
    <w:rsid w:val="005D3344"/>
    <w:rPr>
      <w:rFonts w:ascii="Calibri" w:eastAsiaTheme="majorEastAsia" w:hAnsi="Calibri" w:cstheme="majorBidi"/>
      <w:b/>
      <w:spacing w:val="5"/>
      <w:kern w:val="28"/>
      <w:sz w:val="52"/>
      <w:szCs w:val="52"/>
    </w:rPr>
  </w:style>
  <w:style w:type="paragraph" w:styleId="Header">
    <w:name w:val="header"/>
    <w:basedOn w:val="Normal"/>
    <w:link w:val="HeaderChar"/>
    <w:unhideWhenUsed/>
    <w:rsid w:val="005C582C"/>
    <w:pPr>
      <w:tabs>
        <w:tab w:val="center" w:pos="4513"/>
        <w:tab w:val="right" w:pos="9026"/>
      </w:tabs>
      <w:spacing w:after="0" w:line="240" w:lineRule="auto"/>
    </w:pPr>
  </w:style>
  <w:style w:type="character" w:customStyle="1" w:styleId="HeaderChar">
    <w:name w:val="Header Char"/>
    <w:basedOn w:val="DefaultParagraphFont"/>
    <w:link w:val="Header"/>
    <w:rsid w:val="005C582C"/>
  </w:style>
  <w:style w:type="paragraph" w:styleId="Footer">
    <w:name w:val="footer"/>
    <w:basedOn w:val="Normal"/>
    <w:link w:val="FooterChar"/>
    <w:unhideWhenUsed/>
    <w:rsid w:val="005C582C"/>
    <w:pPr>
      <w:tabs>
        <w:tab w:val="center" w:pos="4513"/>
        <w:tab w:val="right" w:pos="9026"/>
      </w:tabs>
      <w:spacing w:after="0" w:line="240" w:lineRule="auto"/>
    </w:pPr>
  </w:style>
  <w:style w:type="character" w:customStyle="1" w:styleId="FooterChar">
    <w:name w:val="Footer Char"/>
    <w:basedOn w:val="DefaultParagraphFont"/>
    <w:link w:val="Footer"/>
    <w:rsid w:val="005C582C"/>
  </w:style>
  <w:style w:type="paragraph" w:styleId="BalloonText">
    <w:name w:val="Balloon Text"/>
    <w:basedOn w:val="Normal"/>
    <w:link w:val="BalloonTextChar"/>
    <w:uiPriority w:val="99"/>
    <w:semiHidden/>
    <w:unhideWhenUsed/>
    <w:rsid w:val="005C5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2C"/>
    <w:rPr>
      <w:rFonts w:ascii="Tahoma" w:hAnsi="Tahoma" w:cs="Tahoma"/>
      <w:sz w:val="16"/>
      <w:szCs w:val="16"/>
    </w:rPr>
  </w:style>
  <w:style w:type="paragraph" w:customStyle="1" w:styleId="Bulletlist1">
    <w:name w:val="Bullet list 1"/>
    <w:basedOn w:val="Normal"/>
    <w:link w:val="Bulletlist1Char"/>
    <w:qFormat/>
    <w:rsid w:val="00612980"/>
    <w:pPr>
      <w:numPr>
        <w:numId w:val="1"/>
      </w:numPr>
    </w:pPr>
  </w:style>
  <w:style w:type="numbering" w:customStyle="1" w:styleId="Bullets">
    <w:name w:val="Bullets"/>
    <w:uiPriority w:val="99"/>
    <w:rsid w:val="00612980"/>
    <w:pPr>
      <w:numPr>
        <w:numId w:val="1"/>
      </w:numPr>
    </w:pPr>
  </w:style>
  <w:style w:type="character" w:customStyle="1" w:styleId="Bulletlist1Char">
    <w:name w:val="Bullet list 1 Char"/>
    <w:basedOn w:val="DefaultParagraphFont"/>
    <w:link w:val="Bulletlist1"/>
    <w:rsid w:val="00612980"/>
  </w:style>
  <w:style w:type="paragraph" w:styleId="Subtitle">
    <w:name w:val="Subtitle"/>
    <w:basedOn w:val="Normal"/>
    <w:next w:val="Normal"/>
    <w:link w:val="SubtitleChar"/>
    <w:uiPriority w:val="11"/>
    <w:qFormat/>
    <w:rsid w:val="005D3344"/>
    <w:pPr>
      <w:numPr>
        <w:ilvl w:val="1"/>
      </w:numPr>
      <w:spacing w:after="360" w:afterAutospacing="0"/>
      <w:jc w:val="center"/>
    </w:pPr>
    <w:rPr>
      <w:rFonts w:ascii="Calibri" w:eastAsiaTheme="majorEastAsia" w:hAnsi="Calibri" w:cstheme="majorBidi"/>
      <w:iCs/>
      <w:spacing w:val="15"/>
      <w:sz w:val="36"/>
      <w:szCs w:val="24"/>
    </w:rPr>
  </w:style>
  <w:style w:type="character" w:customStyle="1" w:styleId="SubtitleChar">
    <w:name w:val="Subtitle Char"/>
    <w:basedOn w:val="DefaultParagraphFont"/>
    <w:link w:val="Subtitle"/>
    <w:uiPriority w:val="11"/>
    <w:rsid w:val="005D3344"/>
    <w:rPr>
      <w:rFonts w:ascii="Calibri" w:eastAsiaTheme="majorEastAsia" w:hAnsi="Calibri" w:cstheme="majorBidi"/>
      <w:iCs/>
      <w:spacing w:val="15"/>
      <w:sz w:val="36"/>
      <w:szCs w:val="24"/>
    </w:rPr>
  </w:style>
  <w:style w:type="paragraph" w:customStyle="1" w:styleId="Footerpage2">
    <w:name w:val="Footer page 2"/>
    <w:link w:val="Footerpage2Char"/>
    <w:rsid w:val="004A0B0A"/>
    <w:rPr>
      <w:sz w:val="20"/>
    </w:rPr>
  </w:style>
  <w:style w:type="paragraph" w:customStyle="1" w:styleId="Footerpage1">
    <w:name w:val="Footer page 1"/>
    <w:rsid w:val="004A0B0A"/>
    <w:pPr>
      <w:spacing w:line="240" w:lineRule="auto"/>
      <w:ind w:left="-754"/>
      <w:contextualSpacing/>
    </w:pPr>
    <w:rPr>
      <w:sz w:val="20"/>
      <w:szCs w:val="20"/>
    </w:rPr>
  </w:style>
  <w:style w:type="character" w:customStyle="1" w:styleId="Footerpage2Char">
    <w:name w:val="Footer page 2 Char"/>
    <w:basedOn w:val="FooterChar"/>
    <w:link w:val="Footerpage2"/>
    <w:rsid w:val="004A0B0A"/>
    <w:rPr>
      <w:sz w:val="20"/>
    </w:rPr>
  </w:style>
  <w:style w:type="character" w:customStyle="1" w:styleId="Heading3Char">
    <w:name w:val="Heading 3 Char"/>
    <w:aliases w:val="AGLC Heading Level 2 Char"/>
    <w:basedOn w:val="DefaultParagraphFont"/>
    <w:link w:val="Heading3"/>
    <w:rsid w:val="005D3344"/>
    <w:rPr>
      <w:rFonts w:ascii="Calibri" w:eastAsiaTheme="majorEastAsia" w:hAnsi="Calibri" w:cstheme="majorBidi"/>
      <w:bCs/>
      <w:sz w:val="28"/>
    </w:rPr>
  </w:style>
  <w:style w:type="paragraph" w:styleId="FootnoteText">
    <w:name w:val="footnote text"/>
    <w:aliases w:val="Footnote Text Char1,Footnote Text Char2 Char,Footnote Text Char1 Char Char2,Footnote Text Char Char Char Char2,Footnote Text Char2 Char Char Char Char1,Footnote Text Char1 Char Char Char Char Char1,Footnote Text Char2,Footnote Text Char4"/>
    <w:link w:val="FootnoteTextChar"/>
    <w:unhideWhenUsed/>
    <w:rsid w:val="009217EF"/>
    <w:pPr>
      <w:spacing w:after="0" w:line="240" w:lineRule="auto"/>
    </w:pPr>
    <w:rPr>
      <w:sz w:val="20"/>
      <w:szCs w:val="20"/>
    </w:rPr>
  </w:style>
  <w:style w:type="character" w:customStyle="1" w:styleId="FootnoteTextChar">
    <w:name w:val="Footnote Text Char"/>
    <w:aliases w:val="Footnote Text Char1 Char1,Footnote Text Char2 Char Char1,Footnote Text Char1 Char Char2 Char1,Footnote Text Char Char Char Char2 Char1,Footnote Text Char2 Char Char Char Char1 Char1,Footnote Text Char1 Char Char Char Char Char1 Char1"/>
    <w:basedOn w:val="DefaultParagraphFont"/>
    <w:link w:val="FootnoteText"/>
    <w:uiPriority w:val="99"/>
    <w:rsid w:val="009217EF"/>
    <w:rPr>
      <w:sz w:val="20"/>
      <w:szCs w:val="20"/>
    </w:rPr>
  </w:style>
  <w:style w:type="character" w:styleId="FootnoteReference">
    <w:name w:val="footnote reference"/>
    <w:basedOn w:val="DefaultParagraphFont"/>
    <w:unhideWhenUsed/>
    <w:rsid w:val="009217EF"/>
    <w:rPr>
      <w:vertAlign w:val="superscript"/>
    </w:rPr>
  </w:style>
  <w:style w:type="paragraph" w:customStyle="1" w:styleId="Casestudyheading">
    <w:name w:val="Case study heading"/>
    <w:basedOn w:val="Normal"/>
    <w:next w:val="Normal"/>
    <w:link w:val="CasestudyheadingChar"/>
    <w:qFormat/>
    <w:rsid w:val="00036B1C"/>
    <w:pPr>
      <w:keepNext/>
      <w:spacing w:line="240" w:lineRule="auto"/>
      <w:ind w:left="851" w:right="851"/>
    </w:pPr>
    <w:rPr>
      <w:rFonts w:ascii="Calibri" w:hAnsi="Calibri"/>
      <w:b/>
      <w:sz w:val="23"/>
      <w:lang w:val="en-US"/>
    </w:rPr>
  </w:style>
  <w:style w:type="character" w:customStyle="1" w:styleId="CasestudyheadingChar">
    <w:name w:val="Case study heading Char"/>
    <w:basedOn w:val="DefaultParagraphFont"/>
    <w:link w:val="Casestudyheading"/>
    <w:rsid w:val="00036B1C"/>
    <w:rPr>
      <w:rFonts w:ascii="Calibri" w:eastAsiaTheme="minorEastAsia" w:hAnsi="Calibri"/>
      <w:b/>
      <w:sz w:val="23"/>
      <w:lang w:val="en-US"/>
    </w:rPr>
  </w:style>
  <w:style w:type="paragraph" w:customStyle="1" w:styleId="Casestudy">
    <w:name w:val="Case study"/>
    <w:basedOn w:val="Casestudyheading"/>
    <w:link w:val="CasestudyChar"/>
    <w:qFormat/>
    <w:rsid w:val="00036B1C"/>
    <w:pPr>
      <w:keepNext w:val="0"/>
    </w:pPr>
    <w:rPr>
      <w:b w:val="0"/>
    </w:rPr>
  </w:style>
  <w:style w:type="character" w:customStyle="1" w:styleId="CasestudyChar">
    <w:name w:val="Case study Char"/>
    <w:basedOn w:val="CasestudyheadingChar"/>
    <w:link w:val="Casestudy"/>
    <w:rsid w:val="00036B1C"/>
    <w:rPr>
      <w:rFonts w:ascii="Calibri" w:eastAsiaTheme="minorEastAsia" w:hAnsi="Calibri"/>
      <w:b w:val="0"/>
      <w:sz w:val="23"/>
      <w:lang w:val="en-US"/>
    </w:rPr>
  </w:style>
  <w:style w:type="paragraph" w:customStyle="1" w:styleId="Casestudyquote">
    <w:name w:val="Case study quote"/>
    <w:basedOn w:val="Casestudy"/>
    <w:link w:val="CasestudyquoteChar"/>
    <w:qFormat/>
    <w:rsid w:val="00036B1C"/>
    <w:pPr>
      <w:ind w:left="1418" w:right="1418"/>
    </w:pPr>
  </w:style>
  <w:style w:type="character" w:customStyle="1" w:styleId="CasestudyquoteChar">
    <w:name w:val="Case study quote Char"/>
    <w:basedOn w:val="CasestudyChar"/>
    <w:link w:val="Casestudyquote"/>
    <w:rsid w:val="00036B1C"/>
    <w:rPr>
      <w:rFonts w:ascii="Calibri" w:eastAsiaTheme="minorEastAsia" w:hAnsi="Calibri"/>
      <w:b w:val="0"/>
      <w:sz w:val="23"/>
      <w:lang w:val="en-US"/>
    </w:rPr>
  </w:style>
  <w:style w:type="character" w:styleId="Hyperlink">
    <w:name w:val="Hyperlink"/>
    <w:basedOn w:val="DefaultParagraphFont"/>
    <w:unhideWhenUsed/>
    <w:rsid w:val="00116C78"/>
    <w:rPr>
      <w:color w:val="0000FF" w:themeColor="hyperlink"/>
      <w:u w:val="single"/>
    </w:rPr>
  </w:style>
  <w:style w:type="paragraph" w:styleId="NoSpacing">
    <w:name w:val="No Spacing"/>
    <w:link w:val="NoSpacingChar"/>
    <w:uiPriority w:val="1"/>
    <w:qFormat/>
    <w:rsid w:val="00021985"/>
    <w:pPr>
      <w:spacing w:after="0"/>
    </w:pPr>
    <w:rPr>
      <w:rFonts w:ascii="Arial" w:eastAsia="Calibri" w:hAnsi="Arial" w:cs="Times New Roman"/>
      <w:sz w:val="24"/>
    </w:rPr>
  </w:style>
  <w:style w:type="character" w:customStyle="1" w:styleId="NoSpacingChar">
    <w:name w:val="No Spacing Char"/>
    <w:link w:val="NoSpacing"/>
    <w:uiPriority w:val="1"/>
    <w:locked/>
    <w:rsid w:val="00021985"/>
    <w:rPr>
      <w:rFonts w:ascii="Arial" w:eastAsia="Calibri" w:hAnsi="Arial" w:cs="Times New Roman"/>
      <w:sz w:val="24"/>
    </w:rPr>
  </w:style>
  <w:style w:type="character" w:styleId="FollowedHyperlink">
    <w:name w:val="FollowedHyperlink"/>
    <w:basedOn w:val="DefaultParagraphFont"/>
    <w:unhideWhenUsed/>
    <w:rsid w:val="00200F09"/>
    <w:rPr>
      <w:color w:val="800080" w:themeColor="followedHyperlink"/>
      <w:u w:val="single"/>
    </w:rPr>
  </w:style>
  <w:style w:type="character" w:customStyle="1" w:styleId="FootnoteTextChar3">
    <w:name w:val="Footnote Text Char3"/>
    <w:aliases w:val="Footnote Text Char1 Char,Footnote Text Char2 Char Char,Footnote Text Char1 Char Char2 Char,Footnote Text Char Char Char Char2 Char,Footnote Text Char2 Char Char Char Char1 Char,Footnote Text Char1 Char Char Char Char Char1 Char"/>
    <w:locked/>
    <w:rsid w:val="00590B63"/>
    <w:rPr>
      <w:sz w:val="20"/>
      <w:szCs w:val="20"/>
      <w:lang w:val="en-US" w:eastAsia="ja-JP"/>
    </w:rPr>
  </w:style>
  <w:style w:type="paragraph" w:customStyle="1" w:styleId="paragraph">
    <w:name w:val="paragraph"/>
    <w:aliases w:val="a"/>
    <w:basedOn w:val="Normal"/>
    <w:rsid w:val="00590B63"/>
    <w:pPr>
      <w:tabs>
        <w:tab w:val="right" w:pos="1531"/>
      </w:tabs>
      <w:spacing w:before="40" w:beforeAutospacing="0" w:after="0" w:afterAutospacing="0" w:line="240" w:lineRule="auto"/>
      <w:ind w:left="1644" w:hanging="1644"/>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590B63"/>
    <w:pPr>
      <w:spacing w:before="0" w:beforeAutospacing="0" w:after="0" w:afterAutospacing="0" w:line="240" w:lineRule="auto"/>
      <w:ind w:left="720"/>
    </w:pPr>
    <w:rPr>
      <w:rFonts w:ascii="Cambria" w:eastAsia="Cambria" w:hAnsi="Cambria" w:cs="Times New Roman"/>
      <w:sz w:val="20"/>
      <w:szCs w:val="20"/>
      <w:lang w:val="en-US" w:eastAsia="ja-JP"/>
    </w:rPr>
  </w:style>
  <w:style w:type="character" w:customStyle="1" w:styleId="ListParagraphChar">
    <w:name w:val="List Paragraph Char"/>
    <w:link w:val="ListParagraph"/>
    <w:locked/>
    <w:rsid w:val="00590B63"/>
    <w:rPr>
      <w:rFonts w:ascii="Cambria" w:eastAsia="Cambria" w:hAnsi="Cambria" w:cs="Times New Roman"/>
      <w:sz w:val="20"/>
      <w:szCs w:val="20"/>
      <w:lang w:val="en-US" w:eastAsia="ja-JP"/>
    </w:rPr>
  </w:style>
  <w:style w:type="paragraph" w:customStyle="1" w:styleId="Footnotes">
    <w:name w:val="*Footnotes"/>
    <w:basedOn w:val="Normal"/>
    <w:rsid w:val="00590B63"/>
    <w:pPr>
      <w:keepLines/>
      <w:tabs>
        <w:tab w:val="left" w:pos="311"/>
      </w:tabs>
      <w:overflowPunct w:val="0"/>
      <w:autoSpaceDE w:val="0"/>
      <w:autoSpaceDN w:val="0"/>
      <w:adjustRightInd w:val="0"/>
      <w:spacing w:before="79" w:beforeAutospacing="0" w:after="0" w:afterAutospacing="0" w:line="160" w:lineRule="exact"/>
      <w:textAlignment w:val="baseline"/>
    </w:pPr>
    <w:rPr>
      <w:rFonts w:ascii="Stone Sans" w:eastAsia="Times New Roman" w:hAnsi="Stone Sans" w:cs="Times New Roman"/>
      <w:noProof/>
      <w:sz w:val="14"/>
      <w:szCs w:val="20"/>
    </w:rPr>
  </w:style>
  <w:style w:type="paragraph" w:customStyle="1" w:styleId="OptusH2">
    <w:name w:val="OptusH2"/>
    <w:basedOn w:val="Normal"/>
    <w:rsid w:val="00590B63"/>
    <w:pPr>
      <w:keepNext/>
      <w:tabs>
        <w:tab w:val="num" w:pos="822"/>
        <w:tab w:val="left" w:pos="851"/>
      </w:tabs>
      <w:spacing w:before="120" w:beforeAutospacing="0" w:after="120" w:afterAutospacing="0" w:line="240" w:lineRule="auto"/>
      <w:ind w:left="822" w:hanging="680"/>
    </w:pPr>
    <w:rPr>
      <w:rFonts w:ascii="Times New Roman" w:eastAsia="Cambria" w:hAnsi="Times New Roman" w:cs="Times New Roman"/>
      <w:b/>
      <w:sz w:val="24"/>
      <w:szCs w:val="20"/>
      <w:lang w:eastAsia="en-US"/>
    </w:rPr>
  </w:style>
  <w:style w:type="paragraph" w:customStyle="1" w:styleId="acthead5">
    <w:name w:val="acthead5"/>
    <w:basedOn w:val="Normal"/>
    <w:rsid w:val="00A15EAE"/>
    <w:pPr>
      <w:spacing w:line="240" w:lineRule="auto"/>
    </w:pPr>
    <w:rPr>
      <w:rFonts w:ascii="Times New Roman" w:eastAsia="Times New Roman" w:hAnsi="Times New Roman" w:cs="Times New Roman"/>
      <w:sz w:val="24"/>
      <w:szCs w:val="24"/>
    </w:rPr>
  </w:style>
  <w:style w:type="character" w:customStyle="1" w:styleId="charsectno">
    <w:name w:val="charsectno"/>
    <w:basedOn w:val="DefaultParagraphFont"/>
    <w:rsid w:val="00A15EAE"/>
  </w:style>
  <w:style w:type="paragraph" w:customStyle="1" w:styleId="subsection">
    <w:name w:val="subsection"/>
    <w:aliases w:val="ss"/>
    <w:basedOn w:val="Normal"/>
    <w:link w:val="subsectionChar"/>
    <w:rsid w:val="00A15EAE"/>
    <w:pPr>
      <w:spacing w:line="240" w:lineRule="auto"/>
    </w:pPr>
    <w:rPr>
      <w:rFonts w:ascii="Times New Roman" w:eastAsia="Times New Roman" w:hAnsi="Times New Roman" w:cs="Times New Roman"/>
      <w:sz w:val="24"/>
      <w:szCs w:val="24"/>
    </w:rPr>
  </w:style>
  <w:style w:type="character" w:customStyle="1" w:styleId="Heading4Char">
    <w:name w:val="Heading 4 Char"/>
    <w:aliases w:val="AGLC Heading Level 3 Char"/>
    <w:basedOn w:val="DefaultParagraphFont"/>
    <w:link w:val="Heading4"/>
    <w:rsid w:val="007D0927"/>
    <w:rPr>
      <w:rFonts w:ascii="Calibri" w:eastAsia="MS Gothic" w:hAnsi="Calibri" w:cs="Times New Roman"/>
      <w:b/>
      <w:bCs/>
      <w:i/>
      <w:iCs/>
      <w:color w:val="4F81BD"/>
      <w:sz w:val="20"/>
      <w:szCs w:val="20"/>
      <w:lang w:val="x-none" w:eastAsia="ja-JP"/>
    </w:rPr>
  </w:style>
  <w:style w:type="character" w:customStyle="1" w:styleId="Heading5Char">
    <w:name w:val="Heading 5 Char"/>
    <w:aliases w:val="AGLC Heading Level 4 Char"/>
    <w:basedOn w:val="DefaultParagraphFont"/>
    <w:link w:val="Heading5"/>
    <w:rsid w:val="007D0927"/>
    <w:rPr>
      <w:rFonts w:ascii="Times New Roman" w:eastAsia="Cambria" w:hAnsi="Times New Roman" w:cs="Times New Roman"/>
      <w:i/>
      <w:kern w:val="14"/>
      <w:sz w:val="20"/>
      <w:szCs w:val="20"/>
      <w:lang w:val="x-none" w:eastAsia="ja-JP"/>
    </w:rPr>
  </w:style>
  <w:style w:type="character" w:customStyle="1" w:styleId="Heading6Char">
    <w:name w:val="Heading 6 Char"/>
    <w:aliases w:val="AGLC Heading Level 5 Char"/>
    <w:basedOn w:val="DefaultParagraphFont"/>
    <w:link w:val="Heading6"/>
    <w:rsid w:val="007D0927"/>
    <w:rPr>
      <w:rFonts w:ascii="Times New Roman" w:eastAsia="Cambria" w:hAnsi="Times New Roman" w:cs="Times New Roman"/>
      <w:i/>
      <w:kern w:val="14"/>
      <w:sz w:val="20"/>
      <w:szCs w:val="20"/>
      <w:lang w:val="x-none" w:eastAsia="ja-JP"/>
    </w:rPr>
  </w:style>
  <w:style w:type="character" w:customStyle="1" w:styleId="Heading7Char">
    <w:name w:val="Heading 7 Char"/>
    <w:basedOn w:val="DefaultParagraphFont"/>
    <w:link w:val="Heading7"/>
    <w:rsid w:val="007D0927"/>
    <w:rPr>
      <w:rFonts w:ascii="Times New Roman" w:eastAsia="Cambria" w:hAnsi="Times New Roman" w:cs="Times New Roman"/>
      <w:i/>
      <w:kern w:val="14"/>
      <w:sz w:val="20"/>
      <w:szCs w:val="20"/>
      <w:lang w:val="x-none" w:eastAsia="ja-JP"/>
    </w:rPr>
  </w:style>
  <w:style w:type="character" w:customStyle="1" w:styleId="Heading8Char">
    <w:name w:val="Heading 8 Char"/>
    <w:basedOn w:val="DefaultParagraphFont"/>
    <w:link w:val="Heading8"/>
    <w:rsid w:val="007D0927"/>
    <w:rPr>
      <w:rFonts w:ascii="Times New Roman" w:eastAsia="Cambria" w:hAnsi="Times New Roman" w:cs="Times New Roman"/>
      <w:i/>
      <w:kern w:val="14"/>
      <w:sz w:val="20"/>
      <w:szCs w:val="20"/>
      <w:lang w:val="x-none" w:eastAsia="ja-JP"/>
    </w:rPr>
  </w:style>
  <w:style w:type="character" w:customStyle="1" w:styleId="Heading9Char">
    <w:name w:val="Heading 9 Char"/>
    <w:basedOn w:val="DefaultParagraphFont"/>
    <w:link w:val="Heading9"/>
    <w:rsid w:val="007D0927"/>
    <w:rPr>
      <w:rFonts w:ascii="Times New Roman" w:eastAsia="Cambria" w:hAnsi="Times New Roman" w:cs="Times New Roman"/>
      <w:i/>
      <w:kern w:val="14"/>
      <w:sz w:val="20"/>
      <w:szCs w:val="20"/>
      <w:lang w:val="x-none" w:eastAsia="ja-JP"/>
    </w:rPr>
  </w:style>
  <w:style w:type="table" w:styleId="TableGrid">
    <w:name w:val="Table Grid"/>
    <w:basedOn w:val="TableNormal"/>
    <w:uiPriority w:val="59"/>
    <w:rsid w:val="007D0927"/>
    <w:pPr>
      <w:spacing w:after="0" w:line="240" w:lineRule="auto"/>
    </w:pPr>
    <w:rPr>
      <w:rFonts w:ascii="Cambria" w:eastAsia="Cambria"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uiPriority w:val="99"/>
    <w:semiHidden/>
    <w:locked/>
    <w:rsid w:val="007D0927"/>
    <w:rPr>
      <w:rFonts w:ascii="Lucida Grande" w:hAnsi="Lucida Grande"/>
      <w:sz w:val="18"/>
      <w:lang w:val="en-AU" w:eastAsia="x-none"/>
    </w:rPr>
  </w:style>
  <w:style w:type="paragraph" w:customStyle="1" w:styleId="h2">
    <w:name w:val="h2"/>
    <w:basedOn w:val="Normal"/>
    <w:link w:val="h2Char"/>
    <w:rsid w:val="007D0927"/>
    <w:pPr>
      <w:spacing w:before="0" w:beforeAutospacing="0" w:after="0" w:afterAutospacing="0" w:line="240" w:lineRule="auto"/>
      <w:jc w:val="center"/>
    </w:pPr>
    <w:rPr>
      <w:rFonts w:ascii="Times New Roman" w:eastAsia="Cambria" w:hAnsi="Times New Roman" w:cs="Times New Roman"/>
      <w:b/>
      <w:smallCaps/>
      <w:sz w:val="20"/>
      <w:szCs w:val="20"/>
      <w:lang w:val="en-GB" w:eastAsia="x-none"/>
    </w:rPr>
  </w:style>
  <w:style w:type="paragraph" w:customStyle="1" w:styleId="ChapterTitleulc">
    <w:name w:val="¥Chapter Title (u/lc)"/>
    <w:basedOn w:val="Normal"/>
    <w:uiPriority w:val="99"/>
    <w:rsid w:val="007D0927"/>
    <w:pPr>
      <w:widowControl w:val="0"/>
      <w:tabs>
        <w:tab w:val="left" w:pos="460"/>
        <w:tab w:val="left" w:pos="820"/>
        <w:tab w:val="left" w:pos="1120"/>
        <w:tab w:val="left" w:pos="1680"/>
        <w:tab w:val="left" w:pos="2180"/>
        <w:tab w:val="right" w:leader="dot" w:pos="8000"/>
      </w:tabs>
      <w:autoSpaceDE w:val="0"/>
      <w:autoSpaceDN w:val="0"/>
      <w:adjustRightInd w:val="0"/>
      <w:spacing w:before="57" w:beforeAutospacing="0" w:after="340" w:afterAutospacing="0" w:line="288" w:lineRule="auto"/>
      <w:textAlignment w:val="center"/>
    </w:pPr>
    <w:rPr>
      <w:rFonts w:ascii="GillSans-Italic" w:eastAsia="Times New Roman" w:hAnsi="GillSans-Italic" w:cs="GillSans-Italic"/>
      <w:i/>
      <w:iCs/>
      <w:color w:val="000000"/>
      <w:spacing w:val="7"/>
      <w:sz w:val="27"/>
      <w:szCs w:val="27"/>
      <w:lang w:val="en-GB" w:eastAsia="ja-JP"/>
    </w:rPr>
  </w:style>
  <w:style w:type="character" w:customStyle="1" w:styleId="CharSectno0">
    <w:name w:val="CharSectno"/>
    <w:rsid w:val="007D0927"/>
  </w:style>
  <w:style w:type="paragraph" w:customStyle="1" w:styleId="subsection2">
    <w:name w:val="subsection2"/>
    <w:aliases w:val="ss2"/>
    <w:basedOn w:val="Normal"/>
    <w:next w:val="subsection"/>
    <w:rsid w:val="007D0927"/>
    <w:pPr>
      <w:spacing w:before="40" w:beforeAutospacing="0" w:after="0" w:afterAutospacing="0" w:line="240" w:lineRule="auto"/>
      <w:ind w:left="1134"/>
    </w:pPr>
    <w:rPr>
      <w:rFonts w:ascii="Times New Roman" w:eastAsia="Times New Roman" w:hAnsi="Times New Roman" w:cs="Times New Roman"/>
      <w:szCs w:val="20"/>
    </w:rPr>
  </w:style>
  <w:style w:type="character" w:customStyle="1" w:styleId="subsectionChar">
    <w:name w:val="subsection Char"/>
    <w:aliases w:val="ss Char"/>
    <w:link w:val="subsection"/>
    <w:locked/>
    <w:rsid w:val="007D0927"/>
    <w:rPr>
      <w:rFonts w:ascii="Times New Roman" w:eastAsia="Times New Roman" w:hAnsi="Times New Roman" w:cs="Times New Roman"/>
      <w:sz w:val="24"/>
      <w:szCs w:val="24"/>
      <w:lang w:eastAsia="en-AU"/>
    </w:rPr>
  </w:style>
  <w:style w:type="paragraph" w:customStyle="1" w:styleId="Definition">
    <w:name w:val="Definition"/>
    <w:aliases w:val="dd"/>
    <w:basedOn w:val="Normal"/>
    <w:rsid w:val="007D0927"/>
    <w:pPr>
      <w:spacing w:before="180" w:beforeAutospacing="0" w:after="0" w:afterAutospacing="0" w:line="240" w:lineRule="auto"/>
      <w:ind w:left="1134"/>
    </w:pPr>
    <w:rPr>
      <w:rFonts w:ascii="Times New Roman" w:eastAsia="Times New Roman" w:hAnsi="Times New Roman" w:cs="Times New Roman"/>
      <w:szCs w:val="20"/>
    </w:rPr>
  </w:style>
  <w:style w:type="paragraph" w:customStyle="1" w:styleId="BodyText1">
    <w:name w:val="Body Text1"/>
    <w:link w:val="bodytextChar"/>
    <w:rsid w:val="007D0927"/>
    <w:pPr>
      <w:tabs>
        <w:tab w:val="left" w:pos="567"/>
      </w:tabs>
      <w:spacing w:after="120" w:line="360" w:lineRule="auto"/>
      <w:ind w:firstLine="567"/>
      <w:jc w:val="both"/>
    </w:pPr>
    <w:rPr>
      <w:rFonts w:ascii="Arial" w:eastAsia="Cambria" w:hAnsi="Arial" w:cs="Times New Roman"/>
      <w:sz w:val="24"/>
      <w:szCs w:val="20"/>
      <w:lang w:eastAsia="en-AU"/>
    </w:rPr>
  </w:style>
  <w:style w:type="character" w:customStyle="1" w:styleId="bodytextChar">
    <w:name w:val="body text Char"/>
    <w:link w:val="BodyText1"/>
    <w:locked/>
    <w:rsid w:val="007D0927"/>
    <w:rPr>
      <w:rFonts w:ascii="Arial" w:eastAsia="Cambria" w:hAnsi="Arial" w:cs="Times New Roman"/>
      <w:sz w:val="24"/>
      <w:szCs w:val="20"/>
      <w:lang w:eastAsia="en-AU"/>
    </w:rPr>
  </w:style>
  <w:style w:type="paragraph" w:customStyle="1" w:styleId="SpecialTOC5">
    <w:name w:val="Special TOC 5"/>
    <w:basedOn w:val="TOC5"/>
    <w:rsid w:val="007D0927"/>
    <w:pPr>
      <w:keepLines/>
      <w:tabs>
        <w:tab w:val="right" w:leader="dot" w:pos="7088"/>
      </w:tabs>
      <w:spacing w:before="40"/>
      <w:ind w:left="2098" w:right="567" w:hanging="680"/>
    </w:pPr>
    <w:rPr>
      <w:noProof/>
      <w:kern w:val="28"/>
      <w:szCs w:val="20"/>
      <w:lang w:eastAsia="en-AU"/>
    </w:rPr>
  </w:style>
  <w:style w:type="paragraph" w:customStyle="1" w:styleId="base-text-paragraph">
    <w:name w:val="base-text-paragraph"/>
    <w:basedOn w:val="Normal"/>
    <w:link w:val="base-text-paragraphChar"/>
    <w:rsid w:val="007D0927"/>
    <w:pPr>
      <w:numPr>
        <w:ilvl w:val="1"/>
        <w:numId w:val="11"/>
      </w:numPr>
      <w:spacing w:before="120" w:beforeAutospacing="0" w:after="120" w:afterAutospacing="0" w:line="240" w:lineRule="auto"/>
    </w:pPr>
    <w:rPr>
      <w:rFonts w:ascii="Times New Roman" w:eastAsia="Cambria" w:hAnsi="Times New Roman" w:cs="Times New Roman"/>
      <w:sz w:val="20"/>
      <w:szCs w:val="20"/>
      <w:lang w:val="x-none"/>
    </w:rPr>
  </w:style>
  <w:style w:type="paragraph" w:customStyle="1" w:styleId="ChapterHeading">
    <w:name w:val="Chapter Heading"/>
    <w:next w:val="Heading2"/>
    <w:rsid w:val="007D0927"/>
    <w:pPr>
      <w:numPr>
        <w:numId w:val="11"/>
      </w:numPr>
      <w:pBdr>
        <w:top w:val="single" w:sz="4" w:space="1" w:color="auto"/>
        <w:bottom w:val="single" w:sz="4" w:space="1" w:color="auto"/>
      </w:pBdr>
      <w:spacing w:before="240" w:after="0" w:line="260" w:lineRule="atLeast"/>
    </w:pPr>
    <w:rPr>
      <w:rFonts w:ascii="Helvetica" w:eastAsia="Times New Roman" w:hAnsi="Helvetica" w:cs="Times New Roman"/>
      <w:b/>
      <w:i/>
      <w:sz w:val="38"/>
      <w:szCs w:val="24"/>
      <w:lang w:eastAsia="en-AU"/>
    </w:rPr>
  </w:style>
  <w:style w:type="paragraph" w:customStyle="1" w:styleId="TableHeadingoutsidetable">
    <w:name w:val="Table Heading (outside table)"/>
    <w:basedOn w:val="Heading4"/>
    <w:rsid w:val="007D0927"/>
    <w:pPr>
      <w:keepLines w:val="0"/>
      <w:numPr>
        <w:ilvl w:val="4"/>
        <w:numId w:val="11"/>
      </w:numPr>
      <w:spacing w:before="120" w:after="120"/>
      <w:ind w:hanging="432"/>
    </w:pPr>
    <w:rPr>
      <w:rFonts w:ascii="Times New Roman" w:eastAsia="Cambria" w:hAnsi="Times New Roman"/>
      <w:bCs w:val="0"/>
      <w:i w:val="0"/>
      <w:iCs w:val="0"/>
      <w:color w:val="auto"/>
      <w:lang w:eastAsia="en-AU"/>
    </w:rPr>
  </w:style>
  <w:style w:type="paragraph" w:customStyle="1" w:styleId="ExampleHeading">
    <w:name w:val="Example Heading"/>
    <w:basedOn w:val="Normal"/>
    <w:next w:val="Normal"/>
    <w:rsid w:val="007D0927"/>
    <w:pPr>
      <w:keepNext/>
      <w:numPr>
        <w:ilvl w:val="2"/>
        <w:numId w:val="11"/>
      </w:numPr>
      <w:spacing w:before="120" w:beforeAutospacing="0" w:after="120" w:afterAutospacing="0" w:line="240" w:lineRule="auto"/>
    </w:pPr>
    <w:rPr>
      <w:rFonts w:ascii="Times New Roman" w:eastAsia="Times New Roman" w:hAnsi="Times New Roman" w:cs="Times New Roman"/>
      <w:b/>
      <w:szCs w:val="20"/>
    </w:rPr>
  </w:style>
  <w:style w:type="paragraph" w:customStyle="1" w:styleId="Diagram">
    <w:name w:val="Diagram"/>
    <w:basedOn w:val="Normal"/>
    <w:next w:val="Normal"/>
    <w:rsid w:val="007D0927"/>
    <w:pPr>
      <w:keepNext/>
      <w:numPr>
        <w:ilvl w:val="3"/>
        <w:numId w:val="11"/>
      </w:numPr>
      <w:spacing w:before="0" w:beforeAutospacing="0" w:after="0" w:afterAutospacing="0" w:line="240" w:lineRule="auto"/>
    </w:pPr>
    <w:rPr>
      <w:rFonts w:ascii="Times New Roman" w:eastAsia="Times New Roman" w:hAnsi="Times New Roman" w:cs="Times New Roman"/>
      <w:b/>
      <w:szCs w:val="20"/>
    </w:rPr>
  </w:style>
  <w:style w:type="character" w:customStyle="1" w:styleId="base-text-paragraphChar">
    <w:name w:val="base-text-paragraph Char"/>
    <w:link w:val="base-text-paragraph"/>
    <w:locked/>
    <w:rsid w:val="007D0927"/>
    <w:rPr>
      <w:rFonts w:ascii="Times New Roman" w:eastAsia="Cambria" w:hAnsi="Times New Roman" w:cs="Times New Roman"/>
      <w:sz w:val="20"/>
      <w:szCs w:val="20"/>
      <w:lang w:val="x-none" w:eastAsia="en-AU"/>
    </w:rPr>
  </w:style>
  <w:style w:type="paragraph" w:styleId="NormalIndent">
    <w:name w:val="Normal Indent"/>
    <w:basedOn w:val="Normal"/>
    <w:link w:val="NormalIndentChar"/>
    <w:rsid w:val="007D0927"/>
    <w:pPr>
      <w:tabs>
        <w:tab w:val="left" w:pos="596"/>
        <w:tab w:val="left" w:pos="2836"/>
      </w:tabs>
      <w:spacing w:before="120" w:beforeAutospacing="0" w:after="120" w:afterAutospacing="0" w:line="200" w:lineRule="exact"/>
      <w:ind w:left="426"/>
      <w:jc w:val="both"/>
    </w:pPr>
    <w:rPr>
      <w:rFonts w:ascii="Times New Roman" w:eastAsia="Cambria" w:hAnsi="Times New Roman" w:cs="Times New Roman"/>
      <w:kern w:val="14"/>
      <w:sz w:val="20"/>
      <w:szCs w:val="20"/>
      <w:lang w:val="x-none" w:eastAsia="ja-JP"/>
    </w:rPr>
  </w:style>
  <w:style w:type="paragraph" w:customStyle="1" w:styleId="Legislation2">
    <w:name w:val="Legislation2"/>
    <w:basedOn w:val="Legislation1"/>
    <w:rsid w:val="007D0927"/>
    <w:pPr>
      <w:tabs>
        <w:tab w:val="clear" w:pos="851"/>
        <w:tab w:val="clear" w:pos="993"/>
      </w:tabs>
      <w:spacing w:before="0" w:after="0"/>
      <w:ind w:left="1560"/>
    </w:pPr>
  </w:style>
  <w:style w:type="paragraph" w:customStyle="1" w:styleId="Legislation1">
    <w:name w:val="Legislation1"/>
    <w:basedOn w:val="NormalIndent"/>
    <w:rsid w:val="007D0927"/>
    <w:pPr>
      <w:tabs>
        <w:tab w:val="clear" w:pos="596"/>
        <w:tab w:val="right" w:pos="851"/>
        <w:tab w:val="left" w:pos="993"/>
        <w:tab w:val="right" w:pos="1418"/>
        <w:tab w:val="left" w:pos="1560"/>
        <w:tab w:val="right" w:pos="1985"/>
        <w:tab w:val="left" w:pos="2127"/>
      </w:tabs>
      <w:ind w:left="993" w:hanging="709"/>
    </w:pPr>
  </w:style>
  <w:style w:type="paragraph" w:styleId="NormalWeb">
    <w:name w:val="Normal (Web)"/>
    <w:basedOn w:val="Normal"/>
    <w:uiPriority w:val="99"/>
    <w:rsid w:val="007D0927"/>
    <w:pPr>
      <w:spacing w:before="0" w:beforeAutospacing="0" w:after="0" w:afterAutospacing="0" w:line="240" w:lineRule="auto"/>
      <w:ind w:firstLine="170"/>
      <w:jc w:val="both"/>
    </w:pPr>
    <w:rPr>
      <w:rFonts w:ascii="Times New Roman" w:eastAsia="Times New Roman" w:hAnsi="Times New Roman" w:cs="Times New Roman"/>
      <w:kern w:val="14"/>
      <w:sz w:val="24"/>
      <w:szCs w:val="24"/>
      <w:lang w:eastAsia="en-US"/>
    </w:rPr>
  </w:style>
  <w:style w:type="character" w:styleId="Emphasis">
    <w:name w:val="Emphasis"/>
    <w:qFormat/>
    <w:rsid w:val="007D0927"/>
    <w:rPr>
      <w:i/>
    </w:rPr>
  </w:style>
  <w:style w:type="character" w:customStyle="1" w:styleId="NormalIndentChar">
    <w:name w:val="Normal Indent Char"/>
    <w:link w:val="NormalIndent"/>
    <w:locked/>
    <w:rsid w:val="007D0927"/>
    <w:rPr>
      <w:rFonts w:ascii="Times New Roman" w:eastAsia="Cambria" w:hAnsi="Times New Roman" w:cs="Times New Roman"/>
      <w:kern w:val="14"/>
      <w:sz w:val="20"/>
      <w:szCs w:val="20"/>
      <w:lang w:val="x-none" w:eastAsia="ja-JP"/>
    </w:rPr>
  </w:style>
  <w:style w:type="character" w:customStyle="1" w:styleId="hit">
    <w:name w:val="hit"/>
    <w:rsid w:val="007D0927"/>
  </w:style>
  <w:style w:type="character" w:customStyle="1" w:styleId="bold">
    <w:name w:val="bold"/>
    <w:rsid w:val="007D0927"/>
  </w:style>
  <w:style w:type="character" w:customStyle="1" w:styleId="ssl2">
    <w:name w:val="ss_l2"/>
    <w:rsid w:val="007D0927"/>
  </w:style>
  <w:style w:type="paragraph" w:customStyle="1" w:styleId="Style2">
    <w:name w:val="Style2"/>
    <w:basedOn w:val="Normal"/>
    <w:link w:val="Style2Char"/>
    <w:rsid w:val="007D0927"/>
    <w:pPr>
      <w:spacing w:before="120" w:beforeAutospacing="0" w:after="120" w:afterAutospacing="0" w:line="360" w:lineRule="auto"/>
      <w:ind w:left="720" w:hanging="720"/>
      <w:jc w:val="both"/>
    </w:pPr>
    <w:rPr>
      <w:rFonts w:ascii="Times New Roman" w:eastAsia="MS Mincho" w:hAnsi="Times New Roman" w:cs="Times New Roman"/>
      <w:i/>
      <w:szCs w:val="20"/>
      <w:lang w:eastAsia="ja-JP"/>
    </w:rPr>
  </w:style>
  <w:style w:type="character" w:customStyle="1" w:styleId="h2Char">
    <w:name w:val="h2 Char"/>
    <w:link w:val="h2"/>
    <w:locked/>
    <w:rsid w:val="007D0927"/>
    <w:rPr>
      <w:rFonts w:ascii="Times New Roman" w:eastAsia="Cambria" w:hAnsi="Times New Roman" w:cs="Times New Roman"/>
      <w:b/>
      <w:smallCaps/>
      <w:sz w:val="20"/>
      <w:szCs w:val="20"/>
      <w:lang w:val="en-GB" w:eastAsia="x-none"/>
    </w:rPr>
  </w:style>
  <w:style w:type="character" w:customStyle="1" w:styleId="Style2Char">
    <w:name w:val="Style2 Char"/>
    <w:link w:val="Style2"/>
    <w:locked/>
    <w:rsid w:val="007D0927"/>
    <w:rPr>
      <w:rFonts w:ascii="Times New Roman" w:eastAsia="MS Mincho" w:hAnsi="Times New Roman" w:cs="Times New Roman"/>
      <w:i/>
      <w:szCs w:val="20"/>
      <w:lang w:eastAsia="ja-JP"/>
    </w:rPr>
  </w:style>
  <w:style w:type="character" w:customStyle="1" w:styleId="ColorfulList-Accent1Char">
    <w:name w:val="Colorful List - Accent 1 Char"/>
    <w:link w:val="ColorfulList-Accent1"/>
    <w:locked/>
    <w:rsid w:val="007D0927"/>
    <w:rPr>
      <w:rFonts w:ascii="Cambria" w:hAnsi="Cambria"/>
      <w:lang w:val="x-none" w:eastAsia="ja-JP"/>
    </w:rPr>
  </w:style>
  <w:style w:type="paragraph" w:customStyle="1" w:styleId="Style9">
    <w:name w:val="Style9"/>
    <w:basedOn w:val="Normal"/>
    <w:link w:val="Style9Char"/>
    <w:rsid w:val="007D0927"/>
    <w:pPr>
      <w:spacing w:before="120" w:beforeAutospacing="0" w:after="120" w:afterAutospacing="0" w:line="360" w:lineRule="auto"/>
      <w:ind w:left="720" w:hanging="720"/>
      <w:jc w:val="both"/>
    </w:pPr>
    <w:rPr>
      <w:rFonts w:ascii="Times New Roman" w:eastAsia="Cambria" w:hAnsi="Times New Roman" w:cs="Times New Roman"/>
      <w:szCs w:val="20"/>
      <w:lang w:eastAsia="ja-JP"/>
    </w:rPr>
  </w:style>
  <w:style w:type="character" w:customStyle="1" w:styleId="Style9Char">
    <w:name w:val="Style9 Char"/>
    <w:link w:val="Style9"/>
    <w:locked/>
    <w:rsid w:val="007D0927"/>
    <w:rPr>
      <w:rFonts w:ascii="Times New Roman" w:eastAsia="Cambria" w:hAnsi="Times New Roman" w:cs="Times New Roman"/>
      <w:szCs w:val="20"/>
      <w:lang w:eastAsia="ja-JP"/>
    </w:rPr>
  </w:style>
  <w:style w:type="paragraph" w:customStyle="1" w:styleId="Style16">
    <w:name w:val="Style16"/>
    <w:basedOn w:val="Normal"/>
    <w:link w:val="Style16Char"/>
    <w:rsid w:val="007D0927"/>
    <w:pPr>
      <w:spacing w:before="120" w:beforeAutospacing="0" w:after="120" w:afterAutospacing="0" w:line="360" w:lineRule="auto"/>
      <w:ind w:left="720" w:hanging="720"/>
      <w:jc w:val="both"/>
    </w:pPr>
    <w:rPr>
      <w:rFonts w:ascii="Times New Roman" w:eastAsia="Cambria" w:hAnsi="Times New Roman" w:cs="Times New Roman"/>
      <w:i/>
      <w:szCs w:val="20"/>
      <w:lang w:eastAsia="ja-JP"/>
    </w:rPr>
  </w:style>
  <w:style w:type="character" w:customStyle="1" w:styleId="Style16Char">
    <w:name w:val="Style16 Char"/>
    <w:link w:val="Style16"/>
    <w:locked/>
    <w:rsid w:val="007D0927"/>
    <w:rPr>
      <w:rFonts w:ascii="Times New Roman" w:eastAsia="Cambria" w:hAnsi="Times New Roman" w:cs="Times New Roman"/>
      <w:i/>
      <w:szCs w:val="20"/>
      <w:lang w:eastAsia="ja-JP"/>
    </w:rPr>
  </w:style>
  <w:style w:type="paragraph" w:customStyle="1" w:styleId="Style19">
    <w:name w:val="Style19"/>
    <w:basedOn w:val="Normal"/>
    <w:link w:val="Style19Char"/>
    <w:rsid w:val="007D0927"/>
    <w:pPr>
      <w:spacing w:before="120" w:beforeAutospacing="0" w:after="120" w:afterAutospacing="0" w:line="360" w:lineRule="auto"/>
      <w:ind w:left="714" w:hanging="720"/>
      <w:jc w:val="both"/>
    </w:pPr>
    <w:rPr>
      <w:rFonts w:ascii="Times New Roman" w:eastAsia="Cambria" w:hAnsi="Times New Roman" w:cs="Times New Roman"/>
      <w:szCs w:val="20"/>
      <w:lang w:val="x-none" w:eastAsia="ja-JP"/>
    </w:rPr>
  </w:style>
  <w:style w:type="character" w:customStyle="1" w:styleId="Style19Char">
    <w:name w:val="Style19 Char"/>
    <w:link w:val="Style19"/>
    <w:locked/>
    <w:rsid w:val="007D0927"/>
    <w:rPr>
      <w:rFonts w:ascii="Times New Roman" w:eastAsia="Cambria" w:hAnsi="Times New Roman" w:cs="Times New Roman"/>
      <w:szCs w:val="20"/>
      <w:lang w:val="x-none" w:eastAsia="ja-JP"/>
    </w:rPr>
  </w:style>
  <w:style w:type="paragraph" w:customStyle="1" w:styleId="Style20">
    <w:name w:val="Style20"/>
    <w:basedOn w:val="Normal"/>
    <w:link w:val="Style20Char"/>
    <w:rsid w:val="007D0927"/>
    <w:pPr>
      <w:spacing w:before="120" w:beforeAutospacing="0" w:after="120" w:afterAutospacing="0" w:line="360" w:lineRule="auto"/>
      <w:ind w:left="720" w:hanging="720"/>
      <w:jc w:val="both"/>
    </w:pPr>
    <w:rPr>
      <w:rFonts w:ascii="Times New Roman" w:eastAsia="Cambria" w:hAnsi="Times New Roman" w:cs="Times New Roman"/>
      <w:i/>
      <w:szCs w:val="20"/>
      <w:lang w:eastAsia="ja-JP"/>
    </w:rPr>
  </w:style>
  <w:style w:type="paragraph" w:customStyle="1" w:styleId="Style21">
    <w:name w:val="Style21"/>
    <w:basedOn w:val="Style20"/>
    <w:link w:val="Style21Char"/>
    <w:rsid w:val="007D0927"/>
    <w:rPr>
      <w:szCs w:val="22"/>
    </w:rPr>
  </w:style>
  <w:style w:type="character" w:customStyle="1" w:styleId="Style20Char">
    <w:name w:val="Style20 Char"/>
    <w:link w:val="Style20"/>
    <w:locked/>
    <w:rsid w:val="007D0927"/>
    <w:rPr>
      <w:rFonts w:ascii="Times New Roman" w:eastAsia="Cambria" w:hAnsi="Times New Roman" w:cs="Times New Roman"/>
      <w:i/>
      <w:szCs w:val="20"/>
      <w:lang w:eastAsia="ja-JP"/>
    </w:rPr>
  </w:style>
  <w:style w:type="paragraph" w:customStyle="1" w:styleId="Style22">
    <w:name w:val="Style22"/>
    <w:basedOn w:val="Style2"/>
    <w:link w:val="Style22Char"/>
    <w:rsid w:val="007D0927"/>
    <w:rPr>
      <w:szCs w:val="22"/>
    </w:rPr>
  </w:style>
  <w:style w:type="character" w:customStyle="1" w:styleId="Style21Char">
    <w:name w:val="Style21 Char"/>
    <w:link w:val="Style21"/>
    <w:locked/>
    <w:rsid w:val="007D0927"/>
    <w:rPr>
      <w:rFonts w:ascii="Times New Roman" w:eastAsia="Cambria" w:hAnsi="Times New Roman" w:cs="Times New Roman"/>
      <w:i/>
      <w:lang w:eastAsia="ja-JP"/>
    </w:rPr>
  </w:style>
  <w:style w:type="paragraph" w:customStyle="1" w:styleId="Style23">
    <w:name w:val="Style23"/>
    <w:basedOn w:val="Style21"/>
    <w:link w:val="Style23Char"/>
    <w:rsid w:val="007D0927"/>
  </w:style>
  <w:style w:type="character" w:customStyle="1" w:styleId="Style22Char">
    <w:name w:val="Style22 Char"/>
    <w:link w:val="Style22"/>
    <w:locked/>
    <w:rsid w:val="007D0927"/>
    <w:rPr>
      <w:rFonts w:ascii="Times New Roman" w:eastAsia="MS Mincho" w:hAnsi="Times New Roman" w:cs="Times New Roman"/>
      <w:i/>
      <w:lang w:eastAsia="ja-JP"/>
    </w:rPr>
  </w:style>
  <w:style w:type="paragraph" w:customStyle="1" w:styleId="Style24">
    <w:name w:val="Style24"/>
    <w:basedOn w:val="Style23"/>
    <w:link w:val="Style24Char"/>
    <w:rsid w:val="007D0927"/>
  </w:style>
  <w:style w:type="character" w:customStyle="1" w:styleId="Style23Char">
    <w:name w:val="Style23 Char"/>
    <w:basedOn w:val="Style21Char"/>
    <w:link w:val="Style23"/>
    <w:locked/>
    <w:rsid w:val="007D0927"/>
    <w:rPr>
      <w:rFonts w:ascii="Times New Roman" w:eastAsia="Cambria" w:hAnsi="Times New Roman" w:cs="Times New Roman"/>
      <w:i/>
      <w:lang w:eastAsia="ja-JP"/>
    </w:rPr>
  </w:style>
  <w:style w:type="paragraph" w:customStyle="1" w:styleId="Style25">
    <w:name w:val="Style25"/>
    <w:basedOn w:val="Style24"/>
    <w:link w:val="Style25Char"/>
    <w:rsid w:val="007D0927"/>
  </w:style>
  <w:style w:type="character" w:customStyle="1" w:styleId="Style24Char">
    <w:name w:val="Style24 Char"/>
    <w:basedOn w:val="Style23Char"/>
    <w:link w:val="Style24"/>
    <w:locked/>
    <w:rsid w:val="007D0927"/>
    <w:rPr>
      <w:rFonts w:ascii="Times New Roman" w:eastAsia="Cambria" w:hAnsi="Times New Roman" w:cs="Times New Roman"/>
      <w:i/>
      <w:lang w:eastAsia="ja-JP"/>
    </w:rPr>
  </w:style>
  <w:style w:type="paragraph" w:customStyle="1" w:styleId="Style26">
    <w:name w:val="Style26"/>
    <w:basedOn w:val="Style25"/>
    <w:link w:val="Style26Char"/>
    <w:rsid w:val="007D0927"/>
    <w:pPr>
      <w:ind w:left="714" w:hanging="357"/>
    </w:pPr>
  </w:style>
  <w:style w:type="character" w:customStyle="1" w:styleId="Style25Char">
    <w:name w:val="Style25 Char"/>
    <w:basedOn w:val="Style24Char"/>
    <w:link w:val="Style25"/>
    <w:locked/>
    <w:rsid w:val="007D0927"/>
    <w:rPr>
      <w:rFonts w:ascii="Times New Roman" w:eastAsia="Cambria" w:hAnsi="Times New Roman" w:cs="Times New Roman"/>
      <w:i/>
      <w:lang w:eastAsia="ja-JP"/>
    </w:rPr>
  </w:style>
  <w:style w:type="paragraph" w:customStyle="1" w:styleId="Style27">
    <w:name w:val="Style27"/>
    <w:basedOn w:val="Style22"/>
    <w:link w:val="Style27Char"/>
    <w:rsid w:val="007D0927"/>
    <w:pPr>
      <w:numPr>
        <w:numId w:val="3"/>
      </w:numPr>
    </w:pPr>
  </w:style>
  <w:style w:type="character" w:customStyle="1" w:styleId="Style26Char">
    <w:name w:val="Style26 Char"/>
    <w:link w:val="Style26"/>
    <w:locked/>
    <w:rsid w:val="007D0927"/>
    <w:rPr>
      <w:rFonts w:ascii="Times New Roman" w:eastAsia="Cambria" w:hAnsi="Times New Roman" w:cs="Times New Roman"/>
      <w:i/>
      <w:lang w:eastAsia="ja-JP"/>
    </w:rPr>
  </w:style>
  <w:style w:type="character" w:customStyle="1" w:styleId="Style27Char">
    <w:name w:val="Style27 Char"/>
    <w:link w:val="Style27"/>
    <w:locked/>
    <w:rsid w:val="007D0927"/>
    <w:rPr>
      <w:rFonts w:ascii="Times New Roman" w:eastAsia="MS Mincho" w:hAnsi="Times New Roman" w:cs="Times New Roman"/>
      <w:i/>
      <w:lang w:eastAsia="ja-JP"/>
    </w:rPr>
  </w:style>
  <w:style w:type="paragraph" w:styleId="TOC5">
    <w:name w:val="toc 5"/>
    <w:basedOn w:val="Normal"/>
    <w:next w:val="Normal"/>
    <w:autoRedefine/>
    <w:uiPriority w:val="39"/>
    <w:rsid w:val="007D0927"/>
    <w:pPr>
      <w:spacing w:before="0" w:beforeAutospacing="0" w:after="0" w:afterAutospacing="0" w:line="240" w:lineRule="auto"/>
      <w:ind w:left="960"/>
    </w:pPr>
    <w:rPr>
      <w:rFonts w:ascii="Cambria" w:eastAsia="Times New Roman" w:hAnsi="Cambria" w:cs="Times New Roman"/>
      <w:sz w:val="18"/>
      <w:szCs w:val="18"/>
      <w:lang w:eastAsia="en-US"/>
    </w:rPr>
  </w:style>
  <w:style w:type="character" w:customStyle="1" w:styleId="groupheading">
    <w:name w:val="groupheading"/>
    <w:rsid w:val="007D0927"/>
  </w:style>
  <w:style w:type="character" w:customStyle="1" w:styleId="informationalsmall">
    <w:name w:val="informationalsmall"/>
    <w:rsid w:val="007D0927"/>
  </w:style>
  <w:style w:type="paragraph" w:customStyle="1" w:styleId="BodyText2">
    <w:name w:val="Body Text2"/>
    <w:rsid w:val="007D0927"/>
    <w:pPr>
      <w:tabs>
        <w:tab w:val="left" w:pos="567"/>
      </w:tabs>
      <w:spacing w:after="120" w:line="360" w:lineRule="auto"/>
      <w:ind w:firstLine="567"/>
      <w:jc w:val="both"/>
    </w:pPr>
    <w:rPr>
      <w:rFonts w:ascii="Arial" w:eastAsia="Times New Roman" w:hAnsi="Arial" w:cs="Times New Roman"/>
      <w:szCs w:val="24"/>
      <w:lang w:val="en-US" w:eastAsia="en-AU"/>
    </w:rPr>
  </w:style>
  <w:style w:type="character" w:customStyle="1" w:styleId="Body">
    <w:name w:val="*Body"/>
    <w:rsid w:val="007D0927"/>
    <w:rPr>
      <w:rFonts w:ascii="Stone Serif" w:hAnsi="Stone Serif"/>
      <w:sz w:val="18"/>
    </w:rPr>
  </w:style>
  <w:style w:type="paragraph" w:customStyle="1" w:styleId="Footnotes0">
    <w:name w:val="•Footnotes"/>
    <w:basedOn w:val="Normal"/>
    <w:rsid w:val="007D0927"/>
    <w:pPr>
      <w:widowControl w:val="0"/>
      <w:suppressAutoHyphens/>
      <w:autoSpaceDE w:val="0"/>
      <w:autoSpaceDN w:val="0"/>
      <w:adjustRightInd w:val="0"/>
      <w:spacing w:before="0" w:beforeAutospacing="0" w:after="0" w:afterAutospacing="0" w:line="200" w:lineRule="atLeast"/>
      <w:ind w:left="312" w:hanging="312"/>
      <w:jc w:val="both"/>
      <w:textAlignment w:val="center"/>
    </w:pPr>
    <w:rPr>
      <w:rFonts w:ascii="GillSans-Light" w:eastAsia="SimSun" w:hAnsi="GillSans-Light" w:cs="GillSans-Light"/>
      <w:color w:val="000000"/>
      <w:spacing w:val="1"/>
      <w:sz w:val="15"/>
      <w:szCs w:val="15"/>
      <w:lang w:eastAsia="zh-CN"/>
    </w:rPr>
  </w:style>
  <w:style w:type="paragraph" w:customStyle="1" w:styleId="BodyFullout">
    <w:name w:val="*Body Full out"/>
    <w:link w:val="BodyFulloutChar"/>
    <w:rsid w:val="007D0927"/>
    <w:pPr>
      <w:tabs>
        <w:tab w:val="left" w:pos="340"/>
      </w:tabs>
      <w:overflowPunct w:val="0"/>
      <w:autoSpaceDE w:val="0"/>
      <w:autoSpaceDN w:val="0"/>
      <w:adjustRightInd w:val="0"/>
      <w:spacing w:after="0" w:line="240" w:lineRule="exact"/>
      <w:jc w:val="both"/>
      <w:textAlignment w:val="baseline"/>
    </w:pPr>
    <w:rPr>
      <w:rFonts w:ascii="Stone Serif" w:eastAsia="Cambria" w:hAnsi="Stone Serif" w:cs="Times New Roman"/>
      <w:noProof/>
      <w:sz w:val="24"/>
      <w:szCs w:val="20"/>
      <w:lang w:eastAsia="en-AU"/>
    </w:rPr>
  </w:style>
  <w:style w:type="character" w:customStyle="1" w:styleId="Parano">
    <w:name w:val="*Para no."/>
    <w:rsid w:val="007D0927"/>
    <w:rPr>
      <w:rFonts w:ascii="Stone Sans Semibold" w:hAnsi="Stone Sans Semibold"/>
      <w:sz w:val="18"/>
    </w:rPr>
  </w:style>
  <w:style w:type="paragraph" w:customStyle="1" w:styleId="BodyText">
    <w:name w:val="*Body Text"/>
    <w:rsid w:val="007D0927"/>
    <w:pPr>
      <w:keepLines/>
      <w:tabs>
        <w:tab w:val="left" w:pos="340"/>
      </w:tabs>
      <w:overflowPunct w:val="0"/>
      <w:autoSpaceDE w:val="0"/>
      <w:autoSpaceDN w:val="0"/>
      <w:adjustRightInd w:val="0"/>
      <w:spacing w:after="0" w:line="240" w:lineRule="exact"/>
      <w:ind w:firstLine="283"/>
      <w:jc w:val="both"/>
      <w:textAlignment w:val="baseline"/>
    </w:pPr>
    <w:rPr>
      <w:rFonts w:ascii="Stone Serif" w:eastAsia="Cambria" w:hAnsi="Stone Serif" w:cs="Times New Roman"/>
      <w:noProof/>
      <w:sz w:val="18"/>
      <w:szCs w:val="24"/>
    </w:rPr>
  </w:style>
  <w:style w:type="character" w:customStyle="1" w:styleId="BodyFulloutChar">
    <w:name w:val="*Body Full out Char"/>
    <w:link w:val="BodyFullout"/>
    <w:locked/>
    <w:rsid w:val="007D0927"/>
    <w:rPr>
      <w:rFonts w:ascii="Stone Serif" w:eastAsia="Cambria" w:hAnsi="Stone Serif" w:cs="Times New Roman"/>
      <w:noProof/>
      <w:sz w:val="24"/>
      <w:szCs w:val="20"/>
      <w:lang w:eastAsia="en-AU"/>
    </w:rPr>
  </w:style>
  <w:style w:type="character" w:customStyle="1" w:styleId="FootnoteTextChar2CharChar2">
    <w:name w:val="Footnote Text Char2 Char Char2"/>
    <w:aliases w:val="Footnote Text Char1 Char Char2 Char2,Footnote Text Char Char Char Char2 Char2,Footnote Text Char2 Char Char Char Char1 Char2,Footnote Text Char1 Char Char Char Char Char1 Char2,Footnote Text Char2 Char2"/>
    <w:rsid w:val="007D0927"/>
    <w:rPr>
      <w:rFonts w:ascii="Times New Roman" w:hAnsi="Times New Roman"/>
      <w:kern w:val="14"/>
      <w:sz w:val="20"/>
      <w:lang w:val="en-AU" w:eastAsia="x-none"/>
    </w:rPr>
  </w:style>
  <w:style w:type="paragraph" w:styleId="BodyText0">
    <w:name w:val="Body Text"/>
    <w:basedOn w:val="Normal"/>
    <w:link w:val="BodyTextChar0"/>
    <w:rsid w:val="007D0927"/>
    <w:pPr>
      <w:spacing w:before="0" w:beforeAutospacing="0" w:after="120" w:afterAutospacing="0" w:line="240" w:lineRule="auto"/>
    </w:pPr>
    <w:rPr>
      <w:rFonts w:ascii="Times New Roman" w:eastAsia="Cambria" w:hAnsi="Times New Roman" w:cs="Times New Roman"/>
      <w:sz w:val="20"/>
      <w:szCs w:val="20"/>
      <w:lang w:val="x-none"/>
    </w:rPr>
  </w:style>
  <w:style w:type="character" w:customStyle="1" w:styleId="BodyTextChar0">
    <w:name w:val="Body Text Char"/>
    <w:basedOn w:val="DefaultParagraphFont"/>
    <w:link w:val="BodyText0"/>
    <w:rsid w:val="007D0927"/>
    <w:rPr>
      <w:rFonts w:ascii="Times New Roman" w:eastAsia="Cambria" w:hAnsi="Times New Roman" w:cs="Times New Roman"/>
      <w:sz w:val="20"/>
      <w:szCs w:val="20"/>
      <w:lang w:val="x-none" w:eastAsia="en-AU"/>
    </w:rPr>
  </w:style>
  <w:style w:type="character" w:styleId="CommentReference">
    <w:name w:val="annotation reference"/>
    <w:rsid w:val="007D0927"/>
    <w:rPr>
      <w:sz w:val="16"/>
    </w:rPr>
  </w:style>
  <w:style w:type="paragraph" w:styleId="CommentText">
    <w:name w:val="annotation text"/>
    <w:basedOn w:val="Normal"/>
    <w:link w:val="CommentTextChar"/>
    <w:rsid w:val="007D0927"/>
    <w:pPr>
      <w:spacing w:before="0" w:beforeAutospacing="0" w:after="0" w:afterAutospacing="0" w:line="240" w:lineRule="auto"/>
    </w:pPr>
    <w:rPr>
      <w:rFonts w:ascii="Times New Roman" w:eastAsia="Cambria" w:hAnsi="Times New Roman" w:cs="Times New Roman"/>
      <w:sz w:val="20"/>
      <w:szCs w:val="20"/>
      <w:lang w:val="x-none"/>
    </w:rPr>
  </w:style>
  <w:style w:type="character" w:customStyle="1" w:styleId="CommentTextChar">
    <w:name w:val="Comment Text Char"/>
    <w:basedOn w:val="DefaultParagraphFont"/>
    <w:link w:val="CommentText"/>
    <w:rsid w:val="007D0927"/>
    <w:rPr>
      <w:rFonts w:ascii="Times New Roman" w:eastAsia="Cambria" w:hAnsi="Times New Roman" w:cs="Times New Roman"/>
      <w:sz w:val="20"/>
      <w:szCs w:val="20"/>
      <w:lang w:val="x-none" w:eastAsia="en-AU"/>
    </w:rPr>
  </w:style>
  <w:style w:type="paragraph" w:customStyle="1" w:styleId="OptusH1">
    <w:name w:val="OptusH1"/>
    <w:basedOn w:val="Normal"/>
    <w:rsid w:val="007D0927"/>
    <w:pPr>
      <w:keepNext/>
      <w:widowControl w:val="0"/>
      <w:numPr>
        <w:numId w:val="5"/>
      </w:numPr>
      <w:tabs>
        <w:tab w:val="left" w:pos="851"/>
      </w:tabs>
      <w:adjustRightInd w:val="0"/>
      <w:spacing w:before="120" w:beforeAutospacing="0" w:after="120" w:afterAutospacing="0" w:line="360" w:lineRule="atLeast"/>
      <w:ind w:left="851" w:hanging="851"/>
      <w:jc w:val="both"/>
      <w:textAlignment w:val="baseline"/>
    </w:pPr>
    <w:rPr>
      <w:rFonts w:ascii="Times New Roman" w:eastAsia="Cambria" w:hAnsi="Times New Roman" w:cs="Times New Roman"/>
      <w:b/>
      <w:caps/>
      <w:sz w:val="24"/>
      <w:szCs w:val="20"/>
      <w:lang w:eastAsia="en-US"/>
    </w:rPr>
  </w:style>
  <w:style w:type="paragraph" w:customStyle="1" w:styleId="OptusH3">
    <w:name w:val="OptusH3"/>
    <w:basedOn w:val="Normal"/>
    <w:link w:val="OptusH3Char"/>
    <w:rsid w:val="007D0927"/>
    <w:pPr>
      <w:widowControl w:val="0"/>
      <w:numPr>
        <w:ilvl w:val="1"/>
        <w:numId w:val="5"/>
      </w:numPr>
      <w:tabs>
        <w:tab w:val="left" w:pos="1701"/>
      </w:tabs>
      <w:adjustRightInd w:val="0"/>
      <w:spacing w:before="120" w:beforeAutospacing="0" w:after="120" w:afterAutospacing="0" w:line="360" w:lineRule="atLeast"/>
      <w:ind w:left="1702" w:hanging="851"/>
      <w:jc w:val="both"/>
      <w:textAlignment w:val="baseline"/>
    </w:pPr>
    <w:rPr>
      <w:rFonts w:ascii="Times New Roman" w:eastAsia="Cambria" w:hAnsi="Times New Roman" w:cs="Times New Roman"/>
      <w:sz w:val="24"/>
      <w:szCs w:val="20"/>
      <w:lang w:val="x-none" w:eastAsia="x-none"/>
    </w:rPr>
  </w:style>
  <w:style w:type="paragraph" w:customStyle="1" w:styleId="OptusH4">
    <w:name w:val="OptusH4"/>
    <w:basedOn w:val="Normal"/>
    <w:rsid w:val="007D0927"/>
    <w:pPr>
      <w:widowControl w:val="0"/>
      <w:numPr>
        <w:ilvl w:val="2"/>
        <w:numId w:val="5"/>
      </w:numPr>
      <w:tabs>
        <w:tab w:val="left" w:pos="2552"/>
      </w:tabs>
      <w:adjustRightInd w:val="0"/>
      <w:spacing w:before="120" w:beforeAutospacing="0" w:after="120" w:afterAutospacing="0" w:line="360" w:lineRule="atLeast"/>
      <w:ind w:left="2552" w:hanging="851"/>
      <w:jc w:val="both"/>
      <w:textAlignment w:val="baseline"/>
    </w:pPr>
    <w:rPr>
      <w:rFonts w:ascii="Times New Roman" w:eastAsia="Cambria" w:hAnsi="Times New Roman" w:cs="Times New Roman"/>
      <w:sz w:val="24"/>
      <w:szCs w:val="20"/>
      <w:lang w:eastAsia="en-US"/>
    </w:rPr>
  </w:style>
  <w:style w:type="character" w:customStyle="1" w:styleId="OptusH3Char">
    <w:name w:val="OptusH3 Char"/>
    <w:link w:val="OptusH3"/>
    <w:locked/>
    <w:rsid w:val="007D0927"/>
    <w:rPr>
      <w:rFonts w:ascii="Times New Roman" w:eastAsia="Cambria" w:hAnsi="Times New Roman" w:cs="Times New Roman"/>
      <w:sz w:val="24"/>
      <w:szCs w:val="20"/>
      <w:lang w:val="x-none" w:eastAsia="x-none"/>
    </w:rPr>
  </w:style>
  <w:style w:type="paragraph" w:customStyle="1" w:styleId="PartL6">
    <w:name w:val="Part L6"/>
    <w:basedOn w:val="Normal"/>
    <w:next w:val="Normal"/>
    <w:rsid w:val="007D0927"/>
    <w:pPr>
      <w:numPr>
        <w:ilvl w:val="3"/>
        <w:numId w:val="5"/>
      </w:numPr>
      <w:tabs>
        <w:tab w:val="num" w:pos="4253"/>
      </w:tabs>
      <w:spacing w:before="0" w:beforeAutospacing="0" w:after="240" w:afterAutospacing="0" w:line="240" w:lineRule="auto"/>
      <w:ind w:left="4253" w:hanging="851"/>
      <w:outlineLvl w:val="5"/>
    </w:pPr>
    <w:rPr>
      <w:rFonts w:ascii="Times New Roman" w:eastAsia="Cambria" w:hAnsi="Times New Roman" w:cs="Times New Roman"/>
      <w:sz w:val="24"/>
      <w:szCs w:val="20"/>
      <w:lang w:eastAsia="en-US"/>
    </w:rPr>
  </w:style>
  <w:style w:type="paragraph" w:customStyle="1" w:styleId="MEBasic2">
    <w:name w:val="ME Basic 2"/>
    <w:basedOn w:val="Normal"/>
    <w:rsid w:val="007D0927"/>
    <w:pPr>
      <w:widowControl w:val="0"/>
      <w:tabs>
        <w:tab w:val="num" w:pos="680"/>
      </w:tabs>
      <w:adjustRightInd w:val="0"/>
      <w:spacing w:before="0" w:beforeAutospacing="0" w:after="0" w:afterAutospacing="0" w:line="360" w:lineRule="atLeast"/>
      <w:ind w:left="680" w:hanging="680"/>
      <w:jc w:val="both"/>
      <w:textAlignment w:val="baseline"/>
    </w:pPr>
    <w:rPr>
      <w:rFonts w:ascii="Times New Roman" w:eastAsia="Cambria" w:hAnsi="Times New Roman" w:cs="Times New Roman"/>
      <w:sz w:val="20"/>
      <w:szCs w:val="20"/>
      <w:lang w:eastAsia="en-US"/>
    </w:rPr>
  </w:style>
  <w:style w:type="paragraph" w:customStyle="1" w:styleId="MEBasic3">
    <w:name w:val="ME Basic 3"/>
    <w:basedOn w:val="Normal"/>
    <w:rsid w:val="007D0927"/>
    <w:pPr>
      <w:widowControl w:val="0"/>
      <w:tabs>
        <w:tab w:val="num" w:pos="1361"/>
      </w:tabs>
      <w:adjustRightInd w:val="0"/>
      <w:spacing w:before="0" w:beforeAutospacing="0" w:after="0" w:afterAutospacing="0" w:line="360" w:lineRule="atLeast"/>
      <w:ind w:left="1361" w:hanging="681"/>
      <w:jc w:val="both"/>
      <w:textAlignment w:val="baseline"/>
    </w:pPr>
    <w:rPr>
      <w:rFonts w:ascii="Times New Roman" w:eastAsia="Cambria" w:hAnsi="Times New Roman" w:cs="Times New Roman"/>
      <w:sz w:val="20"/>
      <w:szCs w:val="20"/>
      <w:lang w:eastAsia="en-US"/>
    </w:rPr>
  </w:style>
  <w:style w:type="paragraph" w:customStyle="1" w:styleId="MEBasic4">
    <w:name w:val="ME Basic 4"/>
    <w:basedOn w:val="Normal"/>
    <w:rsid w:val="007D0927"/>
    <w:pPr>
      <w:widowControl w:val="0"/>
      <w:tabs>
        <w:tab w:val="num" w:pos="2081"/>
      </w:tabs>
      <w:adjustRightInd w:val="0"/>
      <w:spacing w:before="0" w:beforeAutospacing="0" w:after="0" w:afterAutospacing="0" w:line="360" w:lineRule="atLeast"/>
      <w:ind w:left="2041" w:hanging="680"/>
      <w:jc w:val="both"/>
      <w:textAlignment w:val="baseline"/>
    </w:pPr>
    <w:rPr>
      <w:rFonts w:ascii="Times New Roman" w:eastAsia="Cambria" w:hAnsi="Times New Roman" w:cs="Times New Roman"/>
      <w:sz w:val="20"/>
      <w:szCs w:val="20"/>
      <w:lang w:eastAsia="en-US"/>
    </w:rPr>
  </w:style>
  <w:style w:type="paragraph" w:customStyle="1" w:styleId="MEBasic5">
    <w:name w:val="ME Basic 5"/>
    <w:basedOn w:val="Normal"/>
    <w:rsid w:val="007D0927"/>
    <w:pPr>
      <w:widowControl w:val="0"/>
      <w:tabs>
        <w:tab w:val="num" w:pos="2722"/>
      </w:tabs>
      <w:adjustRightInd w:val="0"/>
      <w:spacing w:before="0" w:beforeAutospacing="0" w:after="0" w:afterAutospacing="0" w:line="360" w:lineRule="atLeast"/>
      <w:ind w:left="2722" w:hanging="681"/>
      <w:jc w:val="both"/>
      <w:textAlignment w:val="baseline"/>
    </w:pPr>
    <w:rPr>
      <w:rFonts w:ascii="Times New Roman" w:eastAsia="Cambria" w:hAnsi="Times New Roman" w:cs="Times New Roman"/>
      <w:sz w:val="20"/>
      <w:szCs w:val="20"/>
      <w:lang w:eastAsia="en-US"/>
    </w:rPr>
  </w:style>
  <w:style w:type="paragraph" w:customStyle="1" w:styleId="CommText">
    <w:name w:val="¥Comm Text"/>
    <w:basedOn w:val="Normal"/>
    <w:rsid w:val="007D0927"/>
    <w:pPr>
      <w:widowControl w:val="0"/>
      <w:suppressAutoHyphens/>
      <w:autoSpaceDE w:val="0"/>
      <w:autoSpaceDN w:val="0"/>
      <w:adjustRightInd w:val="0"/>
      <w:spacing w:before="0" w:beforeAutospacing="0" w:after="0" w:afterAutospacing="0" w:line="240" w:lineRule="atLeast"/>
      <w:ind w:firstLine="283"/>
      <w:jc w:val="both"/>
      <w:textAlignment w:val="center"/>
    </w:pPr>
    <w:rPr>
      <w:rFonts w:ascii="Perpetua" w:eastAsia="Cambria" w:hAnsi="Perpetua" w:cs="Perpetua"/>
      <w:color w:val="000000"/>
      <w:spacing w:val="1"/>
      <w:lang w:eastAsia="ja-JP"/>
    </w:rPr>
  </w:style>
  <w:style w:type="paragraph" w:customStyle="1" w:styleId="CommAHead">
    <w:name w:val="¥Comm A Head"/>
    <w:basedOn w:val="CommText"/>
    <w:uiPriority w:val="99"/>
    <w:rsid w:val="007D0927"/>
    <w:pPr>
      <w:keepNext/>
      <w:spacing w:before="240"/>
      <w:ind w:firstLine="0"/>
      <w:jc w:val="left"/>
    </w:pPr>
    <w:rPr>
      <w:rFonts w:ascii="GillSans" w:hAnsi="GillSans" w:cs="GillSans"/>
      <w:caps/>
      <w:spacing w:val="4"/>
      <w:position w:val="2"/>
      <w:sz w:val="25"/>
      <w:szCs w:val="25"/>
    </w:rPr>
  </w:style>
  <w:style w:type="paragraph" w:customStyle="1" w:styleId="CommTextFullout">
    <w:name w:val="¥Comm Text Fullout"/>
    <w:basedOn w:val="CommText"/>
    <w:uiPriority w:val="99"/>
    <w:rsid w:val="007D0927"/>
    <w:pPr>
      <w:ind w:firstLine="0"/>
    </w:pPr>
  </w:style>
  <w:style w:type="paragraph" w:customStyle="1" w:styleId="CommBHead">
    <w:name w:val="¥Comm B Head"/>
    <w:basedOn w:val="CommAHead"/>
    <w:uiPriority w:val="99"/>
    <w:rsid w:val="007D0927"/>
    <w:pPr>
      <w:pBdr>
        <w:bottom w:val="single" w:sz="2" w:space="5" w:color="000000"/>
      </w:pBdr>
      <w:spacing w:before="127" w:after="113"/>
    </w:pPr>
    <w:rPr>
      <w:rFonts w:ascii="GillSans-Bold" w:hAnsi="GillSans-Bold" w:cs="GillSans-Bold"/>
      <w:b/>
      <w:bCs/>
      <w:caps w:val="0"/>
      <w:spacing w:val="2"/>
      <w:position w:val="0"/>
      <w:sz w:val="19"/>
      <w:szCs w:val="19"/>
    </w:rPr>
  </w:style>
  <w:style w:type="paragraph" w:customStyle="1" w:styleId="CommQuote">
    <w:name w:val="¥Comm Quote"/>
    <w:basedOn w:val="CommText"/>
    <w:rsid w:val="007D0927"/>
    <w:pPr>
      <w:tabs>
        <w:tab w:val="left" w:pos="624"/>
        <w:tab w:val="left" w:pos="964"/>
        <w:tab w:val="left" w:pos="1304"/>
      </w:tabs>
      <w:spacing w:before="120" w:after="120" w:line="230" w:lineRule="atLeast"/>
      <w:ind w:left="283" w:firstLine="0"/>
    </w:pPr>
    <w:rPr>
      <w:sz w:val="21"/>
      <w:szCs w:val="21"/>
    </w:rPr>
  </w:style>
  <w:style w:type="paragraph" w:customStyle="1" w:styleId="Footnotes1">
    <w:name w:val="¥Footnotes"/>
    <w:basedOn w:val="Normal"/>
    <w:uiPriority w:val="99"/>
    <w:rsid w:val="007D0927"/>
    <w:pPr>
      <w:widowControl w:val="0"/>
      <w:suppressAutoHyphens/>
      <w:autoSpaceDE w:val="0"/>
      <w:autoSpaceDN w:val="0"/>
      <w:adjustRightInd w:val="0"/>
      <w:spacing w:before="0" w:beforeAutospacing="0" w:after="0" w:afterAutospacing="0" w:line="200" w:lineRule="atLeast"/>
      <w:ind w:left="312" w:hanging="312"/>
      <w:jc w:val="both"/>
      <w:textAlignment w:val="center"/>
    </w:pPr>
    <w:rPr>
      <w:rFonts w:ascii="GillSans-Light" w:eastAsia="Cambria" w:hAnsi="GillSans-Light" w:cs="GillSans-Light"/>
      <w:color w:val="000000"/>
      <w:spacing w:val="1"/>
      <w:sz w:val="15"/>
      <w:szCs w:val="15"/>
      <w:lang w:eastAsia="ja-JP"/>
    </w:rPr>
  </w:style>
  <w:style w:type="character" w:customStyle="1" w:styleId="ParaNo0">
    <w:name w:val="¥Para No."/>
    <w:uiPriority w:val="99"/>
    <w:rsid w:val="007D0927"/>
    <w:rPr>
      <w:rFonts w:ascii="GillSans" w:hAnsi="GillSans"/>
      <w:color w:val="000000"/>
      <w:spacing w:val="1"/>
      <w:sz w:val="17"/>
    </w:rPr>
  </w:style>
  <w:style w:type="paragraph" w:customStyle="1" w:styleId="PartHead">
    <w:name w:val="¥Part Head"/>
    <w:basedOn w:val="Normal"/>
    <w:rsid w:val="007D0927"/>
    <w:pPr>
      <w:widowControl w:val="0"/>
      <w:autoSpaceDE w:val="0"/>
      <w:autoSpaceDN w:val="0"/>
      <w:adjustRightInd w:val="0"/>
      <w:spacing w:before="0" w:beforeAutospacing="0" w:after="0" w:afterAutospacing="0" w:line="240" w:lineRule="atLeast"/>
      <w:jc w:val="both"/>
      <w:textAlignment w:val="center"/>
    </w:pPr>
    <w:rPr>
      <w:rFonts w:ascii="GillSans" w:eastAsia="Cambria" w:hAnsi="GillSans" w:cs="GillSans"/>
      <w:caps/>
      <w:color w:val="000000"/>
      <w:spacing w:val="4"/>
      <w:position w:val="-2"/>
      <w:sz w:val="25"/>
      <w:szCs w:val="25"/>
      <w:lang w:val="en-GB" w:eastAsia="ja-JP"/>
    </w:rPr>
  </w:style>
  <w:style w:type="paragraph" w:customStyle="1" w:styleId="PartContents">
    <w:name w:val="¥Part Contents"/>
    <w:basedOn w:val="Normal"/>
    <w:rsid w:val="007D0927"/>
    <w:pPr>
      <w:widowControl w:val="0"/>
      <w:tabs>
        <w:tab w:val="left" w:pos="850"/>
        <w:tab w:val="right" w:leader="dot" w:pos="3420"/>
      </w:tabs>
      <w:suppressAutoHyphens/>
      <w:autoSpaceDE w:val="0"/>
      <w:autoSpaceDN w:val="0"/>
      <w:adjustRightInd w:val="0"/>
      <w:spacing w:before="0" w:beforeAutospacing="0" w:after="0" w:afterAutospacing="0" w:line="240" w:lineRule="atLeast"/>
      <w:textAlignment w:val="center"/>
    </w:pPr>
    <w:rPr>
      <w:rFonts w:ascii="GillSans-Light" w:eastAsia="Cambria" w:hAnsi="GillSans-Light" w:cs="GillSans-Light"/>
      <w:color w:val="000000"/>
      <w:spacing w:val="2"/>
      <w:sz w:val="17"/>
      <w:szCs w:val="17"/>
      <w:lang w:val="en-GB" w:eastAsia="ja-JP"/>
    </w:rPr>
  </w:style>
  <w:style w:type="paragraph" w:customStyle="1" w:styleId="PartAHead">
    <w:name w:val="¥Part A Head"/>
    <w:basedOn w:val="Normal"/>
    <w:rsid w:val="007D0927"/>
    <w:pPr>
      <w:widowControl w:val="0"/>
      <w:pBdr>
        <w:bottom w:val="single" w:sz="2" w:space="7" w:color="000000"/>
      </w:pBdr>
      <w:autoSpaceDE w:val="0"/>
      <w:autoSpaceDN w:val="0"/>
      <w:adjustRightInd w:val="0"/>
      <w:spacing w:before="240" w:beforeAutospacing="0" w:after="240" w:afterAutospacing="0" w:line="280" w:lineRule="atLeast"/>
      <w:textAlignment w:val="center"/>
    </w:pPr>
    <w:rPr>
      <w:rFonts w:ascii="GillSans-Light" w:eastAsia="Cambria" w:hAnsi="GillSans-Light" w:cs="GillSans-Light"/>
      <w:caps/>
      <w:color w:val="000000"/>
      <w:spacing w:val="2"/>
      <w:sz w:val="24"/>
      <w:szCs w:val="24"/>
      <w:lang w:val="en-GB" w:eastAsia="ja-JP"/>
    </w:rPr>
  </w:style>
  <w:style w:type="paragraph" w:customStyle="1" w:styleId="ChapterNo">
    <w:name w:val="¥Chapter No."/>
    <w:basedOn w:val="Normal"/>
    <w:uiPriority w:val="99"/>
    <w:rsid w:val="007D0927"/>
    <w:pPr>
      <w:widowControl w:val="0"/>
      <w:pBdr>
        <w:bottom w:val="single" w:sz="2" w:space="12" w:color="000000"/>
      </w:pBdr>
      <w:tabs>
        <w:tab w:val="left" w:pos="460"/>
        <w:tab w:val="left" w:pos="820"/>
        <w:tab w:val="left" w:pos="1120"/>
        <w:tab w:val="left" w:pos="1680"/>
        <w:tab w:val="left" w:pos="2180"/>
        <w:tab w:val="right" w:leader="dot" w:pos="8000"/>
      </w:tabs>
      <w:autoSpaceDE w:val="0"/>
      <w:autoSpaceDN w:val="0"/>
      <w:adjustRightInd w:val="0"/>
      <w:spacing w:before="0" w:beforeAutospacing="0" w:after="280" w:afterAutospacing="0" w:line="288" w:lineRule="auto"/>
      <w:textAlignment w:val="center"/>
    </w:pPr>
    <w:rPr>
      <w:rFonts w:ascii="GillSans-Light" w:eastAsia="Cambria" w:hAnsi="GillSans-Light" w:cs="GillSans-Light"/>
      <w:caps/>
      <w:color w:val="000000"/>
      <w:sz w:val="64"/>
      <w:szCs w:val="64"/>
      <w:lang w:val="en-US" w:eastAsia="ja-JP"/>
    </w:rPr>
  </w:style>
  <w:style w:type="character" w:customStyle="1" w:styleId="Chapterno0">
    <w:name w:val="¥Chapter no."/>
    <w:uiPriority w:val="99"/>
    <w:rsid w:val="007D0927"/>
    <w:rPr>
      <w:rFonts w:ascii="GillSans-Italic" w:hAnsi="GillSans-Italic"/>
      <w:i/>
      <w:color w:val="000000"/>
    </w:rPr>
  </w:style>
  <w:style w:type="paragraph" w:customStyle="1" w:styleId="ActHead50">
    <w:name w:val="ActHead 5"/>
    <w:aliases w:val="s"/>
    <w:basedOn w:val="Normal"/>
    <w:next w:val="subsection"/>
    <w:rsid w:val="007D0927"/>
    <w:pPr>
      <w:keepNext/>
      <w:keepLines/>
      <w:spacing w:before="280" w:beforeAutospacing="0" w:after="0" w:afterAutospacing="0" w:line="240" w:lineRule="auto"/>
      <w:ind w:left="1134" w:hanging="1134"/>
      <w:outlineLvl w:val="4"/>
    </w:pPr>
    <w:rPr>
      <w:rFonts w:ascii="Times New Roman" w:eastAsia="Cambria" w:hAnsi="Times New Roman" w:cs="Times New Roman"/>
      <w:b/>
      <w:kern w:val="28"/>
      <w:sz w:val="24"/>
      <w:szCs w:val="20"/>
    </w:rPr>
  </w:style>
  <w:style w:type="paragraph" w:customStyle="1" w:styleId="Speciald">
    <w:name w:val="Special d"/>
    <w:basedOn w:val="Normal"/>
    <w:link w:val="SpecialdChar"/>
    <w:rsid w:val="007D0927"/>
    <w:pPr>
      <w:keepNext/>
      <w:keepLines/>
      <w:spacing w:before="240" w:beforeAutospacing="0" w:after="0" w:afterAutospacing="0" w:line="240" w:lineRule="auto"/>
      <w:ind w:left="1134" w:hanging="1134"/>
      <w:outlineLvl w:val="2"/>
    </w:pPr>
    <w:rPr>
      <w:rFonts w:ascii="Times New Roman" w:eastAsia="Cambria" w:hAnsi="Times New Roman" w:cs="Times New Roman"/>
      <w:b/>
      <w:kern w:val="28"/>
      <w:sz w:val="20"/>
      <w:szCs w:val="20"/>
      <w:lang w:val="x-none"/>
    </w:rPr>
  </w:style>
  <w:style w:type="character" w:customStyle="1" w:styleId="SpecialdChar">
    <w:name w:val="Special d Char"/>
    <w:link w:val="Speciald"/>
    <w:locked/>
    <w:rsid w:val="007D0927"/>
    <w:rPr>
      <w:rFonts w:ascii="Times New Roman" w:eastAsia="Cambria" w:hAnsi="Times New Roman" w:cs="Times New Roman"/>
      <w:b/>
      <w:kern w:val="28"/>
      <w:sz w:val="20"/>
      <w:szCs w:val="20"/>
      <w:lang w:val="x-none" w:eastAsia="en-AU"/>
    </w:rPr>
  </w:style>
  <w:style w:type="paragraph" w:customStyle="1" w:styleId="paragraphsub">
    <w:name w:val="paragraph(sub)"/>
    <w:aliases w:val="aa"/>
    <w:basedOn w:val="Normal"/>
    <w:rsid w:val="007D0927"/>
    <w:pPr>
      <w:tabs>
        <w:tab w:val="right" w:pos="1985"/>
      </w:tabs>
      <w:spacing w:before="40" w:beforeAutospacing="0" w:after="0" w:afterAutospacing="0" w:line="240" w:lineRule="auto"/>
      <w:ind w:left="2098" w:hanging="2098"/>
    </w:pPr>
    <w:rPr>
      <w:rFonts w:ascii="Times New Roman" w:eastAsia="Cambria" w:hAnsi="Times New Roman" w:cs="Times New Roman"/>
      <w:szCs w:val="20"/>
    </w:rPr>
  </w:style>
  <w:style w:type="character" w:customStyle="1" w:styleId="Referencingstyle">
    <w:name w:val="Referencing style"/>
    <w:rsid w:val="007D0927"/>
    <w:rPr>
      <w:b/>
      <w:i/>
      <w:sz w:val="18"/>
    </w:rPr>
  </w:style>
  <w:style w:type="paragraph" w:customStyle="1" w:styleId="Legislation3">
    <w:name w:val="Legislation3"/>
    <w:basedOn w:val="Legislation1"/>
    <w:rsid w:val="007D0927"/>
    <w:pPr>
      <w:tabs>
        <w:tab w:val="clear" w:pos="851"/>
        <w:tab w:val="clear" w:pos="993"/>
        <w:tab w:val="clear" w:pos="1418"/>
        <w:tab w:val="clear" w:pos="1560"/>
      </w:tabs>
      <w:spacing w:before="0" w:after="0"/>
      <w:ind w:left="2127"/>
    </w:pPr>
    <w:rPr>
      <w:sz w:val="19"/>
    </w:rPr>
  </w:style>
  <w:style w:type="paragraph" w:customStyle="1" w:styleId="Separator">
    <w:name w:val="Separator"/>
    <w:basedOn w:val="NormalIndent"/>
    <w:rsid w:val="007D0927"/>
    <w:pPr>
      <w:pBdr>
        <w:bottom w:val="single" w:sz="6" w:space="1" w:color="auto"/>
      </w:pBdr>
      <w:spacing w:line="120" w:lineRule="exact"/>
      <w:ind w:left="1134" w:right="1134"/>
      <w:jc w:val="center"/>
    </w:pPr>
    <w:rPr>
      <w:sz w:val="12"/>
    </w:rPr>
  </w:style>
  <w:style w:type="paragraph" w:customStyle="1" w:styleId="headergen">
    <w:name w:val="header_gen"/>
    <w:basedOn w:val="cropsoddpages"/>
    <w:rsid w:val="007D0927"/>
    <w:pPr>
      <w:tabs>
        <w:tab w:val="clear" w:pos="-851"/>
        <w:tab w:val="clear" w:pos="7655"/>
        <w:tab w:val="right" w:pos="6521"/>
      </w:tabs>
      <w:spacing w:before="840" w:after="240"/>
      <w:ind w:right="0" w:firstLine="0"/>
    </w:pPr>
  </w:style>
  <w:style w:type="paragraph" w:customStyle="1" w:styleId="cropsoddpages">
    <w:name w:val="crops_odd_pages"/>
    <w:basedOn w:val="Footer"/>
    <w:rsid w:val="007D0927"/>
    <w:pPr>
      <w:tabs>
        <w:tab w:val="clear" w:pos="4513"/>
        <w:tab w:val="clear" w:pos="9026"/>
        <w:tab w:val="right" w:pos="-851"/>
        <w:tab w:val="center" w:pos="3261"/>
        <w:tab w:val="left" w:pos="7655"/>
        <w:tab w:val="right" w:pos="9071"/>
      </w:tabs>
      <w:spacing w:before="120" w:beforeAutospacing="0" w:afterAutospacing="0" w:line="360" w:lineRule="atLeast"/>
      <w:ind w:right="-2552" w:hanging="2268"/>
      <w:jc w:val="both"/>
    </w:pPr>
    <w:rPr>
      <w:rFonts w:ascii="Courier New" w:eastAsia="Cambria" w:hAnsi="Courier New" w:cs="Times New Roman"/>
      <w:kern w:val="14"/>
      <w:sz w:val="20"/>
      <w:szCs w:val="20"/>
      <w:lang w:val="en-US" w:eastAsia="x-none"/>
    </w:rPr>
  </w:style>
  <w:style w:type="paragraph" w:customStyle="1" w:styleId="1stfooter">
    <w:name w:val="1st_footer"/>
    <w:basedOn w:val="Footer"/>
    <w:rsid w:val="007D0927"/>
    <w:pPr>
      <w:tabs>
        <w:tab w:val="clear" w:pos="4513"/>
        <w:tab w:val="clear" w:pos="9026"/>
        <w:tab w:val="center" w:pos="3261"/>
        <w:tab w:val="right" w:pos="9071"/>
        <w:tab w:val="left" w:pos="9639"/>
      </w:tabs>
      <w:spacing w:before="120" w:beforeAutospacing="0" w:afterAutospacing="0" w:line="360" w:lineRule="atLeast"/>
      <w:ind w:firstLine="284"/>
      <w:jc w:val="both"/>
    </w:pPr>
    <w:rPr>
      <w:rFonts w:ascii="Times New Roman" w:eastAsia="Cambria" w:hAnsi="Times New Roman" w:cs="Times New Roman"/>
      <w:kern w:val="14"/>
      <w:sz w:val="20"/>
      <w:szCs w:val="20"/>
      <w:lang w:val="en-US" w:eastAsia="x-none"/>
    </w:rPr>
  </w:style>
  <w:style w:type="paragraph" w:customStyle="1" w:styleId="Script">
    <w:name w:val="Script"/>
    <w:basedOn w:val="Normal"/>
    <w:rsid w:val="007D0927"/>
    <w:pPr>
      <w:tabs>
        <w:tab w:val="left" w:pos="1702"/>
      </w:tabs>
      <w:spacing w:before="48" w:beforeAutospacing="0" w:after="0" w:afterAutospacing="0" w:line="240" w:lineRule="auto"/>
      <w:ind w:left="426"/>
      <w:jc w:val="both"/>
    </w:pPr>
    <w:rPr>
      <w:rFonts w:ascii="Times New Roman" w:eastAsia="Cambria" w:hAnsi="Times New Roman" w:cs="Times New Roman"/>
      <w:kern w:val="14"/>
      <w:sz w:val="20"/>
      <w:szCs w:val="20"/>
      <w:lang w:eastAsia="en-US"/>
    </w:rPr>
  </w:style>
  <w:style w:type="paragraph" w:customStyle="1" w:styleId="ScriptQuote">
    <w:name w:val="ScriptQuote"/>
    <w:basedOn w:val="Script"/>
    <w:rsid w:val="007D0927"/>
    <w:pPr>
      <w:ind w:left="1702" w:hanging="11"/>
    </w:pPr>
  </w:style>
  <w:style w:type="paragraph" w:customStyle="1" w:styleId="cropsevenpages">
    <w:name w:val="crops_even_pages"/>
    <w:basedOn w:val="Footer"/>
    <w:rsid w:val="007D0927"/>
    <w:pPr>
      <w:tabs>
        <w:tab w:val="clear" w:pos="4513"/>
        <w:tab w:val="clear" w:pos="9026"/>
        <w:tab w:val="right" w:pos="-1134"/>
        <w:tab w:val="center" w:pos="3261"/>
        <w:tab w:val="left" w:pos="7372"/>
        <w:tab w:val="right" w:pos="9071"/>
      </w:tabs>
      <w:spacing w:before="120" w:beforeAutospacing="0" w:afterAutospacing="0" w:line="360" w:lineRule="atLeast"/>
      <w:ind w:right="-2552" w:hanging="2268"/>
      <w:jc w:val="both"/>
    </w:pPr>
    <w:rPr>
      <w:rFonts w:ascii="Courier New" w:eastAsia="Cambria" w:hAnsi="Courier New" w:cs="Times New Roman"/>
      <w:kern w:val="14"/>
      <w:sz w:val="20"/>
      <w:szCs w:val="20"/>
      <w:lang w:val="en-US" w:eastAsia="x-none"/>
    </w:rPr>
  </w:style>
  <w:style w:type="paragraph" w:customStyle="1" w:styleId="headeroddeven">
    <w:name w:val="header_odd/even"/>
    <w:basedOn w:val="headergen"/>
    <w:rsid w:val="007D0927"/>
    <w:pPr>
      <w:spacing w:line="240" w:lineRule="auto"/>
    </w:pPr>
    <w:rPr>
      <w:rFonts w:ascii="Times New Roman" w:hAnsi="Times New Roman"/>
    </w:rPr>
  </w:style>
  <w:style w:type="paragraph" w:customStyle="1" w:styleId="ScriptName">
    <w:name w:val="ScriptName"/>
    <w:basedOn w:val="Script"/>
    <w:rsid w:val="007D0927"/>
    <w:pPr>
      <w:spacing w:before="96"/>
      <w:ind w:left="0"/>
    </w:pPr>
    <w:rPr>
      <w:b/>
    </w:rPr>
  </w:style>
  <w:style w:type="paragraph" w:customStyle="1" w:styleId="ScriptBullet">
    <w:name w:val="ScriptBullet"/>
    <w:basedOn w:val="Script"/>
    <w:rsid w:val="007D0927"/>
    <w:pPr>
      <w:ind w:left="786" w:hanging="360"/>
    </w:pPr>
  </w:style>
  <w:style w:type="paragraph" w:customStyle="1" w:styleId="author">
    <w:name w:val="author"/>
    <w:basedOn w:val="Normal"/>
    <w:rsid w:val="007D0927"/>
    <w:pPr>
      <w:suppressAutoHyphens/>
      <w:spacing w:before="0" w:beforeAutospacing="0" w:after="360" w:afterAutospacing="0" w:line="240" w:lineRule="auto"/>
      <w:ind w:left="1134" w:right="1134"/>
      <w:jc w:val="center"/>
    </w:pPr>
    <w:rPr>
      <w:rFonts w:ascii="Times New Roman" w:eastAsia="Cambria" w:hAnsi="Times New Roman" w:cs="Times New Roman"/>
      <w:smallCaps/>
      <w:kern w:val="14"/>
      <w:sz w:val="20"/>
      <w:szCs w:val="20"/>
      <w:lang w:eastAsia="en-US"/>
    </w:rPr>
  </w:style>
  <w:style w:type="paragraph" w:customStyle="1" w:styleId="Abstract">
    <w:name w:val="Abstract"/>
    <w:basedOn w:val="Normal"/>
    <w:rsid w:val="007D0927"/>
    <w:pPr>
      <w:spacing w:before="0" w:beforeAutospacing="0" w:after="240" w:afterAutospacing="0" w:line="240" w:lineRule="auto"/>
      <w:jc w:val="both"/>
    </w:pPr>
    <w:rPr>
      <w:rFonts w:ascii="Times New Roman" w:eastAsia="Cambria" w:hAnsi="Times New Roman" w:cs="Times New Roman"/>
      <w:i/>
      <w:kern w:val="14"/>
      <w:sz w:val="16"/>
      <w:szCs w:val="20"/>
      <w:lang w:eastAsia="en-US"/>
    </w:rPr>
  </w:style>
  <w:style w:type="paragraph" w:customStyle="1" w:styleId="NormalBullet">
    <w:name w:val="Normal Bullet"/>
    <w:basedOn w:val="NormalLeft"/>
    <w:rsid w:val="007D0927"/>
    <w:pPr>
      <w:spacing w:before="40" w:after="60"/>
      <w:ind w:left="459" w:hanging="289"/>
    </w:pPr>
  </w:style>
  <w:style w:type="paragraph" w:customStyle="1" w:styleId="NormalLeft">
    <w:name w:val="Normal Left"/>
    <w:basedOn w:val="Normal"/>
    <w:rsid w:val="007D0927"/>
    <w:pPr>
      <w:spacing w:before="0" w:beforeAutospacing="0" w:after="0" w:afterAutospacing="0" w:line="240" w:lineRule="auto"/>
      <w:jc w:val="both"/>
    </w:pPr>
    <w:rPr>
      <w:rFonts w:ascii="Times New Roman" w:eastAsia="Cambria" w:hAnsi="Times New Roman" w:cs="Times New Roman"/>
      <w:kern w:val="14"/>
      <w:sz w:val="20"/>
      <w:szCs w:val="20"/>
      <w:lang w:eastAsia="en-US"/>
    </w:rPr>
  </w:style>
  <w:style w:type="paragraph" w:customStyle="1" w:styleId="footnoteindentedquote">
    <w:name w:val="footnote indented quote"/>
    <w:basedOn w:val="FootnoteText"/>
    <w:rsid w:val="007D0927"/>
    <w:pPr>
      <w:tabs>
        <w:tab w:val="right" w:pos="284"/>
        <w:tab w:val="left" w:pos="454"/>
      </w:tabs>
      <w:spacing w:before="24" w:line="164" w:lineRule="exact"/>
      <w:ind w:left="426"/>
      <w:jc w:val="both"/>
    </w:pPr>
    <w:rPr>
      <w:rFonts w:ascii="Times New Roman" w:eastAsia="Cambria" w:hAnsi="Times New Roman" w:cs="Times New Roman"/>
      <w:kern w:val="14"/>
      <w:sz w:val="16"/>
    </w:rPr>
  </w:style>
  <w:style w:type="paragraph" w:styleId="TOC2">
    <w:name w:val="toc 2"/>
    <w:basedOn w:val="Normal"/>
    <w:next w:val="Normal"/>
    <w:autoRedefine/>
    <w:uiPriority w:val="39"/>
    <w:rsid w:val="007D0927"/>
    <w:pPr>
      <w:spacing w:before="0" w:beforeAutospacing="0" w:after="0" w:afterAutospacing="0" w:line="240" w:lineRule="auto"/>
      <w:ind w:left="240"/>
    </w:pPr>
    <w:rPr>
      <w:rFonts w:ascii="Cambria" w:eastAsia="Times New Roman" w:hAnsi="Cambria" w:cs="Times New Roman"/>
      <w:smallCaps/>
      <w:lang w:eastAsia="en-US"/>
    </w:rPr>
  </w:style>
  <w:style w:type="paragraph" w:styleId="TOC3">
    <w:name w:val="toc 3"/>
    <w:basedOn w:val="Normal"/>
    <w:next w:val="Normal"/>
    <w:autoRedefine/>
    <w:uiPriority w:val="39"/>
    <w:rsid w:val="007D0927"/>
    <w:pPr>
      <w:spacing w:before="0" w:beforeAutospacing="0" w:after="0" w:afterAutospacing="0" w:line="240" w:lineRule="auto"/>
      <w:ind w:left="480"/>
    </w:pPr>
    <w:rPr>
      <w:rFonts w:ascii="Cambria" w:eastAsia="Times New Roman" w:hAnsi="Cambria" w:cs="Times New Roman"/>
      <w:i/>
      <w:lang w:eastAsia="en-US"/>
    </w:rPr>
  </w:style>
  <w:style w:type="paragraph" w:customStyle="1" w:styleId="fnleg1">
    <w:name w:val="fn_leg1"/>
    <w:basedOn w:val="Legislation1"/>
    <w:rsid w:val="007D0927"/>
    <w:pPr>
      <w:spacing w:before="24" w:after="0" w:line="164" w:lineRule="exact"/>
      <w:ind w:left="709" w:hanging="284"/>
    </w:pPr>
    <w:rPr>
      <w:sz w:val="16"/>
    </w:rPr>
  </w:style>
  <w:style w:type="paragraph" w:customStyle="1" w:styleId="fnleg2">
    <w:name w:val="fn_leg2"/>
    <w:basedOn w:val="fnleg1"/>
    <w:rsid w:val="007D0927"/>
    <w:pPr>
      <w:tabs>
        <w:tab w:val="clear" w:pos="851"/>
        <w:tab w:val="clear" w:pos="993"/>
        <w:tab w:val="clear" w:pos="1560"/>
        <w:tab w:val="clear" w:pos="2127"/>
        <w:tab w:val="clear" w:pos="2836"/>
        <w:tab w:val="left" w:pos="1559"/>
        <w:tab w:val="left" w:pos="2126"/>
        <w:tab w:val="right" w:pos="2552"/>
        <w:tab w:val="left" w:pos="2693"/>
        <w:tab w:val="left" w:pos="3402"/>
      </w:tabs>
      <w:ind w:left="1276"/>
    </w:pPr>
  </w:style>
  <w:style w:type="paragraph" w:customStyle="1" w:styleId="BooksReceived">
    <w:name w:val="Books Received"/>
    <w:basedOn w:val="Normal"/>
    <w:rsid w:val="007D0927"/>
    <w:pPr>
      <w:spacing w:before="120" w:beforeAutospacing="0" w:after="0" w:afterAutospacing="0" w:line="240" w:lineRule="auto"/>
      <w:jc w:val="both"/>
    </w:pPr>
    <w:rPr>
      <w:rFonts w:ascii="Times New Roman" w:eastAsia="Cambria" w:hAnsi="Times New Roman" w:cs="Times New Roman"/>
      <w:kern w:val="14"/>
      <w:sz w:val="20"/>
      <w:szCs w:val="20"/>
      <w:lang w:eastAsia="en-US"/>
    </w:rPr>
  </w:style>
  <w:style w:type="paragraph" w:customStyle="1" w:styleId="BookReviewHead">
    <w:name w:val="Book Review Head"/>
    <w:basedOn w:val="Normal"/>
    <w:rsid w:val="007D0927"/>
    <w:pPr>
      <w:spacing w:before="0" w:beforeAutospacing="0" w:after="120" w:afterAutospacing="0" w:line="240" w:lineRule="auto"/>
      <w:jc w:val="both"/>
    </w:pPr>
    <w:rPr>
      <w:rFonts w:ascii="Times New Roman" w:eastAsia="Cambria" w:hAnsi="Times New Roman" w:cs="Times New Roman"/>
      <w:kern w:val="14"/>
      <w:sz w:val="24"/>
      <w:szCs w:val="20"/>
      <w:lang w:eastAsia="en-US"/>
    </w:rPr>
  </w:style>
  <w:style w:type="paragraph" w:customStyle="1" w:styleId="authorright">
    <w:name w:val="author right"/>
    <w:basedOn w:val="author"/>
    <w:rsid w:val="007D0927"/>
    <w:pPr>
      <w:spacing w:before="120" w:after="0"/>
      <w:ind w:left="0" w:right="0"/>
      <w:jc w:val="right"/>
    </w:pPr>
  </w:style>
  <w:style w:type="paragraph" w:customStyle="1" w:styleId="NormalNumbered">
    <w:name w:val="Normal Numbered"/>
    <w:basedOn w:val="NormalBullet"/>
    <w:rsid w:val="007D0927"/>
    <w:pPr>
      <w:ind w:left="454" w:hanging="284"/>
    </w:pPr>
  </w:style>
  <w:style w:type="character" w:styleId="PageNumber">
    <w:name w:val="page number"/>
    <w:rsid w:val="007D0927"/>
    <w:rPr>
      <w:rFonts w:cs="Times New Roman"/>
    </w:rPr>
  </w:style>
  <w:style w:type="paragraph" w:styleId="DocumentMap">
    <w:name w:val="Document Map"/>
    <w:basedOn w:val="Normal"/>
    <w:link w:val="DocumentMapChar"/>
    <w:uiPriority w:val="99"/>
    <w:semiHidden/>
    <w:rsid w:val="007D0927"/>
    <w:pPr>
      <w:shd w:val="clear" w:color="auto" w:fill="000080"/>
      <w:spacing w:before="0" w:beforeAutospacing="0" w:after="0" w:afterAutospacing="0" w:line="240" w:lineRule="auto"/>
      <w:ind w:firstLine="170"/>
      <w:jc w:val="both"/>
    </w:pPr>
    <w:rPr>
      <w:rFonts w:ascii="Tahoma" w:eastAsia="Cambria" w:hAnsi="Tahoma" w:cs="Times New Roman"/>
      <w:kern w:val="14"/>
      <w:sz w:val="20"/>
      <w:szCs w:val="20"/>
      <w:lang w:val="en-US" w:eastAsia="ja-JP"/>
    </w:rPr>
  </w:style>
  <w:style w:type="character" w:customStyle="1" w:styleId="DocumentMapChar">
    <w:name w:val="Document Map Char"/>
    <w:basedOn w:val="DefaultParagraphFont"/>
    <w:link w:val="DocumentMap"/>
    <w:uiPriority w:val="99"/>
    <w:semiHidden/>
    <w:rsid w:val="007D0927"/>
    <w:rPr>
      <w:rFonts w:ascii="Tahoma" w:eastAsia="Cambria" w:hAnsi="Tahoma" w:cs="Times New Roman"/>
      <w:kern w:val="14"/>
      <w:sz w:val="20"/>
      <w:szCs w:val="20"/>
      <w:shd w:val="clear" w:color="auto" w:fill="000080"/>
      <w:lang w:val="en-US" w:eastAsia="ja-JP"/>
    </w:rPr>
  </w:style>
  <w:style w:type="paragraph" w:styleId="TOC1">
    <w:name w:val="toc 1"/>
    <w:basedOn w:val="Normal"/>
    <w:next w:val="Normal"/>
    <w:autoRedefine/>
    <w:uiPriority w:val="39"/>
    <w:rsid w:val="007D0927"/>
    <w:pPr>
      <w:spacing w:before="120" w:beforeAutospacing="0" w:after="0" w:afterAutospacing="0" w:line="240" w:lineRule="auto"/>
    </w:pPr>
    <w:rPr>
      <w:rFonts w:ascii="Cambria" w:eastAsia="Times New Roman" w:hAnsi="Cambria" w:cs="Times New Roman"/>
      <w:b/>
      <w:caps/>
      <w:lang w:eastAsia="en-US"/>
    </w:rPr>
  </w:style>
  <w:style w:type="paragraph" w:styleId="TOC4">
    <w:name w:val="toc 4"/>
    <w:basedOn w:val="Normal"/>
    <w:next w:val="Normal"/>
    <w:autoRedefine/>
    <w:uiPriority w:val="39"/>
    <w:rsid w:val="007D0927"/>
    <w:pPr>
      <w:spacing w:before="0" w:beforeAutospacing="0" w:after="0" w:afterAutospacing="0" w:line="240" w:lineRule="auto"/>
      <w:ind w:left="720"/>
    </w:pPr>
    <w:rPr>
      <w:rFonts w:ascii="Cambria" w:eastAsia="Times New Roman" w:hAnsi="Cambria" w:cs="Times New Roman"/>
      <w:sz w:val="18"/>
      <w:szCs w:val="18"/>
      <w:lang w:eastAsia="en-US"/>
    </w:rPr>
  </w:style>
  <w:style w:type="paragraph" w:styleId="TOC6">
    <w:name w:val="toc 6"/>
    <w:basedOn w:val="Normal"/>
    <w:next w:val="Normal"/>
    <w:autoRedefine/>
    <w:uiPriority w:val="39"/>
    <w:rsid w:val="007D0927"/>
    <w:pPr>
      <w:spacing w:before="0" w:beforeAutospacing="0" w:after="0" w:afterAutospacing="0" w:line="240" w:lineRule="auto"/>
      <w:ind w:left="1200"/>
    </w:pPr>
    <w:rPr>
      <w:rFonts w:ascii="Cambria" w:eastAsia="Times New Roman" w:hAnsi="Cambria" w:cs="Times New Roman"/>
      <w:sz w:val="18"/>
      <w:szCs w:val="18"/>
      <w:lang w:eastAsia="en-US"/>
    </w:rPr>
  </w:style>
  <w:style w:type="character" w:styleId="EndnoteReference">
    <w:name w:val="endnote reference"/>
    <w:semiHidden/>
    <w:rsid w:val="007D0927"/>
    <w:rPr>
      <w:vertAlign w:val="superscript"/>
    </w:rPr>
  </w:style>
  <w:style w:type="paragraph" w:styleId="EndnoteText">
    <w:name w:val="endnote text"/>
    <w:basedOn w:val="Normal"/>
    <w:link w:val="EndnoteTextChar"/>
    <w:semiHidden/>
    <w:rsid w:val="007D0927"/>
    <w:pPr>
      <w:spacing w:before="0" w:beforeAutospacing="0" w:after="0" w:afterAutospacing="0" w:line="240" w:lineRule="auto"/>
      <w:ind w:firstLine="170"/>
      <w:jc w:val="both"/>
    </w:pPr>
    <w:rPr>
      <w:rFonts w:ascii="Times New Roman" w:eastAsia="Cambria" w:hAnsi="Times New Roman" w:cs="Times New Roman"/>
      <w:kern w:val="14"/>
      <w:sz w:val="20"/>
      <w:szCs w:val="20"/>
      <w:lang w:val="en-US" w:eastAsia="ja-JP"/>
    </w:rPr>
  </w:style>
  <w:style w:type="character" w:customStyle="1" w:styleId="EndnoteTextChar">
    <w:name w:val="Endnote Text Char"/>
    <w:basedOn w:val="DefaultParagraphFont"/>
    <w:link w:val="EndnoteText"/>
    <w:semiHidden/>
    <w:rsid w:val="007D0927"/>
    <w:rPr>
      <w:rFonts w:ascii="Times New Roman" w:eastAsia="Cambria" w:hAnsi="Times New Roman" w:cs="Times New Roman"/>
      <w:kern w:val="14"/>
      <w:sz w:val="20"/>
      <w:szCs w:val="20"/>
      <w:lang w:val="en-US" w:eastAsia="ja-JP"/>
    </w:rPr>
  </w:style>
  <w:style w:type="paragraph" w:customStyle="1" w:styleId="AGLCContents">
    <w:name w:val="AGLC Contents"/>
    <w:basedOn w:val="Abstract"/>
    <w:next w:val="Normal"/>
    <w:rsid w:val="007D0927"/>
    <w:pPr>
      <w:spacing w:after="120"/>
      <w:jc w:val="center"/>
    </w:pPr>
    <w:rPr>
      <w:i w:val="0"/>
      <w:smallCaps/>
      <w:spacing w:val="20"/>
      <w:sz w:val="20"/>
    </w:rPr>
  </w:style>
  <w:style w:type="paragraph" w:customStyle="1" w:styleId="NormalIndentIndent">
    <w:name w:val="Normal Indent Indent"/>
    <w:basedOn w:val="NormalIndent"/>
    <w:next w:val="NormalIndent"/>
    <w:rsid w:val="007D0927"/>
    <w:pPr>
      <w:ind w:left="852"/>
    </w:pPr>
    <w:rPr>
      <w:sz w:val="18"/>
    </w:rPr>
  </w:style>
  <w:style w:type="paragraph" w:customStyle="1" w:styleId="AGLCTitleStyleNOTBOLD">
    <w:name w:val="AGLC Title Style (NOT BOLD)"/>
    <w:basedOn w:val="Heading1"/>
    <w:next w:val="author"/>
    <w:rsid w:val="007D0927"/>
    <w:pPr>
      <w:keepNext w:val="0"/>
      <w:keepLines w:val="0"/>
      <w:suppressAutoHyphens/>
      <w:spacing w:before="240" w:after="240" w:afterAutospacing="0" w:line="240" w:lineRule="auto"/>
      <w:jc w:val="center"/>
    </w:pPr>
    <w:rPr>
      <w:rFonts w:ascii="Times New Roman" w:eastAsia="Cambria" w:hAnsi="Times New Roman" w:cs="Times New Roman"/>
      <w:b w:val="0"/>
      <w:bCs w:val="0"/>
      <w:caps/>
      <w:kern w:val="14"/>
      <w:sz w:val="24"/>
      <w:szCs w:val="20"/>
      <w:lang w:val="x-none" w:eastAsia="ja-JP"/>
    </w:rPr>
  </w:style>
  <w:style w:type="paragraph" w:customStyle="1" w:styleId="Run-OnNormal">
    <w:name w:val="Run-On Normal"/>
    <w:basedOn w:val="Normal"/>
    <w:next w:val="Normal"/>
    <w:rsid w:val="007D0927"/>
    <w:pPr>
      <w:spacing w:before="0" w:beforeAutospacing="0" w:after="0" w:afterAutospacing="0" w:line="240" w:lineRule="auto"/>
      <w:jc w:val="both"/>
    </w:pPr>
    <w:rPr>
      <w:rFonts w:ascii="Times New Roman" w:eastAsia="Cambria" w:hAnsi="Times New Roman" w:cs="Times New Roman"/>
      <w:kern w:val="14"/>
      <w:sz w:val="20"/>
      <w:szCs w:val="20"/>
      <w:lang w:eastAsia="en-US"/>
    </w:rPr>
  </w:style>
  <w:style w:type="paragraph" w:customStyle="1" w:styleId="TableRow1Heading">
    <w:name w:val="Table Row 1 Heading"/>
    <w:basedOn w:val="Normal"/>
    <w:rsid w:val="007D0927"/>
    <w:pPr>
      <w:spacing w:before="60" w:beforeAutospacing="0" w:afterLines="60" w:after="0" w:afterAutospacing="0" w:line="240" w:lineRule="auto"/>
      <w:jc w:val="center"/>
    </w:pPr>
    <w:rPr>
      <w:rFonts w:ascii="Times New Roman" w:eastAsia="Cambria" w:hAnsi="Times New Roman" w:cs="Times New Roman"/>
      <w:b/>
      <w:kern w:val="14"/>
      <w:sz w:val="20"/>
      <w:szCs w:val="20"/>
      <w:lang w:eastAsia="en-US"/>
    </w:rPr>
  </w:style>
  <w:style w:type="paragraph" w:customStyle="1" w:styleId="TableRow1Col1Heading">
    <w:name w:val="Table Row 1 Col 1 Heading"/>
    <w:basedOn w:val="Normal"/>
    <w:rsid w:val="007D0927"/>
    <w:pPr>
      <w:spacing w:before="60" w:beforeAutospacing="0" w:afterLines="60" w:after="0" w:afterAutospacing="0" w:line="240" w:lineRule="auto"/>
    </w:pPr>
    <w:rPr>
      <w:rFonts w:ascii="Times New Roman" w:eastAsia="Cambria" w:hAnsi="Times New Roman" w:cs="Times New Roman"/>
      <w:b/>
      <w:kern w:val="14"/>
      <w:sz w:val="20"/>
      <w:szCs w:val="20"/>
      <w:lang w:eastAsia="en-US"/>
    </w:rPr>
  </w:style>
  <w:style w:type="paragraph" w:customStyle="1" w:styleId="TableColumn1">
    <w:name w:val="Table Column 1"/>
    <w:basedOn w:val="Normal"/>
    <w:rsid w:val="007D0927"/>
    <w:pPr>
      <w:spacing w:before="60" w:beforeAutospacing="0" w:after="60" w:afterAutospacing="0" w:line="240" w:lineRule="auto"/>
    </w:pPr>
    <w:rPr>
      <w:rFonts w:ascii="Times New Roman" w:eastAsia="Cambria" w:hAnsi="Times New Roman" w:cs="Times New Roman"/>
      <w:b/>
      <w:kern w:val="14"/>
      <w:sz w:val="20"/>
      <w:szCs w:val="20"/>
      <w:lang w:eastAsia="en-US"/>
    </w:rPr>
  </w:style>
  <w:style w:type="paragraph" w:customStyle="1" w:styleId="TableText">
    <w:name w:val="Table Text"/>
    <w:basedOn w:val="Normal"/>
    <w:rsid w:val="007D0927"/>
    <w:pPr>
      <w:spacing w:before="60" w:beforeAutospacing="0" w:after="60" w:afterAutospacing="0" w:line="240" w:lineRule="auto"/>
      <w:jc w:val="center"/>
    </w:pPr>
    <w:rPr>
      <w:rFonts w:ascii="Times New Roman" w:eastAsia="Cambria" w:hAnsi="Times New Roman" w:cs="Times New Roman"/>
      <w:kern w:val="14"/>
      <w:sz w:val="20"/>
      <w:szCs w:val="20"/>
      <w:lang w:eastAsia="en-US"/>
    </w:rPr>
  </w:style>
  <w:style w:type="paragraph" w:customStyle="1" w:styleId="TableHeading">
    <w:name w:val="Table Heading"/>
    <w:basedOn w:val="Normal"/>
    <w:rsid w:val="007D0927"/>
    <w:pPr>
      <w:spacing w:before="120" w:beforeAutospacing="0" w:after="120" w:afterAutospacing="0" w:line="240" w:lineRule="auto"/>
      <w:ind w:firstLine="170"/>
      <w:jc w:val="center"/>
    </w:pPr>
    <w:rPr>
      <w:rFonts w:ascii="Times New Roman" w:eastAsia="Cambria" w:hAnsi="Times New Roman" w:cs="Times New Roman"/>
      <w:b/>
      <w:kern w:val="14"/>
      <w:sz w:val="20"/>
      <w:szCs w:val="20"/>
      <w:lang w:eastAsia="en-US"/>
    </w:rPr>
  </w:style>
  <w:style w:type="paragraph" w:styleId="CommentSubject">
    <w:name w:val="annotation subject"/>
    <w:basedOn w:val="CommentText"/>
    <w:next w:val="CommentText"/>
    <w:link w:val="CommentSubjectChar"/>
    <w:rsid w:val="007D0927"/>
    <w:pPr>
      <w:ind w:firstLine="170"/>
      <w:jc w:val="both"/>
    </w:pPr>
    <w:rPr>
      <w:b/>
      <w:bCs/>
      <w:kern w:val="14"/>
      <w:sz w:val="24"/>
      <w:szCs w:val="24"/>
      <w:lang w:val="en-US" w:eastAsia="ja-JP"/>
    </w:rPr>
  </w:style>
  <w:style w:type="character" w:customStyle="1" w:styleId="CommentSubjectChar">
    <w:name w:val="Comment Subject Char"/>
    <w:basedOn w:val="CommentTextChar"/>
    <w:link w:val="CommentSubject"/>
    <w:rsid w:val="007D0927"/>
    <w:rPr>
      <w:rFonts w:ascii="Times New Roman" w:eastAsia="Cambria" w:hAnsi="Times New Roman" w:cs="Times New Roman"/>
      <w:b/>
      <w:bCs/>
      <w:kern w:val="14"/>
      <w:sz w:val="24"/>
      <w:szCs w:val="24"/>
      <w:lang w:val="en-US" w:eastAsia="ja-JP"/>
    </w:rPr>
  </w:style>
  <w:style w:type="paragraph" w:customStyle="1" w:styleId="base-text-paragraphnonumbers">
    <w:name w:val="base-text-paragraph no numbers"/>
    <w:basedOn w:val="Normal"/>
    <w:link w:val="base-text-paragraphnonumbersChar"/>
    <w:rsid w:val="007D0927"/>
    <w:pPr>
      <w:spacing w:before="120" w:beforeAutospacing="0" w:after="120" w:afterAutospacing="0" w:line="240" w:lineRule="auto"/>
      <w:ind w:left="1134"/>
    </w:pPr>
    <w:rPr>
      <w:rFonts w:ascii="Times New Roman" w:eastAsia="Cambria" w:hAnsi="Times New Roman" w:cs="Times New Roman"/>
      <w:szCs w:val="20"/>
      <w:lang w:val="en-US"/>
    </w:rPr>
  </w:style>
  <w:style w:type="paragraph" w:customStyle="1" w:styleId="dotpoint">
    <w:name w:val="dot point"/>
    <w:basedOn w:val="Normal"/>
    <w:link w:val="dotpointChar"/>
    <w:rsid w:val="007D0927"/>
    <w:pPr>
      <w:numPr>
        <w:numId w:val="15"/>
      </w:numPr>
      <w:spacing w:before="120" w:beforeAutospacing="0" w:after="120" w:afterAutospacing="0" w:line="240" w:lineRule="auto"/>
    </w:pPr>
    <w:rPr>
      <w:rFonts w:ascii="Times New Roman" w:eastAsia="Cambria" w:hAnsi="Times New Roman" w:cs="Times New Roman"/>
      <w:szCs w:val="20"/>
      <w:lang w:val="en-US"/>
    </w:rPr>
  </w:style>
  <w:style w:type="paragraph" w:customStyle="1" w:styleId="dotpoint2">
    <w:name w:val="dot point 2"/>
    <w:basedOn w:val="Normal"/>
    <w:rsid w:val="007D0927"/>
    <w:pPr>
      <w:numPr>
        <w:ilvl w:val="1"/>
        <w:numId w:val="15"/>
      </w:numPr>
      <w:spacing w:before="120" w:beforeAutospacing="0" w:after="120" w:afterAutospacing="0" w:line="240" w:lineRule="auto"/>
    </w:pPr>
    <w:rPr>
      <w:rFonts w:ascii="Times New Roman" w:eastAsia="Cambria" w:hAnsi="Times New Roman" w:cs="Times New Roman"/>
      <w:szCs w:val="20"/>
    </w:rPr>
  </w:style>
  <w:style w:type="character" w:customStyle="1" w:styleId="base-text-paragraphnonumbersChar">
    <w:name w:val="base-text-paragraph no numbers Char"/>
    <w:link w:val="base-text-paragraphnonumbers"/>
    <w:locked/>
    <w:rsid w:val="007D0927"/>
    <w:rPr>
      <w:rFonts w:ascii="Times New Roman" w:eastAsia="Cambria" w:hAnsi="Times New Roman" w:cs="Times New Roman"/>
      <w:szCs w:val="20"/>
      <w:lang w:val="en-US" w:eastAsia="en-AU"/>
    </w:rPr>
  </w:style>
  <w:style w:type="character" w:customStyle="1" w:styleId="dotpointChar">
    <w:name w:val="dot point Char"/>
    <w:link w:val="dotpoint"/>
    <w:locked/>
    <w:rsid w:val="007D0927"/>
    <w:rPr>
      <w:rFonts w:ascii="Times New Roman" w:eastAsia="Cambria" w:hAnsi="Times New Roman" w:cs="Times New Roman"/>
      <w:szCs w:val="20"/>
      <w:lang w:val="en-US" w:eastAsia="en-AU"/>
    </w:rPr>
  </w:style>
  <w:style w:type="paragraph" w:customStyle="1" w:styleId="Style1">
    <w:name w:val="Style1"/>
    <w:basedOn w:val="h2"/>
    <w:link w:val="Style1Char"/>
    <w:rsid w:val="007D0927"/>
    <w:pPr>
      <w:numPr>
        <w:numId w:val="16"/>
      </w:numPr>
      <w:spacing w:before="120" w:after="120" w:line="360" w:lineRule="auto"/>
      <w:ind w:hanging="720"/>
      <w:jc w:val="both"/>
    </w:pPr>
    <w:rPr>
      <w:sz w:val="22"/>
      <w:szCs w:val="22"/>
      <w:lang w:eastAsia="ja-JP"/>
    </w:rPr>
  </w:style>
  <w:style w:type="character" w:customStyle="1" w:styleId="Style1Char">
    <w:name w:val="Style1 Char"/>
    <w:link w:val="Style1"/>
    <w:locked/>
    <w:rsid w:val="007D0927"/>
    <w:rPr>
      <w:rFonts w:ascii="Times New Roman" w:eastAsia="Cambria" w:hAnsi="Times New Roman" w:cs="Times New Roman"/>
      <w:b/>
      <w:smallCaps/>
      <w:lang w:val="en-GB" w:eastAsia="ja-JP"/>
    </w:rPr>
  </w:style>
  <w:style w:type="paragraph" w:customStyle="1" w:styleId="Style3">
    <w:name w:val="Style3"/>
    <w:basedOn w:val="Normal"/>
    <w:link w:val="Style3Char"/>
    <w:rsid w:val="007D0927"/>
    <w:pPr>
      <w:spacing w:before="120" w:beforeAutospacing="0" w:after="120" w:afterAutospacing="0" w:line="360" w:lineRule="auto"/>
      <w:jc w:val="both"/>
    </w:pPr>
    <w:rPr>
      <w:rFonts w:ascii="Times New Roman" w:eastAsia="MS Mincho" w:hAnsi="Times New Roman" w:cs="Times New Roman"/>
      <w:i/>
      <w:lang w:val="x-none" w:eastAsia="ja-JP"/>
    </w:rPr>
  </w:style>
  <w:style w:type="paragraph" w:customStyle="1" w:styleId="Style4">
    <w:name w:val="Style4"/>
    <w:basedOn w:val="Style3"/>
    <w:link w:val="Style4Char"/>
    <w:rsid w:val="007D0927"/>
    <w:pPr>
      <w:numPr>
        <w:numId w:val="14"/>
      </w:numPr>
    </w:pPr>
  </w:style>
  <w:style w:type="character" w:customStyle="1" w:styleId="Style3Char">
    <w:name w:val="Style3 Char"/>
    <w:link w:val="Style3"/>
    <w:locked/>
    <w:rsid w:val="007D0927"/>
    <w:rPr>
      <w:rFonts w:ascii="Times New Roman" w:eastAsia="MS Mincho" w:hAnsi="Times New Roman" w:cs="Times New Roman"/>
      <w:i/>
      <w:lang w:val="x-none" w:eastAsia="ja-JP"/>
    </w:rPr>
  </w:style>
  <w:style w:type="paragraph" w:customStyle="1" w:styleId="Style5">
    <w:name w:val="Style5"/>
    <w:basedOn w:val="Style4"/>
    <w:link w:val="Style5Char"/>
    <w:rsid w:val="007D0927"/>
    <w:pPr>
      <w:numPr>
        <w:numId w:val="0"/>
      </w:numPr>
      <w:ind w:left="720" w:hanging="720"/>
    </w:pPr>
  </w:style>
  <w:style w:type="character" w:customStyle="1" w:styleId="Style4Char">
    <w:name w:val="Style4 Char"/>
    <w:link w:val="Style4"/>
    <w:locked/>
    <w:rsid w:val="007D0927"/>
    <w:rPr>
      <w:rFonts w:ascii="Times New Roman" w:eastAsia="MS Mincho" w:hAnsi="Times New Roman" w:cs="Times New Roman"/>
      <w:i/>
      <w:lang w:val="x-none" w:eastAsia="ja-JP"/>
    </w:rPr>
  </w:style>
  <w:style w:type="paragraph" w:customStyle="1" w:styleId="Style6">
    <w:name w:val="Style6"/>
    <w:link w:val="Style6Char"/>
    <w:rsid w:val="007D0927"/>
    <w:pPr>
      <w:spacing w:before="120" w:after="120" w:line="360" w:lineRule="auto"/>
      <w:ind w:left="720" w:hanging="720"/>
      <w:jc w:val="both"/>
    </w:pPr>
    <w:rPr>
      <w:rFonts w:ascii="Times New Roman" w:eastAsia="Cambria" w:hAnsi="Times New Roman" w:cs="Times New Roman"/>
      <w:i/>
    </w:rPr>
  </w:style>
  <w:style w:type="character" w:customStyle="1" w:styleId="Style5Char">
    <w:name w:val="Style5 Char"/>
    <w:basedOn w:val="Style4Char"/>
    <w:link w:val="Style5"/>
    <w:locked/>
    <w:rsid w:val="007D0927"/>
    <w:rPr>
      <w:rFonts w:ascii="Times New Roman" w:eastAsia="MS Mincho" w:hAnsi="Times New Roman" w:cs="Times New Roman"/>
      <w:i/>
      <w:lang w:val="x-none" w:eastAsia="ja-JP"/>
    </w:rPr>
  </w:style>
  <w:style w:type="paragraph" w:customStyle="1" w:styleId="Style7">
    <w:name w:val="Style7"/>
    <w:link w:val="Style7Char"/>
    <w:rsid w:val="007D0927"/>
    <w:pPr>
      <w:numPr>
        <w:ilvl w:val="1"/>
        <w:numId w:val="17"/>
      </w:numPr>
      <w:spacing w:before="120" w:after="120" w:line="360" w:lineRule="auto"/>
      <w:jc w:val="both"/>
    </w:pPr>
    <w:rPr>
      <w:rFonts w:ascii="Times New Roman" w:eastAsia="Cambria" w:hAnsi="Times New Roman" w:cs="Times New Roman"/>
    </w:rPr>
  </w:style>
  <w:style w:type="character" w:customStyle="1" w:styleId="Style6Char">
    <w:name w:val="Style6 Char"/>
    <w:link w:val="Style6"/>
    <w:locked/>
    <w:rsid w:val="007D0927"/>
    <w:rPr>
      <w:rFonts w:ascii="Times New Roman" w:eastAsia="Cambria" w:hAnsi="Times New Roman" w:cs="Times New Roman"/>
      <w:i/>
      <w:lang w:val="x-none" w:eastAsia="ja-JP"/>
    </w:rPr>
  </w:style>
  <w:style w:type="paragraph" w:customStyle="1" w:styleId="Style8">
    <w:name w:val="Style8"/>
    <w:basedOn w:val="Style7"/>
    <w:link w:val="Style8Char"/>
    <w:rsid w:val="007D0927"/>
    <w:pPr>
      <w:numPr>
        <w:ilvl w:val="0"/>
        <w:numId w:val="0"/>
      </w:numPr>
      <w:ind w:left="720" w:hanging="360"/>
    </w:pPr>
  </w:style>
  <w:style w:type="character" w:customStyle="1" w:styleId="Style7Char">
    <w:name w:val="Style7 Char"/>
    <w:link w:val="Style7"/>
    <w:locked/>
    <w:rsid w:val="007D0927"/>
    <w:rPr>
      <w:rFonts w:ascii="Times New Roman" w:eastAsia="Cambria" w:hAnsi="Times New Roman" w:cs="Times New Roman"/>
      <w:lang w:val="x-none" w:eastAsia="ja-JP"/>
    </w:rPr>
  </w:style>
  <w:style w:type="character" w:customStyle="1" w:styleId="Style8Char">
    <w:name w:val="Style8 Char"/>
    <w:basedOn w:val="Style7Char"/>
    <w:link w:val="Style8"/>
    <w:locked/>
    <w:rsid w:val="007D0927"/>
    <w:rPr>
      <w:rFonts w:ascii="Times New Roman" w:eastAsia="Cambria" w:hAnsi="Times New Roman" w:cs="Times New Roman"/>
      <w:lang w:val="x-none" w:eastAsia="ja-JP"/>
    </w:rPr>
  </w:style>
  <w:style w:type="paragraph" w:customStyle="1" w:styleId="Style10">
    <w:name w:val="Style10"/>
    <w:basedOn w:val="Style6"/>
    <w:link w:val="Style10Char"/>
    <w:rsid w:val="007D0927"/>
  </w:style>
  <w:style w:type="paragraph" w:customStyle="1" w:styleId="Style11">
    <w:name w:val="Style11"/>
    <w:basedOn w:val="Style10"/>
    <w:link w:val="Style11Char"/>
    <w:rsid w:val="007D0927"/>
  </w:style>
  <w:style w:type="character" w:customStyle="1" w:styleId="Style10Char">
    <w:name w:val="Style10 Char"/>
    <w:basedOn w:val="Style6Char"/>
    <w:link w:val="Style10"/>
    <w:locked/>
    <w:rsid w:val="007D0927"/>
    <w:rPr>
      <w:rFonts w:ascii="Times New Roman" w:eastAsia="Cambria" w:hAnsi="Times New Roman" w:cs="Times New Roman"/>
      <w:i/>
      <w:lang w:val="x-none" w:eastAsia="ja-JP"/>
    </w:rPr>
  </w:style>
  <w:style w:type="paragraph" w:customStyle="1" w:styleId="Style12">
    <w:name w:val="Style12"/>
    <w:basedOn w:val="Style10"/>
    <w:link w:val="Style12Char"/>
    <w:rsid w:val="007D0927"/>
  </w:style>
  <w:style w:type="character" w:customStyle="1" w:styleId="Style11Char">
    <w:name w:val="Style11 Char"/>
    <w:basedOn w:val="Style10Char"/>
    <w:link w:val="Style11"/>
    <w:locked/>
    <w:rsid w:val="007D0927"/>
    <w:rPr>
      <w:rFonts w:ascii="Times New Roman" w:eastAsia="Cambria" w:hAnsi="Times New Roman" w:cs="Times New Roman"/>
      <w:i/>
      <w:lang w:val="x-none" w:eastAsia="ja-JP"/>
    </w:rPr>
  </w:style>
  <w:style w:type="paragraph" w:customStyle="1" w:styleId="Style13">
    <w:name w:val="Style13"/>
    <w:basedOn w:val="Style10"/>
    <w:link w:val="Style13Char"/>
    <w:rsid w:val="007D0927"/>
  </w:style>
  <w:style w:type="character" w:customStyle="1" w:styleId="Style12Char">
    <w:name w:val="Style12 Char"/>
    <w:basedOn w:val="Style10Char"/>
    <w:link w:val="Style12"/>
    <w:locked/>
    <w:rsid w:val="007D0927"/>
    <w:rPr>
      <w:rFonts w:ascii="Times New Roman" w:eastAsia="Cambria" w:hAnsi="Times New Roman" w:cs="Times New Roman"/>
      <w:i/>
      <w:lang w:val="x-none" w:eastAsia="ja-JP"/>
    </w:rPr>
  </w:style>
  <w:style w:type="paragraph" w:customStyle="1" w:styleId="Style14">
    <w:name w:val="Style14"/>
    <w:basedOn w:val="Style13"/>
    <w:link w:val="Style14Char"/>
    <w:rsid w:val="007D0927"/>
  </w:style>
  <w:style w:type="character" w:customStyle="1" w:styleId="Style13Char">
    <w:name w:val="Style13 Char"/>
    <w:basedOn w:val="Style10Char"/>
    <w:link w:val="Style13"/>
    <w:locked/>
    <w:rsid w:val="007D0927"/>
    <w:rPr>
      <w:rFonts w:ascii="Times New Roman" w:eastAsia="Cambria" w:hAnsi="Times New Roman" w:cs="Times New Roman"/>
      <w:i/>
      <w:lang w:val="x-none" w:eastAsia="ja-JP"/>
    </w:rPr>
  </w:style>
  <w:style w:type="paragraph" w:customStyle="1" w:styleId="Style15">
    <w:name w:val="Style15"/>
    <w:basedOn w:val="Style13"/>
    <w:link w:val="Style15Char"/>
    <w:rsid w:val="007D0927"/>
  </w:style>
  <w:style w:type="character" w:customStyle="1" w:styleId="Style14Char">
    <w:name w:val="Style14 Char"/>
    <w:basedOn w:val="Style13Char"/>
    <w:link w:val="Style14"/>
    <w:locked/>
    <w:rsid w:val="007D0927"/>
    <w:rPr>
      <w:rFonts w:ascii="Times New Roman" w:eastAsia="Cambria" w:hAnsi="Times New Roman" w:cs="Times New Roman"/>
      <w:i/>
      <w:lang w:val="x-none" w:eastAsia="ja-JP"/>
    </w:rPr>
  </w:style>
  <w:style w:type="character" w:customStyle="1" w:styleId="Style15Char">
    <w:name w:val="Style15 Char"/>
    <w:basedOn w:val="Style13Char"/>
    <w:link w:val="Style15"/>
    <w:locked/>
    <w:rsid w:val="007D0927"/>
    <w:rPr>
      <w:rFonts w:ascii="Times New Roman" w:eastAsia="Cambria" w:hAnsi="Times New Roman" w:cs="Times New Roman"/>
      <w:i/>
      <w:lang w:val="x-none" w:eastAsia="ja-JP"/>
    </w:rPr>
  </w:style>
  <w:style w:type="paragraph" w:customStyle="1" w:styleId="Style17">
    <w:name w:val="Style17"/>
    <w:basedOn w:val="Style8"/>
    <w:link w:val="Style17Char"/>
    <w:rsid w:val="007D0927"/>
    <w:pPr>
      <w:ind w:hanging="720"/>
    </w:pPr>
  </w:style>
  <w:style w:type="paragraph" w:customStyle="1" w:styleId="Style18">
    <w:name w:val="Style18"/>
    <w:basedOn w:val="Style17"/>
    <w:link w:val="Style18Char"/>
    <w:rsid w:val="007D0927"/>
  </w:style>
  <w:style w:type="character" w:customStyle="1" w:styleId="Style17Char">
    <w:name w:val="Style17 Char"/>
    <w:basedOn w:val="Style8Char"/>
    <w:link w:val="Style17"/>
    <w:locked/>
    <w:rsid w:val="007D0927"/>
    <w:rPr>
      <w:rFonts w:ascii="Times New Roman" w:eastAsia="Cambria" w:hAnsi="Times New Roman" w:cs="Times New Roman"/>
      <w:lang w:val="x-none" w:eastAsia="ja-JP"/>
    </w:rPr>
  </w:style>
  <w:style w:type="character" w:customStyle="1" w:styleId="Style18Char">
    <w:name w:val="Style18 Char"/>
    <w:basedOn w:val="Style17Char"/>
    <w:link w:val="Style18"/>
    <w:locked/>
    <w:rsid w:val="007D0927"/>
    <w:rPr>
      <w:rFonts w:ascii="Times New Roman" w:eastAsia="Cambria" w:hAnsi="Times New Roman" w:cs="Times New Roman"/>
      <w:lang w:val="x-none" w:eastAsia="ja-JP"/>
    </w:rPr>
  </w:style>
  <w:style w:type="paragraph" w:styleId="TOC7">
    <w:name w:val="toc 7"/>
    <w:basedOn w:val="Normal"/>
    <w:next w:val="Normal"/>
    <w:autoRedefine/>
    <w:uiPriority w:val="39"/>
    <w:rsid w:val="007D0927"/>
    <w:pPr>
      <w:spacing w:before="0" w:beforeAutospacing="0" w:after="0" w:afterAutospacing="0" w:line="240" w:lineRule="auto"/>
      <w:ind w:left="1440"/>
    </w:pPr>
    <w:rPr>
      <w:rFonts w:ascii="Cambria" w:eastAsia="Times New Roman" w:hAnsi="Cambria" w:cs="Times New Roman"/>
      <w:sz w:val="18"/>
      <w:szCs w:val="18"/>
      <w:lang w:eastAsia="en-US"/>
    </w:rPr>
  </w:style>
  <w:style w:type="paragraph" w:styleId="TOC8">
    <w:name w:val="toc 8"/>
    <w:basedOn w:val="Normal"/>
    <w:next w:val="Normal"/>
    <w:autoRedefine/>
    <w:uiPriority w:val="39"/>
    <w:rsid w:val="007D0927"/>
    <w:pPr>
      <w:spacing w:before="0" w:beforeAutospacing="0" w:after="0" w:afterAutospacing="0" w:line="240" w:lineRule="auto"/>
      <w:ind w:left="1680"/>
    </w:pPr>
    <w:rPr>
      <w:rFonts w:ascii="Cambria" w:eastAsia="Times New Roman" w:hAnsi="Cambria" w:cs="Times New Roman"/>
      <w:sz w:val="18"/>
      <w:szCs w:val="18"/>
      <w:lang w:eastAsia="en-US"/>
    </w:rPr>
  </w:style>
  <w:style w:type="paragraph" w:styleId="TOC9">
    <w:name w:val="toc 9"/>
    <w:basedOn w:val="Normal"/>
    <w:next w:val="Normal"/>
    <w:autoRedefine/>
    <w:uiPriority w:val="39"/>
    <w:rsid w:val="007D0927"/>
    <w:pPr>
      <w:spacing w:before="0" w:beforeAutospacing="0" w:after="0" w:afterAutospacing="0" w:line="240" w:lineRule="auto"/>
      <w:ind w:left="1920"/>
    </w:pPr>
    <w:rPr>
      <w:rFonts w:ascii="Cambria" w:eastAsia="Times New Roman" w:hAnsi="Cambria" w:cs="Times New Roman"/>
      <w:sz w:val="18"/>
      <w:szCs w:val="18"/>
      <w:lang w:eastAsia="en-US"/>
    </w:rPr>
  </w:style>
  <w:style w:type="paragraph" w:customStyle="1" w:styleId="Agreementnormal">
    <w:name w:val="Agreement normal"/>
    <w:basedOn w:val="Normal"/>
    <w:rsid w:val="007D0927"/>
    <w:pPr>
      <w:tabs>
        <w:tab w:val="left" w:pos="851"/>
      </w:tabs>
      <w:spacing w:before="120" w:beforeAutospacing="0" w:after="120" w:afterAutospacing="0" w:line="240" w:lineRule="auto"/>
      <w:ind w:left="851"/>
    </w:pPr>
    <w:rPr>
      <w:rFonts w:ascii="Times New Roman" w:eastAsia="Times New Roman" w:hAnsi="Times New Roman" w:cs="Times New Roman"/>
      <w:sz w:val="24"/>
      <w:szCs w:val="20"/>
      <w:lang w:eastAsia="en-US"/>
    </w:rPr>
  </w:style>
  <w:style w:type="paragraph" w:customStyle="1" w:styleId="Indent2">
    <w:name w:val="Indent 2"/>
    <w:basedOn w:val="Normal"/>
    <w:link w:val="Indent2Char"/>
    <w:rsid w:val="007D0927"/>
    <w:pPr>
      <w:spacing w:before="0" w:beforeAutospacing="0" w:after="240" w:afterAutospacing="0" w:line="240" w:lineRule="auto"/>
      <w:ind w:left="737"/>
    </w:pPr>
    <w:rPr>
      <w:rFonts w:ascii="Verdana" w:eastAsia="Times New Roman" w:hAnsi="Verdana" w:cs="Arial"/>
      <w:sz w:val="20"/>
      <w:szCs w:val="19"/>
      <w:lang w:eastAsia="en-US"/>
    </w:rPr>
  </w:style>
  <w:style w:type="character" w:customStyle="1" w:styleId="DefinedTerm">
    <w:name w:val="Defined Term"/>
    <w:rsid w:val="007D0927"/>
    <w:rPr>
      <w:rFonts w:ascii="Verdana" w:hAnsi="Verdana"/>
      <w:b/>
      <w:bCs/>
    </w:rPr>
  </w:style>
  <w:style w:type="character" w:customStyle="1" w:styleId="Indent2Char">
    <w:name w:val="Indent 2 Char"/>
    <w:link w:val="Indent2"/>
    <w:rsid w:val="007D0927"/>
    <w:rPr>
      <w:rFonts w:ascii="Verdana" w:eastAsia="Times New Roman" w:hAnsi="Verdana" w:cs="Arial"/>
      <w:sz w:val="20"/>
      <w:szCs w:val="19"/>
    </w:rPr>
  </w:style>
  <w:style w:type="table" w:styleId="ColorfulList-Accent1">
    <w:name w:val="Colorful List Accent 1"/>
    <w:basedOn w:val="TableNormal"/>
    <w:link w:val="ColorfulList-Accent1Char"/>
    <w:rsid w:val="007D0927"/>
    <w:pPr>
      <w:spacing w:after="0" w:line="240" w:lineRule="auto"/>
    </w:pPr>
    <w:rPr>
      <w:rFonts w:ascii="Cambria" w:hAnsi="Cambria"/>
      <w:lang w:val="x-none" w:eastAsia="ja-JP"/>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974369">
      <w:bodyDiv w:val="1"/>
      <w:marLeft w:val="0"/>
      <w:marRight w:val="0"/>
      <w:marTop w:val="0"/>
      <w:marBottom w:val="0"/>
      <w:divBdr>
        <w:top w:val="none" w:sz="0" w:space="0" w:color="auto"/>
        <w:left w:val="none" w:sz="0" w:space="0" w:color="auto"/>
        <w:bottom w:val="none" w:sz="0" w:space="0" w:color="auto"/>
        <w:right w:val="none" w:sz="0" w:space="0" w:color="auto"/>
      </w:divBdr>
    </w:div>
    <w:div w:id="971790940">
      <w:bodyDiv w:val="1"/>
      <w:marLeft w:val="0"/>
      <w:marRight w:val="0"/>
      <w:marTop w:val="0"/>
      <w:marBottom w:val="0"/>
      <w:divBdr>
        <w:top w:val="none" w:sz="0" w:space="0" w:color="auto"/>
        <w:left w:val="none" w:sz="0" w:space="0" w:color="auto"/>
        <w:bottom w:val="none" w:sz="0" w:space="0" w:color="auto"/>
        <w:right w:val="none" w:sz="0" w:space="0" w:color="auto"/>
      </w:divBdr>
    </w:div>
    <w:div w:id="1167358311">
      <w:bodyDiv w:val="1"/>
      <w:marLeft w:val="0"/>
      <w:marRight w:val="0"/>
      <w:marTop w:val="0"/>
      <w:marBottom w:val="0"/>
      <w:divBdr>
        <w:top w:val="none" w:sz="0" w:space="0" w:color="auto"/>
        <w:left w:val="none" w:sz="0" w:space="0" w:color="auto"/>
        <w:bottom w:val="none" w:sz="0" w:space="0" w:color="auto"/>
        <w:right w:val="none" w:sz="0" w:space="0" w:color="auto"/>
      </w:divBdr>
    </w:div>
    <w:div w:id="1326713056">
      <w:bodyDiv w:val="1"/>
      <w:marLeft w:val="0"/>
      <w:marRight w:val="0"/>
      <w:marTop w:val="0"/>
      <w:marBottom w:val="0"/>
      <w:divBdr>
        <w:top w:val="none" w:sz="0" w:space="0" w:color="auto"/>
        <w:left w:val="none" w:sz="0" w:space="0" w:color="auto"/>
        <w:bottom w:val="none" w:sz="0" w:space="0" w:color="auto"/>
        <w:right w:val="none" w:sz="0" w:space="0" w:color="auto"/>
      </w:divBdr>
    </w:div>
    <w:div w:id="13982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ptus.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ustlii.edu.au/au/legis/cth/consol_act/caca2010265/s44b.html" TargetMode="External"/><Relationship Id="rId2" Type="http://schemas.openxmlformats.org/officeDocument/2006/relationships/hyperlink" Target="http://www.austlii.edu.au/au/legis/cth/consol_act/caca2010265/s51aca.html" TargetMode="External"/><Relationship Id="rId1" Type="http://schemas.openxmlformats.org/officeDocument/2006/relationships/hyperlink" Target="http://www.accc.gov.au/publications/unfair-contract-terms" TargetMode="External"/><Relationship Id="rId6" Type="http://schemas.openxmlformats.org/officeDocument/2006/relationships/hyperlink" Target="http://www.accc.gov.au/media-release/court-declares-consumer-contract-terms-unfair" TargetMode="External"/><Relationship Id="rId5" Type="http://schemas.openxmlformats.org/officeDocument/2006/relationships/hyperlink" Target="http://www.accc.gov.au/media-release/accc-institutes-proceedings-against-bytecard-pty-limited-for-unfair-contract-terms" TargetMode="External"/><Relationship Id="rId4" Type="http://schemas.openxmlformats.org/officeDocument/2006/relationships/hyperlink" Target="http://www.austlii.edu.au/au/legis/cth/consol_act/caca2010265/s44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Policy%20Position%20Statement%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79F6F-6D18-4242-8835-7CDDDF49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Position Statement 2013</Template>
  <TotalTime>2</TotalTime>
  <Pages>133</Pages>
  <Words>31162</Words>
  <Characters>177624</Characters>
  <Application>Microsoft Office Word</Application>
  <DocSecurity>0</DocSecurity>
  <Lines>1480</Lines>
  <Paragraphs>416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Robertson</dc:creator>
  <cp:lastModifiedBy>Jonathan Gadir</cp:lastModifiedBy>
  <cp:revision>3</cp:revision>
  <cp:lastPrinted>2013-12-18T01:21:00Z</cp:lastPrinted>
  <dcterms:created xsi:type="dcterms:W3CDTF">2013-12-18T01:20:00Z</dcterms:created>
  <dcterms:modified xsi:type="dcterms:W3CDTF">2013-12-18T01:22:00Z</dcterms:modified>
</cp:coreProperties>
</file>