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BD" w:rsidRPr="006C33C8" w:rsidRDefault="00131BBD" w:rsidP="00131BBD">
      <w:pPr>
        <w:pBdr>
          <w:bottom w:val="single" w:sz="8" w:space="4" w:color="4F81BD" w:themeColor="accent1"/>
        </w:pBdr>
        <w:spacing w:before="0" w:beforeAutospacing="0" w:after="300" w:afterAutospacing="0"/>
        <w:contextualSpacing/>
        <w:rPr>
          <w:rFonts w:asciiTheme="minorHAnsi" w:eastAsiaTheme="majorEastAsia" w:hAnsiTheme="minorHAnsi" w:cstheme="majorBidi"/>
          <w:color w:val="17365D" w:themeColor="text2" w:themeShade="BF"/>
          <w:spacing w:val="5"/>
          <w:kern w:val="28"/>
          <w:sz w:val="40"/>
          <w:szCs w:val="40"/>
          <w:lang w:val="en-IE" w:eastAsia="en-US"/>
        </w:rPr>
      </w:pPr>
      <w:r w:rsidRPr="006C33C8">
        <w:rPr>
          <w:rFonts w:asciiTheme="minorHAnsi" w:eastAsiaTheme="majorEastAsia" w:hAnsiTheme="minorHAnsi" w:cstheme="majorBidi"/>
          <w:color w:val="17365D" w:themeColor="text2" w:themeShade="BF"/>
          <w:spacing w:val="5"/>
          <w:kern w:val="28"/>
          <w:sz w:val="40"/>
          <w:szCs w:val="40"/>
          <w:lang w:val="en-IE" w:eastAsia="en-US"/>
        </w:rPr>
        <w:t>Independent Broadband Performance Information</w:t>
      </w:r>
    </w:p>
    <w:p w:rsidR="00852EBC" w:rsidRDefault="00852EBC" w:rsidP="009C4D05">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val="en-IE" w:eastAsia="en-US"/>
        </w:rPr>
      </w:pPr>
    </w:p>
    <w:p w:rsidR="00131BBD" w:rsidRPr="00131BBD" w:rsidRDefault="00131BBD" w:rsidP="009C4D05">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val="en-IE" w:eastAsia="en-US"/>
        </w:rPr>
      </w:pPr>
      <w:r w:rsidRPr="00131BBD">
        <w:rPr>
          <w:rFonts w:asciiTheme="majorHAnsi" w:eastAsiaTheme="majorEastAsia" w:hAnsiTheme="majorHAnsi" w:cstheme="majorBidi"/>
          <w:b/>
          <w:bCs/>
          <w:color w:val="4F81BD" w:themeColor="accent1"/>
          <w:sz w:val="26"/>
          <w:szCs w:val="26"/>
          <w:lang w:val="en-IE" w:eastAsia="en-US"/>
        </w:rPr>
        <w:t>What is broadband performance?</w:t>
      </w:r>
    </w:p>
    <w:p w:rsidR="00131BBD" w:rsidRPr="00131BBD" w:rsidRDefault="00131BBD" w:rsidP="00131BBD">
      <w:pPr>
        <w:spacing w:before="0" w:beforeAutospacing="0" w:after="200" w:afterAutospacing="0" w:line="276" w:lineRule="auto"/>
        <w:jc w:val="both"/>
        <w:rPr>
          <w:rFonts w:asciiTheme="minorHAnsi" w:eastAsiaTheme="minorHAnsi" w:hAnsiTheme="minorHAnsi"/>
          <w:iCs/>
          <w:lang w:eastAsia="en-US"/>
        </w:rPr>
      </w:pPr>
      <w:r w:rsidRPr="00131BBD">
        <w:rPr>
          <w:rFonts w:asciiTheme="minorHAnsi" w:eastAsiaTheme="minorHAnsi" w:hAnsiTheme="minorHAnsi"/>
          <w:iCs/>
          <w:lang w:eastAsia="en-US"/>
        </w:rPr>
        <w:t>Broadband is a fast communication data connection. Its performance is judged by its efficiency to transfer information. Performance is often thought of as the speed at which information is received, but there are a range of other factors affecting broadband performance. Essential consumer applications require high performing broadband to work properly. For example Voice over IP services require a reliable connection with limited delays and distortions, but not a very high download speed.</w:t>
      </w:r>
    </w:p>
    <w:p w:rsidR="00131BBD" w:rsidRPr="00131BBD" w:rsidRDefault="00131BBD" w:rsidP="009C4D05">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val="en-IE" w:eastAsia="en-US"/>
        </w:rPr>
      </w:pPr>
      <w:r w:rsidRPr="00131BBD">
        <w:rPr>
          <w:rFonts w:asciiTheme="majorHAnsi" w:eastAsiaTheme="majorEastAsia" w:hAnsiTheme="majorHAnsi" w:cstheme="majorBidi"/>
          <w:b/>
          <w:bCs/>
          <w:color w:val="4F81BD" w:themeColor="accent1"/>
          <w:sz w:val="26"/>
          <w:szCs w:val="26"/>
          <w:lang w:val="en-IE" w:eastAsia="en-US"/>
        </w:rPr>
        <w:t>What affects performance levels?</w:t>
      </w:r>
    </w:p>
    <w:p w:rsidR="00131BBD" w:rsidRPr="00131BBD" w:rsidRDefault="00131BBD" w:rsidP="00131BBD">
      <w:pPr>
        <w:spacing w:before="0" w:beforeAutospacing="0" w:after="200" w:afterAutospacing="0" w:line="276" w:lineRule="auto"/>
        <w:jc w:val="both"/>
        <w:rPr>
          <w:rFonts w:asciiTheme="minorHAnsi" w:eastAsiaTheme="minorHAnsi" w:hAnsiTheme="minorHAnsi"/>
          <w:iCs/>
          <w:lang w:eastAsia="en-US"/>
        </w:rPr>
      </w:pPr>
      <w:r w:rsidRPr="00131BBD">
        <w:rPr>
          <w:rFonts w:asciiTheme="minorHAnsi" w:eastAsiaTheme="minorHAnsi" w:hAnsiTheme="minorHAnsi"/>
          <w:iCs/>
          <w:lang w:eastAsia="en-US"/>
        </w:rPr>
        <w:t xml:space="preserve">Many factors can affect performance levels. Equipment used, and its position in the home, has an impact. Service providers, network providers and content providers also affect performance levels through their commercial decisions and the technology they use. These may limit consumer experiences as services are designed to be economical to deliver, not at a level which will satisfy all demand simultaneously. </w:t>
      </w:r>
    </w:p>
    <w:p w:rsidR="00131BBD" w:rsidRPr="00131BBD" w:rsidRDefault="00131BBD" w:rsidP="009C4D05">
      <w:pPr>
        <w:keepNext/>
        <w:keepLines/>
        <w:spacing w:before="200" w:beforeAutospacing="0" w:after="0" w:afterAutospacing="0" w:line="276" w:lineRule="auto"/>
        <w:outlineLvl w:val="1"/>
        <w:rPr>
          <w:rFonts w:asciiTheme="majorHAnsi" w:eastAsiaTheme="majorEastAsia" w:hAnsiTheme="majorHAnsi" w:cstheme="majorBidi"/>
          <w:bCs/>
          <w:color w:val="4F81BD" w:themeColor="accent1"/>
          <w:sz w:val="26"/>
          <w:szCs w:val="26"/>
          <w:lang w:val="en-IE" w:eastAsia="en-US"/>
        </w:rPr>
      </w:pPr>
      <w:r w:rsidRPr="00131BBD">
        <w:rPr>
          <w:rFonts w:asciiTheme="majorHAnsi" w:eastAsiaTheme="majorEastAsia" w:hAnsiTheme="majorHAnsi" w:cstheme="majorBidi"/>
          <w:b/>
          <w:bCs/>
          <w:color w:val="4F81BD" w:themeColor="accent1"/>
          <w:sz w:val="26"/>
          <w:szCs w:val="26"/>
          <w:lang w:val="en-IE" w:eastAsia="en-US"/>
        </w:rPr>
        <w:t xml:space="preserve">Overview of problem - </w:t>
      </w:r>
      <w:r w:rsidRPr="00131BBD">
        <w:rPr>
          <w:rFonts w:asciiTheme="majorHAnsi" w:eastAsiaTheme="majorEastAsia" w:hAnsiTheme="majorHAnsi" w:cstheme="majorBidi"/>
          <w:b/>
          <w:iCs/>
          <w:color w:val="4F81BD" w:themeColor="accent1"/>
          <w:sz w:val="26"/>
          <w:szCs w:val="26"/>
          <w:lang w:val="en-IE" w:eastAsia="en-US"/>
        </w:rPr>
        <w:t>there is no transparency currently available on the level of broadband performance in Australia</w:t>
      </w:r>
    </w:p>
    <w:p w:rsidR="00131BBD" w:rsidRPr="00131BBD" w:rsidRDefault="00131BBD" w:rsidP="00131BBD">
      <w:pPr>
        <w:spacing w:before="0" w:beforeAutospacing="0" w:after="200" w:afterAutospacing="0" w:line="276" w:lineRule="auto"/>
        <w:jc w:val="both"/>
        <w:rPr>
          <w:rFonts w:asciiTheme="minorHAnsi" w:eastAsiaTheme="minorHAnsi" w:hAnsiTheme="minorHAnsi"/>
          <w:iCs/>
          <w:lang w:eastAsia="en-US"/>
        </w:rPr>
      </w:pPr>
      <w:r w:rsidRPr="00131BBD">
        <w:rPr>
          <w:rFonts w:asciiTheme="minorHAnsi" w:eastAsiaTheme="minorHAnsi" w:hAnsiTheme="minorHAnsi"/>
          <w:iCs/>
          <w:lang w:eastAsia="en-US"/>
        </w:rPr>
        <w:t>Plans are commonly advertised on headline speed claims which may only be achievable in ideal test conditions and are not what consumers should expect in real world everyday use. Claims are qualified with an elusive list of factors that can affect performance, but this is difficult for consumers to engage with or apply to their service. This issue is heightened with nbn and the promise of faster and better technologies and services. Consumers do not have the full range of information available to them. As a result they may not be choosing the best services to suit their needs, or struggle to identify and rectify poor performance when it occurs. A knock on effect of this is likely to be reduced public trust in nbn and diminished pressure on the market to continually increase the level of broadband services in Australia.</w:t>
      </w:r>
    </w:p>
    <w:p w:rsidR="00131BBD" w:rsidRPr="00131BBD" w:rsidRDefault="00131BBD" w:rsidP="009C4D05">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val="en-IE" w:eastAsia="en-US"/>
        </w:rPr>
      </w:pPr>
      <w:r w:rsidRPr="00131BBD">
        <w:rPr>
          <w:rFonts w:asciiTheme="majorHAnsi" w:eastAsiaTheme="majorEastAsia" w:hAnsiTheme="majorHAnsi" w:cstheme="majorBidi"/>
          <w:b/>
          <w:bCs/>
          <w:color w:val="4F81BD" w:themeColor="accent1"/>
          <w:sz w:val="26"/>
          <w:szCs w:val="26"/>
          <w:lang w:val="en-IE" w:eastAsia="en-US"/>
        </w:rPr>
        <w:t>Consumer survey: the extent and the effects</w:t>
      </w:r>
    </w:p>
    <w:p w:rsidR="00131BBD" w:rsidRPr="00131BBD" w:rsidRDefault="00131BBD" w:rsidP="00131BBD">
      <w:pPr>
        <w:spacing w:before="0" w:beforeAutospacing="0" w:after="200" w:afterAutospacing="0" w:line="276" w:lineRule="auto"/>
        <w:jc w:val="both"/>
        <w:rPr>
          <w:rFonts w:asciiTheme="minorHAnsi" w:eastAsiaTheme="minorHAnsi" w:hAnsiTheme="minorHAnsi"/>
          <w:iCs/>
          <w:color w:val="1F497D" w:themeColor="text2"/>
          <w:lang w:val="en-IE" w:eastAsia="en-US"/>
        </w:rPr>
      </w:pPr>
      <w:r w:rsidRPr="00131BBD">
        <w:rPr>
          <w:rFonts w:asciiTheme="minorHAnsi" w:eastAsiaTheme="minorHAnsi" w:hAnsiTheme="minorHAnsi"/>
          <w:iCs/>
          <w:lang w:eastAsia="en-US"/>
        </w:rPr>
        <w:t>In a recent survey we found:</w:t>
      </w:r>
    </w:p>
    <w:p w:rsidR="00131BBD" w:rsidRPr="00131BBD" w:rsidRDefault="00131BBD" w:rsidP="00131BBD">
      <w:pPr>
        <w:numPr>
          <w:ilvl w:val="0"/>
          <w:numId w:val="29"/>
        </w:numPr>
        <w:spacing w:before="0" w:beforeAutospacing="0" w:after="200" w:afterAutospacing="0" w:line="276" w:lineRule="auto"/>
        <w:jc w:val="both"/>
        <w:rPr>
          <w:rFonts w:asciiTheme="minorHAnsi" w:eastAsiaTheme="minorHAnsi" w:hAnsiTheme="minorHAnsi"/>
          <w:iCs/>
          <w:lang w:val="en-IE" w:eastAsia="en-US"/>
        </w:rPr>
      </w:pPr>
      <w:r w:rsidRPr="00131BBD">
        <w:rPr>
          <w:rFonts w:asciiTheme="minorHAnsi" w:eastAsiaTheme="minorHAnsi" w:hAnsiTheme="minorHAnsi"/>
          <w:iCs/>
          <w:lang w:eastAsia="en-US"/>
        </w:rPr>
        <w:t>Quality and performance are important to consumers</w:t>
      </w:r>
    </w:p>
    <w:p w:rsidR="00131BBD" w:rsidRPr="00131BBD" w:rsidRDefault="00131BBD" w:rsidP="00131BBD">
      <w:pPr>
        <w:numPr>
          <w:ilvl w:val="0"/>
          <w:numId w:val="29"/>
        </w:numPr>
        <w:spacing w:before="0" w:beforeAutospacing="0" w:after="200" w:afterAutospacing="0" w:line="276" w:lineRule="auto"/>
        <w:jc w:val="both"/>
        <w:rPr>
          <w:rFonts w:asciiTheme="minorHAnsi" w:eastAsiaTheme="minorHAnsi" w:hAnsiTheme="minorHAnsi"/>
          <w:iCs/>
          <w:lang w:val="en-IE" w:eastAsia="en-US"/>
        </w:rPr>
      </w:pPr>
      <w:r w:rsidRPr="00131BBD">
        <w:rPr>
          <w:rFonts w:asciiTheme="minorHAnsi" w:eastAsiaTheme="minorHAnsi" w:hAnsiTheme="minorHAnsi"/>
          <w:iCs/>
          <w:lang w:eastAsia="en-US"/>
        </w:rPr>
        <w:t>At the same time,  there is a lack of consumer awareness of performance levels</w:t>
      </w:r>
    </w:p>
    <w:p w:rsidR="00131BBD" w:rsidRPr="00131BBD" w:rsidRDefault="00131BBD" w:rsidP="00131BBD">
      <w:pPr>
        <w:numPr>
          <w:ilvl w:val="0"/>
          <w:numId w:val="29"/>
        </w:numPr>
        <w:spacing w:before="0" w:beforeAutospacing="0" w:after="200" w:afterAutospacing="0" w:line="276" w:lineRule="auto"/>
        <w:jc w:val="both"/>
        <w:rPr>
          <w:rFonts w:asciiTheme="minorHAnsi" w:eastAsiaTheme="minorHAnsi" w:hAnsiTheme="minorHAnsi"/>
          <w:iCs/>
          <w:lang w:val="en-IE" w:eastAsia="en-US"/>
        </w:rPr>
      </w:pPr>
      <w:r w:rsidRPr="00131BBD">
        <w:rPr>
          <w:rFonts w:asciiTheme="minorHAnsi" w:eastAsiaTheme="minorHAnsi" w:hAnsiTheme="minorHAnsi"/>
          <w:iCs/>
          <w:lang w:eastAsia="en-US"/>
        </w:rPr>
        <w:t>There is a high level of dissatisfaction with the actual performance of broadband services, with the top reason given as slow speeds at some times of the day.</w:t>
      </w:r>
    </w:p>
    <w:p w:rsidR="00131BBD" w:rsidRPr="00131BBD" w:rsidRDefault="00131BBD" w:rsidP="009C4D05">
      <w:pPr>
        <w:keepNext/>
        <w:keepLines/>
        <w:spacing w:before="200" w:beforeAutospacing="0" w:after="0" w:afterAutospacing="0" w:line="276" w:lineRule="auto"/>
        <w:outlineLvl w:val="2"/>
        <w:rPr>
          <w:rFonts w:asciiTheme="majorHAnsi" w:eastAsiaTheme="majorEastAsia" w:hAnsiTheme="majorHAnsi" w:cstheme="majorBidi"/>
          <w:b/>
          <w:bCs/>
          <w:iCs/>
          <w:color w:val="808080" w:themeColor="text1" w:themeTint="7F"/>
          <w:sz w:val="28"/>
          <w:szCs w:val="28"/>
          <w:lang w:val="en-IE" w:eastAsia="en-US"/>
        </w:rPr>
      </w:pPr>
      <w:r w:rsidRPr="00131BBD">
        <w:rPr>
          <w:rFonts w:asciiTheme="majorHAnsi" w:eastAsiaTheme="majorEastAsia" w:hAnsiTheme="majorHAnsi" w:cstheme="majorBidi"/>
          <w:b/>
          <w:color w:val="4F81BD" w:themeColor="accent1"/>
          <w:sz w:val="26"/>
          <w:szCs w:val="26"/>
          <w:lang w:val="en-IE" w:eastAsia="en-US"/>
        </w:rPr>
        <w:t>Potential Solution</w:t>
      </w:r>
    </w:p>
    <w:p w:rsidR="00131BBD" w:rsidRPr="00BC30FC" w:rsidRDefault="00131BBD" w:rsidP="00131BBD">
      <w:pPr>
        <w:spacing w:before="0" w:beforeAutospacing="0" w:after="200" w:afterAutospacing="0" w:line="276" w:lineRule="auto"/>
        <w:rPr>
          <w:rFonts w:asciiTheme="minorHAnsi" w:eastAsiaTheme="minorHAnsi" w:hAnsiTheme="minorHAnsi"/>
          <w:iCs/>
          <w:lang w:val="en-IE" w:eastAsia="en-US"/>
        </w:rPr>
      </w:pPr>
      <w:r w:rsidRPr="00BC30FC">
        <w:rPr>
          <w:rFonts w:asciiTheme="minorHAnsi" w:eastAsiaTheme="minorHAnsi" w:hAnsiTheme="minorHAnsi"/>
          <w:iCs/>
          <w:lang w:val="en-IE" w:eastAsia="en-US"/>
        </w:rPr>
        <w:t>Information is needed on broadband performance across networks, geographies and providers, which is independently tested, reflective of real consumer experience and produced in an easy to understand format. This will allow consumers to make informed choices on their broadband services.</w:t>
      </w:r>
      <w:bookmarkStart w:id="0" w:name="_GoBack"/>
      <w:bookmarkEnd w:id="0"/>
    </w:p>
    <w:sectPr w:rsidR="00131BBD" w:rsidRPr="00BC30FC" w:rsidSect="00197BA1">
      <w:headerReference w:type="default" r:id="rId9"/>
      <w:footerReference w:type="default" r:id="rId10"/>
      <w:headerReference w:type="first" r:id="rId11"/>
      <w:footerReference w:type="first" r:id="rId12"/>
      <w:type w:val="continuous"/>
      <w:pgSz w:w="11906" w:h="16838" w:code="9"/>
      <w:pgMar w:top="1440" w:right="1440" w:bottom="1361" w:left="1440" w:header="709"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54" w:rsidRDefault="00015954" w:rsidP="00B14DFB">
      <w:r>
        <w:separator/>
      </w:r>
    </w:p>
  </w:endnote>
  <w:endnote w:type="continuationSeparator" w:id="0">
    <w:p w:rsidR="00015954" w:rsidRDefault="00015954"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047594">
      <w:rPr>
        <w:noProof/>
      </w:rPr>
      <w:t>2</w:t>
    </w:r>
    <w:r w:rsidRPr="00C4251E">
      <w:rPr>
        <w:noProof/>
      </w:rPr>
      <w:fldChar w:fldCharType="end"/>
    </w:r>
  </w:p>
  <w:p w:rsidR="00AC0168" w:rsidRPr="000F58CC" w:rsidRDefault="00AC0168"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A13B92">
    <w:pPr>
      <w:pStyle w:val="Footerpage1"/>
    </w:pPr>
    <w:r w:rsidRPr="004A0B0A">
      <w:rPr>
        <w:color w:val="44C8F5"/>
      </w:rPr>
      <w:t>Australian Communications Consumer Action Network (ACCAN)</w:t>
    </w:r>
  </w:p>
  <w:p w:rsidR="00AC0168" w:rsidRDefault="00AC0168" w:rsidP="00A13B92">
    <w:pPr>
      <w:pStyle w:val="Footerpage1"/>
      <w:rPr>
        <w:i/>
      </w:rPr>
    </w:pPr>
    <w:r w:rsidRPr="004A0B0A">
      <w:rPr>
        <w:i/>
        <w:color w:val="44C8F5"/>
      </w:rPr>
      <w:t>Australia’s peak telecommunications consumer organisation</w:t>
    </w:r>
  </w:p>
  <w:p w:rsidR="00AC0168" w:rsidRDefault="00AC0168" w:rsidP="00A13B92">
    <w:pPr>
      <w:pStyle w:val="Footerpage1"/>
    </w:pPr>
    <w:r w:rsidRPr="008E763A">
      <w:rPr>
        <w:noProof/>
        <w:lang w:eastAsia="en-AU"/>
      </w:rPr>
      <mc:AlternateContent>
        <mc:Choice Requires="wps">
          <w:drawing>
            <wp:inline distT="0" distB="0" distL="0" distR="0" wp14:anchorId="1C5598CE" wp14:editId="1AD3DE3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C0168" w:rsidRDefault="00AC0168" w:rsidP="00A13B92">
    <w:pPr>
      <w:pStyle w:val="Footerpage1"/>
    </w:pPr>
    <w:r w:rsidRPr="008E763A">
      <w:t>Tel: (02) 9288 4000 | TTY: (02) 9281 5322 | Fax: (02) 9288 4019</w:t>
    </w:r>
  </w:p>
  <w:p w:rsidR="00AC0168" w:rsidRDefault="00AC0168"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54" w:rsidRDefault="00015954" w:rsidP="00B14DFB">
      <w:r>
        <w:separator/>
      </w:r>
    </w:p>
  </w:footnote>
  <w:footnote w:type="continuationSeparator" w:id="0">
    <w:p w:rsidR="00015954" w:rsidRDefault="00015954" w:rsidP="00B1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E45E4C">
    <w:pPr>
      <w:pStyle w:val="Header"/>
      <w:jc w:val="right"/>
    </w:pPr>
    <w:r>
      <w:rPr>
        <w:noProof/>
        <w:lang w:eastAsia="en-AU"/>
      </w:rPr>
      <w:drawing>
        <wp:inline distT="0" distB="0" distL="0" distR="0" wp14:anchorId="56E35356" wp14:editId="6A00DE7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047594" w:rsidP="00047594">
    <w:pPr>
      <w:pStyle w:val="Header"/>
      <w:jc w:val="right"/>
    </w:pPr>
    <w:r>
      <w:rPr>
        <w:noProof/>
        <w:lang w:eastAsia="en-AU"/>
      </w:rPr>
      <w:drawing>
        <wp:inline distT="0" distB="0" distL="0" distR="0" wp14:anchorId="3E633500" wp14:editId="7EF51C8F">
          <wp:extent cx="678787" cy="296066"/>
          <wp:effectExtent l="0" t="0" r="7620" b="8890"/>
          <wp:docPr id="2" name="Picture 2"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FD"/>
    <w:multiLevelType w:val="hybridMultilevel"/>
    <w:tmpl w:val="7366AEC2"/>
    <w:lvl w:ilvl="0" w:tplc="C43846E2">
      <w:start w:val="1"/>
      <w:numFmt w:val="bullet"/>
      <w:lvlText w:val="•"/>
      <w:lvlJc w:val="left"/>
      <w:pPr>
        <w:tabs>
          <w:tab w:val="num" w:pos="720"/>
        </w:tabs>
        <w:ind w:left="720" w:hanging="360"/>
      </w:pPr>
      <w:rPr>
        <w:rFonts w:ascii="Arial" w:hAnsi="Arial" w:hint="default"/>
      </w:rPr>
    </w:lvl>
    <w:lvl w:ilvl="1" w:tplc="9F748C08" w:tentative="1">
      <w:start w:val="1"/>
      <w:numFmt w:val="bullet"/>
      <w:lvlText w:val="•"/>
      <w:lvlJc w:val="left"/>
      <w:pPr>
        <w:tabs>
          <w:tab w:val="num" w:pos="1440"/>
        </w:tabs>
        <w:ind w:left="1440" w:hanging="360"/>
      </w:pPr>
      <w:rPr>
        <w:rFonts w:ascii="Arial" w:hAnsi="Arial" w:hint="default"/>
      </w:rPr>
    </w:lvl>
    <w:lvl w:ilvl="2" w:tplc="9C5E52EA" w:tentative="1">
      <w:start w:val="1"/>
      <w:numFmt w:val="bullet"/>
      <w:lvlText w:val="•"/>
      <w:lvlJc w:val="left"/>
      <w:pPr>
        <w:tabs>
          <w:tab w:val="num" w:pos="2160"/>
        </w:tabs>
        <w:ind w:left="2160" w:hanging="360"/>
      </w:pPr>
      <w:rPr>
        <w:rFonts w:ascii="Arial" w:hAnsi="Arial" w:hint="default"/>
      </w:rPr>
    </w:lvl>
    <w:lvl w:ilvl="3" w:tplc="5D56235A" w:tentative="1">
      <w:start w:val="1"/>
      <w:numFmt w:val="bullet"/>
      <w:lvlText w:val="•"/>
      <w:lvlJc w:val="left"/>
      <w:pPr>
        <w:tabs>
          <w:tab w:val="num" w:pos="2880"/>
        </w:tabs>
        <w:ind w:left="2880" w:hanging="360"/>
      </w:pPr>
      <w:rPr>
        <w:rFonts w:ascii="Arial" w:hAnsi="Arial" w:hint="default"/>
      </w:rPr>
    </w:lvl>
    <w:lvl w:ilvl="4" w:tplc="AC164A02" w:tentative="1">
      <w:start w:val="1"/>
      <w:numFmt w:val="bullet"/>
      <w:lvlText w:val="•"/>
      <w:lvlJc w:val="left"/>
      <w:pPr>
        <w:tabs>
          <w:tab w:val="num" w:pos="3600"/>
        </w:tabs>
        <w:ind w:left="3600" w:hanging="360"/>
      </w:pPr>
      <w:rPr>
        <w:rFonts w:ascii="Arial" w:hAnsi="Arial" w:hint="default"/>
      </w:rPr>
    </w:lvl>
    <w:lvl w:ilvl="5" w:tplc="A4DE7288" w:tentative="1">
      <w:start w:val="1"/>
      <w:numFmt w:val="bullet"/>
      <w:lvlText w:val="•"/>
      <w:lvlJc w:val="left"/>
      <w:pPr>
        <w:tabs>
          <w:tab w:val="num" w:pos="4320"/>
        </w:tabs>
        <w:ind w:left="4320" w:hanging="360"/>
      </w:pPr>
      <w:rPr>
        <w:rFonts w:ascii="Arial" w:hAnsi="Arial" w:hint="default"/>
      </w:rPr>
    </w:lvl>
    <w:lvl w:ilvl="6" w:tplc="588C5858" w:tentative="1">
      <w:start w:val="1"/>
      <w:numFmt w:val="bullet"/>
      <w:lvlText w:val="•"/>
      <w:lvlJc w:val="left"/>
      <w:pPr>
        <w:tabs>
          <w:tab w:val="num" w:pos="5040"/>
        </w:tabs>
        <w:ind w:left="5040" w:hanging="360"/>
      </w:pPr>
      <w:rPr>
        <w:rFonts w:ascii="Arial" w:hAnsi="Arial" w:hint="default"/>
      </w:rPr>
    </w:lvl>
    <w:lvl w:ilvl="7" w:tplc="964EC906" w:tentative="1">
      <w:start w:val="1"/>
      <w:numFmt w:val="bullet"/>
      <w:lvlText w:val="•"/>
      <w:lvlJc w:val="left"/>
      <w:pPr>
        <w:tabs>
          <w:tab w:val="num" w:pos="5760"/>
        </w:tabs>
        <w:ind w:left="5760" w:hanging="360"/>
      </w:pPr>
      <w:rPr>
        <w:rFonts w:ascii="Arial" w:hAnsi="Arial" w:hint="default"/>
      </w:rPr>
    </w:lvl>
    <w:lvl w:ilvl="8" w:tplc="653C1FEE" w:tentative="1">
      <w:start w:val="1"/>
      <w:numFmt w:val="bullet"/>
      <w:lvlText w:val="•"/>
      <w:lvlJc w:val="left"/>
      <w:pPr>
        <w:tabs>
          <w:tab w:val="num" w:pos="6480"/>
        </w:tabs>
        <w:ind w:left="6480" w:hanging="360"/>
      </w:pPr>
      <w:rPr>
        <w:rFonts w:ascii="Arial" w:hAnsi="Arial" w:hint="default"/>
      </w:rPr>
    </w:lvl>
  </w:abstractNum>
  <w:abstractNum w:abstractNumId="1">
    <w:nsid w:val="1D1856C5"/>
    <w:multiLevelType w:val="hybridMultilevel"/>
    <w:tmpl w:val="FE1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457F5"/>
    <w:multiLevelType w:val="hybridMultilevel"/>
    <w:tmpl w:val="2272E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0A261C6"/>
    <w:multiLevelType w:val="hybridMultilevel"/>
    <w:tmpl w:val="581A6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9860C67"/>
    <w:multiLevelType w:val="multilevel"/>
    <w:tmpl w:val="A7920A6E"/>
    <w:numStyleLink w:val="Headings"/>
  </w:abstractNum>
  <w:abstractNum w:abstractNumId="9">
    <w:nsid w:val="3DF936BD"/>
    <w:multiLevelType w:val="multilevel"/>
    <w:tmpl w:val="A7920A6E"/>
    <w:numStyleLink w:val="Headings"/>
  </w:abstractNum>
  <w:abstractNum w:abstractNumId="10">
    <w:nsid w:val="46294C76"/>
    <w:multiLevelType w:val="hybridMultilevel"/>
    <w:tmpl w:val="03D0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A467144"/>
    <w:multiLevelType w:val="multilevel"/>
    <w:tmpl w:val="989E8E90"/>
    <w:numStyleLink w:val="Appendices"/>
  </w:abstractNum>
  <w:abstractNum w:abstractNumId="13">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AAF098D"/>
    <w:multiLevelType w:val="multilevel"/>
    <w:tmpl w:val="A7920A6E"/>
    <w:numStyleLink w:val="Headings"/>
  </w:abstractNum>
  <w:abstractNum w:abstractNumId="1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65E552A"/>
    <w:multiLevelType w:val="hybridMultilevel"/>
    <w:tmpl w:val="0E14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3"/>
  </w:num>
  <w:num w:numId="7">
    <w:abstractNumId w:val="9"/>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17"/>
  </w:num>
  <w:num w:numId="17">
    <w:abstractNumId w:val="11"/>
  </w:num>
  <w:num w:numId="18">
    <w:abstractNumId w:val="12"/>
  </w:num>
  <w:num w:numId="19">
    <w:abstractNumId w:val="12"/>
  </w:num>
  <w:num w:numId="20">
    <w:abstractNumId w:val="15"/>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0"/>
  </w:num>
  <w:num w:numId="28">
    <w:abstractNumId w:val="2"/>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5A"/>
    <w:rsid w:val="00015954"/>
    <w:rsid w:val="00027253"/>
    <w:rsid w:val="00047257"/>
    <w:rsid w:val="00047594"/>
    <w:rsid w:val="00097A7E"/>
    <w:rsid w:val="000D51F4"/>
    <w:rsid w:val="000F58CC"/>
    <w:rsid w:val="00131BBD"/>
    <w:rsid w:val="00147A7F"/>
    <w:rsid w:val="00197BA1"/>
    <w:rsid w:val="001C28E7"/>
    <w:rsid w:val="001C6657"/>
    <w:rsid w:val="002127F0"/>
    <w:rsid w:val="00234042"/>
    <w:rsid w:val="002A629E"/>
    <w:rsid w:val="002E4872"/>
    <w:rsid w:val="003441E5"/>
    <w:rsid w:val="0036351B"/>
    <w:rsid w:val="003B1499"/>
    <w:rsid w:val="003E6503"/>
    <w:rsid w:val="003E76C5"/>
    <w:rsid w:val="003F6199"/>
    <w:rsid w:val="00406D88"/>
    <w:rsid w:val="00447E1F"/>
    <w:rsid w:val="004552EA"/>
    <w:rsid w:val="00472C7E"/>
    <w:rsid w:val="00472CA7"/>
    <w:rsid w:val="00477BDB"/>
    <w:rsid w:val="004A01EB"/>
    <w:rsid w:val="004A3BCA"/>
    <w:rsid w:val="004A55CC"/>
    <w:rsid w:val="004A791B"/>
    <w:rsid w:val="004B7462"/>
    <w:rsid w:val="004C055B"/>
    <w:rsid w:val="004C3886"/>
    <w:rsid w:val="004F2201"/>
    <w:rsid w:val="00511400"/>
    <w:rsid w:val="00542267"/>
    <w:rsid w:val="00553427"/>
    <w:rsid w:val="005820C9"/>
    <w:rsid w:val="00585E52"/>
    <w:rsid w:val="00592615"/>
    <w:rsid w:val="00593975"/>
    <w:rsid w:val="005A673E"/>
    <w:rsid w:val="005C2EBF"/>
    <w:rsid w:val="005D08F7"/>
    <w:rsid w:val="00600E0B"/>
    <w:rsid w:val="00613698"/>
    <w:rsid w:val="00654E49"/>
    <w:rsid w:val="006578D7"/>
    <w:rsid w:val="006C33C8"/>
    <w:rsid w:val="006C7C58"/>
    <w:rsid w:val="006D153D"/>
    <w:rsid w:val="006D4B09"/>
    <w:rsid w:val="0072705E"/>
    <w:rsid w:val="007506AE"/>
    <w:rsid w:val="007571FD"/>
    <w:rsid w:val="007869B2"/>
    <w:rsid w:val="007A3E1A"/>
    <w:rsid w:val="007D3F16"/>
    <w:rsid w:val="007F0737"/>
    <w:rsid w:val="008338A0"/>
    <w:rsid w:val="0084206C"/>
    <w:rsid w:val="00852EBC"/>
    <w:rsid w:val="00874386"/>
    <w:rsid w:val="0088571C"/>
    <w:rsid w:val="00886444"/>
    <w:rsid w:val="008A19E7"/>
    <w:rsid w:val="008D7013"/>
    <w:rsid w:val="008E1CC4"/>
    <w:rsid w:val="008F7E90"/>
    <w:rsid w:val="00927102"/>
    <w:rsid w:val="009A227B"/>
    <w:rsid w:val="009C43BF"/>
    <w:rsid w:val="009C4D05"/>
    <w:rsid w:val="009C61C5"/>
    <w:rsid w:val="009F4B9D"/>
    <w:rsid w:val="00A022BC"/>
    <w:rsid w:val="00A13B92"/>
    <w:rsid w:val="00A4447D"/>
    <w:rsid w:val="00A615CC"/>
    <w:rsid w:val="00A96349"/>
    <w:rsid w:val="00AA686C"/>
    <w:rsid w:val="00AC0168"/>
    <w:rsid w:val="00AD032B"/>
    <w:rsid w:val="00AE2840"/>
    <w:rsid w:val="00B02AEB"/>
    <w:rsid w:val="00B14DFB"/>
    <w:rsid w:val="00B4140A"/>
    <w:rsid w:val="00B418A0"/>
    <w:rsid w:val="00B87233"/>
    <w:rsid w:val="00BA5C36"/>
    <w:rsid w:val="00BB496C"/>
    <w:rsid w:val="00BC30FC"/>
    <w:rsid w:val="00BD00E3"/>
    <w:rsid w:val="00C02722"/>
    <w:rsid w:val="00C12182"/>
    <w:rsid w:val="00C613FC"/>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505A"/>
    <w:rsid w:val="00E879CE"/>
    <w:rsid w:val="00E94B67"/>
    <w:rsid w:val="00EB7A62"/>
    <w:rsid w:val="00EC1696"/>
    <w:rsid w:val="00EE1CFF"/>
    <w:rsid w:val="00F12A72"/>
    <w:rsid w:val="00F40CDE"/>
    <w:rsid w:val="00F43B24"/>
    <w:rsid w:val="00F61950"/>
    <w:rsid w:val="00F627A6"/>
    <w:rsid w:val="00F77AEE"/>
    <w:rsid w:val="00F860D4"/>
    <w:rsid w:val="00F91DBB"/>
    <w:rsid w:val="00FC26CB"/>
    <w:rsid w:val="00FC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B9B1-96FF-4ADA-BC49-CC9BF782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 broadband performance policy position</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Xavier O'Halloran</cp:lastModifiedBy>
  <cp:revision>3</cp:revision>
  <cp:lastPrinted>2016-02-19T07:01:00Z</cp:lastPrinted>
  <dcterms:created xsi:type="dcterms:W3CDTF">2016-03-18T03:33:00Z</dcterms:created>
  <dcterms:modified xsi:type="dcterms:W3CDTF">2016-03-18T03:33:00Z</dcterms:modified>
</cp:coreProperties>
</file>