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BB79BE" w:rsidRDefault="005820C9" w:rsidP="007D3F16">
      <w:pPr>
        <w:rPr>
          <w:rStyle w:val="IntenseEmphasis"/>
        </w:rPr>
        <w:sectPr w:rsidR="005820C9" w:rsidRPr="00BB79BE"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90534F" w:rsidRPr="00755849" w:rsidRDefault="0090534F" w:rsidP="00755849">
      <w:pPr>
        <w:pStyle w:val="Heading1"/>
        <w:rPr>
          <w:sz w:val="28"/>
        </w:rPr>
      </w:pPr>
      <w:r w:rsidRPr="00755849">
        <w:rPr>
          <w:sz w:val="28"/>
        </w:rPr>
        <w:lastRenderedPageBreak/>
        <w:t xml:space="preserve">Audio Description – ACCAN Position </w:t>
      </w:r>
    </w:p>
    <w:p w:rsidR="0090534F" w:rsidRPr="0090534F" w:rsidRDefault="0090534F" w:rsidP="0090534F">
      <w:pPr>
        <w:spacing w:after="200"/>
        <w:rPr>
          <w:rFonts w:ascii="Calibri" w:eastAsiaTheme="minorHAnsi" w:hAnsi="Calibri"/>
          <w:lang w:eastAsia="en-US"/>
        </w:rPr>
      </w:pPr>
      <w:r w:rsidRPr="0090534F">
        <w:rPr>
          <w:rFonts w:ascii="Calibri" w:eastAsiaTheme="minorHAnsi" w:hAnsi="Calibri"/>
          <w:lang w:eastAsia="en-US"/>
        </w:rPr>
        <w:t>January 2017</w:t>
      </w:r>
    </w:p>
    <w:p w:rsidR="0090534F" w:rsidRPr="0090534F" w:rsidRDefault="0090534F" w:rsidP="0090534F">
      <w:pPr>
        <w:spacing w:after="200"/>
        <w:rPr>
          <w:rFonts w:ascii="Calibri" w:eastAsiaTheme="minorHAnsi" w:hAnsi="Calibri"/>
          <w:lang w:eastAsia="en-US"/>
        </w:rPr>
      </w:pPr>
      <w:r w:rsidRPr="0090534F">
        <w:rPr>
          <w:rFonts w:ascii="Calibri" w:eastAsiaTheme="minorHAnsi" w:hAnsi="Calibri"/>
          <w:lang w:eastAsia="en-US"/>
        </w:rPr>
        <w:t>ACCAN continues to call for the adoption of audio description (AD) across the Australian free-to-air market.</w:t>
      </w:r>
    </w:p>
    <w:p w:rsidR="0090534F" w:rsidRPr="00755849" w:rsidRDefault="00B02300" w:rsidP="00755849">
      <w:pPr>
        <w:pStyle w:val="Heading2"/>
        <w:rPr>
          <w:rFonts w:eastAsiaTheme="majorEastAsia"/>
          <w:sz w:val="26"/>
          <w:szCs w:val="26"/>
        </w:rPr>
      </w:pPr>
      <w:r w:rsidRPr="00755849">
        <w:rPr>
          <w:rFonts w:eastAsiaTheme="majorEastAsia"/>
          <w:sz w:val="26"/>
          <w:szCs w:val="26"/>
        </w:rPr>
        <w:t>What is audio d</w:t>
      </w:r>
      <w:r w:rsidR="0090534F" w:rsidRPr="00755849">
        <w:rPr>
          <w:rFonts w:eastAsiaTheme="majorEastAsia"/>
          <w:sz w:val="26"/>
          <w:szCs w:val="26"/>
        </w:rPr>
        <w:t>escription?</w:t>
      </w:r>
    </w:p>
    <w:p w:rsidR="0090534F" w:rsidRPr="0090534F" w:rsidRDefault="0090534F" w:rsidP="0090534F">
      <w:pPr>
        <w:spacing w:after="200"/>
        <w:jc w:val="both"/>
        <w:rPr>
          <w:rFonts w:ascii="Calibri" w:eastAsiaTheme="minorHAnsi" w:hAnsi="Calibri"/>
          <w:lang w:eastAsia="en-US"/>
        </w:rPr>
      </w:pPr>
      <w:r w:rsidRPr="0090534F">
        <w:rPr>
          <w:rFonts w:ascii="Calibri" w:eastAsiaTheme="minorHAnsi" w:hAnsi="Calibri"/>
          <w:lang w:eastAsia="en-US"/>
        </w:rPr>
        <w:t xml:space="preserve">Audio description refers to a verbal commentary used to describe key visual elements of a television program, film, or live performance or event. Identification of speakers, description of gestures, facial expressions, locale, scene changes, and other visual content are narrated. If dialogue is present as part of the program or event, these narrations are inserted during breaks in the dialogue. </w:t>
      </w:r>
    </w:p>
    <w:p w:rsidR="0090534F" w:rsidRPr="0090534F" w:rsidRDefault="0090534F" w:rsidP="0090534F">
      <w:pPr>
        <w:spacing w:after="200"/>
        <w:jc w:val="both"/>
        <w:rPr>
          <w:rFonts w:ascii="Calibri" w:eastAsiaTheme="minorHAnsi" w:hAnsi="Calibri"/>
          <w:lang w:eastAsia="en-US"/>
        </w:rPr>
      </w:pPr>
      <w:r w:rsidRPr="0090534F">
        <w:rPr>
          <w:rFonts w:ascii="Calibri" w:eastAsiaTheme="minorHAnsi" w:hAnsi="Calibri"/>
          <w:lang w:eastAsia="en-US"/>
        </w:rPr>
        <w:t>Without audio description, people who are blind or vision impaired cannot experience television with the same level of understanding and enjoyment as the rest of the community. This is because almost all television programs include a significant amount of visual content that is not duplicated in an audio form. Without access to this visual content, which audio description provides, many television programs can be largely incomprehensible to a person who is blind or vision impaired.</w:t>
      </w:r>
    </w:p>
    <w:p w:rsidR="0090534F" w:rsidRPr="00755849" w:rsidRDefault="0090534F" w:rsidP="00755849">
      <w:pPr>
        <w:pStyle w:val="Heading2"/>
        <w:rPr>
          <w:rFonts w:eastAsiaTheme="majorEastAsia"/>
          <w:sz w:val="26"/>
          <w:szCs w:val="26"/>
        </w:rPr>
      </w:pPr>
      <w:r w:rsidRPr="00755849">
        <w:rPr>
          <w:rFonts w:eastAsiaTheme="majorEastAsia"/>
          <w:sz w:val="26"/>
          <w:szCs w:val="26"/>
        </w:rPr>
        <w:t>Background</w:t>
      </w:r>
    </w:p>
    <w:p w:rsidR="0090534F" w:rsidRPr="0090534F" w:rsidRDefault="0090534F" w:rsidP="0090534F">
      <w:pPr>
        <w:spacing w:after="200"/>
        <w:rPr>
          <w:rFonts w:ascii="Calibri" w:eastAsiaTheme="minorHAnsi" w:hAnsi="Calibri"/>
          <w:lang w:eastAsia="en-US"/>
        </w:rPr>
      </w:pPr>
      <w:r w:rsidRPr="0090534F">
        <w:rPr>
          <w:rFonts w:ascii="Calibri" w:eastAsiaTheme="minorHAnsi" w:hAnsi="Calibri"/>
          <w:lang w:eastAsia="en-US"/>
        </w:rPr>
        <w:t>ACCAN</w:t>
      </w:r>
      <w:r w:rsidR="00B02300">
        <w:rPr>
          <w:rFonts w:ascii="Calibri" w:eastAsiaTheme="minorHAnsi" w:hAnsi="Calibri"/>
          <w:lang w:eastAsia="en-US"/>
        </w:rPr>
        <w:t>,</w:t>
      </w:r>
      <w:r w:rsidRPr="0090534F">
        <w:rPr>
          <w:rFonts w:ascii="Calibri" w:eastAsiaTheme="minorHAnsi" w:hAnsi="Calibri"/>
          <w:lang w:eastAsia="en-US"/>
        </w:rPr>
        <w:t xml:space="preserve"> in alliance with Australian blindness organisations and other disability and consumer organisations</w:t>
      </w:r>
      <w:r w:rsidR="00B02300">
        <w:rPr>
          <w:rFonts w:ascii="Calibri" w:eastAsiaTheme="minorHAnsi" w:hAnsi="Calibri"/>
          <w:lang w:eastAsia="en-US"/>
        </w:rPr>
        <w:t>,</w:t>
      </w:r>
      <w:r w:rsidRPr="0090534F">
        <w:rPr>
          <w:rFonts w:ascii="Calibri" w:eastAsiaTheme="minorHAnsi" w:hAnsi="Calibri"/>
          <w:lang w:eastAsia="en-US"/>
        </w:rPr>
        <w:t xml:space="preserve"> believes that it is time that the Australian free-to-air television </w:t>
      </w:r>
      <w:r w:rsidR="00B02300" w:rsidRPr="0090534F">
        <w:rPr>
          <w:rFonts w:ascii="Calibri" w:eastAsiaTheme="minorHAnsi" w:hAnsi="Calibri"/>
          <w:lang w:eastAsia="en-US"/>
        </w:rPr>
        <w:t>sector provides</w:t>
      </w:r>
      <w:r w:rsidRPr="0090534F">
        <w:rPr>
          <w:rFonts w:ascii="Calibri" w:eastAsiaTheme="minorHAnsi" w:hAnsi="Calibri"/>
          <w:lang w:eastAsia="en-US"/>
        </w:rPr>
        <w:t xml:space="preserve"> </w:t>
      </w:r>
      <w:r w:rsidR="00B02300">
        <w:rPr>
          <w:rFonts w:ascii="Calibri" w:eastAsiaTheme="minorHAnsi" w:hAnsi="Calibri"/>
          <w:lang w:eastAsia="en-US"/>
        </w:rPr>
        <w:t>audio d</w:t>
      </w:r>
      <w:r w:rsidRPr="0090534F">
        <w:rPr>
          <w:rFonts w:ascii="Calibri" w:eastAsiaTheme="minorHAnsi" w:hAnsi="Calibri"/>
          <w:lang w:eastAsia="en-US"/>
        </w:rPr>
        <w:t>escription for viewers who are blind or vision impaired. Unlike other comparable countries – United Kingdom, Canad</w:t>
      </w:r>
      <w:r w:rsidR="00B02300">
        <w:rPr>
          <w:rFonts w:ascii="Calibri" w:eastAsiaTheme="minorHAnsi" w:hAnsi="Calibri"/>
          <w:lang w:eastAsia="en-US"/>
        </w:rPr>
        <w:t>a, New Zealand, United States –</w:t>
      </w:r>
      <w:r w:rsidRPr="0090534F">
        <w:rPr>
          <w:rFonts w:ascii="Calibri" w:eastAsiaTheme="minorHAnsi" w:hAnsi="Calibri"/>
          <w:lang w:eastAsia="en-US"/>
        </w:rPr>
        <w:t xml:space="preserve"> Australia has no audio description services on television. This lack of access impacts </w:t>
      </w:r>
      <w:r w:rsidR="00ED78AE">
        <w:rPr>
          <w:rFonts w:ascii="Calibri" w:eastAsiaTheme="minorHAnsi" w:hAnsi="Calibri"/>
          <w:lang w:eastAsia="en-US"/>
        </w:rPr>
        <w:t xml:space="preserve">hundreds </w:t>
      </w:r>
      <w:r w:rsidRPr="0090534F">
        <w:rPr>
          <w:rFonts w:ascii="Calibri" w:eastAsiaTheme="minorHAnsi" w:hAnsi="Calibri"/>
          <w:lang w:eastAsia="en-US"/>
        </w:rPr>
        <w:t>of thousands of Australians with vision impairment leaving them without functionally equivalent access to our foremost medium for news, information and entertainment.</w:t>
      </w:r>
    </w:p>
    <w:p w:rsidR="0090534F" w:rsidRPr="0090534F" w:rsidRDefault="0090534F" w:rsidP="0090534F">
      <w:pPr>
        <w:spacing w:after="200"/>
        <w:rPr>
          <w:rFonts w:ascii="Calibri" w:eastAsiaTheme="minorHAnsi" w:hAnsi="Calibri" w:cs="Arial"/>
          <w:lang w:eastAsia="en-US"/>
        </w:rPr>
      </w:pPr>
      <w:r w:rsidRPr="0090534F">
        <w:rPr>
          <w:rFonts w:ascii="Calibri" w:eastAsiaTheme="minorHAnsi" w:hAnsi="Calibri" w:cs="Arial"/>
          <w:lang w:eastAsia="en-US"/>
        </w:rPr>
        <w:t>Access Economics research indicates that more than 500,000 Australians over the age of 40 had vision loss in 2009 and this number is projected to exceed 800,000 by 2020</w:t>
      </w:r>
      <w:r w:rsidRPr="00ED78AE">
        <w:rPr>
          <w:rFonts w:ascii="Calibri" w:eastAsiaTheme="minorHAnsi" w:hAnsi="Calibri" w:cs="Arial"/>
          <w:vertAlign w:val="superscript"/>
          <w:lang w:eastAsia="en-US"/>
        </w:rPr>
        <w:footnoteReference w:id="1"/>
      </w:r>
      <w:r w:rsidRPr="0090534F">
        <w:rPr>
          <w:rFonts w:ascii="Calibri" w:eastAsiaTheme="minorHAnsi" w:hAnsi="Calibri" w:cs="Arial"/>
          <w:lang w:eastAsia="en-US"/>
        </w:rPr>
        <w:t>.</w:t>
      </w:r>
    </w:p>
    <w:p w:rsidR="0090534F" w:rsidRPr="0090534F" w:rsidRDefault="0090534F" w:rsidP="0090534F">
      <w:pPr>
        <w:spacing w:after="200"/>
        <w:rPr>
          <w:rFonts w:ascii="Calibri" w:eastAsiaTheme="minorHAnsi" w:hAnsi="Calibri"/>
          <w:lang w:eastAsia="en-US"/>
        </w:rPr>
      </w:pPr>
      <w:r w:rsidRPr="0090534F">
        <w:rPr>
          <w:rFonts w:ascii="Calibri" w:eastAsiaTheme="minorHAnsi" w:hAnsi="Calibri"/>
          <w:lang w:eastAsia="en-US"/>
        </w:rPr>
        <w:t>Vision Australia research</w:t>
      </w:r>
      <w:r w:rsidRPr="0090534F">
        <w:rPr>
          <w:rFonts w:ascii="Calibri" w:eastAsiaTheme="minorHAnsi" w:hAnsi="Calibri"/>
          <w:vertAlign w:val="superscript"/>
          <w:lang w:eastAsia="en-US"/>
        </w:rPr>
        <w:footnoteReference w:id="2"/>
      </w:r>
      <w:r w:rsidRPr="0090534F">
        <w:rPr>
          <w:rFonts w:ascii="Calibri" w:eastAsiaTheme="minorHAnsi" w:hAnsi="Calibri"/>
          <w:lang w:eastAsia="en-US"/>
        </w:rPr>
        <w:t xml:space="preserve"> indicates that the majority of Australians with vision impairment do not have access to the internet further amplifying the essential nature of audio description services on television for Australians who</w:t>
      </w:r>
      <w:r w:rsidR="00B02300">
        <w:rPr>
          <w:rFonts w:ascii="Calibri" w:eastAsiaTheme="minorHAnsi" w:hAnsi="Calibri"/>
          <w:lang w:eastAsia="en-US"/>
        </w:rPr>
        <w:t xml:space="preserve"> are blind or vision impaired.</w:t>
      </w:r>
    </w:p>
    <w:p w:rsidR="0090534F" w:rsidRPr="0090534F" w:rsidRDefault="0090534F" w:rsidP="0090534F">
      <w:pPr>
        <w:spacing w:after="200"/>
        <w:rPr>
          <w:rFonts w:ascii="Calibri" w:eastAsiaTheme="minorHAnsi" w:hAnsi="Calibri"/>
          <w:lang w:eastAsia="en-US"/>
        </w:rPr>
      </w:pPr>
      <w:r w:rsidRPr="0090534F">
        <w:rPr>
          <w:rFonts w:ascii="Calibri" w:eastAsiaTheme="minorHAnsi" w:hAnsi="Calibri"/>
          <w:lang w:eastAsia="en-US"/>
        </w:rPr>
        <w:t>Blindness sector discussions with broadcasters and the ACMA have not resulted in any AD services on Australian television.</w:t>
      </w:r>
    </w:p>
    <w:p w:rsidR="0090534F" w:rsidRDefault="0090534F" w:rsidP="0090534F">
      <w:pPr>
        <w:spacing w:after="200"/>
        <w:rPr>
          <w:rFonts w:ascii="Calibri" w:eastAsiaTheme="minorHAnsi" w:hAnsi="Calibri"/>
          <w:lang w:eastAsia="en-US"/>
        </w:rPr>
      </w:pPr>
    </w:p>
    <w:p w:rsidR="0090534F" w:rsidRDefault="0090534F" w:rsidP="0090534F">
      <w:pPr>
        <w:spacing w:after="200"/>
        <w:rPr>
          <w:rFonts w:ascii="Calibri" w:eastAsiaTheme="minorHAnsi" w:hAnsi="Calibri"/>
          <w:lang w:eastAsia="en-US"/>
        </w:rPr>
      </w:pPr>
    </w:p>
    <w:p w:rsidR="0090534F" w:rsidRPr="0090534F" w:rsidRDefault="00B02300" w:rsidP="0090534F">
      <w:pPr>
        <w:spacing w:after="200"/>
        <w:rPr>
          <w:rFonts w:ascii="Calibri" w:eastAsiaTheme="minorHAnsi" w:hAnsi="Calibri"/>
          <w:lang w:eastAsia="en-US"/>
        </w:rPr>
      </w:pPr>
      <w:r>
        <w:rPr>
          <w:rFonts w:ascii="Calibri" w:eastAsiaTheme="minorHAnsi" w:hAnsi="Calibri"/>
          <w:lang w:eastAsia="en-US"/>
        </w:rPr>
        <w:t>Recent trials of audio d</w:t>
      </w:r>
      <w:r w:rsidR="0090534F" w:rsidRPr="0090534F">
        <w:rPr>
          <w:rFonts w:ascii="Calibri" w:eastAsiaTheme="minorHAnsi" w:hAnsi="Calibri"/>
          <w:lang w:eastAsia="en-US"/>
        </w:rPr>
        <w:t>escription delivered by ABC across both broadcast television and online catch-up have not res</w:t>
      </w:r>
      <w:r>
        <w:rPr>
          <w:rFonts w:ascii="Calibri" w:eastAsiaTheme="minorHAnsi" w:hAnsi="Calibri"/>
          <w:lang w:eastAsia="en-US"/>
        </w:rPr>
        <w:t>ulted in any permanent service.</w:t>
      </w:r>
    </w:p>
    <w:p w:rsidR="0090534F" w:rsidRPr="0090534F" w:rsidRDefault="0090534F" w:rsidP="0090534F">
      <w:pPr>
        <w:spacing w:after="200"/>
        <w:rPr>
          <w:rFonts w:ascii="Calibri" w:eastAsiaTheme="minorHAnsi" w:hAnsi="Calibri"/>
          <w:lang w:eastAsia="en-US"/>
        </w:rPr>
      </w:pPr>
      <w:r w:rsidRPr="0090534F">
        <w:rPr>
          <w:rFonts w:ascii="Calibri" w:eastAsiaTheme="minorHAnsi" w:hAnsi="Calibri"/>
          <w:lang w:eastAsia="en-US"/>
        </w:rPr>
        <w:t xml:space="preserve">Ongoing dialogue with </w:t>
      </w:r>
      <w:r w:rsidR="00ED78AE">
        <w:rPr>
          <w:rFonts w:ascii="Calibri" w:eastAsiaTheme="minorHAnsi" w:hAnsi="Calibri"/>
          <w:lang w:eastAsia="en-US"/>
        </w:rPr>
        <w:t>successive Government</w:t>
      </w:r>
      <w:r w:rsidRPr="0090534F">
        <w:rPr>
          <w:rFonts w:ascii="Calibri" w:eastAsiaTheme="minorHAnsi" w:hAnsi="Calibri"/>
          <w:lang w:eastAsia="en-US"/>
        </w:rPr>
        <w:t>s has not resulted in positive outcomes fo</w:t>
      </w:r>
      <w:r w:rsidR="00B02300">
        <w:rPr>
          <w:rFonts w:ascii="Calibri" w:eastAsiaTheme="minorHAnsi" w:hAnsi="Calibri"/>
          <w:lang w:eastAsia="en-US"/>
        </w:rPr>
        <w:t xml:space="preserve">r vision </w:t>
      </w:r>
      <w:r w:rsidRPr="0090534F">
        <w:rPr>
          <w:rFonts w:ascii="Calibri" w:eastAsiaTheme="minorHAnsi" w:hAnsi="Calibri"/>
          <w:lang w:eastAsia="en-US"/>
        </w:rPr>
        <w:t xml:space="preserve">impaired consumers – </w:t>
      </w:r>
      <w:r w:rsidR="00ED78AE">
        <w:rPr>
          <w:rFonts w:ascii="Calibri" w:eastAsiaTheme="minorHAnsi" w:hAnsi="Calibri"/>
          <w:lang w:eastAsia="en-US"/>
        </w:rPr>
        <w:t xml:space="preserve">a </w:t>
      </w:r>
      <w:r w:rsidRPr="0090534F">
        <w:rPr>
          <w:rFonts w:ascii="Calibri" w:eastAsiaTheme="minorHAnsi" w:hAnsi="Calibri"/>
          <w:lang w:eastAsia="en-US"/>
        </w:rPr>
        <w:t xml:space="preserve">2012 community petition to continue ABC </w:t>
      </w:r>
      <w:r w:rsidR="00B02300">
        <w:rPr>
          <w:rFonts w:ascii="Calibri" w:eastAsiaTheme="minorHAnsi" w:hAnsi="Calibri"/>
          <w:lang w:eastAsia="en-US"/>
        </w:rPr>
        <w:t>the</w:t>
      </w:r>
      <w:r w:rsidRPr="0090534F">
        <w:rPr>
          <w:rFonts w:ascii="Calibri" w:eastAsiaTheme="minorHAnsi" w:hAnsi="Calibri"/>
          <w:lang w:eastAsia="en-US"/>
        </w:rPr>
        <w:t xml:space="preserve"> broadcast television AD service was unsuccessful; discussions with the current Government’s previous Minister for Communications were unsuccessful in implementing a p</w:t>
      </w:r>
      <w:r w:rsidR="00B02300">
        <w:rPr>
          <w:rFonts w:ascii="Calibri" w:eastAsiaTheme="minorHAnsi" w:hAnsi="Calibri"/>
          <w:lang w:eastAsia="en-US"/>
        </w:rPr>
        <w:t>ermanent AD service on the ABC.</w:t>
      </w:r>
    </w:p>
    <w:p w:rsidR="0090534F" w:rsidRPr="0090534F" w:rsidRDefault="0090534F" w:rsidP="0090534F">
      <w:pPr>
        <w:spacing w:after="200"/>
        <w:rPr>
          <w:rFonts w:ascii="Calibri" w:eastAsiaTheme="minorHAnsi" w:hAnsi="Calibri"/>
          <w:lang w:eastAsia="en-US"/>
        </w:rPr>
      </w:pPr>
      <w:r w:rsidRPr="0090534F">
        <w:rPr>
          <w:rFonts w:ascii="Calibri" w:eastAsiaTheme="minorHAnsi" w:hAnsi="Calibri"/>
          <w:lang w:eastAsia="en-US"/>
        </w:rPr>
        <w:t>Efforts to challenge this impasse through disability discrimination complaints have also had no positive outcome for consumers with vision impairment – Disability Discrimination Complaints against the ABC for not providing AD were terminated by the Australian Human Rights Commi</w:t>
      </w:r>
      <w:r w:rsidR="00B02300">
        <w:rPr>
          <w:rFonts w:ascii="Calibri" w:eastAsiaTheme="minorHAnsi" w:hAnsi="Calibri"/>
          <w:lang w:eastAsia="en-US"/>
        </w:rPr>
        <w:t>ssion when conciliation failed.</w:t>
      </w:r>
    </w:p>
    <w:p w:rsidR="0090534F" w:rsidRPr="00755849" w:rsidRDefault="0090534F" w:rsidP="00755849">
      <w:pPr>
        <w:pStyle w:val="Heading2"/>
        <w:rPr>
          <w:rFonts w:eastAsiaTheme="majorEastAsia"/>
          <w:sz w:val="26"/>
          <w:szCs w:val="26"/>
        </w:rPr>
      </w:pPr>
      <w:r w:rsidRPr="00755849">
        <w:rPr>
          <w:rFonts w:eastAsiaTheme="majorEastAsia"/>
          <w:sz w:val="26"/>
          <w:szCs w:val="26"/>
        </w:rPr>
        <w:t>What is needed?</w:t>
      </w:r>
    </w:p>
    <w:p w:rsidR="0090534F" w:rsidRPr="0090534F" w:rsidRDefault="0090534F" w:rsidP="0090534F">
      <w:pPr>
        <w:spacing w:after="200"/>
        <w:rPr>
          <w:rFonts w:ascii="Calibri" w:eastAsiaTheme="minorHAnsi" w:hAnsi="Calibri"/>
          <w:lang w:eastAsia="en-US"/>
        </w:rPr>
      </w:pPr>
      <w:proofErr w:type="gramStart"/>
      <w:r w:rsidRPr="0090534F">
        <w:rPr>
          <w:rFonts w:ascii="Calibri" w:eastAsiaTheme="minorHAnsi" w:hAnsi="Calibri"/>
          <w:lang w:eastAsia="en-US"/>
        </w:rPr>
        <w:t>A willingness by Parliament to ameliorate this ‘market failure’ and provide the consumer safety-net necessary to ensure that all Australians are able to benefit from the ubiquitous and essential service of free-to-air television.</w:t>
      </w:r>
      <w:proofErr w:type="gramEnd"/>
      <w:r w:rsidRPr="0090534F">
        <w:rPr>
          <w:rFonts w:ascii="Calibri" w:eastAsiaTheme="minorHAnsi" w:hAnsi="Calibri"/>
          <w:lang w:eastAsia="en-US"/>
        </w:rPr>
        <w:t xml:space="preserve"> </w:t>
      </w:r>
    </w:p>
    <w:p w:rsidR="0090534F" w:rsidRPr="0090534F" w:rsidRDefault="0090534F" w:rsidP="0090534F">
      <w:pPr>
        <w:spacing w:after="200"/>
        <w:rPr>
          <w:rFonts w:ascii="Calibri" w:eastAsiaTheme="minorHAnsi" w:hAnsi="Calibri"/>
          <w:lang w:eastAsia="en-US"/>
        </w:rPr>
      </w:pPr>
      <w:r w:rsidRPr="0090534F">
        <w:rPr>
          <w:rFonts w:ascii="Calibri" w:eastAsiaTheme="minorHAnsi" w:hAnsi="Calibri"/>
          <w:lang w:eastAsia="en-US"/>
        </w:rPr>
        <w:t xml:space="preserve">ACCAN supports efforts by Vision Australia and Blind Citizens Australia to advocate for </w:t>
      </w:r>
      <w:r w:rsidR="00755849">
        <w:rPr>
          <w:rFonts w:ascii="Calibri" w:eastAsiaTheme="minorHAnsi" w:hAnsi="Calibri"/>
          <w:lang w:eastAsia="en-US"/>
        </w:rPr>
        <w:t>a</w:t>
      </w:r>
      <w:r w:rsidRPr="0090534F">
        <w:rPr>
          <w:rFonts w:ascii="Calibri" w:eastAsiaTheme="minorHAnsi" w:hAnsi="Calibri"/>
          <w:lang w:eastAsia="en-US"/>
        </w:rPr>
        <w:t xml:space="preserve">udio </w:t>
      </w:r>
      <w:r w:rsidR="00755849">
        <w:rPr>
          <w:rFonts w:ascii="Calibri" w:eastAsiaTheme="minorHAnsi" w:hAnsi="Calibri"/>
          <w:lang w:eastAsia="en-US"/>
        </w:rPr>
        <w:t>d</w:t>
      </w:r>
      <w:r w:rsidRPr="0090534F">
        <w:rPr>
          <w:rFonts w:ascii="Calibri" w:eastAsiaTheme="minorHAnsi" w:hAnsi="Calibri"/>
          <w:lang w:eastAsia="en-US"/>
        </w:rPr>
        <w:t>escription across the Australian free-to-air television sector as a matter of priority.</w:t>
      </w:r>
    </w:p>
    <w:p w:rsidR="0090534F" w:rsidRPr="00755849" w:rsidRDefault="0090534F" w:rsidP="00755849">
      <w:pPr>
        <w:pStyle w:val="Heading2"/>
        <w:rPr>
          <w:rFonts w:eastAsiaTheme="majorEastAsia"/>
          <w:sz w:val="26"/>
          <w:szCs w:val="26"/>
        </w:rPr>
      </w:pPr>
      <w:r w:rsidRPr="00755849">
        <w:rPr>
          <w:rFonts w:eastAsiaTheme="majorEastAsia"/>
          <w:sz w:val="26"/>
          <w:szCs w:val="26"/>
        </w:rPr>
        <w:t>Broadcasting Services Act</w:t>
      </w:r>
      <w:r w:rsidR="003A2A8A" w:rsidRPr="00755849">
        <w:rPr>
          <w:rFonts w:eastAsiaTheme="majorEastAsia"/>
          <w:sz w:val="26"/>
          <w:szCs w:val="26"/>
        </w:rPr>
        <w:t xml:space="preserve"> amendment</w:t>
      </w:r>
    </w:p>
    <w:p w:rsidR="0090534F" w:rsidRPr="0090534F" w:rsidRDefault="0090534F" w:rsidP="0090534F">
      <w:pPr>
        <w:spacing w:after="200"/>
        <w:rPr>
          <w:rFonts w:ascii="Calibri" w:eastAsiaTheme="minorHAnsi" w:hAnsi="Calibri"/>
          <w:lang w:val="en" w:eastAsia="en-US"/>
        </w:rPr>
      </w:pPr>
      <w:r w:rsidRPr="0090534F">
        <w:rPr>
          <w:rFonts w:ascii="Calibri" w:eastAsiaTheme="minorHAnsi" w:hAnsi="Calibri"/>
          <w:lang w:val="en" w:eastAsia="en-US"/>
        </w:rPr>
        <w:t xml:space="preserve">ACCAN recommends that the </w:t>
      </w:r>
      <w:r w:rsidRPr="0090534F">
        <w:rPr>
          <w:rFonts w:ascii="Calibri" w:eastAsiaTheme="minorHAnsi" w:hAnsi="Calibri"/>
          <w:i/>
          <w:lang w:val="en" w:eastAsia="en-US"/>
        </w:rPr>
        <w:t>Broadcasting Services Act</w:t>
      </w:r>
      <w:r w:rsidRPr="0090534F">
        <w:rPr>
          <w:rFonts w:ascii="Calibri" w:eastAsiaTheme="minorHAnsi" w:hAnsi="Calibri"/>
          <w:lang w:val="en" w:eastAsia="en-US"/>
        </w:rPr>
        <w:t xml:space="preserve"> be amended to mandate the inclusion of </w:t>
      </w:r>
      <w:r w:rsidR="00755849">
        <w:rPr>
          <w:rFonts w:ascii="Calibri" w:eastAsiaTheme="minorHAnsi" w:hAnsi="Calibri"/>
          <w:lang w:val="en" w:eastAsia="en-US"/>
        </w:rPr>
        <w:t>a</w:t>
      </w:r>
      <w:r w:rsidRPr="0090534F">
        <w:rPr>
          <w:rFonts w:ascii="Calibri" w:eastAsiaTheme="minorHAnsi" w:hAnsi="Calibri"/>
          <w:lang w:val="en" w:eastAsia="en-US"/>
        </w:rPr>
        <w:t xml:space="preserve">udio </w:t>
      </w:r>
      <w:r w:rsidR="00755849">
        <w:rPr>
          <w:rFonts w:ascii="Calibri" w:eastAsiaTheme="minorHAnsi" w:hAnsi="Calibri"/>
          <w:lang w:val="en" w:eastAsia="en-US"/>
        </w:rPr>
        <w:t>d</w:t>
      </w:r>
      <w:r w:rsidRPr="0090534F">
        <w:rPr>
          <w:rFonts w:ascii="Calibri" w:eastAsiaTheme="minorHAnsi" w:hAnsi="Calibri"/>
          <w:lang w:val="en" w:eastAsia="en-US"/>
        </w:rPr>
        <w:t>escription across all free-to-air broadcasters</w:t>
      </w:r>
      <w:r w:rsidR="00ED78AE">
        <w:rPr>
          <w:rFonts w:ascii="Calibri" w:eastAsiaTheme="minorHAnsi" w:hAnsi="Calibri"/>
          <w:lang w:val="en" w:eastAsia="en-US"/>
        </w:rPr>
        <w:t>,</w:t>
      </w:r>
      <w:r w:rsidRPr="0090534F">
        <w:rPr>
          <w:rFonts w:ascii="Calibri" w:eastAsiaTheme="minorHAnsi" w:hAnsi="Calibri"/>
          <w:lang w:val="en" w:eastAsia="en-US"/>
        </w:rPr>
        <w:t xml:space="preserve"> as is the case for the provision of closed captions for television viewers who are Deaf or hearing impaired. ACCAN recommends the </w:t>
      </w:r>
      <w:r w:rsidRPr="0090534F">
        <w:rPr>
          <w:rFonts w:ascii="Calibri" w:eastAsiaTheme="minorHAnsi" w:hAnsi="Calibri"/>
          <w:i/>
          <w:lang w:val="en" w:eastAsia="en-US"/>
        </w:rPr>
        <w:t>B</w:t>
      </w:r>
      <w:r w:rsidR="00ED78AE" w:rsidRPr="00ED78AE">
        <w:rPr>
          <w:rFonts w:ascii="Calibri" w:eastAsiaTheme="minorHAnsi" w:hAnsi="Calibri"/>
          <w:i/>
          <w:lang w:val="en" w:eastAsia="en-US"/>
        </w:rPr>
        <w:t xml:space="preserve">roadcasting </w:t>
      </w:r>
      <w:r w:rsidRPr="0090534F">
        <w:rPr>
          <w:rFonts w:ascii="Calibri" w:eastAsiaTheme="minorHAnsi" w:hAnsi="Calibri"/>
          <w:i/>
          <w:lang w:val="en" w:eastAsia="en-US"/>
        </w:rPr>
        <w:t>S</w:t>
      </w:r>
      <w:r w:rsidR="00ED78AE" w:rsidRPr="00ED78AE">
        <w:rPr>
          <w:rFonts w:ascii="Calibri" w:eastAsiaTheme="minorHAnsi" w:hAnsi="Calibri"/>
          <w:i/>
          <w:lang w:val="en" w:eastAsia="en-US"/>
        </w:rPr>
        <w:t xml:space="preserve">ervices </w:t>
      </w:r>
      <w:r w:rsidRPr="0090534F">
        <w:rPr>
          <w:rFonts w:ascii="Calibri" w:eastAsiaTheme="minorHAnsi" w:hAnsi="Calibri"/>
          <w:i/>
          <w:lang w:val="en" w:eastAsia="en-US"/>
        </w:rPr>
        <w:t>A</w:t>
      </w:r>
      <w:r w:rsidR="00ED78AE" w:rsidRPr="00ED78AE">
        <w:rPr>
          <w:rFonts w:ascii="Calibri" w:eastAsiaTheme="minorHAnsi" w:hAnsi="Calibri"/>
          <w:i/>
          <w:lang w:val="en" w:eastAsia="en-US"/>
        </w:rPr>
        <w:t>ct</w:t>
      </w:r>
      <w:r w:rsidRPr="0090534F">
        <w:rPr>
          <w:rFonts w:ascii="Calibri" w:eastAsiaTheme="minorHAnsi" w:hAnsi="Calibri"/>
          <w:lang w:val="en" w:eastAsia="en-US"/>
        </w:rPr>
        <w:t xml:space="preserve"> be amended to require a minimum of 14 hours per week of audio description initially, with annual increases as has been implemented in the United Kingdom.</w:t>
      </w:r>
    </w:p>
    <w:p w:rsidR="0090534F" w:rsidRPr="00755849" w:rsidRDefault="0090534F" w:rsidP="00755849">
      <w:pPr>
        <w:pStyle w:val="Heading2"/>
        <w:rPr>
          <w:rFonts w:eastAsiaTheme="majorEastAsia"/>
          <w:sz w:val="26"/>
          <w:szCs w:val="26"/>
        </w:rPr>
      </w:pPr>
      <w:r w:rsidRPr="00755849">
        <w:rPr>
          <w:rFonts w:eastAsiaTheme="majorEastAsia"/>
          <w:sz w:val="26"/>
          <w:szCs w:val="26"/>
        </w:rPr>
        <w:t xml:space="preserve">Online and Broadcast AD </w:t>
      </w:r>
    </w:p>
    <w:p w:rsidR="0090534F" w:rsidRPr="0090534F" w:rsidRDefault="0090534F" w:rsidP="0090534F">
      <w:pPr>
        <w:spacing w:after="200"/>
        <w:rPr>
          <w:rFonts w:ascii="Calibri" w:eastAsiaTheme="minorHAnsi" w:hAnsi="Calibri"/>
          <w:lang w:val="en" w:eastAsia="en-US"/>
        </w:rPr>
      </w:pPr>
      <w:r w:rsidRPr="0090534F">
        <w:rPr>
          <w:rFonts w:ascii="Calibri" w:eastAsiaTheme="minorHAnsi" w:hAnsi="Calibri"/>
          <w:lang w:val="en" w:eastAsia="en-US"/>
        </w:rPr>
        <w:t>ACCAN is aware that the Government is currently reviewing the results of the recent ABC AD tr</w:t>
      </w:r>
      <w:r w:rsidR="00BB56CE">
        <w:rPr>
          <w:rFonts w:ascii="Calibri" w:eastAsiaTheme="minorHAnsi" w:hAnsi="Calibri"/>
          <w:lang w:val="en" w:eastAsia="en-US"/>
        </w:rPr>
        <w:t>ial on their catch-up service iV</w:t>
      </w:r>
      <w:r w:rsidRPr="0090534F">
        <w:rPr>
          <w:rFonts w:ascii="Calibri" w:eastAsiaTheme="minorHAnsi" w:hAnsi="Calibri"/>
          <w:lang w:val="en" w:eastAsia="en-US"/>
        </w:rPr>
        <w:t>iew. While ACCAN supports all increases in access for Australians with disability, the age-related nature of vision impairment indicates that provision of AD solely over online platforms will not be sufficient to ensure that the vast majority of people with vision impairment are able to benefit and enjoy audio description.</w:t>
      </w:r>
    </w:p>
    <w:p w:rsidR="0090534F" w:rsidRPr="0090534F" w:rsidRDefault="0090534F" w:rsidP="0090534F">
      <w:pPr>
        <w:spacing w:after="200"/>
        <w:rPr>
          <w:rFonts w:ascii="Calibri" w:eastAsiaTheme="minorHAnsi" w:hAnsi="Calibri"/>
          <w:lang w:val="en" w:eastAsia="en-US"/>
        </w:rPr>
      </w:pPr>
      <w:r w:rsidRPr="0090534F">
        <w:rPr>
          <w:rFonts w:ascii="Calibri" w:eastAsiaTheme="minorHAnsi" w:hAnsi="Calibri"/>
          <w:lang w:val="en" w:eastAsia="en-US"/>
        </w:rPr>
        <w:t>Additionally, the issues of cost and connectivity necessary for online audio description services create significant issues of inequity. The fundamental principle of free-to-air television is its ubiquity as a free service to anyone in Australia with a television. Requiring Australians with vision impairment to pay for broadband services capable of streaming large video files in order to access free-to-air television undermines the implicit principle of it as a free service. Additionally, given the age-related and disabling nature of vision impairment, many Australians with vision impairment are dependent on social security payments, limiting their ability to afford the extra cost of high speed, high capacity broadband connectivity.</w:t>
      </w:r>
      <w:bookmarkStart w:id="0" w:name="_GoBack"/>
      <w:bookmarkEnd w:id="0"/>
    </w:p>
    <w:sectPr w:rsidR="0090534F" w:rsidRPr="0090534F" w:rsidSect="0090534F">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00" w:rsidRDefault="00B02300" w:rsidP="005820C9">
      <w:pPr>
        <w:spacing w:line="240" w:lineRule="auto"/>
      </w:pPr>
      <w:r>
        <w:separator/>
      </w:r>
    </w:p>
    <w:p w:rsidR="00B02300" w:rsidRDefault="00B02300"/>
  </w:endnote>
  <w:endnote w:type="continuationSeparator" w:id="0">
    <w:p w:rsidR="00B02300" w:rsidRDefault="00B02300" w:rsidP="005820C9">
      <w:pPr>
        <w:spacing w:line="240" w:lineRule="auto"/>
      </w:pPr>
      <w:r>
        <w:continuationSeparator/>
      </w:r>
    </w:p>
    <w:p w:rsidR="00B02300" w:rsidRDefault="00B02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00" w:rsidRDefault="00B02300"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04FE3EE" wp14:editId="13E7E4D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B02300" w:rsidRDefault="00B02300" w:rsidP="001C28E7">
                            <w:pPr>
                              <w:spacing w:line="240" w:lineRule="auto"/>
                              <w:rPr>
                                <w:color w:val="23B0E6"/>
                                <w:sz w:val="20"/>
                                <w:szCs w:val="20"/>
                              </w:rPr>
                            </w:pPr>
                          </w:p>
                          <w:p w:rsidR="00B02300" w:rsidRPr="00002D94" w:rsidRDefault="00B02300" w:rsidP="001C28E7">
                            <w:pPr>
                              <w:spacing w:line="240" w:lineRule="auto"/>
                              <w:rPr>
                                <w:color w:val="23B0E6"/>
                                <w:sz w:val="20"/>
                                <w:szCs w:val="20"/>
                              </w:rPr>
                            </w:pPr>
                            <w:r w:rsidRPr="00002D94">
                              <w:rPr>
                                <w:color w:val="23B0E6"/>
                                <w:sz w:val="20"/>
                                <w:szCs w:val="20"/>
                              </w:rPr>
                              <w:t>Australian Communications Consumer Action Network (ACCAN)</w:t>
                            </w:r>
                          </w:p>
                          <w:p w:rsidR="00B02300" w:rsidRPr="00002D94" w:rsidRDefault="00B02300" w:rsidP="007D3F16">
                            <w:pPr>
                              <w:spacing w:line="240" w:lineRule="auto"/>
                              <w:rPr>
                                <w:i/>
                                <w:color w:val="23B0E6"/>
                                <w:sz w:val="20"/>
                                <w:szCs w:val="20"/>
                              </w:rPr>
                            </w:pPr>
                            <w:r w:rsidRPr="00002D94">
                              <w:rPr>
                                <w:i/>
                                <w:color w:val="23B0E6"/>
                                <w:sz w:val="20"/>
                                <w:szCs w:val="20"/>
                              </w:rPr>
                              <w:t>Australia’s peak telecommunications consumer organisation</w:t>
                            </w:r>
                          </w:p>
                          <w:p w:rsidR="00B02300" w:rsidRPr="00002D94" w:rsidRDefault="00B02300" w:rsidP="007D3F16">
                            <w:pPr>
                              <w:spacing w:line="240" w:lineRule="auto"/>
                              <w:rPr>
                                <w:sz w:val="20"/>
                                <w:szCs w:val="20"/>
                              </w:rPr>
                            </w:pPr>
                            <w:r w:rsidRPr="00002D94">
                              <w:rPr>
                                <w:sz w:val="20"/>
                                <w:szCs w:val="20"/>
                              </w:rPr>
                              <w:t>Suite 4.02, 55 Mountain St, Ultimo NSW 2007</w:t>
                            </w:r>
                          </w:p>
                          <w:p w:rsidR="00B02300" w:rsidRPr="00002D94" w:rsidRDefault="00B02300" w:rsidP="007D3F16">
                            <w:pPr>
                              <w:spacing w:line="240" w:lineRule="auto"/>
                              <w:rPr>
                                <w:sz w:val="20"/>
                                <w:szCs w:val="20"/>
                              </w:rPr>
                            </w:pPr>
                            <w:r w:rsidRPr="00002D94">
                              <w:rPr>
                                <w:sz w:val="20"/>
                                <w:szCs w:val="20"/>
                              </w:rPr>
                              <w:t>Tel: (02) 9288 4000 | TTY: (02) 9281 5322 | Fax: (02) 9288 4019</w:t>
                            </w:r>
                          </w:p>
                          <w:p w:rsidR="00B02300" w:rsidRPr="00002D94" w:rsidRDefault="00B02300"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02300" w:rsidRDefault="00B02300" w:rsidP="001C28E7">
                      <w:pPr>
                        <w:spacing w:line="240" w:lineRule="auto"/>
                        <w:rPr>
                          <w:color w:val="23B0E6"/>
                          <w:sz w:val="20"/>
                          <w:szCs w:val="20"/>
                        </w:rPr>
                      </w:pPr>
                    </w:p>
                    <w:p w:rsidR="00B02300" w:rsidRPr="00002D94" w:rsidRDefault="00B02300" w:rsidP="001C28E7">
                      <w:pPr>
                        <w:spacing w:line="240" w:lineRule="auto"/>
                        <w:rPr>
                          <w:color w:val="23B0E6"/>
                          <w:sz w:val="20"/>
                          <w:szCs w:val="20"/>
                        </w:rPr>
                      </w:pPr>
                      <w:r w:rsidRPr="00002D94">
                        <w:rPr>
                          <w:color w:val="23B0E6"/>
                          <w:sz w:val="20"/>
                          <w:szCs w:val="20"/>
                        </w:rPr>
                        <w:t>Australian Communications Consumer Action Network (ACCAN)</w:t>
                      </w:r>
                    </w:p>
                    <w:p w:rsidR="00B02300" w:rsidRPr="00002D94" w:rsidRDefault="00B02300" w:rsidP="007D3F16">
                      <w:pPr>
                        <w:spacing w:line="240" w:lineRule="auto"/>
                        <w:rPr>
                          <w:i/>
                          <w:color w:val="23B0E6"/>
                          <w:sz w:val="20"/>
                          <w:szCs w:val="20"/>
                        </w:rPr>
                      </w:pPr>
                      <w:r w:rsidRPr="00002D94">
                        <w:rPr>
                          <w:i/>
                          <w:color w:val="23B0E6"/>
                          <w:sz w:val="20"/>
                          <w:szCs w:val="20"/>
                        </w:rPr>
                        <w:t>Australia’s peak telecommunications consumer organisation</w:t>
                      </w:r>
                    </w:p>
                    <w:p w:rsidR="00B02300" w:rsidRPr="00002D94" w:rsidRDefault="00B02300" w:rsidP="007D3F16">
                      <w:pPr>
                        <w:spacing w:line="240" w:lineRule="auto"/>
                        <w:rPr>
                          <w:sz w:val="20"/>
                          <w:szCs w:val="20"/>
                        </w:rPr>
                      </w:pPr>
                      <w:r w:rsidRPr="00002D94">
                        <w:rPr>
                          <w:sz w:val="20"/>
                          <w:szCs w:val="20"/>
                        </w:rPr>
                        <w:t>Suite 4.02, 55 Mountain St, Ultimo NSW 2007</w:t>
                      </w:r>
                    </w:p>
                    <w:p w:rsidR="00B02300" w:rsidRPr="00002D94" w:rsidRDefault="00B02300" w:rsidP="007D3F16">
                      <w:pPr>
                        <w:spacing w:line="240" w:lineRule="auto"/>
                        <w:rPr>
                          <w:sz w:val="20"/>
                          <w:szCs w:val="20"/>
                        </w:rPr>
                      </w:pPr>
                      <w:r w:rsidRPr="00002D94">
                        <w:rPr>
                          <w:sz w:val="20"/>
                          <w:szCs w:val="20"/>
                        </w:rPr>
                        <w:t>Tel: (02) 9288 4000 | TTY: (02) 9281 5322 | Fax: (02) 9288 4019</w:t>
                      </w:r>
                    </w:p>
                    <w:p w:rsidR="00B02300" w:rsidRPr="00002D94" w:rsidRDefault="00B02300"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529225"/>
      <w:docPartObj>
        <w:docPartGallery w:val="Page Numbers (Bottom of Page)"/>
        <w:docPartUnique/>
      </w:docPartObj>
    </w:sdtPr>
    <w:sdtEndPr>
      <w:rPr>
        <w:noProof/>
      </w:rPr>
    </w:sdtEndPr>
    <w:sdtContent>
      <w:p w:rsidR="00B02300" w:rsidRDefault="00B02300">
        <w:pPr>
          <w:pStyle w:val="Footer"/>
          <w:jc w:val="right"/>
        </w:pPr>
        <w:r>
          <w:fldChar w:fldCharType="begin"/>
        </w:r>
        <w:r>
          <w:instrText xml:space="preserve"> PAGE   \* MERGEFORMAT </w:instrText>
        </w:r>
        <w:r>
          <w:fldChar w:fldCharType="separate"/>
        </w:r>
        <w:r w:rsidR="00755849">
          <w:rPr>
            <w:noProof/>
          </w:rPr>
          <w:t>2</w:t>
        </w:r>
        <w:r>
          <w:rPr>
            <w:noProof/>
          </w:rPr>
          <w:fldChar w:fldCharType="end"/>
        </w:r>
      </w:p>
    </w:sdtContent>
  </w:sdt>
  <w:p w:rsidR="00B02300" w:rsidRDefault="00B02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00" w:rsidRDefault="00B02300" w:rsidP="005820C9">
      <w:pPr>
        <w:spacing w:line="240" w:lineRule="auto"/>
      </w:pPr>
      <w:r>
        <w:separator/>
      </w:r>
    </w:p>
    <w:p w:rsidR="00B02300" w:rsidRDefault="00B02300"/>
  </w:footnote>
  <w:footnote w:type="continuationSeparator" w:id="0">
    <w:p w:rsidR="00B02300" w:rsidRDefault="00B02300" w:rsidP="005820C9">
      <w:pPr>
        <w:spacing w:line="240" w:lineRule="auto"/>
      </w:pPr>
      <w:r>
        <w:continuationSeparator/>
      </w:r>
    </w:p>
    <w:p w:rsidR="00B02300" w:rsidRDefault="00B02300"/>
  </w:footnote>
  <w:footnote w:id="1">
    <w:p w:rsidR="00B02300" w:rsidRPr="002B5D47" w:rsidRDefault="00B02300" w:rsidP="0090534F">
      <w:pPr>
        <w:rPr>
          <w:sz w:val="18"/>
          <w:szCs w:val="18"/>
        </w:rPr>
      </w:pPr>
      <w:r w:rsidRPr="002B5D47">
        <w:rPr>
          <w:rStyle w:val="FootnoteReference"/>
          <w:b/>
          <w:sz w:val="18"/>
          <w:szCs w:val="18"/>
        </w:rPr>
        <w:footnoteRef/>
      </w:r>
      <w:r w:rsidRPr="002B5D47">
        <w:rPr>
          <w:sz w:val="18"/>
          <w:szCs w:val="18"/>
        </w:rPr>
        <w:t xml:space="preserve"> 2010, ‘</w:t>
      </w:r>
      <w:r w:rsidRPr="002B5D47">
        <w:rPr>
          <w:sz w:val="18"/>
          <w:szCs w:val="18"/>
          <w:lang w:val="en"/>
        </w:rPr>
        <w:t>Clear Focus: The Economic Impact of Vision Loss in Australia in 2009</w:t>
      </w:r>
      <w:r w:rsidRPr="002B5D47">
        <w:rPr>
          <w:sz w:val="18"/>
          <w:szCs w:val="18"/>
        </w:rPr>
        <w:t>‘,</w:t>
      </w:r>
      <w:r w:rsidRPr="002B5D47">
        <w:rPr>
          <w:rFonts w:ascii="Arial" w:hAnsi="Arial" w:cs="Arial"/>
          <w:color w:val="333333"/>
          <w:sz w:val="18"/>
          <w:szCs w:val="18"/>
          <w:lang w:val="en"/>
        </w:rPr>
        <w:t xml:space="preserve"> Access Economics, viewed 24 May 2016</w:t>
      </w:r>
      <w:r w:rsidRPr="002B5D47">
        <w:rPr>
          <w:sz w:val="18"/>
          <w:szCs w:val="18"/>
        </w:rPr>
        <w:t xml:space="preserve">  </w:t>
      </w:r>
      <w:hyperlink r:id="rId1" w:history="1">
        <w:r w:rsidRPr="002B5D47">
          <w:rPr>
            <w:rStyle w:val="Hyperlink"/>
            <w:sz w:val="18"/>
            <w:szCs w:val="18"/>
            <w:u w:val="none"/>
          </w:rPr>
          <w:t>http</w:t>
        </w:r>
        <w:r w:rsidRPr="002B5D47">
          <w:rPr>
            <w:rStyle w:val="Hyperlink"/>
            <w:sz w:val="18"/>
            <w:szCs w:val="18"/>
          </w:rPr>
          <w:t>://www.vision2020australia.org.au/resources/clear-focus-the-economic-impact-of-vision-loss-in-australia-in-2009</w:t>
        </w:r>
      </w:hyperlink>
    </w:p>
  </w:footnote>
  <w:footnote w:id="2">
    <w:p w:rsidR="00B02300" w:rsidRPr="002B5D47" w:rsidRDefault="00B02300" w:rsidP="0090534F">
      <w:pPr>
        <w:pStyle w:val="FootnoteText"/>
        <w:rPr>
          <w:sz w:val="18"/>
          <w:szCs w:val="18"/>
        </w:rPr>
      </w:pPr>
      <w:r>
        <w:rPr>
          <w:rStyle w:val="FootnoteReference"/>
        </w:rPr>
        <w:footnoteRef/>
      </w:r>
      <w:r>
        <w:t xml:space="preserve"> </w:t>
      </w:r>
      <w:proofErr w:type="gramStart"/>
      <w:r w:rsidRPr="002B5D47">
        <w:rPr>
          <w:sz w:val="18"/>
          <w:szCs w:val="18"/>
        </w:rPr>
        <w:t>Vision Australia (2015) ‘How are our clients using smartphones and the internet?’</w:t>
      </w:r>
      <w:proofErr w:type="gramEnd"/>
    </w:p>
    <w:p w:rsidR="00B02300" w:rsidRPr="002B5D47" w:rsidRDefault="00B02300" w:rsidP="0090534F">
      <w:pPr>
        <w:pStyle w:val="FootnoteText"/>
        <w:rPr>
          <w:sz w:val="18"/>
          <w:szCs w:val="18"/>
        </w:rPr>
      </w:pPr>
      <w:r w:rsidRPr="002B5D47">
        <w:rPr>
          <w:sz w:val="18"/>
          <w:szCs w:val="18"/>
        </w:rPr>
        <w:t>Available from Vision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00" w:rsidRDefault="00B02300"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3195EDA6" wp14:editId="5FCAC0B6">
          <wp:simplePos x="0" y="0"/>
          <wp:positionH relativeFrom="column">
            <wp:posOffset>4785812</wp:posOffset>
          </wp:positionH>
          <wp:positionV relativeFrom="paragraph">
            <wp:posOffset>117807</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1FCA"/>
    <w:multiLevelType w:val="hybridMultilevel"/>
    <w:tmpl w:val="1EC83FAA"/>
    <w:lvl w:ilvl="0" w:tplc="8A9E6FA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5A458CC"/>
    <w:multiLevelType w:val="hybridMultilevel"/>
    <w:tmpl w:val="C6D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4F"/>
    <w:rsid w:val="00002D94"/>
    <w:rsid w:val="00027253"/>
    <w:rsid w:val="000341FF"/>
    <w:rsid w:val="000416FD"/>
    <w:rsid w:val="00071D63"/>
    <w:rsid w:val="00084A5B"/>
    <w:rsid w:val="000F0265"/>
    <w:rsid w:val="00113E56"/>
    <w:rsid w:val="00137959"/>
    <w:rsid w:val="001435F0"/>
    <w:rsid w:val="001627E8"/>
    <w:rsid w:val="001C28E7"/>
    <w:rsid w:val="00204847"/>
    <w:rsid w:val="00234042"/>
    <w:rsid w:val="00271B7D"/>
    <w:rsid w:val="00292477"/>
    <w:rsid w:val="002A53F2"/>
    <w:rsid w:val="002F1B4F"/>
    <w:rsid w:val="00302D4E"/>
    <w:rsid w:val="003913E5"/>
    <w:rsid w:val="0039210B"/>
    <w:rsid w:val="003A2A8A"/>
    <w:rsid w:val="003A3D95"/>
    <w:rsid w:val="003A7416"/>
    <w:rsid w:val="003B1499"/>
    <w:rsid w:val="003E6503"/>
    <w:rsid w:val="00401889"/>
    <w:rsid w:val="004552EA"/>
    <w:rsid w:val="00472C7E"/>
    <w:rsid w:val="004850E4"/>
    <w:rsid w:val="00487F33"/>
    <w:rsid w:val="004A01EB"/>
    <w:rsid w:val="004B5F63"/>
    <w:rsid w:val="004C3886"/>
    <w:rsid w:val="004D21B0"/>
    <w:rsid w:val="004E4AC9"/>
    <w:rsid w:val="004F0656"/>
    <w:rsid w:val="00557145"/>
    <w:rsid w:val="005820C9"/>
    <w:rsid w:val="005A673E"/>
    <w:rsid w:val="005D325B"/>
    <w:rsid w:val="005D7576"/>
    <w:rsid w:val="00625C06"/>
    <w:rsid w:val="006349F4"/>
    <w:rsid w:val="00667969"/>
    <w:rsid w:val="006812C0"/>
    <w:rsid w:val="006C1C8F"/>
    <w:rsid w:val="00714ABD"/>
    <w:rsid w:val="007506AE"/>
    <w:rsid w:val="00755849"/>
    <w:rsid w:val="0079294D"/>
    <w:rsid w:val="007A3E1A"/>
    <w:rsid w:val="007A5924"/>
    <w:rsid w:val="007C38CC"/>
    <w:rsid w:val="007D3F16"/>
    <w:rsid w:val="00826CBC"/>
    <w:rsid w:val="008452B9"/>
    <w:rsid w:val="00850EC6"/>
    <w:rsid w:val="00874727"/>
    <w:rsid w:val="008A19E7"/>
    <w:rsid w:val="008A324A"/>
    <w:rsid w:val="008F3F22"/>
    <w:rsid w:val="008F7E90"/>
    <w:rsid w:val="0090534F"/>
    <w:rsid w:val="00923994"/>
    <w:rsid w:val="009A227B"/>
    <w:rsid w:val="009E2239"/>
    <w:rsid w:val="009F30DC"/>
    <w:rsid w:val="00A4447D"/>
    <w:rsid w:val="00AA686C"/>
    <w:rsid w:val="00AA6EDB"/>
    <w:rsid w:val="00AB470F"/>
    <w:rsid w:val="00AE2840"/>
    <w:rsid w:val="00B02300"/>
    <w:rsid w:val="00B14363"/>
    <w:rsid w:val="00B16917"/>
    <w:rsid w:val="00B4140A"/>
    <w:rsid w:val="00B418A0"/>
    <w:rsid w:val="00B672A5"/>
    <w:rsid w:val="00B70784"/>
    <w:rsid w:val="00B87233"/>
    <w:rsid w:val="00B94449"/>
    <w:rsid w:val="00BB14E2"/>
    <w:rsid w:val="00BB56CE"/>
    <w:rsid w:val="00BB79BE"/>
    <w:rsid w:val="00BE203B"/>
    <w:rsid w:val="00C015CD"/>
    <w:rsid w:val="00C0404B"/>
    <w:rsid w:val="00C32DD1"/>
    <w:rsid w:val="00C4251E"/>
    <w:rsid w:val="00C47812"/>
    <w:rsid w:val="00C613FC"/>
    <w:rsid w:val="00C674EE"/>
    <w:rsid w:val="00CA5F2F"/>
    <w:rsid w:val="00CF5B31"/>
    <w:rsid w:val="00D04ABA"/>
    <w:rsid w:val="00D3636E"/>
    <w:rsid w:val="00D66D95"/>
    <w:rsid w:val="00DD7C1C"/>
    <w:rsid w:val="00DF7384"/>
    <w:rsid w:val="00E05115"/>
    <w:rsid w:val="00E212B4"/>
    <w:rsid w:val="00E54047"/>
    <w:rsid w:val="00E81ECD"/>
    <w:rsid w:val="00E97BFA"/>
    <w:rsid w:val="00ED78AE"/>
    <w:rsid w:val="00F4146B"/>
    <w:rsid w:val="00F50ABB"/>
    <w:rsid w:val="00F530B5"/>
    <w:rsid w:val="00F61950"/>
    <w:rsid w:val="00F72080"/>
    <w:rsid w:val="00F76853"/>
    <w:rsid w:val="00F860D4"/>
    <w:rsid w:val="00FA7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character" w:styleId="IntenseEmphasis">
    <w:name w:val="Intense Emphasis"/>
    <w:basedOn w:val="DefaultParagraphFont"/>
    <w:uiPriority w:val="21"/>
    <w:rsid w:val="00BB79B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character" w:styleId="IntenseEmphasis">
    <w:name w:val="Intense Emphasis"/>
    <w:basedOn w:val="DefaultParagraphFont"/>
    <w:uiPriority w:val="21"/>
    <w:rsid w:val="00BB79B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65911596">
      <w:bodyDiv w:val="1"/>
      <w:marLeft w:val="0"/>
      <w:marRight w:val="0"/>
      <w:marTop w:val="0"/>
      <w:marBottom w:val="0"/>
      <w:divBdr>
        <w:top w:val="none" w:sz="0" w:space="0" w:color="auto"/>
        <w:left w:val="none" w:sz="0" w:space="0" w:color="auto"/>
        <w:bottom w:val="none" w:sz="0" w:space="0" w:color="auto"/>
        <w:right w:val="none" w:sz="0" w:space="0" w:color="auto"/>
      </w:divBdr>
      <w:divsChild>
        <w:div w:id="1099105365">
          <w:marLeft w:val="0"/>
          <w:marRight w:val="0"/>
          <w:marTop w:val="0"/>
          <w:marBottom w:val="0"/>
          <w:divBdr>
            <w:top w:val="none" w:sz="0" w:space="0" w:color="auto"/>
            <w:left w:val="none" w:sz="0" w:space="0" w:color="auto"/>
            <w:bottom w:val="none" w:sz="0" w:space="0" w:color="auto"/>
            <w:right w:val="none" w:sz="0" w:space="0" w:color="auto"/>
          </w:divBdr>
        </w:div>
        <w:div w:id="1246066435">
          <w:marLeft w:val="0"/>
          <w:marRight w:val="0"/>
          <w:marTop w:val="0"/>
          <w:marBottom w:val="0"/>
          <w:divBdr>
            <w:top w:val="none" w:sz="0" w:space="0" w:color="auto"/>
            <w:left w:val="none" w:sz="0" w:space="0" w:color="auto"/>
            <w:bottom w:val="none" w:sz="0" w:space="0" w:color="auto"/>
            <w:right w:val="none" w:sz="0" w:space="0" w:color="auto"/>
          </w:divBdr>
        </w:div>
        <w:div w:id="1446461591">
          <w:marLeft w:val="0"/>
          <w:marRight w:val="0"/>
          <w:marTop w:val="0"/>
          <w:marBottom w:val="0"/>
          <w:divBdr>
            <w:top w:val="none" w:sz="0" w:space="0" w:color="auto"/>
            <w:left w:val="none" w:sz="0" w:space="0" w:color="auto"/>
            <w:bottom w:val="none" w:sz="0" w:space="0" w:color="auto"/>
            <w:right w:val="none" w:sz="0" w:space="0" w:color="auto"/>
          </w:divBdr>
        </w:div>
        <w:div w:id="148249395">
          <w:marLeft w:val="0"/>
          <w:marRight w:val="0"/>
          <w:marTop w:val="0"/>
          <w:marBottom w:val="0"/>
          <w:divBdr>
            <w:top w:val="none" w:sz="0" w:space="0" w:color="auto"/>
            <w:left w:val="none" w:sz="0" w:space="0" w:color="auto"/>
            <w:bottom w:val="none" w:sz="0" w:space="0" w:color="auto"/>
            <w:right w:val="none" w:sz="0" w:space="0" w:color="auto"/>
          </w:divBdr>
        </w:div>
        <w:div w:id="183522955">
          <w:marLeft w:val="0"/>
          <w:marRight w:val="0"/>
          <w:marTop w:val="0"/>
          <w:marBottom w:val="0"/>
          <w:divBdr>
            <w:top w:val="none" w:sz="0" w:space="0" w:color="auto"/>
            <w:left w:val="none" w:sz="0" w:space="0" w:color="auto"/>
            <w:bottom w:val="none" w:sz="0" w:space="0" w:color="auto"/>
            <w:right w:val="none" w:sz="0" w:space="0" w:color="auto"/>
          </w:divBdr>
        </w:div>
        <w:div w:id="810488712">
          <w:marLeft w:val="0"/>
          <w:marRight w:val="0"/>
          <w:marTop w:val="0"/>
          <w:marBottom w:val="0"/>
          <w:divBdr>
            <w:top w:val="none" w:sz="0" w:space="0" w:color="auto"/>
            <w:left w:val="none" w:sz="0" w:space="0" w:color="auto"/>
            <w:bottom w:val="none" w:sz="0" w:space="0" w:color="auto"/>
            <w:right w:val="none" w:sz="0" w:space="0" w:color="auto"/>
          </w:divBdr>
        </w:div>
        <w:div w:id="1166286639">
          <w:marLeft w:val="0"/>
          <w:marRight w:val="0"/>
          <w:marTop w:val="0"/>
          <w:marBottom w:val="0"/>
          <w:divBdr>
            <w:top w:val="none" w:sz="0" w:space="0" w:color="auto"/>
            <w:left w:val="none" w:sz="0" w:space="0" w:color="auto"/>
            <w:bottom w:val="none" w:sz="0" w:space="0" w:color="auto"/>
            <w:right w:val="none" w:sz="0" w:space="0" w:color="auto"/>
          </w:divBdr>
        </w:div>
        <w:div w:id="1312783266">
          <w:marLeft w:val="0"/>
          <w:marRight w:val="0"/>
          <w:marTop w:val="0"/>
          <w:marBottom w:val="0"/>
          <w:divBdr>
            <w:top w:val="none" w:sz="0" w:space="0" w:color="auto"/>
            <w:left w:val="none" w:sz="0" w:space="0" w:color="auto"/>
            <w:bottom w:val="none" w:sz="0" w:space="0" w:color="auto"/>
            <w:right w:val="none" w:sz="0" w:space="0" w:color="auto"/>
          </w:divBdr>
        </w:div>
        <w:div w:id="705446335">
          <w:marLeft w:val="0"/>
          <w:marRight w:val="0"/>
          <w:marTop w:val="0"/>
          <w:marBottom w:val="0"/>
          <w:divBdr>
            <w:top w:val="none" w:sz="0" w:space="0" w:color="auto"/>
            <w:left w:val="none" w:sz="0" w:space="0" w:color="auto"/>
            <w:bottom w:val="none" w:sz="0" w:space="0" w:color="auto"/>
            <w:right w:val="none" w:sz="0" w:space="0" w:color="auto"/>
          </w:divBdr>
        </w:div>
        <w:div w:id="1248879203">
          <w:marLeft w:val="0"/>
          <w:marRight w:val="0"/>
          <w:marTop w:val="0"/>
          <w:marBottom w:val="0"/>
          <w:divBdr>
            <w:top w:val="none" w:sz="0" w:space="0" w:color="auto"/>
            <w:left w:val="none" w:sz="0" w:space="0" w:color="auto"/>
            <w:bottom w:val="none" w:sz="0" w:space="0" w:color="auto"/>
            <w:right w:val="none" w:sz="0" w:space="0" w:color="auto"/>
          </w:divBdr>
        </w:div>
        <w:div w:id="546064118">
          <w:marLeft w:val="0"/>
          <w:marRight w:val="0"/>
          <w:marTop w:val="0"/>
          <w:marBottom w:val="0"/>
          <w:divBdr>
            <w:top w:val="none" w:sz="0" w:space="0" w:color="auto"/>
            <w:left w:val="none" w:sz="0" w:space="0" w:color="auto"/>
            <w:bottom w:val="none" w:sz="0" w:space="0" w:color="auto"/>
            <w:right w:val="none" w:sz="0" w:space="0" w:color="auto"/>
          </w:divBdr>
        </w:div>
        <w:div w:id="1740445047">
          <w:marLeft w:val="0"/>
          <w:marRight w:val="0"/>
          <w:marTop w:val="0"/>
          <w:marBottom w:val="0"/>
          <w:divBdr>
            <w:top w:val="none" w:sz="0" w:space="0" w:color="auto"/>
            <w:left w:val="none" w:sz="0" w:space="0" w:color="auto"/>
            <w:bottom w:val="none" w:sz="0" w:space="0" w:color="auto"/>
            <w:right w:val="none" w:sz="0" w:space="0" w:color="auto"/>
          </w:divBdr>
        </w:div>
      </w:divsChild>
    </w:div>
    <w:div w:id="10595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ision2020australia.org.au/resources/clear-focus-the-economic-impact-of-vision-loss-in-australia-in-20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Letterhead%20template%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CF71-2223-4781-807A-5C95553A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 pages</Template>
  <TotalTime>165</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 Lawrence</dc:creator>
  <cp:lastModifiedBy>Luke Sutton</cp:lastModifiedBy>
  <cp:revision>7</cp:revision>
  <cp:lastPrinted>2014-03-18T05:00:00Z</cp:lastPrinted>
  <dcterms:created xsi:type="dcterms:W3CDTF">2017-02-01T22:18:00Z</dcterms:created>
  <dcterms:modified xsi:type="dcterms:W3CDTF">2017-02-06T03:14:00Z</dcterms:modified>
  <cp:contentStatus/>
</cp:coreProperties>
</file>